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3BD3" w14:textId="7598AF18" w:rsidR="00FD590E" w:rsidRDefault="00F659F5" w:rsidP="00DD0247">
      <w:pPr>
        <w:keepLines/>
        <w:widowControl w:val="0"/>
        <w:ind w:right="-216"/>
        <w:jc w:val="center"/>
        <w:rPr>
          <w:sz w:val="36"/>
        </w:rPr>
      </w:pPr>
      <w:r>
        <w:rPr>
          <w:sz w:val="36"/>
        </w:rPr>
        <w:t xml:space="preserve"> </w:t>
      </w:r>
    </w:p>
    <w:p w14:paraId="4317C2A0" w14:textId="77777777" w:rsidR="00FD590E" w:rsidRDefault="00852686" w:rsidP="00DD0247">
      <w:pPr>
        <w:keepLines/>
        <w:widowControl w:val="0"/>
        <w:jc w:val="center"/>
        <w:rPr>
          <w:sz w:val="36"/>
        </w:rPr>
      </w:pPr>
      <w:r>
        <w:rPr>
          <w:b/>
          <w:sz w:val="44"/>
        </w:rPr>
        <w:t xml:space="preserve">REQUEST </w:t>
      </w:r>
      <w:r w:rsidR="00FD590E">
        <w:rPr>
          <w:b/>
          <w:sz w:val="44"/>
        </w:rPr>
        <w:t xml:space="preserve">FOR </w:t>
      </w:r>
      <w:r>
        <w:rPr>
          <w:b/>
          <w:sz w:val="44"/>
        </w:rPr>
        <w:t>PROPOSALS</w:t>
      </w:r>
    </w:p>
    <w:p w14:paraId="354F9376" w14:textId="77777777" w:rsidR="008F6A0F" w:rsidRDefault="008F6A0F" w:rsidP="008F6A0F">
      <w:pPr>
        <w:keepLines/>
        <w:widowControl w:val="0"/>
        <w:jc w:val="center"/>
        <w:rPr>
          <w:b/>
          <w:sz w:val="44"/>
        </w:rPr>
      </w:pPr>
    </w:p>
    <w:p w14:paraId="3F4E4F1C" w14:textId="48D8EA3C" w:rsidR="008F6A0F" w:rsidRDefault="008F6A0F" w:rsidP="008F6A0F">
      <w:pPr>
        <w:keepLines/>
        <w:widowControl w:val="0"/>
        <w:jc w:val="center"/>
        <w:rPr>
          <w:b/>
          <w:sz w:val="44"/>
        </w:rPr>
      </w:pPr>
      <w:r w:rsidRPr="004046AC">
        <w:rPr>
          <w:b/>
          <w:sz w:val="44"/>
        </w:rPr>
        <w:t>Demand Scenarios Project</w:t>
      </w:r>
    </w:p>
    <w:p w14:paraId="449EEDDE" w14:textId="1B16F856" w:rsidR="008F6A0F" w:rsidRPr="004046AC" w:rsidRDefault="00A771BC" w:rsidP="008F6A0F">
      <w:pPr>
        <w:keepLines/>
        <w:widowControl w:val="0"/>
        <w:jc w:val="center"/>
        <w:rPr>
          <w:b/>
          <w:sz w:val="44"/>
        </w:rPr>
      </w:pPr>
      <w:r>
        <w:rPr>
          <w:b/>
          <w:sz w:val="44"/>
        </w:rPr>
        <w:t>ADDENDUM 1</w:t>
      </w:r>
    </w:p>
    <w:p w14:paraId="066309A8" w14:textId="554E4C09" w:rsidR="00FD590E" w:rsidRDefault="00FD590E"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37C7C8D1" w14:textId="77777777" w:rsidR="00DE0B20" w:rsidRDefault="00DE0B20"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0761C38" w14:textId="77777777" w:rsidR="00FD590E" w:rsidRPr="00324D33" w:rsidRDefault="005B0371" w:rsidP="00DD0247">
      <w:pPr>
        <w:keepLines/>
        <w:widowControl w:val="0"/>
        <w:jc w:val="center"/>
      </w:pPr>
      <w:r>
        <w:rPr>
          <w:noProof/>
        </w:rPr>
        <w:drawing>
          <wp:inline distT="0" distB="0" distL="0" distR="0" wp14:anchorId="4429CF32" wp14:editId="12FE7A4C">
            <wp:extent cx="2743200" cy="2411730"/>
            <wp:effectExtent l="0" t="0" r="0" b="0"/>
            <wp:docPr id="1" name="Picture 1" descr="Logo 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inline>
        </w:drawing>
      </w:r>
    </w:p>
    <w:p w14:paraId="6E254DEF" w14:textId="77777777" w:rsidR="00FD590E" w:rsidRDefault="00FD590E" w:rsidP="00DD0247">
      <w:pPr>
        <w:keepLines/>
        <w:widowControl w:val="0"/>
      </w:pPr>
    </w:p>
    <w:p w14:paraId="282BAF81" w14:textId="77777777" w:rsidR="00FD590E" w:rsidRDefault="00FD590E" w:rsidP="00DD0247">
      <w:pPr>
        <w:keepLines/>
        <w:widowControl w:val="0"/>
        <w:jc w:val="center"/>
        <w:rPr>
          <w:sz w:val="28"/>
        </w:rPr>
      </w:pPr>
    </w:p>
    <w:p w14:paraId="4F9F8EFE" w14:textId="68683F0B" w:rsidR="00FD590E" w:rsidRDefault="7E2351CC" w:rsidP="56D99428">
      <w:pPr>
        <w:keepLines/>
        <w:widowControl w:val="0"/>
        <w:spacing w:before="1080"/>
        <w:jc w:val="center"/>
        <w:rPr>
          <w:sz w:val="28"/>
          <w:szCs w:val="28"/>
        </w:rPr>
      </w:pPr>
      <w:bookmarkStart w:id="0" w:name="_Hlk123195423"/>
      <w:r w:rsidRPr="56D99428">
        <w:rPr>
          <w:sz w:val="28"/>
          <w:szCs w:val="28"/>
        </w:rPr>
        <w:t>RFP-22-803</w:t>
      </w:r>
    </w:p>
    <w:bookmarkEnd w:id="0"/>
    <w:p w14:paraId="373D73FA" w14:textId="77777777" w:rsidR="009E6D0B" w:rsidRPr="009E6D0B" w:rsidRDefault="00294880" w:rsidP="00DD0247">
      <w:pPr>
        <w:keepLines/>
        <w:widowControl w:val="0"/>
        <w:jc w:val="center"/>
        <w:rPr>
          <w:sz w:val="28"/>
        </w:rPr>
      </w:pPr>
      <w:r>
        <w:rPr>
          <w:sz w:val="28"/>
        </w:rPr>
        <w:t>www.energy.ca.gov</w:t>
      </w:r>
      <w:r w:rsidR="003B02CA">
        <w:rPr>
          <w:sz w:val="28"/>
        </w:rPr>
        <w:t>/contracts</w:t>
      </w:r>
      <w:r w:rsidR="00E5213E">
        <w:rPr>
          <w:sz w:val="28"/>
        </w:rPr>
        <w:t>/</w:t>
      </w:r>
    </w:p>
    <w:p w14:paraId="4B96FF28" w14:textId="77777777" w:rsidR="00FD590E" w:rsidRDefault="00FD590E" w:rsidP="00DD0247">
      <w:pPr>
        <w:keepLines/>
        <w:widowControl w:val="0"/>
        <w:jc w:val="center"/>
        <w:rPr>
          <w:sz w:val="28"/>
        </w:rPr>
      </w:pPr>
      <w:r>
        <w:rPr>
          <w:sz w:val="28"/>
        </w:rPr>
        <w:t xml:space="preserve">State of California </w:t>
      </w:r>
    </w:p>
    <w:p w14:paraId="7AC78A5A" w14:textId="77777777" w:rsidR="00FD590E" w:rsidRDefault="00FD590E" w:rsidP="00DD0247">
      <w:pPr>
        <w:keepLines/>
        <w:widowControl w:val="0"/>
        <w:jc w:val="center"/>
        <w:rPr>
          <w:sz w:val="28"/>
        </w:rPr>
      </w:pPr>
      <w:r>
        <w:rPr>
          <w:sz w:val="28"/>
        </w:rPr>
        <w:t>California Energy Commission</w:t>
      </w:r>
    </w:p>
    <w:p w14:paraId="4BA96496" w14:textId="2FA2641A" w:rsidR="00E0532B" w:rsidRPr="007F5610" w:rsidRDefault="00A771BC" w:rsidP="00E0532B">
      <w:pPr>
        <w:keepLines/>
        <w:widowControl w:val="0"/>
        <w:tabs>
          <w:tab w:val="left" w:pos="1440"/>
        </w:tabs>
        <w:jc w:val="center"/>
        <w:rPr>
          <w:sz w:val="28"/>
        </w:rPr>
      </w:pPr>
      <w:r>
        <w:rPr>
          <w:sz w:val="28"/>
        </w:rPr>
        <w:t>[</w:t>
      </w:r>
      <w:r w:rsidR="00C66CE8" w:rsidRPr="006944D1">
        <w:rPr>
          <w:strike/>
          <w:sz w:val="28"/>
        </w:rPr>
        <w:t xml:space="preserve">December </w:t>
      </w:r>
      <w:r w:rsidR="009F7FA6" w:rsidRPr="006944D1">
        <w:rPr>
          <w:strike/>
          <w:sz w:val="28"/>
        </w:rPr>
        <w:t>2022</w:t>
      </w:r>
      <w:r>
        <w:rPr>
          <w:sz w:val="28"/>
        </w:rPr>
        <w:t>] January 2023</w:t>
      </w:r>
    </w:p>
    <w:p w14:paraId="5413A351" w14:textId="771877ED" w:rsidR="00852686" w:rsidRPr="00B74C1E" w:rsidRDefault="00852686" w:rsidP="00DD0247">
      <w:pPr>
        <w:keepLines/>
        <w:widowControl w:val="0"/>
        <w:tabs>
          <w:tab w:val="left" w:pos="1440"/>
        </w:tabs>
        <w:jc w:val="center"/>
        <w:rPr>
          <w:sz w:val="28"/>
        </w:rPr>
      </w:pPr>
    </w:p>
    <w:p w14:paraId="106D47C0" w14:textId="77777777" w:rsidR="005B69B7" w:rsidRDefault="005B69B7" w:rsidP="00DD0247">
      <w:pPr>
        <w:keepLines/>
        <w:widowControl w:val="0"/>
        <w:tabs>
          <w:tab w:val="left" w:pos="1440"/>
        </w:tabs>
        <w:jc w:val="center"/>
        <w:rPr>
          <w:color w:val="FF0000"/>
          <w:sz w:val="28"/>
        </w:rPr>
        <w:sectPr w:rsidR="005B69B7" w:rsidSect="00A02F6C">
          <w:type w:val="continuous"/>
          <w:pgSz w:w="12240" w:h="15840" w:code="1"/>
          <w:pgMar w:top="1080" w:right="1440" w:bottom="1440" w:left="1440" w:header="1008" w:footer="432" w:gutter="0"/>
          <w:pgNumType w:fmt="lowerRoman" w:start="1"/>
          <w:cols w:space="720"/>
        </w:sectPr>
      </w:pPr>
    </w:p>
    <w:p w14:paraId="4B6644C0" w14:textId="77777777" w:rsidR="005B69B7" w:rsidRPr="00BA2E82" w:rsidRDefault="005B69B7" w:rsidP="00DD0247">
      <w:pPr>
        <w:keepLines/>
        <w:widowControl w:val="0"/>
        <w:tabs>
          <w:tab w:val="left" w:pos="1440"/>
        </w:tabs>
        <w:rPr>
          <w:sz w:val="28"/>
        </w:rPr>
      </w:pPr>
    </w:p>
    <w:p w14:paraId="2D6855D7" w14:textId="77777777" w:rsidR="00FD590E" w:rsidRPr="007F5B86" w:rsidRDefault="00FD590E" w:rsidP="00DD0247">
      <w:pPr>
        <w:pStyle w:val="Heading5"/>
        <w:keepLines/>
        <w:widowControl w:val="0"/>
        <w:spacing w:after="60"/>
        <w:rPr>
          <w:sz w:val="22"/>
        </w:rPr>
      </w:pPr>
      <w:r w:rsidRPr="007F5B86">
        <w:rPr>
          <w:sz w:val="22"/>
        </w:rPr>
        <w:t>Table of Contents</w:t>
      </w:r>
    </w:p>
    <w:p w14:paraId="3602B034" w14:textId="294FCC70" w:rsidR="00952DA2" w:rsidRDefault="003D4357">
      <w:pPr>
        <w:pStyle w:val="TOC1"/>
        <w:rPr>
          <w:rFonts w:asciiTheme="minorHAnsi" w:eastAsiaTheme="minorEastAsia" w:hAnsiTheme="minorHAnsi" w:cstheme="minorBidi"/>
          <w:b w:val="0"/>
          <w:bCs w:val="0"/>
          <w:caps w:val="0"/>
          <w:noProof/>
          <w:sz w:val="22"/>
          <w:szCs w:val="22"/>
        </w:rPr>
      </w:pPr>
      <w:r w:rsidRPr="007F5B86">
        <w:rPr>
          <w:b w:val="0"/>
          <w:bCs w:val="0"/>
          <w:caps w:val="0"/>
          <w:sz w:val="22"/>
          <w:szCs w:val="24"/>
        </w:rPr>
        <w:fldChar w:fldCharType="begin"/>
      </w:r>
      <w:r w:rsidRPr="007F5B86">
        <w:rPr>
          <w:b w:val="0"/>
          <w:bCs w:val="0"/>
          <w:caps w:val="0"/>
          <w:sz w:val="22"/>
          <w:szCs w:val="24"/>
        </w:rPr>
        <w:instrText xml:space="preserve"> TOC \o "1-2" \h \z \u </w:instrText>
      </w:r>
      <w:r w:rsidRPr="007F5B86">
        <w:rPr>
          <w:b w:val="0"/>
          <w:bCs w:val="0"/>
          <w:caps w:val="0"/>
          <w:sz w:val="22"/>
          <w:szCs w:val="24"/>
        </w:rPr>
        <w:fldChar w:fldCharType="separate"/>
      </w:r>
      <w:hyperlink w:anchor="_Toc121910093" w:history="1">
        <w:r w:rsidR="00952DA2" w:rsidRPr="00E35676">
          <w:rPr>
            <w:rStyle w:val="Hyperlink"/>
            <w:noProof/>
          </w:rPr>
          <w:t>I.</w:t>
        </w:r>
        <w:r w:rsidR="00952DA2">
          <w:rPr>
            <w:rFonts w:asciiTheme="minorHAnsi" w:eastAsiaTheme="minorEastAsia" w:hAnsiTheme="minorHAnsi" w:cstheme="minorBidi"/>
            <w:b w:val="0"/>
            <w:bCs w:val="0"/>
            <w:caps w:val="0"/>
            <w:noProof/>
            <w:sz w:val="22"/>
            <w:szCs w:val="22"/>
          </w:rPr>
          <w:tab/>
        </w:r>
        <w:r w:rsidR="00952DA2" w:rsidRPr="00E35676">
          <w:rPr>
            <w:rStyle w:val="Hyperlink"/>
            <w:noProof/>
          </w:rPr>
          <w:t>Introduction</w:t>
        </w:r>
        <w:r w:rsidR="00952DA2">
          <w:rPr>
            <w:noProof/>
            <w:webHidden/>
          </w:rPr>
          <w:tab/>
        </w:r>
        <w:r w:rsidR="00952DA2">
          <w:rPr>
            <w:noProof/>
            <w:webHidden/>
          </w:rPr>
          <w:fldChar w:fldCharType="begin"/>
        </w:r>
        <w:r w:rsidR="00952DA2">
          <w:rPr>
            <w:noProof/>
            <w:webHidden/>
          </w:rPr>
          <w:instrText xml:space="preserve"> PAGEREF _Toc121910093 \h </w:instrText>
        </w:r>
        <w:r w:rsidR="00952DA2">
          <w:rPr>
            <w:noProof/>
            <w:webHidden/>
          </w:rPr>
        </w:r>
        <w:r w:rsidR="00952DA2">
          <w:rPr>
            <w:noProof/>
            <w:webHidden/>
          </w:rPr>
          <w:fldChar w:fldCharType="separate"/>
        </w:r>
        <w:r w:rsidR="00BA2E82">
          <w:rPr>
            <w:noProof/>
            <w:webHidden/>
          </w:rPr>
          <w:t>1</w:t>
        </w:r>
        <w:r w:rsidR="00952DA2">
          <w:rPr>
            <w:noProof/>
            <w:webHidden/>
          </w:rPr>
          <w:fldChar w:fldCharType="end"/>
        </w:r>
      </w:hyperlink>
    </w:p>
    <w:p w14:paraId="202E78B5" w14:textId="63FB4357"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094" w:history="1">
        <w:r w:rsidR="00952DA2" w:rsidRPr="00E35676">
          <w:rPr>
            <w:rStyle w:val="Hyperlink"/>
            <w:rFonts w:cs="Times New Roman"/>
            <w:b/>
            <w:noProof/>
          </w:rPr>
          <w:t>NOTE ABOUT SIGNATURES</w:t>
        </w:r>
        <w:r w:rsidR="00952DA2">
          <w:rPr>
            <w:noProof/>
            <w:webHidden/>
          </w:rPr>
          <w:tab/>
        </w:r>
        <w:r w:rsidR="00952DA2">
          <w:rPr>
            <w:noProof/>
            <w:webHidden/>
          </w:rPr>
          <w:fldChar w:fldCharType="begin"/>
        </w:r>
        <w:r w:rsidR="00952DA2">
          <w:rPr>
            <w:noProof/>
            <w:webHidden/>
          </w:rPr>
          <w:instrText xml:space="preserve"> PAGEREF _Toc121910094 \h </w:instrText>
        </w:r>
        <w:r w:rsidR="00952DA2">
          <w:rPr>
            <w:noProof/>
            <w:webHidden/>
          </w:rPr>
        </w:r>
        <w:r w:rsidR="00952DA2">
          <w:rPr>
            <w:noProof/>
            <w:webHidden/>
          </w:rPr>
          <w:fldChar w:fldCharType="separate"/>
        </w:r>
        <w:r>
          <w:rPr>
            <w:noProof/>
            <w:webHidden/>
          </w:rPr>
          <w:t>1</w:t>
        </w:r>
        <w:r w:rsidR="00952DA2">
          <w:rPr>
            <w:noProof/>
            <w:webHidden/>
          </w:rPr>
          <w:fldChar w:fldCharType="end"/>
        </w:r>
      </w:hyperlink>
    </w:p>
    <w:p w14:paraId="31D98BF9" w14:textId="4B295FBD"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095" w:history="1">
        <w:r w:rsidR="00952DA2" w:rsidRPr="00E35676">
          <w:rPr>
            <w:rStyle w:val="Hyperlink"/>
            <w:noProof/>
          </w:rPr>
          <w:t>Purpose of RFP</w:t>
        </w:r>
        <w:r w:rsidR="00952DA2">
          <w:rPr>
            <w:noProof/>
            <w:webHidden/>
          </w:rPr>
          <w:tab/>
        </w:r>
        <w:r w:rsidR="00952DA2">
          <w:rPr>
            <w:noProof/>
            <w:webHidden/>
          </w:rPr>
          <w:fldChar w:fldCharType="begin"/>
        </w:r>
        <w:r w:rsidR="00952DA2">
          <w:rPr>
            <w:noProof/>
            <w:webHidden/>
          </w:rPr>
          <w:instrText xml:space="preserve"> PAGEREF _Toc121910095 \h </w:instrText>
        </w:r>
        <w:r w:rsidR="00952DA2">
          <w:rPr>
            <w:noProof/>
            <w:webHidden/>
          </w:rPr>
        </w:r>
        <w:r w:rsidR="00952DA2">
          <w:rPr>
            <w:noProof/>
            <w:webHidden/>
          </w:rPr>
          <w:fldChar w:fldCharType="separate"/>
        </w:r>
        <w:r>
          <w:rPr>
            <w:noProof/>
            <w:webHidden/>
          </w:rPr>
          <w:t>1</w:t>
        </w:r>
        <w:r w:rsidR="00952DA2">
          <w:rPr>
            <w:noProof/>
            <w:webHidden/>
          </w:rPr>
          <w:fldChar w:fldCharType="end"/>
        </w:r>
      </w:hyperlink>
    </w:p>
    <w:p w14:paraId="01DBAF98" w14:textId="04D9D793"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096" w:history="1">
        <w:r w:rsidR="00952DA2" w:rsidRPr="00E35676">
          <w:rPr>
            <w:rStyle w:val="Hyperlink"/>
            <w:noProof/>
          </w:rPr>
          <w:t>Key Activities and Dates</w:t>
        </w:r>
        <w:r w:rsidR="00952DA2">
          <w:rPr>
            <w:noProof/>
            <w:webHidden/>
          </w:rPr>
          <w:tab/>
        </w:r>
        <w:r w:rsidR="00952DA2">
          <w:rPr>
            <w:noProof/>
            <w:webHidden/>
          </w:rPr>
          <w:fldChar w:fldCharType="begin"/>
        </w:r>
        <w:r w:rsidR="00952DA2">
          <w:rPr>
            <w:noProof/>
            <w:webHidden/>
          </w:rPr>
          <w:instrText xml:space="preserve"> PAGEREF _Toc121910096 \h </w:instrText>
        </w:r>
        <w:r w:rsidR="00952DA2">
          <w:rPr>
            <w:noProof/>
            <w:webHidden/>
          </w:rPr>
        </w:r>
        <w:r w:rsidR="00952DA2">
          <w:rPr>
            <w:noProof/>
            <w:webHidden/>
          </w:rPr>
          <w:fldChar w:fldCharType="separate"/>
        </w:r>
        <w:r>
          <w:rPr>
            <w:noProof/>
            <w:webHidden/>
          </w:rPr>
          <w:t>2</w:t>
        </w:r>
        <w:r w:rsidR="00952DA2">
          <w:rPr>
            <w:noProof/>
            <w:webHidden/>
          </w:rPr>
          <w:fldChar w:fldCharType="end"/>
        </w:r>
      </w:hyperlink>
    </w:p>
    <w:p w14:paraId="63EC0F6A" w14:textId="281C0235"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097" w:history="1">
        <w:r w:rsidR="00952DA2" w:rsidRPr="00E35676">
          <w:rPr>
            <w:rStyle w:val="Hyperlink"/>
            <w:noProof/>
          </w:rPr>
          <w:t>Available Funding and How Award is Determined</w:t>
        </w:r>
        <w:r w:rsidR="00952DA2">
          <w:rPr>
            <w:noProof/>
            <w:webHidden/>
          </w:rPr>
          <w:tab/>
        </w:r>
        <w:r w:rsidR="00952DA2">
          <w:rPr>
            <w:noProof/>
            <w:webHidden/>
          </w:rPr>
          <w:fldChar w:fldCharType="begin"/>
        </w:r>
        <w:r w:rsidR="00952DA2">
          <w:rPr>
            <w:noProof/>
            <w:webHidden/>
          </w:rPr>
          <w:instrText xml:space="preserve"> PAGEREF _Toc121910097 \h </w:instrText>
        </w:r>
        <w:r w:rsidR="00952DA2">
          <w:rPr>
            <w:noProof/>
            <w:webHidden/>
          </w:rPr>
        </w:r>
        <w:r w:rsidR="00952DA2">
          <w:rPr>
            <w:noProof/>
            <w:webHidden/>
          </w:rPr>
          <w:fldChar w:fldCharType="separate"/>
        </w:r>
        <w:r>
          <w:rPr>
            <w:noProof/>
            <w:webHidden/>
          </w:rPr>
          <w:t>2</w:t>
        </w:r>
        <w:r w:rsidR="00952DA2">
          <w:rPr>
            <w:noProof/>
            <w:webHidden/>
          </w:rPr>
          <w:fldChar w:fldCharType="end"/>
        </w:r>
      </w:hyperlink>
    </w:p>
    <w:p w14:paraId="7218545C" w14:textId="2FCD8BB0"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098" w:history="1">
        <w:r w:rsidR="00952DA2" w:rsidRPr="00E35676">
          <w:rPr>
            <w:rStyle w:val="Hyperlink"/>
            <w:noProof/>
          </w:rPr>
          <w:t>Eligible Bidders</w:t>
        </w:r>
        <w:r w:rsidR="00952DA2">
          <w:rPr>
            <w:noProof/>
            <w:webHidden/>
          </w:rPr>
          <w:tab/>
        </w:r>
        <w:r w:rsidR="00952DA2">
          <w:rPr>
            <w:noProof/>
            <w:webHidden/>
          </w:rPr>
          <w:fldChar w:fldCharType="begin"/>
        </w:r>
        <w:r w:rsidR="00952DA2">
          <w:rPr>
            <w:noProof/>
            <w:webHidden/>
          </w:rPr>
          <w:instrText xml:space="preserve"> PAGEREF _Toc121910098 \h </w:instrText>
        </w:r>
        <w:r w:rsidR="00952DA2">
          <w:rPr>
            <w:noProof/>
            <w:webHidden/>
          </w:rPr>
        </w:r>
        <w:r w:rsidR="00952DA2">
          <w:rPr>
            <w:noProof/>
            <w:webHidden/>
          </w:rPr>
          <w:fldChar w:fldCharType="separate"/>
        </w:r>
        <w:r>
          <w:rPr>
            <w:noProof/>
            <w:webHidden/>
          </w:rPr>
          <w:t>3</w:t>
        </w:r>
        <w:r w:rsidR="00952DA2">
          <w:rPr>
            <w:noProof/>
            <w:webHidden/>
          </w:rPr>
          <w:fldChar w:fldCharType="end"/>
        </w:r>
      </w:hyperlink>
    </w:p>
    <w:p w14:paraId="2A69521F" w14:textId="45241B85"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099" w:history="1">
        <w:r w:rsidR="00952DA2" w:rsidRPr="00E35676">
          <w:rPr>
            <w:rStyle w:val="Hyperlink"/>
            <w:noProof/>
          </w:rPr>
          <w:t>Pre-Bid Conference</w:t>
        </w:r>
        <w:r w:rsidR="00952DA2">
          <w:rPr>
            <w:noProof/>
            <w:webHidden/>
          </w:rPr>
          <w:tab/>
        </w:r>
        <w:r w:rsidR="00952DA2">
          <w:rPr>
            <w:noProof/>
            <w:webHidden/>
          </w:rPr>
          <w:fldChar w:fldCharType="begin"/>
        </w:r>
        <w:r w:rsidR="00952DA2">
          <w:rPr>
            <w:noProof/>
            <w:webHidden/>
          </w:rPr>
          <w:instrText xml:space="preserve"> PAGEREF _Toc121910099 \h </w:instrText>
        </w:r>
        <w:r w:rsidR="00952DA2">
          <w:rPr>
            <w:noProof/>
            <w:webHidden/>
          </w:rPr>
        </w:r>
        <w:r w:rsidR="00952DA2">
          <w:rPr>
            <w:noProof/>
            <w:webHidden/>
          </w:rPr>
          <w:fldChar w:fldCharType="separate"/>
        </w:r>
        <w:r>
          <w:rPr>
            <w:noProof/>
            <w:webHidden/>
          </w:rPr>
          <w:t>3</w:t>
        </w:r>
        <w:r w:rsidR="00952DA2">
          <w:rPr>
            <w:noProof/>
            <w:webHidden/>
          </w:rPr>
          <w:fldChar w:fldCharType="end"/>
        </w:r>
      </w:hyperlink>
    </w:p>
    <w:p w14:paraId="25803D1D" w14:textId="6B1E9DC0"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00" w:history="1">
        <w:r w:rsidR="00952DA2" w:rsidRPr="00E35676">
          <w:rPr>
            <w:rStyle w:val="Hyperlink"/>
            <w:noProof/>
          </w:rPr>
          <w:t>Questions</w:t>
        </w:r>
        <w:r w:rsidR="00952DA2">
          <w:rPr>
            <w:noProof/>
            <w:webHidden/>
          </w:rPr>
          <w:tab/>
        </w:r>
        <w:r w:rsidR="00952DA2">
          <w:rPr>
            <w:noProof/>
            <w:webHidden/>
          </w:rPr>
          <w:fldChar w:fldCharType="begin"/>
        </w:r>
        <w:r w:rsidR="00952DA2">
          <w:rPr>
            <w:noProof/>
            <w:webHidden/>
          </w:rPr>
          <w:instrText xml:space="preserve"> PAGEREF _Toc121910100 \h </w:instrText>
        </w:r>
        <w:r w:rsidR="00952DA2">
          <w:rPr>
            <w:noProof/>
            <w:webHidden/>
          </w:rPr>
        </w:r>
        <w:r w:rsidR="00952DA2">
          <w:rPr>
            <w:noProof/>
            <w:webHidden/>
          </w:rPr>
          <w:fldChar w:fldCharType="separate"/>
        </w:r>
        <w:r>
          <w:rPr>
            <w:noProof/>
            <w:webHidden/>
          </w:rPr>
          <w:t>4</w:t>
        </w:r>
        <w:r w:rsidR="00952DA2">
          <w:rPr>
            <w:noProof/>
            <w:webHidden/>
          </w:rPr>
          <w:fldChar w:fldCharType="end"/>
        </w:r>
      </w:hyperlink>
    </w:p>
    <w:p w14:paraId="43B550CF" w14:textId="0380048C"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01" w:history="1">
        <w:r w:rsidR="00952DA2" w:rsidRPr="00E35676">
          <w:rPr>
            <w:rStyle w:val="Hyperlink"/>
            <w:noProof/>
          </w:rPr>
          <w:t>Contact Information</w:t>
        </w:r>
        <w:r w:rsidR="00952DA2">
          <w:rPr>
            <w:noProof/>
            <w:webHidden/>
          </w:rPr>
          <w:tab/>
        </w:r>
        <w:r w:rsidR="00952DA2">
          <w:rPr>
            <w:noProof/>
            <w:webHidden/>
          </w:rPr>
          <w:fldChar w:fldCharType="begin"/>
        </w:r>
        <w:r w:rsidR="00952DA2">
          <w:rPr>
            <w:noProof/>
            <w:webHidden/>
          </w:rPr>
          <w:instrText xml:space="preserve"> PAGEREF _Toc121910101 \h </w:instrText>
        </w:r>
        <w:r w:rsidR="00952DA2">
          <w:rPr>
            <w:noProof/>
            <w:webHidden/>
          </w:rPr>
        </w:r>
        <w:r w:rsidR="00952DA2">
          <w:rPr>
            <w:noProof/>
            <w:webHidden/>
          </w:rPr>
          <w:fldChar w:fldCharType="separate"/>
        </w:r>
        <w:r>
          <w:rPr>
            <w:noProof/>
            <w:webHidden/>
          </w:rPr>
          <w:t>4</w:t>
        </w:r>
        <w:r w:rsidR="00952DA2">
          <w:rPr>
            <w:noProof/>
            <w:webHidden/>
          </w:rPr>
          <w:fldChar w:fldCharType="end"/>
        </w:r>
      </w:hyperlink>
    </w:p>
    <w:p w14:paraId="1DE9F5C9" w14:textId="362ADD33"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02" w:history="1">
        <w:r w:rsidR="00952DA2" w:rsidRPr="00E35676">
          <w:rPr>
            <w:rStyle w:val="Hyperlink"/>
            <w:noProof/>
          </w:rPr>
          <w:t>Responses to this RFP</w:t>
        </w:r>
        <w:r w:rsidR="00952DA2">
          <w:rPr>
            <w:noProof/>
            <w:webHidden/>
          </w:rPr>
          <w:tab/>
        </w:r>
        <w:r w:rsidR="00952DA2">
          <w:rPr>
            <w:noProof/>
            <w:webHidden/>
          </w:rPr>
          <w:fldChar w:fldCharType="begin"/>
        </w:r>
        <w:r w:rsidR="00952DA2">
          <w:rPr>
            <w:noProof/>
            <w:webHidden/>
          </w:rPr>
          <w:instrText xml:space="preserve"> PAGEREF _Toc121910102 \h </w:instrText>
        </w:r>
        <w:r w:rsidR="00952DA2">
          <w:rPr>
            <w:noProof/>
            <w:webHidden/>
          </w:rPr>
        </w:r>
        <w:r w:rsidR="00952DA2">
          <w:rPr>
            <w:noProof/>
            <w:webHidden/>
          </w:rPr>
          <w:fldChar w:fldCharType="separate"/>
        </w:r>
        <w:r>
          <w:rPr>
            <w:noProof/>
            <w:webHidden/>
          </w:rPr>
          <w:t>5</w:t>
        </w:r>
        <w:r w:rsidR="00952DA2">
          <w:rPr>
            <w:noProof/>
            <w:webHidden/>
          </w:rPr>
          <w:fldChar w:fldCharType="end"/>
        </w:r>
      </w:hyperlink>
    </w:p>
    <w:p w14:paraId="3386D8AB" w14:textId="07E10310"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03" w:history="1">
        <w:r w:rsidR="00952DA2" w:rsidRPr="00E35676">
          <w:rPr>
            <w:rStyle w:val="Hyperlink"/>
            <w:bCs/>
            <w:noProof/>
          </w:rPr>
          <w:t>Reference Documents</w:t>
        </w:r>
        <w:r w:rsidR="00952DA2">
          <w:rPr>
            <w:noProof/>
            <w:webHidden/>
          </w:rPr>
          <w:tab/>
        </w:r>
        <w:r w:rsidR="00952DA2">
          <w:rPr>
            <w:noProof/>
            <w:webHidden/>
          </w:rPr>
          <w:fldChar w:fldCharType="begin"/>
        </w:r>
        <w:r w:rsidR="00952DA2">
          <w:rPr>
            <w:noProof/>
            <w:webHidden/>
          </w:rPr>
          <w:instrText xml:space="preserve"> PAGEREF _Toc121910103 \h </w:instrText>
        </w:r>
        <w:r w:rsidR="00952DA2">
          <w:rPr>
            <w:noProof/>
            <w:webHidden/>
          </w:rPr>
        </w:r>
        <w:r w:rsidR="00952DA2">
          <w:rPr>
            <w:noProof/>
            <w:webHidden/>
          </w:rPr>
          <w:fldChar w:fldCharType="separate"/>
        </w:r>
        <w:r>
          <w:rPr>
            <w:noProof/>
            <w:webHidden/>
          </w:rPr>
          <w:t>5</w:t>
        </w:r>
        <w:r w:rsidR="00952DA2">
          <w:rPr>
            <w:noProof/>
            <w:webHidden/>
          </w:rPr>
          <w:fldChar w:fldCharType="end"/>
        </w:r>
      </w:hyperlink>
    </w:p>
    <w:p w14:paraId="5732D7E2" w14:textId="397FB4CE" w:rsidR="00952DA2" w:rsidRDefault="00BA2E82">
      <w:pPr>
        <w:pStyle w:val="TOC1"/>
        <w:rPr>
          <w:rFonts w:asciiTheme="minorHAnsi" w:eastAsiaTheme="minorEastAsia" w:hAnsiTheme="minorHAnsi" w:cstheme="minorBidi"/>
          <w:b w:val="0"/>
          <w:bCs w:val="0"/>
          <w:caps w:val="0"/>
          <w:noProof/>
          <w:sz w:val="22"/>
          <w:szCs w:val="22"/>
        </w:rPr>
      </w:pPr>
      <w:hyperlink w:anchor="_Toc121910104" w:history="1">
        <w:r w:rsidR="00952DA2" w:rsidRPr="00E35676">
          <w:rPr>
            <w:rStyle w:val="Hyperlink"/>
            <w:noProof/>
          </w:rPr>
          <w:t>II.</w:t>
        </w:r>
        <w:r w:rsidR="00952DA2">
          <w:rPr>
            <w:rFonts w:asciiTheme="minorHAnsi" w:eastAsiaTheme="minorEastAsia" w:hAnsiTheme="minorHAnsi" w:cstheme="minorBidi"/>
            <w:b w:val="0"/>
            <w:bCs w:val="0"/>
            <w:caps w:val="0"/>
            <w:noProof/>
            <w:sz w:val="22"/>
            <w:szCs w:val="22"/>
          </w:rPr>
          <w:tab/>
        </w:r>
        <w:r w:rsidR="00952DA2" w:rsidRPr="00E35676">
          <w:rPr>
            <w:rStyle w:val="Hyperlink"/>
            <w:noProof/>
          </w:rPr>
          <w:t>Scope of Work and Deliverables</w:t>
        </w:r>
        <w:r w:rsidR="00952DA2">
          <w:rPr>
            <w:noProof/>
            <w:webHidden/>
          </w:rPr>
          <w:tab/>
        </w:r>
        <w:r w:rsidR="00952DA2">
          <w:rPr>
            <w:noProof/>
            <w:webHidden/>
          </w:rPr>
          <w:fldChar w:fldCharType="begin"/>
        </w:r>
        <w:r w:rsidR="00952DA2">
          <w:rPr>
            <w:noProof/>
            <w:webHidden/>
          </w:rPr>
          <w:instrText xml:space="preserve"> PAGEREF _Toc121910104 \h </w:instrText>
        </w:r>
        <w:r w:rsidR="00952DA2">
          <w:rPr>
            <w:noProof/>
            <w:webHidden/>
          </w:rPr>
        </w:r>
        <w:r w:rsidR="00952DA2">
          <w:rPr>
            <w:noProof/>
            <w:webHidden/>
          </w:rPr>
          <w:fldChar w:fldCharType="separate"/>
        </w:r>
        <w:r>
          <w:rPr>
            <w:noProof/>
            <w:webHidden/>
          </w:rPr>
          <w:t>6</w:t>
        </w:r>
        <w:r w:rsidR="00952DA2">
          <w:rPr>
            <w:noProof/>
            <w:webHidden/>
          </w:rPr>
          <w:fldChar w:fldCharType="end"/>
        </w:r>
      </w:hyperlink>
    </w:p>
    <w:p w14:paraId="5490E90B" w14:textId="2FC612ED"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05" w:history="1">
        <w:r w:rsidR="00952DA2" w:rsidRPr="00E35676">
          <w:rPr>
            <w:rStyle w:val="Hyperlink"/>
            <w:noProof/>
          </w:rPr>
          <w:t>About This Section</w:t>
        </w:r>
        <w:r w:rsidR="00952DA2">
          <w:rPr>
            <w:noProof/>
            <w:webHidden/>
          </w:rPr>
          <w:tab/>
        </w:r>
        <w:r w:rsidR="00952DA2">
          <w:rPr>
            <w:noProof/>
            <w:webHidden/>
          </w:rPr>
          <w:fldChar w:fldCharType="begin"/>
        </w:r>
        <w:r w:rsidR="00952DA2">
          <w:rPr>
            <w:noProof/>
            <w:webHidden/>
          </w:rPr>
          <w:instrText xml:space="preserve"> PAGEREF _Toc121910105 \h </w:instrText>
        </w:r>
        <w:r w:rsidR="00952DA2">
          <w:rPr>
            <w:noProof/>
            <w:webHidden/>
          </w:rPr>
        </w:r>
        <w:r w:rsidR="00952DA2">
          <w:rPr>
            <w:noProof/>
            <w:webHidden/>
          </w:rPr>
          <w:fldChar w:fldCharType="separate"/>
        </w:r>
        <w:r>
          <w:rPr>
            <w:noProof/>
            <w:webHidden/>
          </w:rPr>
          <w:t>6</w:t>
        </w:r>
        <w:r w:rsidR="00952DA2">
          <w:rPr>
            <w:noProof/>
            <w:webHidden/>
          </w:rPr>
          <w:fldChar w:fldCharType="end"/>
        </w:r>
      </w:hyperlink>
    </w:p>
    <w:p w14:paraId="56493312" w14:textId="553675AB"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06" w:history="1">
        <w:r w:rsidR="00952DA2" w:rsidRPr="00E35676">
          <w:rPr>
            <w:rStyle w:val="Hyperlink"/>
            <w:noProof/>
          </w:rPr>
          <w:t>Background</w:t>
        </w:r>
        <w:r w:rsidR="00952DA2">
          <w:rPr>
            <w:noProof/>
            <w:webHidden/>
          </w:rPr>
          <w:tab/>
        </w:r>
        <w:r w:rsidR="00952DA2">
          <w:rPr>
            <w:noProof/>
            <w:webHidden/>
          </w:rPr>
          <w:fldChar w:fldCharType="begin"/>
        </w:r>
        <w:r w:rsidR="00952DA2">
          <w:rPr>
            <w:noProof/>
            <w:webHidden/>
          </w:rPr>
          <w:instrText xml:space="preserve"> PAGEREF _Toc121910106 \h </w:instrText>
        </w:r>
        <w:r w:rsidR="00952DA2">
          <w:rPr>
            <w:noProof/>
            <w:webHidden/>
          </w:rPr>
        </w:r>
        <w:r w:rsidR="00952DA2">
          <w:rPr>
            <w:noProof/>
            <w:webHidden/>
          </w:rPr>
          <w:fldChar w:fldCharType="separate"/>
        </w:r>
        <w:r>
          <w:rPr>
            <w:noProof/>
            <w:webHidden/>
          </w:rPr>
          <w:t>6</w:t>
        </w:r>
        <w:r w:rsidR="00952DA2">
          <w:rPr>
            <w:noProof/>
            <w:webHidden/>
          </w:rPr>
          <w:fldChar w:fldCharType="end"/>
        </w:r>
      </w:hyperlink>
    </w:p>
    <w:p w14:paraId="51391ED7" w14:textId="1818E074"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07" w:history="1">
        <w:r w:rsidR="00952DA2" w:rsidRPr="00E35676">
          <w:rPr>
            <w:rStyle w:val="Hyperlink"/>
            <w:noProof/>
          </w:rPr>
          <w:t>ACRONYMS/GLOSSARY</w:t>
        </w:r>
        <w:r w:rsidR="00952DA2">
          <w:rPr>
            <w:noProof/>
            <w:webHidden/>
          </w:rPr>
          <w:tab/>
        </w:r>
        <w:r w:rsidR="00952DA2">
          <w:rPr>
            <w:noProof/>
            <w:webHidden/>
          </w:rPr>
          <w:fldChar w:fldCharType="begin"/>
        </w:r>
        <w:r w:rsidR="00952DA2">
          <w:rPr>
            <w:noProof/>
            <w:webHidden/>
          </w:rPr>
          <w:instrText xml:space="preserve"> PAGEREF _Toc121910107 \h </w:instrText>
        </w:r>
        <w:r w:rsidR="00952DA2">
          <w:rPr>
            <w:noProof/>
            <w:webHidden/>
          </w:rPr>
        </w:r>
        <w:r w:rsidR="00952DA2">
          <w:rPr>
            <w:noProof/>
            <w:webHidden/>
          </w:rPr>
          <w:fldChar w:fldCharType="separate"/>
        </w:r>
        <w:r>
          <w:rPr>
            <w:noProof/>
            <w:webHidden/>
          </w:rPr>
          <w:t>7</w:t>
        </w:r>
        <w:r w:rsidR="00952DA2">
          <w:rPr>
            <w:noProof/>
            <w:webHidden/>
          </w:rPr>
          <w:fldChar w:fldCharType="end"/>
        </w:r>
      </w:hyperlink>
    </w:p>
    <w:p w14:paraId="17610E20" w14:textId="549F4580"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08" w:history="1">
        <w:r w:rsidR="00952DA2" w:rsidRPr="00E35676">
          <w:rPr>
            <w:rStyle w:val="Hyperlink"/>
            <w:b/>
            <w:noProof/>
          </w:rPr>
          <w:t>General Requirements or Goals and Objectives</w:t>
        </w:r>
        <w:r w:rsidR="00952DA2">
          <w:rPr>
            <w:noProof/>
            <w:webHidden/>
          </w:rPr>
          <w:tab/>
        </w:r>
        <w:r w:rsidR="00952DA2">
          <w:rPr>
            <w:noProof/>
            <w:webHidden/>
          </w:rPr>
          <w:fldChar w:fldCharType="begin"/>
        </w:r>
        <w:r w:rsidR="00952DA2">
          <w:rPr>
            <w:noProof/>
            <w:webHidden/>
          </w:rPr>
          <w:instrText xml:space="preserve"> PAGEREF _Toc121910108 \h </w:instrText>
        </w:r>
        <w:r w:rsidR="00952DA2">
          <w:rPr>
            <w:noProof/>
            <w:webHidden/>
          </w:rPr>
        </w:r>
        <w:r w:rsidR="00952DA2">
          <w:rPr>
            <w:noProof/>
            <w:webHidden/>
          </w:rPr>
          <w:fldChar w:fldCharType="separate"/>
        </w:r>
        <w:r>
          <w:rPr>
            <w:noProof/>
            <w:webHidden/>
          </w:rPr>
          <w:t>8</w:t>
        </w:r>
        <w:r w:rsidR="00952DA2">
          <w:rPr>
            <w:noProof/>
            <w:webHidden/>
          </w:rPr>
          <w:fldChar w:fldCharType="end"/>
        </w:r>
      </w:hyperlink>
    </w:p>
    <w:p w14:paraId="0167AA4F" w14:textId="3BCACF2C"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09" w:history="1">
        <w:r w:rsidR="00952DA2" w:rsidRPr="00E35676">
          <w:rPr>
            <w:rStyle w:val="Hyperlink"/>
            <w:b/>
            <w:noProof/>
          </w:rPr>
          <w:t>Task 1.1 Kick-off Meeting</w:t>
        </w:r>
        <w:r w:rsidR="00952DA2">
          <w:rPr>
            <w:noProof/>
            <w:webHidden/>
          </w:rPr>
          <w:tab/>
        </w:r>
        <w:r w:rsidR="00952DA2">
          <w:rPr>
            <w:noProof/>
            <w:webHidden/>
          </w:rPr>
          <w:fldChar w:fldCharType="begin"/>
        </w:r>
        <w:r w:rsidR="00952DA2">
          <w:rPr>
            <w:noProof/>
            <w:webHidden/>
          </w:rPr>
          <w:instrText xml:space="preserve"> PAGEREF _Toc121910109 \h </w:instrText>
        </w:r>
        <w:r w:rsidR="00952DA2">
          <w:rPr>
            <w:noProof/>
            <w:webHidden/>
          </w:rPr>
        </w:r>
        <w:r w:rsidR="00952DA2">
          <w:rPr>
            <w:noProof/>
            <w:webHidden/>
          </w:rPr>
          <w:fldChar w:fldCharType="separate"/>
        </w:r>
        <w:r>
          <w:rPr>
            <w:noProof/>
            <w:webHidden/>
          </w:rPr>
          <w:t>8</w:t>
        </w:r>
        <w:r w:rsidR="00952DA2">
          <w:rPr>
            <w:noProof/>
            <w:webHidden/>
          </w:rPr>
          <w:fldChar w:fldCharType="end"/>
        </w:r>
      </w:hyperlink>
    </w:p>
    <w:p w14:paraId="00FD5386" w14:textId="6F26A5F2"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10" w:history="1">
        <w:r w:rsidR="00952DA2" w:rsidRPr="00E35676">
          <w:rPr>
            <w:rStyle w:val="Hyperlink"/>
            <w:b/>
            <w:noProof/>
          </w:rPr>
          <w:t>Task 1.2 Invoices</w:t>
        </w:r>
        <w:r w:rsidR="00952DA2">
          <w:rPr>
            <w:noProof/>
            <w:webHidden/>
          </w:rPr>
          <w:tab/>
        </w:r>
        <w:r w:rsidR="00952DA2">
          <w:rPr>
            <w:noProof/>
            <w:webHidden/>
          </w:rPr>
          <w:fldChar w:fldCharType="begin"/>
        </w:r>
        <w:r w:rsidR="00952DA2">
          <w:rPr>
            <w:noProof/>
            <w:webHidden/>
          </w:rPr>
          <w:instrText xml:space="preserve"> PAGEREF _Toc121910110 \h </w:instrText>
        </w:r>
        <w:r w:rsidR="00952DA2">
          <w:rPr>
            <w:noProof/>
            <w:webHidden/>
          </w:rPr>
        </w:r>
        <w:r w:rsidR="00952DA2">
          <w:rPr>
            <w:noProof/>
            <w:webHidden/>
          </w:rPr>
          <w:fldChar w:fldCharType="separate"/>
        </w:r>
        <w:r>
          <w:rPr>
            <w:noProof/>
            <w:webHidden/>
          </w:rPr>
          <w:t>9</w:t>
        </w:r>
        <w:r w:rsidR="00952DA2">
          <w:rPr>
            <w:noProof/>
            <w:webHidden/>
          </w:rPr>
          <w:fldChar w:fldCharType="end"/>
        </w:r>
      </w:hyperlink>
    </w:p>
    <w:p w14:paraId="1179DF5A" w14:textId="33C496D2"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11" w:history="1">
        <w:r w:rsidR="00952DA2" w:rsidRPr="00E35676">
          <w:rPr>
            <w:rStyle w:val="Hyperlink"/>
            <w:b/>
            <w:noProof/>
          </w:rPr>
          <w:t>Task 1.3 Manage Subcontractors</w:t>
        </w:r>
        <w:r w:rsidR="00952DA2">
          <w:rPr>
            <w:noProof/>
            <w:webHidden/>
          </w:rPr>
          <w:tab/>
        </w:r>
        <w:r w:rsidR="00952DA2">
          <w:rPr>
            <w:noProof/>
            <w:webHidden/>
          </w:rPr>
          <w:fldChar w:fldCharType="begin"/>
        </w:r>
        <w:r w:rsidR="00952DA2">
          <w:rPr>
            <w:noProof/>
            <w:webHidden/>
          </w:rPr>
          <w:instrText xml:space="preserve"> PAGEREF _Toc121910111 \h </w:instrText>
        </w:r>
        <w:r w:rsidR="00952DA2">
          <w:rPr>
            <w:noProof/>
            <w:webHidden/>
          </w:rPr>
        </w:r>
        <w:r w:rsidR="00952DA2">
          <w:rPr>
            <w:noProof/>
            <w:webHidden/>
          </w:rPr>
          <w:fldChar w:fldCharType="separate"/>
        </w:r>
        <w:r>
          <w:rPr>
            <w:noProof/>
            <w:webHidden/>
          </w:rPr>
          <w:t>9</w:t>
        </w:r>
        <w:r w:rsidR="00952DA2">
          <w:rPr>
            <w:noProof/>
            <w:webHidden/>
          </w:rPr>
          <w:fldChar w:fldCharType="end"/>
        </w:r>
      </w:hyperlink>
    </w:p>
    <w:p w14:paraId="0B7A29FE" w14:textId="3D5E96F7"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12" w:history="1">
        <w:r w:rsidR="00952DA2" w:rsidRPr="00E35676">
          <w:rPr>
            <w:rStyle w:val="Hyperlink"/>
            <w:b/>
            <w:noProof/>
          </w:rPr>
          <w:t>Task 1.4 Progress Reports</w:t>
        </w:r>
        <w:r w:rsidR="00952DA2">
          <w:rPr>
            <w:noProof/>
            <w:webHidden/>
          </w:rPr>
          <w:tab/>
        </w:r>
        <w:r w:rsidR="00952DA2">
          <w:rPr>
            <w:noProof/>
            <w:webHidden/>
          </w:rPr>
          <w:fldChar w:fldCharType="begin"/>
        </w:r>
        <w:r w:rsidR="00952DA2">
          <w:rPr>
            <w:noProof/>
            <w:webHidden/>
          </w:rPr>
          <w:instrText xml:space="preserve"> PAGEREF _Toc121910112 \h </w:instrText>
        </w:r>
        <w:r w:rsidR="00952DA2">
          <w:rPr>
            <w:noProof/>
            <w:webHidden/>
          </w:rPr>
        </w:r>
        <w:r w:rsidR="00952DA2">
          <w:rPr>
            <w:noProof/>
            <w:webHidden/>
          </w:rPr>
          <w:fldChar w:fldCharType="separate"/>
        </w:r>
        <w:r>
          <w:rPr>
            <w:noProof/>
            <w:webHidden/>
          </w:rPr>
          <w:t>10</w:t>
        </w:r>
        <w:r w:rsidR="00952DA2">
          <w:rPr>
            <w:noProof/>
            <w:webHidden/>
          </w:rPr>
          <w:fldChar w:fldCharType="end"/>
        </w:r>
      </w:hyperlink>
    </w:p>
    <w:p w14:paraId="68A9B97E" w14:textId="52DE8CE3"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13" w:history="1">
        <w:r w:rsidR="00952DA2" w:rsidRPr="00E35676">
          <w:rPr>
            <w:rStyle w:val="Hyperlink"/>
            <w:b/>
            <w:noProof/>
          </w:rPr>
          <w:t>Task 1.5 Work Authorizations</w:t>
        </w:r>
        <w:r w:rsidR="00952DA2">
          <w:rPr>
            <w:noProof/>
            <w:webHidden/>
          </w:rPr>
          <w:tab/>
        </w:r>
        <w:r w:rsidR="00952DA2">
          <w:rPr>
            <w:noProof/>
            <w:webHidden/>
          </w:rPr>
          <w:fldChar w:fldCharType="begin"/>
        </w:r>
        <w:r w:rsidR="00952DA2">
          <w:rPr>
            <w:noProof/>
            <w:webHidden/>
          </w:rPr>
          <w:instrText xml:space="preserve"> PAGEREF _Toc121910113 \h </w:instrText>
        </w:r>
        <w:r w:rsidR="00952DA2">
          <w:rPr>
            <w:noProof/>
            <w:webHidden/>
          </w:rPr>
        </w:r>
        <w:r w:rsidR="00952DA2">
          <w:rPr>
            <w:noProof/>
            <w:webHidden/>
          </w:rPr>
          <w:fldChar w:fldCharType="separate"/>
        </w:r>
        <w:r>
          <w:rPr>
            <w:noProof/>
            <w:webHidden/>
          </w:rPr>
          <w:t>10</w:t>
        </w:r>
        <w:r w:rsidR="00952DA2">
          <w:rPr>
            <w:noProof/>
            <w:webHidden/>
          </w:rPr>
          <w:fldChar w:fldCharType="end"/>
        </w:r>
      </w:hyperlink>
    </w:p>
    <w:p w14:paraId="523E1284" w14:textId="462A65F8"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14" w:history="1">
        <w:r w:rsidR="00952DA2" w:rsidRPr="00E35676">
          <w:rPr>
            <w:rStyle w:val="Hyperlink"/>
            <w:b/>
            <w:noProof/>
          </w:rPr>
          <w:t>Task 1.6 Final Report</w:t>
        </w:r>
        <w:r w:rsidR="00952DA2">
          <w:rPr>
            <w:noProof/>
            <w:webHidden/>
          </w:rPr>
          <w:tab/>
        </w:r>
        <w:r w:rsidR="00952DA2">
          <w:rPr>
            <w:noProof/>
            <w:webHidden/>
          </w:rPr>
          <w:fldChar w:fldCharType="begin"/>
        </w:r>
        <w:r w:rsidR="00952DA2">
          <w:rPr>
            <w:noProof/>
            <w:webHidden/>
          </w:rPr>
          <w:instrText xml:space="preserve"> PAGEREF _Toc121910114 \h </w:instrText>
        </w:r>
        <w:r w:rsidR="00952DA2">
          <w:rPr>
            <w:noProof/>
            <w:webHidden/>
          </w:rPr>
        </w:r>
        <w:r w:rsidR="00952DA2">
          <w:rPr>
            <w:noProof/>
            <w:webHidden/>
          </w:rPr>
          <w:fldChar w:fldCharType="separate"/>
        </w:r>
        <w:r>
          <w:rPr>
            <w:noProof/>
            <w:webHidden/>
          </w:rPr>
          <w:t>11</w:t>
        </w:r>
        <w:r w:rsidR="00952DA2">
          <w:rPr>
            <w:noProof/>
            <w:webHidden/>
          </w:rPr>
          <w:fldChar w:fldCharType="end"/>
        </w:r>
      </w:hyperlink>
    </w:p>
    <w:p w14:paraId="32593E27" w14:textId="2632574F"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15" w:history="1">
        <w:r w:rsidR="00952DA2" w:rsidRPr="00E35676">
          <w:rPr>
            <w:rStyle w:val="Hyperlink"/>
            <w:noProof/>
          </w:rPr>
          <w:t>TASK 2.1: Model Capability to Assess Energy Consequences of Demand Scenarios and Sensitivities</w:t>
        </w:r>
        <w:r w:rsidR="00952DA2">
          <w:rPr>
            <w:noProof/>
            <w:webHidden/>
          </w:rPr>
          <w:tab/>
        </w:r>
        <w:r w:rsidR="00952DA2">
          <w:rPr>
            <w:noProof/>
            <w:webHidden/>
          </w:rPr>
          <w:fldChar w:fldCharType="begin"/>
        </w:r>
        <w:r w:rsidR="00952DA2">
          <w:rPr>
            <w:noProof/>
            <w:webHidden/>
          </w:rPr>
          <w:instrText xml:space="preserve"> PAGEREF _Toc121910115 \h </w:instrText>
        </w:r>
        <w:r w:rsidR="00952DA2">
          <w:rPr>
            <w:noProof/>
            <w:webHidden/>
          </w:rPr>
        </w:r>
        <w:r w:rsidR="00952DA2">
          <w:rPr>
            <w:noProof/>
            <w:webHidden/>
          </w:rPr>
          <w:fldChar w:fldCharType="separate"/>
        </w:r>
        <w:r>
          <w:rPr>
            <w:noProof/>
            <w:webHidden/>
          </w:rPr>
          <w:t>12</w:t>
        </w:r>
        <w:r w:rsidR="00952DA2">
          <w:rPr>
            <w:noProof/>
            <w:webHidden/>
          </w:rPr>
          <w:fldChar w:fldCharType="end"/>
        </w:r>
      </w:hyperlink>
    </w:p>
    <w:p w14:paraId="24B21CBC" w14:textId="2DB5C1E9"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16" w:history="1">
        <w:r w:rsidR="00952DA2" w:rsidRPr="00E35676">
          <w:rPr>
            <w:rStyle w:val="Hyperlink"/>
            <w:noProof/>
          </w:rPr>
          <w:t>TASK 2.2: Refine Translation of Annual Electric Energy Projections into Hourly 8760 Load Projections by Planning Area</w:t>
        </w:r>
        <w:r w:rsidR="00952DA2">
          <w:rPr>
            <w:noProof/>
            <w:webHidden/>
          </w:rPr>
          <w:tab/>
        </w:r>
        <w:r w:rsidR="00952DA2">
          <w:rPr>
            <w:noProof/>
            <w:webHidden/>
          </w:rPr>
          <w:fldChar w:fldCharType="begin"/>
        </w:r>
        <w:r w:rsidR="00952DA2">
          <w:rPr>
            <w:noProof/>
            <w:webHidden/>
          </w:rPr>
          <w:instrText xml:space="preserve"> PAGEREF _Toc121910116 \h </w:instrText>
        </w:r>
        <w:r w:rsidR="00952DA2">
          <w:rPr>
            <w:noProof/>
            <w:webHidden/>
          </w:rPr>
        </w:r>
        <w:r w:rsidR="00952DA2">
          <w:rPr>
            <w:noProof/>
            <w:webHidden/>
          </w:rPr>
          <w:fldChar w:fldCharType="separate"/>
        </w:r>
        <w:r>
          <w:rPr>
            <w:noProof/>
            <w:webHidden/>
          </w:rPr>
          <w:t>13</w:t>
        </w:r>
        <w:r w:rsidR="00952DA2">
          <w:rPr>
            <w:noProof/>
            <w:webHidden/>
          </w:rPr>
          <w:fldChar w:fldCharType="end"/>
        </w:r>
      </w:hyperlink>
    </w:p>
    <w:p w14:paraId="60052579" w14:textId="224AC02C"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17" w:history="1">
        <w:r w:rsidR="00952DA2" w:rsidRPr="00E35676">
          <w:rPr>
            <w:rStyle w:val="Hyperlink"/>
            <w:noProof/>
          </w:rPr>
          <w:t>TASK 2.3: Refine/Develop GHG Emission Factors</w:t>
        </w:r>
        <w:r w:rsidR="00952DA2">
          <w:rPr>
            <w:noProof/>
            <w:webHidden/>
          </w:rPr>
          <w:tab/>
        </w:r>
        <w:r w:rsidR="00952DA2">
          <w:rPr>
            <w:noProof/>
            <w:webHidden/>
          </w:rPr>
          <w:fldChar w:fldCharType="begin"/>
        </w:r>
        <w:r w:rsidR="00952DA2">
          <w:rPr>
            <w:noProof/>
            <w:webHidden/>
          </w:rPr>
          <w:instrText xml:space="preserve"> PAGEREF _Toc121910117 \h </w:instrText>
        </w:r>
        <w:r w:rsidR="00952DA2">
          <w:rPr>
            <w:noProof/>
            <w:webHidden/>
          </w:rPr>
        </w:r>
        <w:r w:rsidR="00952DA2">
          <w:rPr>
            <w:noProof/>
            <w:webHidden/>
          </w:rPr>
          <w:fldChar w:fldCharType="separate"/>
        </w:r>
        <w:r>
          <w:rPr>
            <w:noProof/>
            <w:webHidden/>
          </w:rPr>
          <w:t>14</w:t>
        </w:r>
        <w:r w:rsidR="00952DA2">
          <w:rPr>
            <w:noProof/>
            <w:webHidden/>
          </w:rPr>
          <w:fldChar w:fldCharType="end"/>
        </w:r>
      </w:hyperlink>
    </w:p>
    <w:p w14:paraId="407B703E" w14:textId="2E45966A"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18" w:history="1">
        <w:r w:rsidR="00952DA2" w:rsidRPr="00E35676">
          <w:rPr>
            <w:rStyle w:val="Hyperlink"/>
            <w:noProof/>
          </w:rPr>
          <w:t>TASK 2.4: Energy Demand Impacts Of carbon, capture and sequestration &amp; Direct Air Capture Technologies</w:t>
        </w:r>
        <w:r w:rsidR="00952DA2">
          <w:rPr>
            <w:noProof/>
            <w:webHidden/>
          </w:rPr>
          <w:tab/>
        </w:r>
        <w:r w:rsidR="00952DA2">
          <w:rPr>
            <w:noProof/>
            <w:webHidden/>
          </w:rPr>
          <w:fldChar w:fldCharType="begin"/>
        </w:r>
        <w:r w:rsidR="00952DA2">
          <w:rPr>
            <w:noProof/>
            <w:webHidden/>
          </w:rPr>
          <w:instrText xml:space="preserve"> PAGEREF _Toc121910118 \h </w:instrText>
        </w:r>
        <w:r w:rsidR="00952DA2">
          <w:rPr>
            <w:noProof/>
            <w:webHidden/>
          </w:rPr>
        </w:r>
        <w:r w:rsidR="00952DA2">
          <w:rPr>
            <w:noProof/>
            <w:webHidden/>
          </w:rPr>
          <w:fldChar w:fldCharType="separate"/>
        </w:r>
        <w:r>
          <w:rPr>
            <w:noProof/>
            <w:webHidden/>
          </w:rPr>
          <w:t>14</w:t>
        </w:r>
        <w:r w:rsidR="00952DA2">
          <w:rPr>
            <w:noProof/>
            <w:webHidden/>
          </w:rPr>
          <w:fldChar w:fldCharType="end"/>
        </w:r>
      </w:hyperlink>
    </w:p>
    <w:p w14:paraId="5A8DD9D5" w14:textId="55D64562"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19" w:history="1">
        <w:r w:rsidR="00952DA2" w:rsidRPr="00E35676">
          <w:rPr>
            <w:rStyle w:val="Hyperlink"/>
            <w:b/>
            <w:bCs/>
            <w:noProof/>
          </w:rPr>
          <w:t>Task 3: ESTABLISH SCENARIOS, DEVELOP &amp; DOCUMENT PROJECTIONS</w:t>
        </w:r>
        <w:r w:rsidR="00952DA2">
          <w:rPr>
            <w:noProof/>
            <w:webHidden/>
          </w:rPr>
          <w:tab/>
        </w:r>
        <w:r w:rsidR="00952DA2">
          <w:rPr>
            <w:noProof/>
            <w:webHidden/>
          </w:rPr>
          <w:fldChar w:fldCharType="begin"/>
        </w:r>
        <w:r w:rsidR="00952DA2">
          <w:rPr>
            <w:noProof/>
            <w:webHidden/>
          </w:rPr>
          <w:instrText xml:space="preserve"> PAGEREF _Toc121910119 \h </w:instrText>
        </w:r>
        <w:r w:rsidR="00952DA2">
          <w:rPr>
            <w:noProof/>
            <w:webHidden/>
          </w:rPr>
        </w:r>
        <w:r w:rsidR="00952DA2">
          <w:rPr>
            <w:noProof/>
            <w:webHidden/>
          </w:rPr>
          <w:fldChar w:fldCharType="separate"/>
        </w:r>
        <w:r>
          <w:rPr>
            <w:noProof/>
            <w:webHidden/>
          </w:rPr>
          <w:t>14</w:t>
        </w:r>
        <w:r w:rsidR="00952DA2">
          <w:rPr>
            <w:noProof/>
            <w:webHidden/>
          </w:rPr>
          <w:fldChar w:fldCharType="end"/>
        </w:r>
      </w:hyperlink>
    </w:p>
    <w:p w14:paraId="0EEA9C05" w14:textId="1E2B557F"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20" w:history="1">
        <w:r w:rsidR="00952DA2" w:rsidRPr="00E35676">
          <w:rPr>
            <w:rStyle w:val="Hyperlink"/>
            <w:noProof/>
          </w:rPr>
          <w:t>Task 3.1 Establish Scenarios and Sensitivities</w:t>
        </w:r>
        <w:r w:rsidR="00952DA2">
          <w:rPr>
            <w:noProof/>
            <w:webHidden/>
          </w:rPr>
          <w:tab/>
        </w:r>
        <w:r w:rsidR="00952DA2">
          <w:rPr>
            <w:noProof/>
            <w:webHidden/>
          </w:rPr>
          <w:fldChar w:fldCharType="begin"/>
        </w:r>
        <w:r w:rsidR="00952DA2">
          <w:rPr>
            <w:noProof/>
            <w:webHidden/>
          </w:rPr>
          <w:instrText xml:space="preserve"> PAGEREF _Toc121910120 \h </w:instrText>
        </w:r>
        <w:r w:rsidR="00952DA2">
          <w:rPr>
            <w:noProof/>
            <w:webHidden/>
          </w:rPr>
        </w:r>
        <w:r w:rsidR="00952DA2">
          <w:rPr>
            <w:noProof/>
            <w:webHidden/>
          </w:rPr>
          <w:fldChar w:fldCharType="separate"/>
        </w:r>
        <w:r>
          <w:rPr>
            <w:noProof/>
            <w:webHidden/>
          </w:rPr>
          <w:t>15</w:t>
        </w:r>
        <w:r w:rsidR="00952DA2">
          <w:rPr>
            <w:noProof/>
            <w:webHidden/>
          </w:rPr>
          <w:fldChar w:fldCharType="end"/>
        </w:r>
      </w:hyperlink>
    </w:p>
    <w:p w14:paraId="597024E9" w14:textId="484A55A2"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21" w:history="1">
        <w:r w:rsidR="00952DA2" w:rsidRPr="00E35676">
          <w:rPr>
            <w:rStyle w:val="Hyperlink"/>
            <w:noProof/>
          </w:rPr>
          <w:t>Task 3.2 Develop Demand Scenario Projections</w:t>
        </w:r>
        <w:r w:rsidR="00952DA2">
          <w:rPr>
            <w:noProof/>
            <w:webHidden/>
          </w:rPr>
          <w:tab/>
        </w:r>
        <w:r w:rsidR="00952DA2">
          <w:rPr>
            <w:noProof/>
            <w:webHidden/>
          </w:rPr>
          <w:fldChar w:fldCharType="begin"/>
        </w:r>
        <w:r w:rsidR="00952DA2">
          <w:rPr>
            <w:noProof/>
            <w:webHidden/>
          </w:rPr>
          <w:instrText xml:space="preserve"> PAGEREF _Toc121910121 \h </w:instrText>
        </w:r>
        <w:r w:rsidR="00952DA2">
          <w:rPr>
            <w:noProof/>
            <w:webHidden/>
          </w:rPr>
        </w:r>
        <w:r w:rsidR="00952DA2">
          <w:rPr>
            <w:noProof/>
            <w:webHidden/>
          </w:rPr>
          <w:fldChar w:fldCharType="separate"/>
        </w:r>
        <w:r>
          <w:rPr>
            <w:noProof/>
            <w:webHidden/>
          </w:rPr>
          <w:t>16</w:t>
        </w:r>
        <w:r w:rsidR="00952DA2">
          <w:rPr>
            <w:noProof/>
            <w:webHidden/>
          </w:rPr>
          <w:fldChar w:fldCharType="end"/>
        </w:r>
      </w:hyperlink>
    </w:p>
    <w:p w14:paraId="3E44E838" w14:textId="07E0BC38"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22" w:history="1">
        <w:r w:rsidR="00952DA2" w:rsidRPr="00E35676">
          <w:rPr>
            <w:rStyle w:val="Hyperlink"/>
            <w:b/>
            <w:bCs/>
            <w:noProof/>
          </w:rPr>
          <w:t>Task 3.3: DEVELOP AND EVALUATE LOAD PROFILES BY SUB-SECTOR</w:t>
        </w:r>
        <w:r w:rsidR="00952DA2">
          <w:rPr>
            <w:noProof/>
            <w:webHidden/>
          </w:rPr>
          <w:tab/>
        </w:r>
        <w:r w:rsidR="00952DA2">
          <w:rPr>
            <w:noProof/>
            <w:webHidden/>
          </w:rPr>
          <w:fldChar w:fldCharType="begin"/>
        </w:r>
        <w:r w:rsidR="00952DA2">
          <w:rPr>
            <w:noProof/>
            <w:webHidden/>
          </w:rPr>
          <w:instrText xml:space="preserve"> PAGEREF _Toc121910122 \h </w:instrText>
        </w:r>
        <w:r w:rsidR="00952DA2">
          <w:rPr>
            <w:noProof/>
            <w:webHidden/>
          </w:rPr>
        </w:r>
        <w:r w:rsidR="00952DA2">
          <w:rPr>
            <w:noProof/>
            <w:webHidden/>
          </w:rPr>
          <w:fldChar w:fldCharType="separate"/>
        </w:r>
        <w:r>
          <w:rPr>
            <w:noProof/>
            <w:webHidden/>
          </w:rPr>
          <w:t>17</w:t>
        </w:r>
        <w:r w:rsidR="00952DA2">
          <w:rPr>
            <w:noProof/>
            <w:webHidden/>
          </w:rPr>
          <w:fldChar w:fldCharType="end"/>
        </w:r>
      </w:hyperlink>
    </w:p>
    <w:p w14:paraId="748D838F" w14:textId="718500B3"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23" w:history="1">
        <w:r w:rsidR="00952DA2" w:rsidRPr="00E35676">
          <w:rPr>
            <w:rStyle w:val="Hyperlink"/>
            <w:b/>
            <w:bCs/>
            <w:noProof/>
          </w:rPr>
          <w:t xml:space="preserve">Task 3.4: </w:t>
        </w:r>
        <w:r w:rsidR="00952DA2" w:rsidRPr="00E35676">
          <w:rPr>
            <w:rStyle w:val="Hyperlink"/>
            <w:rFonts w:eastAsia="Arial"/>
            <w:b/>
            <w:bCs/>
            <w:noProof/>
          </w:rPr>
          <w:t>DEVELOP HOURLY LOAD PROJECTIONS FOR THE ESTABLISHED SCENARIOS</w:t>
        </w:r>
        <w:r w:rsidR="00952DA2">
          <w:rPr>
            <w:noProof/>
            <w:webHidden/>
          </w:rPr>
          <w:tab/>
        </w:r>
        <w:r w:rsidR="00952DA2">
          <w:rPr>
            <w:noProof/>
            <w:webHidden/>
          </w:rPr>
          <w:fldChar w:fldCharType="begin"/>
        </w:r>
        <w:r w:rsidR="00952DA2">
          <w:rPr>
            <w:noProof/>
            <w:webHidden/>
          </w:rPr>
          <w:instrText xml:space="preserve"> PAGEREF _Toc121910123 \h </w:instrText>
        </w:r>
        <w:r w:rsidR="00952DA2">
          <w:rPr>
            <w:noProof/>
            <w:webHidden/>
          </w:rPr>
        </w:r>
        <w:r w:rsidR="00952DA2">
          <w:rPr>
            <w:noProof/>
            <w:webHidden/>
          </w:rPr>
          <w:fldChar w:fldCharType="separate"/>
        </w:r>
        <w:r>
          <w:rPr>
            <w:noProof/>
            <w:webHidden/>
          </w:rPr>
          <w:t>18</w:t>
        </w:r>
        <w:r w:rsidR="00952DA2">
          <w:rPr>
            <w:noProof/>
            <w:webHidden/>
          </w:rPr>
          <w:fldChar w:fldCharType="end"/>
        </w:r>
      </w:hyperlink>
    </w:p>
    <w:p w14:paraId="73FCEF45" w14:textId="32FEDF2F"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24" w:history="1">
        <w:r w:rsidR="00952DA2" w:rsidRPr="00E35676">
          <w:rPr>
            <w:rStyle w:val="Hyperlink"/>
            <w:b/>
            <w:bCs/>
            <w:noProof/>
          </w:rPr>
          <w:t xml:space="preserve">Task 3.5: </w:t>
        </w:r>
        <w:r w:rsidR="00952DA2" w:rsidRPr="00E35676">
          <w:rPr>
            <w:rStyle w:val="Hyperlink"/>
            <w:rFonts w:eastAsia="Arial"/>
            <w:b/>
            <w:bCs/>
            <w:noProof/>
          </w:rPr>
          <w:t>DEVELOP MODEL TRAINING FOR STAFF</w:t>
        </w:r>
        <w:r w:rsidR="00952DA2">
          <w:rPr>
            <w:noProof/>
            <w:webHidden/>
          </w:rPr>
          <w:tab/>
        </w:r>
        <w:r w:rsidR="00952DA2">
          <w:rPr>
            <w:noProof/>
            <w:webHidden/>
          </w:rPr>
          <w:fldChar w:fldCharType="begin"/>
        </w:r>
        <w:r w:rsidR="00952DA2">
          <w:rPr>
            <w:noProof/>
            <w:webHidden/>
          </w:rPr>
          <w:instrText xml:space="preserve"> PAGEREF _Toc121910124 \h </w:instrText>
        </w:r>
        <w:r w:rsidR="00952DA2">
          <w:rPr>
            <w:noProof/>
            <w:webHidden/>
          </w:rPr>
        </w:r>
        <w:r w:rsidR="00952DA2">
          <w:rPr>
            <w:noProof/>
            <w:webHidden/>
          </w:rPr>
          <w:fldChar w:fldCharType="separate"/>
        </w:r>
        <w:r>
          <w:rPr>
            <w:noProof/>
            <w:webHidden/>
          </w:rPr>
          <w:t>18</w:t>
        </w:r>
        <w:r w:rsidR="00952DA2">
          <w:rPr>
            <w:noProof/>
            <w:webHidden/>
          </w:rPr>
          <w:fldChar w:fldCharType="end"/>
        </w:r>
      </w:hyperlink>
    </w:p>
    <w:p w14:paraId="497420AD" w14:textId="78E2861E"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25" w:history="1">
        <w:r w:rsidR="00952DA2" w:rsidRPr="00E35676">
          <w:rPr>
            <w:rStyle w:val="Hyperlink"/>
            <w:b/>
            <w:bCs/>
            <w:noProof/>
          </w:rPr>
          <w:t>TASK 4: DEVELOPMENT OF COST INPUTS AND PROJECTIONS</w:t>
        </w:r>
        <w:r w:rsidR="00952DA2">
          <w:rPr>
            <w:noProof/>
            <w:webHidden/>
          </w:rPr>
          <w:tab/>
        </w:r>
        <w:r w:rsidR="00952DA2">
          <w:rPr>
            <w:noProof/>
            <w:webHidden/>
          </w:rPr>
          <w:fldChar w:fldCharType="begin"/>
        </w:r>
        <w:r w:rsidR="00952DA2">
          <w:rPr>
            <w:noProof/>
            <w:webHidden/>
          </w:rPr>
          <w:instrText xml:space="preserve"> PAGEREF _Toc121910125 \h </w:instrText>
        </w:r>
        <w:r w:rsidR="00952DA2">
          <w:rPr>
            <w:noProof/>
            <w:webHidden/>
          </w:rPr>
        </w:r>
        <w:r w:rsidR="00952DA2">
          <w:rPr>
            <w:noProof/>
            <w:webHidden/>
          </w:rPr>
          <w:fldChar w:fldCharType="separate"/>
        </w:r>
        <w:r>
          <w:rPr>
            <w:noProof/>
            <w:webHidden/>
          </w:rPr>
          <w:t>19</w:t>
        </w:r>
        <w:r w:rsidR="00952DA2">
          <w:rPr>
            <w:noProof/>
            <w:webHidden/>
          </w:rPr>
          <w:fldChar w:fldCharType="end"/>
        </w:r>
      </w:hyperlink>
    </w:p>
    <w:p w14:paraId="07167B5F" w14:textId="2BBE3CCB"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26" w:history="1">
        <w:r w:rsidR="00952DA2" w:rsidRPr="00E35676">
          <w:rPr>
            <w:rStyle w:val="Hyperlink"/>
            <w:noProof/>
          </w:rPr>
          <w:t>Expected General Classifications: Analyst, Scientist, Engineer, Project Manager</w:t>
        </w:r>
        <w:r w:rsidR="00952DA2">
          <w:rPr>
            <w:noProof/>
            <w:webHidden/>
          </w:rPr>
          <w:tab/>
        </w:r>
        <w:r w:rsidR="00952DA2">
          <w:rPr>
            <w:noProof/>
            <w:webHidden/>
          </w:rPr>
          <w:fldChar w:fldCharType="begin"/>
        </w:r>
        <w:r w:rsidR="00952DA2">
          <w:rPr>
            <w:noProof/>
            <w:webHidden/>
          </w:rPr>
          <w:instrText xml:space="preserve"> PAGEREF _Toc121910126 \h </w:instrText>
        </w:r>
        <w:r w:rsidR="00952DA2">
          <w:rPr>
            <w:noProof/>
            <w:webHidden/>
          </w:rPr>
        </w:r>
        <w:r w:rsidR="00952DA2">
          <w:rPr>
            <w:noProof/>
            <w:webHidden/>
          </w:rPr>
          <w:fldChar w:fldCharType="separate"/>
        </w:r>
        <w:r>
          <w:rPr>
            <w:noProof/>
            <w:webHidden/>
          </w:rPr>
          <w:t>19</w:t>
        </w:r>
        <w:r w:rsidR="00952DA2">
          <w:rPr>
            <w:noProof/>
            <w:webHidden/>
          </w:rPr>
          <w:fldChar w:fldCharType="end"/>
        </w:r>
      </w:hyperlink>
    </w:p>
    <w:p w14:paraId="04879BEB" w14:textId="7515D569"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27" w:history="1">
        <w:r w:rsidR="00952DA2" w:rsidRPr="00E35676">
          <w:rPr>
            <w:rStyle w:val="Hyperlink"/>
            <w:noProof/>
          </w:rPr>
          <w:t>Expected General Classifications: Analyst, Scientist, Engineer, Project Manager</w:t>
        </w:r>
        <w:r w:rsidR="00952DA2">
          <w:rPr>
            <w:noProof/>
            <w:webHidden/>
          </w:rPr>
          <w:tab/>
        </w:r>
        <w:r w:rsidR="00952DA2">
          <w:rPr>
            <w:noProof/>
            <w:webHidden/>
          </w:rPr>
          <w:fldChar w:fldCharType="begin"/>
        </w:r>
        <w:r w:rsidR="00952DA2">
          <w:rPr>
            <w:noProof/>
            <w:webHidden/>
          </w:rPr>
          <w:instrText xml:space="preserve"> PAGEREF _Toc121910127 \h </w:instrText>
        </w:r>
        <w:r w:rsidR="00952DA2">
          <w:rPr>
            <w:noProof/>
            <w:webHidden/>
          </w:rPr>
        </w:r>
        <w:r w:rsidR="00952DA2">
          <w:rPr>
            <w:noProof/>
            <w:webHidden/>
          </w:rPr>
          <w:fldChar w:fldCharType="separate"/>
        </w:r>
        <w:r>
          <w:rPr>
            <w:noProof/>
            <w:webHidden/>
          </w:rPr>
          <w:t>20</w:t>
        </w:r>
        <w:r w:rsidR="00952DA2">
          <w:rPr>
            <w:noProof/>
            <w:webHidden/>
          </w:rPr>
          <w:fldChar w:fldCharType="end"/>
        </w:r>
      </w:hyperlink>
    </w:p>
    <w:p w14:paraId="617546E2" w14:textId="2F1CD990" w:rsidR="00952DA2" w:rsidRDefault="00BA2E82">
      <w:pPr>
        <w:pStyle w:val="TOC1"/>
        <w:rPr>
          <w:rFonts w:asciiTheme="minorHAnsi" w:eastAsiaTheme="minorEastAsia" w:hAnsiTheme="minorHAnsi" w:cstheme="minorBidi"/>
          <w:b w:val="0"/>
          <w:bCs w:val="0"/>
          <w:caps w:val="0"/>
          <w:noProof/>
          <w:sz w:val="22"/>
          <w:szCs w:val="22"/>
        </w:rPr>
      </w:pPr>
      <w:hyperlink w:anchor="_Toc121910128" w:history="1">
        <w:r w:rsidR="00952DA2" w:rsidRPr="00E35676">
          <w:rPr>
            <w:rStyle w:val="Hyperlink"/>
            <w:noProof/>
          </w:rPr>
          <w:t>III.</w:t>
        </w:r>
        <w:r w:rsidR="00952DA2">
          <w:rPr>
            <w:rFonts w:asciiTheme="minorHAnsi" w:eastAsiaTheme="minorEastAsia" w:hAnsiTheme="minorHAnsi" w:cstheme="minorBidi"/>
            <w:b w:val="0"/>
            <w:bCs w:val="0"/>
            <w:caps w:val="0"/>
            <w:noProof/>
            <w:sz w:val="22"/>
            <w:szCs w:val="22"/>
          </w:rPr>
          <w:tab/>
        </w:r>
        <w:r w:rsidR="00952DA2" w:rsidRPr="00E35676">
          <w:rPr>
            <w:rStyle w:val="Hyperlink"/>
            <w:noProof/>
          </w:rPr>
          <w:t>Proposal Format, Required Documents, and Delivery</w:t>
        </w:r>
        <w:r w:rsidR="00952DA2">
          <w:rPr>
            <w:noProof/>
            <w:webHidden/>
          </w:rPr>
          <w:tab/>
        </w:r>
        <w:r w:rsidR="00952DA2">
          <w:rPr>
            <w:noProof/>
            <w:webHidden/>
          </w:rPr>
          <w:fldChar w:fldCharType="begin"/>
        </w:r>
        <w:r w:rsidR="00952DA2">
          <w:rPr>
            <w:noProof/>
            <w:webHidden/>
          </w:rPr>
          <w:instrText xml:space="preserve"> PAGEREF _Toc121910128 \h </w:instrText>
        </w:r>
        <w:r w:rsidR="00952DA2">
          <w:rPr>
            <w:noProof/>
            <w:webHidden/>
          </w:rPr>
        </w:r>
        <w:r w:rsidR="00952DA2">
          <w:rPr>
            <w:noProof/>
            <w:webHidden/>
          </w:rPr>
          <w:fldChar w:fldCharType="separate"/>
        </w:r>
        <w:r>
          <w:rPr>
            <w:noProof/>
            <w:webHidden/>
          </w:rPr>
          <w:t>21</w:t>
        </w:r>
        <w:r w:rsidR="00952DA2">
          <w:rPr>
            <w:noProof/>
            <w:webHidden/>
          </w:rPr>
          <w:fldChar w:fldCharType="end"/>
        </w:r>
      </w:hyperlink>
    </w:p>
    <w:p w14:paraId="6B2D3500" w14:textId="3FEFCCF1"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29" w:history="1">
        <w:r w:rsidR="00952DA2" w:rsidRPr="00E35676">
          <w:rPr>
            <w:rStyle w:val="Hyperlink"/>
            <w:noProof/>
          </w:rPr>
          <w:t>About This Section</w:t>
        </w:r>
        <w:r w:rsidR="00952DA2">
          <w:rPr>
            <w:noProof/>
            <w:webHidden/>
          </w:rPr>
          <w:tab/>
        </w:r>
        <w:r w:rsidR="00952DA2">
          <w:rPr>
            <w:noProof/>
            <w:webHidden/>
          </w:rPr>
          <w:fldChar w:fldCharType="begin"/>
        </w:r>
        <w:r w:rsidR="00952DA2">
          <w:rPr>
            <w:noProof/>
            <w:webHidden/>
          </w:rPr>
          <w:instrText xml:space="preserve"> PAGEREF _Toc121910129 \h </w:instrText>
        </w:r>
        <w:r w:rsidR="00952DA2">
          <w:rPr>
            <w:noProof/>
            <w:webHidden/>
          </w:rPr>
        </w:r>
        <w:r w:rsidR="00952DA2">
          <w:rPr>
            <w:noProof/>
            <w:webHidden/>
          </w:rPr>
          <w:fldChar w:fldCharType="separate"/>
        </w:r>
        <w:r>
          <w:rPr>
            <w:noProof/>
            <w:webHidden/>
          </w:rPr>
          <w:t>21</w:t>
        </w:r>
        <w:r w:rsidR="00952DA2">
          <w:rPr>
            <w:noProof/>
            <w:webHidden/>
          </w:rPr>
          <w:fldChar w:fldCharType="end"/>
        </w:r>
      </w:hyperlink>
    </w:p>
    <w:p w14:paraId="4057263A" w14:textId="2F4239AF"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30" w:history="1">
        <w:r w:rsidR="00952DA2" w:rsidRPr="00E35676">
          <w:rPr>
            <w:rStyle w:val="Hyperlink"/>
            <w:noProof/>
          </w:rPr>
          <w:t>Required Format for a Proposal</w:t>
        </w:r>
        <w:r w:rsidR="00952DA2">
          <w:rPr>
            <w:noProof/>
            <w:webHidden/>
          </w:rPr>
          <w:tab/>
        </w:r>
        <w:r w:rsidR="00952DA2">
          <w:rPr>
            <w:noProof/>
            <w:webHidden/>
          </w:rPr>
          <w:fldChar w:fldCharType="begin"/>
        </w:r>
        <w:r w:rsidR="00952DA2">
          <w:rPr>
            <w:noProof/>
            <w:webHidden/>
          </w:rPr>
          <w:instrText xml:space="preserve"> PAGEREF _Toc121910130 \h </w:instrText>
        </w:r>
        <w:r w:rsidR="00952DA2">
          <w:rPr>
            <w:noProof/>
            <w:webHidden/>
          </w:rPr>
        </w:r>
        <w:r w:rsidR="00952DA2">
          <w:rPr>
            <w:noProof/>
            <w:webHidden/>
          </w:rPr>
          <w:fldChar w:fldCharType="separate"/>
        </w:r>
        <w:r>
          <w:rPr>
            <w:noProof/>
            <w:webHidden/>
          </w:rPr>
          <w:t>21</w:t>
        </w:r>
        <w:r w:rsidR="00952DA2">
          <w:rPr>
            <w:noProof/>
            <w:webHidden/>
          </w:rPr>
          <w:fldChar w:fldCharType="end"/>
        </w:r>
      </w:hyperlink>
    </w:p>
    <w:p w14:paraId="6A626831" w14:textId="49A1EE49"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31" w:history="1">
        <w:r w:rsidR="00952DA2" w:rsidRPr="00E35676">
          <w:rPr>
            <w:rStyle w:val="Hyperlink"/>
            <w:noProof/>
          </w:rPr>
          <w:t>Method for Delivery</w:t>
        </w:r>
        <w:r w:rsidR="00952DA2">
          <w:rPr>
            <w:noProof/>
            <w:webHidden/>
          </w:rPr>
          <w:tab/>
        </w:r>
        <w:r w:rsidR="00952DA2">
          <w:rPr>
            <w:noProof/>
            <w:webHidden/>
          </w:rPr>
          <w:fldChar w:fldCharType="begin"/>
        </w:r>
        <w:r w:rsidR="00952DA2">
          <w:rPr>
            <w:noProof/>
            <w:webHidden/>
          </w:rPr>
          <w:instrText xml:space="preserve"> PAGEREF _Toc121910131 \h </w:instrText>
        </w:r>
        <w:r w:rsidR="00952DA2">
          <w:rPr>
            <w:noProof/>
            <w:webHidden/>
          </w:rPr>
        </w:r>
        <w:r w:rsidR="00952DA2">
          <w:rPr>
            <w:noProof/>
            <w:webHidden/>
          </w:rPr>
          <w:fldChar w:fldCharType="separate"/>
        </w:r>
        <w:r>
          <w:rPr>
            <w:noProof/>
            <w:webHidden/>
          </w:rPr>
          <w:t>22</w:t>
        </w:r>
        <w:r w:rsidR="00952DA2">
          <w:rPr>
            <w:noProof/>
            <w:webHidden/>
          </w:rPr>
          <w:fldChar w:fldCharType="end"/>
        </w:r>
      </w:hyperlink>
    </w:p>
    <w:p w14:paraId="5C4419EF" w14:textId="69BD1948"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32" w:history="1">
        <w:r w:rsidR="00952DA2" w:rsidRPr="00E35676">
          <w:rPr>
            <w:rStyle w:val="Hyperlink"/>
            <w:noProof/>
          </w:rPr>
          <w:t>Organize Your Proposal As Follows</w:t>
        </w:r>
        <w:r w:rsidR="00952DA2">
          <w:rPr>
            <w:noProof/>
            <w:webHidden/>
          </w:rPr>
          <w:tab/>
        </w:r>
        <w:r w:rsidR="00952DA2">
          <w:rPr>
            <w:noProof/>
            <w:webHidden/>
          </w:rPr>
          <w:fldChar w:fldCharType="begin"/>
        </w:r>
        <w:r w:rsidR="00952DA2">
          <w:rPr>
            <w:noProof/>
            <w:webHidden/>
          </w:rPr>
          <w:instrText xml:space="preserve"> PAGEREF _Toc121910132 \h </w:instrText>
        </w:r>
        <w:r w:rsidR="00952DA2">
          <w:rPr>
            <w:noProof/>
            <w:webHidden/>
          </w:rPr>
        </w:r>
        <w:r w:rsidR="00952DA2">
          <w:rPr>
            <w:noProof/>
            <w:webHidden/>
          </w:rPr>
          <w:fldChar w:fldCharType="separate"/>
        </w:r>
        <w:r>
          <w:rPr>
            <w:noProof/>
            <w:webHidden/>
          </w:rPr>
          <w:t>22</w:t>
        </w:r>
        <w:r w:rsidR="00952DA2">
          <w:rPr>
            <w:noProof/>
            <w:webHidden/>
          </w:rPr>
          <w:fldChar w:fldCharType="end"/>
        </w:r>
      </w:hyperlink>
    </w:p>
    <w:p w14:paraId="3BA3C283" w14:textId="3FB1C03C" w:rsidR="00952DA2" w:rsidRDefault="00BA2E82">
      <w:pPr>
        <w:pStyle w:val="TOC1"/>
        <w:rPr>
          <w:rFonts w:asciiTheme="minorHAnsi" w:eastAsiaTheme="minorEastAsia" w:hAnsiTheme="minorHAnsi" w:cstheme="minorBidi"/>
          <w:b w:val="0"/>
          <w:bCs w:val="0"/>
          <w:caps w:val="0"/>
          <w:noProof/>
          <w:sz w:val="22"/>
          <w:szCs w:val="22"/>
        </w:rPr>
      </w:pPr>
      <w:hyperlink w:anchor="_Toc121910133" w:history="1">
        <w:r w:rsidR="00952DA2" w:rsidRPr="00E35676">
          <w:rPr>
            <w:rStyle w:val="Hyperlink"/>
            <w:noProof/>
          </w:rPr>
          <w:t>IV.</w:t>
        </w:r>
        <w:r w:rsidR="00952DA2">
          <w:rPr>
            <w:rFonts w:asciiTheme="minorHAnsi" w:eastAsiaTheme="minorEastAsia" w:hAnsiTheme="minorHAnsi" w:cstheme="minorBidi"/>
            <w:b w:val="0"/>
            <w:bCs w:val="0"/>
            <w:caps w:val="0"/>
            <w:noProof/>
            <w:sz w:val="22"/>
            <w:szCs w:val="22"/>
          </w:rPr>
          <w:tab/>
        </w:r>
        <w:r w:rsidR="00952DA2" w:rsidRPr="00E35676">
          <w:rPr>
            <w:rStyle w:val="Hyperlink"/>
            <w:noProof/>
          </w:rPr>
          <w:t>Evaluation Process and Criteria</w:t>
        </w:r>
        <w:r w:rsidR="00952DA2">
          <w:rPr>
            <w:noProof/>
            <w:webHidden/>
          </w:rPr>
          <w:tab/>
        </w:r>
        <w:r w:rsidR="00952DA2">
          <w:rPr>
            <w:noProof/>
            <w:webHidden/>
          </w:rPr>
          <w:fldChar w:fldCharType="begin"/>
        </w:r>
        <w:r w:rsidR="00952DA2">
          <w:rPr>
            <w:noProof/>
            <w:webHidden/>
          </w:rPr>
          <w:instrText xml:space="preserve"> PAGEREF _Toc121910133 \h </w:instrText>
        </w:r>
        <w:r w:rsidR="00952DA2">
          <w:rPr>
            <w:noProof/>
            <w:webHidden/>
          </w:rPr>
        </w:r>
        <w:r w:rsidR="00952DA2">
          <w:rPr>
            <w:noProof/>
            <w:webHidden/>
          </w:rPr>
          <w:fldChar w:fldCharType="separate"/>
        </w:r>
        <w:r>
          <w:rPr>
            <w:noProof/>
            <w:webHidden/>
          </w:rPr>
          <w:t>26</w:t>
        </w:r>
        <w:r w:rsidR="00952DA2">
          <w:rPr>
            <w:noProof/>
            <w:webHidden/>
          </w:rPr>
          <w:fldChar w:fldCharType="end"/>
        </w:r>
      </w:hyperlink>
    </w:p>
    <w:p w14:paraId="1469E985" w14:textId="2F4DC2DE"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34" w:history="1">
        <w:r w:rsidR="00952DA2" w:rsidRPr="00E35676">
          <w:rPr>
            <w:rStyle w:val="Hyperlink"/>
            <w:noProof/>
          </w:rPr>
          <w:t>About This Section</w:t>
        </w:r>
        <w:r w:rsidR="00952DA2">
          <w:rPr>
            <w:noProof/>
            <w:webHidden/>
          </w:rPr>
          <w:tab/>
        </w:r>
        <w:r w:rsidR="00952DA2">
          <w:rPr>
            <w:noProof/>
            <w:webHidden/>
          </w:rPr>
          <w:fldChar w:fldCharType="begin"/>
        </w:r>
        <w:r w:rsidR="00952DA2">
          <w:rPr>
            <w:noProof/>
            <w:webHidden/>
          </w:rPr>
          <w:instrText xml:space="preserve"> PAGEREF _Toc121910134 \h </w:instrText>
        </w:r>
        <w:r w:rsidR="00952DA2">
          <w:rPr>
            <w:noProof/>
            <w:webHidden/>
          </w:rPr>
        </w:r>
        <w:r w:rsidR="00952DA2">
          <w:rPr>
            <w:noProof/>
            <w:webHidden/>
          </w:rPr>
          <w:fldChar w:fldCharType="separate"/>
        </w:r>
        <w:r>
          <w:rPr>
            <w:noProof/>
            <w:webHidden/>
          </w:rPr>
          <w:t>26</w:t>
        </w:r>
        <w:r w:rsidR="00952DA2">
          <w:rPr>
            <w:noProof/>
            <w:webHidden/>
          </w:rPr>
          <w:fldChar w:fldCharType="end"/>
        </w:r>
      </w:hyperlink>
    </w:p>
    <w:p w14:paraId="3E304332" w14:textId="1CD84DE1"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35" w:history="1">
        <w:r w:rsidR="00952DA2" w:rsidRPr="00E35676">
          <w:rPr>
            <w:rStyle w:val="Hyperlink"/>
            <w:noProof/>
          </w:rPr>
          <w:t>Proposal Evaluation</w:t>
        </w:r>
        <w:r w:rsidR="00952DA2">
          <w:rPr>
            <w:noProof/>
            <w:webHidden/>
          </w:rPr>
          <w:tab/>
        </w:r>
        <w:r w:rsidR="00952DA2">
          <w:rPr>
            <w:noProof/>
            <w:webHidden/>
          </w:rPr>
          <w:fldChar w:fldCharType="begin"/>
        </w:r>
        <w:r w:rsidR="00952DA2">
          <w:rPr>
            <w:noProof/>
            <w:webHidden/>
          </w:rPr>
          <w:instrText xml:space="preserve"> PAGEREF _Toc121910135 \h </w:instrText>
        </w:r>
        <w:r w:rsidR="00952DA2">
          <w:rPr>
            <w:noProof/>
            <w:webHidden/>
          </w:rPr>
        </w:r>
        <w:r w:rsidR="00952DA2">
          <w:rPr>
            <w:noProof/>
            <w:webHidden/>
          </w:rPr>
          <w:fldChar w:fldCharType="separate"/>
        </w:r>
        <w:r>
          <w:rPr>
            <w:noProof/>
            <w:webHidden/>
          </w:rPr>
          <w:t>26</w:t>
        </w:r>
        <w:r w:rsidR="00952DA2">
          <w:rPr>
            <w:noProof/>
            <w:webHidden/>
          </w:rPr>
          <w:fldChar w:fldCharType="end"/>
        </w:r>
      </w:hyperlink>
    </w:p>
    <w:p w14:paraId="5C8EB1A0" w14:textId="2A309041"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36" w:history="1">
        <w:r w:rsidR="00952DA2" w:rsidRPr="00E35676">
          <w:rPr>
            <w:rStyle w:val="Hyperlink"/>
            <w:noProof/>
          </w:rPr>
          <w:t>Scoring Scale</w:t>
        </w:r>
        <w:r w:rsidR="00952DA2">
          <w:rPr>
            <w:noProof/>
            <w:webHidden/>
          </w:rPr>
          <w:tab/>
        </w:r>
        <w:r w:rsidR="00952DA2">
          <w:rPr>
            <w:noProof/>
            <w:webHidden/>
          </w:rPr>
          <w:fldChar w:fldCharType="begin"/>
        </w:r>
        <w:r w:rsidR="00952DA2">
          <w:rPr>
            <w:noProof/>
            <w:webHidden/>
          </w:rPr>
          <w:instrText xml:space="preserve"> PAGEREF _Toc121910136 \h </w:instrText>
        </w:r>
        <w:r w:rsidR="00952DA2">
          <w:rPr>
            <w:noProof/>
            <w:webHidden/>
          </w:rPr>
        </w:r>
        <w:r w:rsidR="00952DA2">
          <w:rPr>
            <w:noProof/>
            <w:webHidden/>
          </w:rPr>
          <w:fldChar w:fldCharType="separate"/>
        </w:r>
        <w:r>
          <w:rPr>
            <w:noProof/>
            <w:webHidden/>
          </w:rPr>
          <w:t>27</w:t>
        </w:r>
        <w:r w:rsidR="00952DA2">
          <w:rPr>
            <w:noProof/>
            <w:webHidden/>
          </w:rPr>
          <w:fldChar w:fldCharType="end"/>
        </w:r>
      </w:hyperlink>
    </w:p>
    <w:p w14:paraId="69412682" w14:textId="36762717"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37" w:history="1">
        <w:r w:rsidR="00952DA2" w:rsidRPr="00E35676">
          <w:rPr>
            <w:rStyle w:val="Hyperlink"/>
            <w:noProof/>
          </w:rPr>
          <w:t>Notice of Proposed Award</w:t>
        </w:r>
        <w:r w:rsidR="00952DA2">
          <w:rPr>
            <w:noProof/>
            <w:webHidden/>
          </w:rPr>
          <w:tab/>
        </w:r>
        <w:r w:rsidR="00952DA2">
          <w:rPr>
            <w:noProof/>
            <w:webHidden/>
          </w:rPr>
          <w:fldChar w:fldCharType="begin"/>
        </w:r>
        <w:r w:rsidR="00952DA2">
          <w:rPr>
            <w:noProof/>
            <w:webHidden/>
          </w:rPr>
          <w:instrText xml:space="preserve"> PAGEREF _Toc121910137 \h </w:instrText>
        </w:r>
        <w:r w:rsidR="00952DA2">
          <w:rPr>
            <w:noProof/>
            <w:webHidden/>
          </w:rPr>
        </w:r>
        <w:r w:rsidR="00952DA2">
          <w:rPr>
            <w:noProof/>
            <w:webHidden/>
          </w:rPr>
          <w:fldChar w:fldCharType="separate"/>
        </w:r>
        <w:r>
          <w:rPr>
            <w:noProof/>
            <w:webHidden/>
          </w:rPr>
          <w:t>27</w:t>
        </w:r>
        <w:r w:rsidR="00952DA2">
          <w:rPr>
            <w:noProof/>
            <w:webHidden/>
          </w:rPr>
          <w:fldChar w:fldCharType="end"/>
        </w:r>
      </w:hyperlink>
    </w:p>
    <w:p w14:paraId="036F2BD6" w14:textId="710E53E3"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38" w:history="1">
        <w:r w:rsidR="00952DA2" w:rsidRPr="00E35676">
          <w:rPr>
            <w:rStyle w:val="Hyperlink"/>
            <w:b/>
            <w:bCs/>
            <w:noProof/>
          </w:rPr>
          <w:t>Scoring Scale</w:t>
        </w:r>
        <w:r w:rsidR="00952DA2">
          <w:rPr>
            <w:noProof/>
            <w:webHidden/>
          </w:rPr>
          <w:tab/>
        </w:r>
        <w:r w:rsidR="00952DA2">
          <w:rPr>
            <w:noProof/>
            <w:webHidden/>
          </w:rPr>
          <w:fldChar w:fldCharType="begin"/>
        </w:r>
        <w:r w:rsidR="00952DA2">
          <w:rPr>
            <w:noProof/>
            <w:webHidden/>
          </w:rPr>
          <w:instrText xml:space="preserve"> PAGEREF _Toc121910138 \h </w:instrText>
        </w:r>
        <w:r w:rsidR="00952DA2">
          <w:rPr>
            <w:noProof/>
            <w:webHidden/>
          </w:rPr>
        </w:r>
        <w:r w:rsidR="00952DA2">
          <w:rPr>
            <w:noProof/>
            <w:webHidden/>
          </w:rPr>
          <w:fldChar w:fldCharType="separate"/>
        </w:r>
        <w:r>
          <w:rPr>
            <w:noProof/>
            <w:webHidden/>
          </w:rPr>
          <w:t>28</w:t>
        </w:r>
        <w:r w:rsidR="00952DA2">
          <w:rPr>
            <w:noProof/>
            <w:webHidden/>
          </w:rPr>
          <w:fldChar w:fldCharType="end"/>
        </w:r>
      </w:hyperlink>
    </w:p>
    <w:p w14:paraId="5AF165B7" w14:textId="3784B175" w:rsidR="00952DA2" w:rsidRDefault="00BA2E82">
      <w:pPr>
        <w:pStyle w:val="TOC1"/>
        <w:rPr>
          <w:rFonts w:asciiTheme="minorHAnsi" w:eastAsiaTheme="minorEastAsia" w:hAnsiTheme="minorHAnsi" w:cstheme="minorBidi"/>
          <w:b w:val="0"/>
          <w:bCs w:val="0"/>
          <w:caps w:val="0"/>
          <w:noProof/>
          <w:sz w:val="22"/>
          <w:szCs w:val="22"/>
        </w:rPr>
      </w:pPr>
      <w:hyperlink w:anchor="_Toc121910139" w:history="1">
        <w:r w:rsidR="00952DA2" w:rsidRPr="00E35676">
          <w:rPr>
            <w:rStyle w:val="Hyperlink"/>
            <w:noProof/>
          </w:rPr>
          <w:t>V.</w:t>
        </w:r>
        <w:r w:rsidR="00952DA2">
          <w:rPr>
            <w:rFonts w:asciiTheme="minorHAnsi" w:eastAsiaTheme="minorEastAsia" w:hAnsiTheme="minorHAnsi" w:cstheme="minorBidi"/>
            <w:b w:val="0"/>
            <w:bCs w:val="0"/>
            <w:caps w:val="0"/>
            <w:noProof/>
            <w:sz w:val="22"/>
            <w:szCs w:val="22"/>
          </w:rPr>
          <w:tab/>
        </w:r>
        <w:r w:rsidR="00952DA2" w:rsidRPr="00E35676">
          <w:rPr>
            <w:rStyle w:val="Hyperlink"/>
            <w:noProof/>
          </w:rPr>
          <w:t>Business Participation Programs (Preferences/Incentives)</w:t>
        </w:r>
        <w:r w:rsidR="00952DA2">
          <w:rPr>
            <w:noProof/>
            <w:webHidden/>
          </w:rPr>
          <w:tab/>
        </w:r>
        <w:r w:rsidR="00952DA2">
          <w:rPr>
            <w:noProof/>
            <w:webHidden/>
          </w:rPr>
          <w:fldChar w:fldCharType="begin"/>
        </w:r>
        <w:r w:rsidR="00952DA2">
          <w:rPr>
            <w:noProof/>
            <w:webHidden/>
          </w:rPr>
          <w:instrText xml:space="preserve"> PAGEREF _Toc121910139 \h </w:instrText>
        </w:r>
        <w:r w:rsidR="00952DA2">
          <w:rPr>
            <w:noProof/>
            <w:webHidden/>
          </w:rPr>
        </w:r>
        <w:r w:rsidR="00952DA2">
          <w:rPr>
            <w:noProof/>
            <w:webHidden/>
          </w:rPr>
          <w:fldChar w:fldCharType="separate"/>
        </w:r>
        <w:r>
          <w:rPr>
            <w:noProof/>
            <w:webHidden/>
          </w:rPr>
          <w:t>33</w:t>
        </w:r>
        <w:r w:rsidR="00952DA2">
          <w:rPr>
            <w:noProof/>
            <w:webHidden/>
          </w:rPr>
          <w:fldChar w:fldCharType="end"/>
        </w:r>
      </w:hyperlink>
    </w:p>
    <w:p w14:paraId="79D8076D" w14:textId="15ED24BD"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40" w:history="1">
        <w:r w:rsidR="00952DA2" w:rsidRPr="00E35676">
          <w:rPr>
            <w:rStyle w:val="Hyperlink"/>
            <w:noProof/>
          </w:rPr>
          <w:t>Disabled Veteran Business Enterprise (DVBE)</w:t>
        </w:r>
        <w:r w:rsidR="00952DA2">
          <w:rPr>
            <w:noProof/>
            <w:webHidden/>
          </w:rPr>
          <w:tab/>
        </w:r>
        <w:r w:rsidR="00952DA2">
          <w:rPr>
            <w:noProof/>
            <w:webHidden/>
          </w:rPr>
          <w:fldChar w:fldCharType="begin"/>
        </w:r>
        <w:r w:rsidR="00952DA2">
          <w:rPr>
            <w:noProof/>
            <w:webHidden/>
          </w:rPr>
          <w:instrText xml:space="preserve"> PAGEREF _Toc121910140 \h </w:instrText>
        </w:r>
        <w:r w:rsidR="00952DA2">
          <w:rPr>
            <w:noProof/>
            <w:webHidden/>
          </w:rPr>
        </w:r>
        <w:r w:rsidR="00952DA2">
          <w:rPr>
            <w:noProof/>
            <w:webHidden/>
          </w:rPr>
          <w:fldChar w:fldCharType="separate"/>
        </w:r>
        <w:r>
          <w:rPr>
            <w:noProof/>
            <w:webHidden/>
          </w:rPr>
          <w:t>33</w:t>
        </w:r>
        <w:r w:rsidR="00952DA2">
          <w:rPr>
            <w:noProof/>
            <w:webHidden/>
          </w:rPr>
          <w:fldChar w:fldCharType="end"/>
        </w:r>
      </w:hyperlink>
    </w:p>
    <w:p w14:paraId="6FA1DAA7" w14:textId="355AD121"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41" w:history="1">
        <w:r w:rsidR="00952DA2" w:rsidRPr="00E35676">
          <w:rPr>
            <w:rStyle w:val="Hyperlink"/>
            <w:noProof/>
          </w:rPr>
          <w:t>DVBE Incentive</w:t>
        </w:r>
        <w:r w:rsidR="00952DA2">
          <w:rPr>
            <w:noProof/>
            <w:webHidden/>
          </w:rPr>
          <w:tab/>
        </w:r>
        <w:r w:rsidR="00952DA2">
          <w:rPr>
            <w:noProof/>
            <w:webHidden/>
          </w:rPr>
          <w:fldChar w:fldCharType="begin"/>
        </w:r>
        <w:r w:rsidR="00952DA2">
          <w:rPr>
            <w:noProof/>
            <w:webHidden/>
          </w:rPr>
          <w:instrText xml:space="preserve"> PAGEREF _Toc121910141 \h </w:instrText>
        </w:r>
        <w:r w:rsidR="00952DA2">
          <w:rPr>
            <w:noProof/>
            <w:webHidden/>
          </w:rPr>
        </w:r>
        <w:r w:rsidR="00952DA2">
          <w:rPr>
            <w:noProof/>
            <w:webHidden/>
          </w:rPr>
          <w:fldChar w:fldCharType="separate"/>
        </w:r>
        <w:r>
          <w:rPr>
            <w:noProof/>
            <w:webHidden/>
          </w:rPr>
          <w:t>37</w:t>
        </w:r>
        <w:r w:rsidR="00952DA2">
          <w:rPr>
            <w:noProof/>
            <w:webHidden/>
          </w:rPr>
          <w:fldChar w:fldCharType="end"/>
        </w:r>
      </w:hyperlink>
    </w:p>
    <w:p w14:paraId="2F4E34D3" w14:textId="75B95F2A"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42" w:history="1">
        <w:r w:rsidR="00952DA2" w:rsidRPr="00E35676">
          <w:rPr>
            <w:rStyle w:val="Hyperlink"/>
            <w:noProof/>
          </w:rPr>
          <w:t>Small Business / Microbusiness / Non-Small Business</w:t>
        </w:r>
        <w:r w:rsidR="00952DA2">
          <w:rPr>
            <w:noProof/>
            <w:webHidden/>
          </w:rPr>
          <w:tab/>
        </w:r>
        <w:r w:rsidR="00952DA2">
          <w:rPr>
            <w:noProof/>
            <w:webHidden/>
          </w:rPr>
          <w:fldChar w:fldCharType="begin"/>
        </w:r>
        <w:r w:rsidR="00952DA2">
          <w:rPr>
            <w:noProof/>
            <w:webHidden/>
          </w:rPr>
          <w:instrText xml:space="preserve"> PAGEREF _Toc121910142 \h </w:instrText>
        </w:r>
        <w:r w:rsidR="00952DA2">
          <w:rPr>
            <w:noProof/>
            <w:webHidden/>
          </w:rPr>
        </w:r>
        <w:r w:rsidR="00952DA2">
          <w:rPr>
            <w:noProof/>
            <w:webHidden/>
          </w:rPr>
          <w:fldChar w:fldCharType="separate"/>
        </w:r>
        <w:r>
          <w:rPr>
            <w:noProof/>
            <w:webHidden/>
          </w:rPr>
          <w:t>38</w:t>
        </w:r>
        <w:r w:rsidR="00952DA2">
          <w:rPr>
            <w:noProof/>
            <w:webHidden/>
          </w:rPr>
          <w:fldChar w:fldCharType="end"/>
        </w:r>
      </w:hyperlink>
    </w:p>
    <w:p w14:paraId="664D5BBD" w14:textId="7986CFE3"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43" w:history="1">
        <w:r w:rsidR="00952DA2" w:rsidRPr="00E35676">
          <w:rPr>
            <w:rStyle w:val="Hyperlink"/>
            <w:noProof/>
          </w:rPr>
          <w:t>Target Area Contract Preference Act</w:t>
        </w:r>
        <w:r w:rsidR="00952DA2">
          <w:rPr>
            <w:noProof/>
            <w:webHidden/>
          </w:rPr>
          <w:tab/>
        </w:r>
        <w:r w:rsidR="00952DA2">
          <w:rPr>
            <w:noProof/>
            <w:webHidden/>
          </w:rPr>
          <w:fldChar w:fldCharType="begin"/>
        </w:r>
        <w:r w:rsidR="00952DA2">
          <w:rPr>
            <w:noProof/>
            <w:webHidden/>
          </w:rPr>
          <w:instrText xml:space="preserve"> PAGEREF _Toc121910143 \h </w:instrText>
        </w:r>
        <w:r w:rsidR="00952DA2">
          <w:rPr>
            <w:noProof/>
            <w:webHidden/>
          </w:rPr>
        </w:r>
        <w:r w:rsidR="00952DA2">
          <w:rPr>
            <w:noProof/>
            <w:webHidden/>
          </w:rPr>
          <w:fldChar w:fldCharType="separate"/>
        </w:r>
        <w:r>
          <w:rPr>
            <w:noProof/>
            <w:webHidden/>
          </w:rPr>
          <w:t>40</w:t>
        </w:r>
        <w:r w:rsidR="00952DA2">
          <w:rPr>
            <w:noProof/>
            <w:webHidden/>
          </w:rPr>
          <w:fldChar w:fldCharType="end"/>
        </w:r>
      </w:hyperlink>
    </w:p>
    <w:p w14:paraId="40C560BD" w14:textId="561A287D" w:rsidR="00952DA2" w:rsidRDefault="00BA2E82">
      <w:pPr>
        <w:pStyle w:val="TOC1"/>
        <w:rPr>
          <w:rFonts w:asciiTheme="minorHAnsi" w:eastAsiaTheme="minorEastAsia" w:hAnsiTheme="minorHAnsi" w:cstheme="minorBidi"/>
          <w:b w:val="0"/>
          <w:bCs w:val="0"/>
          <w:caps w:val="0"/>
          <w:noProof/>
          <w:sz w:val="22"/>
          <w:szCs w:val="22"/>
        </w:rPr>
      </w:pPr>
      <w:hyperlink w:anchor="_Toc121910144" w:history="1">
        <w:r w:rsidR="00952DA2" w:rsidRPr="00E35676">
          <w:rPr>
            <w:rStyle w:val="Hyperlink"/>
            <w:noProof/>
          </w:rPr>
          <w:t>VI.</w:t>
        </w:r>
        <w:r w:rsidR="00952DA2">
          <w:rPr>
            <w:rFonts w:asciiTheme="minorHAnsi" w:eastAsiaTheme="minorEastAsia" w:hAnsiTheme="minorHAnsi" w:cstheme="minorBidi"/>
            <w:b w:val="0"/>
            <w:bCs w:val="0"/>
            <w:caps w:val="0"/>
            <w:noProof/>
            <w:sz w:val="22"/>
            <w:szCs w:val="22"/>
          </w:rPr>
          <w:tab/>
        </w:r>
        <w:r w:rsidR="00952DA2" w:rsidRPr="00E35676">
          <w:rPr>
            <w:rStyle w:val="Hyperlink"/>
            <w:noProof/>
          </w:rPr>
          <w:t>Administration</w:t>
        </w:r>
        <w:r w:rsidR="00952DA2">
          <w:rPr>
            <w:noProof/>
            <w:webHidden/>
          </w:rPr>
          <w:tab/>
        </w:r>
        <w:r w:rsidR="00952DA2">
          <w:rPr>
            <w:noProof/>
            <w:webHidden/>
          </w:rPr>
          <w:fldChar w:fldCharType="begin"/>
        </w:r>
        <w:r w:rsidR="00952DA2">
          <w:rPr>
            <w:noProof/>
            <w:webHidden/>
          </w:rPr>
          <w:instrText xml:space="preserve"> PAGEREF _Toc121910144 \h </w:instrText>
        </w:r>
        <w:r w:rsidR="00952DA2">
          <w:rPr>
            <w:noProof/>
            <w:webHidden/>
          </w:rPr>
        </w:r>
        <w:r w:rsidR="00952DA2">
          <w:rPr>
            <w:noProof/>
            <w:webHidden/>
          </w:rPr>
          <w:fldChar w:fldCharType="separate"/>
        </w:r>
        <w:r>
          <w:rPr>
            <w:noProof/>
            <w:webHidden/>
          </w:rPr>
          <w:t>42</w:t>
        </w:r>
        <w:r w:rsidR="00952DA2">
          <w:rPr>
            <w:noProof/>
            <w:webHidden/>
          </w:rPr>
          <w:fldChar w:fldCharType="end"/>
        </w:r>
      </w:hyperlink>
    </w:p>
    <w:p w14:paraId="6F1D0EE5" w14:textId="69150288"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45" w:history="1">
        <w:r w:rsidR="00952DA2" w:rsidRPr="00E35676">
          <w:rPr>
            <w:rStyle w:val="Hyperlink"/>
            <w:noProof/>
          </w:rPr>
          <w:t>RFP Defined</w:t>
        </w:r>
        <w:r w:rsidR="00952DA2">
          <w:rPr>
            <w:noProof/>
            <w:webHidden/>
          </w:rPr>
          <w:tab/>
        </w:r>
        <w:r w:rsidR="00952DA2">
          <w:rPr>
            <w:noProof/>
            <w:webHidden/>
          </w:rPr>
          <w:fldChar w:fldCharType="begin"/>
        </w:r>
        <w:r w:rsidR="00952DA2">
          <w:rPr>
            <w:noProof/>
            <w:webHidden/>
          </w:rPr>
          <w:instrText xml:space="preserve"> PAGEREF _Toc121910145 \h </w:instrText>
        </w:r>
        <w:r w:rsidR="00952DA2">
          <w:rPr>
            <w:noProof/>
            <w:webHidden/>
          </w:rPr>
        </w:r>
        <w:r w:rsidR="00952DA2">
          <w:rPr>
            <w:noProof/>
            <w:webHidden/>
          </w:rPr>
          <w:fldChar w:fldCharType="separate"/>
        </w:r>
        <w:r>
          <w:rPr>
            <w:noProof/>
            <w:webHidden/>
          </w:rPr>
          <w:t>42</w:t>
        </w:r>
        <w:r w:rsidR="00952DA2">
          <w:rPr>
            <w:noProof/>
            <w:webHidden/>
          </w:rPr>
          <w:fldChar w:fldCharType="end"/>
        </w:r>
      </w:hyperlink>
    </w:p>
    <w:p w14:paraId="48D15809" w14:textId="681115FA"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46" w:history="1">
        <w:r w:rsidR="00952DA2" w:rsidRPr="00E35676">
          <w:rPr>
            <w:rStyle w:val="Hyperlink"/>
            <w:noProof/>
          </w:rPr>
          <w:t>Definition of Key Words</w:t>
        </w:r>
        <w:r w:rsidR="00952DA2">
          <w:rPr>
            <w:noProof/>
            <w:webHidden/>
          </w:rPr>
          <w:tab/>
        </w:r>
        <w:r w:rsidR="00952DA2">
          <w:rPr>
            <w:noProof/>
            <w:webHidden/>
          </w:rPr>
          <w:fldChar w:fldCharType="begin"/>
        </w:r>
        <w:r w:rsidR="00952DA2">
          <w:rPr>
            <w:noProof/>
            <w:webHidden/>
          </w:rPr>
          <w:instrText xml:space="preserve"> PAGEREF _Toc121910146 \h </w:instrText>
        </w:r>
        <w:r w:rsidR="00952DA2">
          <w:rPr>
            <w:noProof/>
            <w:webHidden/>
          </w:rPr>
        </w:r>
        <w:r w:rsidR="00952DA2">
          <w:rPr>
            <w:noProof/>
            <w:webHidden/>
          </w:rPr>
          <w:fldChar w:fldCharType="separate"/>
        </w:r>
        <w:r>
          <w:rPr>
            <w:noProof/>
            <w:webHidden/>
          </w:rPr>
          <w:t>42</w:t>
        </w:r>
        <w:r w:rsidR="00952DA2">
          <w:rPr>
            <w:noProof/>
            <w:webHidden/>
          </w:rPr>
          <w:fldChar w:fldCharType="end"/>
        </w:r>
      </w:hyperlink>
    </w:p>
    <w:p w14:paraId="222B1A07" w14:textId="754B231E"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47" w:history="1">
        <w:r w:rsidR="00952DA2" w:rsidRPr="00E35676">
          <w:rPr>
            <w:rStyle w:val="Hyperlink"/>
            <w:noProof/>
          </w:rPr>
          <w:t>Cost of Developing Proposal</w:t>
        </w:r>
        <w:r w:rsidR="00952DA2">
          <w:rPr>
            <w:noProof/>
            <w:webHidden/>
          </w:rPr>
          <w:tab/>
        </w:r>
        <w:r w:rsidR="00952DA2">
          <w:rPr>
            <w:noProof/>
            <w:webHidden/>
          </w:rPr>
          <w:fldChar w:fldCharType="begin"/>
        </w:r>
        <w:r w:rsidR="00952DA2">
          <w:rPr>
            <w:noProof/>
            <w:webHidden/>
          </w:rPr>
          <w:instrText xml:space="preserve"> PAGEREF _Toc121910147 \h </w:instrText>
        </w:r>
        <w:r w:rsidR="00952DA2">
          <w:rPr>
            <w:noProof/>
            <w:webHidden/>
          </w:rPr>
        </w:r>
        <w:r w:rsidR="00952DA2">
          <w:rPr>
            <w:noProof/>
            <w:webHidden/>
          </w:rPr>
          <w:fldChar w:fldCharType="separate"/>
        </w:r>
        <w:r>
          <w:rPr>
            <w:noProof/>
            <w:webHidden/>
          </w:rPr>
          <w:t>42</w:t>
        </w:r>
        <w:r w:rsidR="00952DA2">
          <w:rPr>
            <w:noProof/>
            <w:webHidden/>
          </w:rPr>
          <w:fldChar w:fldCharType="end"/>
        </w:r>
      </w:hyperlink>
    </w:p>
    <w:p w14:paraId="6A924054" w14:textId="37159574"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48" w:history="1">
        <w:r w:rsidR="00952DA2" w:rsidRPr="00E35676">
          <w:rPr>
            <w:rStyle w:val="Hyperlink"/>
            <w:noProof/>
          </w:rPr>
          <w:t>Software Application Development</w:t>
        </w:r>
        <w:r w:rsidR="00952DA2">
          <w:rPr>
            <w:noProof/>
            <w:webHidden/>
          </w:rPr>
          <w:tab/>
        </w:r>
        <w:r w:rsidR="00952DA2">
          <w:rPr>
            <w:noProof/>
            <w:webHidden/>
          </w:rPr>
          <w:fldChar w:fldCharType="begin"/>
        </w:r>
        <w:r w:rsidR="00952DA2">
          <w:rPr>
            <w:noProof/>
            <w:webHidden/>
          </w:rPr>
          <w:instrText xml:space="preserve"> PAGEREF _Toc121910148 \h </w:instrText>
        </w:r>
        <w:r w:rsidR="00952DA2">
          <w:rPr>
            <w:noProof/>
            <w:webHidden/>
          </w:rPr>
        </w:r>
        <w:r w:rsidR="00952DA2">
          <w:rPr>
            <w:noProof/>
            <w:webHidden/>
          </w:rPr>
          <w:fldChar w:fldCharType="separate"/>
        </w:r>
        <w:r>
          <w:rPr>
            <w:noProof/>
            <w:webHidden/>
          </w:rPr>
          <w:t>42</w:t>
        </w:r>
        <w:r w:rsidR="00952DA2">
          <w:rPr>
            <w:noProof/>
            <w:webHidden/>
          </w:rPr>
          <w:fldChar w:fldCharType="end"/>
        </w:r>
      </w:hyperlink>
    </w:p>
    <w:p w14:paraId="07BAC2CA" w14:textId="48596398"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49" w:history="1">
        <w:r w:rsidR="00952DA2" w:rsidRPr="00E35676">
          <w:rPr>
            <w:rStyle w:val="Hyperlink"/>
            <w:noProof/>
          </w:rPr>
          <w:t>Printing Services</w:t>
        </w:r>
        <w:r w:rsidR="00952DA2">
          <w:rPr>
            <w:noProof/>
            <w:webHidden/>
          </w:rPr>
          <w:tab/>
        </w:r>
        <w:r w:rsidR="00952DA2">
          <w:rPr>
            <w:noProof/>
            <w:webHidden/>
          </w:rPr>
          <w:fldChar w:fldCharType="begin"/>
        </w:r>
        <w:r w:rsidR="00952DA2">
          <w:rPr>
            <w:noProof/>
            <w:webHidden/>
          </w:rPr>
          <w:instrText xml:space="preserve"> PAGEREF _Toc121910149 \h </w:instrText>
        </w:r>
        <w:r w:rsidR="00952DA2">
          <w:rPr>
            <w:noProof/>
            <w:webHidden/>
          </w:rPr>
        </w:r>
        <w:r w:rsidR="00952DA2">
          <w:rPr>
            <w:noProof/>
            <w:webHidden/>
          </w:rPr>
          <w:fldChar w:fldCharType="separate"/>
        </w:r>
        <w:r>
          <w:rPr>
            <w:noProof/>
            <w:webHidden/>
          </w:rPr>
          <w:t>43</w:t>
        </w:r>
        <w:r w:rsidR="00952DA2">
          <w:rPr>
            <w:noProof/>
            <w:webHidden/>
          </w:rPr>
          <w:fldChar w:fldCharType="end"/>
        </w:r>
      </w:hyperlink>
    </w:p>
    <w:p w14:paraId="22CF84EB" w14:textId="692C74A1"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50" w:history="1">
        <w:r w:rsidR="00952DA2" w:rsidRPr="00E35676">
          <w:rPr>
            <w:rStyle w:val="Hyperlink"/>
            <w:noProof/>
          </w:rPr>
          <w:t>Confidential Information</w:t>
        </w:r>
        <w:r w:rsidR="00952DA2">
          <w:rPr>
            <w:noProof/>
            <w:webHidden/>
          </w:rPr>
          <w:tab/>
        </w:r>
        <w:r w:rsidR="00952DA2">
          <w:rPr>
            <w:noProof/>
            <w:webHidden/>
          </w:rPr>
          <w:fldChar w:fldCharType="begin"/>
        </w:r>
        <w:r w:rsidR="00952DA2">
          <w:rPr>
            <w:noProof/>
            <w:webHidden/>
          </w:rPr>
          <w:instrText xml:space="preserve"> PAGEREF _Toc121910150 \h </w:instrText>
        </w:r>
        <w:r w:rsidR="00952DA2">
          <w:rPr>
            <w:noProof/>
            <w:webHidden/>
          </w:rPr>
        </w:r>
        <w:r w:rsidR="00952DA2">
          <w:rPr>
            <w:noProof/>
            <w:webHidden/>
          </w:rPr>
          <w:fldChar w:fldCharType="separate"/>
        </w:r>
        <w:r>
          <w:rPr>
            <w:noProof/>
            <w:webHidden/>
          </w:rPr>
          <w:t>43</w:t>
        </w:r>
        <w:r w:rsidR="00952DA2">
          <w:rPr>
            <w:noProof/>
            <w:webHidden/>
          </w:rPr>
          <w:fldChar w:fldCharType="end"/>
        </w:r>
      </w:hyperlink>
    </w:p>
    <w:p w14:paraId="0E2AF46E" w14:textId="695709D8"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51" w:history="1">
        <w:r w:rsidR="00952DA2" w:rsidRPr="00E35676">
          <w:rPr>
            <w:rStyle w:val="Hyperlink"/>
            <w:noProof/>
          </w:rPr>
          <w:t>Darfur Contracting Act of 2008</w:t>
        </w:r>
        <w:r w:rsidR="00952DA2">
          <w:rPr>
            <w:noProof/>
            <w:webHidden/>
          </w:rPr>
          <w:tab/>
        </w:r>
        <w:r w:rsidR="00952DA2">
          <w:rPr>
            <w:noProof/>
            <w:webHidden/>
          </w:rPr>
          <w:fldChar w:fldCharType="begin"/>
        </w:r>
        <w:r w:rsidR="00952DA2">
          <w:rPr>
            <w:noProof/>
            <w:webHidden/>
          </w:rPr>
          <w:instrText xml:space="preserve"> PAGEREF _Toc121910151 \h </w:instrText>
        </w:r>
        <w:r w:rsidR="00952DA2">
          <w:rPr>
            <w:noProof/>
            <w:webHidden/>
          </w:rPr>
        </w:r>
        <w:r w:rsidR="00952DA2">
          <w:rPr>
            <w:noProof/>
            <w:webHidden/>
          </w:rPr>
          <w:fldChar w:fldCharType="separate"/>
        </w:r>
        <w:r>
          <w:rPr>
            <w:noProof/>
            <w:webHidden/>
          </w:rPr>
          <w:t>43</w:t>
        </w:r>
        <w:r w:rsidR="00952DA2">
          <w:rPr>
            <w:noProof/>
            <w:webHidden/>
          </w:rPr>
          <w:fldChar w:fldCharType="end"/>
        </w:r>
      </w:hyperlink>
    </w:p>
    <w:p w14:paraId="20EFD743" w14:textId="636E7C37"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52" w:history="1">
        <w:r w:rsidR="00952DA2" w:rsidRPr="00E35676">
          <w:rPr>
            <w:rStyle w:val="Hyperlink"/>
            <w:noProof/>
          </w:rPr>
          <w:t>Iran Contracting Act of 2010</w:t>
        </w:r>
        <w:r w:rsidR="00952DA2">
          <w:rPr>
            <w:noProof/>
            <w:webHidden/>
          </w:rPr>
          <w:tab/>
        </w:r>
        <w:r w:rsidR="00952DA2">
          <w:rPr>
            <w:noProof/>
            <w:webHidden/>
          </w:rPr>
          <w:fldChar w:fldCharType="begin"/>
        </w:r>
        <w:r w:rsidR="00952DA2">
          <w:rPr>
            <w:noProof/>
            <w:webHidden/>
          </w:rPr>
          <w:instrText xml:space="preserve"> PAGEREF _Toc121910152 \h </w:instrText>
        </w:r>
        <w:r w:rsidR="00952DA2">
          <w:rPr>
            <w:noProof/>
            <w:webHidden/>
          </w:rPr>
        </w:r>
        <w:r w:rsidR="00952DA2">
          <w:rPr>
            <w:noProof/>
            <w:webHidden/>
          </w:rPr>
          <w:fldChar w:fldCharType="separate"/>
        </w:r>
        <w:r>
          <w:rPr>
            <w:noProof/>
            <w:webHidden/>
          </w:rPr>
          <w:t>43</w:t>
        </w:r>
        <w:r w:rsidR="00952DA2">
          <w:rPr>
            <w:noProof/>
            <w:webHidden/>
          </w:rPr>
          <w:fldChar w:fldCharType="end"/>
        </w:r>
      </w:hyperlink>
    </w:p>
    <w:p w14:paraId="2C21DAC4" w14:textId="3F5C297B"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53" w:history="1">
        <w:r w:rsidR="00952DA2" w:rsidRPr="00E35676">
          <w:rPr>
            <w:rStyle w:val="Hyperlink"/>
            <w:noProof/>
          </w:rPr>
          <w:t>California Civil Rights Laws</w:t>
        </w:r>
        <w:r w:rsidR="00952DA2">
          <w:rPr>
            <w:noProof/>
            <w:webHidden/>
          </w:rPr>
          <w:tab/>
        </w:r>
        <w:r w:rsidR="00952DA2">
          <w:rPr>
            <w:noProof/>
            <w:webHidden/>
          </w:rPr>
          <w:fldChar w:fldCharType="begin"/>
        </w:r>
        <w:r w:rsidR="00952DA2">
          <w:rPr>
            <w:noProof/>
            <w:webHidden/>
          </w:rPr>
          <w:instrText xml:space="preserve"> PAGEREF _Toc121910153 \h </w:instrText>
        </w:r>
        <w:r w:rsidR="00952DA2">
          <w:rPr>
            <w:noProof/>
            <w:webHidden/>
          </w:rPr>
        </w:r>
        <w:r w:rsidR="00952DA2">
          <w:rPr>
            <w:noProof/>
            <w:webHidden/>
          </w:rPr>
          <w:fldChar w:fldCharType="separate"/>
        </w:r>
        <w:r>
          <w:rPr>
            <w:noProof/>
            <w:webHidden/>
          </w:rPr>
          <w:t>44</w:t>
        </w:r>
        <w:r w:rsidR="00952DA2">
          <w:rPr>
            <w:noProof/>
            <w:webHidden/>
          </w:rPr>
          <w:fldChar w:fldCharType="end"/>
        </w:r>
      </w:hyperlink>
    </w:p>
    <w:p w14:paraId="29D2583D" w14:textId="7A4265AF"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54" w:history="1">
        <w:r w:rsidR="00952DA2" w:rsidRPr="00E35676">
          <w:rPr>
            <w:rStyle w:val="Hyperlink"/>
            <w:noProof/>
          </w:rPr>
          <w:t>RFP Cancellation and Amendments</w:t>
        </w:r>
        <w:r w:rsidR="00952DA2">
          <w:rPr>
            <w:noProof/>
            <w:webHidden/>
          </w:rPr>
          <w:tab/>
        </w:r>
        <w:r w:rsidR="00952DA2">
          <w:rPr>
            <w:noProof/>
            <w:webHidden/>
          </w:rPr>
          <w:fldChar w:fldCharType="begin"/>
        </w:r>
        <w:r w:rsidR="00952DA2">
          <w:rPr>
            <w:noProof/>
            <w:webHidden/>
          </w:rPr>
          <w:instrText xml:space="preserve"> PAGEREF _Toc121910154 \h </w:instrText>
        </w:r>
        <w:r w:rsidR="00952DA2">
          <w:rPr>
            <w:noProof/>
            <w:webHidden/>
          </w:rPr>
        </w:r>
        <w:r w:rsidR="00952DA2">
          <w:rPr>
            <w:noProof/>
            <w:webHidden/>
          </w:rPr>
          <w:fldChar w:fldCharType="separate"/>
        </w:r>
        <w:r>
          <w:rPr>
            <w:noProof/>
            <w:webHidden/>
          </w:rPr>
          <w:t>44</w:t>
        </w:r>
        <w:r w:rsidR="00952DA2">
          <w:rPr>
            <w:noProof/>
            <w:webHidden/>
          </w:rPr>
          <w:fldChar w:fldCharType="end"/>
        </w:r>
      </w:hyperlink>
    </w:p>
    <w:p w14:paraId="058FD722" w14:textId="2A057549"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55" w:history="1">
        <w:r w:rsidR="00952DA2" w:rsidRPr="00E35676">
          <w:rPr>
            <w:rStyle w:val="Hyperlink"/>
            <w:noProof/>
          </w:rPr>
          <w:t>Errors</w:t>
        </w:r>
        <w:r w:rsidR="00952DA2">
          <w:rPr>
            <w:noProof/>
            <w:webHidden/>
          </w:rPr>
          <w:tab/>
        </w:r>
        <w:r w:rsidR="00952DA2">
          <w:rPr>
            <w:noProof/>
            <w:webHidden/>
          </w:rPr>
          <w:fldChar w:fldCharType="begin"/>
        </w:r>
        <w:r w:rsidR="00952DA2">
          <w:rPr>
            <w:noProof/>
            <w:webHidden/>
          </w:rPr>
          <w:instrText xml:space="preserve"> PAGEREF _Toc121910155 \h </w:instrText>
        </w:r>
        <w:r w:rsidR="00952DA2">
          <w:rPr>
            <w:noProof/>
            <w:webHidden/>
          </w:rPr>
        </w:r>
        <w:r w:rsidR="00952DA2">
          <w:rPr>
            <w:noProof/>
            <w:webHidden/>
          </w:rPr>
          <w:fldChar w:fldCharType="separate"/>
        </w:r>
        <w:r>
          <w:rPr>
            <w:noProof/>
            <w:webHidden/>
          </w:rPr>
          <w:t>44</w:t>
        </w:r>
        <w:r w:rsidR="00952DA2">
          <w:rPr>
            <w:noProof/>
            <w:webHidden/>
          </w:rPr>
          <w:fldChar w:fldCharType="end"/>
        </w:r>
      </w:hyperlink>
    </w:p>
    <w:p w14:paraId="7A3CE4F3" w14:textId="4665B3A5"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56" w:history="1">
        <w:r w:rsidR="00952DA2" w:rsidRPr="00E35676">
          <w:rPr>
            <w:rStyle w:val="Hyperlink"/>
            <w:noProof/>
          </w:rPr>
          <w:t>Modifying or Withdrawal of Proposal</w:t>
        </w:r>
        <w:r w:rsidR="00952DA2">
          <w:rPr>
            <w:noProof/>
            <w:webHidden/>
          </w:rPr>
          <w:tab/>
        </w:r>
        <w:r w:rsidR="00952DA2">
          <w:rPr>
            <w:noProof/>
            <w:webHidden/>
          </w:rPr>
          <w:fldChar w:fldCharType="begin"/>
        </w:r>
        <w:r w:rsidR="00952DA2">
          <w:rPr>
            <w:noProof/>
            <w:webHidden/>
          </w:rPr>
          <w:instrText xml:space="preserve"> PAGEREF _Toc121910156 \h </w:instrText>
        </w:r>
        <w:r w:rsidR="00952DA2">
          <w:rPr>
            <w:noProof/>
            <w:webHidden/>
          </w:rPr>
        </w:r>
        <w:r w:rsidR="00952DA2">
          <w:rPr>
            <w:noProof/>
            <w:webHidden/>
          </w:rPr>
          <w:fldChar w:fldCharType="separate"/>
        </w:r>
        <w:r>
          <w:rPr>
            <w:noProof/>
            <w:webHidden/>
          </w:rPr>
          <w:t>45</w:t>
        </w:r>
        <w:r w:rsidR="00952DA2">
          <w:rPr>
            <w:noProof/>
            <w:webHidden/>
          </w:rPr>
          <w:fldChar w:fldCharType="end"/>
        </w:r>
      </w:hyperlink>
    </w:p>
    <w:p w14:paraId="0D2847ED" w14:textId="72702A2A"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57" w:history="1">
        <w:r w:rsidR="00952DA2" w:rsidRPr="00E35676">
          <w:rPr>
            <w:rStyle w:val="Hyperlink"/>
            <w:noProof/>
          </w:rPr>
          <w:t>Immaterial Defect</w:t>
        </w:r>
        <w:r w:rsidR="00952DA2">
          <w:rPr>
            <w:noProof/>
            <w:webHidden/>
          </w:rPr>
          <w:tab/>
        </w:r>
        <w:r w:rsidR="00952DA2">
          <w:rPr>
            <w:noProof/>
            <w:webHidden/>
          </w:rPr>
          <w:fldChar w:fldCharType="begin"/>
        </w:r>
        <w:r w:rsidR="00952DA2">
          <w:rPr>
            <w:noProof/>
            <w:webHidden/>
          </w:rPr>
          <w:instrText xml:space="preserve"> PAGEREF _Toc121910157 \h </w:instrText>
        </w:r>
        <w:r w:rsidR="00952DA2">
          <w:rPr>
            <w:noProof/>
            <w:webHidden/>
          </w:rPr>
        </w:r>
        <w:r w:rsidR="00952DA2">
          <w:rPr>
            <w:noProof/>
            <w:webHidden/>
          </w:rPr>
          <w:fldChar w:fldCharType="separate"/>
        </w:r>
        <w:r>
          <w:rPr>
            <w:noProof/>
            <w:webHidden/>
          </w:rPr>
          <w:t>45</w:t>
        </w:r>
        <w:r w:rsidR="00952DA2">
          <w:rPr>
            <w:noProof/>
            <w:webHidden/>
          </w:rPr>
          <w:fldChar w:fldCharType="end"/>
        </w:r>
      </w:hyperlink>
    </w:p>
    <w:p w14:paraId="5D5BF622" w14:textId="4A5BFBF6"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58" w:history="1">
        <w:r w:rsidR="00952DA2" w:rsidRPr="00E35676">
          <w:rPr>
            <w:rStyle w:val="Hyperlink"/>
            <w:noProof/>
          </w:rPr>
          <w:t>Disposition of Bidder’s Documents</w:t>
        </w:r>
        <w:r w:rsidR="00952DA2">
          <w:rPr>
            <w:noProof/>
            <w:webHidden/>
          </w:rPr>
          <w:tab/>
        </w:r>
        <w:r w:rsidR="00952DA2">
          <w:rPr>
            <w:noProof/>
            <w:webHidden/>
          </w:rPr>
          <w:fldChar w:fldCharType="begin"/>
        </w:r>
        <w:r w:rsidR="00952DA2">
          <w:rPr>
            <w:noProof/>
            <w:webHidden/>
          </w:rPr>
          <w:instrText xml:space="preserve"> PAGEREF _Toc121910158 \h </w:instrText>
        </w:r>
        <w:r w:rsidR="00952DA2">
          <w:rPr>
            <w:noProof/>
            <w:webHidden/>
          </w:rPr>
        </w:r>
        <w:r w:rsidR="00952DA2">
          <w:rPr>
            <w:noProof/>
            <w:webHidden/>
          </w:rPr>
          <w:fldChar w:fldCharType="separate"/>
        </w:r>
        <w:r>
          <w:rPr>
            <w:noProof/>
            <w:webHidden/>
          </w:rPr>
          <w:t>45</w:t>
        </w:r>
        <w:r w:rsidR="00952DA2">
          <w:rPr>
            <w:noProof/>
            <w:webHidden/>
          </w:rPr>
          <w:fldChar w:fldCharType="end"/>
        </w:r>
      </w:hyperlink>
    </w:p>
    <w:p w14:paraId="2BFE688B" w14:textId="6BC9FCF3"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59" w:history="1">
        <w:r w:rsidR="00952DA2" w:rsidRPr="00E35676">
          <w:rPr>
            <w:rStyle w:val="Hyperlink"/>
            <w:noProof/>
          </w:rPr>
          <w:t>Bidders’ Admonishment</w:t>
        </w:r>
        <w:r w:rsidR="00952DA2">
          <w:rPr>
            <w:noProof/>
            <w:webHidden/>
          </w:rPr>
          <w:tab/>
        </w:r>
        <w:r w:rsidR="00952DA2">
          <w:rPr>
            <w:noProof/>
            <w:webHidden/>
          </w:rPr>
          <w:fldChar w:fldCharType="begin"/>
        </w:r>
        <w:r w:rsidR="00952DA2">
          <w:rPr>
            <w:noProof/>
            <w:webHidden/>
          </w:rPr>
          <w:instrText xml:space="preserve"> PAGEREF _Toc121910159 \h </w:instrText>
        </w:r>
        <w:r w:rsidR="00952DA2">
          <w:rPr>
            <w:noProof/>
            <w:webHidden/>
          </w:rPr>
        </w:r>
        <w:r w:rsidR="00952DA2">
          <w:rPr>
            <w:noProof/>
            <w:webHidden/>
          </w:rPr>
          <w:fldChar w:fldCharType="separate"/>
        </w:r>
        <w:r>
          <w:rPr>
            <w:noProof/>
            <w:webHidden/>
          </w:rPr>
          <w:t>45</w:t>
        </w:r>
        <w:r w:rsidR="00952DA2">
          <w:rPr>
            <w:noProof/>
            <w:webHidden/>
          </w:rPr>
          <w:fldChar w:fldCharType="end"/>
        </w:r>
      </w:hyperlink>
    </w:p>
    <w:p w14:paraId="59FD6F71" w14:textId="1651FFC8"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60" w:history="1">
        <w:r w:rsidR="00952DA2" w:rsidRPr="00E35676">
          <w:rPr>
            <w:rStyle w:val="Hyperlink"/>
            <w:noProof/>
          </w:rPr>
          <w:t>Grounds to Reject a Proposal</w:t>
        </w:r>
        <w:r w:rsidR="00952DA2">
          <w:rPr>
            <w:noProof/>
            <w:webHidden/>
          </w:rPr>
          <w:tab/>
        </w:r>
        <w:r w:rsidR="00952DA2">
          <w:rPr>
            <w:noProof/>
            <w:webHidden/>
          </w:rPr>
          <w:fldChar w:fldCharType="begin"/>
        </w:r>
        <w:r w:rsidR="00952DA2">
          <w:rPr>
            <w:noProof/>
            <w:webHidden/>
          </w:rPr>
          <w:instrText xml:space="preserve"> PAGEREF _Toc121910160 \h </w:instrText>
        </w:r>
        <w:r w:rsidR="00952DA2">
          <w:rPr>
            <w:noProof/>
            <w:webHidden/>
          </w:rPr>
        </w:r>
        <w:r w:rsidR="00952DA2">
          <w:rPr>
            <w:noProof/>
            <w:webHidden/>
          </w:rPr>
          <w:fldChar w:fldCharType="separate"/>
        </w:r>
        <w:r>
          <w:rPr>
            <w:noProof/>
            <w:webHidden/>
          </w:rPr>
          <w:t>45</w:t>
        </w:r>
        <w:r w:rsidR="00952DA2">
          <w:rPr>
            <w:noProof/>
            <w:webHidden/>
          </w:rPr>
          <w:fldChar w:fldCharType="end"/>
        </w:r>
      </w:hyperlink>
    </w:p>
    <w:p w14:paraId="6AA91ECF" w14:textId="20B8B1C6"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61" w:history="1">
        <w:r w:rsidR="00952DA2" w:rsidRPr="00E35676">
          <w:rPr>
            <w:rStyle w:val="Hyperlink"/>
            <w:noProof/>
          </w:rPr>
          <w:t>Protest Procedures</w:t>
        </w:r>
        <w:r w:rsidR="00952DA2">
          <w:rPr>
            <w:noProof/>
            <w:webHidden/>
          </w:rPr>
          <w:tab/>
        </w:r>
        <w:r w:rsidR="00952DA2">
          <w:rPr>
            <w:noProof/>
            <w:webHidden/>
          </w:rPr>
          <w:fldChar w:fldCharType="begin"/>
        </w:r>
        <w:r w:rsidR="00952DA2">
          <w:rPr>
            <w:noProof/>
            <w:webHidden/>
          </w:rPr>
          <w:instrText xml:space="preserve"> PAGEREF _Toc121910161 \h </w:instrText>
        </w:r>
        <w:r w:rsidR="00952DA2">
          <w:rPr>
            <w:noProof/>
            <w:webHidden/>
          </w:rPr>
        </w:r>
        <w:r w:rsidR="00952DA2">
          <w:rPr>
            <w:noProof/>
            <w:webHidden/>
          </w:rPr>
          <w:fldChar w:fldCharType="separate"/>
        </w:r>
        <w:r>
          <w:rPr>
            <w:noProof/>
            <w:webHidden/>
          </w:rPr>
          <w:t>46</w:t>
        </w:r>
        <w:r w:rsidR="00952DA2">
          <w:rPr>
            <w:noProof/>
            <w:webHidden/>
          </w:rPr>
          <w:fldChar w:fldCharType="end"/>
        </w:r>
      </w:hyperlink>
    </w:p>
    <w:p w14:paraId="750FE674" w14:textId="61FC98E7" w:rsidR="00952DA2" w:rsidRDefault="00BA2E82">
      <w:pPr>
        <w:pStyle w:val="TOC2"/>
        <w:tabs>
          <w:tab w:val="right" w:leader="dot" w:pos="9350"/>
        </w:tabs>
        <w:rPr>
          <w:rFonts w:asciiTheme="minorHAnsi" w:eastAsiaTheme="minorEastAsia" w:hAnsiTheme="minorHAnsi" w:cstheme="minorBidi"/>
          <w:smallCaps w:val="0"/>
          <w:noProof/>
          <w:sz w:val="22"/>
          <w:szCs w:val="22"/>
        </w:rPr>
      </w:pPr>
      <w:hyperlink w:anchor="_Toc121910162" w:history="1">
        <w:r w:rsidR="00952DA2" w:rsidRPr="00E35676">
          <w:rPr>
            <w:rStyle w:val="Hyperlink"/>
            <w:noProof/>
          </w:rPr>
          <w:t>Agreement Requirements</w:t>
        </w:r>
        <w:r w:rsidR="00952DA2">
          <w:rPr>
            <w:noProof/>
            <w:webHidden/>
          </w:rPr>
          <w:tab/>
        </w:r>
        <w:r w:rsidR="00952DA2">
          <w:rPr>
            <w:noProof/>
            <w:webHidden/>
          </w:rPr>
          <w:fldChar w:fldCharType="begin"/>
        </w:r>
        <w:r w:rsidR="00952DA2">
          <w:rPr>
            <w:noProof/>
            <w:webHidden/>
          </w:rPr>
          <w:instrText xml:space="preserve"> PAGEREF _Toc121910162 \h </w:instrText>
        </w:r>
        <w:r w:rsidR="00952DA2">
          <w:rPr>
            <w:noProof/>
            <w:webHidden/>
          </w:rPr>
        </w:r>
        <w:r w:rsidR="00952DA2">
          <w:rPr>
            <w:noProof/>
            <w:webHidden/>
          </w:rPr>
          <w:fldChar w:fldCharType="separate"/>
        </w:r>
        <w:r>
          <w:rPr>
            <w:noProof/>
            <w:webHidden/>
          </w:rPr>
          <w:t>47</w:t>
        </w:r>
        <w:r w:rsidR="00952DA2">
          <w:rPr>
            <w:noProof/>
            <w:webHidden/>
          </w:rPr>
          <w:fldChar w:fldCharType="end"/>
        </w:r>
      </w:hyperlink>
    </w:p>
    <w:p w14:paraId="6E7FEFA7" w14:textId="2A3054BB" w:rsidR="00E11703" w:rsidRDefault="003D4357" w:rsidP="00DD0247">
      <w:pPr>
        <w:keepLines/>
        <w:widowControl w:val="0"/>
        <w:spacing w:after="120"/>
        <w:rPr>
          <w:szCs w:val="24"/>
        </w:rPr>
      </w:pPr>
      <w:r w:rsidRPr="007F5B86">
        <w:rPr>
          <w:b/>
          <w:bCs/>
          <w:caps/>
          <w:sz w:val="22"/>
          <w:szCs w:val="24"/>
        </w:rPr>
        <w:fldChar w:fldCharType="end"/>
      </w:r>
    </w:p>
    <w:p w14:paraId="3D19D513" w14:textId="77777777" w:rsidR="00912770" w:rsidRDefault="00912770" w:rsidP="00DD0247">
      <w:pPr>
        <w:keepLines/>
        <w:widowControl w:val="0"/>
        <w:spacing w:after="120"/>
      </w:pPr>
    </w:p>
    <w:p w14:paraId="3CDDAEC7" w14:textId="77777777" w:rsidR="001216A1" w:rsidRDefault="001216A1" w:rsidP="003339AF">
      <w:pPr>
        <w:keepLines/>
        <w:jc w:val="center"/>
        <w:rPr>
          <w:b/>
          <w:szCs w:val="24"/>
        </w:rPr>
      </w:pPr>
    </w:p>
    <w:p w14:paraId="14BDA29B" w14:textId="77777777" w:rsidR="001216A1" w:rsidRDefault="001216A1" w:rsidP="003339AF">
      <w:pPr>
        <w:keepLines/>
        <w:jc w:val="center"/>
        <w:rPr>
          <w:b/>
          <w:szCs w:val="24"/>
        </w:rPr>
      </w:pPr>
    </w:p>
    <w:p w14:paraId="72C7A87E" w14:textId="77777777" w:rsidR="001216A1" w:rsidRDefault="001216A1" w:rsidP="003339AF">
      <w:pPr>
        <w:keepLines/>
        <w:jc w:val="center"/>
        <w:rPr>
          <w:b/>
          <w:szCs w:val="24"/>
        </w:rPr>
      </w:pPr>
    </w:p>
    <w:p w14:paraId="0CCD269B" w14:textId="77777777" w:rsidR="001216A1" w:rsidRDefault="001216A1" w:rsidP="003339AF">
      <w:pPr>
        <w:keepLines/>
        <w:jc w:val="center"/>
        <w:rPr>
          <w:b/>
          <w:szCs w:val="24"/>
        </w:rPr>
      </w:pPr>
    </w:p>
    <w:p w14:paraId="29055A01" w14:textId="77777777" w:rsidR="001216A1" w:rsidRDefault="001216A1" w:rsidP="003339AF">
      <w:pPr>
        <w:keepLines/>
        <w:jc w:val="center"/>
        <w:rPr>
          <w:b/>
          <w:szCs w:val="24"/>
        </w:rPr>
      </w:pPr>
    </w:p>
    <w:p w14:paraId="2734B773" w14:textId="77777777" w:rsidR="001216A1" w:rsidRDefault="001216A1" w:rsidP="003339AF">
      <w:pPr>
        <w:keepLines/>
        <w:jc w:val="center"/>
        <w:rPr>
          <w:b/>
          <w:szCs w:val="24"/>
        </w:rPr>
      </w:pPr>
    </w:p>
    <w:p w14:paraId="23101A0A" w14:textId="4FF83C8A" w:rsidR="002C4D71" w:rsidRDefault="006C0F9D" w:rsidP="003339AF">
      <w:pPr>
        <w:keepLines/>
        <w:jc w:val="center"/>
        <w:rPr>
          <w:b/>
          <w:szCs w:val="24"/>
        </w:rPr>
      </w:pPr>
      <w:r w:rsidRPr="006C0F9D">
        <w:rPr>
          <w:b/>
          <w:szCs w:val="24"/>
        </w:rPr>
        <w:lastRenderedPageBreak/>
        <w:t>Attachments</w:t>
      </w:r>
      <w:bookmarkStart w:id="1" w:name="_Toc481569610"/>
      <w:bookmarkStart w:id="2" w:name="_Toc481570193"/>
      <w:bookmarkStart w:id="3" w:name="_Toc12770880"/>
    </w:p>
    <w:p w14:paraId="3BC3A6D5" w14:textId="77777777" w:rsidR="003339AF" w:rsidRDefault="003339AF" w:rsidP="003339AF">
      <w:pPr>
        <w:keepLines/>
        <w:jc w:val="center"/>
        <w:rPr>
          <w:b/>
          <w:szCs w:val="24"/>
        </w:rPr>
      </w:pPr>
    </w:p>
    <w:p w14:paraId="0CBC4D4F" w14:textId="77777777" w:rsidR="0083648D" w:rsidRPr="00676860" w:rsidRDefault="0083648D">
      <w:pPr>
        <w:pStyle w:val="ListParagraph"/>
        <w:keepLines/>
        <w:numPr>
          <w:ilvl w:val="0"/>
          <w:numId w:val="27"/>
        </w:numPr>
        <w:rPr>
          <w:szCs w:val="24"/>
        </w:rPr>
      </w:pPr>
      <w:r w:rsidRPr="00676860">
        <w:rPr>
          <w:szCs w:val="24"/>
        </w:rPr>
        <w:t>Contractor Status Form</w:t>
      </w:r>
    </w:p>
    <w:p w14:paraId="2EEE880C" w14:textId="77777777" w:rsidR="0083648D" w:rsidRPr="00676860" w:rsidRDefault="0083648D">
      <w:pPr>
        <w:pStyle w:val="ListParagraph"/>
        <w:keepLines/>
        <w:numPr>
          <w:ilvl w:val="0"/>
          <w:numId w:val="27"/>
        </w:numPr>
        <w:rPr>
          <w:szCs w:val="24"/>
        </w:rPr>
      </w:pPr>
      <w:r w:rsidRPr="00676860">
        <w:rPr>
          <w:szCs w:val="24"/>
        </w:rPr>
        <w:t>Darfur Contracting Act</w:t>
      </w:r>
    </w:p>
    <w:p w14:paraId="0FE5FE9E" w14:textId="77777777" w:rsidR="0083648D" w:rsidRPr="00676860" w:rsidRDefault="0083648D">
      <w:pPr>
        <w:pStyle w:val="ListParagraph"/>
        <w:keepLines/>
        <w:numPr>
          <w:ilvl w:val="0"/>
          <w:numId w:val="27"/>
        </w:numPr>
        <w:rPr>
          <w:szCs w:val="24"/>
        </w:rPr>
      </w:pPr>
      <w:r w:rsidRPr="00676860">
        <w:rPr>
          <w:szCs w:val="24"/>
        </w:rPr>
        <w:t>DVBE Std. 843</w:t>
      </w:r>
    </w:p>
    <w:p w14:paraId="0565A71A" w14:textId="77777777" w:rsidR="0083648D" w:rsidRPr="00676860" w:rsidRDefault="0083648D">
      <w:pPr>
        <w:pStyle w:val="ListParagraph"/>
        <w:keepLines/>
        <w:numPr>
          <w:ilvl w:val="0"/>
          <w:numId w:val="27"/>
        </w:numPr>
        <w:rPr>
          <w:szCs w:val="24"/>
        </w:rPr>
      </w:pPr>
      <w:r w:rsidRPr="00676860">
        <w:rPr>
          <w:szCs w:val="24"/>
        </w:rPr>
        <w:t>Bidder Declaration form GSPD-05-105</w:t>
      </w:r>
    </w:p>
    <w:p w14:paraId="27C850A9" w14:textId="77777777" w:rsidR="0083648D" w:rsidRPr="00676860" w:rsidRDefault="0083648D">
      <w:pPr>
        <w:pStyle w:val="ListParagraph"/>
        <w:keepLines/>
        <w:numPr>
          <w:ilvl w:val="0"/>
          <w:numId w:val="27"/>
        </w:numPr>
        <w:rPr>
          <w:szCs w:val="24"/>
        </w:rPr>
      </w:pPr>
      <w:r w:rsidRPr="00676860">
        <w:rPr>
          <w:szCs w:val="24"/>
        </w:rPr>
        <w:t>Contractor Certification Clauses</w:t>
      </w:r>
    </w:p>
    <w:p w14:paraId="4ACB306C" w14:textId="77777777" w:rsidR="0083648D" w:rsidRPr="00676860" w:rsidRDefault="0083648D">
      <w:pPr>
        <w:pStyle w:val="ListParagraph"/>
        <w:keepLines/>
        <w:numPr>
          <w:ilvl w:val="0"/>
          <w:numId w:val="27"/>
        </w:numPr>
        <w:rPr>
          <w:szCs w:val="24"/>
        </w:rPr>
      </w:pPr>
      <w:r w:rsidRPr="00676860">
        <w:rPr>
          <w:szCs w:val="24"/>
        </w:rPr>
        <w:t>Client References</w:t>
      </w:r>
    </w:p>
    <w:p w14:paraId="700D6E95" w14:textId="77777777" w:rsidR="0083648D" w:rsidRPr="00676860" w:rsidRDefault="0083648D">
      <w:pPr>
        <w:pStyle w:val="ListParagraph"/>
        <w:keepLines/>
        <w:numPr>
          <w:ilvl w:val="0"/>
          <w:numId w:val="27"/>
        </w:numPr>
        <w:rPr>
          <w:szCs w:val="24"/>
        </w:rPr>
      </w:pPr>
      <w:r w:rsidRPr="00676860">
        <w:rPr>
          <w:szCs w:val="24"/>
        </w:rPr>
        <w:t>Budget Forms</w:t>
      </w:r>
    </w:p>
    <w:p w14:paraId="4E5831AE" w14:textId="49533E72" w:rsidR="0083648D" w:rsidRDefault="0083648D">
      <w:pPr>
        <w:pStyle w:val="ListParagraph"/>
        <w:keepLines/>
        <w:numPr>
          <w:ilvl w:val="0"/>
          <w:numId w:val="27"/>
        </w:numPr>
      </w:pPr>
      <w:r>
        <w:t>Standard Agreement</w:t>
      </w:r>
      <w:r w:rsidR="0081312A">
        <w:t xml:space="preserve"> Example</w:t>
      </w:r>
    </w:p>
    <w:p w14:paraId="6490A2F2" w14:textId="0A49B950" w:rsidR="00B838D8" w:rsidRDefault="00B838D8">
      <w:pPr>
        <w:pStyle w:val="ListParagraph"/>
        <w:keepLines/>
        <w:numPr>
          <w:ilvl w:val="0"/>
          <w:numId w:val="27"/>
        </w:numPr>
      </w:pPr>
      <w:r>
        <w:t>Iran Contracting Act Form</w:t>
      </w:r>
    </w:p>
    <w:p w14:paraId="20FCD0F7" w14:textId="1ED0423C" w:rsidR="007A7786" w:rsidRPr="00676860" w:rsidRDefault="2AFF6614">
      <w:pPr>
        <w:pStyle w:val="ListParagraph"/>
        <w:keepLines/>
        <w:numPr>
          <w:ilvl w:val="0"/>
          <w:numId w:val="27"/>
        </w:numPr>
      </w:pPr>
      <w:r>
        <w:t>California Civil Rights Law Certification</w:t>
      </w:r>
    </w:p>
    <w:p w14:paraId="00943683" w14:textId="1EA6CCBD" w:rsidR="003339AF" w:rsidRPr="002C4D71" w:rsidRDefault="005F5465" w:rsidP="006620ED">
      <w:pPr>
        <w:keepLines/>
        <w:ind w:firstLine="360"/>
        <w:sectPr w:rsidR="003339AF" w:rsidRPr="002C4D71" w:rsidSect="009F7FA6">
          <w:headerReference w:type="default" r:id="rId12"/>
          <w:footerReference w:type="default" r:id="rId13"/>
          <w:pgSz w:w="12240" w:h="15840" w:code="1"/>
          <w:pgMar w:top="1080" w:right="1440" w:bottom="1440" w:left="1440" w:header="1008" w:footer="432" w:gutter="0"/>
          <w:pgNumType w:fmt="lowerRoman" w:start="1"/>
          <w:cols w:space="720"/>
        </w:sectPr>
      </w:pPr>
      <w:r>
        <w:t xml:space="preserve">11. </w:t>
      </w:r>
      <w:r w:rsidR="3AE772A7">
        <w:t xml:space="preserve">Work Authorization Example </w:t>
      </w:r>
    </w:p>
    <w:p w14:paraId="50FBE79A" w14:textId="77777777" w:rsidR="00FD590E" w:rsidRPr="00F558AC" w:rsidRDefault="00FD590E" w:rsidP="00DD0247">
      <w:pPr>
        <w:pStyle w:val="Heading1"/>
      </w:pPr>
      <w:bookmarkStart w:id="4" w:name="_Toc219275079"/>
      <w:bookmarkStart w:id="5" w:name="_Toc121910093"/>
      <w:r w:rsidRPr="00F558AC">
        <w:lastRenderedPageBreak/>
        <w:t>I.</w:t>
      </w:r>
      <w:r w:rsidRPr="00F558AC">
        <w:tab/>
        <w:t>Introduction</w:t>
      </w:r>
      <w:bookmarkEnd w:id="1"/>
      <w:bookmarkEnd w:id="2"/>
      <w:bookmarkEnd w:id="3"/>
      <w:bookmarkEnd w:id="4"/>
      <w:bookmarkEnd w:id="5"/>
    </w:p>
    <w:p w14:paraId="681FFDAD" w14:textId="232929A9" w:rsidR="00DB3610" w:rsidRPr="00DB3610" w:rsidRDefault="00DB3610" w:rsidP="00DB3610">
      <w:pPr>
        <w:keepNext/>
        <w:tabs>
          <w:tab w:val="center" w:pos="4680"/>
          <w:tab w:val="left" w:pos="8126"/>
        </w:tabs>
        <w:spacing w:before="120" w:after="120"/>
        <w:jc w:val="center"/>
        <w:outlineLvl w:val="1"/>
        <w:rPr>
          <w:rFonts w:cs="Times New Roman"/>
          <w:b/>
          <w:smallCaps/>
          <w:szCs w:val="24"/>
        </w:rPr>
      </w:pPr>
      <w:bookmarkStart w:id="6" w:name="_Toc121910094"/>
      <w:bookmarkStart w:id="7" w:name="_Toc481569612"/>
      <w:bookmarkStart w:id="8" w:name="_Toc481570195"/>
      <w:bookmarkStart w:id="9" w:name="_Toc219275081"/>
      <w:r w:rsidRPr="00DB3610">
        <w:rPr>
          <w:rFonts w:cs="Times New Roman"/>
          <w:b/>
          <w:smallCaps/>
          <w:szCs w:val="24"/>
        </w:rPr>
        <w:t>NOTE ABOUT SIGNATURES</w:t>
      </w:r>
      <w:bookmarkEnd w:id="6"/>
    </w:p>
    <w:p w14:paraId="2E53C950" w14:textId="1AF5CF5D" w:rsidR="00DB3610" w:rsidRPr="00DB3610" w:rsidRDefault="00DB3610" w:rsidP="00DB3610">
      <w:pPr>
        <w:spacing w:after="120"/>
        <w:rPr>
          <w:rFonts w:eastAsia="Calibri"/>
          <w:bCs/>
          <w:szCs w:val="24"/>
        </w:rPr>
      </w:pPr>
      <w:r w:rsidRPr="00DB3610">
        <w:rPr>
          <w:rFonts w:eastAsia="Calibri"/>
          <w:bCs/>
          <w:szCs w:val="24"/>
        </w:rPr>
        <w:t xml:space="preserve">The CEC may have waived the requirement for a signature on application materials for this solicitation for submissions.  If a notice, regarding CEC’s waiver of the signature requirement appears here: </w:t>
      </w:r>
      <w:hyperlink r:id="rId14" w:history="1">
        <w:r w:rsidRPr="00DB3610">
          <w:rPr>
            <w:rFonts w:eastAsia="Calibri" w:cs="Times New Roman"/>
            <w:bCs/>
            <w:color w:val="0000FF"/>
            <w:szCs w:val="24"/>
            <w:u w:val="single"/>
          </w:rPr>
          <w:t>https://www.energy.ca.gov/funding-opportunities/solicitations</w:t>
        </w:r>
      </w:hyperlink>
      <w:r w:rsidRPr="00DB3610">
        <w:rPr>
          <w:rFonts w:eastAsia="Calibri"/>
          <w:bCs/>
          <w:szCs w:val="24"/>
        </w:rPr>
        <w:t>, the waiver applies to this solicitation.  In the event of a conflict between the notice and any language in this solicitation regarding signatures, the notice will govern.</w:t>
      </w:r>
    </w:p>
    <w:p w14:paraId="6320E8FE" w14:textId="3E2FE9C5" w:rsidR="00DB3610" w:rsidRDefault="00DB3610" w:rsidP="00C64E5E">
      <w:pPr>
        <w:keepNext/>
        <w:keepLines/>
        <w:jc w:val="both"/>
        <w:outlineLvl w:val="2"/>
        <w:rPr>
          <w:rFonts w:eastAsia="Calibri"/>
          <w:bCs/>
          <w:szCs w:val="24"/>
        </w:rPr>
      </w:pPr>
      <w:r w:rsidRPr="00DB3610">
        <w:rPr>
          <w:rFonts w:eastAsia="Calibri"/>
          <w:bCs/>
          <w:szCs w:val="24"/>
        </w:rPr>
        <w:t>Even if the requirement for signatures has been waived, applicants are still expected to adhere to the requirements of this solicitation as if they had signed.</w:t>
      </w:r>
    </w:p>
    <w:p w14:paraId="6AF0D8A2" w14:textId="201830F9" w:rsidR="00FD590E" w:rsidRDefault="00FD590E" w:rsidP="009C4DB9">
      <w:pPr>
        <w:pStyle w:val="Heading2"/>
        <w:keepLines/>
        <w:spacing w:after="0"/>
      </w:pPr>
      <w:bookmarkStart w:id="10" w:name="_Toc121910095"/>
      <w:r w:rsidRPr="00823A18">
        <w:t xml:space="preserve">Purpose of </w:t>
      </w:r>
      <w:r w:rsidR="00852686" w:rsidRPr="00823A18">
        <w:t>RFP</w:t>
      </w:r>
      <w:bookmarkEnd w:id="7"/>
      <w:bookmarkEnd w:id="8"/>
      <w:bookmarkEnd w:id="9"/>
      <w:bookmarkEnd w:id="10"/>
    </w:p>
    <w:p w14:paraId="36C87812" w14:textId="77777777" w:rsidR="008F6A0F" w:rsidRDefault="008F6A0F" w:rsidP="008F6A0F">
      <w:pPr>
        <w:rPr>
          <w:color w:val="FF0000"/>
        </w:rPr>
      </w:pPr>
      <w:r w:rsidRPr="0029372F">
        <w:rPr>
          <w:rFonts w:eastAsia="Calibri"/>
          <w:bCs/>
          <w:szCs w:val="24"/>
        </w:rPr>
        <w:t>The purpose of this Request for Proposals is to hire an experienced, full-service Contractor team (composed of a Contractor and Subcontractors) that can provide technical assistance on the recent CEC Demand Scenarios Project. Demand scenarios and their assessments provide objective, independent information and are vital inputs into setting or periodically reassessing California’s energy and GHG emission reduction goals. These scenario assessments can provide a sense of how easy or difficult it may be to achieve those goals and provide insights into the need for incentives or programs that target customers and industries that may not adapt through market forces alone</w:t>
      </w:r>
      <w:r w:rsidRPr="001D6D5D">
        <w:rPr>
          <w:color w:val="000000" w:themeColor="text1"/>
        </w:rPr>
        <w:t>.</w:t>
      </w:r>
    </w:p>
    <w:p w14:paraId="43B30D9A" w14:textId="77777777" w:rsidR="008F6A0F" w:rsidRDefault="008F6A0F" w:rsidP="008F6A0F">
      <w:pPr>
        <w:rPr>
          <w:color w:val="FF0000"/>
        </w:rPr>
      </w:pPr>
    </w:p>
    <w:p w14:paraId="471D963A" w14:textId="77777777" w:rsidR="008F6A0F" w:rsidRPr="0029372F" w:rsidRDefault="008F6A0F" w:rsidP="008F6A0F">
      <w:pPr>
        <w:rPr>
          <w:rFonts w:eastAsia="Calibri"/>
          <w:bCs/>
          <w:szCs w:val="24"/>
        </w:rPr>
      </w:pPr>
      <w:r w:rsidRPr="0029372F">
        <w:rPr>
          <w:rFonts w:eastAsia="Calibri"/>
          <w:bCs/>
          <w:szCs w:val="24"/>
        </w:rPr>
        <w:t xml:space="preserve">The technical assistance includes, but is not limited to, adapting the existing Adapted-PATHWAYS Model or creating a new model to make annual energy demand projections by electric planning area covering the entire state that reflects user-defined input assumptions, forecasting annual energy demand projections for various sectors and fuels, </w:t>
      </w:r>
      <w:r>
        <w:rPr>
          <w:rFonts w:eastAsia="Calibri"/>
          <w:bCs/>
          <w:szCs w:val="24"/>
        </w:rPr>
        <w:t xml:space="preserve">and </w:t>
      </w:r>
      <w:r w:rsidRPr="0029372F">
        <w:rPr>
          <w:rFonts w:eastAsia="Calibri"/>
          <w:bCs/>
          <w:szCs w:val="24"/>
        </w:rPr>
        <w:t>their corresponding GHG emissions; translating annual electric energy projections into 8760 hourly load projections by CEC planning areas</w:t>
      </w:r>
      <w:r>
        <w:rPr>
          <w:rFonts w:eastAsia="Calibri"/>
          <w:bCs/>
          <w:szCs w:val="24"/>
        </w:rPr>
        <w:t>; assessing</w:t>
      </w:r>
      <w:r w:rsidRPr="0029372F">
        <w:rPr>
          <w:rFonts w:eastAsia="Calibri"/>
          <w:bCs/>
          <w:szCs w:val="24"/>
        </w:rPr>
        <w:t xml:space="preserve"> demand flexibility and DER potential; helping staff develop the framework for long</w:t>
      </w:r>
      <w:r>
        <w:rPr>
          <w:rFonts w:eastAsia="Calibri"/>
          <w:bCs/>
          <w:szCs w:val="24"/>
        </w:rPr>
        <w:t>-</w:t>
      </w:r>
      <w:r w:rsidRPr="0029372F">
        <w:rPr>
          <w:rFonts w:eastAsia="Calibri"/>
          <w:bCs/>
          <w:szCs w:val="24"/>
        </w:rPr>
        <w:t xml:space="preserve">term statewide energy demand scenarios; and managing </w:t>
      </w:r>
      <w:r>
        <w:rPr>
          <w:rFonts w:eastAsia="Calibri"/>
          <w:bCs/>
          <w:szCs w:val="24"/>
        </w:rPr>
        <w:t>any s</w:t>
      </w:r>
      <w:r w:rsidRPr="0029372F">
        <w:rPr>
          <w:rFonts w:eastAsia="Calibri"/>
          <w:bCs/>
          <w:szCs w:val="24"/>
        </w:rPr>
        <w:t xml:space="preserve">ubcontractor products. </w:t>
      </w:r>
    </w:p>
    <w:p w14:paraId="5518FB45" w14:textId="77777777" w:rsidR="008F6A0F" w:rsidRPr="002E49D1" w:rsidRDefault="008F6A0F" w:rsidP="008F6A0F">
      <w:pPr>
        <w:rPr>
          <w:b/>
          <w:smallCaps/>
          <w:color w:val="FF0000"/>
          <w:highlight w:val="yellow"/>
        </w:rPr>
      </w:pPr>
    </w:p>
    <w:p w14:paraId="3A6C7BDB" w14:textId="77777777" w:rsidR="008F6A0F" w:rsidRPr="0029372F" w:rsidRDefault="008F6A0F" w:rsidP="008F6A0F">
      <w:pPr>
        <w:keepLines/>
        <w:widowControl w:val="0"/>
        <w:spacing w:after="120"/>
      </w:pPr>
      <w:r w:rsidRPr="0029372F">
        <w:t xml:space="preserve">The </w:t>
      </w:r>
      <w:r>
        <w:t>c</w:t>
      </w:r>
      <w:r w:rsidRPr="0029372F">
        <w:t>ontractor hired under the Request for Proposals will also provide technical assistance to Energy Commission staff in efforts to develop various types of scenarios</w:t>
      </w:r>
      <w:r>
        <w:t>,</w:t>
      </w:r>
      <w:r w:rsidRPr="0029372F">
        <w:t xml:space="preserve"> including additional measures incorporated into GHG emission reduction planning by the California Air Resources Board (CARB) in their 2022 Scoping Plan Scenario and incorporated into energy planning by the California Public Utilities Commission (CPUC) in their 2023 Integrated Resources Plan.</w:t>
      </w:r>
    </w:p>
    <w:p w14:paraId="6ED848B6" w14:textId="77777777" w:rsidR="008F6A0F" w:rsidRPr="0029372F" w:rsidRDefault="008F6A0F" w:rsidP="008F6A0F">
      <w:pPr>
        <w:keepLines/>
        <w:widowControl w:val="0"/>
        <w:spacing w:after="120"/>
        <w:rPr>
          <w:rFonts w:eastAsia="Calibri"/>
          <w:bCs/>
          <w:szCs w:val="24"/>
        </w:rPr>
      </w:pPr>
      <w:r w:rsidRPr="0029372F">
        <w:rPr>
          <w:rFonts w:eastAsia="Calibri"/>
          <w:bCs/>
          <w:szCs w:val="24"/>
        </w:rPr>
        <w:t>The Energy Commission is seeking a prime Contractor applying as a single entity or representing a team of companies.</w:t>
      </w:r>
      <w:r>
        <w:rPr>
          <w:rFonts w:eastAsia="Calibri"/>
          <w:bCs/>
          <w:szCs w:val="24"/>
        </w:rPr>
        <w:t xml:space="preserve"> </w:t>
      </w:r>
      <w:r w:rsidRPr="0029372F">
        <w:rPr>
          <w:rFonts w:eastAsia="Calibri"/>
          <w:bCs/>
          <w:szCs w:val="24"/>
        </w:rPr>
        <w:t>A single company, not a group of representatives from different companies, must submit a proposal as the prime Contractor.</w:t>
      </w:r>
      <w:r>
        <w:rPr>
          <w:rFonts w:eastAsia="Calibri"/>
          <w:bCs/>
          <w:szCs w:val="24"/>
        </w:rPr>
        <w:t xml:space="preserve"> </w:t>
      </w:r>
      <w:r w:rsidRPr="0029372F">
        <w:rPr>
          <w:rFonts w:eastAsia="Calibri"/>
          <w:bCs/>
          <w:szCs w:val="24"/>
        </w:rPr>
        <w:t xml:space="preserve">The prime Contractor will be responsible for all contract duties, directing team members in all contract provisions, </w:t>
      </w:r>
      <w:proofErr w:type="gramStart"/>
      <w:r w:rsidRPr="0029372F">
        <w:rPr>
          <w:rFonts w:eastAsia="Calibri"/>
          <w:bCs/>
          <w:szCs w:val="24"/>
        </w:rPr>
        <w:t>and also</w:t>
      </w:r>
      <w:proofErr w:type="gramEnd"/>
      <w:r w:rsidRPr="0029372F">
        <w:rPr>
          <w:rFonts w:eastAsia="Calibri"/>
          <w:bCs/>
          <w:szCs w:val="24"/>
        </w:rPr>
        <w:t xml:space="preserve"> participating in technical work assignments. </w:t>
      </w:r>
    </w:p>
    <w:p w14:paraId="056ED3FA" w14:textId="72BE0C07" w:rsidR="00E92350" w:rsidRPr="00823A18" w:rsidRDefault="00E92350" w:rsidP="00DD0247">
      <w:pPr>
        <w:pStyle w:val="Heading2"/>
        <w:keepLines/>
      </w:pPr>
      <w:bookmarkStart w:id="11" w:name="_Toc494707121"/>
      <w:bookmarkStart w:id="12" w:name="_Toc219275082"/>
      <w:bookmarkStart w:id="13" w:name="_Toc121910096"/>
      <w:r>
        <w:lastRenderedPageBreak/>
        <w:t>Key Activities and Dates</w:t>
      </w:r>
      <w:bookmarkEnd w:id="11"/>
      <w:bookmarkEnd w:id="12"/>
      <w:bookmarkEnd w:id="13"/>
    </w:p>
    <w:p w14:paraId="6EC37037" w14:textId="6BFBB559" w:rsidR="006C5B99" w:rsidRPr="00BA2E82" w:rsidRDefault="00732657" w:rsidP="00CF2362">
      <w:pPr>
        <w:keepNext/>
        <w:keepLines/>
        <w:widowControl w:val="0"/>
        <w:spacing w:after="120"/>
        <w:rPr>
          <w:szCs w:val="24"/>
        </w:rPr>
      </w:pPr>
      <w:r w:rsidRPr="001A13B6">
        <w:rPr>
          <w:szCs w:val="24"/>
        </w:rPr>
        <w:t>Key activities including dates and times for this RFP are presented below.  An addendum will be released if the dates change for the asterisked (*) activities</w:t>
      </w:r>
      <w:r w:rsidRPr="00BA2E82">
        <w:rPr>
          <w:szCs w:val="24"/>
        </w:rPr>
        <w:t>.</w:t>
      </w:r>
      <w:r w:rsidR="00B40917" w:rsidRPr="00BA2E82">
        <w:rPr>
          <w:szCs w:val="24"/>
        </w:rPr>
        <w:t xml:space="preserve"> </w:t>
      </w:r>
    </w:p>
    <w:p w14:paraId="26EE91D3" w14:textId="58F59DA6" w:rsidR="00BA2E82" w:rsidRDefault="00BA2E82" w:rsidP="00BA2E82">
      <w:pPr>
        <w:rPr>
          <w:rFonts w:eastAsia="Arial"/>
        </w:rPr>
      </w:pPr>
      <w:r w:rsidRPr="008158DC">
        <w:rPr>
          <w:rFonts w:eastAsia="Arial"/>
          <w:b/>
          <w:bCs/>
        </w:rPr>
        <w:t>Note:</w:t>
      </w:r>
      <w:r w:rsidRPr="008158DC">
        <w:rPr>
          <w:rFonts w:eastAsia="Arial"/>
        </w:rPr>
        <w:t xml:space="preserve"> Added language appears in</w:t>
      </w:r>
      <w:r w:rsidRPr="007E2767">
        <w:rPr>
          <w:rFonts w:eastAsia="Arial"/>
          <w:b/>
          <w:bCs/>
          <w:u w:val="single"/>
        </w:rPr>
        <w:t xml:space="preserve"> bold underline</w:t>
      </w:r>
      <w:r w:rsidRPr="008158DC">
        <w:rPr>
          <w:rFonts w:eastAsia="Arial"/>
        </w:rPr>
        <w:t>, and deleted language appears in</w:t>
      </w:r>
      <w:r>
        <w:rPr>
          <w:rFonts w:eastAsia="Arial"/>
        </w:rPr>
        <w:t xml:space="preserve"> [</w:t>
      </w:r>
      <w:r w:rsidRPr="008158DC">
        <w:rPr>
          <w:rFonts w:eastAsia="Arial"/>
          <w:strike/>
        </w:rPr>
        <w:t>strikethrough</w:t>
      </w:r>
      <w:r>
        <w:rPr>
          <w:rFonts w:eastAsia="Arial"/>
        </w:rPr>
        <w:t xml:space="preserve">] </w:t>
      </w:r>
      <w:r w:rsidRPr="008158DC">
        <w:rPr>
          <w:rFonts w:eastAsia="Arial"/>
        </w:rPr>
        <w:t>and within square brackets.</w:t>
      </w:r>
    </w:p>
    <w:p w14:paraId="61ADD2BA" w14:textId="77777777" w:rsidR="00BA2E82" w:rsidRPr="007E2767" w:rsidRDefault="00BA2E82" w:rsidP="00BA2E82"/>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7"/>
        <w:gridCol w:w="2183"/>
      </w:tblGrid>
      <w:tr w:rsidR="00707454" w:rsidRPr="00707454" w14:paraId="662D27BC" w14:textId="77777777" w:rsidTr="1F787F11">
        <w:trPr>
          <w:cantSplit/>
          <w:trHeight w:hRule="exact" w:val="288"/>
        </w:trPr>
        <w:tc>
          <w:tcPr>
            <w:tcW w:w="7177" w:type="dxa"/>
          </w:tcPr>
          <w:p w14:paraId="256C162B" w14:textId="77777777" w:rsidR="00707454" w:rsidRPr="00707454" w:rsidRDefault="00707454" w:rsidP="00707454">
            <w:pPr>
              <w:keepLines/>
              <w:spacing w:after="120"/>
              <w:jc w:val="center"/>
              <w:rPr>
                <w:b/>
                <w:sz w:val="22"/>
              </w:rPr>
            </w:pPr>
            <w:bookmarkStart w:id="14" w:name="_Hlk119488016"/>
            <w:bookmarkStart w:id="15" w:name="_Toc305406669"/>
            <w:bookmarkStart w:id="16" w:name="_Toc219275086"/>
            <w:bookmarkStart w:id="17" w:name="_Toc198951306"/>
            <w:bookmarkStart w:id="18" w:name="_Toc201713533"/>
            <w:bookmarkStart w:id="19" w:name="_Toc217726087"/>
            <w:bookmarkStart w:id="20" w:name="_Toc219275083"/>
            <w:r w:rsidRPr="00707454">
              <w:rPr>
                <w:b/>
                <w:sz w:val="22"/>
              </w:rPr>
              <w:t>ACTIVITY</w:t>
            </w:r>
          </w:p>
        </w:tc>
        <w:tc>
          <w:tcPr>
            <w:tcW w:w="2183" w:type="dxa"/>
          </w:tcPr>
          <w:p w14:paraId="3E9B4830" w14:textId="77777777" w:rsidR="00707454" w:rsidRPr="00707454" w:rsidRDefault="00707454" w:rsidP="00707454">
            <w:pPr>
              <w:keepLines/>
              <w:spacing w:after="120"/>
              <w:jc w:val="center"/>
              <w:rPr>
                <w:b/>
                <w:sz w:val="22"/>
              </w:rPr>
            </w:pPr>
            <w:r w:rsidRPr="00707454">
              <w:rPr>
                <w:b/>
                <w:sz w:val="22"/>
              </w:rPr>
              <w:t>ACTION DATE</w:t>
            </w:r>
          </w:p>
        </w:tc>
      </w:tr>
      <w:tr w:rsidR="00707454" w:rsidRPr="00707454" w14:paraId="40BB74D6" w14:textId="77777777" w:rsidTr="1F787F11">
        <w:trPr>
          <w:cantSplit/>
          <w:trHeight w:hRule="exact" w:val="288"/>
        </w:trPr>
        <w:tc>
          <w:tcPr>
            <w:tcW w:w="7177" w:type="dxa"/>
          </w:tcPr>
          <w:p w14:paraId="6D5A5061" w14:textId="77777777" w:rsidR="00707454" w:rsidRPr="00707454" w:rsidRDefault="00707454" w:rsidP="00707454">
            <w:pPr>
              <w:keepLines/>
              <w:spacing w:after="120"/>
              <w:rPr>
                <w:szCs w:val="24"/>
              </w:rPr>
            </w:pPr>
            <w:r w:rsidRPr="00707454">
              <w:rPr>
                <w:szCs w:val="24"/>
              </w:rPr>
              <w:t>RFP Release</w:t>
            </w:r>
          </w:p>
        </w:tc>
        <w:tc>
          <w:tcPr>
            <w:tcW w:w="2183" w:type="dxa"/>
          </w:tcPr>
          <w:p w14:paraId="3CCA8775" w14:textId="32B590BB" w:rsidR="00707454" w:rsidRPr="00707454" w:rsidRDefault="008F6A0F" w:rsidP="00707454">
            <w:pPr>
              <w:keepNext/>
              <w:keepLines/>
              <w:widowControl w:val="0"/>
              <w:spacing w:after="60"/>
              <w:rPr>
                <w:sz w:val="22"/>
                <w:szCs w:val="22"/>
              </w:rPr>
            </w:pPr>
            <w:r>
              <w:rPr>
                <w:sz w:val="22"/>
                <w:szCs w:val="22"/>
              </w:rPr>
              <w:t>12/30/22</w:t>
            </w:r>
          </w:p>
        </w:tc>
      </w:tr>
      <w:tr w:rsidR="1F787F11" w14:paraId="545E4BDC" w14:textId="77777777" w:rsidTr="1F787F11">
        <w:trPr>
          <w:cantSplit/>
          <w:trHeight w:val="288"/>
        </w:trPr>
        <w:tc>
          <w:tcPr>
            <w:tcW w:w="7177" w:type="dxa"/>
          </w:tcPr>
          <w:p w14:paraId="2F6944F3" w14:textId="52F146D5" w:rsidR="1F787F11" w:rsidRDefault="14E56E5D" w:rsidP="00BA2E82">
            <w:pPr>
              <w:rPr>
                <w:szCs w:val="24"/>
              </w:rPr>
            </w:pPr>
            <w:r>
              <w:t>Pre-Bid Conference *</w:t>
            </w:r>
          </w:p>
        </w:tc>
        <w:tc>
          <w:tcPr>
            <w:tcW w:w="2183" w:type="dxa"/>
          </w:tcPr>
          <w:p w14:paraId="100FBAC5" w14:textId="3AB664EA" w:rsidR="14E56E5D" w:rsidRDefault="14E56E5D" w:rsidP="00BA2E82">
            <w:pPr>
              <w:rPr>
                <w:szCs w:val="24"/>
              </w:rPr>
            </w:pPr>
            <w:r w:rsidRPr="1F787F11">
              <w:rPr>
                <w:szCs w:val="24"/>
              </w:rPr>
              <w:t>01/12/23</w:t>
            </w:r>
          </w:p>
        </w:tc>
      </w:tr>
      <w:tr w:rsidR="00707454" w:rsidRPr="00707454" w14:paraId="109A72AC" w14:textId="77777777" w:rsidTr="1F787F11">
        <w:trPr>
          <w:cantSplit/>
          <w:trHeight w:hRule="exact" w:val="288"/>
        </w:trPr>
        <w:tc>
          <w:tcPr>
            <w:tcW w:w="7177" w:type="dxa"/>
          </w:tcPr>
          <w:p w14:paraId="727E0DB5" w14:textId="708FC217" w:rsidR="00707454" w:rsidRPr="00707454" w:rsidRDefault="0DA55C27" w:rsidP="2204561A">
            <w:pPr>
              <w:keepLines/>
              <w:spacing w:after="120"/>
              <w:rPr>
                <w:color w:val="FF0000"/>
              </w:rPr>
            </w:pPr>
            <w:r>
              <w:t>Deadline for Written Questions</w:t>
            </w:r>
            <w:r w:rsidR="56AB7BF9">
              <w:t xml:space="preserve"> </w:t>
            </w:r>
            <w:r w:rsidR="56AB7BF9" w:rsidRPr="2204561A">
              <w:rPr>
                <w:b/>
                <w:bCs/>
              </w:rPr>
              <w:t>by 5:00 p.m.</w:t>
            </w:r>
            <w:r>
              <w:t xml:space="preserve"> *</w:t>
            </w:r>
          </w:p>
        </w:tc>
        <w:tc>
          <w:tcPr>
            <w:tcW w:w="2183" w:type="dxa"/>
          </w:tcPr>
          <w:p w14:paraId="68E0BC08" w14:textId="01C0C6E5" w:rsidR="00707454" w:rsidRPr="00707454" w:rsidRDefault="20669699" w:rsidP="00707454">
            <w:pPr>
              <w:keepNext/>
              <w:keepLines/>
              <w:widowControl w:val="0"/>
              <w:spacing w:after="60"/>
              <w:rPr>
                <w:sz w:val="22"/>
                <w:szCs w:val="22"/>
              </w:rPr>
            </w:pPr>
            <w:r w:rsidRPr="1F787F11">
              <w:rPr>
                <w:sz w:val="22"/>
                <w:szCs w:val="22"/>
              </w:rPr>
              <w:t>01/13/</w:t>
            </w:r>
            <w:r w:rsidR="287C6C25" w:rsidRPr="1F787F11">
              <w:rPr>
                <w:sz w:val="22"/>
                <w:szCs w:val="22"/>
              </w:rPr>
              <w:t>23</w:t>
            </w:r>
          </w:p>
        </w:tc>
      </w:tr>
      <w:tr w:rsidR="00707454" w:rsidRPr="00707454" w14:paraId="5C479857" w14:textId="77777777" w:rsidTr="1F787F11">
        <w:trPr>
          <w:cantSplit/>
          <w:trHeight w:hRule="exact" w:val="288"/>
        </w:trPr>
        <w:tc>
          <w:tcPr>
            <w:tcW w:w="7177" w:type="dxa"/>
          </w:tcPr>
          <w:p w14:paraId="1CCEB14E" w14:textId="77777777" w:rsidR="00707454" w:rsidRPr="00707454" w:rsidRDefault="00707454" w:rsidP="00707454">
            <w:pPr>
              <w:keepLines/>
              <w:spacing w:after="120"/>
              <w:rPr>
                <w:szCs w:val="24"/>
              </w:rPr>
            </w:pPr>
            <w:r w:rsidRPr="00707454">
              <w:rPr>
                <w:szCs w:val="24"/>
              </w:rPr>
              <w:t>Distribute Questions/Answers and Addenda (if any) to RFP</w:t>
            </w:r>
          </w:p>
        </w:tc>
        <w:tc>
          <w:tcPr>
            <w:tcW w:w="2183" w:type="dxa"/>
          </w:tcPr>
          <w:p w14:paraId="4074CF75" w14:textId="3C349FC6" w:rsidR="00707454" w:rsidRPr="00707454" w:rsidRDefault="385B167B" w:rsidP="00707454">
            <w:pPr>
              <w:keepNext/>
              <w:keepLines/>
              <w:widowControl w:val="0"/>
              <w:spacing w:after="60"/>
              <w:rPr>
                <w:sz w:val="22"/>
                <w:szCs w:val="22"/>
              </w:rPr>
            </w:pPr>
            <w:r w:rsidRPr="1F787F11">
              <w:rPr>
                <w:sz w:val="22"/>
                <w:szCs w:val="22"/>
              </w:rPr>
              <w:t>01/20/23</w:t>
            </w:r>
          </w:p>
        </w:tc>
      </w:tr>
      <w:tr w:rsidR="00707454" w:rsidRPr="00707454" w14:paraId="4BB46E6E" w14:textId="77777777" w:rsidTr="1F787F11">
        <w:trPr>
          <w:cantSplit/>
          <w:trHeight w:hRule="exact" w:val="288"/>
        </w:trPr>
        <w:tc>
          <w:tcPr>
            <w:tcW w:w="7177" w:type="dxa"/>
          </w:tcPr>
          <w:p w14:paraId="41AC1D78" w14:textId="77777777" w:rsidR="00707454" w:rsidRPr="00707454" w:rsidRDefault="00707454" w:rsidP="00707454">
            <w:pPr>
              <w:keepLines/>
              <w:spacing w:after="120"/>
              <w:rPr>
                <w:b/>
                <w:szCs w:val="24"/>
              </w:rPr>
            </w:pPr>
            <w:r w:rsidRPr="00707454">
              <w:rPr>
                <w:b/>
                <w:szCs w:val="24"/>
              </w:rPr>
              <w:t>Deadline to Submit Proposals by 5:00 p.m. *</w:t>
            </w:r>
          </w:p>
        </w:tc>
        <w:tc>
          <w:tcPr>
            <w:tcW w:w="2183" w:type="dxa"/>
          </w:tcPr>
          <w:p w14:paraId="02F35299" w14:textId="74D6B571" w:rsidR="00707454" w:rsidRPr="00330A8C" w:rsidRDefault="00BA2E82" w:rsidP="2204561A">
            <w:pPr>
              <w:keepNext/>
              <w:keepLines/>
              <w:widowControl w:val="0"/>
              <w:spacing w:after="60"/>
              <w:rPr>
                <w:strike/>
                <w:sz w:val="22"/>
                <w:szCs w:val="22"/>
              </w:rPr>
            </w:pPr>
            <w:r>
              <w:rPr>
                <w:sz w:val="22"/>
                <w:szCs w:val="22"/>
              </w:rPr>
              <w:t>[</w:t>
            </w:r>
            <w:r w:rsidR="47A33382" w:rsidRPr="00330A8C">
              <w:rPr>
                <w:strike/>
                <w:sz w:val="22"/>
                <w:szCs w:val="22"/>
              </w:rPr>
              <w:t>02/03/23</w:t>
            </w:r>
            <w:r>
              <w:rPr>
                <w:strike/>
                <w:sz w:val="22"/>
                <w:szCs w:val="22"/>
              </w:rPr>
              <w:t>]</w:t>
            </w:r>
            <w:r w:rsidR="00330A8C" w:rsidRPr="00BA2E82">
              <w:rPr>
                <w:sz w:val="22"/>
                <w:szCs w:val="22"/>
              </w:rPr>
              <w:t xml:space="preserve"> </w:t>
            </w:r>
            <w:r w:rsidR="00330A8C" w:rsidRPr="00E3499C">
              <w:rPr>
                <w:b/>
                <w:bCs/>
                <w:sz w:val="22"/>
                <w:szCs w:val="22"/>
                <w:u w:val="single"/>
              </w:rPr>
              <w:t>02/07/23</w:t>
            </w:r>
          </w:p>
        </w:tc>
      </w:tr>
      <w:tr w:rsidR="00C02DA5" w:rsidRPr="00707454" w14:paraId="497B9F00" w14:textId="77777777" w:rsidTr="1F787F11">
        <w:trPr>
          <w:cantSplit/>
          <w:trHeight w:hRule="exact" w:val="288"/>
        </w:trPr>
        <w:tc>
          <w:tcPr>
            <w:tcW w:w="7177" w:type="dxa"/>
          </w:tcPr>
          <w:p w14:paraId="227B7009" w14:textId="4FADF117" w:rsidR="00C02DA5" w:rsidRPr="00C02DA5" w:rsidRDefault="00C02DA5" w:rsidP="00C02DA5">
            <w:pPr>
              <w:keepLines/>
              <w:spacing w:after="120"/>
              <w:rPr>
                <w:szCs w:val="24"/>
              </w:rPr>
            </w:pPr>
            <w:r w:rsidRPr="00C02DA5">
              <w:rPr>
                <w:szCs w:val="24"/>
              </w:rPr>
              <w:t>Clarification Interviews</w:t>
            </w:r>
            <w:r w:rsidR="0015354D">
              <w:rPr>
                <w:szCs w:val="24"/>
              </w:rPr>
              <w:t>, if needed</w:t>
            </w:r>
          </w:p>
        </w:tc>
        <w:tc>
          <w:tcPr>
            <w:tcW w:w="2183" w:type="dxa"/>
          </w:tcPr>
          <w:p w14:paraId="7485BB9E" w14:textId="626E8983" w:rsidR="00C02DA5" w:rsidRDefault="00101802" w:rsidP="00C02DA5">
            <w:pPr>
              <w:keepNext/>
              <w:keepLines/>
              <w:widowControl w:val="0"/>
              <w:spacing w:after="60"/>
              <w:rPr>
                <w:sz w:val="22"/>
                <w:szCs w:val="22"/>
              </w:rPr>
            </w:pPr>
            <w:r>
              <w:rPr>
                <w:sz w:val="22"/>
                <w:szCs w:val="22"/>
              </w:rPr>
              <w:t xml:space="preserve">Week of </w:t>
            </w:r>
            <w:r w:rsidR="009A17CC">
              <w:rPr>
                <w:sz w:val="22"/>
                <w:szCs w:val="22"/>
              </w:rPr>
              <w:t>2/13/</w:t>
            </w:r>
            <w:r w:rsidR="00164020">
              <w:rPr>
                <w:sz w:val="22"/>
                <w:szCs w:val="22"/>
              </w:rPr>
              <w:t>23</w:t>
            </w:r>
          </w:p>
        </w:tc>
      </w:tr>
      <w:tr w:rsidR="00C02DA5" w:rsidRPr="00707454" w14:paraId="4FC0B9F1" w14:textId="77777777" w:rsidTr="1F787F11">
        <w:trPr>
          <w:cantSplit/>
          <w:trHeight w:hRule="exact" w:val="288"/>
        </w:trPr>
        <w:tc>
          <w:tcPr>
            <w:tcW w:w="7177" w:type="dxa"/>
          </w:tcPr>
          <w:p w14:paraId="3FC996FC" w14:textId="77777777" w:rsidR="00C02DA5" w:rsidRPr="00707454" w:rsidRDefault="00C02DA5" w:rsidP="00C02DA5">
            <w:pPr>
              <w:keepLines/>
              <w:spacing w:after="120"/>
              <w:rPr>
                <w:szCs w:val="24"/>
              </w:rPr>
            </w:pPr>
            <w:r w:rsidRPr="00707454">
              <w:rPr>
                <w:szCs w:val="24"/>
              </w:rPr>
              <w:t xml:space="preserve">Notice of Proposed Award </w:t>
            </w:r>
          </w:p>
        </w:tc>
        <w:tc>
          <w:tcPr>
            <w:tcW w:w="2183" w:type="dxa"/>
          </w:tcPr>
          <w:p w14:paraId="33B206EE" w14:textId="75FAF188" w:rsidR="00C02DA5" w:rsidRPr="00707454" w:rsidRDefault="55E51DE1" w:rsidP="00C02DA5">
            <w:pPr>
              <w:keepNext/>
              <w:keepLines/>
              <w:widowControl w:val="0"/>
              <w:spacing w:after="60"/>
              <w:rPr>
                <w:sz w:val="22"/>
                <w:szCs w:val="22"/>
              </w:rPr>
            </w:pPr>
            <w:r w:rsidRPr="2204561A">
              <w:rPr>
                <w:sz w:val="22"/>
                <w:szCs w:val="22"/>
              </w:rPr>
              <w:t>02/24/23</w:t>
            </w:r>
          </w:p>
        </w:tc>
      </w:tr>
      <w:tr w:rsidR="00C02DA5" w:rsidRPr="00707454" w14:paraId="521BD3C9" w14:textId="77777777" w:rsidTr="1F787F11">
        <w:trPr>
          <w:cantSplit/>
          <w:trHeight w:hRule="exact" w:val="288"/>
        </w:trPr>
        <w:tc>
          <w:tcPr>
            <w:tcW w:w="7177" w:type="dxa"/>
          </w:tcPr>
          <w:p w14:paraId="2FAA3874" w14:textId="77777777" w:rsidR="00C02DA5" w:rsidRPr="00707454" w:rsidRDefault="00C02DA5" w:rsidP="00C02DA5">
            <w:pPr>
              <w:keepLines/>
              <w:spacing w:after="120"/>
              <w:rPr>
                <w:szCs w:val="24"/>
              </w:rPr>
            </w:pPr>
            <w:r w:rsidRPr="00707454">
              <w:rPr>
                <w:szCs w:val="24"/>
              </w:rPr>
              <w:t>Commission Business Meeting</w:t>
            </w:r>
          </w:p>
        </w:tc>
        <w:tc>
          <w:tcPr>
            <w:tcW w:w="2183" w:type="dxa"/>
          </w:tcPr>
          <w:p w14:paraId="3044952E" w14:textId="07FADD1C" w:rsidR="00C02DA5" w:rsidRPr="00707454" w:rsidRDefault="00C02DA5" w:rsidP="00C02DA5">
            <w:pPr>
              <w:keepNext/>
              <w:keepLines/>
              <w:widowControl w:val="0"/>
              <w:spacing w:after="60"/>
              <w:rPr>
                <w:sz w:val="22"/>
                <w:szCs w:val="22"/>
              </w:rPr>
            </w:pPr>
            <w:r w:rsidRPr="1F787F11">
              <w:rPr>
                <w:sz w:val="22"/>
                <w:szCs w:val="22"/>
              </w:rPr>
              <w:t>0</w:t>
            </w:r>
            <w:r w:rsidR="62184636" w:rsidRPr="1F787F11">
              <w:rPr>
                <w:sz w:val="22"/>
                <w:szCs w:val="22"/>
              </w:rPr>
              <w:t>4</w:t>
            </w:r>
            <w:r w:rsidRPr="1F787F11">
              <w:rPr>
                <w:sz w:val="22"/>
                <w:szCs w:val="22"/>
              </w:rPr>
              <w:t>/1</w:t>
            </w:r>
            <w:r w:rsidR="02D80ECF" w:rsidRPr="1F787F11">
              <w:rPr>
                <w:sz w:val="22"/>
                <w:szCs w:val="22"/>
              </w:rPr>
              <w:t>2</w:t>
            </w:r>
            <w:r w:rsidRPr="002350ED">
              <w:rPr>
                <w:sz w:val="22"/>
                <w:szCs w:val="22"/>
              </w:rPr>
              <w:t>/23</w:t>
            </w:r>
          </w:p>
        </w:tc>
      </w:tr>
      <w:tr w:rsidR="00C02DA5" w:rsidRPr="00707454" w14:paraId="0EC89186" w14:textId="77777777" w:rsidTr="1F787F11">
        <w:trPr>
          <w:cantSplit/>
          <w:trHeight w:hRule="exact" w:val="288"/>
        </w:trPr>
        <w:tc>
          <w:tcPr>
            <w:tcW w:w="7177" w:type="dxa"/>
            <w:tcBorders>
              <w:bottom w:val="single" w:sz="4" w:space="0" w:color="auto"/>
            </w:tcBorders>
          </w:tcPr>
          <w:p w14:paraId="1098AA34" w14:textId="77777777" w:rsidR="00C02DA5" w:rsidRPr="00707454" w:rsidRDefault="00C02DA5" w:rsidP="00C02DA5">
            <w:pPr>
              <w:keepLines/>
              <w:spacing w:after="120"/>
              <w:rPr>
                <w:szCs w:val="24"/>
              </w:rPr>
            </w:pPr>
            <w:r w:rsidRPr="00707454">
              <w:rPr>
                <w:szCs w:val="24"/>
              </w:rPr>
              <w:t>Contract Start Date</w:t>
            </w:r>
          </w:p>
        </w:tc>
        <w:tc>
          <w:tcPr>
            <w:tcW w:w="2183" w:type="dxa"/>
          </w:tcPr>
          <w:p w14:paraId="4BC63ABF" w14:textId="5B1D7AD8" w:rsidR="00C02DA5" w:rsidRPr="00707454" w:rsidRDefault="1F59324A" w:rsidP="00C02DA5">
            <w:pPr>
              <w:keepNext/>
              <w:keepLines/>
              <w:widowControl w:val="0"/>
              <w:spacing w:after="60"/>
              <w:rPr>
                <w:sz w:val="22"/>
                <w:szCs w:val="22"/>
              </w:rPr>
            </w:pPr>
            <w:r w:rsidRPr="4DC626A3">
              <w:rPr>
                <w:sz w:val="22"/>
                <w:szCs w:val="22"/>
              </w:rPr>
              <w:t>05</w:t>
            </w:r>
            <w:r w:rsidR="00C02DA5" w:rsidRPr="1F787F11">
              <w:rPr>
                <w:sz w:val="22"/>
                <w:szCs w:val="22"/>
              </w:rPr>
              <w:t>/1</w:t>
            </w:r>
            <w:r w:rsidR="745F859E" w:rsidRPr="1F787F11">
              <w:rPr>
                <w:sz w:val="22"/>
                <w:szCs w:val="22"/>
              </w:rPr>
              <w:t>2</w:t>
            </w:r>
            <w:r w:rsidR="00C02DA5" w:rsidRPr="1F787F11">
              <w:rPr>
                <w:sz w:val="22"/>
                <w:szCs w:val="22"/>
              </w:rPr>
              <w:t>/23</w:t>
            </w:r>
          </w:p>
        </w:tc>
      </w:tr>
      <w:tr w:rsidR="00C02DA5" w:rsidRPr="00707454" w14:paraId="5AB594C4" w14:textId="77777777" w:rsidTr="1F787F11">
        <w:trPr>
          <w:cantSplit/>
          <w:trHeight w:hRule="exact" w:val="288"/>
        </w:trPr>
        <w:tc>
          <w:tcPr>
            <w:tcW w:w="7177" w:type="dxa"/>
            <w:tcBorders>
              <w:bottom w:val="single" w:sz="4" w:space="0" w:color="auto"/>
            </w:tcBorders>
          </w:tcPr>
          <w:p w14:paraId="3F8376E1" w14:textId="77777777" w:rsidR="00C02DA5" w:rsidRPr="00707454" w:rsidRDefault="00C02DA5" w:rsidP="00C02DA5">
            <w:pPr>
              <w:keepLines/>
              <w:spacing w:after="120"/>
              <w:rPr>
                <w:szCs w:val="24"/>
              </w:rPr>
            </w:pPr>
            <w:r w:rsidRPr="00707454">
              <w:rPr>
                <w:szCs w:val="24"/>
              </w:rPr>
              <w:t>Contract Termination Date</w:t>
            </w:r>
          </w:p>
        </w:tc>
        <w:tc>
          <w:tcPr>
            <w:tcW w:w="2183" w:type="dxa"/>
          </w:tcPr>
          <w:p w14:paraId="31746E3B" w14:textId="1C766101" w:rsidR="00C02DA5" w:rsidRPr="00707454" w:rsidRDefault="00C02DA5" w:rsidP="00C02DA5">
            <w:pPr>
              <w:keepLines/>
              <w:widowControl w:val="0"/>
              <w:spacing w:after="60"/>
              <w:rPr>
                <w:sz w:val="22"/>
                <w:szCs w:val="22"/>
              </w:rPr>
            </w:pPr>
            <w:r>
              <w:rPr>
                <w:sz w:val="22"/>
                <w:szCs w:val="22"/>
              </w:rPr>
              <w:t>03/31/25</w:t>
            </w:r>
          </w:p>
        </w:tc>
      </w:tr>
    </w:tbl>
    <w:p w14:paraId="79048BCF" w14:textId="77777777" w:rsidR="003D1490" w:rsidRPr="00823A18" w:rsidRDefault="003D1490" w:rsidP="006C5B99">
      <w:pPr>
        <w:pStyle w:val="Heading2"/>
        <w:keepLines/>
        <w:spacing w:before="240"/>
      </w:pPr>
      <w:bookmarkStart w:id="21" w:name="_Toc121910097"/>
      <w:bookmarkEnd w:id="14"/>
      <w:r w:rsidRPr="00823A18">
        <w:t>Available Funding</w:t>
      </w:r>
      <w:r>
        <w:t xml:space="preserve"> and How Award is Determined</w:t>
      </w:r>
      <w:bookmarkEnd w:id="15"/>
      <w:bookmarkEnd w:id="21"/>
    </w:p>
    <w:p w14:paraId="6F4768C8" w14:textId="03FB09C8" w:rsidR="00E44F74" w:rsidRPr="001A13B6" w:rsidRDefault="00E44F74" w:rsidP="00E44F74">
      <w:pPr>
        <w:keepLines/>
        <w:widowControl w:val="0"/>
        <w:spacing w:after="120"/>
      </w:pPr>
      <w:bookmarkStart w:id="22" w:name="_Toc310513471"/>
      <w:bookmarkEnd w:id="16"/>
      <w:r>
        <w:t>There is</w:t>
      </w:r>
      <w:r w:rsidRPr="124F7D2A">
        <w:rPr>
          <w:szCs w:val="24"/>
        </w:rPr>
        <w:t xml:space="preserve"> $</w:t>
      </w:r>
      <w:r w:rsidR="008420EE" w:rsidRPr="124F7D2A">
        <w:rPr>
          <w:szCs w:val="24"/>
        </w:rPr>
        <w:t>500,000</w:t>
      </w:r>
      <w:r w:rsidRPr="124F7D2A">
        <w:rPr>
          <w:szCs w:val="24"/>
        </w:rPr>
        <w:t xml:space="preserve"> availab</w:t>
      </w:r>
      <w:r>
        <w:t>le for the contract resulting from this RFP.  This is an hourly rate plus cost reimbursement contract and the award will be made to the responsible Bidder receiving the highest points.</w:t>
      </w:r>
    </w:p>
    <w:p w14:paraId="134EFB73" w14:textId="3AA7046D" w:rsidR="24776B40" w:rsidRDefault="36BF5BE7" w:rsidP="124F7D2A">
      <w:pPr>
        <w:spacing w:after="120"/>
      </w:pPr>
      <w:r>
        <w:t>This contract will have a ceiling value of $1.5M; however, CEC commits to initial funding of only $500K to support analysis in the scope of this contract.  CEC may add funding beyond the current $500K, and up to $1.5M, as funding becomes available.</w:t>
      </w:r>
    </w:p>
    <w:p w14:paraId="5D22A4F0" w14:textId="77777777" w:rsidR="00E44F74" w:rsidRPr="001A13B6" w:rsidRDefault="00E44F74" w:rsidP="00E44F74">
      <w:pPr>
        <w:keepLines/>
        <w:widowControl w:val="0"/>
        <w:spacing w:after="120"/>
        <w:rPr>
          <w:szCs w:val="24"/>
        </w:rPr>
      </w:pPr>
      <w:r w:rsidRPr="001A13B6">
        <w:rPr>
          <w:szCs w:val="24"/>
        </w:rPr>
        <w:t>The Energy Commission reserves the right to reduce the contract amount to an amount deemed appropriate in the event the budgeted funds do not provide full funding of Energy Commission contracts.  In this event, the Contractor and Commission Agreement Manager (CAM) shall meet and reach agreement on a reduced scope of work commensurate with the level of available funding.</w:t>
      </w:r>
    </w:p>
    <w:p w14:paraId="24E66F60" w14:textId="77777777" w:rsidR="007F5B86" w:rsidRPr="00BE49CC" w:rsidRDefault="007F5B86" w:rsidP="001233DB">
      <w:pPr>
        <w:pStyle w:val="Heading2"/>
        <w:keepLines/>
        <w:widowControl w:val="0"/>
        <w:spacing w:before="360"/>
      </w:pPr>
      <w:bookmarkStart w:id="23" w:name="_Toc121910098"/>
      <w:r>
        <w:lastRenderedPageBreak/>
        <w:t>Eligible Bidders</w:t>
      </w:r>
      <w:bookmarkEnd w:id="22"/>
      <w:bookmarkEnd w:id="23"/>
    </w:p>
    <w:p w14:paraId="374B7C15" w14:textId="7892637D" w:rsidR="00E465D9" w:rsidRPr="0077582E" w:rsidRDefault="00E465D9" w:rsidP="001233DB">
      <w:pPr>
        <w:keepNext/>
        <w:keepLines/>
        <w:widowControl w:val="0"/>
        <w:rPr>
          <w:color w:val="FF0000"/>
          <w:szCs w:val="24"/>
        </w:rPr>
      </w:pPr>
      <w:r w:rsidRPr="0077582E">
        <w:rPr>
          <w:color w:val="000000" w:themeColor="text1"/>
          <w:szCs w:val="24"/>
        </w:rPr>
        <w:t xml:space="preserve">This is an open solicitation for public and private entities. Each agreement resulting from this solicitation includes terms and conditions that set forth the </w:t>
      </w:r>
      <w:r w:rsidR="00880AFB" w:rsidRPr="0077582E">
        <w:rPr>
          <w:color w:val="000000" w:themeColor="text1"/>
          <w:szCs w:val="24"/>
        </w:rPr>
        <w:t>Contractor</w:t>
      </w:r>
      <w:r w:rsidRPr="0077582E">
        <w:rPr>
          <w:color w:val="000000" w:themeColor="text1"/>
          <w:szCs w:val="24"/>
        </w:rPr>
        <w:t xml:space="preserve">’s rights and responsibilities.  Private sector entities must agree to use the attached standard </w:t>
      </w:r>
      <w:r w:rsidR="008171AF" w:rsidRPr="0077582E">
        <w:rPr>
          <w:color w:val="000000" w:themeColor="text1"/>
          <w:szCs w:val="24"/>
        </w:rPr>
        <w:t>terms and conditions (Attachment</w:t>
      </w:r>
      <w:r w:rsidR="00A81C47" w:rsidRPr="0077582E">
        <w:rPr>
          <w:color w:val="000000" w:themeColor="text1"/>
          <w:szCs w:val="24"/>
        </w:rPr>
        <w:t xml:space="preserve"> 8</w:t>
      </w:r>
      <w:r w:rsidRPr="0077582E">
        <w:rPr>
          <w:color w:val="000000" w:themeColor="text1"/>
          <w:szCs w:val="24"/>
        </w:rPr>
        <w:t xml:space="preserve">). The University of California, California State University or U.S. Department of Energy National Laboratories must use either the standard or the pre-negotiated terms and conditions </w:t>
      </w:r>
      <w:r w:rsidR="00F46669" w:rsidRPr="0077582E">
        <w:rPr>
          <w:color w:val="000000" w:themeColor="text1"/>
          <w:szCs w:val="24"/>
        </w:rPr>
        <w:t>located at</w:t>
      </w:r>
      <w:r w:rsidRPr="0077582E">
        <w:rPr>
          <w:color w:val="000000" w:themeColor="text1"/>
          <w:szCs w:val="24"/>
        </w:rPr>
        <w:t>:</w:t>
      </w:r>
      <w:r w:rsidR="00222EC3" w:rsidRPr="0077582E">
        <w:rPr>
          <w:color w:val="000000" w:themeColor="text1"/>
          <w:szCs w:val="24"/>
        </w:rPr>
        <w:t xml:space="preserve"> </w:t>
      </w:r>
      <w:r w:rsidR="00071026" w:rsidRPr="0077582E">
        <w:rPr>
          <w:color w:val="000000" w:themeColor="text1"/>
          <w:szCs w:val="24"/>
        </w:rPr>
        <w:t>(</w:t>
      </w:r>
      <w:hyperlink r:id="rId15" w:anchor="@ViewBag.JumpTo" w:history="1">
        <w:r w:rsidR="00071026" w:rsidRPr="0077582E">
          <w:rPr>
            <w:color w:val="0000FF"/>
            <w:u w:val="single"/>
          </w:rPr>
          <w:t>DGS Lab Terms</w:t>
        </w:r>
      </w:hyperlink>
      <w:r w:rsidR="00071026" w:rsidRPr="0077582E">
        <w:t xml:space="preserve">). </w:t>
      </w:r>
      <w:r w:rsidRPr="0077582E">
        <w:rPr>
          <w:color w:val="000000" w:themeColor="text1"/>
          <w:szCs w:val="24"/>
        </w:rPr>
        <w:t>The Energy Commission will not award agreements to non-complying entities. The Energy Commission reserves the right to modify the terms and conditions prior to executing agreements. </w:t>
      </w:r>
    </w:p>
    <w:p w14:paraId="65E41309" w14:textId="77777777" w:rsidR="00E102CB" w:rsidRPr="0077582E" w:rsidRDefault="00E102CB" w:rsidP="001A13B6">
      <w:pPr>
        <w:keepNext/>
        <w:keepLines/>
        <w:rPr>
          <w:color w:val="FF0000"/>
          <w:szCs w:val="24"/>
        </w:rPr>
      </w:pPr>
    </w:p>
    <w:p w14:paraId="79BB1F33" w14:textId="61E96418" w:rsidR="0088235A" w:rsidRPr="001A13B6" w:rsidRDefault="0088235A" w:rsidP="0088235A">
      <w:pPr>
        <w:pStyle w:val="ListParagraph"/>
        <w:ind w:left="0"/>
        <w:rPr>
          <w:szCs w:val="24"/>
        </w:rPr>
      </w:pPr>
      <w:r w:rsidRPr="0077582E">
        <w:rPr>
          <w:szCs w:val="24"/>
        </w:rPr>
        <w:t xml:space="preserve">All corporations, limited liability companies (LLCs), limited partnerships (LPs) and limited liability partnerships (LLPs) </w:t>
      </w:r>
      <w:r w:rsidR="00831FEA" w:rsidRPr="0077582E">
        <w:rPr>
          <w:szCs w:val="24"/>
        </w:rPr>
        <w:t xml:space="preserve">that conduct intrastate business in California </w:t>
      </w:r>
      <w:r w:rsidRPr="0077582E">
        <w:rPr>
          <w:szCs w:val="24"/>
        </w:rPr>
        <w:t>are required to be registered and in good standing with the California Secretary</w:t>
      </w:r>
      <w:r w:rsidRPr="001A13B6">
        <w:rPr>
          <w:szCs w:val="24"/>
        </w:rPr>
        <w:t xml:space="preserve"> of State prior to its project being recommended for approval at an Energy Commission Business Meeting. If not currently registered with the California Secretary of State, </w:t>
      </w:r>
      <w:r w:rsidR="00880AFB">
        <w:rPr>
          <w:szCs w:val="24"/>
        </w:rPr>
        <w:t>bidder</w:t>
      </w:r>
      <w:r w:rsidRPr="001A13B6">
        <w:rPr>
          <w:szCs w:val="24"/>
        </w:rPr>
        <w:t>s are encouraged to contact the Secretary of State’s Office as soon as possible to avoid potential delays in beginning the proposed project(s) (should the application be successful). For more information, contact the Secretary of State’s Office at</w:t>
      </w:r>
      <w:r w:rsidR="00F46669" w:rsidRPr="001A13B6">
        <w:rPr>
          <w:szCs w:val="24"/>
        </w:rPr>
        <w:t xml:space="preserve"> </w:t>
      </w:r>
      <w:hyperlink r:id="rId16" w:history="1">
        <w:r w:rsidR="00F46669" w:rsidRPr="001A13B6">
          <w:rPr>
            <w:rStyle w:val="Hyperlink"/>
            <w:szCs w:val="24"/>
          </w:rPr>
          <w:t>SOS Website</w:t>
        </w:r>
      </w:hyperlink>
      <w:r w:rsidRPr="001A13B6">
        <w:rPr>
          <w:szCs w:val="24"/>
        </w:rPr>
        <w:t>. Sole proprietors using a fictitious business name must be registered with the appropriate county and provide evidence of registration to the Energy Commission prior to their project being recommended for approval at an Energy Commission Business Meeting.</w:t>
      </w:r>
    </w:p>
    <w:p w14:paraId="1AA8ED0D" w14:textId="77777777" w:rsidR="0088235A" w:rsidRDefault="0088235A" w:rsidP="0088235A">
      <w:pPr>
        <w:pStyle w:val="ListParagraph"/>
      </w:pPr>
    </w:p>
    <w:p w14:paraId="5D9AD992" w14:textId="5B5CDB16" w:rsidR="00E92350" w:rsidRDefault="00E92350" w:rsidP="00DD0247">
      <w:pPr>
        <w:pStyle w:val="Heading2"/>
        <w:keepLines/>
      </w:pPr>
      <w:bookmarkStart w:id="24" w:name="_Toc121910099"/>
      <w:r w:rsidRPr="00823A18">
        <w:t>Pre-Bid Conference</w:t>
      </w:r>
      <w:bookmarkEnd w:id="17"/>
      <w:bookmarkEnd w:id="18"/>
      <w:bookmarkEnd w:id="19"/>
      <w:bookmarkEnd w:id="20"/>
      <w:bookmarkEnd w:id="24"/>
    </w:p>
    <w:p w14:paraId="054A139B" w14:textId="7E3243D0" w:rsidR="00AE43EB" w:rsidRPr="00F61093" w:rsidRDefault="00AE43EB" w:rsidP="00AE43EB">
      <w:pPr>
        <w:keepNext/>
        <w:keepLines/>
        <w:widowControl w:val="0"/>
        <w:spacing w:after="120" w:line="300" w:lineRule="atLeast"/>
        <w:rPr>
          <w:szCs w:val="24"/>
        </w:rPr>
      </w:pPr>
      <w:r w:rsidRPr="00F61093">
        <w:rPr>
          <w:szCs w:val="24"/>
        </w:rPr>
        <w:t xml:space="preserve">There will be one Pre-Bid Conference; participation in this meeting is optional but encouraged. The Pre-Bid Conference will be held at the date, time and location listed below. Please call (916) 654-4381 or refer to the </w:t>
      </w:r>
      <w:r>
        <w:rPr>
          <w:szCs w:val="24"/>
        </w:rPr>
        <w:t>CEC’s</w:t>
      </w:r>
      <w:r w:rsidRPr="00F61093">
        <w:rPr>
          <w:szCs w:val="24"/>
        </w:rPr>
        <w:t xml:space="preserve"> website at </w:t>
      </w:r>
      <w:hyperlink r:id="rId17" w:history="1">
        <w:r w:rsidRPr="00F61093">
          <w:rPr>
            <w:color w:val="0000FF"/>
            <w:szCs w:val="24"/>
            <w:u w:val="single"/>
          </w:rPr>
          <w:t>CEC Website</w:t>
        </w:r>
      </w:hyperlink>
      <w:r w:rsidRPr="00F61093">
        <w:rPr>
          <w:szCs w:val="24"/>
        </w:rPr>
        <w:t xml:space="preserve"> to confirm the date and time.</w:t>
      </w:r>
    </w:p>
    <w:p w14:paraId="25FE21F8" w14:textId="55794143" w:rsidR="00AE43EB" w:rsidRPr="005F1BAD" w:rsidRDefault="00AE43EB" w:rsidP="00AE43EB">
      <w:pPr>
        <w:keepNext/>
        <w:keepLines/>
        <w:widowControl w:val="0"/>
        <w:spacing w:after="120" w:line="300" w:lineRule="atLeast"/>
        <w:jc w:val="center"/>
      </w:pPr>
      <w:r>
        <w:t xml:space="preserve">January </w:t>
      </w:r>
      <w:r w:rsidR="0EF92266">
        <w:t>12</w:t>
      </w:r>
      <w:r w:rsidRPr="006C6D36">
        <w:t>, 202</w:t>
      </w:r>
      <w:r>
        <w:t>3</w:t>
      </w:r>
    </w:p>
    <w:p w14:paraId="2169F878" w14:textId="77105D93" w:rsidR="00AE43EB" w:rsidRPr="005F1BAD" w:rsidRDefault="00AE43EB" w:rsidP="00AE43EB">
      <w:pPr>
        <w:keepNext/>
        <w:keepLines/>
        <w:widowControl w:val="0"/>
        <w:spacing w:after="120" w:line="300" w:lineRule="atLeast"/>
        <w:jc w:val="center"/>
      </w:pPr>
      <w:r w:rsidRPr="006C6D36">
        <w:t>1</w:t>
      </w:r>
      <w:r w:rsidR="00ED1A8A">
        <w:t>0</w:t>
      </w:r>
      <w:r w:rsidRPr="006C6D36">
        <w:t>:00</w:t>
      </w:r>
      <w:r>
        <w:t xml:space="preserve"> </w:t>
      </w:r>
      <w:r w:rsidRPr="006C6D36">
        <w:t>am – 12:00</w:t>
      </w:r>
      <w:r>
        <w:t xml:space="preserve"> </w:t>
      </w:r>
      <w:r w:rsidRPr="006C6D36">
        <w:t>pm</w:t>
      </w:r>
    </w:p>
    <w:p w14:paraId="796DD11B" w14:textId="77777777" w:rsidR="00AE43EB" w:rsidRPr="006C6D36" w:rsidRDefault="00AE43EB" w:rsidP="00AE43EB">
      <w:pPr>
        <w:keepNext/>
        <w:keepLines/>
        <w:widowControl w:val="0"/>
        <w:spacing w:after="120" w:line="300" w:lineRule="atLeast"/>
        <w:jc w:val="center"/>
        <w:rPr>
          <w:szCs w:val="24"/>
        </w:rPr>
      </w:pPr>
      <w:r w:rsidRPr="006C6D36">
        <w:rPr>
          <w:szCs w:val="24"/>
        </w:rPr>
        <w:t>California Energy Commission</w:t>
      </w:r>
    </w:p>
    <w:p w14:paraId="04FBFDE3" w14:textId="77777777" w:rsidR="00AE43EB" w:rsidRPr="006C6D36" w:rsidRDefault="00AE43EB" w:rsidP="00AE43EB">
      <w:pPr>
        <w:keepNext/>
        <w:keepLines/>
        <w:widowControl w:val="0"/>
        <w:jc w:val="center"/>
        <w:rPr>
          <w:szCs w:val="24"/>
        </w:rPr>
      </w:pPr>
      <w:r w:rsidRPr="005F1BAD">
        <w:rPr>
          <w:szCs w:val="24"/>
        </w:rPr>
        <w:t>Zoom Only</w:t>
      </w:r>
    </w:p>
    <w:p w14:paraId="5247915B" w14:textId="77777777" w:rsidR="00AE43EB" w:rsidRPr="00D44A37" w:rsidRDefault="00AE43EB" w:rsidP="00AE43EB">
      <w:pPr>
        <w:keepNext/>
        <w:keepLines/>
        <w:widowControl w:val="0"/>
        <w:spacing w:after="120" w:line="300" w:lineRule="atLeast"/>
        <w:rPr>
          <w:rFonts w:eastAsia="Arial"/>
        </w:rPr>
      </w:pPr>
      <w:r w:rsidRPr="4DC626A3">
        <w:rPr>
          <w:rFonts w:eastAsia="Arial"/>
          <w:b/>
        </w:rPr>
        <w:t>Zoom Instructions</w:t>
      </w:r>
      <w:r w:rsidRPr="4DC626A3">
        <w:rPr>
          <w:rFonts w:eastAsia="Arial"/>
        </w:rPr>
        <w:t>:</w:t>
      </w:r>
    </w:p>
    <w:p w14:paraId="1EA02A20" w14:textId="69607846" w:rsidR="00AE43EB" w:rsidRPr="00D44A37" w:rsidRDefault="00AE43EB" w:rsidP="00AE43EB">
      <w:pPr>
        <w:keepNext/>
        <w:keepLines/>
        <w:widowControl w:val="0"/>
        <w:spacing w:after="120" w:line="300" w:lineRule="atLeast"/>
        <w:rPr>
          <w:rFonts w:eastAsia="Arial"/>
        </w:rPr>
      </w:pPr>
      <w:r w:rsidRPr="4DC626A3">
        <w:rPr>
          <w:rFonts w:eastAsia="Arial"/>
        </w:rPr>
        <w:t xml:space="preserve">To join the Zoom meeting, go to </w:t>
      </w:r>
      <w:hyperlink r:id="rId18" w:history="1">
        <w:r w:rsidRPr="4DC626A3">
          <w:rPr>
            <w:rFonts w:eastAsia="Arial"/>
            <w:color w:val="0000FF"/>
            <w:u w:val="single"/>
          </w:rPr>
          <w:t>https://zoom.us/join</w:t>
        </w:r>
      </w:hyperlink>
      <w:r w:rsidRPr="4DC626A3">
        <w:rPr>
          <w:rFonts w:eastAsia="Arial"/>
        </w:rPr>
        <w:t xml:space="preserve"> and enter the Meeting ID below and select “join from your browser.” Participants will then enter the meeting password listed below and their name. Participants will select the “Join” button.:</w:t>
      </w:r>
    </w:p>
    <w:p w14:paraId="19A02EF9" w14:textId="77777777" w:rsidR="00C02DA5" w:rsidRDefault="00AE43EB" w:rsidP="00AE43EB">
      <w:pPr>
        <w:keepNext/>
        <w:keepLines/>
        <w:widowControl w:val="0"/>
        <w:spacing w:after="120" w:line="300" w:lineRule="atLeast"/>
        <w:rPr>
          <w:rFonts w:eastAsia="Arial"/>
        </w:rPr>
      </w:pPr>
      <w:r w:rsidRPr="00D44A37">
        <w:rPr>
          <w:rFonts w:eastAsia="Arial"/>
          <w:b/>
          <w:bCs/>
        </w:rPr>
        <w:t>Join Zoom Meeting</w:t>
      </w:r>
      <w:r w:rsidRPr="00D44A37">
        <w:rPr>
          <w:rFonts w:eastAsia="Arial"/>
        </w:rPr>
        <w:t>:</w:t>
      </w:r>
    </w:p>
    <w:p w14:paraId="426E6A4E" w14:textId="315FD8EA" w:rsidR="570FF88E" w:rsidRDefault="570FF88E" w:rsidP="4DC626A3">
      <w:pPr>
        <w:spacing w:after="120" w:line="300" w:lineRule="atLeast"/>
        <w:rPr>
          <w:rFonts w:eastAsia="Arial"/>
          <w:szCs w:val="24"/>
        </w:rPr>
      </w:pPr>
      <w:r w:rsidRPr="4DC626A3">
        <w:rPr>
          <w:rFonts w:eastAsia="Arial"/>
          <w:szCs w:val="24"/>
        </w:rPr>
        <w:t>https://energy.zoom.us/j/97422413049?pwd=MHpFcytlSXlJZVVhRE5wY1F1RHpaZz09</w:t>
      </w:r>
    </w:p>
    <w:p w14:paraId="38F5D107" w14:textId="2E3DE614" w:rsidR="4DC626A3" w:rsidRDefault="4DC626A3" w:rsidP="4DC626A3">
      <w:pPr>
        <w:keepNext/>
        <w:widowControl w:val="0"/>
        <w:spacing w:after="120" w:line="300" w:lineRule="atLeast"/>
        <w:rPr>
          <w:rFonts w:eastAsia="Arial"/>
          <w:szCs w:val="24"/>
        </w:rPr>
      </w:pPr>
    </w:p>
    <w:p w14:paraId="6A80ADB3" w14:textId="7B7BAA46" w:rsidR="00AE43EB" w:rsidRPr="007F5610" w:rsidRDefault="00AE43EB" w:rsidP="00AE43EB">
      <w:pPr>
        <w:keepNext/>
        <w:keepLines/>
        <w:widowControl w:val="0"/>
        <w:spacing w:after="120" w:line="300" w:lineRule="atLeast"/>
        <w:rPr>
          <w:rFonts w:eastAsia="Arial"/>
          <w:color w:val="201F1E"/>
          <w:szCs w:val="24"/>
        </w:rPr>
      </w:pPr>
      <w:r w:rsidRPr="007F5610">
        <w:rPr>
          <w:rFonts w:eastAsia="Arial"/>
          <w:b/>
          <w:szCs w:val="24"/>
        </w:rPr>
        <w:t>Meeting ID</w:t>
      </w:r>
      <w:r w:rsidRPr="007F5610">
        <w:rPr>
          <w:rFonts w:eastAsia="Arial"/>
          <w:szCs w:val="24"/>
        </w:rPr>
        <w:t xml:space="preserve">: </w:t>
      </w:r>
      <w:r w:rsidR="00C02DA5" w:rsidRPr="007F5610">
        <w:rPr>
          <w:rFonts w:eastAsia="Arial"/>
          <w:szCs w:val="24"/>
        </w:rPr>
        <w:t>974 2241 3049</w:t>
      </w:r>
    </w:p>
    <w:p w14:paraId="65949F14" w14:textId="29B303D3" w:rsidR="00AE43EB" w:rsidRDefault="00AE43EB" w:rsidP="00AE43EB">
      <w:pPr>
        <w:keepNext/>
        <w:keepLines/>
        <w:widowControl w:val="0"/>
        <w:spacing w:after="120" w:line="300" w:lineRule="atLeast"/>
        <w:rPr>
          <w:rFonts w:eastAsia="Arial"/>
          <w:color w:val="201F1E"/>
          <w:szCs w:val="24"/>
        </w:rPr>
      </w:pPr>
      <w:r w:rsidRPr="006620ED">
        <w:rPr>
          <w:rFonts w:eastAsia="Arial"/>
          <w:b/>
          <w:szCs w:val="24"/>
        </w:rPr>
        <w:t>Passcode</w:t>
      </w:r>
      <w:r w:rsidRPr="006620ED">
        <w:rPr>
          <w:rFonts w:eastAsia="Arial"/>
          <w:szCs w:val="24"/>
        </w:rPr>
        <w:t xml:space="preserve">: </w:t>
      </w:r>
      <w:r w:rsidR="00C02DA5" w:rsidRPr="006620ED">
        <w:rPr>
          <w:rFonts w:eastAsia="Arial"/>
          <w:szCs w:val="24"/>
        </w:rPr>
        <w:t>529977</w:t>
      </w:r>
    </w:p>
    <w:p w14:paraId="11A7ABC5" w14:textId="097997E6" w:rsidR="00AE43EB" w:rsidRPr="00D44A37" w:rsidRDefault="00AE43EB" w:rsidP="00AE43EB">
      <w:pPr>
        <w:keepNext/>
        <w:keepLines/>
        <w:widowControl w:val="0"/>
        <w:spacing w:after="120" w:line="300" w:lineRule="atLeast"/>
        <w:rPr>
          <w:rFonts w:eastAsia="Arial"/>
          <w:color w:val="000000" w:themeColor="text1"/>
          <w:szCs w:val="24"/>
        </w:rPr>
      </w:pPr>
      <w:r w:rsidRPr="7A4EF0E7">
        <w:rPr>
          <w:rFonts w:eastAsia="Arial"/>
          <w:b/>
          <w:color w:val="000000" w:themeColor="text1"/>
          <w:szCs w:val="24"/>
        </w:rPr>
        <w:t>Topic</w:t>
      </w:r>
      <w:r w:rsidRPr="7A4EF0E7">
        <w:rPr>
          <w:rFonts w:eastAsia="Arial"/>
          <w:color w:val="000000" w:themeColor="text1"/>
          <w:szCs w:val="24"/>
        </w:rPr>
        <w:t>: Pre-bid Conference: Demand Scenarios Project Technical Support</w:t>
      </w:r>
    </w:p>
    <w:p w14:paraId="68754E73" w14:textId="77777777" w:rsidR="00AE43EB" w:rsidRDefault="00AE43EB" w:rsidP="00AE43EB">
      <w:pPr>
        <w:keepNext/>
        <w:keepLines/>
        <w:widowControl w:val="0"/>
        <w:spacing w:after="120" w:line="300" w:lineRule="atLeast"/>
        <w:rPr>
          <w:rFonts w:eastAsia="Arial"/>
          <w:b/>
          <w:szCs w:val="24"/>
        </w:rPr>
      </w:pPr>
      <w:r w:rsidRPr="7A4EF0E7">
        <w:rPr>
          <w:rFonts w:eastAsia="Arial"/>
          <w:b/>
          <w:szCs w:val="24"/>
        </w:rPr>
        <w:t>Telephone Access Only:</w:t>
      </w:r>
    </w:p>
    <w:p w14:paraId="1011B64B" w14:textId="77777777" w:rsidR="00C02DA5" w:rsidRDefault="00AE43EB" w:rsidP="00AE43EB">
      <w:pPr>
        <w:rPr>
          <w:rFonts w:eastAsia="Arial"/>
          <w:color w:val="000000" w:themeColor="text1"/>
          <w:szCs w:val="24"/>
        </w:rPr>
      </w:pPr>
      <w:r w:rsidRPr="7A4EF0E7">
        <w:rPr>
          <w:rFonts w:eastAsia="Arial"/>
          <w:color w:val="000000" w:themeColor="text1"/>
          <w:szCs w:val="24"/>
        </w:rPr>
        <w:t>For iPhone one-</w:t>
      </w:r>
      <w:proofErr w:type="gramStart"/>
      <w:r w:rsidRPr="7A4EF0E7">
        <w:rPr>
          <w:rFonts w:eastAsia="Arial"/>
          <w:color w:val="000000" w:themeColor="text1"/>
          <w:szCs w:val="24"/>
        </w:rPr>
        <w:t>tap :</w:t>
      </w:r>
      <w:proofErr w:type="gramEnd"/>
      <w:r w:rsidRPr="7A4EF0E7">
        <w:rPr>
          <w:rFonts w:eastAsia="Arial"/>
          <w:color w:val="000000" w:themeColor="text1"/>
          <w:szCs w:val="24"/>
        </w:rPr>
        <w:t xml:space="preserve">  </w:t>
      </w:r>
    </w:p>
    <w:p w14:paraId="4FEDC324" w14:textId="5C9FF556" w:rsidR="00C02DA5" w:rsidRPr="00C02DA5" w:rsidRDefault="00AE43EB" w:rsidP="7A4EF0E7">
      <w:pPr>
        <w:pStyle w:val="xmsonormal"/>
        <w:shd w:val="clear" w:color="auto" w:fill="FFFFFF" w:themeFill="background1"/>
        <w:rPr>
          <w:rFonts w:ascii="Arial" w:eastAsia="Arial" w:hAnsi="Arial" w:cs="Arial"/>
          <w:sz w:val="24"/>
          <w:szCs w:val="24"/>
        </w:rPr>
      </w:pPr>
      <w:r w:rsidRPr="004C26C7">
        <w:rPr>
          <w:rFonts w:ascii="Arial" w:eastAsia="Arial" w:hAnsi="Arial" w:cs="Arial"/>
          <w:color w:val="000000" w:themeColor="text1"/>
          <w:sz w:val="24"/>
          <w:szCs w:val="24"/>
        </w:rPr>
        <w:t> </w:t>
      </w:r>
      <w:r w:rsidRPr="00C02DA5">
        <w:rPr>
          <w:rFonts w:ascii="Arial" w:eastAsia="Arial" w:hAnsi="Arial" w:cs="Arial"/>
          <w:sz w:val="24"/>
          <w:szCs w:val="24"/>
        </w:rPr>
        <w:t xml:space="preserve">US: </w:t>
      </w:r>
      <w:r w:rsidR="00C02DA5" w:rsidRPr="00C02DA5">
        <w:rPr>
          <w:rFonts w:ascii="Arial" w:eastAsia="Arial" w:hAnsi="Arial" w:cs="Arial"/>
          <w:sz w:val="24"/>
          <w:szCs w:val="24"/>
        </w:rPr>
        <w:t xml:space="preserve"> +</w:t>
      </w:r>
      <w:proofErr w:type="gramStart"/>
      <w:r w:rsidR="00C02DA5" w:rsidRPr="00C02DA5">
        <w:rPr>
          <w:rFonts w:ascii="Arial" w:eastAsia="Arial" w:hAnsi="Arial" w:cs="Arial"/>
          <w:sz w:val="24"/>
          <w:szCs w:val="24"/>
        </w:rPr>
        <w:t>16692192599,,</w:t>
      </w:r>
      <w:proofErr w:type="gramEnd"/>
      <w:r w:rsidR="00C02DA5" w:rsidRPr="00C02DA5">
        <w:rPr>
          <w:rFonts w:ascii="Arial" w:eastAsia="Arial" w:hAnsi="Arial" w:cs="Arial"/>
          <w:sz w:val="24"/>
          <w:szCs w:val="24"/>
        </w:rPr>
        <w:t xml:space="preserve">97422413049# </w:t>
      </w:r>
      <w:r w:rsidR="43C46421" w:rsidRPr="7A4EF0E7">
        <w:rPr>
          <w:rFonts w:ascii="Arial" w:eastAsia="Arial" w:hAnsi="Arial" w:cs="Arial"/>
          <w:sz w:val="24"/>
          <w:szCs w:val="24"/>
        </w:rPr>
        <w:t xml:space="preserve"> </w:t>
      </w:r>
      <w:r w:rsidR="00C02DA5" w:rsidRPr="00C02DA5">
        <w:rPr>
          <w:rFonts w:ascii="Arial" w:eastAsia="Arial" w:hAnsi="Arial" w:cs="Arial"/>
          <w:sz w:val="24"/>
          <w:szCs w:val="24"/>
        </w:rPr>
        <w:t>or +12133388477,,97422413049#</w:t>
      </w:r>
    </w:p>
    <w:p w14:paraId="153C9F17" w14:textId="785E9418" w:rsidR="00C02DA5" w:rsidRPr="00C02DA5" w:rsidRDefault="00C02DA5" w:rsidP="7A4EF0E7">
      <w:pPr>
        <w:pStyle w:val="xmsonormal"/>
        <w:shd w:val="clear" w:color="auto" w:fill="FFFFFF" w:themeFill="background1"/>
        <w:rPr>
          <w:rFonts w:ascii="Arial" w:eastAsia="Arial" w:hAnsi="Arial" w:cs="Arial"/>
          <w:sz w:val="24"/>
          <w:szCs w:val="24"/>
        </w:rPr>
      </w:pPr>
    </w:p>
    <w:p w14:paraId="144DBCA0" w14:textId="06FBEB57" w:rsidR="00AE43EB" w:rsidRPr="004C26C7" w:rsidRDefault="00AE43EB" w:rsidP="00AE43EB">
      <w:pPr>
        <w:rPr>
          <w:rFonts w:eastAsia="Arial"/>
          <w:szCs w:val="24"/>
        </w:rPr>
      </w:pPr>
    </w:p>
    <w:p w14:paraId="56A1CAF2" w14:textId="628DEB8A" w:rsidR="00C02DA5" w:rsidRPr="00C02DA5" w:rsidRDefault="00C02DA5" w:rsidP="00C02DA5">
      <w:pPr>
        <w:rPr>
          <w:rFonts w:eastAsia="Arial"/>
          <w:color w:val="000000" w:themeColor="text1"/>
          <w:szCs w:val="24"/>
        </w:rPr>
      </w:pPr>
      <w:r w:rsidRPr="7A4EF0E7">
        <w:rPr>
          <w:rFonts w:eastAsia="Arial"/>
          <w:color w:val="000000" w:themeColor="text1"/>
          <w:szCs w:val="24"/>
        </w:rPr>
        <w:t>Or Telephone Dial:</w:t>
      </w:r>
    </w:p>
    <w:p w14:paraId="167E17A8" w14:textId="50855DFE" w:rsidR="00C02DA5" w:rsidRPr="004C26C7" w:rsidRDefault="00C02DA5" w:rsidP="7A4EF0E7">
      <w:pPr>
        <w:rPr>
          <w:rFonts w:eastAsia="Arial"/>
          <w:color w:val="000000" w:themeColor="text1"/>
          <w:szCs w:val="24"/>
        </w:rPr>
      </w:pPr>
      <w:r w:rsidRPr="7A4EF0E7">
        <w:rPr>
          <w:rFonts w:eastAsia="Arial"/>
          <w:color w:val="000000" w:themeColor="text1"/>
          <w:szCs w:val="24"/>
        </w:rPr>
        <w:t xml:space="preserve">US: +1 669 219 </w:t>
      </w:r>
      <w:proofErr w:type="gramStart"/>
      <w:r w:rsidRPr="7A4EF0E7">
        <w:rPr>
          <w:rFonts w:eastAsia="Arial"/>
          <w:color w:val="000000" w:themeColor="text1"/>
          <w:szCs w:val="24"/>
        </w:rPr>
        <w:t xml:space="preserve">2599 </w:t>
      </w:r>
      <w:r w:rsidR="455131D3" w:rsidRPr="006620ED">
        <w:rPr>
          <w:rFonts w:eastAsia="Arial"/>
          <w:color w:val="000000" w:themeColor="text1"/>
          <w:szCs w:val="24"/>
        </w:rPr>
        <w:t xml:space="preserve"> </w:t>
      </w:r>
      <w:r w:rsidRPr="7A4EF0E7">
        <w:rPr>
          <w:rFonts w:eastAsia="Arial"/>
          <w:color w:val="000000" w:themeColor="text1"/>
          <w:szCs w:val="24"/>
        </w:rPr>
        <w:t>or</w:t>
      </w:r>
      <w:proofErr w:type="gramEnd"/>
      <w:r w:rsidRPr="7A4EF0E7">
        <w:rPr>
          <w:rFonts w:eastAsia="Arial"/>
          <w:color w:val="000000" w:themeColor="text1"/>
          <w:szCs w:val="24"/>
        </w:rPr>
        <w:t xml:space="preserve"> +1 213 338 8477 </w:t>
      </w:r>
      <w:r w:rsidR="455131D3" w:rsidRPr="006620ED">
        <w:rPr>
          <w:rFonts w:eastAsia="Arial"/>
          <w:color w:val="000000" w:themeColor="text1"/>
          <w:szCs w:val="24"/>
        </w:rPr>
        <w:t xml:space="preserve"> </w:t>
      </w:r>
      <w:r w:rsidRPr="7A4EF0E7">
        <w:rPr>
          <w:rFonts w:eastAsia="Arial"/>
          <w:color w:val="000000" w:themeColor="text1"/>
          <w:szCs w:val="24"/>
        </w:rPr>
        <w:t xml:space="preserve">or +1 346 248 7799 </w:t>
      </w:r>
      <w:r w:rsidR="455131D3" w:rsidRPr="006620ED">
        <w:rPr>
          <w:rFonts w:eastAsia="Arial"/>
          <w:color w:val="000000" w:themeColor="text1"/>
          <w:szCs w:val="24"/>
        </w:rPr>
        <w:t xml:space="preserve"> </w:t>
      </w:r>
      <w:r w:rsidRPr="7A4EF0E7">
        <w:rPr>
          <w:rFonts w:eastAsia="Arial"/>
          <w:color w:val="000000" w:themeColor="text1"/>
          <w:szCs w:val="24"/>
        </w:rPr>
        <w:t xml:space="preserve">or +1 602 753 0140 </w:t>
      </w:r>
      <w:r w:rsidR="455131D3" w:rsidRPr="006620ED">
        <w:rPr>
          <w:rFonts w:eastAsia="Arial"/>
          <w:color w:val="000000" w:themeColor="text1"/>
          <w:szCs w:val="24"/>
        </w:rPr>
        <w:t xml:space="preserve"> </w:t>
      </w:r>
      <w:r w:rsidRPr="7A4EF0E7">
        <w:rPr>
          <w:rFonts w:eastAsia="Arial"/>
          <w:color w:val="000000" w:themeColor="text1"/>
          <w:szCs w:val="24"/>
        </w:rPr>
        <w:t xml:space="preserve">or +1 720 928 9299 </w:t>
      </w:r>
      <w:r w:rsidR="455131D3" w:rsidRPr="006620ED">
        <w:rPr>
          <w:rFonts w:eastAsia="Arial"/>
          <w:color w:val="000000" w:themeColor="text1"/>
          <w:szCs w:val="24"/>
        </w:rPr>
        <w:t xml:space="preserve"> </w:t>
      </w:r>
      <w:r w:rsidRPr="7A4EF0E7">
        <w:rPr>
          <w:rFonts w:eastAsia="Arial"/>
          <w:color w:val="000000" w:themeColor="text1"/>
          <w:szCs w:val="24"/>
        </w:rPr>
        <w:t xml:space="preserve">or +1 971 247 1195 </w:t>
      </w:r>
      <w:r w:rsidR="455131D3" w:rsidRPr="006620ED">
        <w:rPr>
          <w:rFonts w:eastAsia="Arial"/>
          <w:color w:val="000000" w:themeColor="text1"/>
          <w:szCs w:val="24"/>
        </w:rPr>
        <w:t xml:space="preserve"> </w:t>
      </w:r>
      <w:r w:rsidRPr="7A4EF0E7">
        <w:rPr>
          <w:rFonts w:eastAsia="Arial"/>
          <w:color w:val="000000" w:themeColor="text1"/>
          <w:szCs w:val="24"/>
        </w:rPr>
        <w:t xml:space="preserve">or +1 206 337 9723 </w:t>
      </w:r>
      <w:r w:rsidR="455131D3" w:rsidRPr="006620ED">
        <w:rPr>
          <w:rFonts w:eastAsia="Arial"/>
          <w:color w:val="000000" w:themeColor="text1"/>
          <w:szCs w:val="24"/>
        </w:rPr>
        <w:t xml:space="preserve"> </w:t>
      </w:r>
      <w:r w:rsidRPr="7A4EF0E7">
        <w:rPr>
          <w:rFonts w:eastAsia="Arial"/>
          <w:color w:val="000000" w:themeColor="text1"/>
          <w:szCs w:val="24"/>
        </w:rPr>
        <w:t xml:space="preserve">or +1 929 436 2866 </w:t>
      </w:r>
      <w:r w:rsidR="455131D3" w:rsidRPr="006620ED">
        <w:rPr>
          <w:rFonts w:eastAsia="Arial"/>
          <w:color w:val="000000" w:themeColor="text1"/>
          <w:szCs w:val="24"/>
        </w:rPr>
        <w:t xml:space="preserve"> </w:t>
      </w:r>
      <w:r w:rsidRPr="7A4EF0E7">
        <w:rPr>
          <w:rFonts w:eastAsia="Arial"/>
          <w:color w:val="000000" w:themeColor="text1"/>
          <w:szCs w:val="24"/>
        </w:rPr>
        <w:t xml:space="preserve">or +1 646 518 9805 </w:t>
      </w:r>
      <w:r w:rsidR="455131D3" w:rsidRPr="006620ED">
        <w:rPr>
          <w:rFonts w:eastAsia="Arial"/>
          <w:color w:val="000000" w:themeColor="text1"/>
          <w:szCs w:val="24"/>
        </w:rPr>
        <w:t xml:space="preserve"> </w:t>
      </w:r>
      <w:r w:rsidRPr="7A4EF0E7">
        <w:rPr>
          <w:rFonts w:eastAsia="Arial"/>
          <w:color w:val="000000" w:themeColor="text1"/>
          <w:szCs w:val="24"/>
        </w:rPr>
        <w:t xml:space="preserve">or +1 651 372 8299 </w:t>
      </w:r>
      <w:r w:rsidR="455131D3" w:rsidRPr="006620ED">
        <w:rPr>
          <w:rFonts w:eastAsia="Arial"/>
          <w:color w:val="000000" w:themeColor="text1"/>
          <w:szCs w:val="24"/>
        </w:rPr>
        <w:t xml:space="preserve"> </w:t>
      </w:r>
      <w:r w:rsidRPr="7A4EF0E7">
        <w:rPr>
          <w:rFonts w:eastAsia="Arial"/>
          <w:color w:val="000000" w:themeColor="text1"/>
          <w:szCs w:val="24"/>
        </w:rPr>
        <w:t xml:space="preserve">or +1 786 635 1003 </w:t>
      </w:r>
    </w:p>
    <w:p w14:paraId="17F38DB1" w14:textId="7E162E8C" w:rsidR="00C02DA5" w:rsidRPr="007F5610" w:rsidRDefault="00C02DA5" w:rsidP="00C02DA5">
      <w:pPr>
        <w:rPr>
          <w:rFonts w:eastAsia="Arial"/>
          <w:color w:val="000000" w:themeColor="text1"/>
          <w:szCs w:val="24"/>
        </w:rPr>
      </w:pPr>
    </w:p>
    <w:p w14:paraId="758F88BA" w14:textId="22A0998B" w:rsidR="00C02DA5" w:rsidRPr="00C02DA5" w:rsidRDefault="00C02DA5" w:rsidP="00C02DA5">
      <w:pPr>
        <w:rPr>
          <w:rFonts w:eastAsia="Arial"/>
          <w:color w:val="000000" w:themeColor="text1"/>
          <w:szCs w:val="24"/>
        </w:rPr>
      </w:pPr>
      <w:r w:rsidRPr="7A4EF0E7">
        <w:rPr>
          <w:rFonts w:eastAsia="Arial"/>
          <w:color w:val="000000" w:themeColor="text1"/>
          <w:szCs w:val="24"/>
        </w:rPr>
        <w:t>Webinar ID: 974 2241 3049</w:t>
      </w:r>
    </w:p>
    <w:p w14:paraId="6F39232C" w14:textId="77777777" w:rsidR="00C02DA5" w:rsidRDefault="00C02DA5" w:rsidP="00C02DA5">
      <w:pPr>
        <w:rPr>
          <w:rFonts w:eastAsia="Arial"/>
          <w:color w:val="000000" w:themeColor="text1"/>
          <w:szCs w:val="24"/>
        </w:rPr>
      </w:pPr>
    </w:p>
    <w:p w14:paraId="4742C829" w14:textId="08D35046" w:rsidR="00C02DA5" w:rsidRPr="00C02DA5" w:rsidRDefault="00C02DA5" w:rsidP="00C02DA5">
      <w:pPr>
        <w:rPr>
          <w:rFonts w:eastAsia="Arial"/>
        </w:rPr>
      </w:pPr>
      <w:r w:rsidRPr="29D749B8">
        <w:rPr>
          <w:rFonts w:eastAsia="Arial"/>
          <w:color w:val="000000" w:themeColor="text1"/>
        </w:rPr>
        <w:t xml:space="preserve">International numbers available: </w:t>
      </w:r>
      <w:hyperlink r:id="rId19" w:history="1">
        <w:r>
          <w:rPr>
            <w:rStyle w:val="Hyperlink"/>
          </w:rPr>
          <w:t>https://gcc02.safelinks.protection.outlook.com/?url=https://energy.zoom.us/u/ac4VuJwZYj&amp;data=05|01||66f2ac36d78443fd37ef08dac8e42ae1|ac3a124413f44ef68d1bbaa27148194e|0|0|638043179545366092|Unknown|TWFpbGZsb3d8eyJWIjoiMC4wLjAwMDAiLCJQIjoiV2luMzIiLCJBTiI6Ik1haWwiLCJXVCI6Mn0=|3000|||&amp;sdata=bdlmbaumW5/wj/Dr49wBxlMzwC6AWEgVO6mfNIY5b5E=&amp;reserved=0</w:t>
        </w:r>
      </w:hyperlink>
      <w:r w:rsidR="2F17B9FB" w:rsidRPr="29D749B8">
        <w:rPr>
          <w:rFonts w:eastAsia="Arial"/>
          <w:color w:val="000000" w:themeColor="text1"/>
        </w:rPr>
        <w:t> </w:t>
      </w:r>
      <w:r w:rsidR="5A1A7123" w:rsidRPr="7A4EF0E7">
        <w:rPr>
          <w:rFonts w:eastAsia="Arial"/>
          <w:szCs w:val="24"/>
        </w:rPr>
        <w:t xml:space="preserve"> </w:t>
      </w:r>
      <w:hyperlink r:id="rId20" w:history="1">
        <w:r w:rsidR="5A1A7123" w:rsidRPr="7A4EF0E7">
          <w:rPr>
            <w:rStyle w:val="Hyperlink"/>
            <w:rFonts w:ascii="Calibri" w:eastAsia="Calibri" w:hAnsi="Calibri" w:cs="Calibri"/>
            <w:szCs w:val="24"/>
          </w:rPr>
          <w:t>https://energy.zoom.us/u/kdGhVGZmmi</w:t>
        </w:r>
      </w:hyperlink>
    </w:p>
    <w:p w14:paraId="0980169D" w14:textId="77777777" w:rsidR="00C02DA5" w:rsidRPr="00AE43EB" w:rsidRDefault="00C02DA5" w:rsidP="00AE43EB"/>
    <w:p w14:paraId="0596F887" w14:textId="77777777" w:rsidR="00003BC0" w:rsidRPr="00823A18" w:rsidRDefault="00003BC0" w:rsidP="00665A5D">
      <w:pPr>
        <w:pStyle w:val="Heading2"/>
        <w:keepLines/>
      </w:pPr>
      <w:bookmarkStart w:id="25" w:name="_Toc198951307"/>
      <w:bookmarkStart w:id="26" w:name="_Toc201713535"/>
      <w:bookmarkStart w:id="27" w:name="_Toc219275084"/>
      <w:bookmarkStart w:id="28" w:name="_Toc121910100"/>
      <w:r w:rsidRPr="00823A18">
        <w:t>Question</w:t>
      </w:r>
      <w:bookmarkEnd w:id="25"/>
      <w:r w:rsidRPr="00823A18">
        <w:t>s</w:t>
      </w:r>
      <w:bookmarkEnd w:id="26"/>
      <w:bookmarkEnd w:id="27"/>
      <w:bookmarkEnd w:id="28"/>
    </w:p>
    <w:p w14:paraId="0BC8FDAE" w14:textId="77777777" w:rsidR="00B74C7E" w:rsidRPr="00713994" w:rsidRDefault="00003BC0" w:rsidP="00665A5D">
      <w:pPr>
        <w:keepNext/>
        <w:keepLines/>
        <w:widowControl w:val="0"/>
        <w:spacing w:after="120"/>
        <w:rPr>
          <w:szCs w:val="24"/>
        </w:rPr>
      </w:pPr>
      <w:r w:rsidRPr="00713994">
        <w:rPr>
          <w:szCs w:val="24"/>
        </w:rPr>
        <w:t xml:space="preserve">During the RFP process, questions of clarification about this RFP must be directed to the Contracts Officer listed in the following section.  You may ask questions at the Pre-Bid Conference, and you may submit written questions </w:t>
      </w:r>
      <w:r w:rsidR="00864B1E" w:rsidRPr="00713994">
        <w:rPr>
          <w:szCs w:val="24"/>
        </w:rPr>
        <w:t>via mail, electronic mail, and by FAX</w:t>
      </w:r>
      <w:r w:rsidRPr="00713994">
        <w:rPr>
          <w:szCs w:val="24"/>
        </w:rPr>
        <w:t xml:space="preserve">.  However, all questions must be received by 5:00 pm on the day of the Pre-Bid Conference.  </w:t>
      </w:r>
    </w:p>
    <w:p w14:paraId="38B8BD40" w14:textId="34F2FD0E" w:rsidR="00003BC0" w:rsidRPr="00713994" w:rsidRDefault="00003BC0" w:rsidP="00216716">
      <w:pPr>
        <w:rPr>
          <w:szCs w:val="24"/>
        </w:rPr>
      </w:pPr>
      <w:r w:rsidRPr="00713994">
        <w:rPr>
          <w:szCs w:val="24"/>
        </w:rPr>
        <w:t>The questions and answers will be posted on the Commission’s website at:</w:t>
      </w:r>
      <w:r w:rsidR="00216716" w:rsidRPr="00713994">
        <w:rPr>
          <w:szCs w:val="24"/>
        </w:rPr>
        <w:t xml:space="preserve"> </w:t>
      </w:r>
      <w:hyperlink r:id="rId21" w:history="1">
        <w:r w:rsidR="00216716" w:rsidRPr="00713994">
          <w:rPr>
            <w:color w:val="0000FF"/>
            <w:szCs w:val="24"/>
            <w:u w:val="single"/>
          </w:rPr>
          <w:t>CEC Solicitations Webpage</w:t>
        </w:r>
      </w:hyperlink>
      <w:r w:rsidR="00216716" w:rsidRPr="00713994">
        <w:rPr>
          <w:szCs w:val="24"/>
        </w:rPr>
        <w:t xml:space="preserve">. </w:t>
      </w:r>
    </w:p>
    <w:p w14:paraId="22410D34" w14:textId="77777777" w:rsidR="00216716" w:rsidRPr="00713994" w:rsidRDefault="00216716" w:rsidP="00216716">
      <w:pPr>
        <w:rPr>
          <w:szCs w:val="24"/>
        </w:rPr>
      </w:pPr>
    </w:p>
    <w:p w14:paraId="34A44C46" w14:textId="77777777" w:rsidR="00003BC0" w:rsidRPr="00713994" w:rsidRDefault="00003BC0" w:rsidP="00DD0247">
      <w:pPr>
        <w:keepLines/>
        <w:widowControl w:val="0"/>
        <w:spacing w:after="120"/>
        <w:rPr>
          <w:szCs w:val="24"/>
        </w:rPr>
      </w:pPr>
      <w:r w:rsidRPr="00713994">
        <w:rPr>
          <w:szCs w:val="24"/>
        </w:rPr>
        <w:t>Any verbal communication with a Commission employee concerning this RFP is not binding on the State and shall in no way alter a specification, term, or condition of the RFP.</w:t>
      </w:r>
      <w:r w:rsidR="00B74C7E" w:rsidRPr="00713994">
        <w:rPr>
          <w:szCs w:val="24"/>
        </w:rPr>
        <w:t xml:space="preserve">  Therefore, all communication should be directed in writing to the Energy Commission’s Contract Officer assigned to the RFP.</w:t>
      </w:r>
    </w:p>
    <w:p w14:paraId="1E0EDEBE" w14:textId="77777777" w:rsidR="00003BC0" w:rsidRPr="00823A18" w:rsidRDefault="00003BC0" w:rsidP="00DD0247">
      <w:pPr>
        <w:pStyle w:val="Heading2"/>
        <w:keepLines/>
      </w:pPr>
      <w:bookmarkStart w:id="29" w:name="_Toc182730692"/>
      <w:bookmarkStart w:id="30" w:name="_Toc201713536"/>
      <w:bookmarkStart w:id="31" w:name="_Toc219275085"/>
      <w:bookmarkStart w:id="32" w:name="_Toc121910101"/>
      <w:r w:rsidRPr="00823A18">
        <w:t>Contact Information</w:t>
      </w:r>
      <w:bookmarkEnd w:id="29"/>
      <w:bookmarkEnd w:id="30"/>
      <w:bookmarkEnd w:id="31"/>
      <w:bookmarkEnd w:id="32"/>
    </w:p>
    <w:p w14:paraId="3B83D32D" w14:textId="422D8DAE" w:rsidR="00003BC0" w:rsidRPr="00713994" w:rsidRDefault="7FE56D0E" w:rsidP="00DD0247">
      <w:pPr>
        <w:keepLines/>
        <w:widowControl w:val="0"/>
      </w:pPr>
      <w:r w:rsidRPr="56D99428">
        <w:t>Natalie Johnson</w:t>
      </w:r>
      <w:r w:rsidR="00003BC0">
        <w:t xml:space="preserve">, </w:t>
      </w:r>
      <w:r w:rsidR="00702083">
        <w:t>Commission Agreement</w:t>
      </w:r>
      <w:r w:rsidR="00003BC0">
        <w:t xml:space="preserve"> Officer</w:t>
      </w:r>
    </w:p>
    <w:p w14:paraId="4B492902" w14:textId="77777777" w:rsidR="00003BC0" w:rsidRPr="00713994" w:rsidRDefault="00003BC0" w:rsidP="00DD0247">
      <w:pPr>
        <w:keepLines/>
        <w:widowControl w:val="0"/>
        <w:rPr>
          <w:szCs w:val="24"/>
        </w:rPr>
      </w:pPr>
      <w:r w:rsidRPr="00713994">
        <w:rPr>
          <w:szCs w:val="24"/>
        </w:rPr>
        <w:t>California Energy Commission</w:t>
      </w:r>
    </w:p>
    <w:p w14:paraId="50B70C64" w14:textId="2A83A1A5" w:rsidR="00003BC0" w:rsidRPr="00713994" w:rsidRDefault="00E95D50" w:rsidP="00DD0247">
      <w:pPr>
        <w:keepLines/>
        <w:widowControl w:val="0"/>
        <w:rPr>
          <w:szCs w:val="24"/>
        </w:rPr>
      </w:pPr>
      <w:r>
        <w:rPr>
          <w:szCs w:val="24"/>
        </w:rPr>
        <w:t>715 P</w:t>
      </w:r>
      <w:r w:rsidR="00003BC0" w:rsidRPr="00713994">
        <w:rPr>
          <w:szCs w:val="24"/>
        </w:rPr>
        <w:t xml:space="preserve"> Street, MS-18</w:t>
      </w:r>
    </w:p>
    <w:p w14:paraId="196329ED" w14:textId="7F80AC52" w:rsidR="00003BC0" w:rsidRPr="00713994" w:rsidRDefault="00003BC0" w:rsidP="56D99428">
      <w:pPr>
        <w:keepLines/>
        <w:widowControl w:val="0"/>
      </w:pPr>
      <w:r>
        <w:lastRenderedPageBreak/>
        <w:t>Sacramento, California 95814</w:t>
      </w:r>
    </w:p>
    <w:p w14:paraId="0C4C3B86" w14:textId="069B809D" w:rsidR="00003BC0" w:rsidRPr="00ED0A36" w:rsidRDefault="00003BC0" w:rsidP="56D99428">
      <w:pPr>
        <w:keepLines/>
        <w:widowControl w:val="0"/>
      </w:pPr>
      <w:r>
        <w:t xml:space="preserve">Telephone: (916) </w:t>
      </w:r>
      <w:r w:rsidR="54657464">
        <w:t>891-8523</w:t>
      </w:r>
    </w:p>
    <w:p w14:paraId="46F55823" w14:textId="6B1304BE" w:rsidR="00003BC0" w:rsidRPr="00713994" w:rsidRDefault="00003BC0" w:rsidP="00DD0247">
      <w:pPr>
        <w:keepLines/>
        <w:widowControl w:val="0"/>
        <w:spacing w:after="120"/>
      </w:pPr>
      <w:r>
        <w:t>E-mail:</w:t>
      </w:r>
      <w:r w:rsidR="7745A2D1">
        <w:t xml:space="preserve"> natalie.johnson</w:t>
      </w:r>
      <w:r>
        <w:t>@energy.</w:t>
      </w:r>
      <w:r w:rsidR="00AD4C6D">
        <w:t>ca.gov</w:t>
      </w:r>
    </w:p>
    <w:p w14:paraId="4D430637" w14:textId="77777777" w:rsidR="00025DD0" w:rsidRPr="0033547C" w:rsidRDefault="00025DD0" w:rsidP="00DD0247">
      <w:pPr>
        <w:pStyle w:val="Heading2"/>
        <w:keepLines/>
      </w:pPr>
      <w:bookmarkStart w:id="33" w:name="_Toc219275087"/>
      <w:bookmarkStart w:id="34" w:name="_Toc121910102"/>
      <w:r w:rsidRPr="0033547C">
        <w:t>Responses to this RFP</w:t>
      </w:r>
      <w:bookmarkEnd w:id="33"/>
      <w:bookmarkEnd w:id="34"/>
    </w:p>
    <w:p w14:paraId="1F523B1B" w14:textId="77777777" w:rsidR="00610BEE" w:rsidRPr="00FE521D" w:rsidRDefault="00610BEE" w:rsidP="00610BEE">
      <w:pPr>
        <w:spacing w:after="120"/>
        <w:rPr>
          <w:szCs w:val="24"/>
        </w:rPr>
      </w:pPr>
      <w:r w:rsidRPr="00FE521D">
        <w:rPr>
          <w:szCs w:val="24"/>
        </w:rPr>
        <w:t>Responses to this solicitation shall be in the form of an Administrative, Technical and Cost Proposal</w:t>
      </w:r>
      <w:r w:rsidRPr="00FE521D" w:rsidDel="00083D0F">
        <w:rPr>
          <w:szCs w:val="24"/>
        </w:rPr>
        <w:t xml:space="preserve"> </w:t>
      </w:r>
      <w:r w:rsidRPr="00FE521D">
        <w:rPr>
          <w:szCs w:val="24"/>
        </w:rPr>
        <w:t>according to the format described in this RFP.  The Administrative response shall include all required administrative documents.  The Technical Proposal shall document the Bidder’s approach, experience, qualifications, and project organization to perform the tasks described in the Scope of Work, and the Cost Proposal shall detail the Bidder’s budget to perform such tasks.</w:t>
      </w:r>
    </w:p>
    <w:p w14:paraId="30B24D75" w14:textId="77777777" w:rsidR="00A30EC8" w:rsidRPr="0033547C" w:rsidRDefault="00284377" w:rsidP="00DD0247">
      <w:pPr>
        <w:pStyle w:val="Heading2"/>
        <w:keepLines/>
        <w:spacing w:after="60"/>
        <w:rPr>
          <w:bCs/>
          <w:color w:val="FF0000"/>
        </w:rPr>
      </w:pPr>
      <w:bookmarkStart w:id="35" w:name="_Toc121910103"/>
      <w:bookmarkStart w:id="36" w:name="_Toc219275088"/>
      <w:r w:rsidRPr="00573721">
        <w:rPr>
          <w:bCs/>
        </w:rPr>
        <w:t>Reference Documents</w:t>
      </w:r>
      <w:bookmarkEnd w:id="35"/>
      <w:r w:rsidR="00025DD0" w:rsidRPr="0033547C">
        <w:rPr>
          <w:bCs/>
          <w:color w:val="FF0000"/>
        </w:rPr>
        <w:t xml:space="preserve"> </w:t>
      </w:r>
      <w:r w:rsidR="00573721">
        <w:rPr>
          <w:bCs/>
          <w:color w:val="FF0000"/>
        </w:rPr>
        <w:t xml:space="preserve"> </w:t>
      </w:r>
      <w:bookmarkEnd w:id="36"/>
    </w:p>
    <w:p w14:paraId="43524264" w14:textId="77777777" w:rsidR="00A30EC8" w:rsidRPr="00500902" w:rsidRDefault="006B16A7" w:rsidP="00DD0247">
      <w:pPr>
        <w:keepLines/>
        <w:widowControl w:val="0"/>
        <w:spacing w:after="120"/>
        <w:rPr>
          <w:szCs w:val="24"/>
        </w:rPr>
      </w:pPr>
      <w:r w:rsidRPr="00500902">
        <w:rPr>
          <w:szCs w:val="24"/>
        </w:rPr>
        <w:t xml:space="preserve">Bidders </w:t>
      </w:r>
      <w:r w:rsidR="00284377" w:rsidRPr="00500902">
        <w:rPr>
          <w:szCs w:val="24"/>
        </w:rPr>
        <w:t xml:space="preserve">responding to this RFP </w:t>
      </w:r>
      <w:r w:rsidRPr="00500902">
        <w:rPr>
          <w:szCs w:val="24"/>
        </w:rPr>
        <w:t xml:space="preserve">may want to familiarize themselves with the following documents: </w:t>
      </w:r>
    </w:p>
    <w:p w14:paraId="7E0CF300" w14:textId="77777777" w:rsidR="008420EE" w:rsidRPr="00CD0E79" w:rsidRDefault="008420EE">
      <w:pPr>
        <w:pStyle w:val="ListParagraph"/>
        <w:keepLines/>
        <w:widowControl w:val="0"/>
        <w:numPr>
          <w:ilvl w:val="0"/>
          <w:numId w:val="30"/>
        </w:numPr>
        <w:spacing w:after="120"/>
        <w:rPr>
          <w:b/>
          <w:bCs/>
          <w:szCs w:val="24"/>
        </w:rPr>
      </w:pPr>
      <w:r w:rsidRPr="00CD0E79">
        <w:rPr>
          <w:b/>
          <w:bCs/>
          <w:szCs w:val="24"/>
        </w:rPr>
        <w:t>Demand Scenarios</w:t>
      </w:r>
    </w:p>
    <w:p w14:paraId="51D344A7" w14:textId="68E2E3F1" w:rsidR="008420EE" w:rsidRPr="00CD0E79" w:rsidRDefault="00BA2E82">
      <w:pPr>
        <w:pStyle w:val="ListParagraph"/>
        <w:keepLines/>
        <w:widowControl w:val="0"/>
        <w:numPr>
          <w:ilvl w:val="1"/>
          <w:numId w:val="30"/>
        </w:numPr>
        <w:spacing w:after="120"/>
        <w:rPr>
          <w:rStyle w:val="Hyperlink"/>
        </w:rPr>
      </w:pPr>
      <w:hyperlink r:id="rId22" w:history="1">
        <w:r w:rsidR="008420EE" w:rsidRPr="00CD0E79">
          <w:rPr>
            <w:rStyle w:val="Hyperlink"/>
          </w:rPr>
          <w:t>ADOPTED Final 2021 Integrated Energy Policy Report Volume IV California Energy Demand Forecast</w:t>
        </w:r>
      </w:hyperlink>
      <w:r w:rsidR="008420EE" w:rsidRPr="00CD0E79">
        <w:rPr>
          <w:rStyle w:val="Hyperlink"/>
        </w:rPr>
        <w:t>, Chapter 4</w:t>
      </w:r>
    </w:p>
    <w:p w14:paraId="30FDAC09" w14:textId="634F76EE" w:rsidR="008420EE" w:rsidRPr="00CD0E79" w:rsidRDefault="008420EE">
      <w:pPr>
        <w:pStyle w:val="ListParagraph"/>
        <w:keepLines/>
        <w:widowControl w:val="0"/>
        <w:numPr>
          <w:ilvl w:val="1"/>
          <w:numId w:val="30"/>
        </w:numPr>
        <w:spacing w:after="120"/>
        <w:rPr>
          <w:rStyle w:val="Hyperlink"/>
          <w:color w:val="FF0000"/>
          <w:u w:val="none"/>
        </w:rPr>
      </w:pPr>
      <w:r w:rsidRPr="00CD0E79">
        <w:t xml:space="preserve">Demand scenario assumptions and results were presented at the IEPR workshop on April 7 and can be found at the link below: </w:t>
      </w:r>
      <w:hyperlink r:id="rId23" w:history="1">
        <w:r w:rsidRPr="00CD0E79">
          <w:rPr>
            <w:rStyle w:val="Hyperlink"/>
          </w:rPr>
          <w:t>https://www.energy.ca.gov/event/workshop/2022-04/iepr-staff-workshop-demand-scenarios</w:t>
        </w:r>
      </w:hyperlink>
    </w:p>
    <w:p w14:paraId="1CEE029D" w14:textId="11747FBE" w:rsidR="008420EE" w:rsidRPr="008420EE" w:rsidRDefault="008420EE">
      <w:pPr>
        <w:pStyle w:val="ListParagraph"/>
        <w:keepLines/>
        <w:widowControl w:val="0"/>
        <w:numPr>
          <w:ilvl w:val="0"/>
          <w:numId w:val="30"/>
        </w:numPr>
        <w:spacing w:after="120"/>
        <w:rPr>
          <w:rStyle w:val="Hyperlink"/>
          <w:color w:val="auto"/>
          <w:u w:val="none"/>
        </w:rPr>
      </w:pPr>
      <w:r w:rsidRPr="008420EE">
        <w:rPr>
          <w:rStyle w:val="Hyperlink"/>
          <w:color w:val="auto"/>
          <w:u w:val="none"/>
        </w:rPr>
        <w:t xml:space="preserve"> Senate Bill 100 (De León, Chapter 312, Statutes of 2018)</w:t>
      </w:r>
    </w:p>
    <w:p w14:paraId="71E711CE" w14:textId="7A927541" w:rsidR="008420EE" w:rsidRPr="00CD0E79" w:rsidRDefault="00BA2E82" w:rsidP="008420EE">
      <w:pPr>
        <w:pStyle w:val="ListParagraph"/>
        <w:keepLines/>
        <w:widowControl w:val="0"/>
        <w:spacing w:after="120"/>
      </w:pPr>
      <w:hyperlink r:id="rId24" w:history="1">
        <w:r w:rsidR="008420EE" w:rsidRPr="00CD0E79">
          <w:rPr>
            <w:rStyle w:val="Hyperlink"/>
            <w:color w:val="auto"/>
          </w:rPr>
          <w:t>Text of SB 100</w:t>
        </w:r>
      </w:hyperlink>
    </w:p>
    <w:p w14:paraId="48A304B2" w14:textId="77777777" w:rsidR="008420EE" w:rsidRPr="00CD0E79" w:rsidRDefault="008420EE">
      <w:pPr>
        <w:pStyle w:val="ListParagraph"/>
        <w:keepLines/>
        <w:widowControl w:val="0"/>
        <w:numPr>
          <w:ilvl w:val="0"/>
          <w:numId w:val="30"/>
        </w:numPr>
        <w:spacing w:after="120"/>
        <w:rPr>
          <w:rStyle w:val="Hyperlink"/>
          <w:color w:val="auto"/>
          <w:u w:val="none"/>
        </w:rPr>
      </w:pPr>
      <w:r w:rsidRPr="00CD0E79">
        <w:rPr>
          <w:rStyle w:val="Hyperlink"/>
          <w:color w:val="auto"/>
          <w:u w:val="none"/>
        </w:rPr>
        <w:t>CARB Scoping Plan Documents</w:t>
      </w:r>
    </w:p>
    <w:p w14:paraId="30F7FA0E" w14:textId="5FA934EC" w:rsidR="008420EE" w:rsidRPr="00CD0E79" w:rsidRDefault="00BA2E82" w:rsidP="008420EE">
      <w:pPr>
        <w:keepLines/>
        <w:widowControl w:val="0"/>
        <w:ind w:left="720"/>
        <w:rPr>
          <w:rStyle w:val="Hyperlink"/>
        </w:rPr>
      </w:pPr>
      <w:hyperlink r:id="rId25" w:history="1">
        <w:r w:rsidR="008420EE" w:rsidRPr="00CD0E79">
          <w:rPr>
            <w:rStyle w:val="Hyperlink"/>
          </w:rPr>
          <w:t>https://ww2.arb.ca.gov/our-work/programs/ab-32-climate-change-scoping-plan/2022-scoping-plan-documents</w:t>
        </w:r>
      </w:hyperlink>
    </w:p>
    <w:p w14:paraId="3440B950" w14:textId="77777777" w:rsidR="008420EE" w:rsidRPr="00CD0E79" w:rsidRDefault="008420EE">
      <w:pPr>
        <w:pStyle w:val="ListParagraph"/>
        <w:keepLines/>
        <w:widowControl w:val="0"/>
        <w:numPr>
          <w:ilvl w:val="0"/>
          <w:numId w:val="30"/>
        </w:numPr>
        <w:spacing w:after="120"/>
        <w:rPr>
          <w:rStyle w:val="Hyperlink"/>
          <w:color w:val="auto"/>
          <w:u w:val="none"/>
        </w:rPr>
      </w:pPr>
      <w:r w:rsidRPr="00CD0E79">
        <w:rPr>
          <w:rStyle w:val="Hyperlink"/>
          <w:color w:val="auto"/>
          <w:u w:val="none"/>
        </w:rPr>
        <w:t xml:space="preserve">CPUC Integrated Resource Plan and </w:t>
      </w:r>
      <w:proofErr w:type="gramStart"/>
      <w:r w:rsidRPr="00CD0E79">
        <w:rPr>
          <w:rStyle w:val="Hyperlink"/>
          <w:color w:val="auto"/>
          <w:u w:val="none"/>
        </w:rPr>
        <w:t>Long Term</w:t>
      </w:r>
      <w:proofErr w:type="gramEnd"/>
      <w:r w:rsidRPr="00CD0E79">
        <w:rPr>
          <w:rStyle w:val="Hyperlink"/>
          <w:color w:val="auto"/>
          <w:u w:val="none"/>
        </w:rPr>
        <w:t xml:space="preserve"> Procurement Plan (IRP-LTPP)</w:t>
      </w:r>
    </w:p>
    <w:p w14:paraId="3211FDD1" w14:textId="79603ABE" w:rsidR="008420EE" w:rsidRPr="00CD0E79" w:rsidRDefault="00BA2E82" w:rsidP="008420EE">
      <w:pPr>
        <w:keepLines/>
        <w:widowControl w:val="0"/>
        <w:ind w:left="720"/>
        <w:rPr>
          <w:rStyle w:val="Hyperlink"/>
        </w:rPr>
      </w:pPr>
      <w:hyperlink r:id="rId26" w:history="1">
        <w:r w:rsidR="008420EE" w:rsidRPr="00CD0E79">
          <w:rPr>
            <w:rStyle w:val="Hyperlink"/>
          </w:rPr>
          <w:t>https://www.cpuc.ca.gov/irp/</w:t>
        </w:r>
      </w:hyperlink>
    </w:p>
    <w:p w14:paraId="774306E6" w14:textId="77777777" w:rsidR="008420EE" w:rsidRPr="00F65352" w:rsidRDefault="008420EE" w:rsidP="008420EE">
      <w:pPr>
        <w:keepLines/>
        <w:widowControl w:val="0"/>
        <w:ind w:left="720"/>
        <w:rPr>
          <w:bCs/>
          <w:color w:val="000000" w:themeColor="text1"/>
          <w:szCs w:val="24"/>
        </w:rPr>
      </w:pPr>
    </w:p>
    <w:p w14:paraId="616CACCC" w14:textId="59BA748A" w:rsidR="001216A1" w:rsidRDefault="001216A1">
      <w:pPr>
        <w:rPr>
          <w:b/>
          <w:color w:val="000000" w:themeColor="text1"/>
          <w:szCs w:val="24"/>
        </w:rPr>
      </w:pPr>
      <w:r>
        <w:rPr>
          <w:b/>
          <w:color w:val="000000" w:themeColor="text1"/>
          <w:szCs w:val="24"/>
        </w:rPr>
        <w:br w:type="page"/>
      </w:r>
    </w:p>
    <w:p w14:paraId="4DCFDE9B" w14:textId="77777777" w:rsidR="00FD590E" w:rsidRPr="00F558AC" w:rsidRDefault="00FD590E" w:rsidP="00DD0247">
      <w:pPr>
        <w:pStyle w:val="Heading1"/>
      </w:pPr>
      <w:bookmarkStart w:id="37" w:name="_Toc219275089"/>
      <w:bookmarkStart w:id="38" w:name="_Toc121910104"/>
      <w:r w:rsidRPr="00F558AC">
        <w:lastRenderedPageBreak/>
        <w:t>II.</w:t>
      </w:r>
      <w:r w:rsidRPr="00F558AC">
        <w:tab/>
      </w:r>
      <w:r w:rsidR="001A6AB5" w:rsidRPr="00F558AC">
        <w:t xml:space="preserve">Scope of </w:t>
      </w:r>
      <w:r w:rsidR="00E65E98" w:rsidRPr="00F558AC">
        <w:t>Work and Deliverables</w:t>
      </w:r>
      <w:bookmarkEnd w:id="37"/>
      <w:bookmarkEnd w:id="38"/>
    </w:p>
    <w:p w14:paraId="3A9BB4D4" w14:textId="77777777" w:rsidR="00E65E98" w:rsidRPr="00823A18" w:rsidRDefault="00E65E98" w:rsidP="00DD0247">
      <w:pPr>
        <w:pStyle w:val="Heading2"/>
        <w:keepLines/>
      </w:pPr>
      <w:bookmarkStart w:id="39" w:name="_Toc219275090"/>
      <w:bookmarkStart w:id="40" w:name="_Toc121910105"/>
      <w:r w:rsidRPr="00823A18">
        <w:t>About This Section</w:t>
      </w:r>
      <w:bookmarkEnd w:id="39"/>
      <w:bookmarkEnd w:id="40"/>
    </w:p>
    <w:p w14:paraId="0274FEAA" w14:textId="3F6B50B5" w:rsidR="00E65E98" w:rsidRDefault="00E65E98" w:rsidP="00DD0247">
      <w:pPr>
        <w:keepLines/>
        <w:widowControl w:val="0"/>
        <w:spacing w:after="120"/>
        <w:rPr>
          <w:szCs w:val="24"/>
        </w:rPr>
      </w:pPr>
      <w:r w:rsidRPr="00500902">
        <w:rPr>
          <w:szCs w:val="24"/>
        </w:rPr>
        <w:t xml:space="preserve">This section describes the contract </w:t>
      </w:r>
      <w:r w:rsidR="001A6AB5" w:rsidRPr="00500902">
        <w:rPr>
          <w:szCs w:val="24"/>
        </w:rPr>
        <w:t xml:space="preserve">scope of </w:t>
      </w:r>
      <w:r w:rsidRPr="00500902">
        <w:rPr>
          <w:szCs w:val="24"/>
        </w:rPr>
        <w:t>work</w:t>
      </w:r>
      <w:r w:rsidR="00F85FFE" w:rsidRPr="00500902">
        <w:rPr>
          <w:szCs w:val="24"/>
        </w:rPr>
        <w:t xml:space="preserve">, </w:t>
      </w:r>
      <w:r w:rsidR="00B36BC2" w:rsidRPr="00500902">
        <w:rPr>
          <w:szCs w:val="24"/>
        </w:rPr>
        <w:t>deliverables,</w:t>
      </w:r>
      <w:r w:rsidR="00F85FFE" w:rsidRPr="00500902">
        <w:rPr>
          <w:szCs w:val="24"/>
        </w:rPr>
        <w:t xml:space="preserve"> and due dates</w:t>
      </w:r>
      <w:r w:rsidRPr="00500902">
        <w:rPr>
          <w:szCs w:val="24"/>
        </w:rPr>
        <w:t xml:space="preserve"> under the direction of the </w:t>
      </w:r>
      <w:r w:rsidR="00E7228B" w:rsidRPr="00500902">
        <w:rPr>
          <w:szCs w:val="24"/>
        </w:rPr>
        <w:t>C</w:t>
      </w:r>
      <w:r w:rsidR="000A6757">
        <w:rPr>
          <w:szCs w:val="24"/>
        </w:rPr>
        <w:t>A</w:t>
      </w:r>
      <w:r w:rsidR="00E7228B" w:rsidRPr="00500902">
        <w:rPr>
          <w:szCs w:val="24"/>
        </w:rPr>
        <w:t>M</w:t>
      </w:r>
      <w:r w:rsidRPr="00500902">
        <w:rPr>
          <w:szCs w:val="24"/>
        </w:rPr>
        <w:t>.</w:t>
      </w:r>
    </w:p>
    <w:p w14:paraId="45FB1619" w14:textId="6BC5C2B5" w:rsidR="00AE43EB" w:rsidRPr="00306788" w:rsidRDefault="00AE43EB" w:rsidP="00AE43EB">
      <w:pPr>
        <w:spacing w:after="240"/>
      </w:pPr>
      <w:r>
        <w:t>The chosen “Contractor” will assist the Energy Assessments Division by performing the tasks specified in this Scope of Work under the direction of the CEC’s CAM. The CAM will oversee the management and administration of the agreement. The resulting agreement will include defined tasks for Task 1.</w:t>
      </w:r>
      <w:r w:rsidR="2491493B">
        <w:t xml:space="preserve"> The Scope </w:t>
      </w:r>
      <w:proofErr w:type="gramStart"/>
      <w:r w:rsidR="2491493B">
        <w:t>of  Work</w:t>
      </w:r>
      <w:proofErr w:type="gramEnd"/>
      <w:r w:rsidR="2491493B">
        <w:t xml:space="preserve"> will be defined in several Work Authorizations.</w:t>
      </w:r>
      <w:r>
        <w:t xml:space="preserve">  Additional Work Authorizations (WAs) </w:t>
      </w:r>
      <w:proofErr w:type="gramStart"/>
      <w:r w:rsidR="36D888A3">
        <w:t xml:space="preserve">may </w:t>
      </w:r>
      <w:r>
        <w:t xml:space="preserve"> be</w:t>
      </w:r>
      <w:proofErr w:type="gramEnd"/>
      <w:r>
        <w:t xml:space="preserve"> </w:t>
      </w:r>
      <w:r w:rsidR="7203BEA0">
        <w:t xml:space="preserve">defined </w:t>
      </w:r>
      <w:r>
        <w:t xml:space="preserve"> on an as-needed basis</w:t>
      </w:r>
      <w:r w:rsidR="6680B282">
        <w:t>.</w:t>
      </w:r>
      <w:r>
        <w:t xml:space="preserve">. The specific activities and the degree of effort for each activity may vary. Work assigned through </w:t>
      </w:r>
      <w:proofErr w:type="gramStart"/>
      <w:r>
        <w:t>WAs will depend</w:t>
      </w:r>
      <w:proofErr w:type="gramEnd"/>
      <w:r>
        <w:t xml:space="preserve"> on availability of funding as well as the CEC’s demand for service as determined by the CAM.</w:t>
      </w:r>
    </w:p>
    <w:p w14:paraId="07C10054" w14:textId="2FB2AA68" w:rsidR="00AE43EB" w:rsidRPr="00500902" w:rsidRDefault="03F63A08" w:rsidP="001216A1">
      <w:pPr>
        <w:keepLines/>
        <w:widowControl w:val="0"/>
      </w:pPr>
      <w:r w:rsidRPr="1F787F11">
        <w:rPr>
          <w:rFonts w:eastAsia="Arial"/>
          <w:szCs w:val="24"/>
        </w:rPr>
        <w:t xml:space="preserve">No work shall be undertaken </w:t>
      </w:r>
      <w:r w:rsidR="00C4332D">
        <w:rPr>
          <w:rFonts w:eastAsia="Arial"/>
          <w:szCs w:val="24"/>
        </w:rPr>
        <w:t xml:space="preserve">except </w:t>
      </w:r>
      <w:r w:rsidR="005702E9">
        <w:rPr>
          <w:rFonts w:eastAsia="Arial"/>
          <w:szCs w:val="24"/>
        </w:rPr>
        <w:t>f</w:t>
      </w:r>
      <w:r w:rsidR="00163FC1">
        <w:rPr>
          <w:rFonts w:eastAsia="Arial"/>
          <w:szCs w:val="24"/>
        </w:rPr>
        <w:t>or Task 1</w:t>
      </w:r>
      <w:r w:rsidRPr="1F787F11">
        <w:rPr>
          <w:rFonts w:eastAsia="Arial"/>
          <w:szCs w:val="24"/>
        </w:rPr>
        <w:t xml:space="preserve"> unless authorized by the Commission Agreement Manager (CAM) through a specific written document called a “work authorization” (WA</w:t>
      </w:r>
      <w:proofErr w:type="gramStart"/>
      <w:r w:rsidRPr="1F787F11">
        <w:rPr>
          <w:rFonts w:eastAsia="Arial"/>
          <w:szCs w:val="24"/>
        </w:rPr>
        <w:t>).The</w:t>
      </w:r>
      <w:proofErr w:type="gramEnd"/>
      <w:r w:rsidRPr="1F787F11">
        <w:rPr>
          <w:rFonts w:eastAsia="Arial"/>
          <w:szCs w:val="24"/>
        </w:rPr>
        <w:t xml:space="preserve"> CAM will prepare and issue the written work authorizations and shall set a maximum price, budget, and schedule for the work to be performed.  The CAM will work, in consultation with the Contractor, to assign work to either the Contractor or a Subcontractor.</w:t>
      </w:r>
    </w:p>
    <w:p w14:paraId="3909B503" w14:textId="2FF7C692" w:rsidR="00AE43EB" w:rsidRPr="00500902" w:rsidRDefault="00AE43EB" w:rsidP="1F787F11">
      <w:pPr>
        <w:keepLines/>
        <w:widowControl w:val="0"/>
        <w:spacing w:after="120"/>
        <w:rPr>
          <w:szCs w:val="24"/>
        </w:rPr>
      </w:pPr>
    </w:p>
    <w:p w14:paraId="5D5A6479" w14:textId="77777777" w:rsidR="00297DE2" w:rsidRPr="00823A18" w:rsidRDefault="00105B4F" w:rsidP="00DD0247">
      <w:pPr>
        <w:pStyle w:val="Heading2"/>
        <w:keepLines/>
      </w:pPr>
      <w:bookmarkStart w:id="41" w:name="_Toc219275091"/>
      <w:bookmarkStart w:id="42" w:name="_Toc121910106"/>
      <w:r w:rsidRPr="00823A18">
        <w:t>Background</w:t>
      </w:r>
      <w:bookmarkEnd w:id="41"/>
      <w:bookmarkEnd w:id="42"/>
    </w:p>
    <w:p w14:paraId="433C7318" w14:textId="26ACD388" w:rsidR="008420EE" w:rsidRPr="00CD0E79" w:rsidRDefault="008420EE" w:rsidP="008420EE">
      <w:pPr>
        <w:keepLines/>
        <w:rPr>
          <w:lang w:val="en"/>
        </w:rPr>
      </w:pPr>
      <w:bookmarkStart w:id="43" w:name="_Toc12770892"/>
      <w:bookmarkStart w:id="44" w:name="_Toc219275109"/>
      <w:bookmarkStart w:id="45" w:name="_Toc219275098"/>
      <w:r w:rsidRPr="00CD0E79">
        <w:rPr>
          <w:lang w:val="en"/>
        </w:rPr>
        <w:t>In the initial implementation of the CEC Demand Scenarios Project, Advanced Electrification Analysis Branch (AEAB) staff worked</w:t>
      </w:r>
      <w:r w:rsidR="0060396C">
        <w:rPr>
          <w:lang w:val="en"/>
        </w:rPr>
        <w:t xml:space="preserve"> </w:t>
      </w:r>
      <w:r w:rsidRPr="00CD0E79">
        <w:rPr>
          <w:lang w:val="en"/>
        </w:rPr>
        <w:t xml:space="preserve">to develop a model that relied upon the basic framework of </w:t>
      </w:r>
      <w:r w:rsidR="00C36E44">
        <w:rPr>
          <w:lang w:val="en"/>
        </w:rPr>
        <w:t>the</w:t>
      </w:r>
      <w:r w:rsidRPr="00CD0E79">
        <w:rPr>
          <w:lang w:val="en"/>
        </w:rPr>
        <w:t xml:space="preserve"> PATHWAYS model with certain portions bypassed and replaced with projections developed by AEAB staff. This tool is referred to as Adapted-PATHWAYS. The tool was used to develop annual energy demand projections in all customer sectors for all fuels and their GHG emissions for several types of scenarios. This project anticipates retaining the basic approach but </w:t>
      </w:r>
      <w:r>
        <w:rPr>
          <w:lang w:val="en"/>
        </w:rPr>
        <w:t xml:space="preserve">improving </w:t>
      </w:r>
      <w:r w:rsidRPr="00CD0E79">
        <w:rPr>
          <w:lang w:val="en"/>
        </w:rPr>
        <w:t>selected areas and updating most input assumptions from statewide to electric planning area levels to drive model results.</w:t>
      </w:r>
      <w:r>
        <w:rPr>
          <w:lang w:val="en"/>
        </w:rPr>
        <w:t xml:space="preserve"> </w:t>
      </w:r>
    </w:p>
    <w:p w14:paraId="01184759" w14:textId="77777777" w:rsidR="008420EE" w:rsidRPr="00CD0E79" w:rsidRDefault="008420EE" w:rsidP="008420EE">
      <w:pPr>
        <w:keepLines/>
        <w:jc w:val="both"/>
        <w:rPr>
          <w:lang w:val="en"/>
        </w:rPr>
      </w:pPr>
    </w:p>
    <w:p w14:paraId="1B75DCD4" w14:textId="0DD6EB35" w:rsidR="008420EE" w:rsidRPr="00CD0E79" w:rsidRDefault="008420EE" w:rsidP="008420EE">
      <w:pPr>
        <w:keepLines/>
        <w:jc w:val="both"/>
        <w:rPr>
          <w:lang w:val="en"/>
        </w:rPr>
      </w:pPr>
      <w:bookmarkStart w:id="46" w:name="_Hlk117099328"/>
      <w:r w:rsidRPr="00CD0E79">
        <w:rPr>
          <w:lang w:val="en"/>
        </w:rPr>
        <w:t xml:space="preserve">In support of developing demand scenarios </w:t>
      </w:r>
      <w:r>
        <w:rPr>
          <w:lang w:val="en"/>
        </w:rPr>
        <w:t xml:space="preserve">that </w:t>
      </w:r>
      <w:r w:rsidRPr="00CD0E79">
        <w:rPr>
          <w:lang w:val="en"/>
        </w:rPr>
        <w:t>will be included in the 2023 IEPR proceeding as well as the SB100 report, the contractor would either adapt</w:t>
      </w:r>
      <w:r>
        <w:rPr>
          <w:lang w:val="en"/>
        </w:rPr>
        <w:t xml:space="preserve"> and expand</w:t>
      </w:r>
      <w:r w:rsidRPr="00CD0E79">
        <w:rPr>
          <w:lang w:val="en"/>
        </w:rPr>
        <w:t xml:space="preserve"> the existing Adapted-PATHWAYS Model or create a new model to make annual energy demand projections by electric planning area covering the entire state that reflects user-defined input assumptions</w:t>
      </w:r>
      <w:bookmarkEnd w:id="46"/>
      <w:r w:rsidRPr="00CD0E79">
        <w:rPr>
          <w:lang w:val="en"/>
        </w:rPr>
        <w:t xml:space="preserve">. For electricity, the model will generate annual 8760 hourly load projections out to 2050 for </w:t>
      </w:r>
      <w:r>
        <w:rPr>
          <w:lang w:val="en"/>
        </w:rPr>
        <w:t xml:space="preserve">the same </w:t>
      </w:r>
      <w:r w:rsidRPr="00CD0E79">
        <w:rPr>
          <w:lang w:val="en"/>
        </w:rPr>
        <w:t xml:space="preserve">planning areas used in the CEC demand forecast. The final Demand Scenarios Model will be a combination of results from the AEAB staff’s energy projections in the residential, commercial, transportation and industrial sectors (electricity and natural gas) and the contractor’s analysis for the remaining fuels in these sectors and all fuels used in the other sectors (transportation-aviation, agriculture, oil and gas, petroleum refining, TCU) for the various scenarios staff envisions for this project. </w:t>
      </w:r>
    </w:p>
    <w:p w14:paraId="13A56D0A" w14:textId="77777777" w:rsidR="008420EE" w:rsidRPr="00CD0E79" w:rsidRDefault="008420EE" w:rsidP="008420EE">
      <w:pPr>
        <w:rPr>
          <w:b/>
          <w:bCs/>
        </w:rPr>
      </w:pPr>
    </w:p>
    <w:p w14:paraId="4C54C434" w14:textId="77777777" w:rsidR="008420EE" w:rsidRPr="00CD0E79" w:rsidRDefault="008420EE" w:rsidP="008420EE">
      <w:pPr>
        <w:rPr>
          <w:lang w:val="en"/>
        </w:rPr>
      </w:pPr>
      <w:r w:rsidRPr="00CD0E79">
        <w:rPr>
          <w:lang w:val="en"/>
        </w:rPr>
        <w:t xml:space="preserve">Staff plans to develop various types of scenarios including additional measures proposed by the California Air Resources Board (CARB) in their 2022 Scoping Plan Scenario and incorporated into energy planning by the California Public Utilities Commission (CPUC) in their 2023 Integrated Resources Plan. Staff will also develop additional sensitivities to reflect the implications of emerging policy innovations to be included in the 2023 IEPR proceeding as well as the SB100 report. </w:t>
      </w:r>
    </w:p>
    <w:p w14:paraId="231FA5C2" w14:textId="77777777" w:rsidR="008420EE" w:rsidRPr="008420EE" w:rsidRDefault="008420EE" w:rsidP="00C436BF">
      <w:pPr>
        <w:keepLines/>
        <w:tabs>
          <w:tab w:val="left" w:pos="270"/>
          <w:tab w:val="left" w:pos="1386"/>
          <w:tab w:val="left" w:pos="6730"/>
        </w:tabs>
        <w:ind w:left="1440" w:hanging="1260"/>
        <w:rPr>
          <w:lang w:val="en"/>
        </w:rPr>
      </w:pPr>
    </w:p>
    <w:p w14:paraId="5FB54567" w14:textId="77777777" w:rsidR="00AE43EB" w:rsidRPr="00C5619F" w:rsidRDefault="00AE43EB" w:rsidP="00AE43EB">
      <w:pPr>
        <w:keepLines/>
        <w:tabs>
          <w:tab w:val="left" w:pos="270"/>
          <w:tab w:val="left" w:pos="1386"/>
          <w:tab w:val="left" w:pos="6730"/>
        </w:tabs>
        <w:spacing w:after="120" w:line="300" w:lineRule="atLeast"/>
        <w:rPr>
          <w:color w:val="000000" w:themeColor="text1"/>
        </w:rPr>
      </w:pPr>
      <w:r w:rsidRPr="00C5619F">
        <w:rPr>
          <w:color w:val="000000" w:themeColor="text1"/>
        </w:rPr>
        <w:t>The Contractor shall provide technical assistance for the following tasks, as directed by the CAM</w:t>
      </w:r>
    </w:p>
    <w:p w14:paraId="3F6D5ED4" w14:textId="77777777" w:rsidR="008420EE" w:rsidRPr="00C877C7" w:rsidRDefault="008420EE" w:rsidP="008420EE">
      <w:pPr>
        <w:spacing w:after="120" w:line="300" w:lineRule="atLeast"/>
        <w:rPr>
          <w:b/>
        </w:rPr>
      </w:pPr>
      <w:r w:rsidRPr="00C877C7">
        <w:rPr>
          <w:b/>
        </w:rPr>
        <w:t>Tasks Activity</w:t>
      </w:r>
    </w:p>
    <w:p w14:paraId="61DBCD8B" w14:textId="1C8B996B" w:rsidR="008420EE" w:rsidRPr="00C877C7" w:rsidRDefault="1A574E5A">
      <w:pPr>
        <w:numPr>
          <w:ilvl w:val="0"/>
          <w:numId w:val="29"/>
        </w:numPr>
        <w:spacing w:after="120" w:line="300" w:lineRule="atLeast"/>
      </w:pPr>
      <w:r>
        <w:t>Task 1: Agreement Management</w:t>
      </w:r>
    </w:p>
    <w:p w14:paraId="4869483A" w14:textId="77777777" w:rsidR="008420EE" w:rsidRPr="00C877C7" w:rsidRDefault="008420EE">
      <w:pPr>
        <w:numPr>
          <w:ilvl w:val="0"/>
          <w:numId w:val="29"/>
        </w:numPr>
        <w:spacing w:after="120" w:line="300" w:lineRule="atLeast"/>
      </w:pPr>
      <w:r w:rsidRPr="00C877C7">
        <w:t xml:space="preserve">Task 2: </w:t>
      </w:r>
      <w:bookmarkStart w:id="47" w:name="_Hlk117101060"/>
      <w:r w:rsidRPr="00C877C7">
        <w:t>Adapt/Develop Demand Scenarios Model &amp; Prepare Reference Scenario Projections</w:t>
      </w:r>
      <w:bookmarkEnd w:id="47"/>
    </w:p>
    <w:p w14:paraId="0A04C725" w14:textId="43EB2485" w:rsidR="008420EE" w:rsidRPr="001D6D5D" w:rsidRDefault="1A574E5A">
      <w:pPr>
        <w:numPr>
          <w:ilvl w:val="0"/>
          <w:numId w:val="29"/>
        </w:numPr>
        <w:spacing w:after="120" w:line="300" w:lineRule="atLeast"/>
      </w:pPr>
      <w:r>
        <w:t xml:space="preserve">Task 3: </w:t>
      </w:r>
      <w:r w:rsidR="3B86EF09">
        <w:t xml:space="preserve">Establish </w:t>
      </w:r>
      <w:proofErr w:type="gramStart"/>
      <w:r w:rsidR="3B86EF09">
        <w:t>Scenarios ,</w:t>
      </w:r>
      <w:r w:rsidRPr="1F787F11">
        <w:rPr>
          <w:rFonts w:eastAsia="Arial"/>
        </w:rPr>
        <w:t>Develop</w:t>
      </w:r>
      <w:proofErr w:type="gramEnd"/>
      <w:r w:rsidR="111D926C" w:rsidRPr="1F787F11">
        <w:rPr>
          <w:rFonts w:eastAsia="Arial"/>
        </w:rPr>
        <w:t xml:space="preserve"> &amp; </w:t>
      </w:r>
      <w:r w:rsidR="210C7866" w:rsidRPr="4DC626A3">
        <w:rPr>
          <w:rFonts w:eastAsia="Arial"/>
        </w:rPr>
        <w:t>D</w:t>
      </w:r>
      <w:r w:rsidR="111D926C" w:rsidRPr="4DC626A3">
        <w:rPr>
          <w:rFonts w:eastAsia="Arial"/>
        </w:rPr>
        <w:t>ocument</w:t>
      </w:r>
      <w:r w:rsidR="111D926C" w:rsidRPr="1F787F11">
        <w:rPr>
          <w:rFonts w:eastAsia="Arial"/>
        </w:rPr>
        <w:t xml:space="preserve"> </w:t>
      </w:r>
      <w:r w:rsidRPr="1F787F11">
        <w:rPr>
          <w:rFonts w:eastAsia="Arial"/>
        </w:rPr>
        <w:t xml:space="preserve"> </w:t>
      </w:r>
      <w:r w:rsidR="713FCADC" w:rsidRPr="4DC626A3">
        <w:rPr>
          <w:rFonts w:eastAsia="Arial"/>
        </w:rPr>
        <w:t>P</w:t>
      </w:r>
      <w:r w:rsidRPr="1F787F11">
        <w:rPr>
          <w:rFonts w:eastAsia="Arial"/>
        </w:rPr>
        <w:t xml:space="preserve">rojections </w:t>
      </w:r>
    </w:p>
    <w:p w14:paraId="74588365" w14:textId="2EE4E320" w:rsidR="008420EE" w:rsidRPr="00CD0E79" w:rsidRDefault="1A574E5A">
      <w:pPr>
        <w:numPr>
          <w:ilvl w:val="0"/>
          <w:numId w:val="29"/>
        </w:numPr>
        <w:spacing w:after="120" w:line="300" w:lineRule="atLeast"/>
      </w:pPr>
      <w:r>
        <w:t>Task 4: Develop</w:t>
      </w:r>
      <w:r w:rsidR="70CDA1EA">
        <w:t xml:space="preserve"> Cost Inputs</w:t>
      </w:r>
      <w:r>
        <w:t xml:space="preserve"> and Projections</w:t>
      </w:r>
    </w:p>
    <w:p w14:paraId="02B5B94C" w14:textId="51F0EEF9" w:rsidR="008420EE" w:rsidRDefault="008420EE">
      <w:pPr>
        <w:numPr>
          <w:ilvl w:val="0"/>
          <w:numId w:val="29"/>
        </w:numPr>
        <w:spacing w:after="120" w:line="300" w:lineRule="atLeast"/>
      </w:pPr>
      <w:r w:rsidRPr="00CD0E79">
        <w:t>Task 5: Develop Model for Aviation Sub-Sector</w:t>
      </w:r>
      <w:r w:rsidRPr="00CD0E79" w:rsidDel="00843679">
        <w:t xml:space="preserve"> </w:t>
      </w:r>
    </w:p>
    <w:p w14:paraId="26B2AAAB" w14:textId="77777777" w:rsidR="00AE43EB" w:rsidRDefault="00AE43EB" w:rsidP="00AE43EB">
      <w:pPr>
        <w:pStyle w:val="Heading2"/>
        <w:rPr>
          <w:rFonts w:eastAsia="Arial"/>
          <w:bCs/>
          <w:smallCaps w:val="0"/>
          <w:color w:val="000000" w:themeColor="text1"/>
          <w:szCs w:val="28"/>
        </w:rPr>
      </w:pPr>
      <w:bookmarkStart w:id="48" w:name="_Toc121910107"/>
      <w:r w:rsidRPr="5FF5E1E2">
        <w:t>ACRONYMS/GLOSSARY</w:t>
      </w:r>
      <w:bookmarkEnd w:id="48"/>
    </w:p>
    <w:p w14:paraId="2F4A21E3" w14:textId="77777777" w:rsidR="00AE43EB" w:rsidRDefault="00AE43EB" w:rsidP="00AE43EB">
      <w:pPr>
        <w:spacing w:after="120"/>
        <w:rPr>
          <w:rFonts w:eastAsia="Arial"/>
          <w:color w:val="000000" w:themeColor="text1"/>
          <w:szCs w:val="24"/>
        </w:rPr>
      </w:pPr>
      <w:r w:rsidRPr="5FF5E1E2">
        <w:rPr>
          <w:rFonts w:eastAsia="Arial"/>
          <w:i/>
          <w:iCs/>
          <w:color w:val="000000" w:themeColor="text1"/>
          <w:szCs w:val="24"/>
        </w:rPr>
        <w:t>Specific acronyms and terms used throughout this scope of work are defined as follows:</w:t>
      </w:r>
    </w:p>
    <w:p w14:paraId="4A02CB0B" w14:textId="77777777" w:rsidR="00AE43EB" w:rsidRDefault="00AE43EB" w:rsidP="00AE43EB">
      <w:pPr>
        <w:keepLines/>
        <w:widowControl w:val="0"/>
        <w:spacing w:after="120"/>
        <w:rPr>
          <w:szCs w:val="24"/>
        </w:rPr>
      </w:pPr>
    </w:p>
    <w:tbl>
      <w:tblPr>
        <w:tblW w:w="0" w:type="auto"/>
        <w:tblInd w:w="105" w:type="dxa"/>
        <w:tblLayout w:type="fixed"/>
        <w:tblLook w:val="0000" w:firstRow="0" w:lastRow="0" w:firstColumn="0" w:lastColumn="0" w:noHBand="0" w:noVBand="0"/>
      </w:tblPr>
      <w:tblGrid>
        <w:gridCol w:w="1365"/>
        <w:gridCol w:w="7620"/>
      </w:tblGrid>
      <w:tr w:rsidR="00AE43EB" w:rsidRPr="0029372F" w14:paraId="212A7820"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68344D12" w14:textId="77777777" w:rsidR="00AE43EB" w:rsidRPr="0029372F" w:rsidRDefault="00AE43EB" w:rsidP="009A2D13">
            <w:pPr>
              <w:rPr>
                <w:rFonts w:eastAsia="Arial"/>
                <w:szCs w:val="24"/>
              </w:rPr>
            </w:pPr>
            <w:r w:rsidRPr="0029372F">
              <w:rPr>
                <w:rFonts w:eastAsia="Arial"/>
                <w:b/>
                <w:bCs/>
                <w:szCs w:val="24"/>
              </w:rPr>
              <w:t>Acronym</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397D90D8" w14:textId="77777777" w:rsidR="00AE43EB" w:rsidRPr="0029372F" w:rsidRDefault="00AE43EB" w:rsidP="009A2D13">
            <w:pPr>
              <w:rPr>
                <w:rFonts w:eastAsia="Arial"/>
                <w:szCs w:val="24"/>
              </w:rPr>
            </w:pPr>
            <w:r w:rsidRPr="0029372F">
              <w:rPr>
                <w:rFonts w:eastAsia="Arial"/>
                <w:b/>
                <w:bCs/>
                <w:szCs w:val="24"/>
              </w:rPr>
              <w:t>Definition</w:t>
            </w:r>
          </w:p>
        </w:tc>
      </w:tr>
      <w:tr w:rsidR="004031E9" w:rsidRPr="0029372F" w14:paraId="4FF7D835"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670974B4" w14:textId="07E46DAB" w:rsidR="004031E9" w:rsidRPr="0029372F" w:rsidRDefault="004031E9" w:rsidP="009A2D13">
            <w:pPr>
              <w:rPr>
                <w:rFonts w:eastAsia="Arial"/>
                <w:szCs w:val="24"/>
              </w:rPr>
            </w:pPr>
            <w:r>
              <w:rPr>
                <w:rFonts w:eastAsia="Arial"/>
                <w:szCs w:val="24"/>
              </w:rPr>
              <w:t>AEAB</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70CEFE1F" w14:textId="37D4F750" w:rsidR="004031E9" w:rsidRPr="0029372F" w:rsidRDefault="004031E9" w:rsidP="009A2D13">
            <w:pPr>
              <w:rPr>
                <w:rFonts w:eastAsia="Arial"/>
                <w:szCs w:val="24"/>
              </w:rPr>
            </w:pPr>
            <w:r>
              <w:rPr>
                <w:rFonts w:eastAsia="Arial"/>
                <w:szCs w:val="24"/>
              </w:rPr>
              <w:t>Advanced Electrification</w:t>
            </w:r>
            <w:r w:rsidR="00045007">
              <w:rPr>
                <w:rFonts w:eastAsia="Arial"/>
                <w:szCs w:val="24"/>
              </w:rPr>
              <w:t xml:space="preserve"> Analysis Branch</w:t>
            </w:r>
          </w:p>
        </w:tc>
      </w:tr>
      <w:tr w:rsidR="00AE43EB" w:rsidRPr="0029372F" w14:paraId="7B38F16B"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754F2C4D" w14:textId="77777777" w:rsidR="00AE43EB" w:rsidRPr="0029372F" w:rsidRDefault="00AE43EB" w:rsidP="009A2D13">
            <w:pPr>
              <w:rPr>
                <w:rFonts w:eastAsia="Arial"/>
                <w:szCs w:val="24"/>
              </w:rPr>
            </w:pPr>
            <w:r w:rsidRPr="0029372F">
              <w:rPr>
                <w:rFonts w:eastAsia="Arial"/>
                <w:szCs w:val="24"/>
              </w:rPr>
              <w:t>Bidder</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79638D84" w14:textId="77777777" w:rsidR="00AE43EB" w:rsidRPr="0029372F" w:rsidRDefault="00AE43EB" w:rsidP="009A2D13">
            <w:pPr>
              <w:rPr>
                <w:rFonts w:eastAsia="Arial"/>
                <w:szCs w:val="24"/>
              </w:rPr>
            </w:pPr>
            <w:r w:rsidRPr="0029372F">
              <w:rPr>
                <w:rFonts w:eastAsia="Arial"/>
                <w:szCs w:val="24"/>
              </w:rPr>
              <w:t>Respondent to this RFP</w:t>
            </w:r>
          </w:p>
        </w:tc>
      </w:tr>
      <w:tr w:rsidR="00AE43EB" w:rsidRPr="0029372F" w14:paraId="54D90090"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52928870" w14:textId="77777777" w:rsidR="00AE43EB" w:rsidRPr="0029372F" w:rsidRDefault="00AE43EB" w:rsidP="009A2D13">
            <w:pPr>
              <w:rPr>
                <w:rFonts w:eastAsia="Arial"/>
                <w:szCs w:val="24"/>
              </w:rPr>
            </w:pPr>
            <w:r w:rsidRPr="0029372F">
              <w:rPr>
                <w:rFonts w:eastAsia="Arial"/>
                <w:szCs w:val="24"/>
              </w:rPr>
              <w:t>CAISO</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5A89002F" w14:textId="77777777" w:rsidR="00AE43EB" w:rsidRPr="0029372F" w:rsidRDefault="00AE43EB" w:rsidP="009A2D13">
            <w:pPr>
              <w:rPr>
                <w:rFonts w:eastAsia="Arial"/>
                <w:szCs w:val="24"/>
              </w:rPr>
            </w:pPr>
            <w:r w:rsidRPr="0029372F">
              <w:rPr>
                <w:rFonts w:eastAsia="Arial"/>
                <w:szCs w:val="24"/>
              </w:rPr>
              <w:t>California Independent System Operator</w:t>
            </w:r>
          </w:p>
        </w:tc>
      </w:tr>
      <w:tr w:rsidR="00AE43EB" w:rsidRPr="0029372F" w14:paraId="571E1EFD"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23F766F6" w14:textId="77777777" w:rsidR="00AE43EB" w:rsidRPr="0029372F" w:rsidRDefault="00AE43EB" w:rsidP="009A2D13">
            <w:pPr>
              <w:rPr>
                <w:rFonts w:eastAsia="Arial"/>
                <w:szCs w:val="24"/>
              </w:rPr>
            </w:pPr>
            <w:r w:rsidRPr="0029372F">
              <w:rPr>
                <w:rFonts w:eastAsia="Arial"/>
                <w:szCs w:val="24"/>
              </w:rPr>
              <w:t>CAM</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6535AC41" w14:textId="77777777" w:rsidR="00AE43EB" w:rsidRPr="0029372F" w:rsidRDefault="00AE43EB" w:rsidP="009A2D13">
            <w:pPr>
              <w:rPr>
                <w:rFonts w:eastAsia="Arial"/>
                <w:szCs w:val="24"/>
              </w:rPr>
            </w:pPr>
            <w:r w:rsidRPr="0029372F">
              <w:rPr>
                <w:rFonts w:eastAsia="Arial"/>
                <w:szCs w:val="24"/>
              </w:rPr>
              <w:t>Commission Agreement Manager</w:t>
            </w:r>
          </w:p>
        </w:tc>
      </w:tr>
      <w:tr w:rsidR="00AE43EB" w:rsidRPr="0029372F" w14:paraId="7D7A7C17"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3997C6E6" w14:textId="77777777" w:rsidR="00AE43EB" w:rsidRPr="0029372F" w:rsidRDefault="00AE43EB" w:rsidP="009A2D13">
            <w:pPr>
              <w:rPr>
                <w:rFonts w:eastAsia="Arial"/>
                <w:szCs w:val="24"/>
              </w:rPr>
            </w:pPr>
            <w:r w:rsidRPr="0029372F">
              <w:rPr>
                <w:rFonts w:eastAsia="Arial"/>
                <w:szCs w:val="24"/>
              </w:rPr>
              <w:t>CAO</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0EB62A1E" w14:textId="77777777" w:rsidR="00AE43EB" w:rsidRPr="0029372F" w:rsidRDefault="00AE43EB" w:rsidP="009A2D13">
            <w:pPr>
              <w:rPr>
                <w:rFonts w:eastAsia="Arial"/>
                <w:szCs w:val="24"/>
              </w:rPr>
            </w:pPr>
            <w:r w:rsidRPr="0029372F">
              <w:rPr>
                <w:rFonts w:eastAsia="Arial"/>
                <w:szCs w:val="24"/>
              </w:rPr>
              <w:t>Commission Agreement Officer</w:t>
            </w:r>
          </w:p>
        </w:tc>
      </w:tr>
      <w:tr w:rsidR="00AE43EB" w:rsidRPr="0029372F" w14:paraId="3353A63B"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5EF76B3A" w14:textId="77777777" w:rsidR="00AE43EB" w:rsidRPr="0029372F" w:rsidRDefault="00AE43EB" w:rsidP="009A2D13">
            <w:pPr>
              <w:rPr>
                <w:rFonts w:eastAsia="Arial"/>
                <w:szCs w:val="24"/>
              </w:rPr>
            </w:pPr>
            <w:r w:rsidRPr="0029372F">
              <w:rPr>
                <w:rFonts w:eastAsia="Arial"/>
                <w:szCs w:val="24"/>
              </w:rPr>
              <w:t>CARB</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54D96710" w14:textId="77777777" w:rsidR="00AE43EB" w:rsidRPr="0029372F" w:rsidRDefault="00AE43EB" w:rsidP="009A2D13">
            <w:pPr>
              <w:rPr>
                <w:rFonts w:eastAsia="Arial"/>
                <w:szCs w:val="24"/>
              </w:rPr>
            </w:pPr>
            <w:r w:rsidRPr="0029372F">
              <w:rPr>
                <w:rFonts w:eastAsia="Arial"/>
                <w:szCs w:val="24"/>
              </w:rPr>
              <w:t>California Air Resources Board</w:t>
            </w:r>
          </w:p>
        </w:tc>
      </w:tr>
      <w:tr w:rsidR="0D2224D0" w14:paraId="58799AAE" w14:textId="77777777" w:rsidTr="4EB570B0">
        <w:tc>
          <w:tcPr>
            <w:tcW w:w="1365" w:type="dxa"/>
            <w:tcBorders>
              <w:top w:val="single" w:sz="6" w:space="0" w:color="auto"/>
              <w:left w:val="single" w:sz="6" w:space="0" w:color="auto"/>
              <w:bottom w:val="single" w:sz="6" w:space="0" w:color="auto"/>
              <w:right w:val="single" w:sz="6" w:space="0" w:color="auto"/>
            </w:tcBorders>
            <w:shd w:val="clear" w:color="auto" w:fill="auto"/>
          </w:tcPr>
          <w:p w14:paraId="76F2D337" w14:textId="7AB43D83" w:rsidR="0D2224D0" w:rsidRDefault="78369259" w:rsidP="4EB570B0">
            <w:pPr>
              <w:rPr>
                <w:rFonts w:eastAsia="Arial"/>
              </w:rPr>
            </w:pPr>
            <w:r w:rsidRPr="4EB570B0">
              <w:rPr>
                <w:rFonts w:eastAsia="Arial"/>
                <w:szCs w:val="24"/>
              </w:rPr>
              <w:t>CCS</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46429558" w14:textId="5FF7D977" w:rsidR="0D2224D0" w:rsidRDefault="78369259" w:rsidP="4EB570B0">
            <w:pPr>
              <w:rPr>
                <w:rFonts w:eastAsia="Arial"/>
                <w:szCs w:val="24"/>
              </w:rPr>
            </w:pPr>
            <w:r w:rsidRPr="4EB570B0">
              <w:rPr>
                <w:rFonts w:eastAsia="Arial"/>
                <w:szCs w:val="24"/>
              </w:rPr>
              <w:t xml:space="preserve">Carbon Capture &amp; </w:t>
            </w:r>
            <w:r w:rsidRPr="2B635AA9">
              <w:rPr>
                <w:rFonts w:eastAsia="Arial"/>
                <w:szCs w:val="24"/>
              </w:rPr>
              <w:t>Storage</w:t>
            </w:r>
          </w:p>
        </w:tc>
      </w:tr>
      <w:tr w:rsidR="00AE43EB" w:rsidRPr="0029372F" w14:paraId="6D308CE5"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2B1D01F9" w14:textId="77777777" w:rsidR="00AE43EB" w:rsidRPr="0029372F" w:rsidRDefault="00AE43EB" w:rsidP="009A2D13">
            <w:pPr>
              <w:rPr>
                <w:rFonts w:eastAsia="Arial"/>
                <w:szCs w:val="24"/>
              </w:rPr>
            </w:pPr>
            <w:r w:rsidRPr="0029372F">
              <w:rPr>
                <w:rFonts w:eastAsia="Arial"/>
                <w:szCs w:val="24"/>
              </w:rPr>
              <w:t>CEC</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12E16D73" w14:textId="77777777" w:rsidR="00AE43EB" w:rsidRPr="0029372F" w:rsidRDefault="00AE43EB" w:rsidP="009A2D13">
            <w:pPr>
              <w:rPr>
                <w:rFonts w:eastAsia="Arial"/>
                <w:szCs w:val="24"/>
              </w:rPr>
            </w:pPr>
            <w:r w:rsidRPr="0029372F">
              <w:rPr>
                <w:rFonts w:eastAsia="Arial"/>
                <w:szCs w:val="24"/>
              </w:rPr>
              <w:t>California Energy Commission</w:t>
            </w:r>
          </w:p>
        </w:tc>
      </w:tr>
      <w:tr w:rsidR="00AE43EB" w:rsidRPr="0029372F" w14:paraId="08A11985"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7A9A2F43" w14:textId="77777777" w:rsidR="00AE43EB" w:rsidRPr="0029372F" w:rsidRDefault="00AE43EB" w:rsidP="009A2D13">
            <w:pPr>
              <w:rPr>
                <w:rFonts w:eastAsia="Arial"/>
                <w:szCs w:val="24"/>
              </w:rPr>
            </w:pPr>
            <w:r w:rsidRPr="0029372F">
              <w:rPr>
                <w:rFonts w:eastAsia="Arial"/>
                <w:szCs w:val="24"/>
              </w:rPr>
              <w:t>CED</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08142A22" w14:textId="77777777" w:rsidR="00AE43EB" w:rsidRPr="0029372F" w:rsidRDefault="00AE43EB" w:rsidP="009A2D13">
            <w:pPr>
              <w:rPr>
                <w:rFonts w:eastAsia="Arial"/>
                <w:szCs w:val="24"/>
              </w:rPr>
            </w:pPr>
            <w:r w:rsidRPr="0029372F">
              <w:rPr>
                <w:rFonts w:eastAsia="Arial"/>
                <w:szCs w:val="24"/>
              </w:rPr>
              <w:t>California Energy Demand</w:t>
            </w:r>
          </w:p>
        </w:tc>
      </w:tr>
      <w:tr w:rsidR="00AE43EB" w:rsidRPr="0029372F" w14:paraId="2C5D0060"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275CBB84" w14:textId="77777777" w:rsidR="00AE43EB" w:rsidRPr="0029372F" w:rsidRDefault="00AE43EB" w:rsidP="009A2D13">
            <w:pPr>
              <w:rPr>
                <w:rFonts w:eastAsia="Arial"/>
                <w:szCs w:val="24"/>
              </w:rPr>
            </w:pPr>
            <w:r w:rsidRPr="0029372F">
              <w:rPr>
                <w:rFonts w:eastAsia="Arial"/>
                <w:szCs w:val="24"/>
              </w:rPr>
              <w:t>CPUC</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2B927346" w14:textId="77777777" w:rsidR="00AE43EB" w:rsidRPr="0029372F" w:rsidRDefault="00AE43EB" w:rsidP="009A2D13">
            <w:pPr>
              <w:rPr>
                <w:rFonts w:eastAsia="Arial"/>
                <w:szCs w:val="24"/>
              </w:rPr>
            </w:pPr>
            <w:r w:rsidRPr="0029372F">
              <w:rPr>
                <w:rFonts w:eastAsia="Arial"/>
                <w:szCs w:val="24"/>
              </w:rPr>
              <w:t>California Public Utilities Commission</w:t>
            </w:r>
          </w:p>
        </w:tc>
      </w:tr>
      <w:tr w:rsidR="00AE43EB" w:rsidRPr="0029372F" w14:paraId="7E92BA0A"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06E42258" w14:textId="77777777" w:rsidR="00AE43EB" w:rsidRPr="0029372F" w:rsidRDefault="00AE43EB" w:rsidP="009A2D13">
            <w:pPr>
              <w:rPr>
                <w:rFonts w:eastAsia="Arial"/>
                <w:szCs w:val="24"/>
              </w:rPr>
            </w:pPr>
            <w:r w:rsidRPr="0029372F">
              <w:rPr>
                <w:rFonts w:eastAsia="Arial"/>
                <w:szCs w:val="24"/>
              </w:rPr>
              <w:t>DER</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790637AC" w14:textId="77777777" w:rsidR="00AE43EB" w:rsidRPr="0029372F" w:rsidRDefault="00AE43EB" w:rsidP="009A2D13">
            <w:pPr>
              <w:rPr>
                <w:rFonts w:eastAsia="Arial"/>
                <w:szCs w:val="24"/>
              </w:rPr>
            </w:pPr>
            <w:r w:rsidRPr="0029372F">
              <w:rPr>
                <w:rFonts w:eastAsia="Arial"/>
                <w:szCs w:val="24"/>
              </w:rPr>
              <w:t>Distributed Energy Resource</w:t>
            </w:r>
          </w:p>
        </w:tc>
      </w:tr>
      <w:tr w:rsidR="00AE43EB" w:rsidRPr="0029372F" w14:paraId="784DD91D"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5DF81BE0" w14:textId="77777777" w:rsidR="00AE43EB" w:rsidRPr="0029372F" w:rsidRDefault="00AE43EB" w:rsidP="009A2D13">
            <w:pPr>
              <w:rPr>
                <w:rFonts w:eastAsia="Arial"/>
                <w:szCs w:val="24"/>
              </w:rPr>
            </w:pPr>
            <w:r w:rsidRPr="0029372F">
              <w:rPr>
                <w:rFonts w:eastAsia="Arial"/>
                <w:szCs w:val="24"/>
              </w:rPr>
              <w:t>DGS</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12523F2A" w14:textId="77777777" w:rsidR="00AE43EB" w:rsidRPr="0029372F" w:rsidRDefault="00AE43EB" w:rsidP="009A2D13">
            <w:pPr>
              <w:rPr>
                <w:rFonts w:eastAsia="Arial"/>
                <w:szCs w:val="24"/>
              </w:rPr>
            </w:pPr>
            <w:r w:rsidRPr="0029372F">
              <w:rPr>
                <w:rFonts w:eastAsia="Arial"/>
                <w:szCs w:val="24"/>
              </w:rPr>
              <w:t>Department of General Services</w:t>
            </w:r>
          </w:p>
        </w:tc>
      </w:tr>
      <w:tr w:rsidR="00AE43EB" w:rsidRPr="0029372F" w14:paraId="6ABC5CD3"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5D8F29D7" w14:textId="77777777" w:rsidR="00AE43EB" w:rsidRPr="0029372F" w:rsidRDefault="00AE43EB" w:rsidP="009A2D13">
            <w:pPr>
              <w:rPr>
                <w:rFonts w:eastAsia="Arial"/>
                <w:szCs w:val="24"/>
              </w:rPr>
            </w:pPr>
            <w:r w:rsidRPr="0029372F">
              <w:rPr>
                <w:rFonts w:eastAsia="Arial"/>
                <w:szCs w:val="24"/>
              </w:rPr>
              <w:t>DVBE</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58450421" w14:textId="77777777" w:rsidR="00AE43EB" w:rsidRPr="0029372F" w:rsidRDefault="00AE43EB" w:rsidP="009A2D13">
            <w:pPr>
              <w:rPr>
                <w:rFonts w:eastAsia="Arial"/>
                <w:szCs w:val="24"/>
              </w:rPr>
            </w:pPr>
            <w:r w:rsidRPr="0029372F">
              <w:rPr>
                <w:rFonts w:eastAsia="Arial"/>
                <w:szCs w:val="24"/>
              </w:rPr>
              <w:t>Disabled Veteran Business Enterprises</w:t>
            </w:r>
          </w:p>
        </w:tc>
      </w:tr>
      <w:tr w:rsidR="00AE43EB" w:rsidRPr="0029372F" w14:paraId="05D15937"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5741E7A3" w14:textId="77777777" w:rsidR="00AE43EB" w:rsidRPr="0029372F" w:rsidRDefault="00AE43EB" w:rsidP="009A2D13">
            <w:pPr>
              <w:rPr>
                <w:rFonts w:eastAsia="Arial"/>
                <w:szCs w:val="24"/>
              </w:rPr>
            </w:pPr>
            <w:r w:rsidRPr="0029372F">
              <w:rPr>
                <w:rFonts w:eastAsia="Arial"/>
                <w:szCs w:val="24"/>
              </w:rPr>
              <w:t>GHG</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16604204" w14:textId="77777777" w:rsidR="00AE43EB" w:rsidRPr="0029372F" w:rsidRDefault="00AE43EB" w:rsidP="009A2D13">
            <w:pPr>
              <w:rPr>
                <w:rFonts w:eastAsia="Arial"/>
                <w:szCs w:val="24"/>
              </w:rPr>
            </w:pPr>
            <w:r w:rsidRPr="0029372F">
              <w:rPr>
                <w:rFonts w:eastAsia="Arial"/>
                <w:szCs w:val="24"/>
              </w:rPr>
              <w:t>Greenhouse Gas</w:t>
            </w:r>
          </w:p>
        </w:tc>
      </w:tr>
      <w:tr w:rsidR="00AE43EB" w:rsidRPr="0029372F" w14:paraId="3593FFB9"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4B584A94" w14:textId="77777777" w:rsidR="00AE43EB" w:rsidRPr="0029372F" w:rsidRDefault="00AE43EB" w:rsidP="009A2D13">
            <w:pPr>
              <w:rPr>
                <w:rFonts w:eastAsia="Arial"/>
                <w:szCs w:val="24"/>
              </w:rPr>
            </w:pPr>
            <w:r w:rsidRPr="0029372F">
              <w:rPr>
                <w:rFonts w:eastAsia="Arial"/>
                <w:szCs w:val="24"/>
              </w:rPr>
              <w:t>PM</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1531E111" w14:textId="77777777" w:rsidR="00AE43EB" w:rsidRPr="0029372F" w:rsidRDefault="00AE43EB" w:rsidP="009A2D13">
            <w:pPr>
              <w:rPr>
                <w:rFonts w:eastAsia="Arial"/>
                <w:szCs w:val="24"/>
              </w:rPr>
            </w:pPr>
            <w:r w:rsidRPr="0029372F">
              <w:rPr>
                <w:rFonts w:eastAsia="Arial"/>
                <w:szCs w:val="24"/>
              </w:rPr>
              <w:t>Program Manager</w:t>
            </w:r>
          </w:p>
        </w:tc>
      </w:tr>
      <w:tr w:rsidR="00AE43EB" w:rsidRPr="0029372F" w14:paraId="18517B2E"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09C63F0B" w14:textId="77777777" w:rsidR="00AE43EB" w:rsidRPr="0029372F" w:rsidRDefault="00AE43EB" w:rsidP="009A2D13">
            <w:pPr>
              <w:rPr>
                <w:rFonts w:eastAsia="Arial"/>
                <w:szCs w:val="24"/>
              </w:rPr>
            </w:pPr>
            <w:r w:rsidRPr="0029372F">
              <w:rPr>
                <w:rFonts w:eastAsia="Arial"/>
                <w:szCs w:val="24"/>
              </w:rPr>
              <w:t>IEPR</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156D2C84" w14:textId="77777777" w:rsidR="00AE43EB" w:rsidRPr="0029372F" w:rsidRDefault="00AE43EB" w:rsidP="009A2D13">
            <w:pPr>
              <w:rPr>
                <w:rFonts w:eastAsia="Arial"/>
                <w:szCs w:val="24"/>
              </w:rPr>
            </w:pPr>
            <w:r w:rsidRPr="0029372F">
              <w:rPr>
                <w:rFonts w:eastAsia="Arial"/>
                <w:szCs w:val="24"/>
              </w:rPr>
              <w:t>Integrated Energy Policy Report</w:t>
            </w:r>
          </w:p>
        </w:tc>
      </w:tr>
      <w:tr w:rsidR="00AE43EB" w:rsidRPr="0029372F" w14:paraId="31A42AE3"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08EF422C" w14:textId="77777777" w:rsidR="00AE43EB" w:rsidRPr="0029372F" w:rsidRDefault="00AE43EB" w:rsidP="009A2D13">
            <w:pPr>
              <w:rPr>
                <w:rFonts w:eastAsia="Arial"/>
                <w:szCs w:val="24"/>
              </w:rPr>
            </w:pPr>
            <w:r w:rsidRPr="0029372F">
              <w:rPr>
                <w:rFonts w:eastAsia="Arial"/>
                <w:szCs w:val="24"/>
              </w:rPr>
              <w:t>NOPA</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5DCA36C6" w14:textId="77777777" w:rsidR="00AE43EB" w:rsidRPr="0029372F" w:rsidRDefault="00AE43EB" w:rsidP="009A2D13">
            <w:pPr>
              <w:rPr>
                <w:rFonts w:eastAsia="Arial"/>
                <w:szCs w:val="24"/>
              </w:rPr>
            </w:pPr>
            <w:r w:rsidRPr="0029372F">
              <w:rPr>
                <w:rFonts w:eastAsia="Arial"/>
                <w:szCs w:val="24"/>
              </w:rPr>
              <w:t>Notice of Proposed Award, a public notice by the Energy Commission that identifies award recipients</w:t>
            </w:r>
          </w:p>
        </w:tc>
      </w:tr>
      <w:tr w:rsidR="00AE43EB" w:rsidRPr="0029372F" w14:paraId="7B0499B6"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020E21F5" w14:textId="77777777" w:rsidR="00AE43EB" w:rsidRPr="0029372F" w:rsidRDefault="00AE43EB" w:rsidP="009A2D13">
            <w:pPr>
              <w:rPr>
                <w:rFonts w:eastAsia="Arial"/>
                <w:szCs w:val="24"/>
              </w:rPr>
            </w:pPr>
            <w:r w:rsidRPr="0029372F">
              <w:rPr>
                <w:rFonts w:eastAsia="Arial"/>
                <w:szCs w:val="24"/>
              </w:rPr>
              <w:t>Proposal</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73395F29" w14:textId="77777777" w:rsidR="00AE43EB" w:rsidRPr="0029372F" w:rsidRDefault="00AE43EB" w:rsidP="009A2D13">
            <w:pPr>
              <w:rPr>
                <w:rFonts w:eastAsia="Arial"/>
                <w:szCs w:val="24"/>
              </w:rPr>
            </w:pPr>
            <w:r w:rsidRPr="0029372F">
              <w:rPr>
                <w:rFonts w:eastAsia="Arial"/>
                <w:szCs w:val="24"/>
              </w:rPr>
              <w:t>Formal written response to this document from Bidder</w:t>
            </w:r>
          </w:p>
        </w:tc>
      </w:tr>
      <w:tr w:rsidR="00AE43EB" w:rsidRPr="0029372F" w14:paraId="5E6AC189"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7A89C896" w14:textId="77777777" w:rsidR="00AE43EB" w:rsidRPr="0029372F" w:rsidRDefault="00AE43EB" w:rsidP="009A2D13">
            <w:pPr>
              <w:rPr>
                <w:rFonts w:eastAsia="Arial"/>
                <w:szCs w:val="24"/>
              </w:rPr>
            </w:pPr>
            <w:r w:rsidRPr="0029372F">
              <w:rPr>
                <w:rFonts w:eastAsia="Arial"/>
                <w:szCs w:val="24"/>
              </w:rPr>
              <w:lastRenderedPageBreak/>
              <w:t>RFP</w:t>
            </w:r>
            <w:r w:rsidRPr="0029372F">
              <w:rPr>
                <w:rFonts w:eastAsia="Arial"/>
                <w:szCs w:val="24"/>
              </w:rPr>
              <w:tab/>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12E10ADF" w14:textId="77777777" w:rsidR="00AE43EB" w:rsidRPr="0029372F" w:rsidRDefault="00AE43EB" w:rsidP="009A2D13">
            <w:pPr>
              <w:rPr>
                <w:rFonts w:eastAsia="Arial"/>
                <w:szCs w:val="24"/>
              </w:rPr>
            </w:pPr>
            <w:r w:rsidRPr="0029372F">
              <w:rPr>
                <w:rFonts w:eastAsia="Arial"/>
                <w:szCs w:val="24"/>
              </w:rPr>
              <w:t>Request for Proposals</w:t>
            </w:r>
          </w:p>
        </w:tc>
      </w:tr>
      <w:tr w:rsidR="00AE43EB" w:rsidRPr="0029372F" w14:paraId="45D808E1"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408F8B46" w14:textId="77777777" w:rsidR="00AE43EB" w:rsidRPr="0029372F" w:rsidRDefault="00AE43EB" w:rsidP="009A2D13">
            <w:pPr>
              <w:rPr>
                <w:rFonts w:eastAsia="Arial"/>
                <w:szCs w:val="24"/>
              </w:rPr>
            </w:pPr>
            <w:r w:rsidRPr="0029372F">
              <w:rPr>
                <w:rFonts w:eastAsia="Arial"/>
                <w:szCs w:val="24"/>
              </w:rPr>
              <w:t>State</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5DDEC27C" w14:textId="77777777" w:rsidR="00AE43EB" w:rsidRPr="0029372F" w:rsidRDefault="00AE43EB" w:rsidP="009A2D13">
            <w:pPr>
              <w:rPr>
                <w:rFonts w:eastAsia="Arial"/>
                <w:szCs w:val="24"/>
              </w:rPr>
            </w:pPr>
            <w:r w:rsidRPr="0029372F">
              <w:rPr>
                <w:rFonts w:eastAsia="Arial"/>
                <w:szCs w:val="24"/>
              </w:rPr>
              <w:t>State of California</w:t>
            </w:r>
          </w:p>
        </w:tc>
      </w:tr>
      <w:tr w:rsidR="00AE43EB" w:rsidRPr="0029372F" w14:paraId="78B8E69D"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0BD986EB" w14:textId="77777777" w:rsidR="00AE43EB" w:rsidRPr="0029372F" w:rsidRDefault="00AE43EB" w:rsidP="009A2D13">
            <w:pPr>
              <w:rPr>
                <w:rFonts w:eastAsia="Arial"/>
                <w:szCs w:val="24"/>
              </w:rPr>
            </w:pPr>
            <w:r w:rsidRPr="0029372F">
              <w:rPr>
                <w:rFonts w:eastAsia="Arial"/>
                <w:szCs w:val="24"/>
              </w:rPr>
              <w:t>SB 100</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33199D6B" w14:textId="77777777" w:rsidR="00AE43EB" w:rsidRPr="0029372F" w:rsidRDefault="00AE43EB" w:rsidP="009A2D13">
            <w:pPr>
              <w:rPr>
                <w:rFonts w:eastAsia="Arial"/>
                <w:szCs w:val="24"/>
              </w:rPr>
            </w:pPr>
            <w:r w:rsidRPr="0029372F">
              <w:rPr>
                <w:rFonts w:eastAsia="Arial"/>
                <w:szCs w:val="24"/>
              </w:rPr>
              <w:t>Senate Bill 100 – The 100 Percent Clean Energy Act of 2018</w:t>
            </w:r>
          </w:p>
        </w:tc>
      </w:tr>
      <w:tr w:rsidR="00045007" w:rsidRPr="0029372F" w14:paraId="1321A696"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32778F1D" w14:textId="524BB25B" w:rsidR="00045007" w:rsidRPr="0029372F" w:rsidRDefault="00045007" w:rsidP="009A2D13">
            <w:pPr>
              <w:rPr>
                <w:rFonts w:eastAsia="Arial"/>
                <w:szCs w:val="24"/>
              </w:rPr>
            </w:pPr>
            <w:r>
              <w:rPr>
                <w:rFonts w:eastAsia="Arial"/>
                <w:szCs w:val="24"/>
              </w:rPr>
              <w:t>TCU</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2FBA24C7" w14:textId="2135B24B" w:rsidR="00045007" w:rsidRPr="0029372F" w:rsidRDefault="00EF428B" w:rsidP="009A2D13">
            <w:pPr>
              <w:rPr>
                <w:rFonts w:eastAsia="Arial"/>
                <w:szCs w:val="24"/>
              </w:rPr>
            </w:pPr>
            <w:r w:rsidRPr="00EF428B">
              <w:rPr>
                <w:rFonts w:eastAsia="Arial"/>
                <w:szCs w:val="24"/>
              </w:rPr>
              <w:t>Transportation, Communications, and Utilities</w:t>
            </w:r>
          </w:p>
        </w:tc>
      </w:tr>
      <w:tr w:rsidR="00AE43EB" w:rsidRPr="0029372F" w14:paraId="18B2781C" w14:textId="77777777" w:rsidTr="042A404E">
        <w:tc>
          <w:tcPr>
            <w:tcW w:w="1365" w:type="dxa"/>
            <w:tcBorders>
              <w:top w:val="single" w:sz="6" w:space="0" w:color="auto"/>
              <w:left w:val="single" w:sz="6" w:space="0" w:color="auto"/>
              <w:bottom w:val="single" w:sz="6" w:space="0" w:color="auto"/>
              <w:right w:val="single" w:sz="6" w:space="0" w:color="auto"/>
            </w:tcBorders>
            <w:shd w:val="clear" w:color="auto" w:fill="auto"/>
          </w:tcPr>
          <w:p w14:paraId="6873FF95" w14:textId="77777777" w:rsidR="00AE43EB" w:rsidRPr="0029372F" w:rsidRDefault="00AE43EB" w:rsidP="009A2D13">
            <w:pPr>
              <w:rPr>
                <w:rFonts w:eastAsia="Arial"/>
                <w:szCs w:val="24"/>
              </w:rPr>
            </w:pPr>
            <w:r w:rsidRPr="0029372F">
              <w:rPr>
                <w:rFonts w:eastAsia="Arial"/>
                <w:szCs w:val="24"/>
              </w:rPr>
              <w:t>WA</w:t>
            </w:r>
          </w:p>
        </w:tc>
        <w:tc>
          <w:tcPr>
            <w:tcW w:w="7620" w:type="dxa"/>
            <w:tcBorders>
              <w:top w:val="single" w:sz="6" w:space="0" w:color="auto"/>
              <w:left w:val="single" w:sz="6" w:space="0" w:color="auto"/>
              <w:bottom w:val="single" w:sz="6" w:space="0" w:color="auto"/>
              <w:right w:val="single" w:sz="6" w:space="0" w:color="auto"/>
            </w:tcBorders>
            <w:shd w:val="clear" w:color="auto" w:fill="auto"/>
          </w:tcPr>
          <w:p w14:paraId="4520DC5B" w14:textId="77777777" w:rsidR="00AE43EB" w:rsidRPr="0029372F" w:rsidRDefault="00AE43EB" w:rsidP="009A2D13">
            <w:pPr>
              <w:rPr>
                <w:rFonts w:eastAsia="Arial"/>
                <w:szCs w:val="24"/>
              </w:rPr>
            </w:pPr>
            <w:r w:rsidRPr="0029372F">
              <w:rPr>
                <w:rFonts w:eastAsia="Arial"/>
                <w:szCs w:val="24"/>
              </w:rPr>
              <w:t>Work Authorization</w:t>
            </w:r>
          </w:p>
        </w:tc>
      </w:tr>
    </w:tbl>
    <w:p w14:paraId="11B696FA" w14:textId="77777777" w:rsidR="00AE43EB" w:rsidRDefault="00AE43EB" w:rsidP="001216A1">
      <w:pPr>
        <w:keepLines/>
        <w:widowControl w:val="0"/>
        <w:rPr>
          <w:szCs w:val="24"/>
        </w:rPr>
      </w:pPr>
    </w:p>
    <w:p w14:paraId="230CAA43" w14:textId="77777777" w:rsidR="00AE43EB" w:rsidRPr="00CD0E79" w:rsidRDefault="00AE43EB" w:rsidP="001216A1">
      <w:pPr>
        <w:spacing w:line="0" w:lineRule="atLeast"/>
        <w:ind w:left="720"/>
      </w:pPr>
    </w:p>
    <w:p w14:paraId="109258FA" w14:textId="691CB902" w:rsidR="008420EE" w:rsidRDefault="008420EE" w:rsidP="008420EE">
      <w:pPr>
        <w:keepNext/>
        <w:keepLines/>
        <w:spacing w:before="120" w:after="120" w:line="300" w:lineRule="atLeast"/>
        <w:outlineLvl w:val="1"/>
        <w:rPr>
          <w:b/>
          <w:smallCaps/>
          <w:sz w:val="28"/>
        </w:rPr>
      </w:pPr>
      <w:bookmarkStart w:id="49" w:name="_Toc30509169"/>
      <w:bookmarkStart w:id="50" w:name="_Toc121910108"/>
      <w:r w:rsidRPr="004046AC">
        <w:rPr>
          <w:b/>
          <w:smallCaps/>
          <w:sz w:val="28"/>
        </w:rPr>
        <w:t>General Requirements or Goals and Objectives</w:t>
      </w:r>
      <w:bookmarkEnd w:id="49"/>
      <w:bookmarkEnd w:id="50"/>
    </w:p>
    <w:p w14:paraId="0DF28381" w14:textId="3219FCF5" w:rsidR="00AE43EB" w:rsidRPr="004046AC" w:rsidRDefault="00AE43EB" w:rsidP="00AE43EB">
      <w:pPr>
        <w:keepLines/>
        <w:widowControl w:val="0"/>
        <w:spacing w:after="120" w:line="300" w:lineRule="atLeast"/>
        <w:rPr>
          <w:b/>
          <w:smallCaps/>
          <w:sz w:val="28"/>
        </w:rPr>
      </w:pPr>
      <w:r>
        <w:rPr>
          <w:szCs w:val="24"/>
        </w:rPr>
        <w:t xml:space="preserve">The objective of this work authorization contract is to provide </w:t>
      </w:r>
      <w:r w:rsidRPr="00374F15">
        <w:rPr>
          <w:szCs w:val="24"/>
        </w:rPr>
        <w:t>technical assistance to the Energy Assessments Division (EAD)</w:t>
      </w:r>
      <w:r>
        <w:rPr>
          <w:szCs w:val="24"/>
        </w:rPr>
        <w:t xml:space="preserve"> by </w:t>
      </w:r>
      <w:r w:rsidRPr="00AE43EB">
        <w:rPr>
          <w:szCs w:val="24"/>
        </w:rPr>
        <w:t>adapt</w:t>
      </w:r>
      <w:r>
        <w:rPr>
          <w:szCs w:val="24"/>
        </w:rPr>
        <w:t>ing</w:t>
      </w:r>
      <w:r w:rsidRPr="00AE43EB">
        <w:rPr>
          <w:szCs w:val="24"/>
        </w:rPr>
        <w:t xml:space="preserve"> and expand the existing Adapted-PATHWAYS Model or create a new model to make annual energy demand projections by electric planning area covering the entire state that reflects user-defined input assumptions. For electricity, the model will generate annual 8760 hourly load projections out to 2050 for the same planning areas used in the CEC demand forecast.</w:t>
      </w:r>
      <w:r w:rsidRPr="00374F15">
        <w:rPr>
          <w:szCs w:val="24"/>
        </w:rPr>
        <w:t xml:space="preserve"> </w:t>
      </w:r>
      <w:r w:rsidR="0099770F">
        <w:t xml:space="preserve">The CEC will be the sole and exclusive owner and copyright holder of </w:t>
      </w:r>
      <w:proofErr w:type="gramStart"/>
      <w:r w:rsidR="00DC15B6">
        <w:t>any</w:t>
      </w:r>
      <w:r w:rsidR="0099770F">
        <w:t xml:space="preserve"> </w:t>
      </w:r>
      <w:r w:rsidR="007853F9">
        <w:t>and all</w:t>
      </w:r>
      <w:proofErr w:type="gramEnd"/>
      <w:r w:rsidR="007853F9">
        <w:t xml:space="preserve"> </w:t>
      </w:r>
      <w:r w:rsidR="0099770F">
        <w:t>model</w:t>
      </w:r>
      <w:r w:rsidR="00DC15B6">
        <w:t>s</w:t>
      </w:r>
      <w:r w:rsidR="007853F9">
        <w:t xml:space="preserve"> developed as part of Tasks 2 -</w:t>
      </w:r>
      <w:r w:rsidR="000D1055">
        <w:t xml:space="preserve"> </w:t>
      </w:r>
      <w:r w:rsidR="007853F9">
        <w:t>5</w:t>
      </w:r>
      <w:r w:rsidR="0099770F">
        <w:t xml:space="preserve"> as described in paragraph 2 of Exhibit E.  </w:t>
      </w:r>
    </w:p>
    <w:p w14:paraId="24CB7CA3" w14:textId="77777777" w:rsidR="00AE43EB" w:rsidRDefault="00AE43EB" w:rsidP="00AE43EB">
      <w:pPr>
        <w:keepLines/>
        <w:rPr>
          <w:b/>
          <w:smallCaps/>
          <w:sz w:val="28"/>
        </w:rPr>
      </w:pPr>
    </w:p>
    <w:p w14:paraId="6D636A8D" w14:textId="0B93164F" w:rsidR="00AE43EB" w:rsidRPr="00AE43EB" w:rsidRDefault="008420EE" w:rsidP="00AE43EB">
      <w:pPr>
        <w:keepLines/>
        <w:rPr>
          <w:b/>
          <w:smallCaps/>
          <w:sz w:val="28"/>
          <w:szCs w:val="28"/>
        </w:rPr>
      </w:pPr>
      <w:r w:rsidRPr="5425AD30">
        <w:rPr>
          <w:b/>
          <w:smallCaps/>
          <w:sz w:val="28"/>
          <w:szCs w:val="28"/>
        </w:rPr>
        <w:t xml:space="preserve">TASK 1- </w:t>
      </w:r>
      <w:r w:rsidR="00AE43EB" w:rsidRPr="5425AD30">
        <w:rPr>
          <w:b/>
          <w:smallCaps/>
          <w:sz w:val="28"/>
          <w:szCs w:val="28"/>
        </w:rPr>
        <w:t>Administrative Tasks</w:t>
      </w:r>
    </w:p>
    <w:p w14:paraId="00D23EDC" w14:textId="30BB0859" w:rsidR="5425AD30" w:rsidRDefault="5425AD30" w:rsidP="5425AD30">
      <w:pPr>
        <w:rPr>
          <w:b/>
          <w:bCs/>
          <w:smallCaps/>
          <w:szCs w:val="24"/>
        </w:rPr>
      </w:pPr>
    </w:p>
    <w:p w14:paraId="54A2F68F" w14:textId="77777777" w:rsidR="008420EE" w:rsidRPr="00407200" w:rsidRDefault="008420EE" w:rsidP="008420EE">
      <w:pPr>
        <w:keepNext/>
        <w:keepLines/>
        <w:spacing w:before="120" w:after="120" w:line="300" w:lineRule="atLeast"/>
        <w:outlineLvl w:val="1"/>
        <w:rPr>
          <w:b/>
          <w:smallCaps/>
          <w:sz w:val="28"/>
        </w:rPr>
      </w:pPr>
      <w:bookmarkStart w:id="51" w:name="_Toc121910109"/>
      <w:r w:rsidRPr="00407200">
        <w:rPr>
          <w:b/>
          <w:smallCaps/>
          <w:sz w:val="28"/>
        </w:rPr>
        <w:t>Task 1.1 Kick-off Meeting</w:t>
      </w:r>
      <w:bookmarkEnd w:id="51"/>
    </w:p>
    <w:p w14:paraId="0AD9AFAF" w14:textId="77777777" w:rsidR="008420EE" w:rsidRPr="00407200" w:rsidRDefault="008420EE" w:rsidP="008420EE">
      <w:pPr>
        <w:keepLines/>
        <w:spacing w:after="120" w:line="300" w:lineRule="atLeast"/>
        <w:rPr>
          <w:szCs w:val="22"/>
        </w:rPr>
      </w:pPr>
      <w:r w:rsidRPr="00407200">
        <w:rPr>
          <w:szCs w:val="22"/>
        </w:rPr>
        <w:t>The goal of this task is to establish the lines of communication and procedures for implementing this Agreement</w:t>
      </w:r>
    </w:p>
    <w:p w14:paraId="5C3576FB" w14:textId="3E0587B1" w:rsidR="008420EE" w:rsidRPr="00407200" w:rsidRDefault="008420EE" w:rsidP="008420EE">
      <w:pPr>
        <w:keepLines/>
        <w:spacing w:after="120" w:line="300" w:lineRule="atLeast"/>
        <w:rPr>
          <w:color w:val="000000" w:themeColor="text1"/>
        </w:rPr>
      </w:pPr>
      <w:r w:rsidRPr="00407200">
        <w:rPr>
          <w:color w:val="000000" w:themeColor="text1"/>
        </w:rPr>
        <w:t xml:space="preserve">Expected Total Hours: </w:t>
      </w:r>
      <w:r w:rsidR="001B429E">
        <w:rPr>
          <w:color w:val="000000" w:themeColor="text1"/>
        </w:rPr>
        <w:t>20</w:t>
      </w:r>
    </w:p>
    <w:p w14:paraId="6BDAE5A7" w14:textId="77777777" w:rsidR="006944D1" w:rsidRDefault="008420EE" w:rsidP="008420EE">
      <w:pPr>
        <w:keepLines/>
        <w:spacing w:after="120" w:line="300" w:lineRule="atLeast"/>
        <w:rPr>
          <w:color w:val="000000" w:themeColor="text1"/>
        </w:rPr>
      </w:pPr>
      <w:r w:rsidRPr="5425AD30">
        <w:rPr>
          <w:color w:val="000000" w:themeColor="text1"/>
        </w:rPr>
        <w:t>Expected General Classifications: Analyst, Scientist, Engineer, Project Manager, Director</w:t>
      </w:r>
      <w:r w:rsidR="006944D1">
        <w:rPr>
          <w:color w:val="000000" w:themeColor="text1"/>
        </w:rPr>
        <w:t>.</w:t>
      </w:r>
    </w:p>
    <w:p w14:paraId="66CAA34F" w14:textId="6C2BEAC8" w:rsidR="008420EE" w:rsidRPr="00407200" w:rsidRDefault="008420EE" w:rsidP="008420EE">
      <w:pPr>
        <w:keepLines/>
        <w:spacing w:after="120" w:line="300" w:lineRule="atLeast"/>
        <w:rPr>
          <w:b/>
          <w:szCs w:val="22"/>
        </w:rPr>
      </w:pPr>
      <w:r w:rsidRPr="00407200">
        <w:rPr>
          <w:b/>
          <w:szCs w:val="22"/>
        </w:rPr>
        <w:t xml:space="preserve">The Contractor shall: </w:t>
      </w:r>
    </w:p>
    <w:p w14:paraId="06E7FB53" w14:textId="77777777" w:rsidR="008420EE" w:rsidRPr="00407200" w:rsidRDefault="008420EE">
      <w:pPr>
        <w:pStyle w:val="ListParagraph"/>
        <w:keepLines/>
        <w:numPr>
          <w:ilvl w:val="0"/>
          <w:numId w:val="32"/>
        </w:numPr>
        <w:spacing w:after="120" w:line="300" w:lineRule="atLeast"/>
        <w:rPr>
          <w:szCs w:val="22"/>
        </w:rPr>
      </w:pPr>
      <w:r w:rsidRPr="00407200">
        <w:rPr>
          <w:szCs w:val="22"/>
        </w:rPr>
        <w:t>Attend a “kick-off” meeting with the CAM, the Contracts Officer, and a representative of the Accounting Office. The meeting will be held via Zoom or teleconference.</w:t>
      </w:r>
      <w:r>
        <w:rPr>
          <w:szCs w:val="22"/>
        </w:rPr>
        <w:t xml:space="preserve"> </w:t>
      </w:r>
      <w:r w:rsidRPr="00407200">
        <w:rPr>
          <w:szCs w:val="22"/>
        </w:rPr>
        <w:t>The Contractor shall include their Project Manager, Contracts Administrator, Accounting Officer, and others designated by the CAM in this meeting.</w:t>
      </w:r>
      <w:r>
        <w:rPr>
          <w:szCs w:val="22"/>
        </w:rPr>
        <w:t xml:space="preserve"> </w:t>
      </w:r>
      <w:r w:rsidRPr="00407200">
        <w:rPr>
          <w:szCs w:val="22"/>
        </w:rPr>
        <w:t>The administrative and technical aspects of this Agreement will be discussed at the meeting.</w:t>
      </w:r>
    </w:p>
    <w:p w14:paraId="0CA148AB" w14:textId="77777777" w:rsidR="008420EE" w:rsidRPr="00407200" w:rsidRDefault="008420EE">
      <w:pPr>
        <w:pStyle w:val="ListParagraph"/>
        <w:keepLines/>
        <w:numPr>
          <w:ilvl w:val="0"/>
          <w:numId w:val="32"/>
        </w:numPr>
        <w:spacing w:after="120" w:line="300" w:lineRule="atLeast"/>
        <w:rPr>
          <w:szCs w:val="22"/>
        </w:rPr>
      </w:pPr>
      <w:r w:rsidRPr="00407200">
        <w:rPr>
          <w:szCs w:val="22"/>
        </w:rPr>
        <w:t>Arrange the meeting including scheduling the date and time.</w:t>
      </w:r>
      <w:r>
        <w:rPr>
          <w:szCs w:val="22"/>
        </w:rPr>
        <w:t xml:space="preserve">  </w:t>
      </w:r>
    </w:p>
    <w:p w14:paraId="226D6D5D" w14:textId="77777777" w:rsidR="008420EE" w:rsidRPr="00407200" w:rsidRDefault="008420EE">
      <w:pPr>
        <w:pStyle w:val="ListParagraph"/>
        <w:keepLines/>
        <w:numPr>
          <w:ilvl w:val="0"/>
          <w:numId w:val="32"/>
        </w:numPr>
        <w:spacing w:after="120" w:line="300" w:lineRule="atLeast"/>
        <w:rPr>
          <w:szCs w:val="22"/>
        </w:rPr>
      </w:pPr>
      <w:r w:rsidRPr="00407200">
        <w:rPr>
          <w:szCs w:val="22"/>
        </w:rPr>
        <w:t>Provide a draft agenda to the CAM for review</w:t>
      </w:r>
      <w:r>
        <w:rPr>
          <w:szCs w:val="22"/>
        </w:rPr>
        <w:t>.</w:t>
      </w:r>
    </w:p>
    <w:p w14:paraId="5B0946D3" w14:textId="77777777" w:rsidR="008420EE" w:rsidRPr="00407200" w:rsidRDefault="008420EE">
      <w:pPr>
        <w:pStyle w:val="ListParagraph"/>
        <w:keepLines/>
        <w:numPr>
          <w:ilvl w:val="0"/>
          <w:numId w:val="32"/>
        </w:numPr>
        <w:spacing w:after="120" w:line="300" w:lineRule="atLeast"/>
        <w:rPr>
          <w:szCs w:val="22"/>
        </w:rPr>
      </w:pPr>
      <w:r w:rsidRPr="00407200">
        <w:rPr>
          <w:szCs w:val="22"/>
        </w:rPr>
        <w:t>Provide a final agenda to all potential meeting participants prior to the kick-off meeting.</w:t>
      </w:r>
    </w:p>
    <w:p w14:paraId="0DEEF5C8" w14:textId="77777777" w:rsidR="008420EE" w:rsidRPr="00407200" w:rsidRDefault="008420EE" w:rsidP="008420EE">
      <w:pPr>
        <w:keepLines/>
        <w:spacing w:after="120" w:line="300" w:lineRule="atLeast"/>
        <w:rPr>
          <w:b/>
          <w:szCs w:val="22"/>
        </w:rPr>
      </w:pPr>
    </w:p>
    <w:p w14:paraId="2357A711" w14:textId="77777777" w:rsidR="008420EE" w:rsidRPr="00407200" w:rsidRDefault="008420EE" w:rsidP="001216A1">
      <w:pPr>
        <w:keepNext/>
        <w:keepLines/>
        <w:spacing w:after="120" w:line="300" w:lineRule="atLeast"/>
        <w:rPr>
          <w:b/>
          <w:szCs w:val="22"/>
        </w:rPr>
      </w:pPr>
      <w:r w:rsidRPr="00407200">
        <w:rPr>
          <w:b/>
          <w:szCs w:val="22"/>
        </w:rPr>
        <w:lastRenderedPageBreak/>
        <w:t>The CAM shall:</w:t>
      </w:r>
    </w:p>
    <w:p w14:paraId="74B0ED7F" w14:textId="77777777" w:rsidR="008420EE" w:rsidRPr="00407200" w:rsidRDefault="008420EE">
      <w:pPr>
        <w:pStyle w:val="ListParagraph"/>
        <w:keepNext/>
        <w:keepLines/>
        <w:numPr>
          <w:ilvl w:val="0"/>
          <w:numId w:val="32"/>
        </w:numPr>
        <w:spacing w:after="120" w:line="300" w:lineRule="atLeast"/>
        <w:rPr>
          <w:szCs w:val="22"/>
        </w:rPr>
      </w:pPr>
      <w:r w:rsidRPr="00407200">
        <w:rPr>
          <w:szCs w:val="22"/>
        </w:rPr>
        <w:t>Review and approve the draft agenda from the contractor prior to the kick-off meeting.</w:t>
      </w:r>
    </w:p>
    <w:p w14:paraId="4294156D" w14:textId="77777777" w:rsidR="008420EE" w:rsidRPr="00407200" w:rsidRDefault="008420EE">
      <w:pPr>
        <w:pStyle w:val="ListParagraph"/>
        <w:keepLines/>
        <w:numPr>
          <w:ilvl w:val="0"/>
          <w:numId w:val="32"/>
        </w:numPr>
        <w:spacing w:after="120" w:line="300" w:lineRule="atLeast"/>
        <w:rPr>
          <w:szCs w:val="22"/>
        </w:rPr>
      </w:pPr>
      <w:r w:rsidRPr="00407200">
        <w:rPr>
          <w:szCs w:val="22"/>
        </w:rPr>
        <w:t>Coordinate with all relevant CEC staff to participate in the kickoff meeting</w:t>
      </w:r>
      <w:r>
        <w:rPr>
          <w:szCs w:val="22"/>
        </w:rPr>
        <w:t>.</w:t>
      </w:r>
    </w:p>
    <w:p w14:paraId="0DED3092" w14:textId="77777777" w:rsidR="008420EE" w:rsidRPr="00407200" w:rsidRDefault="008420EE" w:rsidP="008420EE">
      <w:pPr>
        <w:keepLines/>
        <w:spacing w:after="120" w:line="300" w:lineRule="atLeast"/>
        <w:rPr>
          <w:b/>
          <w:szCs w:val="22"/>
        </w:rPr>
      </w:pPr>
      <w:r w:rsidRPr="00407200">
        <w:rPr>
          <w:b/>
          <w:szCs w:val="22"/>
        </w:rPr>
        <w:t>Deliverables:</w:t>
      </w:r>
      <w:r w:rsidRPr="00407200">
        <w:rPr>
          <w:b/>
          <w:szCs w:val="22"/>
        </w:rPr>
        <w:tab/>
      </w:r>
    </w:p>
    <w:p w14:paraId="5F6D0A0F" w14:textId="77777777" w:rsidR="008420EE" w:rsidRPr="00407200" w:rsidRDefault="008420EE">
      <w:pPr>
        <w:keepLines/>
        <w:numPr>
          <w:ilvl w:val="0"/>
          <w:numId w:val="31"/>
        </w:numPr>
        <w:spacing w:after="120" w:line="300" w:lineRule="atLeast"/>
        <w:rPr>
          <w:szCs w:val="22"/>
        </w:rPr>
      </w:pPr>
      <w:r w:rsidRPr="00407200">
        <w:rPr>
          <w:szCs w:val="22"/>
        </w:rPr>
        <w:t>Draft and Final Agendas</w:t>
      </w:r>
      <w:r>
        <w:rPr>
          <w:szCs w:val="22"/>
        </w:rPr>
        <w:t>.</w:t>
      </w:r>
    </w:p>
    <w:p w14:paraId="7527C40D" w14:textId="77777777" w:rsidR="008420EE" w:rsidRPr="00407200" w:rsidRDefault="008420EE">
      <w:pPr>
        <w:keepLines/>
        <w:numPr>
          <w:ilvl w:val="0"/>
          <w:numId w:val="31"/>
        </w:numPr>
        <w:spacing w:after="120" w:line="300" w:lineRule="atLeast"/>
        <w:rPr>
          <w:szCs w:val="22"/>
        </w:rPr>
      </w:pPr>
      <w:r w:rsidRPr="00407200">
        <w:rPr>
          <w:szCs w:val="22"/>
        </w:rPr>
        <w:t>Summary of the kickoff to be included in the monthly progress report</w:t>
      </w:r>
      <w:r>
        <w:rPr>
          <w:szCs w:val="22"/>
        </w:rPr>
        <w:t>.</w:t>
      </w:r>
    </w:p>
    <w:p w14:paraId="1199286D" w14:textId="77777777" w:rsidR="008420EE" w:rsidRPr="00407200" w:rsidRDefault="008420EE" w:rsidP="008420EE">
      <w:pPr>
        <w:keepNext/>
        <w:keepLines/>
        <w:spacing w:before="120" w:after="120" w:line="300" w:lineRule="atLeast"/>
        <w:outlineLvl w:val="1"/>
        <w:rPr>
          <w:b/>
          <w:smallCaps/>
          <w:sz w:val="28"/>
        </w:rPr>
      </w:pPr>
      <w:bookmarkStart w:id="52" w:name="_Toc121910110"/>
      <w:r w:rsidRPr="00407200">
        <w:rPr>
          <w:b/>
          <w:smallCaps/>
          <w:sz w:val="28"/>
        </w:rPr>
        <w:t>Task 1.2 Invoices</w:t>
      </w:r>
      <w:bookmarkEnd w:id="52"/>
    </w:p>
    <w:p w14:paraId="3BB0A142" w14:textId="441975F8" w:rsidR="008420EE" w:rsidRPr="00407200" w:rsidRDefault="008420EE" w:rsidP="008420EE">
      <w:pPr>
        <w:keepLines/>
        <w:spacing w:after="120" w:line="300" w:lineRule="atLeast"/>
        <w:rPr>
          <w:color w:val="000000" w:themeColor="text1"/>
        </w:rPr>
      </w:pPr>
      <w:r w:rsidRPr="5425AD30">
        <w:rPr>
          <w:color w:val="000000" w:themeColor="text1"/>
        </w:rPr>
        <w:t xml:space="preserve">Expected Total Hours: </w:t>
      </w:r>
      <w:r w:rsidR="00F37D0F" w:rsidRPr="5425AD30">
        <w:rPr>
          <w:color w:val="000000" w:themeColor="text1"/>
        </w:rPr>
        <w:t>4</w:t>
      </w:r>
      <w:r w:rsidR="001B429E" w:rsidRPr="5425AD30">
        <w:rPr>
          <w:color w:val="000000" w:themeColor="text1"/>
        </w:rPr>
        <w:t>0</w:t>
      </w:r>
    </w:p>
    <w:p w14:paraId="02273BA5" w14:textId="3E558DA1" w:rsidR="008420EE" w:rsidRPr="00407200" w:rsidRDefault="008420EE" w:rsidP="008420EE">
      <w:pPr>
        <w:keepLines/>
        <w:spacing w:after="120" w:line="300" w:lineRule="atLeast"/>
        <w:rPr>
          <w:color w:val="000000" w:themeColor="text1"/>
        </w:rPr>
      </w:pPr>
      <w:r w:rsidRPr="5425AD30">
        <w:rPr>
          <w:color w:val="000000" w:themeColor="text1"/>
        </w:rPr>
        <w:t>Expected General Classifications: Accountant, Analyst, Scientist, Engineer, Project Manager</w:t>
      </w:r>
    </w:p>
    <w:p w14:paraId="3627D42D" w14:textId="77777777" w:rsidR="008420EE" w:rsidRPr="00407200" w:rsidRDefault="008420EE" w:rsidP="008420EE">
      <w:pPr>
        <w:keepLines/>
        <w:spacing w:after="120" w:line="300" w:lineRule="atLeast"/>
        <w:rPr>
          <w:b/>
          <w:szCs w:val="22"/>
        </w:rPr>
      </w:pPr>
      <w:r w:rsidRPr="00407200">
        <w:rPr>
          <w:b/>
          <w:szCs w:val="22"/>
        </w:rPr>
        <w:t>The Contractor shall:</w:t>
      </w:r>
    </w:p>
    <w:p w14:paraId="310394C6" w14:textId="77777777" w:rsidR="008420EE" w:rsidRPr="00407200" w:rsidRDefault="008420EE">
      <w:pPr>
        <w:keepLines/>
        <w:numPr>
          <w:ilvl w:val="0"/>
          <w:numId w:val="31"/>
        </w:numPr>
        <w:spacing w:after="120" w:line="300" w:lineRule="atLeast"/>
        <w:rPr>
          <w:szCs w:val="22"/>
        </w:rPr>
      </w:pPr>
      <w:r w:rsidRPr="00407200">
        <w:rPr>
          <w:szCs w:val="22"/>
        </w:rPr>
        <w:t>Prepare invoices for all reimbursable expenses incurred performing work under this Agreement in compliance with the Exhibit B of the Terms and Conditions of the Agreement. Invoices shall be submitted with the same frequency as progress reports (Task 1.4).</w:t>
      </w:r>
      <w:r>
        <w:rPr>
          <w:szCs w:val="22"/>
        </w:rPr>
        <w:t xml:space="preserve"> </w:t>
      </w:r>
      <w:r w:rsidRPr="00407200">
        <w:rPr>
          <w:szCs w:val="22"/>
        </w:rPr>
        <w:t xml:space="preserve">Invoices must be submitted to the Energy Commission’s Accounting Office. </w:t>
      </w:r>
    </w:p>
    <w:p w14:paraId="716F32EA" w14:textId="77777777" w:rsidR="008420EE" w:rsidRPr="00407200" w:rsidRDefault="008420EE" w:rsidP="008420EE">
      <w:pPr>
        <w:keepLines/>
        <w:spacing w:after="120" w:line="300" w:lineRule="atLeast"/>
        <w:rPr>
          <w:b/>
          <w:szCs w:val="22"/>
        </w:rPr>
      </w:pPr>
      <w:r w:rsidRPr="00407200">
        <w:rPr>
          <w:b/>
          <w:szCs w:val="22"/>
        </w:rPr>
        <w:t>Deliverables:</w:t>
      </w:r>
      <w:r w:rsidRPr="00407200">
        <w:rPr>
          <w:b/>
          <w:szCs w:val="22"/>
        </w:rPr>
        <w:tab/>
      </w:r>
    </w:p>
    <w:p w14:paraId="520123AF" w14:textId="77777777" w:rsidR="008420EE" w:rsidRPr="00407200" w:rsidRDefault="008420EE" w:rsidP="008420EE">
      <w:pPr>
        <w:keepLines/>
        <w:spacing w:after="120" w:line="300" w:lineRule="atLeast"/>
        <w:rPr>
          <w:szCs w:val="22"/>
        </w:rPr>
      </w:pPr>
      <w:r w:rsidRPr="00407200">
        <w:rPr>
          <w:b/>
          <w:szCs w:val="22"/>
        </w:rPr>
        <w:t>•</w:t>
      </w:r>
      <w:r w:rsidRPr="00407200">
        <w:rPr>
          <w:b/>
          <w:szCs w:val="22"/>
        </w:rPr>
        <w:tab/>
      </w:r>
      <w:r w:rsidRPr="00407200">
        <w:rPr>
          <w:szCs w:val="22"/>
        </w:rPr>
        <w:t>Monthly invoice (to be included with monthly progress reports)</w:t>
      </w:r>
    </w:p>
    <w:p w14:paraId="1A71E67A" w14:textId="77777777" w:rsidR="008420EE" w:rsidRPr="00407200" w:rsidRDefault="008420EE" w:rsidP="008420EE">
      <w:pPr>
        <w:keepNext/>
        <w:keepLines/>
        <w:spacing w:before="120" w:after="120" w:line="300" w:lineRule="atLeast"/>
        <w:outlineLvl w:val="1"/>
        <w:rPr>
          <w:b/>
          <w:smallCaps/>
          <w:sz w:val="28"/>
        </w:rPr>
      </w:pPr>
      <w:bookmarkStart w:id="53" w:name="_Toc121910111"/>
      <w:r w:rsidRPr="00407200">
        <w:rPr>
          <w:b/>
          <w:smallCaps/>
          <w:sz w:val="28"/>
        </w:rPr>
        <w:t>Task 1.3 Manage Subcontractors</w:t>
      </w:r>
      <w:bookmarkEnd w:id="53"/>
    </w:p>
    <w:p w14:paraId="1EA39DE1" w14:textId="77777777" w:rsidR="008420EE" w:rsidRPr="00407200" w:rsidRDefault="008420EE" w:rsidP="008420EE">
      <w:pPr>
        <w:keepLines/>
        <w:spacing w:after="120" w:line="300" w:lineRule="atLeast"/>
        <w:rPr>
          <w:szCs w:val="22"/>
        </w:rPr>
      </w:pPr>
      <w:r w:rsidRPr="00407200">
        <w:rPr>
          <w:szCs w:val="22"/>
        </w:rPr>
        <w:t>The goal of this task is to ensure quality products, to enforce Subcontractor Agreement provisions, and in the event of failure of the Subcontractor to satisfactorily perform services, recommend solution to resolve the problem.</w:t>
      </w:r>
    </w:p>
    <w:p w14:paraId="05EC8620" w14:textId="28301C33" w:rsidR="008420EE" w:rsidRPr="00407200" w:rsidDel="00387F2F" w:rsidRDefault="008420EE" w:rsidP="008420EE">
      <w:pPr>
        <w:keepLines/>
        <w:spacing w:after="120" w:line="300" w:lineRule="atLeast"/>
        <w:rPr>
          <w:color w:val="000000" w:themeColor="text1"/>
        </w:rPr>
      </w:pPr>
      <w:r w:rsidRPr="2649EC3A" w:rsidDel="00387F2F">
        <w:rPr>
          <w:color w:val="000000" w:themeColor="text1"/>
        </w:rPr>
        <w:t xml:space="preserve">Expected Total Hours: </w:t>
      </w:r>
      <w:r w:rsidR="006B7344" w:rsidRPr="2649EC3A" w:rsidDel="00387F2F">
        <w:rPr>
          <w:color w:val="000000" w:themeColor="text1"/>
        </w:rPr>
        <w:t>5</w:t>
      </w:r>
      <w:r w:rsidR="001B429E" w:rsidRPr="2649EC3A" w:rsidDel="00387F2F">
        <w:rPr>
          <w:color w:val="000000" w:themeColor="text1"/>
        </w:rPr>
        <w:t>0</w:t>
      </w:r>
    </w:p>
    <w:p w14:paraId="5DE234BE" w14:textId="5713CD90" w:rsidR="008420EE" w:rsidRPr="00407200" w:rsidDel="00387F2F" w:rsidRDefault="008420EE" w:rsidP="008420EE">
      <w:pPr>
        <w:keepLines/>
        <w:spacing w:after="120" w:line="300" w:lineRule="atLeast"/>
        <w:rPr>
          <w:color w:val="000000" w:themeColor="text1"/>
        </w:rPr>
      </w:pPr>
      <w:r w:rsidRPr="2649EC3A" w:rsidDel="00387F2F">
        <w:rPr>
          <w:color w:val="000000" w:themeColor="text1"/>
        </w:rPr>
        <w:t>Expected General Classifications: Project Manager, Director</w:t>
      </w:r>
    </w:p>
    <w:p w14:paraId="4A0E42ED" w14:textId="77777777" w:rsidR="008420EE" w:rsidRPr="00407200" w:rsidRDefault="008420EE" w:rsidP="008420EE">
      <w:pPr>
        <w:keepLines/>
        <w:spacing w:after="120" w:line="300" w:lineRule="atLeast"/>
        <w:rPr>
          <w:b/>
          <w:szCs w:val="22"/>
        </w:rPr>
      </w:pPr>
      <w:r w:rsidRPr="00407200">
        <w:rPr>
          <w:b/>
          <w:szCs w:val="22"/>
        </w:rPr>
        <w:t>The Contractor shall:</w:t>
      </w:r>
    </w:p>
    <w:p w14:paraId="202A5923" w14:textId="77777777" w:rsidR="008420EE" w:rsidRPr="00407200" w:rsidRDefault="008420EE" w:rsidP="008420EE">
      <w:pPr>
        <w:spacing w:after="120" w:line="300" w:lineRule="atLeast"/>
        <w:ind w:left="720"/>
      </w:pPr>
      <w:r w:rsidRPr="00407200">
        <w:t xml:space="preserve">Manage and coordinate Subcontractor activities. The Contractor is responsible for the quality of all Subcontractor work and the CEC will assign all work to the Contractor. If the Contractor decides to add new Subcontractors, they shall 1) comply with the Terms and Conditions of the Agreement, and 2) notify the CAM who will follow the Energy Commission’s process for adding or replacing Subcontractors. </w:t>
      </w:r>
    </w:p>
    <w:p w14:paraId="13AA61CB" w14:textId="77777777" w:rsidR="008420EE" w:rsidRPr="00407200" w:rsidRDefault="008420EE" w:rsidP="008420EE">
      <w:pPr>
        <w:spacing w:after="120" w:line="300" w:lineRule="atLeast"/>
        <w:ind w:left="720"/>
      </w:pPr>
    </w:p>
    <w:p w14:paraId="0A766691" w14:textId="77777777" w:rsidR="008420EE" w:rsidRPr="00407200" w:rsidRDefault="008420EE" w:rsidP="008420EE">
      <w:pPr>
        <w:keepNext/>
        <w:keepLines/>
        <w:spacing w:before="120" w:after="120" w:line="300" w:lineRule="atLeast"/>
        <w:outlineLvl w:val="1"/>
        <w:rPr>
          <w:b/>
          <w:smallCaps/>
          <w:sz w:val="28"/>
        </w:rPr>
      </w:pPr>
      <w:bookmarkStart w:id="54" w:name="_Toc121910112"/>
      <w:r w:rsidRPr="00407200">
        <w:rPr>
          <w:b/>
          <w:smallCaps/>
          <w:sz w:val="28"/>
        </w:rPr>
        <w:lastRenderedPageBreak/>
        <w:t>Task 1.4 Progress Reports</w:t>
      </w:r>
      <w:bookmarkEnd w:id="54"/>
    </w:p>
    <w:p w14:paraId="7B497687" w14:textId="77777777" w:rsidR="008420EE" w:rsidRPr="00407200" w:rsidRDefault="008420EE" w:rsidP="008420EE">
      <w:pPr>
        <w:keepLines/>
        <w:spacing w:after="120" w:line="300" w:lineRule="atLeast"/>
        <w:rPr>
          <w:szCs w:val="22"/>
        </w:rPr>
      </w:pPr>
      <w:r w:rsidRPr="00407200">
        <w:rPr>
          <w:szCs w:val="22"/>
        </w:rPr>
        <w:t>The goal of this task is to periodically verify that satisfactory and continued progress is made towards achieving the objectives of this Agreement.</w:t>
      </w:r>
    </w:p>
    <w:p w14:paraId="4C551F8A" w14:textId="75C14E7D" w:rsidR="008420EE" w:rsidRPr="00407200" w:rsidDel="00387F2F" w:rsidRDefault="008420EE" w:rsidP="008420EE">
      <w:pPr>
        <w:keepLines/>
        <w:spacing w:after="120" w:line="300" w:lineRule="atLeast"/>
        <w:rPr>
          <w:color w:val="000000" w:themeColor="text1"/>
        </w:rPr>
      </w:pPr>
      <w:r w:rsidRPr="2649EC3A" w:rsidDel="00387F2F">
        <w:rPr>
          <w:color w:val="000000" w:themeColor="text1"/>
        </w:rPr>
        <w:t xml:space="preserve">Expected Total Hours: </w:t>
      </w:r>
      <w:r w:rsidR="001B429E" w:rsidRPr="2649EC3A" w:rsidDel="00387F2F">
        <w:rPr>
          <w:color w:val="000000" w:themeColor="text1"/>
        </w:rPr>
        <w:t>60</w:t>
      </w:r>
    </w:p>
    <w:p w14:paraId="78A7CCC4" w14:textId="3314E50B" w:rsidR="008420EE" w:rsidRPr="00407200" w:rsidDel="00387F2F" w:rsidRDefault="008420EE" w:rsidP="008420EE">
      <w:pPr>
        <w:keepLines/>
        <w:spacing w:after="120" w:line="300" w:lineRule="atLeast"/>
        <w:rPr>
          <w:color w:val="000000" w:themeColor="text1"/>
        </w:rPr>
      </w:pPr>
      <w:r w:rsidRPr="2649EC3A" w:rsidDel="00387F2F">
        <w:rPr>
          <w:color w:val="000000" w:themeColor="text1"/>
        </w:rPr>
        <w:t>Expected General Classifications:</w:t>
      </w:r>
      <w:r w:rsidR="00F37D0F" w:rsidRPr="00F37D0F" w:rsidDel="00387F2F">
        <w:t xml:space="preserve"> </w:t>
      </w:r>
      <w:r w:rsidR="00F37D0F" w:rsidRPr="2649EC3A" w:rsidDel="00387F2F">
        <w:rPr>
          <w:color w:val="000000" w:themeColor="text1"/>
        </w:rPr>
        <w:t>Analyst, Scientist, Engineer, Project Manager</w:t>
      </w:r>
      <w:r w:rsidRPr="2649EC3A" w:rsidDel="00387F2F">
        <w:rPr>
          <w:color w:val="000000" w:themeColor="text1"/>
        </w:rPr>
        <w:t xml:space="preserve"> </w:t>
      </w:r>
    </w:p>
    <w:p w14:paraId="58678106" w14:textId="77777777" w:rsidR="008420EE" w:rsidRPr="00407200" w:rsidRDefault="008420EE" w:rsidP="001216A1">
      <w:pPr>
        <w:keepLines/>
        <w:spacing w:line="0" w:lineRule="atLeast"/>
        <w:rPr>
          <w:szCs w:val="22"/>
        </w:rPr>
      </w:pPr>
    </w:p>
    <w:p w14:paraId="15CDACE8" w14:textId="77777777" w:rsidR="008420EE" w:rsidRPr="00407200" w:rsidRDefault="008420EE" w:rsidP="008420EE">
      <w:pPr>
        <w:keepLines/>
        <w:spacing w:after="120" w:line="300" w:lineRule="atLeast"/>
        <w:rPr>
          <w:b/>
          <w:szCs w:val="22"/>
        </w:rPr>
      </w:pPr>
      <w:r w:rsidRPr="00407200">
        <w:rPr>
          <w:b/>
          <w:szCs w:val="22"/>
        </w:rPr>
        <w:t xml:space="preserve">The Contractor shall: </w:t>
      </w:r>
    </w:p>
    <w:p w14:paraId="0E6EFF13" w14:textId="77777777" w:rsidR="008420EE" w:rsidRPr="00407200" w:rsidRDefault="008420EE">
      <w:pPr>
        <w:keepLines/>
        <w:numPr>
          <w:ilvl w:val="0"/>
          <w:numId w:val="31"/>
        </w:numPr>
        <w:spacing w:after="120" w:line="300" w:lineRule="atLeast"/>
        <w:rPr>
          <w:szCs w:val="22"/>
        </w:rPr>
      </w:pPr>
      <w:r w:rsidRPr="00407200">
        <w:rPr>
          <w:szCs w:val="22"/>
        </w:rPr>
        <w:t>Prepare progress reports which summarize all Agreement activities conducted by the Contractor for the reporting period, including an assessment of the ability to complete the Agreement within the current budget and any anticipated cost overruns. Each progress report is due within 15 calendar days after the end of the reporting period. The CAM will provide the format for the progress reports.</w:t>
      </w:r>
      <w:r>
        <w:rPr>
          <w:szCs w:val="22"/>
        </w:rPr>
        <w:t xml:space="preserve"> </w:t>
      </w:r>
    </w:p>
    <w:p w14:paraId="533C379F" w14:textId="77777777" w:rsidR="008420EE" w:rsidRPr="00407200" w:rsidRDefault="008420EE" w:rsidP="008420EE">
      <w:pPr>
        <w:keepLines/>
        <w:spacing w:after="120" w:line="300" w:lineRule="atLeast"/>
        <w:rPr>
          <w:b/>
          <w:szCs w:val="22"/>
        </w:rPr>
      </w:pPr>
      <w:r w:rsidRPr="00407200">
        <w:rPr>
          <w:b/>
          <w:szCs w:val="22"/>
        </w:rPr>
        <w:t>Deliverables:</w:t>
      </w:r>
      <w:r w:rsidRPr="00407200">
        <w:rPr>
          <w:b/>
          <w:szCs w:val="22"/>
        </w:rPr>
        <w:tab/>
      </w:r>
    </w:p>
    <w:p w14:paraId="482E9FAF" w14:textId="77777777" w:rsidR="008420EE" w:rsidRPr="00407200" w:rsidRDefault="008420EE" w:rsidP="008420EE">
      <w:pPr>
        <w:keepLines/>
        <w:spacing w:after="120" w:line="300" w:lineRule="atLeast"/>
        <w:rPr>
          <w:szCs w:val="22"/>
        </w:rPr>
      </w:pPr>
      <w:r w:rsidRPr="00407200">
        <w:rPr>
          <w:szCs w:val="22"/>
        </w:rPr>
        <w:t>Monthly Progress Reports</w:t>
      </w:r>
    </w:p>
    <w:p w14:paraId="3FB0DD02" w14:textId="77777777" w:rsidR="008420EE" w:rsidRPr="00407200" w:rsidRDefault="008420EE" w:rsidP="008420EE">
      <w:pPr>
        <w:keepNext/>
        <w:keepLines/>
        <w:spacing w:before="120" w:after="120" w:line="300" w:lineRule="atLeast"/>
        <w:outlineLvl w:val="1"/>
        <w:rPr>
          <w:b/>
          <w:smallCaps/>
          <w:sz w:val="28"/>
        </w:rPr>
      </w:pPr>
      <w:bookmarkStart w:id="55" w:name="_Toc121910113"/>
      <w:r w:rsidRPr="00407200">
        <w:rPr>
          <w:b/>
          <w:smallCaps/>
          <w:sz w:val="28"/>
        </w:rPr>
        <w:t>Task 1.5 Work Authorizations</w:t>
      </w:r>
      <w:bookmarkEnd w:id="55"/>
    </w:p>
    <w:p w14:paraId="7F1B66CC" w14:textId="77777777" w:rsidR="008420EE" w:rsidRPr="00407200" w:rsidRDefault="008420EE" w:rsidP="008420EE">
      <w:pPr>
        <w:keepLines/>
        <w:spacing w:after="120" w:line="300" w:lineRule="atLeast"/>
        <w:rPr>
          <w:szCs w:val="22"/>
        </w:rPr>
      </w:pPr>
      <w:r w:rsidRPr="00407200">
        <w:rPr>
          <w:szCs w:val="22"/>
        </w:rPr>
        <w:t xml:space="preserve">The goal of this task is to develop and manage all technical and budgetary aspects of work authorizations (WA) in accordance with the requirements of this Agreement for work to be performed under Technical Tasks 2 through 5. </w:t>
      </w:r>
    </w:p>
    <w:p w14:paraId="59438E7A" w14:textId="40FCCB6C" w:rsidR="008420EE" w:rsidRPr="00407200" w:rsidDel="00387F2F" w:rsidRDefault="008420EE" w:rsidP="008420EE">
      <w:pPr>
        <w:keepLines/>
        <w:spacing w:after="120" w:line="300" w:lineRule="atLeast"/>
        <w:rPr>
          <w:color w:val="000000" w:themeColor="text1"/>
        </w:rPr>
      </w:pPr>
      <w:r w:rsidRPr="2649EC3A" w:rsidDel="00387F2F">
        <w:rPr>
          <w:color w:val="000000" w:themeColor="text1"/>
        </w:rPr>
        <w:t xml:space="preserve">Expected Total Hours: </w:t>
      </w:r>
      <w:r w:rsidR="006B7344" w:rsidRPr="2649EC3A" w:rsidDel="00387F2F">
        <w:rPr>
          <w:color w:val="000000" w:themeColor="text1"/>
        </w:rPr>
        <w:t>6</w:t>
      </w:r>
      <w:r w:rsidR="001B429E" w:rsidRPr="2649EC3A" w:rsidDel="00387F2F">
        <w:rPr>
          <w:color w:val="000000" w:themeColor="text1"/>
        </w:rPr>
        <w:t>0</w:t>
      </w:r>
    </w:p>
    <w:p w14:paraId="0FBDCD98" w14:textId="7D06F673" w:rsidR="008420EE" w:rsidRPr="00407200" w:rsidDel="00387F2F" w:rsidRDefault="008420EE" w:rsidP="008420EE">
      <w:pPr>
        <w:keepLines/>
        <w:spacing w:after="120" w:line="300" w:lineRule="atLeast"/>
        <w:rPr>
          <w:color w:val="000000" w:themeColor="text1"/>
        </w:rPr>
      </w:pPr>
      <w:r w:rsidRPr="2649EC3A" w:rsidDel="00387F2F">
        <w:rPr>
          <w:color w:val="000000" w:themeColor="text1"/>
        </w:rPr>
        <w:t>Expected General Classifications: Analyst, Scientist, Engineer, Project Manager, Director</w:t>
      </w:r>
    </w:p>
    <w:p w14:paraId="7F84E993" w14:textId="77777777" w:rsidR="008420EE" w:rsidRPr="00407200" w:rsidRDefault="008420EE" w:rsidP="008420EE">
      <w:pPr>
        <w:keepLines/>
        <w:spacing w:after="120" w:line="300" w:lineRule="atLeast"/>
        <w:rPr>
          <w:b/>
          <w:szCs w:val="22"/>
        </w:rPr>
      </w:pPr>
      <w:r w:rsidRPr="00407200">
        <w:rPr>
          <w:b/>
          <w:szCs w:val="22"/>
        </w:rPr>
        <w:t xml:space="preserve">The Contractor shall: </w:t>
      </w:r>
    </w:p>
    <w:p w14:paraId="2901B6CC" w14:textId="77777777" w:rsidR="008420EE" w:rsidRPr="00407200" w:rsidRDefault="008420EE">
      <w:pPr>
        <w:keepLines/>
        <w:numPr>
          <w:ilvl w:val="1"/>
          <w:numId w:val="28"/>
        </w:numPr>
        <w:tabs>
          <w:tab w:val="left" w:pos="720"/>
        </w:tabs>
        <w:spacing w:after="120" w:line="300" w:lineRule="atLeast"/>
        <w:ind w:left="1800" w:hanging="450"/>
        <w:rPr>
          <w:szCs w:val="22"/>
        </w:rPr>
      </w:pPr>
      <w:r w:rsidRPr="00407200">
        <w:rPr>
          <w:szCs w:val="22"/>
        </w:rPr>
        <w:t>Help prepare WAs in accordance with the contract requirements.</w:t>
      </w:r>
    </w:p>
    <w:p w14:paraId="41CE7678" w14:textId="77777777" w:rsidR="008420EE" w:rsidRPr="00407200" w:rsidRDefault="008420EE">
      <w:pPr>
        <w:keepLines/>
        <w:numPr>
          <w:ilvl w:val="1"/>
          <w:numId w:val="28"/>
        </w:numPr>
        <w:tabs>
          <w:tab w:val="left" w:pos="720"/>
        </w:tabs>
        <w:spacing w:after="120" w:line="300" w:lineRule="atLeast"/>
        <w:ind w:left="1800" w:hanging="450"/>
        <w:rPr>
          <w:szCs w:val="22"/>
        </w:rPr>
      </w:pPr>
      <w:r w:rsidRPr="00407200">
        <w:rPr>
          <w:szCs w:val="22"/>
        </w:rPr>
        <w:t>The WA format and content shall be specified by the CAM.</w:t>
      </w:r>
    </w:p>
    <w:p w14:paraId="28A3A293" w14:textId="77777777" w:rsidR="008420EE" w:rsidRPr="00407200" w:rsidRDefault="008420EE">
      <w:pPr>
        <w:keepLines/>
        <w:numPr>
          <w:ilvl w:val="1"/>
          <w:numId w:val="28"/>
        </w:numPr>
        <w:tabs>
          <w:tab w:val="left" w:pos="720"/>
        </w:tabs>
        <w:spacing w:after="120" w:line="300" w:lineRule="atLeast"/>
        <w:ind w:left="1800" w:hanging="450"/>
        <w:rPr>
          <w:szCs w:val="22"/>
        </w:rPr>
      </w:pPr>
      <w:r w:rsidRPr="00407200">
        <w:rPr>
          <w:szCs w:val="22"/>
        </w:rPr>
        <w:t xml:space="preserve">The WA end date should be no later than 60 days prior to the term end date of the Agreement. </w:t>
      </w:r>
    </w:p>
    <w:p w14:paraId="28A0B819" w14:textId="77777777" w:rsidR="008420EE" w:rsidRPr="00407200" w:rsidRDefault="008420EE">
      <w:pPr>
        <w:keepLines/>
        <w:numPr>
          <w:ilvl w:val="1"/>
          <w:numId w:val="28"/>
        </w:numPr>
        <w:tabs>
          <w:tab w:val="left" w:pos="720"/>
        </w:tabs>
        <w:spacing w:after="120" w:line="300" w:lineRule="atLeast"/>
        <w:ind w:left="1800" w:hanging="450"/>
        <w:rPr>
          <w:szCs w:val="22"/>
        </w:rPr>
      </w:pPr>
      <w:r w:rsidRPr="00407200">
        <w:rPr>
          <w:szCs w:val="22"/>
        </w:rPr>
        <w:t xml:space="preserve">Submit all required WA Documents to the CAM. </w:t>
      </w:r>
    </w:p>
    <w:p w14:paraId="38C350A1" w14:textId="77777777" w:rsidR="008420EE" w:rsidRPr="00407200" w:rsidRDefault="008420EE">
      <w:pPr>
        <w:keepLines/>
        <w:numPr>
          <w:ilvl w:val="1"/>
          <w:numId w:val="28"/>
        </w:numPr>
        <w:tabs>
          <w:tab w:val="left" w:pos="720"/>
        </w:tabs>
        <w:spacing w:after="120" w:line="300" w:lineRule="atLeast"/>
        <w:ind w:left="1800" w:hanging="450"/>
        <w:rPr>
          <w:szCs w:val="22"/>
        </w:rPr>
      </w:pPr>
      <w:r w:rsidRPr="00407200">
        <w:rPr>
          <w:szCs w:val="22"/>
        </w:rPr>
        <w:t>Administer WAs</w:t>
      </w:r>
    </w:p>
    <w:p w14:paraId="37F8F725" w14:textId="77777777" w:rsidR="008420EE" w:rsidRPr="00407200" w:rsidRDefault="008420EE">
      <w:pPr>
        <w:keepLines/>
        <w:numPr>
          <w:ilvl w:val="1"/>
          <w:numId w:val="28"/>
        </w:numPr>
        <w:tabs>
          <w:tab w:val="left" w:pos="720"/>
        </w:tabs>
        <w:spacing w:after="120" w:line="300" w:lineRule="atLeast"/>
        <w:ind w:left="1800" w:hanging="450"/>
        <w:rPr>
          <w:szCs w:val="22"/>
        </w:rPr>
      </w:pPr>
      <w:r w:rsidRPr="00407200">
        <w:rPr>
          <w:szCs w:val="22"/>
        </w:rPr>
        <w:t>Establish and maintain contractual agreements with entities performing work.</w:t>
      </w:r>
    </w:p>
    <w:p w14:paraId="652E2B4B" w14:textId="77777777" w:rsidR="008420EE" w:rsidRPr="00407200" w:rsidRDefault="008420EE">
      <w:pPr>
        <w:keepLines/>
        <w:numPr>
          <w:ilvl w:val="1"/>
          <w:numId w:val="28"/>
        </w:numPr>
        <w:tabs>
          <w:tab w:val="left" w:pos="720"/>
        </w:tabs>
        <w:spacing w:after="120" w:line="300" w:lineRule="atLeast"/>
        <w:ind w:left="1800" w:hanging="450"/>
        <w:rPr>
          <w:szCs w:val="22"/>
        </w:rPr>
      </w:pPr>
      <w:r w:rsidRPr="00407200">
        <w:rPr>
          <w:szCs w:val="22"/>
        </w:rPr>
        <w:t>Develop project schedules.</w:t>
      </w:r>
    </w:p>
    <w:p w14:paraId="373FC8D1" w14:textId="77777777" w:rsidR="008420EE" w:rsidRPr="00407200" w:rsidRDefault="008420EE">
      <w:pPr>
        <w:keepLines/>
        <w:numPr>
          <w:ilvl w:val="1"/>
          <w:numId w:val="28"/>
        </w:numPr>
        <w:tabs>
          <w:tab w:val="left" w:pos="720"/>
        </w:tabs>
        <w:spacing w:after="120" w:line="300" w:lineRule="atLeast"/>
        <w:ind w:left="1800" w:hanging="450"/>
        <w:rPr>
          <w:szCs w:val="22"/>
        </w:rPr>
      </w:pPr>
      <w:r w:rsidRPr="00407200">
        <w:rPr>
          <w:szCs w:val="22"/>
        </w:rPr>
        <w:t>Manage Subcontractor activities in accordance with the Agreement terms and conditions.</w:t>
      </w:r>
    </w:p>
    <w:p w14:paraId="2507DB56" w14:textId="77777777" w:rsidR="008420EE" w:rsidRPr="00407200" w:rsidRDefault="008420EE">
      <w:pPr>
        <w:keepLines/>
        <w:numPr>
          <w:ilvl w:val="1"/>
          <w:numId w:val="28"/>
        </w:numPr>
        <w:tabs>
          <w:tab w:val="left" w:pos="720"/>
        </w:tabs>
        <w:spacing w:after="120" w:line="300" w:lineRule="atLeast"/>
        <w:ind w:left="1800" w:hanging="450"/>
        <w:rPr>
          <w:szCs w:val="22"/>
        </w:rPr>
      </w:pPr>
      <w:r w:rsidRPr="00407200">
        <w:rPr>
          <w:szCs w:val="22"/>
        </w:rPr>
        <w:lastRenderedPageBreak/>
        <w:t>Provide oversight and first-level review of reports and documentation, and comment on the content of deliverables.</w:t>
      </w:r>
    </w:p>
    <w:p w14:paraId="39762AD0" w14:textId="77777777" w:rsidR="008420EE" w:rsidRPr="00407200" w:rsidRDefault="008420EE">
      <w:pPr>
        <w:keepLines/>
        <w:numPr>
          <w:ilvl w:val="1"/>
          <w:numId w:val="28"/>
        </w:numPr>
        <w:tabs>
          <w:tab w:val="left" w:pos="720"/>
        </w:tabs>
        <w:spacing w:after="120" w:line="300" w:lineRule="atLeast"/>
        <w:ind w:left="1800" w:hanging="450"/>
        <w:rPr>
          <w:szCs w:val="22"/>
        </w:rPr>
      </w:pPr>
      <w:r w:rsidRPr="00407200">
        <w:rPr>
          <w:szCs w:val="22"/>
        </w:rPr>
        <w:t>Review and approve all WA invoices.</w:t>
      </w:r>
    </w:p>
    <w:p w14:paraId="05554CBA" w14:textId="77777777" w:rsidR="008420EE" w:rsidRPr="00407200" w:rsidRDefault="008420EE">
      <w:pPr>
        <w:keepLines/>
        <w:numPr>
          <w:ilvl w:val="1"/>
          <w:numId w:val="28"/>
        </w:numPr>
        <w:tabs>
          <w:tab w:val="left" w:pos="720"/>
        </w:tabs>
        <w:spacing w:after="120" w:line="300" w:lineRule="atLeast"/>
        <w:ind w:left="1800" w:hanging="450"/>
        <w:rPr>
          <w:szCs w:val="22"/>
        </w:rPr>
      </w:pPr>
      <w:r w:rsidRPr="00407200">
        <w:rPr>
          <w:szCs w:val="22"/>
        </w:rPr>
        <w:t>Provide audit and accounting services for all WAs.</w:t>
      </w:r>
    </w:p>
    <w:p w14:paraId="346D22E9" w14:textId="77777777" w:rsidR="008420EE" w:rsidRPr="00407200" w:rsidRDefault="008420EE">
      <w:pPr>
        <w:keepLines/>
        <w:numPr>
          <w:ilvl w:val="1"/>
          <w:numId w:val="28"/>
        </w:numPr>
        <w:tabs>
          <w:tab w:val="left" w:pos="720"/>
        </w:tabs>
        <w:spacing w:after="120" w:line="300" w:lineRule="atLeast"/>
        <w:ind w:left="1800" w:hanging="450"/>
        <w:rPr>
          <w:szCs w:val="22"/>
        </w:rPr>
      </w:pPr>
      <w:r w:rsidRPr="00407200">
        <w:rPr>
          <w:szCs w:val="22"/>
        </w:rPr>
        <w:t>Immediately report any significant variances affecting performance of WAs and recommend mitigation actions for consideration by the Project Manager and CAM. Examples of significant variances include the inability to submit deliverables by key WA due dates, unavailability of key personnel that will affect timely submittal of deliverables, and key technical issues that would require change in scope, redirection of the effort, or discontinuation of the project.</w:t>
      </w:r>
    </w:p>
    <w:p w14:paraId="59E105FB" w14:textId="77777777" w:rsidR="008420EE" w:rsidRPr="00407200" w:rsidRDefault="008420EE">
      <w:pPr>
        <w:keepLines/>
        <w:numPr>
          <w:ilvl w:val="1"/>
          <w:numId w:val="28"/>
        </w:numPr>
        <w:tabs>
          <w:tab w:val="left" w:pos="720"/>
        </w:tabs>
        <w:spacing w:after="120" w:line="300" w:lineRule="atLeast"/>
        <w:ind w:left="1800" w:hanging="450"/>
        <w:rPr>
          <w:szCs w:val="22"/>
        </w:rPr>
      </w:pPr>
      <w:r w:rsidRPr="00407200">
        <w:rPr>
          <w:szCs w:val="22"/>
        </w:rPr>
        <w:t>Coordinate with the CAM to close out completed WAs and remaining unallocated balances.</w:t>
      </w:r>
    </w:p>
    <w:p w14:paraId="28AF5703" w14:textId="77777777" w:rsidR="008420EE" w:rsidRPr="00407200" w:rsidRDefault="008420EE">
      <w:pPr>
        <w:keepLines/>
        <w:numPr>
          <w:ilvl w:val="1"/>
          <w:numId w:val="28"/>
        </w:numPr>
        <w:tabs>
          <w:tab w:val="left" w:pos="720"/>
        </w:tabs>
        <w:spacing w:after="120" w:line="300" w:lineRule="atLeast"/>
        <w:ind w:left="1800" w:hanging="450"/>
        <w:rPr>
          <w:szCs w:val="22"/>
        </w:rPr>
      </w:pPr>
      <w:r w:rsidRPr="00407200">
        <w:rPr>
          <w:szCs w:val="22"/>
        </w:rPr>
        <w:t>Monitor and track each WA and the overall agreement.</w:t>
      </w:r>
    </w:p>
    <w:p w14:paraId="69A9C5FC" w14:textId="77777777" w:rsidR="008420EE" w:rsidRPr="00407200" w:rsidRDefault="008420EE">
      <w:pPr>
        <w:keepLines/>
        <w:numPr>
          <w:ilvl w:val="1"/>
          <w:numId w:val="28"/>
        </w:numPr>
        <w:tabs>
          <w:tab w:val="left" w:pos="720"/>
        </w:tabs>
        <w:spacing w:after="120" w:line="300" w:lineRule="atLeast"/>
        <w:ind w:left="1800" w:hanging="450"/>
        <w:rPr>
          <w:szCs w:val="22"/>
        </w:rPr>
      </w:pPr>
      <w:r w:rsidRPr="00407200">
        <w:rPr>
          <w:szCs w:val="22"/>
        </w:rPr>
        <w:t>Provide updated WA project schedules, as needed, and determine if each WA is on schedule and deliverables are satisfactory.</w:t>
      </w:r>
    </w:p>
    <w:p w14:paraId="311D41B8" w14:textId="77777777" w:rsidR="008420EE" w:rsidRPr="00407200" w:rsidRDefault="008420EE">
      <w:pPr>
        <w:keepLines/>
        <w:numPr>
          <w:ilvl w:val="1"/>
          <w:numId w:val="28"/>
        </w:numPr>
        <w:tabs>
          <w:tab w:val="left" w:pos="720"/>
        </w:tabs>
        <w:spacing w:after="120" w:line="300" w:lineRule="atLeast"/>
        <w:ind w:left="1800" w:hanging="450"/>
        <w:rPr>
          <w:szCs w:val="22"/>
        </w:rPr>
      </w:pPr>
      <w:r w:rsidRPr="00407200">
        <w:rPr>
          <w:szCs w:val="22"/>
        </w:rPr>
        <w:t>Determine the fiscal status of each WA and the overall Agreement.</w:t>
      </w:r>
    </w:p>
    <w:p w14:paraId="4A6EFC45" w14:textId="77777777" w:rsidR="008420EE" w:rsidRPr="00407200" w:rsidRDefault="008420EE">
      <w:pPr>
        <w:keepLines/>
        <w:numPr>
          <w:ilvl w:val="1"/>
          <w:numId w:val="28"/>
        </w:numPr>
        <w:tabs>
          <w:tab w:val="left" w:pos="720"/>
        </w:tabs>
        <w:spacing w:after="120" w:line="300" w:lineRule="atLeast"/>
        <w:ind w:left="1800" w:hanging="450"/>
        <w:rPr>
          <w:szCs w:val="22"/>
        </w:rPr>
      </w:pPr>
      <w:r w:rsidRPr="00407200">
        <w:rPr>
          <w:szCs w:val="22"/>
        </w:rPr>
        <w:t>Prevent cost overruns.</w:t>
      </w:r>
    </w:p>
    <w:p w14:paraId="1ED0C766" w14:textId="77777777" w:rsidR="008420EE" w:rsidRPr="00407200" w:rsidRDefault="008420EE">
      <w:pPr>
        <w:keepLines/>
        <w:numPr>
          <w:ilvl w:val="1"/>
          <w:numId w:val="28"/>
        </w:numPr>
        <w:tabs>
          <w:tab w:val="left" w:pos="720"/>
        </w:tabs>
        <w:spacing w:after="120" w:line="300" w:lineRule="atLeast"/>
        <w:ind w:left="1800" w:hanging="450"/>
        <w:rPr>
          <w:szCs w:val="22"/>
        </w:rPr>
      </w:pPr>
      <w:r w:rsidRPr="00407200">
        <w:rPr>
          <w:szCs w:val="22"/>
        </w:rPr>
        <w:t>Track the start, progress, and closure of each WA.</w:t>
      </w:r>
    </w:p>
    <w:p w14:paraId="4A7E4FD9" w14:textId="77777777" w:rsidR="008420EE" w:rsidRPr="00407200" w:rsidRDefault="008420EE" w:rsidP="008420EE">
      <w:pPr>
        <w:keepLines/>
        <w:spacing w:after="120" w:line="300" w:lineRule="atLeast"/>
        <w:rPr>
          <w:b/>
          <w:szCs w:val="22"/>
        </w:rPr>
      </w:pPr>
      <w:r w:rsidRPr="00407200">
        <w:rPr>
          <w:b/>
          <w:szCs w:val="22"/>
        </w:rPr>
        <w:t>Deliverables:</w:t>
      </w:r>
    </w:p>
    <w:p w14:paraId="6ACA0FB8" w14:textId="77777777" w:rsidR="008420EE" w:rsidRPr="00407200" w:rsidRDefault="008420EE" w:rsidP="008420EE">
      <w:pPr>
        <w:keepLines/>
        <w:spacing w:after="120" w:line="300" w:lineRule="atLeast"/>
        <w:rPr>
          <w:szCs w:val="22"/>
        </w:rPr>
      </w:pPr>
      <w:r w:rsidRPr="00407200">
        <w:rPr>
          <w:szCs w:val="22"/>
        </w:rPr>
        <w:t>WA Documents</w:t>
      </w:r>
    </w:p>
    <w:p w14:paraId="64CA0884" w14:textId="340B4149" w:rsidR="008420EE" w:rsidRPr="00407200" w:rsidRDefault="008420EE" w:rsidP="008420EE">
      <w:pPr>
        <w:keepNext/>
        <w:keepLines/>
        <w:spacing w:before="120" w:after="120" w:line="300" w:lineRule="atLeast"/>
        <w:outlineLvl w:val="1"/>
        <w:rPr>
          <w:b/>
          <w:smallCaps/>
          <w:sz w:val="28"/>
        </w:rPr>
      </w:pPr>
      <w:bookmarkStart w:id="56" w:name="_Toc121910114"/>
      <w:r w:rsidRPr="00407200">
        <w:rPr>
          <w:b/>
          <w:smallCaps/>
          <w:sz w:val="28"/>
        </w:rPr>
        <w:t>Task 1.6 Final Report</w:t>
      </w:r>
      <w:bookmarkEnd w:id="56"/>
    </w:p>
    <w:p w14:paraId="35B5A7C4" w14:textId="0910C2F2" w:rsidR="008420EE" w:rsidRPr="00407200" w:rsidDel="00387F2F" w:rsidRDefault="008420EE" w:rsidP="008420EE">
      <w:pPr>
        <w:keepLines/>
        <w:spacing w:after="120" w:line="300" w:lineRule="atLeast"/>
        <w:rPr>
          <w:color w:val="000000" w:themeColor="text1"/>
        </w:rPr>
      </w:pPr>
      <w:r w:rsidRPr="2649EC3A" w:rsidDel="00387F2F">
        <w:rPr>
          <w:color w:val="000000" w:themeColor="text1"/>
        </w:rPr>
        <w:t xml:space="preserve">Expected Total Hours: </w:t>
      </w:r>
      <w:r w:rsidR="003E1C50" w:rsidRPr="2649EC3A" w:rsidDel="00387F2F">
        <w:rPr>
          <w:color w:val="000000" w:themeColor="text1"/>
        </w:rPr>
        <w:t>5</w:t>
      </w:r>
      <w:r w:rsidR="006B7344" w:rsidRPr="2649EC3A" w:rsidDel="00387F2F">
        <w:rPr>
          <w:color w:val="000000" w:themeColor="text1"/>
        </w:rPr>
        <w:t>0</w:t>
      </w:r>
    </w:p>
    <w:p w14:paraId="14F1CEB1" w14:textId="58619481" w:rsidR="008420EE" w:rsidRPr="00407200" w:rsidDel="00387F2F" w:rsidRDefault="008420EE" w:rsidP="008420EE">
      <w:pPr>
        <w:keepLines/>
        <w:spacing w:after="120" w:line="300" w:lineRule="atLeast"/>
        <w:rPr>
          <w:color w:val="000000" w:themeColor="text1"/>
        </w:rPr>
      </w:pPr>
      <w:r w:rsidRPr="2649EC3A" w:rsidDel="00387F2F">
        <w:rPr>
          <w:color w:val="000000" w:themeColor="text1"/>
        </w:rPr>
        <w:t>Expected General Classifications: Project Manager, Director</w:t>
      </w:r>
    </w:p>
    <w:p w14:paraId="1B931087" w14:textId="77777777" w:rsidR="008420EE" w:rsidRPr="00407200" w:rsidRDefault="008420EE" w:rsidP="008420EE">
      <w:pPr>
        <w:keepLines/>
        <w:spacing w:after="120" w:line="300" w:lineRule="atLeast"/>
        <w:rPr>
          <w:szCs w:val="22"/>
        </w:rPr>
      </w:pPr>
      <w:r w:rsidRPr="00407200">
        <w:rPr>
          <w:szCs w:val="22"/>
        </w:rPr>
        <w:t>The goal of this task is to prepare a comprehensive written final report that describes the original purpose, approach, results, and conclusions of the work completed under this Agreement. The final report shall be prepared in language easily understood by the public or layperson with a limited technical background.</w:t>
      </w:r>
    </w:p>
    <w:p w14:paraId="73EDD5AB" w14:textId="77777777" w:rsidR="008420EE" w:rsidRPr="00407200" w:rsidRDefault="008420EE" w:rsidP="008420EE">
      <w:pPr>
        <w:keepLines/>
        <w:spacing w:after="120" w:line="300" w:lineRule="atLeast"/>
        <w:rPr>
          <w:szCs w:val="22"/>
        </w:rPr>
      </w:pPr>
      <w:r w:rsidRPr="00407200">
        <w:rPr>
          <w:szCs w:val="22"/>
        </w:rPr>
        <w:t>The final report must be completed before the termination date of the Agreement in accordance with the schedule of deliverables.</w:t>
      </w:r>
    </w:p>
    <w:p w14:paraId="062AFE08" w14:textId="77777777" w:rsidR="008420EE" w:rsidRPr="00407200" w:rsidRDefault="008420EE" w:rsidP="008420EE">
      <w:pPr>
        <w:keepLines/>
        <w:spacing w:after="120" w:line="300" w:lineRule="atLeast"/>
        <w:rPr>
          <w:szCs w:val="22"/>
        </w:rPr>
      </w:pPr>
      <w:r w:rsidRPr="00407200">
        <w:rPr>
          <w:szCs w:val="22"/>
        </w:rPr>
        <w:t>The final report shall be a public document. If the Contractor has obtained confidential status from the CEC and will be preparing both a public and a confidential version of the final report, the Contractor shall perform the following subtasks for both the public and confidential versions of the final report.</w:t>
      </w:r>
    </w:p>
    <w:p w14:paraId="31CF95F9" w14:textId="77777777" w:rsidR="001216A1" w:rsidRDefault="001216A1" w:rsidP="008420EE">
      <w:pPr>
        <w:keepLines/>
        <w:spacing w:after="120" w:line="300" w:lineRule="atLeast"/>
        <w:rPr>
          <w:b/>
          <w:szCs w:val="22"/>
        </w:rPr>
      </w:pPr>
    </w:p>
    <w:p w14:paraId="3A602497" w14:textId="19461CE7" w:rsidR="008420EE" w:rsidRPr="00407200" w:rsidRDefault="008420EE" w:rsidP="008420EE">
      <w:pPr>
        <w:keepLines/>
        <w:spacing w:after="120" w:line="300" w:lineRule="atLeast"/>
        <w:rPr>
          <w:b/>
          <w:szCs w:val="22"/>
        </w:rPr>
      </w:pPr>
      <w:r w:rsidRPr="00407200">
        <w:rPr>
          <w:b/>
          <w:szCs w:val="22"/>
        </w:rPr>
        <w:lastRenderedPageBreak/>
        <w:t>Deliverables:</w:t>
      </w:r>
      <w:r w:rsidRPr="00407200">
        <w:rPr>
          <w:b/>
          <w:szCs w:val="22"/>
        </w:rPr>
        <w:tab/>
      </w:r>
    </w:p>
    <w:p w14:paraId="15688ABA" w14:textId="77777777" w:rsidR="008420EE" w:rsidRPr="0029372F" w:rsidRDefault="008420EE" w:rsidP="008420EE">
      <w:pPr>
        <w:keepLines/>
        <w:spacing w:after="120" w:line="300" w:lineRule="atLeast"/>
        <w:rPr>
          <w:szCs w:val="22"/>
        </w:rPr>
      </w:pPr>
      <w:r w:rsidRPr="00407200">
        <w:rPr>
          <w:szCs w:val="22"/>
        </w:rPr>
        <w:t>Final Reports</w:t>
      </w:r>
    </w:p>
    <w:p w14:paraId="53F93B92" w14:textId="77777777" w:rsidR="00AE43EB" w:rsidRDefault="00AE43EB" w:rsidP="001216A1">
      <w:pPr>
        <w:keepLines/>
        <w:spacing w:line="0" w:lineRule="atLeast"/>
        <w:rPr>
          <w:b/>
          <w:bCs/>
          <w:smallCaps/>
          <w:sz w:val="28"/>
          <w:szCs w:val="28"/>
        </w:rPr>
      </w:pPr>
    </w:p>
    <w:p w14:paraId="7585E2A9" w14:textId="40AD5095" w:rsidR="008420EE" w:rsidRPr="0029372F" w:rsidRDefault="008420EE" w:rsidP="008420EE">
      <w:pPr>
        <w:keepLines/>
        <w:spacing w:after="120" w:line="300" w:lineRule="atLeast"/>
        <w:rPr>
          <w:b/>
          <w:bCs/>
          <w:smallCaps/>
          <w:sz w:val="28"/>
          <w:szCs w:val="28"/>
        </w:rPr>
      </w:pPr>
      <w:r w:rsidRPr="0029372F">
        <w:rPr>
          <w:b/>
          <w:bCs/>
          <w:smallCaps/>
          <w:sz w:val="28"/>
          <w:szCs w:val="28"/>
        </w:rPr>
        <w:t>TECHNICAL TASKS:</w:t>
      </w:r>
    </w:p>
    <w:p w14:paraId="2C55625C" w14:textId="77777777" w:rsidR="008420EE" w:rsidRDefault="008420EE" w:rsidP="008420EE">
      <w:pPr>
        <w:keepLines/>
        <w:spacing w:after="120" w:line="300" w:lineRule="atLeast"/>
        <w:rPr>
          <w:b/>
          <w:bCs/>
          <w:smallCaps/>
          <w:sz w:val="28"/>
          <w:szCs w:val="28"/>
        </w:rPr>
      </w:pPr>
      <w:r w:rsidRPr="0029372F">
        <w:rPr>
          <w:b/>
          <w:bCs/>
          <w:smallCaps/>
          <w:sz w:val="28"/>
          <w:szCs w:val="28"/>
        </w:rPr>
        <w:t>Task 2: ADAPT/DEVELOP DEMAND SCENARIOS MODEL &amp; PREPARE REFERENCE SCENARIO PROJECTIONS</w:t>
      </w:r>
    </w:p>
    <w:p w14:paraId="62AB2BBA" w14:textId="7584A5E0" w:rsidR="008420EE" w:rsidRPr="00731B88" w:rsidRDefault="008420EE" w:rsidP="008420EE">
      <w:pPr>
        <w:keepLines/>
        <w:rPr>
          <w:color w:val="000000" w:themeColor="text1"/>
        </w:rPr>
      </w:pPr>
      <w:r w:rsidRPr="00731B88">
        <w:rPr>
          <w:color w:val="000000" w:themeColor="text1"/>
        </w:rPr>
        <w:t xml:space="preserve">Expected Total Hours: </w:t>
      </w:r>
      <w:r w:rsidR="001B429E">
        <w:rPr>
          <w:color w:val="000000" w:themeColor="text1"/>
        </w:rPr>
        <w:t>1000</w:t>
      </w:r>
    </w:p>
    <w:p w14:paraId="5BB96346" w14:textId="77777777" w:rsidR="008420EE" w:rsidRPr="00731B88" w:rsidRDefault="008420EE" w:rsidP="008420EE">
      <w:pPr>
        <w:keepLines/>
        <w:rPr>
          <w:color w:val="000000" w:themeColor="text1"/>
          <w:szCs w:val="22"/>
        </w:rPr>
      </w:pPr>
    </w:p>
    <w:p w14:paraId="72225310" w14:textId="657C7F62" w:rsidR="008420EE" w:rsidRPr="00C14252" w:rsidRDefault="008420EE" w:rsidP="008420EE">
      <w:pPr>
        <w:keepLines/>
        <w:rPr>
          <w:sz w:val="22"/>
          <w:szCs w:val="22"/>
        </w:rPr>
      </w:pPr>
      <w:r w:rsidRPr="00731B88">
        <w:rPr>
          <w:color w:val="000000" w:themeColor="text1"/>
          <w:szCs w:val="22"/>
        </w:rPr>
        <w:t>Expected General Classifications:</w:t>
      </w:r>
      <w:r>
        <w:rPr>
          <w:color w:val="000000" w:themeColor="text1"/>
          <w:szCs w:val="22"/>
        </w:rPr>
        <w:t xml:space="preserve"> </w:t>
      </w:r>
      <w:r w:rsidRPr="00731B88">
        <w:rPr>
          <w:color w:val="000000" w:themeColor="text1"/>
          <w:szCs w:val="22"/>
        </w:rPr>
        <w:t>Analyst, Scientist, Engineer, Project Manager</w:t>
      </w:r>
    </w:p>
    <w:p w14:paraId="29D97677" w14:textId="77777777" w:rsidR="008420EE" w:rsidRPr="0029372F" w:rsidRDefault="008420EE" w:rsidP="00C110C9">
      <w:pPr>
        <w:keepLines/>
        <w:spacing w:line="0" w:lineRule="atLeast"/>
        <w:rPr>
          <w:b/>
          <w:bCs/>
          <w:smallCaps/>
          <w:sz w:val="28"/>
          <w:szCs w:val="28"/>
        </w:rPr>
      </w:pPr>
    </w:p>
    <w:p w14:paraId="16A26B34" w14:textId="77777777" w:rsidR="008420EE" w:rsidRPr="00CD0E79" w:rsidRDefault="008420EE" w:rsidP="008420EE">
      <w:pPr>
        <w:keepLines/>
      </w:pPr>
      <w:r w:rsidRPr="00CD0E79">
        <w:t xml:space="preserve">In support of developing demand scenarios as part of the 2023 IEPR proceeding and used within the SB100 proceeding, the contractor shall either further adapt the existing Adapted-PATHWAYS Model or create a new model to make annual energy demand projections </w:t>
      </w:r>
      <w:r>
        <w:t xml:space="preserve">from 2022 to 2050 </w:t>
      </w:r>
      <w:r w:rsidRPr="00CD0E79">
        <w:t xml:space="preserve">by electric planning area covering the entire state that reflects user-defined input assumptions. The final Demand Scenarios Model will be a combination of results from the AEAB staff’s energy projections in the residential, commercial, transportation and industrial sectors (electricity and natural gas) and the contractor’s analysis for the remaining fuels in these sectors and all fuels used in the other sectors (transportation-aviation, agriculture, oil and gas, petroleum refining, TCU) for the various scenarios staff envisions for this project. </w:t>
      </w:r>
    </w:p>
    <w:p w14:paraId="6FF777AA" w14:textId="77777777" w:rsidR="008420EE" w:rsidRPr="00CD0E79" w:rsidRDefault="008420EE" w:rsidP="008420EE">
      <w:pPr>
        <w:keepLines/>
      </w:pPr>
    </w:p>
    <w:p w14:paraId="03B6A36E" w14:textId="42B29660" w:rsidR="008420EE" w:rsidRPr="0029372F" w:rsidRDefault="008420EE" w:rsidP="008420EE">
      <w:pPr>
        <w:keepLines/>
      </w:pPr>
      <w:r w:rsidRPr="00731B88">
        <w:t xml:space="preserve">The staff and contractor will first work to develop the framework </w:t>
      </w:r>
      <w:r w:rsidRPr="009B2751">
        <w:t>for the scenarios</w:t>
      </w:r>
      <w:r w:rsidRPr="00731B88">
        <w:t xml:space="preserve">. For the demand scenarios model, developing the level of disaggregation, the fuels to be covered in each economic sector, the nature and level of granularity of the staff-supplied projections in the sectors identified above, and the contractor-developed sectors/fuels projections is required. Once the framework and model development </w:t>
      </w:r>
      <w:proofErr w:type="gramStart"/>
      <w:r w:rsidRPr="00731B88">
        <w:t>is</w:t>
      </w:r>
      <w:proofErr w:type="gramEnd"/>
      <w:r w:rsidRPr="00731B88">
        <w:t xml:space="preserve"> agreed to, the contractor will work with staff to reach an understanding of what needs to be done to incorporate staff projections of annual energy demands in the residential, commercial, transportation</w:t>
      </w:r>
      <w:r>
        <w:t>,</w:t>
      </w:r>
      <w:r w:rsidRPr="00731B88">
        <w:t xml:space="preserve"> and industrial sectors along with the portion of the model developed by the contractor. The contractor will then further adapt the </w:t>
      </w:r>
      <w:r w:rsidR="4423B222">
        <w:t>Adapted</w:t>
      </w:r>
      <w:r w:rsidRPr="00731B88">
        <w:t>-PATHWAYS model or develop a new model.</w:t>
      </w:r>
      <w:r w:rsidR="002B6316">
        <w:t xml:space="preserve"> </w:t>
      </w:r>
    </w:p>
    <w:p w14:paraId="10A87161" w14:textId="77777777" w:rsidR="008420EE" w:rsidRPr="0029372F" w:rsidRDefault="008420EE" w:rsidP="008420EE">
      <w:pPr>
        <w:keepLines/>
      </w:pPr>
    </w:p>
    <w:p w14:paraId="2912557B" w14:textId="77777777" w:rsidR="008420EE" w:rsidRPr="00731B88" w:rsidRDefault="008420EE" w:rsidP="008420EE">
      <w:pPr>
        <w:pStyle w:val="Heading2"/>
        <w:rPr>
          <w:b w:val="0"/>
        </w:rPr>
      </w:pPr>
      <w:bookmarkStart w:id="57" w:name="_Toc121910115"/>
      <w:r w:rsidRPr="00731B88">
        <w:t>TASK 2.1: Model Capability to Assess Energy Consequences of Demand Scenarios and Sensitivities</w:t>
      </w:r>
      <w:bookmarkEnd w:id="57"/>
    </w:p>
    <w:p w14:paraId="3F660ED9" w14:textId="77777777" w:rsidR="008420EE" w:rsidRPr="00731B88" w:rsidRDefault="008420EE" w:rsidP="008420EE">
      <w:pPr>
        <w:keepLines/>
      </w:pPr>
      <w:bookmarkStart w:id="58" w:name="_Hlk117064282"/>
      <w:r w:rsidRPr="00731B88">
        <w:t>Staff anticipates developing various types of scenarios with some additional sensitivities to reflect the implications of emerging policy innovations</w:t>
      </w:r>
      <w:bookmarkEnd w:id="58"/>
      <w:r w:rsidRPr="00731B88">
        <w:t>. Some elements of these scenarios will be developed using staff-developed projection tools and some must be addressed in the portions of the model developed by the contractor.</w:t>
      </w:r>
      <w:r w:rsidRPr="003F04CC">
        <w:t xml:space="preserve"> </w:t>
      </w:r>
      <w:r w:rsidRPr="00A52D07">
        <w:t>Staff will complete the initial annual energy projections for the residential, commercial, transportation</w:t>
      </w:r>
      <w:r>
        <w:t>,</w:t>
      </w:r>
      <w:r w:rsidRPr="00A52D07">
        <w:t xml:space="preserve"> and industrial sectors</w:t>
      </w:r>
      <w:r>
        <w:t>. Staff will then</w:t>
      </w:r>
      <w:r w:rsidRPr="00A52D07">
        <w:t xml:space="preserve"> hand </w:t>
      </w:r>
      <w:r>
        <w:t xml:space="preserve">the projections </w:t>
      </w:r>
      <w:r w:rsidRPr="00A52D07">
        <w:t>to the consultant to generate a complete Reference Scenario covering all sectors and fuels.</w:t>
      </w:r>
    </w:p>
    <w:p w14:paraId="49547964" w14:textId="77777777" w:rsidR="008420EE" w:rsidRPr="00731B88" w:rsidRDefault="008420EE" w:rsidP="008420EE">
      <w:pPr>
        <w:keepLines/>
      </w:pPr>
    </w:p>
    <w:p w14:paraId="48C1D402" w14:textId="77777777" w:rsidR="008420EE" w:rsidRPr="00731B88" w:rsidRDefault="008420EE">
      <w:pPr>
        <w:keepLines/>
        <w:numPr>
          <w:ilvl w:val="0"/>
          <w:numId w:val="33"/>
        </w:numPr>
      </w:pPr>
      <w:r w:rsidRPr="00731B88">
        <w:t xml:space="preserve">The various types of Scenarios are: </w:t>
      </w:r>
    </w:p>
    <w:p w14:paraId="4EEF3308" w14:textId="77777777" w:rsidR="008420EE" w:rsidRPr="00731B88" w:rsidRDefault="008420EE">
      <w:pPr>
        <w:keepLines/>
        <w:numPr>
          <w:ilvl w:val="0"/>
          <w:numId w:val="34"/>
        </w:numPr>
      </w:pPr>
      <w:r w:rsidRPr="00731B88">
        <w:lastRenderedPageBreak/>
        <w:t>Reference Scenario</w:t>
      </w:r>
      <w:r>
        <w:t xml:space="preserve"> </w:t>
      </w:r>
      <w:r w:rsidRPr="00731B88">
        <w:t xml:space="preserve">– </w:t>
      </w:r>
      <w:r>
        <w:t xml:space="preserve">Planning </w:t>
      </w:r>
      <w:r w:rsidRPr="00731B88">
        <w:t>forecast extended out to 2050</w:t>
      </w:r>
      <w:r>
        <w:t>.</w:t>
      </w:r>
    </w:p>
    <w:p w14:paraId="49859FBC" w14:textId="77777777" w:rsidR="008420EE" w:rsidRPr="00731B88" w:rsidRDefault="008420EE">
      <w:pPr>
        <w:keepLines/>
        <w:numPr>
          <w:ilvl w:val="0"/>
          <w:numId w:val="34"/>
        </w:numPr>
      </w:pPr>
      <w:r w:rsidRPr="00731B88">
        <w:t>Policy/Compliance Scenario – Reference Demand scenario adjusted by program levers, such as: Title 24 ratchets, Title 20, Utility Retrofit programs, Transportation standards. This scenario and multiple sensitivities assessing specific programmatic innovations will illustrate the impact of actual policies that are not fully included in the Reference scenario</w:t>
      </w:r>
      <w:r>
        <w:t>.</w:t>
      </w:r>
    </w:p>
    <w:p w14:paraId="264DC35E" w14:textId="77777777" w:rsidR="008420EE" w:rsidRPr="00731B88" w:rsidRDefault="008420EE">
      <w:pPr>
        <w:keepLines/>
        <w:numPr>
          <w:ilvl w:val="0"/>
          <w:numId w:val="34"/>
        </w:numPr>
      </w:pPr>
      <w:r w:rsidRPr="00731B88">
        <w:t>Enhanced Programmatic Scenario (Additional Policies, Not Goal Constrained). This scenario and multiple sensitivities add additional standards, programs, policies</w:t>
      </w:r>
      <w:r>
        <w:t>,</w:t>
      </w:r>
      <w:r w:rsidRPr="00731B88">
        <w:t xml:space="preserve"> and assumptions beyond those already included in the Policy/Compliance Scenario</w:t>
      </w:r>
      <w:r>
        <w:t xml:space="preserve"> that are </w:t>
      </w:r>
      <w:r w:rsidRPr="00731B88">
        <w:t>not yet approved</w:t>
      </w:r>
      <w:r>
        <w:t>.</w:t>
      </w:r>
    </w:p>
    <w:p w14:paraId="104CBF59" w14:textId="77777777" w:rsidR="008420EE" w:rsidRPr="00731B88" w:rsidRDefault="008420EE">
      <w:pPr>
        <w:keepLines/>
        <w:numPr>
          <w:ilvl w:val="0"/>
          <w:numId w:val="34"/>
        </w:numPr>
      </w:pPr>
      <w:bookmarkStart w:id="59" w:name="_Hlk117064574"/>
      <w:r w:rsidRPr="00731B88">
        <w:t>Scenarios including additional measures proposed by the California Air Resources Board (CARB) in their final 2022 Scoping Plan and by the California Public Utilities Commission (CPUC) in their 2023 Integrated Resources Plan.</w:t>
      </w:r>
    </w:p>
    <w:p w14:paraId="6B5576C5" w14:textId="77777777" w:rsidR="008420EE" w:rsidRPr="00731B88" w:rsidRDefault="008420EE" w:rsidP="008420EE">
      <w:pPr>
        <w:keepLines/>
        <w:ind w:left="1080"/>
      </w:pPr>
    </w:p>
    <w:bookmarkEnd w:id="59"/>
    <w:p w14:paraId="48BA61AC" w14:textId="77777777" w:rsidR="008420EE" w:rsidRDefault="008420EE">
      <w:pPr>
        <w:pStyle w:val="ListParagraph"/>
        <w:numPr>
          <w:ilvl w:val="0"/>
          <w:numId w:val="33"/>
        </w:numPr>
        <w:spacing w:after="120"/>
        <w:contextualSpacing/>
      </w:pPr>
      <w:r w:rsidRPr="00731B88">
        <w:t xml:space="preserve">AEAB </w:t>
      </w:r>
      <w:bookmarkStart w:id="60" w:name="_Hlk117064801"/>
      <w:r w:rsidRPr="00731B88">
        <w:t>Staff will</w:t>
      </w:r>
      <w:r w:rsidRPr="009B2751">
        <w:t xml:space="preserve"> work with the </w:t>
      </w:r>
      <w:r w:rsidRPr="00731B88">
        <w:t>contractor to define the parameters of all the Scenarios to be implemented in the Demand Scenarios Model. The contractor will then use the model to evaluate the energy and GHG outcomes of all these Scenarios statewide and by electric planning area (PG&amp;E, SCE, SDG&amp;E, LADWP, BANC and Others)</w:t>
      </w:r>
      <w:r>
        <w:t>.</w:t>
      </w:r>
    </w:p>
    <w:p w14:paraId="3141D1EF" w14:textId="77777777" w:rsidR="008420EE" w:rsidRPr="00A52D07" w:rsidRDefault="008420EE">
      <w:pPr>
        <w:pStyle w:val="ListParagraph"/>
        <w:keepLines/>
        <w:numPr>
          <w:ilvl w:val="0"/>
          <w:numId w:val="33"/>
        </w:numPr>
      </w:pPr>
      <w:r w:rsidRPr="00A52D07">
        <w:t>The contractor will then review these results with AEAB staff.</w:t>
      </w:r>
    </w:p>
    <w:p w14:paraId="451F9E7B" w14:textId="77777777" w:rsidR="008420EE" w:rsidRPr="00731B88" w:rsidRDefault="008420EE" w:rsidP="008420EE">
      <w:pPr>
        <w:pStyle w:val="ListParagraph"/>
        <w:spacing w:after="120"/>
        <w:contextualSpacing/>
      </w:pPr>
    </w:p>
    <w:p w14:paraId="1B78C767" w14:textId="77777777" w:rsidR="008420EE" w:rsidRPr="00731B88" w:rsidRDefault="008420EE" w:rsidP="008420EE">
      <w:pPr>
        <w:pStyle w:val="Heading2"/>
        <w:rPr>
          <w:b w:val="0"/>
        </w:rPr>
      </w:pPr>
      <w:bookmarkStart w:id="61" w:name="_Toc121910116"/>
      <w:bookmarkEnd w:id="60"/>
      <w:r>
        <w:t>TASK 2.2:</w:t>
      </w:r>
      <w:r w:rsidRPr="00731B88">
        <w:t xml:space="preserve"> Refine Translation of Annual Electric Energy Projections into Hourly 8760 Load Projections by Planning Area</w:t>
      </w:r>
      <w:bookmarkEnd w:id="61"/>
    </w:p>
    <w:p w14:paraId="03868460" w14:textId="77777777" w:rsidR="008420EE" w:rsidRPr="00A52D07" w:rsidRDefault="008420EE" w:rsidP="008420EE">
      <w:pPr>
        <w:keepLines/>
        <w:rPr>
          <w:b/>
          <w:bCs/>
        </w:rPr>
      </w:pPr>
    </w:p>
    <w:p w14:paraId="5A911510" w14:textId="77777777" w:rsidR="008420EE" w:rsidRPr="00731B88" w:rsidRDefault="008420EE" w:rsidP="008420EE">
      <w:pPr>
        <w:keepLines/>
      </w:pPr>
      <w:r w:rsidRPr="00731B88">
        <w:t xml:space="preserve">Since the core unit of geography of the Task 2.1 model development is at the level of electric planning area, the mechanics of developing hourly 8760 projections from annual electric energy projections can be improved compared to the initial </w:t>
      </w:r>
      <w:r>
        <w:t xml:space="preserve">2021/22 </w:t>
      </w:r>
      <w:r w:rsidRPr="00731B88">
        <w:t>demand scenarios tool. Contractor will work with CEC staff to design improved mechanics for the hourly projections</w:t>
      </w:r>
      <w:r>
        <w:t>, including, but not limited to, time-of-use rates and schedules</w:t>
      </w:r>
      <w:r w:rsidRPr="00731B88">
        <w:t>. Once the WAM is satisfied with a proposed approach, the contractor will modify the model to implement the model changes. Once preliminary results are obtained, results will be compared to previous projections for consistency and further refinements may be needed. Changes to load profiles at the planning area/sector/sub-sector level for the final projections will be addressed in Task 3.3</w:t>
      </w:r>
      <w:r>
        <w:t xml:space="preserve">. </w:t>
      </w:r>
    </w:p>
    <w:p w14:paraId="0AE1FDE1" w14:textId="77777777" w:rsidR="008420EE" w:rsidRPr="00731B88" w:rsidRDefault="008420EE" w:rsidP="008420EE">
      <w:pPr>
        <w:keepLines/>
      </w:pPr>
      <w:r w:rsidRPr="00731B88">
        <w:t xml:space="preserve"> </w:t>
      </w:r>
    </w:p>
    <w:p w14:paraId="1AD545E8" w14:textId="77777777" w:rsidR="008420EE" w:rsidRPr="00CD0E79" w:rsidRDefault="008420EE" w:rsidP="008420EE">
      <w:pPr>
        <w:pStyle w:val="Heading2"/>
      </w:pPr>
      <w:bookmarkStart w:id="62" w:name="_Toc121910117"/>
      <w:r>
        <w:lastRenderedPageBreak/>
        <w:t>TASK 2.3:</w:t>
      </w:r>
      <w:r w:rsidRPr="00CD0E79">
        <w:t xml:space="preserve"> Refine/Develop GHG Emission Factors</w:t>
      </w:r>
      <w:bookmarkEnd w:id="62"/>
    </w:p>
    <w:p w14:paraId="02E78C5C" w14:textId="77777777" w:rsidR="008420EE" w:rsidRPr="00CD0E79" w:rsidRDefault="008420EE" w:rsidP="008420EE">
      <w:pPr>
        <w:keepLines/>
      </w:pPr>
      <w:r w:rsidRPr="00CD0E79">
        <w:t xml:space="preserve">Regulatory requirements and various programs can be expected to modify the GHG emissions per unit of fuel combusted in each sector. For example, the essence of SB100 is to reduce the GHG emissions of electric generation in California by increasing the share of generation produced by renewables and other non-carbon emission generating technologies not qualifying for Renewable Portfolio Stand credits. Regulatory requirements for fuels may require </w:t>
      </w:r>
      <w:proofErr w:type="gramStart"/>
      <w:r w:rsidRPr="00CD0E79">
        <w:t>fuel-specific</w:t>
      </w:r>
      <w:proofErr w:type="gramEnd"/>
      <w:r w:rsidRPr="00CD0E79">
        <w:t xml:space="preserve"> GHG emission factors to also change through time. </w:t>
      </w:r>
      <w:r>
        <w:t xml:space="preserve">The </w:t>
      </w:r>
      <w:r w:rsidRPr="00CD0E79">
        <w:t>Contractor will develop a series of annual GHG emission factors for each sector/fuel type combination reflecting these impacts by drawing upon existing studies. The contractor will also develop non-energy GHG emissions projections for the various scenarios and sensitivities.</w:t>
      </w:r>
    </w:p>
    <w:p w14:paraId="080045F2" w14:textId="77777777" w:rsidR="008420EE" w:rsidRPr="00CD0E79" w:rsidRDefault="008420EE" w:rsidP="008420EE">
      <w:pPr>
        <w:keepLines/>
      </w:pPr>
    </w:p>
    <w:p w14:paraId="0D8801F4" w14:textId="77777777" w:rsidR="008420EE" w:rsidRDefault="008420EE" w:rsidP="008420EE">
      <w:pPr>
        <w:keepLines/>
      </w:pPr>
      <w:r w:rsidRPr="00A52D07">
        <w:t>The Contractor will develop a preliminary Reference scenario projection for fuel demand by sector/fuel type/electric planning area and associated GHG emissions at the same level of granularity for review by EAD staff. Significant departures of the new preliminary reference scenario projections from the previous reference scenario results of the initial 2021/22 demand scenarios project results will be reviewed and may lead to model and/or input assumption revisions.</w:t>
      </w:r>
    </w:p>
    <w:p w14:paraId="35BF981E" w14:textId="77777777" w:rsidR="008420EE" w:rsidRDefault="008420EE" w:rsidP="008420EE">
      <w:pPr>
        <w:keepLines/>
      </w:pPr>
    </w:p>
    <w:p w14:paraId="123B811E" w14:textId="77777777" w:rsidR="008420EE" w:rsidRDefault="008420EE" w:rsidP="008420EE">
      <w:pPr>
        <w:pStyle w:val="Heading2"/>
      </w:pPr>
      <w:bookmarkStart w:id="63" w:name="_Toc121910118"/>
      <w:r>
        <w:t>TASK 2.4: E</w:t>
      </w:r>
      <w:r w:rsidRPr="009425A9">
        <w:t xml:space="preserve">nergy </w:t>
      </w:r>
      <w:r>
        <w:t>D</w:t>
      </w:r>
      <w:r w:rsidRPr="009425A9">
        <w:t xml:space="preserve">emand </w:t>
      </w:r>
      <w:r>
        <w:t>I</w:t>
      </w:r>
      <w:r w:rsidRPr="009425A9">
        <w:t>mpacts</w:t>
      </w:r>
      <w:r>
        <w:t xml:space="preserve"> Of </w:t>
      </w:r>
      <w:r w:rsidRPr="009425A9">
        <w:t>carbon, capture and sequestration</w:t>
      </w:r>
      <w:r>
        <w:t xml:space="preserve"> &amp; Direct Air Capture Technologies</w:t>
      </w:r>
      <w:bookmarkEnd w:id="63"/>
    </w:p>
    <w:p w14:paraId="0FD51F56" w14:textId="77777777" w:rsidR="008420EE" w:rsidRPr="00CF2901" w:rsidRDefault="008420EE" w:rsidP="008420EE">
      <w:pPr>
        <w:keepLines/>
      </w:pPr>
      <w:r w:rsidRPr="00CF2901">
        <w:t xml:space="preserve">The Contractor will develop new capabilities to endogenously project energy demand consequences of carbon, capture and sequestration and direct air capture technologies, as well as GHG impacts and costs for selected sectors such as petroleum refining and industrial sector for all the 13 scenarios in the Model. The costs could include initial capital costs, operating and maintenance costs. In the CARB Scoping Plan </w:t>
      </w:r>
      <w:proofErr w:type="gramStart"/>
      <w:r w:rsidRPr="00CF2901">
        <w:t>Scenario</w:t>
      </w:r>
      <w:proofErr w:type="gramEnd"/>
      <w:r w:rsidRPr="00CF2901">
        <w:t xml:space="preserve"> the penetration rates of these technologies will match those included by CARB in the final 2022 Scoping Plan.</w:t>
      </w:r>
    </w:p>
    <w:p w14:paraId="7E1FEBFF" w14:textId="77777777" w:rsidR="008420EE" w:rsidRPr="00A52D07" w:rsidRDefault="008420EE" w:rsidP="008420EE">
      <w:pPr>
        <w:keepLines/>
      </w:pPr>
    </w:p>
    <w:p w14:paraId="29AD99F6" w14:textId="77777777" w:rsidR="008420EE" w:rsidRPr="00CD0E79" w:rsidRDefault="008420EE" w:rsidP="008420EE">
      <w:pPr>
        <w:keepLines/>
        <w:rPr>
          <w:b/>
          <w:bCs/>
        </w:rPr>
      </w:pPr>
      <w:r>
        <w:rPr>
          <w:b/>
          <w:bCs/>
        </w:rPr>
        <w:t xml:space="preserve">Task 2 </w:t>
      </w:r>
      <w:r w:rsidRPr="00CD0E79">
        <w:rPr>
          <w:b/>
          <w:bCs/>
        </w:rPr>
        <w:t>Deliverables:</w:t>
      </w:r>
      <w:r>
        <w:rPr>
          <w:b/>
          <w:bCs/>
        </w:rPr>
        <w:t xml:space="preserve"> </w:t>
      </w:r>
    </w:p>
    <w:p w14:paraId="03F843D1" w14:textId="77777777" w:rsidR="008420EE" w:rsidRPr="00CD0E79" w:rsidRDefault="008420EE" w:rsidP="008420EE">
      <w:pPr>
        <w:keepLines/>
        <w:rPr>
          <w:b/>
          <w:bCs/>
        </w:rPr>
      </w:pPr>
    </w:p>
    <w:p w14:paraId="664E6D69" w14:textId="77777777" w:rsidR="008420EE" w:rsidRPr="00CD0E79" w:rsidRDefault="008420EE">
      <w:pPr>
        <w:keepLines/>
        <w:numPr>
          <w:ilvl w:val="0"/>
          <w:numId w:val="35"/>
        </w:numPr>
      </w:pPr>
      <w:bookmarkStart w:id="64" w:name="_Hlk72161060"/>
      <w:r w:rsidRPr="00CD0E79">
        <w:t>Framework alignment between AEAB and contractor on the various scenario themes, data input assumptions and modifications which help the model development so that it can accept AEAB’s annual energy projections for residential, commercial, transportation and industrial sectors.</w:t>
      </w:r>
    </w:p>
    <w:p w14:paraId="063FF1F9" w14:textId="5C70F436" w:rsidR="00C5699C" w:rsidRDefault="00C5699C">
      <w:pPr>
        <w:keepLines/>
        <w:numPr>
          <w:ilvl w:val="0"/>
          <w:numId w:val="35"/>
        </w:numPr>
      </w:pPr>
      <w:r>
        <w:t xml:space="preserve">Further adapt the </w:t>
      </w:r>
      <w:r w:rsidR="77D40ED4">
        <w:t>Adapted</w:t>
      </w:r>
      <w:r>
        <w:t>-PATHWAYS model provide</w:t>
      </w:r>
      <w:r w:rsidR="00D92D0A">
        <w:t>d</w:t>
      </w:r>
      <w:r>
        <w:t xml:space="preserve"> by the CEC or develop a new model that satisfies the framework and model development requirements. </w:t>
      </w:r>
    </w:p>
    <w:p w14:paraId="69C82FBB" w14:textId="78CD3828" w:rsidR="008420EE" w:rsidRDefault="008420EE">
      <w:pPr>
        <w:keepLines/>
        <w:numPr>
          <w:ilvl w:val="0"/>
          <w:numId w:val="35"/>
        </w:numPr>
      </w:pPr>
      <w:r w:rsidRPr="00CD0E79">
        <w:t>Working model with results</w:t>
      </w:r>
      <w:r>
        <w:t xml:space="preserve"> (energy demand, GHG impacts, CCS)</w:t>
      </w:r>
      <w:r w:rsidRPr="00CD0E79">
        <w:t xml:space="preserve"> from preliminary projections for CEC Reference Scenario</w:t>
      </w:r>
      <w:r>
        <w:t>.</w:t>
      </w:r>
    </w:p>
    <w:p w14:paraId="3FDC09ED" w14:textId="77777777" w:rsidR="008420EE" w:rsidRPr="00CD0E79" w:rsidRDefault="008420EE">
      <w:pPr>
        <w:keepLines/>
        <w:numPr>
          <w:ilvl w:val="0"/>
          <w:numId w:val="35"/>
        </w:numPr>
        <w:rPr>
          <w:rFonts w:asciiTheme="minorHAnsi" w:hAnsiTheme="minorHAnsi" w:cstheme="minorBidi"/>
        </w:rPr>
      </w:pPr>
      <w:r w:rsidRPr="00CD0E79">
        <w:t>Working documentation explaining the model and its preliminary results</w:t>
      </w:r>
      <w:r w:rsidRPr="7A4EF0E7">
        <w:rPr>
          <w:rFonts w:asciiTheme="minorHAnsi" w:hAnsiTheme="minorHAnsi" w:cstheme="minorBidi"/>
        </w:rPr>
        <w:t>.</w:t>
      </w:r>
    </w:p>
    <w:p w14:paraId="77759FA3" w14:textId="77777777" w:rsidR="008420EE" w:rsidRDefault="008420EE" w:rsidP="008420EE">
      <w:pPr>
        <w:keepLines/>
        <w:jc w:val="both"/>
        <w:rPr>
          <w:rFonts w:asciiTheme="minorHAnsi" w:hAnsiTheme="minorHAnsi" w:cstheme="minorHAnsi"/>
          <w:color w:val="FF0000"/>
          <w:highlight w:val="yellow"/>
        </w:rPr>
      </w:pPr>
    </w:p>
    <w:p w14:paraId="767A288C" w14:textId="7B3FFFD4" w:rsidR="008420EE" w:rsidRDefault="008420EE" w:rsidP="008420EE">
      <w:pPr>
        <w:keepNext/>
        <w:keepLines/>
        <w:spacing w:before="120" w:after="120" w:line="300" w:lineRule="atLeast"/>
        <w:outlineLvl w:val="1"/>
        <w:rPr>
          <w:rFonts w:eastAsia="Arial"/>
          <w:b/>
          <w:bCs/>
          <w:sz w:val="28"/>
          <w:szCs w:val="28"/>
        </w:rPr>
      </w:pPr>
      <w:bookmarkStart w:id="65" w:name="_Toc121910119"/>
      <w:r w:rsidRPr="00CD0E79">
        <w:rPr>
          <w:b/>
          <w:bCs/>
          <w:smallCaps/>
          <w:sz w:val="28"/>
          <w:szCs w:val="28"/>
        </w:rPr>
        <w:t>Task 3: ESTABLISH SCENARIOS, DEVELOP &amp; DOCUMENT PROJECTIONS</w:t>
      </w:r>
      <w:bookmarkEnd w:id="65"/>
      <w:r w:rsidRPr="00CD0E79">
        <w:rPr>
          <w:rFonts w:eastAsia="Arial"/>
          <w:b/>
          <w:bCs/>
          <w:sz w:val="28"/>
          <w:szCs w:val="28"/>
        </w:rPr>
        <w:t xml:space="preserve"> </w:t>
      </w:r>
    </w:p>
    <w:p w14:paraId="66666F16" w14:textId="77777777" w:rsidR="001B429E" w:rsidRPr="00731B88" w:rsidRDefault="001B429E" w:rsidP="001B429E">
      <w:pPr>
        <w:keepLines/>
        <w:rPr>
          <w:color w:val="000000" w:themeColor="text1"/>
        </w:rPr>
      </w:pPr>
      <w:r w:rsidRPr="00731B88">
        <w:rPr>
          <w:color w:val="000000" w:themeColor="text1"/>
        </w:rPr>
        <w:t xml:space="preserve">Expected Total Hours: </w:t>
      </w:r>
      <w:r>
        <w:rPr>
          <w:color w:val="000000" w:themeColor="text1"/>
        </w:rPr>
        <w:t>1000</w:t>
      </w:r>
    </w:p>
    <w:p w14:paraId="02C09409" w14:textId="77777777" w:rsidR="001B429E" w:rsidRPr="00731B88" w:rsidRDefault="001B429E" w:rsidP="001B429E">
      <w:pPr>
        <w:keepLines/>
        <w:rPr>
          <w:color w:val="000000" w:themeColor="text1"/>
          <w:szCs w:val="22"/>
        </w:rPr>
      </w:pPr>
    </w:p>
    <w:p w14:paraId="30FBC61B" w14:textId="5065A25E" w:rsidR="001B429E" w:rsidRPr="00C14252" w:rsidRDefault="001B429E" w:rsidP="001B429E">
      <w:pPr>
        <w:keepLines/>
        <w:rPr>
          <w:sz w:val="22"/>
          <w:szCs w:val="22"/>
        </w:rPr>
      </w:pPr>
      <w:r w:rsidRPr="00731B88">
        <w:rPr>
          <w:color w:val="000000" w:themeColor="text1"/>
          <w:szCs w:val="22"/>
        </w:rPr>
        <w:t>Expected General Classifications:</w:t>
      </w:r>
      <w:r>
        <w:rPr>
          <w:color w:val="000000" w:themeColor="text1"/>
          <w:szCs w:val="22"/>
        </w:rPr>
        <w:t xml:space="preserve"> </w:t>
      </w:r>
      <w:r w:rsidRPr="00731B88">
        <w:rPr>
          <w:color w:val="000000" w:themeColor="text1"/>
          <w:szCs w:val="22"/>
        </w:rPr>
        <w:t>Analyst, Scientist, Engineer, Project Manager</w:t>
      </w:r>
    </w:p>
    <w:p w14:paraId="031AD05F" w14:textId="77777777" w:rsidR="001B429E" w:rsidRDefault="001B429E" w:rsidP="008420EE"/>
    <w:p w14:paraId="47727846" w14:textId="45EBD36D" w:rsidR="008420EE" w:rsidRPr="00A52D07" w:rsidRDefault="008420EE" w:rsidP="008420EE">
      <w:r w:rsidRPr="00CD0E79">
        <w:t>The scope and schedule for this task must conform to AEAB staff plans to host a Demand Scenarios workshop in the 2023 IEPR proceeding by the end of 2023 outlining the nature of the project, goals for use of the demand scenario projections in the SB 100 proceeding with the contractor’s project support for quantification of scenario results.</w:t>
      </w:r>
    </w:p>
    <w:p w14:paraId="0D7CE130" w14:textId="77777777" w:rsidR="008420EE" w:rsidRPr="00A52D07" w:rsidRDefault="008420EE" w:rsidP="008420EE">
      <w:pPr>
        <w:keepLines/>
      </w:pPr>
    </w:p>
    <w:p w14:paraId="0AD7940E" w14:textId="77777777" w:rsidR="008420EE" w:rsidRPr="00CD0E79" w:rsidRDefault="008420EE" w:rsidP="008420EE">
      <w:pPr>
        <w:pStyle w:val="Heading2"/>
      </w:pPr>
      <w:bookmarkStart w:id="66" w:name="_Toc121910120"/>
      <w:r w:rsidRPr="00CD0E79">
        <w:t>Task 3.1 Establish Scenarios and Sensitivities</w:t>
      </w:r>
      <w:bookmarkEnd w:id="66"/>
    </w:p>
    <w:p w14:paraId="0B57979C" w14:textId="77777777" w:rsidR="008420EE" w:rsidRPr="00CD0E79" w:rsidRDefault="008420EE" w:rsidP="008420EE">
      <w:pPr>
        <w:keepLines/>
      </w:pPr>
    </w:p>
    <w:p w14:paraId="3A5FE9D4" w14:textId="73F044BF" w:rsidR="008420EE" w:rsidRDefault="4B25EF1A" w:rsidP="008420EE">
      <w:pPr>
        <w:keepLines/>
      </w:pPr>
      <w:r>
        <w:t>The contractor will work with CEC staff to translate the framework and descriptions developed in Task 2 into detailed specifications for various scenarios and sensitivities. An initial set of scenarios/sensitivities listed below provides a sense of the scope and nature of the scenarios/sensitivities to be assessed. In compliance with general state goals to electrify most elements of energy usage, these scenarios all emphasize high electrification (HE), but sensitivity cases will explore the added consequences of additional measures to reduce traditional fuel consumption or augment electricity consumption</w:t>
      </w:r>
      <w:r w:rsidR="2EAD11C8">
        <w:t xml:space="preserve"> </w:t>
      </w:r>
      <w:r>
        <w:t xml:space="preserve">in specific applications where electricity technologies are infeasible or too inefficient. In addition, Distributed Energy Resources (DER) or Demand Response (DR) programs/technologies may modify energy consumption or hourly system electric load shapes. These scenario/sensitivity cases include: </w:t>
      </w:r>
    </w:p>
    <w:p w14:paraId="0C9A3FAA" w14:textId="77777777" w:rsidR="008420EE" w:rsidRPr="00CD0E79" w:rsidRDefault="008420EE" w:rsidP="008420EE">
      <w:pPr>
        <w:keepLines/>
      </w:pPr>
    </w:p>
    <w:p w14:paraId="1489017A" w14:textId="2ED46DF4" w:rsidR="008420EE" w:rsidRPr="00CD0E79" w:rsidRDefault="008420EE">
      <w:pPr>
        <w:pStyle w:val="ListParagraph"/>
        <w:keepLines/>
        <w:numPr>
          <w:ilvl w:val="0"/>
          <w:numId w:val="31"/>
        </w:numPr>
      </w:pPr>
      <w:r w:rsidRPr="00CD0E79">
        <w:t>High Electrification (HE)</w:t>
      </w:r>
    </w:p>
    <w:p w14:paraId="670A58F2" w14:textId="77777777" w:rsidR="008420EE" w:rsidRPr="00CD0E79" w:rsidRDefault="008420EE">
      <w:pPr>
        <w:pStyle w:val="ListParagraph"/>
        <w:keepLines/>
        <w:numPr>
          <w:ilvl w:val="0"/>
          <w:numId w:val="31"/>
        </w:numPr>
      </w:pPr>
      <w:r w:rsidRPr="00CD0E79">
        <w:t>HE augmented by Biofuels</w:t>
      </w:r>
    </w:p>
    <w:p w14:paraId="13031B87" w14:textId="77777777" w:rsidR="008420EE" w:rsidRPr="00CD0E79" w:rsidRDefault="008420EE">
      <w:pPr>
        <w:pStyle w:val="ListParagraph"/>
        <w:keepLines/>
        <w:numPr>
          <w:ilvl w:val="0"/>
          <w:numId w:val="31"/>
        </w:numPr>
      </w:pPr>
      <w:r w:rsidRPr="00CD0E79">
        <w:t xml:space="preserve">HE augmented by Hydrogen </w:t>
      </w:r>
    </w:p>
    <w:p w14:paraId="7943B4D3" w14:textId="77777777" w:rsidR="008420EE" w:rsidRPr="00CD0E79" w:rsidRDefault="008420EE">
      <w:pPr>
        <w:pStyle w:val="ListParagraph"/>
        <w:keepLines/>
        <w:numPr>
          <w:ilvl w:val="0"/>
          <w:numId w:val="31"/>
        </w:numPr>
      </w:pPr>
      <w:r w:rsidRPr="00CD0E79">
        <w:t>HE augmented by Distributed Energy Resources (DER)</w:t>
      </w:r>
    </w:p>
    <w:p w14:paraId="357CF7FE" w14:textId="77777777" w:rsidR="008420EE" w:rsidRPr="00CD0E79" w:rsidRDefault="008420EE">
      <w:pPr>
        <w:pStyle w:val="ListParagraph"/>
        <w:keepLines/>
        <w:numPr>
          <w:ilvl w:val="0"/>
          <w:numId w:val="31"/>
        </w:numPr>
      </w:pPr>
      <w:r w:rsidRPr="00CD0E79">
        <w:t>HE augmented by Electric Demand/Load Flexibility Measures.</w:t>
      </w:r>
    </w:p>
    <w:p w14:paraId="16429023" w14:textId="77777777" w:rsidR="008420EE" w:rsidRPr="00CD0E79" w:rsidRDefault="008420EE">
      <w:pPr>
        <w:pStyle w:val="ListParagraph"/>
        <w:keepLines/>
        <w:numPr>
          <w:ilvl w:val="0"/>
          <w:numId w:val="31"/>
        </w:numPr>
      </w:pPr>
      <w:r w:rsidRPr="00CD0E79">
        <w:t>2022 CARB Scoping Plan Scenario</w:t>
      </w:r>
    </w:p>
    <w:p w14:paraId="12A03F6C" w14:textId="77777777" w:rsidR="008420EE" w:rsidRPr="00CD0E79" w:rsidRDefault="008420EE">
      <w:pPr>
        <w:pStyle w:val="ListParagraph"/>
        <w:keepLines/>
        <w:numPr>
          <w:ilvl w:val="0"/>
          <w:numId w:val="31"/>
        </w:numPr>
      </w:pPr>
      <w:r w:rsidRPr="00CD0E79">
        <w:t>2023 CPUC Integrated Resource Plan Scenario</w:t>
      </w:r>
    </w:p>
    <w:p w14:paraId="28ADC842" w14:textId="77777777" w:rsidR="008420EE" w:rsidRPr="00CD0E79" w:rsidRDefault="008420EE" w:rsidP="008420EE">
      <w:pPr>
        <w:keepLines/>
      </w:pPr>
    </w:p>
    <w:p w14:paraId="2DE86465" w14:textId="77777777" w:rsidR="008420EE" w:rsidRPr="00A52D07" w:rsidRDefault="008420EE" w:rsidP="008420EE">
      <w:pPr>
        <w:keepLines/>
      </w:pPr>
      <w:r w:rsidRPr="00CD0E79">
        <w:t xml:space="preserve">CEC Staff currently contemplate a total of 13 developed scenarios/sensitivities with annual energy projections from 2023 through 2050. Staff expects to hold a workshop on the Demand Scenarios Framework and results. The lead contractor should attend and be prepared to describe the development of the model, </w:t>
      </w:r>
      <w:proofErr w:type="gramStart"/>
      <w:r w:rsidRPr="00CD0E79">
        <w:t>inputs</w:t>
      </w:r>
      <w:proofErr w:type="gramEnd"/>
      <w:r w:rsidRPr="00CD0E79">
        <w:t xml:space="preserve"> and assumptions at that workshop. </w:t>
      </w:r>
    </w:p>
    <w:p w14:paraId="4760370E" w14:textId="77777777" w:rsidR="008420EE" w:rsidRPr="002E49D1" w:rsidRDefault="008420EE" w:rsidP="008420EE">
      <w:pPr>
        <w:jc w:val="both"/>
        <w:rPr>
          <w:rFonts w:asciiTheme="minorHAnsi" w:hAnsiTheme="minorHAnsi" w:cstheme="minorHAnsi"/>
          <w:b/>
          <w:bCs/>
          <w:highlight w:val="yellow"/>
        </w:rPr>
      </w:pPr>
    </w:p>
    <w:p w14:paraId="512CEF0C" w14:textId="77777777" w:rsidR="008420EE" w:rsidRPr="00A52D07" w:rsidRDefault="008420EE" w:rsidP="008420EE">
      <w:pPr>
        <w:jc w:val="both"/>
        <w:rPr>
          <w:b/>
          <w:bCs/>
        </w:rPr>
      </w:pPr>
      <w:r>
        <w:rPr>
          <w:b/>
          <w:bCs/>
        </w:rPr>
        <w:t xml:space="preserve">Task 3.1 </w:t>
      </w:r>
      <w:r w:rsidRPr="00A52D07">
        <w:rPr>
          <w:b/>
          <w:bCs/>
        </w:rPr>
        <w:t>Deliverables:</w:t>
      </w:r>
      <w:r>
        <w:rPr>
          <w:b/>
          <w:bCs/>
        </w:rPr>
        <w:t xml:space="preserve"> </w:t>
      </w:r>
    </w:p>
    <w:p w14:paraId="43DB8CD4" w14:textId="77777777" w:rsidR="008420EE" w:rsidRPr="00A52D07" w:rsidRDefault="008420EE" w:rsidP="008420EE">
      <w:pPr>
        <w:jc w:val="both"/>
      </w:pPr>
    </w:p>
    <w:p w14:paraId="58B68951" w14:textId="77777777" w:rsidR="008420EE" w:rsidRPr="009A78E5" w:rsidRDefault="008420EE">
      <w:pPr>
        <w:numPr>
          <w:ilvl w:val="0"/>
          <w:numId w:val="36"/>
        </w:numPr>
        <w:jc w:val="both"/>
      </w:pPr>
      <w:r w:rsidRPr="00A52D07">
        <w:t xml:space="preserve">Demand Scenarios model covering the entire statewide footprint but developed at the level of CEC staff planning areas, that can develop projections that are sensitive to program and policy inputs reflecting the range of scenarios listed in deliverable </w:t>
      </w:r>
      <w:r>
        <w:t>c</w:t>
      </w:r>
      <w:r w:rsidRPr="009A78E5">
        <w:t xml:space="preserve">). </w:t>
      </w:r>
    </w:p>
    <w:p w14:paraId="6DBEBC45" w14:textId="77777777" w:rsidR="008420EE" w:rsidRDefault="008420EE">
      <w:pPr>
        <w:numPr>
          <w:ilvl w:val="0"/>
          <w:numId w:val="36"/>
        </w:numPr>
        <w:jc w:val="both"/>
      </w:pPr>
      <w:r w:rsidRPr="009A78E5">
        <w:t>Model results in Excel spreadsheet format out to 2050 for 13 statewide scenarios by electric planning areas (PG&amp;E, SCE, SDG&amp;E, LADWP, BANC &amp; Others)</w:t>
      </w:r>
    </w:p>
    <w:p w14:paraId="494986B9" w14:textId="20AB4642" w:rsidR="008420EE" w:rsidRDefault="00D97FC1">
      <w:pPr>
        <w:numPr>
          <w:ilvl w:val="0"/>
          <w:numId w:val="36"/>
        </w:numPr>
        <w:jc w:val="both"/>
      </w:pPr>
      <w:r>
        <w:t>F</w:t>
      </w:r>
      <w:r w:rsidR="008420EE">
        <w:t>inal input datasets and a final working model</w:t>
      </w:r>
      <w:proofErr w:type="gramStart"/>
      <w:r>
        <w:t xml:space="preserve">. </w:t>
      </w:r>
      <w:r w:rsidR="008420EE">
        <w:t>.</w:t>
      </w:r>
      <w:proofErr w:type="gramEnd"/>
    </w:p>
    <w:p w14:paraId="24C2312A" w14:textId="77777777" w:rsidR="008420EE" w:rsidRDefault="008420EE" w:rsidP="008420EE">
      <w:pPr>
        <w:jc w:val="both"/>
      </w:pPr>
    </w:p>
    <w:p w14:paraId="48E4D673" w14:textId="77777777" w:rsidR="008420EE" w:rsidRDefault="008420EE" w:rsidP="008420EE">
      <w:pPr>
        <w:jc w:val="both"/>
      </w:pPr>
    </w:p>
    <w:p w14:paraId="0E03CA7A" w14:textId="77777777" w:rsidR="008420EE" w:rsidRPr="00CF2901" w:rsidRDefault="008420EE">
      <w:pPr>
        <w:numPr>
          <w:ilvl w:val="0"/>
          <w:numId w:val="36"/>
        </w:numPr>
        <w:jc w:val="both"/>
        <w:rPr>
          <w:b/>
          <w:bCs/>
        </w:rPr>
      </w:pPr>
      <w:r w:rsidRPr="00CF2901">
        <w:rPr>
          <w:b/>
          <w:bCs/>
        </w:rPr>
        <w:t>Scenarios &amp; Sensitivities</w:t>
      </w:r>
    </w:p>
    <w:p w14:paraId="427B75D9" w14:textId="77777777" w:rsidR="008420EE" w:rsidRPr="009A78E5" w:rsidRDefault="008420EE" w:rsidP="008420EE">
      <w:pPr>
        <w:ind w:left="720"/>
        <w:jc w:val="both"/>
      </w:pPr>
    </w:p>
    <w:tbl>
      <w:tblPr>
        <w:tblW w:w="900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0"/>
        <w:gridCol w:w="4055"/>
        <w:gridCol w:w="4230"/>
      </w:tblGrid>
      <w:tr w:rsidR="008420EE" w:rsidRPr="00A52D07" w14:paraId="18F703B2" w14:textId="77777777" w:rsidTr="009A2D13">
        <w:tc>
          <w:tcPr>
            <w:tcW w:w="720" w:type="dxa"/>
          </w:tcPr>
          <w:p w14:paraId="1564E345" w14:textId="77777777" w:rsidR="008420EE" w:rsidRPr="00A52D07" w:rsidRDefault="008420EE" w:rsidP="009A2D13">
            <w:pPr>
              <w:ind w:left="89"/>
              <w:jc w:val="center"/>
            </w:pPr>
            <w:r w:rsidRPr="00A52D07">
              <w:t>S No.</w:t>
            </w:r>
          </w:p>
        </w:tc>
        <w:tc>
          <w:tcPr>
            <w:tcW w:w="4055" w:type="dxa"/>
            <w:tcMar>
              <w:left w:w="115" w:type="dxa"/>
              <w:right w:w="115" w:type="dxa"/>
            </w:tcMar>
          </w:tcPr>
          <w:p w14:paraId="5A6F94F3" w14:textId="77777777" w:rsidR="008420EE" w:rsidRPr="00A52D07" w:rsidRDefault="008420EE" w:rsidP="009A2D13">
            <w:r w:rsidRPr="00A52D07">
              <w:t>Demand Scenarios</w:t>
            </w:r>
          </w:p>
        </w:tc>
        <w:tc>
          <w:tcPr>
            <w:tcW w:w="4230" w:type="dxa"/>
            <w:tcMar>
              <w:top w:w="0" w:type="dxa"/>
              <w:left w:w="108" w:type="dxa"/>
              <w:bottom w:w="0" w:type="dxa"/>
              <w:right w:w="108" w:type="dxa"/>
            </w:tcMar>
          </w:tcPr>
          <w:p w14:paraId="05B201AD" w14:textId="77777777" w:rsidR="008420EE" w:rsidRPr="00A52D07" w:rsidRDefault="008420EE" w:rsidP="009A2D13">
            <w:r w:rsidRPr="00A52D07">
              <w:t>Demand Scenario/Sensitivity</w:t>
            </w:r>
          </w:p>
        </w:tc>
      </w:tr>
      <w:tr w:rsidR="008420EE" w:rsidRPr="00A52D07" w14:paraId="312D06D3" w14:textId="77777777" w:rsidTr="009A2D13">
        <w:tc>
          <w:tcPr>
            <w:tcW w:w="720" w:type="dxa"/>
            <w:vAlign w:val="center"/>
          </w:tcPr>
          <w:p w14:paraId="57557FD5" w14:textId="77777777" w:rsidR="008420EE" w:rsidRPr="00A52D07" w:rsidRDefault="008420EE" w:rsidP="009A2D13">
            <w:pPr>
              <w:jc w:val="center"/>
            </w:pPr>
            <w:r w:rsidRPr="00A52D07">
              <w:t>1</w:t>
            </w:r>
          </w:p>
        </w:tc>
        <w:tc>
          <w:tcPr>
            <w:tcW w:w="4055" w:type="dxa"/>
            <w:tcMar>
              <w:left w:w="115" w:type="dxa"/>
              <w:right w:w="115" w:type="dxa"/>
            </w:tcMar>
          </w:tcPr>
          <w:p w14:paraId="0615E2C1" w14:textId="77777777" w:rsidR="008420EE" w:rsidRPr="00A52D07" w:rsidRDefault="008420EE" w:rsidP="009A2D13">
            <w:r w:rsidRPr="00A52D07">
              <w:t>Reference</w:t>
            </w:r>
          </w:p>
        </w:tc>
        <w:tc>
          <w:tcPr>
            <w:tcW w:w="4230" w:type="dxa"/>
            <w:tcMar>
              <w:top w:w="0" w:type="dxa"/>
              <w:left w:w="108" w:type="dxa"/>
              <w:bottom w:w="0" w:type="dxa"/>
              <w:right w:w="108" w:type="dxa"/>
            </w:tcMar>
          </w:tcPr>
          <w:p w14:paraId="10A8A776" w14:textId="77777777" w:rsidR="008420EE" w:rsidRPr="00A52D07" w:rsidRDefault="008420EE" w:rsidP="009A2D13">
            <w:r w:rsidRPr="00A52D07">
              <w:t xml:space="preserve">Reference Scenario </w:t>
            </w:r>
          </w:p>
        </w:tc>
      </w:tr>
      <w:tr w:rsidR="008420EE" w:rsidRPr="00A52D07" w14:paraId="3CD16A71" w14:textId="77777777" w:rsidTr="009A2D13">
        <w:tc>
          <w:tcPr>
            <w:tcW w:w="720" w:type="dxa"/>
            <w:vAlign w:val="center"/>
          </w:tcPr>
          <w:p w14:paraId="276BA5E5" w14:textId="77777777" w:rsidR="008420EE" w:rsidRPr="00A52D07" w:rsidRDefault="008420EE" w:rsidP="009A2D13">
            <w:pPr>
              <w:jc w:val="center"/>
            </w:pPr>
            <w:r w:rsidRPr="00A52D07">
              <w:t>2</w:t>
            </w:r>
          </w:p>
        </w:tc>
        <w:tc>
          <w:tcPr>
            <w:tcW w:w="4055" w:type="dxa"/>
            <w:tcMar>
              <w:left w:w="115" w:type="dxa"/>
              <w:right w:w="115" w:type="dxa"/>
            </w:tcMar>
          </w:tcPr>
          <w:p w14:paraId="67C8027A" w14:textId="77777777" w:rsidR="008420EE" w:rsidRPr="00A52D07" w:rsidRDefault="008420EE" w:rsidP="009A2D13">
            <w:r w:rsidRPr="00A52D07">
              <w:t>Policy</w:t>
            </w:r>
            <w:r>
              <w:t>/</w:t>
            </w:r>
            <w:r w:rsidRPr="00A52D07">
              <w:t>Compliance</w:t>
            </w:r>
          </w:p>
        </w:tc>
        <w:tc>
          <w:tcPr>
            <w:tcW w:w="4230" w:type="dxa"/>
            <w:tcMar>
              <w:top w:w="0" w:type="dxa"/>
              <w:left w:w="108" w:type="dxa"/>
              <w:bottom w:w="0" w:type="dxa"/>
              <w:right w:w="108" w:type="dxa"/>
            </w:tcMar>
          </w:tcPr>
          <w:p w14:paraId="7F13FCAD" w14:textId="77777777" w:rsidR="008420EE" w:rsidRPr="00A52D07" w:rsidRDefault="008420EE" w:rsidP="009A2D13">
            <w:r w:rsidRPr="00A52D07">
              <w:t>High Electrification (HE)</w:t>
            </w:r>
          </w:p>
        </w:tc>
      </w:tr>
      <w:tr w:rsidR="008420EE" w:rsidRPr="00A52D07" w14:paraId="6A09669D" w14:textId="77777777" w:rsidTr="009A2D13">
        <w:tc>
          <w:tcPr>
            <w:tcW w:w="720" w:type="dxa"/>
            <w:vAlign w:val="center"/>
          </w:tcPr>
          <w:p w14:paraId="48ED329D" w14:textId="77777777" w:rsidR="008420EE" w:rsidRPr="00A52D07" w:rsidRDefault="008420EE" w:rsidP="009A2D13">
            <w:pPr>
              <w:jc w:val="center"/>
            </w:pPr>
            <w:r w:rsidRPr="00A52D07">
              <w:t>3</w:t>
            </w:r>
          </w:p>
        </w:tc>
        <w:tc>
          <w:tcPr>
            <w:tcW w:w="4055" w:type="dxa"/>
            <w:vMerge w:val="restart"/>
            <w:tcMar>
              <w:left w:w="115" w:type="dxa"/>
              <w:right w:w="115" w:type="dxa"/>
            </w:tcMar>
          </w:tcPr>
          <w:p w14:paraId="4EBB8867" w14:textId="77777777" w:rsidR="008420EE" w:rsidRPr="00A52D07" w:rsidRDefault="008420EE" w:rsidP="009A2D13"/>
          <w:p w14:paraId="0B6CA951" w14:textId="77777777" w:rsidR="008420EE" w:rsidRPr="00A52D07" w:rsidRDefault="008420EE" w:rsidP="009A2D13"/>
          <w:p w14:paraId="62A8505B" w14:textId="77777777" w:rsidR="008420EE" w:rsidRPr="00A52D07" w:rsidRDefault="008420EE" w:rsidP="009A2D13">
            <w:r w:rsidRPr="00A52D07">
              <w:t>Policy</w:t>
            </w:r>
            <w:r>
              <w:t>/</w:t>
            </w:r>
            <w:r w:rsidRPr="00A52D07">
              <w:t>Compliance (Sensitivity)</w:t>
            </w:r>
          </w:p>
          <w:p w14:paraId="6E1F9B48" w14:textId="77777777" w:rsidR="008420EE" w:rsidRPr="00A52D07" w:rsidRDefault="008420EE" w:rsidP="009A2D13"/>
        </w:tc>
        <w:tc>
          <w:tcPr>
            <w:tcW w:w="4230" w:type="dxa"/>
            <w:tcMar>
              <w:top w:w="0" w:type="dxa"/>
              <w:left w:w="108" w:type="dxa"/>
              <w:bottom w:w="0" w:type="dxa"/>
              <w:right w:w="108" w:type="dxa"/>
            </w:tcMar>
          </w:tcPr>
          <w:p w14:paraId="4D950C65" w14:textId="77777777" w:rsidR="008420EE" w:rsidRPr="00A52D07" w:rsidRDefault="008420EE" w:rsidP="009A2D13">
            <w:r w:rsidRPr="00A52D07">
              <w:t xml:space="preserve">HE augmented by Biofuels </w:t>
            </w:r>
          </w:p>
        </w:tc>
      </w:tr>
      <w:tr w:rsidR="008420EE" w:rsidRPr="00A52D07" w14:paraId="67B27719" w14:textId="77777777" w:rsidTr="009A2D13">
        <w:tc>
          <w:tcPr>
            <w:tcW w:w="720" w:type="dxa"/>
            <w:vAlign w:val="center"/>
          </w:tcPr>
          <w:p w14:paraId="05B292C5" w14:textId="77777777" w:rsidR="008420EE" w:rsidRPr="00A52D07" w:rsidRDefault="008420EE" w:rsidP="009A2D13">
            <w:pPr>
              <w:jc w:val="center"/>
            </w:pPr>
            <w:r w:rsidRPr="00A52D07">
              <w:t>4</w:t>
            </w:r>
          </w:p>
        </w:tc>
        <w:tc>
          <w:tcPr>
            <w:tcW w:w="4055" w:type="dxa"/>
            <w:vMerge/>
            <w:tcMar>
              <w:left w:w="115" w:type="dxa"/>
              <w:right w:w="115" w:type="dxa"/>
            </w:tcMar>
          </w:tcPr>
          <w:p w14:paraId="2EB53B1A" w14:textId="77777777" w:rsidR="008420EE" w:rsidRPr="00A52D07" w:rsidRDefault="008420EE" w:rsidP="009A2D13"/>
        </w:tc>
        <w:tc>
          <w:tcPr>
            <w:tcW w:w="4230" w:type="dxa"/>
            <w:tcMar>
              <w:top w:w="0" w:type="dxa"/>
              <w:left w:w="108" w:type="dxa"/>
              <w:bottom w:w="0" w:type="dxa"/>
              <w:right w:w="108" w:type="dxa"/>
            </w:tcMar>
          </w:tcPr>
          <w:p w14:paraId="79A91C60" w14:textId="77777777" w:rsidR="008420EE" w:rsidRPr="00A52D07" w:rsidRDefault="008420EE" w:rsidP="009A2D13">
            <w:r w:rsidRPr="00A52D07">
              <w:t>HE augmented by Hydrogen</w:t>
            </w:r>
          </w:p>
        </w:tc>
      </w:tr>
      <w:tr w:rsidR="008420EE" w:rsidRPr="00A52D07" w14:paraId="276B4427" w14:textId="77777777" w:rsidTr="009A2D13">
        <w:tc>
          <w:tcPr>
            <w:tcW w:w="720" w:type="dxa"/>
            <w:vAlign w:val="center"/>
          </w:tcPr>
          <w:p w14:paraId="448FED66" w14:textId="77777777" w:rsidR="008420EE" w:rsidRPr="00A52D07" w:rsidRDefault="008420EE" w:rsidP="009A2D13">
            <w:pPr>
              <w:jc w:val="center"/>
            </w:pPr>
            <w:r w:rsidRPr="00A52D07">
              <w:t>5</w:t>
            </w:r>
          </w:p>
        </w:tc>
        <w:tc>
          <w:tcPr>
            <w:tcW w:w="4055" w:type="dxa"/>
            <w:vMerge/>
            <w:tcMar>
              <w:left w:w="115" w:type="dxa"/>
              <w:right w:w="115" w:type="dxa"/>
            </w:tcMar>
          </w:tcPr>
          <w:p w14:paraId="60932A6F" w14:textId="77777777" w:rsidR="008420EE" w:rsidRPr="00A52D07" w:rsidRDefault="008420EE" w:rsidP="009A2D13"/>
        </w:tc>
        <w:tc>
          <w:tcPr>
            <w:tcW w:w="4230" w:type="dxa"/>
            <w:tcMar>
              <w:top w:w="0" w:type="dxa"/>
              <w:left w:w="108" w:type="dxa"/>
              <w:bottom w:w="0" w:type="dxa"/>
              <w:right w:w="108" w:type="dxa"/>
            </w:tcMar>
          </w:tcPr>
          <w:p w14:paraId="08CFD000" w14:textId="77777777" w:rsidR="008420EE" w:rsidRPr="00A52D07" w:rsidRDefault="008420EE" w:rsidP="009A2D13">
            <w:r w:rsidRPr="00A52D07">
              <w:t>HE augmented by DER</w:t>
            </w:r>
          </w:p>
        </w:tc>
      </w:tr>
      <w:tr w:rsidR="008420EE" w:rsidRPr="00A52D07" w14:paraId="4EF40D9F" w14:textId="77777777" w:rsidTr="009A2D13">
        <w:tc>
          <w:tcPr>
            <w:tcW w:w="720" w:type="dxa"/>
            <w:vAlign w:val="center"/>
          </w:tcPr>
          <w:p w14:paraId="59224FD4" w14:textId="77777777" w:rsidR="008420EE" w:rsidRPr="00A52D07" w:rsidRDefault="008420EE" w:rsidP="009A2D13">
            <w:pPr>
              <w:jc w:val="center"/>
            </w:pPr>
            <w:r w:rsidRPr="00A52D07">
              <w:t>6</w:t>
            </w:r>
          </w:p>
        </w:tc>
        <w:tc>
          <w:tcPr>
            <w:tcW w:w="4055" w:type="dxa"/>
            <w:vMerge/>
            <w:tcMar>
              <w:left w:w="115" w:type="dxa"/>
              <w:right w:w="115" w:type="dxa"/>
            </w:tcMar>
          </w:tcPr>
          <w:p w14:paraId="145D52AF" w14:textId="77777777" w:rsidR="008420EE" w:rsidRPr="00A52D07" w:rsidRDefault="008420EE" w:rsidP="009A2D13"/>
        </w:tc>
        <w:tc>
          <w:tcPr>
            <w:tcW w:w="4230" w:type="dxa"/>
            <w:tcMar>
              <w:top w:w="0" w:type="dxa"/>
              <w:left w:w="108" w:type="dxa"/>
              <w:bottom w:w="0" w:type="dxa"/>
              <w:right w:w="108" w:type="dxa"/>
            </w:tcMar>
          </w:tcPr>
          <w:p w14:paraId="5B39AECE" w14:textId="77777777" w:rsidR="008420EE" w:rsidRPr="00A52D07" w:rsidRDefault="008420EE" w:rsidP="009A2D13">
            <w:r w:rsidRPr="00A52D07">
              <w:t>HE augmented by Demand</w:t>
            </w:r>
            <w:r>
              <w:t xml:space="preserve"> Response</w:t>
            </w:r>
            <w:r w:rsidRPr="00A52D07">
              <w:t>/Load Flexibility</w:t>
            </w:r>
          </w:p>
        </w:tc>
      </w:tr>
      <w:tr w:rsidR="008420EE" w:rsidRPr="00A52D07" w14:paraId="501D3855" w14:textId="77777777" w:rsidTr="009A2D13">
        <w:trPr>
          <w:trHeight w:val="422"/>
        </w:trPr>
        <w:tc>
          <w:tcPr>
            <w:tcW w:w="720" w:type="dxa"/>
            <w:vAlign w:val="center"/>
          </w:tcPr>
          <w:p w14:paraId="03BB5F1D" w14:textId="77777777" w:rsidR="008420EE" w:rsidRPr="00A52D07" w:rsidRDefault="008420EE" w:rsidP="009A2D13">
            <w:pPr>
              <w:jc w:val="center"/>
            </w:pPr>
            <w:r w:rsidRPr="00A52D07">
              <w:t>7</w:t>
            </w:r>
          </w:p>
        </w:tc>
        <w:tc>
          <w:tcPr>
            <w:tcW w:w="4055" w:type="dxa"/>
            <w:tcMar>
              <w:left w:w="115" w:type="dxa"/>
              <w:right w:w="115" w:type="dxa"/>
            </w:tcMar>
          </w:tcPr>
          <w:p w14:paraId="463C808D" w14:textId="77777777" w:rsidR="008420EE" w:rsidRPr="00A52D07" w:rsidRDefault="008420EE" w:rsidP="009A2D13">
            <w:r w:rsidRPr="00A52D07">
              <w:t>Enhanced Programmatic Scenario</w:t>
            </w:r>
          </w:p>
        </w:tc>
        <w:tc>
          <w:tcPr>
            <w:tcW w:w="4230" w:type="dxa"/>
            <w:tcMar>
              <w:top w:w="0" w:type="dxa"/>
              <w:left w:w="108" w:type="dxa"/>
              <w:bottom w:w="0" w:type="dxa"/>
              <w:right w:w="108" w:type="dxa"/>
            </w:tcMar>
          </w:tcPr>
          <w:p w14:paraId="1A1C70B9" w14:textId="77777777" w:rsidR="008420EE" w:rsidRPr="00A52D07" w:rsidRDefault="008420EE" w:rsidP="009A2D13">
            <w:r w:rsidRPr="00A52D07">
              <w:t>High Electrification (HE)</w:t>
            </w:r>
          </w:p>
        </w:tc>
      </w:tr>
      <w:tr w:rsidR="008420EE" w:rsidRPr="00A52D07" w14:paraId="7B921996" w14:textId="77777777" w:rsidTr="009A2D13">
        <w:trPr>
          <w:trHeight w:val="233"/>
        </w:trPr>
        <w:tc>
          <w:tcPr>
            <w:tcW w:w="720" w:type="dxa"/>
            <w:vAlign w:val="center"/>
          </w:tcPr>
          <w:p w14:paraId="0C06E787" w14:textId="77777777" w:rsidR="008420EE" w:rsidRPr="00A52D07" w:rsidRDefault="008420EE" w:rsidP="009A2D13">
            <w:pPr>
              <w:jc w:val="center"/>
            </w:pPr>
            <w:r w:rsidRPr="00A52D07">
              <w:t>8</w:t>
            </w:r>
          </w:p>
        </w:tc>
        <w:tc>
          <w:tcPr>
            <w:tcW w:w="4055" w:type="dxa"/>
            <w:vMerge w:val="restart"/>
            <w:tcMar>
              <w:left w:w="115" w:type="dxa"/>
              <w:right w:w="115" w:type="dxa"/>
            </w:tcMar>
          </w:tcPr>
          <w:p w14:paraId="7FECE6ED" w14:textId="77777777" w:rsidR="008420EE" w:rsidRPr="00A52D07" w:rsidRDefault="008420EE" w:rsidP="009A2D13"/>
          <w:p w14:paraId="3E641DD7" w14:textId="77777777" w:rsidR="008420EE" w:rsidRPr="00A52D07" w:rsidRDefault="008420EE" w:rsidP="009A2D13"/>
          <w:p w14:paraId="21D991CE" w14:textId="77777777" w:rsidR="008420EE" w:rsidRPr="00A52D07" w:rsidRDefault="008420EE" w:rsidP="009A2D13">
            <w:r w:rsidRPr="00A52D07">
              <w:t>Enhanced Programmatic (Sensitivity)</w:t>
            </w:r>
          </w:p>
          <w:p w14:paraId="32BB575D" w14:textId="77777777" w:rsidR="008420EE" w:rsidRPr="00A52D07" w:rsidRDefault="008420EE" w:rsidP="009A2D13"/>
        </w:tc>
        <w:tc>
          <w:tcPr>
            <w:tcW w:w="4230" w:type="dxa"/>
            <w:tcMar>
              <w:top w:w="0" w:type="dxa"/>
              <w:left w:w="108" w:type="dxa"/>
              <w:bottom w:w="0" w:type="dxa"/>
              <w:right w:w="108" w:type="dxa"/>
            </w:tcMar>
          </w:tcPr>
          <w:p w14:paraId="58136838" w14:textId="77777777" w:rsidR="008420EE" w:rsidRPr="00A52D07" w:rsidRDefault="008420EE" w:rsidP="009A2D13">
            <w:r w:rsidRPr="00A52D07">
              <w:t xml:space="preserve">HE augmented by Biofuels </w:t>
            </w:r>
          </w:p>
        </w:tc>
      </w:tr>
      <w:tr w:rsidR="008420EE" w:rsidRPr="00A52D07" w14:paraId="2B689288" w14:textId="77777777" w:rsidTr="009A2D13">
        <w:tc>
          <w:tcPr>
            <w:tcW w:w="720" w:type="dxa"/>
            <w:vAlign w:val="center"/>
          </w:tcPr>
          <w:p w14:paraId="2EEC8941" w14:textId="77777777" w:rsidR="008420EE" w:rsidRPr="00A52D07" w:rsidRDefault="008420EE" w:rsidP="009A2D13">
            <w:pPr>
              <w:jc w:val="center"/>
            </w:pPr>
            <w:r w:rsidRPr="00A52D07">
              <w:t>9</w:t>
            </w:r>
          </w:p>
        </w:tc>
        <w:tc>
          <w:tcPr>
            <w:tcW w:w="4055" w:type="dxa"/>
            <w:vMerge/>
            <w:tcMar>
              <w:left w:w="115" w:type="dxa"/>
              <w:right w:w="115" w:type="dxa"/>
            </w:tcMar>
          </w:tcPr>
          <w:p w14:paraId="435A3C88" w14:textId="77777777" w:rsidR="008420EE" w:rsidRPr="00A52D07" w:rsidRDefault="008420EE" w:rsidP="009A2D13"/>
        </w:tc>
        <w:tc>
          <w:tcPr>
            <w:tcW w:w="4230" w:type="dxa"/>
            <w:tcMar>
              <w:top w:w="0" w:type="dxa"/>
              <w:left w:w="108" w:type="dxa"/>
              <w:bottom w:w="0" w:type="dxa"/>
              <w:right w:w="108" w:type="dxa"/>
            </w:tcMar>
          </w:tcPr>
          <w:p w14:paraId="77D116E7" w14:textId="77777777" w:rsidR="008420EE" w:rsidRPr="00A52D07" w:rsidRDefault="008420EE" w:rsidP="009A2D13">
            <w:r w:rsidRPr="00A52D07">
              <w:t>HE augmented by Hydrogen</w:t>
            </w:r>
          </w:p>
        </w:tc>
      </w:tr>
      <w:tr w:rsidR="008420EE" w:rsidRPr="00A52D07" w14:paraId="55CCDDFA" w14:textId="77777777" w:rsidTr="009A2D13">
        <w:tc>
          <w:tcPr>
            <w:tcW w:w="720" w:type="dxa"/>
            <w:vAlign w:val="center"/>
          </w:tcPr>
          <w:p w14:paraId="65CA338F" w14:textId="77777777" w:rsidR="008420EE" w:rsidRPr="00A52D07" w:rsidRDefault="008420EE" w:rsidP="009A2D13">
            <w:pPr>
              <w:jc w:val="center"/>
            </w:pPr>
            <w:r w:rsidRPr="00A52D07">
              <w:t>10</w:t>
            </w:r>
          </w:p>
        </w:tc>
        <w:tc>
          <w:tcPr>
            <w:tcW w:w="4055" w:type="dxa"/>
            <w:vMerge/>
            <w:tcMar>
              <w:left w:w="115" w:type="dxa"/>
              <w:right w:w="115" w:type="dxa"/>
            </w:tcMar>
          </w:tcPr>
          <w:p w14:paraId="1928F215" w14:textId="77777777" w:rsidR="008420EE" w:rsidRPr="00A52D07" w:rsidRDefault="008420EE" w:rsidP="009A2D13"/>
        </w:tc>
        <w:tc>
          <w:tcPr>
            <w:tcW w:w="4230" w:type="dxa"/>
            <w:tcMar>
              <w:top w:w="0" w:type="dxa"/>
              <w:left w:w="108" w:type="dxa"/>
              <w:bottom w:w="0" w:type="dxa"/>
              <w:right w:w="108" w:type="dxa"/>
            </w:tcMar>
          </w:tcPr>
          <w:p w14:paraId="52DBD024" w14:textId="77777777" w:rsidR="008420EE" w:rsidRPr="00A52D07" w:rsidRDefault="008420EE" w:rsidP="009A2D13">
            <w:r w:rsidRPr="00A52D07">
              <w:t>HE augmented by DER</w:t>
            </w:r>
          </w:p>
        </w:tc>
      </w:tr>
      <w:tr w:rsidR="008420EE" w:rsidRPr="00A52D07" w14:paraId="22F2E2CC" w14:textId="77777777" w:rsidTr="009A2D13">
        <w:tc>
          <w:tcPr>
            <w:tcW w:w="720" w:type="dxa"/>
            <w:vAlign w:val="center"/>
          </w:tcPr>
          <w:p w14:paraId="2F6CA50D" w14:textId="77777777" w:rsidR="008420EE" w:rsidRPr="00A52D07" w:rsidRDefault="008420EE" w:rsidP="009A2D13">
            <w:pPr>
              <w:jc w:val="center"/>
            </w:pPr>
            <w:r w:rsidRPr="00A52D07">
              <w:t>11</w:t>
            </w:r>
          </w:p>
        </w:tc>
        <w:tc>
          <w:tcPr>
            <w:tcW w:w="4055" w:type="dxa"/>
            <w:vMerge/>
            <w:tcMar>
              <w:left w:w="115" w:type="dxa"/>
              <w:right w:w="115" w:type="dxa"/>
            </w:tcMar>
          </w:tcPr>
          <w:p w14:paraId="7604A668" w14:textId="77777777" w:rsidR="008420EE" w:rsidRPr="00A52D07" w:rsidRDefault="008420EE" w:rsidP="009A2D13"/>
        </w:tc>
        <w:tc>
          <w:tcPr>
            <w:tcW w:w="4230" w:type="dxa"/>
            <w:tcMar>
              <w:top w:w="0" w:type="dxa"/>
              <w:left w:w="108" w:type="dxa"/>
              <w:bottom w:w="0" w:type="dxa"/>
              <w:right w:w="108" w:type="dxa"/>
            </w:tcMar>
          </w:tcPr>
          <w:p w14:paraId="2B70D6F3" w14:textId="77777777" w:rsidR="008420EE" w:rsidRPr="00A52D07" w:rsidRDefault="008420EE" w:rsidP="009A2D13">
            <w:r w:rsidRPr="00A52D07">
              <w:t>HE augmented by Demand</w:t>
            </w:r>
            <w:r>
              <w:t xml:space="preserve"> Response</w:t>
            </w:r>
            <w:r w:rsidRPr="00A52D07">
              <w:t>/Load Flexibility</w:t>
            </w:r>
          </w:p>
        </w:tc>
      </w:tr>
      <w:tr w:rsidR="008420EE" w:rsidRPr="00A52D07" w14:paraId="3EB372F3" w14:textId="77777777" w:rsidTr="009A2D13">
        <w:tc>
          <w:tcPr>
            <w:tcW w:w="720" w:type="dxa"/>
            <w:vAlign w:val="center"/>
          </w:tcPr>
          <w:p w14:paraId="5AF380A1" w14:textId="77777777" w:rsidR="008420EE" w:rsidRPr="00A52D07" w:rsidRDefault="008420EE" w:rsidP="009A2D13">
            <w:pPr>
              <w:jc w:val="center"/>
            </w:pPr>
            <w:r w:rsidRPr="00A52D07">
              <w:t>12</w:t>
            </w:r>
          </w:p>
        </w:tc>
        <w:tc>
          <w:tcPr>
            <w:tcW w:w="4055" w:type="dxa"/>
            <w:tcMar>
              <w:left w:w="115" w:type="dxa"/>
              <w:right w:w="115" w:type="dxa"/>
            </w:tcMar>
          </w:tcPr>
          <w:p w14:paraId="4A9A7622" w14:textId="77777777" w:rsidR="008420EE" w:rsidRPr="00A52D07" w:rsidRDefault="008420EE" w:rsidP="009A2D13">
            <w:r w:rsidRPr="00A52D07">
              <w:t>2022 CARB Scoping Plan Scenario</w:t>
            </w:r>
          </w:p>
        </w:tc>
        <w:tc>
          <w:tcPr>
            <w:tcW w:w="4230" w:type="dxa"/>
            <w:tcMar>
              <w:top w:w="0" w:type="dxa"/>
              <w:left w:w="108" w:type="dxa"/>
              <w:bottom w:w="0" w:type="dxa"/>
              <w:right w:w="108" w:type="dxa"/>
            </w:tcMar>
          </w:tcPr>
          <w:p w14:paraId="22B2C16F" w14:textId="77777777" w:rsidR="008420EE" w:rsidRPr="00A52D07" w:rsidRDefault="008420EE" w:rsidP="009A2D13">
            <w:r w:rsidRPr="00A52D07">
              <w:t>TBD</w:t>
            </w:r>
          </w:p>
        </w:tc>
      </w:tr>
      <w:tr w:rsidR="008420EE" w:rsidRPr="00A52D07" w14:paraId="096731CE" w14:textId="77777777" w:rsidTr="009A2D13">
        <w:tc>
          <w:tcPr>
            <w:tcW w:w="720" w:type="dxa"/>
            <w:vAlign w:val="center"/>
          </w:tcPr>
          <w:p w14:paraId="054DB3E4" w14:textId="77777777" w:rsidR="008420EE" w:rsidRPr="00A52D07" w:rsidRDefault="008420EE" w:rsidP="009A2D13">
            <w:pPr>
              <w:jc w:val="center"/>
            </w:pPr>
            <w:r w:rsidRPr="00A52D07">
              <w:t>13</w:t>
            </w:r>
          </w:p>
        </w:tc>
        <w:tc>
          <w:tcPr>
            <w:tcW w:w="4055" w:type="dxa"/>
            <w:tcMar>
              <w:left w:w="115" w:type="dxa"/>
              <w:right w:w="115" w:type="dxa"/>
            </w:tcMar>
          </w:tcPr>
          <w:p w14:paraId="10FADC9E" w14:textId="77777777" w:rsidR="008420EE" w:rsidRPr="00A52D07" w:rsidRDefault="008420EE" w:rsidP="009A2D13">
            <w:r w:rsidRPr="00A52D07">
              <w:t>2023 CPUC Integrated Resource Plan Scenario</w:t>
            </w:r>
          </w:p>
        </w:tc>
        <w:tc>
          <w:tcPr>
            <w:tcW w:w="4230" w:type="dxa"/>
            <w:tcMar>
              <w:top w:w="0" w:type="dxa"/>
              <w:left w:w="108" w:type="dxa"/>
              <w:bottom w:w="0" w:type="dxa"/>
              <w:right w:w="108" w:type="dxa"/>
            </w:tcMar>
          </w:tcPr>
          <w:p w14:paraId="02EE4203" w14:textId="77777777" w:rsidR="008420EE" w:rsidRPr="00A52D07" w:rsidRDefault="008420EE" w:rsidP="009A2D13">
            <w:r w:rsidRPr="00A52D07">
              <w:t>TBD</w:t>
            </w:r>
          </w:p>
        </w:tc>
      </w:tr>
    </w:tbl>
    <w:p w14:paraId="56EE4E9B" w14:textId="77777777" w:rsidR="008420EE" w:rsidRPr="009A78E5" w:rsidRDefault="008420EE" w:rsidP="008420EE">
      <w:pPr>
        <w:pStyle w:val="ListParagraph"/>
        <w:keepLines/>
        <w:spacing w:after="120" w:line="300" w:lineRule="atLeast"/>
        <w:rPr>
          <w:color w:val="FF0000"/>
          <w:highlight w:val="yellow"/>
        </w:rPr>
      </w:pPr>
    </w:p>
    <w:bookmarkEnd w:id="64"/>
    <w:p w14:paraId="3427515B" w14:textId="1D2B6CC9" w:rsidR="008420EE" w:rsidRPr="00CD0E79" w:rsidRDefault="008420EE" w:rsidP="008420EE">
      <w:r>
        <w:t xml:space="preserve">  </w:t>
      </w:r>
      <w:r w:rsidRPr="00A52D07">
        <w:t xml:space="preserve"> </w:t>
      </w:r>
    </w:p>
    <w:p w14:paraId="6368D631" w14:textId="77777777" w:rsidR="008420EE" w:rsidRPr="00CD0E79" w:rsidRDefault="008420EE" w:rsidP="008420EE">
      <w:pPr>
        <w:pStyle w:val="Heading2"/>
      </w:pPr>
      <w:bookmarkStart w:id="67" w:name="_Toc121910121"/>
      <w:r w:rsidRPr="00CD0E79">
        <w:t xml:space="preserve">Task </w:t>
      </w:r>
      <w:r>
        <w:t>3</w:t>
      </w:r>
      <w:r w:rsidRPr="00CD0E79">
        <w:t>.2 Develop</w:t>
      </w:r>
      <w:r>
        <w:t xml:space="preserve"> </w:t>
      </w:r>
      <w:r w:rsidRPr="00CD0E79">
        <w:t xml:space="preserve">Demand Scenario </w:t>
      </w:r>
      <w:r>
        <w:t>Projections</w:t>
      </w:r>
      <w:bookmarkEnd w:id="67"/>
    </w:p>
    <w:p w14:paraId="0E263738" w14:textId="77777777" w:rsidR="008420EE" w:rsidRPr="00407200" w:rsidRDefault="008420EE" w:rsidP="008420EE">
      <w:pPr>
        <w:keepLines/>
      </w:pPr>
      <w:r w:rsidRPr="00407200">
        <w:t>Once the specifications of the Policy/Compliance and Enhanced Programmatic Scenarios have been finalized in Task 2 both staff and contractor will develop their respective projections to collectively reflect each of these two scenarios and their sensitivities as outlining in Task 2. Staff will then deliver the final energy demand projections for the residential, commercial, transportation</w:t>
      </w:r>
      <w:r>
        <w:t>,</w:t>
      </w:r>
      <w:r w:rsidRPr="00407200">
        <w:t xml:space="preserve"> and industrial sectors for each of the scenarios in Task 2. The contractor will then incorporate these energy demand components in the model to generate 2022 – 2050 projection results for each of the Reference Scenario, Policy</w:t>
      </w:r>
      <w:r>
        <w:t>/</w:t>
      </w:r>
      <w:r w:rsidRPr="00407200">
        <w:t>Compliance Scenario and Enhanced Programmatic Scenario with the various scenario sensitivities. The contractor will then review results with key AEAB staff.</w:t>
      </w:r>
      <w:r>
        <w:t xml:space="preserve"> </w:t>
      </w:r>
      <w:r w:rsidRPr="00407200">
        <w:t xml:space="preserve">The Contractor shall make revisions as directed by AEAB staff </w:t>
      </w:r>
      <w:proofErr w:type="gramStart"/>
      <w:r w:rsidRPr="00407200">
        <w:t>as a result of</w:t>
      </w:r>
      <w:proofErr w:type="gramEnd"/>
      <w:r w:rsidRPr="00407200">
        <w:t xml:space="preserve"> the review.</w:t>
      </w:r>
    </w:p>
    <w:p w14:paraId="6B2117C3" w14:textId="77777777" w:rsidR="008420EE" w:rsidRPr="00407200" w:rsidRDefault="008420EE" w:rsidP="008420EE">
      <w:pPr>
        <w:keepLines/>
      </w:pPr>
    </w:p>
    <w:p w14:paraId="6F998B6C" w14:textId="77777777" w:rsidR="008420EE" w:rsidRPr="00407200" w:rsidRDefault="008420EE" w:rsidP="008420EE">
      <w:r w:rsidRPr="00407200">
        <w:t xml:space="preserve">The contractor shall also identify GHG emission consequences from various fuel types (Energy emissions) and </w:t>
      </w:r>
      <w:proofErr w:type="gramStart"/>
      <w:r w:rsidRPr="00407200">
        <w:t>Non-Energy</w:t>
      </w:r>
      <w:proofErr w:type="gramEnd"/>
      <w:r w:rsidRPr="00407200">
        <w:t xml:space="preserve"> emissions and develop a list of methods for estimating the Total GHG emissions by economic sectors</w:t>
      </w:r>
      <w:r>
        <w:t>. The model will be capable of reporting GHG emission projections in two alternative reporting schema - CEC economic sectors</w:t>
      </w:r>
      <w:r w:rsidRPr="00407200">
        <w:t xml:space="preserve"> and CARB scoping plan sectors </w:t>
      </w:r>
      <w:r>
        <w:t xml:space="preserve">- </w:t>
      </w:r>
      <w:r w:rsidRPr="00407200">
        <w:t xml:space="preserve">for all scenarios. </w:t>
      </w:r>
      <w:r>
        <w:t>For Non-Energy emission sources, the model will rely upon CARB 2022 Scoping Plan projections.</w:t>
      </w:r>
    </w:p>
    <w:p w14:paraId="7086AA8A" w14:textId="77777777" w:rsidR="008420EE" w:rsidRPr="00407200" w:rsidRDefault="008420EE" w:rsidP="008420EE">
      <w:pPr>
        <w:keepLines/>
      </w:pPr>
    </w:p>
    <w:p w14:paraId="79495728" w14:textId="77777777" w:rsidR="008420EE" w:rsidRPr="00407200" w:rsidRDefault="008420EE" w:rsidP="008420EE">
      <w:pPr>
        <w:keepLines/>
      </w:pPr>
      <w:r w:rsidRPr="00407200">
        <w:t>Staff and the contractor will present at a workshop a description of their methodology and results for the various types of scenarios and their sensitivities.</w:t>
      </w:r>
      <w:r>
        <w:t xml:space="preserve"> </w:t>
      </w:r>
    </w:p>
    <w:p w14:paraId="0DA19072" w14:textId="77777777" w:rsidR="008420EE" w:rsidRPr="00407200" w:rsidRDefault="008420EE" w:rsidP="008420EE">
      <w:pPr>
        <w:keepLines/>
      </w:pPr>
    </w:p>
    <w:p w14:paraId="0A2F2315" w14:textId="77777777" w:rsidR="008420EE" w:rsidRPr="00407200" w:rsidRDefault="008420EE" w:rsidP="008420EE">
      <w:pPr>
        <w:keepLines/>
      </w:pPr>
      <w:r w:rsidRPr="00407200">
        <w:t xml:space="preserve">The contractor will prepare a </w:t>
      </w:r>
      <w:proofErr w:type="gramStart"/>
      <w:r w:rsidRPr="00407200">
        <w:t>20</w:t>
      </w:r>
      <w:r>
        <w:t>-30</w:t>
      </w:r>
      <w:r w:rsidRPr="00407200">
        <w:t xml:space="preserve"> page</w:t>
      </w:r>
      <w:proofErr w:type="gramEnd"/>
      <w:r w:rsidRPr="00407200">
        <w:t xml:space="preserve"> draft and final white paper describing the process they used to modify input assumptions and calculations to run the Demand Scenarios model to accept AEAB’s projections, summarizing the model input assumptions and energy consumption and greenhouse gas emissions results for the various types of scenarios evaluated. The white paper will incorporate one round of staff comments. </w:t>
      </w:r>
    </w:p>
    <w:p w14:paraId="4D61A2E9" w14:textId="77777777" w:rsidR="008420EE" w:rsidRPr="00407200" w:rsidRDefault="008420EE" w:rsidP="008420EE"/>
    <w:p w14:paraId="35B3AD05" w14:textId="77777777" w:rsidR="008420EE" w:rsidRPr="00731B88" w:rsidRDefault="008420EE" w:rsidP="008420EE">
      <w:pPr>
        <w:keepLines/>
        <w:rPr>
          <w:b/>
          <w:bCs/>
        </w:rPr>
      </w:pPr>
      <w:r>
        <w:rPr>
          <w:b/>
          <w:bCs/>
        </w:rPr>
        <w:t xml:space="preserve">Task 3.2 </w:t>
      </w:r>
      <w:r w:rsidRPr="00731B88">
        <w:rPr>
          <w:b/>
          <w:bCs/>
        </w:rPr>
        <w:t xml:space="preserve">Deliverables: </w:t>
      </w:r>
    </w:p>
    <w:p w14:paraId="490173A1" w14:textId="77777777" w:rsidR="008420EE" w:rsidRPr="00731B88" w:rsidRDefault="008420EE" w:rsidP="008420EE">
      <w:pPr>
        <w:keepLines/>
        <w:rPr>
          <w:b/>
          <w:bCs/>
        </w:rPr>
      </w:pPr>
    </w:p>
    <w:p w14:paraId="57BDC705" w14:textId="77777777" w:rsidR="008420EE" w:rsidRPr="00D967CF" w:rsidRDefault="008420EE">
      <w:pPr>
        <w:keepLines/>
        <w:numPr>
          <w:ilvl w:val="0"/>
          <w:numId w:val="37"/>
        </w:numPr>
      </w:pPr>
      <w:r w:rsidRPr="00D967CF">
        <w:t>Energy Demand projection results in Excel format including all scenario projections for 2022-2050 for each scenario, sector, fuel type, planning area combinations.</w:t>
      </w:r>
    </w:p>
    <w:p w14:paraId="2688FB5C" w14:textId="77777777" w:rsidR="008420EE" w:rsidRPr="00D967CF" w:rsidRDefault="008420EE">
      <w:pPr>
        <w:keepLines/>
        <w:numPr>
          <w:ilvl w:val="0"/>
          <w:numId w:val="37"/>
        </w:numPr>
      </w:pPr>
      <w:r w:rsidRPr="00D967CF">
        <w:t>Draft/Final white paper on the inputs/assumptions/outputs used to develop the Demand Scenarios that staff can review.</w:t>
      </w:r>
    </w:p>
    <w:p w14:paraId="701FCB84" w14:textId="77777777" w:rsidR="008420EE" w:rsidRPr="00D967CF" w:rsidRDefault="008420EE">
      <w:pPr>
        <w:keepLines/>
        <w:numPr>
          <w:ilvl w:val="0"/>
          <w:numId w:val="37"/>
        </w:numPr>
      </w:pPr>
      <w:r w:rsidRPr="00D967CF">
        <w:t>Identify and incorporate GHG emission consequences from combustion GHG sources in the model</w:t>
      </w:r>
      <w:r>
        <w:t>.</w:t>
      </w:r>
    </w:p>
    <w:p w14:paraId="0ECF71A8" w14:textId="77777777" w:rsidR="008420EE" w:rsidRPr="00D967CF" w:rsidRDefault="008420EE">
      <w:pPr>
        <w:keepLines/>
        <w:numPr>
          <w:ilvl w:val="0"/>
          <w:numId w:val="37"/>
        </w:numPr>
      </w:pPr>
      <w:r w:rsidRPr="00D967CF">
        <w:t>Identify and incorporate GHG emission consequences from non-combustion GHG sources in the model</w:t>
      </w:r>
      <w:r>
        <w:t>.</w:t>
      </w:r>
    </w:p>
    <w:p w14:paraId="4747E052" w14:textId="77777777" w:rsidR="008420EE" w:rsidRPr="00731B88" w:rsidRDefault="008420EE" w:rsidP="008420EE">
      <w:pPr>
        <w:keepLines/>
        <w:spacing w:after="120" w:line="300" w:lineRule="atLeast"/>
      </w:pPr>
    </w:p>
    <w:p w14:paraId="2B757CA9" w14:textId="77777777" w:rsidR="008420EE" w:rsidRPr="00A52D07" w:rsidRDefault="008420EE" w:rsidP="008420EE">
      <w:pPr>
        <w:keepNext/>
        <w:keepLines/>
        <w:spacing w:before="120" w:after="120" w:line="300" w:lineRule="atLeast"/>
        <w:outlineLvl w:val="1"/>
        <w:rPr>
          <w:b/>
          <w:bCs/>
          <w:smallCaps/>
          <w:sz w:val="28"/>
          <w:szCs w:val="28"/>
        </w:rPr>
      </w:pPr>
      <w:bookmarkStart w:id="68" w:name="_Toc121910122"/>
      <w:r w:rsidRPr="00A52D07">
        <w:rPr>
          <w:b/>
          <w:bCs/>
          <w:smallCaps/>
          <w:sz w:val="28"/>
          <w:szCs w:val="28"/>
        </w:rPr>
        <w:t xml:space="preserve">Task </w:t>
      </w:r>
      <w:r>
        <w:rPr>
          <w:b/>
          <w:bCs/>
          <w:smallCaps/>
          <w:sz w:val="28"/>
          <w:szCs w:val="28"/>
        </w:rPr>
        <w:t>3</w:t>
      </w:r>
      <w:r w:rsidRPr="00A52D07">
        <w:rPr>
          <w:b/>
          <w:bCs/>
          <w:smallCaps/>
          <w:sz w:val="28"/>
          <w:szCs w:val="28"/>
        </w:rPr>
        <w:t>.3: DEVELOP AND EVALUATE LOAD PROFILES BY SUB-SECTOR</w:t>
      </w:r>
      <w:bookmarkEnd w:id="68"/>
    </w:p>
    <w:p w14:paraId="553C3530" w14:textId="77777777" w:rsidR="008420EE" w:rsidRDefault="008420EE" w:rsidP="008420EE">
      <w:r w:rsidRPr="00A52D07">
        <w:t xml:space="preserve">In support of staff’s effort to develop long term demand scenarios, the contractor will collaborate with staff to review and develop selected load profiles by </w:t>
      </w:r>
      <w:r>
        <w:t>sector/</w:t>
      </w:r>
      <w:r w:rsidRPr="00A52D07">
        <w:t xml:space="preserve">subsector/end-use for use in translating annual electric energy into scenario 8760 hourly projections. AEAB staff </w:t>
      </w:r>
      <w:r>
        <w:t>use hourly load profiles in various</w:t>
      </w:r>
      <w:r w:rsidRPr="00A52D07">
        <w:t xml:space="preserve"> demand forecasting tools </w:t>
      </w:r>
      <w:r>
        <w:t xml:space="preserve">and load modifier projection tools </w:t>
      </w:r>
      <w:r w:rsidRPr="00A52D07">
        <w:t xml:space="preserve">to generate </w:t>
      </w:r>
      <w:r>
        <w:t xml:space="preserve">hourly </w:t>
      </w:r>
      <w:r w:rsidRPr="00A52D07">
        <w:t xml:space="preserve">load projections. Both the contractor and AEAB staff will compare each other’s existing load profiles and the assumptions behind these load profiles and subsequently develop a consensus about what load profile assumptions to use to translate annual electric energy demand into hourly loads by year/sector/scenario/sensitivity case out to 2050. </w:t>
      </w:r>
    </w:p>
    <w:p w14:paraId="01D14B75" w14:textId="77777777" w:rsidR="008420EE" w:rsidRDefault="008420EE" w:rsidP="008420EE"/>
    <w:p w14:paraId="554872E3" w14:textId="77777777" w:rsidR="008420EE" w:rsidRPr="00A52D07" w:rsidRDefault="008420EE" w:rsidP="008420EE">
      <w:r w:rsidRPr="00A52D07">
        <w:t>Staff will review the contractor’s recommendation and determine which portions to utilize in this task.</w:t>
      </w:r>
    </w:p>
    <w:p w14:paraId="576C4ED3" w14:textId="77777777" w:rsidR="008420EE" w:rsidRPr="00A52D07" w:rsidRDefault="008420EE" w:rsidP="008420EE"/>
    <w:p w14:paraId="7118D5C2" w14:textId="77777777" w:rsidR="008420EE" w:rsidRPr="00A52D07" w:rsidRDefault="008420EE" w:rsidP="008420EE">
      <w:r w:rsidRPr="00A52D07">
        <w:t xml:space="preserve">Following the </w:t>
      </w:r>
      <w:r>
        <w:t>determination</w:t>
      </w:r>
      <w:r w:rsidRPr="00A52D07">
        <w:t xml:space="preserve"> by staff, the contractor shall provide </w:t>
      </w:r>
      <w:r>
        <w:t xml:space="preserve">any non-CEC </w:t>
      </w:r>
      <w:r w:rsidRPr="00A52D07">
        <w:t>8760 hourly profiles by sector/subsector to the AEAB staff in a format compatible with the load modifier and sector specifications.</w:t>
      </w:r>
    </w:p>
    <w:p w14:paraId="60CD5CE6" w14:textId="77777777" w:rsidR="008420EE" w:rsidRPr="00A52D07" w:rsidRDefault="008420EE" w:rsidP="008420EE">
      <w:pPr>
        <w:rPr>
          <w:b/>
          <w:bCs/>
        </w:rPr>
      </w:pPr>
    </w:p>
    <w:p w14:paraId="4171D346" w14:textId="77777777" w:rsidR="008420EE" w:rsidRPr="00A52D07" w:rsidRDefault="008420EE" w:rsidP="008420EE">
      <w:pPr>
        <w:rPr>
          <w:b/>
          <w:bCs/>
        </w:rPr>
      </w:pPr>
      <w:r>
        <w:rPr>
          <w:b/>
          <w:bCs/>
        </w:rPr>
        <w:t xml:space="preserve">Task 3.3 </w:t>
      </w:r>
      <w:r w:rsidRPr="00A52D07">
        <w:rPr>
          <w:b/>
          <w:bCs/>
        </w:rPr>
        <w:t>Deliverables:</w:t>
      </w:r>
    </w:p>
    <w:p w14:paraId="46C2F79A" w14:textId="77777777" w:rsidR="008420EE" w:rsidRPr="00A52D07" w:rsidRDefault="008420EE" w:rsidP="008420EE">
      <w:pPr>
        <w:rPr>
          <w:b/>
          <w:bCs/>
        </w:rPr>
      </w:pPr>
    </w:p>
    <w:p w14:paraId="40A19A40" w14:textId="77777777" w:rsidR="008420EE" w:rsidRPr="00A52D07" w:rsidRDefault="008420EE">
      <w:pPr>
        <w:pStyle w:val="ListParagraph"/>
        <w:numPr>
          <w:ilvl w:val="0"/>
          <w:numId w:val="38"/>
        </w:numPr>
      </w:pPr>
      <w:r w:rsidRPr="00A52D07">
        <w:t>PowerPoint slide deck summarizing the contractor’s comparison of their load profiles versus CEC’s load profiles by sector/subsector/end-use. This summary will provide relative strengths and weaknesses of the respective load profiles.</w:t>
      </w:r>
    </w:p>
    <w:p w14:paraId="12A751C9" w14:textId="77777777" w:rsidR="008420EE" w:rsidRPr="00A52D07" w:rsidRDefault="008420EE">
      <w:pPr>
        <w:pStyle w:val="ListParagraph"/>
        <w:numPr>
          <w:ilvl w:val="0"/>
          <w:numId w:val="38"/>
        </w:numPr>
      </w:pPr>
      <w:r w:rsidRPr="00A52D07">
        <w:lastRenderedPageBreak/>
        <w:t>Memo comparing the contractor</w:t>
      </w:r>
      <w:r>
        <w:t>’</w:t>
      </w:r>
      <w:r w:rsidRPr="00A52D07">
        <w:t>s load profiles with AEAB’s load profiles documenting the differences in methodology, and the consensus for which load shapes to use in the Demand Scenarios project.</w:t>
      </w:r>
    </w:p>
    <w:p w14:paraId="37F938E7" w14:textId="77777777" w:rsidR="008420EE" w:rsidRPr="00A52D07" w:rsidRDefault="008420EE">
      <w:pPr>
        <w:pStyle w:val="ListParagraph"/>
        <w:numPr>
          <w:ilvl w:val="0"/>
          <w:numId w:val="38"/>
        </w:numPr>
      </w:pPr>
      <w:r w:rsidRPr="00A52D07">
        <w:t>Excel workbook conveying recommended load profiles for use in CEC hourly projection tools.</w:t>
      </w:r>
    </w:p>
    <w:p w14:paraId="6F08C830" w14:textId="77777777" w:rsidR="008420EE" w:rsidRPr="00A52D07" w:rsidRDefault="008420EE" w:rsidP="008420EE"/>
    <w:p w14:paraId="3EF4C436" w14:textId="77777777" w:rsidR="008420EE" w:rsidRPr="00A52D07" w:rsidRDefault="008420EE" w:rsidP="008420EE">
      <w:pPr>
        <w:keepNext/>
        <w:keepLines/>
        <w:spacing w:before="120" w:after="120" w:line="300" w:lineRule="atLeast"/>
        <w:outlineLvl w:val="1"/>
        <w:rPr>
          <w:rFonts w:ascii="Calibri" w:eastAsia="Calibri" w:hAnsi="Calibri" w:cs="Calibri"/>
          <w:sz w:val="22"/>
          <w:szCs w:val="22"/>
        </w:rPr>
      </w:pPr>
      <w:bookmarkStart w:id="69" w:name="_Toc121910123"/>
      <w:r w:rsidRPr="00A52D07">
        <w:rPr>
          <w:b/>
          <w:bCs/>
          <w:smallCaps/>
          <w:sz w:val="28"/>
          <w:szCs w:val="28"/>
        </w:rPr>
        <w:t xml:space="preserve">Task </w:t>
      </w:r>
      <w:r>
        <w:rPr>
          <w:b/>
          <w:bCs/>
          <w:smallCaps/>
          <w:sz w:val="28"/>
          <w:szCs w:val="28"/>
        </w:rPr>
        <w:t>3</w:t>
      </w:r>
      <w:r w:rsidRPr="00A52D07">
        <w:rPr>
          <w:b/>
          <w:bCs/>
          <w:smallCaps/>
          <w:sz w:val="28"/>
          <w:szCs w:val="28"/>
        </w:rPr>
        <w:t xml:space="preserve">.4: </w:t>
      </w:r>
      <w:r w:rsidRPr="00A52D07">
        <w:rPr>
          <w:rFonts w:eastAsia="Arial"/>
          <w:b/>
          <w:bCs/>
          <w:sz w:val="28"/>
          <w:szCs w:val="28"/>
        </w:rPr>
        <w:t>DEVELOP HOURLY LOAD PROJECTIONS FOR THE ESTABLISHED SCENARIOS</w:t>
      </w:r>
      <w:bookmarkEnd w:id="69"/>
    </w:p>
    <w:p w14:paraId="4F181F50" w14:textId="77777777" w:rsidR="008420EE" w:rsidRPr="00A52D07" w:rsidRDefault="008420EE" w:rsidP="008420EE">
      <w:pPr>
        <w:keepLines/>
      </w:pPr>
      <w:r w:rsidRPr="00A52D07">
        <w:t xml:space="preserve">To extend the results of Task 3 annual electric energy projections for each scenario into hourly load projections useful for production simulation models, the contractor shall (1) review the basic approach implemented in the initial 2021/22 demand scenarios project, and (2) propose feasible options that can be completed by the end of calendar 2023. Following a selection from these options by the Contract Manager the contractor shall develop a method of projecting 8760 hourly loads </w:t>
      </w:r>
      <w:r>
        <w:t>from 2022</w:t>
      </w:r>
      <w:r w:rsidRPr="00A52D07">
        <w:t xml:space="preserve"> to 2050 given that there is a mix of electric energy </w:t>
      </w:r>
      <w:r>
        <w:t xml:space="preserve">hourly </w:t>
      </w:r>
      <w:r w:rsidRPr="00A52D07">
        <w:t xml:space="preserve">demand </w:t>
      </w:r>
      <w:r>
        <w:t>sources</w:t>
      </w:r>
      <w:r w:rsidRPr="00A52D07">
        <w:t xml:space="preserve"> for each scenario (some generated by the contractor, and some imported from CEC forecasting and load modifier tools). Once the method is implemented and tested, the contractor will generate 8760 hourly results by sector/subsector by planning area for each of the scenario types (Reference, Policy/Compliance and Enhanced Programmatic) </w:t>
      </w:r>
      <w:r>
        <w:t xml:space="preserve">and </w:t>
      </w:r>
      <w:r w:rsidRPr="00A52D07">
        <w:t>for each sensitivity case with relevant electricity load pattern implications.</w:t>
      </w:r>
    </w:p>
    <w:p w14:paraId="6B7615C7" w14:textId="77777777" w:rsidR="008420EE" w:rsidRPr="00A52D07" w:rsidRDefault="008420EE" w:rsidP="008420EE">
      <w:pPr>
        <w:keepLines/>
      </w:pPr>
    </w:p>
    <w:p w14:paraId="2C2E6BB4" w14:textId="77777777" w:rsidR="008420EE" w:rsidRPr="00A52D07" w:rsidRDefault="008420EE" w:rsidP="008420EE">
      <w:pPr>
        <w:keepLines/>
        <w:rPr>
          <w:b/>
          <w:bCs/>
        </w:rPr>
      </w:pPr>
      <w:r>
        <w:rPr>
          <w:b/>
          <w:bCs/>
        </w:rPr>
        <w:t xml:space="preserve">Task 3.4 </w:t>
      </w:r>
      <w:r w:rsidRPr="00A52D07">
        <w:rPr>
          <w:b/>
          <w:bCs/>
        </w:rPr>
        <w:t>Deliverables:</w:t>
      </w:r>
    </w:p>
    <w:p w14:paraId="0BE6AE56" w14:textId="77777777" w:rsidR="008420EE" w:rsidRPr="00A52D07" w:rsidRDefault="008420EE" w:rsidP="008420EE">
      <w:pPr>
        <w:keepLines/>
      </w:pPr>
    </w:p>
    <w:p w14:paraId="2BBAD9D5" w14:textId="77777777" w:rsidR="008420EE" w:rsidRPr="00A52D07" w:rsidRDefault="008420EE">
      <w:pPr>
        <w:keepLines/>
        <w:numPr>
          <w:ilvl w:val="0"/>
          <w:numId w:val="39"/>
        </w:numPr>
      </w:pPr>
      <w:r w:rsidRPr="00A52D07">
        <w:t>Memo identifying feasible methods for generating 8760 hourly projections by planning area and scenario.</w:t>
      </w:r>
    </w:p>
    <w:p w14:paraId="3A4389E2" w14:textId="77777777" w:rsidR="008420EE" w:rsidRPr="00A52D07" w:rsidRDefault="008420EE">
      <w:pPr>
        <w:keepLines/>
        <w:numPr>
          <w:ilvl w:val="0"/>
          <w:numId w:val="39"/>
        </w:numPr>
      </w:pPr>
      <w:r w:rsidRPr="00A52D07">
        <w:t>8760 load results by planning area for Reference, Policy-Compliance, and Enhanced Programmatic scenarios, using the load shapes based on Task 4</w:t>
      </w:r>
    </w:p>
    <w:p w14:paraId="4C0D8435" w14:textId="77777777" w:rsidR="008420EE" w:rsidRPr="00A52D07" w:rsidRDefault="008420EE">
      <w:pPr>
        <w:keepLines/>
        <w:numPr>
          <w:ilvl w:val="0"/>
          <w:numId w:val="39"/>
        </w:numPr>
      </w:pPr>
      <w:r w:rsidRPr="00A52D07">
        <w:t>Model used to make the projections in deliverable b.</w:t>
      </w:r>
    </w:p>
    <w:p w14:paraId="3D95CEAE" w14:textId="77777777" w:rsidR="008420EE" w:rsidRPr="00A52D07" w:rsidRDefault="008420EE">
      <w:pPr>
        <w:keepLines/>
        <w:numPr>
          <w:ilvl w:val="0"/>
          <w:numId w:val="39"/>
        </w:numPr>
      </w:pPr>
      <w:r w:rsidRPr="00A52D07">
        <w:t>Spreadsheets/draft write up on the inputs/assumptions/outputs used to develop the Demand Scenarios that Staff can review.</w:t>
      </w:r>
    </w:p>
    <w:p w14:paraId="3726B27E" w14:textId="77777777" w:rsidR="008420EE" w:rsidRPr="00A52D07" w:rsidRDefault="008420EE">
      <w:pPr>
        <w:keepLines/>
        <w:numPr>
          <w:ilvl w:val="0"/>
          <w:numId w:val="39"/>
        </w:numPr>
      </w:pPr>
      <w:r w:rsidRPr="00A52D07">
        <w:t xml:space="preserve">Final </w:t>
      </w:r>
      <w:proofErr w:type="gramStart"/>
      <w:r w:rsidRPr="00A52D07">
        <w:t>write</w:t>
      </w:r>
      <w:proofErr w:type="gramEnd"/>
      <w:r w:rsidRPr="00A52D07">
        <w:t xml:space="preserve"> up and associated output spreadsheets detailing the work and results.</w:t>
      </w:r>
    </w:p>
    <w:p w14:paraId="629A57F9" w14:textId="77777777" w:rsidR="008420EE" w:rsidRPr="002E49D1" w:rsidRDefault="008420EE" w:rsidP="008420EE">
      <w:pPr>
        <w:keepLines/>
        <w:ind w:left="360"/>
        <w:rPr>
          <w:color w:val="FF0000"/>
          <w:highlight w:val="yellow"/>
        </w:rPr>
      </w:pPr>
    </w:p>
    <w:p w14:paraId="562DE13E" w14:textId="77777777" w:rsidR="008420EE" w:rsidRPr="00A52D07" w:rsidRDefault="008420EE" w:rsidP="008420EE">
      <w:pPr>
        <w:keepNext/>
        <w:keepLines/>
        <w:spacing w:before="120" w:after="120" w:line="300" w:lineRule="atLeast"/>
        <w:outlineLvl w:val="1"/>
        <w:rPr>
          <w:rFonts w:ascii="Calibri" w:eastAsia="Calibri" w:hAnsi="Calibri" w:cs="Calibri"/>
          <w:sz w:val="22"/>
          <w:szCs w:val="22"/>
        </w:rPr>
      </w:pPr>
      <w:bookmarkStart w:id="70" w:name="_Toc121910124"/>
      <w:r w:rsidRPr="00A52D07">
        <w:rPr>
          <w:b/>
          <w:bCs/>
          <w:smallCaps/>
          <w:sz w:val="28"/>
          <w:szCs w:val="28"/>
        </w:rPr>
        <w:t xml:space="preserve">Task </w:t>
      </w:r>
      <w:r>
        <w:rPr>
          <w:b/>
          <w:bCs/>
          <w:smallCaps/>
          <w:sz w:val="28"/>
          <w:szCs w:val="28"/>
        </w:rPr>
        <w:t>3</w:t>
      </w:r>
      <w:r w:rsidRPr="00A52D07">
        <w:rPr>
          <w:b/>
          <w:bCs/>
          <w:smallCaps/>
          <w:sz w:val="28"/>
          <w:szCs w:val="28"/>
        </w:rPr>
        <w:t xml:space="preserve">.5: </w:t>
      </w:r>
      <w:r w:rsidRPr="00A52D07">
        <w:rPr>
          <w:rFonts w:eastAsia="Arial"/>
          <w:b/>
          <w:bCs/>
          <w:sz w:val="28"/>
          <w:szCs w:val="28"/>
        </w:rPr>
        <w:t>DEVELOP MODEL TRAINING FOR STAFF</w:t>
      </w:r>
      <w:bookmarkEnd w:id="70"/>
    </w:p>
    <w:p w14:paraId="3926F60B" w14:textId="77777777" w:rsidR="008420EE" w:rsidRPr="00A52D07" w:rsidRDefault="008420EE" w:rsidP="008420EE">
      <w:r w:rsidRPr="00A52D07">
        <w:t xml:space="preserve">The contractor will provide training sessions along with </w:t>
      </w:r>
      <w:r>
        <w:t>preparation</w:t>
      </w:r>
      <w:r w:rsidRPr="00A52D07">
        <w:t xml:space="preserve"> assignments to prepare staff to run the Demand </w:t>
      </w:r>
      <w:r>
        <w:t>S</w:t>
      </w:r>
      <w:r w:rsidRPr="00A52D07">
        <w:t xml:space="preserve">cenarios Model. The training will include </w:t>
      </w:r>
      <w:r>
        <w:t xml:space="preserve">a detailed walkthrough of </w:t>
      </w:r>
      <w:r w:rsidRPr="00A52D07">
        <w:t>model mechanics</w:t>
      </w:r>
      <w:r>
        <w:t xml:space="preserve"> and</w:t>
      </w:r>
      <w:r w:rsidRPr="00A52D07">
        <w:t xml:space="preserve"> </w:t>
      </w:r>
      <w:r>
        <w:t xml:space="preserve">the </w:t>
      </w:r>
      <w:r w:rsidRPr="00A52D07">
        <w:t xml:space="preserve">translation </w:t>
      </w:r>
      <w:r>
        <w:t xml:space="preserve">method </w:t>
      </w:r>
      <w:r w:rsidRPr="00A52D07">
        <w:t xml:space="preserve">of the annual loads in the model to hourly loads, with emphasis on hourly shapes. </w:t>
      </w:r>
    </w:p>
    <w:p w14:paraId="26B9DAC4" w14:textId="77777777" w:rsidR="008420EE" w:rsidRPr="00A52D07" w:rsidRDefault="008420EE" w:rsidP="008420EE">
      <w:pPr>
        <w:keepLines/>
        <w:jc w:val="both"/>
        <w:rPr>
          <w:b/>
          <w:bCs/>
        </w:rPr>
      </w:pPr>
    </w:p>
    <w:p w14:paraId="430A51B7" w14:textId="77777777" w:rsidR="008420EE" w:rsidRPr="00A52D07" w:rsidRDefault="008420EE" w:rsidP="008420EE">
      <w:pPr>
        <w:keepLines/>
        <w:jc w:val="both"/>
        <w:rPr>
          <w:b/>
          <w:bCs/>
        </w:rPr>
      </w:pPr>
      <w:r w:rsidRPr="00A52D07">
        <w:rPr>
          <w:b/>
          <w:bCs/>
        </w:rPr>
        <w:t xml:space="preserve">Deliverables: </w:t>
      </w:r>
    </w:p>
    <w:p w14:paraId="7DEDC260" w14:textId="77777777" w:rsidR="008420EE" w:rsidRPr="00A52D07" w:rsidRDefault="008420EE" w:rsidP="008420EE">
      <w:pPr>
        <w:keepLines/>
        <w:jc w:val="both"/>
        <w:rPr>
          <w:b/>
          <w:bCs/>
        </w:rPr>
      </w:pPr>
      <w:r w:rsidRPr="00A52D07">
        <w:rPr>
          <w:b/>
          <w:bCs/>
        </w:rPr>
        <w:t xml:space="preserve"> </w:t>
      </w:r>
    </w:p>
    <w:p w14:paraId="2546E878" w14:textId="77777777" w:rsidR="008420EE" w:rsidRPr="00A52D07" w:rsidRDefault="008420EE">
      <w:pPr>
        <w:keepLines/>
        <w:numPr>
          <w:ilvl w:val="0"/>
          <w:numId w:val="40"/>
        </w:numPr>
        <w:jc w:val="both"/>
      </w:pPr>
      <w:r w:rsidRPr="00A52D07">
        <w:t>Training on the initial model mechanics and process of scenario development after each scenario is being developed.</w:t>
      </w:r>
    </w:p>
    <w:p w14:paraId="2C51065B" w14:textId="77777777" w:rsidR="008420EE" w:rsidRPr="00A52D07" w:rsidRDefault="008420EE">
      <w:pPr>
        <w:keepLines/>
        <w:numPr>
          <w:ilvl w:val="0"/>
          <w:numId w:val="40"/>
        </w:numPr>
        <w:jc w:val="both"/>
      </w:pPr>
      <w:r w:rsidRPr="00A52D07">
        <w:t xml:space="preserve">Training on translating annual </w:t>
      </w:r>
      <w:r>
        <w:t>electric energy demand</w:t>
      </w:r>
      <w:r w:rsidRPr="00A52D07">
        <w:t xml:space="preserve"> in the model into hourly loads.</w:t>
      </w:r>
    </w:p>
    <w:p w14:paraId="3B6DA4D4" w14:textId="77777777" w:rsidR="008420EE" w:rsidRDefault="008420EE">
      <w:pPr>
        <w:keepLines/>
        <w:numPr>
          <w:ilvl w:val="0"/>
          <w:numId w:val="40"/>
        </w:numPr>
        <w:jc w:val="both"/>
      </w:pPr>
      <w:r w:rsidRPr="00A52D07">
        <w:lastRenderedPageBreak/>
        <w:t xml:space="preserve">Six two-hour Demand Scenarios Model </w:t>
      </w:r>
      <w:proofErr w:type="gramStart"/>
      <w:r w:rsidRPr="00A52D07">
        <w:t>training</w:t>
      </w:r>
      <w:proofErr w:type="gramEnd"/>
      <w:r w:rsidRPr="00A52D07">
        <w:t xml:space="preserve"> Sessions (and </w:t>
      </w:r>
      <w:r>
        <w:t>preparation</w:t>
      </w:r>
      <w:r w:rsidRPr="00A52D07">
        <w:t xml:space="preserve"> assignments)</w:t>
      </w:r>
    </w:p>
    <w:p w14:paraId="785935B3" w14:textId="77777777" w:rsidR="008420EE" w:rsidRDefault="008420EE" w:rsidP="008420EE">
      <w:pPr>
        <w:keepLines/>
        <w:ind w:left="360"/>
        <w:jc w:val="both"/>
      </w:pPr>
    </w:p>
    <w:p w14:paraId="116E0852" w14:textId="77777777" w:rsidR="008420EE" w:rsidRPr="00A52D07" w:rsidRDefault="008420EE" w:rsidP="008420EE">
      <w:pPr>
        <w:keepLines/>
        <w:ind w:left="360"/>
        <w:jc w:val="both"/>
      </w:pPr>
    </w:p>
    <w:p w14:paraId="4541E1AB" w14:textId="1DA6C550" w:rsidR="008420EE" w:rsidRDefault="008420EE" w:rsidP="008420EE">
      <w:pPr>
        <w:keepNext/>
        <w:keepLines/>
        <w:spacing w:before="120" w:after="120" w:line="300" w:lineRule="atLeast"/>
        <w:outlineLvl w:val="1"/>
        <w:rPr>
          <w:b/>
          <w:bCs/>
          <w:smallCaps/>
          <w:sz w:val="28"/>
          <w:szCs w:val="28"/>
        </w:rPr>
      </w:pPr>
      <w:bookmarkStart w:id="71" w:name="_Toc121910125"/>
      <w:r w:rsidRPr="00CD0E79">
        <w:rPr>
          <w:b/>
          <w:bCs/>
          <w:smallCaps/>
          <w:sz w:val="28"/>
          <w:szCs w:val="28"/>
        </w:rPr>
        <w:t xml:space="preserve">TASK </w:t>
      </w:r>
      <w:r>
        <w:rPr>
          <w:b/>
          <w:bCs/>
          <w:smallCaps/>
          <w:sz w:val="28"/>
          <w:szCs w:val="28"/>
        </w:rPr>
        <w:t>4</w:t>
      </w:r>
      <w:r w:rsidRPr="00CD0E79">
        <w:rPr>
          <w:b/>
          <w:bCs/>
          <w:smallCaps/>
          <w:sz w:val="28"/>
          <w:szCs w:val="28"/>
        </w:rPr>
        <w:t xml:space="preserve">: DEVELOPMENT </w:t>
      </w:r>
      <w:r w:rsidRPr="00407200">
        <w:rPr>
          <w:b/>
          <w:bCs/>
          <w:smallCaps/>
          <w:sz w:val="28"/>
          <w:szCs w:val="28"/>
        </w:rPr>
        <w:t>OF COST INPUTS AND PROJECTIONS</w:t>
      </w:r>
      <w:bookmarkEnd w:id="71"/>
    </w:p>
    <w:p w14:paraId="0110CBFF" w14:textId="0B3EF52D" w:rsidR="001B429E" w:rsidRPr="00731B88" w:rsidRDefault="001B429E" w:rsidP="001B429E">
      <w:pPr>
        <w:keepLines/>
        <w:rPr>
          <w:color w:val="000000" w:themeColor="text1"/>
        </w:rPr>
      </w:pPr>
      <w:r w:rsidRPr="00731B88">
        <w:rPr>
          <w:color w:val="000000" w:themeColor="text1"/>
        </w:rPr>
        <w:t xml:space="preserve">Expected Total Hours: </w:t>
      </w:r>
      <w:r>
        <w:rPr>
          <w:color w:val="000000" w:themeColor="text1"/>
        </w:rPr>
        <w:t>300</w:t>
      </w:r>
    </w:p>
    <w:p w14:paraId="21EC4B48" w14:textId="09507B85" w:rsidR="001B429E" w:rsidRDefault="001B429E" w:rsidP="001B429E">
      <w:pPr>
        <w:keepNext/>
        <w:keepLines/>
        <w:spacing w:before="120" w:after="120" w:line="300" w:lineRule="atLeast"/>
        <w:outlineLvl w:val="1"/>
        <w:rPr>
          <w:color w:val="000000" w:themeColor="text1"/>
          <w:szCs w:val="22"/>
        </w:rPr>
      </w:pPr>
      <w:bookmarkStart w:id="72" w:name="_Toc121910126"/>
      <w:r w:rsidRPr="00731B88">
        <w:rPr>
          <w:color w:val="000000" w:themeColor="text1"/>
          <w:szCs w:val="22"/>
        </w:rPr>
        <w:t>Expected General Classifications:</w:t>
      </w:r>
      <w:r>
        <w:rPr>
          <w:color w:val="000000" w:themeColor="text1"/>
          <w:szCs w:val="22"/>
        </w:rPr>
        <w:t xml:space="preserve"> </w:t>
      </w:r>
      <w:r w:rsidRPr="00731B88">
        <w:rPr>
          <w:color w:val="000000" w:themeColor="text1"/>
          <w:szCs w:val="22"/>
        </w:rPr>
        <w:t>Analyst, Scientist, Engineer, Project Manager</w:t>
      </w:r>
      <w:bookmarkEnd w:id="72"/>
    </w:p>
    <w:p w14:paraId="0B7B3996" w14:textId="268AFAB7" w:rsidR="008420EE" w:rsidRPr="009A78E5" w:rsidRDefault="008420EE" w:rsidP="008420EE">
      <w:r w:rsidRPr="009A78E5">
        <w:t>The contractor will acquire from existing sources or develop new estimates of the costs to end-users of the technologies, along with program delivery costs, embodied in the projections for each scenario. Since the Adapted-PATHWAYS model or its replacement consists of some inputs from CEC staff modeling tools and some come from the original PATHWAYS itself, this task has two distinct sub-tasks that must be coordinated to the extent resources are available. The general objective of this cost assessment is to understand the relative net costs of alternative demand-side scenario elements with supply-side options as part of the SB100 proceeding.</w:t>
      </w:r>
    </w:p>
    <w:p w14:paraId="115CE884" w14:textId="77777777" w:rsidR="008420EE" w:rsidRPr="009A78E5" w:rsidRDefault="008420EE" w:rsidP="008420EE"/>
    <w:p w14:paraId="3450CC32" w14:textId="77777777" w:rsidR="008420EE" w:rsidRPr="009A78E5" w:rsidRDefault="008420EE" w:rsidP="008420EE">
      <w:r w:rsidRPr="00A52D07">
        <w:rPr>
          <w:b/>
          <w:smallCaps/>
          <w:sz w:val="28"/>
        </w:rPr>
        <w:t xml:space="preserve">Task </w:t>
      </w:r>
      <w:r>
        <w:rPr>
          <w:b/>
          <w:smallCaps/>
          <w:sz w:val="28"/>
        </w:rPr>
        <w:t>4</w:t>
      </w:r>
      <w:r w:rsidRPr="00A52D07">
        <w:rPr>
          <w:b/>
          <w:smallCaps/>
          <w:sz w:val="28"/>
        </w:rPr>
        <w:t>.1 COORDINATE INPUTS FROM CEC MODEL</w:t>
      </w:r>
      <w:r>
        <w:rPr>
          <w:b/>
          <w:smallCaps/>
          <w:sz w:val="28"/>
        </w:rPr>
        <w:t>S</w:t>
      </w:r>
    </w:p>
    <w:p w14:paraId="1AB67581" w14:textId="77777777" w:rsidR="008420EE" w:rsidRPr="009A78E5" w:rsidRDefault="008420EE" w:rsidP="008420EE">
      <w:r w:rsidRPr="009A78E5">
        <w:t xml:space="preserve">The Contractor shall work with the WA manager and CEC technical staff covering the residential, commercial, </w:t>
      </w:r>
      <w:r>
        <w:t xml:space="preserve">industrial, </w:t>
      </w:r>
      <w:r w:rsidRPr="009A78E5">
        <w:t xml:space="preserve">and transportation sectors to determine cost data </w:t>
      </w:r>
      <w:r>
        <w:t xml:space="preserve">to use in </w:t>
      </w:r>
      <w:r w:rsidRPr="009A78E5">
        <w:t xml:space="preserve">the Adapted-PATHWAYS model or its replacement. </w:t>
      </w:r>
      <w:r>
        <w:t xml:space="preserve">The cost data shall be consistent with the energy projections from the models developed in Tasks 2 and 3. </w:t>
      </w:r>
      <w:r w:rsidRPr="009A78E5">
        <w:t>When available in the timeline of this project, the contractor shall propose explicit formats to import these cost projections into the overall Adapted-PATHWAYS projection model.</w:t>
      </w:r>
    </w:p>
    <w:p w14:paraId="64C69972" w14:textId="77777777" w:rsidR="008420EE" w:rsidRPr="009A78E5" w:rsidRDefault="008420EE" w:rsidP="008420EE"/>
    <w:p w14:paraId="31F9A479" w14:textId="77777777" w:rsidR="008420EE" w:rsidRPr="009A78E5" w:rsidRDefault="008420EE" w:rsidP="008420EE">
      <w:r w:rsidRPr="00A52D07">
        <w:rPr>
          <w:b/>
          <w:smallCaps/>
          <w:sz w:val="28"/>
        </w:rPr>
        <w:t xml:space="preserve">Task </w:t>
      </w:r>
      <w:r>
        <w:rPr>
          <w:b/>
          <w:smallCaps/>
          <w:sz w:val="28"/>
        </w:rPr>
        <w:t>4</w:t>
      </w:r>
      <w:r w:rsidRPr="00A52D07">
        <w:rPr>
          <w:b/>
          <w:smallCaps/>
          <w:sz w:val="28"/>
        </w:rPr>
        <w:t>.2 DEVELOP COST PROJECTION CAPABILITIES FOR NON – CEC SECTORS</w:t>
      </w:r>
    </w:p>
    <w:p w14:paraId="51278BAD" w14:textId="77777777" w:rsidR="008420EE" w:rsidRDefault="008420EE" w:rsidP="008420EE">
      <w:r w:rsidRPr="00A52D07">
        <w:t>To the extent policy-induced energy projections shift energy forms or energy consumption levels in sectors not addressed in CEC staff projections, the contractor will develop aggregate cost projections.</w:t>
      </w:r>
    </w:p>
    <w:p w14:paraId="75263DE4" w14:textId="77777777" w:rsidR="008420EE" w:rsidRDefault="008420EE" w:rsidP="008420EE"/>
    <w:p w14:paraId="5721500F" w14:textId="77777777" w:rsidR="008420EE" w:rsidRPr="00731B88" w:rsidRDefault="008420EE" w:rsidP="008420EE">
      <w:pPr>
        <w:keepLines/>
        <w:rPr>
          <w:b/>
          <w:bCs/>
        </w:rPr>
      </w:pPr>
      <w:r w:rsidRPr="00731B88">
        <w:rPr>
          <w:b/>
          <w:bCs/>
        </w:rPr>
        <w:t>Task 4 Deliverables:</w:t>
      </w:r>
    </w:p>
    <w:p w14:paraId="34092F95" w14:textId="77777777" w:rsidR="008420EE" w:rsidRPr="00731B88" w:rsidRDefault="008420EE" w:rsidP="008420EE">
      <w:pPr>
        <w:keepLines/>
        <w:rPr>
          <w:b/>
          <w:bCs/>
        </w:rPr>
      </w:pPr>
    </w:p>
    <w:p w14:paraId="5F7342B1" w14:textId="77777777" w:rsidR="008420EE" w:rsidRPr="00D967CF" w:rsidRDefault="008420EE">
      <w:pPr>
        <w:pStyle w:val="ListParagraph"/>
        <w:numPr>
          <w:ilvl w:val="0"/>
          <w:numId w:val="42"/>
        </w:numPr>
      </w:pPr>
      <w:r w:rsidRPr="00D967CF">
        <w:t>Develop format for importing AEAB sectoral cost projections into the demand scenario model.</w:t>
      </w:r>
    </w:p>
    <w:p w14:paraId="63D258CA" w14:textId="77777777" w:rsidR="008420EE" w:rsidRPr="00D967CF" w:rsidRDefault="008420EE">
      <w:pPr>
        <w:pStyle w:val="ListParagraph"/>
        <w:numPr>
          <w:ilvl w:val="0"/>
          <w:numId w:val="42"/>
        </w:numPr>
      </w:pPr>
      <w:r w:rsidRPr="00D967CF">
        <w:t>Document methods and assumptions the contractor used to prepare aggregate sectoral cost estimates for Task 4.2</w:t>
      </w:r>
      <w:r>
        <w:t>.</w:t>
      </w:r>
    </w:p>
    <w:p w14:paraId="17A52B15" w14:textId="77777777" w:rsidR="008420EE" w:rsidRPr="00D967CF" w:rsidRDefault="008420EE">
      <w:pPr>
        <w:keepLines/>
        <w:numPr>
          <w:ilvl w:val="0"/>
          <w:numId w:val="42"/>
        </w:numPr>
      </w:pPr>
      <w:r w:rsidRPr="00D967CF">
        <w:t>Draft/Final white paper on the inputs/assumptions/outputs used to develop the cost projections that staff can review and provide feedback.</w:t>
      </w:r>
    </w:p>
    <w:p w14:paraId="3672751C" w14:textId="77777777" w:rsidR="008420EE" w:rsidRDefault="008420EE" w:rsidP="008420EE">
      <w:pPr>
        <w:pStyle w:val="ListParagraph"/>
      </w:pPr>
    </w:p>
    <w:p w14:paraId="64F1A951" w14:textId="77777777" w:rsidR="001B429E" w:rsidRDefault="001B429E" w:rsidP="008420EE">
      <w:pPr>
        <w:keepLines/>
        <w:jc w:val="both"/>
        <w:rPr>
          <w:b/>
          <w:bCs/>
          <w:smallCaps/>
          <w:sz w:val="28"/>
          <w:szCs w:val="28"/>
        </w:rPr>
      </w:pPr>
    </w:p>
    <w:p w14:paraId="00853D73" w14:textId="25F968A3" w:rsidR="008420EE" w:rsidRDefault="008420EE" w:rsidP="008420EE">
      <w:pPr>
        <w:keepLines/>
        <w:jc w:val="both"/>
        <w:rPr>
          <w:b/>
          <w:bCs/>
          <w:smallCaps/>
          <w:sz w:val="28"/>
          <w:szCs w:val="28"/>
        </w:rPr>
      </w:pPr>
      <w:r w:rsidRPr="0029372F">
        <w:rPr>
          <w:b/>
          <w:bCs/>
          <w:smallCaps/>
          <w:sz w:val="28"/>
          <w:szCs w:val="28"/>
        </w:rPr>
        <w:t>Task 5:</w:t>
      </w:r>
      <w:r>
        <w:rPr>
          <w:b/>
          <w:bCs/>
          <w:smallCaps/>
          <w:sz w:val="28"/>
          <w:szCs w:val="28"/>
        </w:rPr>
        <w:t xml:space="preserve"> </w:t>
      </w:r>
      <w:r w:rsidRPr="0029372F">
        <w:rPr>
          <w:b/>
          <w:bCs/>
          <w:smallCaps/>
          <w:sz w:val="28"/>
          <w:szCs w:val="28"/>
        </w:rPr>
        <w:t>DEVELOP MODEL FOR AVIATION SUB- SECTOR</w:t>
      </w:r>
    </w:p>
    <w:p w14:paraId="79E15F6D" w14:textId="77777777" w:rsidR="001B429E" w:rsidRDefault="001B429E" w:rsidP="001B429E">
      <w:pPr>
        <w:keepLines/>
        <w:rPr>
          <w:color w:val="000000" w:themeColor="text1"/>
        </w:rPr>
      </w:pPr>
    </w:p>
    <w:p w14:paraId="398FCCE6" w14:textId="436E46FC" w:rsidR="001B429E" w:rsidRPr="00E3499C" w:rsidRDefault="001B429E" w:rsidP="001B429E">
      <w:pPr>
        <w:keepLines/>
        <w:rPr>
          <w:b/>
          <w:bCs/>
          <w:color w:val="000000" w:themeColor="text1"/>
          <w:u w:val="single"/>
        </w:rPr>
      </w:pPr>
      <w:r w:rsidRPr="00731B88">
        <w:rPr>
          <w:color w:val="000000" w:themeColor="text1"/>
        </w:rPr>
        <w:t xml:space="preserve">Expected Total Hours: </w:t>
      </w:r>
      <w:r w:rsidR="00BA2E82">
        <w:rPr>
          <w:color w:val="000000" w:themeColor="text1"/>
        </w:rPr>
        <w:t>[</w:t>
      </w:r>
      <w:r w:rsidRPr="00330A8C">
        <w:rPr>
          <w:strike/>
          <w:color w:val="000000" w:themeColor="text1"/>
        </w:rPr>
        <w:t>1</w:t>
      </w:r>
      <w:r w:rsidR="003E1C50" w:rsidRPr="00330A8C">
        <w:rPr>
          <w:strike/>
          <w:color w:val="000000" w:themeColor="text1"/>
        </w:rPr>
        <w:t>20</w:t>
      </w:r>
      <w:r w:rsidR="00BA2E82" w:rsidRPr="00BA2E82">
        <w:rPr>
          <w:color w:val="000000" w:themeColor="text1"/>
        </w:rPr>
        <w:t>]</w:t>
      </w:r>
      <w:r w:rsidR="00330A8C" w:rsidRPr="00BA2E82">
        <w:rPr>
          <w:color w:val="000000" w:themeColor="text1"/>
        </w:rPr>
        <w:t xml:space="preserve"> </w:t>
      </w:r>
      <w:r w:rsidR="00330A8C" w:rsidRPr="00E3499C">
        <w:rPr>
          <w:b/>
          <w:bCs/>
          <w:color w:val="000000" w:themeColor="text1"/>
          <w:u w:val="single"/>
        </w:rPr>
        <w:t>200</w:t>
      </w:r>
    </w:p>
    <w:p w14:paraId="5CB45FAE" w14:textId="77777777" w:rsidR="001B429E" w:rsidRDefault="001B429E" w:rsidP="001B429E">
      <w:pPr>
        <w:keepNext/>
        <w:keepLines/>
        <w:spacing w:before="120" w:after="120" w:line="300" w:lineRule="atLeast"/>
        <w:outlineLvl w:val="1"/>
        <w:rPr>
          <w:color w:val="000000" w:themeColor="text1"/>
          <w:szCs w:val="22"/>
        </w:rPr>
      </w:pPr>
      <w:bookmarkStart w:id="73" w:name="_Toc121910127"/>
      <w:r w:rsidRPr="00731B88">
        <w:rPr>
          <w:color w:val="000000" w:themeColor="text1"/>
          <w:szCs w:val="22"/>
        </w:rPr>
        <w:lastRenderedPageBreak/>
        <w:t>Expected General Classifications:</w:t>
      </w:r>
      <w:r>
        <w:rPr>
          <w:color w:val="000000" w:themeColor="text1"/>
          <w:szCs w:val="22"/>
        </w:rPr>
        <w:t xml:space="preserve"> </w:t>
      </w:r>
      <w:r w:rsidRPr="00731B88">
        <w:rPr>
          <w:color w:val="000000" w:themeColor="text1"/>
          <w:szCs w:val="22"/>
        </w:rPr>
        <w:t>Analyst, Scientist, Engineer, Project Manager</w:t>
      </w:r>
      <w:bookmarkEnd w:id="73"/>
    </w:p>
    <w:p w14:paraId="6C2FF161" w14:textId="77777777" w:rsidR="001B429E" w:rsidRPr="0029372F" w:rsidRDefault="001B429E" w:rsidP="008420EE">
      <w:pPr>
        <w:keepLines/>
        <w:jc w:val="both"/>
        <w:rPr>
          <w:b/>
          <w:bCs/>
          <w:smallCaps/>
          <w:sz w:val="28"/>
          <w:szCs w:val="28"/>
        </w:rPr>
      </w:pPr>
    </w:p>
    <w:p w14:paraId="12932405" w14:textId="77777777" w:rsidR="008420EE" w:rsidRPr="0029372F" w:rsidRDefault="008420EE" w:rsidP="008420EE">
      <w:pPr>
        <w:jc w:val="both"/>
      </w:pPr>
      <w:r w:rsidRPr="0029372F">
        <w:t>In support of the Transportation Energy Demand Forecast (TEDF) and its incorporation into the IEPR</w:t>
      </w:r>
      <w:r>
        <w:t>, Demand Scenarios Project,</w:t>
      </w:r>
      <w:r w:rsidRPr="0029372F">
        <w:t xml:space="preserve"> and SB 100 proceedings, the contractor will develop improvements to the TEDF passenger/freight aviation </w:t>
      </w:r>
      <w:r>
        <w:t xml:space="preserve">fuel demand </w:t>
      </w:r>
      <w:r w:rsidRPr="0029372F">
        <w:t xml:space="preserve">model. The leading product will be a literature review of various aviation fuel technologies, including </w:t>
      </w:r>
      <w:r>
        <w:t xml:space="preserve">but not limited </w:t>
      </w:r>
      <w:r w:rsidRPr="0029372F">
        <w:t>sustainable aviation fuel (SAF) as a drop-in replacement for jet fuel, other potential drop-in combustion fuels with low carbon impacts, battery-electric aviation technologies, hydrogen fuel cell aviation technologies, and hydrogen combustion technologies. After a review and assessment of the technology introduction schedule for each of the technologies, the contractor will develop and propose new additions to the aviation fuel demand model that incorporate each of the technologies where feasible or appropriate.</w:t>
      </w:r>
      <w:r w:rsidRPr="00407200">
        <w:t xml:space="preserve"> The Aviation fuel demand model will translate external inputs of Aviation travel demand into projected demand for individual fuels.</w:t>
      </w:r>
      <w:r w:rsidRPr="0029372F">
        <w:t xml:space="preserve"> The model will also incorporate any existing or proposed aviation fuel regulations or goals and be capable of being easily responsive to regulatory, programmatic, or technological changes that must be addressed in future IEPR cycles. </w:t>
      </w:r>
    </w:p>
    <w:p w14:paraId="31D992FC" w14:textId="77777777" w:rsidR="008420EE" w:rsidRPr="0029372F" w:rsidRDefault="008420EE" w:rsidP="008420EE">
      <w:pPr>
        <w:jc w:val="both"/>
        <w:rPr>
          <w:rFonts w:asciiTheme="minorHAnsi" w:hAnsiTheme="minorHAnsi" w:cstheme="minorHAnsi"/>
        </w:rPr>
      </w:pPr>
    </w:p>
    <w:p w14:paraId="02E89140" w14:textId="77777777" w:rsidR="008420EE" w:rsidRPr="0029372F" w:rsidRDefault="008420EE" w:rsidP="008420EE">
      <w:pPr>
        <w:jc w:val="both"/>
        <w:rPr>
          <w:b/>
          <w:bCs/>
        </w:rPr>
      </w:pPr>
      <w:r w:rsidRPr="0029372F">
        <w:rPr>
          <w:b/>
          <w:bCs/>
        </w:rPr>
        <w:t xml:space="preserve">Deliverables: </w:t>
      </w:r>
    </w:p>
    <w:p w14:paraId="2F18E8DB" w14:textId="77777777" w:rsidR="008420EE" w:rsidRPr="0029372F" w:rsidRDefault="008420EE" w:rsidP="008420EE">
      <w:pPr>
        <w:jc w:val="both"/>
        <w:rPr>
          <w:b/>
          <w:bCs/>
        </w:rPr>
      </w:pPr>
    </w:p>
    <w:p w14:paraId="69A9D5EA" w14:textId="77777777" w:rsidR="008420EE" w:rsidRPr="0029372F" w:rsidRDefault="008420EE">
      <w:pPr>
        <w:pStyle w:val="ListParagraph"/>
        <w:numPr>
          <w:ilvl w:val="0"/>
          <w:numId w:val="41"/>
        </w:numPr>
        <w:jc w:val="both"/>
      </w:pPr>
      <w:r w:rsidRPr="0029372F">
        <w:t>Literature review of sustainable or low-carbon aviation technologies, including zero-emission fuels.</w:t>
      </w:r>
    </w:p>
    <w:p w14:paraId="33805B9F" w14:textId="77777777" w:rsidR="008420EE" w:rsidRPr="0029372F" w:rsidRDefault="008420EE">
      <w:pPr>
        <w:pStyle w:val="ListParagraph"/>
        <w:numPr>
          <w:ilvl w:val="0"/>
          <w:numId w:val="41"/>
        </w:numPr>
        <w:jc w:val="both"/>
      </w:pPr>
      <w:r w:rsidRPr="0029372F">
        <w:t>An improved fuel demand model integrating technologies, regulations, and flexibility to incorporate additional state goals.</w:t>
      </w:r>
    </w:p>
    <w:p w14:paraId="5E47AA3E" w14:textId="77777777" w:rsidR="008420EE" w:rsidRPr="0029372F" w:rsidRDefault="008420EE" w:rsidP="008420EE">
      <w:pPr>
        <w:jc w:val="both"/>
      </w:pPr>
    </w:p>
    <w:p w14:paraId="01E7FC94" w14:textId="77777777" w:rsidR="008420EE" w:rsidRPr="0029372F" w:rsidRDefault="008420EE" w:rsidP="008420EE">
      <w:pPr>
        <w:keepLines/>
        <w:spacing w:after="120" w:line="300" w:lineRule="atLeast"/>
        <w:rPr>
          <w:b/>
          <w:szCs w:val="22"/>
        </w:rPr>
      </w:pPr>
      <w:r w:rsidRPr="0029372F">
        <w:rPr>
          <w:b/>
          <w:szCs w:val="22"/>
        </w:rPr>
        <w:t>SCHEDULE</w:t>
      </w:r>
      <w:r w:rsidRPr="0029372F">
        <w:rPr>
          <w:b/>
        </w:rPr>
        <w:t xml:space="preserve"> OF DELIVERABLES AND DUE DATES</w:t>
      </w:r>
    </w:p>
    <w:p w14:paraId="3BD178EE" w14:textId="77777777" w:rsidR="008420EE" w:rsidRPr="0029372F" w:rsidRDefault="008420EE" w:rsidP="008420EE">
      <w:pPr>
        <w:keepLines/>
        <w:spacing w:after="120" w:line="300" w:lineRule="atLeast"/>
        <w:rPr>
          <w:szCs w:val="22"/>
        </w:rPr>
      </w:pPr>
      <w:r w:rsidRPr="0029372F">
        <w:rPr>
          <w:szCs w:val="22"/>
        </w:rPr>
        <w:t>Note: Actual deliverables will be specified in each Work Authorization.</w:t>
      </w:r>
    </w:p>
    <w:p w14:paraId="6E192105" w14:textId="77777777" w:rsidR="008420EE" w:rsidRPr="0029372F" w:rsidRDefault="008420EE" w:rsidP="008420EE">
      <w:pPr>
        <w:keepLines/>
        <w:spacing w:after="120" w:line="300" w:lineRule="atLeast"/>
        <w:rPr>
          <w:szCs w:val="22"/>
        </w:rPr>
      </w:pPr>
    </w:p>
    <w:tbl>
      <w:tblPr>
        <w:tblStyle w:val="TableGrid"/>
        <w:tblW w:w="9625" w:type="dxa"/>
        <w:tblLook w:val="04A0" w:firstRow="1" w:lastRow="0" w:firstColumn="1" w:lastColumn="0" w:noHBand="0" w:noVBand="1"/>
      </w:tblPr>
      <w:tblGrid>
        <w:gridCol w:w="1123"/>
        <w:gridCol w:w="6817"/>
        <w:gridCol w:w="1685"/>
      </w:tblGrid>
      <w:tr w:rsidR="008420EE" w:rsidRPr="0029372F" w14:paraId="1B70930F" w14:textId="77777777" w:rsidTr="009A2D13">
        <w:trPr>
          <w:trHeight w:val="710"/>
        </w:trPr>
        <w:tc>
          <w:tcPr>
            <w:tcW w:w="1123" w:type="dxa"/>
          </w:tcPr>
          <w:p w14:paraId="5514B680" w14:textId="77777777" w:rsidR="008420EE" w:rsidRPr="0029372F" w:rsidRDefault="008420EE" w:rsidP="009A2D13">
            <w:pPr>
              <w:keepLines/>
              <w:spacing w:after="120" w:line="300" w:lineRule="atLeast"/>
              <w:rPr>
                <w:szCs w:val="22"/>
              </w:rPr>
            </w:pPr>
            <w:r w:rsidRPr="0029372F">
              <w:rPr>
                <w:b/>
                <w:szCs w:val="22"/>
              </w:rPr>
              <w:t>Task Number</w:t>
            </w:r>
          </w:p>
        </w:tc>
        <w:tc>
          <w:tcPr>
            <w:tcW w:w="6817" w:type="dxa"/>
          </w:tcPr>
          <w:p w14:paraId="16AA25BE" w14:textId="77777777" w:rsidR="008420EE" w:rsidRPr="0029372F" w:rsidRDefault="008420EE" w:rsidP="009A2D13">
            <w:pPr>
              <w:keepLines/>
              <w:spacing w:after="120" w:line="300" w:lineRule="atLeast"/>
              <w:rPr>
                <w:szCs w:val="22"/>
              </w:rPr>
            </w:pPr>
            <w:r w:rsidRPr="0029372F">
              <w:rPr>
                <w:b/>
                <w:szCs w:val="22"/>
              </w:rPr>
              <w:t>Deliverable</w:t>
            </w:r>
          </w:p>
        </w:tc>
        <w:tc>
          <w:tcPr>
            <w:tcW w:w="1685" w:type="dxa"/>
          </w:tcPr>
          <w:p w14:paraId="1876AA51" w14:textId="77777777" w:rsidR="008420EE" w:rsidRPr="0029372F" w:rsidRDefault="008420EE" w:rsidP="009A2D13">
            <w:pPr>
              <w:keepLines/>
              <w:tabs>
                <w:tab w:val="left" w:pos="1386"/>
                <w:tab w:val="left" w:pos="4050"/>
                <w:tab w:val="left" w:pos="6480"/>
              </w:tabs>
              <w:spacing w:after="120" w:line="300" w:lineRule="atLeast"/>
              <w:ind w:left="221"/>
              <w:rPr>
                <w:b/>
                <w:szCs w:val="22"/>
              </w:rPr>
            </w:pPr>
            <w:r w:rsidRPr="0029372F">
              <w:rPr>
                <w:b/>
                <w:szCs w:val="22"/>
              </w:rPr>
              <w:t>Due Date</w:t>
            </w:r>
          </w:p>
        </w:tc>
      </w:tr>
      <w:tr w:rsidR="008420EE" w:rsidRPr="00D967CF" w14:paraId="08247583" w14:textId="77777777" w:rsidTr="009A2D13">
        <w:tc>
          <w:tcPr>
            <w:tcW w:w="1123" w:type="dxa"/>
          </w:tcPr>
          <w:p w14:paraId="48C671AD" w14:textId="77777777" w:rsidR="008420EE" w:rsidRPr="00D967CF" w:rsidRDefault="008420EE" w:rsidP="009A2D13">
            <w:pPr>
              <w:keepLines/>
              <w:spacing w:after="120" w:line="300" w:lineRule="atLeast"/>
              <w:rPr>
                <w:b/>
                <w:bCs/>
                <w:szCs w:val="22"/>
              </w:rPr>
            </w:pPr>
            <w:r w:rsidRPr="00D967CF">
              <w:rPr>
                <w:b/>
                <w:bCs/>
                <w:szCs w:val="22"/>
              </w:rPr>
              <w:t>1</w:t>
            </w:r>
          </w:p>
        </w:tc>
        <w:tc>
          <w:tcPr>
            <w:tcW w:w="6817" w:type="dxa"/>
          </w:tcPr>
          <w:p w14:paraId="0003E1C7" w14:textId="77777777" w:rsidR="008420EE" w:rsidRPr="00D967CF" w:rsidRDefault="008420EE" w:rsidP="009A2D13">
            <w:pPr>
              <w:keepLines/>
              <w:spacing w:after="120" w:line="300" w:lineRule="atLeast"/>
              <w:rPr>
                <w:szCs w:val="22"/>
              </w:rPr>
            </w:pPr>
            <w:r w:rsidRPr="00D967CF">
              <w:rPr>
                <w:b/>
                <w:szCs w:val="22"/>
              </w:rPr>
              <w:t>Agreement Management</w:t>
            </w:r>
          </w:p>
        </w:tc>
        <w:tc>
          <w:tcPr>
            <w:tcW w:w="1685" w:type="dxa"/>
          </w:tcPr>
          <w:p w14:paraId="2FF9404C" w14:textId="77777777" w:rsidR="008420EE" w:rsidRPr="00D967CF" w:rsidRDefault="008420EE" w:rsidP="009A2D13">
            <w:pPr>
              <w:keepLines/>
              <w:spacing w:after="120" w:line="300" w:lineRule="atLeast"/>
              <w:rPr>
                <w:szCs w:val="22"/>
              </w:rPr>
            </w:pPr>
          </w:p>
        </w:tc>
      </w:tr>
      <w:tr w:rsidR="008420EE" w:rsidRPr="00D967CF" w14:paraId="06600ED2" w14:textId="77777777" w:rsidTr="009A2D13">
        <w:trPr>
          <w:trHeight w:val="782"/>
        </w:trPr>
        <w:tc>
          <w:tcPr>
            <w:tcW w:w="1123" w:type="dxa"/>
          </w:tcPr>
          <w:p w14:paraId="79BCD1FB" w14:textId="77777777" w:rsidR="008420EE" w:rsidRPr="00D967CF" w:rsidRDefault="008420EE" w:rsidP="009A2D13">
            <w:pPr>
              <w:keepLines/>
              <w:spacing w:after="120" w:line="300" w:lineRule="atLeast"/>
              <w:rPr>
                <w:szCs w:val="22"/>
              </w:rPr>
            </w:pPr>
            <w:r w:rsidRPr="00D967CF">
              <w:rPr>
                <w:szCs w:val="22"/>
              </w:rPr>
              <w:t>1.1</w:t>
            </w:r>
          </w:p>
        </w:tc>
        <w:tc>
          <w:tcPr>
            <w:tcW w:w="6817" w:type="dxa"/>
          </w:tcPr>
          <w:p w14:paraId="5BD072E5" w14:textId="77777777" w:rsidR="008420EE" w:rsidRPr="00D967CF" w:rsidRDefault="008420EE" w:rsidP="009A2D13">
            <w:pPr>
              <w:keepLines/>
              <w:tabs>
                <w:tab w:val="left" w:pos="1386"/>
                <w:tab w:val="left" w:pos="6730"/>
              </w:tabs>
              <w:spacing w:after="120" w:line="300" w:lineRule="atLeast"/>
              <w:rPr>
                <w:szCs w:val="22"/>
              </w:rPr>
            </w:pPr>
            <w:r w:rsidRPr="00D967CF">
              <w:t>Kickoff Meeting, including meeting notes and next steps summary</w:t>
            </w:r>
          </w:p>
        </w:tc>
        <w:tc>
          <w:tcPr>
            <w:tcW w:w="1685" w:type="dxa"/>
          </w:tcPr>
          <w:p w14:paraId="66D4A237" w14:textId="77777777" w:rsidR="008420EE" w:rsidRPr="00D967CF" w:rsidRDefault="008420EE" w:rsidP="009A2D13">
            <w:pPr>
              <w:keepLines/>
              <w:spacing w:after="120" w:line="300" w:lineRule="atLeast"/>
              <w:rPr>
                <w:szCs w:val="22"/>
              </w:rPr>
            </w:pPr>
            <w:r w:rsidRPr="00D967CF">
              <w:rPr>
                <w:szCs w:val="22"/>
              </w:rPr>
              <w:t>Monthly</w:t>
            </w:r>
          </w:p>
        </w:tc>
      </w:tr>
      <w:tr w:rsidR="008420EE" w:rsidRPr="00D967CF" w14:paraId="4759CCF2" w14:textId="77777777" w:rsidTr="009A2D13">
        <w:tc>
          <w:tcPr>
            <w:tcW w:w="1123" w:type="dxa"/>
          </w:tcPr>
          <w:p w14:paraId="2E2544EA" w14:textId="77777777" w:rsidR="008420EE" w:rsidRPr="00D967CF" w:rsidRDefault="008420EE" w:rsidP="009A2D13">
            <w:pPr>
              <w:keepLines/>
              <w:spacing w:after="120" w:line="300" w:lineRule="atLeast"/>
              <w:rPr>
                <w:szCs w:val="22"/>
              </w:rPr>
            </w:pPr>
            <w:r w:rsidRPr="00D967CF">
              <w:rPr>
                <w:szCs w:val="22"/>
              </w:rPr>
              <w:t>1.2</w:t>
            </w:r>
          </w:p>
        </w:tc>
        <w:tc>
          <w:tcPr>
            <w:tcW w:w="6817" w:type="dxa"/>
          </w:tcPr>
          <w:p w14:paraId="66D18871" w14:textId="77777777" w:rsidR="008420EE" w:rsidRPr="00D967CF" w:rsidRDefault="008420EE" w:rsidP="009A2D13">
            <w:pPr>
              <w:keepLines/>
              <w:spacing w:after="120" w:line="300" w:lineRule="atLeast"/>
              <w:rPr>
                <w:szCs w:val="22"/>
              </w:rPr>
            </w:pPr>
            <w:r w:rsidRPr="00D967CF">
              <w:t>Prepare Invoices</w:t>
            </w:r>
          </w:p>
        </w:tc>
        <w:tc>
          <w:tcPr>
            <w:tcW w:w="1685" w:type="dxa"/>
          </w:tcPr>
          <w:p w14:paraId="0F6C432D" w14:textId="77777777" w:rsidR="008420EE" w:rsidRPr="00D967CF" w:rsidRDefault="008420EE" w:rsidP="009A2D13">
            <w:pPr>
              <w:keepLines/>
              <w:spacing w:after="120" w:line="300" w:lineRule="atLeast"/>
              <w:rPr>
                <w:szCs w:val="22"/>
              </w:rPr>
            </w:pPr>
            <w:r w:rsidRPr="00D967CF">
              <w:rPr>
                <w:szCs w:val="22"/>
              </w:rPr>
              <w:t>Monthly</w:t>
            </w:r>
          </w:p>
        </w:tc>
      </w:tr>
      <w:tr w:rsidR="008420EE" w:rsidRPr="00D967CF" w14:paraId="38DC6D41" w14:textId="77777777" w:rsidTr="009A2D13">
        <w:tc>
          <w:tcPr>
            <w:tcW w:w="1123" w:type="dxa"/>
          </w:tcPr>
          <w:p w14:paraId="5B183136" w14:textId="77777777" w:rsidR="008420EE" w:rsidRPr="00D967CF" w:rsidRDefault="008420EE" w:rsidP="009A2D13">
            <w:pPr>
              <w:keepLines/>
              <w:spacing w:after="120" w:line="300" w:lineRule="atLeast"/>
              <w:rPr>
                <w:szCs w:val="22"/>
              </w:rPr>
            </w:pPr>
            <w:r w:rsidRPr="00D967CF">
              <w:rPr>
                <w:szCs w:val="22"/>
              </w:rPr>
              <w:t>1.3</w:t>
            </w:r>
          </w:p>
        </w:tc>
        <w:tc>
          <w:tcPr>
            <w:tcW w:w="6817" w:type="dxa"/>
          </w:tcPr>
          <w:p w14:paraId="4A24C187" w14:textId="77777777" w:rsidR="008420EE" w:rsidRPr="00D967CF" w:rsidRDefault="008420EE" w:rsidP="009A2D13">
            <w:pPr>
              <w:keepLines/>
              <w:spacing w:after="120" w:line="300" w:lineRule="atLeast"/>
              <w:rPr>
                <w:szCs w:val="22"/>
              </w:rPr>
            </w:pPr>
            <w:r w:rsidRPr="00D967CF">
              <w:t>Manage Subcontractors</w:t>
            </w:r>
          </w:p>
        </w:tc>
        <w:tc>
          <w:tcPr>
            <w:tcW w:w="1685" w:type="dxa"/>
          </w:tcPr>
          <w:p w14:paraId="7F213ADF" w14:textId="77777777" w:rsidR="008420EE" w:rsidRPr="00D967CF" w:rsidRDefault="008420EE" w:rsidP="009A2D13">
            <w:pPr>
              <w:keepLines/>
              <w:spacing w:after="120" w:line="300" w:lineRule="atLeast"/>
              <w:rPr>
                <w:szCs w:val="22"/>
              </w:rPr>
            </w:pPr>
            <w:r w:rsidRPr="00D967CF">
              <w:rPr>
                <w:szCs w:val="22"/>
              </w:rPr>
              <w:t xml:space="preserve">Monthly </w:t>
            </w:r>
          </w:p>
        </w:tc>
      </w:tr>
      <w:tr w:rsidR="008420EE" w:rsidRPr="00D967CF" w14:paraId="2FE2D828" w14:textId="77777777" w:rsidTr="009A2D13">
        <w:tc>
          <w:tcPr>
            <w:tcW w:w="1123" w:type="dxa"/>
          </w:tcPr>
          <w:p w14:paraId="7B583458" w14:textId="77777777" w:rsidR="008420EE" w:rsidRPr="00D967CF" w:rsidRDefault="008420EE" w:rsidP="009A2D13">
            <w:pPr>
              <w:keepLines/>
              <w:spacing w:after="120" w:line="300" w:lineRule="atLeast"/>
              <w:rPr>
                <w:szCs w:val="22"/>
              </w:rPr>
            </w:pPr>
            <w:r w:rsidRPr="00D967CF">
              <w:rPr>
                <w:szCs w:val="22"/>
              </w:rPr>
              <w:t>1.4</w:t>
            </w:r>
          </w:p>
        </w:tc>
        <w:tc>
          <w:tcPr>
            <w:tcW w:w="6817" w:type="dxa"/>
          </w:tcPr>
          <w:p w14:paraId="01DD1D17" w14:textId="77777777" w:rsidR="008420EE" w:rsidRPr="00D967CF" w:rsidRDefault="008420EE" w:rsidP="009A2D13">
            <w:pPr>
              <w:keepLines/>
              <w:spacing w:after="120" w:line="300" w:lineRule="atLeast"/>
              <w:rPr>
                <w:szCs w:val="22"/>
              </w:rPr>
            </w:pPr>
            <w:r w:rsidRPr="00D967CF">
              <w:t>Monthly Progress Reports</w:t>
            </w:r>
          </w:p>
        </w:tc>
        <w:tc>
          <w:tcPr>
            <w:tcW w:w="1685" w:type="dxa"/>
          </w:tcPr>
          <w:p w14:paraId="1AB1BE6B" w14:textId="77777777" w:rsidR="008420EE" w:rsidRPr="00D967CF" w:rsidRDefault="008420EE" w:rsidP="009A2D13">
            <w:pPr>
              <w:keepLines/>
              <w:spacing w:after="120" w:line="300" w:lineRule="atLeast"/>
              <w:rPr>
                <w:szCs w:val="22"/>
              </w:rPr>
            </w:pPr>
            <w:r w:rsidRPr="00D967CF">
              <w:rPr>
                <w:szCs w:val="22"/>
              </w:rPr>
              <w:t>Monthly</w:t>
            </w:r>
          </w:p>
        </w:tc>
      </w:tr>
      <w:tr w:rsidR="008420EE" w:rsidRPr="00D967CF" w14:paraId="419FC723" w14:textId="77777777" w:rsidTr="009A2D13">
        <w:tc>
          <w:tcPr>
            <w:tcW w:w="1123" w:type="dxa"/>
          </w:tcPr>
          <w:p w14:paraId="2C8B3360" w14:textId="77777777" w:rsidR="008420EE" w:rsidRPr="00D967CF" w:rsidRDefault="008420EE" w:rsidP="009A2D13">
            <w:pPr>
              <w:keepLines/>
              <w:spacing w:after="120" w:line="300" w:lineRule="atLeast"/>
              <w:rPr>
                <w:szCs w:val="22"/>
              </w:rPr>
            </w:pPr>
            <w:r w:rsidRPr="00D967CF">
              <w:rPr>
                <w:szCs w:val="22"/>
              </w:rPr>
              <w:t>1.5</w:t>
            </w:r>
          </w:p>
        </w:tc>
        <w:tc>
          <w:tcPr>
            <w:tcW w:w="6817" w:type="dxa"/>
          </w:tcPr>
          <w:p w14:paraId="733EB03B" w14:textId="77777777" w:rsidR="008420EE" w:rsidRPr="00D967CF" w:rsidRDefault="008420EE" w:rsidP="009A2D13">
            <w:pPr>
              <w:keepLines/>
              <w:spacing w:after="120" w:line="300" w:lineRule="atLeast"/>
              <w:rPr>
                <w:szCs w:val="22"/>
              </w:rPr>
            </w:pPr>
            <w:r w:rsidRPr="00D967CF">
              <w:t>Work Authorizations</w:t>
            </w:r>
          </w:p>
        </w:tc>
        <w:tc>
          <w:tcPr>
            <w:tcW w:w="1685" w:type="dxa"/>
          </w:tcPr>
          <w:p w14:paraId="46FBB6C7" w14:textId="77777777" w:rsidR="008420EE" w:rsidRPr="00D967CF" w:rsidRDefault="008420EE" w:rsidP="009A2D13">
            <w:pPr>
              <w:keepLines/>
              <w:spacing w:after="120" w:line="300" w:lineRule="atLeast"/>
              <w:rPr>
                <w:szCs w:val="22"/>
              </w:rPr>
            </w:pPr>
            <w:r w:rsidRPr="00D967CF">
              <w:rPr>
                <w:szCs w:val="22"/>
              </w:rPr>
              <w:t>Monthly</w:t>
            </w:r>
          </w:p>
        </w:tc>
      </w:tr>
      <w:tr w:rsidR="00BA2E82" w:rsidRPr="00BA2E82" w14:paraId="1C5F7224" w14:textId="77777777" w:rsidTr="009A2D13">
        <w:tc>
          <w:tcPr>
            <w:tcW w:w="1123" w:type="dxa"/>
          </w:tcPr>
          <w:p w14:paraId="0BD45F60" w14:textId="732BA792" w:rsidR="00BA2E82" w:rsidRPr="00BA2E82" w:rsidRDefault="00BA2E82" w:rsidP="00BA2E82">
            <w:pPr>
              <w:keepNext/>
              <w:keepLines/>
              <w:spacing w:after="120" w:line="300" w:lineRule="atLeast"/>
              <w:rPr>
                <w:b/>
                <w:bCs/>
                <w:szCs w:val="22"/>
              </w:rPr>
            </w:pPr>
            <w:r w:rsidRPr="00BA2E82">
              <w:rPr>
                <w:b/>
                <w:bCs/>
              </w:rPr>
              <w:lastRenderedPageBreak/>
              <w:t>Task Number</w:t>
            </w:r>
          </w:p>
        </w:tc>
        <w:tc>
          <w:tcPr>
            <w:tcW w:w="6817" w:type="dxa"/>
          </w:tcPr>
          <w:p w14:paraId="6D5BA496" w14:textId="6CC88C77" w:rsidR="00BA2E82" w:rsidRPr="00BA2E82" w:rsidRDefault="00BA2E82" w:rsidP="00BA2E82">
            <w:pPr>
              <w:keepNext/>
              <w:keepLines/>
              <w:spacing w:after="120" w:line="300" w:lineRule="atLeast"/>
              <w:rPr>
                <w:b/>
                <w:bCs/>
              </w:rPr>
            </w:pPr>
            <w:r w:rsidRPr="00BA2E82">
              <w:rPr>
                <w:b/>
                <w:bCs/>
              </w:rPr>
              <w:t>Deliverable</w:t>
            </w:r>
          </w:p>
        </w:tc>
        <w:tc>
          <w:tcPr>
            <w:tcW w:w="1685" w:type="dxa"/>
          </w:tcPr>
          <w:p w14:paraId="6FC60FF7" w14:textId="64C197F5" w:rsidR="00BA2E82" w:rsidRPr="00BA2E82" w:rsidRDefault="00BA2E82" w:rsidP="00BA2E82">
            <w:pPr>
              <w:keepNext/>
              <w:keepLines/>
              <w:spacing w:after="120" w:line="300" w:lineRule="atLeast"/>
              <w:rPr>
                <w:b/>
                <w:bCs/>
                <w:szCs w:val="22"/>
              </w:rPr>
            </w:pPr>
            <w:r w:rsidRPr="00BA2E82">
              <w:rPr>
                <w:b/>
                <w:bCs/>
              </w:rPr>
              <w:t>Due Date</w:t>
            </w:r>
          </w:p>
        </w:tc>
      </w:tr>
      <w:tr w:rsidR="008420EE" w:rsidRPr="00D967CF" w14:paraId="7A3A5BB1" w14:textId="77777777" w:rsidTr="009A2D13">
        <w:tc>
          <w:tcPr>
            <w:tcW w:w="1123" w:type="dxa"/>
          </w:tcPr>
          <w:p w14:paraId="29A75133" w14:textId="77777777" w:rsidR="008420EE" w:rsidRPr="00D967CF" w:rsidRDefault="008420EE" w:rsidP="00BA2E82">
            <w:pPr>
              <w:keepNext/>
              <w:keepLines/>
              <w:spacing w:after="120" w:line="300" w:lineRule="atLeast"/>
              <w:rPr>
                <w:b/>
                <w:bCs/>
                <w:szCs w:val="22"/>
              </w:rPr>
            </w:pPr>
            <w:r w:rsidRPr="00D967CF">
              <w:rPr>
                <w:b/>
                <w:bCs/>
                <w:szCs w:val="22"/>
              </w:rPr>
              <w:t>2</w:t>
            </w:r>
          </w:p>
        </w:tc>
        <w:tc>
          <w:tcPr>
            <w:tcW w:w="6817" w:type="dxa"/>
          </w:tcPr>
          <w:p w14:paraId="12E2CFF2" w14:textId="77777777" w:rsidR="008420EE" w:rsidRPr="00D967CF" w:rsidRDefault="008420EE" w:rsidP="00BA2E82">
            <w:pPr>
              <w:keepNext/>
              <w:keepLines/>
              <w:spacing w:after="120" w:line="300" w:lineRule="atLeast"/>
              <w:rPr>
                <w:b/>
                <w:bCs/>
                <w:szCs w:val="22"/>
              </w:rPr>
            </w:pPr>
            <w:r w:rsidRPr="00D967CF">
              <w:rPr>
                <w:b/>
                <w:bCs/>
              </w:rPr>
              <w:t>Adapt/Develop Demand Scenarios Model &amp; Prepare Reference Scenario Projections</w:t>
            </w:r>
          </w:p>
        </w:tc>
        <w:tc>
          <w:tcPr>
            <w:tcW w:w="1685" w:type="dxa"/>
          </w:tcPr>
          <w:p w14:paraId="22503628" w14:textId="4BD26FE4" w:rsidR="008420EE" w:rsidRPr="00D62EA5" w:rsidRDefault="00D62EA5" w:rsidP="00BA2E82">
            <w:pPr>
              <w:keepNext/>
              <w:keepLines/>
              <w:spacing w:after="120" w:line="300" w:lineRule="atLeast"/>
              <w:rPr>
                <w:b/>
                <w:bCs/>
                <w:szCs w:val="22"/>
              </w:rPr>
            </w:pPr>
            <w:r w:rsidRPr="00D62EA5">
              <w:rPr>
                <w:b/>
                <w:bCs/>
                <w:szCs w:val="22"/>
              </w:rPr>
              <w:t>9</w:t>
            </w:r>
            <w:r w:rsidR="008420EE" w:rsidRPr="00D62EA5">
              <w:rPr>
                <w:b/>
                <w:bCs/>
                <w:szCs w:val="22"/>
              </w:rPr>
              <w:t>/</w:t>
            </w:r>
            <w:r w:rsidRPr="00D62EA5">
              <w:rPr>
                <w:b/>
                <w:bCs/>
                <w:szCs w:val="22"/>
              </w:rPr>
              <w:t>29</w:t>
            </w:r>
            <w:r w:rsidR="008420EE" w:rsidRPr="00D62EA5">
              <w:rPr>
                <w:b/>
                <w:bCs/>
                <w:szCs w:val="22"/>
              </w:rPr>
              <w:t>/23</w:t>
            </w:r>
          </w:p>
        </w:tc>
      </w:tr>
      <w:tr w:rsidR="008420EE" w:rsidRPr="00D967CF" w14:paraId="77F07FAC" w14:textId="77777777" w:rsidTr="009A2D13">
        <w:tc>
          <w:tcPr>
            <w:tcW w:w="1123" w:type="dxa"/>
          </w:tcPr>
          <w:p w14:paraId="2BDC9A3A" w14:textId="77777777" w:rsidR="008420EE" w:rsidRPr="00D967CF" w:rsidRDefault="008420EE" w:rsidP="009A2D13">
            <w:pPr>
              <w:keepLines/>
              <w:spacing w:after="120" w:line="300" w:lineRule="atLeast"/>
              <w:rPr>
                <w:szCs w:val="22"/>
              </w:rPr>
            </w:pPr>
            <w:r w:rsidRPr="00D967CF">
              <w:rPr>
                <w:szCs w:val="22"/>
              </w:rPr>
              <w:t>2.1</w:t>
            </w:r>
          </w:p>
        </w:tc>
        <w:tc>
          <w:tcPr>
            <w:tcW w:w="6817" w:type="dxa"/>
          </w:tcPr>
          <w:p w14:paraId="49155F8A" w14:textId="77777777" w:rsidR="008420EE" w:rsidRPr="00D967CF" w:rsidRDefault="008420EE" w:rsidP="009A2D13">
            <w:pPr>
              <w:keepLines/>
              <w:spacing w:after="120" w:line="300" w:lineRule="atLeast"/>
              <w:rPr>
                <w:b/>
                <w:bCs/>
              </w:rPr>
            </w:pPr>
            <w:r w:rsidRPr="00D967CF">
              <w:t>Model Capability to Assess Energy Consequences of Demand Scenarios and Sensitivities</w:t>
            </w:r>
          </w:p>
        </w:tc>
        <w:tc>
          <w:tcPr>
            <w:tcW w:w="1685" w:type="dxa"/>
          </w:tcPr>
          <w:p w14:paraId="53FEFB03" w14:textId="232AD458" w:rsidR="008420EE" w:rsidRPr="00D967CF" w:rsidRDefault="00004014" w:rsidP="009A2D13">
            <w:pPr>
              <w:keepLines/>
              <w:spacing w:after="120" w:line="300" w:lineRule="atLeast"/>
              <w:rPr>
                <w:szCs w:val="22"/>
              </w:rPr>
            </w:pPr>
            <w:r>
              <w:rPr>
                <w:szCs w:val="22"/>
              </w:rPr>
              <w:t>Ongoing</w:t>
            </w:r>
          </w:p>
        </w:tc>
      </w:tr>
      <w:tr w:rsidR="008420EE" w:rsidRPr="00D967CF" w14:paraId="4FBE89AA" w14:textId="77777777" w:rsidTr="009A2D13">
        <w:tc>
          <w:tcPr>
            <w:tcW w:w="1123" w:type="dxa"/>
          </w:tcPr>
          <w:p w14:paraId="605EE4AA" w14:textId="77777777" w:rsidR="008420EE" w:rsidRPr="00D967CF" w:rsidRDefault="008420EE" w:rsidP="009A2D13">
            <w:pPr>
              <w:keepLines/>
              <w:spacing w:after="120" w:line="300" w:lineRule="atLeast"/>
              <w:rPr>
                <w:szCs w:val="22"/>
              </w:rPr>
            </w:pPr>
            <w:r w:rsidRPr="00D967CF">
              <w:rPr>
                <w:szCs w:val="22"/>
              </w:rPr>
              <w:t>2.2</w:t>
            </w:r>
          </w:p>
        </w:tc>
        <w:tc>
          <w:tcPr>
            <w:tcW w:w="6817" w:type="dxa"/>
          </w:tcPr>
          <w:p w14:paraId="00C34164" w14:textId="3AABB458" w:rsidR="008420EE" w:rsidRPr="00D967CF" w:rsidRDefault="008420EE" w:rsidP="00BA2E82">
            <w:pPr>
              <w:rPr>
                <w:b/>
                <w:bCs/>
              </w:rPr>
            </w:pPr>
            <w:r w:rsidRPr="00D967CF">
              <w:t>Refine Translation of Annual Electric Energy Projections into Hourly 8760 Load Projections by Planning Area</w:t>
            </w:r>
          </w:p>
        </w:tc>
        <w:tc>
          <w:tcPr>
            <w:tcW w:w="1685" w:type="dxa"/>
          </w:tcPr>
          <w:p w14:paraId="5DB04E73" w14:textId="2D696D47" w:rsidR="008420EE" w:rsidRPr="00D967CF" w:rsidRDefault="00004014" w:rsidP="009A2D13">
            <w:pPr>
              <w:keepLines/>
              <w:spacing w:after="120" w:line="300" w:lineRule="atLeast"/>
              <w:rPr>
                <w:szCs w:val="22"/>
              </w:rPr>
            </w:pPr>
            <w:r w:rsidRPr="00004014">
              <w:rPr>
                <w:szCs w:val="22"/>
              </w:rPr>
              <w:t>Ongoing</w:t>
            </w:r>
          </w:p>
        </w:tc>
      </w:tr>
      <w:tr w:rsidR="008420EE" w:rsidRPr="00D967CF" w14:paraId="456406AE" w14:textId="77777777" w:rsidTr="009A2D13">
        <w:tc>
          <w:tcPr>
            <w:tcW w:w="1123" w:type="dxa"/>
          </w:tcPr>
          <w:p w14:paraId="5BB415AC" w14:textId="77777777" w:rsidR="008420EE" w:rsidRPr="00D967CF" w:rsidRDefault="008420EE" w:rsidP="009A2D13">
            <w:pPr>
              <w:keepLines/>
              <w:spacing w:after="120" w:line="300" w:lineRule="atLeast"/>
              <w:rPr>
                <w:szCs w:val="22"/>
              </w:rPr>
            </w:pPr>
            <w:r w:rsidRPr="00D967CF">
              <w:rPr>
                <w:szCs w:val="22"/>
              </w:rPr>
              <w:t>2.3</w:t>
            </w:r>
          </w:p>
        </w:tc>
        <w:tc>
          <w:tcPr>
            <w:tcW w:w="6817" w:type="dxa"/>
          </w:tcPr>
          <w:p w14:paraId="26B05C4D" w14:textId="77777777" w:rsidR="008420EE" w:rsidRPr="00CD5A98" w:rsidRDefault="008420EE" w:rsidP="009A2D13">
            <w:pPr>
              <w:keepLines/>
              <w:tabs>
                <w:tab w:val="left" w:pos="1386"/>
                <w:tab w:val="left" w:pos="6730"/>
              </w:tabs>
              <w:spacing w:after="120" w:line="300" w:lineRule="atLeast"/>
            </w:pPr>
            <w:r w:rsidRPr="00CD5A98">
              <w:t>Refine/Develop GHG Emission Factors</w:t>
            </w:r>
          </w:p>
        </w:tc>
        <w:tc>
          <w:tcPr>
            <w:tcW w:w="1685" w:type="dxa"/>
          </w:tcPr>
          <w:p w14:paraId="56D1B044" w14:textId="07F256B0" w:rsidR="008420EE" w:rsidRPr="00D967CF" w:rsidRDefault="00004014" w:rsidP="009A2D13">
            <w:pPr>
              <w:keepLines/>
              <w:spacing w:after="120" w:line="300" w:lineRule="atLeast"/>
              <w:rPr>
                <w:szCs w:val="22"/>
              </w:rPr>
            </w:pPr>
            <w:r w:rsidRPr="00004014">
              <w:rPr>
                <w:szCs w:val="22"/>
              </w:rPr>
              <w:t>Ongoing</w:t>
            </w:r>
          </w:p>
        </w:tc>
      </w:tr>
      <w:tr w:rsidR="00CD5A98" w:rsidRPr="00D967CF" w14:paraId="3B1718C8" w14:textId="77777777" w:rsidTr="009A2D13">
        <w:tc>
          <w:tcPr>
            <w:tcW w:w="1123" w:type="dxa"/>
          </w:tcPr>
          <w:p w14:paraId="55BCD6E2" w14:textId="3A79CFF9" w:rsidR="00CD5A98" w:rsidRPr="00CD5A98" w:rsidRDefault="00CD5A98" w:rsidP="009A2D13">
            <w:pPr>
              <w:keepLines/>
              <w:spacing w:after="120" w:line="300" w:lineRule="atLeast"/>
              <w:rPr>
                <w:szCs w:val="22"/>
              </w:rPr>
            </w:pPr>
            <w:r w:rsidRPr="00CD5A98">
              <w:rPr>
                <w:szCs w:val="22"/>
              </w:rPr>
              <w:t>2.4</w:t>
            </w:r>
          </w:p>
        </w:tc>
        <w:tc>
          <w:tcPr>
            <w:tcW w:w="6817" w:type="dxa"/>
          </w:tcPr>
          <w:p w14:paraId="488C6D40" w14:textId="095C766E" w:rsidR="00CD5A98" w:rsidRPr="00CD5A98" w:rsidRDefault="00CD5A98" w:rsidP="009A2D13">
            <w:pPr>
              <w:keepLines/>
              <w:tabs>
                <w:tab w:val="left" w:pos="1386"/>
                <w:tab w:val="left" w:pos="6730"/>
              </w:tabs>
              <w:spacing w:after="120" w:line="300" w:lineRule="atLeast"/>
            </w:pPr>
            <w:r w:rsidRPr="00CD5A98">
              <w:t>E</w:t>
            </w:r>
            <w:r>
              <w:t>nergy</w:t>
            </w:r>
            <w:r w:rsidRPr="00CD5A98">
              <w:t xml:space="preserve"> D</w:t>
            </w:r>
            <w:r>
              <w:t xml:space="preserve">emand Impacts </w:t>
            </w:r>
            <w:proofErr w:type="gramStart"/>
            <w:r>
              <w:t>Of</w:t>
            </w:r>
            <w:proofErr w:type="gramEnd"/>
            <w:r w:rsidRPr="00CD5A98">
              <w:t xml:space="preserve"> C</w:t>
            </w:r>
            <w:r>
              <w:t>arbon</w:t>
            </w:r>
            <w:r w:rsidRPr="00CD5A98">
              <w:t>, C</w:t>
            </w:r>
            <w:r>
              <w:t>apture &amp; Sequestration</w:t>
            </w:r>
            <w:r w:rsidRPr="00CD5A98">
              <w:t xml:space="preserve"> &amp; D</w:t>
            </w:r>
            <w:r>
              <w:t>irect</w:t>
            </w:r>
            <w:r w:rsidRPr="00CD5A98">
              <w:t xml:space="preserve"> A</w:t>
            </w:r>
            <w:r>
              <w:t>ir</w:t>
            </w:r>
            <w:r w:rsidRPr="00CD5A98">
              <w:t xml:space="preserve"> C</w:t>
            </w:r>
            <w:r>
              <w:t>apture</w:t>
            </w:r>
            <w:r w:rsidRPr="00CD5A98">
              <w:t xml:space="preserve"> T</w:t>
            </w:r>
            <w:r>
              <w:t>echnologies</w:t>
            </w:r>
          </w:p>
        </w:tc>
        <w:tc>
          <w:tcPr>
            <w:tcW w:w="1685" w:type="dxa"/>
          </w:tcPr>
          <w:p w14:paraId="4E47FF39" w14:textId="3E68ABDC" w:rsidR="00CD5A98" w:rsidRPr="00CD5A98" w:rsidRDefault="00CD5A98" w:rsidP="009A2D13">
            <w:pPr>
              <w:keepLines/>
              <w:spacing w:after="120" w:line="300" w:lineRule="atLeast"/>
              <w:rPr>
                <w:szCs w:val="22"/>
              </w:rPr>
            </w:pPr>
            <w:r w:rsidRPr="00CD5A98">
              <w:rPr>
                <w:szCs w:val="22"/>
              </w:rPr>
              <w:t>Ongoing</w:t>
            </w:r>
          </w:p>
        </w:tc>
      </w:tr>
      <w:tr w:rsidR="008420EE" w:rsidRPr="00D967CF" w14:paraId="516A10F4" w14:textId="77777777" w:rsidTr="009A2D13">
        <w:tc>
          <w:tcPr>
            <w:tcW w:w="1123" w:type="dxa"/>
          </w:tcPr>
          <w:p w14:paraId="29612338" w14:textId="77777777" w:rsidR="008420EE" w:rsidRPr="00D967CF" w:rsidRDefault="008420EE" w:rsidP="009A2D13">
            <w:pPr>
              <w:keepLines/>
              <w:spacing w:after="120" w:line="300" w:lineRule="atLeast"/>
              <w:rPr>
                <w:b/>
                <w:bCs/>
                <w:szCs w:val="22"/>
              </w:rPr>
            </w:pPr>
            <w:r w:rsidRPr="00D967CF">
              <w:rPr>
                <w:b/>
                <w:bCs/>
                <w:szCs w:val="22"/>
              </w:rPr>
              <w:t>3</w:t>
            </w:r>
          </w:p>
        </w:tc>
        <w:tc>
          <w:tcPr>
            <w:tcW w:w="6817" w:type="dxa"/>
          </w:tcPr>
          <w:p w14:paraId="0E90E54D" w14:textId="77777777" w:rsidR="008420EE" w:rsidRPr="00D967CF" w:rsidRDefault="008420EE" w:rsidP="009A2D13">
            <w:pPr>
              <w:keepLines/>
              <w:tabs>
                <w:tab w:val="left" w:pos="1386"/>
                <w:tab w:val="left" w:pos="6730"/>
              </w:tabs>
              <w:spacing w:after="120" w:line="300" w:lineRule="atLeast"/>
              <w:rPr>
                <w:b/>
                <w:bCs/>
              </w:rPr>
            </w:pPr>
            <w:r w:rsidRPr="00D967CF">
              <w:rPr>
                <w:b/>
                <w:bCs/>
              </w:rPr>
              <w:t>Establish Scenarios, Develop and Document Projections</w:t>
            </w:r>
          </w:p>
        </w:tc>
        <w:tc>
          <w:tcPr>
            <w:tcW w:w="1685" w:type="dxa"/>
          </w:tcPr>
          <w:p w14:paraId="67B97929" w14:textId="5EC75D8C" w:rsidR="008420EE" w:rsidRPr="00D62EA5" w:rsidRDefault="008420EE" w:rsidP="009A2D13">
            <w:pPr>
              <w:keepLines/>
              <w:spacing w:after="120" w:line="300" w:lineRule="atLeast"/>
              <w:rPr>
                <w:b/>
                <w:bCs/>
                <w:szCs w:val="22"/>
              </w:rPr>
            </w:pPr>
            <w:r w:rsidRPr="00D62EA5">
              <w:rPr>
                <w:b/>
                <w:bCs/>
                <w:szCs w:val="22"/>
              </w:rPr>
              <w:t>1</w:t>
            </w:r>
            <w:r w:rsidR="00D62EA5" w:rsidRPr="00D62EA5">
              <w:rPr>
                <w:b/>
                <w:bCs/>
                <w:szCs w:val="22"/>
              </w:rPr>
              <w:t>1</w:t>
            </w:r>
            <w:r w:rsidRPr="00D62EA5">
              <w:rPr>
                <w:b/>
                <w:bCs/>
                <w:szCs w:val="22"/>
              </w:rPr>
              <w:t>/</w:t>
            </w:r>
            <w:r w:rsidR="00D62EA5" w:rsidRPr="00D62EA5">
              <w:rPr>
                <w:b/>
                <w:bCs/>
                <w:szCs w:val="22"/>
              </w:rPr>
              <w:t>15</w:t>
            </w:r>
            <w:r w:rsidRPr="00D62EA5">
              <w:rPr>
                <w:b/>
                <w:bCs/>
                <w:szCs w:val="22"/>
              </w:rPr>
              <w:t>/23</w:t>
            </w:r>
          </w:p>
        </w:tc>
      </w:tr>
      <w:tr w:rsidR="008420EE" w:rsidRPr="00D967CF" w14:paraId="476FE909" w14:textId="77777777" w:rsidTr="009A2D13">
        <w:tc>
          <w:tcPr>
            <w:tcW w:w="1123" w:type="dxa"/>
          </w:tcPr>
          <w:p w14:paraId="6D195287" w14:textId="77777777" w:rsidR="008420EE" w:rsidRPr="00D967CF" w:rsidRDefault="008420EE" w:rsidP="009A2D13">
            <w:pPr>
              <w:keepLines/>
              <w:spacing w:after="120" w:line="300" w:lineRule="atLeast"/>
              <w:rPr>
                <w:b/>
                <w:bCs/>
                <w:szCs w:val="22"/>
              </w:rPr>
            </w:pPr>
            <w:r w:rsidRPr="00D967CF">
              <w:rPr>
                <w:szCs w:val="22"/>
              </w:rPr>
              <w:t>3.1</w:t>
            </w:r>
          </w:p>
        </w:tc>
        <w:tc>
          <w:tcPr>
            <w:tcW w:w="6817" w:type="dxa"/>
          </w:tcPr>
          <w:p w14:paraId="7F8008D7" w14:textId="77777777" w:rsidR="008420EE" w:rsidRPr="00D967CF" w:rsidRDefault="008420EE" w:rsidP="009A2D13">
            <w:pPr>
              <w:keepLines/>
              <w:tabs>
                <w:tab w:val="left" w:pos="1386"/>
                <w:tab w:val="left" w:pos="6730"/>
              </w:tabs>
              <w:spacing w:after="120" w:line="300" w:lineRule="atLeast"/>
              <w:rPr>
                <w:b/>
                <w:bCs/>
              </w:rPr>
            </w:pPr>
            <w:r w:rsidRPr="00D967CF">
              <w:t>Establish Scenarios &amp; Sensitivities</w:t>
            </w:r>
          </w:p>
        </w:tc>
        <w:tc>
          <w:tcPr>
            <w:tcW w:w="1685" w:type="dxa"/>
          </w:tcPr>
          <w:p w14:paraId="6DE00D6C" w14:textId="0767298E" w:rsidR="008420EE" w:rsidRPr="00D967CF" w:rsidRDefault="00004014" w:rsidP="009A2D13">
            <w:pPr>
              <w:keepLines/>
              <w:spacing w:after="120" w:line="300" w:lineRule="atLeast"/>
              <w:rPr>
                <w:szCs w:val="22"/>
              </w:rPr>
            </w:pPr>
            <w:r w:rsidRPr="00004014">
              <w:rPr>
                <w:szCs w:val="22"/>
              </w:rPr>
              <w:t>Ongoing</w:t>
            </w:r>
          </w:p>
        </w:tc>
      </w:tr>
      <w:tr w:rsidR="008420EE" w:rsidRPr="00D967CF" w14:paraId="77892D49" w14:textId="77777777" w:rsidTr="009A2D13">
        <w:tc>
          <w:tcPr>
            <w:tcW w:w="1123" w:type="dxa"/>
          </w:tcPr>
          <w:p w14:paraId="2B4BE167" w14:textId="77777777" w:rsidR="008420EE" w:rsidRPr="00D967CF" w:rsidRDefault="008420EE" w:rsidP="009A2D13">
            <w:pPr>
              <w:keepLines/>
              <w:spacing w:after="120" w:line="300" w:lineRule="atLeast"/>
              <w:rPr>
                <w:b/>
                <w:bCs/>
                <w:szCs w:val="22"/>
              </w:rPr>
            </w:pPr>
            <w:r w:rsidRPr="00D967CF">
              <w:rPr>
                <w:szCs w:val="22"/>
              </w:rPr>
              <w:t>3.2</w:t>
            </w:r>
          </w:p>
        </w:tc>
        <w:tc>
          <w:tcPr>
            <w:tcW w:w="6817" w:type="dxa"/>
          </w:tcPr>
          <w:p w14:paraId="1912EBCF" w14:textId="4BE02895" w:rsidR="008420EE" w:rsidRPr="00D967CF" w:rsidRDefault="008420EE" w:rsidP="009A2D13">
            <w:pPr>
              <w:keepLines/>
              <w:tabs>
                <w:tab w:val="left" w:pos="1386"/>
                <w:tab w:val="left" w:pos="6730"/>
              </w:tabs>
              <w:spacing w:after="120" w:line="300" w:lineRule="atLeast"/>
              <w:rPr>
                <w:b/>
                <w:bCs/>
              </w:rPr>
            </w:pPr>
            <w:r w:rsidRPr="00D967CF">
              <w:t xml:space="preserve">Develop Demand Scenario </w:t>
            </w:r>
            <w:r w:rsidR="00D62EA5">
              <w:t>Projections</w:t>
            </w:r>
          </w:p>
        </w:tc>
        <w:tc>
          <w:tcPr>
            <w:tcW w:w="1685" w:type="dxa"/>
          </w:tcPr>
          <w:p w14:paraId="05ED314E" w14:textId="31B7461C" w:rsidR="008420EE" w:rsidRPr="00D967CF" w:rsidRDefault="00004014" w:rsidP="009A2D13">
            <w:pPr>
              <w:keepLines/>
              <w:spacing w:after="120" w:line="300" w:lineRule="atLeast"/>
              <w:rPr>
                <w:szCs w:val="22"/>
              </w:rPr>
            </w:pPr>
            <w:r w:rsidRPr="00004014">
              <w:rPr>
                <w:szCs w:val="22"/>
              </w:rPr>
              <w:t>Ongoing</w:t>
            </w:r>
          </w:p>
        </w:tc>
      </w:tr>
      <w:tr w:rsidR="008420EE" w:rsidRPr="00D967CF" w14:paraId="22B7B80F" w14:textId="77777777" w:rsidTr="009A2D13">
        <w:tc>
          <w:tcPr>
            <w:tcW w:w="1123" w:type="dxa"/>
          </w:tcPr>
          <w:p w14:paraId="649B5350" w14:textId="77777777" w:rsidR="008420EE" w:rsidRPr="00D967CF" w:rsidRDefault="008420EE" w:rsidP="009A2D13">
            <w:pPr>
              <w:keepLines/>
              <w:spacing w:after="120" w:line="300" w:lineRule="atLeast"/>
              <w:rPr>
                <w:b/>
                <w:bCs/>
                <w:szCs w:val="22"/>
              </w:rPr>
            </w:pPr>
            <w:r w:rsidRPr="00D967CF">
              <w:rPr>
                <w:szCs w:val="22"/>
              </w:rPr>
              <w:t>3.3</w:t>
            </w:r>
          </w:p>
        </w:tc>
        <w:tc>
          <w:tcPr>
            <w:tcW w:w="6817" w:type="dxa"/>
          </w:tcPr>
          <w:p w14:paraId="35D7FF67" w14:textId="77777777" w:rsidR="008420EE" w:rsidRPr="00D967CF" w:rsidRDefault="008420EE" w:rsidP="009A2D13">
            <w:pPr>
              <w:keepLines/>
              <w:tabs>
                <w:tab w:val="left" w:pos="1386"/>
                <w:tab w:val="left" w:pos="6730"/>
              </w:tabs>
              <w:spacing w:after="120" w:line="300" w:lineRule="atLeast"/>
              <w:rPr>
                <w:b/>
                <w:bCs/>
              </w:rPr>
            </w:pPr>
            <w:r w:rsidRPr="00D967CF">
              <w:t>Develop and evaluate load profiles by sub-sector</w:t>
            </w:r>
          </w:p>
        </w:tc>
        <w:tc>
          <w:tcPr>
            <w:tcW w:w="1685" w:type="dxa"/>
          </w:tcPr>
          <w:p w14:paraId="3A6DD601" w14:textId="21FD6DB2" w:rsidR="008420EE" w:rsidRPr="00D967CF" w:rsidRDefault="00004014" w:rsidP="009A2D13">
            <w:pPr>
              <w:keepLines/>
              <w:spacing w:after="120" w:line="300" w:lineRule="atLeast"/>
              <w:rPr>
                <w:szCs w:val="22"/>
              </w:rPr>
            </w:pPr>
            <w:r w:rsidRPr="00004014">
              <w:rPr>
                <w:szCs w:val="22"/>
              </w:rPr>
              <w:t>Ongoing</w:t>
            </w:r>
          </w:p>
        </w:tc>
      </w:tr>
      <w:tr w:rsidR="008420EE" w:rsidRPr="00D967CF" w14:paraId="06DB66C5" w14:textId="77777777" w:rsidTr="009A2D13">
        <w:tc>
          <w:tcPr>
            <w:tcW w:w="1123" w:type="dxa"/>
          </w:tcPr>
          <w:p w14:paraId="7D1CED2A" w14:textId="77777777" w:rsidR="008420EE" w:rsidRPr="00D967CF" w:rsidRDefault="008420EE" w:rsidP="009A2D13">
            <w:pPr>
              <w:keepLines/>
              <w:spacing w:after="120" w:line="300" w:lineRule="atLeast"/>
              <w:rPr>
                <w:szCs w:val="22"/>
              </w:rPr>
            </w:pPr>
            <w:r w:rsidRPr="00D967CF">
              <w:rPr>
                <w:szCs w:val="22"/>
              </w:rPr>
              <w:t>3.4</w:t>
            </w:r>
          </w:p>
        </w:tc>
        <w:tc>
          <w:tcPr>
            <w:tcW w:w="6817" w:type="dxa"/>
          </w:tcPr>
          <w:p w14:paraId="59C35CAB" w14:textId="1ADBBB5B" w:rsidR="008420EE" w:rsidRPr="00D967CF" w:rsidRDefault="008420EE" w:rsidP="009A2D13">
            <w:pPr>
              <w:keepLines/>
              <w:tabs>
                <w:tab w:val="left" w:pos="1386"/>
                <w:tab w:val="left" w:pos="6730"/>
              </w:tabs>
              <w:spacing w:after="120" w:line="300" w:lineRule="atLeast"/>
            </w:pPr>
            <w:r w:rsidRPr="00D967CF">
              <w:t>Develop Hourly</w:t>
            </w:r>
            <w:r w:rsidR="00CD5A98">
              <w:t xml:space="preserve"> load</w:t>
            </w:r>
            <w:r w:rsidRPr="00D967CF">
              <w:t xml:space="preserve"> projections for the established Scenarios</w:t>
            </w:r>
          </w:p>
        </w:tc>
        <w:tc>
          <w:tcPr>
            <w:tcW w:w="1685" w:type="dxa"/>
          </w:tcPr>
          <w:p w14:paraId="36C6E211" w14:textId="6D545DAA" w:rsidR="008420EE" w:rsidRPr="00D967CF" w:rsidRDefault="00004014" w:rsidP="009A2D13">
            <w:pPr>
              <w:keepLines/>
              <w:spacing w:after="120" w:line="300" w:lineRule="atLeast"/>
            </w:pPr>
            <w:r w:rsidRPr="00004014">
              <w:t>Ongoing</w:t>
            </w:r>
          </w:p>
        </w:tc>
      </w:tr>
      <w:tr w:rsidR="008420EE" w:rsidRPr="00D967CF" w14:paraId="32CDEA9D" w14:textId="77777777" w:rsidTr="009A2D13">
        <w:tc>
          <w:tcPr>
            <w:tcW w:w="1123" w:type="dxa"/>
          </w:tcPr>
          <w:p w14:paraId="2A0236B6" w14:textId="77777777" w:rsidR="008420EE" w:rsidRPr="00D967CF" w:rsidRDefault="008420EE" w:rsidP="009A2D13">
            <w:pPr>
              <w:keepLines/>
              <w:spacing w:after="120" w:line="300" w:lineRule="atLeast"/>
              <w:rPr>
                <w:szCs w:val="22"/>
              </w:rPr>
            </w:pPr>
            <w:r w:rsidRPr="00D967CF">
              <w:rPr>
                <w:szCs w:val="22"/>
              </w:rPr>
              <w:t>3.5</w:t>
            </w:r>
          </w:p>
        </w:tc>
        <w:tc>
          <w:tcPr>
            <w:tcW w:w="6817" w:type="dxa"/>
          </w:tcPr>
          <w:p w14:paraId="31F99EDD" w14:textId="77777777" w:rsidR="008420EE" w:rsidRPr="00D967CF" w:rsidRDefault="008420EE" w:rsidP="009A2D13">
            <w:pPr>
              <w:keepLines/>
              <w:tabs>
                <w:tab w:val="left" w:pos="1386"/>
                <w:tab w:val="left" w:pos="6730"/>
              </w:tabs>
              <w:spacing w:after="120" w:line="300" w:lineRule="atLeast"/>
              <w:rPr>
                <w:b/>
                <w:bCs/>
              </w:rPr>
            </w:pPr>
            <w:r w:rsidRPr="00D967CF">
              <w:t>Develop Model Training for Staff</w:t>
            </w:r>
          </w:p>
        </w:tc>
        <w:tc>
          <w:tcPr>
            <w:tcW w:w="1685" w:type="dxa"/>
          </w:tcPr>
          <w:p w14:paraId="50504758" w14:textId="062C48F9" w:rsidR="008420EE" w:rsidRPr="00D967CF" w:rsidRDefault="00004014" w:rsidP="009A2D13">
            <w:pPr>
              <w:keepLines/>
              <w:spacing w:after="120" w:line="300" w:lineRule="atLeast"/>
              <w:rPr>
                <w:szCs w:val="22"/>
              </w:rPr>
            </w:pPr>
            <w:r w:rsidRPr="00004014">
              <w:rPr>
                <w:szCs w:val="22"/>
              </w:rPr>
              <w:t>Ongoing</w:t>
            </w:r>
          </w:p>
        </w:tc>
      </w:tr>
      <w:tr w:rsidR="008420EE" w:rsidRPr="00D967CF" w14:paraId="5D332512" w14:textId="77777777" w:rsidTr="009A2D13">
        <w:tc>
          <w:tcPr>
            <w:tcW w:w="1123" w:type="dxa"/>
          </w:tcPr>
          <w:p w14:paraId="20AE553D" w14:textId="77777777" w:rsidR="008420EE" w:rsidRPr="00D967CF" w:rsidRDefault="008420EE" w:rsidP="009A2D13">
            <w:pPr>
              <w:keepLines/>
              <w:spacing w:after="120" w:line="300" w:lineRule="atLeast"/>
              <w:rPr>
                <w:b/>
                <w:bCs/>
                <w:szCs w:val="22"/>
              </w:rPr>
            </w:pPr>
            <w:r w:rsidRPr="00D967CF">
              <w:rPr>
                <w:b/>
                <w:bCs/>
                <w:szCs w:val="22"/>
              </w:rPr>
              <w:t>4</w:t>
            </w:r>
          </w:p>
        </w:tc>
        <w:tc>
          <w:tcPr>
            <w:tcW w:w="6817" w:type="dxa"/>
          </w:tcPr>
          <w:p w14:paraId="5B08D495" w14:textId="77777777" w:rsidR="008420EE" w:rsidRPr="00D967CF" w:rsidRDefault="008420EE" w:rsidP="009A2D13">
            <w:pPr>
              <w:keepLines/>
              <w:tabs>
                <w:tab w:val="left" w:pos="1386"/>
                <w:tab w:val="left" w:pos="6730"/>
              </w:tabs>
              <w:spacing w:after="120" w:line="300" w:lineRule="atLeast"/>
              <w:rPr>
                <w:b/>
                <w:bCs/>
                <w:szCs w:val="22"/>
              </w:rPr>
            </w:pPr>
            <w:r w:rsidRPr="00D967CF">
              <w:rPr>
                <w:b/>
                <w:bCs/>
              </w:rPr>
              <w:t>Develop Cost Inputs and Projections</w:t>
            </w:r>
          </w:p>
        </w:tc>
        <w:tc>
          <w:tcPr>
            <w:tcW w:w="1685" w:type="dxa"/>
          </w:tcPr>
          <w:p w14:paraId="7CD046A5" w14:textId="3A42250E" w:rsidR="008420EE" w:rsidRPr="00D62EA5" w:rsidRDefault="00D62EA5" w:rsidP="009A2D13">
            <w:pPr>
              <w:keepLines/>
              <w:spacing w:after="120" w:line="300" w:lineRule="atLeast"/>
              <w:rPr>
                <w:b/>
                <w:bCs/>
                <w:szCs w:val="22"/>
              </w:rPr>
            </w:pPr>
            <w:r w:rsidRPr="00D62EA5">
              <w:rPr>
                <w:b/>
                <w:bCs/>
                <w:szCs w:val="22"/>
              </w:rPr>
              <w:t>01/15/24</w:t>
            </w:r>
          </w:p>
        </w:tc>
      </w:tr>
      <w:tr w:rsidR="008420EE" w:rsidRPr="00D967CF" w14:paraId="52351A2E" w14:textId="77777777" w:rsidTr="009A2D13">
        <w:tc>
          <w:tcPr>
            <w:tcW w:w="1123" w:type="dxa"/>
          </w:tcPr>
          <w:p w14:paraId="0E220A92" w14:textId="77777777" w:rsidR="008420EE" w:rsidRPr="00D967CF" w:rsidRDefault="008420EE" w:rsidP="009A2D13">
            <w:pPr>
              <w:keepLines/>
              <w:spacing w:after="120" w:line="300" w:lineRule="atLeast"/>
              <w:rPr>
                <w:szCs w:val="22"/>
              </w:rPr>
            </w:pPr>
            <w:r w:rsidRPr="00D967CF">
              <w:rPr>
                <w:szCs w:val="22"/>
              </w:rPr>
              <w:t>4.1</w:t>
            </w:r>
          </w:p>
        </w:tc>
        <w:tc>
          <w:tcPr>
            <w:tcW w:w="6817" w:type="dxa"/>
          </w:tcPr>
          <w:p w14:paraId="4AFC2D26" w14:textId="77777777" w:rsidR="008420EE" w:rsidRPr="00D967CF" w:rsidRDefault="008420EE" w:rsidP="009A2D13">
            <w:pPr>
              <w:keepLines/>
              <w:tabs>
                <w:tab w:val="left" w:pos="720"/>
                <w:tab w:val="left" w:pos="851"/>
                <w:tab w:val="left" w:pos="1386"/>
                <w:tab w:val="left" w:pos="1530"/>
                <w:tab w:val="left" w:pos="6570"/>
                <w:tab w:val="left" w:pos="6730"/>
              </w:tabs>
              <w:spacing w:after="120" w:line="300" w:lineRule="atLeast"/>
            </w:pPr>
            <w:r w:rsidRPr="00D967CF">
              <w:t>Coordinate inputs from CEC Models</w:t>
            </w:r>
          </w:p>
        </w:tc>
        <w:tc>
          <w:tcPr>
            <w:tcW w:w="1685" w:type="dxa"/>
          </w:tcPr>
          <w:p w14:paraId="475CE7CA" w14:textId="5A5DD8D8" w:rsidR="008420EE" w:rsidRPr="00D967CF" w:rsidRDefault="00004014" w:rsidP="009A2D13">
            <w:pPr>
              <w:keepLines/>
              <w:spacing w:after="120" w:line="300" w:lineRule="atLeast"/>
              <w:rPr>
                <w:szCs w:val="22"/>
              </w:rPr>
            </w:pPr>
            <w:r w:rsidRPr="00004014">
              <w:rPr>
                <w:szCs w:val="22"/>
              </w:rPr>
              <w:t>Ongoing</w:t>
            </w:r>
          </w:p>
        </w:tc>
      </w:tr>
      <w:tr w:rsidR="008420EE" w:rsidRPr="00D967CF" w14:paraId="5431C7D4" w14:textId="77777777" w:rsidTr="009A2D13">
        <w:tc>
          <w:tcPr>
            <w:tcW w:w="1123" w:type="dxa"/>
          </w:tcPr>
          <w:p w14:paraId="5A3A42D5" w14:textId="77777777" w:rsidR="008420EE" w:rsidRPr="00D967CF" w:rsidRDefault="008420EE" w:rsidP="009A2D13">
            <w:pPr>
              <w:keepLines/>
              <w:spacing w:after="120" w:line="300" w:lineRule="atLeast"/>
              <w:rPr>
                <w:szCs w:val="22"/>
              </w:rPr>
            </w:pPr>
            <w:r w:rsidRPr="00D967CF">
              <w:rPr>
                <w:szCs w:val="22"/>
              </w:rPr>
              <w:t>4.2</w:t>
            </w:r>
          </w:p>
        </w:tc>
        <w:tc>
          <w:tcPr>
            <w:tcW w:w="6817" w:type="dxa"/>
          </w:tcPr>
          <w:p w14:paraId="0822C358" w14:textId="77777777" w:rsidR="008420EE" w:rsidRPr="00D967CF" w:rsidRDefault="008420EE" w:rsidP="009A2D13">
            <w:pPr>
              <w:keepLines/>
              <w:tabs>
                <w:tab w:val="left" w:pos="720"/>
                <w:tab w:val="left" w:pos="851"/>
                <w:tab w:val="left" w:pos="1386"/>
                <w:tab w:val="left" w:pos="1530"/>
                <w:tab w:val="left" w:pos="6570"/>
                <w:tab w:val="left" w:pos="6730"/>
              </w:tabs>
              <w:spacing w:after="120" w:line="300" w:lineRule="atLeast"/>
            </w:pPr>
            <w:r w:rsidRPr="00D967CF">
              <w:t>Develop cost projection capabilities for Non-CEC Sectors</w:t>
            </w:r>
          </w:p>
        </w:tc>
        <w:tc>
          <w:tcPr>
            <w:tcW w:w="1685" w:type="dxa"/>
          </w:tcPr>
          <w:p w14:paraId="38ACB1E7" w14:textId="4677BEBD" w:rsidR="008420EE" w:rsidRPr="00D967CF" w:rsidRDefault="00004014" w:rsidP="009A2D13">
            <w:pPr>
              <w:keepLines/>
              <w:spacing w:after="120" w:line="300" w:lineRule="atLeast"/>
              <w:rPr>
                <w:szCs w:val="22"/>
              </w:rPr>
            </w:pPr>
            <w:r w:rsidRPr="00004014">
              <w:rPr>
                <w:szCs w:val="22"/>
              </w:rPr>
              <w:t>Ongoing</w:t>
            </w:r>
          </w:p>
        </w:tc>
      </w:tr>
      <w:tr w:rsidR="008420EE" w:rsidRPr="0029372F" w14:paraId="1C227D49" w14:textId="77777777" w:rsidTr="009A2D13">
        <w:tc>
          <w:tcPr>
            <w:tcW w:w="1123" w:type="dxa"/>
          </w:tcPr>
          <w:p w14:paraId="14CBF2D9" w14:textId="77777777" w:rsidR="008420EE" w:rsidRPr="00F37D0F" w:rsidRDefault="008420EE" w:rsidP="009A2D13">
            <w:pPr>
              <w:keepLines/>
              <w:spacing w:after="120" w:line="300" w:lineRule="atLeast"/>
              <w:rPr>
                <w:b/>
                <w:bCs/>
                <w:szCs w:val="22"/>
              </w:rPr>
            </w:pPr>
            <w:r w:rsidRPr="00F37D0F">
              <w:rPr>
                <w:b/>
                <w:bCs/>
                <w:szCs w:val="22"/>
              </w:rPr>
              <w:t>5</w:t>
            </w:r>
          </w:p>
        </w:tc>
        <w:tc>
          <w:tcPr>
            <w:tcW w:w="6817" w:type="dxa"/>
          </w:tcPr>
          <w:p w14:paraId="6F3038B5" w14:textId="77777777" w:rsidR="008420EE" w:rsidRPr="00D967CF" w:rsidRDefault="008420EE" w:rsidP="009A2D13">
            <w:pPr>
              <w:keepLines/>
              <w:tabs>
                <w:tab w:val="left" w:pos="720"/>
                <w:tab w:val="left" w:pos="851"/>
                <w:tab w:val="left" w:pos="1386"/>
                <w:tab w:val="left" w:pos="1530"/>
                <w:tab w:val="left" w:pos="6570"/>
                <w:tab w:val="left" w:pos="6730"/>
              </w:tabs>
              <w:spacing w:after="120" w:line="300" w:lineRule="atLeast"/>
              <w:rPr>
                <w:b/>
                <w:bCs/>
              </w:rPr>
            </w:pPr>
            <w:r w:rsidRPr="00D967CF">
              <w:rPr>
                <w:b/>
                <w:bCs/>
              </w:rPr>
              <w:t>Develop Model for Aviation Sub-Sector</w:t>
            </w:r>
            <w:r w:rsidRPr="00D967CF">
              <w:t xml:space="preserve"> </w:t>
            </w:r>
          </w:p>
        </w:tc>
        <w:tc>
          <w:tcPr>
            <w:tcW w:w="1685" w:type="dxa"/>
          </w:tcPr>
          <w:p w14:paraId="27FC7BB4" w14:textId="2F6046E5" w:rsidR="008420EE" w:rsidRPr="00D62EA5" w:rsidRDefault="00D62EA5" w:rsidP="009A2D13">
            <w:pPr>
              <w:keepLines/>
              <w:spacing w:after="120" w:line="300" w:lineRule="atLeast"/>
              <w:rPr>
                <w:b/>
                <w:bCs/>
                <w:szCs w:val="22"/>
              </w:rPr>
            </w:pPr>
            <w:r w:rsidRPr="00D62EA5">
              <w:rPr>
                <w:b/>
                <w:bCs/>
                <w:szCs w:val="22"/>
              </w:rPr>
              <w:t>09/01/23</w:t>
            </w:r>
          </w:p>
        </w:tc>
      </w:tr>
    </w:tbl>
    <w:p w14:paraId="722D2BA3" w14:textId="77777777" w:rsidR="008420EE" w:rsidRDefault="008420EE" w:rsidP="008420EE">
      <w:pPr>
        <w:keepLines/>
        <w:spacing w:after="120" w:line="300" w:lineRule="atLeast"/>
        <w:rPr>
          <w:color w:val="FF0000"/>
          <w:szCs w:val="22"/>
        </w:rPr>
      </w:pPr>
    </w:p>
    <w:p w14:paraId="04421ECA" w14:textId="77777777" w:rsidR="006C6191" w:rsidRPr="00F558AC" w:rsidRDefault="006C6191" w:rsidP="00DD0247">
      <w:pPr>
        <w:pStyle w:val="Heading1"/>
      </w:pPr>
      <w:bookmarkStart w:id="74" w:name="_Toc121910128"/>
      <w:r w:rsidRPr="00F558AC">
        <w:t>I</w:t>
      </w:r>
      <w:r>
        <w:t>II</w:t>
      </w:r>
      <w:r w:rsidRPr="00F558AC">
        <w:t>.</w:t>
      </w:r>
      <w:r w:rsidRPr="00F558AC">
        <w:tab/>
      </w:r>
      <w:bookmarkEnd w:id="43"/>
      <w:r w:rsidRPr="00F558AC">
        <w:t>Proposal Format, Required Documents, and Delivery</w:t>
      </w:r>
      <w:bookmarkEnd w:id="44"/>
      <w:bookmarkEnd w:id="74"/>
    </w:p>
    <w:p w14:paraId="77A3E3E0" w14:textId="77777777" w:rsidR="006C6191" w:rsidRPr="00823A18" w:rsidRDefault="006C6191" w:rsidP="00DD0247">
      <w:pPr>
        <w:pStyle w:val="Heading2"/>
        <w:keepLines/>
      </w:pPr>
      <w:bookmarkStart w:id="75" w:name="_Toc219275110"/>
      <w:bookmarkStart w:id="76" w:name="_Toc121910129"/>
      <w:r w:rsidRPr="00823A18">
        <w:t>About This Section</w:t>
      </w:r>
      <w:bookmarkEnd w:id="75"/>
      <w:bookmarkEnd w:id="76"/>
    </w:p>
    <w:p w14:paraId="656A06ED" w14:textId="77777777" w:rsidR="006C6191" w:rsidRPr="00500902" w:rsidRDefault="006C6191" w:rsidP="00DD0247">
      <w:pPr>
        <w:keepLines/>
        <w:widowControl w:val="0"/>
        <w:spacing w:after="120"/>
        <w:rPr>
          <w:szCs w:val="24"/>
        </w:rPr>
      </w:pPr>
      <w:r w:rsidRPr="00500902">
        <w:rPr>
          <w:szCs w:val="24"/>
        </w:rPr>
        <w:t xml:space="preserve">This section contains the format requirements and instructions on how to submit a proposal. The format is prescribed to assist the Bidder in meeting State bidding requirements and to enable the Commission to evaluate each proposal uniformly and fairly.  Bidders must follow all Proposal format instructions, answer all questions, and supply all requested data. </w:t>
      </w:r>
    </w:p>
    <w:p w14:paraId="2F98AA5C" w14:textId="77777777" w:rsidR="006C6191" w:rsidRPr="00823A18" w:rsidRDefault="006C6191" w:rsidP="00DD0247">
      <w:pPr>
        <w:pStyle w:val="Heading2"/>
        <w:keepLines/>
      </w:pPr>
      <w:bookmarkStart w:id="77" w:name="_Toc201713573"/>
      <w:bookmarkStart w:id="78" w:name="_Toc219275111"/>
      <w:bookmarkStart w:id="79" w:name="_Toc121910130"/>
      <w:r w:rsidRPr="00823A18">
        <w:t>Required Format</w:t>
      </w:r>
      <w:bookmarkEnd w:id="77"/>
      <w:r w:rsidRPr="00823A18">
        <w:t xml:space="preserve"> for a Proposal</w:t>
      </w:r>
      <w:bookmarkEnd w:id="78"/>
      <w:bookmarkEnd w:id="79"/>
    </w:p>
    <w:p w14:paraId="0ECC535B" w14:textId="24BECCF2" w:rsidR="006C6191" w:rsidRPr="00500902" w:rsidRDefault="006C6191" w:rsidP="00DD0247">
      <w:pPr>
        <w:keepLines/>
        <w:widowControl w:val="0"/>
        <w:spacing w:after="120"/>
        <w:rPr>
          <w:szCs w:val="24"/>
        </w:rPr>
      </w:pPr>
      <w:r w:rsidRPr="00500902">
        <w:rPr>
          <w:szCs w:val="24"/>
        </w:rPr>
        <w:t>All proposals submitted under this RFP must be typed using a standard 11</w:t>
      </w:r>
      <w:r w:rsidRPr="00500902">
        <w:rPr>
          <w:szCs w:val="24"/>
        </w:rPr>
        <w:noBreakHyphen/>
        <w:t xml:space="preserve">point font, singled-spaced and a blank line between paragraphs. Pages must be </w:t>
      </w:r>
      <w:proofErr w:type="gramStart"/>
      <w:r w:rsidRPr="00500902">
        <w:rPr>
          <w:szCs w:val="24"/>
        </w:rPr>
        <w:t>numbered</w:t>
      </w:r>
      <w:proofErr w:type="gramEnd"/>
      <w:r w:rsidRPr="00500902">
        <w:rPr>
          <w:szCs w:val="24"/>
        </w:rPr>
        <w:t xml:space="preserve"> and sections titled</w:t>
      </w:r>
      <w:r w:rsidR="009B1A78">
        <w:rPr>
          <w:szCs w:val="24"/>
        </w:rPr>
        <w:t>.</w:t>
      </w:r>
      <w:r w:rsidRPr="00500902">
        <w:rPr>
          <w:szCs w:val="24"/>
        </w:rPr>
        <w:t xml:space="preserve"> </w:t>
      </w:r>
    </w:p>
    <w:p w14:paraId="6CD160C1" w14:textId="77777777" w:rsidR="00C64E5E" w:rsidRPr="00823A18" w:rsidRDefault="00C64E5E" w:rsidP="00C64E5E">
      <w:pPr>
        <w:pStyle w:val="Heading2"/>
        <w:keepLines/>
      </w:pPr>
      <w:bookmarkStart w:id="80" w:name="_Toc64968637"/>
      <w:bookmarkStart w:id="81" w:name="_Toc121910131"/>
      <w:bookmarkStart w:id="82" w:name="_Toc219275114"/>
      <w:r w:rsidRPr="00823A18">
        <w:lastRenderedPageBreak/>
        <w:t>Method for Delivery</w:t>
      </w:r>
      <w:bookmarkEnd w:id="80"/>
      <w:bookmarkEnd w:id="81"/>
    </w:p>
    <w:p w14:paraId="3779AFC5" w14:textId="7BBA7245" w:rsidR="00C64E5E" w:rsidRPr="00E84CC4" w:rsidRDefault="00C64E5E" w:rsidP="00C64E5E">
      <w:pPr>
        <w:keepLines/>
        <w:widowControl w:val="0"/>
        <w:spacing w:after="120"/>
        <w:rPr>
          <w:szCs w:val="24"/>
        </w:rPr>
      </w:pPr>
      <w:r w:rsidRPr="00E84CC4">
        <w:rPr>
          <w:color w:val="000000"/>
          <w:szCs w:val="24"/>
          <w:bdr w:val="none" w:sz="0" w:space="0" w:color="auto" w:frame="1"/>
        </w:rPr>
        <w:t>The method of delivery for this solicitation is the Energy Commission Grant Solicitation System, available at: </w:t>
      </w:r>
      <w:hyperlink r:id="rId27" w:tgtFrame="_blank" w:tooltip="Original URL: https://gss.energy.ca.gov/. Click or tap if you trust this link." w:history="1">
        <w:r w:rsidRPr="00E84CC4">
          <w:rPr>
            <w:color w:val="0000FF"/>
            <w:szCs w:val="24"/>
            <w:u w:val="single"/>
            <w:bdr w:val="none" w:sz="0" w:space="0" w:color="auto" w:frame="1"/>
          </w:rPr>
          <w:t>https://gss.energy.ca.gov/</w:t>
        </w:r>
      </w:hyperlink>
      <w:r w:rsidRPr="00E84CC4">
        <w:rPr>
          <w:color w:val="000000"/>
          <w:szCs w:val="24"/>
          <w:bdr w:val="none" w:sz="0" w:space="0" w:color="auto" w:frame="1"/>
        </w:rPr>
        <w:t>. This online tool allows applicants to submit their electronic documents to the CEC prior to the date and time specified in this solicitation. Electronic files must be in Microsoft Word and Excel Office Suite formats unless originally provided in the solicitation in another format. Attachments requiring signatures may be scanned and submitted in PDF format. Completed Budget Forms, Attachment 7, must be in Excel format</w:t>
      </w:r>
      <w:r>
        <w:rPr>
          <w:color w:val="000000"/>
          <w:szCs w:val="24"/>
          <w:bdr w:val="none" w:sz="0" w:space="0" w:color="auto" w:frame="1"/>
        </w:rPr>
        <w:t xml:space="preserve">. </w:t>
      </w:r>
      <w:r w:rsidRPr="00E84CC4">
        <w:rPr>
          <w:b/>
          <w:color w:val="000000"/>
          <w:szCs w:val="24"/>
          <w:bdr w:val="none" w:sz="0" w:space="0" w:color="auto" w:frame="1"/>
        </w:rPr>
        <w:t>The system will not allow applications to be submitted after the application due date and time.</w:t>
      </w:r>
    </w:p>
    <w:p w14:paraId="5258E285" w14:textId="3ABECCF5" w:rsidR="00C64E5E" w:rsidRPr="00E84CC4" w:rsidRDefault="00C64E5E" w:rsidP="00C64E5E">
      <w:pPr>
        <w:shd w:val="clear" w:color="auto" w:fill="FFFFFF"/>
        <w:spacing w:after="240"/>
        <w:jc w:val="both"/>
        <w:rPr>
          <w:color w:val="201F1E"/>
          <w:szCs w:val="24"/>
        </w:rPr>
      </w:pPr>
      <w:r w:rsidRPr="00E84CC4">
        <w:rPr>
          <w:color w:val="000000"/>
          <w:szCs w:val="24"/>
          <w:bdr w:val="none" w:sz="0" w:space="0" w:color="auto" w:frame="1"/>
        </w:rPr>
        <w:t>First time users must register as a new user to access the system.</w:t>
      </w:r>
      <w:r>
        <w:rPr>
          <w:color w:val="000000"/>
          <w:szCs w:val="24"/>
          <w:bdr w:val="none" w:sz="0" w:space="0" w:color="auto" w:frame="1"/>
        </w:rPr>
        <w:t xml:space="preserve"> </w:t>
      </w:r>
      <w:r w:rsidRPr="00E84CC4">
        <w:rPr>
          <w:color w:val="000000"/>
          <w:szCs w:val="24"/>
          <w:bdr w:val="none" w:sz="0" w:space="0" w:color="auto" w:frame="1"/>
        </w:rPr>
        <w:t xml:space="preserve">Applicants will receive a confirmation email after all required documents have been successfully uploaded. A tutorial of the system is available on the </w:t>
      </w:r>
      <w:hyperlink r:id="rId28" w:history="1">
        <w:r w:rsidRPr="00E84CC4">
          <w:rPr>
            <w:rStyle w:val="Hyperlink"/>
            <w:szCs w:val="24"/>
            <w:bdr w:val="none" w:sz="0" w:space="0" w:color="auto" w:frame="1"/>
          </w:rPr>
          <w:t>Energy Commission website</w:t>
        </w:r>
      </w:hyperlink>
      <w:r w:rsidRPr="00E84CC4">
        <w:rPr>
          <w:color w:val="000000"/>
          <w:szCs w:val="24"/>
          <w:bdr w:val="none" w:sz="0" w:space="0" w:color="auto" w:frame="1"/>
        </w:rPr>
        <w:t xml:space="preserve"> under General Funding Resources. You may contact the Commission Agreement Officer identified in the Contact Information section of this solicitation for more assistance.</w:t>
      </w:r>
    </w:p>
    <w:p w14:paraId="36F6ECDF" w14:textId="77777777" w:rsidR="00C64E5E" w:rsidRPr="00AE72C5" w:rsidRDefault="00C64E5E" w:rsidP="00C64E5E">
      <w:pPr>
        <w:keepLines/>
        <w:widowControl w:val="0"/>
        <w:spacing w:after="120"/>
        <w:rPr>
          <w:szCs w:val="24"/>
        </w:rPr>
      </w:pPr>
      <w:r w:rsidRPr="00E84CC4">
        <w:rPr>
          <w:szCs w:val="24"/>
        </w:rPr>
        <w:t>Due to COVID-19, hard copies will not be accepted for this solicitation</w:t>
      </w:r>
      <w:r w:rsidRPr="001E4CAF">
        <w:rPr>
          <w:szCs w:val="24"/>
        </w:rPr>
        <w:t>.</w:t>
      </w:r>
    </w:p>
    <w:p w14:paraId="5873DC90" w14:textId="77777777" w:rsidR="006C6191" w:rsidRPr="00823A18" w:rsidRDefault="006C6191" w:rsidP="00DD0247">
      <w:pPr>
        <w:pStyle w:val="Heading2"/>
        <w:keepLines/>
      </w:pPr>
      <w:bookmarkStart w:id="83" w:name="_Toc121910132"/>
      <w:r w:rsidRPr="00823A18">
        <w:t>Organize Your Proposal As Follows</w:t>
      </w:r>
      <w:bookmarkEnd w:id="82"/>
      <w:bookmarkEnd w:id="83"/>
    </w:p>
    <w:p w14:paraId="6FE15AC0" w14:textId="77777777" w:rsidR="006C6191" w:rsidRPr="003D4357" w:rsidRDefault="006C6191" w:rsidP="00DD0247">
      <w:pPr>
        <w:pStyle w:val="Heading3"/>
        <w:spacing w:before="120" w:after="0"/>
        <w:rPr>
          <w:sz w:val="22"/>
          <w:szCs w:val="22"/>
        </w:rPr>
      </w:pPr>
      <w:bookmarkStart w:id="84" w:name="_Toc219275115"/>
      <w:r w:rsidRPr="003D4357">
        <w:rPr>
          <w:sz w:val="22"/>
          <w:szCs w:val="22"/>
        </w:rPr>
        <w:t>SECTION 1, Administrative Response</w:t>
      </w:r>
      <w:bookmarkEnd w:id="84"/>
    </w:p>
    <w:p w14:paraId="33635ACE" w14:textId="77777777" w:rsidR="006C6191" w:rsidRPr="006520B8" w:rsidRDefault="006C6191" w:rsidP="00DD0247">
      <w:pPr>
        <w:pStyle w:val="Heading3"/>
        <w:spacing w:before="0" w:after="0"/>
        <w:rPr>
          <w:sz w:val="22"/>
          <w:szCs w:val="22"/>
        </w:rPr>
      </w:pPr>
    </w:p>
    <w:p w14:paraId="3BA3D3C4" w14:textId="77777777" w:rsidR="00EB2FA3" w:rsidRPr="00AE72C5" w:rsidRDefault="00EB2FA3" w:rsidP="00DD0247">
      <w:pPr>
        <w:keepNext/>
        <w:keepLines/>
        <w:widowControl w:val="0"/>
        <w:tabs>
          <w:tab w:val="left" w:pos="6260"/>
        </w:tabs>
        <w:ind w:left="115"/>
        <w:rPr>
          <w:szCs w:val="24"/>
        </w:rPr>
      </w:pPr>
      <w:r w:rsidRPr="00AE72C5">
        <w:rPr>
          <w:szCs w:val="24"/>
        </w:rPr>
        <w:t>Cover Letter</w:t>
      </w:r>
      <w:r w:rsidRPr="00AE72C5">
        <w:rPr>
          <w:szCs w:val="24"/>
        </w:rPr>
        <w:tab/>
      </w:r>
    </w:p>
    <w:p w14:paraId="16FFDF85" w14:textId="77777777" w:rsidR="00EB2FA3" w:rsidRPr="00AE72C5" w:rsidRDefault="00EB2FA3" w:rsidP="00DD0247">
      <w:pPr>
        <w:keepNext/>
        <w:keepLines/>
        <w:widowControl w:val="0"/>
        <w:tabs>
          <w:tab w:val="left" w:pos="6260"/>
        </w:tabs>
        <w:ind w:left="115"/>
        <w:rPr>
          <w:szCs w:val="24"/>
        </w:rPr>
      </w:pPr>
      <w:r w:rsidRPr="00AE72C5">
        <w:rPr>
          <w:szCs w:val="24"/>
        </w:rPr>
        <w:t>Table of Contents</w:t>
      </w:r>
      <w:r w:rsidRPr="00AE72C5">
        <w:rPr>
          <w:szCs w:val="24"/>
        </w:rPr>
        <w:tab/>
      </w:r>
    </w:p>
    <w:p w14:paraId="712EB892" w14:textId="77777777" w:rsidR="00EB2FA3" w:rsidRPr="00AE72C5" w:rsidRDefault="00EB2FA3" w:rsidP="00DD0247">
      <w:pPr>
        <w:keepNext/>
        <w:keepLines/>
        <w:widowControl w:val="0"/>
        <w:tabs>
          <w:tab w:val="left" w:pos="6260"/>
        </w:tabs>
        <w:ind w:left="115"/>
        <w:rPr>
          <w:szCs w:val="24"/>
        </w:rPr>
      </w:pPr>
      <w:r>
        <w:rPr>
          <w:szCs w:val="24"/>
        </w:rPr>
        <w:t>Contractor</w:t>
      </w:r>
      <w:r w:rsidRPr="00AE72C5">
        <w:rPr>
          <w:szCs w:val="24"/>
        </w:rPr>
        <w:t xml:space="preserve"> Status Form</w:t>
      </w:r>
      <w:r w:rsidRPr="00AE72C5">
        <w:rPr>
          <w:szCs w:val="24"/>
        </w:rPr>
        <w:tab/>
        <w:t>Attachment 1</w:t>
      </w:r>
    </w:p>
    <w:p w14:paraId="286BAF47" w14:textId="77777777" w:rsidR="00EB2FA3" w:rsidRPr="00AE72C5" w:rsidRDefault="00EB2FA3" w:rsidP="00DD0247">
      <w:pPr>
        <w:keepNext/>
        <w:keepLines/>
        <w:widowControl w:val="0"/>
        <w:tabs>
          <w:tab w:val="left" w:pos="6260"/>
        </w:tabs>
        <w:ind w:left="115"/>
        <w:rPr>
          <w:szCs w:val="24"/>
        </w:rPr>
      </w:pPr>
      <w:r w:rsidRPr="00AE72C5">
        <w:rPr>
          <w:szCs w:val="24"/>
        </w:rPr>
        <w:t>Darfur Contracting Act Form</w:t>
      </w:r>
      <w:r w:rsidRPr="00AE72C5">
        <w:rPr>
          <w:szCs w:val="24"/>
        </w:rPr>
        <w:tab/>
        <w:t>Attachment 2</w:t>
      </w:r>
    </w:p>
    <w:p w14:paraId="4630028C" w14:textId="77777777" w:rsidR="00EB2FA3" w:rsidRPr="00AE72C5" w:rsidRDefault="00EB2FA3" w:rsidP="00DD0247">
      <w:pPr>
        <w:keepNext/>
        <w:keepLines/>
        <w:widowControl w:val="0"/>
        <w:tabs>
          <w:tab w:val="left" w:pos="6260"/>
        </w:tabs>
        <w:ind w:left="115"/>
        <w:rPr>
          <w:szCs w:val="24"/>
        </w:rPr>
      </w:pPr>
      <w:r w:rsidRPr="00AE72C5">
        <w:rPr>
          <w:szCs w:val="24"/>
        </w:rPr>
        <w:t xml:space="preserve">Small Business Certification </w:t>
      </w:r>
      <w:r w:rsidRPr="00AE72C5">
        <w:rPr>
          <w:szCs w:val="24"/>
        </w:rPr>
        <w:tab/>
        <w:t>If applicable</w:t>
      </w:r>
    </w:p>
    <w:p w14:paraId="3ADE80D6" w14:textId="366889DE" w:rsidR="00EB2FA3" w:rsidRPr="00AE72C5" w:rsidRDefault="00EB2FA3" w:rsidP="008D67E3">
      <w:pPr>
        <w:keepNext/>
        <w:keepLines/>
        <w:widowControl w:val="0"/>
        <w:tabs>
          <w:tab w:val="left" w:pos="6260"/>
        </w:tabs>
        <w:ind w:left="115"/>
        <w:rPr>
          <w:szCs w:val="24"/>
        </w:rPr>
      </w:pPr>
      <w:r w:rsidRPr="00AE72C5">
        <w:rPr>
          <w:szCs w:val="24"/>
        </w:rPr>
        <w:t>Completed Disabled Veteran Business Enterprise form</w:t>
      </w:r>
      <w:r w:rsidRPr="00AE72C5">
        <w:rPr>
          <w:szCs w:val="24"/>
        </w:rPr>
        <w:tab/>
        <w:t>Attachment 3</w:t>
      </w:r>
    </w:p>
    <w:p w14:paraId="050172A1" w14:textId="637DED14" w:rsidR="00EB2FA3" w:rsidRPr="00AE72C5" w:rsidRDefault="00EB2FA3" w:rsidP="008D67E3">
      <w:pPr>
        <w:keepLines/>
        <w:widowControl w:val="0"/>
        <w:tabs>
          <w:tab w:val="left" w:pos="6260"/>
        </w:tabs>
        <w:ind w:left="115"/>
        <w:rPr>
          <w:szCs w:val="24"/>
        </w:rPr>
      </w:pPr>
      <w:r w:rsidRPr="00AE72C5">
        <w:rPr>
          <w:szCs w:val="24"/>
        </w:rPr>
        <w:t>Bidder Declaration form GSPD-05-105</w:t>
      </w:r>
      <w:r w:rsidRPr="00AE72C5">
        <w:rPr>
          <w:szCs w:val="24"/>
        </w:rPr>
        <w:tab/>
        <w:t>Attachment 4</w:t>
      </w:r>
    </w:p>
    <w:p w14:paraId="239738A5" w14:textId="77777777" w:rsidR="00EB2FA3" w:rsidRPr="00AE72C5" w:rsidRDefault="00EB2FA3" w:rsidP="008D67E3">
      <w:pPr>
        <w:keepLines/>
        <w:widowControl w:val="0"/>
        <w:tabs>
          <w:tab w:val="left" w:pos="6260"/>
        </w:tabs>
        <w:ind w:left="115"/>
        <w:rPr>
          <w:szCs w:val="24"/>
        </w:rPr>
      </w:pPr>
      <w:r>
        <w:rPr>
          <w:szCs w:val="24"/>
        </w:rPr>
        <w:t>Contractor</w:t>
      </w:r>
      <w:r w:rsidRPr="00AE72C5">
        <w:rPr>
          <w:szCs w:val="24"/>
        </w:rPr>
        <w:t xml:space="preserve"> Certification Clauses </w:t>
      </w:r>
      <w:r w:rsidRPr="00AE72C5">
        <w:rPr>
          <w:szCs w:val="24"/>
        </w:rPr>
        <w:tab/>
        <w:t>Attachment 5</w:t>
      </w:r>
    </w:p>
    <w:p w14:paraId="7B64E795" w14:textId="77777777" w:rsidR="00EB2FA3" w:rsidRPr="006C15E2" w:rsidRDefault="00EB2FA3" w:rsidP="00DD0247">
      <w:pPr>
        <w:keepLines/>
        <w:tabs>
          <w:tab w:val="left" w:pos="6260"/>
        </w:tabs>
        <w:ind w:left="115"/>
        <w:rPr>
          <w:color w:val="000000" w:themeColor="text1"/>
          <w:szCs w:val="24"/>
        </w:rPr>
      </w:pPr>
      <w:r w:rsidRPr="006C15E2">
        <w:rPr>
          <w:color w:val="000000" w:themeColor="text1"/>
          <w:szCs w:val="24"/>
        </w:rPr>
        <w:t>TACPA Forms</w:t>
      </w:r>
      <w:r w:rsidRPr="006C15E2">
        <w:rPr>
          <w:color w:val="000000" w:themeColor="text1"/>
          <w:szCs w:val="24"/>
        </w:rPr>
        <w:tab/>
        <w:t>If applicable</w:t>
      </w:r>
    </w:p>
    <w:p w14:paraId="69153091" w14:textId="46C929B8" w:rsidR="00EB2FA3" w:rsidRPr="004C26C7" w:rsidRDefault="4989A6BE" w:rsidP="2204561A">
      <w:pPr>
        <w:keepLines/>
        <w:tabs>
          <w:tab w:val="left" w:pos="6260"/>
        </w:tabs>
        <w:ind w:left="115"/>
        <w:rPr>
          <w:color w:val="000000" w:themeColor="text1"/>
          <w:highlight w:val="yellow"/>
        </w:rPr>
      </w:pPr>
      <w:r w:rsidRPr="2204561A">
        <w:rPr>
          <w:color w:val="000000" w:themeColor="text1"/>
        </w:rPr>
        <w:t>Iran Contracting Act Form</w:t>
      </w:r>
      <w:r w:rsidR="00EB2FA3">
        <w:tab/>
      </w:r>
      <w:r w:rsidRPr="00291BD4">
        <w:rPr>
          <w:color w:val="000000" w:themeColor="text1"/>
        </w:rPr>
        <w:t xml:space="preserve">Attachment </w:t>
      </w:r>
      <w:r w:rsidR="71C24968" w:rsidRPr="004C26C7">
        <w:rPr>
          <w:color w:val="000000" w:themeColor="text1"/>
        </w:rPr>
        <w:t>9</w:t>
      </w:r>
    </w:p>
    <w:p w14:paraId="6CF52B2D" w14:textId="2E524E76" w:rsidR="00EB2FA3" w:rsidRPr="008023E6" w:rsidRDefault="4989A6BE" w:rsidP="2204561A">
      <w:pPr>
        <w:tabs>
          <w:tab w:val="left" w:pos="6260"/>
        </w:tabs>
        <w:ind w:left="115"/>
        <w:rPr>
          <w:color w:val="000000" w:themeColor="text1"/>
        </w:rPr>
      </w:pPr>
      <w:r w:rsidRPr="00291BD4">
        <w:rPr>
          <w:color w:val="000000" w:themeColor="text1"/>
        </w:rPr>
        <w:t>CA Civil Rights Laws Certification</w:t>
      </w:r>
      <w:r w:rsidR="00EB2FA3">
        <w:tab/>
      </w:r>
      <w:r w:rsidRPr="00291BD4">
        <w:rPr>
          <w:color w:val="000000" w:themeColor="text1"/>
        </w:rPr>
        <w:t xml:space="preserve">Attachment </w:t>
      </w:r>
      <w:r w:rsidR="06282C9F" w:rsidRPr="00B4622E">
        <w:rPr>
          <w:color w:val="000000" w:themeColor="text1"/>
        </w:rPr>
        <w:t>1</w:t>
      </w:r>
      <w:r w:rsidR="56325D24" w:rsidRPr="004C26C7">
        <w:rPr>
          <w:color w:val="000000" w:themeColor="text1"/>
        </w:rPr>
        <w:t>0</w:t>
      </w:r>
    </w:p>
    <w:p w14:paraId="1503D43C" w14:textId="77777777" w:rsidR="006C6191" w:rsidRPr="00AE72C5" w:rsidRDefault="006C6191" w:rsidP="00E87A66">
      <w:pPr>
        <w:pStyle w:val="Heading3"/>
        <w:spacing w:before="120" w:after="0"/>
        <w:rPr>
          <w:szCs w:val="24"/>
        </w:rPr>
      </w:pPr>
      <w:bookmarkStart w:id="85" w:name="_Toc219275116"/>
      <w:r w:rsidRPr="00AE72C5">
        <w:rPr>
          <w:szCs w:val="24"/>
        </w:rPr>
        <w:t xml:space="preserve">SECTION 2, Technical and Cost </w:t>
      </w:r>
      <w:bookmarkEnd w:id="85"/>
      <w:r w:rsidRPr="00AE72C5">
        <w:rPr>
          <w:szCs w:val="24"/>
        </w:rPr>
        <w:t>Proposal</w:t>
      </w:r>
    </w:p>
    <w:p w14:paraId="4EF1B56C" w14:textId="77777777" w:rsidR="006C6191" w:rsidRPr="006520B8" w:rsidRDefault="006C6191" w:rsidP="00E87A66">
      <w:pPr>
        <w:pStyle w:val="Heading3"/>
        <w:spacing w:before="0" w:after="0"/>
        <w:rPr>
          <w:sz w:val="22"/>
          <w:szCs w:val="22"/>
        </w:rPr>
      </w:pPr>
    </w:p>
    <w:p w14:paraId="4BDEF4EF" w14:textId="77777777" w:rsidR="00EB2FA3" w:rsidRPr="00BA2E82" w:rsidRDefault="00EB2FA3" w:rsidP="00DD0247">
      <w:pPr>
        <w:keepNext/>
        <w:keepLines/>
        <w:widowControl w:val="0"/>
        <w:tabs>
          <w:tab w:val="left" w:pos="5576"/>
        </w:tabs>
        <w:ind w:left="108"/>
        <w:rPr>
          <w:szCs w:val="24"/>
        </w:rPr>
      </w:pPr>
      <w:r w:rsidRPr="00BA2E82">
        <w:rPr>
          <w:szCs w:val="24"/>
        </w:rPr>
        <w:t>Approach to Tasks in Scope of Work</w:t>
      </w:r>
      <w:r w:rsidRPr="00BA2E82">
        <w:rPr>
          <w:szCs w:val="24"/>
        </w:rPr>
        <w:tab/>
      </w:r>
    </w:p>
    <w:p w14:paraId="4367406D" w14:textId="77777777" w:rsidR="00EB2FA3" w:rsidRPr="00BA2E82" w:rsidRDefault="00EB2FA3" w:rsidP="00DD0247">
      <w:pPr>
        <w:keepNext/>
        <w:keepLines/>
        <w:widowControl w:val="0"/>
        <w:tabs>
          <w:tab w:val="left" w:pos="5576"/>
        </w:tabs>
        <w:ind w:left="108"/>
        <w:rPr>
          <w:szCs w:val="24"/>
        </w:rPr>
      </w:pPr>
      <w:r w:rsidRPr="00BA2E82">
        <w:rPr>
          <w:szCs w:val="24"/>
        </w:rPr>
        <w:t>Organizational Structure</w:t>
      </w:r>
      <w:r w:rsidRPr="00BA2E82">
        <w:rPr>
          <w:szCs w:val="24"/>
        </w:rPr>
        <w:tab/>
      </w:r>
    </w:p>
    <w:p w14:paraId="6B1F7A00" w14:textId="77777777" w:rsidR="00EB2FA3" w:rsidRPr="00BA2E82" w:rsidRDefault="00EB2FA3" w:rsidP="00DD0247">
      <w:pPr>
        <w:keepNext/>
        <w:keepLines/>
        <w:widowControl w:val="0"/>
        <w:tabs>
          <w:tab w:val="left" w:pos="5576"/>
        </w:tabs>
        <w:ind w:left="108"/>
        <w:rPr>
          <w:szCs w:val="24"/>
        </w:rPr>
      </w:pPr>
      <w:r w:rsidRPr="00BA2E82">
        <w:rPr>
          <w:szCs w:val="24"/>
        </w:rPr>
        <w:t xml:space="preserve">Relevant Experience and Qualifications </w:t>
      </w:r>
      <w:r w:rsidRPr="00BA2E82">
        <w:rPr>
          <w:szCs w:val="24"/>
        </w:rPr>
        <w:tab/>
      </w:r>
    </w:p>
    <w:p w14:paraId="31983B20" w14:textId="77777777" w:rsidR="00EB2FA3" w:rsidRPr="00BA2E82" w:rsidRDefault="00EB2FA3" w:rsidP="00DD0247">
      <w:pPr>
        <w:keepNext/>
        <w:keepLines/>
        <w:widowControl w:val="0"/>
        <w:tabs>
          <w:tab w:val="left" w:pos="5576"/>
        </w:tabs>
        <w:ind w:left="108"/>
        <w:rPr>
          <w:szCs w:val="24"/>
        </w:rPr>
      </w:pPr>
      <w:r w:rsidRPr="00BA2E82">
        <w:rPr>
          <w:szCs w:val="24"/>
        </w:rPr>
        <w:t>Labor Hours by Personnel and Task</w:t>
      </w:r>
      <w:r w:rsidRPr="00BA2E82">
        <w:rPr>
          <w:szCs w:val="24"/>
        </w:rPr>
        <w:tab/>
      </w:r>
    </w:p>
    <w:p w14:paraId="38210E78" w14:textId="538532B3" w:rsidR="00EB2FA3" w:rsidRPr="00BA2E82" w:rsidRDefault="00EB2FA3" w:rsidP="00BA2E82">
      <w:pPr>
        <w:keepLines/>
        <w:tabs>
          <w:tab w:val="left" w:pos="5580"/>
        </w:tabs>
        <w:ind w:left="115"/>
        <w:rPr>
          <w:color w:val="000000" w:themeColor="text1"/>
          <w:szCs w:val="24"/>
        </w:rPr>
      </w:pPr>
      <w:r w:rsidRPr="00BA2E82">
        <w:rPr>
          <w:color w:val="000000" w:themeColor="text1"/>
          <w:szCs w:val="24"/>
        </w:rPr>
        <w:t xml:space="preserve">Client References </w:t>
      </w:r>
      <w:r w:rsidR="00BA2E82" w:rsidRPr="00BA2E82">
        <w:rPr>
          <w:color w:val="000000" w:themeColor="text1"/>
          <w:szCs w:val="24"/>
        </w:rPr>
        <w:tab/>
      </w:r>
      <w:r w:rsidRPr="00BA2E82">
        <w:rPr>
          <w:color w:val="000000" w:themeColor="text1"/>
          <w:szCs w:val="24"/>
        </w:rPr>
        <w:t>Attachment 6</w:t>
      </w:r>
    </w:p>
    <w:p w14:paraId="6734F53F" w14:textId="77777777" w:rsidR="00EB2FA3" w:rsidRPr="00BA2E82" w:rsidRDefault="00EB2FA3" w:rsidP="00DD0247">
      <w:pPr>
        <w:keepLines/>
        <w:widowControl w:val="0"/>
        <w:tabs>
          <w:tab w:val="left" w:pos="5576"/>
        </w:tabs>
        <w:ind w:left="108"/>
        <w:rPr>
          <w:szCs w:val="24"/>
        </w:rPr>
      </w:pPr>
      <w:r w:rsidRPr="00BA2E82">
        <w:rPr>
          <w:szCs w:val="24"/>
        </w:rPr>
        <w:t>Previous Work Products (Optional)</w:t>
      </w:r>
      <w:r w:rsidRPr="00BA2E82">
        <w:rPr>
          <w:szCs w:val="24"/>
        </w:rPr>
        <w:tab/>
      </w:r>
    </w:p>
    <w:p w14:paraId="75B1620D" w14:textId="7A50BFC8" w:rsidR="00EB2FA3" w:rsidRPr="00BA2E82" w:rsidRDefault="00EB2FA3" w:rsidP="00032107">
      <w:pPr>
        <w:keepLines/>
        <w:widowControl w:val="0"/>
        <w:tabs>
          <w:tab w:val="left" w:pos="5576"/>
        </w:tabs>
        <w:spacing w:after="120"/>
        <w:ind w:left="115"/>
        <w:rPr>
          <w:szCs w:val="24"/>
        </w:rPr>
      </w:pPr>
      <w:r w:rsidRPr="00BA2E82">
        <w:rPr>
          <w:szCs w:val="24"/>
        </w:rPr>
        <w:t>Budget Forms</w:t>
      </w:r>
      <w:r w:rsidRPr="00BA2E82">
        <w:rPr>
          <w:szCs w:val="24"/>
        </w:rPr>
        <w:tab/>
        <w:t xml:space="preserve">Attachment 7.  See also </w:t>
      </w:r>
      <w:r w:rsidR="00032107" w:rsidRPr="00BA2E82">
        <w:rPr>
          <w:szCs w:val="24"/>
        </w:rPr>
        <w:t>G</w:t>
      </w:r>
      <w:r w:rsidRPr="00BA2E82">
        <w:rPr>
          <w:szCs w:val="24"/>
        </w:rPr>
        <w:t xml:space="preserve"> below.</w:t>
      </w:r>
    </w:p>
    <w:p w14:paraId="2942AE1C" w14:textId="6C0105CC" w:rsidR="00AE72C5" w:rsidRPr="00BA2E82" w:rsidRDefault="00AE72C5" w:rsidP="00DD0247">
      <w:pPr>
        <w:keepLines/>
        <w:widowControl w:val="0"/>
        <w:rPr>
          <w:b/>
          <w:sz w:val="22"/>
          <w:szCs w:val="22"/>
          <w:highlight w:val="yellow"/>
        </w:rPr>
      </w:pPr>
      <w:bookmarkStart w:id="86" w:name="_Toc35074593"/>
    </w:p>
    <w:p w14:paraId="7E1E271C" w14:textId="3CC1067D" w:rsidR="006C6191" w:rsidRPr="007D48A2" w:rsidRDefault="006C6191">
      <w:pPr>
        <w:keepLines/>
        <w:widowControl w:val="0"/>
        <w:numPr>
          <w:ilvl w:val="0"/>
          <w:numId w:val="10"/>
        </w:numPr>
        <w:spacing w:after="120"/>
        <w:ind w:hanging="720"/>
        <w:rPr>
          <w:b/>
          <w:szCs w:val="24"/>
        </w:rPr>
      </w:pPr>
      <w:r w:rsidRPr="007D48A2">
        <w:rPr>
          <w:b/>
          <w:szCs w:val="24"/>
        </w:rPr>
        <w:t>Approach to tasks</w:t>
      </w:r>
      <w:bookmarkEnd w:id="86"/>
      <w:r w:rsidRPr="007D48A2">
        <w:rPr>
          <w:b/>
          <w:szCs w:val="24"/>
        </w:rPr>
        <w:t xml:space="preserve"> in Scope of Work</w:t>
      </w:r>
    </w:p>
    <w:p w14:paraId="65CF4D30" w14:textId="77777777" w:rsidR="006C6191" w:rsidRDefault="006C6191">
      <w:pPr>
        <w:keepLines/>
        <w:widowControl w:val="0"/>
        <w:numPr>
          <w:ilvl w:val="0"/>
          <w:numId w:val="7"/>
        </w:numPr>
        <w:spacing w:after="120"/>
        <w:ind w:hanging="720"/>
        <w:rPr>
          <w:szCs w:val="24"/>
        </w:rPr>
      </w:pPr>
      <w:r w:rsidRPr="007D48A2">
        <w:rPr>
          <w:szCs w:val="24"/>
        </w:rPr>
        <w:t xml:space="preserve">Describe the Bidder’s approach to providing services listed in the Scope of Work, highlighting any outstanding features, </w:t>
      </w:r>
      <w:proofErr w:type="gramStart"/>
      <w:r w:rsidRPr="007D48A2">
        <w:rPr>
          <w:szCs w:val="24"/>
        </w:rPr>
        <w:t>qualifications</w:t>
      </w:r>
      <w:proofErr w:type="gramEnd"/>
      <w:r w:rsidRPr="007D48A2">
        <w:rPr>
          <w:szCs w:val="24"/>
        </w:rPr>
        <w:t xml:space="preserve"> and experience. </w:t>
      </w:r>
    </w:p>
    <w:p w14:paraId="092244B9" w14:textId="77777777" w:rsidR="00CD1B3D" w:rsidRPr="00D967CF" w:rsidRDefault="1F3B28B3">
      <w:pPr>
        <w:keepLines/>
        <w:widowControl w:val="0"/>
        <w:numPr>
          <w:ilvl w:val="0"/>
          <w:numId w:val="7"/>
        </w:numPr>
        <w:spacing w:after="120"/>
        <w:ind w:hanging="720"/>
      </w:pPr>
      <w:r>
        <w:lastRenderedPageBreak/>
        <w:t>Describes how tasks will be executed and coordinated with various participants and team members.</w:t>
      </w:r>
      <w:r w:rsidR="5C94FD05">
        <w:tab/>
      </w:r>
    </w:p>
    <w:p w14:paraId="02B33524" w14:textId="77777777" w:rsidR="00CD1B3D" w:rsidRPr="00D967CF" w:rsidRDefault="1F3B28B3">
      <w:pPr>
        <w:keepLines/>
        <w:widowControl w:val="0"/>
        <w:numPr>
          <w:ilvl w:val="0"/>
          <w:numId w:val="7"/>
        </w:numPr>
        <w:spacing w:after="120"/>
        <w:ind w:hanging="720"/>
      </w:pPr>
      <w:r>
        <w:t>Identifies and discusses factors critical for success, in addition to risks, barriers, and limitations. Provides a plan to address them.</w:t>
      </w:r>
      <w:r w:rsidR="5C94FD05">
        <w:tab/>
      </w:r>
    </w:p>
    <w:p w14:paraId="35EE935E" w14:textId="300A67F1" w:rsidR="00CD1B3D" w:rsidRPr="007D48A2" w:rsidRDefault="1F3B28B3">
      <w:pPr>
        <w:keepLines/>
        <w:widowControl w:val="0"/>
        <w:numPr>
          <w:ilvl w:val="0"/>
          <w:numId w:val="7"/>
        </w:numPr>
        <w:spacing w:after="120"/>
        <w:ind w:hanging="720"/>
      </w:pPr>
      <w:r>
        <w:t>Describes how the knowledge gained and lessons learned will be communicated to the public and key decision-makers.</w:t>
      </w:r>
    </w:p>
    <w:p w14:paraId="5CD1198E" w14:textId="77777777" w:rsidR="006C6191" w:rsidRPr="007D48A2" w:rsidRDefault="006C6191">
      <w:pPr>
        <w:keepLines/>
        <w:widowControl w:val="0"/>
        <w:numPr>
          <w:ilvl w:val="0"/>
          <w:numId w:val="10"/>
        </w:numPr>
        <w:spacing w:after="120"/>
        <w:ind w:hanging="720"/>
        <w:rPr>
          <w:b/>
          <w:szCs w:val="24"/>
        </w:rPr>
      </w:pPr>
      <w:r w:rsidRPr="007D48A2">
        <w:rPr>
          <w:b/>
          <w:szCs w:val="24"/>
        </w:rPr>
        <w:t>Organizational Structure</w:t>
      </w:r>
    </w:p>
    <w:p w14:paraId="5CCE44BC" w14:textId="77777777" w:rsidR="006C6191" w:rsidRPr="007D48A2" w:rsidRDefault="6301F7A6">
      <w:pPr>
        <w:keepLines/>
        <w:widowControl w:val="0"/>
        <w:numPr>
          <w:ilvl w:val="0"/>
          <w:numId w:val="48"/>
        </w:numPr>
        <w:spacing w:after="120"/>
        <w:ind w:hanging="720"/>
      </w:pPr>
      <w:r>
        <w:t>Describe the organizational structure of the Bidder, including providing an organizational chart of the entire contract team.</w:t>
      </w:r>
    </w:p>
    <w:p w14:paraId="702FCC91" w14:textId="178C998E" w:rsidR="006C6191" w:rsidRPr="007D48A2" w:rsidRDefault="6301F7A6">
      <w:pPr>
        <w:keepLines/>
        <w:widowControl w:val="0"/>
        <w:numPr>
          <w:ilvl w:val="0"/>
          <w:numId w:val="48"/>
        </w:numPr>
        <w:spacing w:after="120"/>
        <w:ind w:hanging="720"/>
      </w:pPr>
      <w:r>
        <w:t xml:space="preserve">Provide a short description of each firm and key members on the team.  Describe the relationship between the </w:t>
      </w:r>
      <w:r w:rsidR="0B453865">
        <w:t>Contractor</w:t>
      </w:r>
      <w:r>
        <w:t xml:space="preserve"> and </w:t>
      </w:r>
      <w:r w:rsidR="16E68849">
        <w:t>Subcontractor</w:t>
      </w:r>
      <w:r>
        <w:t xml:space="preserve">s on your team.  </w:t>
      </w:r>
    </w:p>
    <w:p w14:paraId="74C7C292" w14:textId="22D383D0" w:rsidR="006C6191" w:rsidRPr="00C9712F" w:rsidRDefault="6301F7A6">
      <w:pPr>
        <w:keepLines/>
        <w:widowControl w:val="0"/>
        <w:numPr>
          <w:ilvl w:val="0"/>
          <w:numId w:val="48"/>
        </w:numPr>
        <w:spacing w:after="120"/>
        <w:ind w:hanging="720"/>
      </w:pPr>
      <w:r>
        <w:t xml:space="preserve">Identify the location of the Bidder’s and </w:t>
      </w:r>
      <w:r w:rsidR="16E68849">
        <w:t>Subcontractor</w:t>
      </w:r>
      <w:r>
        <w:t xml:space="preserve">’s headquarters and satellite office(s) and proposed methods of minimizing costs to the State.  </w:t>
      </w:r>
    </w:p>
    <w:p w14:paraId="2E804A75" w14:textId="4BA9EBB2" w:rsidR="006C6191" w:rsidRPr="007D48A2" w:rsidRDefault="6301F7A6">
      <w:pPr>
        <w:keepLines/>
        <w:widowControl w:val="0"/>
        <w:numPr>
          <w:ilvl w:val="0"/>
          <w:numId w:val="48"/>
        </w:numPr>
        <w:spacing w:after="120"/>
        <w:ind w:hanging="720"/>
      </w:pPr>
      <w:r>
        <w:t>Describe Bidder’s professional awards</w:t>
      </w:r>
      <w:r w:rsidR="606A7CB0">
        <w:t xml:space="preserve"> relevant to the Scope of Work in this RFP</w:t>
      </w:r>
      <w:r w:rsidR="79A7A36C">
        <w:t>-22-803</w:t>
      </w:r>
    </w:p>
    <w:p w14:paraId="0AB5483E" w14:textId="27748CD1" w:rsidR="006C6191" w:rsidRPr="007D48A2" w:rsidRDefault="6301F7A6">
      <w:pPr>
        <w:keepLines/>
        <w:widowControl w:val="0"/>
        <w:numPr>
          <w:ilvl w:val="0"/>
          <w:numId w:val="48"/>
        </w:numPr>
        <w:spacing w:after="120"/>
        <w:ind w:hanging="720"/>
      </w:pPr>
      <w:r>
        <w:t xml:space="preserve">Describe the organization, composition, and functions to be performed by staff members of the Bidder and any </w:t>
      </w:r>
      <w:r w:rsidR="16E68849">
        <w:t>Subcontractor</w:t>
      </w:r>
      <w:r>
        <w:t>s and how the staff pertains to this contract.</w:t>
      </w:r>
    </w:p>
    <w:p w14:paraId="67A12EEA" w14:textId="77777777" w:rsidR="006C6191" w:rsidRPr="007D48A2" w:rsidRDefault="006C6191">
      <w:pPr>
        <w:keepLines/>
        <w:widowControl w:val="0"/>
        <w:numPr>
          <w:ilvl w:val="0"/>
          <w:numId w:val="10"/>
        </w:numPr>
        <w:spacing w:after="120"/>
        <w:ind w:hanging="720"/>
        <w:rPr>
          <w:b/>
          <w:szCs w:val="24"/>
        </w:rPr>
      </w:pPr>
      <w:bookmarkStart w:id="87" w:name="_Toc182733085"/>
      <w:r w:rsidRPr="007D48A2">
        <w:rPr>
          <w:b/>
          <w:szCs w:val="24"/>
        </w:rPr>
        <w:t>Relevant Experience and Qualifications</w:t>
      </w:r>
      <w:bookmarkEnd w:id="87"/>
    </w:p>
    <w:p w14:paraId="2D91B049" w14:textId="77777777" w:rsidR="006C6191" w:rsidRPr="007D48A2" w:rsidRDefault="006C6191">
      <w:pPr>
        <w:keepLines/>
        <w:widowControl w:val="0"/>
        <w:numPr>
          <w:ilvl w:val="3"/>
          <w:numId w:val="47"/>
        </w:numPr>
        <w:spacing w:after="120"/>
        <w:ind w:left="720"/>
        <w:rPr>
          <w:szCs w:val="24"/>
        </w:rPr>
      </w:pPr>
      <w:r w:rsidRPr="007D48A2">
        <w:rPr>
          <w:szCs w:val="24"/>
        </w:rPr>
        <w:t>Document the project team’s qualifications as they apply to performing the tasks described in the Scope of Work.  Describe recently completed work as it relates to this Scope of Work.</w:t>
      </w:r>
    </w:p>
    <w:p w14:paraId="49249BDD" w14:textId="3D4B07FD" w:rsidR="006C6191" w:rsidRPr="007D48A2" w:rsidRDefault="006C6191">
      <w:pPr>
        <w:keepLines/>
        <w:widowControl w:val="0"/>
        <w:numPr>
          <w:ilvl w:val="3"/>
          <w:numId w:val="47"/>
        </w:numPr>
        <w:spacing w:after="120"/>
        <w:ind w:left="720"/>
        <w:rPr>
          <w:szCs w:val="24"/>
        </w:rPr>
      </w:pPr>
      <w:r w:rsidRPr="007D48A2">
        <w:rPr>
          <w:szCs w:val="24"/>
        </w:rPr>
        <w:t xml:space="preserve">Identify and list all Bidder staff and </w:t>
      </w:r>
      <w:r w:rsidR="006566FE">
        <w:rPr>
          <w:szCs w:val="24"/>
        </w:rPr>
        <w:t>Subcontractor</w:t>
      </w:r>
      <w:r w:rsidRPr="007D48A2">
        <w:rPr>
          <w:szCs w:val="24"/>
        </w:rPr>
        <w:t>s (all team members) who will be committed to the tasks and describe their roles.</w:t>
      </w:r>
    </w:p>
    <w:p w14:paraId="1C7C41BB" w14:textId="77777777" w:rsidR="006C6191" w:rsidRPr="007D48A2" w:rsidRDefault="006C6191">
      <w:pPr>
        <w:keepLines/>
        <w:widowControl w:val="0"/>
        <w:numPr>
          <w:ilvl w:val="3"/>
          <w:numId w:val="47"/>
        </w:numPr>
        <w:spacing w:after="120"/>
        <w:ind w:left="720"/>
        <w:rPr>
          <w:szCs w:val="24"/>
        </w:rPr>
      </w:pPr>
      <w:r w:rsidRPr="007D48A2">
        <w:rPr>
          <w:szCs w:val="24"/>
        </w:rPr>
        <w:t xml:space="preserve">Provide a current resume for all team members listed, including job classification and description, relevant experience, education, academic </w:t>
      </w:r>
      <w:proofErr w:type="gramStart"/>
      <w:r w:rsidRPr="007D48A2">
        <w:rPr>
          <w:szCs w:val="24"/>
        </w:rPr>
        <w:t>degrees</w:t>
      </w:r>
      <w:proofErr w:type="gramEnd"/>
      <w:r w:rsidRPr="007D48A2">
        <w:rPr>
          <w:szCs w:val="24"/>
        </w:rPr>
        <w:t xml:space="preserve"> and professional licenses.</w:t>
      </w:r>
    </w:p>
    <w:p w14:paraId="65F2719B" w14:textId="69014FB0" w:rsidR="006C6191" w:rsidRDefault="2DCA9843">
      <w:pPr>
        <w:keepLines/>
        <w:widowControl w:val="0"/>
        <w:numPr>
          <w:ilvl w:val="3"/>
          <w:numId w:val="47"/>
        </w:numPr>
        <w:spacing w:after="240"/>
        <w:ind w:left="720"/>
      </w:pPr>
      <w:r>
        <w:t>Identify the percentage of time each team member will be available throughout the contract.</w:t>
      </w:r>
    </w:p>
    <w:p w14:paraId="2E0F7FBD" w14:textId="1ADE94D2" w:rsidR="50C4293C" w:rsidRDefault="50C4293C">
      <w:pPr>
        <w:widowControl w:val="0"/>
        <w:numPr>
          <w:ilvl w:val="3"/>
          <w:numId w:val="47"/>
        </w:numPr>
        <w:spacing w:after="240"/>
        <w:ind w:left="720"/>
        <w:rPr>
          <w:rFonts w:eastAsia="Arial"/>
          <w:szCs w:val="24"/>
        </w:rPr>
      </w:pPr>
      <w:r w:rsidRPr="1F787F11">
        <w:rPr>
          <w:rFonts w:eastAsia="Arial"/>
          <w:szCs w:val="24"/>
        </w:rPr>
        <w:t>Identify and explain the nature of any collaboration between the Bidder or Subcontractors with utilities, industries, or others that is relevant to this project, and what each collaborator will contribute.</w:t>
      </w:r>
    </w:p>
    <w:p w14:paraId="725B0520" w14:textId="06D703AE" w:rsidR="00032107" w:rsidRPr="00AC651D" w:rsidRDefault="00032107" w:rsidP="00032107">
      <w:pPr>
        <w:keepLines/>
        <w:widowControl w:val="0"/>
        <w:ind w:left="720"/>
        <w:rPr>
          <w:bCs/>
          <w:szCs w:val="24"/>
        </w:rPr>
      </w:pPr>
    </w:p>
    <w:p w14:paraId="6D8DDFC5" w14:textId="77777777" w:rsidR="004D251C" w:rsidRPr="00AC651D" w:rsidRDefault="004D251C">
      <w:pPr>
        <w:keepLines/>
        <w:widowControl w:val="0"/>
        <w:numPr>
          <w:ilvl w:val="0"/>
          <w:numId w:val="10"/>
        </w:numPr>
        <w:spacing w:after="120"/>
        <w:ind w:hanging="720"/>
        <w:rPr>
          <w:b/>
          <w:szCs w:val="24"/>
        </w:rPr>
      </w:pPr>
      <w:bookmarkStart w:id="88" w:name="_Toc35074600"/>
      <w:bookmarkStart w:id="89" w:name="_Toc217726123"/>
      <w:r w:rsidRPr="00AC651D">
        <w:rPr>
          <w:b/>
          <w:szCs w:val="24"/>
        </w:rPr>
        <w:t>Labor Hours by Personnel and Task</w:t>
      </w:r>
    </w:p>
    <w:p w14:paraId="6558F45E" w14:textId="76CE7CA1" w:rsidR="000E0780" w:rsidRPr="004C26C7" w:rsidRDefault="004D251C" w:rsidP="004C26C7">
      <w:pPr>
        <w:keepLines/>
        <w:widowControl w:val="0"/>
        <w:spacing w:after="120"/>
        <w:ind w:left="720"/>
        <w:rPr>
          <w:bCs/>
          <w:szCs w:val="24"/>
        </w:rPr>
      </w:pPr>
      <w:r w:rsidRPr="004C26C7">
        <w:rPr>
          <w:bCs/>
          <w:szCs w:val="24"/>
        </w:rPr>
        <w:t>Provide the title or classification of each person and their level of effort (hours) for each task, including subcontractor hours.</w:t>
      </w:r>
    </w:p>
    <w:p w14:paraId="792BAD41" w14:textId="77777777" w:rsidR="006C6191" w:rsidRPr="008E7524" w:rsidRDefault="006C6191" w:rsidP="00BA2E82">
      <w:pPr>
        <w:keepNext/>
        <w:widowControl w:val="0"/>
        <w:numPr>
          <w:ilvl w:val="0"/>
          <w:numId w:val="10"/>
        </w:numPr>
        <w:spacing w:after="120"/>
        <w:ind w:hanging="720"/>
        <w:rPr>
          <w:b/>
          <w:szCs w:val="24"/>
        </w:rPr>
      </w:pPr>
      <w:r w:rsidRPr="008E7524">
        <w:rPr>
          <w:b/>
          <w:szCs w:val="24"/>
        </w:rPr>
        <w:lastRenderedPageBreak/>
        <w:t>Client References</w:t>
      </w:r>
      <w:bookmarkEnd w:id="88"/>
      <w:bookmarkEnd w:id="89"/>
    </w:p>
    <w:p w14:paraId="40D9E6C1" w14:textId="709DCC46" w:rsidR="009777D8" w:rsidRPr="00917A27" w:rsidRDefault="001D5B61" w:rsidP="004C26C7">
      <w:pPr>
        <w:keepLines/>
        <w:widowControl w:val="0"/>
        <w:spacing w:after="240"/>
        <w:ind w:left="720"/>
        <w:rPr>
          <w:color w:val="000000" w:themeColor="text1"/>
          <w:szCs w:val="24"/>
        </w:rPr>
      </w:pPr>
      <w:r w:rsidRPr="004D7245">
        <w:rPr>
          <w:szCs w:val="24"/>
        </w:rPr>
        <w:t xml:space="preserve">Each bidder shall complete Client Reference Forms. Three client references are required for the Contractor </w:t>
      </w:r>
      <w:r w:rsidRPr="00917A27">
        <w:rPr>
          <w:color w:val="000000" w:themeColor="text1"/>
          <w:szCs w:val="24"/>
        </w:rPr>
        <w:t xml:space="preserve">and each subcontractor. </w:t>
      </w:r>
      <w:bookmarkStart w:id="90" w:name="_Toc35074599"/>
      <w:bookmarkStart w:id="91" w:name="_Toc217726124"/>
    </w:p>
    <w:p w14:paraId="03480015" w14:textId="25CF2C96" w:rsidR="001D5B61" w:rsidRPr="004C26C7" w:rsidRDefault="7F0C5868">
      <w:pPr>
        <w:keepLines/>
        <w:widowControl w:val="0"/>
        <w:numPr>
          <w:ilvl w:val="0"/>
          <w:numId w:val="10"/>
        </w:numPr>
        <w:spacing w:after="120"/>
        <w:ind w:hanging="720"/>
        <w:rPr>
          <w:b/>
          <w:bCs/>
        </w:rPr>
      </w:pPr>
      <w:r w:rsidRPr="00D52EAD">
        <w:rPr>
          <w:b/>
        </w:rPr>
        <w:t>Previous Work Products</w:t>
      </w:r>
      <w:bookmarkEnd w:id="90"/>
      <w:r w:rsidRPr="00D52EAD">
        <w:rPr>
          <w:b/>
        </w:rPr>
        <w:t xml:space="preserve"> </w:t>
      </w:r>
      <w:r w:rsidRPr="004C26C7">
        <w:rPr>
          <w:b/>
          <w:bCs/>
        </w:rPr>
        <w:t xml:space="preserve"> </w:t>
      </w:r>
      <w:bookmarkEnd w:id="91"/>
    </w:p>
    <w:p w14:paraId="582F2D7A" w14:textId="1960FE99" w:rsidR="00734517" w:rsidRDefault="0071604F" w:rsidP="00BA2E82">
      <w:pPr>
        <w:keepLines/>
        <w:widowControl w:val="0"/>
        <w:spacing w:after="120"/>
        <w:ind w:left="720"/>
        <w:rPr>
          <w:sz w:val="22"/>
          <w:szCs w:val="22"/>
        </w:rPr>
      </w:pPr>
      <w:r w:rsidRPr="0071604F">
        <w:rPr>
          <w:szCs w:val="24"/>
        </w:rPr>
        <w:t>Each Bidder shall provide a reference to at least one example of a similar work or academic research product, for the services to be provided as described in the RFP. An internet accessible link to the work or academic research product must be provided.  If Subcontractors will be providing technical support in a task area, each Subcontractor shall also provide a reference to one example of a work or academic product that demonstrates experience in potential work assignments described in this RFP. An internet accessible link to the work or academic research product must be provided.</w:t>
      </w:r>
    </w:p>
    <w:p w14:paraId="0BFE5EB4" w14:textId="77777777" w:rsidR="009B013B" w:rsidRPr="009B013B" w:rsidRDefault="006C6191" w:rsidP="00A53CCE">
      <w:pPr>
        <w:keepLines/>
        <w:widowControl w:val="0"/>
        <w:numPr>
          <w:ilvl w:val="0"/>
          <w:numId w:val="10"/>
        </w:numPr>
        <w:ind w:hanging="720"/>
      </w:pPr>
      <w:bookmarkStart w:id="92" w:name="_Toc35074602"/>
      <w:r w:rsidRPr="009B013B">
        <w:rPr>
          <w:b/>
          <w:szCs w:val="24"/>
        </w:rPr>
        <w:t xml:space="preserve">Budget Forms </w:t>
      </w:r>
      <w:bookmarkEnd w:id="92"/>
    </w:p>
    <w:p w14:paraId="16CF623B" w14:textId="180CC09B" w:rsidR="00C40F78" w:rsidRDefault="00C40F78" w:rsidP="009B013B">
      <w:pPr>
        <w:keepLines/>
        <w:widowControl w:val="0"/>
      </w:pPr>
      <w:r>
        <w:t>Category Budget</w:t>
      </w:r>
      <w:r>
        <w:tab/>
      </w:r>
      <w:r w:rsidR="00BA2E82">
        <w:tab/>
      </w:r>
      <w:r w:rsidR="00BA2E82">
        <w:tab/>
      </w:r>
      <w:r>
        <w:t>Attachment 7</w:t>
      </w:r>
    </w:p>
    <w:p w14:paraId="4A43E4C5" w14:textId="57AD2F40" w:rsidR="00C40F78" w:rsidRDefault="00C40F78" w:rsidP="00C40F78">
      <w:r>
        <w:t>Direct Labor</w:t>
      </w:r>
      <w:r w:rsidR="00F60798">
        <w:tab/>
      </w:r>
      <w:r w:rsidR="00F60798">
        <w:tab/>
      </w:r>
      <w:r w:rsidR="00BA2E82">
        <w:tab/>
      </w:r>
      <w:r w:rsidR="00BA2E82">
        <w:tab/>
      </w:r>
      <w:r w:rsidR="00F60798">
        <w:t>Attachment 7</w:t>
      </w:r>
    </w:p>
    <w:p w14:paraId="2C339643" w14:textId="0E282FCF" w:rsidR="00F60798" w:rsidRDefault="00F60798" w:rsidP="00F60798">
      <w:r>
        <w:t>Fringe Benefits</w:t>
      </w:r>
      <w:r>
        <w:tab/>
      </w:r>
      <w:r w:rsidR="00BA2E82">
        <w:tab/>
      </w:r>
      <w:r w:rsidR="00BA2E82">
        <w:tab/>
      </w:r>
      <w:r>
        <w:t>Attachment 7</w:t>
      </w:r>
    </w:p>
    <w:p w14:paraId="1754936D" w14:textId="53EE371C" w:rsidR="00F60798" w:rsidRDefault="00F60798" w:rsidP="00F60798">
      <w:r>
        <w:t>Travel</w:t>
      </w:r>
      <w:r>
        <w:tab/>
      </w:r>
      <w:r>
        <w:tab/>
      </w:r>
      <w:r>
        <w:tab/>
      </w:r>
      <w:r w:rsidR="00BA2E82">
        <w:tab/>
      </w:r>
      <w:r w:rsidR="00BA2E82">
        <w:tab/>
      </w:r>
      <w:r>
        <w:t>Attachment 7</w:t>
      </w:r>
    </w:p>
    <w:p w14:paraId="4EF04A76" w14:textId="5C6D33F6" w:rsidR="00193436" w:rsidRDefault="00193436" w:rsidP="00193436">
      <w:r>
        <w:t>Equipment</w:t>
      </w:r>
      <w:r>
        <w:tab/>
      </w:r>
      <w:r>
        <w:tab/>
      </w:r>
      <w:r w:rsidR="00BA2E82">
        <w:tab/>
      </w:r>
      <w:r w:rsidR="00BA2E82">
        <w:tab/>
      </w:r>
      <w:r>
        <w:t>Attachment 7</w:t>
      </w:r>
    </w:p>
    <w:p w14:paraId="62011CF1" w14:textId="2E145C72" w:rsidR="00193436" w:rsidRDefault="00193436" w:rsidP="00193436">
      <w:r>
        <w:t>Materials &amp; Miscellaneous</w:t>
      </w:r>
      <w:r>
        <w:tab/>
      </w:r>
      <w:r>
        <w:tab/>
        <w:t>Attachment 7</w:t>
      </w:r>
    </w:p>
    <w:p w14:paraId="257814F8" w14:textId="646F45B2" w:rsidR="006E7FAA" w:rsidRDefault="006E7FAA" w:rsidP="006E7FAA">
      <w:r>
        <w:t>Subcontracts</w:t>
      </w:r>
      <w:r>
        <w:tab/>
      </w:r>
      <w:r>
        <w:tab/>
      </w:r>
      <w:r>
        <w:tab/>
      </w:r>
      <w:r w:rsidR="00BA2E82">
        <w:tab/>
      </w:r>
      <w:r>
        <w:t>Attachment 7</w:t>
      </w:r>
    </w:p>
    <w:p w14:paraId="2D1F6450" w14:textId="1BD1BBFF" w:rsidR="006E7FAA" w:rsidRDefault="006E7FAA" w:rsidP="00BA2E82">
      <w:r>
        <w:t xml:space="preserve">Indirect </w:t>
      </w:r>
      <w:r w:rsidR="7588AC98">
        <w:t xml:space="preserve">Overhead </w:t>
      </w:r>
      <w:r>
        <w:tab/>
      </w:r>
      <w:r>
        <w:tab/>
      </w:r>
      <w:r w:rsidR="00BA2E82">
        <w:tab/>
      </w:r>
      <w:r>
        <w:t>Attachment 7</w:t>
      </w:r>
    </w:p>
    <w:p w14:paraId="240C7DA6" w14:textId="40712EEA" w:rsidR="3C4929E5" w:rsidRDefault="3C4929E5" w:rsidP="2649EC3A">
      <w:pPr>
        <w:spacing w:after="120"/>
        <w:rPr>
          <w:szCs w:val="24"/>
        </w:rPr>
      </w:pPr>
      <w:r w:rsidRPr="2649EC3A">
        <w:rPr>
          <w:szCs w:val="24"/>
        </w:rPr>
        <w:t>Profit</w:t>
      </w:r>
      <w:r>
        <w:tab/>
      </w:r>
      <w:r>
        <w:tab/>
      </w:r>
      <w:r>
        <w:tab/>
      </w:r>
      <w:r w:rsidR="00BA2E82">
        <w:tab/>
      </w:r>
      <w:r w:rsidR="00BA2E82">
        <w:tab/>
      </w:r>
      <w:r w:rsidRPr="2649EC3A">
        <w:rPr>
          <w:szCs w:val="24"/>
        </w:rPr>
        <w:t>Attachment 7</w:t>
      </w:r>
    </w:p>
    <w:p w14:paraId="47CAABAB" w14:textId="72EF3049" w:rsidR="2649EC3A" w:rsidRDefault="2649EC3A" w:rsidP="2649EC3A">
      <w:pPr>
        <w:spacing w:after="120"/>
      </w:pPr>
    </w:p>
    <w:p w14:paraId="736A3A9C" w14:textId="77777777" w:rsidR="006C6191" w:rsidRPr="00A931FE" w:rsidRDefault="006C6191" w:rsidP="00DD0247">
      <w:pPr>
        <w:keepLines/>
        <w:spacing w:after="120"/>
      </w:pPr>
      <w:r>
        <w:t xml:space="preserve">The </w:t>
      </w:r>
      <w:r w:rsidR="009F4FA8">
        <w:t>Bidder</w:t>
      </w:r>
      <w:r>
        <w:t xml:space="preserve"> must submit information on </w:t>
      </w:r>
      <w:proofErr w:type="gramStart"/>
      <w:r w:rsidRPr="2649EC3A">
        <w:rPr>
          <w:b/>
          <w:u w:val="single"/>
        </w:rPr>
        <w:t>all</w:t>
      </w:r>
      <w:r>
        <w:t xml:space="preserve"> of</w:t>
      </w:r>
      <w:proofErr w:type="gramEnd"/>
      <w:r>
        <w:t xml:space="preserve"> the attached budget forms and this will be deemed the equivalent of a formal Cost Proposal.  </w:t>
      </w:r>
    </w:p>
    <w:p w14:paraId="4D57689C" w14:textId="77777777" w:rsidR="006C6191" w:rsidRPr="00A931FE" w:rsidRDefault="006C6191" w:rsidP="00DD0247">
      <w:pPr>
        <w:keepLines/>
        <w:spacing w:after="120"/>
        <w:rPr>
          <w:szCs w:val="24"/>
        </w:rPr>
      </w:pPr>
      <w:r w:rsidRPr="00A931FE">
        <w:rPr>
          <w:szCs w:val="24"/>
        </w:rPr>
        <w:t>Detailed instructions for completing these forms are included at the beginning of Attachment 7.</w:t>
      </w:r>
    </w:p>
    <w:p w14:paraId="2D54FEEA" w14:textId="56E9FA31" w:rsidR="00F92E4B" w:rsidRPr="00A931FE" w:rsidRDefault="00F92E4B" w:rsidP="00F92E4B">
      <w:pPr>
        <w:keepLines/>
        <w:spacing w:after="120"/>
        <w:rPr>
          <w:szCs w:val="24"/>
        </w:rPr>
      </w:pPr>
      <w:r w:rsidRPr="00A931FE">
        <w:rPr>
          <w:szCs w:val="24"/>
        </w:rPr>
        <w:t xml:space="preserve">Rates and personnel shown must reflect rates and personnel you would charge if you were chosen as the </w:t>
      </w:r>
      <w:r w:rsidR="00880AFB">
        <w:rPr>
          <w:szCs w:val="24"/>
        </w:rPr>
        <w:t>Contractor</w:t>
      </w:r>
      <w:r w:rsidRPr="00A931FE">
        <w:rPr>
          <w:szCs w:val="24"/>
        </w:rPr>
        <w:t xml:space="preserve"> for this RFP.  Bidder must include all people anticipated who will provide service on the Agreement. The Energy Commission may consider adding a person that the Bidder did not include in its Proposal. However, because the additional person might affect the Bidder's score or take additional time that the Energy Commission does not have or does not want to spend, the Energy Commission reserves the right to do any of the following, along with any other existing rights:</w:t>
      </w:r>
    </w:p>
    <w:p w14:paraId="30C43378" w14:textId="77777777" w:rsidR="00F92E4B" w:rsidRPr="00790144" w:rsidRDefault="00F92E4B">
      <w:pPr>
        <w:keepLines/>
        <w:numPr>
          <w:ilvl w:val="0"/>
          <w:numId w:val="24"/>
        </w:numPr>
        <w:spacing w:after="120"/>
        <w:ind w:left="1080"/>
        <w:rPr>
          <w:szCs w:val="24"/>
        </w:rPr>
      </w:pPr>
      <w:r w:rsidRPr="00790144">
        <w:rPr>
          <w:szCs w:val="24"/>
        </w:rPr>
        <w:t xml:space="preserve">Assess how the new person might affect the Bidder’s score, including possibly rescoring the Proposal </w:t>
      </w:r>
    </w:p>
    <w:p w14:paraId="71F761FA" w14:textId="77777777" w:rsidR="00F92E4B" w:rsidRPr="00790144" w:rsidRDefault="00F92E4B">
      <w:pPr>
        <w:keepLines/>
        <w:numPr>
          <w:ilvl w:val="0"/>
          <w:numId w:val="24"/>
        </w:numPr>
        <w:spacing w:after="120"/>
        <w:ind w:left="1080"/>
        <w:rPr>
          <w:szCs w:val="24"/>
        </w:rPr>
      </w:pPr>
      <w:r w:rsidRPr="00790144">
        <w:rPr>
          <w:szCs w:val="24"/>
        </w:rPr>
        <w:t>Refuse to add the new person</w:t>
      </w:r>
    </w:p>
    <w:p w14:paraId="3A76966D" w14:textId="77777777" w:rsidR="00F92E4B" w:rsidRPr="00790144" w:rsidRDefault="00F92E4B">
      <w:pPr>
        <w:keepLines/>
        <w:numPr>
          <w:ilvl w:val="0"/>
          <w:numId w:val="24"/>
        </w:numPr>
        <w:spacing w:after="120"/>
        <w:ind w:left="1080"/>
        <w:rPr>
          <w:szCs w:val="24"/>
        </w:rPr>
      </w:pPr>
      <w:r w:rsidRPr="00790144">
        <w:rPr>
          <w:szCs w:val="24"/>
        </w:rPr>
        <w:t>Add the new person.</w:t>
      </w:r>
    </w:p>
    <w:p w14:paraId="7275AEEF" w14:textId="77777777" w:rsidR="00F92E4B" w:rsidRPr="00790144" w:rsidRDefault="00F92E4B" w:rsidP="00F92E4B">
      <w:pPr>
        <w:keepLines/>
        <w:spacing w:after="120"/>
        <w:rPr>
          <w:szCs w:val="24"/>
        </w:rPr>
      </w:pPr>
      <w:r w:rsidRPr="00790144">
        <w:rPr>
          <w:szCs w:val="24"/>
        </w:rPr>
        <w:t>Bidders are cautioned that they should include all team members in their Proposal.  The Energy Commission does not want to be in the position of assessing additional persons after the Notice of Proposed Award.</w:t>
      </w:r>
    </w:p>
    <w:p w14:paraId="27C4F0C6" w14:textId="738F6AA9" w:rsidR="00E87A66" w:rsidRPr="00790144" w:rsidRDefault="00E87A66" w:rsidP="00E87A66">
      <w:pPr>
        <w:keepLines/>
        <w:spacing w:after="120"/>
        <w:rPr>
          <w:szCs w:val="24"/>
        </w:rPr>
      </w:pPr>
      <w:r w:rsidRPr="00790144">
        <w:rPr>
          <w:szCs w:val="24"/>
        </w:rPr>
        <w:lastRenderedPageBreak/>
        <w:t xml:space="preserve">The salaries, rates, and other costs entered on these forms become a part of the final agreement. The entire term of the agreement and projected rate increases must be considered when preparing the budget. The rates bid </w:t>
      </w:r>
      <w:proofErr w:type="gramStart"/>
      <w:r w:rsidRPr="00790144">
        <w:rPr>
          <w:szCs w:val="24"/>
        </w:rPr>
        <w:t>are</w:t>
      </w:r>
      <w:proofErr w:type="gramEnd"/>
      <w:r w:rsidRPr="00790144">
        <w:rPr>
          <w:szCs w:val="24"/>
        </w:rPr>
        <w:t xml:space="preserve"> considered capped and shall not change during the term of the contract. </w:t>
      </w:r>
      <w:r w:rsidRPr="00790144">
        <w:rPr>
          <w:spacing w:val="-3"/>
          <w:szCs w:val="24"/>
        </w:rPr>
        <w:t xml:space="preserve">The </w:t>
      </w:r>
      <w:r w:rsidR="00880AFB">
        <w:rPr>
          <w:spacing w:val="-3"/>
          <w:szCs w:val="24"/>
        </w:rPr>
        <w:t>Contractor</w:t>
      </w:r>
      <w:r w:rsidRPr="00790144">
        <w:rPr>
          <w:spacing w:val="-3"/>
          <w:szCs w:val="24"/>
        </w:rPr>
        <w:t xml:space="preserve"> shall only be reimbursed for their </w:t>
      </w:r>
      <w:r w:rsidRPr="00790144">
        <w:rPr>
          <w:b/>
          <w:spacing w:val="-3"/>
          <w:szCs w:val="24"/>
          <w:u w:val="single"/>
        </w:rPr>
        <w:t>actual</w:t>
      </w:r>
      <w:r w:rsidRPr="00790144">
        <w:rPr>
          <w:spacing w:val="-3"/>
          <w:szCs w:val="24"/>
        </w:rPr>
        <w:t xml:space="preserve"> rates up to these rate caps. The labor rates shall be unloaded (before fringe benefits, overheads, general &amp; administrative (G&amp;A) or profit).</w:t>
      </w:r>
    </w:p>
    <w:p w14:paraId="4955AFC6" w14:textId="77777777" w:rsidR="006C6191" w:rsidRPr="00790144" w:rsidRDefault="006C6191" w:rsidP="00DD0247">
      <w:pPr>
        <w:keepLines/>
        <w:suppressAutoHyphens/>
        <w:spacing w:after="120" w:line="240" w:lineRule="atLeast"/>
        <w:rPr>
          <w:spacing w:val="-3"/>
          <w:szCs w:val="24"/>
        </w:rPr>
      </w:pPr>
      <w:r w:rsidRPr="00790144">
        <w:rPr>
          <w:spacing w:val="-3"/>
          <w:szCs w:val="24"/>
        </w:rPr>
        <w:t>All budget forms are required because they will be used for the contract prepared with the winning Bidder.</w:t>
      </w:r>
    </w:p>
    <w:p w14:paraId="77452295" w14:textId="77777777" w:rsidR="006C6191" w:rsidRPr="00790144" w:rsidRDefault="006C6191" w:rsidP="00DD0247">
      <w:pPr>
        <w:keepLines/>
        <w:spacing w:after="120"/>
        <w:rPr>
          <w:szCs w:val="24"/>
        </w:rPr>
      </w:pPr>
      <w:r w:rsidRPr="00790144">
        <w:rPr>
          <w:b/>
          <w:szCs w:val="24"/>
        </w:rPr>
        <w:t>NOTE:</w:t>
      </w:r>
      <w:r w:rsidRPr="00790144">
        <w:rPr>
          <w:szCs w:val="24"/>
        </w:rPr>
        <w:t xml:space="preserve">  The information provided in these forms will </w:t>
      </w:r>
      <w:r w:rsidRPr="00790144">
        <w:rPr>
          <w:b/>
          <w:szCs w:val="24"/>
          <w:u w:val="single"/>
        </w:rPr>
        <w:t>not</w:t>
      </w:r>
      <w:r w:rsidRPr="00790144">
        <w:rPr>
          <w:szCs w:val="24"/>
        </w:rPr>
        <w:t xml:space="preserve"> be kept confidential.</w:t>
      </w:r>
    </w:p>
    <w:p w14:paraId="324C9E4C" w14:textId="77777777" w:rsidR="00D74E10" w:rsidRPr="00F558AC" w:rsidRDefault="006C6191" w:rsidP="00DD0247">
      <w:pPr>
        <w:pStyle w:val="Heading1"/>
        <w:pageBreakBefore/>
      </w:pPr>
      <w:bookmarkStart w:id="93" w:name="_Toc121910133"/>
      <w:r>
        <w:lastRenderedPageBreak/>
        <w:t>IV</w:t>
      </w:r>
      <w:r w:rsidR="00D74E10" w:rsidRPr="00F558AC">
        <w:t>.</w:t>
      </w:r>
      <w:r w:rsidR="00D74E10" w:rsidRPr="00F558AC">
        <w:tab/>
        <w:t>Evaluation Process and Criteria</w:t>
      </w:r>
      <w:bookmarkEnd w:id="45"/>
      <w:bookmarkEnd w:id="93"/>
    </w:p>
    <w:p w14:paraId="4061A04D" w14:textId="77777777" w:rsidR="009E79ED" w:rsidRPr="00823A18" w:rsidRDefault="009E79ED" w:rsidP="00DD0247">
      <w:pPr>
        <w:pStyle w:val="Heading2"/>
        <w:keepLines/>
      </w:pPr>
      <w:bookmarkStart w:id="94" w:name="_Toc121910134"/>
      <w:bookmarkStart w:id="95" w:name="_Toc35074632"/>
      <w:bookmarkStart w:id="96" w:name="_Toc219275099"/>
      <w:r w:rsidRPr="00823A18">
        <w:t>About This Section</w:t>
      </w:r>
      <w:bookmarkEnd w:id="94"/>
    </w:p>
    <w:p w14:paraId="7C4F89E1" w14:textId="77777777" w:rsidR="009E79ED" w:rsidRPr="009F4AD6" w:rsidRDefault="009E79ED" w:rsidP="00DD0247">
      <w:pPr>
        <w:keepLines/>
        <w:widowControl w:val="0"/>
        <w:spacing w:after="120"/>
        <w:rPr>
          <w:szCs w:val="24"/>
        </w:rPr>
      </w:pPr>
      <w:r w:rsidRPr="009F4AD6">
        <w:rPr>
          <w:szCs w:val="24"/>
        </w:rPr>
        <w:t xml:space="preserve">This section explains how the proposals will be evaluated.  It describes the evaluation stages, preference points, and scoring of all proposals.  </w:t>
      </w:r>
    </w:p>
    <w:p w14:paraId="126969C3" w14:textId="77777777" w:rsidR="009E79ED" w:rsidRPr="00823A18" w:rsidRDefault="009E79ED" w:rsidP="00DD0247">
      <w:pPr>
        <w:pStyle w:val="Heading2"/>
        <w:keepLines/>
      </w:pPr>
      <w:bookmarkStart w:id="97" w:name="_Toc121910135"/>
      <w:r w:rsidRPr="00823A18">
        <w:t>Proposal Evaluation</w:t>
      </w:r>
      <w:bookmarkEnd w:id="97"/>
    </w:p>
    <w:p w14:paraId="710B1C67" w14:textId="77777777" w:rsidR="009E79ED" w:rsidRPr="009F4AD6" w:rsidRDefault="009E79ED" w:rsidP="00DD0247">
      <w:pPr>
        <w:keepLines/>
        <w:spacing w:after="120"/>
        <w:rPr>
          <w:szCs w:val="24"/>
        </w:rPr>
      </w:pPr>
      <w:r w:rsidRPr="009F4AD6">
        <w:rPr>
          <w:szCs w:val="24"/>
        </w:rPr>
        <w:t>A Bidder’s proposal will be evaluated and scored based on their response to the information requested in this RFP.  The entire evaluation process from receipt of proposals to posting of the Notice of Proposed Award is confidential.</w:t>
      </w:r>
    </w:p>
    <w:p w14:paraId="524D8EF5" w14:textId="77777777" w:rsidR="009E79ED" w:rsidRPr="009F4AD6" w:rsidRDefault="009E79ED" w:rsidP="00DD0247">
      <w:pPr>
        <w:keepLines/>
        <w:spacing w:after="120"/>
        <w:rPr>
          <w:szCs w:val="24"/>
        </w:rPr>
      </w:pPr>
      <w:r w:rsidRPr="009F4AD6">
        <w:rPr>
          <w:szCs w:val="24"/>
        </w:rPr>
        <w:t>To evaluate all Proposals, the Energy Commission will organize an Evaluation Committee.  The Evaluation Committee may consist of Energy Commission staff or staff of other California state entities.</w:t>
      </w:r>
    </w:p>
    <w:p w14:paraId="04722A72" w14:textId="77777777" w:rsidR="009E79ED" w:rsidRPr="009F4AD6" w:rsidRDefault="009E79ED" w:rsidP="00DD0247">
      <w:pPr>
        <w:keepLines/>
        <w:spacing w:after="120"/>
        <w:rPr>
          <w:szCs w:val="24"/>
        </w:rPr>
      </w:pPr>
      <w:r w:rsidRPr="009F4AD6">
        <w:rPr>
          <w:szCs w:val="24"/>
        </w:rPr>
        <w:t>The Proposals will be evaluated in two stages:</w:t>
      </w:r>
    </w:p>
    <w:p w14:paraId="2AD2F7EF" w14:textId="77777777" w:rsidR="009E79ED" w:rsidRPr="000B5B34" w:rsidRDefault="009E79ED" w:rsidP="00DD0247">
      <w:pPr>
        <w:pStyle w:val="Heading3"/>
        <w:spacing w:before="0" w:after="120"/>
        <w:rPr>
          <w:szCs w:val="24"/>
        </w:rPr>
      </w:pPr>
      <w:r w:rsidRPr="000B5B34">
        <w:rPr>
          <w:szCs w:val="24"/>
        </w:rPr>
        <w:t>Stage One:  Administrative and Completeness Screening</w:t>
      </w:r>
    </w:p>
    <w:p w14:paraId="7A7E5F37" w14:textId="77777777" w:rsidR="009E79ED" w:rsidRPr="009F4AD6" w:rsidRDefault="009E79ED" w:rsidP="00DD0247">
      <w:pPr>
        <w:keepLines/>
        <w:widowControl w:val="0"/>
        <w:spacing w:after="120"/>
        <w:rPr>
          <w:szCs w:val="24"/>
        </w:rPr>
      </w:pPr>
      <w:r w:rsidRPr="000B5B34">
        <w:rPr>
          <w:szCs w:val="24"/>
        </w:rPr>
        <w:t>The Contracts Office will review Proposals for compliance with administrative requirements and completeness. Proposals that fail Stage One shall be disqualified and eliminated from further evaluation.</w:t>
      </w:r>
    </w:p>
    <w:p w14:paraId="5D17C78D" w14:textId="77777777" w:rsidR="009E79ED" w:rsidRPr="009F4AD6" w:rsidRDefault="009E79ED" w:rsidP="00DD0247">
      <w:pPr>
        <w:pStyle w:val="Heading3"/>
        <w:spacing w:before="0" w:after="120"/>
        <w:rPr>
          <w:szCs w:val="24"/>
        </w:rPr>
      </w:pPr>
      <w:r w:rsidRPr="009F4AD6">
        <w:rPr>
          <w:szCs w:val="24"/>
        </w:rPr>
        <w:t>Stage Two:  Technical and Cost Evaluation of Proposals</w:t>
      </w:r>
    </w:p>
    <w:p w14:paraId="744F4EC0" w14:textId="77777777" w:rsidR="009E79ED" w:rsidRPr="009F4AD6" w:rsidRDefault="009E79ED" w:rsidP="00DD0247">
      <w:pPr>
        <w:keepLines/>
        <w:widowControl w:val="0"/>
        <w:spacing w:after="120"/>
        <w:rPr>
          <w:szCs w:val="24"/>
        </w:rPr>
      </w:pPr>
      <w:r w:rsidRPr="009F4AD6">
        <w:rPr>
          <w:szCs w:val="24"/>
        </w:rPr>
        <w:t xml:space="preserve">Proposals passing Stage One will be submitted to the Evaluation Committee to review and score based on the Evaluation Criteria in this solicitation.  </w:t>
      </w:r>
    </w:p>
    <w:p w14:paraId="218D167C" w14:textId="77777777" w:rsidR="009E79ED" w:rsidRPr="00417A44" w:rsidRDefault="009E79ED" w:rsidP="00DD0247">
      <w:pPr>
        <w:keepLines/>
        <w:spacing w:after="120"/>
        <w:rPr>
          <w:color w:val="000000" w:themeColor="text1"/>
          <w:szCs w:val="24"/>
        </w:rPr>
      </w:pPr>
      <w:r w:rsidRPr="00417A44">
        <w:rPr>
          <w:color w:val="000000" w:themeColor="text1"/>
          <w:szCs w:val="24"/>
        </w:rPr>
        <w:t>During the evaluation and selection process, the Evaluation Committee may schedule a clarification interview with a Bidder that will either be held by telephone or in person at the Energy Commission for the purpose of clarification and verification of information provided in the proposal.  However, these interviews may not be used to change or add to the contents of the original Proposal.</w:t>
      </w:r>
    </w:p>
    <w:p w14:paraId="3CA45AE7" w14:textId="77777777" w:rsidR="009E79ED" w:rsidRPr="004B10B9" w:rsidRDefault="009E79ED" w:rsidP="00DD0247">
      <w:pPr>
        <w:keepLines/>
        <w:widowControl w:val="0"/>
        <w:spacing w:after="120"/>
        <w:rPr>
          <w:szCs w:val="24"/>
        </w:rPr>
      </w:pPr>
      <w:r w:rsidRPr="004B10B9">
        <w:rPr>
          <w:szCs w:val="24"/>
        </w:rPr>
        <w:t xml:space="preserve">The total score for each Proposal will be the average of the combined scores of all Evaluation Committee members. </w:t>
      </w:r>
    </w:p>
    <w:p w14:paraId="0840312E" w14:textId="77777777" w:rsidR="009E79ED" w:rsidRPr="004B10B9" w:rsidRDefault="009E79ED" w:rsidP="00DD0247">
      <w:pPr>
        <w:keepLines/>
        <w:widowControl w:val="0"/>
        <w:spacing w:after="120"/>
        <w:rPr>
          <w:szCs w:val="24"/>
        </w:rPr>
      </w:pPr>
      <w:r w:rsidRPr="004B10B9">
        <w:rPr>
          <w:szCs w:val="24"/>
        </w:rPr>
        <w:t xml:space="preserve">After scoring is completed, Proposals not attaining a score of </w:t>
      </w:r>
      <w:r w:rsidRPr="00417A44">
        <w:rPr>
          <w:color w:val="000000" w:themeColor="text1"/>
          <w:szCs w:val="24"/>
        </w:rPr>
        <w:t>70 percent</w:t>
      </w:r>
      <w:r w:rsidRPr="004B10B9">
        <w:rPr>
          <w:szCs w:val="24"/>
        </w:rPr>
        <w:t xml:space="preserve"> of the total possible points will be eliminated from further competition.  </w:t>
      </w:r>
    </w:p>
    <w:p w14:paraId="21AB5C59" w14:textId="77777777" w:rsidR="009E79ED" w:rsidRPr="004B10B9" w:rsidRDefault="009E79ED" w:rsidP="00DD0247">
      <w:pPr>
        <w:keepLines/>
        <w:widowControl w:val="0"/>
        <w:spacing w:after="120"/>
        <w:rPr>
          <w:szCs w:val="24"/>
        </w:rPr>
      </w:pPr>
      <w:r w:rsidRPr="004B10B9">
        <w:rPr>
          <w:szCs w:val="24"/>
        </w:rPr>
        <w:t xml:space="preserve">All applicable Preferences will be applied to all Proposals attaining a minimum of </w:t>
      </w:r>
      <w:r w:rsidRPr="00417A44">
        <w:rPr>
          <w:color w:val="000000" w:themeColor="text1"/>
          <w:szCs w:val="24"/>
        </w:rPr>
        <w:t xml:space="preserve">70 percent </w:t>
      </w:r>
      <w:r w:rsidRPr="004B10B9">
        <w:rPr>
          <w:szCs w:val="24"/>
        </w:rPr>
        <w:t xml:space="preserve">of the total possible points.  The </w:t>
      </w:r>
      <w:r w:rsidR="00FC599A" w:rsidRPr="004B10B9">
        <w:rPr>
          <w:szCs w:val="24"/>
        </w:rPr>
        <w:t xml:space="preserve">agreement </w:t>
      </w:r>
      <w:r w:rsidRPr="004B10B9">
        <w:rPr>
          <w:szCs w:val="24"/>
        </w:rPr>
        <w:t>shall be awarded to the responsible Bidder meeting the requirements outlined above, who achieves the highest score after application of Preferences.</w:t>
      </w:r>
    </w:p>
    <w:p w14:paraId="4602835F" w14:textId="77777777" w:rsidR="009E79ED" w:rsidRPr="002C4984" w:rsidRDefault="009E79ED" w:rsidP="00DD0247">
      <w:pPr>
        <w:pStyle w:val="Heading2"/>
        <w:keepLines/>
      </w:pPr>
      <w:bookmarkStart w:id="98" w:name="_Toc305406690"/>
      <w:bookmarkStart w:id="99" w:name="_Toc121910136"/>
      <w:bookmarkStart w:id="100" w:name="_Toc219275104"/>
      <w:bookmarkEnd w:id="95"/>
      <w:bookmarkEnd w:id="96"/>
      <w:r w:rsidRPr="002C4984">
        <w:lastRenderedPageBreak/>
        <w:t>Scoring Scale</w:t>
      </w:r>
      <w:bookmarkEnd w:id="98"/>
      <w:bookmarkEnd w:id="99"/>
    </w:p>
    <w:p w14:paraId="6976A076" w14:textId="5107698F" w:rsidR="009E79ED" w:rsidRPr="00104057" w:rsidRDefault="009E79ED" w:rsidP="00DD0247">
      <w:pPr>
        <w:keepNext/>
        <w:keepLines/>
        <w:spacing w:after="120"/>
        <w:rPr>
          <w:szCs w:val="24"/>
        </w:rPr>
      </w:pPr>
      <w:r w:rsidRPr="00104057">
        <w:rPr>
          <w:szCs w:val="24"/>
        </w:rPr>
        <w:t xml:space="preserve">Using this Scoring Scale, the Evaluation Committee will give a score for each criterion described in the </w:t>
      </w:r>
      <w:r w:rsidR="00B1365E">
        <w:rPr>
          <w:szCs w:val="24"/>
        </w:rPr>
        <w:t>Scoring</w:t>
      </w:r>
      <w:r w:rsidRPr="00104057">
        <w:rPr>
          <w:szCs w:val="24"/>
        </w:rPr>
        <w:t xml:space="preserve"> Criteria.</w:t>
      </w:r>
    </w:p>
    <w:p w14:paraId="06F6BD9D" w14:textId="77777777" w:rsidR="009E79ED" w:rsidRDefault="009E79ED" w:rsidP="00DD0247">
      <w:pPr>
        <w:keepNext/>
        <w:keepLine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1974"/>
        <w:gridCol w:w="5746"/>
      </w:tblGrid>
      <w:tr w:rsidR="00B91B72" w:rsidRPr="00B91B72" w14:paraId="775FD91B" w14:textId="77777777" w:rsidTr="009A2D13">
        <w:trPr>
          <w:trHeight w:val="800"/>
        </w:trPr>
        <w:tc>
          <w:tcPr>
            <w:tcW w:w="1530" w:type="dxa"/>
            <w:vAlign w:val="center"/>
          </w:tcPr>
          <w:bookmarkEnd w:id="100"/>
          <w:p w14:paraId="5E987C8E" w14:textId="77777777" w:rsidR="00B91B72" w:rsidRPr="00B91B72" w:rsidRDefault="00B91B72" w:rsidP="00B91B72">
            <w:pPr>
              <w:keepNext/>
              <w:keepLines/>
              <w:jc w:val="center"/>
              <w:rPr>
                <w:b/>
                <w:szCs w:val="24"/>
              </w:rPr>
            </w:pPr>
            <w:r w:rsidRPr="00B91B72">
              <w:rPr>
                <w:b/>
                <w:szCs w:val="24"/>
              </w:rPr>
              <w:t xml:space="preserve">% </w:t>
            </w:r>
            <w:proofErr w:type="gramStart"/>
            <w:r w:rsidRPr="00B91B72">
              <w:rPr>
                <w:b/>
                <w:szCs w:val="24"/>
              </w:rPr>
              <w:t>of</w:t>
            </w:r>
            <w:proofErr w:type="gramEnd"/>
            <w:r w:rsidRPr="00B91B72">
              <w:rPr>
                <w:b/>
                <w:szCs w:val="24"/>
              </w:rPr>
              <w:t xml:space="preserve"> Possible Points</w:t>
            </w:r>
          </w:p>
        </w:tc>
        <w:tc>
          <w:tcPr>
            <w:tcW w:w="1980" w:type="dxa"/>
            <w:vAlign w:val="center"/>
          </w:tcPr>
          <w:p w14:paraId="1AEF4448" w14:textId="77777777" w:rsidR="00B91B72" w:rsidRPr="00B91B72" w:rsidRDefault="00B91B72" w:rsidP="00B91B72">
            <w:pPr>
              <w:keepNext/>
              <w:keepLines/>
              <w:jc w:val="center"/>
              <w:rPr>
                <w:b/>
                <w:szCs w:val="24"/>
              </w:rPr>
            </w:pPr>
            <w:r w:rsidRPr="00B91B72">
              <w:rPr>
                <w:b/>
                <w:szCs w:val="24"/>
              </w:rPr>
              <w:t>Interpretation</w:t>
            </w:r>
          </w:p>
        </w:tc>
        <w:tc>
          <w:tcPr>
            <w:tcW w:w="5850" w:type="dxa"/>
            <w:vAlign w:val="center"/>
          </w:tcPr>
          <w:p w14:paraId="681B38D3" w14:textId="77777777" w:rsidR="00B91B72" w:rsidRPr="00B91B72" w:rsidRDefault="00B91B72" w:rsidP="00B91B72">
            <w:pPr>
              <w:keepNext/>
              <w:keepLines/>
              <w:jc w:val="center"/>
              <w:rPr>
                <w:b/>
                <w:szCs w:val="24"/>
              </w:rPr>
            </w:pPr>
            <w:r w:rsidRPr="00B91B72">
              <w:rPr>
                <w:b/>
                <w:szCs w:val="24"/>
              </w:rPr>
              <w:t xml:space="preserve">Explanation for Percentage Points </w:t>
            </w:r>
          </w:p>
        </w:tc>
      </w:tr>
      <w:tr w:rsidR="00B91B72" w:rsidRPr="00B91B72" w14:paraId="29B760E4" w14:textId="77777777" w:rsidTr="009A2D13">
        <w:trPr>
          <w:trHeight w:val="253"/>
        </w:trPr>
        <w:tc>
          <w:tcPr>
            <w:tcW w:w="1530" w:type="dxa"/>
            <w:vAlign w:val="center"/>
          </w:tcPr>
          <w:p w14:paraId="3318D493" w14:textId="77777777" w:rsidR="00B91B72" w:rsidRPr="00B91B72" w:rsidRDefault="00B91B72" w:rsidP="00B91B72">
            <w:pPr>
              <w:keepNext/>
              <w:keepLines/>
              <w:jc w:val="center"/>
              <w:rPr>
                <w:szCs w:val="24"/>
              </w:rPr>
            </w:pPr>
            <w:r w:rsidRPr="00B91B72">
              <w:rPr>
                <w:szCs w:val="24"/>
              </w:rPr>
              <w:t>0%</w:t>
            </w:r>
          </w:p>
        </w:tc>
        <w:tc>
          <w:tcPr>
            <w:tcW w:w="1980" w:type="dxa"/>
            <w:vAlign w:val="center"/>
          </w:tcPr>
          <w:p w14:paraId="5A9FD74E" w14:textId="77777777" w:rsidR="00B91B72" w:rsidRPr="00B91B72" w:rsidRDefault="00B91B72" w:rsidP="00B91B72">
            <w:pPr>
              <w:keepNext/>
              <w:keepLines/>
              <w:jc w:val="center"/>
              <w:rPr>
                <w:szCs w:val="24"/>
              </w:rPr>
            </w:pPr>
            <w:r w:rsidRPr="00B91B72">
              <w:rPr>
                <w:szCs w:val="24"/>
              </w:rPr>
              <w:t>Not Responsive</w:t>
            </w:r>
          </w:p>
        </w:tc>
        <w:tc>
          <w:tcPr>
            <w:tcW w:w="5850" w:type="dxa"/>
          </w:tcPr>
          <w:p w14:paraId="4113A540" w14:textId="77777777" w:rsidR="00B91B72" w:rsidRPr="00B91B72" w:rsidRDefault="00B91B72" w:rsidP="00B91B72">
            <w:pPr>
              <w:keepNext/>
              <w:keepLines/>
              <w:rPr>
                <w:szCs w:val="24"/>
              </w:rPr>
            </w:pPr>
            <w:r w:rsidRPr="00B91B72">
              <w:rPr>
                <w:szCs w:val="24"/>
              </w:rPr>
              <w:t>Response does not include or fails to address the requirements being scored.  The omission(s), flaw(s), or defect(s) are significant and unacceptable.</w:t>
            </w:r>
          </w:p>
        </w:tc>
      </w:tr>
      <w:tr w:rsidR="00B91B72" w:rsidRPr="00B91B72" w14:paraId="03D80E72" w14:textId="77777777" w:rsidTr="009A2D13">
        <w:trPr>
          <w:trHeight w:val="253"/>
        </w:trPr>
        <w:tc>
          <w:tcPr>
            <w:tcW w:w="1530" w:type="dxa"/>
            <w:vAlign w:val="center"/>
          </w:tcPr>
          <w:p w14:paraId="7B0CE018" w14:textId="77777777" w:rsidR="00B91B72" w:rsidRPr="00B91B72" w:rsidRDefault="00B91B72" w:rsidP="00B91B72">
            <w:pPr>
              <w:keepNext/>
              <w:keepLines/>
              <w:jc w:val="center"/>
              <w:rPr>
                <w:szCs w:val="24"/>
              </w:rPr>
            </w:pPr>
            <w:r w:rsidRPr="00B91B72">
              <w:rPr>
                <w:szCs w:val="24"/>
              </w:rPr>
              <w:t>10-30%</w:t>
            </w:r>
          </w:p>
        </w:tc>
        <w:tc>
          <w:tcPr>
            <w:tcW w:w="1980" w:type="dxa"/>
            <w:vAlign w:val="center"/>
          </w:tcPr>
          <w:p w14:paraId="37FDEDAF" w14:textId="77777777" w:rsidR="00B91B72" w:rsidRPr="00B91B72" w:rsidRDefault="00B91B72" w:rsidP="00B91B72">
            <w:pPr>
              <w:keepNext/>
              <w:keepLines/>
              <w:jc w:val="center"/>
              <w:rPr>
                <w:szCs w:val="24"/>
              </w:rPr>
            </w:pPr>
            <w:r w:rsidRPr="00B91B72">
              <w:rPr>
                <w:szCs w:val="24"/>
              </w:rPr>
              <w:t>Minimally Responsive</w:t>
            </w:r>
          </w:p>
        </w:tc>
        <w:tc>
          <w:tcPr>
            <w:tcW w:w="5850" w:type="dxa"/>
          </w:tcPr>
          <w:p w14:paraId="23941AE2" w14:textId="77777777" w:rsidR="00B91B72" w:rsidRPr="00B91B72" w:rsidRDefault="00B91B72" w:rsidP="00B91B72">
            <w:pPr>
              <w:keepNext/>
              <w:keepLines/>
              <w:rPr>
                <w:szCs w:val="24"/>
              </w:rPr>
            </w:pPr>
            <w:r w:rsidRPr="00B91B72">
              <w:rPr>
                <w:szCs w:val="24"/>
              </w:rPr>
              <w:t>Response minimally addresses the requirements being scored.  The omission(s), flaw(s), or defect(s) are significant and unacceptable.</w:t>
            </w:r>
          </w:p>
        </w:tc>
      </w:tr>
      <w:tr w:rsidR="00B91B72" w:rsidRPr="00B91B72" w14:paraId="0AB9C309" w14:textId="77777777" w:rsidTr="009A2D13">
        <w:trPr>
          <w:trHeight w:val="253"/>
        </w:trPr>
        <w:tc>
          <w:tcPr>
            <w:tcW w:w="1530" w:type="dxa"/>
            <w:vAlign w:val="center"/>
          </w:tcPr>
          <w:p w14:paraId="12AEE3B0" w14:textId="77777777" w:rsidR="00B91B72" w:rsidRPr="00B91B72" w:rsidRDefault="00B91B72" w:rsidP="00B91B72">
            <w:pPr>
              <w:keepNext/>
              <w:keepLines/>
              <w:jc w:val="center"/>
              <w:rPr>
                <w:szCs w:val="24"/>
              </w:rPr>
            </w:pPr>
            <w:r w:rsidRPr="00B91B72">
              <w:rPr>
                <w:szCs w:val="24"/>
              </w:rPr>
              <w:t>40-60%</w:t>
            </w:r>
          </w:p>
        </w:tc>
        <w:tc>
          <w:tcPr>
            <w:tcW w:w="1980" w:type="dxa"/>
            <w:vAlign w:val="center"/>
          </w:tcPr>
          <w:p w14:paraId="5A619A39" w14:textId="77777777" w:rsidR="00B91B72" w:rsidRPr="00B91B72" w:rsidRDefault="00B91B72" w:rsidP="00B91B72">
            <w:pPr>
              <w:keepNext/>
              <w:keepLines/>
              <w:jc w:val="center"/>
              <w:rPr>
                <w:szCs w:val="24"/>
              </w:rPr>
            </w:pPr>
            <w:r w:rsidRPr="00B91B72">
              <w:rPr>
                <w:szCs w:val="24"/>
              </w:rPr>
              <w:t>Inadequate</w:t>
            </w:r>
          </w:p>
        </w:tc>
        <w:tc>
          <w:tcPr>
            <w:tcW w:w="5850" w:type="dxa"/>
          </w:tcPr>
          <w:p w14:paraId="6D665AE4" w14:textId="77777777" w:rsidR="00B91B72" w:rsidRPr="00B91B72" w:rsidRDefault="00B91B72" w:rsidP="00B91B72">
            <w:pPr>
              <w:keepNext/>
              <w:keepLines/>
              <w:rPr>
                <w:szCs w:val="24"/>
              </w:rPr>
            </w:pPr>
            <w:r w:rsidRPr="00B91B72">
              <w:rPr>
                <w:szCs w:val="24"/>
              </w:rPr>
              <w:t>Response addresses the requirements being scored, but there are one or more omissions, flaws, or defects or the requirements are addressed in such a limited way that it results in a low degree of confidence in the proposed solution.</w:t>
            </w:r>
          </w:p>
        </w:tc>
      </w:tr>
      <w:tr w:rsidR="00B91B72" w:rsidRPr="00B91B72" w14:paraId="12FC0D31" w14:textId="77777777" w:rsidTr="009A2D13">
        <w:trPr>
          <w:trHeight w:val="253"/>
        </w:trPr>
        <w:tc>
          <w:tcPr>
            <w:tcW w:w="1530" w:type="dxa"/>
            <w:vAlign w:val="center"/>
          </w:tcPr>
          <w:p w14:paraId="137BDA75" w14:textId="77777777" w:rsidR="00B91B72" w:rsidRPr="00B91B72" w:rsidRDefault="00B91B72" w:rsidP="00B91B72">
            <w:pPr>
              <w:keepNext/>
              <w:keepLines/>
              <w:jc w:val="center"/>
              <w:rPr>
                <w:szCs w:val="24"/>
              </w:rPr>
            </w:pPr>
            <w:r w:rsidRPr="00B91B72">
              <w:rPr>
                <w:szCs w:val="24"/>
              </w:rPr>
              <w:t>70%</w:t>
            </w:r>
          </w:p>
        </w:tc>
        <w:tc>
          <w:tcPr>
            <w:tcW w:w="1980" w:type="dxa"/>
            <w:vAlign w:val="center"/>
          </w:tcPr>
          <w:p w14:paraId="11787819" w14:textId="77777777" w:rsidR="00B91B72" w:rsidRPr="00B91B72" w:rsidRDefault="00B91B72" w:rsidP="00B91B72">
            <w:pPr>
              <w:keepNext/>
              <w:keepLines/>
              <w:jc w:val="center"/>
              <w:rPr>
                <w:szCs w:val="24"/>
              </w:rPr>
            </w:pPr>
            <w:r w:rsidRPr="00B91B72">
              <w:rPr>
                <w:szCs w:val="24"/>
              </w:rPr>
              <w:t>Adequate</w:t>
            </w:r>
          </w:p>
        </w:tc>
        <w:tc>
          <w:tcPr>
            <w:tcW w:w="5850" w:type="dxa"/>
          </w:tcPr>
          <w:p w14:paraId="55A41665" w14:textId="77777777" w:rsidR="00B91B72" w:rsidRPr="00B91B72" w:rsidRDefault="00B91B72" w:rsidP="00B91B72">
            <w:pPr>
              <w:keepNext/>
              <w:keepLines/>
              <w:rPr>
                <w:szCs w:val="24"/>
              </w:rPr>
            </w:pPr>
            <w:r w:rsidRPr="00B91B72">
              <w:rPr>
                <w:szCs w:val="24"/>
              </w:rPr>
              <w:t>Response adequately addresses the requirements being scored.  Any omission(s), flaw(s), or defect(s) are inconsequential and acceptable.</w:t>
            </w:r>
          </w:p>
        </w:tc>
      </w:tr>
      <w:tr w:rsidR="00B91B72" w:rsidRPr="00B91B72" w14:paraId="494A0A9C" w14:textId="77777777" w:rsidTr="009A2D13">
        <w:trPr>
          <w:trHeight w:val="253"/>
        </w:trPr>
        <w:tc>
          <w:tcPr>
            <w:tcW w:w="1530" w:type="dxa"/>
            <w:vAlign w:val="center"/>
          </w:tcPr>
          <w:p w14:paraId="6A92C4E0" w14:textId="77777777" w:rsidR="00B91B72" w:rsidRPr="00B91B72" w:rsidRDefault="00B91B72" w:rsidP="00B91B72">
            <w:pPr>
              <w:keepNext/>
              <w:keepLines/>
              <w:jc w:val="center"/>
              <w:rPr>
                <w:szCs w:val="24"/>
              </w:rPr>
            </w:pPr>
            <w:r w:rsidRPr="00B91B72">
              <w:rPr>
                <w:szCs w:val="24"/>
              </w:rPr>
              <w:t>80%</w:t>
            </w:r>
          </w:p>
        </w:tc>
        <w:tc>
          <w:tcPr>
            <w:tcW w:w="1980" w:type="dxa"/>
            <w:vAlign w:val="center"/>
          </w:tcPr>
          <w:p w14:paraId="1B97A86F" w14:textId="77777777" w:rsidR="00B91B72" w:rsidRPr="00B91B72" w:rsidRDefault="00B91B72" w:rsidP="00B91B72">
            <w:pPr>
              <w:keepNext/>
              <w:keepLines/>
              <w:jc w:val="center"/>
              <w:rPr>
                <w:szCs w:val="24"/>
              </w:rPr>
            </w:pPr>
            <w:r w:rsidRPr="00B91B72">
              <w:rPr>
                <w:szCs w:val="24"/>
              </w:rPr>
              <w:t>Good</w:t>
            </w:r>
          </w:p>
        </w:tc>
        <w:tc>
          <w:tcPr>
            <w:tcW w:w="5850" w:type="dxa"/>
          </w:tcPr>
          <w:p w14:paraId="242562BF" w14:textId="77777777" w:rsidR="00B91B72" w:rsidRPr="00B91B72" w:rsidRDefault="00B91B72" w:rsidP="00B91B72">
            <w:pPr>
              <w:keepNext/>
              <w:keepLines/>
              <w:rPr>
                <w:szCs w:val="24"/>
              </w:rPr>
            </w:pPr>
            <w:r w:rsidRPr="00B91B72">
              <w:rPr>
                <w:szCs w:val="24"/>
              </w:rPr>
              <w:t>Response fully addresses the requirements being scored with a good degree of confidence in the Bidder’s response or proposed solution.  No identified omission(s), flaw(s), or defect(s).  Any identified weaknesses are minimal, inconsequential, and acceptable.</w:t>
            </w:r>
          </w:p>
        </w:tc>
      </w:tr>
      <w:tr w:rsidR="00B91B72" w:rsidRPr="00B91B72" w14:paraId="3D89979E" w14:textId="77777777" w:rsidTr="009A2D13">
        <w:trPr>
          <w:trHeight w:val="253"/>
        </w:trPr>
        <w:tc>
          <w:tcPr>
            <w:tcW w:w="1530" w:type="dxa"/>
            <w:vAlign w:val="center"/>
          </w:tcPr>
          <w:p w14:paraId="3885D89E" w14:textId="77777777" w:rsidR="00B91B72" w:rsidRPr="00B91B72" w:rsidRDefault="00B91B72" w:rsidP="00B91B72">
            <w:pPr>
              <w:keepNext/>
              <w:keepLines/>
              <w:jc w:val="center"/>
              <w:rPr>
                <w:szCs w:val="24"/>
              </w:rPr>
            </w:pPr>
            <w:r w:rsidRPr="00B91B72">
              <w:rPr>
                <w:szCs w:val="24"/>
              </w:rPr>
              <w:t>90%</w:t>
            </w:r>
          </w:p>
        </w:tc>
        <w:tc>
          <w:tcPr>
            <w:tcW w:w="1980" w:type="dxa"/>
            <w:vAlign w:val="center"/>
          </w:tcPr>
          <w:p w14:paraId="01D3E5FE" w14:textId="77777777" w:rsidR="00B91B72" w:rsidRPr="00B91B72" w:rsidRDefault="00B91B72" w:rsidP="00B91B72">
            <w:pPr>
              <w:keepNext/>
              <w:keepLines/>
              <w:jc w:val="center"/>
              <w:rPr>
                <w:szCs w:val="24"/>
              </w:rPr>
            </w:pPr>
            <w:r w:rsidRPr="00B91B72">
              <w:rPr>
                <w:szCs w:val="24"/>
              </w:rPr>
              <w:t>Excellent</w:t>
            </w:r>
          </w:p>
        </w:tc>
        <w:tc>
          <w:tcPr>
            <w:tcW w:w="5850" w:type="dxa"/>
          </w:tcPr>
          <w:p w14:paraId="392AE46A" w14:textId="77777777" w:rsidR="00B91B72" w:rsidRPr="00B91B72" w:rsidRDefault="00B91B72" w:rsidP="00B91B72">
            <w:pPr>
              <w:keepNext/>
              <w:keepLines/>
              <w:rPr>
                <w:szCs w:val="24"/>
              </w:rPr>
            </w:pPr>
            <w:r w:rsidRPr="00B91B72">
              <w:rPr>
                <w:szCs w:val="24"/>
              </w:rPr>
              <w:t>Response fully addresses the requirements being scored with a high degree of confidence in the Bidder’s response or proposed solution.  Bidder offers one or more enhancing features, methods or approaches exceeding basic expectations.</w:t>
            </w:r>
          </w:p>
        </w:tc>
      </w:tr>
      <w:tr w:rsidR="00B91B72" w:rsidRPr="00B91B72" w14:paraId="3DCCBF66" w14:textId="77777777" w:rsidTr="009A2D13">
        <w:trPr>
          <w:trHeight w:val="253"/>
        </w:trPr>
        <w:tc>
          <w:tcPr>
            <w:tcW w:w="1530" w:type="dxa"/>
            <w:vAlign w:val="center"/>
          </w:tcPr>
          <w:p w14:paraId="628A6276" w14:textId="77777777" w:rsidR="00B91B72" w:rsidRPr="00B91B72" w:rsidRDefault="00B91B72" w:rsidP="00B91B72">
            <w:pPr>
              <w:keepLines/>
              <w:jc w:val="center"/>
              <w:rPr>
                <w:szCs w:val="24"/>
              </w:rPr>
            </w:pPr>
            <w:r w:rsidRPr="00B91B72">
              <w:rPr>
                <w:szCs w:val="24"/>
              </w:rPr>
              <w:t>100%</w:t>
            </w:r>
          </w:p>
        </w:tc>
        <w:tc>
          <w:tcPr>
            <w:tcW w:w="1980" w:type="dxa"/>
            <w:vAlign w:val="center"/>
          </w:tcPr>
          <w:p w14:paraId="71F02F71" w14:textId="77777777" w:rsidR="00B91B72" w:rsidRPr="00B91B72" w:rsidRDefault="00B91B72" w:rsidP="00B91B72">
            <w:pPr>
              <w:keepLines/>
              <w:jc w:val="center"/>
              <w:rPr>
                <w:szCs w:val="24"/>
              </w:rPr>
            </w:pPr>
            <w:r w:rsidRPr="00B91B72">
              <w:rPr>
                <w:szCs w:val="24"/>
              </w:rPr>
              <w:t>Exceptional</w:t>
            </w:r>
          </w:p>
        </w:tc>
        <w:tc>
          <w:tcPr>
            <w:tcW w:w="5850" w:type="dxa"/>
          </w:tcPr>
          <w:p w14:paraId="2658F571" w14:textId="77777777" w:rsidR="00B91B72" w:rsidRPr="00B91B72" w:rsidRDefault="00B91B72" w:rsidP="00B91B72">
            <w:pPr>
              <w:keepLines/>
              <w:rPr>
                <w:szCs w:val="24"/>
              </w:rPr>
            </w:pPr>
            <w:r w:rsidRPr="00B91B72">
              <w:rPr>
                <w:szCs w:val="24"/>
              </w:rPr>
              <w:t>All requirements are addressed with the highest degree of confidence in the Bidder’s response or proposed solution.  The response exceeds the requirements in providing multiple enhancing features, a creative approach, or an exceptional solution.</w:t>
            </w:r>
          </w:p>
        </w:tc>
      </w:tr>
    </w:tbl>
    <w:p w14:paraId="09BC3B48" w14:textId="77777777" w:rsidR="009E79ED" w:rsidRDefault="009E79ED" w:rsidP="00DD0247">
      <w:pPr>
        <w:pStyle w:val="Heading2"/>
        <w:keepLines/>
      </w:pPr>
      <w:bookmarkStart w:id="101" w:name="_Toc121910137"/>
      <w:r>
        <w:t>Notice of Proposed Award</w:t>
      </w:r>
      <w:bookmarkEnd w:id="101"/>
    </w:p>
    <w:p w14:paraId="153AEEE2" w14:textId="0D83255C" w:rsidR="009E79ED" w:rsidRPr="00324A42" w:rsidRDefault="009E79ED" w:rsidP="00DD0247">
      <w:pPr>
        <w:keepLines/>
        <w:spacing w:after="120"/>
        <w:rPr>
          <w:szCs w:val="24"/>
        </w:rPr>
      </w:pPr>
      <w:bookmarkStart w:id="102" w:name="_Toc267663292"/>
      <w:r w:rsidRPr="00324A42">
        <w:rPr>
          <w:szCs w:val="24"/>
        </w:rPr>
        <w:t xml:space="preserve">The Commission will post a Notice of Proposed Award (NOPA) on the Commission’s Web </w:t>
      </w:r>
      <w:proofErr w:type="gramStart"/>
      <w:r w:rsidRPr="00324A42">
        <w:rPr>
          <w:szCs w:val="24"/>
        </w:rPr>
        <w:t>Site, and</w:t>
      </w:r>
      <w:proofErr w:type="gramEnd"/>
      <w:r w:rsidRPr="00324A42">
        <w:rPr>
          <w:szCs w:val="24"/>
        </w:rPr>
        <w:t xml:space="preserve"> will </w:t>
      </w:r>
      <w:r w:rsidR="00A32A6F">
        <w:rPr>
          <w:szCs w:val="24"/>
        </w:rPr>
        <w:t>e</w:t>
      </w:r>
      <w:r w:rsidRPr="00324A42">
        <w:rPr>
          <w:szCs w:val="24"/>
        </w:rPr>
        <w:t>mail the NOPA to all parties that submitted a proposal.</w:t>
      </w:r>
      <w:bookmarkEnd w:id="102"/>
    </w:p>
    <w:p w14:paraId="24EA5ACA" w14:textId="041B45D1" w:rsidR="00C87D65" w:rsidRPr="00823A18" w:rsidRDefault="00C87D65" w:rsidP="00DD0247">
      <w:pPr>
        <w:keepLines/>
        <w:widowControl w:val="0"/>
        <w:spacing w:after="120"/>
      </w:pPr>
      <w:r w:rsidRPr="00823A18">
        <w:br w:type="page"/>
      </w:r>
    </w:p>
    <w:p w14:paraId="30F41039" w14:textId="7DE2D023" w:rsidR="00CF2901" w:rsidRPr="00096316" w:rsidRDefault="00E578FB" w:rsidP="00CF2901">
      <w:pPr>
        <w:keepNext/>
        <w:keepLines/>
        <w:spacing w:before="120" w:after="120" w:line="300" w:lineRule="atLeast"/>
        <w:outlineLvl w:val="1"/>
        <w:rPr>
          <w:b/>
          <w:bCs/>
          <w:smallCaps/>
          <w:sz w:val="28"/>
          <w:szCs w:val="28"/>
        </w:rPr>
      </w:pPr>
      <w:bookmarkStart w:id="103" w:name="_Toc121910138"/>
      <w:r>
        <w:rPr>
          <w:b/>
          <w:bCs/>
          <w:smallCaps/>
          <w:sz w:val="28"/>
          <w:szCs w:val="28"/>
        </w:rPr>
        <w:lastRenderedPageBreak/>
        <w:t>Evaluation</w:t>
      </w:r>
      <w:r w:rsidR="00CF2901" w:rsidRPr="00096316">
        <w:rPr>
          <w:b/>
          <w:bCs/>
          <w:smallCaps/>
          <w:sz w:val="28"/>
          <w:szCs w:val="28"/>
        </w:rPr>
        <w:t xml:space="preserve"> </w:t>
      </w:r>
      <w:r w:rsidR="00883AC7">
        <w:rPr>
          <w:b/>
          <w:bCs/>
          <w:smallCaps/>
          <w:sz w:val="28"/>
          <w:szCs w:val="28"/>
        </w:rPr>
        <w:t>Criteria</w:t>
      </w:r>
      <w:bookmarkEnd w:id="103"/>
    </w:p>
    <w:p w14:paraId="1E1F2CE8" w14:textId="1E15746A" w:rsidR="00CF2901" w:rsidRPr="00096316" w:rsidRDefault="00CF2901" w:rsidP="00CF2901">
      <w:pPr>
        <w:spacing w:after="120" w:line="300" w:lineRule="atLeast"/>
      </w:pPr>
      <w:r w:rsidRPr="00096316">
        <w:t xml:space="preserve">Using this Scoring </w:t>
      </w:r>
      <w:r w:rsidRPr="00096316" w:rsidDel="00883AC7">
        <w:t>Scale</w:t>
      </w:r>
      <w:r w:rsidRPr="00096316">
        <w:t xml:space="preserve">, the Evaluation Committee will give a score for each </w:t>
      </w:r>
      <w:r w:rsidR="00E578FB">
        <w:t xml:space="preserve">evaluation </w:t>
      </w:r>
      <w:proofErr w:type="gramStart"/>
      <w:r w:rsidRPr="00096316">
        <w:t>criterion .</w:t>
      </w:r>
      <w:proofErr w:type="gramEnd"/>
    </w:p>
    <w:p w14:paraId="2D0A7DB9" w14:textId="381FC6DF" w:rsidR="00CF2901" w:rsidRPr="003B50CC" w:rsidRDefault="00E578FB" w:rsidP="00CF2901">
      <w:pPr>
        <w:tabs>
          <w:tab w:val="left" w:pos="7200"/>
        </w:tabs>
        <w:spacing w:after="120" w:line="300" w:lineRule="atLeast"/>
        <w:ind w:left="108" w:hanging="108"/>
        <w:rPr>
          <w:b/>
          <w:bCs/>
        </w:rPr>
      </w:pPr>
      <w:r>
        <w:rPr>
          <w:b/>
          <w:bCs/>
        </w:rPr>
        <w:t>Evaluation</w:t>
      </w:r>
      <w:r w:rsidR="00CF2901" w:rsidRPr="003B50CC">
        <w:rPr>
          <w:b/>
          <w:bCs/>
        </w:rPr>
        <w:t xml:space="preserve"> Criteria</w:t>
      </w:r>
      <w:r w:rsidR="00CF2901">
        <w:rPr>
          <w:b/>
          <w:bCs/>
        </w:rPr>
        <w:tab/>
      </w:r>
      <w:r w:rsidR="00CF2901" w:rsidRPr="003B50CC">
        <w:rPr>
          <w:b/>
          <w:bCs/>
        </w:rPr>
        <w:t>Maximum Points</w:t>
      </w:r>
    </w:p>
    <w:p w14:paraId="0685F9F4" w14:textId="77777777" w:rsidR="00CF2901" w:rsidRPr="00D967CF" w:rsidRDefault="00CF2901" w:rsidP="00CF2901">
      <w:pPr>
        <w:tabs>
          <w:tab w:val="left" w:pos="8065"/>
        </w:tabs>
        <w:spacing w:after="120" w:line="300" w:lineRule="atLeast"/>
        <w:ind w:left="108"/>
        <w:rPr>
          <w:b/>
          <w:bCs/>
          <w:sz w:val="22"/>
          <w:szCs w:val="22"/>
        </w:rPr>
      </w:pPr>
      <w:r w:rsidRPr="003B50CC">
        <w:rPr>
          <w:rFonts w:eastAsia="Arial"/>
          <w:b/>
          <w:bCs/>
        </w:rPr>
        <w:t xml:space="preserve">1. </w:t>
      </w:r>
      <w:bookmarkStart w:id="104" w:name="RANGE!A2"/>
      <w:r w:rsidRPr="00D967CF">
        <w:rPr>
          <w:rFonts w:eastAsia="Arial"/>
          <w:b/>
          <w:bCs/>
        </w:rPr>
        <w:t xml:space="preserve">Technical Approach </w:t>
      </w:r>
      <w:bookmarkEnd w:id="104"/>
      <w:r w:rsidRPr="00D967CF">
        <w:tab/>
      </w:r>
      <w:r w:rsidRPr="00D967CF">
        <w:rPr>
          <w:b/>
          <w:bCs/>
          <w:sz w:val="22"/>
          <w:szCs w:val="22"/>
        </w:rPr>
        <w:t>20</w:t>
      </w:r>
    </w:p>
    <w:p w14:paraId="5CD2ADA7" w14:textId="04345F8B" w:rsidR="00CF2901" w:rsidRPr="00D967CF" w:rsidRDefault="00CF2901" w:rsidP="00CF2901">
      <w:pPr>
        <w:tabs>
          <w:tab w:val="left" w:pos="8065"/>
        </w:tabs>
        <w:spacing w:after="120" w:line="300" w:lineRule="atLeast"/>
        <w:ind w:left="108"/>
        <w:rPr>
          <w:b/>
          <w:bCs/>
          <w:szCs w:val="24"/>
        </w:rPr>
      </w:pPr>
      <w:r w:rsidRPr="00D967CF">
        <w:rPr>
          <w:szCs w:val="24"/>
        </w:rPr>
        <w:t>The proposal provides the following in response to each of the criteria listed below:</w:t>
      </w:r>
    </w:p>
    <w:p w14:paraId="195CB95C" w14:textId="77777777" w:rsidR="00CF2901" w:rsidRPr="00D967CF" w:rsidRDefault="00CF2901">
      <w:pPr>
        <w:pStyle w:val="ListParagraph"/>
        <w:numPr>
          <w:ilvl w:val="0"/>
          <w:numId w:val="43"/>
        </w:numPr>
        <w:tabs>
          <w:tab w:val="left" w:pos="8065"/>
        </w:tabs>
        <w:spacing w:after="120" w:line="300" w:lineRule="atLeast"/>
        <w:rPr>
          <w:szCs w:val="24"/>
        </w:rPr>
      </w:pPr>
      <w:r w:rsidRPr="00D967CF">
        <w:rPr>
          <w:szCs w:val="24"/>
        </w:rPr>
        <w:t>Describes the technique, approach, and methods to be used in providing the services task by task, listed in the Scope of Work, highlighting any outstanding features, qualifications</w:t>
      </w:r>
      <w:r>
        <w:rPr>
          <w:szCs w:val="24"/>
        </w:rPr>
        <w:t>,</w:t>
      </w:r>
      <w:r w:rsidRPr="00D967CF">
        <w:rPr>
          <w:szCs w:val="24"/>
        </w:rPr>
        <w:t xml:space="preserve"> and experience.</w:t>
      </w:r>
    </w:p>
    <w:p w14:paraId="153FC229" w14:textId="77777777" w:rsidR="00CF2901" w:rsidRPr="00D967CF" w:rsidRDefault="00CF2901">
      <w:pPr>
        <w:pStyle w:val="ListParagraph"/>
        <w:numPr>
          <w:ilvl w:val="0"/>
          <w:numId w:val="43"/>
        </w:numPr>
        <w:tabs>
          <w:tab w:val="left" w:pos="8065"/>
        </w:tabs>
        <w:spacing w:after="120" w:line="300" w:lineRule="atLeast"/>
        <w:rPr>
          <w:szCs w:val="24"/>
        </w:rPr>
      </w:pPr>
      <w:r w:rsidRPr="00D967CF">
        <w:rPr>
          <w:szCs w:val="24"/>
        </w:rPr>
        <w:t>Describes how tasks will be executed and coordinated with various participants and team members.</w:t>
      </w:r>
      <w:r w:rsidRPr="00D967CF">
        <w:rPr>
          <w:szCs w:val="24"/>
        </w:rPr>
        <w:tab/>
      </w:r>
    </w:p>
    <w:p w14:paraId="4A085A2A" w14:textId="77777777" w:rsidR="00CF2901" w:rsidRPr="00D967CF" w:rsidRDefault="00CF2901">
      <w:pPr>
        <w:pStyle w:val="ListParagraph"/>
        <w:numPr>
          <w:ilvl w:val="0"/>
          <w:numId w:val="43"/>
        </w:numPr>
        <w:tabs>
          <w:tab w:val="left" w:pos="8065"/>
        </w:tabs>
        <w:spacing w:after="120" w:line="300" w:lineRule="atLeast"/>
        <w:rPr>
          <w:szCs w:val="24"/>
        </w:rPr>
      </w:pPr>
      <w:r w:rsidRPr="00D967CF">
        <w:rPr>
          <w:szCs w:val="24"/>
        </w:rPr>
        <w:t>Identifies and discusses factors critical for success, in addition to risks, barriers, and limitations. Provides a plan to address them.</w:t>
      </w:r>
      <w:r w:rsidRPr="00D967CF">
        <w:rPr>
          <w:szCs w:val="24"/>
        </w:rPr>
        <w:tab/>
      </w:r>
    </w:p>
    <w:p w14:paraId="3D77CABC" w14:textId="77777777" w:rsidR="00CF2901" w:rsidRPr="00D967CF" w:rsidRDefault="00CF2901">
      <w:pPr>
        <w:pStyle w:val="ListParagraph"/>
        <w:numPr>
          <w:ilvl w:val="0"/>
          <w:numId w:val="43"/>
        </w:numPr>
        <w:tabs>
          <w:tab w:val="left" w:pos="8065"/>
        </w:tabs>
        <w:spacing w:after="120" w:line="300" w:lineRule="atLeast"/>
        <w:rPr>
          <w:b/>
          <w:bCs/>
          <w:szCs w:val="24"/>
        </w:rPr>
      </w:pPr>
      <w:r w:rsidRPr="00D967CF">
        <w:rPr>
          <w:szCs w:val="24"/>
        </w:rPr>
        <w:t>Describes how the knowledge gained and lessons learned will be communicated to the public and key decision-makers.</w:t>
      </w:r>
      <w:r w:rsidRPr="00D967CF">
        <w:rPr>
          <w:szCs w:val="24"/>
        </w:rPr>
        <w:tab/>
      </w:r>
    </w:p>
    <w:p w14:paraId="37A96118" w14:textId="74F457EB" w:rsidR="00CF2901" w:rsidRPr="00D967CF" w:rsidRDefault="00CF2901" w:rsidP="00CF2901">
      <w:pPr>
        <w:tabs>
          <w:tab w:val="left" w:pos="8065"/>
        </w:tabs>
        <w:spacing w:after="120" w:line="300" w:lineRule="atLeast"/>
        <w:ind w:left="108"/>
        <w:rPr>
          <w:b/>
          <w:bCs/>
          <w:szCs w:val="24"/>
        </w:rPr>
      </w:pPr>
      <w:r w:rsidRPr="00D967CF">
        <w:rPr>
          <w:rFonts w:eastAsia="Arial"/>
          <w:b/>
          <w:bCs/>
          <w:szCs w:val="24"/>
        </w:rPr>
        <w:t>2.</w:t>
      </w:r>
      <w:r w:rsidRPr="00D967CF">
        <w:rPr>
          <w:rFonts w:ascii="Times New Roman" w:eastAsia="Arial" w:hAnsi="Times New Roman" w:cs="Times New Roman"/>
          <w:b/>
          <w:bCs/>
          <w:szCs w:val="24"/>
        </w:rPr>
        <w:t xml:space="preserve"> </w:t>
      </w:r>
      <w:bookmarkStart w:id="105" w:name="RANGE!A8"/>
      <w:r w:rsidRPr="00D967CF">
        <w:rPr>
          <w:rFonts w:eastAsia="Arial"/>
          <w:b/>
          <w:bCs/>
          <w:szCs w:val="24"/>
        </w:rPr>
        <w:t>Team Qualifications, Capabilities, and Resources</w:t>
      </w:r>
      <w:bookmarkEnd w:id="105"/>
      <w:r w:rsidRPr="00D967CF">
        <w:rPr>
          <w:szCs w:val="24"/>
        </w:rPr>
        <w:tab/>
      </w:r>
      <w:r w:rsidRPr="00D967CF">
        <w:rPr>
          <w:b/>
          <w:bCs/>
          <w:szCs w:val="24"/>
        </w:rPr>
        <w:t>1</w:t>
      </w:r>
      <w:r w:rsidR="00D62EA5">
        <w:rPr>
          <w:b/>
          <w:bCs/>
          <w:szCs w:val="24"/>
        </w:rPr>
        <w:t>0</w:t>
      </w:r>
    </w:p>
    <w:p w14:paraId="77FEA48A" w14:textId="77777777" w:rsidR="00CF2901" w:rsidRPr="00D967CF" w:rsidRDefault="00CF2901">
      <w:pPr>
        <w:pStyle w:val="ListParagraph"/>
        <w:numPr>
          <w:ilvl w:val="0"/>
          <w:numId w:val="44"/>
        </w:numPr>
        <w:tabs>
          <w:tab w:val="left" w:pos="8065"/>
        </w:tabs>
        <w:spacing w:after="120" w:line="300" w:lineRule="atLeast"/>
        <w:rPr>
          <w:b/>
          <w:bCs/>
          <w:szCs w:val="24"/>
        </w:rPr>
      </w:pPr>
      <w:r w:rsidRPr="00D967CF">
        <w:rPr>
          <w:szCs w:val="24"/>
        </w:rPr>
        <w:t>Describe the organizational structure of the Bidder, including providing an organizational chart of the entire contract team.</w:t>
      </w:r>
      <w:r w:rsidRPr="00D967CF">
        <w:rPr>
          <w:szCs w:val="24"/>
        </w:rPr>
        <w:tab/>
      </w:r>
    </w:p>
    <w:p w14:paraId="7EFB45A1" w14:textId="77777777" w:rsidR="00CF2901" w:rsidRPr="00D967CF" w:rsidRDefault="00CF2901">
      <w:pPr>
        <w:pStyle w:val="ListParagraph"/>
        <w:numPr>
          <w:ilvl w:val="0"/>
          <w:numId w:val="44"/>
        </w:numPr>
        <w:tabs>
          <w:tab w:val="left" w:pos="8065"/>
        </w:tabs>
        <w:spacing w:after="120" w:line="300" w:lineRule="atLeast"/>
        <w:rPr>
          <w:b/>
          <w:bCs/>
          <w:szCs w:val="24"/>
        </w:rPr>
      </w:pPr>
      <w:r w:rsidRPr="00D967CF">
        <w:rPr>
          <w:szCs w:val="24"/>
        </w:rPr>
        <w:t>Provide a short description of each firm and key team members on the team. Describe the relationship between the Contractor and Subcontractors on your team.</w:t>
      </w:r>
      <w:r w:rsidRPr="00D967CF">
        <w:rPr>
          <w:szCs w:val="24"/>
        </w:rPr>
        <w:tab/>
      </w:r>
    </w:p>
    <w:p w14:paraId="08AB294D" w14:textId="77777777" w:rsidR="00CF2901" w:rsidRPr="00D967CF" w:rsidRDefault="00CF2901">
      <w:pPr>
        <w:pStyle w:val="ListParagraph"/>
        <w:numPr>
          <w:ilvl w:val="0"/>
          <w:numId w:val="44"/>
        </w:numPr>
        <w:tabs>
          <w:tab w:val="left" w:pos="8065"/>
        </w:tabs>
        <w:spacing w:after="120" w:line="300" w:lineRule="atLeast"/>
        <w:rPr>
          <w:b/>
          <w:bCs/>
          <w:szCs w:val="24"/>
        </w:rPr>
      </w:pPr>
      <w:r w:rsidRPr="00D967CF">
        <w:rPr>
          <w:szCs w:val="24"/>
        </w:rPr>
        <w:t>Identify the location of the Bidder’s and Subcontractor’s headquarters and satellite office(s), resources available to the team, and proposed methods of minimizing costs to the State.</w:t>
      </w:r>
      <w:r w:rsidRPr="00D967CF">
        <w:rPr>
          <w:szCs w:val="24"/>
        </w:rPr>
        <w:tab/>
      </w:r>
    </w:p>
    <w:p w14:paraId="295C3389" w14:textId="77777777" w:rsidR="00CF2901" w:rsidRPr="00D967CF" w:rsidRDefault="00CF2901">
      <w:pPr>
        <w:pStyle w:val="ListParagraph"/>
        <w:numPr>
          <w:ilvl w:val="0"/>
          <w:numId w:val="44"/>
        </w:numPr>
        <w:tabs>
          <w:tab w:val="left" w:pos="8065"/>
        </w:tabs>
        <w:spacing w:after="120" w:line="300" w:lineRule="atLeast"/>
        <w:rPr>
          <w:b/>
          <w:bCs/>
          <w:szCs w:val="24"/>
        </w:rPr>
      </w:pPr>
      <w:r w:rsidRPr="00D967CF">
        <w:rPr>
          <w:szCs w:val="24"/>
        </w:rPr>
        <w:t>Describe Bidder’s professional awards relevant to the Scope of Work in this RFP.</w:t>
      </w:r>
      <w:r w:rsidRPr="00D967CF">
        <w:rPr>
          <w:szCs w:val="24"/>
        </w:rPr>
        <w:tab/>
      </w:r>
    </w:p>
    <w:p w14:paraId="5131C9F6" w14:textId="77777777" w:rsidR="00CF2901" w:rsidRPr="00D967CF" w:rsidRDefault="00CF2901">
      <w:pPr>
        <w:pStyle w:val="ListParagraph"/>
        <w:numPr>
          <w:ilvl w:val="0"/>
          <w:numId w:val="44"/>
        </w:numPr>
        <w:tabs>
          <w:tab w:val="left" w:pos="8065"/>
        </w:tabs>
        <w:spacing w:after="120" w:line="300" w:lineRule="atLeast"/>
        <w:rPr>
          <w:b/>
          <w:bCs/>
          <w:szCs w:val="24"/>
        </w:rPr>
      </w:pPr>
      <w:r w:rsidRPr="00D967CF">
        <w:rPr>
          <w:szCs w:val="24"/>
        </w:rPr>
        <w:t>Describe how the various tasks in the Scope of Work will be managed and coordinated, and how the project manager’s expertise will support the management of this work. Document the project team’s qualifications as they apply to performing the tasks described in the Scope of Work. Describe recently completed work as it relates to this Scope of Work and demonstrate how the team has successfully completed projects in the past.</w:t>
      </w:r>
      <w:r w:rsidRPr="00D967CF">
        <w:rPr>
          <w:szCs w:val="24"/>
        </w:rPr>
        <w:tab/>
      </w:r>
    </w:p>
    <w:p w14:paraId="7E1DCF3C" w14:textId="77777777" w:rsidR="00CF2901" w:rsidRPr="00D967CF" w:rsidRDefault="00CF2901">
      <w:pPr>
        <w:pStyle w:val="ListParagraph"/>
        <w:numPr>
          <w:ilvl w:val="0"/>
          <w:numId w:val="44"/>
        </w:numPr>
        <w:tabs>
          <w:tab w:val="left" w:pos="8065"/>
        </w:tabs>
        <w:spacing w:after="120" w:line="300" w:lineRule="atLeast"/>
        <w:rPr>
          <w:b/>
          <w:bCs/>
          <w:szCs w:val="24"/>
        </w:rPr>
      </w:pPr>
      <w:r w:rsidRPr="00D967CF">
        <w:rPr>
          <w:szCs w:val="24"/>
        </w:rPr>
        <w:t>Identify and list all Bidder staff and Subcontractors (all team members) who will be committed to the tasks and describe their roles.</w:t>
      </w:r>
      <w:r w:rsidRPr="00D967CF">
        <w:rPr>
          <w:szCs w:val="24"/>
        </w:rPr>
        <w:tab/>
      </w:r>
    </w:p>
    <w:p w14:paraId="58A42E13" w14:textId="77777777" w:rsidR="00CF2901" w:rsidRPr="00D967CF" w:rsidRDefault="00CF2901">
      <w:pPr>
        <w:pStyle w:val="ListParagraph"/>
        <w:numPr>
          <w:ilvl w:val="0"/>
          <w:numId w:val="44"/>
        </w:numPr>
        <w:tabs>
          <w:tab w:val="left" w:pos="8065"/>
        </w:tabs>
        <w:spacing w:after="120" w:line="300" w:lineRule="atLeast"/>
        <w:rPr>
          <w:b/>
          <w:bCs/>
          <w:szCs w:val="24"/>
        </w:rPr>
      </w:pPr>
      <w:r w:rsidRPr="00D967CF">
        <w:rPr>
          <w:szCs w:val="24"/>
        </w:rPr>
        <w:t>Provide a current resume for all team members listed, including job classification, relevant experience, education, academic degrees</w:t>
      </w:r>
      <w:r>
        <w:rPr>
          <w:szCs w:val="24"/>
        </w:rPr>
        <w:t>,</w:t>
      </w:r>
      <w:r w:rsidRPr="00D967CF">
        <w:rPr>
          <w:szCs w:val="24"/>
        </w:rPr>
        <w:t xml:space="preserve"> and professional licenses.</w:t>
      </w:r>
      <w:r w:rsidRPr="00D967CF">
        <w:rPr>
          <w:szCs w:val="24"/>
        </w:rPr>
        <w:tab/>
      </w:r>
    </w:p>
    <w:p w14:paraId="2D8883B8" w14:textId="77777777" w:rsidR="00CF2901" w:rsidRPr="00D967CF" w:rsidRDefault="00CF2901">
      <w:pPr>
        <w:pStyle w:val="ListParagraph"/>
        <w:numPr>
          <w:ilvl w:val="0"/>
          <w:numId w:val="44"/>
        </w:numPr>
        <w:tabs>
          <w:tab w:val="left" w:pos="8065"/>
        </w:tabs>
        <w:spacing w:after="120" w:line="300" w:lineRule="atLeast"/>
        <w:rPr>
          <w:b/>
          <w:bCs/>
          <w:szCs w:val="24"/>
        </w:rPr>
      </w:pPr>
      <w:r w:rsidRPr="00D967CF">
        <w:rPr>
          <w:szCs w:val="24"/>
        </w:rPr>
        <w:lastRenderedPageBreak/>
        <w:t>Each Bidder shall complete Client Reference Forms for current (within the past three years) references. Three client references are required for the Contractor and three for each Subcontractor. References will be checked and scored accordingly.</w:t>
      </w:r>
      <w:r w:rsidRPr="00D967CF">
        <w:rPr>
          <w:szCs w:val="24"/>
        </w:rPr>
        <w:tab/>
      </w:r>
    </w:p>
    <w:p w14:paraId="6931E423" w14:textId="77777777" w:rsidR="00CF2901" w:rsidRPr="00D967CF" w:rsidRDefault="00CF2901">
      <w:pPr>
        <w:pStyle w:val="ListParagraph"/>
        <w:numPr>
          <w:ilvl w:val="0"/>
          <w:numId w:val="44"/>
        </w:numPr>
        <w:tabs>
          <w:tab w:val="left" w:pos="8065"/>
        </w:tabs>
        <w:spacing w:line="0" w:lineRule="atLeast"/>
        <w:ind w:left="475"/>
        <w:rPr>
          <w:b/>
          <w:bCs/>
          <w:szCs w:val="24"/>
        </w:rPr>
      </w:pPr>
      <w:r w:rsidRPr="00D967CF">
        <w:rPr>
          <w:szCs w:val="24"/>
        </w:rPr>
        <w:t>Identify and explain the nature of any collaboration between the Bidder or Subcontractors with utilities, industries, or others that is relevant to this project, and what each collaborator will contribute.</w:t>
      </w:r>
      <w:r w:rsidRPr="00D967CF">
        <w:rPr>
          <w:szCs w:val="24"/>
        </w:rPr>
        <w:tab/>
      </w:r>
    </w:p>
    <w:p w14:paraId="3A09F8B1" w14:textId="195FC4EE" w:rsidR="00CF2901" w:rsidRPr="00D967CF" w:rsidRDefault="00CF2901" w:rsidP="004C26C7">
      <w:pPr>
        <w:pStyle w:val="ListParagraph"/>
        <w:tabs>
          <w:tab w:val="left" w:pos="8065"/>
        </w:tabs>
        <w:spacing w:after="120" w:line="300" w:lineRule="atLeast"/>
        <w:ind w:left="468"/>
        <w:rPr>
          <w:b/>
          <w:bCs/>
          <w:szCs w:val="24"/>
        </w:rPr>
      </w:pPr>
      <w:r w:rsidRPr="00D967CF">
        <w:rPr>
          <w:szCs w:val="24"/>
        </w:rPr>
        <w:tab/>
      </w:r>
    </w:p>
    <w:p w14:paraId="2B96804F" w14:textId="77777777" w:rsidR="00CF2901" w:rsidRPr="00D967CF" w:rsidRDefault="00CF2901" w:rsidP="00CF2901">
      <w:pPr>
        <w:tabs>
          <w:tab w:val="left" w:pos="8065"/>
        </w:tabs>
        <w:spacing w:after="120" w:line="300" w:lineRule="atLeast"/>
        <w:ind w:left="108"/>
        <w:rPr>
          <w:b/>
          <w:bCs/>
          <w:szCs w:val="24"/>
        </w:rPr>
      </w:pPr>
      <w:r w:rsidRPr="00D967CF">
        <w:rPr>
          <w:rFonts w:eastAsia="Arial"/>
          <w:b/>
          <w:bCs/>
          <w:szCs w:val="24"/>
        </w:rPr>
        <w:t>3.</w:t>
      </w:r>
      <w:r>
        <w:rPr>
          <w:rFonts w:ascii="Times New Roman" w:eastAsia="Arial" w:hAnsi="Times New Roman" w:cs="Times New Roman"/>
          <w:b/>
          <w:bCs/>
          <w:szCs w:val="24"/>
        </w:rPr>
        <w:t xml:space="preserve"> </w:t>
      </w:r>
      <w:r w:rsidRPr="00D967CF">
        <w:rPr>
          <w:rFonts w:eastAsia="Arial"/>
          <w:b/>
          <w:bCs/>
          <w:szCs w:val="24"/>
        </w:rPr>
        <w:t>Previous Work Products</w:t>
      </w:r>
      <w:r w:rsidRPr="00D967CF">
        <w:rPr>
          <w:szCs w:val="24"/>
        </w:rPr>
        <w:tab/>
      </w:r>
      <w:r w:rsidRPr="00D967CF">
        <w:rPr>
          <w:b/>
          <w:bCs/>
          <w:szCs w:val="24"/>
        </w:rPr>
        <w:t>10</w:t>
      </w:r>
    </w:p>
    <w:p w14:paraId="47C520A7" w14:textId="077761DB" w:rsidR="00CF2901" w:rsidRPr="00D967CF" w:rsidRDefault="00CF2901">
      <w:pPr>
        <w:pStyle w:val="ListParagraph"/>
        <w:numPr>
          <w:ilvl w:val="0"/>
          <w:numId w:val="45"/>
        </w:numPr>
        <w:tabs>
          <w:tab w:val="left" w:pos="8065"/>
        </w:tabs>
        <w:spacing w:after="120" w:line="300" w:lineRule="atLeast"/>
        <w:rPr>
          <w:b/>
        </w:rPr>
      </w:pPr>
      <w:r>
        <w:t xml:space="preserve">Each Bidder shall provide a </w:t>
      </w:r>
      <w:r w:rsidR="21FE7A14">
        <w:t xml:space="preserve">link to a final technical report of narrative summary sufficient to understand the relevance of the previous work to the proposed </w:t>
      </w:r>
      <w:r w:rsidR="69C02B46">
        <w:t>S</w:t>
      </w:r>
      <w:r w:rsidR="21FE7A14">
        <w:t xml:space="preserve">cope of </w:t>
      </w:r>
      <w:r w:rsidR="299843BB">
        <w:t>W</w:t>
      </w:r>
      <w:r w:rsidR="21FE7A14">
        <w:t xml:space="preserve">ork of this </w:t>
      </w:r>
      <w:proofErr w:type="gramStart"/>
      <w:r w:rsidR="21FE7A14">
        <w:t>RFP.</w:t>
      </w:r>
      <w:r>
        <w:t>.</w:t>
      </w:r>
      <w:proofErr w:type="gramEnd"/>
      <w:r>
        <w:t xml:space="preserve"> An internet accessible link to the</w:t>
      </w:r>
      <w:r w:rsidRPr="004B179B">
        <w:t xml:space="preserve"> </w:t>
      </w:r>
      <w:r>
        <w:t xml:space="preserve">work or academic research product must be provided.  If Subcontractors will be providing technical support in a task area, each Subcontractor shall also provide a </w:t>
      </w:r>
      <w:r w:rsidR="30FDAA57">
        <w:t>comparable link</w:t>
      </w:r>
      <w:r>
        <w:t xml:space="preserve"> that demonstrates experience in potential work assignments described in this RFP.</w:t>
      </w:r>
      <w:r w:rsidRPr="004B179B">
        <w:t xml:space="preserve"> </w:t>
      </w:r>
      <w:r>
        <w:t xml:space="preserve">An internet accessible link to the work or academic research product must be provided.  </w:t>
      </w:r>
    </w:p>
    <w:p w14:paraId="70828B38" w14:textId="77777777" w:rsidR="00CF2901" w:rsidRPr="00D967CF" w:rsidRDefault="00CF2901">
      <w:pPr>
        <w:pStyle w:val="ListParagraph"/>
        <w:numPr>
          <w:ilvl w:val="0"/>
          <w:numId w:val="45"/>
        </w:numPr>
        <w:tabs>
          <w:tab w:val="left" w:pos="8065"/>
        </w:tabs>
        <w:spacing w:after="120" w:line="300" w:lineRule="atLeast"/>
        <w:rPr>
          <w:b/>
          <w:bCs/>
          <w:szCs w:val="24"/>
        </w:rPr>
      </w:pPr>
      <w:r w:rsidRPr="00D967CF">
        <w:rPr>
          <w:szCs w:val="24"/>
        </w:rPr>
        <w:t>Where appropriate work or academic products should describe in detail and highlight the Bidder’s ability to support tasks identified in this RFP including equations, data analysis methods and strategies, data schema, and diagrams.</w:t>
      </w:r>
      <w:r w:rsidRPr="00D967CF">
        <w:rPr>
          <w:szCs w:val="24"/>
        </w:rPr>
        <w:tab/>
      </w:r>
    </w:p>
    <w:p w14:paraId="5B23DA67" w14:textId="77777777" w:rsidR="00CF2901" w:rsidRPr="00D967CF" w:rsidRDefault="00CF2901" w:rsidP="00CF2901">
      <w:pPr>
        <w:tabs>
          <w:tab w:val="left" w:pos="8065"/>
        </w:tabs>
        <w:spacing w:after="120" w:line="300" w:lineRule="atLeast"/>
        <w:ind w:left="468"/>
        <w:rPr>
          <w:b/>
          <w:bCs/>
          <w:szCs w:val="24"/>
        </w:rPr>
      </w:pPr>
      <w:r w:rsidRPr="00D967CF">
        <w:rPr>
          <w:szCs w:val="24"/>
        </w:rPr>
        <w:tab/>
      </w:r>
    </w:p>
    <w:p w14:paraId="097E9363" w14:textId="44404A98" w:rsidR="00CF2901" w:rsidRPr="00D967CF" w:rsidRDefault="00CF2901" w:rsidP="00CF2901">
      <w:pPr>
        <w:tabs>
          <w:tab w:val="left" w:pos="8065"/>
        </w:tabs>
        <w:spacing w:after="120" w:line="300" w:lineRule="atLeast"/>
        <w:ind w:left="108"/>
        <w:rPr>
          <w:b/>
          <w:bCs/>
          <w:szCs w:val="24"/>
        </w:rPr>
      </w:pPr>
      <w:r w:rsidRPr="00D967CF">
        <w:rPr>
          <w:b/>
          <w:bCs/>
          <w:szCs w:val="24"/>
        </w:rPr>
        <w:t xml:space="preserve">Specific Team Qualifications: Demand Scenarios Modeling </w:t>
      </w:r>
      <w:r w:rsidRPr="00D967CF">
        <w:rPr>
          <w:szCs w:val="24"/>
        </w:rPr>
        <w:tab/>
      </w:r>
      <w:r w:rsidR="00D62EA5">
        <w:rPr>
          <w:b/>
          <w:bCs/>
          <w:szCs w:val="24"/>
        </w:rPr>
        <w:t>30</w:t>
      </w:r>
    </w:p>
    <w:p w14:paraId="57E8FB01" w14:textId="77777777" w:rsidR="00CF2901" w:rsidRPr="00D967CF" w:rsidRDefault="00CF2901" w:rsidP="00CF2901">
      <w:pPr>
        <w:tabs>
          <w:tab w:val="left" w:pos="8065"/>
        </w:tabs>
        <w:spacing w:after="120" w:line="300" w:lineRule="atLeast"/>
        <w:ind w:left="108"/>
        <w:rPr>
          <w:szCs w:val="24"/>
        </w:rPr>
      </w:pPr>
      <w:r w:rsidRPr="00D967CF">
        <w:rPr>
          <w:szCs w:val="24"/>
        </w:rPr>
        <w:t>Degree to which the application:</w:t>
      </w:r>
    </w:p>
    <w:p w14:paraId="1FF23E7D" w14:textId="77777777" w:rsidR="00CF2901" w:rsidRPr="00D967CF" w:rsidRDefault="00CF2901">
      <w:pPr>
        <w:pStyle w:val="ListParagraph"/>
        <w:numPr>
          <w:ilvl w:val="0"/>
          <w:numId w:val="46"/>
        </w:numPr>
        <w:tabs>
          <w:tab w:val="left" w:pos="8065"/>
        </w:tabs>
        <w:spacing w:after="120" w:line="300" w:lineRule="atLeast"/>
        <w:rPr>
          <w:szCs w:val="24"/>
        </w:rPr>
      </w:pPr>
      <w:r w:rsidRPr="00D967CF">
        <w:rPr>
          <w:szCs w:val="24"/>
        </w:rPr>
        <w:t>Demonstrated breadth and depth of knowledge of and experience with demand forecasting methodologies and tools.</w:t>
      </w:r>
    </w:p>
    <w:p w14:paraId="2B54152E" w14:textId="77777777" w:rsidR="00CF2901" w:rsidRPr="00D967CF" w:rsidRDefault="00CF2901">
      <w:pPr>
        <w:pStyle w:val="ListParagraph"/>
        <w:numPr>
          <w:ilvl w:val="0"/>
          <w:numId w:val="46"/>
        </w:numPr>
        <w:spacing w:after="120" w:line="300" w:lineRule="atLeast"/>
        <w:rPr>
          <w:szCs w:val="24"/>
        </w:rPr>
      </w:pPr>
      <w:r w:rsidRPr="00D967CF">
        <w:rPr>
          <w:szCs w:val="24"/>
        </w:rPr>
        <w:t>Demonstrated breadth and depth of experience in developing annual energy demand and</w:t>
      </w:r>
      <w:r>
        <w:rPr>
          <w:szCs w:val="24"/>
        </w:rPr>
        <w:t xml:space="preserve"> </w:t>
      </w:r>
      <w:r w:rsidRPr="00D967CF">
        <w:rPr>
          <w:szCs w:val="24"/>
        </w:rPr>
        <w:t>projections for various customer sectors and all fuels for six electric planning areas (PG&amp;E, SCE, SDG&amp;E, LADWP, BANC &amp; Others) for several types of scenarios.</w:t>
      </w:r>
    </w:p>
    <w:p w14:paraId="53BD6265" w14:textId="77777777" w:rsidR="00CF2901" w:rsidRPr="00D967CF" w:rsidRDefault="00CF2901">
      <w:pPr>
        <w:pStyle w:val="ListParagraph"/>
        <w:numPr>
          <w:ilvl w:val="0"/>
          <w:numId w:val="46"/>
        </w:numPr>
        <w:rPr>
          <w:szCs w:val="24"/>
        </w:rPr>
      </w:pPr>
      <w:r w:rsidRPr="00D967CF">
        <w:rPr>
          <w:szCs w:val="24"/>
        </w:rPr>
        <w:t>Demonstrated breadth and depth of knowledge in developing methods to accurately calculate GHG emission consequences from combustion and non-combustion GHG sources.</w:t>
      </w:r>
    </w:p>
    <w:p w14:paraId="2374B0FB" w14:textId="77777777" w:rsidR="00CF2901" w:rsidRPr="00D967CF" w:rsidRDefault="00CF2901">
      <w:pPr>
        <w:pStyle w:val="ListParagraph"/>
        <w:numPr>
          <w:ilvl w:val="0"/>
          <w:numId w:val="46"/>
        </w:numPr>
        <w:tabs>
          <w:tab w:val="left" w:pos="8065"/>
        </w:tabs>
        <w:spacing w:after="120" w:line="300" w:lineRule="atLeast"/>
        <w:rPr>
          <w:szCs w:val="24"/>
        </w:rPr>
      </w:pPr>
      <w:r w:rsidRPr="00D967CF">
        <w:rPr>
          <w:szCs w:val="24"/>
        </w:rPr>
        <w:t>Demonstrated breadth and depth of knowledge of electric hourly load profiles and their forecasting, including seasonal impacts.</w:t>
      </w:r>
    </w:p>
    <w:p w14:paraId="4EB6636D" w14:textId="77777777" w:rsidR="00CF2901" w:rsidRDefault="00CF2901">
      <w:pPr>
        <w:pStyle w:val="ListParagraph"/>
        <w:numPr>
          <w:ilvl w:val="0"/>
          <w:numId w:val="46"/>
        </w:numPr>
        <w:spacing w:after="120"/>
        <w:rPr>
          <w:szCs w:val="24"/>
        </w:rPr>
      </w:pPr>
      <w:r w:rsidRPr="001D6D5D">
        <w:rPr>
          <w:szCs w:val="24"/>
        </w:rPr>
        <w:t>Demonstrated ability and experience in developing models, inputs and assumptions that incorporate detailed results from other models/tools, e.g., CEC’s annual energy and hourly 8760 load projections for residential, commercial, transportation, and industrial sectors.</w:t>
      </w:r>
    </w:p>
    <w:p w14:paraId="4611290F" w14:textId="77777777" w:rsidR="00CF2901" w:rsidRDefault="00CF2901">
      <w:pPr>
        <w:pStyle w:val="ListParagraph"/>
        <w:numPr>
          <w:ilvl w:val="0"/>
          <w:numId w:val="46"/>
        </w:numPr>
        <w:tabs>
          <w:tab w:val="left" w:pos="8065"/>
        </w:tabs>
        <w:spacing w:after="120" w:line="300" w:lineRule="atLeast"/>
        <w:ind w:left="108"/>
        <w:rPr>
          <w:szCs w:val="24"/>
        </w:rPr>
      </w:pPr>
      <w:r w:rsidRPr="001D6D5D">
        <w:rPr>
          <w:szCs w:val="24"/>
        </w:rPr>
        <w:t xml:space="preserve">Demonstrated breadth and depth of knowledge of various aviation </w:t>
      </w:r>
      <w:r>
        <w:rPr>
          <w:szCs w:val="24"/>
        </w:rPr>
        <w:t>and aviation f</w:t>
      </w:r>
      <w:r w:rsidRPr="001D6D5D">
        <w:rPr>
          <w:szCs w:val="24"/>
        </w:rPr>
        <w:t>uel technologies</w:t>
      </w:r>
      <w:r>
        <w:rPr>
          <w:szCs w:val="24"/>
        </w:rPr>
        <w:t>.</w:t>
      </w:r>
    </w:p>
    <w:p w14:paraId="1B6103D6" w14:textId="77777777" w:rsidR="00CF2901" w:rsidRDefault="00CF2901">
      <w:pPr>
        <w:pStyle w:val="ListParagraph"/>
        <w:numPr>
          <w:ilvl w:val="0"/>
          <w:numId w:val="46"/>
        </w:numPr>
        <w:tabs>
          <w:tab w:val="left" w:pos="8065"/>
        </w:tabs>
        <w:spacing w:after="120" w:line="300" w:lineRule="atLeast"/>
        <w:ind w:left="108"/>
        <w:rPr>
          <w:szCs w:val="24"/>
        </w:rPr>
      </w:pPr>
      <w:r w:rsidRPr="001D6D5D">
        <w:rPr>
          <w:szCs w:val="24"/>
        </w:rPr>
        <w:lastRenderedPageBreak/>
        <w:t>Experience in modeling sector/subsector measure costs, and complimentary program administrative costs, into a model to enable aggregate comparison across scenarios.</w:t>
      </w:r>
      <w:r>
        <w:rPr>
          <w:szCs w:val="24"/>
        </w:rPr>
        <w:t xml:space="preserve"> </w:t>
      </w:r>
    </w:p>
    <w:p w14:paraId="73DCE4FB" w14:textId="77777777" w:rsidR="00CF2901" w:rsidRDefault="00CF2901">
      <w:pPr>
        <w:pStyle w:val="ListParagraph"/>
        <w:numPr>
          <w:ilvl w:val="0"/>
          <w:numId w:val="46"/>
        </w:numPr>
        <w:tabs>
          <w:tab w:val="left" w:pos="8065"/>
        </w:tabs>
        <w:spacing w:after="120" w:line="300" w:lineRule="atLeast"/>
        <w:ind w:left="108"/>
        <w:rPr>
          <w:szCs w:val="24"/>
        </w:rPr>
      </w:pPr>
      <w:r w:rsidRPr="001D6D5D">
        <w:rPr>
          <w:szCs w:val="24"/>
        </w:rPr>
        <w:t xml:space="preserve">Experience </w:t>
      </w:r>
      <w:r>
        <w:rPr>
          <w:szCs w:val="24"/>
        </w:rPr>
        <w:t>w</w:t>
      </w:r>
      <w:r w:rsidRPr="001D6D5D">
        <w:rPr>
          <w:szCs w:val="24"/>
        </w:rPr>
        <w:t xml:space="preserve">ith and working knowledge of Analytica or </w:t>
      </w:r>
      <w:r>
        <w:rPr>
          <w:szCs w:val="24"/>
        </w:rPr>
        <w:t xml:space="preserve">other modeling </w:t>
      </w:r>
      <w:r w:rsidRPr="001D6D5D">
        <w:rPr>
          <w:szCs w:val="24"/>
        </w:rPr>
        <w:t>software</w:t>
      </w:r>
      <w:r>
        <w:rPr>
          <w:szCs w:val="24"/>
        </w:rPr>
        <w:t xml:space="preserve"> languages.</w:t>
      </w:r>
    </w:p>
    <w:p w14:paraId="7C4972E2" w14:textId="77777777" w:rsidR="00CF2901" w:rsidRPr="00865211" w:rsidRDefault="00CF2901">
      <w:pPr>
        <w:pStyle w:val="ListParagraph"/>
        <w:numPr>
          <w:ilvl w:val="0"/>
          <w:numId w:val="46"/>
        </w:numPr>
        <w:tabs>
          <w:tab w:val="left" w:pos="8065"/>
        </w:tabs>
        <w:spacing w:after="120" w:line="300" w:lineRule="atLeast"/>
        <w:ind w:left="108"/>
        <w:rPr>
          <w:szCs w:val="24"/>
        </w:rPr>
      </w:pPr>
      <w:r w:rsidRPr="001D6D5D">
        <w:rPr>
          <w:szCs w:val="24"/>
        </w:rPr>
        <w:t>Demonstrated experience in explaining the model and its results at public workshops.</w:t>
      </w:r>
      <w:r w:rsidRPr="001D6D5D">
        <w:rPr>
          <w:rFonts w:eastAsia="Arial"/>
          <w:szCs w:val="24"/>
        </w:rPr>
        <w:t xml:space="preserve"> </w:t>
      </w:r>
    </w:p>
    <w:p w14:paraId="28C93220" w14:textId="77777777" w:rsidR="00CF2901" w:rsidRPr="001D6D5D" w:rsidRDefault="00CF2901">
      <w:pPr>
        <w:pStyle w:val="ListParagraph"/>
        <w:numPr>
          <w:ilvl w:val="0"/>
          <w:numId w:val="46"/>
        </w:numPr>
        <w:tabs>
          <w:tab w:val="left" w:pos="8065"/>
        </w:tabs>
        <w:spacing w:after="120" w:line="300" w:lineRule="atLeast"/>
        <w:ind w:left="108"/>
        <w:rPr>
          <w:szCs w:val="24"/>
        </w:rPr>
      </w:pPr>
      <w:r w:rsidRPr="001D6D5D">
        <w:rPr>
          <w:rFonts w:eastAsia="Arial"/>
          <w:szCs w:val="24"/>
        </w:rPr>
        <w:t>Demonstrated breadth and depth of knowledge to support the CEC in better understanding the State’s decarbonization goals.</w:t>
      </w:r>
    </w:p>
    <w:p w14:paraId="4994D05D" w14:textId="77777777" w:rsidR="00CF2901" w:rsidRPr="00D967CF" w:rsidRDefault="00CF2901">
      <w:pPr>
        <w:pStyle w:val="ListParagraph"/>
        <w:numPr>
          <w:ilvl w:val="0"/>
          <w:numId w:val="46"/>
        </w:numPr>
        <w:tabs>
          <w:tab w:val="left" w:pos="8065"/>
        </w:tabs>
        <w:spacing w:after="120" w:line="300" w:lineRule="atLeast"/>
        <w:ind w:left="108"/>
        <w:rPr>
          <w:szCs w:val="24"/>
        </w:rPr>
      </w:pPr>
      <w:r w:rsidRPr="00D967CF">
        <w:rPr>
          <w:rFonts w:ascii="Times New Roman" w:hAnsi="Times New Roman" w:cs="Times New Roman"/>
          <w:szCs w:val="24"/>
        </w:rPr>
        <w:t xml:space="preserve"> </w:t>
      </w:r>
      <w:r w:rsidRPr="00D967CF">
        <w:rPr>
          <w:szCs w:val="24"/>
        </w:rPr>
        <w:t>Demonstrated depth and quality of work examples.</w:t>
      </w:r>
      <w:r w:rsidRPr="00D967CF">
        <w:rPr>
          <w:szCs w:val="24"/>
        </w:rPr>
        <w:tab/>
      </w:r>
    </w:p>
    <w:p w14:paraId="6D0A5859" w14:textId="77777777" w:rsidR="00CF2901" w:rsidRPr="00D967CF" w:rsidRDefault="00CF2901" w:rsidP="00CF2901">
      <w:pPr>
        <w:tabs>
          <w:tab w:val="left" w:pos="8065"/>
        </w:tabs>
        <w:spacing w:after="120" w:line="300" w:lineRule="atLeast"/>
        <w:ind w:left="108"/>
      </w:pPr>
    </w:p>
    <w:p w14:paraId="40EC42FF" w14:textId="77777777" w:rsidR="00CF2901" w:rsidRPr="00D967CF" w:rsidRDefault="00CF2901" w:rsidP="00CF2901">
      <w:pPr>
        <w:tabs>
          <w:tab w:val="left" w:pos="8065"/>
        </w:tabs>
        <w:spacing w:after="120" w:line="300" w:lineRule="atLeast"/>
        <w:ind w:left="108"/>
        <w:rPr>
          <w:b/>
          <w:bCs/>
        </w:rPr>
      </w:pPr>
      <w:r w:rsidRPr="00D967CF">
        <w:rPr>
          <w:b/>
          <w:bCs/>
        </w:rPr>
        <w:t>BUDGET AND COST EFFECTIVENESS</w:t>
      </w:r>
      <w:r w:rsidRPr="00D967CF">
        <w:tab/>
      </w:r>
      <w:r w:rsidRPr="00D967CF">
        <w:rPr>
          <w:b/>
          <w:bCs/>
        </w:rPr>
        <w:t> </w:t>
      </w:r>
    </w:p>
    <w:p w14:paraId="42D3036F" w14:textId="77777777" w:rsidR="00CF2901" w:rsidRPr="00D967CF" w:rsidRDefault="00CF2901" w:rsidP="00CF2901">
      <w:pPr>
        <w:tabs>
          <w:tab w:val="left" w:pos="8065"/>
        </w:tabs>
        <w:spacing w:after="120" w:line="300" w:lineRule="atLeast"/>
        <w:ind w:left="108"/>
      </w:pPr>
      <w:r w:rsidRPr="00D967CF">
        <w:rPr>
          <w:b/>
          <w:bCs/>
        </w:rPr>
        <w:t>1. Total Expected Labor Cost</w:t>
      </w:r>
      <w:r w:rsidRPr="00D967CF">
        <w:tab/>
        <w:t>25</w:t>
      </w:r>
    </w:p>
    <w:p w14:paraId="34378826" w14:textId="77777777" w:rsidR="00CF2901" w:rsidRPr="00D967CF" w:rsidRDefault="00CF2901" w:rsidP="00CF2901">
      <w:pPr>
        <w:tabs>
          <w:tab w:val="left" w:pos="8065"/>
        </w:tabs>
        <w:spacing w:after="120" w:line="300" w:lineRule="atLeast"/>
        <w:ind w:left="108"/>
      </w:pPr>
      <w:r w:rsidRPr="00D967CF">
        <w:t>2. See Formula Below</w:t>
      </w:r>
      <w:r w:rsidRPr="00D967CF">
        <w:tab/>
      </w:r>
    </w:p>
    <w:p w14:paraId="516EF6F1" w14:textId="77777777" w:rsidR="00CF2901" w:rsidRPr="00D967CF" w:rsidRDefault="00CF2901" w:rsidP="00CF2901">
      <w:pPr>
        <w:tabs>
          <w:tab w:val="left" w:pos="8065"/>
        </w:tabs>
        <w:spacing w:after="120" w:line="300" w:lineRule="atLeast"/>
        <w:ind w:left="108"/>
      </w:pPr>
      <w:r w:rsidRPr="00D967CF">
        <w:rPr>
          <w:b/>
          <w:bCs/>
        </w:rPr>
        <w:t>3. Other Direct Costs Mark Up</w:t>
      </w:r>
      <w:r w:rsidRPr="00D967CF">
        <w:tab/>
        <w:t>5</w:t>
      </w:r>
    </w:p>
    <w:p w14:paraId="29044CED" w14:textId="77777777" w:rsidR="00CF2901" w:rsidRPr="00D967CF" w:rsidRDefault="00CF2901" w:rsidP="00CF2901">
      <w:pPr>
        <w:tabs>
          <w:tab w:val="left" w:pos="8065"/>
        </w:tabs>
        <w:spacing w:after="120" w:line="300" w:lineRule="atLeast"/>
        <w:ind w:left="108"/>
      </w:pPr>
      <w:r w:rsidRPr="00D967CF">
        <w:t>4. See Table Below</w:t>
      </w:r>
      <w:r w:rsidRPr="00D967CF">
        <w:tab/>
      </w:r>
    </w:p>
    <w:p w14:paraId="2507DD9E" w14:textId="77777777" w:rsidR="00CF2901" w:rsidRPr="00D967CF" w:rsidRDefault="00CF2901" w:rsidP="00CF2901">
      <w:pPr>
        <w:tabs>
          <w:tab w:val="left" w:pos="8065"/>
        </w:tabs>
        <w:spacing w:after="120" w:line="300" w:lineRule="atLeast"/>
        <w:ind w:left="108"/>
        <w:rPr>
          <w:b/>
          <w:bCs/>
        </w:rPr>
      </w:pPr>
      <w:r w:rsidRPr="00D967CF">
        <w:rPr>
          <w:b/>
          <w:bCs/>
        </w:rPr>
        <w:t>Total Possible Cost Points</w:t>
      </w:r>
      <w:r w:rsidRPr="00D967CF">
        <w:t xml:space="preserve"> (approximately 30% of Maximum Points Possible)</w:t>
      </w:r>
      <w:r w:rsidRPr="00D967CF">
        <w:tab/>
      </w:r>
      <w:r w:rsidRPr="00D967CF">
        <w:rPr>
          <w:b/>
          <w:bCs/>
        </w:rPr>
        <w:t>30</w:t>
      </w:r>
    </w:p>
    <w:p w14:paraId="39CDAEBF" w14:textId="77777777" w:rsidR="00CF2901" w:rsidRPr="00D967CF" w:rsidRDefault="00CF2901" w:rsidP="00CF2901">
      <w:pPr>
        <w:tabs>
          <w:tab w:val="left" w:pos="8065"/>
        </w:tabs>
        <w:spacing w:after="120" w:line="300" w:lineRule="atLeast"/>
        <w:ind w:left="108"/>
        <w:rPr>
          <w:b/>
          <w:bCs/>
        </w:rPr>
      </w:pPr>
      <w:r w:rsidRPr="00D967CF">
        <w:rPr>
          <w:b/>
          <w:bCs/>
        </w:rPr>
        <w:t>Minimum Passing Score (70%)</w:t>
      </w:r>
      <w:r w:rsidRPr="00D967CF">
        <w:tab/>
      </w:r>
      <w:r w:rsidRPr="00D967CF">
        <w:rPr>
          <w:b/>
          <w:bCs/>
        </w:rPr>
        <w:t>70</w:t>
      </w:r>
    </w:p>
    <w:p w14:paraId="22B59FA5" w14:textId="77777777" w:rsidR="00CF2901" w:rsidRPr="00D967CF" w:rsidRDefault="00CF2901" w:rsidP="00CF2901">
      <w:pPr>
        <w:tabs>
          <w:tab w:val="left" w:pos="8065"/>
        </w:tabs>
        <w:spacing w:after="120" w:line="300" w:lineRule="atLeast"/>
        <w:ind w:left="108"/>
        <w:rPr>
          <w:b/>
          <w:bCs/>
        </w:rPr>
      </w:pPr>
      <w:r w:rsidRPr="00D967CF">
        <w:t>Maximum Points Possible (combined Technical and Cost Points)</w:t>
      </w:r>
      <w:r w:rsidRPr="00D967CF">
        <w:tab/>
      </w:r>
      <w:r w:rsidRPr="00D967CF">
        <w:rPr>
          <w:b/>
          <w:bCs/>
        </w:rPr>
        <w:t>100</w:t>
      </w:r>
    </w:p>
    <w:p w14:paraId="2CBA30A5" w14:textId="77777777" w:rsidR="00CF2901" w:rsidRPr="00D967CF" w:rsidRDefault="00CF2901" w:rsidP="00CF2901">
      <w:pPr>
        <w:tabs>
          <w:tab w:val="left" w:pos="8065"/>
        </w:tabs>
        <w:spacing w:after="120" w:line="300" w:lineRule="atLeast"/>
        <w:ind w:left="108"/>
      </w:pPr>
      <w:r w:rsidRPr="00D967CF">
        <w:rPr>
          <w:b/>
          <w:bCs/>
        </w:rPr>
        <w:t>Total Technical Score:</w:t>
      </w:r>
      <w:r w:rsidRPr="00D967CF">
        <w:tab/>
        <w:t> </w:t>
      </w:r>
    </w:p>
    <w:p w14:paraId="0AC09A49" w14:textId="498A7463" w:rsidR="00BB0E7C" w:rsidRPr="00BA2E82" w:rsidRDefault="00BA2E82" w:rsidP="004C26C7">
      <w:pPr>
        <w:tabs>
          <w:tab w:val="left" w:pos="8065"/>
        </w:tabs>
        <w:spacing w:after="120"/>
        <w:ind w:left="115"/>
      </w:pPr>
      <w:bookmarkStart w:id="106" w:name="_Hlk125977955"/>
      <w:r>
        <w:t>[</w:t>
      </w:r>
      <w:r w:rsidR="00CF2901" w:rsidRPr="00A53416">
        <w:rPr>
          <w:strike/>
        </w:rPr>
        <w:t>Disabled Veteran Business Enterprise Preference</w:t>
      </w:r>
      <w:r w:rsidR="00584E7D" w:rsidRPr="00A53416">
        <w:rPr>
          <w:strike/>
        </w:rPr>
        <w:br/>
      </w:r>
      <w:r w:rsidR="00B02F2C" w:rsidRPr="00BA2E82">
        <w:rPr>
          <w:strike/>
        </w:rPr>
        <w:t>(This preference applies for participation exceeding 3.01%, see Preferences/Incentives in Section V.)</w:t>
      </w:r>
      <w:r>
        <w:t>]</w:t>
      </w:r>
    </w:p>
    <w:bookmarkEnd w:id="106"/>
    <w:p w14:paraId="6B6BCD8E" w14:textId="77777777" w:rsidR="00CF2901" w:rsidRPr="00D967CF" w:rsidRDefault="00CF2901" w:rsidP="00CF2901">
      <w:pPr>
        <w:tabs>
          <w:tab w:val="left" w:pos="8065"/>
        </w:tabs>
        <w:spacing w:after="120" w:line="300" w:lineRule="atLeast"/>
        <w:ind w:left="108"/>
      </w:pPr>
      <w:r w:rsidRPr="00D967CF">
        <w:t>Small/Micro Business Preference</w:t>
      </w:r>
      <w:r w:rsidRPr="00D967CF">
        <w:tab/>
        <w:t> </w:t>
      </w:r>
    </w:p>
    <w:p w14:paraId="21B9B64D" w14:textId="77777777" w:rsidR="00CF2901" w:rsidRPr="00D967CF" w:rsidRDefault="00CF2901" w:rsidP="00CF2901">
      <w:pPr>
        <w:tabs>
          <w:tab w:val="left" w:pos="8065"/>
        </w:tabs>
        <w:spacing w:after="120" w:line="300" w:lineRule="atLeast"/>
        <w:ind w:left="108"/>
      </w:pPr>
      <w:r w:rsidRPr="00D967CF">
        <w:t>Non-Small Business Preference</w:t>
      </w:r>
      <w:r w:rsidRPr="00D967CF">
        <w:tab/>
        <w:t> </w:t>
      </w:r>
    </w:p>
    <w:p w14:paraId="6C93693C" w14:textId="77777777" w:rsidR="00CF2901" w:rsidRPr="00D967CF" w:rsidRDefault="00CF2901" w:rsidP="00CF2901">
      <w:pPr>
        <w:tabs>
          <w:tab w:val="left" w:pos="8065"/>
        </w:tabs>
        <w:spacing w:after="120" w:line="300" w:lineRule="atLeast"/>
        <w:ind w:left="108"/>
      </w:pPr>
      <w:r w:rsidRPr="00D967CF">
        <w:t>Target Area Contract Preference Act</w:t>
      </w:r>
      <w:r w:rsidRPr="00D967CF">
        <w:tab/>
        <w:t> </w:t>
      </w:r>
    </w:p>
    <w:p w14:paraId="6E3904A7" w14:textId="229A2604" w:rsidR="00CF2901" w:rsidRPr="00BA2E82" w:rsidRDefault="00CF2901" w:rsidP="0085417B">
      <w:pPr>
        <w:keepLines/>
        <w:widowControl w:val="0"/>
        <w:rPr>
          <w:szCs w:val="24"/>
        </w:rPr>
      </w:pPr>
      <w:r w:rsidRPr="00D967CF">
        <w:rPr>
          <w:b/>
          <w:bCs/>
        </w:rPr>
        <w:t>TOTAL FINAL SCORE:</w:t>
      </w:r>
      <w:r w:rsidR="003A2E99">
        <w:rPr>
          <w:b/>
          <w:bCs/>
        </w:rPr>
        <w:br/>
      </w:r>
      <w:r w:rsidR="00C110C9" w:rsidRPr="00BA2E82">
        <w:rPr>
          <w:szCs w:val="24"/>
          <w:shd w:val="clear" w:color="auto" w:fill="FFFFFF"/>
        </w:rPr>
        <w:t>(</w:t>
      </w:r>
      <w:r w:rsidR="0085417B" w:rsidRPr="00BA2E82">
        <w:rPr>
          <w:szCs w:val="24"/>
          <w:shd w:val="clear" w:color="auto" w:fill="FFFFFF"/>
        </w:rPr>
        <w:t>See Section V for Preference Details</w:t>
      </w:r>
      <w:r w:rsidR="00C110C9" w:rsidRPr="00BA2E82">
        <w:rPr>
          <w:szCs w:val="24"/>
          <w:shd w:val="clear" w:color="auto" w:fill="FFFFFF"/>
        </w:rPr>
        <w:t>)</w:t>
      </w:r>
    </w:p>
    <w:p w14:paraId="1C745D34" w14:textId="77777777" w:rsidR="00CF2901" w:rsidRPr="0085417B" w:rsidRDefault="00CF2901" w:rsidP="00C110C9">
      <w:pPr>
        <w:keepNext/>
        <w:keepLines/>
        <w:tabs>
          <w:tab w:val="left" w:pos="1530"/>
        </w:tabs>
        <w:spacing w:line="0" w:lineRule="atLeast"/>
        <w:rPr>
          <w:b/>
          <w:szCs w:val="24"/>
          <w:u w:val="single"/>
        </w:rPr>
      </w:pPr>
    </w:p>
    <w:p w14:paraId="372841F9" w14:textId="77777777" w:rsidR="00CF2901" w:rsidRPr="00A52D07" w:rsidRDefault="00CF2901" w:rsidP="00CF2901">
      <w:pPr>
        <w:keepNext/>
        <w:keepLines/>
        <w:tabs>
          <w:tab w:val="left" w:pos="1530"/>
        </w:tabs>
        <w:spacing w:after="240" w:line="300" w:lineRule="atLeast"/>
        <w:rPr>
          <w:b/>
          <w:szCs w:val="24"/>
          <w:u w:val="single"/>
        </w:rPr>
      </w:pPr>
      <w:r w:rsidRPr="00A52D07">
        <w:rPr>
          <w:b/>
          <w:szCs w:val="24"/>
          <w:u w:val="single"/>
        </w:rPr>
        <w:t>Cost Criteria</w:t>
      </w:r>
    </w:p>
    <w:p w14:paraId="1E77BC22" w14:textId="77777777" w:rsidR="00CF2901" w:rsidRPr="00A52D07" w:rsidRDefault="00CF2901" w:rsidP="00CF2901">
      <w:pPr>
        <w:keepNext/>
        <w:keepLines/>
        <w:widowControl w:val="0"/>
        <w:tabs>
          <w:tab w:val="left" w:pos="1530"/>
        </w:tabs>
        <w:spacing w:after="120" w:line="300" w:lineRule="atLeast"/>
        <w:rPr>
          <w:szCs w:val="24"/>
        </w:rPr>
      </w:pPr>
      <w:r w:rsidRPr="00A52D07">
        <w:rPr>
          <w:szCs w:val="24"/>
        </w:rPr>
        <w:t>Total Expected Labor Costs (25/30 Cost Points)</w:t>
      </w:r>
    </w:p>
    <w:p w14:paraId="7279338C" w14:textId="77777777" w:rsidR="00CF2901" w:rsidRPr="00A52D07" w:rsidRDefault="00CF2901" w:rsidP="00CF2901">
      <w:pPr>
        <w:keepLines/>
        <w:spacing w:after="120" w:line="300" w:lineRule="atLeast"/>
        <w:rPr>
          <w:szCs w:val="24"/>
          <w:u w:val="single"/>
        </w:rPr>
      </w:pPr>
      <w:r w:rsidRPr="00A52D07">
        <w:rPr>
          <w:szCs w:val="24"/>
          <w:u w:val="single"/>
        </w:rPr>
        <w:t>Step 1</w:t>
      </w:r>
    </w:p>
    <w:p w14:paraId="2EBB81D7" w14:textId="77777777" w:rsidR="00CF2901" w:rsidRPr="00A52D07" w:rsidRDefault="00CF2901" w:rsidP="00CF2901">
      <w:pPr>
        <w:keepLines/>
        <w:spacing w:after="120" w:line="300" w:lineRule="atLeast"/>
        <w:rPr>
          <w:szCs w:val="24"/>
        </w:rPr>
      </w:pPr>
      <w:r w:rsidRPr="00A52D07">
        <w:rPr>
          <w:szCs w:val="24"/>
        </w:rPr>
        <w:t xml:space="preserve">Calculate </w:t>
      </w:r>
      <w:proofErr w:type="gramStart"/>
      <w:r w:rsidRPr="00A52D07">
        <w:rPr>
          <w:szCs w:val="24"/>
        </w:rPr>
        <w:t xml:space="preserve">each </w:t>
      </w:r>
      <w:r w:rsidRPr="00A52D07">
        <w:rPr>
          <w:i/>
          <w:szCs w:val="24"/>
        </w:rPr>
        <w:t>Individual’s</w:t>
      </w:r>
      <w:proofErr w:type="gramEnd"/>
      <w:r w:rsidRPr="00A52D07">
        <w:rPr>
          <w:i/>
          <w:szCs w:val="24"/>
        </w:rPr>
        <w:t xml:space="preserve"> Loaded Hourly Rate</w:t>
      </w:r>
      <w:r w:rsidRPr="00A52D07">
        <w:rPr>
          <w:szCs w:val="24"/>
        </w:rPr>
        <w:t xml:space="preserve"> = DL + FB + Indirect + Profit (Separately for the Prime and each Subcontractor).</w:t>
      </w:r>
      <w:r>
        <w:rPr>
          <w:szCs w:val="24"/>
        </w:rPr>
        <w:t xml:space="preserve"> </w:t>
      </w:r>
      <w:r w:rsidRPr="00A52D07">
        <w:rPr>
          <w:szCs w:val="24"/>
        </w:rPr>
        <w:t xml:space="preserve">This is documented on Attachment 7a in each workbook. </w:t>
      </w:r>
    </w:p>
    <w:p w14:paraId="6A70D1DF" w14:textId="77777777" w:rsidR="00CF2901" w:rsidRPr="00A52D07" w:rsidRDefault="00CF2901" w:rsidP="00BA2E82">
      <w:pPr>
        <w:keepNext/>
        <w:spacing w:after="120" w:line="300" w:lineRule="atLeast"/>
        <w:rPr>
          <w:szCs w:val="24"/>
          <w:u w:val="single"/>
        </w:rPr>
      </w:pPr>
      <w:r w:rsidRPr="00A52D07">
        <w:rPr>
          <w:szCs w:val="24"/>
          <w:u w:val="single"/>
        </w:rPr>
        <w:lastRenderedPageBreak/>
        <w:t>Step 2</w:t>
      </w:r>
    </w:p>
    <w:p w14:paraId="05303DC5" w14:textId="77777777" w:rsidR="00CF2901" w:rsidRPr="00A52D07" w:rsidRDefault="00CF2901" w:rsidP="00CF2901">
      <w:pPr>
        <w:keepLines/>
        <w:spacing w:after="120" w:line="300" w:lineRule="atLeast"/>
        <w:rPr>
          <w:szCs w:val="24"/>
        </w:rPr>
      </w:pPr>
      <w:r w:rsidRPr="00A52D07">
        <w:rPr>
          <w:szCs w:val="24"/>
        </w:rPr>
        <w:t>The Bidder (Prime Contractor) will complete the Attachment 7b of the budget workbook.</w:t>
      </w:r>
      <w:r>
        <w:rPr>
          <w:szCs w:val="24"/>
        </w:rPr>
        <w:t xml:space="preserve"> </w:t>
      </w:r>
      <w:r w:rsidRPr="00A52D07">
        <w:rPr>
          <w:szCs w:val="24"/>
        </w:rPr>
        <w:t>This form will calculate the Total Expected Labor Costs portion of the cost criteria.</w:t>
      </w:r>
    </w:p>
    <w:p w14:paraId="6EDB67A7" w14:textId="77777777" w:rsidR="00CF2901" w:rsidRPr="00A52D07" w:rsidRDefault="00CF2901" w:rsidP="00CF2901">
      <w:pPr>
        <w:keepNext/>
        <w:keepLines/>
        <w:spacing w:after="120" w:line="300" w:lineRule="atLeast"/>
        <w:rPr>
          <w:szCs w:val="24"/>
        </w:rPr>
      </w:pPr>
      <w:r w:rsidRPr="00A52D07">
        <w:rPr>
          <w:szCs w:val="24"/>
        </w:rPr>
        <w:t>Total Expected Labor Cost Points:</w:t>
      </w:r>
    </w:p>
    <w:p w14:paraId="72245518" w14:textId="77777777" w:rsidR="00CF2901" w:rsidRPr="00A52D07" w:rsidRDefault="00CF2901" w:rsidP="00CF2901">
      <w:pPr>
        <w:keepNext/>
        <w:keepLines/>
        <w:spacing w:after="120" w:line="300" w:lineRule="atLeast"/>
        <w:rPr>
          <w:szCs w:val="24"/>
        </w:rPr>
      </w:pPr>
      <w:r w:rsidRPr="00A52D07">
        <w:rPr>
          <w:szCs w:val="24"/>
        </w:rPr>
        <w:t xml:space="preserve">Lowest Proposal Total Expected Labor Cost = 100% of total possible points for </w:t>
      </w:r>
      <w:proofErr w:type="gramStart"/>
      <w:r w:rsidRPr="00A52D07">
        <w:rPr>
          <w:szCs w:val="24"/>
        </w:rPr>
        <w:t>this criteria</w:t>
      </w:r>
      <w:proofErr w:type="gramEnd"/>
    </w:p>
    <w:p w14:paraId="76E17B6B" w14:textId="77777777" w:rsidR="00CF2901" w:rsidRPr="00A52D07" w:rsidRDefault="00CF2901" w:rsidP="00CF2901">
      <w:pPr>
        <w:keepNext/>
        <w:keepLines/>
        <w:spacing w:after="120" w:line="300" w:lineRule="atLeast"/>
        <w:rPr>
          <w:szCs w:val="24"/>
        </w:rPr>
      </w:pPr>
      <w:r w:rsidRPr="00A52D07">
        <w:rPr>
          <w:szCs w:val="24"/>
        </w:rPr>
        <w:t>All other proposals get a lower percentage of the possible points based on how close their proposal Total Expected Labor Cost is to the lowest proposal Total Expected Labor Cost as follows:</w:t>
      </w:r>
    </w:p>
    <w:p w14:paraId="4348A1E5" w14:textId="77777777" w:rsidR="00CF2901" w:rsidRPr="00A52D07" w:rsidRDefault="00CF2901" w:rsidP="00CF2901">
      <w:pPr>
        <w:keepLines/>
        <w:spacing w:after="120" w:line="300" w:lineRule="atLeast"/>
        <w:rPr>
          <w:szCs w:val="24"/>
        </w:rPr>
      </w:pPr>
      <w:r w:rsidRPr="00A52D07">
        <w:rPr>
          <w:szCs w:val="24"/>
        </w:rPr>
        <w:t>Lowest Proposal Total Expected Labor Cost / Other Proposal Total Expected Labor Cost = Other Proposal % of Possible Points</w:t>
      </w:r>
    </w:p>
    <w:p w14:paraId="5477A8EE" w14:textId="77777777" w:rsidR="00CF2901" w:rsidRPr="00A52D07" w:rsidRDefault="00CF2901" w:rsidP="00CF2901">
      <w:pPr>
        <w:keepLines/>
        <w:spacing w:after="120" w:line="300" w:lineRule="atLeast"/>
        <w:rPr>
          <w:szCs w:val="24"/>
          <w:u w:val="single"/>
        </w:rPr>
      </w:pPr>
      <w:r w:rsidRPr="00A52D07">
        <w:rPr>
          <w:szCs w:val="24"/>
          <w:u w:val="single"/>
        </w:rPr>
        <w:t>Example:</w:t>
      </w:r>
    </w:p>
    <w:p w14:paraId="0D988B08" w14:textId="77777777" w:rsidR="00CF2901" w:rsidRPr="00A52D07" w:rsidRDefault="00CF2901" w:rsidP="00CF2901">
      <w:pPr>
        <w:keepLines/>
        <w:spacing w:after="120" w:line="300" w:lineRule="atLeast"/>
        <w:rPr>
          <w:szCs w:val="24"/>
        </w:rPr>
      </w:pPr>
      <w:r w:rsidRPr="00A52D07">
        <w:rPr>
          <w:szCs w:val="24"/>
        </w:rPr>
        <w:t>Proposal A Total Expected Labor Cost: $85,347; Proposal B Total Expected Labor Cost: $90,242; Proposal C Total Expected Labor Cost: $87,249.</w:t>
      </w:r>
    </w:p>
    <w:p w14:paraId="301A59D8" w14:textId="77777777" w:rsidR="00CF2901" w:rsidRPr="00A52D07" w:rsidRDefault="00CF2901" w:rsidP="00CF2901">
      <w:pPr>
        <w:keepLines/>
        <w:spacing w:after="120" w:line="300" w:lineRule="atLeast"/>
        <w:ind w:left="720"/>
        <w:rPr>
          <w:szCs w:val="24"/>
        </w:rPr>
      </w:pPr>
      <w:r w:rsidRPr="00A52D07">
        <w:rPr>
          <w:szCs w:val="24"/>
        </w:rPr>
        <w:t>Proposal A: Lowest Proposal Total Expected Labor Cost = 100% possible points</w:t>
      </w:r>
    </w:p>
    <w:p w14:paraId="7DF58630" w14:textId="77777777" w:rsidR="00CF2901" w:rsidRPr="00A52D07" w:rsidRDefault="00CF2901" w:rsidP="00CF2901">
      <w:pPr>
        <w:keepLines/>
        <w:spacing w:after="120" w:line="300" w:lineRule="atLeast"/>
        <w:ind w:left="720"/>
        <w:rPr>
          <w:szCs w:val="24"/>
        </w:rPr>
      </w:pPr>
      <w:r w:rsidRPr="00A52D07">
        <w:rPr>
          <w:szCs w:val="24"/>
        </w:rPr>
        <w:t>Proposal B: $85,347/$90,242 = 94.57% possible points</w:t>
      </w:r>
    </w:p>
    <w:p w14:paraId="4F29CDA8" w14:textId="77777777" w:rsidR="00CF2901" w:rsidRPr="00A52D07" w:rsidRDefault="00CF2901" w:rsidP="00CF2901">
      <w:pPr>
        <w:keepLines/>
        <w:spacing w:after="120" w:line="300" w:lineRule="atLeast"/>
        <w:ind w:left="720"/>
        <w:rPr>
          <w:szCs w:val="24"/>
        </w:rPr>
      </w:pPr>
      <w:r w:rsidRPr="00A52D07">
        <w:rPr>
          <w:szCs w:val="24"/>
        </w:rPr>
        <w:t>Proposal C: $85,347/$87,249= 97.82% possible points</w:t>
      </w:r>
    </w:p>
    <w:p w14:paraId="11C3875E" w14:textId="77777777" w:rsidR="00CF2901" w:rsidRPr="00A52D07" w:rsidRDefault="00CF2901" w:rsidP="00CF2901">
      <w:pPr>
        <w:keepLines/>
        <w:spacing w:after="120" w:line="300" w:lineRule="atLeast"/>
        <w:rPr>
          <w:szCs w:val="24"/>
        </w:rPr>
      </w:pPr>
      <w:r w:rsidRPr="00A52D07">
        <w:rPr>
          <w:szCs w:val="24"/>
        </w:rPr>
        <w:t>Points Allocation (25 possible points):</w:t>
      </w:r>
    </w:p>
    <w:p w14:paraId="152CD2C1" w14:textId="77777777" w:rsidR="00CF2901" w:rsidRPr="00A52D07" w:rsidRDefault="00CF2901" w:rsidP="00CF2901">
      <w:pPr>
        <w:keepLines/>
        <w:spacing w:after="120" w:line="300" w:lineRule="atLeast"/>
        <w:ind w:left="720"/>
        <w:rPr>
          <w:szCs w:val="24"/>
        </w:rPr>
      </w:pPr>
      <w:r w:rsidRPr="00A52D07">
        <w:rPr>
          <w:szCs w:val="24"/>
        </w:rPr>
        <w:t>Proposal A: 100% possible points = 25 points</w:t>
      </w:r>
    </w:p>
    <w:p w14:paraId="739DF307" w14:textId="77777777" w:rsidR="00CF2901" w:rsidRPr="00A52D07" w:rsidRDefault="00CF2901" w:rsidP="00CF2901">
      <w:pPr>
        <w:keepLines/>
        <w:spacing w:after="120" w:line="300" w:lineRule="atLeast"/>
        <w:ind w:left="720"/>
        <w:rPr>
          <w:szCs w:val="24"/>
        </w:rPr>
      </w:pPr>
      <w:r w:rsidRPr="00A52D07">
        <w:rPr>
          <w:szCs w:val="24"/>
        </w:rPr>
        <w:t>Proposal B: 94.57% possible points = 23.64 points</w:t>
      </w:r>
    </w:p>
    <w:p w14:paraId="0D81473C" w14:textId="77777777" w:rsidR="00CF2901" w:rsidRPr="00A52D07" w:rsidRDefault="00CF2901" w:rsidP="00CF2901">
      <w:pPr>
        <w:keepLines/>
        <w:spacing w:after="120" w:line="300" w:lineRule="atLeast"/>
        <w:ind w:left="720"/>
        <w:rPr>
          <w:szCs w:val="24"/>
        </w:rPr>
      </w:pPr>
      <w:r w:rsidRPr="00A52D07">
        <w:rPr>
          <w:szCs w:val="24"/>
        </w:rPr>
        <w:t>Proposal C: 97.82% possible points = 24.46 points</w:t>
      </w:r>
    </w:p>
    <w:p w14:paraId="33968DA8" w14:textId="77777777" w:rsidR="00CF2901" w:rsidRPr="006F1242" w:rsidRDefault="00CF2901" w:rsidP="00CF2901">
      <w:pPr>
        <w:keepNext/>
        <w:keepLines/>
        <w:widowControl w:val="0"/>
        <w:tabs>
          <w:tab w:val="left" w:pos="1530"/>
        </w:tabs>
        <w:spacing w:after="120" w:line="300" w:lineRule="atLeast"/>
        <w:rPr>
          <w:sz w:val="22"/>
          <w:szCs w:val="22"/>
          <w:highlight w:val="yellow"/>
          <w:u w:val="single"/>
        </w:rPr>
      </w:pPr>
    </w:p>
    <w:p w14:paraId="31C53D19" w14:textId="77777777" w:rsidR="00CF2901" w:rsidRPr="00BA2E82" w:rsidRDefault="00CF2901" w:rsidP="00BA2E82">
      <w:pPr>
        <w:widowControl w:val="0"/>
        <w:tabs>
          <w:tab w:val="left" w:pos="1530"/>
        </w:tabs>
        <w:spacing w:after="120" w:line="300" w:lineRule="atLeast"/>
        <w:rPr>
          <w:szCs w:val="24"/>
          <w:u w:val="single"/>
        </w:rPr>
      </w:pPr>
      <w:r w:rsidRPr="00BA2E82">
        <w:rPr>
          <w:szCs w:val="24"/>
          <w:u w:val="single"/>
        </w:rPr>
        <w:t>Other Direct Cost (ODC) Mark-Up (5/30 Cost Points)</w:t>
      </w:r>
    </w:p>
    <w:p w14:paraId="76C5C477" w14:textId="77777777" w:rsidR="00CF2901" w:rsidRPr="00BA2E82" w:rsidRDefault="00CF2901" w:rsidP="00BA2E82">
      <w:pPr>
        <w:widowControl w:val="0"/>
        <w:tabs>
          <w:tab w:val="left" w:pos="1530"/>
        </w:tabs>
        <w:spacing w:after="120" w:line="300" w:lineRule="atLeast"/>
        <w:rPr>
          <w:szCs w:val="24"/>
        </w:rPr>
      </w:pPr>
      <w:r w:rsidRPr="00BA2E82">
        <w:rPr>
          <w:szCs w:val="24"/>
        </w:rPr>
        <w:t xml:space="preserve">In addition to the evaluation of the labor costs, this solicitation will also evaluate the Contractor’s proposed mark-up rates (Indirect and Profit) for Other Direct Costs (ODCs). </w:t>
      </w:r>
      <w:r w:rsidRPr="00BA2E82">
        <w:rPr>
          <w:b/>
          <w:szCs w:val="24"/>
          <w:u w:val="single"/>
        </w:rPr>
        <w:t>ODC categories include</w:t>
      </w:r>
      <w:r w:rsidRPr="00BA2E82">
        <w:rPr>
          <w:szCs w:val="24"/>
        </w:rPr>
        <w:t xml:space="preserve"> travel, materials or miscellaneous, </w:t>
      </w:r>
      <w:r w:rsidRPr="00BA2E82">
        <w:rPr>
          <w:b/>
          <w:szCs w:val="24"/>
          <w:u w:val="single"/>
        </w:rPr>
        <w:t>Subcontractors</w:t>
      </w:r>
      <w:r w:rsidRPr="00BA2E82">
        <w:rPr>
          <w:szCs w:val="24"/>
        </w:rPr>
        <w:t xml:space="preserve">, and equipment. The mark-up rate for purposes of evaluation is the sum of all rates charged in addition to the actual cost of the ODC. For example, materials for the agreement include pipe fittings at $5 each. When invoiced, the Contractor invoices for the $5 with a receipt for the actual costs but also charges a profit mark-up of 10% so $0.50. In addition, the Contractor includes materials in their base costs for indirect overhead calculated at 20% so $1. The cost that the Energy Commission reimburses is $6.50. The mark-up must be in accordance with the Contractor’s standard accounting procedures for indirect costs and profit. Some entities may call this a procurement burden. Please note that although entities may include travel in their indirect cost calculations, they may not charge profit on travel as the state is only authorized to pay </w:t>
      </w:r>
      <w:r w:rsidRPr="00BA2E82">
        <w:rPr>
          <w:szCs w:val="24"/>
        </w:rPr>
        <w:lastRenderedPageBreak/>
        <w:t>travel and per diem at the state rates approved for represented employees. Points for this criterion will be awarded based on the sum of all mark-ups identified in the budget for ODCs and as follows:</w:t>
      </w:r>
    </w:p>
    <w:p w14:paraId="1C0F0803" w14:textId="77777777" w:rsidR="00CF2901" w:rsidRPr="00BA2E82" w:rsidRDefault="00CF2901" w:rsidP="00CF2901">
      <w:pPr>
        <w:keepNext/>
        <w:keepLines/>
        <w:widowControl w:val="0"/>
        <w:tabs>
          <w:tab w:val="left" w:pos="4796"/>
        </w:tabs>
        <w:spacing w:after="120" w:line="300" w:lineRule="atLeast"/>
        <w:ind w:left="113"/>
        <w:rPr>
          <w:szCs w:val="24"/>
        </w:rPr>
      </w:pPr>
      <w:r w:rsidRPr="00BA2E82">
        <w:rPr>
          <w:szCs w:val="24"/>
        </w:rPr>
        <w:t>Mark-Up Percentage Rate Range</w:t>
      </w:r>
      <w:r w:rsidRPr="00BA2E82">
        <w:rPr>
          <w:szCs w:val="24"/>
        </w:rPr>
        <w:tab/>
        <w:t>Cost Points</w:t>
      </w:r>
    </w:p>
    <w:p w14:paraId="07B31B75" w14:textId="77777777" w:rsidR="00CF2901" w:rsidRPr="00BA2E82" w:rsidRDefault="00CF2901" w:rsidP="00CF2901">
      <w:pPr>
        <w:keepNext/>
        <w:keepLines/>
        <w:widowControl w:val="0"/>
        <w:tabs>
          <w:tab w:val="left" w:pos="4796"/>
        </w:tabs>
        <w:spacing w:after="120" w:line="300" w:lineRule="atLeast"/>
        <w:ind w:left="113"/>
        <w:rPr>
          <w:szCs w:val="24"/>
        </w:rPr>
      </w:pPr>
      <w:r w:rsidRPr="00BA2E82">
        <w:rPr>
          <w:szCs w:val="24"/>
        </w:rPr>
        <w:t>0%-10%</w:t>
      </w:r>
      <w:r w:rsidRPr="00BA2E82">
        <w:rPr>
          <w:szCs w:val="24"/>
        </w:rPr>
        <w:tab/>
        <w:t>5</w:t>
      </w:r>
    </w:p>
    <w:p w14:paraId="7D310C1A" w14:textId="77777777" w:rsidR="00CF2901" w:rsidRPr="00BA2E82" w:rsidRDefault="00CF2901" w:rsidP="00CF2901">
      <w:pPr>
        <w:keepNext/>
        <w:keepLines/>
        <w:widowControl w:val="0"/>
        <w:tabs>
          <w:tab w:val="left" w:pos="4796"/>
        </w:tabs>
        <w:spacing w:after="120" w:line="300" w:lineRule="atLeast"/>
        <w:ind w:left="113"/>
        <w:rPr>
          <w:szCs w:val="24"/>
        </w:rPr>
      </w:pPr>
      <w:r w:rsidRPr="00BA2E82">
        <w:rPr>
          <w:szCs w:val="24"/>
        </w:rPr>
        <w:t>10.01%-20%</w:t>
      </w:r>
      <w:r w:rsidRPr="00BA2E82">
        <w:rPr>
          <w:szCs w:val="24"/>
        </w:rPr>
        <w:tab/>
        <w:t>4</w:t>
      </w:r>
    </w:p>
    <w:p w14:paraId="5DAA2EEA" w14:textId="77777777" w:rsidR="00CF2901" w:rsidRPr="00BA2E82" w:rsidRDefault="00CF2901" w:rsidP="00CF2901">
      <w:pPr>
        <w:keepNext/>
        <w:keepLines/>
        <w:widowControl w:val="0"/>
        <w:tabs>
          <w:tab w:val="left" w:pos="4796"/>
        </w:tabs>
        <w:spacing w:after="120" w:line="300" w:lineRule="atLeast"/>
        <w:ind w:left="113"/>
        <w:rPr>
          <w:szCs w:val="24"/>
        </w:rPr>
      </w:pPr>
      <w:r w:rsidRPr="00BA2E82">
        <w:rPr>
          <w:szCs w:val="24"/>
        </w:rPr>
        <w:t>20.01%-30%</w:t>
      </w:r>
      <w:r w:rsidRPr="00BA2E82">
        <w:rPr>
          <w:szCs w:val="24"/>
        </w:rPr>
        <w:tab/>
        <w:t>3</w:t>
      </w:r>
    </w:p>
    <w:p w14:paraId="64D6AF62" w14:textId="77777777" w:rsidR="00CF2901" w:rsidRPr="00BA2E82" w:rsidRDefault="00CF2901" w:rsidP="00CF2901">
      <w:pPr>
        <w:keepNext/>
        <w:keepLines/>
        <w:widowControl w:val="0"/>
        <w:tabs>
          <w:tab w:val="left" w:pos="4796"/>
        </w:tabs>
        <w:spacing w:after="120" w:line="300" w:lineRule="atLeast"/>
        <w:ind w:left="113"/>
        <w:rPr>
          <w:szCs w:val="24"/>
        </w:rPr>
      </w:pPr>
      <w:r w:rsidRPr="00BA2E82">
        <w:rPr>
          <w:szCs w:val="24"/>
        </w:rPr>
        <w:t>30.01%-40%</w:t>
      </w:r>
      <w:r w:rsidRPr="00BA2E82">
        <w:rPr>
          <w:szCs w:val="24"/>
        </w:rPr>
        <w:tab/>
        <w:t>2</w:t>
      </w:r>
    </w:p>
    <w:p w14:paraId="1B131D6B" w14:textId="77777777" w:rsidR="00CF2901" w:rsidRPr="00BA2E82" w:rsidRDefault="00CF2901" w:rsidP="00CF2901">
      <w:pPr>
        <w:keepNext/>
        <w:keepLines/>
        <w:widowControl w:val="0"/>
        <w:tabs>
          <w:tab w:val="left" w:pos="4796"/>
        </w:tabs>
        <w:spacing w:after="120" w:line="300" w:lineRule="atLeast"/>
        <w:ind w:left="113"/>
        <w:rPr>
          <w:szCs w:val="24"/>
        </w:rPr>
      </w:pPr>
      <w:r w:rsidRPr="00BA2E82">
        <w:rPr>
          <w:szCs w:val="24"/>
        </w:rPr>
        <w:t>40.01% - 50%</w:t>
      </w:r>
      <w:r w:rsidRPr="00BA2E82">
        <w:rPr>
          <w:szCs w:val="24"/>
        </w:rPr>
        <w:tab/>
        <w:t>1</w:t>
      </w:r>
    </w:p>
    <w:p w14:paraId="475C4B0B" w14:textId="77777777" w:rsidR="00CF2901" w:rsidRPr="00BA2E82" w:rsidRDefault="00CF2901" w:rsidP="00CF2901">
      <w:pPr>
        <w:keepNext/>
        <w:keepLines/>
        <w:widowControl w:val="0"/>
        <w:tabs>
          <w:tab w:val="left" w:pos="4796"/>
        </w:tabs>
        <w:spacing w:after="120" w:line="300" w:lineRule="atLeast"/>
        <w:ind w:left="113"/>
        <w:rPr>
          <w:szCs w:val="24"/>
        </w:rPr>
      </w:pPr>
      <w:r w:rsidRPr="00BA2E82">
        <w:rPr>
          <w:szCs w:val="24"/>
        </w:rPr>
        <w:t>50.01% or more</w:t>
      </w:r>
      <w:r w:rsidRPr="00BA2E82">
        <w:rPr>
          <w:szCs w:val="24"/>
        </w:rPr>
        <w:tab/>
        <w:t>0</w:t>
      </w:r>
    </w:p>
    <w:p w14:paraId="3AB7AF2D" w14:textId="77777777" w:rsidR="00CF2901" w:rsidRDefault="00CF2901" w:rsidP="00CF2901">
      <w:pPr>
        <w:rPr>
          <w:sz w:val="22"/>
          <w:szCs w:val="22"/>
          <w:u w:val="single"/>
        </w:rPr>
      </w:pPr>
      <w:r>
        <w:rPr>
          <w:sz w:val="22"/>
          <w:szCs w:val="22"/>
          <w:u w:val="single"/>
        </w:rPr>
        <w:br w:type="page"/>
      </w:r>
    </w:p>
    <w:p w14:paraId="4E96E23A" w14:textId="77777777" w:rsidR="00D10760" w:rsidRPr="00B200C0" w:rsidRDefault="00D10760" w:rsidP="001E0922">
      <w:pPr>
        <w:pStyle w:val="Heading1"/>
        <w:spacing w:before="0" w:after="120"/>
        <w:ind w:left="720" w:hanging="720"/>
      </w:pPr>
      <w:bookmarkStart w:id="107" w:name="_Toc398282342"/>
      <w:bookmarkStart w:id="108" w:name="_Toc414611663"/>
      <w:bookmarkStart w:id="109" w:name="_Toc121910139"/>
      <w:r w:rsidRPr="00F558AC">
        <w:lastRenderedPageBreak/>
        <w:t>V.</w:t>
      </w:r>
      <w:r w:rsidRPr="00F558AC">
        <w:tab/>
      </w:r>
      <w:r>
        <w:t>Business Participation Program</w:t>
      </w:r>
      <w:bookmarkStart w:id="110" w:name="_Toc269453100"/>
      <w:bookmarkStart w:id="111" w:name="_Toc193604671"/>
      <w:bookmarkStart w:id="112" w:name="_Toc219275105"/>
      <w:r>
        <w:t>s (Preferences/Incentives)</w:t>
      </w:r>
      <w:bookmarkEnd w:id="107"/>
      <w:bookmarkEnd w:id="108"/>
      <w:bookmarkEnd w:id="109"/>
    </w:p>
    <w:p w14:paraId="0D71BB64" w14:textId="77777777" w:rsidR="00D10760" w:rsidRPr="002869DB" w:rsidRDefault="00D10760" w:rsidP="001E0922">
      <w:pPr>
        <w:keepNext/>
        <w:widowControl w:val="0"/>
        <w:rPr>
          <w:szCs w:val="24"/>
        </w:rPr>
      </w:pPr>
      <w:r w:rsidRPr="002869DB">
        <w:rPr>
          <w:szCs w:val="24"/>
        </w:rPr>
        <w:t xml:space="preserve">A Bidder may qualify for preferences/incentives as described below. Each Bidder passing Stage One screening will receive the applicable preference/incentive. </w:t>
      </w:r>
    </w:p>
    <w:p w14:paraId="5F2EA984" w14:textId="77777777" w:rsidR="00D10760" w:rsidRDefault="00D10760" w:rsidP="009A4CD5">
      <w:pPr>
        <w:keepNext/>
        <w:rPr>
          <w:szCs w:val="24"/>
        </w:rPr>
      </w:pPr>
      <w:bookmarkStart w:id="113" w:name="_Toc398282343"/>
      <w:r w:rsidRPr="002869DB">
        <w:rPr>
          <w:szCs w:val="24"/>
        </w:rPr>
        <w:t>This section describes the following business participation programs:</w:t>
      </w:r>
      <w:bookmarkEnd w:id="113"/>
    </w:p>
    <w:p w14:paraId="1C2A2404" w14:textId="77777777" w:rsidR="000F6965" w:rsidRPr="002869DB" w:rsidRDefault="000F6965" w:rsidP="009A4CD5">
      <w:pPr>
        <w:keepNext/>
        <w:rPr>
          <w:b/>
          <w:smallCaps/>
          <w:szCs w:val="24"/>
        </w:rPr>
      </w:pPr>
    </w:p>
    <w:p w14:paraId="17B478FC" w14:textId="77777777" w:rsidR="008E1499" w:rsidRDefault="00D10760">
      <w:pPr>
        <w:pStyle w:val="ListParagraph"/>
        <w:numPr>
          <w:ilvl w:val="0"/>
          <w:numId w:val="26"/>
        </w:numPr>
      </w:pPr>
      <w:r w:rsidRPr="00F00CFF">
        <w:t>DVBE Participation Compliance Requirements</w:t>
      </w:r>
    </w:p>
    <w:p w14:paraId="6B3E7ECF" w14:textId="7041250F" w:rsidR="00A9487B" w:rsidRPr="00F00CFF" w:rsidRDefault="57BBA6D4">
      <w:pPr>
        <w:pStyle w:val="ListParagraph"/>
        <w:numPr>
          <w:ilvl w:val="0"/>
          <w:numId w:val="26"/>
        </w:numPr>
      </w:pPr>
      <w:r>
        <w:t xml:space="preserve">DVBE Incentive </w:t>
      </w:r>
    </w:p>
    <w:p w14:paraId="019212A0" w14:textId="77777777" w:rsidR="008E1499" w:rsidRPr="00F00CFF" w:rsidRDefault="6F7E019E">
      <w:pPr>
        <w:pStyle w:val="ListParagraph"/>
        <w:numPr>
          <w:ilvl w:val="0"/>
          <w:numId w:val="26"/>
        </w:numPr>
      </w:pPr>
      <w:r>
        <w:t>Small Business/Microbusiness Preference</w:t>
      </w:r>
    </w:p>
    <w:p w14:paraId="5BE124A4" w14:textId="77777777" w:rsidR="008E1499" w:rsidRPr="00F00CFF" w:rsidRDefault="6F7E019E">
      <w:pPr>
        <w:pStyle w:val="ListParagraph"/>
        <w:numPr>
          <w:ilvl w:val="0"/>
          <w:numId w:val="26"/>
        </w:numPr>
      </w:pPr>
      <w:r>
        <w:t>Non-Small Business Preference</w:t>
      </w:r>
    </w:p>
    <w:p w14:paraId="6747A156" w14:textId="77777777" w:rsidR="008E1499" w:rsidRPr="00F00CFF" w:rsidRDefault="6F7E019E">
      <w:pPr>
        <w:pStyle w:val="ListParagraph"/>
        <w:numPr>
          <w:ilvl w:val="0"/>
          <w:numId w:val="26"/>
        </w:numPr>
        <w:spacing w:after="120"/>
      </w:pPr>
      <w:r>
        <w:t>Target Area Contract Act Preference</w:t>
      </w:r>
    </w:p>
    <w:p w14:paraId="0ED0CCE2" w14:textId="77777777" w:rsidR="00417996" w:rsidRPr="00C60743" w:rsidRDefault="00417996" w:rsidP="00C60743">
      <w:pPr>
        <w:pStyle w:val="ListParagraph"/>
        <w:ind w:left="360"/>
        <w:rPr>
          <w:color w:val="000000" w:themeColor="text1"/>
          <w:szCs w:val="24"/>
        </w:rPr>
      </w:pPr>
      <w:bookmarkStart w:id="114" w:name="_Toc398282344"/>
      <w:bookmarkStart w:id="115" w:name="_Toc414611664"/>
      <w:bookmarkEnd w:id="110"/>
    </w:p>
    <w:p w14:paraId="21E95645" w14:textId="77777777" w:rsidR="00D10760" w:rsidRDefault="00D10760" w:rsidP="00B25129">
      <w:pPr>
        <w:pStyle w:val="Heading2"/>
        <w:spacing w:before="0"/>
        <w:contextualSpacing/>
      </w:pPr>
      <w:bookmarkStart w:id="116" w:name="_Toc121910140"/>
      <w:r>
        <w:t xml:space="preserve">Disabled Veteran Business </w:t>
      </w:r>
      <w:r w:rsidRPr="000B5B34">
        <w:t>Enterprise (DVBE)</w:t>
      </w:r>
      <w:bookmarkEnd w:id="114"/>
      <w:bookmarkEnd w:id="115"/>
      <w:bookmarkEnd w:id="116"/>
      <w:r>
        <w:t xml:space="preserve"> </w:t>
      </w:r>
    </w:p>
    <w:p w14:paraId="0F9F66AB" w14:textId="77777777" w:rsidR="00D10760" w:rsidRPr="00C60743" w:rsidRDefault="00D10760" w:rsidP="00B25129">
      <w:pPr>
        <w:rPr>
          <w:b/>
          <w:sz w:val="28"/>
          <w:szCs w:val="28"/>
        </w:rPr>
      </w:pPr>
      <w:bookmarkStart w:id="117" w:name="_Toc398282345"/>
      <w:bookmarkStart w:id="118" w:name="_Toc414611665"/>
      <w:r w:rsidRPr="00C60743">
        <w:rPr>
          <w:b/>
          <w:sz w:val="28"/>
          <w:szCs w:val="28"/>
        </w:rPr>
        <w:t>Compliance Requirements</w:t>
      </w:r>
      <w:bookmarkEnd w:id="117"/>
      <w:bookmarkEnd w:id="118"/>
      <w:r w:rsidRPr="00C60743">
        <w:rPr>
          <w:b/>
          <w:sz w:val="28"/>
          <w:szCs w:val="28"/>
        </w:rPr>
        <w:t xml:space="preserve"> </w:t>
      </w:r>
    </w:p>
    <w:p w14:paraId="454DF2B6" w14:textId="77777777" w:rsidR="0011668B" w:rsidRDefault="0011668B" w:rsidP="00C60743">
      <w:pPr>
        <w:rPr>
          <w:b/>
          <w:i/>
          <w:color w:val="FF0000"/>
          <w:szCs w:val="24"/>
        </w:rPr>
      </w:pPr>
    </w:p>
    <w:p w14:paraId="5B6B1C1D" w14:textId="2608DBC4" w:rsidR="00D10760" w:rsidRPr="00BA2E82" w:rsidRDefault="00BA2E82" w:rsidP="00D10760">
      <w:pPr>
        <w:rPr>
          <w:b/>
          <w:i/>
          <w:szCs w:val="24"/>
        </w:rPr>
      </w:pPr>
      <w:r>
        <w:rPr>
          <w:b/>
          <w:i/>
          <w:szCs w:val="24"/>
        </w:rPr>
        <w:t>[</w:t>
      </w:r>
      <w:r w:rsidR="00D10760" w:rsidRPr="00E3499C">
        <w:rPr>
          <w:b/>
          <w:i/>
          <w:strike/>
          <w:szCs w:val="24"/>
        </w:rPr>
        <w:t>DVBE Participation Required</w:t>
      </w:r>
      <w:r>
        <w:rPr>
          <w:b/>
          <w:i/>
          <w:szCs w:val="24"/>
        </w:rPr>
        <w:t>]</w:t>
      </w:r>
    </w:p>
    <w:p w14:paraId="039840AE" w14:textId="77777777" w:rsidR="006C2EF2" w:rsidRDefault="00330A8C" w:rsidP="00C110C9">
      <w:pPr>
        <w:rPr>
          <w:b/>
          <w:bCs/>
          <w:szCs w:val="24"/>
          <w:u w:val="single"/>
        </w:rPr>
      </w:pPr>
      <w:r w:rsidRPr="00E3499C">
        <w:rPr>
          <w:b/>
          <w:bCs/>
          <w:szCs w:val="24"/>
          <w:u w:val="single"/>
        </w:rPr>
        <w:t xml:space="preserve">No DVBE Participation Compliance Requirement: The Energy Commission has waived this RFP from DVBE participation. </w:t>
      </w:r>
      <w:r w:rsidR="006C2EF2" w:rsidRPr="006C2EF2">
        <w:rPr>
          <w:b/>
          <w:bCs/>
          <w:szCs w:val="24"/>
          <w:u w:val="single"/>
        </w:rPr>
        <w:t>Bidders may include DVBEs as part of their contract team. However, they will not receive any incentive points as part of the scoring process.</w:t>
      </w:r>
    </w:p>
    <w:p w14:paraId="28FEE870" w14:textId="77777777" w:rsidR="006C2EF2" w:rsidRDefault="006C2EF2" w:rsidP="00C110C9">
      <w:pPr>
        <w:rPr>
          <w:b/>
          <w:bCs/>
          <w:szCs w:val="24"/>
          <w:u w:val="single"/>
        </w:rPr>
      </w:pPr>
    </w:p>
    <w:p w14:paraId="37226844" w14:textId="3B688301" w:rsidR="00D10760" w:rsidRPr="00330A8C" w:rsidRDefault="00BA2E82" w:rsidP="00C110C9">
      <w:pPr>
        <w:rPr>
          <w:strike/>
          <w:szCs w:val="24"/>
        </w:rPr>
      </w:pPr>
      <w:r>
        <w:rPr>
          <w:szCs w:val="24"/>
        </w:rPr>
        <w:t>[</w:t>
      </w:r>
      <w:r w:rsidR="00D10760" w:rsidRPr="00330A8C">
        <w:rPr>
          <w:strike/>
          <w:szCs w:val="24"/>
        </w:rPr>
        <w:t xml:space="preserve">This </w:t>
      </w:r>
      <w:r w:rsidR="00AF7697" w:rsidRPr="00330A8C">
        <w:rPr>
          <w:strike/>
          <w:szCs w:val="24"/>
        </w:rPr>
        <w:t>RFP</w:t>
      </w:r>
      <w:r w:rsidR="00D10760" w:rsidRPr="00330A8C">
        <w:rPr>
          <w:strike/>
          <w:szCs w:val="24"/>
        </w:rPr>
        <w:t xml:space="preserve"> is subject to a mandatory certified DVBE participation of at least three percent (3%).</w:t>
      </w:r>
    </w:p>
    <w:p w14:paraId="0F6FA6EA" w14:textId="77777777" w:rsidR="001D611C" w:rsidRPr="00330A8C" w:rsidRDefault="001D611C" w:rsidP="00D10760">
      <w:pPr>
        <w:rPr>
          <w:b/>
          <w:i/>
          <w:strike/>
          <w:szCs w:val="24"/>
        </w:rPr>
      </w:pPr>
    </w:p>
    <w:p w14:paraId="04A6D417" w14:textId="77777777" w:rsidR="001D611C" w:rsidRPr="00330A8C" w:rsidRDefault="001D611C" w:rsidP="001D611C">
      <w:pPr>
        <w:rPr>
          <w:b/>
          <w:i/>
          <w:strike/>
          <w:szCs w:val="24"/>
        </w:rPr>
      </w:pPr>
      <w:r w:rsidRPr="00330A8C">
        <w:rPr>
          <w:b/>
          <w:i/>
          <w:strike/>
          <w:szCs w:val="24"/>
        </w:rPr>
        <w:t>Bidder or Subcontractor Suspension</w:t>
      </w:r>
    </w:p>
    <w:p w14:paraId="782AD7D4" w14:textId="5433949A" w:rsidR="001D611C" w:rsidRPr="00330A8C" w:rsidRDefault="001D611C" w:rsidP="001D611C">
      <w:pPr>
        <w:rPr>
          <w:bCs/>
          <w:iCs/>
          <w:strike/>
          <w:szCs w:val="24"/>
        </w:rPr>
      </w:pPr>
      <w:r w:rsidRPr="00330A8C">
        <w:rPr>
          <w:bCs/>
          <w:iCs/>
          <w:strike/>
          <w:szCs w:val="24"/>
        </w:rPr>
        <w:t xml:space="preserve">The Energy Commission shall reject a Proposal and shall not </w:t>
      </w:r>
      <w:proofErr w:type="gramStart"/>
      <w:r w:rsidRPr="00330A8C">
        <w:rPr>
          <w:bCs/>
          <w:iCs/>
          <w:strike/>
          <w:szCs w:val="24"/>
        </w:rPr>
        <w:t>enter into</w:t>
      </w:r>
      <w:proofErr w:type="gramEnd"/>
      <w:r w:rsidRPr="00330A8C">
        <w:rPr>
          <w:bCs/>
          <w:iCs/>
          <w:strike/>
          <w:szCs w:val="24"/>
        </w:rPr>
        <w:t xml:space="preserve"> a Contract if a Bidder or Subcontractor used by Bidder is currently suspended for violating DVBE law.</w:t>
      </w:r>
    </w:p>
    <w:p w14:paraId="59D8AABD" w14:textId="77777777" w:rsidR="001D611C" w:rsidRPr="00330A8C" w:rsidRDefault="001D611C" w:rsidP="001D611C">
      <w:pPr>
        <w:rPr>
          <w:b/>
          <w:i/>
          <w:strike/>
          <w:szCs w:val="24"/>
        </w:rPr>
      </w:pPr>
    </w:p>
    <w:p w14:paraId="3E06C97A" w14:textId="49630E5D" w:rsidR="00D10760" w:rsidRPr="00330A8C" w:rsidRDefault="00D10760" w:rsidP="00D10760">
      <w:pPr>
        <w:rPr>
          <w:b/>
          <w:i/>
          <w:strike/>
          <w:szCs w:val="24"/>
        </w:rPr>
      </w:pPr>
      <w:r w:rsidRPr="00330A8C">
        <w:rPr>
          <w:b/>
          <w:i/>
          <w:strike/>
          <w:szCs w:val="24"/>
        </w:rPr>
        <w:t>Two Methods to Meet DVBE Participation Requirement</w:t>
      </w:r>
    </w:p>
    <w:p w14:paraId="256C1FD1" w14:textId="77777777" w:rsidR="00D10760" w:rsidRPr="00330A8C" w:rsidRDefault="00D10760">
      <w:pPr>
        <w:pStyle w:val="ListParagraph"/>
        <w:keepLines/>
        <w:numPr>
          <w:ilvl w:val="0"/>
          <w:numId w:val="15"/>
        </w:numPr>
        <w:spacing w:after="120"/>
        <w:ind w:left="180" w:hanging="180"/>
        <w:rPr>
          <w:strike/>
          <w:szCs w:val="24"/>
        </w:rPr>
      </w:pPr>
      <w:r w:rsidRPr="00330A8C">
        <w:rPr>
          <w:strike/>
          <w:szCs w:val="24"/>
        </w:rPr>
        <w:t>If Bidder is a DVBE, then Bidder has satisfied the participation requirements if it commits to performing at least 3% of the contract with the Bidder’s firm, or in combination with other DVBE(s).</w:t>
      </w:r>
    </w:p>
    <w:p w14:paraId="400D6E3E" w14:textId="1AC30F8B" w:rsidR="00D10760" w:rsidRPr="00330A8C" w:rsidRDefault="00D10760">
      <w:pPr>
        <w:pStyle w:val="ListParagraph"/>
        <w:keepLines/>
        <w:numPr>
          <w:ilvl w:val="0"/>
          <w:numId w:val="15"/>
        </w:numPr>
        <w:spacing w:after="120"/>
        <w:ind w:left="180" w:hanging="180"/>
        <w:rPr>
          <w:strike/>
          <w:szCs w:val="24"/>
        </w:rPr>
      </w:pPr>
      <w:r w:rsidRPr="00330A8C">
        <w:rPr>
          <w:strike/>
          <w:szCs w:val="24"/>
        </w:rPr>
        <w:t xml:space="preserve">If Bidder is not a DVBE, Bidder can satisfy the requirement by committing to use certified DVBE </w:t>
      </w:r>
      <w:r w:rsidR="006566FE" w:rsidRPr="00330A8C">
        <w:rPr>
          <w:strike/>
          <w:szCs w:val="24"/>
        </w:rPr>
        <w:t>Subcontractor</w:t>
      </w:r>
      <w:r w:rsidRPr="00330A8C">
        <w:rPr>
          <w:strike/>
          <w:szCs w:val="24"/>
        </w:rPr>
        <w:t xml:space="preserve">s for at least 3% of the contract. </w:t>
      </w:r>
    </w:p>
    <w:p w14:paraId="2C8D4BC7" w14:textId="77777777" w:rsidR="00162157" w:rsidRDefault="00162157" w:rsidP="00D10760">
      <w:pPr>
        <w:rPr>
          <w:b/>
          <w:i/>
          <w:szCs w:val="24"/>
        </w:rPr>
      </w:pPr>
    </w:p>
    <w:p w14:paraId="5E4B07C7" w14:textId="4058DFC4" w:rsidR="00D10760" w:rsidRPr="00BA2E82" w:rsidRDefault="00D10760" w:rsidP="00D10760">
      <w:pPr>
        <w:rPr>
          <w:b/>
          <w:i/>
          <w:strike/>
          <w:szCs w:val="24"/>
        </w:rPr>
      </w:pPr>
      <w:bookmarkStart w:id="119" w:name="_Hlk125974785"/>
      <w:r w:rsidRPr="00BA2E82">
        <w:rPr>
          <w:b/>
          <w:i/>
          <w:strike/>
          <w:szCs w:val="24"/>
        </w:rPr>
        <w:t>Required Forms</w:t>
      </w:r>
    </w:p>
    <w:p w14:paraId="7F765387" w14:textId="77777777" w:rsidR="00D10760" w:rsidRPr="00BA2E82" w:rsidRDefault="00D10760" w:rsidP="00D10760">
      <w:pPr>
        <w:rPr>
          <w:strike/>
          <w:szCs w:val="24"/>
        </w:rPr>
      </w:pPr>
      <w:r w:rsidRPr="00BA2E82">
        <w:rPr>
          <w:strike/>
          <w:szCs w:val="24"/>
        </w:rPr>
        <w:t xml:space="preserve">Bidders must complete Attachments 1, 3 and 4 to document DVBE participation. If Bidder does not include these forms, the Bid is considered non-responsive and shall be rejected. </w:t>
      </w:r>
    </w:p>
    <w:p w14:paraId="796F5401" w14:textId="57614698" w:rsidR="00D10760" w:rsidRPr="00BA2E82" w:rsidRDefault="00880AFB">
      <w:pPr>
        <w:pStyle w:val="ListParagraph"/>
        <w:keepLines/>
        <w:numPr>
          <w:ilvl w:val="0"/>
          <w:numId w:val="16"/>
        </w:numPr>
        <w:spacing w:after="120"/>
        <w:ind w:left="180" w:hanging="180"/>
        <w:rPr>
          <w:b/>
          <w:strike/>
          <w:szCs w:val="24"/>
        </w:rPr>
      </w:pPr>
      <w:r w:rsidRPr="00BA2E82">
        <w:rPr>
          <w:strike/>
          <w:szCs w:val="24"/>
        </w:rPr>
        <w:t>Contractor</w:t>
      </w:r>
      <w:r w:rsidR="00D10760" w:rsidRPr="00BA2E82">
        <w:rPr>
          <w:strike/>
          <w:szCs w:val="24"/>
        </w:rPr>
        <w:t xml:space="preserve"> Status Form (Attachment 1). </w:t>
      </w:r>
    </w:p>
    <w:p w14:paraId="3EF6B535" w14:textId="77777777" w:rsidR="00D10760" w:rsidRPr="00BA2E82" w:rsidRDefault="00D10760" w:rsidP="00D10760">
      <w:pPr>
        <w:pStyle w:val="ListParagraph"/>
        <w:keepLines/>
        <w:ind w:left="180"/>
        <w:rPr>
          <w:b/>
          <w:strike/>
          <w:szCs w:val="24"/>
        </w:rPr>
      </w:pPr>
      <w:r w:rsidRPr="00BA2E82">
        <w:rPr>
          <w:strike/>
          <w:szCs w:val="24"/>
        </w:rPr>
        <w:t xml:space="preserve">Under the paragraph entitled: “Disabled Veteran Business Enterprise Participation Acknowledgement”, make sure to check the “yes” “DVBE Participation” box. </w:t>
      </w:r>
    </w:p>
    <w:p w14:paraId="19927C10" w14:textId="77777777" w:rsidR="00D10760" w:rsidRPr="00BA2E82" w:rsidRDefault="00D10760">
      <w:pPr>
        <w:pStyle w:val="ListParagraph"/>
        <w:keepLines/>
        <w:numPr>
          <w:ilvl w:val="0"/>
          <w:numId w:val="16"/>
        </w:numPr>
        <w:spacing w:after="120"/>
        <w:ind w:left="180" w:hanging="180"/>
        <w:rPr>
          <w:strike/>
          <w:szCs w:val="24"/>
        </w:rPr>
      </w:pPr>
      <w:r w:rsidRPr="00BA2E82">
        <w:rPr>
          <w:strike/>
          <w:szCs w:val="24"/>
        </w:rPr>
        <w:t>DVBE Declarations Std. Form 843 (Attachment 3)</w:t>
      </w:r>
    </w:p>
    <w:p w14:paraId="23AE2212" w14:textId="77777777" w:rsidR="00D10760" w:rsidRPr="00BA2E82" w:rsidRDefault="00D10760">
      <w:pPr>
        <w:pStyle w:val="ListParagraph"/>
        <w:keepLines/>
        <w:numPr>
          <w:ilvl w:val="0"/>
          <w:numId w:val="16"/>
        </w:numPr>
        <w:spacing w:after="120"/>
        <w:ind w:left="180" w:hanging="180"/>
        <w:rPr>
          <w:strike/>
          <w:szCs w:val="24"/>
        </w:rPr>
      </w:pPr>
      <w:r w:rsidRPr="00BA2E82">
        <w:rPr>
          <w:strike/>
          <w:szCs w:val="24"/>
        </w:rPr>
        <w:lastRenderedPageBreak/>
        <w:t xml:space="preserve">Bidder Declaration Form GSPD-05-105 (Attachment 4) </w:t>
      </w:r>
    </w:p>
    <w:p w14:paraId="6A5DBF1D" w14:textId="77777777" w:rsidR="00D10760" w:rsidRPr="00BA2E82" w:rsidRDefault="00D10760" w:rsidP="00075424">
      <w:pPr>
        <w:keepNext/>
        <w:spacing w:after="120"/>
        <w:rPr>
          <w:b/>
          <w:strike/>
          <w:szCs w:val="24"/>
        </w:rPr>
      </w:pPr>
      <w:r w:rsidRPr="00BA2E82">
        <w:rPr>
          <w:b/>
          <w:i/>
          <w:strike/>
          <w:szCs w:val="24"/>
        </w:rPr>
        <w:t>DVBE Definition</w:t>
      </w:r>
      <w:r w:rsidRPr="00BA2E82">
        <w:rPr>
          <w:b/>
          <w:strike/>
          <w:szCs w:val="24"/>
        </w:rPr>
        <w:t xml:space="preserve"> </w:t>
      </w:r>
    </w:p>
    <w:p w14:paraId="2979ACAE" w14:textId="0B5785A8" w:rsidR="00D10760" w:rsidRPr="00BA2E82" w:rsidRDefault="00D10760" w:rsidP="00D10760">
      <w:pPr>
        <w:rPr>
          <w:strike/>
          <w:szCs w:val="24"/>
        </w:rPr>
      </w:pPr>
      <w:r w:rsidRPr="00BA2E82">
        <w:rPr>
          <w:strike/>
          <w:szCs w:val="24"/>
        </w:rPr>
        <w:t xml:space="preserve">For DVBE certification purposes, </w:t>
      </w:r>
      <w:r w:rsidR="000B617D" w:rsidRPr="00BA2E82">
        <w:rPr>
          <w:strike/>
          <w:szCs w:val="24"/>
        </w:rPr>
        <w:t xml:space="preserve">per Military &amp; Veterans Code section 999(b)(6), </w:t>
      </w:r>
      <w:r w:rsidRPr="00BA2E82">
        <w:rPr>
          <w:strike/>
          <w:szCs w:val="24"/>
        </w:rPr>
        <w:t xml:space="preserve">a "disabled veteran" is: </w:t>
      </w:r>
    </w:p>
    <w:p w14:paraId="3BE24D54" w14:textId="4A2FCF09" w:rsidR="00D10760" w:rsidRPr="00BA2E82" w:rsidRDefault="00D10760">
      <w:pPr>
        <w:numPr>
          <w:ilvl w:val="0"/>
          <w:numId w:val="13"/>
        </w:numPr>
        <w:rPr>
          <w:strike/>
          <w:szCs w:val="24"/>
        </w:rPr>
      </w:pPr>
      <w:r w:rsidRPr="00BA2E82">
        <w:rPr>
          <w:strike/>
          <w:szCs w:val="24"/>
        </w:rPr>
        <w:t>A veteran of the U.S. military, naval, or air service</w:t>
      </w:r>
      <w:r w:rsidR="00162157" w:rsidRPr="00BA2E82">
        <w:rPr>
          <w:strike/>
        </w:rPr>
        <w:t xml:space="preserve"> </w:t>
      </w:r>
      <w:r w:rsidR="00162157" w:rsidRPr="00BA2E82">
        <w:rPr>
          <w:strike/>
          <w:szCs w:val="24"/>
        </w:rPr>
        <w:t>of the United States, including but not limited to, the Philippine Commonwealth Army, the Regular Scouts (“Old Scouts”), and the Special Philippine Scouts (“New Scouts”</w:t>
      </w:r>
      <w:proofErr w:type="gramStart"/>
      <w:r w:rsidR="00162157" w:rsidRPr="00BA2E82">
        <w:rPr>
          <w:strike/>
          <w:szCs w:val="24"/>
        </w:rPr>
        <w:t>)</w:t>
      </w:r>
      <w:r w:rsidRPr="00BA2E82">
        <w:rPr>
          <w:strike/>
          <w:szCs w:val="24"/>
        </w:rPr>
        <w:t>;</w:t>
      </w:r>
      <w:proofErr w:type="gramEnd"/>
      <w:r w:rsidRPr="00BA2E82">
        <w:rPr>
          <w:strike/>
          <w:szCs w:val="24"/>
        </w:rPr>
        <w:t xml:space="preserve"> </w:t>
      </w:r>
    </w:p>
    <w:p w14:paraId="73BD593E" w14:textId="77777777" w:rsidR="00D10760" w:rsidRPr="00BA2E82" w:rsidRDefault="00D10760">
      <w:pPr>
        <w:numPr>
          <w:ilvl w:val="0"/>
          <w:numId w:val="13"/>
        </w:numPr>
        <w:rPr>
          <w:strike/>
          <w:szCs w:val="24"/>
        </w:rPr>
      </w:pPr>
      <w:r w:rsidRPr="00BA2E82">
        <w:rPr>
          <w:strike/>
          <w:szCs w:val="24"/>
        </w:rPr>
        <w:t xml:space="preserve">The veteran must have a service-connected disability of at least 10% or more; and </w:t>
      </w:r>
    </w:p>
    <w:p w14:paraId="42159589" w14:textId="77777777" w:rsidR="00D10760" w:rsidRPr="00BA2E82" w:rsidRDefault="00D10760">
      <w:pPr>
        <w:numPr>
          <w:ilvl w:val="0"/>
          <w:numId w:val="13"/>
        </w:numPr>
        <w:spacing w:after="120"/>
        <w:rPr>
          <w:strike/>
          <w:szCs w:val="24"/>
        </w:rPr>
      </w:pPr>
      <w:r w:rsidRPr="00BA2E82">
        <w:rPr>
          <w:strike/>
          <w:szCs w:val="24"/>
        </w:rPr>
        <w:t xml:space="preserve">The veteran must be domiciled in California. </w:t>
      </w:r>
    </w:p>
    <w:p w14:paraId="511685E8" w14:textId="519B6C2B" w:rsidR="00D10760" w:rsidRPr="00BA2E82" w:rsidRDefault="00D10760" w:rsidP="00075424">
      <w:pPr>
        <w:keepNext/>
        <w:spacing w:after="120"/>
        <w:rPr>
          <w:b/>
          <w:i/>
          <w:strike/>
          <w:szCs w:val="24"/>
        </w:rPr>
      </w:pPr>
      <w:r w:rsidRPr="00BA2E82">
        <w:rPr>
          <w:b/>
          <w:i/>
          <w:strike/>
          <w:szCs w:val="24"/>
        </w:rPr>
        <w:t>DVBE Certification and Eligibility</w:t>
      </w:r>
    </w:p>
    <w:p w14:paraId="681BE6A7" w14:textId="1CE2A22C" w:rsidR="00F57757" w:rsidRPr="00BA2E82" w:rsidRDefault="00F57757">
      <w:pPr>
        <w:pStyle w:val="ListParagraph"/>
        <w:keepNext/>
        <w:keepLines/>
        <w:numPr>
          <w:ilvl w:val="0"/>
          <w:numId w:val="23"/>
        </w:numPr>
        <w:spacing w:after="120"/>
        <w:rPr>
          <w:strike/>
          <w:szCs w:val="24"/>
        </w:rPr>
      </w:pPr>
      <w:r w:rsidRPr="00BA2E82">
        <w:rPr>
          <w:strike/>
          <w:szCs w:val="24"/>
        </w:rPr>
        <w:t>To be certified as a DVBE, your firm must meet the following requirements</w:t>
      </w:r>
      <w:r w:rsidR="00FF0381" w:rsidRPr="00BA2E82">
        <w:rPr>
          <w:strike/>
          <w:szCs w:val="24"/>
        </w:rPr>
        <w:t xml:space="preserve"> in Military &amp; Veterans Code section 999(b)(7)</w:t>
      </w:r>
      <w:r w:rsidRPr="00BA2E82">
        <w:rPr>
          <w:strike/>
          <w:szCs w:val="24"/>
        </w:rPr>
        <w:t xml:space="preserve">: </w:t>
      </w:r>
    </w:p>
    <w:p w14:paraId="6E1C054D" w14:textId="2FB0055B" w:rsidR="00DB7649" w:rsidRPr="00BA2E82" w:rsidRDefault="00DB7649" w:rsidP="00DB7649">
      <w:pPr>
        <w:pStyle w:val="ListParagraph"/>
        <w:widowControl w:val="0"/>
        <w:autoSpaceDE w:val="0"/>
        <w:autoSpaceDN w:val="0"/>
        <w:adjustRightInd w:val="0"/>
        <w:ind w:left="360"/>
        <w:jc w:val="both"/>
        <w:rPr>
          <w:strike/>
          <w:szCs w:val="24"/>
        </w:rPr>
      </w:pPr>
      <w:r w:rsidRPr="00BA2E82">
        <w:rPr>
          <w:strike/>
          <w:szCs w:val="24"/>
        </w:rPr>
        <w:t>(i)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bookmarkStart w:id="120" w:name="co_anchor_I6C7C96055C8811E58A22B68CEB244"/>
      <w:bookmarkEnd w:id="120"/>
    </w:p>
    <w:p w14:paraId="75364A29" w14:textId="3C8ABA61" w:rsidR="00DB7649" w:rsidRPr="00BA2E82" w:rsidRDefault="00DB7649" w:rsidP="00DB7649">
      <w:pPr>
        <w:pStyle w:val="ListParagraph"/>
        <w:widowControl w:val="0"/>
        <w:autoSpaceDE w:val="0"/>
        <w:autoSpaceDN w:val="0"/>
        <w:adjustRightInd w:val="0"/>
        <w:ind w:left="360"/>
        <w:jc w:val="both"/>
        <w:rPr>
          <w:strike/>
          <w:szCs w:val="24"/>
        </w:rPr>
      </w:pPr>
      <w:bookmarkStart w:id="121" w:name="co_pp_4e6e000029a15_3"/>
      <w:bookmarkEnd w:id="121"/>
      <w:r w:rsidRPr="00BA2E82">
        <w:rPr>
          <w:strike/>
          <w:szCs w:val="24"/>
        </w:rPr>
        <w:t>(ii) The management and control of the daily business operations are by one or more disabled veterans. The disabled veterans who exercise management and control are not required to be the same disabled veterans as the owners of the business.</w:t>
      </w:r>
      <w:bookmarkStart w:id="122" w:name="co_anchor_I6C7C96065C8811E58A22B68CEB244"/>
      <w:bookmarkEnd w:id="122"/>
    </w:p>
    <w:p w14:paraId="3EC7F33E" w14:textId="77777777" w:rsidR="00DB7649" w:rsidRPr="00BA2E82" w:rsidRDefault="00DB7649" w:rsidP="00DB7649">
      <w:pPr>
        <w:pStyle w:val="ListParagraph"/>
        <w:widowControl w:val="0"/>
        <w:autoSpaceDE w:val="0"/>
        <w:autoSpaceDN w:val="0"/>
        <w:adjustRightInd w:val="0"/>
        <w:ind w:left="360"/>
        <w:jc w:val="both"/>
        <w:rPr>
          <w:strike/>
          <w:szCs w:val="24"/>
        </w:rPr>
      </w:pPr>
      <w:bookmarkStart w:id="123" w:name="co_pp_7f360000a0572_3"/>
      <w:bookmarkEnd w:id="123"/>
      <w:r w:rsidRPr="00BA2E82">
        <w:rPr>
          <w:strike/>
          <w:szCs w:val="24"/>
        </w:rPr>
        <w:t>(iii) It is a sole proprietorship, corporation, or partnership with its home office located in the United States, which is not a branch or subsidiary of a foreign corporation, foreign firm, or other foreign-based business.</w:t>
      </w:r>
    </w:p>
    <w:p w14:paraId="72D480E3" w14:textId="77777777" w:rsidR="00DB7649" w:rsidRPr="00BA2E82" w:rsidRDefault="00DB7649" w:rsidP="00DB7649">
      <w:pPr>
        <w:keepNext/>
        <w:keepLines/>
        <w:ind w:left="1080"/>
        <w:rPr>
          <w:strike/>
          <w:szCs w:val="24"/>
        </w:rPr>
      </w:pPr>
    </w:p>
    <w:p w14:paraId="47FB89B7" w14:textId="77777777" w:rsidR="00DB7649" w:rsidRPr="00BA2E82" w:rsidRDefault="00DB7649" w:rsidP="00DB7649">
      <w:pPr>
        <w:keepLines/>
        <w:ind w:left="360"/>
        <w:rPr>
          <w:strike/>
          <w:szCs w:val="24"/>
        </w:rPr>
      </w:pPr>
    </w:p>
    <w:p w14:paraId="33C19047" w14:textId="76DD1CD4" w:rsidR="00F57757" w:rsidRPr="00BA2E82" w:rsidRDefault="00F57757">
      <w:pPr>
        <w:keepLines/>
        <w:numPr>
          <w:ilvl w:val="0"/>
          <w:numId w:val="18"/>
        </w:numPr>
        <w:rPr>
          <w:strike/>
          <w:szCs w:val="24"/>
        </w:rPr>
      </w:pPr>
      <w:r w:rsidRPr="00BA2E82">
        <w:rPr>
          <w:strike/>
          <w:szCs w:val="24"/>
        </w:rPr>
        <w:t xml:space="preserve">DVBE limited liability companies must be wholly owned by one or more disabled veterans. </w:t>
      </w:r>
      <w:r w:rsidR="000B617D" w:rsidRPr="00BA2E82">
        <w:rPr>
          <w:strike/>
          <w:szCs w:val="24"/>
        </w:rPr>
        <w:t>Public Contract Code section 10115.9.</w:t>
      </w:r>
    </w:p>
    <w:p w14:paraId="23C8C0D2" w14:textId="77777777" w:rsidR="00F57757" w:rsidRPr="00BA2E82" w:rsidRDefault="00F57757">
      <w:pPr>
        <w:pStyle w:val="ListParagraph"/>
        <w:keepLines/>
        <w:numPr>
          <w:ilvl w:val="0"/>
          <w:numId w:val="18"/>
        </w:numPr>
        <w:rPr>
          <w:strike/>
          <w:szCs w:val="24"/>
        </w:rPr>
      </w:pPr>
      <w:r w:rsidRPr="00BA2E82">
        <w:rPr>
          <w:strike/>
          <w:szCs w:val="24"/>
        </w:rPr>
        <w:t>Each DVBE firm listed on the DVBE Declarations Std. form 843 (Attachment 3) and on the Bidder Declaration form GSPD-05-105 (Attachment 4) must be formally certified as a DVBE by the Office of Small Business and DVBE Services (OSDS).  The DVBE program is not a self-certification program.  Bidder must have submitted application to OSDS for DVBE certification by the Bid due date to be counted in meeting participation requirements.</w:t>
      </w:r>
    </w:p>
    <w:p w14:paraId="679A07A3" w14:textId="77777777" w:rsidR="00F57757" w:rsidRPr="00BA2E82" w:rsidRDefault="00A53C4C" w:rsidP="00A53C4C">
      <w:pPr>
        <w:pStyle w:val="ListParagraph"/>
        <w:tabs>
          <w:tab w:val="left" w:pos="2317"/>
        </w:tabs>
        <w:ind w:left="0"/>
        <w:rPr>
          <w:b/>
          <w:bCs/>
          <w:i/>
          <w:iCs/>
          <w:strike/>
          <w:sz w:val="22"/>
          <w:szCs w:val="22"/>
        </w:rPr>
      </w:pPr>
      <w:r w:rsidRPr="00BA2E82">
        <w:rPr>
          <w:b/>
          <w:bCs/>
          <w:i/>
          <w:iCs/>
          <w:strike/>
          <w:sz w:val="22"/>
          <w:szCs w:val="22"/>
        </w:rPr>
        <w:tab/>
      </w:r>
    </w:p>
    <w:p w14:paraId="1B23DFC5" w14:textId="77777777" w:rsidR="00D10760" w:rsidRPr="00BA2E82" w:rsidRDefault="00D10760" w:rsidP="00A53C4C">
      <w:pPr>
        <w:pStyle w:val="ListParagraph"/>
        <w:spacing w:after="120"/>
        <w:ind w:left="0"/>
        <w:rPr>
          <w:b/>
          <w:bCs/>
          <w:i/>
          <w:iCs/>
          <w:strike/>
          <w:szCs w:val="24"/>
        </w:rPr>
      </w:pPr>
      <w:r w:rsidRPr="00BA2E82">
        <w:rPr>
          <w:b/>
          <w:bCs/>
          <w:i/>
          <w:iCs/>
          <w:strike/>
          <w:szCs w:val="24"/>
        </w:rPr>
        <w:t>Printing / Copying Services Not Eligible</w:t>
      </w:r>
    </w:p>
    <w:p w14:paraId="4A4C3D17" w14:textId="48381220" w:rsidR="00D10760" w:rsidRPr="00BA2E82" w:rsidRDefault="00D10760" w:rsidP="00143480">
      <w:pPr>
        <w:pStyle w:val="ListParagraph"/>
        <w:spacing w:after="120"/>
        <w:ind w:left="0"/>
        <w:rPr>
          <w:strike/>
          <w:szCs w:val="24"/>
        </w:rPr>
      </w:pPr>
      <w:r w:rsidRPr="00BA2E82">
        <w:rPr>
          <w:strike/>
          <w:szCs w:val="24"/>
        </w:rPr>
        <w:t xml:space="preserve">DVBE </w:t>
      </w:r>
      <w:r w:rsidR="006566FE" w:rsidRPr="00BA2E82">
        <w:rPr>
          <w:strike/>
          <w:szCs w:val="24"/>
        </w:rPr>
        <w:t>Subcontractor</w:t>
      </w:r>
      <w:r w:rsidRPr="00BA2E82">
        <w:rPr>
          <w:strike/>
          <w:szCs w:val="24"/>
        </w:rPr>
        <w:t>s cannot provide printing/copying services.  For more information, see section VI Administration, which states that printing services are not allowed in proposals.</w:t>
      </w:r>
    </w:p>
    <w:p w14:paraId="69D081DB" w14:textId="77777777" w:rsidR="00D10760" w:rsidRPr="00BA2E82" w:rsidRDefault="00D10760" w:rsidP="00A53C4C">
      <w:pPr>
        <w:keepNext/>
        <w:spacing w:after="120"/>
        <w:rPr>
          <w:b/>
          <w:i/>
          <w:strike/>
          <w:szCs w:val="24"/>
        </w:rPr>
      </w:pPr>
      <w:r w:rsidRPr="00BA2E82">
        <w:rPr>
          <w:b/>
          <w:i/>
          <w:strike/>
          <w:szCs w:val="24"/>
        </w:rPr>
        <w:lastRenderedPageBreak/>
        <w:t>To Find Certified DVBEs</w:t>
      </w:r>
    </w:p>
    <w:p w14:paraId="7F129AFA" w14:textId="1A8B267F" w:rsidR="00D10760" w:rsidRPr="00BA2E82" w:rsidRDefault="00D10760" w:rsidP="00143480">
      <w:pPr>
        <w:spacing w:after="120"/>
        <w:rPr>
          <w:strike/>
          <w:szCs w:val="24"/>
        </w:rPr>
      </w:pPr>
      <w:r w:rsidRPr="00BA2E82">
        <w:rPr>
          <w:strike/>
          <w:szCs w:val="24"/>
        </w:rPr>
        <w:t xml:space="preserve">Access the list of all certified DVBEs by using the Department of General Services, Procurement Division (DGS-PD), online certified firm database at </w:t>
      </w:r>
      <w:hyperlink r:id="rId29" w:history="1">
        <w:r w:rsidR="00FE22AE" w:rsidRPr="00BA2E82">
          <w:rPr>
            <w:rStyle w:val="Hyperlink"/>
            <w:strike/>
            <w:color w:val="auto"/>
            <w:szCs w:val="24"/>
          </w:rPr>
          <w:t>The State of California Certifications Webpage</w:t>
        </w:r>
      </w:hyperlink>
      <w:r w:rsidR="00FE22AE" w:rsidRPr="00BA2E82">
        <w:rPr>
          <w:strike/>
          <w:szCs w:val="24"/>
        </w:rPr>
        <w:t xml:space="preserve">. </w:t>
      </w:r>
      <w:r w:rsidRPr="00BA2E82">
        <w:rPr>
          <w:strike/>
          <w:szCs w:val="24"/>
        </w:rPr>
        <w:t xml:space="preserve">Search by “Keywords” or “United Nations Standard Products and Services Codes” (UNSPSC) that apply to the elements of work you want to subcontract to a DVBE. Check for </w:t>
      </w:r>
      <w:r w:rsidR="006566FE" w:rsidRPr="00BA2E82">
        <w:rPr>
          <w:strike/>
          <w:szCs w:val="24"/>
        </w:rPr>
        <w:t>Subcontractor</w:t>
      </w:r>
      <w:r w:rsidRPr="00BA2E82">
        <w:rPr>
          <w:strike/>
          <w:szCs w:val="24"/>
        </w:rPr>
        <w:t xml:space="preserve"> ads that may be placed on the California State Contracts Register (CSCR) for this solicitation prior to the closing date. You may access the CSCR at</w:t>
      </w:r>
      <w:r w:rsidR="00FE22AE" w:rsidRPr="00BA2E82">
        <w:rPr>
          <w:strike/>
          <w:szCs w:val="24"/>
        </w:rPr>
        <w:t xml:space="preserve"> </w:t>
      </w:r>
      <w:hyperlink r:id="rId30" w:history="1">
        <w:r w:rsidR="00D61E0B" w:rsidRPr="00BA2E82">
          <w:rPr>
            <w:rStyle w:val="Hyperlink"/>
            <w:strike/>
            <w:szCs w:val="24"/>
          </w:rPr>
          <w:t>California State Contracts Register Webpage</w:t>
        </w:r>
      </w:hyperlink>
      <w:r w:rsidR="00FE22AE" w:rsidRPr="00BA2E82">
        <w:rPr>
          <w:strike/>
          <w:szCs w:val="24"/>
        </w:rPr>
        <w:t xml:space="preserve">. </w:t>
      </w:r>
      <w:r w:rsidRPr="00BA2E82">
        <w:rPr>
          <w:strike/>
          <w:szCs w:val="24"/>
        </w:rPr>
        <w:t>For questions regarding the online certified firm database and the CSCR, please call the OSDS at (916) 375-4940 or send an email to: OSDCHelp@dgs.ca.gov.</w:t>
      </w:r>
    </w:p>
    <w:p w14:paraId="07D062A8" w14:textId="77777777" w:rsidR="00D10760" w:rsidRPr="00BA2E82" w:rsidRDefault="00D10760" w:rsidP="00A53C4C">
      <w:pPr>
        <w:keepNext/>
        <w:spacing w:after="120"/>
        <w:rPr>
          <w:b/>
          <w:i/>
          <w:strike/>
          <w:szCs w:val="24"/>
        </w:rPr>
      </w:pPr>
      <w:r w:rsidRPr="00BA2E82">
        <w:rPr>
          <w:b/>
          <w:i/>
          <w:strike/>
          <w:szCs w:val="24"/>
        </w:rPr>
        <w:t>Commercially Useful Function</w:t>
      </w:r>
    </w:p>
    <w:p w14:paraId="5821BE1F" w14:textId="77777777" w:rsidR="006E45F6" w:rsidRPr="00BA2E82" w:rsidRDefault="006E45F6" w:rsidP="006E45F6">
      <w:pPr>
        <w:keepLines/>
        <w:rPr>
          <w:strike/>
          <w:szCs w:val="22"/>
        </w:rPr>
      </w:pPr>
      <w:r w:rsidRPr="00BA2E82">
        <w:rPr>
          <w:strike/>
          <w:szCs w:val="22"/>
        </w:rPr>
        <w:t xml:space="preserve">DVBEs must perform a commercially useful function relevant to this solicitation, </w:t>
      </w:r>
      <w:proofErr w:type="gramStart"/>
      <w:r w:rsidRPr="00BA2E82">
        <w:rPr>
          <w:strike/>
          <w:szCs w:val="22"/>
        </w:rPr>
        <w:t>in order to</w:t>
      </w:r>
      <w:proofErr w:type="gramEnd"/>
      <w:r w:rsidRPr="00BA2E82">
        <w:rPr>
          <w:strike/>
          <w:szCs w:val="22"/>
        </w:rPr>
        <w:t xml:space="preserve"> satisfy the DVBE program requirements. California Code of Regulations, Title 2, Section 1896.71 provides:</w:t>
      </w:r>
    </w:p>
    <w:p w14:paraId="218790F1" w14:textId="77777777" w:rsidR="006E45F6" w:rsidRPr="00BA2E82" w:rsidRDefault="006E45F6" w:rsidP="006E45F6">
      <w:pPr>
        <w:keepLines/>
        <w:rPr>
          <w:strike/>
          <w:szCs w:val="22"/>
        </w:rPr>
      </w:pPr>
      <w:r w:rsidRPr="00BA2E82">
        <w:rPr>
          <w:strike/>
          <w:szCs w:val="22"/>
        </w:rPr>
        <w:t>“(a) A DVBE contractor, subcontractor or supplier of goods and/or services that contributes to the fulfillment of the contract requirements, shall perform a Commercially Useful Function (CUF) for each contract.</w:t>
      </w:r>
    </w:p>
    <w:p w14:paraId="68D033AE" w14:textId="77777777" w:rsidR="006E45F6" w:rsidRPr="00BA2E82" w:rsidRDefault="006E45F6" w:rsidP="006E45F6">
      <w:pPr>
        <w:keepLines/>
        <w:rPr>
          <w:strike/>
          <w:szCs w:val="22"/>
        </w:rPr>
      </w:pPr>
      <w:r w:rsidRPr="00BA2E82">
        <w:rPr>
          <w:strike/>
          <w:szCs w:val="22"/>
        </w:rPr>
        <w:t xml:space="preserve">(b) A DVBE contractor, subcontractor, or a supplier of goods and/or of services is deemed to perform a CUF if the business does </w:t>
      </w:r>
      <w:proofErr w:type="gramStart"/>
      <w:r w:rsidRPr="00BA2E82">
        <w:rPr>
          <w:strike/>
          <w:szCs w:val="22"/>
        </w:rPr>
        <w:t>all of</w:t>
      </w:r>
      <w:proofErr w:type="gramEnd"/>
      <w:r w:rsidRPr="00BA2E82">
        <w:rPr>
          <w:strike/>
          <w:szCs w:val="22"/>
        </w:rPr>
        <w:t xml:space="preserve"> the following:</w:t>
      </w:r>
    </w:p>
    <w:p w14:paraId="165B9B04" w14:textId="77777777" w:rsidR="006E45F6" w:rsidRPr="00BA2E82" w:rsidRDefault="006E45F6" w:rsidP="006E45F6">
      <w:pPr>
        <w:keepLines/>
        <w:rPr>
          <w:strike/>
          <w:szCs w:val="22"/>
        </w:rPr>
      </w:pPr>
      <w:r w:rsidRPr="00BA2E82">
        <w:rPr>
          <w:strike/>
          <w:szCs w:val="22"/>
        </w:rPr>
        <w:t>(1) Is responsible for the execution of a distinct element of work of the contract (including the supplying of services and goods</w:t>
      </w:r>
      <w:proofErr w:type="gramStart"/>
      <w:r w:rsidRPr="00BA2E82">
        <w:rPr>
          <w:strike/>
          <w:szCs w:val="22"/>
        </w:rPr>
        <w:t>);</w:t>
      </w:r>
      <w:proofErr w:type="gramEnd"/>
    </w:p>
    <w:p w14:paraId="5356A525" w14:textId="77777777" w:rsidR="006E45F6" w:rsidRPr="00BA2E82" w:rsidRDefault="006E45F6" w:rsidP="006E45F6">
      <w:pPr>
        <w:keepLines/>
        <w:rPr>
          <w:strike/>
          <w:szCs w:val="22"/>
        </w:rPr>
      </w:pPr>
      <w:r w:rsidRPr="00BA2E82">
        <w:rPr>
          <w:strike/>
          <w:szCs w:val="22"/>
        </w:rPr>
        <w:t xml:space="preserve">(2) Carries out its obligation by actually performing, managing, or supervising the work </w:t>
      </w:r>
      <w:proofErr w:type="gramStart"/>
      <w:r w:rsidRPr="00BA2E82">
        <w:rPr>
          <w:strike/>
          <w:szCs w:val="22"/>
        </w:rPr>
        <w:t>involved;</w:t>
      </w:r>
      <w:proofErr w:type="gramEnd"/>
    </w:p>
    <w:p w14:paraId="3E0A5B3A" w14:textId="77777777" w:rsidR="006E45F6" w:rsidRPr="00BA2E82" w:rsidRDefault="006E45F6" w:rsidP="006E45F6">
      <w:pPr>
        <w:keepLines/>
        <w:rPr>
          <w:strike/>
          <w:szCs w:val="22"/>
        </w:rPr>
      </w:pPr>
      <w:r w:rsidRPr="00BA2E82">
        <w:rPr>
          <w:strike/>
          <w:szCs w:val="22"/>
        </w:rPr>
        <w:t xml:space="preserve">(3) Performs work that is normal for its business services and </w:t>
      </w:r>
      <w:proofErr w:type="gramStart"/>
      <w:r w:rsidRPr="00BA2E82">
        <w:rPr>
          <w:strike/>
          <w:szCs w:val="22"/>
        </w:rPr>
        <w:t>functions;</w:t>
      </w:r>
      <w:proofErr w:type="gramEnd"/>
    </w:p>
    <w:p w14:paraId="2E5A914B" w14:textId="77777777" w:rsidR="006E45F6" w:rsidRPr="00BA2E82" w:rsidRDefault="006E45F6" w:rsidP="006E45F6">
      <w:pPr>
        <w:keepLines/>
        <w:rPr>
          <w:strike/>
          <w:szCs w:val="22"/>
        </w:rPr>
      </w:pPr>
      <w:r w:rsidRPr="00BA2E82">
        <w:rPr>
          <w:strike/>
          <w:szCs w:val="22"/>
        </w:rPr>
        <w:t xml:space="preserve">(4) Is responsible, with respect to products, inventories, materials, and supplies required for the contract, for negotiating price, determining quality and quantity, ordering, installing, if applicable, and making </w:t>
      </w:r>
      <w:proofErr w:type="gramStart"/>
      <w:r w:rsidRPr="00BA2E82">
        <w:rPr>
          <w:strike/>
          <w:szCs w:val="22"/>
        </w:rPr>
        <w:t>payment;</w:t>
      </w:r>
      <w:proofErr w:type="gramEnd"/>
    </w:p>
    <w:p w14:paraId="6384C030" w14:textId="77777777" w:rsidR="006E45F6" w:rsidRPr="00BA2E82" w:rsidRDefault="006E45F6" w:rsidP="006E45F6">
      <w:pPr>
        <w:keepLines/>
        <w:rPr>
          <w:strike/>
          <w:szCs w:val="22"/>
        </w:rPr>
      </w:pPr>
      <w:r w:rsidRPr="00BA2E82">
        <w:rPr>
          <w:strike/>
          <w:szCs w:val="22"/>
        </w:rPr>
        <w:t>(5) Is not further subcontracting a portion of the work that is greater than that expected to be subcontracted by normal industry practices.</w:t>
      </w:r>
    </w:p>
    <w:p w14:paraId="7AF5AE58" w14:textId="77777777" w:rsidR="001D611C" w:rsidRPr="00BA2E82" w:rsidRDefault="006E45F6" w:rsidP="001D611C">
      <w:pPr>
        <w:keepLines/>
        <w:rPr>
          <w:strike/>
          <w:szCs w:val="22"/>
        </w:rPr>
      </w:pPr>
      <w:r w:rsidRPr="00BA2E82">
        <w:rPr>
          <w:strike/>
          <w:szCs w:val="22"/>
        </w:rPr>
        <w:t xml:space="preserve">(c) A contractor, subcontractor or supplier will not be considered to perform a commercially useful function if its role is limited to that of an extra participant in the transaction, contract or project through which funds are passed </w:t>
      </w:r>
      <w:proofErr w:type="gramStart"/>
      <w:r w:rsidRPr="00BA2E82">
        <w:rPr>
          <w:strike/>
          <w:szCs w:val="22"/>
        </w:rPr>
        <w:t>in order to</w:t>
      </w:r>
      <w:proofErr w:type="gramEnd"/>
      <w:r w:rsidRPr="00BA2E82">
        <w:rPr>
          <w:strike/>
          <w:szCs w:val="22"/>
        </w:rPr>
        <w:t xml:space="preserve"> obtain the appearance of DVBE participation.</w:t>
      </w:r>
    </w:p>
    <w:p w14:paraId="427EAD32" w14:textId="3E2E57EF" w:rsidR="001D611C" w:rsidRPr="00BA2E82" w:rsidRDefault="001D611C" w:rsidP="001D611C">
      <w:pPr>
        <w:keepLines/>
        <w:rPr>
          <w:strike/>
          <w:szCs w:val="22"/>
        </w:rPr>
      </w:pPr>
      <w:r w:rsidRPr="00BA2E82">
        <w:rPr>
          <w:strike/>
          <w:szCs w:val="22"/>
        </w:rPr>
        <w:t>(d) Contracting/procurement officials of the awarding department must:</w:t>
      </w:r>
    </w:p>
    <w:p w14:paraId="10C72505" w14:textId="77777777" w:rsidR="001D611C" w:rsidRPr="00BA2E82" w:rsidRDefault="001D611C" w:rsidP="001D611C">
      <w:pPr>
        <w:keepLines/>
        <w:rPr>
          <w:strike/>
          <w:szCs w:val="22"/>
        </w:rPr>
      </w:pPr>
      <w:r w:rsidRPr="00BA2E82">
        <w:rPr>
          <w:strike/>
          <w:szCs w:val="22"/>
        </w:rPr>
        <w:t>(1) Evaluate if a DVBE awarded a contract meets the CUF requirement as defined in subdivision (b), and</w:t>
      </w:r>
    </w:p>
    <w:p w14:paraId="42E3D9BA" w14:textId="77777777" w:rsidR="001D611C" w:rsidRPr="00BA2E82" w:rsidRDefault="001D611C" w:rsidP="001D611C">
      <w:pPr>
        <w:keepLines/>
        <w:rPr>
          <w:strike/>
          <w:szCs w:val="22"/>
        </w:rPr>
      </w:pPr>
      <w:r w:rsidRPr="00BA2E82">
        <w:rPr>
          <w:strike/>
          <w:szCs w:val="22"/>
        </w:rPr>
        <w:t>(2) During the duration of the contract, monitor for CUF compliance (See State Contracting Manual Volume 1 Chapter 8 and Volumes 2 and 3, Chapter 3).</w:t>
      </w:r>
    </w:p>
    <w:p w14:paraId="3A249527" w14:textId="77777777" w:rsidR="001D611C" w:rsidRPr="00BA2E82" w:rsidRDefault="001D611C" w:rsidP="001D611C">
      <w:pPr>
        <w:keepLines/>
        <w:rPr>
          <w:strike/>
          <w:szCs w:val="22"/>
        </w:rPr>
      </w:pPr>
      <w:r w:rsidRPr="00BA2E82">
        <w:rPr>
          <w:strike/>
          <w:szCs w:val="22"/>
        </w:rPr>
        <w:t xml:space="preserve">(e) If a CUF evaluation identifies potential program violations, awarding departments shall investigate and report findings to OSDS, referring to §§ 1896.88, 1896.91 and the State Contracting Manual.” </w:t>
      </w:r>
    </w:p>
    <w:p w14:paraId="76CDD863" w14:textId="287AD82E" w:rsidR="006E45F6" w:rsidRPr="00BA2E82" w:rsidRDefault="006E45F6" w:rsidP="006E45F6">
      <w:pPr>
        <w:keepLines/>
        <w:rPr>
          <w:strike/>
          <w:szCs w:val="22"/>
        </w:rPr>
      </w:pPr>
    </w:p>
    <w:p w14:paraId="51F33DD5" w14:textId="77777777" w:rsidR="006E45F6" w:rsidRPr="00BA2E82" w:rsidRDefault="006E45F6" w:rsidP="006E45F6">
      <w:pPr>
        <w:keepLines/>
        <w:rPr>
          <w:strike/>
          <w:szCs w:val="22"/>
        </w:rPr>
      </w:pPr>
    </w:p>
    <w:p w14:paraId="23BE13CB" w14:textId="3EA34524" w:rsidR="00D10760" w:rsidRPr="00BA2E82" w:rsidRDefault="00414E74" w:rsidP="00A53C4C">
      <w:pPr>
        <w:keepNext/>
        <w:spacing w:after="120"/>
        <w:rPr>
          <w:b/>
          <w:i/>
          <w:strike/>
          <w:szCs w:val="24"/>
        </w:rPr>
      </w:pPr>
      <w:r w:rsidRPr="00BA2E82">
        <w:rPr>
          <w:b/>
          <w:i/>
          <w:strike/>
          <w:szCs w:val="24"/>
        </w:rPr>
        <w:lastRenderedPageBreak/>
        <w:t xml:space="preserve">Compliance with Law; </w:t>
      </w:r>
      <w:r w:rsidR="00D10760" w:rsidRPr="00BA2E82">
        <w:rPr>
          <w:b/>
          <w:i/>
          <w:strike/>
          <w:szCs w:val="24"/>
        </w:rPr>
        <w:t>Information Verified</w:t>
      </w:r>
    </w:p>
    <w:p w14:paraId="4E0A1BCD" w14:textId="75B328D2" w:rsidR="00D10760" w:rsidRPr="00BA2E82" w:rsidRDefault="00D37B7F" w:rsidP="00D37B7F">
      <w:pPr>
        <w:spacing w:after="120"/>
        <w:rPr>
          <w:strike/>
          <w:szCs w:val="24"/>
        </w:rPr>
      </w:pPr>
      <w:r w:rsidRPr="00BA2E82">
        <w:rPr>
          <w:strike/>
          <w:szCs w:val="24"/>
        </w:rPr>
        <w:t xml:space="preserve">Bidder shall comply with all rules, regulations, ordinances, and statutes that apply to the DVBE program as defined in Military &amp; Veterans Code sections 999 and 999.5(d). </w:t>
      </w:r>
      <w:r w:rsidR="00D10760" w:rsidRPr="00BA2E82">
        <w:rPr>
          <w:strike/>
          <w:szCs w:val="24"/>
        </w:rPr>
        <w:t xml:space="preserve">Information submitted by the Bidder to comply with this solicitation’s DVBE requirements will be verified. If evidence of an alleged violation is found during the verification process, the State shall initiate an investigation, in accordance with the requirements of </w:t>
      </w:r>
      <w:r w:rsidR="000B617D" w:rsidRPr="00BA2E82">
        <w:rPr>
          <w:strike/>
          <w:szCs w:val="24"/>
        </w:rPr>
        <w:t xml:space="preserve">Public Contract Code </w:t>
      </w:r>
      <w:r w:rsidR="00D10760" w:rsidRPr="00BA2E82">
        <w:rPr>
          <w:strike/>
          <w:szCs w:val="24"/>
        </w:rPr>
        <w:t xml:space="preserve">Section 10115, et seq., and Military &amp; Veterans Code Section 999 et seq., and follow the investigatory procedures required by California Code of Regulations Title 2, Section 1896.90 et. seq.  </w:t>
      </w:r>
      <w:r w:rsidR="00880AFB" w:rsidRPr="00BA2E82">
        <w:rPr>
          <w:strike/>
          <w:szCs w:val="24"/>
        </w:rPr>
        <w:t>Contractor</w:t>
      </w:r>
      <w:r w:rsidR="00D10760" w:rsidRPr="00BA2E82">
        <w:rPr>
          <w:strike/>
          <w:szCs w:val="24"/>
        </w:rPr>
        <w:t xml:space="preserve">s found to be in violation of certain provisions may be subject to loss of certification, </w:t>
      </w:r>
      <w:r w:rsidR="0024361F" w:rsidRPr="00BA2E82">
        <w:rPr>
          <w:strike/>
          <w:szCs w:val="24"/>
        </w:rPr>
        <w:t xml:space="preserve">penalties, </w:t>
      </w:r>
      <w:r w:rsidR="00D10760" w:rsidRPr="00BA2E82">
        <w:rPr>
          <w:strike/>
          <w:szCs w:val="24"/>
        </w:rPr>
        <w:t>sanctions</w:t>
      </w:r>
      <w:r w:rsidR="0024361F" w:rsidRPr="00BA2E82">
        <w:rPr>
          <w:strike/>
          <w:szCs w:val="24"/>
        </w:rPr>
        <w:t>, civil actions</w:t>
      </w:r>
      <w:r w:rsidR="00D10760" w:rsidRPr="00BA2E82">
        <w:rPr>
          <w:strike/>
          <w:szCs w:val="24"/>
        </w:rPr>
        <w:t xml:space="preserve"> and/or contract termination.</w:t>
      </w:r>
    </w:p>
    <w:p w14:paraId="74D96521" w14:textId="77777777" w:rsidR="00D10760" w:rsidRPr="00BA2E82" w:rsidRDefault="00D10760" w:rsidP="005806AB">
      <w:pPr>
        <w:keepNext/>
        <w:spacing w:after="120"/>
        <w:rPr>
          <w:b/>
          <w:i/>
          <w:strike/>
          <w:szCs w:val="24"/>
        </w:rPr>
      </w:pPr>
      <w:r w:rsidRPr="00BA2E82">
        <w:rPr>
          <w:b/>
          <w:i/>
          <w:strike/>
          <w:szCs w:val="24"/>
        </w:rPr>
        <w:t>DVBE Report</w:t>
      </w:r>
    </w:p>
    <w:p w14:paraId="5309A523" w14:textId="5C4D82ED" w:rsidR="00D10760" w:rsidRPr="00BA2E82" w:rsidRDefault="00D10760" w:rsidP="00143480">
      <w:pPr>
        <w:spacing w:after="120"/>
        <w:rPr>
          <w:strike/>
          <w:szCs w:val="24"/>
        </w:rPr>
      </w:pPr>
      <w:r w:rsidRPr="00BA2E82">
        <w:rPr>
          <w:strike/>
          <w:szCs w:val="24"/>
        </w:rPr>
        <w:t xml:space="preserve">Upon completion of the contract for which a commitment to achieve DVBE participation was made, the </w:t>
      </w:r>
      <w:r w:rsidR="00880AFB" w:rsidRPr="00BA2E82">
        <w:rPr>
          <w:strike/>
          <w:szCs w:val="24"/>
        </w:rPr>
        <w:t>Contractor</w:t>
      </w:r>
      <w:r w:rsidRPr="00BA2E82">
        <w:rPr>
          <w:strike/>
          <w:szCs w:val="24"/>
        </w:rPr>
        <w:t xml:space="preserve"> that entered into a subcontract with a DVBE must certify in a report to the Energy Commission: 1) the total amount the prime </w:t>
      </w:r>
      <w:r w:rsidR="00880AFB" w:rsidRPr="00BA2E82">
        <w:rPr>
          <w:strike/>
          <w:szCs w:val="24"/>
        </w:rPr>
        <w:t>Contractor</w:t>
      </w:r>
      <w:r w:rsidRPr="00BA2E82">
        <w:rPr>
          <w:strike/>
          <w:szCs w:val="24"/>
        </w:rPr>
        <w:t xml:space="preserve"> received under the contract; 2) the name and address of the DVBE(s) that participated in the performance of the contract</w:t>
      </w:r>
      <w:r w:rsidR="008A1E98" w:rsidRPr="00BA2E82">
        <w:rPr>
          <w:strike/>
          <w:szCs w:val="24"/>
        </w:rPr>
        <w:t xml:space="preserve"> and the contract number</w:t>
      </w:r>
      <w:r w:rsidRPr="00BA2E82">
        <w:rPr>
          <w:strike/>
          <w:szCs w:val="24"/>
        </w:rPr>
        <w:t xml:space="preserve">; 3) </w:t>
      </w:r>
      <w:r w:rsidR="008A1E98" w:rsidRPr="00BA2E82">
        <w:rPr>
          <w:strike/>
          <w:szCs w:val="24"/>
        </w:rPr>
        <w:t>the amount and percentage of work the Contractor committed to provide to one or more DVBEs under the requirements of the Contract and the amount each DVBE received from the Contractor.</w:t>
      </w:r>
      <w:r w:rsidRPr="00BA2E82">
        <w:rPr>
          <w:strike/>
          <w:szCs w:val="24"/>
        </w:rPr>
        <w:t>; 4) that all payments under the contract have been made to the DVBE(s)</w:t>
      </w:r>
      <w:r w:rsidR="008A1E98" w:rsidRPr="00BA2E82">
        <w:rPr>
          <w:strike/>
          <w:szCs w:val="24"/>
        </w:rPr>
        <w:t xml:space="preserve"> (Energy Commission may require proof that payment was made)</w:t>
      </w:r>
      <w:r w:rsidRPr="00BA2E82">
        <w:rPr>
          <w:strike/>
          <w:szCs w:val="24"/>
        </w:rPr>
        <w:t xml:space="preserve">; and 5) the actual percentage of DVBE participation that was achieved.  </w:t>
      </w:r>
      <w:r w:rsidR="000B15EB" w:rsidRPr="00BA2E82">
        <w:rPr>
          <w:strike/>
          <w:szCs w:val="24"/>
        </w:rPr>
        <w:t>If the Energy Commission does not receive the report, the Commission shall provide notice to the Contractor and if still not received, shall withhold $10,000 (or full payment if less than $10,000) from Contractor’s final payment. (For more details about the $10,000 withholding, see specific Agreement language in the Sample Agreement</w:t>
      </w:r>
      <w:r w:rsidR="006449FA" w:rsidRPr="00BA2E82">
        <w:rPr>
          <w:strike/>
          <w:szCs w:val="24"/>
        </w:rPr>
        <w:t xml:space="preserve"> Example</w:t>
      </w:r>
      <w:r w:rsidR="000B15EB" w:rsidRPr="00BA2E82">
        <w:rPr>
          <w:strike/>
          <w:szCs w:val="24"/>
        </w:rPr>
        <w:t xml:space="preserve">, Exhibit D, paragraph 4.)  </w:t>
      </w:r>
      <w:r w:rsidRPr="00BA2E82">
        <w:rPr>
          <w:strike/>
          <w:szCs w:val="24"/>
        </w:rPr>
        <w:t xml:space="preserve">A person or entity that knowingly provides false information shall be subject to a civil penalty for each violation. Military &amp; Veterans Code Section 999.5(d). </w:t>
      </w:r>
    </w:p>
    <w:p w14:paraId="34111D30" w14:textId="77777777" w:rsidR="00D10760" w:rsidRPr="00BA2E82" w:rsidRDefault="00D10760" w:rsidP="00205A37">
      <w:pPr>
        <w:spacing w:after="120"/>
        <w:rPr>
          <w:b/>
          <w:i/>
          <w:strike/>
          <w:szCs w:val="24"/>
        </w:rPr>
      </w:pPr>
      <w:r w:rsidRPr="00BA2E82">
        <w:rPr>
          <w:b/>
          <w:i/>
          <w:strike/>
          <w:szCs w:val="24"/>
        </w:rPr>
        <w:t>The Office of Small Business and DVBE Services (OSDS)</w:t>
      </w:r>
    </w:p>
    <w:p w14:paraId="0F997C61" w14:textId="77777777" w:rsidR="00D10760" w:rsidRPr="00BA2E82" w:rsidRDefault="00D10760" w:rsidP="00D10760">
      <w:pPr>
        <w:rPr>
          <w:strike/>
          <w:szCs w:val="24"/>
        </w:rPr>
      </w:pPr>
      <w:r w:rsidRPr="00BA2E82">
        <w:rPr>
          <w:strike/>
          <w:szCs w:val="24"/>
        </w:rPr>
        <w:t>OSDS offers program information and may be reached at:</w:t>
      </w:r>
    </w:p>
    <w:p w14:paraId="0E4542B9" w14:textId="77777777" w:rsidR="00D10760" w:rsidRPr="00BA2E82" w:rsidRDefault="00D10760" w:rsidP="00D10760">
      <w:pPr>
        <w:rPr>
          <w:strike/>
          <w:szCs w:val="24"/>
        </w:rPr>
      </w:pPr>
      <w:r w:rsidRPr="00BA2E82">
        <w:rPr>
          <w:strike/>
          <w:szCs w:val="24"/>
        </w:rPr>
        <w:t>Department of General Services</w:t>
      </w:r>
    </w:p>
    <w:p w14:paraId="121D7080" w14:textId="77777777" w:rsidR="00D10760" w:rsidRPr="00BA2E82" w:rsidRDefault="00D10760" w:rsidP="00D10760">
      <w:pPr>
        <w:rPr>
          <w:strike/>
          <w:szCs w:val="24"/>
        </w:rPr>
      </w:pPr>
      <w:r w:rsidRPr="00BA2E82">
        <w:rPr>
          <w:strike/>
          <w:szCs w:val="24"/>
        </w:rPr>
        <w:t>Office of Small Business and DVBE Services</w:t>
      </w:r>
    </w:p>
    <w:p w14:paraId="0E71A84F" w14:textId="77777777" w:rsidR="00D10760" w:rsidRPr="00BA2E82" w:rsidRDefault="00D10760" w:rsidP="00D10760">
      <w:pPr>
        <w:rPr>
          <w:strike/>
          <w:szCs w:val="24"/>
        </w:rPr>
      </w:pPr>
      <w:r w:rsidRPr="00BA2E82">
        <w:rPr>
          <w:strike/>
          <w:szCs w:val="24"/>
        </w:rPr>
        <w:t>707 3rd Street, 1st Floor, Room 400</w:t>
      </w:r>
    </w:p>
    <w:p w14:paraId="39528EF4" w14:textId="77777777" w:rsidR="00D10760" w:rsidRPr="00BA2E82" w:rsidRDefault="00D10760" w:rsidP="00D10760">
      <w:pPr>
        <w:rPr>
          <w:strike/>
          <w:szCs w:val="24"/>
        </w:rPr>
      </w:pPr>
      <w:r w:rsidRPr="00BA2E82">
        <w:rPr>
          <w:strike/>
          <w:szCs w:val="24"/>
        </w:rPr>
        <w:t>West Sacramento, CA  95605</w:t>
      </w:r>
    </w:p>
    <w:p w14:paraId="2F42FF95" w14:textId="44C9B1A3" w:rsidR="00216716" w:rsidRPr="00BA2E82" w:rsidRDefault="00540591" w:rsidP="00216716">
      <w:pPr>
        <w:keepLines/>
        <w:rPr>
          <w:strike/>
          <w:szCs w:val="24"/>
          <w:u w:val="single"/>
        </w:rPr>
      </w:pPr>
      <w:hyperlink r:id="rId31" w:history="1">
        <w:r w:rsidR="00216716" w:rsidRPr="00BA2E82">
          <w:rPr>
            <w:strike/>
            <w:color w:val="0000FF"/>
            <w:szCs w:val="24"/>
            <w:u w:val="single"/>
          </w:rPr>
          <w:t>DGS Website</w:t>
        </w:r>
      </w:hyperlink>
    </w:p>
    <w:p w14:paraId="3853C1E8" w14:textId="2DF974E1" w:rsidR="00D10760" w:rsidRPr="00BA2E82" w:rsidRDefault="00D10760" w:rsidP="00D10760">
      <w:pPr>
        <w:rPr>
          <w:strike/>
          <w:szCs w:val="24"/>
        </w:rPr>
      </w:pPr>
      <w:r w:rsidRPr="00BA2E82">
        <w:rPr>
          <w:strike/>
          <w:szCs w:val="24"/>
        </w:rPr>
        <w:t xml:space="preserve">Phone: (916) 375-4940 </w:t>
      </w:r>
    </w:p>
    <w:p w14:paraId="1CA99392" w14:textId="08B0A3DE" w:rsidR="00D10760" w:rsidRPr="00BA2E82" w:rsidRDefault="00D10760" w:rsidP="009C44A1">
      <w:pPr>
        <w:spacing w:after="120"/>
        <w:rPr>
          <w:strike/>
          <w:szCs w:val="24"/>
        </w:rPr>
      </w:pPr>
      <w:r w:rsidRPr="00BA2E82">
        <w:rPr>
          <w:strike/>
          <w:szCs w:val="24"/>
        </w:rPr>
        <w:t xml:space="preserve">E-mail: </w:t>
      </w:r>
      <w:hyperlink r:id="rId32" w:history="1">
        <w:r w:rsidR="00216716" w:rsidRPr="00BA2E82">
          <w:rPr>
            <w:rStyle w:val="Hyperlink"/>
            <w:strike/>
            <w:szCs w:val="24"/>
          </w:rPr>
          <w:t>OSDSHelp@dgs.ca.gov</w:t>
        </w:r>
      </w:hyperlink>
    </w:p>
    <w:p w14:paraId="308F17B1" w14:textId="77777777" w:rsidR="00D10760" w:rsidRPr="00BA2E82" w:rsidRDefault="00D10760" w:rsidP="00143480">
      <w:pPr>
        <w:keepNext/>
        <w:rPr>
          <w:b/>
          <w:i/>
          <w:strike/>
          <w:szCs w:val="24"/>
        </w:rPr>
      </w:pPr>
      <w:r w:rsidRPr="00BA2E82">
        <w:rPr>
          <w:b/>
          <w:i/>
          <w:strike/>
          <w:szCs w:val="24"/>
        </w:rPr>
        <w:t>DVBE Law</w:t>
      </w:r>
    </w:p>
    <w:p w14:paraId="7C8CA662" w14:textId="77777777" w:rsidR="00D10760" w:rsidRPr="00BA2E82" w:rsidRDefault="00D10760">
      <w:pPr>
        <w:pStyle w:val="ListParagraph"/>
        <w:keepNext/>
        <w:keepLines/>
        <w:numPr>
          <w:ilvl w:val="0"/>
          <w:numId w:val="17"/>
        </w:numPr>
        <w:spacing w:after="120"/>
        <w:rPr>
          <w:strike/>
          <w:szCs w:val="24"/>
        </w:rPr>
      </w:pPr>
      <w:r w:rsidRPr="00BA2E82">
        <w:rPr>
          <w:strike/>
          <w:szCs w:val="24"/>
        </w:rPr>
        <w:t>Public Contract Code Section 10115 et seq.</w:t>
      </w:r>
    </w:p>
    <w:p w14:paraId="3AD7E993" w14:textId="77777777" w:rsidR="00D10760" w:rsidRPr="00BA2E82" w:rsidRDefault="00D10760">
      <w:pPr>
        <w:pStyle w:val="ListParagraph"/>
        <w:keepNext/>
        <w:keepLines/>
        <w:numPr>
          <w:ilvl w:val="0"/>
          <w:numId w:val="17"/>
        </w:numPr>
        <w:spacing w:after="120"/>
        <w:rPr>
          <w:strike/>
          <w:szCs w:val="24"/>
        </w:rPr>
      </w:pPr>
      <w:r w:rsidRPr="00BA2E82">
        <w:rPr>
          <w:strike/>
          <w:szCs w:val="24"/>
        </w:rPr>
        <w:t xml:space="preserve">Military &amp; Veterans Code Section 999 et. seq. </w:t>
      </w:r>
    </w:p>
    <w:p w14:paraId="08287C81" w14:textId="77777777" w:rsidR="00D10760" w:rsidRPr="00BA2E82" w:rsidRDefault="00D10760">
      <w:pPr>
        <w:pStyle w:val="ListParagraph"/>
        <w:keepLines/>
        <w:numPr>
          <w:ilvl w:val="0"/>
          <w:numId w:val="17"/>
        </w:numPr>
        <w:spacing w:after="120"/>
        <w:rPr>
          <w:strike/>
          <w:szCs w:val="24"/>
        </w:rPr>
      </w:pPr>
      <w:r w:rsidRPr="00BA2E82">
        <w:rPr>
          <w:strike/>
          <w:szCs w:val="24"/>
        </w:rPr>
        <w:t xml:space="preserve">California Code of Regulations Title 2, Section 1896.60 et. seq. </w:t>
      </w:r>
    </w:p>
    <w:p w14:paraId="0201D3EA" w14:textId="51F357AC" w:rsidR="00EB0E2B" w:rsidRPr="00BA2E82" w:rsidRDefault="00EB0E2B" w:rsidP="00C110C9">
      <w:pPr>
        <w:pStyle w:val="Heading2"/>
        <w:spacing w:before="0" w:after="0"/>
        <w:rPr>
          <w:strike/>
          <w:szCs w:val="28"/>
        </w:rPr>
      </w:pPr>
      <w:bookmarkStart w:id="124" w:name="_Toc398282346"/>
      <w:bookmarkStart w:id="125" w:name="_Toc414611666"/>
    </w:p>
    <w:p w14:paraId="143D1B03" w14:textId="5F5CB111" w:rsidR="00D10760" w:rsidRPr="00BA2E82" w:rsidRDefault="00D10760" w:rsidP="00D10760">
      <w:pPr>
        <w:pStyle w:val="Heading2"/>
        <w:spacing w:before="0"/>
        <w:rPr>
          <w:strike/>
          <w:szCs w:val="28"/>
        </w:rPr>
      </w:pPr>
      <w:bookmarkStart w:id="126" w:name="_Toc121910141"/>
      <w:r w:rsidRPr="00BA2E82">
        <w:rPr>
          <w:strike/>
          <w:szCs w:val="28"/>
        </w:rPr>
        <w:t>DVBE Incentive</w:t>
      </w:r>
      <w:bookmarkEnd w:id="124"/>
      <w:bookmarkEnd w:id="125"/>
      <w:bookmarkEnd w:id="126"/>
    </w:p>
    <w:p w14:paraId="0ED6DE92" w14:textId="2271D496" w:rsidR="009B1C0A" w:rsidRPr="00BA2E82" w:rsidRDefault="00BF597C" w:rsidP="007C3B2E">
      <w:pPr>
        <w:keepLines/>
        <w:spacing w:after="120"/>
        <w:rPr>
          <w:strike/>
          <w:szCs w:val="24"/>
        </w:rPr>
      </w:pPr>
      <w:bookmarkStart w:id="127" w:name="_Toc398282347"/>
      <w:bookmarkStart w:id="128" w:name="_Toc414611667"/>
      <w:bookmarkEnd w:id="111"/>
      <w:bookmarkEnd w:id="112"/>
      <w:r w:rsidRPr="00BA2E82">
        <w:rPr>
          <w:strike/>
          <w:szCs w:val="24"/>
        </w:rPr>
        <w:t xml:space="preserve">The information below explains how the incentive is applied and how much of an incentive will be given. </w:t>
      </w:r>
    </w:p>
    <w:p w14:paraId="6470F618" w14:textId="6C2E6D4A" w:rsidR="009B1C0A" w:rsidRPr="00BA2E82" w:rsidRDefault="009B1C0A" w:rsidP="007C3B2E">
      <w:pPr>
        <w:keepLines/>
        <w:spacing w:after="120"/>
        <w:rPr>
          <w:b/>
          <w:bCs/>
          <w:strike/>
          <w:szCs w:val="24"/>
        </w:rPr>
      </w:pPr>
      <w:r w:rsidRPr="00BA2E82">
        <w:rPr>
          <w:b/>
          <w:bCs/>
          <w:strike/>
          <w:szCs w:val="24"/>
        </w:rPr>
        <w:t>How the Incentive is Applied</w:t>
      </w:r>
      <w:r w:rsidR="00F31024" w:rsidRPr="00BA2E82">
        <w:rPr>
          <w:b/>
          <w:bCs/>
          <w:strike/>
          <w:szCs w:val="24"/>
        </w:rPr>
        <w:t>:</w:t>
      </w:r>
    </w:p>
    <w:p w14:paraId="6B88FBD5" w14:textId="42DB5095" w:rsidR="0003272D" w:rsidRPr="00BA2E82" w:rsidRDefault="007C3B2E" w:rsidP="0003272D">
      <w:pPr>
        <w:spacing w:before="120" w:after="120"/>
        <w:rPr>
          <w:strike/>
          <w:szCs w:val="24"/>
        </w:rPr>
      </w:pPr>
      <w:r w:rsidRPr="00BA2E82">
        <w:rPr>
          <w:strike/>
          <w:szCs w:val="24"/>
        </w:rPr>
        <w:t>The DVBE incentive is applied during the evaluation process and only to responsive Proposals</w:t>
      </w:r>
      <w:r w:rsidR="00690A2A" w:rsidRPr="00BA2E82">
        <w:rPr>
          <w:strike/>
          <w:szCs w:val="24"/>
        </w:rPr>
        <w:t>/</w:t>
      </w:r>
      <w:r w:rsidR="00DC25F2" w:rsidRPr="00BA2E82">
        <w:rPr>
          <w:strike/>
          <w:szCs w:val="24"/>
        </w:rPr>
        <w:t>Bids</w:t>
      </w:r>
      <w:r w:rsidRPr="00BA2E82">
        <w:rPr>
          <w:strike/>
          <w:szCs w:val="24"/>
        </w:rPr>
        <w:t xml:space="preserve"> from responsible Bidders. </w:t>
      </w:r>
      <w:r w:rsidR="0003272D" w:rsidRPr="00BA2E82">
        <w:rPr>
          <w:strike/>
          <w:szCs w:val="24"/>
        </w:rPr>
        <w:t>The incentive will vary in conjunction with the percentage of DVBE participation.</w:t>
      </w:r>
    </w:p>
    <w:p w14:paraId="77B5B2A3" w14:textId="743D1CF4" w:rsidR="00BF597C" w:rsidRPr="00BA2E82" w:rsidRDefault="009B1C0A" w:rsidP="00BF597C">
      <w:pPr>
        <w:spacing w:before="120" w:after="120"/>
        <w:rPr>
          <w:strike/>
          <w:szCs w:val="24"/>
        </w:rPr>
      </w:pPr>
      <w:r w:rsidRPr="00BA2E82">
        <w:rPr>
          <w:strike/>
          <w:szCs w:val="24"/>
        </w:rPr>
        <w:t>The Incentive is applied by adding the incentive to the Proposal</w:t>
      </w:r>
      <w:r w:rsidR="00690A2A" w:rsidRPr="00BA2E82">
        <w:rPr>
          <w:strike/>
          <w:szCs w:val="24"/>
        </w:rPr>
        <w:t>/</w:t>
      </w:r>
      <w:r w:rsidR="00DC25F2" w:rsidRPr="00BA2E82">
        <w:rPr>
          <w:strike/>
          <w:szCs w:val="24"/>
        </w:rPr>
        <w:t>Bid</w:t>
      </w:r>
      <w:r w:rsidRPr="00BA2E82">
        <w:rPr>
          <w:strike/>
          <w:szCs w:val="24"/>
        </w:rPr>
        <w:t xml:space="preserve"> for Bidders that include more than the minimum required 3.00% DVBE participation. In other words, if a Bidder includes 3.01% DVBE participation or greater, it will receive the DVBE incentive. If you include 3% DVBE participation, you will not receive the incentive. You will only receive the </w:t>
      </w:r>
      <w:proofErr w:type="gramStart"/>
      <w:r w:rsidRPr="00BA2E82">
        <w:rPr>
          <w:strike/>
          <w:szCs w:val="24"/>
        </w:rPr>
        <w:t>incentive, if</w:t>
      </w:r>
      <w:proofErr w:type="gramEnd"/>
      <w:r w:rsidRPr="00BA2E82">
        <w:rPr>
          <w:strike/>
          <w:szCs w:val="24"/>
        </w:rPr>
        <w:t xml:space="preserve"> you include 3.01% or greater DVBE participation. </w:t>
      </w:r>
    </w:p>
    <w:p w14:paraId="2436A91E" w14:textId="77777777" w:rsidR="0091224A" w:rsidRPr="00BA2E82" w:rsidRDefault="0091224A" w:rsidP="0091224A">
      <w:pPr>
        <w:spacing w:after="240"/>
        <w:rPr>
          <w:strike/>
          <w:szCs w:val="24"/>
        </w:rPr>
      </w:pPr>
      <w:r w:rsidRPr="00BA2E82">
        <w:rPr>
          <w:strike/>
          <w:szCs w:val="24"/>
        </w:rPr>
        <w:t>The DVBE Incentive Program may be used in conjunction with the Small Business preference which gives a 5% preference to small business Bidders or 5% to non-small business Bidders committed to subcontracting 25% of the overall Bid with small businesses.</w:t>
      </w:r>
    </w:p>
    <w:p w14:paraId="32F6EED4" w14:textId="6DEAB6E5" w:rsidR="009B1C0A" w:rsidRPr="00BA2E82" w:rsidRDefault="009B1C0A" w:rsidP="00BF597C">
      <w:pPr>
        <w:spacing w:before="120" w:after="120"/>
        <w:rPr>
          <w:b/>
          <w:bCs/>
          <w:strike/>
          <w:szCs w:val="24"/>
        </w:rPr>
      </w:pPr>
      <w:r w:rsidRPr="00BA2E82">
        <w:rPr>
          <w:b/>
          <w:bCs/>
          <w:strike/>
          <w:szCs w:val="24"/>
        </w:rPr>
        <w:t>How Incentive Amount is Calculated</w:t>
      </w:r>
      <w:r w:rsidR="00F31024" w:rsidRPr="00BA2E82">
        <w:rPr>
          <w:b/>
          <w:bCs/>
          <w:strike/>
          <w:szCs w:val="24"/>
        </w:rPr>
        <w:t>:</w:t>
      </w:r>
    </w:p>
    <w:p w14:paraId="54448113" w14:textId="4D4E7B2C" w:rsidR="00DC25F2" w:rsidRPr="00BA2E82" w:rsidRDefault="00B82FC3" w:rsidP="00BF597C">
      <w:pPr>
        <w:spacing w:before="120" w:after="120"/>
        <w:rPr>
          <w:strike/>
          <w:szCs w:val="24"/>
          <w:u w:val="single"/>
        </w:rPr>
      </w:pPr>
      <w:r w:rsidRPr="00BA2E82">
        <w:rPr>
          <w:strike/>
          <w:szCs w:val="24"/>
          <w:u w:val="single"/>
        </w:rPr>
        <w:t xml:space="preserve">Solicitations based on </w:t>
      </w:r>
      <w:r w:rsidRPr="00BA2E82">
        <w:rPr>
          <w:b/>
          <w:bCs/>
          <w:strike/>
          <w:szCs w:val="24"/>
          <w:u w:val="single"/>
        </w:rPr>
        <w:t>High Point</w:t>
      </w:r>
      <w:r w:rsidRPr="00BA2E82">
        <w:rPr>
          <w:strike/>
          <w:szCs w:val="24"/>
          <w:u w:val="single"/>
        </w:rPr>
        <w:t xml:space="preserve"> will calculate the incentive as described below: </w:t>
      </w:r>
      <w:r w:rsidR="007D286E" w:rsidRPr="00BA2E82">
        <w:rPr>
          <w:strike/>
          <w:szCs w:val="24"/>
        </w:rPr>
        <w:t xml:space="preserve">Incentive points are included in the sum of non-cost points. </w:t>
      </w:r>
      <w:r w:rsidR="00674657" w:rsidRPr="00BA2E82">
        <w:rPr>
          <w:strike/>
          <w:szCs w:val="24"/>
        </w:rPr>
        <w:t xml:space="preserve">The percentage is based on the total possible available points not including preference points for small/micro business, non-small business or TACPA. </w:t>
      </w:r>
      <w:r w:rsidR="00DC25F2" w:rsidRPr="00BA2E82">
        <w:rPr>
          <w:strike/>
          <w:szCs w:val="24"/>
        </w:rPr>
        <w:t>Incentive points cannot be used to achieve any applicable minimum point requirements.</w:t>
      </w:r>
    </w:p>
    <w:p w14:paraId="61EC303A" w14:textId="3AE6420B" w:rsidR="00BF597C" w:rsidRPr="00BA2E82" w:rsidRDefault="00BF597C" w:rsidP="00BF597C">
      <w:pPr>
        <w:keepLines/>
        <w:spacing w:after="120"/>
        <w:rPr>
          <w:strike/>
          <w:szCs w:val="24"/>
        </w:rPr>
      </w:pPr>
    </w:p>
    <w:p w14:paraId="451BF610" w14:textId="77777777" w:rsidR="00DB211B" w:rsidRPr="00BA2E82" w:rsidRDefault="00DB211B" w:rsidP="00BF597C">
      <w:pPr>
        <w:keepLines/>
        <w:spacing w:after="120"/>
        <w:rPr>
          <w:strike/>
          <w:szCs w:val="24"/>
        </w:rPr>
      </w:pPr>
    </w:p>
    <w:tbl>
      <w:tblPr>
        <w:tblStyle w:val="TableGrid"/>
        <w:tblW w:w="0" w:type="auto"/>
        <w:tblInd w:w="805" w:type="dxa"/>
        <w:tblLook w:val="04A0" w:firstRow="1" w:lastRow="0" w:firstColumn="1" w:lastColumn="0" w:noHBand="0" w:noVBand="1"/>
      </w:tblPr>
      <w:tblGrid>
        <w:gridCol w:w="2610"/>
        <w:gridCol w:w="2160"/>
      </w:tblGrid>
      <w:tr w:rsidR="00DB211B" w:rsidRPr="00F36BC2" w14:paraId="0D60E525" w14:textId="77777777" w:rsidTr="009A2D13">
        <w:tc>
          <w:tcPr>
            <w:tcW w:w="2610" w:type="dxa"/>
            <w:tcBorders>
              <w:top w:val="single" w:sz="4" w:space="0" w:color="auto"/>
              <w:left w:val="single" w:sz="4" w:space="0" w:color="auto"/>
              <w:bottom w:val="single" w:sz="4" w:space="0" w:color="auto"/>
              <w:right w:val="single" w:sz="4" w:space="0" w:color="auto"/>
            </w:tcBorders>
            <w:hideMark/>
          </w:tcPr>
          <w:p w14:paraId="0A96848D" w14:textId="77777777" w:rsidR="00DB211B" w:rsidRPr="00BA2E82" w:rsidRDefault="00DB211B" w:rsidP="009A2D13">
            <w:pPr>
              <w:jc w:val="center"/>
              <w:rPr>
                <w:strike/>
                <w:color w:val="000000" w:themeColor="text1"/>
              </w:rPr>
            </w:pPr>
            <w:r w:rsidRPr="00BA2E82">
              <w:rPr>
                <w:strike/>
                <w:color w:val="000000" w:themeColor="text1"/>
              </w:rPr>
              <w:t>DVBE</w:t>
            </w:r>
          </w:p>
          <w:p w14:paraId="4B67BF1B" w14:textId="77777777" w:rsidR="00DB211B" w:rsidRPr="00BA2E82" w:rsidRDefault="00DB211B" w:rsidP="009A2D13">
            <w:pPr>
              <w:jc w:val="center"/>
              <w:rPr>
                <w:strike/>
              </w:rPr>
            </w:pPr>
            <w:r w:rsidRPr="00BA2E82">
              <w:rPr>
                <w:strike/>
                <w:color w:val="000000" w:themeColor="text1"/>
                <w:szCs w:val="24"/>
              </w:rPr>
              <w:t>Participation Level</w:t>
            </w:r>
          </w:p>
        </w:tc>
        <w:tc>
          <w:tcPr>
            <w:tcW w:w="2160" w:type="dxa"/>
            <w:tcBorders>
              <w:top w:val="single" w:sz="4" w:space="0" w:color="auto"/>
              <w:left w:val="single" w:sz="4" w:space="0" w:color="auto"/>
              <w:bottom w:val="single" w:sz="4" w:space="0" w:color="auto"/>
              <w:right w:val="single" w:sz="4" w:space="0" w:color="auto"/>
            </w:tcBorders>
            <w:hideMark/>
          </w:tcPr>
          <w:p w14:paraId="661B5D40" w14:textId="77777777" w:rsidR="00DB211B" w:rsidRPr="00BA2E82" w:rsidRDefault="00DB211B" w:rsidP="009A2D13">
            <w:pPr>
              <w:jc w:val="center"/>
              <w:rPr>
                <w:strike/>
                <w:color w:val="000000" w:themeColor="text1"/>
              </w:rPr>
            </w:pPr>
            <w:r w:rsidRPr="00BA2E82">
              <w:rPr>
                <w:strike/>
                <w:color w:val="000000" w:themeColor="text1"/>
              </w:rPr>
              <w:t>DVBE Incentive</w:t>
            </w:r>
          </w:p>
          <w:p w14:paraId="42D55669" w14:textId="77777777" w:rsidR="00DB211B" w:rsidRPr="00BA2E82" w:rsidRDefault="00DB211B" w:rsidP="009A2D13">
            <w:pPr>
              <w:jc w:val="center"/>
              <w:rPr>
                <w:strike/>
              </w:rPr>
            </w:pPr>
            <w:r w:rsidRPr="00BA2E82">
              <w:rPr>
                <w:strike/>
              </w:rPr>
              <w:t>Points</w:t>
            </w:r>
          </w:p>
        </w:tc>
      </w:tr>
      <w:tr w:rsidR="00DB211B" w:rsidRPr="00F36BC2" w14:paraId="3AA5FDF5" w14:textId="77777777" w:rsidTr="009A2D13">
        <w:tc>
          <w:tcPr>
            <w:tcW w:w="2610" w:type="dxa"/>
            <w:tcBorders>
              <w:top w:val="single" w:sz="4" w:space="0" w:color="auto"/>
              <w:left w:val="single" w:sz="4" w:space="0" w:color="auto"/>
              <w:bottom w:val="single" w:sz="4" w:space="0" w:color="auto"/>
              <w:right w:val="single" w:sz="4" w:space="0" w:color="auto"/>
            </w:tcBorders>
            <w:hideMark/>
          </w:tcPr>
          <w:p w14:paraId="59437E9A" w14:textId="77777777" w:rsidR="00DB211B" w:rsidRPr="00BA2E82" w:rsidRDefault="00DB211B" w:rsidP="009A2D13">
            <w:pPr>
              <w:jc w:val="center"/>
              <w:rPr>
                <w:strike/>
              </w:rPr>
            </w:pPr>
            <w:r w:rsidRPr="00BA2E82">
              <w:rPr>
                <w:strike/>
                <w:szCs w:val="24"/>
              </w:rPr>
              <w:t>3.01% - 3.99%</w:t>
            </w:r>
          </w:p>
        </w:tc>
        <w:tc>
          <w:tcPr>
            <w:tcW w:w="2160" w:type="dxa"/>
            <w:tcBorders>
              <w:top w:val="single" w:sz="4" w:space="0" w:color="auto"/>
              <w:left w:val="single" w:sz="4" w:space="0" w:color="auto"/>
              <w:bottom w:val="single" w:sz="4" w:space="0" w:color="auto"/>
              <w:right w:val="single" w:sz="4" w:space="0" w:color="auto"/>
            </w:tcBorders>
            <w:hideMark/>
          </w:tcPr>
          <w:p w14:paraId="0D5CC2B3" w14:textId="77777777" w:rsidR="00DB211B" w:rsidRPr="00BA2E82" w:rsidRDefault="00DB211B" w:rsidP="009A2D13">
            <w:pPr>
              <w:jc w:val="center"/>
              <w:rPr>
                <w:strike/>
              </w:rPr>
            </w:pPr>
            <w:r w:rsidRPr="00BA2E82">
              <w:rPr>
                <w:strike/>
                <w:color w:val="000000" w:themeColor="text1"/>
                <w:szCs w:val="24"/>
              </w:rPr>
              <w:t>1</w:t>
            </w:r>
          </w:p>
        </w:tc>
      </w:tr>
      <w:tr w:rsidR="00DB211B" w:rsidRPr="00F36BC2" w14:paraId="32005F3A" w14:textId="77777777" w:rsidTr="009A2D13">
        <w:tc>
          <w:tcPr>
            <w:tcW w:w="2610" w:type="dxa"/>
            <w:tcBorders>
              <w:top w:val="single" w:sz="4" w:space="0" w:color="auto"/>
              <w:left w:val="single" w:sz="4" w:space="0" w:color="auto"/>
              <w:bottom w:val="single" w:sz="4" w:space="0" w:color="auto"/>
              <w:right w:val="single" w:sz="4" w:space="0" w:color="auto"/>
            </w:tcBorders>
            <w:hideMark/>
          </w:tcPr>
          <w:p w14:paraId="0D0C6AF0" w14:textId="77777777" w:rsidR="00DB211B" w:rsidRPr="00BA2E82" w:rsidRDefault="00DB211B" w:rsidP="009A2D13">
            <w:pPr>
              <w:jc w:val="center"/>
              <w:rPr>
                <w:strike/>
              </w:rPr>
            </w:pPr>
            <w:r w:rsidRPr="00BA2E82">
              <w:rPr>
                <w:strike/>
                <w:szCs w:val="24"/>
              </w:rPr>
              <w:t>4.00% - 4.99%</w:t>
            </w:r>
          </w:p>
        </w:tc>
        <w:tc>
          <w:tcPr>
            <w:tcW w:w="2160" w:type="dxa"/>
            <w:tcBorders>
              <w:top w:val="single" w:sz="4" w:space="0" w:color="auto"/>
              <w:left w:val="single" w:sz="4" w:space="0" w:color="auto"/>
              <w:bottom w:val="single" w:sz="4" w:space="0" w:color="auto"/>
              <w:right w:val="single" w:sz="4" w:space="0" w:color="auto"/>
            </w:tcBorders>
            <w:hideMark/>
          </w:tcPr>
          <w:p w14:paraId="306F1EE1" w14:textId="77777777" w:rsidR="00DB211B" w:rsidRPr="00BA2E82" w:rsidRDefault="00DB211B" w:rsidP="009A2D13">
            <w:pPr>
              <w:jc w:val="center"/>
              <w:rPr>
                <w:strike/>
              </w:rPr>
            </w:pPr>
            <w:r w:rsidRPr="00BA2E82">
              <w:rPr>
                <w:strike/>
                <w:color w:val="000000" w:themeColor="text1"/>
                <w:szCs w:val="24"/>
              </w:rPr>
              <w:t>2</w:t>
            </w:r>
          </w:p>
        </w:tc>
      </w:tr>
      <w:tr w:rsidR="00DB211B" w:rsidRPr="00F36BC2" w14:paraId="7CB55F97" w14:textId="77777777" w:rsidTr="009A2D13">
        <w:tc>
          <w:tcPr>
            <w:tcW w:w="2610" w:type="dxa"/>
            <w:tcBorders>
              <w:top w:val="single" w:sz="4" w:space="0" w:color="auto"/>
              <w:left w:val="single" w:sz="4" w:space="0" w:color="auto"/>
              <w:bottom w:val="single" w:sz="4" w:space="0" w:color="auto"/>
              <w:right w:val="single" w:sz="4" w:space="0" w:color="auto"/>
            </w:tcBorders>
            <w:hideMark/>
          </w:tcPr>
          <w:p w14:paraId="53520478" w14:textId="77777777" w:rsidR="00DB211B" w:rsidRPr="00BA2E82" w:rsidRDefault="00DB211B" w:rsidP="009A2D13">
            <w:pPr>
              <w:jc w:val="center"/>
              <w:rPr>
                <w:strike/>
              </w:rPr>
            </w:pPr>
            <w:r w:rsidRPr="00BA2E82">
              <w:rPr>
                <w:strike/>
                <w:szCs w:val="24"/>
              </w:rPr>
              <w:t>5.00% - 5.99%</w:t>
            </w:r>
          </w:p>
        </w:tc>
        <w:tc>
          <w:tcPr>
            <w:tcW w:w="2160" w:type="dxa"/>
            <w:tcBorders>
              <w:top w:val="single" w:sz="4" w:space="0" w:color="auto"/>
              <w:left w:val="single" w:sz="4" w:space="0" w:color="auto"/>
              <w:bottom w:val="single" w:sz="4" w:space="0" w:color="auto"/>
              <w:right w:val="single" w:sz="4" w:space="0" w:color="auto"/>
            </w:tcBorders>
            <w:hideMark/>
          </w:tcPr>
          <w:p w14:paraId="0C82459D" w14:textId="77777777" w:rsidR="00DB211B" w:rsidRPr="00BA2E82" w:rsidRDefault="00DB211B" w:rsidP="009A2D13">
            <w:pPr>
              <w:jc w:val="center"/>
              <w:rPr>
                <w:strike/>
              </w:rPr>
            </w:pPr>
            <w:r w:rsidRPr="00BA2E82">
              <w:rPr>
                <w:strike/>
                <w:color w:val="000000" w:themeColor="text1"/>
                <w:szCs w:val="24"/>
              </w:rPr>
              <w:t>3</w:t>
            </w:r>
          </w:p>
        </w:tc>
      </w:tr>
      <w:tr w:rsidR="00DB211B" w:rsidRPr="00F36BC2" w14:paraId="3D98C33E" w14:textId="77777777" w:rsidTr="009A2D13">
        <w:tc>
          <w:tcPr>
            <w:tcW w:w="2610" w:type="dxa"/>
            <w:tcBorders>
              <w:top w:val="single" w:sz="4" w:space="0" w:color="auto"/>
              <w:left w:val="single" w:sz="4" w:space="0" w:color="auto"/>
              <w:bottom w:val="single" w:sz="4" w:space="0" w:color="auto"/>
              <w:right w:val="single" w:sz="4" w:space="0" w:color="auto"/>
            </w:tcBorders>
            <w:hideMark/>
          </w:tcPr>
          <w:p w14:paraId="55210F9A" w14:textId="77777777" w:rsidR="00DB211B" w:rsidRPr="00BA2E82" w:rsidRDefault="00DB211B" w:rsidP="009A2D13">
            <w:pPr>
              <w:jc w:val="center"/>
              <w:rPr>
                <w:strike/>
              </w:rPr>
            </w:pPr>
            <w:r w:rsidRPr="00BA2E82">
              <w:rPr>
                <w:strike/>
                <w:szCs w:val="24"/>
              </w:rPr>
              <w:t>6.00% - 6.99%</w:t>
            </w:r>
          </w:p>
        </w:tc>
        <w:tc>
          <w:tcPr>
            <w:tcW w:w="2160" w:type="dxa"/>
            <w:tcBorders>
              <w:top w:val="single" w:sz="4" w:space="0" w:color="auto"/>
              <w:left w:val="single" w:sz="4" w:space="0" w:color="auto"/>
              <w:bottom w:val="single" w:sz="4" w:space="0" w:color="auto"/>
              <w:right w:val="single" w:sz="4" w:space="0" w:color="auto"/>
            </w:tcBorders>
            <w:hideMark/>
          </w:tcPr>
          <w:p w14:paraId="70606893" w14:textId="77777777" w:rsidR="00DB211B" w:rsidRPr="00BA2E82" w:rsidRDefault="00DB211B" w:rsidP="009A2D13">
            <w:pPr>
              <w:jc w:val="center"/>
              <w:rPr>
                <w:strike/>
              </w:rPr>
            </w:pPr>
            <w:r w:rsidRPr="00BA2E82">
              <w:rPr>
                <w:strike/>
                <w:color w:val="000000" w:themeColor="text1"/>
                <w:szCs w:val="24"/>
              </w:rPr>
              <w:t>4</w:t>
            </w:r>
          </w:p>
        </w:tc>
      </w:tr>
      <w:tr w:rsidR="00DB211B" w:rsidRPr="00F36BC2" w14:paraId="097883F5" w14:textId="77777777" w:rsidTr="009A2D13">
        <w:trPr>
          <w:trHeight w:val="43"/>
        </w:trPr>
        <w:tc>
          <w:tcPr>
            <w:tcW w:w="2610" w:type="dxa"/>
            <w:tcBorders>
              <w:top w:val="single" w:sz="4" w:space="0" w:color="auto"/>
              <w:left w:val="single" w:sz="4" w:space="0" w:color="auto"/>
              <w:bottom w:val="single" w:sz="4" w:space="0" w:color="auto"/>
              <w:right w:val="single" w:sz="4" w:space="0" w:color="auto"/>
            </w:tcBorders>
            <w:hideMark/>
          </w:tcPr>
          <w:p w14:paraId="2886F479" w14:textId="77777777" w:rsidR="00DB211B" w:rsidRPr="00BA2E82" w:rsidRDefault="00DB211B" w:rsidP="009A2D13">
            <w:pPr>
              <w:jc w:val="center"/>
              <w:rPr>
                <w:strike/>
              </w:rPr>
            </w:pPr>
            <w:r w:rsidRPr="00BA2E82">
              <w:rPr>
                <w:strike/>
              </w:rPr>
              <w:t>7.00% or over</w:t>
            </w:r>
          </w:p>
        </w:tc>
        <w:tc>
          <w:tcPr>
            <w:tcW w:w="2160" w:type="dxa"/>
            <w:tcBorders>
              <w:top w:val="single" w:sz="4" w:space="0" w:color="auto"/>
              <w:left w:val="single" w:sz="4" w:space="0" w:color="auto"/>
              <w:bottom w:val="single" w:sz="4" w:space="0" w:color="auto"/>
              <w:right w:val="single" w:sz="4" w:space="0" w:color="auto"/>
            </w:tcBorders>
            <w:hideMark/>
          </w:tcPr>
          <w:p w14:paraId="5C5D7C5B" w14:textId="77777777" w:rsidR="00DB211B" w:rsidRPr="00BA2E82" w:rsidRDefault="00DB211B" w:rsidP="009A2D13">
            <w:pPr>
              <w:jc w:val="center"/>
              <w:rPr>
                <w:strike/>
              </w:rPr>
            </w:pPr>
            <w:r w:rsidRPr="00BA2E82">
              <w:rPr>
                <w:strike/>
                <w:color w:val="000000" w:themeColor="text1"/>
                <w:szCs w:val="24"/>
              </w:rPr>
              <w:t>5</w:t>
            </w:r>
          </w:p>
        </w:tc>
      </w:tr>
    </w:tbl>
    <w:p w14:paraId="38A973F7" w14:textId="77777777" w:rsidR="007C3B2E" w:rsidRPr="00BA2E82" w:rsidRDefault="007C3B2E" w:rsidP="00C110C9">
      <w:pPr>
        <w:keepLines/>
        <w:rPr>
          <w:strike/>
          <w:szCs w:val="24"/>
        </w:rPr>
      </w:pPr>
    </w:p>
    <w:p w14:paraId="40078EB2" w14:textId="6D476099" w:rsidR="0011324D" w:rsidRPr="00BA2E82" w:rsidRDefault="0011324D" w:rsidP="007C3B2E">
      <w:pPr>
        <w:jc w:val="both"/>
        <w:textAlignment w:val="baseline"/>
        <w:rPr>
          <w:rFonts w:ascii="Segoe UI" w:hAnsi="Segoe UI" w:cs="Segoe UI"/>
          <w:b/>
          <w:i/>
          <w:strike/>
          <w:sz w:val="18"/>
          <w:szCs w:val="18"/>
        </w:rPr>
      </w:pPr>
    </w:p>
    <w:p w14:paraId="471DFC91" w14:textId="77777777" w:rsidR="00DB211B" w:rsidRPr="00BA2E82" w:rsidRDefault="00DB211B" w:rsidP="00C110C9">
      <w:pPr>
        <w:keepNext/>
        <w:rPr>
          <w:b/>
          <w:i/>
          <w:strike/>
          <w:szCs w:val="24"/>
        </w:rPr>
      </w:pPr>
    </w:p>
    <w:p w14:paraId="4BA9913E" w14:textId="4100648B" w:rsidR="00151B0C" w:rsidRPr="00BA2E82" w:rsidRDefault="00151B0C" w:rsidP="000A279B">
      <w:pPr>
        <w:keepNext/>
        <w:spacing w:after="120"/>
        <w:rPr>
          <w:strike/>
          <w:szCs w:val="24"/>
        </w:rPr>
      </w:pPr>
      <w:r w:rsidRPr="00BA2E82">
        <w:rPr>
          <w:b/>
          <w:i/>
          <w:strike/>
          <w:szCs w:val="24"/>
        </w:rPr>
        <w:t>Required Forms</w:t>
      </w:r>
      <w:r w:rsidRPr="00BA2E82">
        <w:rPr>
          <w:strike/>
          <w:szCs w:val="24"/>
        </w:rPr>
        <w:t>:</w:t>
      </w:r>
    </w:p>
    <w:p w14:paraId="4335C3A7" w14:textId="677CA811" w:rsidR="00151B0C" w:rsidRPr="00BA2E82" w:rsidRDefault="00880AFB">
      <w:pPr>
        <w:pStyle w:val="ListParagraph"/>
        <w:keepLines/>
        <w:numPr>
          <w:ilvl w:val="0"/>
          <w:numId w:val="16"/>
        </w:numPr>
        <w:spacing w:after="120"/>
        <w:ind w:left="180" w:hanging="180"/>
        <w:rPr>
          <w:b/>
          <w:strike/>
          <w:szCs w:val="24"/>
        </w:rPr>
      </w:pPr>
      <w:r w:rsidRPr="00BA2E82">
        <w:rPr>
          <w:strike/>
          <w:szCs w:val="24"/>
        </w:rPr>
        <w:t>Contractor</w:t>
      </w:r>
      <w:r w:rsidR="00151B0C" w:rsidRPr="00BA2E82">
        <w:rPr>
          <w:strike/>
          <w:szCs w:val="24"/>
        </w:rPr>
        <w:t xml:space="preserve"> Status Form (Attachment 1). </w:t>
      </w:r>
    </w:p>
    <w:p w14:paraId="07B4E5E8" w14:textId="77777777" w:rsidR="00151B0C" w:rsidRPr="00BA2E82" w:rsidRDefault="00151B0C">
      <w:pPr>
        <w:pStyle w:val="ListParagraph"/>
        <w:keepLines/>
        <w:numPr>
          <w:ilvl w:val="0"/>
          <w:numId w:val="16"/>
        </w:numPr>
        <w:spacing w:after="120"/>
        <w:ind w:left="180" w:hanging="180"/>
        <w:rPr>
          <w:strike/>
          <w:szCs w:val="24"/>
        </w:rPr>
      </w:pPr>
      <w:r w:rsidRPr="00BA2E82">
        <w:rPr>
          <w:strike/>
          <w:szCs w:val="24"/>
        </w:rPr>
        <w:t>DVBE Declarations Std. Form 843 (Attachment 3)</w:t>
      </w:r>
    </w:p>
    <w:p w14:paraId="41E4A550" w14:textId="77777777" w:rsidR="00151B0C" w:rsidRPr="00BA2E82" w:rsidRDefault="00151B0C">
      <w:pPr>
        <w:pStyle w:val="ListParagraph"/>
        <w:keepLines/>
        <w:numPr>
          <w:ilvl w:val="0"/>
          <w:numId w:val="16"/>
        </w:numPr>
        <w:spacing w:after="120"/>
        <w:ind w:left="180" w:hanging="180"/>
        <w:rPr>
          <w:strike/>
          <w:szCs w:val="24"/>
        </w:rPr>
      </w:pPr>
      <w:r w:rsidRPr="00BA2E82">
        <w:rPr>
          <w:strike/>
          <w:szCs w:val="24"/>
        </w:rPr>
        <w:t xml:space="preserve">Bidder Declaration Form GSPD-05-105 (Attachment 4) </w:t>
      </w:r>
    </w:p>
    <w:p w14:paraId="7BA6BD98" w14:textId="77777777" w:rsidR="00151B0C" w:rsidRPr="00BA2E82" w:rsidRDefault="00151B0C" w:rsidP="00151B0C">
      <w:pPr>
        <w:pStyle w:val="Heading3"/>
        <w:spacing w:before="0"/>
        <w:rPr>
          <w:i/>
          <w:strike/>
          <w:szCs w:val="24"/>
        </w:rPr>
      </w:pPr>
      <w:r w:rsidRPr="00BA2E82">
        <w:rPr>
          <w:i/>
          <w:strike/>
          <w:szCs w:val="24"/>
        </w:rPr>
        <w:lastRenderedPageBreak/>
        <w:t>DVBE Incentive Law</w:t>
      </w:r>
    </w:p>
    <w:p w14:paraId="46C47C56" w14:textId="77777777" w:rsidR="00151B0C" w:rsidRPr="00BA2E82" w:rsidRDefault="00151B0C">
      <w:pPr>
        <w:pStyle w:val="ListParagraph"/>
        <w:keepLines/>
        <w:numPr>
          <w:ilvl w:val="0"/>
          <w:numId w:val="19"/>
        </w:numPr>
        <w:spacing w:after="120"/>
        <w:rPr>
          <w:strike/>
          <w:szCs w:val="24"/>
        </w:rPr>
      </w:pPr>
      <w:r w:rsidRPr="00BA2E82">
        <w:rPr>
          <w:strike/>
          <w:szCs w:val="24"/>
        </w:rPr>
        <w:t>Military &amp; Veterans Code Section 999.5(a)</w:t>
      </w:r>
    </w:p>
    <w:p w14:paraId="7AE2BC7D" w14:textId="74D5D8D0" w:rsidR="00151B0C" w:rsidRPr="00BA2E82" w:rsidRDefault="00151B0C">
      <w:pPr>
        <w:pStyle w:val="ListParagraph"/>
        <w:keepLines/>
        <w:numPr>
          <w:ilvl w:val="0"/>
          <w:numId w:val="19"/>
        </w:numPr>
        <w:spacing w:after="240"/>
        <w:rPr>
          <w:strike/>
          <w:szCs w:val="24"/>
        </w:rPr>
      </w:pPr>
      <w:r w:rsidRPr="00BA2E82">
        <w:rPr>
          <w:strike/>
          <w:szCs w:val="24"/>
        </w:rPr>
        <w:t>California Code of Regulations Title 2, Section 1896.99.100 et.</w:t>
      </w:r>
      <w:r w:rsidR="00BA2E82">
        <w:rPr>
          <w:strike/>
          <w:szCs w:val="24"/>
        </w:rPr>
        <w:t xml:space="preserve"> </w:t>
      </w:r>
      <w:r w:rsidRPr="00BA2E82">
        <w:rPr>
          <w:strike/>
          <w:szCs w:val="24"/>
        </w:rPr>
        <w:t>seq.</w:t>
      </w:r>
      <w:r w:rsidR="00BA2E82" w:rsidRPr="00BA2E82">
        <w:rPr>
          <w:szCs w:val="24"/>
        </w:rPr>
        <w:t>]</w:t>
      </w:r>
      <w:r w:rsidRPr="00BA2E82">
        <w:rPr>
          <w:strike/>
          <w:szCs w:val="24"/>
        </w:rPr>
        <w:t xml:space="preserve"> </w:t>
      </w:r>
    </w:p>
    <w:p w14:paraId="67661207" w14:textId="5BCCC377" w:rsidR="00D10760" w:rsidRPr="00517B2F" w:rsidRDefault="00D10760" w:rsidP="00D10760">
      <w:pPr>
        <w:pStyle w:val="Heading2"/>
        <w:spacing w:before="0"/>
      </w:pPr>
      <w:bookmarkStart w:id="129" w:name="_Toc121910142"/>
      <w:bookmarkEnd w:id="119"/>
      <w:r>
        <w:t>Small Business / Microbusiness / Non-Small Business</w:t>
      </w:r>
      <w:bookmarkEnd w:id="127"/>
      <w:bookmarkEnd w:id="128"/>
      <w:bookmarkEnd w:id="129"/>
    </w:p>
    <w:p w14:paraId="0EE19BC1" w14:textId="77777777" w:rsidR="00151B0C" w:rsidRPr="00B24F2F" w:rsidRDefault="00151B0C" w:rsidP="00151B0C">
      <w:pPr>
        <w:pStyle w:val="Heading3"/>
        <w:spacing w:before="0"/>
        <w:rPr>
          <w:i/>
        </w:rPr>
      </w:pPr>
      <w:bookmarkStart w:id="130" w:name="_Toc219275106"/>
      <w:r w:rsidRPr="00B24F2F">
        <w:rPr>
          <w:i/>
        </w:rPr>
        <w:t>Preference</w:t>
      </w:r>
    </w:p>
    <w:p w14:paraId="0020F530" w14:textId="271F429A" w:rsidR="0000622A" w:rsidRPr="000B3C6C" w:rsidRDefault="003C27FD" w:rsidP="0059294A">
      <w:pPr>
        <w:keepLines/>
        <w:spacing w:after="120"/>
        <w:rPr>
          <w:szCs w:val="24"/>
        </w:rPr>
      </w:pPr>
      <w:bookmarkStart w:id="131" w:name="_Toc219275107"/>
      <w:bookmarkEnd w:id="130"/>
      <w:r w:rsidRPr="000B3C6C">
        <w:rPr>
          <w:szCs w:val="24"/>
        </w:rPr>
        <w:t xml:space="preserve">Bidders who qualify as a State of California certified small business will receive five percent (5%) preference points </w:t>
      </w:r>
      <w:r w:rsidR="0000622A" w:rsidRPr="000B3C6C">
        <w:rPr>
          <w:szCs w:val="24"/>
        </w:rPr>
        <w:t xml:space="preserve">based on the highest responsible bidder's total score, if the highest scored proposal is submitted by a business other than a certified small business.  Bidders qualifying for this preference must submit a copy of their Small Business Certification and document their status in Attachment 1, </w:t>
      </w:r>
      <w:r w:rsidR="00880AFB">
        <w:rPr>
          <w:szCs w:val="24"/>
        </w:rPr>
        <w:t>Contractor</w:t>
      </w:r>
      <w:r w:rsidR="0000622A" w:rsidRPr="000B3C6C">
        <w:rPr>
          <w:szCs w:val="24"/>
        </w:rPr>
        <w:t xml:space="preserve"> Status Form.</w:t>
      </w:r>
    </w:p>
    <w:p w14:paraId="0B6ADD26" w14:textId="77777777" w:rsidR="00151B0C" w:rsidRPr="00522065" w:rsidRDefault="00151B0C" w:rsidP="00151B0C">
      <w:pPr>
        <w:keepNext/>
        <w:rPr>
          <w:b/>
          <w:i/>
          <w:szCs w:val="22"/>
        </w:rPr>
      </w:pPr>
      <w:r w:rsidRPr="00522065">
        <w:rPr>
          <w:b/>
          <w:i/>
          <w:szCs w:val="22"/>
        </w:rPr>
        <w:t>Required Forms</w:t>
      </w:r>
    </w:p>
    <w:p w14:paraId="1DB2C2D1" w14:textId="77777777" w:rsidR="00151B0C" w:rsidRPr="000B3C6C" w:rsidRDefault="00151B0C">
      <w:pPr>
        <w:pStyle w:val="ListParagraph"/>
        <w:keepLines/>
        <w:numPr>
          <w:ilvl w:val="0"/>
          <w:numId w:val="20"/>
        </w:numPr>
        <w:spacing w:after="120"/>
        <w:ind w:left="360"/>
        <w:rPr>
          <w:szCs w:val="24"/>
        </w:rPr>
      </w:pPr>
      <w:r w:rsidRPr="000B3C6C">
        <w:rPr>
          <w:szCs w:val="24"/>
        </w:rPr>
        <w:t>Submit a copy of your Small Business Certification</w:t>
      </w:r>
    </w:p>
    <w:p w14:paraId="6DE87CC4" w14:textId="50E532A7" w:rsidR="00151B0C" w:rsidRPr="000B3C6C" w:rsidRDefault="00880AFB">
      <w:pPr>
        <w:pStyle w:val="ListParagraph"/>
        <w:keepLines/>
        <w:numPr>
          <w:ilvl w:val="0"/>
          <w:numId w:val="20"/>
        </w:numPr>
        <w:spacing w:after="120"/>
        <w:ind w:left="360"/>
        <w:rPr>
          <w:szCs w:val="24"/>
        </w:rPr>
      </w:pPr>
      <w:r>
        <w:rPr>
          <w:szCs w:val="24"/>
        </w:rPr>
        <w:t>Contractor</w:t>
      </w:r>
      <w:r w:rsidR="00151B0C" w:rsidRPr="000B3C6C">
        <w:rPr>
          <w:szCs w:val="24"/>
        </w:rPr>
        <w:t xml:space="preserve"> Status Form (Attachment 1)</w:t>
      </w:r>
    </w:p>
    <w:p w14:paraId="0B076CA5" w14:textId="77777777" w:rsidR="00151B0C" w:rsidRPr="000B3C6C" w:rsidRDefault="00151B0C">
      <w:pPr>
        <w:pStyle w:val="ListParagraph"/>
        <w:keepLines/>
        <w:numPr>
          <w:ilvl w:val="0"/>
          <w:numId w:val="20"/>
        </w:numPr>
        <w:tabs>
          <w:tab w:val="left" w:pos="360"/>
          <w:tab w:val="left" w:pos="540"/>
          <w:tab w:val="left" w:pos="720"/>
        </w:tabs>
        <w:ind w:hanging="540"/>
        <w:rPr>
          <w:szCs w:val="24"/>
        </w:rPr>
      </w:pPr>
      <w:r w:rsidRPr="000B3C6C">
        <w:rPr>
          <w:szCs w:val="24"/>
        </w:rPr>
        <w:t xml:space="preserve">Complete the “Small Business Preference Claim” section  </w:t>
      </w:r>
    </w:p>
    <w:p w14:paraId="36DFB45C" w14:textId="77777777" w:rsidR="00151B0C" w:rsidRPr="000B3C6C" w:rsidRDefault="00151B0C" w:rsidP="00151B0C">
      <w:pPr>
        <w:pStyle w:val="ListParagraph"/>
        <w:keepLines/>
        <w:widowControl w:val="0"/>
        <w:spacing w:after="120"/>
        <w:ind w:left="360"/>
        <w:rPr>
          <w:szCs w:val="24"/>
        </w:rPr>
      </w:pPr>
      <w:r w:rsidRPr="000B3C6C">
        <w:rPr>
          <w:szCs w:val="24"/>
        </w:rPr>
        <w:t>Bidder Declaration Form GSPD-05-105 (Attachment 4)</w:t>
      </w:r>
    </w:p>
    <w:p w14:paraId="3F16ECA9" w14:textId="77777777" w:rsidR="00600AA1" w:rsidRPr="000B3C6C" w:rsidRDefault="00600AA1" w:rsidP="00665A5D">
      <w:pPr>
        <w:pStyle w:val="Heading3"/>
        <w:spacing w:before="0" w:after="120"/>
        <w:rPr>
          <w:i/>
          <w:szCs w:val="24"/>
        </w:rPr>
      </w:pPr>
      <w:r w:rsidRPr="000B3C6C">
        <w:rPr>
          <w:i/>
          <w:szCs w:val="24"/>
        </w:rPr>
        <w:t>Certification</w:t>
      </w:r>
    </w:p>
    <w:p w14:paraId="6D81F4EB" w14:textId="77777777" w:rsidR="00600AA1" w:rsidRPr="000B3C6C" w:rsidRDefault="00600AA1" w:rsidP="00665A5D">
      <w:pPr>
        <w:keepLines/>
        <w:spacing w:after="120"/>
        <w:rPr>
          <w:szCs w:val="24"/>
        </w:rPr>
      </w:pPr>
      <w:r w:rsidRPr="000B3C6C">
        <w:rPr>
          <w:szCs w:val="24"/>
        </w:rPr>
        <w:t xml:space="preserve">A business must be formally certified by the Department of General Services, Office of Small Business and DVBE Services (OSDS), </w:t>
      </w:r>
      <w:proofErr w:type="gramStart"/>
      <w:r w:rsidRPr="000B3C6C">
        <w:rPr>
          <w:szCs w:val="24"/>
        </w:rPr>
        <w:t>in order to</w:t>
      </w:r>
      <w:proofErr w:type="gramEnd"/>
      <w:r w:rsidRPr="000B3C6C">
        <w:rPr>
          <w:szCs w:val="24"/>
        </w:rPr>
        <w:t xml:space="preserve"> receive the small/microbusiness preference.</w:t>
      </w:r>
    </w:p>
    <w:p w14:paraId="2D9DE04C" w14:textId="77777777" w:rsidR="00600AA1" w:rsidRPr="00317572" w:rsidRDefault="00600AA1" w:rsidP="00665A5D">
      <w:pPr>
        <w:pStyle w:val="ListParagraph"/>
        <w:keepNext/>
        <w:keepLines/>
        <w:spacing w:after="120"/>
        <w:ind w:left="0"/>
        <w:rPr>
          <w:b/>
          <w:i/>
          <w:szCs w:val="24"/>
        </w:rPr>
      </w:pPr>
      <w:proofErr w:type="gramStart"/>
      <w:r w:rsidRPr="00317572">
        <w:rPr>
          <w:b/>
          <w:i/>
          <w:szCs w:val="24"/>
        </w:rPr>
        <w:t>Non Profit</w:t>
      </w:r>
      <w:proofErr w:type="gramEnd"/>
      <w:r w:rsidRPr="00317572">
        <w:rPr>
          <w:b/>
          <w:i/>
          <w:szCs w:val="24"/>
        </w:rPr>
        <w:t xml:space="preserve"> Veteran Service Agency</w:t>
      </w:r>
    </w:p>
    <w:p w14:paraId="1CB28014" w14:textId="77777777" w:rsidR="00600AA1" w:rsidRPr="00317572" w:rsidRDefault="00600AA1" w:rsidP="00665A5D">
      <w:pPr>
        <w:keepLines/>
        <w:spacing w:after="120"/>
        <w:rPr>
          <w:szCs w:val="24"/>
        </w:rPr>
      </w:pPr>
      <w:r w:rsidRPr="00317572">
        <w:rPr>
          <w:szCs w:val="24"/>
        </w:rPr>
        <w:t xml:space="preserve">Bidders that qualify as a </w:t>
      </w:r>
      <w:proofErr w:type="gramStart"/>
      <w:r w:rsidRPr="00317572">
        <w:rPr>
          <w:szCs w:val="24"/>
        </w:rPr>
        <w:t>Non Profit</w:t>
      </w:r>
      <w:proofErr w:type="gramEnd"/>
      <w:r w:rsidRPr="00317572">
        <w:rPr>
          <w:szCs w:val="24"/>
        </w:rPr>
        <w:t xml:space="preserve"> Veteran Service Agency can be certified as a small business and are entitled to the same benefits as a small business.  </w:t>
      </w:r>
    </w:p>
    <w:p w14:paraId="06E84926" w14:textId="77777777" w:rsidR="00600AA1" w:rsidRPr="00317572" w:rsidRDefault="00600AA1" w:rsidP="00600AA1">
      <w:pPr>
        <w:keepNext/>
        <w:rPr>
          <w:b/>
          <w:i/>
          <w:szCs w:val="24"/>
        </w:rPr>
      </w:pPr>
      <w:r w:rsidRPr="00317572">
        <w:rPr>
          <w:b/>
          <w:i/>
          <w:szCs w:val="24"/>
        </w:rPr>
        <w:t>Definitions</w:t>
      </w:r>
    </w:p>
    <w:p w14:paraId="184AEE08" w14:textId="77777777" w:rsidR="00600AA1" w:rsidRPr="00317572" w:rsidRDefault="00600AA1">
      <w:pPr>
        <w:pStyle w:val="ListParagraph"/>
        <w:keepLines/>
        <w:numPr>
          <w:ilvl w:val="0"/>
          <w:numId w:val="20"/>
        </w:numPr>
        <w:tabs>
          <w:tab w:val="left" w:pos="360"/>
        </w:tabs>
        <w:spacing w:after="120"/>
        <w:ind w:left="360"/>
        <w:rPr>
          <w:szCs w:val="24"/>
        </w:rPr>
      </w:pPr>
      <w:r w:rsidRPr="00317572">
        <w:rPr>
          <w:i/>
          <w:szCs w:val="24"/>
        </w:rPr>
        <w:t>Small business</w:t>
      </w:r>
      <w:r w:rsidRPr="00317572">
        <w:rPr>
          <w:szCs w:val="24"/>
        </w:rPr>
        <w:t xml:space="preserve"> means a business certified by the Office of Small Business Disabled Veteran Services (OSDS) in which:</w:t>
      </w:r>
    </w:p>
    <w:p w14:paraId="0D9A575D" w14:textId="77777777" w:rsidR="00600AA1" w:rsidRPr="00317572" w:rsidRDefault="00600AA1" w:rsidP="00600AA1">
      <w:pPr>
        <w:pStyle w:val="ListParagraph"/>
        <w:keepLines/>
        <w:ind w:left="360"/>
        <w:rPr>
          <w:color w:val="000000"/>
          <w:szCs w:val="24"/>
        </w:rPr>
      </w:pPr>
      <w:r w:rsidRPr="00317572">
        <w:rPr>
          <w:color w:val="000000"/>
          <w:szCs w:val="24"/>
        </w:rPr>
        <w:t xml:space="preserve">(1) It is independently owned and operated; and </w:t>
      </w:r>
      <w:bookmarkStart w:id="132" w:name="I08F75E14A93B11E2BB17AE4955424172"/>
      <w:bookmarkStart w:id="133" w:name="I08F75E15A93B11E2BB17AE4955424172"/>
      <w:bookmarkEnd w:id="132"/>
      <w:bookmarkEnd w:id="133"/>
    </w:p>
    <w:p w14:paraId="751655EF" w14:textId="77777777" w:rsidR="00600AA1" w:rsidRPr="00317572" w:rsidRDefault="00600AA1" w:rsidP="00600AA1">
      <w:pPr>
        <w:pStyle w:val="ListParagraph"/>
        <w:keepLines/>
        <w:ind w:left="360"/>
        <w:rPr>
          <w:color w:val="000000"/>
          <w:szCs w:val="24"/>
        </w:rPr>
      </w:pPr>
      <w:r w:rsidRPr="00317572">
        <w:rPr>
          <w:color w:val="000000"/>
          <w:szCs w:val="24"/>
        </w:rPr>
        <w:t xml:space="preserve">(2) The principal office </w:t>
      </w:r>
      <w:proofErr w:type="gramStart"/>
      <w:r w:rsidRPr="00317572">
        <w:rPr>
          <w:color w:val="000000"/>
          <w:szCs w:val="24"/>
        </w:rPr>
        <w:t>is located in</w:t>
      </w:r>
      <w:proofErr w:type="gramEnd"/>
      <w:r w:rsidRPr="00317572">
        <w:rPr>
          <w:color w:val="000000"/>
          <w:szCs w:val="24"/>
        </w:rPr>
        <w:t xml:space="preserve"> California; and </w:t>
      </w:r>
      <w:bookmarkStart w:id="134" w:name="I08F78520A93B11E2BB17AE4955424172"/>
      <w:bookmarkStart w:id="135" w:name="I08F78521A93B11E2BB17AE4955424172"/>
      <w:bookmarkEnd w:id="134"/>
      <w:bookmarkEnd w:id="135"/>
    </w:p>
    <w:p w14:paraId="74EBB924" w14:textId="77777777" w:rsidR="00600AA1" w:rsidRPr="00317572" w:rsidRDefault="00600AA1" w:rsidP="00600AA1">
      <w:pPr>
        <w:pStyle w:val="ListParagraph"/>
        <w:keepLines/>
        <w:ind w:left="360"/>
        <w:rPr>
          <w:color w:val="000000"/>
          <w:szCs w:val="24"/>
        </w:rPr>
      </w:pPr>
      <w:r w:rsidRPr="00317572">
        <w:rPr>
          <w:color w:val="000000"/>
          <w:szCs w:val="24"/>
        </w:rPr>
        <w:t xml:space="preserve">(3) The officers of the business in the case of a corporation; officers and/or managers, or in the absence of officers and/or managers, all members in the case of a limited liability company; or the owner(s) in all other cases, are domiciled in California; and </w:t>
      </w:r>
      <w:bookmarkStart w:id="136" w:name="I08F78522A93B11E2BB17AE4955424172"/>
      <w:bookmarkStart w:id="137" w:name="I08F78523A93B11E2BB17AE4955424172"/>
      <w:bookmarkEnd w:id="136"/>
      <w:bookmarkEnd w:id="137"/>
    </w:p>
    <w:p w14:paraId="122A9C15" w14:textId="77777777" w:rsidR="00600AA1" w:rsidRPr="00317572" w:rsidRDefault="00600AA1" w:rsidP="00600AA1">
      <w:pPr>
        <w:pStyle w:val="ListParagraph"/>
        <w:keepLines/>
        <w:ind w:left="360"/>
        <w:rPr>
          <w:color w:val="000000"/>
          <w:szCs w:val="24"/>
        </w:rPr>
      </w:pPr>
      <w:r w:rsidRPr="00317572">
        <w:rPr>
          <w:color w:val="000000"/>
          <w:szCs w:val="24"/>
        </w:rPr>
        <w:t xml:space="preserve">(4) It is not dominant in its field of operation(s), and </w:t>
      </w:r>
      <w:bookmarkStart w:id="138" w:name="I08F78524A93B11E2BB17AE4955424172"/>
      <w:bookmarkStart w:id="139" w:name="I08F78525A93B11E2BB17AE4955424172"/>
      <w:bookmarkEnd w:id="138"/>
      <w:bookmarkEnd w:id="139"/>
    </w:p>
    <w:p w14:paraId="07B28ACE" w14:textId="77777777" w:rsidR="00600AA1" w:rsidRPr="00317572" w:rsidRDefault="00600AA1" w:rsidP="00600AA1">
      <w:pPr>
        <w:pStyle w:val="ListParagraph"/>
        <w:keepLines/>
        <w:ind w:left="360"/>
        <w:rPr>
          <w:color w:val="000000"/>
          <w:szCs w:val="24"/>
        </w:rPr>
      </w:pPr>
      <w:r w:rsidRPr="00317572">
        <w:rPr>
          <w:color w:val="000000"/>
          <w:szCs w:val="24"/>
        </w:rPr>
        <w:t xml:space="preserve">(5) It is either: </w:t>
      </w:r>
      <w:bookmarkStart w:id="140" w:name="I08F7D340A93B11E2BB17AE4955424172"/>
      <w:bookmarkStart w:id="141" w:name="I08F7D342A93B11E2BB17AE4955424172"/>
      <w:bookmarkEnd w:id="140"/>
      <w:bookmarkEnd w:id="141"/>
    </w:p>
    <w:p w14:paraId="6783A4A6" w14:textId="77777777" w:rsidR="00600AA1" w:rsidRPr="00317572" w:rsidRDefault="00600AA1" w:rsidP="00600AA1">
      <w:pPr>
        <w:pStyle w:val="ListParagraph"/>
        <w:keepLines/>
        <w:ind w:left="360"/>
        <w:rPr>
          <w:color w:val="000000"/>
          <w:szCs w:val="24"/>
        </w:rPr>
      </w:pPr>
      <w:r w:rsidRPr="00317572">
        <w:rPr>
          <w:color w:val="000000"/>
          <w:szCs w:val="24"/>
        </w:rPr>
        <w:t xml:space="preserve">(A) 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id="142" w:name="I08F7FA50A93B11E2BB17AE4955424172"/>
      <w:bookmarkStart w:id="143" w:name="I08F7FA51A93B11E2BB17AE4955424172"/>
      <w:bookmarkEnd w:id="142"/>
      <w:bookmarkEnd w:id="143"/>
    </w:p>
    <w:p w14:paraId="40506DC4" w14:textId="77777777" w:rsidR="00600AA1" w:rsidRPr="00317572" w:rsidRDefault="00600AA1" w:rsidP="00600AA1">
      <w:pPr>
        <w:pStyle w:val="ListParagraph"/>
        <w:keepLines/>
        <w:ind w:left="360"/>
        <w:rPr>
          <w:color w:val="000000"/>
          <w:szCs w:val="24"/>
        </w:rPr>
      </w:pPr>
      <w:r w:rsidRPr="00317572">
        <w:rPr>
          <w:color w:val="000000"/>
          <w:szCs w:val="24"/>
        </w:rPr>
        <w:t xml:space="preserve">(B) A manufacturer as defined herein that, together with all affiliates, has 100 or fewer employees. </w:t>
      </w:r>
    </w:p>
    <w:p w14:paraId="688FBC89" w14:textId="77777777" w:rsidR="00600AA1" w:rsidRPr="00317572" w:rsidRDefault="00600AA1">
      <w:pPr>
        <w:pStyle w:val="ListParagraph"/>
        <w:keepLines/>
        <w:numPr>
          <w:ilvl w:val="0"/>
          <w:numId w:val="20"/>
        </w:numPr>
        <w:spacing w:after="120"/>
        <w:ind w:left="360"/>
        <w:rPr>
          <w:szCs w:val="24"/>
        </w:rPr>
      </w:pPr>
      <w:proofErr w:type="gramStart"/>
      <w:r w:rsidRPr="00317572">
        <w:rPr>
          <w:i/>
          <w:szCs w:val="24"/>
        </w:rPr>
        <w:lastRenderedPageBreak/>
        <w:t xml:space="preserve">Microbusiness  </w:t>
      </w:r>
      <w:r w:rsidRPr="00317572">
        <w:rPr>
          <w:szCs w:val="24"/>
        </w:rPr>
        <w:t>means</w:t>
      </w:r>
      <w:proofErr w:type="gramEnd"/>
      <w:r w:rsidRPr="00317572">
        <w:rPr>
          <w:szCs w:val="24"/>
        </w:rPr>
        <w:t xml:space="preserve"> a small business certified by OSDS, which meets all of the qualifying criteria as a small business, and is:</w:t>
      </w:r>
    </w:p>
    <w:p w14:paraId="6D40C6C8" w14:textId="77777777" w:rsidR="00600AA1" w:rsidRPr="00317572" w:rsidRDefault="00600AA1" w:rsidP="00600AA1">
      <w:pPr>
        <w:ind w:left="360"/>
        <w:rPr>
          <w:color w:val="000000"/>
          <w:szCs w:val="24"/>
        </w:rPr>
      </w:pPr>
      <w:r w:rsidRPr="00317572">
        <w:rPr>
          <w:color w:val="000000"/>
          <w:szCs w:val="24"/>
        </w:rPr>
        <w:t xml:space="preserve">(1) A business that, together with all affiliates, has annual gross receipts of three million, five hundred thousand dollars ($3,500,000) or less as averaged for the previous three tax years, as adjusted by the Department pursuant to Government Code §14837(d)(3); or </w:t>
      </w:r>
    </w:p>
    <w:p w14:paraId="6916DFE3" w14:textId="77777777" w:rsidR="00600AA1" w:rsidRPr="00317572" w:rsidRDefault="00600AA1" w:rsidP="00E01D99">
      <w:pPr>
        <w:spacing w:after="120"/>
        <w:ind w:left="360"/>
        <w:rPr>
          <w:color w:val="000000"/>
          <w:szCs w:val="24"/>
        </w:rPr>
      </w:pPr>
      <w:bookmarkStart w:id="144" w:name="I08F86F80A93B11E2BB17AE4955424172"/>
      <w:bookmarkStart w:id="145" w:name="I08F86F81A93B11E2BB17AE4955424172"/>
      <w:bookmarkEnd w:id="144"/>
      <w:bookmarkEnd w:id="145"/>
      <w:r w:rsidRPr="00317572">
        <w:rPr>
          <w:color w:val="000000"/>
          <w:szCs w:val="24"/>
        </w:rPr>
        <w:t xml:space="preserve">(2) A manufacturer as defined herein that, together with all affiliates, has 25 or fewer employees. </w:t>
      </w:r>
    </w:p>
    <w:p w14:paraId="2D9803C6" w14:textId="77777777" w:rsidR="00600AA1" w:rsidRPr="00317572" w:rsidRDefault="00600AA1">
      <w:pPr>
        <w:pStyle w:val="ListParagraph"/>
        <w:keepLines/>
        <w:numPr>
          <w:ilvl w:val="0"/>
          <w:numId w:val="20"/>
        </w:numPr>
        <w:spacing w:after="120"/>
        <w:rPr>
          <w:szCs w:val="24"/>
        </w:rPr>
      </w:pPr>
      <w:proofErr w:type="gramStart"/>
      <w:r w:rsidRPr="00317572">
        <w:rPr>
          <w:i/>
          <w:szCs w:val="24"/>
        </w:rPr>
        <w:t>Non Profit</w:t>
      </w:r>
      <w:proofErr w:type="gramEnd"/>
      <w:r w:rsidRPr="00317572">
        <w:rPr>
          <w:i/>
          <w:szCs w:val="24"/>
        </w:rPr>
        <w:t xml:space="preserve"> Veteran Service Agency</w:t>
      </w:r>
      <w:r w:rsidRPr="00317572">
        <w:rPr>
          <w:szCs w:val="24"/>
        </w:rPr>
        <w:t xml:space="preserve"> means an entity that:</w:t>
      </w:r>
    </w:p>
    <w:p w14:paraId="3BD58385" w14:textId="77777777" w:rsidR="00600AA1" w:rsidRPr="00317572" w:rsidRDefault="00600AA1">
      <w:pPr>
        <w:pStyle w:val="ListParagraph"/>
        <w:keepLines/>
        <w:numPr>
          <w:ilvl w:val="0"/>
          <w:numId w:val="22"/>
        </w:numPr>
        <w:spacing w:after="120"/>
        <w:rPr>
          <w:szCs w:val="24"/>
        </w:rPr>
      </w:pPr>
      <w:r w:rsidRPr="00317572">
        <w:rPr>
          <w:szCs w:val="24"/>
        </w:rPr>
        <w:t xml:space="preserve">Is a community-based organization, </w:t>
      </w:r>
    </w:p>
    <w:p w14:paraId="09234ED3" w14:textId="7B8B3377" w:rsidR="00600AA1" w:rsidRPr="00317572" w:rsidRDefault="00600AA1">
      <w:pPr>
        <w:pStyle w:val="ListParagraph"/>
        <w:keepLines/>
        <w:numPr>
          <w:ilvl w:val="0"/>
          <w:numId w:val="22"/>
        </w:numPr>
        <w:spacing w:after="120"/>
        <w:rPr>
          <w:szCs w:val="24"/>
        </w:rPr>
      </w:pPr>
      <w:r w:rsidRPr="00317572">
        <w:rPr>
          <w:szCs w:val="24"/>
        </w:rPr>
        <w:t xml:space="preserve">Is a nonprofit corporation (under Section 501(c)(3) of the </w:t>
      </w:r>
      <w:hyperlink r:id="rId33" w:tgtFrame="_blank" w:history="1">
        <w:r w:rsidRPr="00317572">
          <w:rPr>
            <w:rStyle w:val="Hyperlink"/>
            <w:color w:val="auto"/>
            <w:szCs w:val="24"/>
            <w:u w:val="none"/>
          </w:rPr>
          <w:t>Internal Revenue Code</w:t>
        </w:r>
      </w:hyperlink>
      <w:r w:rsidRPr="00317572">
        <w:rPr>
          <w:szCs w:val="24"/>
        </w:rPr>
        <w:t xml:space="preserve">), </w:t>
      </w:r>
      <w:proofErr w:type="gramStart"/>
      <w:r w:rsidRPr="00317572">
        <w:rPr>
          <w:szCs w:val="24"/>
        </w:rPr>
        <w:t>and</w:t>
      </w:r>
      <w:proofErr w:type="gramEnd"/>
      <w:r w:rsidRPr="00317572">
        <w:rPr>
          <w:szCs w:val="24"/>
        </w:rPr>
        <w:t xml:space="preserve"> </w:t>
      </w:r>
    </w:p>
    <w:p w14:paraId="2A93AF66" w14:textId="77777777" w:rsidR="00600AA1" w:rsidRPr="00317572" w:rsidRDefault="00600AA1">
      <w:pPr>
        <w:pStyle w:val="ListParagraph"/>
        <w:keepLines/>
        <w:numPr>
          <w:ilvl w:val="0"/>
          <w:numId w:val="22"/>
        </w:numPr>
        <w:spacing w:after="120"/>
        <w:rPr>
          <w:szCs w:val="24"/>
        </w:rPr>
      </w:pPr>
      <w:r w:rsidRPr="00317572">
        <w:rPr>
          <w:szCs w:val="24"/>
        </w:rPr>
        <w:t>Provides housing, substance abuse, case management, and employment training services (as its principal purpose) for:</w:t>
      </w:r>
    </w:p>
    <w:p w14:paraId="7EBC9F1D" w14:textId="77777777" w:rsidR="00600AA1" w:rsidRPr="00317572" w:rsidRDefault="00600AA1">
      <w:pPr>
        <w:keepLines/>
        <w:numPr>
          <w:ilvl w:val="1"/>
          <w:numId w:val="14"/>
        </w:numPr>
        <w:spacing w:after="120"/>
        <w:rPr>
          <w:szCs w:val="24"/>
        </w:rPr>
      </w:pPr>
      <w:proofErr w:type="gramStart"/>
      <w:r w:rsidRPr="00317572">
        <w:rPr>
          <w:szCs w:val="24"/>
        </w:rPr>
        <w:t>low income</w:t>
      </w:r>
      <w:proofErr w:type="gramEnd"/>
      <w:r w:rsidRPr="00317572">
        <w:rPr>
          <w:szCs w:val="24"/>
        </w:rPr>
        <w:t xml:space="preserve"> veterans, </w:t>
      </w:r>
    </w:p>
    <w:p w14:paraId="25310B2E" w14:textId="77777777" w:rsidR="00600AA1" w:rsidRPr="00317572" w:rsidRDefault="00600AA1">
      <w:pPr>
        <w:keepLines/>
        <w:numPr>
          <w:ilvl w:val="1"/>
          <w:numId w:val="14"/>
        </w:numPr>
        <w:spacing w:after="120"/>
        <w:rPr>
          <w:szCs w:val="24"/>
        </w:rPr>
      </w:pPr>
      <w:r w:rsidRPr="00317572">
        <w:rPr>
          <w:szCs w:val="24"/>
        </w:rPr>
        <w:t xml:space="preserve">disabled veterans, or </w:t>
      </w:r>
    </w:p>
    <w:p w14:paraId="6586B010" w14:textId="77777777" w:rsidR="00600AA1" w:rsidRPr="00317572" w:rsidRDefault="00600AA1">
      <w:pPr>
        <w:keepLines/>
        <w:numPr>
          <w:ilvl w:val="1"/>
          <w:numId w:val="14"/>
        </w:numPr>
        <w:spacing w:after="120"/>
        <w:rPr>
          <w:szCs w:val="24"/>
        </w:rPr>
      </w:pPr>
      <w:r w:rsidRPr="00317572">
        <w:rPr>
          <w:szCs w:val="24"/>
        </w:rPr>
        <w:t xml:space="preserve">homeless veterans </w:t>
      </w:r>
    </w:p>
    <w:p w14:paraId="7B1D332B" w14:textId="77777777" w:rsidR="00600AA1" w:rsidRPr="00317572" w:rsidRDefault="00600AA1">
      <w:pPr>
        <w:keepLines/>
        <w:numPr>
          <w:ilvl w:val="1"/>
          <w:numId w:val="14"/>
        </w:numPr>
        <w:spacing w:after="120"/>
        <w:rPr>
          <w:szCs w:val="24"/>
        </w:rPr>
      </w:pPr>
      <w:r w:rsidRPr="00317572">
        <w:rPr>
          <w:szCs w:val="24"/>
        </w:rPr>
        <w:t>and their families</w:t>
      </w:r>
    </w:p>
    <w:p w14:paraId="2A410543" w14:textId="77777777" w:rsidR="00600AA1" w:rsidRPr="00C35084" w:rsidRDefault="00600AA1" w:rsidP="00665A5D">
      <w:pPr>
        <w:keepLines/>
        <w:spacing w:after="120"/>
        <w:rPr>
          <w:b/>
          <w:i/>
          <w:szCs w:val="24"/>
        </w:rPr>
      </w:pPr>
      <w:r w:rsidRPr="00C35084">
        <w:rPr>
          <w:b/>
          <w:i/>
          <w:szCs w:val="24"/>
        </w:rPr>
        <w:t xml:space="preserve">Commercially Useful Function </w:t>
      </w:r>
    </w:p>
    <w:p w14:paraId="1B73B2EF" w14:textId="77777777" w:rsidR="00600AA1" w:rsidRPr="00C35084" w:rsidRDefault="00600AA1" w:rsidP="00665A5D">
      <w:pPr>
        <w:keepLines/>
        <w:spacing w:after="120"/>
        <w:rPr>
          <w:color w:val="000000"/>
          <w:szCs w:val="24"/>
        </w:rPr>
      </w:pPr>
      <w:r w:rsidRPr="00C35084">
        <w:rPr>
          <w:szCs w:val="24"/>
        </w:rPr>
        <w:t xml:space="preserve">A certified small business or microbusiness shall provide goods or services that contribute to the fulfillment of the contract requirements by performing a “commercially useful function” defined as follows:  </w:t>
      </w:r>
      <w:bookmarkStart w:id="146" w:name="I08AE6E32A93B11E2BB17AE4955424172"/>
      <w:bookmarkStart w:id="147" w:name="I08AE6E33A93B11E2BB17AE4955424172"/>
      <w:bookmarkEnd w:id="146"/>
      <w:bookmarkEnd w:id="147"/>
    </w:p>
    <w:p w14:paraId="40A43B43" w14:textId="1924FA1A" w:rsidR="00600AA1" w:rsidRPr="00C35084" w:rsidRDefault="00600AA1" w:rsidP="00665A5D">
      <w:pPr>
        <w:keepLines/>
        <w:spacing w:after="120"/>
        <w:rPr>
          <w:color w:val="000000"/>
          <w:szCs w:val="24"/>
        </w:rPr>
      </w:pPr>
      <w:r w:rsidRPr="00C35084">
        <w:rPr>
          <w:color w:val="000000"/>
          <w:szCs w:val="24"/>
        </w:rPr>
        <w:t xml:space="preserve">(1)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for the execution of a distinct element of the work of the contract; carrying out its obligation by actually performing, managing or supervising the work involved; and performing work that is normal for its business services and </w:t>
      </w:r>
      <w:proofErr w:type="gramStart"/>
      <w:r w:rsidRPr="00C35084">
        <w:rPr>
          <w:color w:val="000000"/>
          <w:szCs w:val="24"/>
        </w:rPr>
        <w:t>functions;</w:t>
      </w:r>
      <w:proofErr w:type="gramEnd"/>
      <w:r w:rsidRPr="00C35084">
        <w:rPr>
          <w:color w:val="000000"/>
          <w:szCs w:val="24"/>
        </w:rPr>
        <w:t xml:space="preserve"> </w:t>
      </w:r>
      <w:bookmarkStart w:id="148" w:name="I08AE6E34A93B11E2BB17AE4955424172"/>
      <w:bookmarkStart w:id="149" w:name="I08AE6E35A93B11E2BB17AE4955424172"/>
      <w:bookmarkEnd w:id="148"/>
      <w:bookmarkEnd w:id="149"/>
    </w:p>
    <w:p w14:paraId="77825B45" w14:textId="7AE848CB" w:rsidR="00600AA1" w:rsidRPr="00C35084" w:rsidRDefault="00600AA1" w:rsidP="00665A5D">
      <w:pPr>
        <w:keepLines/>
        <w:spacing w:after="120"/>
        <w:rPr>
          <w:color w:val="000000"/>
          <w:szCs w:val="24"/>
        </w:rPr>
      </w:pPr>
      <w:r w:rsidRPr="00C35084">
        <w:rPr>
          <w:color w:val="000000"/>
          <w:szCs w:val="24"/>
        </w:rPr>
        <w:t xml:space="preserve">(2)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not further subcontracting a greater portion of the work than would be expected by normal industry </w:t>
      </w:r>
      <w:proofErr w:type="gramStart"/>
      <w:r w:rsidRPr="00C35084">
        <w:rPr>
          <w:color w:val="000000"/>
          <w:szCs w:val="24"/>
        </w:rPr>
        <w:t>practices;</w:t>
      </w:r>
      <w:proofErr w:type="gramEnd"/>
    </w:p>
    <w:p w14:paraId="5EF44F6A" w14:textId="22DD11F5" w:rsidR="00600AA1" w:rsidRPr="00C35084" w:rsidRDefault="00600AA1" w:rsidP="00665A5D">
      <w:pPr>
        <w:keepLines/>
        <w:spacing w:after="120"/>
        <w:rPr>
          <w:color w:val="000000"/>
          <w:szCs w:val="24"/>
        </w:rPr>
      </w:pPr>
      <w:bookmarkStart w:id="150" w:name="I08AE9540A93B11E2BB17AE4955424172"/>
      <w:bookmarkStart w:id="151" w:name="I08AE9541A93B11E2BB17AE4955424172"/>
      <w:bookmarkEnd w:id="150"/>
      <w:bookmarkEnd w:id="151"/>
      <w:r w:rsidRPr="00C35084">
        <w:rPr>
          <w:color w:val="000000"/>
          <w:szCs w:val="24"/>
        </w:rPr>
        <w:t xml:space="preserve">(3)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with respect to materials and supplies provided on the subcontract, for negotiating price, determining quality and quantity, ordering the material, installing (when applicable), and paying for the material </w:t>
      </w:r>
      <w:proofErr w:type="gramStart"/>
      <w:r w:rsidRPr="00C35084">
        <w:rPr>
          <w:color w:val="000000"/>
          <w:szCs w:val="24"/>
        </w:rPr>
        <w:t>itself</w:t>
      </w:r>
      <w:bookmarkStart w:id="152" w:name="I08AE9542A93B11E2BB17AE4955424172"/>
      <w:bookmarkStart w:id="153" w:name="I08AE9543A93B11E2BB17AE4955424172"/>
      <w:bookmarkEnd w:id="152"/>
      <w:bookmarkEnd w:id="153"/>
      <w:r w:rsidRPr="00C35084">
        <w:rPr>
          <w:color w:val="000000"/>
          <w:szCs w:val="24"/>
        </w:rPr>
        <w:t>;</w:t>
      </w:r>
      <w:proofErr w:type="gramEnd"/>
    </w:p>
    <w:p w14:paraId="5D977E55" w14:textId="15DFBC01" w:rsidR="00600AA1" w:rsidRPr="00C35084" w:rsidRDefault="00600AA1" w:rsidP="00665A5D">
      <w:pPr>
        <w:keepLines/>
        <w:spacing w:after="120"/>
        <w:rPr>
          <w:color w:val="000000"/>
          <w:szCs w:val="24"/>
        </w:rPr>
      </w:pPr>
      <w:r w:rsidRPr="00C35084">
        <w:rPr>
          <w:color w:val="000000"/>
          <w:szCs w:val="24"/>
        </w:rPr>
        <w:t xml:space="preserve">(4) A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will not be considered as performing a commercially useful function if its role is limited to that of an extra participant in a transaction, contract, or project through which funds are passed </w:t>
      </w:r>
      <w:proofErr w:type="gramStart"/>
      <w:r w:rsidRPr="00C35084">
        <w:rPr>
          <w:color w:val="000000"/>
          <w:szCs w:val="24"/>
        </w:rPr>
        <w:t>in order to</w:t>
      </w:r>
      <w:proofErr w:type="gramEnd"/>
      <w:r w:rsidRPr="00C35084">
        <w:rPr>
          <w:color w:val="000000"/>
          <w:szCs w:val="24"/>
        </w:rPr>
        <w:t xml:space="preserve"> achieve the appearance of small business participation. </w:t>
      </w:r>
    </w:p>
    <w:p w14:paraId="17D66124" w14:textId="77777777" w:rsidR="00600AA1" w:rsidRPr="00C35084" w:rsidRDefault="00600AA1" w:rsidP="00BA2E82">
      <w:pPr>
        <w:keepLines/>
        <w:spacing w:before="120" w:after="120"/>
        <w:rPr>
          <w:b/>
          <w:i/>
          <w:szCs w:val="24"/>
        </w:rPr>
      </w:pPr>
      <w:r w:rsidRPr="00C35084">
        <w:rPr>
          <w:b/>
          <w:i/>
          <w:szCs w:val="24"/>
        </w:rPr>
        <w:t>Late Payment of Invoices</w:t>
      </w:r>
    </w:p>
    <w:p w14:paraId="165968E3" w14:textId="77777777" w:rsidR="00600AA1" w:rsidRPr="00C35084" w:rsidRDefault="00600AA1" w:rsidP="00665A5D">
      <w:pPr>
        <w:keepLines/>
        <w:spacing w:after="120"/>
        <w:rPr>
          <w:szCs w:val="24"/>
        </w:rPr>
      </w:pPr>
      <w:r w:rsidRPr="00C35084">
        <w:rPr>
          <w:szCs w:val="24"/>
        </w:rPr>
        <w:t>Certified small/microbusinesses are entitled to greater interest penalties paid by the state for late payment of invoices than for non-certified small business/microbusiness.</w:t>
      </w:r>
    </w:p>
    <w:p w14:paraId="7F1998E3" w14:textId="77777777" w:rsidR="00600AA1" w:rsidRPr="00C35084" w:rsidRDefault="00600AA1" w:rsidP="00705728">
      <w:pPr>
        <w:keepNext/>
        <w:keepLines/>
        <w:widowControl w:val="0"/>
        <w:spacing w:before="120" w:after="240"/>
        <w:rPr>
          <w:b/>
          <w:i/>
          <w:szCs w:val="24"/>
        </w:rPr>
      </w:pPr>
      <w:r w:rsidRPr="00C35084">
        <w:rPr>
          <w:b/>
          <w:i/>
          <w:szCs w:val="24"/>
        </w:rPr>
        <w:lastRenderedPageBreak/>
        <w:t>Small Business / Microbusiness Law</w:t>
      </w:r>
    </w:p>
    <w:p w14:paraId="140B4729" w14:textId="77777777" w:rsidR="00600AA1" w:rsidRPr="00C35084" w:rsidRDefault="00600AA1">
      <w:pPr>
        <w:pStyle w:val="ListParagraph"/>
        <w:keepNext/>
        <w:keepLines/>
        <w:numPr>
          <w:ilvl w:val="0"/>
          <w:numId w:val="21"/>
        </w:numPr>
        <w:spacing w:after="120"/>
        <w:rPr>
          <w:szCs w:val="24"/>
        </w:rPr>
      </w:pPr>
      <w:r w:rsidRPr="00C35084">
        <w:rPr>
          <w:szCs w:val="24"/>
        </w:rPr>
        <w:t xml:space="preserve">Government Code section 14835 et. seq. </w:t>
      </w:r>
    </w:p>
    <w:p w14:paraId="0FB5ABC4" w14:textId="77777777" w:rsidR="00600AA1" w:rsidRPr="00C35084" w:rsidRDefault="00600AA1">
      <w:pPr>
        <w:pStyle w:val="ListParagraph"/>
        <w:keepNext/>
        <w:keepLines/>
        <w:numPr>
          <w:ilvl w:val="0"/>
          <w:numId w:val="21"/>
        </w:numPr>
        <w:spacing w:after="120"/>
        <w:rPr>
          <w:szCs w:val="24"/>
        </w:rPr>
      </w:pPr>
      <w:r w:rsidRPr="00C35084">
        <w:rPr>
          <w:szCs w:val="24"/>
        </w:rPr>
        <w:t>California Code of Regulations, Title 2 Section 1896 et. seq.</w:t>
      </w:r>
    </w:p>
    <w:p w14:paraId="478B36B3" w14:textId="77777777" w:rsidR="00D10760" w:rsidRPr="00B3545C" w:rsidRDefault="00D10760" w:rsidP="00665A5D">
      <w:pPr>
        <w:pStyle w:val="Heading3"/>
        <w:widowControl w:val="0"/>
        <w:spacing w:before="0" w:after="120"/>
        <w:rPr>
          <w:sz w:val="28"/>
          <w:szCs w:val="28"/>
          <w:u w:val="single"/>
        </w:rPr>
      </w:pPr>
      <w:r w:rsidRPr="00B3545C">
        <w:rPr>
          <w:sz w:val="28"/>
          <w:szCs w:val="28"/>
          <w:u w:val="single"/>
        </w:rPr>
        <w:t>Non-Small Business</w:t>
      </w:r>
    </w:p>
    <w:p w14:paraId="36BC3DF9" w14:textId="77777777" w:rsidR="000A279B" w:rsidRPr="00B3545C" w:rsidRDefault="00675A75" w:rsidP="00665A5D">
      <w:pPr>
        <w:keepNext/>
        <w:keepLines/>
        <w:spacing w:after="120"/>
        <w:rPr>
          <w:b/>
          <w:i/>
          <w:szCs w:val="24"/>
        </w:rPr>
      </w:pPr>
      <w:r w:rsidRPr="00B3545C">
        <w:rPr>
          <w:b/>
          <w:i/>
          <w:szCs w:val="24"/>
        </w:rPr>
        <w:t>Preference</w:t>
      </w:r>
    </w:p>
    <w:p w14:paraId="6EA24C53" w14:textId="187C41BD" w:rsidR="00675A75" w:rsidRPr="00B3545C" w:rsidRDefault="00675A75" w:rsidP="00665A5D">
      <w:pPr>
        <w:keepNext/>
        <w:keepLines/>
        <w:spacing w:after="120"/>
        <w:rPr>
          <w:szCs w:val="24"/>
        </w:rPr>
      </w:pPr>
      <w:r w:rsidRPr="00B3545C">
        <w:rPr>
          <w:szCs w:val="24"/>
        </w:rPr>
        <w:t xml:space="preserve">The preference to a non-small business Bidder that commits to small business or microbusiness </w:t>
      </w:r>
      <w:r w:rsidR="006566FE">
        <w:rPr>
          <w:szCs w:val="24"/>
        </w:rPr>
        <w:t>Subcontractor</w:t>
      </w:r>
      <w:r w:rsidRPr="00B3545C">
        <w:rPr>
          <w:szCs w:val="24"/>
        </w:rPr>
        <w:t xml:space="preserve"> participation of twenty-five percent (25%) of its net B</w:t>
      </w:r>
      <w:r w:rsidR="0059294A" w:rsidRPr="00B3545C">
        <w:rPr>
          <w:szCs w:val="24"/>
        </w:rPr>
        <w:t>id price will receive five percent (5%) preference points based on the highest responsible bidder's total score, if the highest scored proposal is submitted by a business other than a certified small business</w:t>
      </w:r>
      <w:r w:rsidRPr="00B3545C">
        <w:rPr>
          <w:szCs w:val="24"/>
        </w:rPr>
        <w:t xml:space="preserve">. </w:t>
      </w:r>
      <w:r w:rsidR="0059294A" w:rsidRPr="00B3545C">
        <w:rPr>
          <w:szCs w:val="24"/>
        </w:rPr>
        <w:t xml:space="preserve"> </w:t>
      </w:r>
      <w:r w:rsidRPr="00B3545C">
        <w:rPr>
          <w:szCs w:val="24"/>
        </w:rPr>
        <w:t xml:space="preserve">A non-small business that qualifies for this preference may not take an award away from a certified small business. </w:t>
      </w:r>
    </w:p>
    <w:p w14:paraId="6357084F" w14:textId="77777777" w:rsidR="00675A75" w:rsidRPr="00BF6361" w:rsidRDefault="00675A75" w:rsidP="00665A5D">
      <w:pPr>
        <w:keepLines/>
        <w:spacing w:after="120"/>
        <w:rPr>
          <w:b/>
          <w:i/>
          <w:szCs w:val="24"/>
        </w:rPr>
      </w:pPr>
      <w:bookmarkStart w:id="154" w:name="_Toc398282348"/>
      <w:bookmarkStart w:id="155" w:name="_Toc414611668"/>
      <w:r w:rsidRPr="00BF6361">
        <w:rPr>
          <w:b/>
          <w:i/>
          <w:szCs w:val="24"/>
        </w:rPr>
        <w:t>Required Forms</w:t>
      </w:r>
    </w:p>
    <w:p w14:paraId="1CE697CB" w14:textId="71F2A575" w:rsidR="00675A75" w:rsidRPr="00BF6361" w:rsidRDefault="00675A75">
      <w:pPr>
        <w:pStyle w:val="ListParagraph"/>
        <w:keepLines/>
        <w:numPr>
          <w:ilvl w:val="0"/>
          <w:numId w:val="20"/>
        </w:numPr>
        <w:spacing w:after="120"/>
        <w:ind w:left="360"/>
        <w:rPr>
          <w:szCs w:val="24"/>
        </w:rPr>
      </w:pPr>
      <w:r w:rsidRPr="00BF6361">
        <w:rPr>
          <w:szCs w:val="24"/>
        </w:rPr>
        <w:t xml:space="preserve">Submit a copy of the </w:t>
      </w:r>
      <w:r w:rsidR="006566FE">
        <w:rPr>
          <w:szCs w:val="24"/>
        </w:rPr>
        <w:t>Subcontractor</w:t>
      </w:r>
      <w:r w:rsidRPr="00BF6361">
        <w:rPr>
          <w:szCs w:val="24"/>
        </w:rPr>
        <w:t>’s Small Business Certification</w:t>
      </w:r>
    </w:p>
    <w:p w14:paraId="5559F919" w14:textId="67CCDFF6" w:rsidR="00675A75" w:rsidRPr="00BF6361" w:rsidRDefault="00880AFB">
      <w:pPr>
        <w:pStyle w:val="ListParagraph"/>
        <w:keepLines/>
        <w:numPr>
          <w:ilvl w:val="0"/>
          <w:numId w:val="20"/>
        </w:numPr>
        <w:spacing w:after="120"/>
        <w:ind w:left="360"/>
        <w:rPr>
          <w:szCs w:val="24"/>
        </w:rPr>
      </w:pPr>
      <w:r>
        <w:rPr>
          <w:szCs w:val="24"/>
        </w:rPr>
        <w:t>Contractor</w:t>
      </w:r>
      <w:r w:rsidR="00675A75" w:rsidRPr="00BF6361">
        <w:rPr>
          <w:szCs w:val="24"/>
        </w:rPr>
        <w:t xml:space="preserve"> Status Form (Attachment 1)</w:t>
      </w:r>
    </w:p>
    <w:p w14:paraId="77B61051" w14:textId="77777777" w:rsidR="00675A75" w:rsidRPr="00BF6361" w:rsidRDefault="00675A75">
      <w:pPr>
        <w:pStyle w:val="ListParagraph"/>
        <w:keepLines/>
        <w:numPr>
          <w:ilvl w:val="0"/>
          <w:numId w:val="20"/>
        </w:numPr>
        <w:tabs>
          <w:tab w:val="left" w:pos="360"/>
        </w:tabs>
        <w:spacing w:after="120"/>
        <w:ind w:left="360"/>
        <w:rPr>
          <w:szCs w:val="24"/>
        </w:rPr>
      </w:pPr>
      <w:r w:rsidRPr="00BF6361">
        <w:rPr>
          <w:szCs w:val="24"/>
        </w:rPr>
        <w:t xml:space="preserve">Complete the “Small Business/Non-Small Business Preference Claim” section  </w:t>
      </w:r>
    </w:p>
    <w:p w14:paraId="1E9CE445" w14:textId="77777777" w:rsidR="00675A75" w:rsidRPr="00BF6361" w:rsidRDefault="00675A75" w:rsidP="00665A5D">
      <w:pPr>
        <w:pStyle w:val="ListParagraph"/>
        <w:keepLines/>
        <w:widowControl w:val="0"/>
        <w:spacing w:after="120"/>
        <w:ind w:left="360"/>
        <w:rPr>
          <w:szCs w:val="24"/>
        </w:rPr>
      </w:pPr>
      <w:r w:rsidRPr="00BF6361">
        <w:rPr>
          <w:szCs w:val="24"/>
        </w:rPr>
        <w:t>Bidder Declaration Form GSPD-05-105 (Attachment 4)</w:t>
      </w:r>
    </w:p>
    <w:p w14:paraId="03EDF3D3" w14:textId="77777777" w:rsidR="009A5B07" w:rsidRPr="00BF6361" w:rsidRDefault="009A5B07" w:rsidP="00665A5D">
      <w:pPr>
        <w:pStyle w:val="Heading3"/>
        <w:spacing w:before="0" w:after="120"/>
        <w:rPr>
          <w:i/>
          <w:szCs w:val="24"/>
        </w:rPr>
      </w:pPr>
      <w:r w:rsidRPr="00BF6361">
        <w:rPr>
          <w:i/>
          <w:szCs w:val="24"/>
        </w:rPr>
        <w:t>Certification</w:t>
      </w:r>
    </w:p>
    <w:p w14:paraId="5AAFA770" w14:textId="04C27A62" w:rsidR="009A5B07" w:rsidRPr="00BF6361" w:rsidRDefault="009A5B07" w:rsidP="003208A9">
      <w:pPr>
        <w:keepLines/>
        <w:rPr>
          <w:szCs w:val="24"/>
        </w:rPr>
      </w:pPr>
      <w:r w:rsidRPr="00BF6361">
        <w:rPr>
          <w:szCs w:val="24"/>
        </w:rPr>
        <w:t xml:space="preserve">A </w:t>
      </w:r>
      <w:r w:rsidR="006566FE">
        <w:rPr>
          <w:szCs w:val="24"/>
        </w:rPr>
        <w:t>Subcontractor</w:t>
      </w:r>
      <w:r w:rsidRPr="00BF6361">
        <w:rPr>
          <w:szCs w:val="24"/>
        </w:rPr>
        <w:t xml:space="preserve"> business must be formally certified by the Department of General Services, Office of Small Business and DVBE Services (OSDS), </w:t>
      </w:r>
      <w:proofErr w:type="gramStart"/>
      <w:r w:rsidRPr="00BF6361">
        <w:rPr>
          <w:szCs w:val="24"/>
        </w:rPr>
        <w:t>in order to</w:t>
      </w:r>
      <w:proofErr w:type="gramEnd"/>
      <w:r w:rsidRPr="00BF6361">
        <w:rPr>
          <w:szCs w:val="24"/>
        </w:rPr>
        <w:t xml:space="preserve"> receive the Non-Small Business Preference.</w:t>
      </w:r>
    </w:p>
    <w:p w14:paraId="1FB75FF6" w14:textId="77777777" w:rsidR="009A5B07" w:rsidRPr="00BF6361" w:rsidRDefault="009A5B07" w:rsidP="00CA1C64">
      <w:pPr>
        <w:keepLines/>
        <w:widowControl w:val="0"/>
        <w:spacing w:before="360" w:after="120"/>
        <w:rPr>
          <w:b/>
          <w:i/>
          <w:szCs w:val="24"/>
        </w:rPr>
      </w:pPr>
      <w:r w:rsidRPr="00BF6361">
        <w:rPr>
          <w:b/>
          <w:i/>
          <w:szCs w:val="24"/>
        </w:rPr>
        <w:t>Non-Small Business Law</w:t>
      </w:r>
    </w:p>
    <w:p w14:paraId="58E925E6" w14:textId="77777777" w:rsidR="009A5B07" w:rsidRPr="00BF6361" w:rsidRDefault="009A5B07">
      <w:pPr>
        <w:pStyle w:val="ListParagraph"/>
        <w:keepLines/>
        <w:numPr>
          <w:ilvl w:val="0"/>
          <w:numId w:val="21"/>
        </w:numPr>
        <w:spacing w:after="120"/>
        <w:rPr>
          <w:szCs w:val="24"/>
        </w:rPr>
      </w:pPr>
      <w:r w:rsidRPr="00BF6361">
        <w:rPr>
          <w:szCs w:val="24"/>
        </w:rPr>
        <w:t>Government Code section 14838 (b)</w:t>
      </w:r>
    </w:p>
    <w:p w14:paraId="035FD7FA" w14:textId="77777777" w:rsidR="009A5B07" w:rsidRPr="00BF6361" w:rsidRDefault="009A5B07">
      <w:pPr>
        <w:pStyle w:val="ListParagraph"/>
        <w:keepLines/>
        <w:numPr>
          <w:ilvl w:val="0"/>
          <w:numId w:val="21"/>
        </w:numPr>
        <w:spacing w:after="120"/>
        <w:rPr>
          <w:szCs w:val="24"/>
        </w:rPr>
      </w:pPr>
      <w:r w:rsidRPr="00BF6361">
        <w:rPr>
          <w:szCs w:val="24"/>
        </w:rPr>
        <w:t>California Code of Regulations, Title 2 Section 1896 et. seq.</w:t>
      </w:r>
    </w:p>
    <w:p w14:paraId="6174D761" w14:textId="516B015B" w:rsidR="00CA1C64" w:rsidRDefault="00D10760" w:rsidP="00CA1C64">
      <w:pPr>
        <w:pStyle w:val="Heading2"/>
        <w:keepLines/>
        <w:spacing w:before="0"/>
        <w:rPr>
          <w:szCs w:val="28"/>
        </w:rPr>
      </w:pPr>
      <w:bookmarkStart w:id="156" w:name="_Toc121910143"/>
      <w:r w:rsidRPr="00DF4544">
        <w:rPr>
          <w:szCs w:val="28"/>
        </w:rPr>
        <w:t>Target Area Contract Preference Act</w:t>
      </w:r>
      <w:bookmarkEnd w:id="154"/>
      <w:bookmarkEnd w:id="155"/>
      <w:bookmarkEnd w:id="156"/>
    </w:p>
    <w:p w14:paraId="11E8C3B9" w14:textId="77777777" w:rsidR="00D10760" w:rsidRPr="00BF6361" w:rsidRDefault="00D10760" w:rsidP="00665A5D">
      <w:pPr>
        <w:keepLines/>
        <w:spacing w:after="120"/>
        <w:rPr>
          <w:szCs w:val="24"/>
        </w:rPr>
      </w:pPr>
      <w:bookmarkStart w:id="157" w:name="_Toc286999666"/>
      <w:bookmarkEnd w:id="131"/>
      <w:r w:rsidRPr="00BF6361">
        <w:rPr>
          <w:szCs w:val="24"/>
        </w:rPr>
        <w:t>The following preference will be granted for this solicitation.  Bidders wishing to take advantage of this preference will need to review the website stated below and submit the appropriate response with their Bid.</w:t>
      </w:r>
    </w:p>
    <w:bookmarkEnd w:id="157"/>
    <w:p w14:paraId="29A940FD" w14:textId="77777777" w:rsidR="003E3E4C" w:rsidRPr="00BF6361" w:rsidRDefault="003E3E4C" w:rsidP="00665A5D">
      <w:pPr>
        <w:keepLines/>
        <w:autoSpaceDE w:val="0"/>
        <w:autoSpaceDN w:val="0"/>
        <w:adjustRightInd w:val="0"/>
        <w:spacing w:after="120"/>
        <w:ind w:left="720"/>
        <w:rPr>
          <w:color w:val="000000"/>
          <w:szCs w:val="24"/>
        </w:rPr>
      </w:pPr>
      <w:r w:rsidRPr="00BF6361">
        <w:rPr>
          <w:color w:val="000000"/>
          <w:szCs w:val="24"/>
        </w:rPr>
        <w:t>The TACPA program was established to stimulate economic growth and employment opportunities in designated Areas throughout the state of California. (GC4530)</w:t>
      </w:r>
    </w:p>
    <w:p w14:paraId="5D2EE6E6" w14:textId="77777777" w:rsidR="003E3E4C" w:rsidRPr="00BF6361" w:rsidRDefault="003E3E4C" w:rsidP="00665A5D">
      <w:pPr>
        <w:pStyle w:val="Default"/>
        <w:keepLines/>
        <w:spacing w:after="120"/>
        <w:ind w:left="720"/>
        <w:rPr>
          <w:rFonts w:ascii="Arial" w:hAnsi="Arial" w:cs="Arial"/>
        </w:rPr>
      </w:pPr>
      <w:r w:rsidRPr="00BF6361">
        <w:rPr>
          <w:rFonts w:ascii="Arial" w:hAnsi="Arial" w:cs="Arial"/>
        </w:rPr>
        <w:t>The Department of General Services (DGS), Procurement Division (PD), Dispute Resolution Unit (DRU) oversees the TACPA program and evaluates all TACPA applications.</w:t>
      </w:r>
    </w:p>
    <w:p w14:paraId="6B5D0036"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lastRenderedPageBreak/>
        <w:t xml:space="preserve">This solicitation contains (TACPA) preference request forms. Please carefully review the forms and requirements. Bidders are not required to apply for these preferences. Denial of the TACPA preference request is not a basis for rejection of the bid. </w:t>
      </w:r>
    </w:p>
    <w:p w14:paraId="69DDFEB7" w14:textId="7BF3F591"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 xml:space="preserve">The State as part of its evaluation process reserves the right to verify, validate, and clarify all information contained in the bid.  This may include, but is not limited to, information from bidders, </w:t>
      </w:r>
      <w:proofErr w:type="gramStart"/>
      <w:r w:rsidR="006566FE">
        <w:rPr>
          <w:bCs/>
          <w:color w:val="000000"/>
          <w:szCs w:val="24"/>
        </w:rPr>
        <w:t>Subcontractor</w:t>
      </w:r>
      <w:r w:rsidRPr="00BF6361">
        <w:rPr>
          <w:bCs/>
          <w:color w:val="000000"/>
          <w:szCs w:val="24"/>
        </w:rPr>
        <w:t>s</w:t>
      </w:r>
      <w:proofErr w:type="gramEnd"/>
      <w:r w:rsidRPr="00BF6361">
        <w:rPr>
          <w:bCs/>
          <w:color w:val="000000"/>
          <w:szCs w:val="24"/>
        </w:rPr>
        <w:t xml:space="preserve"> and any other sources available at the time of the bid evaluation. Bidder refusal</w:t>
      </w:r>
      <w:r w:rsidRPr="00BF6361">
        <w:rPr>
          <w:szCs w:val="24"/>
        </w:rPr>
        <w:t xml:space="preserve"> to agree to and/or comply with these terms, or failure to provide additional supporting information at the State's request may result in denial of preference requested.  </w:t>
      </w:r>
    </w:p>
    <w:p w14:paraId="0481B04A"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Contracts awarded with applied preferences will be monitored throughout the life of the contract for compliance with statutory, regulatory, and contractual requirements.  The State will take appropriate corrective action and apply sanctions as necessary to enforce preference programs.</w:t>
      </w:r>
    </w:p>
    <w:p w14:paraId="7E54B962"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Any questions regarding the TACPA preference should be directed to the Department of General Services, Procurement Division at (916) 375-4609.</w:t>
      </w:r>
    </w:p>
    <w:p w14:paraId="1358CEC7" w14:textId="77777777" w:rsidR="003E3E4C" w:rsidRPr="00BF6361" w:rsidRDefault="003E3E4C" w:rsidP="00665A5D">
      <w:pPr>
        <w:keepNext/>
        <w:keepLines/>
        <w:autoSpaceDE w:val="0"/>
        <w:autoSpaceDN w:val="0"/>
        <w:adjustRightInd w:val="0"/>
        <w:spacing w:after="120"/>
        <w:ind w:left="720" w:right="-274"/>
        <w:rPr>
          <w:bCs/>
          <w:color w:val="000000"/>
          <w:szCs w:val="24"/>
        </w:rPr>
      </w:pPr>
      <w:r w:rsidRPr="00BF6361">
        <w:rPr>
          <w:bCs/>
          <w:color w:val="000000"/>
          <w:szCs w:val="24"/>
        </w:rPr>
        <w:t xml:space="preserve">TACPA Preference Request (STD 830): </w:t>
      </w:r>
    </w:p>
    <w:p w14:paraId="51016A9B" w14:textId="264268CC" w:rsidR="004C2E7F" w:rsidRPr="00BF6361" w:rsidRDefault="00BA2E82" w:rsidP="004C2E7F">
      <w:pPr>
        <w:keepLines/>
        <w:autoSpaceDE w:val="0"/>
        <w:autoSpaceDN w:val="0"/>
        <w:adjustRightInd w:val="0"/>
        <w:spacing w:after="120"/>
        <w:ind w:left="720" w:right="-270"/>
        <w:rPr>
          <w:bCs/>
          <w:color w:val="000000"/>
          <w:szCs w:val="24"/>
        </w:rPr>
      </w:pPr>
      <w:hyperlink r:id="rId34" w:history="1">
        <w:r w:rsidR="004C2E7F" w:rsidRPr="00BF6361">
          <w:rPr>
            <w:bCs/>
            <w:color w:val="0000FF"/>
            <w:szCs w:val="24"/>
            <w:u w:val="single"/>
          </w:rPr>
          <w:t>STD 830 Document</w:t>
        </w:r>
      </w:hyperlink>
    </w:p>
    <w:p w14:paraId="3E638CA2" w14:textId="77777777" w:rsidR="004C2E7F" w:rsidRPr="00BF6361" w:rsidRDefault="004C2E7F" w:rsidP="004C2E7F">
      <w:pPr>
        <w:keepLines/>
        <w:autoSpaceDE w:val="0"/>
        <w:autoSpaceDN w:val="0"/>
        <w:adjustRightInd w:val="0"/>
        <w:ind w:left="720" w:right="-274"/>
        <w:rPr>
          <w:bCs/>
          <w:color w:val="000000"/>
          <w:szCs w:val="24"/>
        </w:rPr>
      </w:pPr>
    </w:p>
    <w:p w14:paraId="0C16F1E8" w14:textId="77777777" w:rsidR="003E3E4C" w:rsidRPr="00BF6361" w:rsidRDefault="003E3E4C" w:rsidP="00665A5D">
      <w:pPr>
        <w:keepLines/>
        <w:autoSpaceDE w:val="0"/>
        <w:autoSpaceDN w:val="0"/>
        <w:adjustRightInd w:val="0"/>
        <w:spacing w:after="120"/>
        <w:ind w:left="720" w:right="-270"/>
        <w:rPr>
          <w:bCs/>
          <w:color w:val="000000"/>
          <w:szCs w:val="24"/>
        </w:rPr>
      </w:pPr>
      <w:r w:rsidRPr="00BF6361">
        <w:rPr>
          <w:bCs/>
          <w:color w:val="000000"/>
          <w:szCs w:val="24"/>
        </w:rPr>
        <w:t xml:space="preserve">Bidder’s Summary of Contract Activities and Labor Hours: </w:t>
      </w:r>
    </w:p>
    <w:p w14:paraId="41E31097" w14:textId="278ED3FA" w:rsidR="003E3E4C" w:rsidRPr="00654DB1" w:rsidRDefault="00BA2E82" w:rsidP="00654DB1">
      <w:pPr>
        <w:keepLines/>
        <w:autoSpaceDE w:val="0"/>
        <w:autoSpaceDN w:val="0"/>
        <w:adjustRightInd w:val="0"/>
        <w:spacing w:after="120"/>
        <w:ind w:left="720" w:right="-270"/>
        <w:rPr>
          <w:bCs/>
          <w:color w:val="000000"/>
          <w:szCs w:val="24"/>
        </w:rPr>
      </w:pPr>
      <w:hyperlink r:id="rId35" w:history="1">
        <w:r w:rsidR="004C2E7F" w:rsidRPr="00BF6361">
          <w:rPr>
            <w:bCs/>
            <w:color w:val="0000FF"/>
            <w:szCs w:val="24"/>
            <w:u w:val="single"/>
          </w:rPr>
          <w:t>Bidder's Summary Document</w:t>
        </w:r>
      </w:hyperlink>
    </w:p>
    <w:p w14:paraId="0AEAAD12" w14:textId="77777777" w:rsidR="004C2E7F" w:rsidRPr="00EF4D0A" w:rsidRDefault="004C2E7F" w:rsidP="004C2E7F">
      <w:pPr>
        <w:keepNext/>
        <w:keepLines/>
        <w:widowControl w:val="0"/>
        <w:spacing w:after="120"/>
        <w:ind w:left="720"/>
        <w:rPr>
          <w:color w:val="FF0000"/>
        </w:rPr>
        <w:sectPr w:rsidR="004C2E7F" w:rsidRPr="00EF4D0A" w:rsidSect="00BA2E82">
          <w:footerReference w:type="default" r:id="rId36"/>
          <w:footerReference w:type="first" r:id="rId37"/>
          <w:pgSz w:w="12240" w:h="15840" w:code="1"/>
          <w:pgMar w:top="810" w:right="1440" w:bottom="1440" w:left="1440" w:header="1008" w:footer="576" w:gutter="0"/>
          <w:pgNumType w:start="1"/>
          <w:cols w:space="720"/>
          <w:docGrid w:linePitch="326"/>
        </w:sectPr>
      </w:pPr>
    </w:p>
    <w:p w14:paraId="67FE3E57" w14:textId="77777777" w:rsidR="00082155" w:rsidRPr="00F558AC" w:rsidRDefault="00082155" w:rsidP="00DD0247">
      <w:pPr>
        <w:pStyle w:val="Heading1"/>
      </w:pPr>
      <w:bookmarkStart w:id="158" w:name="_Toc219275118"/>
      <w:bookmarkStart w:id="159" w:name="_Toc121910144"/>
      <w:bookmarkStart w:id="160" w:name="_Toc481569621"/>
      <w:bookmarkStart w:id="161" w:name="_Toc481570204"/>
      <w:r w:rsidRPr="00F558AC">
        <w:lastRenderedPageBreak/>
        <w:t>V</w:t>
      </w:r>
      <w:r w:rsidR="00D10760">
        <w:t>I</w:t>
      </w:r>
      <w:r w:rsidRPr="00F558AC">
        <w:t>.</w:t>
      </w:r>
      <w:r w:rsidRPr="00F558AC">
        <w:tab/>
        <w:t>Administration</w:t>
      </w:r>
      <w:bookmarkEnd w:id="158"/>
      <w:bookmarkEnd w:id="159"/>
    </w:p>
    <w:p w14:paraId="1FAA6F4B" w14:textId="77777777" w:rsidR="00082155" w:rsidRPr="00C1765B" w:rsidRDefault="00082155" w:rsidP="00DD0247">
      <w:pPr>
        <w:pStyle w:val="Heading2"/>
        <w:keepLines/>
      </w:pPr>
      <w:bookmarkStart w:id="162" w:name="_Toc507398630"/>
      <w:bookmarkStart w:id="163" w:name="_Toc219275119"/>
      <w:bookmarkStart w:id="164" w:name="_Toc121910145"/>
      <w:bookmarkEnd w:id="160"/>
      <w:bookmarkEnd w:id="161"/>
      <w:r w:rsidRPr="00C1765B">
        <w:t>RFP</w:t>
      </w:r>
      <w:bookmarkEnd w:id="162"/>
      <w:r w:rsidRPr="00C1765B">
        <w:t xml:space="preserve"> Defined</w:t>
      </w:r>
      <w:bookmarkEnd w:id="163"/>
      <w:bookmarkEnd w:id="164"/>
    </w:p>
    <w:p w14:paraId="687C41FF" w14:textId="77777777" w:rsidR="00082155" w:rsidRPr="00F53F66" w:rsidRDefault="00082155" w:rsidP="00DD0247">
      <w:pPr>
        <w:keepLines/>
        <w:widowControl w:val="0"/>
        <w:spacing w:after="120"/>
        <w:rPr>
          <w:szCs w:val="24"/>
        </w:rPr>
      </w:pPr>
      <w:r w:rsidRPr="00F53F66">
        <w:rPr>
          <w:szCs w:val="24"/>
        </w:rPr>
        <w:t xml:space="preserve">The competitive method used for this procurement of services is a Request for Proposal (RFP).  A Proposal submitted in response to this RFP will be scored and ranked based on the </w:t>
      </w:r>
      <w:r w:rsidR="00C87D65" w:rsidRPr="00F53F66">
        <w:rPr>
          <w:szCs w:val="24"/>
        </w:rPr>
        <w:t>Evaluation C</w:t>
      </w:r>
      <w:r w:rsidR="007D2882" w:rsidRPr="00F53F66">
        <w:rPr>
          <w:szCs w:val="24"/>
        </w:rPr>
        <w:t xml:space="preserve">riteria.  Every </w:t>
      </w:r>
      <w:r w:rsidRPr="00F53F66">
        <w:rPr>
          <w:szCs w:val="24"/>
        </w:rPr>
        <w:t>Proposal must establish in writing the Bidder’s ability to perform the RFP tasks</w:t>
      </w:r>
      <w:r w:rsidR="007D2882" w:rsidRPr="00F53F66">
        <w:rPr>
          <w:szCs w:val="24"/>
        </w:rPr>
        <w:t>.</w:t>
      </w:r>
      <w:r w:rsidRPr="00F53F66">
        <w:rPr>
          <w:szCs w:val="24"/>
        </w:rPr>
        <w:t xml:space="preserve"> </w:t>
      </w:r>
    </w:p>
    <w:p w14:paraId="01FCC4DC" w14:textId="77777777" w:rsidR="00082155" w:rsidRPr="00C1765B" w:rsidRDefault="00082155" w:rsidP="00DD0247">
      <w:pPr>
        <w:pStyle w:val="Heading2"/>
        <w:keepLines/>
      </w:pPr>
      <w:bookmarkStart w:id="165" w:name="_Toc507398631"/>
      <w:bookmarkStart w:id="166" w:name="_Toc219275120"/>
      <w:bookmarkStart w:id="167" w:name="_Toc121910146"/>
      <w:r w:rsidRPr="00C1765B">
        <w:t>Definition of Key Words</w:t>
      </w:r>
      <w:bookmarkStart w:id="168" w:name="_Toc481569622"/>
      <w:bookmarkStart w:id="169" w:name="_Toc481570205"/>
      <w:bookmarkEnd w:id="165"/>
      <w:bookmarkEnd w:id="166"/>
      <w:bookmarkEnd w:id="167"/>
    </w:p>
    <w:p w14:paraId="5918CAA4" w14:textId="1C0B70D7" w:rsidR="00082155" w:rsidRDefault="00082155" w:rsidP="00DD0247">
      <w:pPr>
        <w:keepLines/>
        <w:widowControl w:val="0"/>
        <w:spacing w:after="120"/>
        <w:rPr>
          <w:szCs w:val="24"/>
        </w:rPr>
      </w:pPr>
      <w:r w:rsidRPr="00F53F66">
        <w:rPr>
          <w:szCs w:val="24"/>
        </w:rPr>
        <w:t>Important definitions for this RFP are presented below:</w:t>
      </w:r>
    </w:p>
    <w:p w14:paraId="7DF4B20E" w14:textId="135B91DE" w:rsidR="00C23B9A" w:rsidRDefault="00C23B9A" w:rsidP="00DD0247">
      <w:pPr>
        <w:keepLines/>
        <w:widowControl w:val="0"/>
        <w:spacing w:after="120"/>
        <w:rPr>
          <w:b/>
          <w:bCs/>
          <w:szCs w:val="24"/>
        </w:rPr>
      </w:pPr>
      <w:r>
        <w:rPr>
          <w:b/>
          <w:bCs/>
          <w:szCs w:val="24"/>
        </w:rPr>
        <w:t>Word/</w:t>
      </w:r>
      <w:r w:rsidR="00B25129">
        <w:rPr>
          <w:b/>
          <w:bCs/>
          <w:szCs w:val="24"/>
        </w:rPr>
        <w:t xml:space="preserve">Term </w:t>
      </w:r>
      <w:r w:rsidR="00084D93">
        <w:rPr>
          <w:b/>
          <w:bCs/>
          <w:szCs w:val="24"/>
        </w:rPr>
        <w:tab/>
      </w:r>
      <w:r w:rsidR="00084D93">
        <w:rPr>
          <w:b/>
          <w:bCs/>
          <w:szCs w:val="24"/>
        </w:rPr>
        <w:tab/>
      </w:r>
      <w:r w:rsidR="00B25129">
        <w:rPr>
          <w:b/>
          <w:bCs/>
          <w:szCs w:val="24"/>
        </w:rPr>
        <w:t>Definition</w:t>
      </w:r>
    </w:p>
    <w:p w14:paraId="04463812" w14:textId="0800DC52" w:rsidR="00C23B9A" w:rsidRDefault="00C23B9A" w:rsidP="00CB61FB">
      <w:pPr>
        <w:keepLines/>
        <w:widowControl w:val="0"/>
        <w:tabs>
          <w:tab w:val="left" w:pos="810"/>
          <w:tab w:val="left" w:pos="2160"/>
          <w:tab w:val="left" w:pos="2250"/>
        </w:tabs>
        <w:spacing w:after="120"/>
        <w:rPr>
          <w:szCs w:val="24"/>
        </w:rPr>
      </w:pPr>
      <w:r>
        <w:rPr>
          <w:szCs w:val="24"/>
        </w:rPr>
        <w:t>Bidder</w:t>
      </w:r>
      <w:r w:rsidR="00723B4B">
        <w:rPr>
          <w:szCs w:val="24"/>
        </w:rPr>
        <w:t>-</w:t>
      </w:r>
      <w:r w:rsidR="00084D93">
        <w:rPr>
          <w:szCs w:val="24"/>
        </w:rPr>
        <w:tab/>
      </w:r>
      <w:r w:rsidR="00CB61FB">
        <w:rPr>
          <w:szCs w:val="24"/>
        </w:rPr>
        <w:tab/>
      </w:r>
      <w:r w:rsidR="00723B4B">
        <w:rPr>
          <w:szCs w:val="24"/>
        </w:rPr>
        <w:t>Respondent</w:t>
      </w:r>
      <w:r>
        <w:rPr>
          <w:szCs w:val="24"/>
        </w:rPr>
        <w:t xml:space="preserve"> to this RFP</w:t>
      </w:r>
    </w:p>
    <w:p w14:paraId="79DDF464" w14:textId="18E30D0B" w:rsidR="00C23B9A" w:rsidRDefault="00C23B9A" w:rsidP="00DD0247">
      <w:pPr>
        <w:keepLines/>
        <w:widowControl w:val="0"/>
        <w:spacing w:after="120"/>
        <w:rPr>
          <w:szCs w:val="24"/>
        </w:rPr>
      </w:pPr>
      <w:r>
        <w:rPr>
          <w:szCs w:val="24"/>
        </w:rPr>
        <w:t>CAM</w:t>
      </w:r>
      <w:r w:rsidR="00723B4B">
        <w:rPr>
          <w:szCs w:val="24"/>
        </w:rPr>
        <w:t>-</w:t>
      </w:r>
      <w:r w:rsidR="00084D93">
        <w:rPr>
          <w:szCs w:val="24"/>
        </w:rPr>
        <w:tab/>
      </w:r>
      <w:r w:rsidR="00084D93">
        <w:rPr>
          <w:szCs w:val="24"/>
        </w:rPr>
        <w:tab/>
      </w:r>
      <w:r w:rsidR="00084D93">
        <w:rPr>
          <w:szCs w:val="24"/>
        </w:rPr>
        <w:tab/>
      </w:r>
      <w:r>
        <w:rPr>
          <w:szCs w:val="24"/>
        </w:rPr>
        <w:t>Commission Agreement Manager</w:t>
      </w:r>
    </w:p>
    <w:p w14:paraId="3CAD6F14" w14:textId="47AE9920" w:rsidR="00C23B9A" w:rsidRDefault="00C23B9A" w:rsidP="00DD0247">
      <w:pPr>
        <w:keepLines/>
        <w:widowControl w:val="0"/>
        <w:spacing w:after="120"/>
        <w:rPr>
          <w:szCs w:val="24"/>
        </w:rPr>
      </w:pPr>
      <w:r>
        <w:rPr>
          <w:szCs w:val="24"/>
        </w:rPr>
        <w:t>DGS</w:t>
      </w:r>
      <w:r w:rsidR="00723B4B">
        <w:rPr>
          <w:szCs w:val="24"/>
        </w:rPr>
        <w:t>-</w:t>
      </w:r>
      <w:r w:rsidR="00084D93">
        <w:rPr>
          <w:szCs w:val="24"/>
        </w:rPr>
        <w:tab/>
      </w:r>
      <w:r w:rsidR="00084D93">
        <w:rPr>
          <w:szCs w:val="24"/>
        </w:rPr>
        <w:tab/>
      </w:r>
      <w:r w:rsidR="00084D93">
        <w:rPr>
          <w:szCs w:val="24"/>
        </w:rPr>
        <w:tab/>
      </w:r>
      <w:r>
        <w:rPr>
          <w:szCs w:val="24"/>
        </w:rPr>
        <w:t>Department of General Services</w:t>
      </w:r>
    </w:p>
    <w:p w14:paraId="456A51F3" w14:textId="08DB4A92" w:rsidR="00C23B9A" w:rsidRDefault="00C23B9A" w:rsidP="00723B4B">
      <w:pPr>
        <w:keepLines/>
        <w:widowControl w:val="0"/>
        <w:spacing w:after="120"/>
        <w:rPr>
          <w:szCs w:val="24"/>
        </w:rPr>
      </w:pPr>
      <w:r>
        <w:rPr>
          <w:szCs w:val="24"/>
        </w:rPr>
        <w:t>DVBE</w:t>
      </w:r>
      <w:r w:rsidR="00723B4B">
        <w:rPr>
          <w:szCs w:val="24"/>
        </w:rPr>
        <w:t>-</w:t>
      </w:r>
      <w:r w:rsidR="00084D93">
        <w:rPr>
          <w:szCs w:val="24"/>
        </w:rPr>
        <w:tab/>
      </w:r>
      <w:r w:rsidR="00084D93">
        <w:rPr>
          <w:szCs w:val="24"/>
        </w:rPr>
        <w:tab/>
      </w:r>
      <w:r>
        <w:rPr>
          <w:szCs w:val="24"/>
        </w:rPr>
        <w:t>Disabled Veteran Business Enterprises</w:t>
      </w:r>
    </w:p>
    <w:p w14:paraId="7A7ABF3F" w14:textId="21A19E1F" w:rsidR="00C23B9A" w:rsidRDefault="00C23B9A" w:rsidP="00DD0247">
      <w:pPr>
        <w:keepLines/>
        <w:widowControl w:val="0"/>
        <w:spacing w:after="120"/>
        <w:rPr>
          <w:szCs w:val="24"/>
        </w:rPr>
      </w:pPr>
      <w:r>
        <w:rPr>
          <w:szCs w:val="24"/>
        </w:rPr>
        <w:t>Energy Commission</w:t>
      </w:r>
      <w:r w:rsidR="00723B4B">
        <w:rPr>
          <w:szCs w:val="24"/>
        </w:rPr>
        <w:t>-</w:t>
      </w:r>
      <w:r>
        <w:rPr>
          <w:szCs w:val="24"/>
        </w:rPr>
        <w:t>California Energy Commission</w:t>
      </w:r>
    </w:p>
    <w:p w14:paraId="58C89F6C" w14:textId="248C5CCC" w:rsidR="00C23B9A" w:rsidRDefault="00C23B9A" w:rsidP="00DD0247">
      <w:pPr>
        <w:keepLines/>
        <w:widowControl w:val="0"/>
        <w:spacing w:after="120"/>
        <w:rPr>
          <w:szCs w:val="24"/>
        </w:rPr>
      </w:pPr>
      <w:r>
        <w:rPr>
          <w:szCs w:val="24"/>
        </w:rPr>
        <w:t>Proposal</w:t>
      </w:r>
      <w:r w:rsidR="00723B4B">
        <w:rPr>
          <w:szCs w:val="24"/>
        </w:rPr>
        <w:t>-</w:t>
      </w:r>
      <w:r w:rsidR="00084D93">
        <w:rPr>
          <w:szCs w:val="24"/>
        </w:rPr>
        <w:tab/>
      </w:r>
      <w:r w:rsidR="00084D93">
        <w:rPr>
          <w:szCs w:val="24"/>
        </w:rPr>
        <w:tab/>
      </w:r>
      <w:r>
        <w:rPr>
          <w:szCs w:val="24"/>
        </w:rPr>
        <w:t>Formal written</w:t>
      </w:r>
      <w:r w:rsidR="00EA6267">
        <w:rPr>
          <w:szCs w:val="24"/>
        </w:rPr>
        <w:t xml:space="preserve"> response to this document from Bidder</w:t>
      </w:r>
    </w:p>
    <w:p w14:paraId="2D3FA235" w14:textId="563C9A66" w:rsidR="00EA6267" w:rsidRDefault="00EA6267" w:rsidP="00DD0247">
      <w:pPr>
        <w:keepLines/>
        <w:widowControl w:val="0"/>
        <w:spacing w:after="120"/>
        <w:rPr>
          <w:szCs w:val="24"/>
        </w:rPr>
      </w:pPr>
      <w:r>
        <w:rPr>
          <w:szCs w:val="24"/>
        </w:rPr>
        <w:t>RFP</w:t>
      </w:r>
      <w:r w:rsidR="00723B4B">
        <w:rPr>
          <w:szCs w:val="24"/>
        </w:rPr>
        <w:t>-</w:t>
      </w:r>
      <w:r w:rsidR="00084D93">
        <w:rPr>
          <w:szCs w:val="24"/>
        </w:rPr>
        <w:tab/>
      </w:r>
      <w:r w:rsidR="00084D93">
        <w:rPr>
          <w:szCs w:val="24"/>
        </w:rPr>
        <w:tab/>
      </w:r>
      <w:r w:rsidR="00084D93">
        <w:rPr>
          <w:szCs w:val="24"/>
        </w:rPr>
        <w:tab/>
      </w:r>
      <w:r>
        <w:rPr>
          <w:szCs w:val="24"/>
        </w:rPr>
        <w:t xml:space="preserve">Request </w:t>
      </w:r>
      <w:r w:rsidR="00723B4B">
        <w:rPr>
          <w:szCs w:val="24"/>
        </w:rPr>
        <w:t>for</w:t>
      </w:r>
      <w:r>
        <w:rPr>
          <w:szCs w:val="24"/>
        </w:rPr>
        <w:t xml:space="preserve"> Proposal, this entire document</w:t>
      </w:r>
    </w:p>
    <w:p w14:paraId="75A3CDB5" w14:textId="297FBDEC" w:rsidR="00EA6267" w:rsidRPr="00C23B9A" w:rsidRDefault="00EA6267" w:rsidP="00DD0247">
      <w:pPr>
        <w:keepLines/>
        <w:widowControl w:val="0"/>
        <w:spacing w:after="120"/>
        <w:rPr>
          <w:szCs w:val="24"/>
        </w:rPr>
      </w:pPr>
      <w:r>
        <w:rPr>
          <w:szCs w:val="24"/>
        </w:rPr>
        <w:t>State</w:t>
      </w:r>
      <w:r w:rsidR="00723B4B">
        <w:rPr>
          <w:szCs w:val="24"/>
        </w:rPr>
        <w:t>-</w:t>
      </w:r>
      <w:r w:rsidR="00084D93">
        <w:rPr>
          <w:szCs w:val="24"/>
        </w:rPr>
        <w:tab/>
      </w:r>
      <w:r w:rsidR="00084D93">
        <w:rPr>
          <w:szCs w:val="24"/>
        </w:rPr>
        <w:tab/>
      </w:r>
      <w:r w:rsidR="00084D93">
        <w:rPr>
          <w:szCs w:val="24"/>
        </w:rPr>
        <w:tab/>
      </w:r>
      <w:r>
        <w:rPr>
          <w:szCs w:val="24"/>
        </w:rPr>
        <w:t>State of California</w:t>
      </w:r>
    </w:p>
    <w:p w14:paraId="5B92D4F2" w14:textId="77777777" w:rsidR="00082155" w:rsidRPr="00C1765B" w:rsidRDefault="00082155" w:rsidP="00DD0247">
      <w:pPr>
        <w:pStyle w:val="Heading2"/>
        <w:keepLines/>
      </w:pPr>
      <w:bookmarkStart w:id="170" w:name="_Toc219275122"/>
      <w:bookmarkStart w:id="171" w:name="_Toc121910147"/>
      <w:bookmarkEnd w:id="168"/>
      <w:bookmarkEnd w:id="169"/>
      <w:r w:rsidRPr="00C1765B">
        <w:t>Cost</w:t>
      </w:r>
      <w:r w:rsidR="003948B8" w:rsidRPr="00C1765B">
        <w:t xml:space="preserve"> of Developing Proposal</w:t>
      </w:r>
      <w:bookmarkEnd w:id="170"/>
      <w:bookmarkEnd w:id="171"/>
    </w:p>
    <w:p w14:paraId="2B0037EF" w14:textId="77777777" w:rsidR="00082155" w:rsidRPr="007E109B" w:rsidRDefault="00082155" w:rsidP="00DD0247">
      <w:pPr>
        <w:keepLines/>
        <w:widowControl w:val="0"/>
        <w:spacing w:after="120"/>
        <w:rPr>
          <w:szCs w:val="24"/>
        </w:rPr>
      </w:pPr>
      <w:r w:rsidRPr="007E109B">
        <w:rPr>
          <w:szCs w:val="24"/>
        </w:rPr>
        <w:t xml:space="preserve">The Bidder is responsible for the cost of developing a proposal, and this cost </w:t>
      </w:r>
      <w:r w:rsidR="006129B7" w:rsidRPr="007E109B">
        <w:rPr>
          <w:szCs w:val="24"/>
        </w:rPr>
        <w:t>cannot be charged to the State.</w:t>
      </w:r>
    </w:p>
    <w:p w14:paraId="426E9481" w14:textId="77777777" w:rsidR="009E79ED" w:rsidRPr="00C1765B" w:rsidRDefault="009E79ED" w:rsidP="00DD0247">
      <w:pPr>
        <w:pStyle w:val="Heading2"/>
        <w:keepLines/>
      </w:pPr>
      <w:bookmarkStart w:id="172" w:name="_Toc305406697"/>
      <w:bookmarkStart w:id="173" w:name="_Toc121910148"/>
      <w:r w:rsidRPr="00C1765B">
        <w:t>Software Application Development</w:t>
      </w:r>
      <w:bookmarkEnd w:id="172"/>
      <w:bookmarkEnd w:id="173"/>
    </w:p>
    <w:p w14:paraId="2743FA0C" w14:textId="31498995" w:rsidR="009E79ED" w:rsidRPr="007E109B" w:rsidRDefault="009E79ED" w:rsidP="00DD0247">
      <w:pPr>
        <w:keepLines/>
        <w:spacing w:after="120"/>
        <w:rPr>
          <w:szCs w:val="24"/>
        </w:rPr>
      </w:pPr>
      <w:r w:rsidRPr="007E109B">
        <w:rPr>
          <w:szCs w:val="24"/>
        </w:rPr>
        <w:t xml:space="preserve">If this scope of work includes any software application development, including but not limited to databases, websites, models, or modeling tools, </w:t>
      </w:r>
      <w:r w:rsidR="00880AFB">
        <w:rPr>
          <w:szCs w:val="24"/>
        </w:rPr>
        <w:t>Contractor</w:t>
      </w:r>
      <w:r w:rsidRPr="007E109B">
        <w:rPr>
          <w:szCs w:val="24"/>
        </w:rPr>
        <w:t xml:space="preserve"> shall utilize the following standard Application Architecture components in compatible versions:</w:t>
      </w:r>
    </w:p>
    <w:p w14:paraId="75DC6863" w14:textId="77777777" w:rsidR="009E79ED" w:rsidRPr="007E109B" w:rsidRDefault="009E79ED">
      <w:pPr>
        <w:keepLines/>
        <w:numPr>
          <w:ilvl w:val="0"/>
          <w:numId w:val="11"/>
        </w:numPr>
        <w:spacing w:after="120"/>
        <w:rPr>
          <w:szCs w:val="24"/>
        </w:rPr>
      </w:pPr>
      <w:r w:rsidRPr="007E109B">
        <w:rPr>
          <w:szCs w:val="24"/>
        </w:rPr>
        <w:t xml:space="preserve">Microsoft ASP.NET framework (version 3.5 and up) Recommend 4.0 </w:t>
      </w:r>
    </w:p>
    <w:p w14:paraId="239D897D" w14:textId="77777777" w:rsidR="009E79ED" w:rsidRPr="007E109B" w:rsidRDefault="009E79ED">
      <w:pPr>
        <w:keepLines/>
        <w:numPr>
          <w:ilvl w:val="0"/>
          <w:numId w:val="11"/>
        </w:numPr>
        <w:spacing w:after="120"/>
        <w:rPr>
          <w:szCs w:val="24"/>
        </w:rPr>
      </w:pPr>
      <w:r w:rsidRPr="007E109B">
        <w:rPr>
          <w:szCs w:val="24"/>
        </w:rPr>
        <w:t>Microsoft Internet Information Services (IIS), (version 6 and up) Recommend 7.5</w:t>
      </w:r>
    </w:p>
    <w:p w14:paraId="6DB04D0F" w14:textId="77777777" w:rsidR="009E79ED" w:rsidRPr="007E109B" w:rsidRDefault="009E79ED">
      <w:pPr>
        <w:keepLines/>
        <w:numPr>
          <w:ilvl w:val="0"/>
          <w:numId w:val="11"/>
        </w:numPr>
        <w:spacing w:after="120"/>
        <w:rPr>
          <w:szCs w:val="24"/>
        </w:rPr>
      </w:pPr>
      <w:r w:rsidRPr="007E109B">
        <w:rPr>
          <w:szCs w:val="24"/>
        </w:rPr>
        <w:t xml:space="preserve">Visual Studio.NET (version 2008 and up) Recommend 2010 </w:t>
      </w:r>
    </w:p>
    <w:p w14:paraId="1F8931AF" w14:textId="77777777" w:rsidR="009E79ED" w:rsidRPr="007E109B" w:rsidRDefault="009E79ED">
      <w:pPr>
        <w:keepLines/>
        <w:numPr>
          <w:ilvl w:val="0"/>
          <w:numId w:val="11"/>
        </w:numPr>
        <w:spacing w:after="120"/>
        <w:rPr>
          <w:szCs w:val="24"/>
        </w:rPr>
      </w:pPr>
      <w:r w:rsidRPr="007E109B">
        <w:rPr>
          <w:szCs w:val="24"/>
        </w:rPr>
        <w:t xml:space="preserve">C# Programming Language with Presentation (UI), Business Object and Data Layers </w:t>
      </w:r>
    </w:p>
    <w:p w14:paraId="6D43DC84" w14:textId="77777777" w:rsidR="009E79ED" w:rsidRPr="007E109B" w:rsidRDefault="009E79ED">
      <w:pPr>
        <w:keepLines/>
        <w:numPr>
          <w:ilvl w:val="0"/>
          <w:numId w:val="11"/>
        </w:numPr>
        <w:spacing w:after="120"/>
        <w:rPr>
          <w:szCs w:val="24"/>
        </w:rPr>
      </w:pPr>
      <w:r w:rsidRPr="007E109B">
        <w:rPr>
          <w:szCs w:val="24"/>
        </w:rPr>
        <w:t xml:space="preserve">SQL (Structured Query Language) </w:t>
      </w:r>
    </w:p>
    <w:p w14:paraId="5F6F9AE7" w14:textId="77777777" w:rsidR="009E79ED" w:rsidRPr="007E109B" w:rsidRDefault="009E79ED">
      <w:pPr>
        <w:keepLines/>
        <w:numPr>
          <w:ilvl w:val="0"/>
          <w:numId w:val="11"/>
        </w:numPr>
        <w:spacing w:after="120"/>
        <w:rPr>
          <w:szCs w:val="24"/>
        </w:rPr>
      </w:pPr>
      <w:r w:rsidRPr="007E109B">
        <w:rPr>
          <w:szCs w:val="24"/>
        </w:rPr>
        <w:t xml:space="preserve">Microsoft SQL Server 2008, Stored Procedures Recommend 2008 R2 </w:t>
      </w:r>
    </w:p>
    <w:p w14:paraId="57967FEF" w14:textId="77777777" w:rsidR="009E79ED" w:rsidRPr="007E109B" w:rsidRDefault="009E79ED">
      <w:pPr>
        <w:keepLines/>
        <w:numPr>
          <w:ilvl w:val="0"/>
          <w:numId w:val="11"/>
        </w:numPr>
        <w:spacing w:after="120"/>
        <w:rPr>
          <w:szCs w:val="24"/>
        </w:rPr>
      </w:pPr>
      <w:r w:rsidRPr="007E109B">
        <w:rPr>
          <w:szCs w:val="24"/>
        </w:rPr>
        <w:t xml:space="preserve">Microsoft SQL Reporting Services Recommend 2008 R2 </w:t>
      </w:r>
    </w:p>
    <w:p w14:paraId="43B6E2DE" w14:textId="77777777" w:rsidR="009E79ED" w:rsidRPr="007E109B" w:rsidRDefault="009E79ED">
      <w:pPr>
        <w:keepLines/>
        <w:numPr>
          <w:ilvl w:val="0"/>
          <w:numId w:val="11"/>
        </w:numPr>
        <w:spacing w:after="120"/>
        <w:rPr>
          <w:szCs w:val="24"/>
        </w:rPr>
      </w:pPr>
      <w:r w:rsidRPr="007E109B">
        <w:rPr>
          <w:szCs w:val="24"/>
        </w:rPr>
        <w:t>XML (external interfaces)</w:t>
      </w:r>
    </w:p>
    <w:p w14:paraId="5A2A3FD4" w14:textId="77777777" w:rsidR="009E79ED" w:rsidRPr="007E109B" w:rsidRDefault="009E79ED" w:rsidP="00DD0247">
      <w:pPr>
        <w:keepLines/>
        <w:spacing w:after="120"/>
        <w:rPr>
          <w:szCs w:val="24"/>
        </w:rPr>
      </w:pPr>
      <w:r w:rsidRPr="007E109B">
        <w:rPr>
          <w:szCs w:val="24"/>
        </w:rPr>
        <w:lastRenderedPageBreak/>
        <w:t>Any exceptions to the Electronic File Format requirements above must be approved in writing by the Energy Commission Information Technology Services Branch.</w:t>
      </w:r>
    </w:p>
    <w:p w14:paraId="21DF9869" w14:textId="77777777" w:rsidR="00262215" w:rsidRPr="00C1765B" w:rsidRDefault="00262215" w:rsidP="00DD0247">
      <w:pPr>
        <w:pStyle w:val="Heading2"/>
        <w:keepLines/>
      </w:pPr>
      <w:bookmarkStart w:id="174" w:name="_Toc121910149"/>
      <w:bookmarkStart w:id="175" w:name="_Toc219275123"/>
      <w:r w:rsidRPr="00C1765B">
        <w:t>Printing Services</w:t>
      </w:r>
      <w:bookmarkEnd w:id="174"/>
    </w:p>
    <w:p w14:paraId="19E6B94E" w14:textId="77777777" w:rsidR="00262215" w:rsidRPr="007E109B" w:rsidRDefault="00262215" w:rsidP="00DD0247">
      <w:pPr>
        <w:keepLines/>
        <w:spacing w:after="120"/>
        <w:rPr>
          <w:szCs w:val="24"/>
        </w:rPr>
      </w:pPr>
      <w:bookmarkStart w:id="176" w:name="_Toc267663317"/>
      <w:r w:rsidRPr="007E109B">
        <w:rPr>
          <w:szCs w:val="24"/>
        </w:rPr>
        <w:t>Per Management Memo 07-06, State Agencies must procure printing services through the Office of State Publishing (OSP).  Bidders shall not include printing services in their proposals.</w:t>
      </w:r>
      <w:bookmarkEnd w:id="176"/>
    </w:p>
    <w:p w14:paraId="435FB1EA" w14:textId="77777777" w:rsidR="00082155" w:rsidRPr="00027501" w:rsidRDefault="00082155" w:rsidP="00DD0247">
      <w:pPr>
        <w:pStyle w:val="Heading2"/>
        <w:keepLines/>
        <w:rPr>
          <w:color w:val="000000" w:themeColor="text1"/>
        </w:rPr>
      </w:pPr>
      <w:bookmarkStart w:id="177" w:name="_Toc267663318"/>
      <w:bookmarkStart w:id="178" w:name="_Toc121910150"/>
      <w:r w:rsidRPr="00027501">
        <w:rPr>
          <w:color w:val="000000" w:themeColor="text1"/>
        </w:rPr>
        <w:t>Confidential Information</w:t>
      </w:r>
      <w:bookmarkEnd w:id="175"/>
      <w:bookmarkEnd w:id="177"/>
      <w:bookmarkEnd w:id="178"/>
    </w:p>
    <w:p w14:paraId="493929E9" w14:textId="77777777" w:rsidR="00082155" w:rsidRPr="00027501" w:rsidRDefault="005D0B5B" w:rsidP="00DD0247">
      <w:pPr>
        <w:keepLines/>
        <w:widowControl w:val="0"/>
        <w:spacing w:after="120"/>
        <w:rPr>
          <w:color w:val="000000" w:themeColor="text1"/>
          <w:szCs w:val="24"/>
        </w:rPr>
      </w:pPr>
      <w:r w:rsidRPr="00027501">
        <w:rPr>
          <w:color w:val="000000" w:themeColor="text1"/>
          <w:szCs w:val="24"/>
        </w:rPr>
        <w:t xml:space="preserve">The Commission will not accept or retain any Proposals that have any portion marked confidential. </w:t>
      </w:r>
    </w:p>
    <w:p w14:paraId="3109A98F" w14:textId="77777777" w:rsidR="009371C5" w:rsidRPr="00C1765B" w:rsidRDefault="009371C5" w:rsidP="00DD0247">
      <w:pPr>
        <w:pStyle w:val="Heading2"/>
        <w:keepLines/>
      </w:pPr>
      <w:bookmarkStart w:id="179" w:name="_Toc121910151"/>
      <w:bookmarkStart w:id="180" w:name="_Toc64856821"/>
      <w:bookmarkStart w:id="181" w:name="_Toc219275124"/>
      <w:r w:rsidRPr="00C1765B">
        <w:t>Darfur Contracting Act of 2008</w:t>
      </w:r>
      <w:bookmarkEnd w:id="179"/>
    </w:p>
    <w:p w14:paraId="5ABAAB97" w14:textId="77777777" w:rsidR="009371C5" w:rsidRPr="00B57EDB" w:rsidRDefault="009371C5" w:rsidP="00DD0247">
      <w:pPr>
        <w:keepLines/>
        <w:spacing w:after="120"/>
        <w:rPr>
          <w:szCs w:val="24"/>
        </w:rPr>
      </w:pPr>
      <w:r w:rsidRPr="00B57EDB">
        <w:rPr>
          <w:szCs w:val="24"/>
        </w:rPr>
        <w:t xml:space="preserve">Effective January 1, 2009, all </w:t>
      </w:r>
      <w:r w:rsidR="009C36C1" w:rsidRPr="00B57EDB">
        <w:rPr>
          <w:szCs w:val="24"/>
        </w:rPr>
        <w:t>solicitations</w:t>
      </w:r>
      <w:r w:rsidRPr="00B57EDB">
        <w:rPr>
          <w:szCs w:val="24"/>
        </w:rPr>
        <w:t xml:space="preserve"> must address the requirements of the Darfur Contracting Act of 2008 (Act).  (Public Contract Code sections 10475, </w:t>
      </w:r>
      <w:r w:rsidRPr="00B57EDB">
        <w:rPr>
          <w:i/>
          <w:szCs w:val="24"/>
        </w:rPr>
        <w:t>et</w:t>
      </w:r>
      <w:r w:rsidRPr="00B57EDB">
        <w:rPr>
          <w:szCs w:val="24"/>
        </w:rPr>
        <w:t xml:space="preserve"> </w:t>
      </w:r>
      <w:r w:rsidRPr="00B57EDB">
        <w:rPr>
          <w:i/>
          <w:szCs w:val="24"/>
        </w:rPr>
        <w:t>seq</w:t>
      </w:r>
      <w:r w:rsidRPr="00B57EDB">
        <w:rPr>
          <w:szCs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46559520" w14:textId="77777777" w:rsidR="009371C5" w:rsidRPr="00B57EDB" w:rsidRDefault="009371C5" w:rsidP="00DD0247">
      <w:pPr>
        <w:keepLines/>
        <w:spacing w:after="120"/>
        <w:rPr>
          <w:szCs w:val="24"/>
        </w:rPr>
      </w:pPr>
      <w:r w:rsidRPr="00B57EDB">
        <w:rPr>
          <w:szCs w:val="24"/>
        </w:rPr>
        <w:t xml:space="preserve">A scrutinized company is a company doing business in Sudan as defined in Public Contract Code section 10476.  Scrutinized companies are ineligible to, and cannot, bid on or submit a proposal for a contract with a </w:t>
      </w:r>
      <w:proofErr w:type="gramStart"/>
      <w:r w:rsidRPr="00B57EDB">
        <w:rPr>
          <w:szCs w:val="24"/>
        </w:rPr>
        <w:t>State</w:t>
      </w:r>
      <w:proofErr w:type="gramEnd"/>
      <w:r w:rsidRPr="00B57EDB">
        <w:rPr>
          <w:szCs w:val="24"/>
        </w:rPr>
        <w:t xml:space="preserve"> agency for goods or services.  (Public Contract Code section 10477(a)).</w:t>
      </w:r>
    </w:p>
    <w:p w14:paraId="5C46BB39" w14:textId="77777777" w:rsidR="009371C5" w:rsidRPr="00B57EDB" w:rsidRDefault="009371C5" w:rsidP="00DD0247">
      <w:pPr>
        <w:keepLines/>
        <w:spacing w:after="120"/>
        <w:rPr>
          <w:szCs w:val="24"/>
        </w:rPr>
      </w:pPr>
      <w:r w:rsidRPr="00B57EDB">
        <w:rPr>
          <w:szCs w:val="24"/>
        </w:rP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w:t>
      </w:r>
      <w:r w:rsidR="00212015" w:rsidRPr="00B57EDB">
        <w:rPr>
          <w:szCs w:val="24"/>
        </w:rPr>
        <w:t>y.  (See # 1 on Attachment 2)</w:t>
      </w:r>
    </w:p>
    <w:p w14:paraId="2089684E" w14:textId="77777777" w:rsidR="009371C5" w:rsidRPr="00B57EDB" w:rsidRDefault="009371C5" w:rsidP="00DD0247">
      <w:pPr>
        <w:keepLines/>
        <w:spacing w:after="120"/>
        <w:rPr>
          <w:szCs w:val="24"/>
        </w:rPr>
      </w:pPr>
      <w:r w:rsidRPr="00B57EDB">
        <w:rPr>
          <w:szCs w:val="24"/>
        </w:rPr>
        <w:t>A scrutinized company may still, however, submit a bid or proposal for a contract with a State agency for goods or services if the company first obtains permission from the Department of General Services (DGS) according to the criteria set forth in Public Contract Code section 10477</w:t>
      </w:r>
      <w:r w:rsidR="00212015" w:rsidRPr="00B57EDB">
        <w:rPr>
          <w:szCs w:val="24"/>
        </w:rPr>
        <w:t>(b).  (See # 2 on Attachment 2)</w:t>
      </w:r>
    </w:p>
    <w:p w14:paraId="52732FB5" w14:textId="77777777" w:rsidR="00174000" w:rsidRPr="00935A2F" w:rsidRDefault="00174000" w:rsidP="00174000">
      <w:pPr>
        <w:pStyle w:val="Heading2"/>
      </w:pPr>
      <w:bookmarkStart w:id="182" w:name="_Toc403631377"/>
      <w:bookmarkStart w:id="183" w:name="_Toc121910152"/>
      <w:r>
        <w:t>Iran Contracting Act of 2010</w:t>
      </w:r>
      <w:bookmarkEnd w:id="182"/>
      <w:bookmarkEnd w:id="183"/>
    </w:p>
    <w:p w14:paraId="27FA1583" w14:textId="77777777" w:rsidR="00174000" w:rsidRPr="00B57EDB" w:rsidRDefault="00174000" w:rsidP="00665A5D">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$1,000,000 or more, a vendor must either:  </w:t>
      </w:r>
    </w:p>
    <w:p w14:paraId="40180580" w14:textId="73CF8219" w:rsidR="00174000" w:rsidRPr="003208A9" w:rsidRDefault="00174000" w:rsidP="00665A5D">
      <w:pPr>
        <w:keepLines/>
        <w:tabs>
          <w:tab w:val="num" w:pos="720"/>
        </w:tabs>
        <w:spacing w:after="120"/>
        <w:rPr>
          <w:szCs w:val="24"/>
        </w:rPr>
      </w:pPr>
      <w:r w:rsidRPr="00B57EDB">
        <w:rPr>
          <w:szCs w:val="24"/>
        </w:rPr>
        <w:t xml:space="preserve">a) certify it is </w:t>
      </w:r>
      <w:r w:rsidRPr="00B57EDB">
        <w:rPr>
          <w:b/>
          <w:bCs/>
          <w:szCs w:val="24"/>
          <w:u w:val="single"/>
        </w:rPr>
        <w:t>not</w:t>
      </w:r>
      <w:r w:rsidRPr="00B57EDB">
        <w:rPr>
          <w:bCs/>
          <w:szCs w:val="24"/>
        </w:rPr>
        <w:t xml:space="preserve"> on the current list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B57EDB">
        <w:rPr>
          <w:szCs w:val="24"/>
        </w:rPr>
        <w:t xml:space="preserve">; </w:t>
      </w:r>
      <w:r w:rsidR="001F2888" w:rsidRPr="003208A9">
        <w:rPr>
          <w:b/>
          <w:szCs w:val="24"/>
        </w:rPr>
        <w:t xml:space="preserve">(See Option #1 on </w:t>
      </w:r>
      <w:r w:rsidR="001F2888" w:rsidRPr="00B23F90">
        <w:rPr>
          <w:b/>
          <w:szCs w:val="24"/>
        </w:rPr>
        <w:t xml:space="preserve">Attachment </w:t>
      </w:r>
      <w:r w:rsidR="00925A0C">
        <w:rPr>
          <w:b/>
          <w:szCs w:val="24"/>
        </w:rPr>
        <w:t>9</w:t>
      </w:r>
      <w:r w:rsidRPr="003208A9">
        <w:rPr>
          <w:b/>
          <w:szCs w:val="24"/>
        </w:rPr>
        <w:t>)</w:t>
      </w:r>
    </w:p>
    <w:p w14:paraId="7497E134" w14:textId="7ABEF9CE" w:rsidR="00174000" w:rsidRPr="003208A9" w:rsidRDefault="00174000" w:rsidP="00665A5D">
      <w:pPr>
        <w:keepLines/>
        <w:tabs>
          <w:tab w:val="num" w:pos="720"/>
        </w:tabs>
        <w:spacing w:after="120"/>
        <w:rPr>
          <w:b/>
          <w:szCs w:val="24"/>
        </w:rPr>
      </w:pPr>
      <w:r w:rsidRPr="00B57EDB">
        <w:rPr>
          <w:szCs w:val="24"/>
        </w:rPr>
        <w:t xml:space="preserve">b) demonstrate it has been exempted from the certification requirement for that solicitation or contract pursuant to Public Contract Code section 2203(c) or (d). </w:t>
      </w:r>
      <w:r w:rsidRPr="00122EFE">
        <w:rPr>
          <w:color w:val="000000" w:themeColor="text1"/>
          <w:szCs w:val="24"/>
        </w:rPr>
        <w:t xml:space="preserve"> </w:t>
      </w:r>
      <w:r w:rsidR="001F2888" w:rsidRPr="003208A9">
        <w:rPr>
          <w:b/>
          <w:szCs w:val="24"/>
        </w:rPr>
        <w:t xml:space="preserve">(See Option #2 on </w:t>
      </w:r>
      <w:r w:rsidR="001F2888" w:rsidRPr="00B23F90">
        <w:rPr>
          <w:b/>
          <w:szCs w:val="24"/>
        </w:rPr>
        <w:t xml:space="preserve">Attachment </w:t>
      </w:r>
      <w:r w:rsidR="004D23D4">
        <w:rPr>
          <w:b/>
          <w:szCs w:val="24"/>
        </w:rPr>
        <w:t>9</w:t>
      </w:r>
      <w:r w:rsidRPr="00B23F90">
        <w:rPr>
          <w:b/>
          <w:szCs w:val="24"/>
        </w:rPr>
        <w:t>)</w:t>
      </w:r>
    </w:p>
    <w:p w14:paraId="01A782B4" w14:textId="470A2FF9" w:rsidR="00174000" w:rsidRPr="00122EFE" w:rsidRDefault="00174000" w:rsidP="003671B8">
      <w:pPr>
        <w:keepLines/>
        <w:rPr>
          <w:color w:val="000000" w:themeColor="text1"/>
          <w:szCs w:val="24"/>
        </w:rPr>
      </w:pPr>
      <w:r w:rsidRPr="00122EFE">
        <w:rPr>
          <w:color w:val="000000" w:themeColor="text1"/>
          <w:szCs w:val="24"/>
        </w:rPr>
        <w:lastRenderedPageBreak/>
        <w:t xml:space="preserve">(The Iran Act above only applies to solicitations for $1 million or more. </w:t>
      </w:r>
    </w:p>
    <w:p w14:paraId="124DDBC8" w14:textId="77777777" w:rsidR="0099295D" w:rsidRPr="0099295D" w:rsidRDefault="0099295D" w:rsidP="003B6D8E">
      <w:pPr>
        <w:pStyle w:val="Heading2"/>
        <w:spacing w:before="240"/>
      </w:pPr>
      <w:bookmarkStart w:id="184" w:name="_Toc121910153"/>
      <w:bookmarkStart w:id="185" w:name="_Toc219275127"/>
      <w:bookmarkEnd w:id="180"/>
      <w:bookmarkEnd w:id="181"/>
      <w:r w:rsidRPr="0099295D">
        <w:t>California Civil Rights Laws</w:t>
      </w:r>
      <w:bookmarkEnd w:id="184"/>
    </w:p>
    <w:p w14:paraId="4FF53776" w14:textId="043777BA" w:rsidR="00F94147" w:rsidRPr="00B57EDB" w:rsidRDefault="00F94147" w:rsidP="00F94147">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 or more, a bidder or proposer must certify that it </w:t>
      </w:r>
      <w:proofErr w:type="gramStart"/>
      <w:r w:rsidRPr="00B57EDB">
        <w:rPr>
          <w:szCs w:val="24"/>
        </w:rPr>
        <w:t>is in compliance with</w:t>
      </w:r>
      <w:proofErr w:type="gramEnd"/>
      <w:r w:rsidRPr="00B57EDB">
        <w:rPr>
          <w:szCs w:val="24"/>
        </w:rPr>
        <w:t xml:space="preserve"> the Unruh Civil Rights Act (Section 51 of the Civil Code) and the Fair Employment and Housing Act (Section 12960 of the Government Code).  Additionally, if a vendor has an internal policy against a sovereign nation or peoples recognized by the United States government, the </w:t>
      </w:r>
      <w:r w:rsidR="00880AFB">
        <w:rPr>
          <w:szCs w:val="24"/>
        </w:rPr>
        <w:t>Contractor</w:t>
      </w:r>
      <w:r w:rsidRPr="00B57EDB">
        <w:rPr>
          <w:szCs w:val="24"/>
        </w:rPr>
        <w:t xml:space="preserve"> must certify that such policies are not used in violation of the Unruh Civil Rights Act (Section 51 of the Civil Code) or the Fair Employment and Housing Act (Section 12960 of the Government Code).  </w:t>
      </w:r>
    </w:p>
    <w:p w14:paraId="0D5D8ADE" w14:textId="223AD13E" w:rsidR="0099295D" w:rsidRDefault="00F94147" w:rsidP="00F94147">
      <w:pPr>
        <w:keepLines/>
        <w:tabs>
          <w:tab w:val="num" w:pos="720"/>
        </w:tabs>
        <w:spacing w:after="120"/>
        <w:rPr>
          <w:color w:val="000000" w:themeColor="text1"/>
          <w:szCs w:val="24"/>
        </w:rPr>
      </w:pPr>
      <w:r w:rsidRPr="00B57EDB">
        <w:rPr>
          <w:szCs w:val="24"/>
        </w:rPr>
        <w:t xml:space="preserve">See </w:t>
      </w:r>
      <w:r w:rsidR="001F2888" w:rsidRPr="008057F1">
        <w:rPr>
          <w:color w:val="000000" w:themeColor="text1"/>
          <w:szCs w:val="24"/>
        </w:rPr>
        <w:t xml:space="preserve">Attachment </w:t>
      </w:r>
      <w:r w:rsidR="005F16A2">
        <w:rPr>
          <w:color w:val="000000" w:themeColor="text1"/>
          <w:szCs w:val="24"/>
        </w:rPr>
        <w:t>10</w:t>
      </w:r>
      <w:r w:rsidR="0099295D" w:rsidRPr="008057F1">
        <w:rPr>
          <w:color w:val="000000" w:themeColor="text1"/>
          <w:szCs w:val="24"/>
        </w:rPr>
        <w:t>.</w:t>
      </w:r>
      <w:r w:rsidR="0099295D" w:rsidRPr="00122EFE">
        <w:rPr>
          <w:color w:val="000000" w:themeColor="text1"/>
          <w:szCs w:val="24"/>
        </w:rPr>
        <w:t xml:space="preserve">  </w:t>
      </w:r>
    </w:p>
    <w:p w14:paraId="4D31991D" w14:textId="77777777" w:rsidR="004E3EB6" w:rsidRDefault="004E3EB6" w:rsidP="00F94147">
      <w:pPr>
        <w:keepLines/>
        <w:tabs>
          <w:tab w:val="num" w:pos="720"/>
        </w:tabs>
        <w:spacing w:after="120"/>
        <w:rPr>
          <w:color w:val="000000" w:themeColor="text1"/>
          <w:szCs w:val="24"/>
        </w:rPr>
      </w:pPr>
    </w:p>
    <w:p w14:paraId="708349F0" w14:textId="77777777" w:rsidR="00057E42" w:rsidRPr="00057E42" w:rsidRDefault="00057E42" w:rsidP="00057E42">
      <w:pPr>
        <w:keepLines/>
        <w:tabs>
          <w:tab w:val="num" w:pos="720"/>
        </w:tabs>
        <w:spacing w:after="120"/>
        <w:rPr>
          <w:szCs w:val="24"/>
        </w:rPr>
      </w:pPr>
      <w:r w:rsidRPr="00057E42">
        <w:rPr>
          <w:b/>
          <w:bCs/>
          <w:szCs w:val="24"/>
        </w:rPr>
        <w:t xml:space="preserve">Executive Order N-6-22 – Russia Sanctions </w:t>
      </w:r>
    </w:p>
    <w:p w14:paraId="2B20D8B7" w14:textId="77B85EB7" w:rsidR="004E3EB6" w:rsidRPr="00B57EDB" w:rsidRDefault="00057E42" w:rsidP="00057E42">
      <w:pPr>
        <w:keepLines/>
        <w:tabs>
          <w:tab w:val="num" w:pos="720"/>
        </w:tabs>
        <w:spacing w:after="120"/>
        <w:rPr>
          <w:szCs w:val="24"/>
        </w:rPr>
      </w:pPr>
      <w:r w:rsidRPr="00057E42">
        <w:rPr>
          <w:szCs w:val="24"/>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By submitting a bid or proposal, Contractor represents that it is not a target of Economic Sanctions. Should the State determine Contractor is a target of Economic Sanctions or is conducting prohibited transactions with sanctioned individuals or entities, that shall be grounds for rejection of the Contractor’s bid/proposal any time prior to contract execution, or, if determined after contract execution, shall be grounds for termination by the State.</w:t>
      </w:r>
    </w:p>
    <w:p w14:paraId="4ECE877B" w14:textId="77777777" w:rsidR="00082155" w:rsidRPr="00F33052" w:rsidRDefault="00082155" w:rsidP="00665A5D">
      <w:pPr>
        <w:pStyle w:val="Heading2"/>
        <w:keepLines/>
      </w:pPr>
      <w:bookmarkStart w:id="186" w:name="_Toc121910154"/>
      <w:r w:rsidRPr="00F33052">
        <w:t>RFP Cancellation and Amendments</w:t>
      </w:r>
      <w:bookmarkEnd w:id="185"/>
      <w:bookmarkEnd w:id="186"/>
    </w:p>
    <w:p w14:paraId="64305671" w14:textId="77777777" w:rsidR="00082155" w:rsidRPr="00B57EDB" w:rsidRDefault="00082155" w:rsidP="00665A5D">
      <w:pPr>
        <w:keepNext/>
        <w:keepLines/>
        <w:widowControl w:val="0"/>
        <w:spacing w:after="120"/>
        <w:rPr>
          <w:szCs w:val="24"/>
        </w:rPr>
      </w:pPr>
      <w:r w:rsidRPr="00B57EDB">
        <w:rPr>
          <w:szCs w:val="24"/>
        </w:rPr>
        <w:t xml:space="preserve">If it is in the State’s best interest, the </w:t>
      </w:r>
      <w:r w:rsidR="00EA542B" w:rsidRPr="00B57EDB">
        <w:rPr>
          <w:szCs w:val="24"/>
        </w:rPr>
        <w:t xml:space="preserve">Energy </w:t>
      </w:r>
      <w:r w:rsidRPr="00B57EDB">
        <w:rPr>
          <w:szCs w:val="24"/>
        </w:rPr>
        <w:t>Commission reserves the right to do any of the following:</w:t>
      </w:r>
    </w:p>
    <w:p w14:paraId="2D71284F" w14:textId="77777777" w:rsidR="00D75AB5" w:rsidRPr="00B57EDB" w:rsidRDefault="00082155">
      <w:pPr>
        <w:keepNext/>
        <w:keepLines/>
        <w:widowControl w:val="0"/>
        <w:numPr>
          <w:ilvl w:val="0"/>
          <w:numId w:val="6"/>
        </w:numPr>
        <w:spacing w:after="120"/>
        <w:ind w:hanging="720"/>
        <w:rPr>
          <w:szCs w:val="24"/>
        </w:rPr>
      </w:pPr>
      <w:r w:rsidRPr="00B57EDB">
        <w:rPr>
          <w:szCs w:val="24"/>
        </w:rPr>
        <w:t xml:space="preserve">Cancel this </w:t>
      </w:r>
      <w:proofErr w:type="gramStart"/>
      <w:r w:rsidRPr="00B57EDB">
        <w:rPr>
          <w:szCs w:val="24"/>
        </w:rPr>
        <w:t>RFP;</w:t>
      </w:r>
      <w:proofErr w:type="gramEnd"/>
    </w:p>
    <w:p w14:paraId="692430D2" w14:textId="77777777" w:rsidR="00D75AB5" w:rsidRPr="00B57EDB" w:rsidRDefault="00082155">
      <w:pPr>
        <w:keepNext/>
        <w:keepLines/>
        <w:widowControl w:val="0"/>
        <w:numPr>
          <w:ilvl w:val="0"/>
          <w:numId w:val="6"/>
        </w:numPr>
        <w:spacing w:after="120"/>
        <w:ind w:hanging="720"/>
        <w:rPr>
          <w:szCs w:val="24"/>
        </w:rPr>
      </w:pPr>
      <w:r w:rsidRPr="00B57EDB">
        <w:rPr>
          <w:szCs w:val="24"/>
        </w:rPr>
        <w:t>Amend this RFP as needed; or</w:t>
      </w:r>
    </w:p>
    <w:p w14:paraId="2C71C520" w14:textId="77777777" w:rsidR="00082155" w:rsidRPr="00B57EDB" w:rsidRDefault="00082155">
      <w:pPr>
        <w:keepLines/>
        <w:widowControl w:val="0"/>
        <w:numPr>
          <w:ilvl w:val="0"/>
          <w:numId w:val="6"/>
        </w:numPr>
        <w:spacing w:after="120"/>
        <w:ind w:hanging="720"/>
        <w:rPr>
          <w:szCs w:val="24"/>
        </w:rPr>
      </w:pPr>
      <w:r w:rsidRPr="00B57EDB">
        <w:rPr>
          <w:szCs w:val="24"/>
        </w:rPr>
        <w:t>Reject any or all Proposals received in response to this RFP</w:t>
      </w:r>
    </w:p>
    <w:p w14:paraId="23A4387D" w14:textId="5CBB2AA8" w:rsidR="00E46AF8" w:rsidRPr="007064F6" w:rsidRDefault="00082155" w:rsidP="00665A5D">
      <w:pPr>
        <w:keepLines/>
        <w:widowControl w:val="0"/>
        <w:spacing w:after="120"/>
        <w:rPr>
          <w:szCs w:val="24"/>
        </w:rPr>
      </w:pPr>
      <w:r w:rsidRPr="00271A1E">
        <w:rPr>
          <w:szCs w:val="24"/>
        </w:rPr>
        <w:t xml:space="preserve">If the RFP is amended, the Energy Commission will send an addendum to all parties who requested the RFP and will also post it on the Energy Commission’s Web Site </w:t>
      </w:r>
      <w:r w:rsidR="00B13CD1" w:rsidRPr="00271A1E">
        <w:rPr>
          <w:szCs w:val="24"/>
        </w:rPr>
        <w:t>(</w:t>
      </w:r>
      <w:hyperlink r:id="rId38" w:history="1">
        <w:r w:rsidR="00B13CD1" w:rsidRPr="00271A1E">
          <w:rPr>
            <w:rStyle w:val="Hyperlink"/>
            <w:szCs w:val="24"/>
          </w:rPr>
          <w:t>CEC Website</w:t>
        </w:r>
      </w:hyperlink>
      <w:r w:rsidR="00B13CD1" w:rsidRPr="00271A1E">
        <w:rPr>
          <w:rStyle w:val="Hyperlink"/>
          <w:szCs w:val="24"/>
        </w:rPr>
        <w:t xml:space="preserve">) </w:t>
      </w:r>
      <w:r w:rsidRPr="00271A1E">
        <w:rPr>
          <w:szCs w:val="24"/>
        </w:rPr>
        <w:t>and Department of General Services’ Web Site</w:t>
      </w:r>
      <w:r w:rsidR="00B13CD1" w:rsidRPr="00271A1E">
        <w:rPr>
          <w:b/>
          <w:szCs w:val="24"/>
        </w:rPr>
        <w:t xml:space="preserve"> </w:t>
      </w:r>
      <w:r w:rsidR="00B13CD1" w:rsidRPr="00271A1E">
        <w:rPr>
          <w:szCs w:val="24"/>
        </w:rPr>
        <w:t>(</w:t>
      </w:r>
      <w:hyperlink r:id="rId39" w:history="1">
        <w:r w:rsidR="00B13CD1" w:rsidRPr="00271A1E">
          <w:rPr>
            <w:rStyle w:val="Hyperlink"/>
            <w:szCs w:val="24"/>
          </w:rPr>
          <w:t>DGS Website</w:t>
        </w:r>
      </w:hyperlink>
      <w:r w:rsidR="00B13CD1" w:rsidRPr="00271A1E">
        <w:rPr>
          <w:rStyle w:val="Hyperlink"/>
          <w:szCs w:val="24"/>
        </w:rPr>
        <w:t>)</w:t>
      </w:r>
      <w:r w:rsidR="00E46AF8" w:rsidRPr="00271A1E">
        <w:rPr>
          <w:szCs w:val="24"/>
        </w:rPr>
        <w:t>.</w:t>
      </w:r>
    </w:p>
    <w:p w14:paraId="6E17E168" w14:textId="77777777" w:rsidR="00082155" w:rsidRPr="00C1765B" w:rsidRDefault="00082155" w:rsidP="00665A5D">
      <w:pPr>
        <w:pStyle w:val="Heading2"/>
        <w:keepLines/>
      </w:pPr>
      <w:bookmarkStart w:id="187" w:name="_Toc219275128"/>
      <w:bookmarkStart w:id="188" w:name="_Toc121910155"/>
      <w:r w:rsidRPr="00C1765B">
        <w:t>Errors</w:t>
      </w:r>
      <w:bookmarkEnd w:id="187"/>
      <w:bookmarkEnd w:id="188"/>
    </w:p>
    <w:p w14:paraId="252F565B" w14:textId="77777777" w:rsidR="00082155" w:rsidRPr="007064F6" w:rsidRDefault="00082155" w:rsidP="00665A5D">
      <w:pPr>
        <w:keepLines/>
        <w:widowControl w:val="0"/>
        <w:spacing w:after="120"/>
        <w:rPr>
          <w:szCs w:val="24"/>
        </w:rPr>
      </w:pPr>
      <w:r w:rsidRPr="007064F6">
        <w:rPr>
          <w:szCs w:val="24"/>
        </w:rPr>
        <w:t xml:space="preserve">If a Bidder discovers any ambiguity, conflict, discrepancy, omission, or other error in the RFP, the Bidder shall immediately notify the Commission of such error in writing and request modification or clarification of the document.  </w:t>
      </w:r>
      <w:r w:rsidR="007D2882" w:rsidRPr="007064F6">
        <w:rPr>
          <w:szCs w:val="24"/>
        </w:rPr>
        <w:t>Modifications or c</w:t>
      </w:r>
      <w:r w:rsidRPr="007064F6">
        <w:rPr>
          <w:szCs w:val="24"/>
        </w:rPr>
        <w:t>larifications will be given by written notice of all parties who requested the RFP, without divulging the source of the request for clarification.  The Commission shall not be responsible for failure to correct errors.</w:t>
      </w:r>
    </w:p>
    <w:p w14:paraId="2410B967" w14:textId="77777777" w:rsidR="00082155" w:rsidRPr="00C1765B" w:rsidRDefault="00B94C7C" w:rsidP="00665A5D">
      <w:pPr>
        <w:pStyle w:val="Heading2"/>
        <w:keepLines/>
      </w:pPr>
      <w:bookmarkStart w:id="189" w:name="_Toc217726138"/>
      <w:bookmarkStart w:id="190" w:name="_Toc219275131"/>
      <w:bookmarkStart w:id="191" w:name="_Toc121910156"/>
      <w:r w:rsidRPr="00C1765B">
        <w:lastRenderedPageBreak/>
        <w:t xml:space="preserve">Modifying or </w:t>
      </w:r>
      <w:r w:rsidR="00082155" w:rsidRPr="00C1765B">
        <w:t>Withdrawal of Proposal</w:t>
      </w:r>
      <w:bookmarkEnd w:id="189"/>
      <w:bookmarkEnd w:id="190"/>
      <w:bookmarkEnd w:id="191"/>
    </w:p>
    <w:p w14:paraId="30A55DD0" w14:textId="77777777" w:rsidR="00082155" w:rsidRPr="007064F6" w:rsidRDefault="00082155" w:rsidP="00665A5D">
      <w:pPr>
        <w:keepLines/>
        <w:widowControl w:val="0"/>
        <w:spacing w:after="120"/>
        <w:rPr>
          <w:szCs w:val="24"/>
        </w:rPr>
      </w:pPr>
      <w:r w:rsidRPr="007064F6">
        <w:rPr>
          <w:szCs w:val="24"/>
        </w:rPr>
        <w:t xml:space="preserve">A Bidder may, by letter to the Contact Person at the </w:t>
      </w:r>
      <w:r w:rsidR="009156DD" w:rsidRPr="007064F6">
        <w:rPr>
          <w:szCs w:val="24"/>
        </w:rPr>
        <w:t xml:space="preserve">Energy </w:t>
      </w:r>
      <w:r w:rsidRPr="007064F6">
        <w:rPr>
          <w:szCs w:val="24"/>
        </w:rPr>
        <w:t xml:space="preserve">Commission, withdraw or modify a submitted Proposal before </w:t>
      </w:r>
      <w:r w:rsidR="009156DD" w:rsidRPr="007064F6">
        <w:rPr>
          <w:szCs w:val="24"/>
        </w:rPr>
        <w:t>the deadline to submit proposals</w:t>
      </w:r>
      <w:r w:rsidRPr="007064F6">
        <w:rPr>
          <w:szCs w:val="24"/>
        </w:rPr>
        <w:t>.  Proposals cannot be changed after that date and time.  A Proposal cannot be “timed” to expire on a specific date.  For example, a statement such as the following is non-responsive to the RFP</w:t>
      </w:r>
      <w:proofErr w:type="gramStart"/>
      <w:r w:rsidRPr="007064F6">
        <w:rPr>
          <w:szCs w:val="24"/>
        </w:rPr>
        <w:t>:  “</w:t>
      </w:r>
      <w:proofErr w:type="gramEnd"/>
      <w:r w:rsidRPr="007064F6">
        <w:rPr>
          <w:szCs w:val="24"/>
        </w:rPr>
        <w:t>This proposal and the cost estimate are valid for 60 days.”</w:t>
      </w:r>
    </w:p>
    <w:p w14:paraId="530CD3A5" w14:textId="77777777" w:rsidR="00082155" w:rsidRPr="00C1765B" w:rsidRDefault="00B94C7C" w:rsidP="00665A5D">
      <w:pPr>
        <w:pStyle w:val="Heading2"/>
        <w:keepLines/>
      </w:pPr>
      <w:bookmarkStart w:id="192" w:name="_Toc218497730"/>
      <w:bookmarkStart w:id="193" w:name="_Toc219275132"/>
      <w:bookmarkStart w:id="194" w:name="_Toc121910157"/>
      <w:r w:rsidRPr="00C1765B">
        <w:t>Immaterial Defect</w:t>
      </w:r>
      <w:bookmarkEnd w:id="192"/>
      <w:bookmarkEnd w:id="193"/>
      <w:bookmarkEnd w:id="194"/>
    </w:p>
    <w:p w14:paraId="2E204E0A" w14:textId="77777777" w:rsidR="00B94C7C" w:rsidRPr="007064F6" w:rsidRDefault="00B94C7C" w:rsidP="00665A5D">
      <w:pPr>
        <w:keepLines/>
        <w:widowControl w:val="0"/>
        <w:spacing w:after="120"/>
        <w:rPr>
          <w:szCs w:val="24"/>
        </w:rPr>
      </w:pPr>
      <w:r w:rsidRPr="007064F6">
        <w:rPr>
          <w:szCs w:val="24"/>
        </w:rPr>
        <w:t>The Energy Commission may waive any immaterial defect or deviation contained in a Bidder’s proposal.  The Energy Commission’s waiver shall in no way modify the proposal or excuse the successful Bidder from full compliance.</w:t>
      </w:r>
    </w:p>
    <w:p w14:paraId="285E9B18" w14:textId="77777777" w:rsidR="00082155" w:rsidRPr="00C1765B" w:rsidRDefault="00082155" w:rsidP="00665A5D">
      <w:pPr>
        <w:pStyle w:val="Heading2"/>
        <w:keepLines/>
      </w:pPr>
      <w:bookmarkStart w:id="195" w:name="_Toc507398646"/>
      <w:bookmarkStart w:id="196" w:name="_Toc217726139"/>
      <w:bookmarkStart w:id="197" w:name="_Toc219275133"/>
      <w:bookmarkStart w:id="198" w:name="_Toc121910158"/>
      <w:r w:rsidRPr="00C1765B">
        <w:t>Disposition of Bidder’s Documents</w:t>
      </w:r>
      <w:bookmarkEnd w:id="195"/>
      <w:bookmarkEnd w:id="196"/>
      <w:bookmarkEnd w:id="197"/>
      <w:bookmarkEnd w:id="198"/>
    </w:p>
    <w:p w14:paraId="5070A9CE" w14:textId="77777777" w:rsidR="00082155" w:rsidRPr="007064F6" w:rsidRDefault="00082155" w:rsidP="00665A5D">
      <w:pPr>
        <w:keepLines/>
        <w:widowControl w:val="0"/>
        <w:spacing w:after="120"/>
        <w:rPr>
          <w:szCs w:val="24"/>
        </w:rPr>
      </w:pPr>
      <w:r w:rsidRPr="007064F6">
        <w:rPr>
          <w:szCs w:val="24"/>
        </w:rPr>
        <w:t>On the Notice of Proposed Award</w:t>
      </w:r>
      <w:r w:rsidR="00B94C7C" w:rsidRPr="007064F6">
        <w:rPr>
          <w:szCs w:val="24"/>
        </w:rPr>
        <w:t xml:space="preserve"> posting</w:t>
      </w:r>
      <w:r w:rsidRPr="007064F6">
        <w:rPr>
          <w:szCs w:val="24"/>
        </w:rPr>
        <w:t xml:space="preserve"> date all</w:t>
      </w:r>
      <w:r w:rsidR="00B94C7C" w:rsidRPr="007064F6">
        <w:rPr>
          <w:szCs w:val="24"/>
        </w:rPr>
        <w:t xml:space="preserve"> proposals and related material</w:t>
      </w:r>
      <w:r w:rsidRPr="007064F6">
        <w:rPr>
          <w:szCs w:val="24"/>
        </w:rPr>
        <w:t xml:space="preserve"> submitted in response to this RFP become a part of the </w:t>
      </w:r>
      <w:r w:rsidR="00B94C7C" w:rsidRPr="007064F6">
        <w:rPr>
          <w:szCs w:val="24"/>
        </w:rPr>
        <w:t xml:space="preserve">property of the State and </w:t>
      </w:r>
      <w:r w:rsidRPr="007064F6">
        <w:rPr>
          <w:szCs w:val="24"/>
        </w:rPr>
        <w:t xml:space="preserve">public record.  Bidders who want any work examples they submitted with their proposals returned to them shall </w:t>
      </w:r>
      <w:r w:rsidR="00B94C7C" w:rsidRPr="007064F6">
        <w:rPr>
          <w:szCs w:val="24"/>
        </w:rPr>
        <w:t xml:space="preserve">make this request and </w:t>
      </w:r>
      <w:r w:rsidRPr="007064F6">
        <w:rPr>
          <w:szCs w:val="24"/>
        </w:rPr>
        <w:t>provide either sufficient postage, or a Courier Charge Code</w:t>
      </w:r>
      <w:r w:rsidR="00B94C7C" w:rsidRPr="007064F6">
        <w:rPr>
          <w:szCs w:val="24"/>
        </w:rPr>
        <w:t xml:space="preserve"> to fund the cost of returning the examples</w:t>
      </w:r>
      <w:r w:rsidR="005E1802" w:rsidRPr="007064F6">
        <w:rPr>
          <w:szCs w:val="24"/>
        </w:rPr>
        <w:t>.</w:t>
      </w:r>
    </w:p>
    <w:p w14:paraId="0D2F259F" w14:textId="77777777" w:rsidR="00082155" w:rsidRPr="00C1765B" w:rsidRDefault="00082155" w:rsidP="00665A5D">
      <w:pPr>
        <w:pStyle w:val="Heading2"/>
        <w:keepLines/>
      </w:pPr>
      <w:bookmarkStart w:id="199" w:name="_Toc507398650"/>
      <w:bookmarkStart w:id="200" w:name="_Toc217726141"/>
      <w:bookmarkStart w:id="201" w:name="_Toc219275134"/>
      <w:bookmarkStart w:id="202" w:name="_Toc121910159"/>
      <w:r w:rsidRPr="00C1765B">
        <w:t>Bidders’ Admonishment</w:t>
      </w:r>
      <w:bookmarkEnd w:id="199"/>
      <w:bookmarkEnd w:id="200"/>
      <w:bookmarkEnd w:id="201"/>
      <w:bookmarkEnd w:id="202"/>
    </w:p>
    <w:p w14:paraId="64C2F9CF" w14:textId="77777777" w:rsidR="00082155" w:rsidRPr="007064F6" w:rsidRDefault="00082155" w:rsidP="00665A5D">
      <w:pPr>
        <w:keepLines/>
        <w:widowControl w:val="0"/>
        <w:spacing w:after="120"/>
        <w:rPr>
          <w:szCs w:val="24"/>
        </w:rPr>
      </w:pPr>
      <w:r w:rsidRPr="007064F6">
        <w:rPr>
          <w:szCs w:val="24"/>
        </w:rPr>
        <w:t>This RFP contains the instructions governing the requirements for a firm quotation to be submitted by interested Bidders, the format in which the technical information is to be submitted, the material to be included, the requirements which must be met to be eligible for consideration, and Bidder responsibilities.  Bidders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a proposal.</w:t>
      </w:r>
    </w:p>
    <w:p w14:paraId="26F66B1E" w14:textId="77777777" w:rsidR="00082155" w:rsidRPr="00C1765B" w:rsidRDefault="00082155" w:rsidP="00665A5D">
      <w:pPr>
        <w:pStyle w:val="Heading2"/>
        <w:keepLines/>
      </w:pPr>
      <w:bookmarkStart w:id="203" w:name="_Toc507398651"/>
      <w:bookmarkStart w:id="204" w:name="_Toc217726142"/>
      <w:bookmarkStart w:id="205" w:name="_Toc219275135"/>
      <w:bookmarkStart w:id="206" w:name="_Toc121910160"/>
      <w:r w:rsidRPr="00C1765B">
        <w:t>Grounds to Reject a Proposal</w:t>
      </w:r>
      <w:bookmarkEnd w:id="203"/>
      <w:bookmarkEnd w:id="204"/>
      <w:bookmarkEnd w:id="205"/>
      <w:bookmarkEnd w:id="206"/>
    </w:p>
    <w:p w14:paraId="56782D79" w14:textId="77777777" w:rsidR="00082155" w:rsidRPr="007064F6" w:rsidRDefault="00082155" w:rsidP="00665A5D">
      <w:pPr>
        <w:keepLines/>
        <w:widowControl w:val="0"/>
        <w:spacing w:after="120"/>
        <w:rPr>
          <w:b/>
          <w:szCs w:val="24"/>
        </w:rPr>
      </w:pPr>
      <w:r w:rsidRPr="007064F6">
        <w:rPr>
          <w:b/>
          <w:szCs w:val="24"/>
        </w:rPr>
        <w:t>A Proposal shall be rejected if:</w:t>
      </w:r>
    </w:p>
    <w:p w14:paraId="5B75510C" w14:textId="77777777" w:rsidR="00082155" w:rsidRPr="007064F6" w:rsidRDefault="00082155">
      <w:pPr>
        <w:keepLines/>
        <w:numPr>
          <w:ilvl w:val="0"/>
          <w:numId w:val="12"/>
        </w:numPr>
        <w:spacing w:after="120"/>
        <w:rPr>
          <w:szCs w:val="24"/>
        </w:rPr>
      </w:pPr>
      <w:r w:rsidRPr="007064F6">
        <w:rPr>
          <w:szCs w:val="24"/>
        </w:rPr>
        <w:t>It is received after the exact time and date set for receipt of Proposal’s pursuant to Public Contract Code, Section 10344.</w:t>
      </w:r>
    </w:p>
    <w:p w14:paraId="3EB32E3F" w14:textId="3C207DF9" w:rsidR="00082155" w:rsidRDefault="00082155">
      <w:pPr>
        <w:keepLines/>
        <w:numPr>
          <w:ilvl w:val="0"/>
          <w:numId w:val="12"/>
        </w:numPr>
        <w:spacing w:after="120"/>
        <w:rPr>
          <w:szCs w:val="24"/>
        </w:rPr>
      </w:pPr>
      <w:r w:rsidRPr="007064F6">
        <w:rPr>
          <w:szCs w:val="24"/>
        </w:rPr>
        <w:t xml:space="preserve">It is considered non-responsive to the California Disabled Veteran Business Enterprise </w:t>
      </w:r>
      <w:r w:rsidR="001D611C">
        <w:rPr>
          <w:szCs w:val="24"/>
        </w:rPr>
        <w:t xml:space="preserve">(DVBE) </w:t>
      </w:r>
      <w:r w:rsidRPr="007064F6">
        <w:rPr>
          <w:szCs w:val="24"/>
        </w:rPr>
        <w:t>participation requirements.</w:t>
      </w:r>
    </w:p>
    <w:p w14:paraId="69FC0AE2" w14:textId="77777777" w:rsidR="001D611C" w:rsidRDefault="001D611C">
      <w:pPr>
        <w:pStyle w:val="paragraph"/>
        <w:numPr>
          <w:ilvl w:val="0"/>
          <w:numId w:val="12"/>
        </w:numPr>
        <w:spacing w:before="0" w:beforeAutospacing="0" w:after="120" w:afterAutospacing="0"/>
        <w:textAlignment w:val="baseline"/>
        <w:rPr>
          <w:rFonts w:ascii="Arial" w:hAnsi="Arial" w:cs="Arial"/>
        </w:rPr>
      </w:pPr>
      <w:r>
        <w:rPr>
          <w:rStyle w:val="normaltextrun"/>
          <w:rFonts w:ascii="Arial" w:hAnsi="Arial" w:cs="Arial"/>
        </w:rPr>
        <w:t>Bidder is currently suspended for violating DVBE law or Proposal includes a subcontractor currently suspended for violating DVBE law.</w:t>
      </w:r>
      <w:r>
        <w:rPr>
          <w:rStyle w:val="eop"/>
          <w:rFonts w:ascii="Arial" w:hAnsi="Arial" w:cs="Arial"/>
        </w:rPr>
        <w:t xml:space="preserve"> Military &amp; Veterans Code Section 999.9(g) </w:t>
      </w:r>
    </w:p>
    <w:p w14:paraId="7B020E82" w14:textId="5AE0CBF2" w:rsidR="00082155" w:rsidRPr="001768A9" w:rsidRDefault="00082155">
      <w:pPr>
        <w:keepLines/>
        <w:numPr>
          <w:ilvl w:val="0"/>
          <w:numId w:val="12"/>
        </w:numPr>
        <w:spacing w:after="120"/>
        <w:rPr>
          <w:szCs w:val="24"/>
        </w:rPr>
      </w:pPr>
      <w:r w:rsidRPr="001768A9">
        <w:rPr>
          <w:szCs w:val="24"/>
        </w:rPr>
        <w:t>It is lacking a properly executed Certification Clauses</w:t>
      </w:r>
      <w:r w:rsidR="00B94C7C" w:rsidRPr="001768A9">
        <w:rPr>
          <w:szCs w:val="24"/>
        </w:rPr>
        <w:t>.</w:t>
      </w:r>
    </w:p>
    <w:p w14:paraId="18F39973" w14:textId="77777777" w:rsidR="009371C5" w:rsidRPr="007064F6" w:rsidRDefault="009371C5">
      <w:pPr>
        <w:keepLines/>
        <w:numPr>
          <w:ilvl w:val="0"/>
          <w:numId w:val="12"/>
        </w:numPr>
        <w:spacing w:after="120"/>
        <w:rPr>
          <w:szCs w:val="24"/>
        </w:rPr>
      </w:pPr>
      <w:r w:rsidRPr="007064F6">
        <w:rPr>
          <w:szCs w:val="24"/>
        </w:rPr>
        <w:t>It is lacking a properly executed Darfur Contracting Act</w:t>
      </w:r>
      <w:r w:rsidR="00381E3B" w:rsidRPr="007064F6">
        <w:rPr>
          <w:szCs w:val="24"/>
        </w:rPr>
        <w:t xml:space="preserve"> Form</w:t>
      </w:r>
      <w:r w:rsidR="00D408E4" w:rsidRPr="007064F6">
        <w:rPr>
          <w:szCs w:val="24"/>
        </w:rPr>
        <w:t>.</w:t>
      </w:r>
    </w:p>
    <w:p w14:paraId="6168319A" w14:textId="53862F17" w:rsidR="000A1D2F" w:rsidRPr="000A1D2F" w:rsidRDefault="003F71D4">
      <w:pPr>
        <w:keepLines/>
        <w:numPr>
          <w:ilvl w:val="0"/>
          <w:numId w:val="25"/>
        </w:numPr>
        <w:spacing w:after="120"/>
        <w:rPr>
          <w:szCs w:val="24"/>
        </w:rPr>
      </w:pPr>
      <w:r w:rsidRPr="007064F6">
        <w:rPr>
          <w:szCs w:val="24"/>
        </w:rPr>
        <w:t>It is lacking a properly executed Iran Contracting Act Form</w:t>
      </w:r>
    </w:p>
    <w:p w14:paraId="70AC6421" w14:textId="6CDF3BDF" w:rsidR="000A1D2F" w:rsidRPr="000A1D2F" w:rsidRDefault="00180878">
      <w:pPr>
        <w:keepLines/>
        <w:numPr>
          <w:ilvl w:val="0"/>
          <w:numId w:val="25"/>
        </w:numPr>
        <w:spacing w:after="120"/>
        <w:rPr>
          <w:szCs w:val="24"/>
        </w:rPr>
      </w:pPr>
      <w:r w:rsidRPr="007064F6">
        <w:rPr>
          <w:szCs w:val="24"/>
        </w:rPr>
        <w:t xml:space="preserve">It is lacking a properly executed California Civil Rights Law </w:t>
      </w:r>
      <w:r w:rsidR="00A055F0" w:rsidRPr="007064F6">
        <w:rPr>
          <w:szCs w:val="24"/>
        </w:rPr>
        <w:t>Certification</w:t>
      </w:r>
      <w:r w:rsidR="0046681E" w:rsidRPr="007064F6">
        <w:rPr>
          <w:szCs w:val="24"/>
        </w:rPr>
        <w:t xml:space="preserve"> Form</w:t>
      </w:r>
      <w:r w:rsidRPr="007064F6">
        <w:rPr>
          <w:szCs w:val="24"/>
        </w:rPr>
        <w:t>.</w:t>
      </w:r>
      <w:r w:rsidR="00E81706" w:rsidRPr="00E81706">
        <w:rPr>
          <w:color w:val="FF0000"/>
          <w:szCs w:val="24"/>
        </w:rPr>
        <w:t xml:space="preserve"> </w:t>
      </w:r>
    </w:p>
    <w:p w14:paraId="5FA95C39" w14:textId="77777777" w:rsidR="00082155" w:rsidRPr="007064F6" w:rsidRDefault="00082155">
      <w:pPr>
        <w:keepLines/>
        <w:numPr>
          <w:ilvl w:val="0"/>
          <w:numId w:val="12"/>
        </w:numPr>
        <w:spacing w:after="120"/>
        <w:rPr>
          <w:szCs w:val="24"/>
        </w:rPr>
      </w:pPr>
      <w:r w:rsidRPr="007064F6">
        <w:rPr>
          <w:szCs w:val="24"/>
        </w:rPr>
        <w:lastRenderedPageBreak/>
        <w:t>It contains false or intentionally misleading statements or references which do not support an attribute or condition contended by the Bidder.</w:t>
      </w:r>
    </w:p>
    <w:p w14:paraId="7F43F076" w14:textId="77777777" w:rsidR="00082155" w:rsidRPr="007064F6" w:rsidRDefault="00082155">
      <w:pPr>
        <w:keepLines/>
        <w:numPr>
          <w:ilvl w:val="0"/>
          <w:numId w:val="12"/>
        </w:numPr>
        <w:spacing w:after="120"/>
        <w:rPr>
          <w:szCs w:val="24"/>
        </w:rPr>
      </w:pPr>
      <w:r w:rsidRPr="007064F6">
        <w:rPr>
          <w:szCs w:val="24"/>
        </w:rPr>
        <w:t xml:space="preserve">The Proposal is intended to </w:t>
      </w:r>
      <w:proofErr w:type="gramStart"/>
      <w:r w:rsidRPr="007064F6">
        <w:rPr>
          <w:szCs w:val="24"/>
        </w:rPr>
        <w:t>erroneously and fallaciously mislead the State</w:t>
      </w:r>
      <w:proofErr w:type="gramEnd"/>
      <w:r w:rsidRPr="007064F6">
        <w:rPr>
          <w:szCs w:val="24"/>
        </w:rPr>
        <w:t xml:space="preserve"> in its evaluation of the Proposal and the attribute, condition, or capability is a requirement of this RFP.</w:t>
      </w:r>
    </w:p>
    <w:p w14:paraId="6C6CE570" w14:textId="77777777" w:rsidR="00082155" w:rsidRPr="007064F6" w:rsidRDefault="00082155">
      <w:pPr>
        <w:keepLines/>
        <w:numPr>
          <w:ilvl w:val="0"/>
          <w:numId w:val="12"/>
        </w:numPr>
        <w:spacing w:after="120"/>
        <w:rPr>
          <w:szCs w:val="24"/>
        </w:rPr>
      </w:pPr>
      <w:r w:rsidRPr="007064F6">
        <w:rPr>
          <w:szCs w:val="24"/>
        </w:rPr>
        <w:t>There is a conflict of interest as contained in Public Contract Code Sections 10410-10412 and/or 10365.5.</w:t>
      </w:r>
    </w:p>
    <w:p w14:paraId="28AADC38" w14:textId="77777777" w:rsidR="00082155" w:rsidRPr="007064F6" w:rsidRDefault="00906E53">
      <w:pPr>
        <w:keepLines/>
        <w:numPr>
          <w:ilvl w:val="0"/>
          <w:numId w:val="12"/>
        </w:numPr>
        <w:spacing w:after="120"/>
        <w:rPr>
          <w:szCs w:val="24"/>
        </w:rPr>
      </w:pPr>
      <w:r w:rsidRPr="007064F6">
        <w:rPr>
          <w:szCs w:val="24"/>
        </w:rPr>
        <w:t>It contains confidential information, or it contains any portion marked confidential.</w:t>
      </w:r>
    </w:p>
    <w:p w14:paraId="3DCF24CA" w14:textId="057720C0" w:rsidR="007F5B86" w:rsidRPr="007064F6" w:rsidRDefault="007F5B86">
      <w:pPr>
        <w:keepLines/>
        <w:numPr>
          <w:ilvl w:val="0"/>
          <w:numId w:val="12"/>
        </w:numPr>
        <w:spacing w:after="120"/>
        <w:rPr>
          <w:szCs w:val="24"/>
        </w:rPr>
      </w:pPr>
      <w:r w:rsidRPr="007064F6">
        <w:rPr>
          <w:szCs w:val="24"/>
        </w:rPr>
        <w:t xml:space="preserve">The Bidder does not agree to the terms and conditions as attached to the solicitation either by not signing the </w:t>
      </w:r>
      <w:r w:rsidR="00880AFB">
        <w:rPr>
          <w:szCs w:val="24"/>
        </w:rPr>
        <w:t>Contractor</w:t>
      </w:r>
      <w:r w:rsidRPr="007064F6">
        <w:rPr>
          <w:szCs w:val="24"/>
        </w:rPr>
        <w:t xml:space="preserve"> Status Form or by stating anywhere in the bid that acceptance is based on modifications to those terms and conditions or separate terms and conditions.</w:t>
      </w:r>
    </w:p>
    <w:p w14:paraId="6F7437EB" w14:textId="77777777" w:rsidR="00082155" w:rsidRPr="007064F6" w:rsidRDefault="00082155" w:rsidP="00665A5D">
      <w:pPr>
        <w:keepNext/>
        <w:keepLines/>
        <w:widowControl w:val="0"/>
        <w:spacing w:after="120"/>
        <w:rPr>
          <w:b/>
          <w:szCs w:val="24"/>
        </w:rPr>
      </w:pPr>
      <w:r w:rsidRPr="007064F6">
        <w:rPr>
          <w:b/>
          <w:szCs w:val="24"/>
        </w:rPr>
        <w:t>A Proposal may be rejected if:</w:t>
      </w:r>
    </w:p>
    <w:p w14:paraId="58921580" w14:textId="77777777" w:rsidR="00082155" w:rsidRPr="007064F6" w:rsidRDefault="00082155">
      <w:pPr>
        <w:keepLines/>
        <w:numPr>
          <w:ilvl w:val="0"/>
          <w:numId w:val="12"/>
        </w:numPr>
        <w:spacing w:after="120"/>
        <w:rPr>
          <w:szCs w:val="24"/>
        </w:rPr>
      </w:pPr>
      <w:r w:rsidRPr="007064F6">
        <w:rPr>
          <w:szCs w:val="24"/>
        </w:rPr>
        <w:t>It is not prepared in the mandatory format described.</w:t>
      </w:r>
    </w:p>
    <w:p w14:paraId="774FB553" w14:textId="77777777" w:rsidR="00082155" w:rsidRPr="007064F6" w:rsidRDefault="00082155">
      <w:pPr>
        <w:keepLines/>
        <w:numPr>
          <w:ilvl w:val="0"/>
          <w:numId w:val="12"/>
        </w:numPr>
        <w:spacing w:after="120"/>
        <w:rPr>
          <w:szCs w:val="24"/>
        </w:rPr>
      </w:pPr>
      <w:r w:rsidRPr="007064F6">
        <w:rPr>
          <w:szCs w:val="24"/>
        </w:rPr>
        <w:t>It is unsigned.</w:t>
      </w:r>
    </w:p>
    <w:p w14:paraId="47EC2B96" w14:textId="77777777" w:rsidR="00082155" w:rsidRPr="007064F6" w:rsidRDefault="00082155">
      <w:pPr>
        <w:keepLines/>
        <w:numPr>
          <w:ilvl w:val="0"/>
          <w:numId w:val="12"/>
        </w:numPr>
        <w:spacing w:after="120"/>
        <w:rPr>
          <w:szCs w:val="24"/>
        </w:rPr>
      </w:pPr>
      <w:r w:rsidRPr="007064F6">
        <w:rPr>
          <w:szCs w:val="24"/>
        </w:rPr>
        <w:t>The firm or individual has submitted multiple proposals for each task.</w:t>
      </w:r>
    </w:p>
    <w:p w14:paraId="4A50EBD7" w14:textId="77777777" w:rsidR="00082155" w:rsidRPr="007064F6" w:rsidRDefault="00082155">
      <w:pPr>
        <w:keepLines/>
        <w:numPr>
          <w:ilvl w:val="0"/>
          <w:numId w:val="12"/>
        </w:numPr>
        <w:spacing w:after="120"/>
        <w:rPr>
          <w:szCs w:val="24"/>
        </w:rPr>
      </w:pPr>
      <w:r w:rsidRPr="007064F6">
        <w:rPr>
          <w:szCs w:val="24"/>
        </w:rPr>
        <w:t>It does not literally comply or contains caveats that conflict with the RFP and the variation or deviation is not material, or it is otherwise non-responsive.</w:t>
      </w:r>
    </w:p>
    <w:p w14:paraId="1D74627C" w14:textId="77777777" w:rsidR="003D4357" w:rsidRPr="007064F6" w:rsidRDefault="003D4357">
      <w:pPr>
        <w:keepLines/>
        <w:numPr>
          <w:ilvl w:val="0"/>
          <w:numId w:val="12"/>
        </w:numPr>
        <w:spacing w:after="120"/>
        <w:rPr>
          <w:szCs w:val="24"/>
        </w:rPr>
      </w:pPr>
      <w:r w:rsidRPr="007064F6">
        <w:rPr>
          <w:szCs w:val="24"/>
        </w:rPr>
        <w:t xml:space="preserve">The bidder has previously completed a PIER agreement, received the PIER Royalty Review letter, which the Commission annually sends out to remind past recipients of their obligations to pay royalties, and has not responded to the letter or is otherwise not in compliance with repaying royalties.  </w:t>
      </w:r>
    </w:p>
    <w:p w14:paraId="14F2FE8C" w14:textId="77777777" w:rsidR="001A0375" w:rsidRPr="007064F6" w:rsidRDefault="001A0375">
      <w:pPr>
        <w:keepLines/>
        <w:widowControl w:val="0"/>
        <w:numPr>
          <w:ilvl w:val="0"/>
          <w:numId w:val="9"/>
        </w:numPr>
        <w:spacing w:after="120"/>
        <w:rPr>
          <w:szCs w:val="24"/>
        </w:rPr>
      </w:pPr>
      <w:r w:rsidRPr="007064F6">
        <w:rPr>
          <w:szCs w:val="24"/>
        </w:rPr>
        <w:t>The budget forms are not filled out completely.</w:t>
      </w:r>
    </w:p>
    <w:p w14:paraId="491C0FFC" w14:textId="77777777" w:rsidR="00082155" w:rsidRPr="00C1765B" w:rsidRDefault="00082155" w:rsidP="00665A5D">
      <w:pPr>
        <w:pStyle w:val="Heading2"/>
        <w:keepLines/>
      </w:pPr>
      <w:bookmarkStart w:id="207" w:name="_Toc507398652"/>
      <w:bookmarkStart w:id="208" w:name="_Toc217726143"/>
      <w:bookmarkStart w:id="209" w:name="_Toc219275136"/>
      <w:bookmarkStart w:id="210" w:name="_Toc121910161"/>
      <w:r w:rsidRPr="00C1765B">
        <w:t>Protest Procedures</w:t>
      </w:r>
      <w:bookmarkEnd w:id="207"/>
      <w:bookmarkEnd w:id="208"/>
      <w:bookmarkEnd w:id="209"/>
      <w:bookmarkEnd w:id="210"/>
    </w:p>
    <w:p w14:paraId="549E0931" w14:textId="77777777" w:rsidR="00082155" w:rsidRPr="003E61DF" w:rsidRDefault="00082155" w:rsidP="00665A5D">
      <w:pPr>
        <w:keepLines/>
        <w:widowControl w:val="0"/>
        <w:spacing w:after="120"/>
        <w:rPr>
          <w:szCs w:val="24"/>
        </w:rPr>
      </w:pPr>
      <w:r w:rsidRPr="003E61DF">
        <w:rPr>
          <w:szCs w:val="24"/>
        </w:rPr>
        <w:t>A Bidder may file a protest against the proposed awarding of a contract.  Once a protest has been filed, contracts will not be awarded until either the protest is withdrawn, or the Commission cancels the RFP, or the Department of General Services decides the matter.</w:t>
      </w:r>
    </w:p>
    <w:p w14:paraId="4DD3840D" w14:textId="77777777" w:rsidR="00082155" w:rsidRPr="003E61DF" w:rsidRDefault="00082155" w:rsidP="00665A5D">
      <w:pPr>
        <w:keepLines/>
        <w:widowControl w:val="0"/>
        <w:spacing w:after="120"/>
        <w:rPr>
          <w:szCs w:val="24"/>
        </w:rPr>
      </w:pPr>
      <w:r w:rsidRPr="003E61DF">
        <w:rPr>
          <w:szCs w:val="24"/>
        </w:rPr>
        <w:t>Please note the following:</w:t>
      </w:r>
    </w:p>
    <w:p w14:paraId="467DCC1A" w14:textId="77777777" w:rsidR="00082155" w:rsidRPr="003E61DF" w:rsidRDefault="00082155">
      <w:pPr>
        <w:keepLines/>
        <w:widowControl w:val="0"/>
        <w:numPr>
          <w:ilvl w:val="0"/>
          <w:numId w:val="8"/>
        </w:numPr>
        <w:spacing w:after="120"/>
        <w:ind w:hanging="720"/>
        <w:rPr>
          <w:szCs w:val="24"/>
        </w:rPr>
      </w:pPr>
      <w:r w:rsidRPr="003E61DF">
        <w:rPr>
          <w:szCs w:val="24"/>
        </w:rPr>
        <w:t>Protests are limited to the grounds contained in the California Public Contract Code Section 10345.</w:t>
      </w:r>
    </w:p>
    <w:p w14:paraId="630BD211" w14:textId="1E301DF3" w:rsidR="00082155" w:rsidRPr="007220F2" w:rsidRDefault="00082155">
      <w:pPr>
        <w:keepLines/>
        <w:widowControl w:val="0"/>
        <w:numPr>
          <w:ilvl w:val="0"/>
          <w:numId w:val="8"/>
        </w:numPr>
        <w:spacing w:after="120"/>
        <w:ind w:hanging="720"/>
        <w:rPr>
          <w:szCs w:val="24"/>
        </w:rPr>
      </w:pPr>
      <w:r w:rsidRPr="007220F2">
        <w:rPr>
          <w:szCs w:val="24"/>
        </w:rPr>
        <w:t xml:space="preserve">During the five </w:t>
      </w:r>
      <w:r w:rsidRPr="007220F2">
        <w:rPr>
          <w:b/>
          <w:szCs w:val="24"/>
          <w:u w:val="single"/>
        </w:rPr>
        <w:t>working</w:t>
      </w:r>
      <w:r w:rsidRPr="007220F2">
        <w:rPr>
          <w:szCs w:val="24"/>
        </w:rPr>
        <w:t xml:space="preserve"> days that the Notice of Proposed Award (NOPA) is posted, protests must be filed with</w:t>
      </w:r>
      <w:r w:rsidR="004F62DD">
        <w:rPr>
          <w:szCs w:val="24"/>
        </w:rPr>
        <w:t xml:space="preserve"> </w:t>
      </w:r>
      <w:r w:rsidR="0027787B">
        <w:rPr>
          <w:szCs w:val="24"/>
        </w:rPr>
        <w:t xml:space="preserve">the </w:t>
      </w:r>
      <w:hyperlink r:id="rId40" w:history="1">
        <w:r w:rsidR="00122148" w:rsidRPr="00203CEA">
          <w:rPr>
            <w:rStyle w:val="Hyperlink"/>
            <w:szCs w:val="24"/>
          </w:rPr>
          <w:t>DGS Legal Office</w:t>
        </w:r>
      </w:hyperlink>
      <w:r w:rsidR="00122148">
        <w:rPr>
          <w:szCs w:val="24"/>
        </w:rPr>
        <w:t xml:space="preserve"> </w:t>
      </w:r>
      <w:r w:rsidRPr="007220F2">
        <w:rPr>
          <w:szCs w:val="24"/>
        </w:rPr>
        <w:t>and the Commission Contracts Office.</w:t>
      </w:r>
    </w:p>
    <w:p w14:paraId="5786C119" w14:textId="48334B07" w:rsidR="00082155" w:rsidRPr="00203CEA" w:rsidRDefault="00082155">
      <w:pPr>
        <w:keepLines/>
        <w:widowControl w:val="0"/>
        <w:numPr>
          <w:ilvl w:val="0"/>
          <w:numId w:val="8"/>
        </w:numPr>
        <w:spacing w:after="120"/>
        <w:ind w:hanging="720"/>
        <w:rPr>
          <w:szCs w:val="24"/>
        </w:rPr>
      </w:pPr>
      <w:r w:rsidRPr="00203CEA">
        <w:rPr>
          <w:szCs w:val="24"/>
        </w:rPr>
        <w:t xml:space="preserve">Within five </w:t>
      </w:r>
      <w:r w:rsidR="009E1B40" w:rsidRPr="00203CEA">
        <w:rPr>
          <w:b/>
          <w:szCs w:val="24"/>
          <w:u w:val="single"/>
        </w:rPr>
        <w:t>calendar</w:t>
      </w:r>
      <w:r w:rsidR="009E1B40" w:rsidRPr="00203CEA">
        <w:rPr>
          <w:szCs w:val="24"/>
        </w:rPr>
        <w:t xml:space="preserve"> </w:t>
      </w:r>
      <w:r w:rsidRPr="00203CEA">
        <w:rPr>
          <w:szCs w:val="24"/>
        </w:rPr>
        <w:t>days after filing the protest, the protesting Bidder must file with</w:t>
      </w:r>
      <w:r w:rsidR="00167CA9">
        <w:rPr>
          <w:szCs w:val="24"/>
        </w:rPr>
        <w:t xml:space="preserve"> </w:t>
      </w:r>
      <w:r w:rsidR="0027787B">
        <w:rPr>
          <w:szCs w:val="24"/>
        </w:rPr>
        <w:t xml:space="preserve">the </w:t>
      </w:r>
      <w:hyperlink r:id="rId41" w:history="1">
        <w:r w:rsidR="00203CEA" w:rsidRPr="00203CEA">
          <w:rPr>
            <w:rStyle w:val="Hyperlink"/>
            <w:szCs w:val="24"/>
          </w:rPr>
          <w:t>DGS Legal Office</w:t>
        </w:r>
      </w:hyperlink>
      <w:r w:rsidR="00203CEA" w:rsidRPr="00203CEA">
        <w:rPr>
          <w:szCs w:val="24"/>
        </w:rPr>
        <w:t xml:space="preserve"> </w:t>
      </w:r>
      <w:r w:rsidRPr="00203CEA">
        <w:rPr>
          <w:szCs w:val="24"/>
        </w:rPr>
        <w:t>and the Commission Contracts Office a full and complete written statement specifying the grounds for the protest.</w:t>
      </w:r>
    </w:p>
    <w:p w14:paraId="67AABDA3" w14:textId="77777777" w:rsidR="00082155" w:rsidRPr="003E61DF" w:rsidRDefault="00082155">
      <w:pPr>
        <w:keepLines/>
        <w:widowControl w:val="0"/>
        <w:numPr>
          <w:ilvl w:val="0"/>
          <w:numId w:val="8"/>
        </w:numPr>
        <w:spacing w:after="120"/>
        <w:ind w:hanging="720"/>
        <w:rPr>
          <w:szCs w:val="24"/>
        </w:rPr>
      </w:pPr>
      <w:r w:rsidRPr="003E61DF">
        <w:rPr>
          <w:szCs w:val="24"/>
        </w:rPr>
        <w:lastRenderedPageBreak/>
        <w:t>If the protest is not withdrawn or the solicitation is not canceled, DGS will decide the matter.  There may be a formal hearing conducted by a DGS hearing officer or there may be briefs prepared by the Bidder and the Commission for the DGS hearing officer consideration.</w:t>
      </w:r>
    </w:p>
    <w:p w14:paraId="1C3A0317" w14:textId="77777777" w:rsidR="007D2882" w:rsidRPr="00C1765B" w:rsidRDefault="007D2882" w:rsidP="00665A5D">
      <w:pPr>
        <w:pStyle w:val="Heading2"/>
        <w:keepLines/>
      </w:pPr>
      <w:bookmarkStart w:id="211" w:name="_Toc507398642"/>
      <w:bookmarkStart w:id="212" w:name="_Toc217726137"/>
      <w:bookmarkStart w:id="213" w:name="_Toc219275137"/>
      <w:bookmarkStart w:id="214" w:name="_Toc121910162"/>
      <w:r w:rsidRPr="00C1765B">
        <w:t>Agreement Requirement</w:t>
      </w:r>
      <w:bookmarkEnd w:id="211"/>
      <w:bookmarkEnd w:id="212"/>
      <w:bookmarkEnd w:id="213"/>
      <w:r w:rsidR="00F92CDD" w:rsidRPr="00C1765B">
        <w:t>s</w:t>
      </w:r>
      <w:bookmarkEnd w:id="214"/>
    </w:p>
    <w:p w14:paraId="789539E8" w14:textId="77777777" w:rsidR="00A40E01" w:rsidRPr="003E61DF" w:rsidRDefault="007D2882" w:rsidP="00665A5D">
      <w:pPr>
        <w:keepLines/>
        <w:widowControl w:val="0"/>
        <w:spacing w:after="120"/>
        <w:rPr>
          <w:szCs w:val="24"/>
        </w:rPr>
      </w:pPr>
      <w:r w:rsidRPr="003E61DF">
        <w:rPr>
          <w:szCs w:val="24"/>
        </w:rPr>
        <w:t>The content of this RFP shall be incorporated by reference into the final contract. See the sample Agreement terms and condit</w:t>
      </w:r>
      <w:r w:rsidR="00A40E01" w:rsidRPr="003E61DF">
        <w:rPr>
          <w:szCs w:val="24"/>
        </w:rPr>
        <w:t>ions included in this RFP.</w:t>
      </w:r>
    </w:p>
    <w:p w14:paraId="0FDB6E19" w14:textId="77777777" w:rsidR="00936E17" w:rsidRPr="00823A18" w:rsidRDefault="00936E17" w:rsidP="00665A5D">
      <w:pPr>
        <w:pStyle w:val="Heading3"/>
        <w:spacing w:after="120"/>
      </w:pPr>
      <w:r w:rsidRPr="00823A18">
        <w:t>No Contract Until Signed &amp; Approved</w:t>
      </w:r>
    </w:p>
    <w:p w14:paraId="701B6F73" w14:textId="3F304D23" w:rsidR="00936E17" w:rsidRPr="003E61DF" w:rsidRDefault="00936E17" w:rsidP="00665A5D">
      <w:pPr>
        <w:keepLines/>
        <w:widowControl w:val="0"/>
        <w:spacing w:after="120"/>
        <w:rPr>
          <w:szCs w:val="24"/>
        </w:rPr>
      </w:pPr>
      <w:r w:rsidRPr="003E61DF">
        <w:rPr>
          <w:szCs w:val="24"/>
        </w:rPr>
        <w:t xml:space="preserve">No agreement between the Commission and the successful Bidder is in effect until the contract is signed by the </w:t>
      </w:r>
      <w:r w:rsidR="00880AFB">
        <w:rPr>
          <w:szCs w:val="24"/>
        </w:rPr>
        <w:t>Contractor</w:t>
      </w:r>
      <w:r w:rsidRPr="003E61DF">
        <w:rPr>
          <w:szCs w:val="24"/>
        </w:rPr>
        <w:t xml:space="preserve">, approved at a Commission Business Meeting, and approved by the Department of General Services, if required. </w:t>
      </w:r>
    </w:p>
    <w:p w14:paraId="678F7BB9" w14:textId="77777777" w:rsidR="00936E17" w:rsidRPr="00823A18" w:rsidRDefault="00936E17" w:rsidP="00665A5D">
      <w:pPr>
        <w:pStyle w:val="Heading3"/>
        <w:spacing w:after="120"/>
      </w:pPr>
      <w:r w:rsidRPr="00823A18">
        <w:t>Contract Amendment</w:t>
      </w:r>
    </w:p>
    <w:p w14:paraId="068A463F" w14:textId="5A12BA5C" w:rsidR="00936E17" w:rsidRPr="003E61DF" w:rsidRDefault="00936E17" w:rsidP="00665A5D">
      <w:pPr>
        <w:keepLines/>
        <w:widowControl w:val="0"/>
        <w:spacing w:after="120"/>
        <w:rPr>
          <w:szCs w:val="24"/>
        </w:rPr>
      </w:pPr>
      <w:r w:rsidRPr="003E61DF">
        <w:rPr>
          <w:szCs w:val="24"/>
        </w:rPr>
        <w:t xml:space="preserve">The contract executed as a result of this RFP will be able to be amended by mutual consent of the Commission and the </w:t>
      </w:r>
      <w:r w:rsidR="00880AFB">
        <w:rPr>
          <w:szCs w:val="24"/>
        </w:rPr>
        <w:t>Contractor</w:t>
      </w:r>
      <w:r w:rsidRPr="003E61DF">
        <w:rPr>
          <w:szCs w:val="24"/>
        </w:rPr>
        <w:t>.  The contract may require amendment as a result of project review, changes and additions, changes in project scope, or availability of funding</w:t>
      </w:r>
      <w:r w:rsidR="006520B8" w:rsidRPr="003E61DF">
        <w:rPr>
          <w:szCs w:val="24"/>
        </w:rPr>
        <w:t>.</w:t>
      </w:r>
    </w:p>
    <w:sectPr w:rsidR="00936E17" w:rsidRPr="003E61DF" w:rsidSect="003671B8">
      <w:headerReference w:type="even" r:id="rId42"/>
      <w:headerReference w:type="default" r:id="rId43"/>
      <w:headerReference w:type="first" r:id="rId44"/>
      <w:footerReference w:type="first" r:id="rId45"/>
      <w:pgSz w:w="12240" w:h="15840" w:code="1"/>
      <w:pgMar w:top="979" w:right="1350" w:bottom="126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3B0E" w14:textId="77777777" w:rsidR="00AA5CD3" w:rsidRDefault="00AA5CD3">
      <w:r>
        <w:separator/>
      </w:r>
    </w:p>
  </w:endnote>
  <w:endnote w:type="continuationSeparator" w:id="0">
    <w:p w14:paraId="3CC2ACB1" w14:textId="77777777" w:rsidR="00AA5CD3" w:rsidRDefault="00AA5CD3">
      <w:r>
        <w:continuationSeparator/>
      </w:r>
    </w:p>
  </w:endnote>
  <w:endnote w:type="continuationNotice" w:id="1">
    <w:p w14:paraId="121EE6A2" w14:textId="77777777" w:rsidR="00AA5CD3" w:rsidRDefault="00AA5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793F" w14:textId="1A4CAAA3" w:rsidR="005341FB" w:rsidRPr="00BA2E82" w:rsidRDefault="00A771BC" w:rsidP="005341FB">
    <w:pPr>
      <w:tabs>
        <w:tab w:val="left" w:pos="0"/>
        <w:tab w:val="center" w:pos="4680"/>
        <w:tab w:val="right" w:pos="9360"/>
      </w:tabs>
      <w:rPr>
        <w:b/>
        <w:bCs/>
        <w:szCs w:val="24"/>
        <w:u w:val="single"/>
      </w:rPr>
    </w:pPr>
    <w:r>
      <w:rPr>
        <w:szCs w:val="24"/>
      </w:rPr>
      <w:t>[</w:t>
    </w:r>
    <w:r w:rsidR="00E156F7" w:rsidRPr="00F02A33">
      <w:rPr>
        <w:strike/>
        <w:szCs w:val="24"/>
      </w:rPr>
      <w:t>December</w:t>
    </w:r>
    <w:r w:rsidR="007A1E43" w:rsidRPr="00F02A33">
      <w:rPr>
        <w:strike/>
        <w:szCs w:val="24"/>
      </w:rPr>
      <w:t xml:space="preserve"> 2022</w:t>
    </w:r>
    <w:r>
      <w:rPr>
        <w:szCs w:val="24"/>
      </w:rPr>
      <w:t>]</w:t>
    </w:r>
    <w:r w:rsidR="007A1E43" w:rsidRPr="00375F4B">
      <w:rPr>
        <w:szCs w:val="24"/>
      </w:rPr>
      <w:tab/>
    </w:r>
    <w:r w:rsidR="001216A1" w:rsidRPr="00FE7883">
      <w:rPr>
        <w:szCs w:val="24"/>
      </w:rPr>
      <w:t xml:space="preserve">Page </w:t>
    </w:r>
    <w:r w:rsidR="001216A1" w:rsidRPr="00FE7883">
      <w:rPr>
        <w:color w:val="2B579A"/>
        <w:szCs w:val="24"/>
        <w:shd w:val="clear" w:color="auto" w:fill="E6E6E6"/>
      </w:rPr>
      <w:fldChar w:fldCharType="begin"/>
    </w:r>
    <w:r w:rsidR="001216A1" w:rsidRPr="00FE7883">
      <w:rPr>
        <w:szCs w:val="24"/>
      </w:rPr>
      <w:instrText xml:space="preserve"> PAGE   \* MERGEFORMAT </w:instrText>
    </w:r>
    <w:r w:rsidR="001216A1" w:rsidRPr="00FE7883">
      <w:rPr>
        <w:color w:val="2B579A"/>
        <w:szCs w:val="24"/>
        <w:shd w:val="clear" w:color="auto" w:fill="E6E6E6"/>
      </w:rPr>
      <w:fldChar w:fldCharType="separate"/>
    </w:r>
    <w:r w:rsidR="001216A1">
      <w:rPr>
        <w:color w:val="2B579A"/>
        <w:szCs w:val="24"/>
        <w:shd w:val="clear" w:color="auto" w:fill="E6E6E6"/>
      </w:rPr>
      <w:t>1</w:t>
    </w:r>
    <w:r w:rsidR="001216A1" w:rsidRPr="00FE7883">
      <w:rPr>
        <w:color w:val="2B579A"/>
        <w:szCs w:val="24"/>
        <w:shd w:val="clear" w:color="auto" w:fill="E6E6E6"/>
      </w:rPr>
      <w:fldChar w:fldCharType="end"/>
    </w:r>
    <w:r w:rsidR="005341FB" w:rsidRPr="00375F4B">
      <w:rPr>
        <w:szCs w:val="24"/>
      </w:rPr>
      <w:tab/>
      <w:t>RFP-22-80</w:t>
    </w:r>
    <w:r w:rsidR="00E156F7" w:rsidRPr="00375F4B">
      <w:rPr>
        <w:szCs w:val="24"/>
      </w:rPr>
      <w:t>3</w:t>
    </w:r>
    <w:r w:rsidR="00BA2E82">
      <w:rPr>
        <w:b/>
        <w:bCs/>
        <w:szCs w:val="24"/>
        <w:u w:val="single"/>
      </w:rPr>
      <w:t>-01</w:t>
    </w:r>
  </w:p>
  <w:p w14:paraId="1C131B63" w14:textId="0CB21CC3" w:rsidR="005341FB" w:rsidRPr="00BA2E82" w:rsidRDefault="00A771BC" w:rsidP="005341FB">
    <w:pPr>
      <w:tabs>
        <w:tab w:val="left" w:pos="0"/>
        <w:tab w:val="center" w:pos="4680"/>
        <w:tab w:val="right" w:pos="9360"/>
      </w:tabs>
      <w:rPr>
        <w:szCs w:val="24"/>
      </w:rPr>
    </w:pPr>
    <w:r w:rsidRPr="00BA2E82">
      <w:rPr>
        <w:b/>
        <w:bCs/>
        <w:szCs w:val="24"/>
        <w:u w:val="single"/>
      </w:rPr>
      <w:t>January 2023</w:t>
    </w:r>
    <w:r w:rsidR="005341FB" w:rsidRPr="00BA2E82">
      <w:rPr>
        <w:szCs w:val="24"/>
      </w:rPr>
      <w:tab/>
    </w:r>
    <w:r w:rsidR="00B34D96" w:rsidRPr="00BA2E82">
      <w:rPr>
        <w:szCs w:val="24"/>
      </w:rPr>
      <w:tab/>
      <w:t>De</w:t>
    </w:r>
    <w:r w:rsidR="00375F4B" w:rsidRPr="00BA2E82">
      <w:rPr>
        <w:szCs w:val="24"/>
      </w:rPr>
      <w:t>mand Scenarios Project</w:t>
    </w:r>
  </w:p>
  <w:p w14:paraId="6279375C" w14:textId="6C669ED1" w:rsidR="00F87FD6" w:rsidRPr="00EB3692" w:rsidRDefault="00F87FD6" w:rsidP="00375F4B">
    <w:pPr>
      <w:tabs>
        <w:tab w:val="left" w:pos="0"/>
        <w:tab w:val="center" w:pos="4680"/>
        <w:tab w:val="right"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CC72" w14:textId="462B34E7" w:rsidR="00BA2E82" w:rsidRPr="00BA2E82" w:rsidRDefault="00BA2E82" w:rsidP="005341FB">
    <w:pPr>
      <w:tabs>
        <w:tab w:val="left" w:pos="0"/>
        <w:tab w:val="center" w:pos="4680"/>
        <w:tab w:val="right" w:pos="9360"/>
      </w:tabs>
      <w:rPr>
        <w:b/>
        <w:bCs/>
        <w:szCs w:val="24"/>
        <w:u w:val="single"/>
      </w:rPr>
    </w:pPr>
    <w:r>
      <w:rPr>
        <w:szCs w:val="24"/>
      </w:rPr>
      <w:t>[</w:t>
    </w:r>
    <w:r w:rsidRPr="00F02A33">
      <w:rPr>
        <w:strike/>
        <w:szCs w:val="24"/>
      </w:rPr>
      <w:t>December 2022</w:t>
    </w:r>
    <w:r>
      <w:rPr>
        <w:szCs w:val="24"/>
      </w:rPr>
      <w:t>]</w:t>
    </w:r>
    <w:r w:rsidRPr="00375F4B">
      <w:rPr>
        <w:szCs w:val="24"/>
      </w:rPr>
      <w:tab/>
    </w:r>
    <w:r w:rsidRPr="00BA2E82">
      <w:rPr>
        <w:szCs w:val="24"/>
      </w:rPr>
      <w:t xml:space="preserve">Page </w:t>
    </w:r>
    <w:r w:rsidRPr="00BA2E82">
      <w:rPr>
        <w:szCs w:val="24"/>
      </w:rPr>
      <w:fldChar w:fldCharType="begin"/>
    </w:r>
    <w:r w:rsidRPr="00BA2E82">
      <w:rPr>
        <w:szCs w:val="24"/>
      </w:rPr>
      <w:instrText xml:space="preserve"> PAGE  \* Arabic  \* MERGEFORMAT </w:instrText>
    </w:r>
    <w:r w:rsidRPr="00BA2E82">
      <w:rPr>
        <w:szCs w:val="24"/>
      </w:rPr>
      <w:fldChar w:fldCharType="separate"/>
    </w:r>
    <w:r w:rsidRPr="00BA2E82">
      <w:rPr>
        <w:noProof/>
        <w:szCs w:val="24"/>
      </w:rPr>
      <w:t>1</w:t>
    </w:r>
    <w:r w:rsidRPr="00BA2E82">
      <w:rPr>
        <w:szCs w:val="24"/>
      </w:rPr>
      <w:fldChar w:fldCharType="end"/>
    </w:r>
    <w:r w:rsidRPr="00BA2E82">
      <w:rPr>
        <w:szCs w:val="24"/>
      </w:rPr>
      <w:t xml:space="preserve"> of 47</w:t>
    </w:r>
    <w:r w:rsidRPr="00375F4B">
      <w:rPr>
        <w:szCs w:val="24"/>
      </w:rPr>
      <w:tab/>
      <w:t>RFP-22-803</w:t>
    </w:r>
    <w:r>
      <w:rPr>
        <w:b/>
        <w:bCs/>
        <w:szCs w:val="24"/>
        <w:u w:val="single"/>
      </w:rPr>
      <w:t>-01</w:t>
    </w:r>
  </w:p>
  <w:p w14:paraId="38FED8C1" w14:textId="77777777" w:rsidR="00BA2E82" w:rsidRPr="00BA2E82" w:rsidRDefault="00BA2E82" w:rsidP="005341FB">
    <w:pPr>
      <w:tabs>
        <w:tab w:val="left" w:pos="0"/>
        <w:tab w:val="center" w:pos="4680"/>
        <w:tab w:val="right" w:pos="9360"/>
      </w:tabs>
      <w:rPr>
        <w:szCs w:val="24"/>
      </w:rPr>
    </w:pPr>
    <w:r w:rsidRPr="00BA2E82">
      <w:rPr>
        <w:b/>
        <w:bCs/>
        <w:szCs w:val="24"/>
        <w:u w:val="single"/>
      </w:rPr>
      <w:t>January 2023</w:t>
    </w:r>
    <w:r w:rsidRPr="00BA2E82">
      <w:rPr>
        <w:szCs w:val="24"/>
      </w:rPr>
      <w:tab/>
    </w:r>
    <w:r w:rsidRPr="00BA2E82">
      <w:rPr>
        <w:szCs w:val="24"/>
      </w:rPr>
      <w:tab/>
      <w:t>Demand Scenarios Project</w:t>
    </w:r>
  </w:p>
  <w:p w14:paraId="23CE2574" w14:textId="77777777" w:rsidR="00BA2E82" w:rsidRPr="00EB3692" w:rsidRDefault="00BA2E82" w:rsidP="00375F4B">
    <w:pPr>
      <w:tabs>
        <w:tab w:val="left" w:pos="0"/>
        <w:tab w:val="center" w:pos="4680"/>
        <w:tab w:val="right" w:pos="936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BCF5" w14:textId="77777777" w:rsidR="00CE2675" w:rsidRPr="00E44F74" w:rsidRDefault="00CE2675" w:rsidP="00CE2675">
    <w:pPr>
      <w:tabs>
        <w:tab w:val="left" w:pos="0"/>
        <w:tab w:val="center" w:pos="4680"/>
        <w:tab w:val="right" w:pos="9360"/>
      </w:tabs>
      <w:rPr>
        <w:color w:val="FF0000"/>
        <w:szCs w:val="24"/>
      </w:rPr>
    </w:pPr>
    <w:r w:rsidRPr="00B04EC2">
      <w:rPr>
        <w:szCs w:val="24"/>
      </w:rPr>
      <w:t>December 2022</w:t>
    </w:r>
    <w:r w:rsidRPr="00FE7883">
      <w:rPr>
        <w:szCs w:val="24"/>
      </w:rPr>
      <w:tab/>
      <w:t xml:space="preserve">Page </w:t>
    </w:r>
    <w:r w:rsidRPr="00FE7883">
      <w:rPr>
        <w:szCs w:val="24"/>
      </w:rPr>
      <w:fldChar w:fldCharType="begin"/>
    </w:r>
    <w:r w:rsidRPr="00FE7883">
      <w:rPr>
        <w:szCs w:val="24"/>
      </w:rPr>
      <w:instrText xml:space="preserve"> PAGE   \* MERGEFORMAT </w:instrText>
    </w:r>
    <w:r w:rsidRPr="00FE7883">
      <w:rPr>
        <w:szCs w:val="24"/>
      </w:rPr>
      <w:fldChar w:fldCharType="separate"/>
    </w:r>
    <w:r>
      <w:rPr>
        <w:szCs w:val="24"/>
      </w:rPr>
      <w:t>5</w:t>
    </w:r>
    <w:r w:rsidRPr="00FE7883">
      <w:rPr>
        <w:szCs w:val="24"/>
      </w:rPr>
      <w:fldChar w:fldCharType="end"/>
    </w:r>
    <w:r>
      <w:rPr>
        <w:szCs w:val="24"/>
      </w:rPr>
      <w:t xml:space="preserve"> of 49</w:t>
    </w:r>
    <w:r w:rsidRPr="00FE7883">
      <w:rPr>
        <w:szCs w:val="24"/>
      </w:rPr>
      <w:tab/>
      <w:t>RFP</w:t>
    </w:r>
    <w:r>
      <w:rPr>
        <w:szCs w:val="24"/>
      </w:rPr>
      <w:t>-22-803</w:t>
    </w:r>
  </w:p>
  <w:p w14:paraId="5B47E3E3" w14:textId="77777777" w:rsidR="00CE2675" w:rsidRPr="00FE7883" w:rsidRDefault="00CE2675" w:rsidP="00CE2675">
    <w:pPr>
      <w:tabs>
        <w:tab w:val="left" w:pos="0"/>
        <w:tab w:val="center" w:pos="4680"/>
        <w:tab w:val="right" w:pos="9360"/>
      </w:tabs>
      <w:rPr>
        <w:szCs w:val="24"/>
      </w:rPr>
    </w:pPr>
    <w:r>
      <w:rPr>
        <w:szCs w:val="24"/>
      </w:rPr>
      <w:tab/>
    </w:r>
    <w:r>
      <w:rPr>
        <w:szCs w:val="24"/>
      </w:rPr>
      <w:tab/>
      <w:t>Demand Scenarios Project</w:t>
    </w:r>
  </w:p>
  <w:p w14:paraId="5DC57F70" w14:textId="77777777" w:rsidR="00CE2675" w:rsidRDefault="00CE26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E2EB" w14:textId="77777777" w:rsidR="00F87FD6" w:rsidRPr="00E339AA" w:rsidRDefault="00F87FD6" w:rsidP="00225149">
    <w:pPr>
      <w:tabs>
        <w:tab w:val="left" w:pos="0"/>
        <w:tab w:val="center" w:pos="4680"/>
        <w:tab w:val="right" w:pos="9360"/>
      </w:tabs>
      <w:rPr>
        <w:sz w:val="16"/>
        <w:szCs w:val="16"/>
      </w:rPr>
    </w:pPr>
    <w:proofErr w:type="gramStart"/>
    <w:r w:rsidRPr="000719AB">
      <w:rPr>
        <w:sz w:val="16"/>
        <w:szCs w:val="16"/>
      </w:rPr>
      <w:t>Insert  date</w:t>
    </w:r>
    <w:proofErr w:type="gramEnd"/>
    <w:r w:rsidRPr="000719AB">
      <w:rPr>
        <w:sz w:val="16"/>
        <w:szCs w:val="16"/>
      </w:rPr>
      <w:t xml:space="preserv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t xml:space="preserve">RFP # </w:t>
    </w:r>
    <w:r w:rsidRPr="000719AB">
      <w:rPr>
        <w:sz w:val="16"/>
        <w:szCs w:val="16"/>
      </w:rPr>
      <w:t>xxx-xx-xxx</w:t>
    </w:r>
  </w:p>
  <w:p w14:paraId="18491B2E" w14:textId="77777777" w:rsidR="00F87FD6" w:rsidRPr="00225149" w:rsidRDefault="00F87FD6"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0719AB">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D51B" w14:textId="77777777" w:rsidR="00AA5CD3" w:rsidRDefault="00AA5CD3">
      <w:r>
        <w:separator/>
      </w:r>
    </w:p>
  </w:footnote>
  <w:footnote w:type="continuationSeparator" w:id="0">
    <w:p w14:paraId="79219845" w14:textId="77777777" w:rsidR="00AA5CD3" w:rsidRDefault="00AA5CD3">
      <w:r>
        <w:continuationSeparator/>
      </w:r>
    </w:p>
  </w:footnote>
  <w:footnote w:type="continuationNotice" w:id="1">
    <w:p w14:paraId="3A255B0A" w14:textId="77777777" w:rsidR="00AA5CD3" w:rsidRDefault="00AA5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57BE" w14:textId="77777777" w:rsidR="00F87FD6" w:rsidRPr="00FE7883" w:rsidRDefault="00F87FD6" w:rsidP="004973AB">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F2F0" w14:textId="77777777" w:rsidR="00F87FD6" w:rsidRDefault="00F87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669F" w14:textId="77777777" w:rsidR="00F87FD6" w:rsidRPr="005F4471" w:rsidRDefault="00F87FD6"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34F3" w14:textId="77777777" w:rsidR="00F87FD6" w:rsidRDefault="00F8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06579"/>
    <w:multiLevelType w:val="hybridMultilevel"/>
    <w:tmpl w:val="107002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D213DD"/>
    <w:multiLevelType w:val="hybridMultilevel"/>
    <w:tmpl w:val="8A9875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5" w15:restartNumberingAfterBreak="0">
    <w:nsid w:val="084C7C86"/>
    <w:multiLevelType w:val="hybridMultilevel"/>
    <w:tmpl w:val="29A886F8"/>
    <w:lvl w:ilvl="0" w:tplc="98D46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8E6212C"/>
    <w:multiLevelType w:val="multilevel"/>
    <w:tmpl w:val="9AA09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C5EFF"/>
    <w:multiLevelType w:val="hybridMultilevel"/>
    <w:tmpl w:val="7304C6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8048B"/>
    <w:multiLevelType w:val="hybridMultilevel"/>
    <w:tmpl w:val="63E6C8D8"/>
    <w:lvl w:ilvl="0" w:tplc="CA0CB5B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23F27"/>
    <w:multiLevelType w:val="hybridMultilevel"/>
    <w:tmpl w:val="FA50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F37F1"/>
    <w:multiLevelType w:val="hybridMultilevel"/>
    <w:tmpl w:val="A6FC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9671E"/>
    <w:multiLevelType w:val="hybridMultilevel"/>
    <w:tmpl w:val="132E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D792D"/>
    <w:multiLevelType w:val="hybridMultilevel"/>
    <w:tmpl w:val="7FDC95F0"/>
    <w:lvl w:ilvl="0" w:tplc="94867A6C">
      <w:start w:val="1"/>
      <w:numFmt w:val="lowerLetter"/>
      <w:lvlText w:val="%1)"/>
      <w:lvlJc w:val="left"/>
      <w:pPr>
        <w:ind w:left="360" w:hanging="360"/>
      </w:pPr>
      <w:rPr>
        <w:rFonts w:ascii="Arial"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17">
      <w:start w:val="1"/>
      <w:numFmt w:val="lowerLetter"/>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1A5343"/>
    <w:multiLevelType w:val="hybridMultilevel"/>
    <w:tmpl w:val="1136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D611B5"/>
    <w:multiLevelType w:val="hybridMultilevel"/>
    <w:tmpl w:val="1A826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B824C4"/>
    <w:multiLevelType w:val="hybridMultilevel"/>
    <w:tmpl w:val="C67AC09A"/>
    <w:lvl w:ilvl="0" w:tplc="58424252">
      <w:start w:val="1"/>
      <w:numFmt w:val="lowerLetter"/>
      <w:lvlText w:val="%1)"/>
      <w:lvlJc w:val="left"/>
      <w:pPr>
        <w:ind w:left="468" w:hanging="360"/>
      </w:pPr>
      <w:rPr>
        <w:b w:val="0"/>
        <w:bCs w:val="0"/>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9" w15:restartNumberingAfterBreak="0">
    <w:nsid w:val="32B91145"/>
    <w:multiLevelType w:val="hybridMultilevel"/>
    <w:tmpl w:val="06E629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7A0E25"/>
    <w:multiLevelType w:val="hybridMultilevel"/>
    <w:tmpl w:val="490A74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FB550C"/>
    <w:multiLevelType w:val="hybridMultilevel"/>
    <w:tmpl w:val="86F0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A80F6E"/>
    <w:multiLevelType w:val="hybridMultilevel"/>
    <w:tmpl w:val="C67AC09A"/>
    <w:lvl w:ilvl="0" w:tplc="FFFFFFFF">
      <w:start w:val="1"/>
      <w:numFmt w:val="lowerLetter"/>
      <w:lvlText w:val="%1)"/>
      <w:lvlJc w:val="left"/>
      <w:pPr>
        <w:ind w:left="468" w:hanging="360"/>
      </w:pPr>
      <w:rPr>
        <w:b w:val="0"/>
        <w:bCs w:val="0"/>
      </w:rPr>
    </w:lvl>
    <w:lvl w:ilvl="1" w:tplc="FFFFFFFF" w:tentative="1">
      <w:start w:val="1"/>
      <w:numFmt w:val="lowerLetter"/>
      <w:lvlText w:val="%2."/>
      <w:lvlJc w:val="left"/>
      <w:pPr>
        <w:ind w:left="1188" w:hanging="360"/>
      </w:pPr>
    </w:lvl>
    <w:lvl w:ilvl="2" w:tplc="FFFFFFFF" w:tentative="1">
      <w:start w:val="1"/>
      <w:numFmt w:val="lowerRoman"/>
      <w:lvlText w:val="%3."/>
      <w:lvlJc w:val="right"/>
      <w:pPr>
        <w:ind w:left="1908" w:hanging="180"/>
      </w:pPr>
    </w:lvl>
    <w:lvl w:ilvl="3" w:tplc="FFFFFFFF" w:tentative="1">
      <w:start w:val="1"/>
      <w:numFmt w:val="decimal"/>
      <w:lvlText w:val="%4."/>
      <w:lvlJc w:val="left"/>
      <w:pPr>
        <w:ind w:left="2628" w:hanging="360"/>
      </w:pPr>
    </w:lvl>
    <w:lvl w:ilvl="4" w:tplc="FFFFFFFF" w:tentative="1">
      <w:start w:val="1"/>
      <w:numFmt w:val="lowerLetter"/>
      <w:lvlText w:val="%5."/>
      <w:lvlJc w:val="left"/>
      <w:pPr>
        <w:ind w:left="3348" w:hanging="360"/>
      </w:pPr>
    </w:lvl>
    <w:lvl w:ilvl="5" w:tplc="FFFFFFFF" w:tentative="1">
      <w:start w:val="1"/>
      <w:numFmt w:val="lowerRoman"/>
      <w:lvlText w:val="%6."/>
      <w:lvlJc w:val="right"/>
      <w:pPr>
        <w:ind w:left="4068" w:hanging="180"/>
      </w:pPr>
    </w:lvl>
    <w:lvl w:ilvl="6" w:tplc="FFFFFFFF" w:tentative="1">
      <w:start w:val="1"/>
      <w:numFmt w:val="decimal"/>
      <w:lvlText w:val="%7."/>
      <w:lvlJc w:val="left"/>
      <w:pPr>
        <w:ind w:left="4788" w:hanging="360"/>
      </w:pPr>
    </w:lvl>
    <w:lvl w:ilvl="7" w:tplc="FFFFFFFF" w:tentative="1">
      <w:start w:val="1"/>
      <w:numFmt w:val="lowerLetter"/>
      <w:lvlText w:val="%8."/>
      <w:lvlJc w:val="left"/>
      <w:pPr>
        <w:ind w:left="5508" w:hanging="360"/>
      </w:pPr>
    </w:lvl>
    <w:lvl w:ilvl="8" w:tplc="FFFFFFFF" w:tentative="1">
      <w:start w:val="1"/>
      <w:numFmt w:val="lowerRoman"/>
      <w:lvlText w:val="%9."/>
      <w:lvlJc w:val="right"/>
      <w:pPr>
        <w:ind w:left="6228" w:hanging="180"/>
      </w:pPr>
    </w:lvl>
  </w:abstractNum>
  <w:abstractNum w:abstractNumId="23" w15:restartNumberingAfterBreak="0">
    <w:nsid w:val="36DC5F1E"/>
    <w:multiLevelType w:val="hybridMultilevel"/>
    <w:tmpl w:val="45285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6228D3"/>
    <w:multiLevelType w:val="hybridMultilevel"/>
    <w:tmpl w:val="3D5089B2"/>
    <w:lvl w:ilvl="0" w:tplc="EF6E16D2">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A5E5EB3"/>
    <w:multiLevelType w:val="hybridMultilevel"/>
    <w:tmpl w:val="90E41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4A02AD"/>
    <w:multiLevelType w:val="hybridMultilevel"/>
    <w:tmpl w:val="B7722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75C72"/>
    <w:multiLevelType w:val="hybridMultilevel"/>
    <w:tmpl w:val="3D5089B2"/>
    <w:lvl w:ilvl="0" w:tplc="FFFFFFFF">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74847EC"/>
    <w:multiLevelType w:val="hybridMultilevel"/>
    <w:tmpl w:val="2042E734"/>
    <w:lvl w:ilvl="0" w:tplc="D980AB76">
      <w:start w:val="1"/>
      <w:numFmt w:val="bullet"/>
      <w:lvlRestart w:val="0"/>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837B3F"/>
    <w:multiLevelType w:val="hybridMultilevel"/>
    <w:tmpl w:val="CEB0E7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5B5504"/>
    <w:multiLevelType w:val="multilevel"/>
    <w:tmpl w:val="FF108E98"/>
    <w:numStyleLink w:val="StyleNumberedLeft25Hanging075"/>
  </w:abstractNum>
  <w:abstractNum w:abstractNumId="34" w15:restartNumberingAfterBreak="0">
    <w:nsid w:val="5F562102"/>
    <w:multiLevelType w:val="hybridMultilevel"/>
    <w:tmpl w:val="73121CB2"/>
    <w:lvl w:ilvl="0" w:tplc="449A19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1038F5"/>
    <w:multiLevelType w:val="hybridMultilevel"/>
    <w:tmpl w:val="2C8EA7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7439DA"/>
    <w:multiLevelType w:val="hybridMultilevel"/>
    <w:tmpl w:val="5C6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337F16"/>
    <w:multiLevelType w:val="hybridMultilevel"/>
    <w:tmpl w:val="90FA38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41"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8C22B6"/>
    <w:multiLevelType w:val="hybridMultilevel"/>
    <w:tmpl w:val="C90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B55AC9"/>
    <w:multiLevelType w:val="hybridMultilevel"/>
    <w:tmpl w:val="06E62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C5E3F"/>
    <w:multiLevelType w:val="hybridMultilevel"/>
    <w:tmpl w:val="107002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ED6FE6"/>
    <w:multiLevelType w:val="hybridMultilevel"/>
    <w:tmpl w:val="1FE27904"/>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40"/>
  </w:num>
  <w:num w:numId="4">
    <w:abstractNumId w:val="35"/>
  </w:num>
  <w:num w:numId="5">
    <w:abstractNumId w:val="25"/>
  </w:num>
  <w:num w:numId="6">
    <w:abstractNumId w:val="44"/>
  </w:num>
  <w:num w:numId="7">
    <w:abstractNumId w:val="43"/>
  </w:num>
  <w:num w:numId="8">
    <w:abstractNumId w:val="42"/>
  </w:num>
  <w:num w:numId="9">
    <w:abstractNumId w:val="27"/>
  </w:num>
  <w:num w:numId="10">
    <w:abstractNumId w:val="8"/>
  </w:num>
  <w:num w:numId="11">
    <w:abstractNumId w:val="14"/>
  </w:num>
  <w:num w:numId="12">
    <w:abstractNumId w:val="34"/>
  </w:num>
  <w:num w:numId="13">
    <w:abstractNumId w:val="30"/>
  </w:num>
  <w:num w:numId="14">
    <w:abstractNumId w:val="6"/>
  </w:num>
  <w:num w:numId="15">
    <w:abstractNumId w:val="21"/>
  </w:num>
  <w:num w:numId="16">
    <w:abstractNumId w:val="31"/>
  </w:num>
  <w:num w:numId="17">
    <w:abstractNumId w:val="13"/>
  </w:num>
  <w:num w:numId="18">
    <w:abstractNumId w:val="15"/>
  </w:num>
  <w:num w:numId="19">
    <w:abstractNumId w:val="0"/>
  </w:num>
  <w:num w:numId="20">
    <w:abstractNumId w:val="37"/>
  </w:num>
  <w:num w:numId="21">
    <w:abstractNumId w:val="36"/>
  </w:num>
  <w:num w:numId="22">
    <w:abstractNumId w:val="5"/>
  </w:num>
  <w:num w:numId="23">
    <w:abstractNumId w:val="41"/>
  </w:num>
  <w:num w:numId="24">
    <w:abstractNumId w:val="17"/>
  </w:num>
  <w:num w:numId="25">
    <w:abstractNumId w:val="38"/>
  </w:num>
  <w:num w:numId="26">
    <w:abstractNumId w:val="26"/>
  </w:num>
  <w:num w:numId="27">
    <w:abstractNumId w:val="47"/>
  </w:num>
  <w:num w:numId="28">
    <w:abstractNumId w:val="28"/>
  </w:num>
  <w:num w:numId="29">
    <w:abstractNumId w:val="32"/>
  </w:num>
  <w:num w:numId="30">
    <w:abstractNumId w:val="23"/>
  </w:num>
  <w:num w:numId="31">
    <w:abstractNumId w:val="9"/>
  </w:num>
  <w:num w:numId="32">
    <w:abstractNumId w:val="10"/>
  </w:num>
  <w:num w:numId="33">
    <w:abstractNumId w:val="7"/>
  </w:num>
  <w:num w:numId="34">
    <w:abstractNumId w:val="46"/>
  </w:num>
  <w:num w:numId="35">
    <w:abstractNumId w:val="12"/>
  </w:num>
  <w:num w:numId="36">
    <w:abstractNumId w:val="11"/>
  </w:num>
  <w:num w:numId="37">
    <w:abstractNumId w:val="20"/>
  </w:num>
  <w:num w:numId="38">
    <w:abstractNumId w:val="2"/>
  </w:num>
  <w:num w:numId="39">
    <w:abstractNumId w:val="1"/>
  </w:num>
  <w:num w:numId="40">
    <w:abstractNumId w:val="45"/>
  </w:num>
  <w:num w:numId="41">
    <w:abstractNumId w:val="39"/>
  </w:num>
  <w:num w:numId="42">
    <w:abstractNumId w:val="16"/>
  </w:num>
  <w:num w:numId="43">
    <w:abstractNumId w:val="24"/>
  </w:num>
  <w:num w:numId="44">
    <w:abstractNumId w:val="18"/>
  </w:num>
  <w:num w:numId="45">
    <w:abstractNumId w:val="22"/>
  </w:num>
  <w:num w:numId="46">
    <w:abstractNumId w:val="29"/>
  </w:num>
  <w:num w:numId="47">
    <w:abstractNumId w:val="33"/>
    <w:lvlOverride w:ilvl="0">
      <w:lvl w:ilvl="0">
        <w:start w:val="1"/>
        <w:numFmt w:val="decimal"/>
        <w:lvlText w:val="%1."/>
        <w:lvlJc w:val="left"/>
        <w:pPr>
          <w:ind w:left="1080" w:hanging="720"/>
        </w:pPr>
        <w:rPr>
          <w:rFonts w:hint="default"/>
          <w:sz w:val="24"/>
        </w:rPr>
      </w:lvl>
    </w:lvlOverride>
    <w:lvlOverride w:ilvl="1">
      <w:lvl w:ilvl="1">
        <w:start w:val="1"/>
        <w:numFmt w:val="lowerLetter"/>
        <w:lvlText w:val="%2."/>
        <w:lvlJc w:val="left"/>
        <w:pPr>
          <w:ind w:left="1800" w:hanging="720"/>
        </w:pPr>
        <w:rPr>
          <w:rFonts w:hint="default"/>
        </w:rPr>
      </w:lvl>
    </w:lvlOverride>
    <w:lvlOverride w:ilvl="2">
      <w:lvl w:ilvl="2">
        <w:start w:val="1"/>
        <w:numFmt w:val="lowerRoman"/>
        <w:lvlText w:val="%3."/>
        <w:lvlJc w:val="right"/>
        <w:pPr>
          <w:ind w:left="2520" w:hanging="720"/>
        </w:pPr>
        <w:rPr>
          <w:rFonts w:hint="default"/>
        </w:rPr>
      </w:lvl>
    </w:lvlOverride>
    <w:lvlOverride w:ilvl="3">
      <w:lvl w:ilvl="3">
        <w:start w:val="1"/>
        <w:numFmt w:val="decimal"/>
        <w:lvlText w:val="%4."/>
        <w:lvlJc w:val="left"/>
        <w:pPr>
          <w:ind w:left="1080" w:hanging="720"/>
        </w:pPr>
        <w:rPr>
          <w:rFonts w:hint="default"/>
        </w:rPr>
      </w:lvl>
    </w:lvlOverride>
    <w:lvlOverride w:ilvl="4">
      <w:lvl w:ilvl="4">
        <w:start w:val="1"/>
        <w:numFmt w:val="lowerLetter"/>
        <w:lvlText w:val="%5."/>
        <w:lvlJc w:val="left"/>
        <w:pPr>
          <w:ind w:left="3960" w:hanging="720"/>
        </w:pPr>
        <w:rPr>
          <w:rFonts w:hint="default"/>
        </w:rPr>
      </w:lvl>
    </w:lvlOverride>
    <w:lvlOverride w:ilvl="5">
      <w:lvl w:ilvl="5">
        <w:start w:val="1"/>
        <w:numFmt w:val="lowerRoman"/>
        <w:lvlText w:val="%6."/>
        <w:lvlJc w:val="right"/>
        <w:pPr>
          <w:ind w:left="4680" w:hanging="720"/>
        </w:pPr>
        <w:rPr>
          <w:rFonts w:hint="default"/>
        </w:rPr>
      </w:lvl>
    </w:lvlOverride>
    <w:lvlOverride w:ilvl="6">
      <w:lvl w:ilvl="6">
        <w:start w:val="1"/>
        <w:numFmt w:val="decimal"/>
        <w:lvlText w:val="%7."/>
        <w:lvlJc w:val="left"/>
        <w:pPr>
          <w:ind w:left="5400" w:hanging="720"/>
        </w:pPr>
        <w:rPr>
          <w:rFonts w:hint="default"/>
        </w:rPr>
      </w:lvl>
    </w:lvlOverride>
    <w:lvlOverride w:ilvl="7">
      <w:lvl w:ilvl="7">
        <w:start w:val="1"/>
        <w:numFmt w:val="lowerLetter"/>
        <w:lvlText w:val="%8."/>
        <w:lvlJc w:val="left"/>
        <w:pPr>
          <w:ind w:left="6120" w:hanging="720"/>
        </w:pPr>
        <w:rPr>
          <w:rFonts w:hint="default"/>
        </w:rPr>
      </w:lvl>
    </w:lvlOverride>
    <w:lvlOverride w:ilvl="8">
      <w:lvl w:ilvl="8">
        <w:start w:val="1"/>
        <w:numFmt w:val="lowerRoman"/>
        <w:lvlText w:val="%9."/>
        <w:lvlJc w:val="right"/>
        <w:pPr>
          <w:ind w:left="6840" w:hanging="720"/>
        </w:pPr>
        <w:rPr>
          <w:rFonts w:hint="default"/>
        </w:rPr>
      </w:lvl>
    </w:lvlOverride>
  </w:num>
  <w:num w:numId="48">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A55"/>
    <w:rsid w:val="00002D85"/>
    <w:rsid w:val="00003BC0"/>
    <w:rsid w:val="00003FDB"/>
    <w:rsid w:val="00004014"/>
    <w:rsid w:val="000055C4"/>
    <w:rsid w:val="00005A8F"/>
    <w:rsid w:val="0000622A"/>
    <w:rsid w:val="00006A35"/>
    <w:rsid w:val="0000779E"/>
    <w:rsid w:val="000078CB"/>
    <w:rsid w:val="000124A3"/>
    <w:rsid w:val="00015DCA"/>
    <w:rsid w:val="00016303"/>
    <w:rsid w:val="00017CDD"/>
    <w:rsid w:val="00020361"/>
    <w:rsid w:val="000225DD"/>
    <w:rsid w:val="00022914"/>
    <w:rsid w:val="0002354C"/>
    <w:rsid w:val="00023BBE"/>
    <w:rsid w:val="000241C8"/>
    <w:rsid w:val="0002445C"/>
    <w:rsid w:val="00025DD0"/>
    <w:rsid w:val="00026CA4"/>
    <w:rsid w:val="00027501"/>
    <w:rsid w:val="00032107"/>
    <w:rsid w:val="0003272D"/>
    <w:rsid w:val="0003286E"/>
    <w:rsid w:val="00032F16"/>
    <w:rsid w:val="00032F46"/>
    <w:rsid w:val="0003304E"/>
    <w:rsid w:val="00033B0D"/>
    <w:rsid w:val="00034BE3"/>
    <w:rsid w:val="0003543D"/>
    <w:rsid w:val="00035AB4"/>
    <w:rsid w:val="0004379E"/>
    <w:rsid w:val="000447F1"/>
    <w:rsid w:val="00045007"/>
    <w:rsid w:val="00047E93"/>
    <w:rsid w:val="00050A62"/>
    <w:rsid w:val="00051017"/>
    <w:rsid w:val="000518CF"/>
    <w:rsid w:val="000524DC"/>
    <w:rsid w:val="00052B4F"/>
    <w:rsid w:val="00055531"/>
    <w:rsid w:val="000567FA"/>
    <w:rsid w:val="0005730E"/>
    <w:rsid w:val="00057527"/>
    <w:rsid w:val="000576AE"/>
    <w:rsid w:val="00057768"/>
    <w:rsid w:val="00057E42"/>
    <w:rsid w:val="00060E2C"/>
    <w:rsid w:val="00064757"/>
    <w:rsid w:val="00065492"/>
    <w:rsid w:val="00066187"/>
    <w:rsid w:val="000671C7"/>
    <w:rsid w:val="00070DDB"/>
    <w:rsid w:val="00070EDE"/>
    <w:rsid w:val="00071026"/>
    <w:rsid w:val="000719AB"/>
    <w:rsid w:val="00072901"/>
    <w:rsid w:val="00072BAB"/>
    <w:rsid w:val="00075424"/>
    <w:rsid w:val="00082155"/>
    <w:rsid w:val="00082E4C"/>
    <w:rsid w:val="00083382"/>
    <w:rsid w:val="00083D0F"/>
    <w:rsid w:val="00084D93"/>
    <w:rsid w:val="00085407"/>
    <w:rsid w:val="00086ABD"/>
    <w:rsid w:val="00086DBD"/>
    <w:rsid w:val="00092E3A"/>
    <w:rsid w:val="00093A01"/>
    <w:rsid w:val="00095BFA"/>
    <w:rsid w:val="000965C0"/>
    <w:rsid w:val="00096F9D"/>
    <w:rsid w:val="00097FE9"/>
    <w:rsid w:val="000A11DB"/>
    <w:rsid w:val="000A1D2F"/>
    <w:rsid w:val="000A279B"/>
    <w:rsid w:val="000A2A38"/>
    <w:rsid w:val="000A348D"/>
    <w:rsid w:val="000A510E"/>
    <w:rsid w:val="000A6757"/>
    <w:rsid w:val="000A7C94"/>
    <w:rsid w:val="000B15EB"/>
    <w:rsid w:val="000B2632"/>
    <w:rsid w:val="000B3033"/>
    <w:rsid w:val="000B3C6C"/>
    <w:rsid w:val="000B44C2"/>
    <w:rsid w:val="000B5B34"/>
    <w:rsid w:val="000B617D"/>
    <w:rsid w:val="000C0F67"/>
    <w:rsid w:val="000C11B5"/>
    <w:rsid w:val="000C370A"/>
    <w:rsid w:val="000C4B31"/>
    <w:rsid w:val="000C4D8C"/>
    <w:rsid w:val="000C505A"/>
    <w:rsid w:val="000C7728"/>
    <w:rsid w:val="000D1055"/>
    <w:rsid w:val="000D15E6"/>
    <w:rsid w:val="000D22CA"/>
    <w:rsid w:val="000D57FC"/>
    <w:rsid w:val="000E0780"/>
    <w:rsid w:val="000E3DBD"/>
    <w:rsid w:val="000E4192"/>
    <w:rsid w:val="000E494D"/>
    <w:rsid w:val="000E51C7"/>
    <w:rsid w:val="000E5BE8"/>
    <w:rsid w:val="000E7947"/>
    <w:rsid w:val="000F0314"/>
    <w:rsid w:val="000F0C7E"/>
    <w:rsid w:val="000F0F1F"/>
    <w:rsid w:val="000F4ED8"/>
    <w:rsid w:val="000F6965"/>
    <w:rsid w:val="00100062"/>
    <w:rsid w:val="001008BD"/>
    <w:rsid w:val="00101802"/>
    <w:rsid w:val="00104057"/>
    <w:rsid w:val="00104A0A"/>
    <w:rsid w:val="00105B4F"/>
    <w:rsid w:val="001072C7"/>
    <w:rsid w:val="00107526"/>
    <w:rsid w:val="00107B45"/>
    <w:rsid w:val="00107EC3"/>
    <w:rsid w:val="001114BC"/>
    <w:rsid w:val="0011324D"/>
    <w:rsid w:val="0011668B"/>
    <w:rsid w:val="00116778"/>
    <w:rsid w:val="00117906"/>
    <w:rsid w:val="00117DDC"/>
    <w:rsid w:val="00120048"/>
    <w:rsid w:val="001202A1"/>
    <w:rsid w:val="001216A1"/>
    <w:rsid w:val="00122148"/>
    <w:rsid w:val="00122CEE"/>
    <w:rsid w:val="00122EFE"/>
    <w:rsid w:val="001233DB"/>
    <w:rsid w:val="001249CA"/>
    <w:rsid w:val="00131CA0"/>
    <w:rsid w:val="00132EDF"/>
    <w:rsid w:val="0013419E"/>
    <w:rsid w:val="00134A0C"/>
    <w:rsid w:val="00136F33"/>
    <w:rsid w:val="00141390"/>
    <w:rsid w:val="0014333A"/>
    <w:rsid w:val="00143480"/>
    <w:rsid w:val="00144062"/>
    <w:rsid w:val="00146678"/>
    <w:rsid w:val="0014724A"/>
    <w:rsid w:val="001502A8"/>
    <w:rsid w:val="00151B0C"/>
    <w:rsid w:val="0015354D"/>
    <w:rsid w:val="00154B1A"/>
    <w:rsid w:val="00157E14"/>
    <w:rsid w:val="00162157"/>
    <w:rsid w:val="00163FC1"/>
    <w:rsid w:val="00164020"/>
    <w:rsid w:val="00165D51"/>
    <w:rsid w:val="001661D5"/>
    <w:rsid w:val="00166BC6"/>
    <w:rsid w:val="00167CA9"/>
    <w:rsid w:val="00170D60"/>
    <w:rsid w:val="00170E9A"/>
    <w:rsid w:val="00172025"/>
    <w:rsid w:val="00172027"/>
    <w:rsid w:val="00174000"/>
    <w:rsid w:val="00174DB4"/>
    <w:rsid w:val="001768A9"/>
    <w:rsid w:val="001772F5"/>
    <w:rsid w:val="00180878"/>
    <w:rsid w:val="0018230F"/>
    <w:rsid w:val="001865F8"/>
    <w:rsid w:val="00187CC9"/>
    <w:rsid w:val="00187EFA"/>
    <w:rsid w:val="00190824"/>
    <w:rsid w:val="001908BB"/>
    <w:rsid w:val="0019090F"/>
    <w:rsid w:val="001922D4"/>
    <w:rsid w:val="00192548"/>
    <w:rsid w:val="00193436"/>
    <w:rsid w:val="0019444B"/>
    <w:rsid w:val="001973A5"/>
    <w:rsid w:val="001A0375"/>
    <w:rsid w:val="001A13B6"/>
    <w:rsid w:val="001A16E7"/>
    <w:rsid w:val="001A2986"/>
    <w:rsid w:val="001A3A8A"/>
    <w:rsid w:val="001A4BAC"/>
    <w:rsid w:val="001A6AB5"/>
    <w:rsid w:val="001A77DE"/>
    <w:rsid w:val="001B36C4"/>
    <w:rsid w:val="001B40E4"/>
    <w:rsid w:val="001B423E"/>
    <w:rsid w:val="001B429E"/>
    <w:rsid w:val="001B47C6"/>
    <w:rsid w:val="001B5CE7"/>
    <w:rsid w:val="001B6B36"/>
    <w:rsid w:val="001C051E"/>
    <w:rsid w:val="001C1C6A"/>
    <w:rsid w:val="001C1F28"/>
    <w:rsid w:val="001C3339"/>
    <w:rsid w:val="001C4405"/>
    <w:rsid w:val="001C51FB"/>
    <w:rsid w:val="001C55CF"/>
    <w:rsid w:val="001C64A7"/>
    <w:rsid w:val="001C7F75"/>
    <w:rsid w:val="001D1029"/>
    <w:rsid w:val="001D13F6"/>
    <w:rsid w:val="001D3567"/>
    <w:rsid w:val="001D5B61"/>
    <w:rsid w:val="001D5C20"/>
    <w:rsid w:val="001D5D2E"/>
    <w:rsid w:val="001D60D4"/>
    <w:rsid w:val="001D611C"/>
    <w:rsid w:val="001E0922"/>
    <w:rsid w:val="001E1429"/>
    <w:rsid w:val="001E707B"/>
    <w:rsid w:val="001F0D86"/>
    <w:rsid w:val="001F1D1B"/>
    <w:rsid w:val="001F2888"/>
    <w:rsid w:val="001F5554"/>
    <w:rsid w:val="001F6844"/>
    <w:rsid w:val="00202117"/>
    <w:rsid w:val="00203CEA"/>
    <w:rsid w:val="00205A37"/>
    <w:rsid w:val="00207941"/>
    <w:rsid w:val="00210541"/>
    <w:rsid w:val="00212015"/>
    <w:rsid w:val="0021344D"/>
    <w:rsid w:val="002141FD"/>
    <w:rsid w:val="0021507D"/>
    <w:rsid w:val="002154C3"/>
    <w:rsid w:val="00216716"/>
    <w:rsid w:val="00216DB4"/>
    <w:rsid w:val="00222EC3"/>
    <w:rsid w:val="00225149"/>
    <w:rsid w:val="00225301"/>
    <w:rsid w:val="00225BFD"/>
    <w:rsid w:val="00226E42"/>
    <w:rsid w:val="00232945"/>
    <w:rsid w:val="002350ED"/>
    <w:rsid w:val="00237DAF"/>
    <w:rsid w:val="00240032"/>
    <w:rsid w:val="0024048D"/>
    <w:rsid w:val="00241159"/>
    <w:rsid w:val="00242182"/>
    <w:rsid w:val="0024243F"/>
    <w:rsid w:val="0024361F"/>
    <w:rsid w:val="002467BE"/>
    <w:rsid w:val="00246F11"/>
    <w:rsid w:val="00251E03"/>
    <w:rsid w:val="0025667C"/>
    <w:rsid w:val="00262215"/>
    <w:rsid w:val="002638DF"/>
    <w:rsid w:val="002676F3"/>
    <w:rsid w:val="00270F38"/>
    <w:rsid w:val="00271A1E"/>
    <w:rsid w:val="00272793"/>
    <w:rsid w:val="00272844"/>
    <w:rsid w:val="00272C33"/>
    <w:rsid w:val="00274330"/>
    <w:rsid w:val="00274B52"/>
    <w:rsid w:val="002766A6"/>
    <w:rsid w:val="00276E93"/>
    <w:rsid w:val="002774C5"/>
    <w:rsid w:val="0027787B"/>
    <w:rsid w:val="00280109"/>
    <w:rsid w:val="002814CA"/>
    <w:rsid w:val="00284377"/>
    <w:rsid w:val="0028520C"/>
    <w:rsid w:val="002869DB"/>
    <w:rsid w:val="002874F6"/>
    <w:rsid w:val="00291A9E"/>
    <w:rsid w:val="00291BD4"/>
    <w:rsid w:val="00294880"/>
    <w:rsid w:val="00295AA7"/>
    <w:rsid w:val="002965AC"/>
    <w:rsid w:val="00297C73"/>
    <w:rsid w:val="00297DE2"/>
    <w:rsid w:val="002A5F06"/>
    <w:rsid w:val="002A6AB6"/>
    <w:rsid w:val="002B3154"/>
    <w:rsid w:val="002B57DD"/>
    <w:rsid w:val="002B6316"/>
    <w:rsid w:val="002C0EE5"/>
    <w:rsid w:val="002C12A3"/>
    <w:rsid w:val="002C1899"/>
    <w:rsid w:val="002C4163"/>
    <w:rsid w:val="002C41BB"/>
    <w:rsid w:val="002C4D71"/>
    <w:rsid w:val="002D0C95"/>
    <w:rsid w:val="002D174C"/>
    <w:rsid w:val="002D2380"/>
    <w:rsid w:val="002D396B"/>
    <w:rsid w:val="002D5F08"/>
    <w:rsid w:val="002D72C7"/>
    <w:rsid w:val="002D7F79"/>
    <w:rsid w:val="002E2E0E"/>
    <w:rsid w:val="002E403E"/>
    <w:rsid w:val="002E572A"/>
    <w:rsid w:val="002E5E4B"/>
    <w:rsid w:val="002E626F"/>
    <w:rsid w:val="002E65A3"/>
    <w:rsid w:val="002E7CCA"/>
    <w:rsid w:val="002F015D"/>
    <w:rsid w:val="002F0EBD"/>
    <w:rsid w:val="002F1104"/>
    <w:rsid w:val="002F1C25"/>
    <w:rsid w:val="002F2978"/>
    <w:rsid w:val="002F321A"/>
    <w:rsid w:val="002F3C09"/>
    <w:rsid w:val="002F64C4"/>
    <w:rsid w:val="002F68ED"/>
    <w:rsid w:val="002F78EF"/>
    <w:rsid w:val="00300B16"/>
    <w:rsid w:val="00300C54"/>
    <w:rsid w:val="00300F6A"/>
    <w:rsid w:val="003024AC"/>
    <w:rsid w:val="003036CF"/>
    <w:rsid w:val="00304FF7"/>
    <w:rsid w:val="003064BF"/>
    <w:rsid w:val="00307CC3"/>
    <w:rsid w:val="003104DF"/>
    <w:rsid w:val="0031088D"/>
    <w:rsid w:val="00311196"/>
    <w:rsid w:val="00311E88"/>
    <w:rsid w:val="00312552"/>
    <w:rsid w:val="00315821"/>
    <w:rsid w:val="00316019"/>
    <w:rsid w:val="00317572"/>
    <w:rsid w:val="003208A9"/>
    <w:rsid w:val="003229C9"/>
    <w:rsid w:val="00322EBE"/>
    <w:rsid w:val="00323317"/>
    <w:rsid w:val="003238FE"/>
    <w:rsid w:val="003243B3"/>
    <w:rsid w:val="00324A42"/>
    <w:rsid w:val="00324D33"/>
    <w:rsid w:val="0032513A"/>
    <w:rsid w:val="0032540E"/>
    <w:rsid w:val="00325BB0"/>
    <w:rsid w:val="00326889"/>
    <w:rsid w:val="00327659"/>
    <w:rsid w:val="00330A8C"/>
    <w:rsid w:val="00331811"/>
    <w:rsid w:val="003323CC"/>
    <w:rsid w:val="00332964"/>
    <w:rsid w:val="00333122"/>
    <w:rsid w:val="003339AF"/>
    <w:rsid w:val="0033547C"/>
    <w:rsid w:val="0033640A"/>
    <w:rsid w:val="00336D85"/>
    <w:rsid w:val="003416B7"/>
    <w:rsid w:val="0034409C"/>
    <w:rsid w:val="0034490E"/>
    <w:rsid w:val="00351D25"/>
    <w:rsid w:val="00353794"/>
    <w:rsid w:val="00354D26"/>
    <w:rsid w:val="003557A3"/>
    <w:rsid w:val="00355CAF"/>
    <w:rsid w:val="00356C79"/>
    <w:rsid w:val="0036409F"/>
    <w:rsid w:val="00364287"/>
    <w:rsid w:val="00365EAD"/>
    <w:rsid w:val="003664F8"/>
    <w:rsid w:val="003671B8"/>
    <w:rsid w:val="00371F85"/>
    <w:rsid w:val="003721C7"/>
    <w:rsid w:val="0037247E"/>
    <w:rsid w:val="00372F02"/>
    <w:rsid w:val="003738B5"/>
    <w:rsid w:val="00374DE3"/>
    <w:rsid w:val="0037555C"/>
    <w:rsid w:val="0037556A"/>
    <w:rsid w:val="0037590E"/>
    <w:rsid w:val="00375C35"/>
    <w:rsid w:val="00375D7B"/>
    <w:rsid w:val="00375F4B"/>
    <w:rsid w:val="00381D96"/>
    <w:rsid w:val="00381E3B"/>
    <w:rsid w:val="00385F44"/>
    <w:rsid w:val="0038608B"/>
    <w:rsid w:val="0038707A"/>
    <w:rsid w:val="00387EA7"/>
    <w:rsid w:val="00387F2F"/>
    <w:rsid w:val="003902BD"/>
    <w:rsid w:val="00390D1E"/>
    <w:rsid w:val="0039156D"/>
    <w:rsid w:val="00393053"/>
    <w:rsid w:val="00393A74"/>
    <w:rsid w:val="003948B8"/>
    <w:rsid w:val="0039554E"/>
    <w:rsid w:val="00397044"/>
    <w:rsid w:val="003A2E99"/>
    <w:rsid w:val="003A30E3"/>
    <w:rsid w:val="003A40D6"/>
    <w:rsid w:val="003A4DC6"/>
    <w:rsid w:val="003A4E24"/>
    <w:rsid w:val="003A70B5"/>
    <w:rsid w:val="003B02CA"/>
    <w:rsid w:val="003B1DB0"/>
    <w:rsid w:val="003B331A"/>
    <w:rsid w:val="003B6D8E"/>
    <w:rsid w:val="003C00AF"/>
    <w:rsid w:val="003C0752"/>
    <w:rsid w:val="003C1BBB"/>
    <w:rsid w:val="003C227B"/>
    <w:rsid w:val="003C27FD"/>
    <w:rsid w:val="003C3797"/>
    <w:rsid w:val="003C48E2"/>
    <w:rsid w:val="003C78A0"/>
    <w:rsid w:val="003D0B17"/>
    <w:rsid w:val="003D1490"/>
    <w:rsid w:val="003D2F6F"/>
    <w:rsid w:val="003D31A7"/>
    <w:rsid w:val="003D3C05"/>
    <w:rsid w:val="003D4357"/>
    <w:rsid w:val="003D56E0"/>
    <w:rsid w:val="003D579E"/>
    <w:rsid w:val="003D6223"/>
    <w:rsid w:val="003D6FE3"/>
    <w:rsid w:val="003E1992"/>
    <w:rsid w:val="003E1C50"/>
    <w:rsid w:val="003E3E4C"/>
    <w:rsid w:val="003E5C62"/>
    <w:rsid w:val="003E61DF"/>
    <w:rsid w:val="003F45AB"/>
    <w:rsid w:val="003F7152"/>
    <w:rsid w:val="003F71D4"/>
    <w:rsid w:val="003F7482"/>
    <w:rsid w:val="00400AA0"/>
    <w:rsid w:val="00401E52"/>
    <w:rsid w:val="004024C5"/>
    <w:rsid w:val="004031E9"/>
    <w:rsid w:val="00404C17"/>
    <w:rsid w:val="004053ED"/>
    <w:rsid w:val="00406AA8"/>
    <w:rsid w:val="004103C2"/>
    <w:rsid w:val="00412FF6"/>
    <w:rsid w:val="0041307F"/>
    <w:rsid w:val="00413BB0"/>
    <w:rsid w:val="00414DC3"/>
    <w:rsid w:val="00414E74"/>
    <w:rsid w:val="00415B8B"/>
    <w:rsid w:val="00416E5D"/>
    <w:rsid w:val="0041717C"/>
    <w:rsid w:val="00417996"/>
    <w:rsid w:val="00417A44"/>
    <w:rsid w:val="0042061F"/>
    <w:rsid w:val="00422C2A"/>
    <w:rsid w:val="00424674"/>
    <w:rsid w:val="004249C7"/>
    <w:rsid w:val="00427713"/>
    <w:rsid w:val="00431BD8"/>
    <w:rsid w:val="004323C4"/>
    <w:rsid w:val="004323F7"/>
    <w:rsid w:val="004368B8"/>
    <w:rsid w:val="00441A0E"/>
    <w:rsid w:val="00441A74"/>
    <w:rsid w:val="004439E0"/>
    <w:rsid w:val="004446BF"/>
    <w:rsid w:val="00445031"/>
    <w:rsid w:val="004455E7"/>
    <w:rsid w:val="00445BB6"/>
    <w:rsid w:val="00447FF1"/>
    <w:rsid w:val="00450749"/>
    <w:rsid w:val="00450EB2"/>
    <w:rsid w:val="004520E4"/>
    <w:rsid w:val="0045266D"/>
    <w:rsid w:val="00454A56"/>
    <w:rsid w:val="00454C88"/>
    <w:rsid w:val="00457750"/>
    <w:rsid w:val="0046067B"/>
    <w:rsid w:val="004611F6"/>
    <w:rsid w:val="00461B23"/>
    <w:rsid w:val="00461BE0"/>
    <w:rsid w:val="0046681E"/>
    <w:rsid w:val="00470137"/>
    <w:rsid w:val="00470382"/>
    <w:rsid w:val="004729EA"/>
    <w:rsid w:val="004732BD"/>
    <w:rsid w:val="00474690"/>
    <w:rsid w:val="004750CC"/>
    <w:rsid w:val="00475217"/>
    <w:rsid w:val="00475F0E"/>
    <w:rsid w:val="0047685D"/>
    <w:rsid w:val="0047790A"/>
    <w:rsid w:val="00477C46"/>
    <w:rsid w:val="00483A14"/>
    <w:rsid w:val="00487508"/>
    <w:rsid w:val="00491C3B"/>
    <w:rsid w:val="00494B83"/>
    <w:rsid w:val="004957C9"/>
    <w:rsid w:val="004973AB"/>
    <w:rsid w:val="004A1459"/>
    <w:rsid w:val="004A17D2"/>
    <w:rsid w:val="004A1C47"/>
    <w:rsid w:val="004A329C"/>
    <w:rsid w:val="004A484D"/>
    <w:rsid w:val="004A5A51"/>
    <w:rsid w:val="004B10B9"/>
    <w:rsid w:val="004B1276"/>
    <w:rsid w:val="004B1A22"/>
    <w:rsid w:val="004B34FE"/>
    <w:rsid w:val="004B3BA7"/>
    <w:rsid w:val="004B646D"/>
    <w:rsid w:val="004B64CE"/>
    <w:rsid w:val="004B656C"/>
    <w:rsid w:val="004B6C8F"/>
    <w:rsid w:val="004B7533"/>
    <w:rsid w:val="004B787C"/>
    <w:rsid w:val="004C0CD0"/>
    <w:rsid w:val="004C0DC7"/>
    <w:rsid w:val="004C19A9"/>
    <w:rsid w:val="004C26C7"/>
    <w:rsid w:val="004C2E7F"/>
    <w:rsid w:val="004C4836"/>
    <w:rsid w:val="004C5835"/>
    <w:rsid w:val="004C63A8"/>
    <w:rsid w:val="004C6B16"/>
    <w:rsid w:val="004D23D4"/>
    <w:rsid w:val="004D251C"/>
    <w:rsid w:val="004D287A"/>
    <w:rsid w:val="004D46C1"/>
    <w:rsid w:val="004D7245"/>
    <w:rsid w:val="004D7DE7"/>
    <w:rsid w:val="004E01D8"/>
    <w:rsid w:val="004E2140"/>
    <w:rsid w:val="004E3EB6"/>
    <w:rsid w:val="004E51B4"/>
    <w:rsid w:val="004E5267"/>
    <w:rsid w:val="004E58ED"/>
    <w:rsid w:val="004E6A95"/>
    <w:rsid w:val="004E6B9D"/>
    <w:rsid w:val="004F1AB8"/>
    <w:rsid w:val="004F30E9"/>
    <w:rsid w:val="004F34D7"/>
    <w:rsid w:val="004F47AB"/>
    <w:rsid w:val="004F5D22"/>
    <w:rsid w:val="004F62DD"/>
    <w:rsid w:val="004F6CFE"/>
    <w:rsid w:val="00500902"/>
    <w:rsid w:val="005014CD"/>
    <w:rsid w:val="00503F96"/>
    <w:rsid w:val="00507995"/>
    <w:rsid w:val="005105C1"/>
    <w:rsid w:val="00511806"/>
    <w:rsid w:val="005128D4"/>
    <w:rsid w:val="00513B67"/>
    <w:rsid w:val="0051660F"/>
    <w:rsid w:val="00520710"/>
    <w:rsid w:val="00521630"/>
    <w:rsid w:val="00521ECF"/>
    <w:rsid w:val="005266E2"/>
    <w:rsid w:val="005268A3"/>
    <w:rsid w:val="00526FE5"/>
    <w:rsid w:val="00530152"/>
    <w:rsid w:val="005341FB"/>
    <w:rsid w:val="00535E94"/>
    <w:rsid w:val="005371C3"/>
    <w:rsid w:val="00540131"/>
    <w:rsid w:val="00540591"/>
    <w:rsid w:val="0054059D"/>
    <w:rsid w:val="00544257"/>
    <w:rsid w:val="00545411"/>
    <w:rsid w:val="005462DB"/>
    <w:rsid w:val="00547906"/>
    <w:rsid w:val="00551E3B"/>
    <w:rsid w:val="00556D17"/>
    <w:rsid w:val="00557589"/>
    <w:rsid w:val="00557B47"/>
    <w:rsid w:val="00557C7F"/>
    <w:rsid w:val="0056014C"/>
    <w:rsid w:val="00560F63"/>
    <w:rsid w:val="005612E3"/>
    <w:rsid w:val="00562554"/>
    <w:rsid w:val="00565EEB"/>
    <w:rsid w:val="00567D52"/>
    <w:rsid w:val="005702E9"/>
    <w:rsid w:val="00570947"/>
    <w:rsid w:val="005724E8"/>
    <w:rsid w:val="0057285C"/>
    <w:rsid w:val="00573721"/>
    <w:rsid w:val="00574F53"/>
    <w:rsid w:val="005760C3"/>
    <w:rsid w:val="005806AB"/>
    <w:rsid w:val="0058186C"/>
    <w:rsid w:val="00583D55"/>
    <w:rsid w:val="00584E7D"/>
    <w:rsid w:val="0058699C"/>
    <w:rsid w:val="00587710"/>
    <w:rsid w:val="00590246"/>
    <w:rsid w:val="00591502"/>
    <w:rsid w:val="005922B5"/>
    <w:rsid w:val="0059294A"/>
    <w:rsid w:val="00593FBD"/>
    <w:rsid w:val="00594800"/>
    <w:rsid w:val="00595B05"/>
    <w:rsid w:val="00597FB1"/>
    <w:rsid w:val="005A212F"/>
    <w:rsid w:val="005A2621"/>
    <w:rsid w:val="005A49F3"/>
    <w:rsid w:val="005A4B8E"/>
    <w:rsid w:val="005A4F09"/>
    <w:rsid w:val="005A5237"/>
    <w:rsid w:val="005A54EB"/>
    <w:rsid w:val="005A5C19"/>
    <w:rsid w:val="005A6622"/>
    <w:rsid w:val="005B0371"/>
    <w:rsid w:val="005B099B"/>
    <w:rsid w:val="005B1A2D"/>
    <w:rsid w:val="005B23F8"/>
    <w:rsid w:val="005B2AA6"/>
    <w:rsid w:val="005B416F"/>
    <w:rsid w:val="005B43B2"/>
    <w:rsid w:val="005B69B7"/>
    <w:rsid w:val="005B70A3"/>
    <w:rsid w:val="005B739E"/>
    <w:rsid w:val="005B7546"/>
    <w:rsid w:val="005C1D2F"/>
    <w:rsid w:val="005C26CE"/>
    <w:rsid w:val="005D0B5B"/>
    <w:rsid w:val="005D15D4"/>
    <w:rsid w:val="005D192D"/>
    <w:rsid w:val="005D2E67"/>
    <w:rsid w:val="005D40BC"/>
    <w:rsid w:val="005E1802"/>
    <w:rsid w:val="005E222D"/>
    <w:rsid w:val="005E2655"/>
    <w:rsid w:val="005E355E"/>
    <w:rsid w:val="005E3E98"/>
    <w:rsid w:val="005E525E"/>
    <w:rsid w:val="005E5B64"/>
    <w:rsid w:val="005F15B6"/>
    <w:rsid w:val="005F16A2"/>
    <w:rsid w:val="005F1F3E"/>
    <w:rsid w:val="005F3C61"/>
    <w:rsid w:val="005F4471"/>
    <w:rsid w:val="005F4A61"/>
    <w:rsid w:val="005F5465"/>
    <w:rsid w:val="005F639D"/>
    <w:rsid w:val="005F6FB7"/>
    <w:rsid w:val="00600AA1"/>
    <w:rsid w:val="00603579"/>
    <w:rsid w:val="0060396C"/>
    <w:rsid w:val="00610508"/>
    <w:rsid w:val="00610542"/>
    <w:rsid w:val="00610BEE"/>
    <w:rsid w:val="006129B7"/>
    <w:rsid w:val="00612B2E"/>
    <w:rsid w:val="00613147"/>
    <w:rsid w:val="006134BD"/>
    <w:rsid w:val="00613F2A"/>
    <w:rsid w:val="006148D2"/>
    <w:rsid w:val="00615F92"/>
    <w:rsid w:val="00616A46"/>
    <w:rsid w:val="00620C8C"/>
    <w:rsid w:val="00621C6D"/>
    <w:rsid w:val="00622376"/>
    <w:rsid w:val="00622B5A"/>
    <w:rsid w:val="00623078"/>
    <w:rsid w:val="00630433"/>
    <w:rsid w:val="0063183E"/>
    <w:rsid w:val="00632389"/>
    <w:rsid w:val="006325AD"/>
    <w:rsid w:val="006340D5"/>
    <w:rsid w:val="00635488"/>
    <w:rsid w:val="00636728"/>
    <w:rsid w:val="006379C9"/>
    <w:rsid w:val="00641BF5"/>
    <w:rsid w:val="00643391"/>
    <w:rsid w:val="00643E17"/>
    <w:rsid w:val="0064466F"/>
    <w:rsid w:val="006449FA"/>
    <w:rsid w:val="006520B8"/>
    <w:rsid w:val="00652763"/>
    <w:rsid w:val="006539B7"/>
    <w:rsid w:val="00654DB1"/>
    <w:rsid w:val="006554D3"/>
    <w:rsid w:val="006566FE"/>
    <w:rsid w:val="00657DB6"/>
    <w:rsid w:val="00660F37"/>
    <w:rsid w:val="006615D1"/>
    <w:rsid w:val="006620ED"/>
    <w:rsid w:val="00662C1D"/>
    <w:rsid w:val="0066447C"/>
    <w:rsid w:val="006647D9"/>
    <w:rsid w:val="00665A5D"/>
    <w:rsid w:val="006707AB"/>
    <w:rsid w:val="006714AE"/>
    <w:rsid w:val="00672FA8"/>
    <w:rsid w:val="006739F6"/>
    <w:rsid w:val="00673D81"/>
    <w:rsid w:val="00673E4E"/>
    <w:rsid w:val="006741E1"/>
    <w:rsid w:val="00674657"/>
    <w:rsid w:val="006751E7"/>
    <w:rsid w:val="0067561C"/>
    <w:rsid w:val="006758C2"/>
    <w:rsid w:val="00675A75"/>
    <w:rsid w:val="00676405"/>
    <w:rsid w:val="00676860"/>
    <w:rsid w:val="0067719D"/>
    <w:rsid w:val="00677F36"/>
    <w:rsid w:val="00681203"/>
    <w:rsid w:val="00682ACE"/>
    <w:rsid w:val="0068716A"/>
    <w:rsid w:val="006904B5"/>
    <w:rsid w:val="00690A2A"/>
    <w:rsid w:val="00690FC8"/>
    <w:rsid w:val="00693886"/>
    <w:rsid w:val="006942FF"/>
    <w:rsid w:val="006944D1"/>
    <w:rsid w:val="00697233"/>
    <w:rsid w:val="006A05DF"/>
    <w:rsid w:val="006A39FB"/>
    <w:rsid w:val="006A5B4A"/>
    <w:rsid w:val="006B16A7"/>
    <w:rsid w:val="006B21A0"/>
    <w:rsid w:val="006B2A5B"/>
    <w:rsid w:val="006B50FD"/>
    <w:rsid w:val="006B58A4"/>
    <w:rsid w:val="006B67F9"/>
    <w:rsid w:val="006B7344"/>
    <w:rsid w:val="006C0F9D"/>
    <w:rsid w:val="006C15E2"/>
    <w:rsid w:val="006C16F6"/>
    <w:rsid w:val="006C2EF2"/>
    <w:rsid w:val="006C547D"/>
    <w:rsid w:val="006C5B99"/>
    <w:rsid w:val="006C6191"/>
    <w:rsid w:val="006C7B41"/>
    <w:rsid w:val="006C7E21"/>
    <w:rsid w:val="006D4A66"/>
    <w:rsid w:val="006D551D"/>
    <w:rsid w:val="006D5C2F"/>
    <w:rsid w:val="006D74E5"/>
    <w:rsid w:val="006D777C"/>
    <w:rsid w:val="006D7C1B"/>
    <w:rsid w:val="006E0352"/>
    <w:rsid w:val="006E0DE0"/>
    <w:rsid w:val="006E1736"/>
    <w:rsid w:val="006E1E33"/>
    <w:rsid w:val="006E45F6"/>
    <w:rsid w:val="006E5358"/>
    <w:rsid w:val="006E7C81"/>
    <w:rsid w:val="006E7FAA"/>
    <w:rsid w:val="006F0E7A"/>
    <w:rsid w:val="006F328B"/>
    <w:rsid w:val="006F3897"/>
    <w:rsid w:val="00700831"/>
    <w:rsid w:val="00700E32"/>
    <w:rsid w:val="0070177F"/>
    <w:rsid w:val="00701999"/>
    <w:rsid w:val="00702083"/>
    <w:rsid w:val="00702498"/>
    <w:rsid w:val="00702E2A"/>
    <w:rsid w:val="007042EF"/>
    <w:rsid w:val="00704413"/>
    <w:rsid w:val="00705703"/>
    <w:rsid w:val="00705728"/>
    <w:rsid w:val="007064B8"/>
    <w:rsid w:val="007064F6"/>
    <w:rsid w:val="00707454"/>
    <w:rsid w:val="00710036"/>
    <w:rsid w:val="007135A8"/>
    <w:rsid w:val="00713994"/>
    <w:rsid w:val="00715870"/>
    <w:rsid w:val="0071604F"/>
    <w:rsid w:val="0071643C"/>
    <w:rsid w:val="0071682E"/>
    <w:rsid w:val="007170F0"/>
    <w:rsid w:val="00717937"/>
    <w:rsid w:val="00721504"/>
    <w:rsid w:val="00721FCA"/>
    <w:rsid w:val="007220F2"/>
    <w:rsid w:val="00723B4B"/>
    <w:rsid w:val="00727E59"/>
    <w:rsid w:val="007323DD"/>
    <w:rsid w:val="00732657"/>
    <w:rsid w:val="007333F0"/>
    <w:rsid w:val="0073414B"/>
    <w:rsid w:val="00734517"/>
    <w:rsid w:val="007418C4"/>
    <w:rsid w:val="00742350"/>
    <w:rsid w:val="00742C0A"/>
    <w:rsid w:val="007453D5"/>
    <w:rsid w:val="00755C8F"/>
    <w:rsid w:val="0075613F"/>
    <w:rsid w:val="00756730"/>
    <w:rsid w:val="007628DA"/>
    <w:rsid w:val="00764231"/>
    <w:rsid w:val="00765CAA"/>
    <w:rsid w:val="0076621B"/>
    <w:rsid w:val="007670C2"/>
    <w:rsid w:val="0077202F"/>
    <w:rsid w:val="0077453D"/>
    <w:rsid w:val="0077488B"/>
    <w:rsid w:val="0077582E"/>
    <w:rsid w:val="00775C1B"/>
    <w:rsid w:val="00775EDA"/>
    <w:rsid w:val="007765B9"/>
    <w:rsid w:val="00777395"/>
    <w:rsid w:val="007838D0"/>
    <w:rsid w:val="007853F9"/>
    <w:rsid w:val="00790144"/>
    <w:rsid w:val="007907A8"/>
    <w:rsid w:val="00791467"/>
    <w:rsid w:val="00792224"/>
    <w:rsid w:val="00793AD7"/>
    <w:rsid w:val="00793C6D"/>
    <w:rsid w:val="00793EFB"/>
    <w:rsid w:val="00795E7E"/>
    <w:rsid w:val="007A0912"/>
    <w:rsid w:val="007A1248"/>
    <w:rsid w:val="007A1E43"/>
    <w:rsid w:val="007A29C5"/>
    <w:rsid w:val="007A3D6C"/>
    <w:rsid w:val="007A5053"/>
    <w:rsid w:val="007A7786"/>
    <w:rsid w:val="007B3B02"/>
    <w:rsid w:val="007C1E4F"/>
    <w:rsid w:val="007C3B2E"/>
    <w:rsid w:val="007C6727"/>
    <w:rsid w:val="007C7E4C"/>
    <w:rsid w:val="007D286E"/>
    <w:rsid w:val="007D2882"/>
    <w:rsid w:val="007D3A02"/>
    <w:rsid w:val="007D3C3D"/>
    <w:rsid w:val="007D48A2"/>
    <w:rsid w:val="007D50E5"/>
    <w:rsid w:val="007D7921"/>
    <w:rsid w:val="007D7CF2"/>
    <w:rsid w:val="007D7E75"/>
    <w:rsid w:val="007E03A4"/>
    <w:rsid w:val="007E109B"/>
    <w:rsid w:val="007E517E"/>
    <w:rsid w:val="007F0690"/>
    <w:rsid w:val="007F0D3A"/>
    <w:rsid w:val="007F1D3B"/>
    <w:rsid w:val="007F4484"/>
    <w:rsid w:val="007F46F0"/>
    <w:rsid w:val="007F5610"/>
    <w:rsid w:val="007F5B86"/>
    <w:rsid w:val="007F7C85"/>
    <w:rsid w:val="00801FA9"/>
    <w:rsid w:val="008023E6"/>
    <w:rsid w:val="00803B10"/>
    <w:rsid w:val="008057F1"/>
    <w:rsid w:val="00810A7E"/>
    <w:rsid w:val="00810AA9"/>
    <w:rsid w:val="00810ED4"/>
    <w:rsid w:val="00812F8F"/>
    <w:rsid w:val="0081312A"/>
    <w:rsid w:val="008134A6"/>
    <w:rsid w:val="00813947"/>
    <w:rsid w:val="00814874"/>
    <w:rsid w:val="00815BB1"/>
    <w:rsid w:val="008171AF"/>
    <w:rsid w:val="00820196"/>
    <w:rsid w:val="00822833"/>
    <w:rsid w:val="00823A18"/>
    <w:rsid w:val="00823BE2"/>
    <w:rsid w:val="00824573"/>
    <w:rsid w:val="008245E1"/>
    <w:rsid w:val="00824F50"/>
    <w:rsid w:val="00825DB8"/>
    <w:rsid w:val="00826003"/>
    <w:rsid w:val="0082620B"/>
    <w:rsid w:val="00831FEA"/>
    <w:rsid w:val="0083227B"/>
    <w:rsid w:val="008325E8"/>
    <w:rsid w:val="008341B6"/>
    <w:rsid w:val="00835EBC"/>
    <w:rsid w:val="0083648D"/>
    <w:rsid w:val="00836D5C"/>
    <w:rsid w:val="00837F7A"/>
    <w:rsid w:val="0084091E"/>
    <w:rsid w:val="00840D3C"/>
    <w:rsid w:val="008420EE"/>
    <w:rsid w:val="00842138"/>
    <w:rsid w:val="00842800"/>
    <w:rsid w:val="008479D3"/>
    <w:rsid w:val="00847EA3"/>
    <w:rsid w:val="008500A8"/>
    <w:rsid w:val="00850291"/>
    <w:rsid w:val="008522E9"/>
    <w:rsid w:val="00852686"/>
    <w:rsid w:val="00853B29"/>
    <w:rsid w:val="0085417B"/>
    <w:rsid w:val="00860A4E"/>
    <w:rsid w:val="008621C2"/>
    <w:rsid w:val="00862686"/>
    <w:rsid w:val="00863A1F"/>
    <w:rsid w:val="00864B1E"/>
    <w:rsid w:val="008653C0"/>
    <w:rsid w:val="0086560B"/>
    <w:rsid w:val="00867450"/>
    <w:rsid w:val="00870AFB"/>
    <w:rsid w:val="00873391"/>
    <w:rsid w:val="00874077"/>
    <w:rsid w:val="00875559"/>
    <w:rsid w:val="00877827"/>
    <w:rsid w:val="00880AFB"/>
    <w:rsid w:val="00881100"/>
    <w:rsid w:val="00881E9A"/>
    <w:rsid w:val="0088235A"/>
    <w:rsid w:val="008826C3"/>
    <w:rsid w:val="00883229"/>
    <w:rsid w:val="0088352E"/>
    <w:rsid w:val="00883AC7"/>
    <w:rsid w:val="00883CE1"/>
    <w:rsid w:val="0088600B"/>
    <w:rsid w:val="00887F0A"/>
    <w:rsid w:val="00894124"/>
    <w:rsid w:val="00895BE2"/>
    <w:rsid w:val="00896FA7"/>
    <w:rsid w:val="00896FD2"/>
    <w:rsid w:val="00897291"/>
    <w:rsid w:val="008A12D1"/>
    <w:rsid w:val="008A1E98"/>
    <w:rsid w:val="008A539F"/>
    <w:rsid w:val="008A6EB9"/>
    <w:rsid w:val="008A7648"/>
    <w:rsid w:val="008B17A9"/>
    <w:rsid w:val="008B22BA"/>
    <w:rsid w:val="008B435C"/>
    <w:rsid w:val="008B7347"/>
    <w:rsid w:val="008C0018"/>
    <w:rsid w:val="008C0294"/>
    <w:rsid w:val="008C0772"/>
    <w:rsid w:val="008C1FE1"/>
    <w:rsid w:val="008C553A"/>
    <w:rsid w:val="008D06C1"/>
    <w:rsid w:val="008D2DF4"/>
    <w:rsid w:val="008D3B2C"/>
    <w:rsid w:val="008D67E3"/>
    <w:rsid w:val="008E1499"/>
    <w:rsid w:val="008E3385"/>
    <w:rsid w:val="008E4190"/>
    <w:rsid w:val="008E6E68"/>
    <w:rsid w:val="008E7524"/>
    <w:rsid w:val="008F32ED"/>
    <w:rsid w:val="008F3B68"/>
    <w:rsid w:val="008F4EAD"/>
    <w:rsid w:val="008F511C"/>
    <w:rsid w:val="008F513A"/>
    <w:rsid w:val="008F5376"/>
    <w:rsid w:val="008F5DB5"/>
    <w:rsid w:val="008F677C"/>
    <w:rsid w:val="008F6A0F"/>
    <w:rsid w:val="008F6ABF"/>
    <w:rsid w:val="008F72F0"/>
    <w:rsid w:val="00902A78"/>
    <w:rsid w:val="00905584"/>
    <w:rsid w:val="00905C5F"/>
    <w:rsid w:val="00906E53"/>
    <w:rsid w:val="00910856"/>
    <w:rsid w:val="00910F65"/>
    <w:rsid w:val="0091118C"/>
    <w:rsid w:val="0091201A"/>
    <w:rsid w:val="0091224A"/>
    <w:rsid w:val="00912770"/>
    <w:rsid w:val="00913B2E"/>
    <w:rsid w:val="00914B45"/>
    <w:rsid w:val="009154F4"/>
    <w:rsid w:val="009156DD"/>
    <w:rsid w:val="00917A27"/>
    <w:rsid w:val="009215BB"/>
    <w:rsid w:val="00921ADC"/>
    <w:rsid w:val="00921AEE"/>
    <w:rsid w:val="00922124"/>
    <w:rsid w:val="0092379E"/>
    <w:rsid w:val="00924146"/>
    <w:rsid w:val="009246E1"/>
    <w:rsid w:val="00925A0C"/>
    <w:rsid w:val="00925EE8"/>
    <w:rsid w:val="009311DA"/>
    <w:rsid w:val="00934233"/>
    <w:rsid w:val="0093651E"/>
    <w:rsid w:val="00936A97"/>
    <w:rsid w:val="00936E17"/>
    <w:rsid w:val="009370E0"/>
    <w:rsid w:val="009371C5"/>
    <w:rsid w:val="00941365"/>
    <w:rsid w:val="00943014"/>
    <w:rsid w:val="00943BB0"/>
    <w:rsid w:val="00943DB7"/>
    <w:rsid w:val="00943E25"/>
    <w:rsid w:val="00945D94"/>
    <w:rsid w:val="00946148"/>
    <w:rsid w:val="0094615F"/>
    <w:rsid w:val="009522D3"/>
    <w:rsid w:val="00952DA2"/>
    <w:rsid w:val="00953F4A"/>
    <w:rsid w:val="00953F70"/>
    <w:rsid w:val="009546AA"/>
    <w:rsid w:val="00955188"/>
    <w:rsid w:val="00955845"/>
    <w:rsid w:val="00957922"/>
    <w:rsid w:val="0096115B"/>
    <w:rsid w:val="009631E7"/>
    <w:rsid w:val="00964AC2"/>
    <w:rsid w:val="009654CC"/>
    <w:rsid w:val="00967668"/>
    <w:rsid w:val="009719B6"/>
    <w:rsid w:val="009730BC"/>
    <w:rsid w:val="00976C5C"/>
    <w:rsid w:val="009777D8"/>
    <w:rsid w:val="0098099D"/>
    <w:rsid w:val="00981BA3"/>
    <w:rsid w:val="00983626"/>
    <w:rsid w:val="00986580"/>
    <w:rsid w:val="00986A0A"/>
    <w:rsid w:val="00987D6E"/>
    <w:rsid w:val="0099295D"/>
    <w:rsid w:val="009945C8"/>
    <w:rsid w:val="00994FDF"/>
    <w:rsid w:val="009953BB"/>
    <w:rsid w:val="0099568B"/>
    <w:rsid w:val="0099591B"/>
    <w:rsid w:val="0099770F"/>
    <w:rsid w:val="009A17CC"/>
    <w:rsid w:val="009A2D13"/>
    <w:rsid w:val="009A4C64"/>
    <w:rsid w:val="009A4CD5"/>
    <w:rsid w:val="009A5B07"/>
    <w:rsid w:val="009A6F9A"/>
    <w:rsid w:val="009A7E67"/>
    <w:rsid w:val="009B013B"/>
    <w:rsid w:val="009B13FF"/>
    <w:rsid w:val="009B1A78"/>
    <w:rsid w:val="009B1C0A"/>
    <w:rsid w:val="009B32F3"/>
    <w:rsid w:val="009B5312"/>
    <w:rsid w:val="009B5F5A"/>
    <w:rsid w:val="009B6534"/>
    <w:rsid w:val="009B675D"/>
    <w:rsid w:val="009B679A"/>
    <w:rsid w:val="009B68C8"/>
    <w:rsid w:val="009B7F13"/>
    <w:rsid w:val="009C23E3"/>
    <w:rsid w:val="009C2ED2"/>
    <w:rsid w:val="009C36C1"/>
    <w:rsid w:val="009C3B23"/>
    <w:rsid w:val="009C44A1"/>
    <w:rsid w:val="009C4DB9"/>
    <w:rsid w:val="009C6534"/>
    <w:rsid w:val="009D0BB5"/>
    <w:rsid w:val="009D12B7"/>
    <w:rsid w:val="009D14E0"/>
    <w:rsid w:val="009D2B0D"/>
    <w:rsid w:val="009D34AB"/>
    <w:rsid w:val="009D481C"/>
    <w:rsid w:val="009D4C70"/>
    <w:rsid w:val="009D512D"/>
    <w:rsid w:val="009D5AF6"/>
    <w:rsid w:val="009E1B40"/>
    <w:rsid w:val="009E2C99"/>
    <w:rsid w:val="009E3868"/>
    <w:rsid w:val="009E569C"/>
    <w:rsid w:val="009E6D0B"/>
    <w:rsid w:val="009E79ED"/>
    <w:rsid w:val="009F03B9"/>
    <w:rsid w:val="009F2AC5"/>
    <w:rsid w:val="009F3314"/>
    <w:rsid w:val="009F43DB"/>
    <w:rsid w:val="009F4AD6"/>
    <w:rsid w:val="009F4CA1"/>
    <w:rsid w:val="009F4FA8"/>
    <w:rsid w:val="009F7FA6"/>
    <w:rsid w:val="00A004D6"/>
    <w:rsid w:val="00A01F5B"/>
    <w:rsid w:val="00A02071"/>
    <w:rsid w:val="00A02F6C"/>
    <w:rsid w:val="00A0327F"/>
    <w:rsid w:val="00A04C2F"/>
    <w:rsid w:val="00A055F0"/>
    <w:rsid w:val="00A0795F"/>
    <w:rsid w:val="00A16353"/>
    <w:rsid w:val="00A16E85"/>
    <w:rsid w:val="00A17683"/>
    <w:rsid w:val="00A21992"/>
    <w:rsid w:val="00A21D47"/>
    <w:rsid w:val="00A23486"/>
    <w:rsid w:val="00A2424A"/>
    <w:rsid w:val="00A242CA"/>
    <w:rsid w:val="00A254B6"/>
    <w:rsid w:val="00A26172"/>
    <w:rsid w:val="00A3029A"/>
    <w:rsid w:val="00A30EC8"/>
    <w:rsid w:val="00A32A6F"/>
    <w:rsid w:val="00A34619"/>
    <w:rsid w:val="00A35451"/>
    <w:rsid w:val="00A35AB7"/>
    <w:rsid w:val="00A372CC"/>
    <w:rsid w:val="00A40E01"/>
    <w:rsid w:val="00A4304E"/>
    <w:rsid w:val="00A4D757"/>
    <w:rsid w:val="00A5003B"/>
    <w:rsid w:val="00A50B17"/>
    <w:rsid w:val="00A51EDA"/>
    <w:rsid w:val="00A53416"/>
    <w:rsid w:val="00A53C4C"/>
    <w:rsid w:val="00A603BC"/>
    <w:rsid w:val="00A61C9C"/>
    <w:rsid w:val="00A639F4"/>
    <w:rsid w:val="00A6545B"/>
    <w:rsid w:val="00A6553D"/>
    <w:rsid w:val="00A66815"/>
    <w:rsid w:val="00A66897"/>
    <w:rsid w:val="00A701BE"/>
    <w:rsid w:val="00A726F7"/>
    <w:rsid w:val="00A7447B"/>
    <w:rsid w:val="00A74D0E"/>
    <w:rsid w:val="00A76B0E"/>
    <w:rsid w:val="00A771BC"/>
    <w:rsid w:val="00A808EC"/>
    <w:rsid w:val="00A81C47"/>
    <w:rsid w:val="00A83730"/>
    <w:rsid w:val="00A84AF7"/>
    <w:rsid w:val="00A86451"/>
    <w:rsid w:val="00A87BD0"/>
    <w:rsid w:val="00A90801"/>
    <w:rsid w:val="00A91667"/>
    <w:rsid w:val="00A931FE"/>
    <w:rsid w:val="00A9487B"/>
    <w:rsid w:val="00A9618F"/>
    <w:rsid w:val="00AA0C9D"/>
    <w:rsid w:val="00AA116A"/>
    <w:rsid w:val="00AA483F"/>
    <w:rsid w:val="00AA5CD3"/>
    <w:rsid w:val="00AB1262"/>
    <w:rsid w:val="00AB13EB"/>
    <w:rsid w:val="00AB351E"/>
    <w:rsid w:val="00AB3F0A"/>
    <w:rsid w:val="00AB4B0D"/>
    <w:rsid w:val="00AB5987"/>
    <w:rsid w:val="00AB6523"/>
    <w:rsid w:val="00AB6924"/>
    <w:rsid w:val="00AB76AE"/>
    <w:rsid w:val="00AC1635"/>
    <w:rsid w:val="00AC2444"/>
    <w:rsid w:val="00AC4804"/>
    <w:rsid w:val="00AC651D"/>
    <w:rsid w:val="00AC7631"/>
    <w:rsid w:val="00AD15B4"/>
    <w:rsid w:val="00AD3A7D"/>
    <w:rsid w:val="00AD3F4F"/>
    <w:rsid w:val="00AD446C"/>
    <w:rsid w:val="00AD4C6D"/>
    <w:rsid w:val="00AD5AC9"/>
    <w:rsid w:val="00AD62C9"/>
    <w:rsid w:val="00AD7240"/>
    <w:rsid w:val="00AE1A29"/>
    <w:rsid w:val="00AE349B"/>
    <w:rsid w:val="00AE3973"/>
    <w:rsid w:val="00AE3A7F"/>
    <w:rsid w:val="00AE3F30"/>
    <w:rsid w:val="00AE43EB"/>
    <w:rsid w:val="00AE4E3A"/>
    <w:rsid w:val="00AE72C5"/>
    <w:rsid w:val="00AF0251"/>
    <w:rsid w:val="00AF57A9"/>
    <w:rsid w:val="00AF5B48"/>
    <w:rsid w:val="00AF7697"/>
    <w:rsid w:val="00B02165"/>
    <w:rsid w:val="00B02F2C"/>
    <w:rsid w:val="00B035B6"/>
    <w:rsid w:val="00B047AD"/>
    <w:rsid w:val="00B047C3"/>
    <w:rsid w:val="00B048A9"/>
    <w:rsid w:val="00B07622"/>
    <w:rsid w:val="00B11A1F"/>
    <w:rsid w:val="00B11F85"/>
    <w:rsid w:val="00B1365E"/>
    <w:rsid w:val="00B13CD1"/>
    <w:rsid w:val="00B1414C"/>
    <w:rsid w:val="00B15F3F"/>
    <w:rsid w:val="00B1656A"/>
    <w:rsid w:val="00B17178"/>
    <w:rsid w:val="00B17440"/>
    <w:rsid w:val="00B17879"/>
    <w:rsid w:val="00B179EF"/>
    <w:rsid w:val="00B20919"/>
    <w:rsid w:val="00B21398"/>
    <w:rsid w:val="00B21539"/>
    <w:rsid w:val="00B22E5E"/>
    <w:rsid w:val="00B23F90"/>
    <w:rsid w:val="00B244B7"/>
    <w:rsid w:val="00B25129"/>
    <w:rsid w:val="00B2519E"/>
    <w:rsid w:val="00B30492"/>
    <w:rsid w:val="00B30618"/>
    <w:rsid w:val="00B3093B"/>
    <w:rsid w:val="00B31596"/>
    <w:rsid w:val="00B331B0"/>
    <w:rsid w:val="00B332C2"/>
    <w:rsid w:val="00B332F3"/>
    <w:rsid w:val="00B33900"/>
    <w:rsid w:val="00B34452"/>
    <w:rsid w:val="00B34D96"/>
    <w:rsid w:val="00B352DC"/>
    <w:rsid w:val="00B3545C"/>
    <w:rsid w:val="00B36BC2"/>
    <w:rsid w:val="00B401E2"/>
    <w:rsid w:val="00B40917"/>
    <w:rsid w:val="00B442F6"/>
    <w:rsid w:val="00B4622E"/>
    <w:rsid w:val="00B510AE"/>
    <w:rsid w:val="00B51BA6"/>
    <w:rsid w:val="00B52730"/>
    <w:rsid w:val="00B52EF9"/>
    <w:rsid w:val="00B536AB"/>
    <w:rsid w:val="00B53A39"/>
    <w:rsid w:val="00B53D3A"/>
    <w:rsid w:val="00B53E51"/>
    <w:rsid w:val="00B54165"/>
    <w:rsid w:val="00B54673"/>
    <w:rsid w:val="00B55568"/>
    <w:rsid w:val="00B5570E"/>
    <w:rsid w:val="00B55EDA"/>
    <w:rsid w:val="00B57584"/>
    <w:rsid w:val="00B576CC"/>
    <w:rsid w:val="00B57EDB"/>
    <w:rsid w:val="00B61E43"/>
    <w:rsid w:val="00B61FA9"/>
    <w:rsid w:val="00B65479"/>
    <w:rsid w:val="00B669D4"/>
    <w:rsid w:val="00B669EF"/>
    <w:rsid w:val="00B70D72"/>
    <w:rsid w:val="00B719E8"/>
    <w:rsid w:val="00B71D67"/>
    <w:rsid w:val="00B7242B"/>
    <w:rsid w:val="00B74C1E"/>
    <w:rsid w:val="00B74C7E"/>
    <w:rsid w:val="00B76F79"/>
    <w:rsid w:val="00B8036E"/>
    <w:rsid w:val="00B80827"/>
    <w:rsid w:val="00B82287"/>
    <w:rsid w:val="00B823C0"/>
    <w:rsid w:val="00B82FC3"/>
    <w:rsid w:val="00B838D8"/>
    <w:rsid w:val="00B84628"/>
    <w:rsid w:val="00B851DC"/>
    <w:rsid w:val="00B90E32"/>
    <w:rsid w:val="00B91B72"/>
    <w:rsid w:val="00B92CBD"/>
    <w:rsid w:val="00B94C7C"/>
    <w:rsid w:val="00B962FD"/>
    <w:rsid w:val="00B96F70"/>
    <w:rsid w:val="00B97D59"/>
    <w:rsid w:val="00BA1725"/>
    <w:rsid w:val="00BA2E82"/>
    <w:rsid w:val="00BA584C"/>
    <w:rsid w:val="00BA653C"/>
    <w:rsid w:val="00BA689D"/>
    <w:rsid w:val="00BB03BC"/>
    <w:rsid w:val="00BB0C22"/>
    <w:rsid w:val="00BB0E7C"/>
    <w:rsid w:val="00BB12EF"/>
    <w:rsid w:val="00BB4F28"/>
    <w:rsid w:val="00BB62AD"/>
    <w:rsid w:val="00BB7505"/>
    <w:rsid w:val="00BB7AFF"/>
    <w:rsid w:val="00BC14BB"/>
    <w:rsid w:val="00BC2833"/>
    <w:rsid w:val="00BC5561"/>
    <w:rsid w:val="00BC725C"/>
    <w:rsid w:val="00BD1CD2"/>
    <w:rsid w:val="00BD1E6A"/>
    <w:rsid w:val="00BD481B"/>
    <w:rsid w:val="00BD4B4A"/>
    <w:rsid w:val="00BD6FF8"/>
    <w:rsid w:val="00BD72D7"/>
    <w:rsid w:val="00BD7FBD"/>
    <w:rsid w:val="00BE10A4"/>
    <w:rsid w:val="00BE2D95"/>
    <w:rsid w:val="00BE32BD"/>
    <w:rsid w:val="00BE371D"/>
    <w:rsid w:val="00BE6380"/>
    <w:rsid w:val="00BE6F60"/>
    <w:rsid w:val="00BE724A"/>
    <w:rsid w:val="00BF0E59"/>
    <w:rsid w:val="00BF3448"/>
    <w:rsid w:val="00BF3465"/>
    <w:rsid w:val="00BF347A"/>
    <w:rsid w:val="00BF39B0"/>
    <w:rsid w:val="00BF4849"/>
    <w:rsid w:val="00BF48B5"/>
    <w:rsid w:val="00BF597C"/>
    <w:rsid w:val="00BF5C36"/>
    <w:rsid w:val="00BF6361"/>
    <w:rsid w:val="00BF728D"/>
    <w:rsid w:val="00BF729F"/>
    <w:rsid w:val="00C015D1"/>
    <w:rsid w:val="00C02DA5"/>
    <w:rsid w:val="00C03D30"/>
    <w:rsid w:val="00C04304"/>
    <w:rsid w:val="00C10FFE"/>
    <w:rsid w:val="00C110C9"/>
    <w:rsid w:val="00C1765B"/>
    <w:rsid w:val="00C20A95"/>
    <w:rsid w:val="00C2187B"/>
    <w:rsid w:val="00C23B9A"/>
    <w:rsid w:val="00C24271"/>
    <w:rsid w:val="00C2675C"/>
    <w:rsid w:val="00C33332"/>
    <w:rsid w:val="00C3376A"/>
    <w:rsid w:val="00C35084"/>
    <w:rsid w:val="00C3602F"/>
    <w:rsid w:val="00C36E44"/>
    <w:rsid w:val="00C40749"/>
    <w:rsid w:val="00C40F78"/>
    <w:rsid w:val="00C4332D"/>
    <w:rsid w:val="00C436BF"/>
    <w:rsid w:val="00C44C5A"/>
    <w:rsid w:val="00C508DC"/>
    <w:rsid w:val="00C5133B"/>
    <w:rsid w:val="00C51EA5"/>
    <w:rsid w:val="00C52236"/>
    <w:rsid w:val="00C546A0"/>
    <w:rsid w:val="00C54E5B"/>
    <w:rsid w:val="00C5699C"/>
    <w:rsid w:val="00C57725"/>
    <w:rsid w:val="00C606D5"/>
    <w:rsid w:val="00C60743"/>
    <w:rsid w:val="00C60B93"/>
    <w:rsid w:val="00C61888"/>
    <w:rsid w:val="00C62017"/>
    <w:rsid w:val="00C64E5E"/>
    <w:rsid w:val="00C65533"/>
    <w:rsid w:val="00C662B5"/>
    <w:rsid w:val="00C66CE8"/>
    <w:rsid w:val="00C709BD"/>
    <w:rsid w:val="00C70F71"/>
    <w:rsid w:val="00C73F8E"/>
    <w:rsid w:val="00C74856"/>
    <w:rsid w:val="00C74F05"/>
    <w:rsid w:val="00C773E5"/>
    <w:rsid w:val="00C77DCD"/>
    <w:rsid w:val="00C83EE2"/>
    <w:rsid w:val="00C8470C"/>
    <w:rsid w:val="00C84CD9"/>
    <w:rsid w:val="00C86D76"/>
    <w:rsid w:val="00C8720F"/>
    <w:rsid w:val="00C87D65"/>
    <w:rsid w:val="00C93EFB"/>
    <w:rsid w:val="00C9483B"/>
    <w:rsid w:val="00C95ECC"/>
    <w:rsid w:val="00C96061"/>
    <w:rsid w:val="00C9712F"/>
    <w:rsid w:val="00CA0343"/>
    <w:rsid w:val="00CA1022"/>
    <w:rsid w:val="00CA1C64"/>
    <w:rsid w:val="00CA2012"/>
    <w:rsid w:val="00CA5FAA"/>
    <w:rsid w:val="00CA6B20"/>
    <w:rsid w:val="00CA713C"/>
    <w:rsid w:val="00CA7B49"/>
    <w:rsid w:val="00CB3CCF"/>
    <w:rsid w:val="00CB51BA"/>
    <w:rsid w:val="00CB5B80"/>
    <w:rsid w:val="00CB6125"/>
    <w:rsid w:val="00CB61FB"/>
    <w:rsid w:val="00CB63DB"/>
    <w:rsid w:val="00CB6638"/>
    <w:rsid w:val="00CB73DD"/>
    <w:rsid w:val="00CC1331"/>
    <w:rsid w:val="00CC1917"/>
    <w:rsid w:val="00CC1BA8"/>
    <w:rsid w:val="00CC1BDA"/>
    <w:rsid w:val="00CC20D8"/>
    <w:rsid w:val="00CC2441"/>
    <w:rsid w:val="00CC3721"/>
    <w:rsid w:val="00CC379D"/>
    <w:rsid w:val="00CC61AC"/>
    <w:rsid w:val="00CC64F3"/>
    <w:rsid w:val="00CC73CD"/>
    <w:rsid w:val="00CD04D3"/>
    <w:rsid w:val="00CD064C"/>
    <w:rsid w:val="00CD1074"/>
    <w:rsid w:val="00CD1098"/>
    <w:rsid w:val="00CD1B3D"/>
    <w:rsid w:val="00CD53A7"/>
    <w:rsid w:val="00CD5607"/>
    <w:rsid w:val="00CD5A98"/>
    <w:rsid w:val="00CD68C5"/>
    <w:rsid w:val="00CE1857"/>
    <w:rsid w:val="00CE2675"/>
    <w:rsid w:val="00CE661E"/>
    <w:rsid w:val="00CF2362"/>
    <w:rsid w:val="00CF2901"/>
    <w:rsid w:val="00CF424E"/>
    <w:rsid w:val="00CF79B0"/>
    <w:rsid w:val="00D01205"/>
    <w:rsid w:val="00D01BAE"/>
    <w:rsid w:val="00D02BD2"/>
    <w:rsid w:val="00D03824"/>
    <w:rsid w:val="00D03871"/>
    <w:rsid w:val="00D03D7B"/>
    <w:rsid w:val="00D0473C"/>
    <w:rsid w:val="00D0588E"/>
    <w:rsid w:val="00D0627A"/>
    <w:rsid w:val="00D06B77"/>
    <w:rsid w:val="00D103A4"/>
    <w:rsid w:val="00D10760"/>
    <w:rsid w:val="00D12A71"/>
    <w:rsid w:val="00D12DBF"/>
    <w:rsid w:val="00D144CA"/>
    <w:rsid w:val="00D14982"/>
    <w:rsid w:val="00D214D9"/>
    <w:rsid w:val="00D23CBC"/>
    <w:rsid w:val="00D27A0B"/>
    <w:rsid w:val="00D31C32"/>
    <w:rsid w:val="00D32123"/>
    <w:rsid w:val="00D32FB2"/>
    <w:rsid w:val="00D342E1"/>
    <w:rsid w:val="00D34566"/>
    <w:rsid w:val="00D37B7F"/>
    <w:rsid w:val="00D37F36"/>
    <w:rsid w:val="00D408E4"/>
    <w:rsid w:val="00D417A5"/>
    <w:rsid w:val="00D418C2"/>
    <w:rsid w:val="00D46549"/>
    <w:rsid w:val="00D466BF"/>
    <w:rsid w:val="00D5132B"/>
    <w:rsid w:val="00D52EAD"/>
    <w:rsid w:val="00D53E43"/>
    <w:rsid w:val="00D545D4"/>
    <w:rsid w:val="00D55A6B"/>
    <w:rsid w:val="00D55FD7"/>
    <w:rsid w:val="00D56FCC"/>
    <w:rsid w:val="00D6169D"/>
    <w:rsid w:val="00D6172D"/>
    <w:rsid w:val="00D61E0B"/>
    <w:rsid w:val="00D62972"/>
    <w:rsid w:val="00D62EA5"/>
    <w:rsid w:val="00D72D8C"/>
    <w:rsid w:val="00D7436A"/>
    <w:rsid w:val="00D74E10"/>
    <w:rsid w:val="00D75177"/>
    <w:rsid w:val="00D75AB5"/>
    <w:rsid w:val="00D75DCA"/>
    <w:rsid w:val="00D7635D"/>
    <w:rsid w:val="00D76D59"/>
    <w:rsid w:val="00D7752A"/>
    <w:rsid w:val="00D775C6"/>
    <w:rsid w:val="00D8450D"/>
    <w:rsid w:val="00D86B59"/>
    <w:rsid w:val="00D86E29"/>
    <w:rsid w:val="00D876D4"/>
    <w:rsid w:val="00D87AB0"/>
    <w:rsid w:val="00D90B93"/>
    <w:rsid w:val="00D91221"/>
    <w:rsid w:val="00D9270E"/>
    <w:rsid w:val="00D92D0A"/>
    <w:rsid w:val="00D93943"/>
    <w:rsid w:val="00D9642E"/>
    <w:rsid w:val="00D9716A"/>
    <w:rsid w:val="00D97176"/>
    <w:rsid w:val="00D97C8F"/>
    <w:rsid w:val="00D97FC1"/>
    <w:rsid w:val="00DA0C85"/>
    <w:rsid w:val="00DA20CA"/>
    <w:rsid w:val="00DA31FF"/>
    <w:rsid w:val="00DA4B8A"/>
    <w:rsid w:val="00DA4C16"/>
    <w:rsid w:val="00DA4D36"/>
    <w:rsid w:val="00DA544D"/>
    <w:rsid w:val="00DB211B"/>
    <w:rsid w:val="00DB2241"/>
    <w:rsid w:val="00DB3610"/>
    <w:rsid w:val="00DB3683"/>
    <w:rsid w:val="00DB438F"/>
    <w:rsid w:val="00DB5D3C"/>
    <w:rsid w:val="00DB7649"/>
    <w:rsid w:val="00DC0D6F"/>
    <w:rsid w:val="00DC15B6"/>
    <w:rsid w:val="00DC171F"/>
    <w:rsid w:val="00DC1C99"/>
    <w:rsid w:val="00DC25F2"/>
    <w:rsid w:val="00DC2E39"/>
    <w:rsid w:val="00DC3315"/>
    <w:rsid w:val="00DD0247"/>
    <w:rsid w:val="00DD0973"/>
    <w:rsid w:val="00DD0A36"/>
    <w:rsid w:val="00DD1B54"/>
    <w:rsid w:val="00DD250B"/>
    <w:rsid w:val="00DD335C"/>
    <w:rsid w:val="00DD3E64"/>
    <w:rsid w:val="00DD4B13"/>
    <w:rsid w:val="00DD62BA"/>
    <w:rsid w:val="00DE0B20"/>
    <w:rsid w:val="00DE41D1"/>
    <w:rsid w:val="00DE6462"/>
    <w:rsid w:val="00DE6E21"/>
    <w:rsid w:val="00DF25C7"/>
    <w:rsid w:val="00DF25EF"/>
    <w:rsid w:val="00DF4544"/>
    <w:rsid w:val="00DF5B0A"/>
    <w:rsid w:val="00DF6656"/>
    <w:rsid w:val="00E01D99"/>
    <w:rsid w:val="00E0532B"/>
    <w:rsid w:val="00E07754"/>
    <w:rsid w:val="00E102CB"/>
    <w:rsid w:val="00E10547"/>
    <w:rsid w:val="00E105A8"/>
    <w:rsid w:val="00E10785"/>
    <w:rsid w:val="00E11703"/>
    <w:rsid w:val="00E12706"/>
    <w:rsid w:val="00E1364F"/>
    <w:rsid w:val="00E13F5E"/>
    <w:rsid w:val="00E14B91"/>
    <w:rsid w:val="00E156F7"/>
    <w:rsid w:val="00E21B77"/>
    <w:rsid w:val="00E21C03"/>
    <w:rsid w:val="00E254A6"/>
    <w:rsid w:val="00E25F59"/>
    <w:rsid w:val="00E26EA5"/>
    <w:rsid w:val="00E308C3"/>
    <w:rsid w:val="00E3133B"/>
    <w:rsid w:val="00E322C8"/>
    <w:rsid w:val="00E32E11"/>
    <w:rsid w:val="00E337D2"/>
    <w:rsid w:val="00E339AA"/>
    <w:rsid w:val="00E33BEB"/>
    <w:rsid w:val="00E33E66"/>
    <w:rsid w:val="00E34115"/>
    <w:rsid w:val="00E3499C"/>
    <w:rsid w:val="00E34A44"/>
    <w:rsid w:val="00E4363A"/>
    <w:rsid w:val="00E44F74"/>
    <w:rsid w:val="00E45FB4"/>
    <w:rsid w:val="00E465D9"/>
    <w:rsid w:val="00E46AF8"/>
    <w:rsid w:val="00E47AFD"/>
    <w:rsid w:val="00E5213E"/>
    <w:rsid w:val="00E5304F"/>
    <w:rsid w:val="00E56E20"/>
    <w:rsid w:val="00E578FB"/>
    <w:rsid w:val="00E62A27"/>
    <w:rsid w:val="00E64251"/>
    <w:rsid w:val="00E65E98"/>
    <w:rsid w:val="00E6672B"/>
    <w:rsid w:val="00E66BCE"/>
    <w:rsid w:val="00E7228B"/>
    <w:rsid w:val="00E75242"/>
    <w:rsid w:val="00E75313"/>
    <w:rsid w:val="00E806B3"/>
    <w:rsid w:val="00E81706"/>
    <w:rsid w:val="00E8779E"/>
    <w:rsid w:val="00E87A66"/>
    <w:rsid w:val="00E90654"/>
    <w:rsid w:val="00E92350"/>
    <w:rsid w:val="00E92927"/>
    <w:rsid w:val="00E95673"/>
    <w:rsid w:val="00E95D50"/>
    <w:rsid w:val="00E96206"/>
    <w:rsid w:val="00E96789"/>
    <w:rsid w:val="00EA00CC"/>
    <w:rsid w:val="00EA08F8"/>
    <w:rsid w:val="00EA3F2C"/>
    <w:rsid w:val="00EA542B"/>
    <w:rsid w:val="00EA6267"/>
    <w:rsid w:val="00EB04CC"/>
    <w:rsid w:val="00EB0970"/>
    <w:rsid w:val="00EB0E2B"/>
    <w:rsid w:val="00EB27EE"/>
    <w:rsid w:val="00EB2FA3"/>
    <w:rsid w:val="00EB34FA"/>
    <w:rsid w:val="00EB3692"/>
    <w:rsid w:val="00EB5420"/>
    <w:rsid w:val="00EB55BA"/>
    <w:rsid w:val="00EB57F7"/>
    <w:rsid w:val="00EB58BE"/>
    <w:rsid w:val="00EB620E"/>
    <w:rsid w:val="00EB69FC"/>
    <w:rsid w:val="00EB788B"/>
    <w:rsid w:val="00EC2014"/>
    <w:rsid w:val="00EC21DE"/>
    <w:rsid w:val="00EC62C4"/>
    <w:rsid w:val="00EC72ED"/>
    <w:rsid w:val="00ED0A36"/>
    <w:rsid w:val="00ED10EF"/>
    <w:rsid w:val="00ED1289"/>
    <w:rsid w:val="00ED1A8A"/>
    <w:rsid w:val="00ED2894"/>
    <w:rsid w:val="00ED6F5F"/>
    <w:rsid w:val="00EDFA8F"/>
    <w:rsid w:val="00EE06A7"/>
    <w:rsid w:val="00EE10B1"/>
    <w:rsid w:val="00EE2262"/>
    <w:rsid w:val="00EE2C0C"/>
    <w:rsid w:val="00EE495E"/>
    <w:rsid w:val="00EE77E2"/>
    <w:rsid w:val="00EF005F"/>
    <w:rsid w:val="00EF04F6"/>
    <w:rsid w:val="00EF0A3D"/>
    <w:rsid w:val="00EF29B6"/>
    <w:rsid w:val="00EF35DE"/>
    <w:rsid w:val="00EF4189"/>
    <w:rsid w:val="00EF428B"/>
    <w:rsid w:val="00EF44EC"/>
    <w:rsid w:val="00EF51FE"/>
    <w:rsid w:val="00EF5339"/>
    <w:rsid w:val="00EF55D1"/>
    <w:rsid w:val="00EF5951"/>
    <w:rsid w:val="00EF63C6"/>
    <w:rsid w:val="00EF64F5"/>
    <w:rsid w:val="00EF77E1"/>
    <w:rsid w:val="00F00CFF"/>
    <w:rsid w:val="00F0117E"/>
    <w:rsid w:val="00F02A33"/>
    <w:rsid w:val="00F03209"/>
    <w:rsid w:val="00F03A93"/>
    <w:rsid w:val="00F03E84"/>
    <w:rsid w:val="00F0449A"/>
    <w:rsid w:val="00F05FFB"/>
    <w:rsid w:val="00F06CF7"/>
    <w:rsid w:val="00F107A9"/>
    <w:rsid w:val="00F11F80"/>
    <w:rsid w:val="00F1276D"/>
    <w:rsid w:val="00F13634"/>
    <w:rsid w:val="00F13B7A"/>
    <w:rsid w:val="00F1419C"/>
    <w:rsid w:val="00F16A55"/>
    <w:rsid w:val="00F204F1"/>
    <w:rsid w:val="00F25BF9"/>
    <w:rsid w:val="00F25F58"/>
    <w:rsid w:val="00F2610C"/>
    <w:rsid w:val="00F27563"/>
    <w:rsid w:val="00F31024"/>
    <w:rsid w:val="00F33052"/>
    <w:rsid w:val="00F350F2"/>
    <w:rsid w:val="00F35C2B"/>
    <w:rsid w:val="00F3660C"/>
    <w:rsid w:val="00F36BC2"/>
    <w:rsid w:val="00F37D0F"/>
    <w:rsid w:val="00F40BF2"/>
    <w:rsid w:val="00F41205"/>
    <w:rsid w:val="00F41969"/>
    <w:rsid w:val="00F42365"/>
    <w:rsid w:val="00F43001"/>
    <w:rsid w:val="00F44A94"/>
    <w:rsid w:val="00F46669"/>
    <w:rsid w:val="00F5026F"/>
    <w:rsid w:val="00F53F66"/>
    <w:rsid w:val="00F558AC"/>
    <w:rsid w:val="00F56D48"/>
    <w:rsid w:val="00F57757"/>
    <w:rsid w:val="00F606D0"/>
    <w:rsid w:val="00F60798"/>
    <w:rsid w:val="00F61094"/>
    <w:rsid w:val="00F61CC7"/>
    <w:rsid w:val="00F636C4"/>
    <w:rsid w:val="00F659F5"/>
    <w:rsid w:val="00F66DB1"/>
    <w:rsid w:val="00F6737B"/>
    <w:rsid w:val="00F67CE3"/>
    <w:rsid w:val="00F67EB8"/>
    <w:rsid w:val="00F71668"/>
    <w:rsid w:val="00F72CFC"/>
    <w:rsid w:val="00F7442B"/>
    <w:rsid w:val="00F751B9"/>
    <w:rsid w:val="00F80056"/>
    <w:rsid w:val="00F81468"/>
    <w:rsid w:val="00F82430"/>
    <w:rsid w:val="00F85FFE"/>
    <w:rsid w:val="00F87FD6"/>
    <w:rsid w:val="00F91068"/>
    <w:rsid w:val="00F92CDD"/>
    <w:rsid w:val="00F92E4B"/>
    <w:rsid w:val="00F94147"/>
    <w:rsid w:val="00F953DB"/>
    <w:rsid w:val="00F9586E"/>
    <w:rsid w:val="00F973BC"/>
    <w:rsid w:val="00FA0D29"/>
    <w:rsid w:val="00FA0D61"/>
    <w:rsid w:val="00FA24DF"/>
    <w:rsid w:val="00FA367C"/>
    <w:rsid w:val="00FA4908"/>
    <w:rsid w:val="00FA51A1"/>
    <w:rsid w:val="00FA66F3"/>
    <w:rsid w:val="00FA6B44"/>
    <w:rsid w:val="00FA7C41"/>
    <w:rsid w:val="00FB1879"/>
    <w:rsid w:val="00FB241B"/>
    <w:rsid w:val="00FB355E"/>
    <w:rsid w:val="00FB4477"/>
    <w:rsid w:val="00FB5F13"/>
    <w:rsid w:val="00FB64C5"/>
    <w:rsid w:val="00FB777F"/>
    <w:rsid w:val="00FB7C58"/>
    <w:rsid w:val="00FC019F"/>
    <w:rsid w:val="00FC1E34"/>
    <w:rsid w:val="00FC3598"/>
    <w:rsid w:val="00FC4D9B"/>
    <w:rsid w:val="00FC599A"/>
    <w:rsid w:val="00FD0EC5"/>
    <w:rsid w:val="00FD43D1"/>
    <w:rsid w:val="00FD4CED"/>
    <w:rsid w:val="00FD590E"/>
    <w:rsid w:val="00FD5A0A"/>
    <w:rsid w:val="00FD5C61"/>
    <w:rsid w:val="00FD5F1D"/>
    <w:rsid w:val="00FD7BE7"/>
    <w:rsid w:val="00FE0343"/>
    <w:rsid w:val="00FE07EC"/>
    <w:rsid w:val="00FE146F"/>
    <w:rsid w:val="00FE22AE"/>
    <w:rsid w:val="00FE30AC"/>
    <w:rsid w:val="00FE30EE"/>
    <w:rsid w:val="00FE521D"/>
    <w:rsid w:val="00FE5DA9"/>
    <w:rsid w:val="00FE7883"/>
    <w:rsid w:val="00FF0381"/>
    <w:rsid w:val="00FF2475"/>
    <w:rsid w:val="00FF2E0A"/>
    <w:rsid w:val="00FF3CED"/>
    <w:rsid w:val="00FF3CFB"/>
    <w:rsid w:val="00FF430F"/>
    <w:rsid w:val="00FF72F6"/>
    <w:rsid w:val="01C7F5AC"/>
    <w:rsid w:val="02D80ECF"/>
    <w:rsid w:val="02FE1ABE"/>
    <w:rsid w:val="0354B62C"/>
    <w:rsid w:val="03587F24"/>
    <w:rsid w:val="03F63A08"/>
    <w:rsid w:val="042A404E"/>
    <w:rsid w:val="04A96A5A"/>
    <w:rsid w:val="05777570"/>
    <w:rsid w:val="05A71B56"/>
    <w:rsid w:val="06282C9F"/>
    <w:rsid w:val="073BA875"/>
    <w:rsid w:val="07B3D517"/>
    <w:rsid w:val="07B9F881"/>
    <w:rsid w:val="08C6CE41"/>
    <w:rsid w:val="0911077D"/>
    <w:rsid w:val="0A450C4C"/>
    <w:rsid w:val="0B453865"/>
    <w:rsid w:val="0C03FCC8"/>
    <w:rsid w:val="0CB29C55"/>
    <w:rsid w:val="0CD33D61"/>
    <w:rsid w:val="0D1C2738"/>
    <w:rsid w:val="0D2224D0"/>
    <w:rsid w:val="0D8DDA39"/>
    <w:rsid w:val="0DA55C27"/>
    <w:rsid w:val="0DCFE5D9"/>
    <w:rsid w:val="0DD0BE03"/>
    <w:rsid w:val="0E9B6400"/>
    <w:rsid w:val="0EA78C0F"/>
    <w:rsid w:val="0EF0CEEA"/>
    <w:rsid w:val="0EF92266"/>
    <w:rsid w:val="0F4D8A03"/>
    <w:rsid w:val="101FD4C7"/>
    <w:rsid w:val="10A1C738"/>
    <w:rsid w:val="111D926C"/>
    <w:rsid w:val="11951D6B"/>
    <w:rsid w:val="119DB513"/>
    <w:rsid w:val="11F783F3"/>
    <w:rsid w:val="12203BD0"/>
    <w:rsid w:val="123F9C5E"/>
    <w:rsid w:val="124F7D2A"/>
    <w:rsid w:val="13064986"/>
    <w:rsid w:val="13225650"/>
    <w:rsid w:val="13778BF7"/>
    <w:rsid w:val="143DB9F0"/>
    <w:rsid w:val="1477A7A5"/>
    <w:rsid w:val="148745C6"/>
    <w:rsid w:val="148B34E2"/>
    <w:rsid w:val="14E56E5D"/>
    <w:rsid w:val="14FC64FB"/>
    <w:rsid w:val="16014FC7"/>
    <w:rsid w:val="16699E52"/>
    <w:rsid w:val="16E68849"/>
    <w:rsid w:val="1717D2DE"/>
    <w:rsid w:val="1717D539"/>
    <w:rsid w:val="173AD9E6"/>
    <w:rsid w:val="17A134BE"/>
    <w:rsid w:val="17E59637"/>
    <w:rsid w:val="1868EABB"/>
    <w:rsid w:val="1982BB07"/>
    <w:rsid w:val="19B0036E"/>
    <w:rsid w:val="1A0D0D62"/>
    <w:rsid w:val="1A574E5A"/>
    <w:rsid w:val="1A5A3129"/>
    <w:rsid w:val="1AB752D2"/>
    <w:rsid w:val="1BCFB427"/>
    <w:rsid w:val="1CEEB08F"/>
    <w:rsid w:val="1D512E1D"/>
    <w:rsid w:val="1DA9652D"/>
    <w:rsid w:val="1DBD9301"/>
    <w:rsid w:val="1DEC56D2"/>
    <w:rsid w:val="1E02597A"/>
    <w:rsid w:val="1E12C8A8"/>
    <w:rsid w:val="1EA8D273"/>
    <w:rsid w:val="1F23AF0C"/>
    <w:rsid w:val="1F267193"/>
    <w:rsid w:val="1F3B28B3"/>
    <w:rsid w:val="1F59324A"/>
    <w:rsid w:val="1F63FB10"/>
    <w:rsid w:val="1F787F11"/>
    <w:rsid w:val="1FEAA815"/>
    <w:rsid w:val="20382227"/>
    <w:rsid w:val="20669699"/>
    <w:rsid w:val="2088CEDF"/>
    <w:rsid w:val="210C7866"/>
    <w:rsid w:val="212166FC"/>
    <w:rsid w:val="21311192"/>
    <w:rsid w:val="21DA4DF0"/>
    <w:rsid w:val="21FE7A14"/>
    <w:rsid w:val="2204561A"/>
    <w:rsid w:val="221494D2"/>
    <w:rsid w:val="221883EE"/>
    <w:rsid w:val="22249F40"/>
    <w:rsid w:val="225AC5D2"/>
    <w:rsid w:val="2328A6B6"/>
    <w:rsid w:val="23BCC104"/>
    <w:rsid w:val="24776B40"/>
    <w:rsid w:val="2491493B"/>
    <w:rsid w:val="2649EC3A"/>
    <w:rsid w:val="26787D53"/>
    <w:rsid w:val="269D1CB7"/>
    <w:rsid w:val="26A0BF53"/>
    <w:rsid w:val="26BF7906"/>
    <w:rsid w:val="27251B7A"/>
    <w:rsid w:val="27CFCB1A"/>
    <w:rsid w:val="287C6C25"/>
    <w:rsid w:val="293680A5"/>
    <w:rsid w:val="299843BB"/>
    <w:rsid w:val="29AE202A"/>
    <w:rsid w:val="29BDBF28"/>
    <w:rsid w:val="29D749B8"/>
    <w:rsid w:val="29FF7D23"/>
    <w:rsid w:val="2ACFEEB1"/>
    <w:rsid w:val="2AF675B4"/>
    <w:rsid w:val="2AFF6614"/>
    <w:rsid w:val="2B0C6B4D"/>
    <w:rsid w:val="2B635AA9"/>
    <w:rsid w:val="2C557274"/>
    <w:rsid w:val="2DCA9843"/>
    <w:rsid w:val="2DF7FD79"/>
    <w:rsid w:val="2E3DCC28"/>
    <w:rsid w:val="2E7A30A2"/>
    <w:rsid w:val="2EAD11C8"/>
    <w:rsid w:val="2EBAC936"/>
    <w:rsid w:val="2F17B9FB"/>
    <w:rsid w:val="30FDAA57"/>
    <w:rsid w:val="31672675"/>
    <w:rsid w:val="31A74E49"/>
    <w:rsid w:val="335E134E"/>
    <w:rsid w:val="33DE80F1"/>
    <w:rsid w:val="349602E7"/>
    <w:rsid w:val="34B390FC"/>
    <w:rsid w:val="3657E05E"/>
    <w:rsid w:val="36BF5BE7"/>
    <w:rsid w:val="36D888A3"/>
    <w:rsid w:val="385B167B"/>
    <w:rsid w:val="3864BBCA"/>
    <w:rsid w:val="39872EF3"/>
    <w:rsid w:val="3A0B75D1"/>
    <w:rsid w:val="3A14B4D7"/>
    <w:rsid w:val="3AB2D14B"/>
    <w:rsid w:val="3AE772A7"/>
    <w:rsid w:val="3B2871F0"/>
    <w:rsid w:val="3B613A08"/>
    <w:rsid w:val="3B7728B4"/>
    <w:rsid w:val="3B86EF09"/>
    <w:rsid w:val="3BB82A84"/>
    <w:rsid w:val="3C4929E5"/>
    <w:rsid w:val="3D3450CD"/>
    <w:rsid w:val="3DA70CDF"/>
    <w:rsid w:val="3E15DBF8"/>
    <w:rsid w:val="3F4C242A"/>
    <w:rsid w:val="40BB3CAF"/>
    <w:rsid w:val="42E1C537"/>
    <w:rsid w:val="42F6967B"/>
    <w:rsid w:val="432DDF4A"/>
    <w:rsid w:val="433EEA07"/>
    <w:rsid w:val="4383E0B3"/>
    <w:rsid w:val="43A0B7AA"/>
    <w:rsid w:val="43C46421"/>
    <w:rsid w:val="4423B222"/>
    <w:rsid w:val="44832799"/>
    <w:rsid w:val="455131D3"/>
    <w:rsid w:val="45B77573"/>
    <w:rsid w:val="46303E92"/>
    <w:rsid w:val="468BDFD4"/>
    <w:rsid w:val="47335B6B"/>
    <w:rsid w:val="476EB950"/>
    <w:rsid w:val="47A33382"/>
    <w:rsid w:val="47F737F1"/>
    <w:rsid w:val="48CDA4A2"/>
    <w:rsid w:val="4989A6BE"/>
    <w:rsid w:val="49BA84A5"/>
    <w:rsid w:val="49E14D8D"/>
    <w:rsid w:val="4A09ECB4"/>
    <w:rsid w:val="4A1681C8"/>
    <w:rsid w:val="4A49644C"/>
    <w:rsid w:val="4B25EF1A"/>
    <w:rsid w:val="4B5E3415"/>
    <w:rsid w:val="4C8F6773"/>
    <w:rsid w:val="4CE7DCC5"/>
    <w:rsid w:val="4D0FD52F"/>
    <w:rsid w:val="4D753501"/>
    <w:rsid w:val="4DC626A3"/>
    <w:rsid w:val="4E0EE978"/>
    <w:rsid w:val="4E488BBB"/>
    <w:rsid w:val="4E777716"/>
    <w:rsid w:val="4EB570B0"/>
    <w:rsid w:val="4F1ACCE2"/>
    <w:rsid w:val="4F295FA7"/>
    <w:rsid w:val="4FC57243"/>
    <w:rsid w:val="508756B8"/>
    <w:rsid w:val="50C4293C"/>
    <w:rsid w:val="50E27BB0"/>
    <w:rsid w:val="50E4CF2A"/>
    <w:rsid w:val="514A1380"/>
    <w:rsid w:val="5200CC0F"/>
    <w:rsid w:val="52D0292F"/>
    <w:rsid w:val="534992BA"/>
    <w:rsid w:val="53CB9312"/>
    <w:rsid w:val="5425AD30"/>
    <w:rsid w:val="542CDD63"/>
    <w:rsid w:val="543C25DB"/>
    <w:rsid w:val="54657464"/>
    <w:rsid w:val="55887874"/>
    <w:rsid w:val="55E51DE1"/>
    <w:rsid w:val="56325D24"/>
    <w:rsid w:val="56AB7BF9"/>
    <w:rsid w:val="56B02955"/>
    <w:rsid w:val="56D99428"/>
    <w:rsid w:val="56DF9104"/>
    <w:rsid w:val="56F52044"/>
    <w:rsid w:val="570FF88E"/>
    <w:rsid w:val="57BBA6D4"/>
    <w:rsid w:val="57C9AE44"/>
    <w:rsid w:val="581D9A73"/>
    <w:rsid w:val="5831A269"/>
    <w:rsid w:val="5841E121"/>
    <w:rsid w:val="59CE723F"/>
    <w:rsid w:val="59E93C22"/>
    <w:rsid w:val="59FB4811"/>
    <w:rsid w:val="5A1A7123"/>
    <w:rsid w:val="5A2372BA"/>
    <w:rsid w:val="5AA3D5D0"/>
    <w:rsid w:val="5C117CB5"/>
    <w:rsid w:val="5C94FD05"/>
    <w:rsid w:val="5DD0DF00"/>
    <w:rsid w:val="5E75DFA4"/>
    <w:rsid w:val="5F855E68"/>
    <w:rsid w:val="5F911DEF"/>
    <w:rsid w:val="5FDACCBF"/>
    <w:rsid w:val="606A7CB0"/>
    <w:rsid w:val="60A16FA9"/>
    <w:rsid w:val="60A5AF27"/>
    <w:rsid w:val="60B6FAEC"/>
    <w:rsid w:val="6167F1FF"/>
    <w:rsid w:val="61847DF8"/>
    <w:rsid w:val="62184636"/>
    <w:rsid w:val="6240E52E"/>
    <w:rsid w:val="62CCDF1A"/>
    <w:rsid w:val="62D5C8BF"/>
    <w:rsid w:val="6301F7A6"/>
    <w:rsid w:val="641F09DB"/>
    <w:rsid w:val="643D7861"/>
    <w:rsid w:val="6461BF0F"/>
    <w:rsid w:val="65CF302D"/>
    <w:rsid w:val="65F7CF54"/>
    <w:rsid w:val="6648AC82"/>
    <w:rsid w:val="6672607D"/>
    <w:rsid w:val="6680B282"/>
    <w:rsid w:val="66B9E950"/>
    <w:rsid w:val="66FBD47A"/>
    <w:rsid w:val="68573B9D"/>
    <w:rsid w:val="687E79FE"/>
    <w:rsid w:val="69C02B46"/>
    <w:rsid w:val="69E00282"/>
    <w:rsid w:val="69E460DD"/>
    <w:rsid w:val="6A07549A"/>
    <w:rsid w:val="6AA9929E"/>
    <w:rsid w:val="6BB67D0C"/>
    <w:rsid w:val="6CB9E73F"/>
    <w:rsid w:val="6D50FA23"/>
    <w:rsid w:val="6DB96256"/>
    <w:rsid w:val="6E0E62D1"/>
    <w:rsid w:val="6EB53B70"/>
    <w:rsid w:val="6ED01AFC"/>
    <w:rsid w:val="6EF5410B"/>
    <w:rsid w:val="6F19A2C3"/>
    <w:rsid w:val="6F7E019E"/>
    <w:rsid w:val="7090CF66"/>
    <w:rsid w:val="70A25B94"/>
    <w:rsid w:val="70CDA1EA"/>
    <w:rsid w:val="713FCADC"/>
    <w:rsid w:val="719AA1C2"/>
    <w:rsid w:val="71C24968"/>
    <w:rsid w:val="7203BEA0"/>
    <w:rsid w:val="72E302E4"/>
    <w:rsid w:val="7317884A"/>
    <w:rsid w:val="73851E60"/>
    <w:rsid w:val="73FBC2FE"/>
    <w:rsid w:val="7439861A"/>
    <w:rsid w:val="745D47A8"/>
    <w:rsid w:val="745F859E"/>
    <w:rsid w:val="7524DB3B"/>
    <w:rsid w:val="7588AC98"/>
    <w:rsid w:val="760F475C"/>
    <w:rsid w:val="76A3C73B"/>
    <w:rsid w:val="7745A2D1"/>
    <w:rsid w:val="775FE34C"/>
    <w:rsid w:val="77653CCA"/>
    <w:rsid w:val="778E3BE2"/>
    <w:rsid w:val="77D40ED4"/>
    <w:rsid w:val="78369259"/>
    <w:rsid w:val="789A8FBA"/>
    <w:rsid w:val="7900E960"/>
    <w:rsid w:val="7971470A"/>
    <w:rsid w:val="79A7A36C"/>
    <w:rsid w:val="7A1710A0"/>
    <w:rsid w:val="7A4EF0E7"/>
    <w:rsid w:val="7A6B7CF9"/>
    <w:rsid w:val="7A7D5079"/>
    <w:rsid w:val="7AE9B49A"/>
    <w:rsid w:val="7B53399E"/>
    <w:rsid w:val="7B93F728"/>
    <w:rsid w:val="7C526A6C"/>
    <w:rsid w:val="7C971E75"/>
    <w:rsid w:val="7D4DF590"/>
    <w:rsid w:val="7DC4D5E5"/>
    <w:rsid w:val="7E105A4B"/>
    <w:rsid w:val="7E2351CC"/>
    <w:rsid w:val="7E7EB470"/>
    <w:rsid w:val="7F0C5868"/>
    <w:rsid w:val="7FE56D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AA427"/>
  <w15:chartTrackingRefBased/>
  <w15:docId w15:val="{1FC309EE-A1E7-4F14-B66A-8B6334BD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29E"/>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after="120"/>
      <w:outlineLvl w:val="1"/>
    </w:pPr>
    <w:rPr>
      <w:b/>
      <w:smallCaps/>
      <w:sz w:val="28"/>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b/>
      <w:smallCaps/>
      <w:sz w:val="28"/>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240032"/>
    <w:pPr>
      <w:ind w:left="240"/>
    </w:pPr>
    <w:rPr>
      <w:smallCaps/>
    </w:rPr>
  </w:style>
  <w:style w:type="paragraph" w:styleId="TOC1">
    <w:name w:val="toc 1"/>
    <w:basedOn w:val="Normal"/>
    <w:next w:val="Normal"/>
    <w:autoRedefine/>
    <w:uiPriority w:val="39"/>
    <w:rsid w:val="00240032"/>
    <w:pPr>
      <w:keepNext/>
      <w:tabs>
        <w:tab w:val="left" w:pos="480"/>
        <w:tab w:val="right" w:leader="dot" w:pos="9350"/>
      </w:tabs>
      <w:spacing w:before="120" w:after="120"/>
    </w:pPr>
    <w:rPr>
      <w:b/>
      <w:bCs/>
      <w:caps/>
    </w:rPr>
  </w:style>
  <w:style w:type="paragraph" w:styleId="TOC3">
    <w:name w:val="toc 3"/>
    <w:basedOn w:val="Normal"/>
    <w:next w:val="Normal"/>
    <w:autoRedefine/>
    <w:uiPriority w:val="39"/>
    <w:rsid w:val="00EB620E"/>
    <w:pPr>
      <w:tabs>
        <w:tab w:val="right" w:leader="dot" w:pos="9350"/>
      </w:tabs>
      <w:ind w:left="480"/>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 w:val="22"/>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rFonts w:cs="Times New Roman"/>
      <w:bCs/>
    </w:rPr>
  </w:style>
  <w:style w:type="paragraph" w:customStyle="1" w:styleId="StyleHeading2Heading2Char1Heading2CharCharAfter3pt1">
    <w:name w:val="Style Heading 2Heading 2 Char1Heading 2 Char Char + After:  3 pt1"/>
    <w:basedOn w:val="Heading2"/>
    <w:rsid w:val="003064BF"/>
    <w:rPr>
      <w:rFonts w:cs="Times New Roman"/>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b/>
      <w:smallCaps/>
      <w:sz w:val="28"/>
    </w:rPr>
  </w:style>
  <w:style w:type="paragraph" w:styleId="ListParagraph">
    <w:name w:val="List Paragraph"/>
    <w:basedOn w:val="Normal"/>
    <w:uiPriority w:val="34"/>
    <w:qFormat/>
    <w:rsid w:val="001B47C6"/>
    <w:pPr>
      <w:ind w:left="720"/>
    </w:pPr>
  </w:style>
  <w:style w:type="paragraph" w:customStyle="1" w:styleId="Default">
    <w:name w:val="Default"/>
    <w:rsid w:val="00F11F80"/>
    <w:pPr>
      <w:autoSpaceDE w:val="0"/>
      <w:autoSpaceDN w:val="0"/>
      <w:adjustRightInd w:val="0"/>
    </w:pPr>
    <w:rPr>
      <w:rFonts w:ascii="Georgia" w:eastAsia="Calibri" w:hAnsi="Georgia" w:cs="Georgia"/>
      <w:color w:val="000000"/>
      <w:sz w:val="24"/>
      <w:szCs w:val="24"/>
    </w:rPr>
  </w:style>
  <w:style w:type="paragraph" w:styleId="CommentSubject">
    <w:name w:val="annotation subject"/>
    <w:basedOn w:val="CommentText"/>
    <w:next w:val="CommentText"/>
    <w:link w:val="CommentSubjectChar"/>
    <w:uiPriority w:val="99"/>
    <w:semiHidden/>
    <w:unhideWhenUsed/>
    <w:rsid w:val="00F66DB1"/>
    <w:rPr>
      <w:b/>
      <w:bCs/>
    </w:rPr>
  </w:style>
  <w:style w:type="character" w:customStyle="1" w:styleId="CommentSubjectChar">
    <w:name w:val="Comment Subject Char"/>
    <w:basedOn w:val="CommentTextChar"/>
    <w:link w:val="CommentSubject"/>
    <w:uiPriority w:val="99"/>
    <w:semiHidden/>
    <w:rsid w:val="00F66DB1"/>
    <w:rPr>
      <w:b/>
      <w:bCs/>
    </w:rPr>
  </w:style>
  <w:style w:type="character" w:customStyle="1" w:styleId="FooterChar">
    <w:name w:val="Footer Char"/>
    <w:basedOn w:val="DefaultParagraphFont"/>
    <w:link w:val="Footer"/>
    <w:uiPriority w:val="99"/>
    <w:rsid w:val="00810ED4"/>
    <w:rPr>
      <w:sz w:val="24"/>
    </w:rPr>
  </w:style>
  <w:style w:type="table" w:customStyle="1" w:styleId="4">
    <w:name w:val="4"/>
    <w:basedOn w:val="TableNormal"/>
    <w:rsid w:val="005760C3"/>
    <w:pPr>
      <w:widowControl w:val="0"/>
    </w:pPr>
    <w:rPr>
      <w:rFonts w:eastAsia="Arial"/>
      <w:color w:val="000000"/>
      <w:sz w:val="24"/>
      <w:szCs w:val="24"/>
    </w:rPr>
    <w:tblPr>
      <w:tblStyleRowBandSize w:val="1"/>
      <w:tblStyleColBandSize w:val="1"/>
      <w:tblCellMar>
        <w:left w:w="115" w:type="dxa"/>
        <w:right w:w="115" w:type="dxa"/>
      </w:tblCellMar>
    </w:tblPr>
  </w:style>
  <w:style w:type="paragraph" w:customStyle="1" w:styleId="paragraph">
    <w:name w:val="paragraph"/>
    <w:basedOn w:val="Normal"/>
    <w:rsid w:val="001D611C"/>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1D611C"/>
  </w:style>
  <w:style w:type="character" w:customStyle="1" w:styleId="eop">
    <w:name w:val="eop"/>
    <w:basedOn w:val="DefaultParagraphFont"/>
    <w:rsid w:val="001D611C"/>
  </w:style>
  <w:style w:type="character" w:styleId="UnresolvedMention">
    <w:name w:val="Unresolved Mention"/>
    <w:basedOn w:val="DefaultParagraphFont"/>
    <w:uiPriority w:val="99"/>
    <w:unhideWhenUsed/>
    <w:rsid w:val="009730BC"/>
    <w:rPr>
      <w:color w:val="605E5C"/>
      <w:shd w:val="clear" w:color="auto" w:fill="E1DFDD"/>
    </w:rPr>
  </w:style>
  <w:style w:type="character" w:customStyle="1" w:styleId="cf01">
    <w:name w:val="cf01"/>
    <w:basedOn w:val="DefaultParagraphFont"/>
    <w:rsid w:val="008420EE"/>
    <w:rPr>
      <w:rFonts w:ascii="Segoe UI" w:hAnsi="Segoe UI" w:cs="Segoe UI" w:hint="default"/>
      <w:sz w:val="18"/>
      <w:szCs w:val="18"/>
    </w:rPr>
  </w:style>
  <w:style w:type="paragraph" w:customStyle="1" w:styleId="xmsonormal">
    <w:name w:val="x_msonormal"/>
    <w:basedOn w:val="Normal"/>
    <w:rsid w:val="00C02DA5"/>
    <w:rPr>
      <w:rFonts w:ascii="Calibri" w:eastAsiaTheme="minorHAnsi" w:hAnsi="Calibri" w:cs="Calibri"/>
      <w:sz w:val="22"/>
      <w:szCs w:val="22"/>
    </w:rPr>
  </w:style>
  <w:style w:type="paragraph" w:styleId="Revision">
    <w:name w:val="Revision"/>
    <w:hidden/>
    <w:uiPriority w:val="99"/>
    <w:semiHidden/>
    <w:rsid w:val="0005730E"/>
    <w:rPr>
      <w:sz w:val="24"/>
    </w:rPr>
  </w:style>
  <w:style w:type="character" w:styleId="Mention">
    <w:name w:val="Mention"/>
    <w:basedOn w:val="DefaultParagraphFont"/>
    <w:uiPriority w:val="99"/>
    <w:unhideWhenUsed/>
    <w:rsid w:val="005A54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2798">
      <w:bodyDiv w:val="1"/>
      <w:marLeft w:val="0"/>
      <w:marRight w:val="0"/>
      <w:marTop w:val="0"/>
      <w:marBottom w:val="0"/>
      <w:divBdr>
        <w:top w:val="none" w:sz="0" w:space="0" w:color="auto"/>
        <w:left w:val="none" w:sz="0" w:space="0" w:color="auto"/>
        <w:bottom w:val="none" w:sz="0" w:space="0" w:color="auto"/>
        <w:right w:val="none" w:sz="0" w:space="0" w:color="auto"/>
      </w:divBdr>
    </w:div>
    <w:div w:id="192692938">
      <w:bodyDiv w:val="1"/>
      <w:marLeft w:val="0"/>
      <w:marRight w:val="0"/>
      <w:marTop w:val="0"/>
      <w:marBottom w:val="0"/>
      <w:divBdr>
        <w:top w:val="none" w:sz="0" w:space="0" w:color="auto"/>
        <w:left w:val="none" w:sz="0" w:space="0" w:color="auto"/>
        <w:bottom w:val="none" w:sz="0" w:space="0" w:color="auto"/>
        <w:right w:val="none" w:sz="0" w:space="0" w:color="auto"/>
      </w:divBdr>
    </w:div>
    <w:div w:id="214778313">
      <w:bodyDiv w:val="1"/>
      <w:marLeft w:val="0"/>
      <w:marRight w:val="0"/>
      <w:marTop w:val="0"/>
      <w:marBottom w:val="0"/>
      <w:divBdr>
        <w:top w:val="none" w:sz="0" w:space="0" w:color="auto"/>
        <w:left w:val="none" w:sz="0" w:space="0" w:color="auto"/>
        <w:bottom w:val="none" w:sz="0" w:space="0" w:color="auto"/>
        <w:right w:val="none" w:sz="0" w:space="0" w:color="auto"/>
      </w:divBdr>
    </w:div>
    <w:div w:id="449789653">
      <w:bodyDiv w:val="1"/>
      <w:marLeft w:val="0"/>
      <w:marRight w:val="0"/>
      <w:marTop w:val="0"/>
      <w:marBottom w:val="0"/>
      <w:divBdr>
        <w:top w:val="none" w:sz="0" w:space="0" w:color="auto"/>
        <w:left w:val="none" w:sz="0" w:space="0" w:color="auto"/>
        <w:bottom w:val="none" w:sz="0" w:space="0" w:color="auto"/>
        <w:right w:val="none" w:sz="0" w:space="0" w:color="auto"/>
      </w:divBdr>
      <w:divsChild>
        <w:div w:id="133839355">
          <w:marLeft w:val="0"/>
          <w:marRight w:val="0"/>
          <w:marTop w:val="0"/>
          <w:marBottom w:val="0"/>
          <w:divBdr>
            <w:top w:val="none" w:sz="0" w:space="0" w:color="auto"/>
            <w:left w:val="none" w:sz="0" w:space="0" w:color="auto"/>
            <w:bottom w:val="none" w:sz="0" w:space="0" w:color="auto"/>
            <w:right w:val="none" w:sz="0" w:space="0" w:color="auto"/>
          </w:divBdr>
          <w:divsChild>
            <w:div w:id="746421821">
              <w:marLeft w:val="-75"/>
              <w:marRight w:val="0"/>
              <w:marTop w:val="30"/>
              <w:marBottom w:val="30"/>
              <w:divBdr>
                <w:top w:val="none" w:sz="0" w:space="0" w:color="auto"/>
                <w:left w:val="none" w:sz="0" w:space="0" w:color="auto"/>
                <w:bottom w:val="none" w:sz="0" w:space="0" w:color="auto"/>
                <w:right w:val="none" w:sz="0" w:space="0" w:color="auto"/>
              </w:divBdr>
              <w:divsChild>
                <w:div w:id="190608422">
                  <w:marLeft w:val="0"/>
                  <w:marRight w:val="0"/>
                  <w:marTop w:val="0"/>
                  <w:marBottom w:val="0"/>
                  <w:divBdr>
                    <w:top w:val="none" w:sz="0" w:space="0" w:color="auto"/>
                    <w:left w:val="none" w:sz="0" w:space="0" w:color="auto"/>
                    <w:bottom w:val="none" w:sz="0" w:space="0" w:color="auto"/>
                    <w:right w:val="none" w:sz="0" w:space="0" w:color="auto"/>
                  </w:divBdr>
                  <w:divsChild>
                    <w:div w:id="551573560">
                      <w:marLeft w:val="0"/>
                      <w:marRight w:val="0"/>
                      <w:marTop w:val="0"/>
                      <w:marBottom w:val="0"/>
                      <w:divBdr>
                        <w:top w:val="none" w:sz="0" w:space="0" w:color="auto"/>
                        <w:left w:val="none" w:sz="0" w:space="0" w:color="auto"/>
                        <w:bottom w:val="none" w:sz="0" w:space="0" w:color="auto"/>
                        <w:right w:val="none" w:sz="0" w:space="0" w:color="auto"/>
                      </w:divBdr>
                    </w:div>
                  </w:divsChild>
                </w:div>
                <w:div w:id="221448283">
                  <w:marLeft w:val="0"/>
                  <w:marRight w:val="0"/>
                  <w:marTop w:val="0"/>
                  <w:marBottom w:val="0"/>
                  <w:divBdr>
                    <w:top w:val="none" w:sz="0" w:space="0" w:color="auto"/>
                    <w:left w:val="none" w:sz="0" w:space="0" w:color="auto"/>
                    <w:bottom w:val="none" w:sz="0" w:space="0" w:color="auto"/>
                    <w:right w:val="none" w:sz="0" w:space="0" w:color="auto"/>
                  </w:divBdr>
                  <w:divsChild>
                    <w:div w:id="2139446702">
                      <w:marLeft w:val="0"/>
                      <w:marRight w:val="0"/>
                      <w:marTop w:val="0"/>
                      <w:marBottom w:val="0"/>
                      <w:divBdr>
                        <w:top w:val="none" w:sz="0" w:space="0" w:color="auto"/>
                        <w:left w:val="none" w:sz="0" w:space="0" w:color="auto"/>
                        <w:bottom w:val="none" w:sz="0" w:space="0" w:color="auto"/>
                        <w:right w:val="none" w:sz="0" w:space="0" w:color="auto"/>
                      </w:divBdr>
                    </w:div>
                  </w:divsChild>
                </w:div>
                <w:div w:id="323240448">
                  <w:marLeft w:val="0"/>
                  <w:marRight w:val="0"/>
                  <w:marTop w:val="0"/>
                  <w:marBottom w:val="0"/>
                  <w:divBdr>
                    <w:top w:val="none" w:sz="0" w:space="0" w:color="auto"/>
                    <w:left w:val="none" w:sz="0" w:space="0" w:color="auto"/>
                    <w:bottom w:val="none" w:sz="0" w:space="0" w:color="auto"/>
                    <w:right w:val="none" w:sz="0" w:space="0" w:color="auto"/>
                  </w:divBdr>
                  <w:divsChild>
                    <w:div w:id="19748654">
                      <w:marLeft w:val="0"/>
                      <w:marRight w:val="0"/>
                      <w:marTop w:val="0"/>
                      <w:marBottom w:val="0"/>
                      <w:divBdr>
                        <w:top w:val="none" w:sz="0" w:space="0" w:color="auto"/>
                        <w:left w:val="none" w:sz="0" w:space="0" w:color="auto"/>
                        <w:bottom w:val="none" w:sz="0" w:space="0" w:color="auto"/>
                        <w:right w:val="none" w:sz="0" w:space="0" w:color="auto"/>
                      </w:divBdr>
                    </w:div>
                  </w:divsChild>
                </w:div>
                <w:div w:id="474299941">
                  <w:marLeft w:val="0"/>
                  <w:marRight w:val="0"/>
                  <w:marTop w:val="0"/>
                  <w:marBottom w:val="0"/>
                  <w:divBdr>
                    <w:top w:val="none" w:sz="0" w:space="0" w:color="auto"/>
                    <w:left w:val="none" w:sz="0" w:space="0" w:color="auto"/>
                    <w:bottom w:val="none" w:sz="0" w:space="0" w:color="auto"/>
                    <w:right w:val="none" w:sz="0" w:space="0" w:color="auto"/>
                  </w:divBdr>
                  <w:divsChild>
                    <w:div w:id="1255088688">
                      <w:marLeft w:val="0"/>
                      <w:marRight w:val="0"/>
                      <w:marTop w:val="0"/>
                      <w:marBottom w:val="0"/>
                      <w:divBdr>
                        <w:top w:val="none" w:sz="0" w:space="0" w:color="auto"/>
                        <w:left w:val="none" w:sz="0" w:space="0" w:color="auto"/>
                        <w:bottom w:val="none" w:sz="0" w:space="0" w:color="auto"/>
                        <w:right w:val="none" w:sz="0" w:space="0" w:color="auto"/>
                      </w:divBdr>
                    </w:div>
                  </w:divsChild>
                </w:div>
                <w:div w:id="915823324">
                  <w:marLeft w:val="0"/>
                  <w:marRight w:val="0"/>
                  <w:marTop w:val="0"/>
                  <w:marBottom w:val="0"/>
                  <w:divBdr>
                    <w:top w:val="none" w:sz="0" w:space="0" w:color="auto"/>
                    <w:left w:val="none" w:sz="0" w:space="0" w:color="auto"/>
                    <w:bottom w:val="none" w:sz="0" w:space="0" w:color="auto"/>
                    <w:right w:val="none" w:sz="0" w:space="0" w:color="auto"/>
                  </w:divBdr>
                  <w:divsChild>
                    <w:div w:id="425149630">
                      <w:marLeft w:val="0"/>
                      <w:marRight w:val="0"/>
                      <w:marTop w:val="0"/>
                      <w:marBottom w:val="0"/>
                      <w:divBdr>
                        <w:top w:val="none" w:sz="0" w:space="0" w:color="auto"/>
                        <w:left w:val="none" w:sz="0" w:space="0" w:color="auto"/>
                        <w:bottom w:val="none" w:sz="0" w:space="0" w:color="auto"/>
                        <w:right w:val="none" w:sz="0" w:space="0" w:color="auto"/>
                      </w:divBdr>
                    </w:div>
                  </w:divsChild>
                </w:div>
                <w:div w:id="1535074834">
                  <w:marLeft w:val="0"/>
                  <w:marRight w:val="0"/>
                  <w:marTop w:val="0"/>
                  <w:marBottom w:val="0"/>
                  <w:divBdr>
                    <w:top w:val="none" w:sz="0" w:space="0" w:color="auto"/>
                    <w:left w:val="none" w:sz="0" w:space="0" w:color="auto"/>
                    <w:bottom w:val="none" w:sz="0" w:space="0" w:color="auto"/>
                    <w:right w:val="none" w:sz="0" w:space="0" w:color="auto"/>
                  </w:divBdr>
                  <w:divsChild>
                    <w:div w:id="405497025">
                      <w:marLeft w:val="0"/>
                      <w:marRight w:val="0"/>
                      <w:marTop w:val="0"/>
                      <w:marBottom w:val="0"/>
                      <w:divBdr>
                        <w:top w:val="none" w:sz="0" w:space="0" w:color="auto"/>
                        <w:left w:val="none" w:sz="0" w:space="0" w:color="auto"/>
                        <w:bottom w:val="none" w:sz="0" w:space="0" w:color="auto"/>
                        <w:right w:val="none" w:sz="0" w:space="0" w:color="auto"/>
                      </w:divBdr>
                    </w:div>
                  </w:divsChild>
                </w:div>
                <w:div w:id="1672562001">
                  <w:marLeft w:val="0"/>
                  <w:marRight w:val="0"/>
                  <w:marTop w:val="0"/>
                  <w:marBottom w:val="0"/>
                  <w:divBdr>
                    <w:top w:val="none" w:sz="0" w:space="0" w:color="auto"/>
                    <w:left w:val="none" w:sz="0" w:space="0" w:color="auto"/>
                    <w:bottom w:val="none" w:sz="0" w:space="0" w:color="auto"/>
                    <w:right w:val="none" w:sz="0" w:space="0" w:color="auto"/>
                  </w:divBdr>
                  <w:divsChild>
                    <w:div w:id="615723588">
                      <w:marLeft w:val="0"/>
                      <w:marRight w:val="0"/>
                      <w:marTop w:val="0"/>
                      <w:marBottom w:val="0"/>
                      <w:divBdr>
                        <w:top w:val="none" w:sz="0" w:space="0" w:color="auto"/>
                        <w:left w:val="none" w:sz="0" w:space="0" w:color="auto"/>
                        <w:bottom w:val="none" w:sz="0" w:space="0" w:color="auto"/>
                        <w:right w:val="none" w:sz="0" w:space="0" w:color="auto"/>
                      </w:divBdr>
                    </w:div>
                  </w:divsChild>
                </w:div>
                <w:div w:id="1758672992">
                  <w:marLeft w:val="0"/>
                  <w:marRight w:val="0"/>
                  <w:marTop w:val="0"/>
                  <w:marBottom w:val="0"/>
                  <w:divBdr>
                    <w:top w:val="none" w:sz="0" w:space="0" w:color="auto"/>
                    <w:left w:val="none" w:sz="0" w:space="0" w:color="auto"/>
                    <w:bottom w:val="none" w:sz="0" w:space="0" w:color="auto"/>
                    <w:right w:val="none" w:sz="0" w:space="0" w:color="auto"/>
                  </w:divBdr>
                  <w:divsChild>
                    <w:div w:id="1359744814">
                      <w:marLeft w:val="0"/>
                      <w:marRight w:val="0"/>
                      <w:marTop w:val="0"/>
                      <w:marBottom w:val="0"/>
                      <w:divBdr>
                        <w:top w:val="none" w:sz="0" w:space="0" w:color="auto"/>
                        <w:left w:val="none" w:sz="0" w:space="0" w:color="auto"/>
                        <w:bottom w:val="none" w:sz="0" w:space="0" w:color="auto"/>
                        <w:right w:val="none" w:sz="0" w:space="0" w:color="auto"/>
                      </w:divBdr>
                    </w:div>
                  </w:divsChild>
                </w:div>
                <w:div w:id="1774322503">
                  <w:marLeft w:val="0"/>
                  <w:marRight w:val="0"/>
                  <w:marTop w:val="0"/>
                  <w:marBottom w:val="0"/>
                  <w:divBdr>
                    <w:top w:val="none" w:sz="0" w:space="0" w:color="auto"/>
                    <w:left w:val="none" w:sz="0" w:space="0" w:color="auto"/>
                    <w:bottom w:val="none" w:sz="0" w:space="0" w:color="auto"/>
                    <w:right w:val="none" w:sz="0" w:space="0" w:color="auto"/>
                  </w:divBdr>
                  <w:divsChild>
                    <w:div w:id="212667485">
                      <w:marLeft w:val="0"/>
                      <w:marRight w:val="0"/>
                      <w:marTop w:val="0"/>
                      <w:marBottom w:val="0"/>
                      <w:divBdr>
                        <w:top w:val="none" w:sz="0" w:space="0" w:color="auto"/>
                        <w:left w:val="none" w:sz="0" w:space="0" w:color="auto"/>
                        <w:bottom w:val="none" w:sz="0" w:space="0" w:color="auto"/>
                        <w:right w:val="none" w:sz="0" w:space="0" w:color="auto"/>
                      </w:divBdr>
                    </w:div>
                  </w:divsChild>
                </w:div>
                <w:div w:id="1949466464">
                  <w:marLeft w:val="0"/>
                  <w:marRight w:val="0"/>
                  <w:marTop w:val="0"/>
                  <w:marBottom w:val="0"/>
                  <w:divBdr>
                    <w:top w:val="none" w:sz="0" w:space="0" w:color="auto"/>
                    <w:left w:val="none" w:sz="0" w:space="0" w:color="auto"/>
                    <w:bottom w:val="none" w:sz="0" w:space="0" w:color="auto"/>
                    <w:right w:val="none" w:sz="0" w:space="0" w:color="auto"/>
                  </w:divBdr>
                  <w:divsChild>
                    <w:div w:id="1553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29128">
          <w:marLeft w:val="0"/>
          <w:marRight w:val="0"/>
          <w:marTop w:val="0"/>
          <w:marBottom w:val="0"/>
          <w:divBdr>
            <w:top w:val="none" w:sz="0" w:space="0" w:color="auto"/>
            <w:left w:val="none" w:sz="0" w:space="0" w:color="auto"/>
            <w:bottom w:val="none" w:sz="0" w:space="0" w:color="auto"/>
            <w:right w:val="none" w:sz="0" w:space="0" w:color="auto"/>
          </w:divBdr>
        </w:div>
        <w:div w:id="2105495515">
          <w:marLeft w:val="0"/>
          <w:marRight w:val="0"/>
          <w:marTop w:val="0"/>
          <w:marBottom w:val="0"/>
          <w:divBdr>
            <w:top w:val="none" w:sz="0" w:space="0" w:color="auto"/>
            <w:left w:val="none" w:sz="0" w:space="0" w:color="auto"/>
            <w:bottom w:val="none" w:sz="0" w:space="0" w:color="auto"/>
            <w:right w:val="none" w:sz="0" w:space="0" w:color="auto"/>
          </w:divBdr>
        </w:div>
      </w:divsChild>
    </w:div>
    <w:div w:id="559748633">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10671021">
      <w:bodyDiv w:val="1"/>
      <w:marLeft w:val="0"/>
      <w:marRight w:val="0"/>
      <w:marTop w:val="0"/>
      <w:marBottom w:val="0"/>
      <w:divBdr>
        <w:top w:val="none" w:sz="0" w:space="0" w:color="auto"/>
        <w:left w:val="none" w:sz="0" w:space="0" w:color="auto"/>
        <w:bottom w:val="none" w:sz="0" w:space="0" w:color="auto"/>
        <w:right w:val="none" w:sz="0" w:space="0" w:color="auto"/>
      </w:divBdr>
      <w:divsChild>
        <w:div w:id="43142274">
          <w:marLeft w:val="0"/>
          <w:marRight w:val="0"/>
          <w:marTop w:val="0"/>
          <w:marBottom w:val="0"/>
          <w:divBdr>
            <w:top w:val="none" w:sz="0" w:space="0" w:color="auto"/>
            <w:left w:val="none" w:sz="0" w:space="0" w:color="auto"/>
            <w:bottom w:val="none" w:sz="0" w:space="0" w:color="auto"/>
            <w:right w:val="none" w:sz="0" w:space="0" w:color="auto"/>
          </w:divBdr>
        </w:div>
        <w:div w:id="231041165">
          <w:marLeft w:val="0"/>
          <w:marRight w:val="0"/>
          <w:marTop w:val="0"/>
          <w:marBottom w:val="0"/>
          <w:divBdr>
            <w:top w:val="none" w:sz="0" w:space="0" w:color="auto"/>
            <w:left w:val="none" w:sz="0" w:space="0" w:color="auto"/>
            <w:bottom w:val="none" w:sz="0" w:space="0" w:color="auto"/>
            <w:right w:val="none" w:sz="0" w:space="0" w:color="auto"/>
          </w:divBdr>
          <w:divsChild>
            <w:div w:id="1268125948">
              <w:marLeft w:val="-75"/>
              <w:marRight w:val="0"/>
              <w:marTop w:val="30"/>
              <w:marBottom w:val="30"/>
              <w:divBdr>
                <w:top w:val="none" w:sz="0" w:space="0" w:color="auto"/>
                <w:left w:val="none" w:sz="0" w:space="0" w:color="auto"/>
                <w:bottom w:val="none" w:sz="0" w:space="0" w:color="auto"/>
                <w:right w:val="none" w:sz="0" w:space="0" w:color="auto"/>
              </w:divBdr>
              <w:divsChild>
                <w:div w:id="117992635">
                  <w:marLeft w:val="0"/>
                  <w:marRight w:val="0"/>
                  <w:marTop w:val="0"/>
                  <w:marBottom w:val="0"/>
                  <w:divBdr>
                    <w:top w:val="none" w:sz="0" w:space="0" w:color="auto"/>
                    <w:left w:val="none" w:sz="0" w:space="0" w:color="auto"/>
                    <w:bottom w:val="none" w:sz="0" w:space="0" w:color="auto"/>
                    <w:right w:val="none" w:sz="0" w:space="0" w:color="auto"/>
                  </w:divBdr>
                  <w:divsChild>
                    <w:div w:id="1156188157">
                      <w:marLeft w:val="0"/>
                      <w:marRight w:val="0"/>
                      <w:marTop w:val="0"/>
                      <w:marBottom w:val="0"/>
                      <w:divBdr>
                        <w:top w:val="none" w:sz="0" w:space="0" w:color="auto"/>
                        <w:left w:val="none" w:sz="0" w:space="0" w:color="auto"/>
                        <w:bottom w:val="none" w:sz="0" w:space="0" w:color="auto"/>
                        <w:right w:val="none" w:sz="0" w:space="0" w:color="auto"/>
                      </w:divBdr>
                    </w:div>
                  </w:divsChild>
                </w:div>
                <w:div w:id="459802652">
                  <w:marLeft w:val="0"/>
                  <w:marRight w:val="0"/>
                  <w:marTop w:val="0"/>
                  <w:marBottom w:val="0"/>
                  <w:divBdr>
                    <w:top w:val="none" w:sz="0" w:space="0" w:color="auto"/>
                    <w:left w:val="none" w:sz="0" w:space="0" w:color="auto"/>
                    <w:bottom w:val="none" w:sz="0" w:space="0" w:color="auto"/>
                    <w:right w:val="none" w:sz="0" w:space="0" w:color="auto"/>
                  </w:divBdr>
                  <w:divsChild>
                    <w:div w:id="1316446299">
                      <w:marLeft w:val="0"/>
                      <w:marRight w:val="0"/>
                      <w:marTop w:val="0"/>
                      <w:marBottom w:val="0"/>
                      <w:divBdr>
                        <w:top w:val="none" w:sz="0" w:space="0" w:color="auto"/>
                        <w:left w:val="none" w:sz="0" w:space="0" w:color="auto"/>
                        <w:bottom w:val="none" w:sz="0" w:space="0" w:color="auto"/>
                        <w:right w:val="none" w:sz="0" w:space="0" w:color="auto"/>
                      </w:divBdr>
                    </w:div>
                  </w:divsChild>
                </w:div>
                <w:div w:id="551500522">
                  <w:marLeft w:val="0"/>
                  <w:marRight w:val="0"/>
                  <w:marTop w:val="0"/>
                  <w:marBottom w:val="0"/>
                  <w:divBdr>
                    <w:top w:val="none" w:sz="0" w:space="0" w:color="auto"/>
                    <w:left w:val="none" w:sz="0" w:space="0" w:color="auto"/>
                    <w:bottom w:val="none" w:sz="0" w:space="0" w:color="auto"/>
                    <w:right w:val="none" w:sz="0" w:space="0" w:color="auto"/>
                  </w:divBdr>
                  <w:divsChild>
                    <w:div w:id="1623413686">
                      <w:marLeft w:val="0"/>
                      <w:marRight w:val="0"/>
                      <w:marTop w:val="0"/>
                      <w:marBottom w:val="0"/>
                      <w:divBdr>
                        <w:top w:val="none" w:sz="0" w:space="0" w:color="auto"/>
                        <w:left w:val="none" w:sz="0" w:space="0" w:color="auto"/>
                        <w:bottom w:val="none" w:sz="0" w:space="0" w:color="auto"/>
                        <w:right w:val="none" w:sz="0" w:space="0" w:color="auto"/>
                      </w:divBdr>
                    </w:div>
                  </w:divsChild>
                </w:div>
                <w:div w:id="638265287">
                  <w:marLeft w:val="0"/>
                  <w:marRight w:val="0"/>
                  <w:marTop w:val="0"/>
                  <w:marBottom w:val="0"/>
                  <w:divBdr>
                    <w:top w:val="none" w:sz="0" w:space="0" w:color="auto"/>
                    <w:left w:val="none" w:sz="0" w:space="0" w:color="auto"/>
                    <w:bottom w:val="none" w:sz="0" w:space="0" w:color="auto"/>
                    <w:right w:val="none" w:sz="0" w:space="0" w:color="auto"/>
                  </w:divBdr>
                  <w:divsChild>
                    <w:div w:id="1108964227">
                      <w:marLeft w:val="0"/>
                      <w:marRight w:val="0"/>
                      <w:marTop w:val="0"/>
                      <w:marBottom w:val="0"/>
                      <w:divBdr>
                        <w:top w:val="none" w:sz="0" w:space="0" w:color="auto"/>
                        <w:left w:val="none" w:sz="0" w:space="0" w:color="auto"/>
                        <w:bottom w:val="none" w:sz="0" w:space="0" w:color="auto"/>
                        <w:right w:val="none" w:sz="0" w:space="0" w:color="auto"/>
                      </w:divBdr>
                    </w:div>
                  </w:divsChild>
                </w:div>
                <w:div w:id="1090547985">
                  <w:marLeft w:val="0"/>
                  <w:marRight w:val="0"/>
                  <w:marTop w:val="0"/>
                  <w:marBottom w:val="0"/>
                  <w:divBdr>
                    <w:top w:val="none" w:sz="0" w:space="0" w:color="auto"/>
                    <w:left w:val="none" w:sz="0" w:space="0" w:color="auto"/>
                    <w:bottom w:val="none" w:sz="0" w:space="0" w:color="auto"/>
                    <w:right w:val="none" w:sz="0" w:space="0" w:color="auto"/>
                  </w:divBdr>
                  <w:divsChild>
                    <w:div w:id="1514875802">
                      <w:marLeft w:val="0"/>
                      <w:marRight w:val="0"/>
                      <w:marTop w:val="0"/>
                      <w:marBottom w:val="0"/>
                      <w:divBdr>
                        <w:top w:val="none" w:sz="0" w:space="0" w:color="auto"/>
                        <w:left w:val="none" w:sz="0" w:space="0" w:color="auto"/>
                        <w:bottom w:val="none" w:sz="0" w:space="0" w:color="auto"/>
                        <w:right w:val="none" w:sz="0" w:space="0" w:color="auto"/>
                      </w:divBdr>
                    </w:div>
                  </w:divsChild>
                </w:div>
                <w:div w:id="1123158887">
                  <w:marLeft w:val="0"/>
                  <w:marRight w:val="0"/>
                  <w:marTop w:val="0"/>
                  <w:marBottom w:val="0"/>
                  <w:divBdr>
                    <w:top w:val="none" w:sz="0" w:space="0" w:color="auto"/>
                    <w:left w:val="none" w:sz="0" w:space="0" w:color="auto"/>
                    <w:bottom w:val="none" w:sz="0" w:space="0" w:color="auto"/>
                    <w:right w:val="none" w:sz="0" w:space="0" w:color="auto"/>
                  </w:divBdr>
                  <w:divsChild>
                    <w:div w:id="1383405845">
                      <w:marLeft w:val="0"/>
                      <w:marRight w:val="0"/>
                      <w:marTop w:val="0"/>
                      <w:marBottom w:val="0"/>
                      <w:divBdr>
                        <w:top w:val="none" w:sz="0" w:space="0" w:color="auto"/>
                        <w:left w:val="none" w:sz="0" w:space="0" w:color="auto"/>
                        <w:bottom w:val="none" w:sz="0" w:space="0" w:color="auto"/>
                        <w:right w:val="none" w:sz="0" w:space="0" w:color="auto"/>
                      </w:divBdr>
                    </w:div>
                  </w:divsChild>
                </w:div>
                <w:div w:id="1377313943">
                  <w:marLeft w:val="0"/>
                  <w:marRight w:val="0"/>
                  <w:marTop w:val="0"/>
                  <w:marBottom w:val="0"/>
                  <w:divBdr>
                    <w:top w:val="none" w:sz="0" w:space="0" w:color="auto"/>
                    <w:left w:val="none" w:sz="0" w:space="0" w:color="auto"/>
                    <w:bottom w:val="none" w:sz="0" w:space="0" w:color="auto"/>
                    <w:right w:val="none" w:sz="0" w:space="0" w:color="auto"/>
                  </w:divBdr>
                  <w:divsChild>
                    <w:div w:id="137697894">
                      <w:marLeft w:val="0"/>
                      <w:marRight w:val="0"/>
                      <w:marTop w:val="0"/>
                      <w:marBottom w:val="0"/>
                      <w:divBdr>
                        <w:top w:val="none" w:sz="0" w:space="0" w:color="auto"/>
                        <w:left w:val="none" w:sz="0" w:space="0" w:color="auto"/>
                        <w:bottom w:val="none" w:sz="0" w:space="0" w:color="auto"/>
                        <w:right w:val="none" w:sz="0" w:space="0" w:color="auto"/>
                      </w:divBdr>
                    </w:div>
                  </w:divsChild>
                </w:div>
                <w:div w:id="1487550289">
                  <w:marLeft w:val="0"/>
                  <w:marRight w:val="0"/>
                  <w:marTop w:val="0"/>
                  <w:marBottom w:val="0"/>
                  <w:divBdr>
                    <w:top w:val="none" w:sz="0" w:space="0" w:color="auto"/>
                    <w:left w:val="none" w:sz="0" w:space="0" w:color="auto"/>
                    <w:bottom w:val="none" w:sz="0" w:space="0" w:color="auto"/>
                    <w:right w:val="none" w:sz="0" w:space="0" w:color="auto"/>
                  </w:divBdr>
                  <w:divsChild>
                    <w:div w:id="773743465">
                      <w:marLeft w:val="0"/>
                      <w:marRight w:val="0"/>
                      <w:marTop w:val="0"/>
                      <w:marBottom w:val="0"/>
                      <w:divBdr>
                        <w:top w:val="none" w:sz="0" w:space="0" w:color="auto"/>
                        <w:left w:val="none" w:sz="0" w:space="0" w:color="auto"/>
                        <w:bottom w:val="none" w:sz="0" w:space="0" w:color="auto"/>
                        <w:right w:val="none" w:sz="0" w:space="0" w:color="auto"/>
                      </w:divBdr>
                    </w:div>
                  </w:divsChild>
                </w:div>
                <w:div w:id="2011058086">
                  <w:marLeft w:val="0"/>
                  <w:marRight w:val="0"/>
                  <w:marTop w:val="0"/>
                  <w:marBottom w:val="0"/>
                  <w:divBdr>
                    <w:top w:val="none" w:sz="0" w:space="0" w:color="auto"/>
                    <w:left w:val="none" w:sz="0" w:space="0" w:color="auto"/>
                    <w:bottom w:val="none" w:sz="0" w:space="0" w:color="auto"/>
                    <w:right w:val="none" w:sz="0" w:space="0" w:color="auto"/>
                  </w:divBdr>
                  <w:divsChild>
                    <w:div w:id="734742639">
                      <w:marLeft w:val="0"/>
                      <w:marRight w:val="0"/>
                      <w:marTop w:val="0"/>
                      <w:marBottom w:val="0"/>
                      <w:divBdr>
                        <w:top w:val="none" w:sz="0" w:space="0" w:color="auto"/>
                        <w:left w:val="none" w:sz="0" w:space="0" w:color="auto"/>
                        <w:bottom w:val="none" w:sz="0" w:space="0" w:color="auto"/>
                        <w:right w:val="none" w:sz="0" w:space="0" w:color="auto"/>
                      </w:divBdr>
                    </w:div>
                  </w:divsChild>
                </w:div>
                <w:div w:id="2128305367">
                  <w:marLeft w:val="0"/>
                  <w:marRight w:val="0"/>
                  <w:marTop w:val="0"/>
                  <w:marBottom w:val="0"/>
                  <w:divBdr>
                    <w:top w:val="none" w:sz="0" w:space="0" w:color="auto"/>
                    <w:left w:val="none" w:sz="0" w:space="0" w:color="auto"/>
                    <w:bottom w:val="none" w:sz="0" w:space="0" w:color="auto"/>
                    <w:right w:val="none" w:sz="0" w:space="0" w:color="auto"/>
                  </w:divBdr>
                  <w:divsChild>
                    <w:div w:id="9854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8271">
          <w:marLeft w:val="0"/>
          <w:marRight w:val="0"/>
          <w:marTop w:val="0"/>
          <w:marBottom w:val="0"/>
          <w:divBdr>
            <w:top w:val="none" w:sz="0" w:space="0" w:color="auto"/>
            <w:left w:val="none" w:sz="0" w:space="0" w:color="auto"/>
            <w:bottom w:val="none" w:sz="0" w:space="0" w:color="auto"/>
            <w:right w:val="none" w:sz="0" w:space="0" w:color="auto"/>
          </w:divBdr>
        </w:div>
      </w:divsChild>
    </w:div>
    <w:div w:id="1008672752">
      <w:bodyDiv w:val="1"/>
      <w:marLeft w:val="0"/>
      <w:marRight w:val="0"/>
      <w:marTop w:val="0"/>
      <w:marBottom w:val="0"/>
      <w:divBdr>
        <w:top w:val="none" w:sz="0" w:space="0" w:color="auto"/>
        <w:left w:val="none" w:sz="0" w:space="0" w:color="auto"/>
        <w:bottom w:val="none" w:sz="0" w:space="0" w:color="auto"/>
        <w:right w:val="none" w:sz="0" w:space="0" w:color="auto"/>
      </w:divBdr>
    </w:div>
    <w:div w:id="1277759099">
      <w:bodyDiv w:val="1"/>
      <w:marLeft w:val="0"/>
      <w:marRight w:val="0"/>
      <w:marTop w:val="0"/>
      <w:marBottom w:val="0"/>
      <w:divBdr>
        <w:top w:val="none" w:sz="0" w:space="0" w:color="auto"/>
        <w:left w:val="none" w:sz="0" w:space="0" w:color="auto"/>
        <w:bottom w:val="none" w:sz="0" w:space="0" w:color="auto"/>
        <w:right w:val="none" w:sz="0" w:space="0" w:color="auto"/>
      </w:divBdr>
    </w:div>
    <w:div w:id="14934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zoom.us/join" TargetMode="External"/><Relationship Id="rId26" Type="http://schemas.openxmlformats.org/officeDocument/2006/relationships/hyperlink" Target="https://www.cpuc.ca.gov/irp/" TargetMode="External"/><Relationship Id="rId39" Type="http://schemas.openxmlformats.org/officeDocument/2006/relationships/hyperlink" Target="https://www.caleprocure.ca.gov/pages/index.aspx" TargetMode="External"/><Relationship Id="rId21" Type="http://schemas.openxmlformats.org/officeDocument/2006/relationships/hyperlink" Target="https://www.energy.ca.gov/funding-opportunities/solicitations" TargetMode="External"/><Relationship Id="rId34" Type="http://schemas.openxmlformats.org/officeDocument/2006/relationships/hyperlink" Target="https://www.documents.dgs.ca.gov/dgs/fmc/pdf/std830.pdf"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os.ca.gov/" TargetMode="External"/><Relationship Id="rId29" Type="http://schemas.openxmlformats.org/officeDocument/2006/relationships/hyperlink" Target="https://www.caleprocure.ca.gov/pages/PublicSearch/supplier-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eginfo.legislature.ca.gov/faces/billNavClient.xhtml?bill_id=201720180SB100" TargetMode="External"/><Relationship Id="rId32" Type="http://schemas.openxmlformats.org/officeDocument/2006/relationships/hyperlink" Target="mailto:OSDSHelp@dgs.ca.gov" TargetMode="External"/><Relationship Id="rId37" Type="http://schemas.openxmlformats.org/officeDocument/2006/relationships/footer" Target="footer3.xml"/><Relationship Id="rId40" Type="http://schemas.openxmlformats.org/officeDocument/2006/relationships/hyperlink" Target="https://www.dgs.ca.gov/OLS"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dgs.ca.gov/OLS/Resources/Page-Content/Office-of-Legal-Services-Resources-List-Folder/Contracts-with-the-Department-of-Energy-Laboratories" TargetMode="External"/><Relationship Id="rId23" Type="http://schemas.openxmlformats.org/officeDocument/2006/relationships/hyperlink" Target="https://www.energy.ca.gov/event/workshop/2022-04/iepr-staff-workshop-demand-scenarios" TargetMode="External"/><Relationship Id="rId28" Type="http://schemas.openxmlformats.org/officeDocument/2006/relationships/hyperlink" Target="https://www.energy.ca.gov/funding-opportunities/funding-resource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gcc02.safelinks.protection.outlook.com/?url=https%3A%2F%2Fenergy.zoom.us%2Fu%2Fac4VuJwZYj&amp;data=05%7C01%7C%7C66f2ac36d78443fd37ef08dac8e42ae1%7Cac3a124413f44ef68d1bbaa27148194e%7C0%7C0%7C638043179545366092%7CUnknown%7CTWFpbGZsb3d8eyJWIjoiMC4wLjAwMDAiLCJQIjoiV2luMzIiLCJBTiI6Ik1haWwiLCJXVCI6Mn0%3D%7C3000%7C%7C%7C&amp;sdata=bdlmbaumW5%2Fwj%2FDr49wBxlMzwC6AWEgVO6mfNIY5b5E%3D&amp;reserved=0" TargetMode="External"/><Relationship Id="rId31" Type="http://schemas.openxmlformats.org/officeDocument/2006/relationships/hyperlink" Target="https://www.dgs.ca.gov/PD/Resources/Page-Content/Procurement-Division-Resources-List-Folder/How-to-do-business-with-the-state-of-California"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solicitations" TargetMode="External"/><Relationship Id="rId22" Type="http://schemas.openxmlformats.org/officeDocument/2006/relationships/hyperlink" Target="https://efiling.energy.ca.gov/GetDocument.aspx?tn=241581" TargetMode="External"/><Relationship Id="rId27" Type="http://schemas.openxmlformats.org/officeDocument/2006/relationships/hyperlink" Target="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 TargetMode="External"/><Relationship Id="rId30" Type="http://schemas.openxmlformats.org/officeDocument/2006/relationships/hyperlink" Target="https://www.caleprocure.ca.gov/pages/Events-BS3/event-search.aspx" TargetMode="External"/><Relationship Id="rId35" Type="http://schemas.openxmlformats.org/officeDocument/2006/relationships/hyperlink" Target="https://www.documents.dgs.ca.gov/dgs/fmc/gs/pd/gspd0526.pdf"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energy.ca.gov/" TargetMode="External"/><Relationship Id="rId25" Type="http://schemas.openxmlformats.org/officeDocument/2006/relationships/hyperlink" Target="https://ww2.arb.ca.gov/our-work/programs/ab-32-climate-change-scoping-plan/2022-scoping-plan-documents" TargetMode="External"/><Relationship Id="rId33" Type="http://schemas.openxmlformats.org/officeDocument/2006/relationships/hyperlink" Target="http://www.irs.gov/charities/charitable/article/0,,id=96099,00.html" TargetMode="External"/><Relationship Id="rId38" Type="http://schemas.openxmlformats.org/officeDocument/2006/relationships/hyperlink" Target="http://www.energy.ca.gov/" TargetMode="External"/><Relationship Id="rId46" Type="http://schemas.openxmlformats.org/officeDocument/2006/relationships/fontTable" Target="fontTable.xml"/><Relationship Id="rId20" Type="http://schemas.openxmlformats.org/officeDocument/2006/relationships/hyperlink" Target="https://energy.zoom.us/u/kdGhVGZmmi" TargetMode="External"/><Relationship Id="rId41" Type="http://schemas.openxmlformats.org/officeDocument/2006/relationships/hyperlink" Target="https://www.dgs.ca.gov/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Cary, Eilene@Energy</DisplayName>
        <AccountId>605</AccountId>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5620F-49F2-49C9-A69C-8DD9E55073C3}">
  <ds:schemaRefs>
    <ds:schemaRef ds:uri="http://schemas.openxmlformats.org/officeDocument/2006/bibliography"/>
  </ds:schemaRefs>
</ds:datastoreItem>
</file>

<file path=customXml/itemProps2.xml><?xml version="1.0" encoding="utf-8"?>
<ds:datastoreItem xmlns:ds="http://schemas.openxmlformats.org/officeDocument/2006/customXml" ds:itemID="{F69928A2-0714-44C9-ACF5-1363B86C75A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434821D2-2BED-45D6-B5A9-546285DFB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8C240-4365-4E13-B627-74FDE0B966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Template.dot</Template>
  <TotalTime>2</TotalTime>
  <Pages>51</Pages>
  <Words>14864</Words>
  <Characters>91994</Characters>
  <Application>Microsoft Office Word</Application>
  <DocSecurity>4</DocSecurity>
  <Lines>766</Lines>
  <Paragraphs>213</Paragraphs>
  <ScaleCrop>false</ScaleCrop>
  <Company>California Energy Commission</Company>
  <LinksUpToDate>false</LinksUpToDate>
  <CharactersWithSpaces>106645</CharactersWithSpaces>
  <SharedDoc>false</SharedDoc>
  <HLinks>
    <vt:vector size="576" baseType="variant">
      <vt:variant>
        <vt:i4>7143478</vt:i4>
      </vt:variant>
      <vt:variant>
        <vt:i4>498</vt:i4>
      </vt:variant>
      <vt:variant>
        <vt:i4>0</vt:i4>
      </vt:variant>
      <vt:variant>
        <vt:i4>5</vt:i4>
      </vt:variant>
      <vt:variant>
        <vt:lpwstr>https://www.dgs.ca.gov/OLS</vt:lpwstr>
      </vt:variant>
      <vt:variant>
        <vt:lpwstr/>
      </vt:variant>
      <vt:variant>
        <vt:i4>7143478</vt:i4>
      </vt:variant>
      <vt:variant>
        <vt:i4>495</vt:i4>
      </vt:variant>
      <vt:variant>
        <vt:i4>0</vt:i4>
      </vt:variant>
      <vt:variant>
        <vt:i4>5</vt:i4>
      </vt:variant>
      <vt:variant>
        <vt:lpwstr>https://www.dgs.ca.gov/OLS</vt:lpwstr>
      </vt:variant>
      <vt:variant>
        <vt:lpwstr/>
      </vt:variant>
      <vt:variant>
        <vt:i4>7405616</vt:i4>
      </vt:variant>
      <vt:variant>
        <vt:i4>492</vt:i4>
      </vt:variant>
      <vt:variant>
        <vt:i4>0</vt:i4>
      </vt:variant>
      <vt:variant>
        <vt:i4>5</vt:i4>
      </vt:variant>
      <vt:variant>
        <vt:lpwstr>https://www.caleprocure.ca.gov/pages/index.aspx</vt:lpwstr>
      </vt:variant>
      <vt:variant>
        <vt:lpwstr/>
      </vt:variant>
      <vt:variant>
        <vt:i4>1179671</vt:i4>
      </vt:variant>
      <vt:variant>
        <vt:i4>489</vt:i4>
      </vt:variant>
      <vt:variant>
        <vt:i4>0</vt:i4>
      </vt:variant>
      <vt:variant>
        <vt:i4>5</vt:i4>
      </vt:variant>
      <vt:variant>
        <vt:lpwstr>http://www.energy.ca.gov/</vt:lpwstr>
      </vt:variant>
      <vt:variant>
        <vt:lpwstr/>
      </vt:variant>
      <vt:variant>
        <vt:i4>3473519</vt:i4>
      </vt:variant>
      <vt:variant>
        <vt:i4>486</vt:i4>
      </vt:variant>
      <vt:variant>
        <vt:i4>0</vt:i4>
      </vt:variant>
      <vt:variant>
        <vt:i4>5</vt:i4>
      </vt:variant>
      <vt:variant>
        <vt:lpwstr>https://www.documents.dgs.ca.gov/dgs/fmc/gs/pd/gspd0526.pdf</vt:lpwstr>
      </vt:variant>
      <vt:variant>
        <vt:lpwstr/>
      </vt:variant>
      <vt:variant>
        <vt:i4>4063328</vt:i4>
      </vt:variant>
      <vt:variant>
        <vt:i4>483</vt:i4>
      </vt:variant>
      <vt:variant>
        <vt:i4>0</vt:i4>
      </vt:variant>
      <vt:variant>
        <vt:i4>5</vt:i4>
      </vt:variant>
      <vt:variant>
        <vt:lpwstr>https://www.documents.dgs.ca.gov/dgs/fmc/pdf/std830.pdf</vt:lpwstr>
      </vt:variant>
      <vt:variant>
        <vt:lpwstr/>
      </vt:variant>
      <vt:variant>
        <vt:i4>3014704</vt:i4>
      </vt:variant>
      <vt:variant>
        <vt:i4>480</vt:i4>
      </vt:variant>
      <vt:variant>
        <vt:i4>0</vt:i4>
      </vt:variant>
      <vt:variant>
        <vt:i4>5</vt:i4>
      </vt:variant>
      <vt:variant>
        <vt:lpwstr>http://www.irs.gov/charities/charitable/article/0,,id=96099,00.html</vt:lpwstr>
      </vt:variant>
      <vt:variant>
        <vt:lpwstr/>
      </vt:variant>
      <vt:variant>
        <vt:i4>1310826</vt:i4>
      </vt:variant>
      <vt:variant>
        <vt:i4>477</vt:i4>
      </vt:variant>
      <vt:variant>
        <vt:i4>0</vt:i4>
      </vt:variant>
      <vt:variant>
        <vt:i4>5</vt:i4>
      </vt:variant>
      <vt:variant>
        <vt:lpwstr>mailto:OSDSHelp@dgs.ca.gov</vt:lpwstr>
      </vt:variant>
      <vt:variant>
        <vt:lpwstr/>
      </vt:variant>
      <vt:variant>
        <vt:i4>6815867</vt:i4>
      </vt:variant>
      <vt:variant>
        <vt:i4>474</vt:i4>
      </vt:variant>
      <vt:variant>
        <vt:i4>0</vt:i4>
      </vt:variant>
      <vt:variant>
        <vt:i4>5</vt:i4>
      </vt:variant>
      <vt:variant>
        <vt:lpwstr>https://www.dgs.ca.gov/PD/Resources/Page-Content/Procurement-Division-Resources-List-Folder/How-to-do-business-with-the-state-of-California</vt:lpwstr>
      </vt:variant>
      <vt:variant>
        <vt:lpwstr/>
      </vt:variant>
      <vt:variant>
        <vt:i4>4915204</vt:i4>
      </vt:variant>
      <vt:variant>
        <vt:i4>471</vt:i4>
      </vt:variant>
      <vt:variant>
        <vt:i4>0</vt:i4>
      </vt:variant>
      <vt:variant>
        <vt:i4>5</vt:i4>
      </vt:variant>
      <vt:variant>
        <vt:lpwstr>https://www.caleprocure.ca.gov/pages/Events-BS3/event-search.aspx</vt:lpwstr>
      </vt:variant>
      <vt:variant>
        <vt:lpwstr/>
      </vt:variant>
      <vt:variant>
        <vt:i4>7995434</vt:i4>
      </vt:variant>
      <vt:variant>
        <vt:i4>468</vt:i4>
      </vt:variant>
      <vt:variant>
        <vt:i4>0</vt:i4>
      </vt:variant>
      <vt:variant>
        <vt:i4>5</vt:i4>
      </vt:variant>
      <vt:variant>
        <vt:lpwstr>https://www.caleprocure.ca.gov/pages/PublicSearch/supplier-search.aspx</vt:lpwstr>
      </vt:variant>
      <vt:variant>
        <vt:lpwstr/>
      </vt:variant>
      <vt:variant>
        <vt:i4>393221</vt:i4>
      </vt:variant>
      <vt:variant>
        <vt:i4>465</vt:i4>
      </vt:variant>
      <vt:variant>
        <vt:i4>0</vt:i4>
      </vt:variant>
      <vt:variant>
        <vt:i4>5</vt:i4>
      </vt:variant>
      <vt:variant>
        <vt:lpwstr>https://www.energy.ca.gov/funding-opportunities/funding-resources</vt:lpwstr>
      </vt:variant>
      <vt:variant>
        <vt:lpwstr/>
      </vt:variant>
      <vt:variant>
        <vt:i4>7864352</vt:i4>
      </vt:variant>
      <vt:variant>
        <vt:i4>462</vt:i4>
      </vt:variant>
      <vt:variant>
        <vt:i4>0</vt:i4>
      </vt:variant>
      <vt:variant>
        <vt:i4>5</vt:i4>
      </vt:variant>
      <vt:variant>
        <vt:lpwstr>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vt:lpwstr>
      </vt:variant>
      <vt:variant>
        <vt:lpwstr/>
      </vt:variant>
      <vt:variant>
        <vt:i4>720913</vt:i4>
      </vt:variant>
      <vt:variant>
        <vt:i4>459</vt:i4>
      </vt:variant>
      <vt:variant>
        <vt:i4>0</vt:i4>
      </vt:variant>
      <vt:variant>
        <vt:i4>5</vt:i4>
      </vt:variant>
      <vt:variant>
        <vt:lpwstr>https://www.cpuc.ca.gov/irp/</vt:lpwstr>
      </vt:variant>
      <vt:variant>
        <vt:lpwstr/>
      </vt:variant>
      <vt:variant>
        <vt:i4>3538996</vt:i4>
      </vt:variant>
      <vt:variant>
        <vt:i4>456</vt:i4>
      </vt:variant>
      <vt:variant>
        <vt:i4>0</vt:i4>
      </vt:variant>
      <vt:variant>
        <vt:i4>5</vt:i4>
      </vt:variant>
      <vt:variant>
        <vt:lpwstr>https://ww2.arb.ca.gov/our-work/programs/ab-32-climate-change-scoping-plan/2022-scoping-plan-documents</vt:lpwstr>
      </vt:variant>
      <vt:variant>
        <vt:lpwstr/>
      </vt:variant>
      <vt:variant>
        <vt:i4>4653165</vt:i4>
      </vt:variant>
      <vt:variant>
        <vt:i4>453</vt:i4>
      </vt:variant>
      <vt:variant>
        <vt:i4>0</vt:i4>
      </vt:variant>
      <vt:variant>
        <vt:i4>5</vt:i4>
      </vt:variant>
      <vt:variant>
        <vt:lpwstr>https://leginfo.legislature.ca.gov/faces/billNavClient.xhtml?bill_id=201720180SB100</vt:lpwstr>
      </vt:variant>
      <vt:variant>
        <vt:lpwstr/>
      </vt:variant>
      <vt:variant>
        <vt:i4>6225935</vt:i4>
      </vt:variant>
      <vt:variant>
        <vt:i4>450</vt:i4>
      </vt:variant>
      <vt:variant>
        <vt:i4>0</vt:i4>
      </vt:variant>
      <vt:variant>
        <vt:i4>5</vt:i4>
      </vt:variant>
      <vt:variant>
        <vt:lpwstr>https://www.energy.ca.gov/event/workshop/2022-04/iepr-staff-workshop-demand-scenarios</vt:lpwstr>
      </vt:variant>
      <vt:variant>
        <vt:lpwstr/>
      </vt:variant>
      <vt:variant>
        <vt:i4>917528</vt:i4>
      </vt:variant>
      <vt:variant>
        <vt:i4>447</vt:i4>
      </vt:variant>
      <vt:variant>
        <vt:i4>0</vt:i4>
      </vt:variant>
      <vt:variant>
        <vt:i4>5</vt:i4>
      </vt:variant>
      <vt:variant>
        <vt:lpwstr>https://efiling.energy.ca.gov/GetDocument.aspx?tn=241581</vt:lpwstr>
      </vt:variant>
      <vt:variant>
        <vt:lpwstr/>
      </vt:variant>
      <vt:variant>
        <vt:i4>4194311</vt:i4>
      </vt:variant>
      <vt:variant>
        <vt:i4>444</vt:i4>
      </vt:variant>
      <vt:variant>
        <vt:i4>0</vt:i4>
      </vt:variant>
      <vt:variant>
        <vt:i4>5</vt:i4>
      </vt:variant>
      <vt:variant>
        <vt:lpwstr>https://www.energy.ca.gov/funding-opportunities/solicitations</vt:lpwstr>
      </vt:variant>
      <vt:variant>
        <vt:lpwstr/>
      </vt:variant>
      <vt:variant>
        <vt:i4>2359416</vt:i4>
      </vt:variant>
      <vt:variant>
        <vt:i4>441</vt:i4>
      </vt:variant>
      <vt:variant>
        <vt:i4>0</vt:i4>
      </vt:variant>
      <vt:variant>
        <vt:i4>5</vt:i4>
      </vt:variant>
      <vt:variant>
        <vt:lpwstr>https://energy.zoom.us/u/kdGhVGZmmi</vt:lpwstr>
      </vt:variant>
      <vt:variant>
        <vt:lpwstr/>
      </vt:variant>
      <vt:variant>
        <vt:i4>8257633</vt:i4>
      </vt:variant>
      <vt:variant>
        <vt:i4>438</vt:i4>
      </vt:variant>
      <vt:variant>
        <vt:i4>0</vt:i4>
      </vt:variant>
      <vt:variant>
        <vt:i4>5</vt:i4>
      </vt:variant>
      <vt:variant>
        <vt:lpwstr>https://gcc02.safelinks.protection.outlook.com/?url=https%3A%2F%2Fenergy.zoom.us%2Fu%2Fac4VuJwZYj&amp;data=05%7C01%7C%7C66f2ac36d78443fd37ef08dac8e42ae1%7Cac3a124413f44ef68d1bbaa27148194e%7C0%7C0%7C638043179545366092%7CUnknown%7CTWFpbGZsb3d8eyJWIjoiMC4wLjAwMDAiLCJQIjoiV2luMzIiLCJBTiI6Ik1haWwiLCJXVCI6Mn0%3D%7C3000%7C%7C%7C&amp;sdata=bdlmbaumW5%2Fwj%2FDr49wBxlMzwC6AWEgVO6mfNIY5b5E%3D&amp;reserved=0</vt:lpwstr>
      </vt:variant>
      <vt:variant>
        <vt:lpwstr/>
      </vt:variant>
      <vt:variant>
        <vt:i4>4718603</vt:i4>
      </vt:variant>
      <vt:variant>
        <vt:i4>435</vt:i4>
      </vt:variant>
      <vt:variant>
        <vt:i4>0</vt:i4>
      </vt:variant>
      <vt:variant>
        <vt:i4>5</vt:i4>
      </vt:variant>
      <vt:variant>
        <vt:lpwstr>https://zoom.us/join</vt:lpwstr>
      </vt:variant>
      <vt:variant>
        <vt:lpwstr/>
      </vt:variant>
      <vt:variant>
        <vt:i4>1179671</vt:i4>
      </vt:variant>
      <vt:variant>
        <vt:i4>432</vt:i4>
      </vt:variant>
      <vt:variant>
        <vt:i4>0</vt:i4>
      </vt:variant>
      <vt:variant>
        <vt:i4>5</vt:i4>
      </vt:variant>
      <vt:variant>
        <vt:lpwstr>http://www.energy.ca.gov/</vt:lpwstr>
      </vt:variant>
      <vt:variant>
        <vt:lpwstr/>
      </vt:variant>
      <vt:variant>
        <vt:i4>2490465</vt:i4>
      </vt:variant>
      <vt:variant>
        <vt:i4>429</vt:i4>
      </vt:variant>
      <vt:variant>
        <vt:i4>0</vt:i4>
      </vt:variant>
      <vt:variant>
        <vt:i4>5</vt:i4>
      </vt:variant>
      <vt:variant>
        <vt:lpwstr>http://www.sos.ca.gov/</vt:lpwstr>
      </vt:variant>
      <vt:variant>
        <vt:lpwstr/>
      </vt:variant>
      <vt:variant>
        <vt:i4>8126482</vt:i4>
      </vt:variant>
      <vt:variant>
        <vt:i4>426</vt:i4>
      </vt:variant>
      <vt:variant>
        <vt:i4>0</vt:i4>
      </vt:variant>
      <vt:variant>
        <vt:i4>5</vt:i4>
      </vt:variant>
      <vt:variant>
        <vt:lpwstr>https://www.dgs.ca.gov/OLS/Resources/Page-Content/Office-of-Legal-Services-Resources-List-Folder/Contracts-with-the-Department-of-Energy-Laboratories</vt:lpwstr>
      </vt:variant>
      <vt:variant>
        <vt:lpwstr>@ViewBag.JumpTo</vt:lpwstr>
      </vt:variant>
      <vt:variant>
        <vt:i4>4194311</vt:i4>
      </vt:variant>
      <vt:variant>
        <vt:i4>423</vt:i4>
      </vt:variant>
      <vt:variant>
        <vt:i4>0</vt:i4>
      </vt:variant>
      <vt:variant>
        <vt:i4>5</vt:i4>
      </vt:variant>
      <vt:variant>
        <vt:lpwstr>https://www.energy.ca.gov/funding-opportunities/solicitations</vt:lpwstr>
      </vt:variant>
      <vt:variant>
        <vt:lpwstr/>
      </vt:variant>
      <vt:variant>
        <vt:i4>1703984</vt:i4>
      </vt:variant>
      <vt:variant>
        <vt:i4>416</vt:i4>
      </vt:variant>
      <vt:variant>
        <vt:i4>0</vt:i4>
      </vt:variant>
      <vt:variant>
        <vt:i4>5</vt:i4>
      </vt:variant>
      <vt:variant>
        <vt:lpwstr/>
      </vt:variant>
      <vt:variant>
        <vt:lpwstr>_Toc121910162</vt:lpwstr>
      </vt:variant>
      <vt:variant>
        <vt:i4>1703984</vt:i4>
      </vt:variant>
      <vt:variant>
        <vt:i4>410</vt:i4>
      </vt:variant>
      <vt:variant>
        <vt:i4>0</vt:i4>
      </vt:variant>
      <vt:variant>
        <vt:i4>5</vt:i4>
      </vt:variant>
      <vt:variant>
        <vt:lpwstr/>
      </vt:variant>
      <vt:variant>
        <vt:lpwstr>_Toc121910161</vt:lpwstr>
      </vt:variant>
      <vt:variant>
        <vt:i4>1703984</vt:i4>
      </vt:variant>
      <vt:variant>
        <vt:i4>404</vt:i4>
      </vt:variant>
      <vt:variant>
        <vt:i4>0</vt:i4>
      </vt:variant>
      <vt:variant>
        <vt:i4>5</vt:i4>
      </vt:variant>
      <vt:variant>
        <vt:lpwstr/>
      </vt:variant>
      <vt:variant>
        <vt:lpwstr>_Toc121910160</vt:lpwstr>
      </vt:variant>
      <vt:variant>
        <vt:i4>1638448</vt:i4>
      </vt:variant>
      <vt:variant>
        <vt:i4>398</vt:i4>
      </vt:variant>
      <vt:variant>
        <vt:i4>0</vt:i4>
      </vt:variant>
      <vt:variant>
        <vt:i4>5</vt:i4>
      </vt:variant>
      <vt:variant>
        <vt:lpwstr/>
      </vt:variant>
      <vt:variant>
        <vt:lpwstr>_Toc121910159</vt:lpwstr>
      </vt:variant>
      <vt:variant>
        <vt:i4>1638448</vt:i4>
      </vt:variant>
      <vt:variant>
        <vt:i4>392</vt:i4>
      </vt:variant>
      <vt:variant>
        <vt:i4>0</vt:i4>
      </vt:variant>
      <vt:variant>
        <vt:i4>5</vt:i4>
      </vt:variant>
      <vt:variant>
        <vt:lpwstr/>
      </vt:variant>
      <vt:variant>
        <vt:lpwstr>_Toc121910158</vt:lpwstr>
      </vt:variant>
      <vt:variant>
        <vt:i4>1638448</vt:i4>
      </vt:variant>
      <vt:variant>
        <vt:i4>386</vt:i4>
      </vt:variant>
      <vt:variant>
        <vt:i4>0</vt:i4>
      </vt:variant>
      <vt:variant>
        <vt:i4>5</vt:i4>
      </vt:variant>
      <vt:variant>
        <vt:lpwstr/>
      </vt:variant>
      <vt:variant>
        <vt:lpwstr>_Toc121910157</vt:lpwstr>
      </vt:variant>
      <vt:variant>
        <vt:i4>1638448</vt:i4>
      </vt:variant>
      <vt:variant>
        <vt:i4>380</vt:i4>
      </vt:variant>
      <vt:variant>
        <vt:i4>0</vt:i4>
      </vt:variant>
      <vt:variant>
        <vt:i4>5</vt:i4>
      </vt:variant>
      <vt:variant>
        <vt:lpwstr/>
      </vt:variant>
      <vt:variant>
        <vt:lpwstr>_Toc121910156</vt:lpwstr>
      </vt:variant>
      <vt:variant>
        <vt:i4>1638448</vt:i4>
      </vt:variant>
      <vt:variant>
        <vt:i4>374</vt:i4>
      </vt:variant>
      <vt:variant>
        <vt:i4>0</vt:i4>
      </vt:variant>
      <vt:variant>
        <vt:i4>5</vt:i4>
      </vt:variant>
      <vt:variant>
        <vt:lpwstr/>
      </vt:variant>
      <vt:variant>
        <vt:lpwstr>_Toc121910155</vt:lpwstr>
      </vt:variant>
      <vt:variant>
        <vt:i4>1638448</vt:i4>
      </vt:variant>
      <vt:variant>
        <vt:i4>368</vt:i4>
      </vt:variant>
      <vt:variant>
        <vt:i4>0</vt:i4>
      </vt:variant>
      <vt:variant>
        <vt:i4>5</vt:i4>
      </vt:variant>
      <vt:variant>
        <vt:lpwstr/>
      </vt:variant>
      <vt:variant>
        <vt:lpwstr>_Toc121910154</vt:lpwstr>
      </vt:variant>
      <vt:variant>
        <vt:i4>1638448</vt:i4>
      </vt:variant>
      <vt:variant>
        <vt:i4>362</vt:i4>
      </vt:variant>
      <vt:variant>
        <vt:i4>0</vt:i4>
      </vt:variant>
      <vt:variant>
        <vt:i4>5</vt:i4>
      </vt:variant>
      <vt:variant>
        <vt:lpwstr/>
      </vt:variant>
      <vt:variant>
        <vt:lpwstr>_Toc121910153</vt:lpwstr>
      </vt:variant>
      <vt:variant>
        <vt:i4>1638448</vt:i4>
      </vt:variant>
      <vt:variant>
        <vt:i4>356</vt:i4>
      </vt:variant>
      <vt:variant>
        <vt:i4>0</vt:i4>
      </vt:variant>
      <vt:variant>
        <vt:i4>5</vt:i4>
      </vt:variant>
      <vt:variant>
        <vt:lpwstr/>
      </vt:variant>
      <vt:variant>
        <vt:lpwstr>_Toc121910152</vt:lpwstr>
      </vt:variant>
      <vt:variant>
        <vt:i4>1638448</vt:i4>
      </vt:variant>
      <vt:variant>
        <vt:i4>350</vt:i4>
      </vt:variant>
      <vt:variant>
        <vt:i4>0</vt:i4>
      </vt:variant>
      <vt:variant>
        <vt:i4>5</vt:i4>
      </vt:variant>
      <vt:variant>
        <vt:lpwstr/>
      </vt:variant>
      <vt:variant>
        <vt:lpwstr>_Toc121910151</vt:lpwstr>
      </vt:variant>
      <vt:variant>
        <vt:i4>1638448</vt:i4>
      </vt:variant>
      <vt:variant>
        <vt:i4>344</vt:i4>
      </vt:variant>
      <vt:variant>
        <vt:i4>0</vt:i4>
      </vt:variant>
      <vt:variant>
        <vt:i4>5</vt:i4>
      </vt:variant>
      <vt:variant>
        <vt:lpwstr/>
      </vt:variant>
      <vt:variant>
        <vt:lpwstr>_Toc121910150</vt:lpwstr>
      </vt:variant>
      <vt:variant>
        <vt:i4>1572912</vt:i4>
      </vt:variant>
      <vt:variant>
        <vt:i4>338</vt:i4>
      </vt:variant>
      <vt:variant>
        <vt:i4>0</vt:i4>
      </vt:variant>
      <vt:variant>
        <vt:i4>5</vt:i4>
      </vt:variant>
      <vt:variant>
        <vt:lpwstr/>
      </vt:variant>
      <vt:variant>
        <vt:lpwstr>_Toc121910149</vt:lpwstr>
      </vt:variant>
      <vt:variant>
        <vt:i4>1572912</vt:i4>
      </vt:variant>
      <vt:variant>
        <vt:i4>332</vt:i4>
      </vt:variant>
      <vt:variant>
        <vt:i4>0</vt:i4>
      </vt:variant>
      <vt:variant>
        <vt:i4>5</vt:i4>
      </vt:variant>
      <vt:variant>
        <vt:lpwstr/>
      </vt:variant>
      <vt:variant>
        <vt:lpwstr>_Toc121910148</vt:lpwstr>
      </vt:variant>
      <vt:variant>
        <vt:i4>1572912</vt:i4>
      </vt:variant>
      <vt:variant>
        <vt:i4>326</vt:i4>
      </vt:variant>
      <vt:variant>
        <vt:i4>0</vt:i4>
      </vt:variant>
      <vt:variant>
        <vt:i4>5</vt:i4>
      </vt:variant>
      <vt:variant>
        <vt:lpwstr/>
      </vt:variant>
      <vt:variant>
        <vt:lpwstr>_Toc121910147</vt:lpwstr>
      </vt:variant>
      <vt:variant>
        <vt:i4>1572912</vt:i4>
      </vt:variant>
      <vt:variant>
        <vt:i4>320</vt:i4>
      </vt:variant>
      <vt:variant>
        <vt:i4>0</vt:i4>
      </vt:variant>
      <vt:variant>
        <vt:i4>5</vt:i4>
      </vt:variant>
      <vt:variant>
        <vt:lpwstr/>
      </vt:variant>
      <vt:variant>
        <vt:lpwstr>_Toc121910146</vt:lpwstr>
      </vt:variant>
      <vt:variant>
        <vt:i4>1572912</vt:i4>
      </vt:variant>
      <vt:variant>
        <vt:i4>314</vt:i4>
      </vt:variant>
      <vt:variant>
        <vt:i4>0</vt:i4>
      </vt:variant>
      <vt:variant>
        <vt:i4>5</vt:i4>
      </vt:variant>
      <vt:variant>
        <vt:lpwstr/>
      </vt:variant>
      <vt:variant>
        <vt:lpwstr>_Toc121910145</vt:lpwstr>
      </vt:variant>
      <vt:variant>
        <vt:i4>1572912</vt:i4>
      </vt:variant>
      <vt:variant>
        <vt:i4>308</vt:i4>
      </vt:variant>
      <vt:variant>
        <vt:i4>0</vt:i4>
      </vt:variant>
      <vt:variant>
        <vt:i4>5</vt:i4>
      </vt:variant>
      <vt:variant>
        <vt:lpwstr/>
      </vt:variant>
      <vt:variant>
        <vt:lpwstr>_Toc121910144</vt:lpwstr>
      </vt:variant>
      <vt:variant>
        <vt:i4>1572912</vt:i4>
      </vt:variant>
      <vt:variant>
        <vt:i4>302</vt:i4>
      </vt:variant>
      <vt:variant>
        <vt:i4>0</vt:i4>
      </vt:variant>
      <vt:variant>
        <vt:i4>5</vt:i4>
      </vt:variant>
      <vt:variant>
        <vt:lpwstr/>
      </vt:variant>
      <vt:variant>
        <vt:lpwstr>_Toc121910143</vt:lpwstr>
      </vt:variant>
      <vt:variant>
        <vt:i4>1572912</vt:i4>
      </vt:variant>
      <vt:variant>
        <vt:i4>296</vt:i4>
      </vt:variant>
      <vt:variant>
        <vt:i4>0</vt:i4>
      </vt:variant>
      <vt:variant>
        <vt:i4>5</vt:i4>
      </vt:variant>
      <vt:variant>
        <vt:lpwstr/>
      </vt:variant>
      <vt:variant>
        <vt:lpwstr>_Toc121910142</vt:lpwstr>
      </vt:variant>
      <vt:variant>
        <vt:i4>1572912</vt:i4>
      </vt:variant>
      <vt:variant>
        <vt:i4>290</vt:i4>
      </vt:variant>
      <vt:variant>
        <vt:i4>0</vt:i4>
      </vt:variant>
      <vt:variant>
        <vt:i4>5</vt:i4>
      </vt:variant>
      <vt:variant>
        <vt:lpwstr/>
      </vt:variant>
      <vt:variant>
        <vt:lpwstr>_Toc121910141</vt:lpwstr>
      </vt:variant>
      <vt:variant>
        <vt:i4>1572912</vt:i4>
      </vt:variant>
      <vt:variant>
        <vt:i4>284</vt:i4>
      </vt:variant>
      <vt:variant>
        <vt:i4>0</vt:i4>
      </vt:variant>
      <vt:variant>
        <vt:i4>5</vt:i4>
      </vt:variant>
      <vt:variant>
        <vt:lpwstr/>
      </vt:variant>
      <vt:variant>
        <vt:lpwstr>_Toc121910140</vt:lpwstr>
      </vt:variant>
      <vt:variant>
        <vt:i4>2031664</vt:i4>
      </vt:variant>
      <vt:variant>
        <vt:i4>278</vt:i4>
      </vt:variant>
      <vt:variant>
        <vt:i4>0</vt:i4>
      </vt:variant>
      <vt:variant>
        <vt:i4>5</vt:i4>
      </vt:variant>
      <vt:variant>
        <vt:lpwstr/>
      </vt:variant>
      <vt:variant>
        <vt:lpwstr>_Toc121910139</vt:lpwstr>
      </vt:variant>
      <vt:variant>
        <vt:i4>2031664</vt:i4>
      </vt:variant>
      <vt:variant>
        <vt:i4>272</vt:i4>
      </vt:variant>
      <vt:variant>
        <vt:i4>0</vt:i4>
      </vt:variant>
      <vt:variant>
        <vt:i4>5</vt:i4>
      </vt:variant>
      <vt:variant>
        <vt:lpwstr/>
      </vt:variant>
      <vt:variant>
        <vt:lpwstr>_Toc121910138</vt:lpwstr>
      </vt:variant>
      <vt:variant>
        <vt:i4>2031664</vt:i4>
      </vt:variant>
      <vt:variant>
        <vt:i4>266</vt:i4>
      </vt:variant>
      <vt:variant>
        <vt:i4>0</vt:i4>
      </vt:variant>
      <vt:variant>
        <vt:i4>5</vt:i4>
      </vt:variant>
      <vt:variant>
        <vt:lpwstr/>
      </vt:variant>
      <vt:variant>
        <vt:lpwstr>_Toc121910137</vt:lpwstr>
      </vt:variant>
      <vt:variant>
        <vt:i4>2031664</vt:i4>
      </vt:variant>
      <vt:variant>
        <vt:i4>260</vt:i4>
      </vt:variant>
      <vt:variant>
        <vt:i4>0</vt:i4>
      </vt:variant>
      <vt:variant>
        <vt:i4>5</vt:i4>
      </vt:variant>
      <vt:variant>
        <vt:lpwstr/>
      </vt:variant>
      <vt:variant>
        <vt:lpwstr>_Toc121910136</vt:lpwstr>
      </vt:variant>
      <vt:variant>
        <vt:i4>2031664</vt:i4>
      </vt:variant>
      <vt:variant>
        <vt:i4>254</vt:i4>
      </vt:variant>
      <vt:variant>
        <vt:i4>0</vt:i4>
      </vt:variant>
      <vt:variant>
        <vt:i4>5</vt:i4>
      </vt:variant>
      <vt:variant>
        <vt:lpwstr/>
      </vt:variant>
      <vt:variant>
        <vt:lpwstr>_Toc121910135</vt:lpwstr>
      </vt:variant>
      <vt:variant>
        <vt:i4>2031664</vt:i4>
      </vt:variant>
      <vt:variant>
        <vt:i4>248</vt:i4>
      </vt:variant>
      <vt:variant>
        <vt:i4>0</vt:i4>
      </vt:variant>
      <vt:variant>
        <vt:i4>5</vt:i4>
      </vt:variant>
      <vt:variant>
        <vt:lpwstr/>
      </vt:variant>
      <vt:variant>
        <vt:lpwstr>_Toc121910134</vt:lpwstr>
      </vt:variant>
      <vt:variant>
        <vt:i4>2031664</vt:i4>
      </vt:variant>
      <vt:variant>
        <vt:i4>242</vt:i4>
      </vt:variant>
      <vt:variant>
        <vt:i4>0</vt:i4>
      </vt:variant>
      <vt:variant>
        <vt:i4>5</vt:i4>
      </vt:variant>
      <vt:variant>
        <vt:lpwstr/>
      </vt:variant>
      <vt:variant>
        <vt:lpwstr>_Toc121910133</vt:lpwstr>
      </vt:variant>
      <vt:variant>
        <vt:i4>2031664</vt:i4>
      </vt:variant>
      <vt:variant>
        <vt:i4>236</vt:i4>
      </vt:variant>
      <vt:variant>
        <vt:i4>0</vt:i4>
      </vt:variant>
      <vt:variant>
        <vt:i4>5</vt:i4>
      </vt:variant>
      <vt:variant>
        <vt:lpwstr/>
      </vt:variant>
      <vt:variant>
        <vt:lpwstr>_Toc121910132</vt:lpwstr>
      </vt:variant>
      <vt:variant>
        <vt:i4>2031664</vt:i4>
      </vt:variant>
      <vt:variant>
        <vt:i4>230</vt:i4>
      </vt:variant>
      <vt:variant>
        <vt:i4>0</vt:i4>
      </vt:variant>
      <vt:variant>
        <vt:i4>5</vt:i4>
      </vt:variant>
      <vt:variant>
        <vt:lpwstr/>
      </vt:variant>
      <vt:variant>
        <vt:lpwstr>_Toc121910131</vt:lpwstr>
      </vt:variant>
      <vt:variant>
        <vt:i4>2031664</vt:i4>
      </vt:variant>
      <vt:variant>
        <vt:i4>224</vt:i4>
      </vt:variant>
      <vt:variant>
        <vt:i4>0</vt:i4>
      </vt:variant>
      <vt:variant>
        <vt:i4>5</vt:i4>
      </vt:variant>
      <vt:variant>
        <vt:lpwstr/>
      </vt:variant>
      <vt:variant>
        <vt:lpwstr>_Toc121910130</vt:lpwstr>
      </vt:variant>
      <vt:variant>
        <vt:i4>1966128</vt:i4>
      </vt:variant>
      <vt:variant>
        <vt:i4>218</vt:i4>
      </vt:variant>
      <vt:variant>
        <vt:i4>0</vt:i4>
      </vt:variant>
      <vt:variant>
        <vt:i4>5</vt:i4>
      </vt:variant>
      <vt:variant>
        <vt:lpwstr/>
      </vt:variant>
      <vt:variant>
        <vt:lpwstr>_Toc121910129</vt:lpwstr>
      </vt:variant>
      <vt:variant>
        <vt:i4>1966128</vt:i4>
      </vt:variant>
      <vt:variant>
        <vt:i4>212</vt:i4>
      </vt:variant>
      <vt:variant>
        <vt:i4>0</vt:i4>
      </vt:variant>
      <vt:variant>
        <vt:i4>5</vt:i4>
      </vt:variant>
      <vt:variant>
        <vt:lpwstr/>
      </vt:variant>
      <vt:variant>
        <vt:lpwstr>_Toc121910128</vt:lpwstr>
      </vt:variant>
      <vt:variant>
        <vt:i4>1966128</vt:i4>
      </vt:variant>
      <vt:variant>
        <vt:i4>206</vt:i4>
      </vt:variant>
      <vt:variant>
        <vt:i4>0</vt:i4>
      </vt:variant>
      <vt:variant>
        <vt:i4>5</vt:i4>
      </vt:variant>
      <vt:variant>
        <vt:lpwstr/>
      </vt:variant>
      <vt:variant>
        <vt:lpwstr>_Toc121910127</vt:lpwstr>
      </vt:variant>
      <vt:variant>
        <vt:i4>1966128</vt:i4>
      </vt:variant>
      <vt:variant>
        <vt:i4>200</vt:i4>
      </vt:variant>
      <vt:variant>
        <vt:i4>0</vt:i4>
      </vt:variant>
      <vt:variant>
        <vt:i4>5</vt:i4>
      </vt:variant>
      <vt:variant>
        <vt:lpwstr/>
      </vt:variant>
      <vt:variant>
        <vt:lpwstr>_Toc121910126</vt:lpwstr>
      </vt:variant>
      <vt:variant>
        <vt:i4>1966128</vt:i4>
      </vt:variant>
      <vt:variant>
        <vt:i4>194</vt:i4>
      </vt:variant>
      <vt:variant>
        <vt:i4>0</vt:i4>
      </vt:variant>
      <vt:variant>
        <vt:i4>5</vt:i4>
      </vt:variant>
      <vt:variant>
        <vt:lpwstr/>
      </vt:variant>
      <vt:variant>
        <vt:lpwstr>_Toc121910125</vt:lpwstr>
      </vt:variant>
      <vt:variant>
        <vt:i4>1966128</vt:i4>
      </vt:variant>
      <vt:variant>
        <vt:i4>188</vt:i4>
      </vt:variant>
      <vt:variant>
        <vt:i4>0</vt:i4>
      </vt:variant>
      <vt:variant>
        <vt:i4>5</vt:i4>
      </vt:variant>
      <vt:variant>
        <vt:lpwstr/>
      </vt:variant>
      <vt:variant>
        <vt:lpwstr>_Toc121910124</vt:lpwstr>
      </vt:variant>
      <vt:variant>
        <vt:i4>1966128</vt:i4>
      </vt:variant>
      <vt:variant>
        <vt:i4>182</vt:i4>
      </vt:variant>
      <vt:variant>
        <vt:i4>0</vt:i4>
      </vt:variant>
      <vt:variant>
        <vt:i4>5</vt:i4>
      </vt:variant>
      <vt:variant>
        <vt:lpwstr/>
      </vt:variant>
      <vt:variant>
        <vt:lpwstr>_Toc121910123</vt:lpwstr>
      </vt:variant>
      <vt:variant>
        <vt:i4>1966128</vt:i4>
      </vt:variant>
      <vt:variant>
        <vt:i4>176</vt:i4>
      </vt:variant>
      <vt:variant>
        <vt:i4>0</vt:i4>
      </vt:variant>
      <vt:variant>
        <vt:i4>5</vt:i4>
      </vt:variant>
      <vt:variant>
        <vt:lpwstr/>
      </vt:variant>
      <vt:variant>
        <vt:lpwstr>_Toc121910122</vt:lpwstr>
      </vt:variant>
      <vt:variant>
        <vt:i4>1966128</vt:i4>
      </vt:variant>
      <vt:variant>
        <vt:i4>170</vt:i4>
      </vt:variant>
      <vt:variant>
        <vt:i4>0</vt:i4>
      </vt:variant>
      <vt:variant>
        <vt:i4>5</vt:i4>
      </vt:variant>
      <vt:variant>
        <vt:lpwstr/>
      </vt:variant>
      <vt:variant>
        <vt:lpwstr>_Toc121910121</vt:lpwstr>
      </vt:variant>
      <vt:variant>
        <vt:i4>1966128</vt:i4>
      </vt:variant>
      <vt:variant>
        <vt:i4>164</vt:i4>
      </vt:variant>
      <vt:variant>
        <vt:i4>0</vt:i4>
      </vt:variant>
      <vt:variant>
        <vt:i4>5</vt:i4>
      </vt:variant>
      <vt:variant>
        <vt:lpwstr/>
      </vt:variant>
      <vt:variant>
        <vt:lpwstr>_Toc121910120</vt:lpwstr>
      </vt:variant>
      <vt:variant>
        <vt:i4>1900592</vt:i4>
      </vt:variant>
      <vt:variant>
        <vt:i4>158</vt:i4>
      </vt:variant>
      <vt:variant>
        <vt:i4>0</vt:i4>
      </vt:variant>
      <vt:variant>
        <vt:i4>5</vt:i4>
      </vt:variant>
      <vt:variant>
        <vt:lpwstr/>
      </vt:variant>
      <vt:variant>
        <vt:lpwstr>_Toc121910119</vt:lpwstr>
      </vt:variant>
      <vt:variant>
        <vt:i4>1900592</vt:i4>
      </vt:variant>
      <vt:variant>
        <vt:i4>152</vt:i4>
      </vt:variant>
      <vt:variant>
        <vt:i4>0</vt:i4>
      </vt:variant>
      <vt:variant>
        <vt:i4>5</vt:i4>
      </vt:variant>
      <vt:variant>
        <vt:lpwstr/>
      </vt:variant>
      <vt:variant>
        <vt:lpwstr>_Toc121910118</vt:lpwstr>
      </vt:variant>
      <vt:variant>
        <vt:i4>1900592</vt:i4>
      </vt:variant>
      <vt:variant>
        <vt:i4>146</vt:i4>
      </vt:variant>
      <vt:variant>
        <vt:i4>0</vt:i4>
      </vt:variant>
      <vt:variant>
        <vt:i4>5</vt:i4>
      </vt:variant>
      <vt:variant>
        <vt:lpwstr/>
      </vt:variant>
      <vt:variant>
        <vt:lpwstr>_Toc121910117</vt:lpwstr>
      </vt:variant>
      <vt:variant>
        <vt:i4>1900592</vt:i4>
      </vt:variant>
      <vt:variant>
        <vt:i4>140</vt:i4>
      </vt:variant>
      <vt:variant>
        <vt:i4>0</vt:i4>
      </vt:variant>
      <vt:variant>
        <vt:i4>5</vt:i4>
      </vt:variant>
      <vt:variant>
        <vt:lpwstr/>
      </vt:variant>
      <vt:variant>
        <vt:lpwstr>_Toc121910116</vt:lpwstr>
      </vt:variant>
      <vt:variant>
        <vt:i4>1900592</vt:i4>
      </vt:variant>
      <vt:variant>
        <vt:i4>134</vt:i4>
      </vt:variant>
      <vt:variant>
        <vt:i4>0</vt:i4>
      </vt:variant>
      <vt:variant>
        <vt:i4>5</vt:i4>
      </vt:variant>
      <vt:variant>
        <vt:lpwstr/>
      </vt:variant>
      <vt:variant>
        <vt:lpwstr>_Toc121910115</vt:lpwstr>
      </vt:variant>
      <vt:variant>
        <vt:i4>1900592</vt:i4>
      </vt:variant>
      <vt:variant>
        <vt:i4>128</vt:i4>
      </vt:variant>
      <vt:variant>
        <vt:i4>0</vt:i4>
      </vt:variant>
      <vt:variant>
        <vt:i4>5</vt:i4>
      </vt:variant>
      <vt:variant>
        <vt:lpwstr/>
      </vt:variant>
      <vt:variant>
        <vt:lpwstr>_Toc121910114</vt:lpwstr>
      </vt:variant>
      <vt:variant>
        <vt:i4>1900592</vt:i4>
      </vt:variant>
      <vt:variant>
        <vt:i4>122</vt:i4>
      </vt:variant>
      <vt:variant>
        <vt:i4>0</vt:i4>
      </vt:variant>
      <vt:variant>
        <vt:i4>5</vt:i4>
      </vt:variant>
      <vt:variant>
        <vt:lpwstr/>
      </vt:variant>
      <vt:variant>
        <vt:lpwstr>_Toc121910113</vt:lpwstr>
      </vt:variant>
      <vt:variant>
        <vt:i4>1900592</vt:i4>
      </vt:variant>
      <vt:variant>
        <vt:i4>116</vt:i4>
      </vt:variant>
      <vt:variant>
        <vt:i4>0</vt:i4>
      </vt:variant>
      <vt:variant>
        <vt:i4>5</vt:i4>
      </vt:variant>
      <vt:variant>
        <vt:lpwstr/>
      </vt:variant>
      <vt:variant>
        <vt:lpwstr>_Toc121910112</vt:lpwstr>
      </vt:variant>
      <vt:variant>
        <vt:i4>1900592</vt:i4>
      </vt:variant>
      <vt:variant>
        <vt:i4>110</vt:i4>
      </vt:variant>
      <vt:variant>
        <vt:i4>0</vt:i4>
      </vt:variant>
      <vt:variant>
        <vt:i4>5</vt:i4>
      </vt:variant>
      <vt:variant>
        <vt:lpwstr/>
      </vt:variant>
      <vt:variant>
        <vt:lpwstr>_Toc121910111</vt:lpwstr>
      </vt:variant>
      <vt:variant>
        <vt:i4>1900592</vt:i4>
      </vt:variant>
      <vt:variant>
        <vt:i4>104</vt:i4>
      </vt:variant>
      <vt:variant>
        <vt:i4>0</vt:i4>
      </vt:variant>
      <vt:variant>
        <vt:i4>5</vt:i4>
      </vt:variant>
      <vt:variant>
        <vt:lpwstr/>
      </vt:variant>
      <vt:variant>
        <vt:lpwstr>_Toc121910110</vt:lpwstr>
      </vt:variant>
      <vt:variant>
        <vt:i4>1835056</vt:i4>
      </vt:variant>
      <vt:variant>
        <vt:i4>98</vt:i4>
      </vt:variant>
      <vt:variant>
        <vt:i4>0</vt:i4>
      </vt:variant>
      <vt:variant>
        <vt:i4>5</vt:i4>
      </vt:variant>
      <vt:variant>
        <vt:lpwstr/>
      </vt:variant>
      <vt:variant>
        <vt:lpwstr>_Toc121910109</vt:lpwstr>
      </vt:variant>
      <vt:variant>
        <vt:i4>1835056</vt:i4>
      </vt:variant>
      <vt:variant>
        <vt:i4>92</vt:i4>
      </vt:variant>
      <vt:variant>
        <vt:i4>0</vt:i4>
      </vt:variant>
      <vt:variant>
        <vt:i4>5</vt:i4>
      </vt:variant>
      <vt:variant>
        <vt:lpwstr/>
      </vt:variant>
      <vt:variant>
        <vt:lpwstr>_Toc121910108</vt:lpwstr>
      </vt:variant>
      <vt:variant>
        <vt:i4>1835056</vt:i4>
      </vt:variant>
      <vt:variant>
        <vt:i4>86</vt:i4>
      </vt:variant>
      <vt:variant>
        <vt:i4>0</vt:i4>
      </vt:variant>
      <vt:variant>
        <vt:i4>5</vt:i4>
      </vt:variant>
      <vt:variant>
        <vt:lpwstr/>
      </vt:variant>
      <vt:variant>
        <vt:lpwstr>_Toc121910107</vt:lpwstr>
      </vt:variant>
      <vt:variant>
        <vt:i4>1835056</vt:i4>
      </vt:variant>
      <vt:variant>
        <vt:i4>80</vt:i4>
      </vt:variant>
      <vt:variant>
        <vt:i4>0</vt:i4>
      </vt:variant>
      <vt:variant>
        <vt:i4>5</vt:i4>
      </vt:variant>
      <vt:variant>
        <vt:lpwstr/>
      </vt:variant>
      <vt:variant>
        <vt:lpwstr>_Toc121910106</vt:lpwstr>
      </vt:variant>
      <vt:variant>
        <vt:i4>1835056</vt:i4>
      </vt:variant>
      <vt:variant>
        <vt:i4>74</vt:i4>
      </vt:variant>
      <vt:variant>
        <vt:i4>0</vt:i4>
      </vt:variant>
      <vt:variant>
        <vt:i4>5</vt:i4>
      </vt:variant>
      <vt:variant>
        <vt:lpwstr/>
      </vt:variant>
      <vt:variant>
        <vt:lpwstr>_Toc121910105</vt:lpwstr>
      </vt:variant>
      <vt:variant>
        <vt:i4>1835056</vt:i4>
      </vt:variant>
      <vt:variant>
        <vt:i4>68</vt:i4>
      </vt:variant>
      <vt:variant>
        <vt:i4>0</vt:i4>
      </vt:variant>
      <vt:variant>
        <vt:i4>5</vt:i4>
      </vt:variant>
      <vt:variant>
        <vt:lpwstr/>
      </vt:variant>
      <vt:variant>
        <vt:lpwstr>_Toc121910104</vt:lpwstr>
      </vt:variant>
      <vt:variant>
        <vt:i4>1835056</vt:i4>
      </vt:variant>
      <vt:variant>
        <vt:i4>62</vt:i4>
      </vt:variant>
      <vt:variant>
        <vt:i4>0</vt:i4>
      </vt:variant>
      <vt:variant>
        <vt:i4>5</vt:i4>
      </vt:variant>
      <vt:variant>
        <vt:lpwstr/>
      </vt:variant>
      <vt:variant>
        <vt:lpwstr>_Toc121910103</vt:lpwstr>
      </vt:variant>
      <vt:variant>
        <vt:i4>1835056</vt:i4>
      </vt:variant>
      <vt:variant>
        <vt:i4>56</vt:i4>
      </vt:variant>
      <vt:variant>
        <vt:i4>0</vt:i4>
      </vt:variant>
      <vt:variant>
        <vt:i4>5</vt:i4>
      </vt:variant>
      <vt:variant>
        <vt:lpwstr/>
      </vt:variant>
      <vt:variant>
        <vt:lpwstr>_Toc121910102</vt:lpwstr>
      </vt:variant>
      <vt:variant>
        <vt:i4>1835056</vt:i4>
      </vt:variant>
      <vt:variant>
        <vt:i4>50</vt:i4>
      </vt:variant>
      <vt:variant>
        <vt:i4>0</vt:i4>
      </vt:variant>
      <vt:variant>
        <vt:i4>5</vt:i4>
      </vt:variant>
      <vt:variant>
        <vt:lpwstr/>
      </vt:variant>
      <vt:variant>
        <vt:lpwstr>_Toc121910101</vt:lpwstr>
      </vt:variant>
      <vt:variant>
        <vt:i4>1835056</vt:i4>
      </vt:variant>
      <vt:variant>
        <vt:i4>44</vt:i4>
      </vt:variant>
      <vt:variant>
        <vt:i4>0</vt:i4>
      </vt:variant>
      <vt:variant>
        <vt:i4>5</vt:i4>
      </vt:variant>
      <vt:variant>
        <vt:lpwstr/>
      </vt:variant>
      <vt:variant>
        <vt:lpwstr>_Toc121910100</vt:lpwstr>
      </vt:variant>
      <vt:variant>
        <vt:i4>1376305</vt:i4>
      </vt:variant>
      <vt:variant>
        <vt:i4>38</vt:i4>
      </vt:variant>
      <vt:variant>
        <vt:i4>0</vt:i4>
      </vt:variant>
      <vt:variant>
        <vt:i4>5</vt:i4>
      </vt:variant>
      <vt:variant>
        <vt:lpwstr/>
      </vt:variant>
      <vt:variant>
        <vt:lpwstr>_Toc121910099</vt:lpwstr>
      </vt:variant>
      <vt:variant>
        <vt:i4>1376305</vt:i4>
      </vt:variant>
      <vt:variant>
        <vt:i4>32</vt:i4>
      </vt:variant>
      <vt:variant>
        <vt:i4>0</vt:i4>
      </vt:variant>
      <vt:variant>
        <vt:i4>5</vt:i4>
      </vt:variant>
      <vt:variant>
        <vt:lpwstr/>
      </vt:variant>
      <vt:variant>
        <vt:lpwstr>_Toc121910098</vt:lpwstr>
      </vt:variant>
      <vt:variant>
        <vt:i4>1376305</vt:i4>
      </vt:variant>
      <vt:variant>
        <vt:i4>26</vt:i4>
      </vt:variant>
      <vt:variant>
        <vt:i4>0</vt:i4>
      </vt:variant>
      <vt:variant>
        <vt:i4>5</vt:i4>
      </vt:variant>
      <vt:variant>
        <vt:lpwstr/>
      </vt:variant>
      <vt:variant>
        <vt:lpwstr>_Toc121910097</vt:lpwstr>
      </vt:variant>
      <vt:variant>
        <vt:i4>1376305</vt:i4>
      </vt:variant>
      <vt:variant>
        <vt:i4>20</vt:i4>
      </vt:variant>
      <vt:variant>
        <vt:i4>0</vt:i4>
      </vt:variant>
      <vt:variant>
        <vt:i4>5</vt:i4>
      </vt:variant>
      <vt:variant>
        <vt:lpwstr/>
      </vt:variant>
      <vt:variant>
        <vt:lpwstr>_Toc121910096</vt:lpwstr>
      </vt:variant>
      <vt:variant>
        <vt:i4>1376305</vt:i4>
      </vt:variant>
      <vt:variant>
        <vt:i4>14</vt:i4>
      </vt:variant>
      <vt:variant>
        <vt:i4>0</vt:i4>
      </vt:variant>
      <vt:variant>
        <vt:i4>5</vt:i4>
      </vt:variant>
      <vt:variant>
        <vt:lpwstr/>
      </vt:variant>
      <vt:variant>
        <vt:lpwstr>_Toc121910095</vt:lpwstr>
      </vt:variant>
      <vt:variant>
        <vt:i4>1376305</vt:i4>
      </vt:variant>
      <vt:variant>
        <vt:i4>8</vt:i4>
      </vt:variant>
      <vt:variant>
        <vt:i4>0</vt:i4>
      </vt:variant>
      <vt:variant>
        <vt:i4>5</vt:i4>
      </vt:variant>
      <vt:variant>
        <vt:lpwstr/>
      </vt:variant>
      <vt:variant>
        <vt:lpwstr>_Toc121910094</vt:lpwstr>
      </vt:variant>
      <vt:variant>
        <vt:i4>1376305</vt:i4>
      </vt:variant>
      <vt:variant>
        <vt:i4>2</vt:i4>
      </vt:variant>
      <vt:variant>
        <vt:i4>0</vt:i4>
      </vt:variant>
      <vt:variant>
        <vt:i4>5</vt:i4>
      </vt:variant>
      <vt:variant>
        <vt:lpwstr/>
      </vt:variant>
      <vt:variant>
        <vt:lpwstr>_Toc121910093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CA Energy Commission</dc:creator>
  <cp:keywords/>
  <cp:lastModifiedBy>Dyer, Phil@Energy</cp:lastModifiedBy>
  <cp:revision>2</cp:revision>
  <cp:lastPrinted>2022-12-29T16:18:00Z</cp:lastPrinted>
  <dcterms:created xsi:type="dcterms:W3CDTF">2023-01-30T23:36:00Z</dcterms:created>
  <dcterms:modified xsi:type="dcterms:W3CDTF">2023-01-30T23:36:00Z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0bf497d425d3ecc6447f73cb1a3d4f9c6b55998b2055c3168636403a0c9ebf02</vt:lpwstr>
  </property>
</Properties>
</file>