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420B" w:rsidR="00472D2F" w:rsidP="0F46919B" w:rsidRDefault="1D1717D8" w14:paraId="3B515E51" w14:textId="14A64029">
      <w:pPr>
        <w:pStyle w:val="Heading1"/>
        <w:rPr>
          <w:u w:val="single"/>
        </w:rPr>
      </w:pPr>
      <w:r>
        <w:t>Questions and Answers</w:t>
      </w:r>
      <w:r w:rsidR="4C7EF651">
        <w:t xml:space="preserve"> </w:t>
      </w:r>
    </w:p>
    <w:p w:rsidRPr="00B6420B" w:rsidR="00472D2F" w:rsidP="00B6420B" w:rsidRDefault="00183356" w14:paraId="3B9C1B40" w14:textId="0861CA6E">
      <w:pPr>
        <w:pStyle w:val="Heading1"/>
      </w:pPr>
      <w:bookmarkStart w:name="_Hlk121994563" w:id="0"/>
      <w:r w:rsidRPr="00B6420B">
        <w:t>Light-Duty Vehicle and Multi-Use Hydrogen Refueling Infrastructure</w:t>
      </w:r>
    </w:p>
    <w:bookmarkEnd w:id="0"/>
    <w:p w:rsidRPr="00B6420B" w:rsidR="00472D2F" w:rsidP="00B6420B" w:rsidRDefault="00320494" w14:paraId="6ECE2736" w14:textId="5B3E92E9">
      <w:pPr>
        <w:pStyle w:val="Heading1"/>
      </w:pPr>
      <w:r w:rsidRPr="00B6420B">
        <w:t>GFO</w:t>
      </w:r>
      <w:r w:rsidRPr="00B6420B" w:rsidR="00B4351B">
        <w:t>-</w:t>
      </w:r>
      <w:r w:rsidRPr="00B6420B" w:rsidR="00183356">
        <w:t>22-607</w:t>
      </w:r>
    </w:p>
    <w:p w:rsidRPr="00B6420B" w:rsidR="00A62F65" w:rsidP="00B6420B" w:rsidRDefault="00C76507" w14:paraId="75C32EF6" w14:textId="7097ABD3">
      <w:pPr>
        <w:pStyle w:val="Heading1"/>
      </w:pPr>
      <w:r w:rsidRPr="00277FBE">
        <w:t>[</w:t>
      </w:r>
      <w:r w:rsidRPr="33AED4EA" w:rsidR="00183356">
        <w:rPr>
          <w:strike/>
        </w:rPr>
        <w:t xml:space="preserve">December </w:t>
      </w:r>
      <w:r w:rsidRPr="33AED4EA" w:rsidR="00337223">
        <w:rPr>
          <w:strike/>
        </w:rPr>
        <w:t>20</w:t>
      </w:r>
      <w:r w:rsidRPr="33AED4EA" w:rsidR="00183356">
        <w:rPr>
          <w:strike/>
        </w:rPr>
        <w:t>, 2022</w:t>
      </w:r>
      <w:r w:rsidRPr="00277FBE" w:rsidR="00277FBE">
        <w:t>]</w:t>
      </w:r>
      <w:r w:rsidR="002B75C6">
        <w:t xml:space="preserve"> </w:t>
      </w:r>
      <w:r w:rsidRPr="33AED4EA" w:rsidR="002B75C6">
        <w:rPr>
          <w:u w:val="single"/>
        </w:rPr>
        <w:t xml:space="preserve">January </w:t>
      </w:r>
      <w:r w:rsidRPr="33AED4EA" w:rsidR="00272983">
        <w:rPr>
          <w:u w:val="single"/>
        </w:rPr>
        <w:t>2</w:t>
      </w:r>
      <w:r w:rsidRPr="33AED4EA" w:rsidR="28EDD417">
        <w:rPr>
          <w:u w:val="single"/>
        </w:rPr>
        <w:t>4</w:t>
      </w:r>
      <w:r w:rsidRPr="33AED4EA" w:rsidR="00272983">
        <w:rPr>
          <w:u w:val="single"/>
        </w:rPr>
        <w:t>, 2023</w:t>
      </w:r>
    </w:p>
    <w:p w:rsidR="00472D2F" w:rsidP="00B4351B" w:rsidRDefault="00472D2F" w14:paraId="5BED8661" w14:textId="77777777">
      <w:pPr>
        <w:spacing w:after="0" w:line="240" w:lineRule="auto"/>
        <w:ind w:left="720" w:hanging="720"/>
      </w:pPr>
    </w:p>
    <w:p w:rsidR="00B4351B" w:rsidP="00B4351B" w:rsidRDefault="00B4351B" w14:paraId="4249308C" w14:textId="77777777">
      <w:pPr>
        <w:spacing w:after="0" w:line="240" w:lineRule="auto"/>
        <w:ind w:left="720" w:hanging="720"/>
      </w:pPr>
    </w:p>
    <w:p w:rsidR="00A62F65" w:rsidP="00A62F65" w:rsidRDefault="00A62F65" w14:paraId="0CD847A0" w14:textId="11EA839C">
      <w:pPr>
        <w:spacing w:after="0" w:line="240" w:lineRule="auto"/>
        <w:rPr>
          <w:rFonts w:ascii="Tahoma" w:hAnsi="Tahoma" w:cs="Tahoma"/>
          <w:sz w:val="24"/>
          <w:szCs w:val="24"/>
        </w:rPr>
      </w:pPr>
      <w:r w:rsidRPr="00547B20">
        <w:rPr>
          <w:rFonts w:ascii="Tahoma" w:hAnsi="Tahoma" w:cs="Tahoma"/>
          <w:sz w:val="24"/>
          <w:szCs w:val="24"/>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rsidR="00272983" w:rsidP="00A62F65" w:rsidRDefault="00272983" w14:paraId="6CC7B988" w14:textId="452589A5">
      <w:pPr>
        <w:spacing w:after="0" w:line="240" w:lineRule="auto"/>
        <w:rPr>
          <w:rFonts w:ascii="Tahoma" w:hAnsi="Tahoma" w:cs="Tahoma"/>
          <w:sz w:val="24"/>
          <w:szCs w:val="24"/>
        </w:rPr>
      </w:pPr>
    </w:p>
    <w:p w:rsidR="00272983" w:rsidP="00A62F65" w:rsidRDefault="69B0D51B" w14:paraId="4C1E66DE" w14:textId="49F52118">
      <w:pPr>
        <w:spacing w:after="0" w:line="240" w:lineRule="auto"/>
        <w:rPr>
          <w:rFonts w:ascii="Tahoma" w:hAnsi="Tahoma" w:cs="Tahoma"/>
          <w:b/>
          <w:bCs/>
          <w:sz w:val="24"/>
          <w:szCs w:val="24"/>
          <w:u w:val="single"/>
        </w:rPr>
      </w:pPr>
      <w:r w:rsidRPr="0F46919B">
        <w:rPr>
          <w:rFonts w:ascii="Tahoma" w:hAnsi="Tahoma" w:cs="Tahoma"/>
          <w:b/>
          <w:bCs/>
          <w:sz w:val="24"/>
          <w:szCs w:val="24"/>
          <w:u w:val="single"/>
        </w:rPr>
        <w:t xml:space="preserve">Addendum </w:t>
      </w:r>
      <w:r w:rsidRPr="0F46919B" w:rsidR="04EA50EF">
        <w:rPr>
          <w:rFonts w:ascii="Tahoma" w:hAnsi="Tahoma" w:cs="Tahoma"/>
          <w:b/>
          <w:bCs/>
          <w:sz w:val="24"/>
          <w:szCs w:val="24"/>
          <w:u w:val="single"/>
        </w:rPr>
        <w:t>3</w:t>
      </w:r>
      <w:r w:rsidRPr="0F46919B" w:rsidR="2E57FF27">
        <w:rPr>
          <w:rFonts w:ascii="Tahoma" w:hAnsi="Tahoma" w:cs="Tahoma"/>
          <w:b/>
          <w:bCs/>
          <w:sz w:val="24"/>
          <w:szCs w:val="24"/>
          <w:u w:val="single"/>
        </w:rPr>
        <w:t xml:space="preserve"> to GFO-22-607</w:t>
      </w:r>
      <w:r w:rsidRPr="0F46919B">
        <w:rPr>
          <w:rFonts w:ascii="Tahoma" w:hAnsi="Tahoma" w:cs="Tahoma"/>
          <w:b/>
          <w:bCs/>
          <w:sz w:val="24"/>
          <w:szCs w:val="24"/>
          <w:u w:val="single"/>
        </w:rPr>
        <w:t xml:space="preserve"> </w:t>
      </w:r>
      <w:r w:rsidRPr="0F46919B" w:rsidR="03E369FD">
        <w:rPr>
          <w:rFonts w:ascii="Tahoma" w:hAnsi="Tahoma" w:cs="Tahoma"/>
          <w:b/>
          <w:bCs/>
          <w:sz w:val="24"/>
          <w:szCs w:val="24"/>
          <w:u w:val="single"/>
        </w:rPr>
        <w:t xml:space="preserve">adds </w:t>
      </w:r>
      <w:r w:rsidRPr="0F46919B" w:rsidR="740651BB">
        <w:rPr>
          <w:rFonts w:ascii="Tahoma" w:hAnsi="Tahoma" w:cs="Tahoma"/>
          <w:b/>
          <w:bCs/>
          <w:sz w:val="24"/>
          <w:szCs w:val="24"/>
          <w:u w:val="single"/>
        </w:rPr>
        <w:t xml:space="preserve">answers to </w:t>
      </w:r>
      <w:r w:rsidRPr="0F46919B" w:rsidR="03E369FD">
        <w:rPr>
          <w:rFonts w:ascii="Tahoma" w:hAnsi="Tahoma" w:cs="Tahoma"/>
          <w:b/>
          <w:bCs/>
          <w:sz w:val="24"/>
          <w:szCs w:val="24"/>
          <w:u w:val="single"/>
        </w:rPr>
        <w:t>questions submitted after the question submission deadline.</w:t>
      </w:r>
      <w:r w:rsidRPr="0F46919B" w:rsidR="5C3AAE9B">
        <w:rPr>
          <w:rFonts w:ascii="Tahoma" w:hAnsi="Tahoma" w:cs="Tahoma"/>
          <w:b/>
          <w:bCs/>
          <w:sz w:val="24"/>
          <w:szCs w:val="24"/>
          <w:u w:val="single"/>
        </w:rPr>
        <w:t xml:space="preserve"> These additions are made at the end of this document.</w:t>
      </w:r>
    </w:p>
    <w:p w:rsidRPr="00B632C9" w:rsidR="00B632C9" w:rsidP="00A62F65" w:rsidRDefault="00B632C9" w14:paraId="314BB183" w14:textId="10AAA66D">
      <w:pPr>
        <w:spacing w:after="0" w:line="240" w:lineRule="auto"/>
        <w:rPr>
          <w:rFonts w:ascii="Tahoma" w:hAnsi="Tahoma" w:cs="Tahoma"/>
          <w:b/>
          <w:bCs/>
          <w:sz w:val="24"/>
          <w:szCs w:val="24"/>
          <w:u w:val="single"/>
        </w:rPr>
      </w:pPr>
    </w:p>
    <w:p w:rsidRPr="00183356" w:rsidR="00472D2F" w:rsidP="00B4351B" w:rsidRDefault="00183356" w14:paraId="23A1C628" w14:textId="275A7586">
      <w:pPr>
        <w:spacing w:after="0" w:line="240" w:lineRule="auto"/>
        <w:ind w:left="720" w:hanging="720"/>
        <w:rPr>
          <w:rFonts w:ascii="Tahoma" w:hAnsi="Tahoma" w:cs="Tahoma"/>
          <w:b/>
          <w:bCs/>
          <w:sz w:val="24"/>
          <w:szCs w:val="24"/>
        </w:rPr>
      </w:pPr>
      <w:r w:rsidRPr="00183356">
        <w:rPr>
          <w:rFonts w:ascii="Tahoma" w:hAnsi="Tahoma" w:cs="Tahoma"/>
          <w:b/>
          <w:bCs/>
          <w:sz w:val="24"/>
          <w:szCs w:val="24"/>
        </w:rPr>
        <w:t xml:space="preserve">Eligible </w:t>
      </w:r>
      <w:r>
        <w:rPr>
          <w:rFonts w:ascii="Tahoma" w:hAnsi="Tahoma" w:cs="Tahoma"/>
          <w:b/>
          <w:bCs/>
          <w:sz w:val="24"/>
          <w:szCs w:val="24"/>
        </w:rPr>
        <w:t xml:space="preserve">Projects </w:t>
      </w:r>
      <w:r w:rsidRPr="00183356">
        <w:rPr>
          <w:rFonts w:ascii="Tahoma" w:hAnsi="Tahoma" w:cs="Tahoma"/>
          <w:b/>
          <w:bCs/>
          <w:sz w:val="24"/>
          <w:szCs w:val="24"/>
        </w:rPr>
        <w:t>Costs</w:t>
      </w:r>
    </w:p>
    <w:p w:rsidRPr="00A62F65" w:rsidR="00B4351B" w:rsidP="00B4351B" w:rsidRDefault="00B4351B" w14:paraId="103BA302" w14:textId="77777777">
      <w:pPr>
        <w:spacing w:after="0" w:line="240" w:lineRule="auto"/>
        <w:ind w:left="720" w:hanging="720"/>
        <w:rPr>
          <w:rFonts w:ascii="Tahoma" w:hAnsi="Tahoma" w:cs="Tahoma"/>
          <w:sz w:val="24"/>
          <w:szCs w:val="24"/>
        </w:rPr>
      </w:pPr>
    </w:p>
    <w:p w:rsidRPr="00A62F65" w:rsidR="00472D2F" w:rsidP="00B4351B" w:rsidRDefault="00472D2F" w14:paraId="5AE93939" w14:textId="0C5CB284">
      <w:pPr>
        <w:spacing w:after="0" w:line="240" w:lineRule="auto"/>
        <w:ind w:left="720" w:hanging="720"/>
        <w:rPr>
          <w:rFonts w:ascii="Tahoma" w:hAnsi="Tahoma" w:cs="Tahoma"/>
          <w:b/>
          <w:sz w:val="24"/>
          <w:szCs w:val="24"/>
        </w:rPr>
      </w:pPr>
      <w:r w:rsidRPr="00A62F65">
        <w:rPr>
          <w:rFonts w:ascii="Tahoma" w:hAnsi="Tahoma" w:cs="Tahoma"/>
          <w:b/>
          <w:sz w:val="24"/>
          <w:szCs w:val="24"/>
        </w:rPr>
        <w:t>Q1</w:t>
      </w:r>
      <w:r w:rsidR="00A62F65">
        <w:rPr>
          <w:rFonts w:ascii="Tahoma" w:hAnsi="Tahoma" w:cs="Tahoma"/>
          <w:b/>
          <w:sz w:val="24"/>
          <w:szCs w:val="24"/>
        </w:rPr>
        <w:t>.</w:t>
      </w:r>
      <w:r w:rsidRPr="00A62F65">
        <w:rPr>
          <w:rFonts w:ascii="Tahoma" w:hAnsi="Tahoma" w:cs="Tahoma"/>
          <w:b/>
          <w:sz w:val="24"/>
          <w:szCs w:val="24"/>
        </w:rPr>
        <w:tab/>
      </w:r>
      <w:r w:rsidRPr="00183356" w:rsidR="00183356">
        <w:rPr>
          <w:rFonts w:ascii="Tahoma" w:hAnsi="Tahoma" w:cs="Tahoma"/>
          <w:b/>
          <w:sz w:val="24"/>
          <w:szCs w:val="24"/>
        </w:rPr>
        <w:t>Would utilizing our property’s value or equipment owned count towards cash match share?</w:t>
      </w:r>
    </w:p>
    <w:p w:rsidRPr="00A62F65" w:rsidR="00B4351B" w:rsidP="00B4351B" w:rsidRDefault="00B4351B" w14:paraId="40453412" w14:textId="77777777">
      <w:pPr>
        <w:spacing w:after="0" w:line="240" w:lineRule="auto"/>
        <w:ind w:left="720" w:hanging="720"/>
        <w:rPr>
          <w:rFonts w:ascii="Tahoma" w:hAnsi="Tahoma" w:cs="Tahoma"/>
          <w:sz w:val="24"/>
          <w:szCs w:val="24"/>
        </w:rPr>
      </w:pPr>
    </w:p>
    <w:p w:rsidR="0066787F" w:rsidP="00B4351B" w:rsidRDefault="00472D2F" w14:paraId="42995900" w14:textId="04842250">
      <w:pPr>
        <w:spacing w:after="0" w:line="240" w:lineRule="auto"/>
        <w:ind w:left="720" w:hanging="720"/>
        <w:rPr>
          <w:rFonts w:ascii="Tahoma" w:hAnsi="Tahoma" w:cs="Tahoma"/>
          <w:sz w:val="24"/>
          <w:szCs w:val="24"/>
        </w:rPr>
      </w:pPr>
      <w:r w:rsidRPr="00A62F65">
        <w:rPr>
          <w:rFonts w:ascii="Tahoma" w:hAnsi="Tahoma" w:cs="Tahoma"/>
          <w:sz w:val="24"/>
          <w:szCs w:val="24"/>
        </w:rPr>
        <w:t>A1</w:t>
      </w:r>
      <w:r w:rsidR="00A62F65">
        <w:rPr>
          <w:rFonts w:ascii="Tahoma" w:hAnsi="Tahoma" w:cs="Tahoma"/>
          <w:sz w:val="24"/>
          <w:szCs w:val="24"/>
        </w:rPr>
        <w:t>.</w:t>
      </w:r>
      <w:r w:rsidRPr="00A62F65">
        <w:rPr>
          <w:rFonts w:ascii="Tahoma" w:hAnsi="Tahoma" w:cs="Tahoma"/>
          <w:sz w:val="24"/>
          <w:szCs w:val="24"/>
        </w:rPr>
        <w:tab/>
      </w:r>
      <w:r w:rsidRPr="003F4024" w:rsidR="003F4024">
        <w:rPr>
          <w:rFonts w:ascii="Tahoma" w:hAnsi="Tahoma" w:cs="Tahoma"/>
          <w:sz w:val="24"/>
          <w:szCs w:val="24"/>
        </w:rPr>
        <w:t>Any cost related to the purchase or rental of property for the project are unallowable as reimbursable and match costs</w:t>
      </w:r>
      <w:r w:rsidR="00C8228B">
        <w:rPr>
          <w:rFonts w:ascii="Tahoma" w:hAnsi="Tahoma" w:cs="Tahoma"/>
          <w:sz w:val="24"/>
          <w:szCs w:val="24"/>
        </w:rPr>
        <w:t xml:space="preserve">, as stated in </w:t>
      </w:r>
      <w:r w:rsidR="003505F3">
        <w:rPr>
          <w:rFonts w:ascii="Tahoma" w:hAnsi="Tahoma" w:cs="Tahoma"/>
          <w:sz w:val="24"/>
          <w:szCs w:val="24"/>
        </w:rPr>
        <w:t xml:space="preserve">Solicitation Manual </w:t>
      </w:r>
      <w:r w:rsidR="00C8228B">
        <w:rPr>
          <w:rFonts w:ascii="Tahoma" w:hAnsi="Tahoma" w:cs="Tahoma"/>
          <w:sz w:val="24"/>
          <w:szCs w:val="24"/>
        </w:rPr>
        <w:t>Section II.E. Unallowable Costs (Reimbursable or Match Share)</w:t>
      </w:r>
      <w:r w:rsidR="00B33CB5">
        <w:rPr>
          <w:rFonts w:ascii="Tahoma" w:hAnsi="Tahoma" w:cs="Tahoma"/>
          <w:sz w:val="24"/>
          <w:szCs w:val="24"/>
        </w:rPr>
        <w:t>.</w:t>
      </w:r>
      <w:r w:rsidRPr="003F4024" w:rsidR="003F4024">
        <w:rPr>
          <w:rFonts w:ascii="Tahoma" w:hAnsi="Tahoma" w:cs="Tahoma"/>
          <w:sz w:val="24"/>
          <w:szCs w:val="24"/>
        </w:rPr>
        <w:t xml:space="preserve"> </w:t>
      </w:r>
    </w:p>
    <w:p w:rsidR="0066787F" w:rsidP="0066787F" w:rsidRDefault="0066787F" w14:paraId="3E384AA4" w14:textId="77777777">
      <w:pPr>
        <w:spacing w:after="0" w:line="240" w:lineRule="auto"/>
        <w:ind w:left="720"/>
        <w:rPr>
          <w:rFonts w:ascii="Tahoma" w:hAnsi="Tahoma" w:cs="Tahoma"/>
          <w:sz w:val="24"/>
          <w:szCs w:val="24"/>
        </w:rPr>
      </w:pPr>
    </w:p>
    <w:p w:rsidR="00472D2F" w:rsidP="0066787F" w:rsidRDefault="008234CB" w14:paraId="39EB73C0" w14:textId="3629A22A">
      <w:pPr>
        <w:spacing w:after="0" w:line="240" w:lineRule="auto"/>
        <w:ind w:left="720"/>
        <w:rPr>
          <w:rFonts w:ascii="Tahoma" w:hAnsi="Tahoma" w:cs="Tahoma"/>
          <w:sz w:val="24"/>
          <w:szCs w:val="24"/>
        </w:rPr>
      </w:pPr>
      <w:r w:rsidRPr="2D88C405">
        <w:rPr>
          <w:rFonts w:ascii="Tahoma" w:hAnsi="Tahoma" w:cs="Tahoma"/>
          <w:sz w:val="24"/>
          <w:szCs w:val="24"/>
        </w:rPr>
        <w:t>The difference</w:t>
      </w:r>
      <w:r w:rsidRPr="2D88C405" w:rsidR="00A2706C">
        <w:rPr>
          <w:rFonts w:ascii="Tahoma" w:hAnsi="Tahoma" w:cs="Tahoma"/>
          <w:sz w:val="24"/>
          <w:szCs w:val="24"/>
        </w:rPr>
        <w:t>s</w:t>
      </w:r>
      <w:r w:rsidRPr="2D88C405">
        <w:rPr>
          <w:rFonts w:ascii="Tahoma" w:hAnsi="Tahoma" w:cs="Tahoma"/>
          <w:sz w:val="24"/>
          <w:szCs w:val="24"/>
        </w:rPr>
        <w:t xml:space="preserve"> between cash match and in-kind match </w:t>
      </w:r>
      <w:r w:rsidRPr="2D88C405" w:rsidR="0000110A">
        <w:rPr>
          <w:rFonts w:ascii="Tahoma" w:hAnsi="Tahoma" w:cs="Tahoma"/>
          <w:sz w:val="24"/>
          <w:szCs w:val="24"/>
        </w:rPr>
        <w:t>share are explained in the Solicitation Manual, Section II.D. Match Funding Requirements.</w:t>
      </w:r>
      <w:r w:rsidRPr="2D88C405" w:rsidR="00472D2F">
        <w:rPr>
          <w:rFonts w:ascii="Tahoma" w:hAnsi="Tahoma" w:cs="Tahoma"/>
          <w:sz w:val="24"/>
          <w:szCs w:val="24"/>
        </w:rPr>
        <w:t xml:space="preserve"> </w:t>
      </w:r>
      <w:r w:rsidRPr="2D88C405" w:rsidR="00FC43D4">
        <w:rPr>
          <w:rFonts w:ascii="Tahoma" w:hAnsi="Tahoma" w:cs="Tahoma"/>
          <w:sz w:val="24"/>
          <w:szCs w:val="24"/>
        </w:rPr>
        <w:t>If an Applicant proposes to purchase equipment for the project</w:t>
      </w:r>
      <w:r w:rsidRPr="2D88C405" w:rsidR="003B3BEC">
        <w:rPr>
          <w:rFonts w:ascii="Tahoma" w:hAnsi="Tahoma" w:cs="Tahoma"/>
          <w:sz w:val="24"/>
          <w:szCs w:val="24"/>
        </w:rPr>
        <w:t xml:space="preserve"> and includes t</w:t>
      </w:r>
      <w:r w:rsidRPr="2D88C405" w:rsidR="007F247B">
        <w:rPr>
          <w:rFonts w:ascii="Tahoma" w:hAnsi="Tahoma" w:cs="Tahoma"/>
          <w:sz w:val="24"/>
          <w:szCs w:val="24"/>
        </w:rPr>
        <w:t xml:space="preserve">hat expenditure in the project budget, </w:t>
      </w:r>
      <w:r w:rsidRPr="2D88C405" w:rsidR="00EE6F56">
        <w:rPr>
          <w:rFonts w:ascii="Tahoma" w:hAnsi="Tahoma" w:cs="Tahoma"/>
          <w:sz w:val="24"/>
          <w:szCs w:val="24"/>
        </w:rPr>
        <w:t xml:space="preserve">to be </w:t>
      </w:r>
      <w:r w:rsidRPr="2D88C405" w:rsidR="007F247B">
        <w:rPr>
          <w:rFonts w:ascii="Tahoma" w:hAnsi="Tahoma" w:cs="Tahoma"/>
          <w:sz w:val="24"/>
          <w:szCs w:val="24"/>
        </w:rPr>
        <w:t xml:space="preserve">paid with funding other than </w:t>
      </w:r>
      <w:r w:rsidRPr="2D88C405" w:rsidR="001C394C">
        <w:rPr>
          <w:rFonts w:ascii="Tahoma" w:hAnsi="Tahoma" w:cs="Tahoma"/>
          <w:sz w:val="24"/>
          <w:szCs w:val="24"/>
        </w:rPr>
        <w:t xml:space="preserve">CEC </w:t>
      </w:r>
      <w:r w:rsidRPr="2D88C405" w:rsidR="007F247B">
        <w:rPr>
          <w:rFonts w:ascii="Tahoma" w:hAnsi="Tahoma" w:cs="Tahoma"/>
          <w:sz w:val="24"/>
          <w:szCs w:val="24"/>
        </w:rPr>
        <w:t xml:space="preserve">grant funds, this expenditure </w:t>
      </w:r>
      <w:r w:rsidRPr="2D88C405" w:rsidR="00EE6F56">
        <w:rPr>
          <w:rFonts w:ascii="Tahoma" w:hAnsi="Tahoma" w:cs="Tahoma"/>
          <w:sz w:val="24"/>
          <w:szCs w:val="24"/>
        </w:rPr>
        <w:t>is cash match. If existing</w:t>
      </w:r>
      <w:r w:rsidRPr="2D88C405" w:rsidR="00792E31">
        <w:rPr>
          <w:rFonts w:ascii="Tahoma" w:hAnsi="Tahoma" w:cs="Tahoma"/>
          <w:sz w:val="24"/>
          <w:szCs w:val="24"/>
        </w:rPr>
        <w:t xml:space="preserve"> or donated</w:t>
      </w:r>
      <w:r w:rsidRPr="2D88C405" w:rsidR="00EE6F56">
        <w:rPr>
          <w:rFonts w:ascii="Tahoma" w:hAnsi="Tahoma" w:cs="Tahoma"/>
          <w:sz w:val="24"/>
          <w:szCs w:val="24"/>
        </w:rPr>
        <w:t xml:space="preserve"> equipment</w:t>
      </w:r>
      <w:r w:rsidRPr="2D88C405" w:rsidR="008662B3">
        <w:rPr>
          <w:rFonts w:ascii="Tahoma" w:hAnsi="Tahoma" w:cs="Tahoma"/>
          <w:sz w:val="24"/>
          <w:szCs w:val="24"/>
        </w:rPr>
        <w:t xml:space="preserve"> is to be used in the project, the value of the equipment</w:t>
      </w:r>
      <w:r w:rsidRPr="2D88C405" w:rsidR="00A231FF">
        <w:rPr>
          <w:rFonts w:ascii="Tahoma" w:hAnsi="Tahoma" w:cs="Tahoma"/>
          <w:sz w:val="24"/>
          <w:szCs w:val="24"/>
        </w:rPr>
        <w:t xml:space="preserve"> may be claimed as in-kind match. The value of in-kind match is based on the fair market value of the goods and services provided at the time it is claimed as match.</w:t>
      </w:r>
    </w:p>
    <w:p w:rsidR="00C801A1" w:rsidP="0066787F" w:rsidRDefault="00C801A1" w14:paraId="3B2EC4A3" w14:textId="77777777">
      <w:pPr>
        <w:spacing w:after="0" w:line="240" w:lineRule="auto"/>
        <w:ind w:left="720"/>
        <w:rPr>
          <w:rFonts w:ascii="Tahoma" w:hAnsi="Tahoma" w:cs="Tahoma"/>
          <w:sz w:val="24"/>
          <w:szCs w:val="24"/>
        </w:rPr>
      </w:pPr>
    </w:p>
    <w:p w:rsidR="00C801A1" w:rsidP="0066787F" w:rsidRDefault="00C801A1" w14:paraId="7CEB17C6" w14:textId="4FE66846">
      <w:pPr>
        <w:spacing w:after="0" w:line="240" w:lineRule="auto"/>
        <w:ind w:left="720"/>
        <w:rPr>
          <w:rFonts w:ascii="Tahoma" w:hAnsi="Tahoma" w:cs="Tahoma"/>
          <w:sz w:val="24"/>
          <w:szCs w:val="24"/>
        </w:rPr>
      </w:pPr>
      <w:r>
        <w:rPr>
          <w:rFonts w:ascii="Tahoma" w:hAnsi="Tahoma" w:cs="Tahoma"/>
          <w:sz w:val="24"/>
          <w:szCs w:val="24"/>
        </w:rPr>
        <w:t xml:space="preserve">If equipment is manufactured or sold by the Applicant, costs should be budgeted as labor and materials rather than as a single line item for the good or service. That is, the costs </w:t>
      </w:r>
      <w:r w:rsidRPr="4A46062B">
        <w:rPr>
          <w:rFonts w:ascii="Tahoma" w:hAnsi="Tahoma" w:cs="Tahoma"/>
          <w:sz w:val="24"/>
          <w:szCs w:val="24"/>
        </w:rPr>
        <w:t>budge</w:t>
      </w:r>
      <w:r w:rsidRPr="4A46062B" w:rsidR="0BB2CBEC">
        <w:rPr>
          <w:rFonts w:ascii="Tahoma" w:hAnsi="Tahoma" w:cs="Tahoma"/>
          <w:sz w:val="24"/>
          <w:szCs w:val="24"/>
        </w:rPr>
        <w:t>te</w:t>
      </w:r>
      <w:r w:rsidRPr="4A46062B">
        <w:rPr>
          <w:rFonts w:ascii="Tahoma" w:hAnsi="Tahoma" w:cs="Tahoma"/>
          <w:sz w:val="24"/>
          <w:szCs w:val="24"/>
        </w:rPr>
        <w:t>d</w:t>
      </w:r>
      <w:r>
        <w:rPr>
          <w:rFonts w:ascii="Tahoma" w:hAnsi="Tahoma" w:cs="Tahoma"/>
          <w:sz w:val="24"/>
          <w:szCs w:val="24"/>
        </w:rPr>
        <w:t xml:space="preserve"> should reflect the direct costs attributable to the production of the item</w:t>
      </w:r>
      <w:r w:rsidR="00173A07">
        <w:rPr>
          <w:rFonts w:ascii="Tahoma" w:hAnsi="Tahoma" w:cs="Tahoma"/>
          <w:sz w:val="24"/>
          <w:szCs w:val="24"/>
        </w:rPr>
        <w:t>.</w:t>
      </w:r>
    </w:p>
    <w:p w:rsidR="001931FB" w:rsidP="0066787F" w:rsidRDefault="001931FB" w14:paraId="76A7AD96" w14:textId="77777777">
      <w:pPr>
        <w:spacing w:after="0" w:line="240" w:lineRule="auto"/>
        <w:ind w:left="720"/>
        <w:rPr>
          <w:rFonts w:ascii="Tahoma" w:hAnsi="Tahoma" w:cs="Tahoma"/>
          <w:sz w:val="24"/>
          <w:szCs w:val="24"/>
        </w:rPr>
      </w:pPr>
    </w:p>
    <w:p w:rsidRPr="00284729" w:rsidR="001931FB" w:rsidP="001931FB" w:rsidRDefault="001931FB" w14:paraId="3EB8312E" w14:textId="55C887D4">
      <w:pPr>
        <w:spacing w:after="0" w:line="240" w:lineRule="auto"/>
        <w:ind w:left="720" w:hanging="720"/>
        <w:rPr>
          <w:rFonts w:ascii="Tahoma" w:hAnsi="Tahoma" w:cs="Tahoma"/>
          <w:b/>
          <w:bCs/>
          <w:sz w:val="24"/>
          <w:szCs w:val="24"/>
        </w:rPr>
      </w:pPr>
      <w:r w:rsidRPr="00284729">
        <w:rPr>
          <w:rFonts w:ascii="Tahoma" w:hAnsi="Tahoma" w:cs="Tahoma"/>
          <w:b/>
          <w:bCs/>
          <w:sz w:val="24"/>
          <w:szCs w:val="24"/>
        </w:rPr>
        <w:t>Q</w:t>
      </w:r>
      <w:r w:rsidR="00D478D5">
        <w:rPr>
          <w:rFonts w:ascii="Tahoma" w:hAnsi="Tahoma" w:cs="Tahoma"/>
          <w:b/>
          <w:bCs/>
          <w:sz w:val="24"/>
          <w:szCs w:val="24"/>
        </w:rPr>
        <w:t>2</w:t>
      </w:r>
      <w:r w:rsidRPr="00284729">
        <w:rPr>
          <w:rFonts w:ascii="Tahoma" w:hAnsi="Tahoma" w:cs="Tahoma"/>
          <w:b/>
          <w:bCs/>
          <w:sz w:val="24"/>
          <w:szCs w:val="24"/>
        </w:rPr>
        <w:t>.</w:t>
      </w:r>
      <w:r w:rsidRPr="00284729">
        <w:rPr>
          <w:rFonts w:ascii="Tahoma" w:hAnsi="Tahoma" w:cs="Tahoma"/>
          <w:b/>
          <w:bCs/>
          <w:sz w:val="24"/>
          <w:szCs w:val="24"/>
        </w:rPr>
        <w:tab/>
      </w:r>
      <w:r w:rsidRPr="00284729">
        <w:rPr>
          <w:rFonts w:ascii="Tahoma" w:hAnsi="Tahoma" w:cs="Tahoma"/>
          <w:b/>
          <w:bCs/>
          <w:sz w:val="24"/>
          <w:szCs w:val="24"/>
        </w:rPr>
        <w:t xml:space="preserve">If an Applicant is participating in an </w:t>
      </w:r>
      <w:r w:rsidRPr="00284729" w:rsidR="00623FB6">
        <w:rPr>
          <w:rFonts w:ascii="Tahoma" w:hAnsi="Tahoma" w:cs="Tahoma"/>
          <w:b/>
          <w:bCs/>
          <w:sz w:val="24"/>
          <w:szCs w:val="24"/>
        </w:rPr>
        <w:t>investor-owned</w:t>
      </w:r>
      <w:r w:rsidRPr="00284729">
        <w:rPr>
          <w:rFonts w:ascii="Tahoma" w:hAnsi="Tahoma" w:cs="Tahoma"/>
          <w:b/>
          <w:bCs/>
          <w:sz w:val="24"/>
          <w:szCs w:val="24"/>
        </w:rPr>
        <w:t xml:space="preserve"> utility’s (IOU's) program approved by the California Public Utilities Commission (CPUC) that pays for a portion of the refueling equipment, does it preclude using the IOU’s contribution as match funding? The GFO indicates that </w:t>
      </w:r>
      <w:r w:rsidRPr="00284729">
        <w:rPr>
          <w:rFonts w:ascii="Tahoma" w:hAnsi="Tahoma" w:cs="Tahoma"/>
          <w:b/>
          <w:bCs/>
          <w:sz w:val="24"/>
          <w:szCs w:val="24"/>
        </w:rPr>
        <w:lastRenderedPageBreak/>
        <w:t>only utility upgrades NOT covered by the utility would be eligible as match.</w:t>
      </w:r>
    </w:p>
    <w:p w:rsidR="00672908" w:rsidP="001931FB" w:rsidRDefault="00672908" w14:paraId="616A9BDF" w14:textId="77777777">
      <w:pPr>
        <w:spacing w:after="0" w:line="240" w:lineRule="auto"/>
        <w:ind w:left="720" w:hanging="720"/>
        <w:rPr>
          <w:rFonts w:ascii="Tahoma" w:hAnsi="Tahoma" w:cs="Tahoma"/>
          <w:sz w:val="24"/>
          <w:szCs w:val="24"/>
        </w:rPr>
      </w:pPr>
    </w:p>
    <w:p w:rsidRPr="00A62F65" w:rsidR="00672908" w:rsidP="001931FB" w:rsidRDefault="00672908" w14:paraId="30509732" w14:textId="6F1732B6">
      <w:pPr>
        <w:spacing w:after="0" w:line="240" w:lineRule="auto"/>
        <w:ind w:left="720" w:hanging="720"/>
        <w:rPr>
          <w:rFonts w:ascii="Tahoma" w:hAnsi="Tahoma" w:cs="Tahoma"/>
          <w:sz w:val="24"/>
          <w:szCs w:val="24"/>
        </w:rPr>
      </w:pPr>
      <w:r>
        <w:rPr>
          <w:rFonts w:ascii="Tahoma" w:hAnsi="Tahoma" w:cs="Tahoma"/>
          <w:sz w:val="24"/>
          <w:szCs w:val="24"/>
        </w:rPr>
        <w:t>A</w:t>
      </w:r>
      <w:r w:rsidR="00D478D5">
        <w:rPr>
          <w:rFonts w:ascii="Tahoma" w:hAnsi="Tahoma" w:cs="Tahoma"/>
          <w:sz w:val="24"/>
          <w:szCs w:val="24"/>
        </w:rPr>
        <w:t>2</w:t>
      </w:r>
      <w:r>
        <w:rPr>
          <w:rFonts w:ascii="Tahoma" w:hAnsi="Tahoma" w:cs="Tahoma"/>
          <w:sz w:val="24"/>
          <w:szCs w:val="24"/>
        </w:rPr>
        <w:t>.</w:t>
      </w:r>
      <w:r>
        <w:rPr>
          <w:rFonts w:ascii="Tahoma" w:hAnsi="Tahoma" w:cs="Tahoma"/>
          <w:sz w:val="24"/>
          <w:szCs w:val="24"/>
        </w:rPr>
        <w:tab/>
      </w:r>
      <w:r w:rsidRPr="00672908">
        <w:rPr>
          <w:rFonts w:ascii="Tahoma" w:hAnsi="Tahoma" w:cs="Tahoma"/>
          <w:sz w:val="24"/>
          <w:szCs w:val="24"/>
        </w:rPr>
        <w:t xml:space="preserve">If the IOU is covering some of the cost of </w:t>
      </w:r>
      <w:r w:rsidR="008E3BD9">
        <w:rPr>
          <w:rFonts w:ascii="Tahoma" w:hAnsi="Tahoma" w:cs="Tahoma"/>
          <w:sz w:val="24"/>
          <w:szCs w:val="24"/>
        </w:rPr>
        <w:t xml:space="preserve">hydrogen </w:t>
      </w:r>
      <w:r w:rsidRPr="00672908">
        <w:rPr>
          <w:rFonts w:ascii="Tahoma" w:hAnsi="Tahoma" w:cs="Tahoma"/>
          <w:sz w:val="24"/>
          <w:szCs w:val="24"/>
        </w:rPr>
        <w:t xml:space="preserve">refueling </w:t>
      </w:r>
      <w:r w:rsidR="008E3BD9">
        <w:rPr>
          <w:rFonts w:ascii="Tahoma" w:hAnsi="Tahoma" w:cs="Tahoma"/>
          <w:sz w:val="24"/>
          <w:szCs w:val="24"/>
        </w:rPr>
        <w:t xml:space="preserve">station </w:t>
      </w:r>
      <w:r w:rsidRPr="00672908">
        <w:rPr>
          <w:rFonts w:ascii="Tahoma" w:hAnsi="Tahoma" w:cs="Tahoma"/>
          <w:sz w:val="24"/>
          <w:szCs w:val="24"/>
        </w:rPr>
        <w:t xml:space="preserve">equipment, that could be counted as match funding. It is utility upgrade costs paid for by the </w:t>
      </w:r>
      <w:r w:rsidR="00284729">
        <w:rPr>
          <w:rFonts w:ascii="Tahoma" w:hAnsi="Tahoma" w:cs="Tahoma"/>
          <w:sz w:val="24"/>
          <w:szCs w:val="24"/>
        </w:rPr>
        <w:t>IOU</w:t>
      </w:r>
      <w:r w:rsidRPr="00672908">
        <w:rPr>
          <w:rFonts w:ascii="Tahoma" w:hAnsi="Tahoma" w:cs="Tahoma"/>
          <w:sz w:val="24"/>
          <w:szCs w:val="24"/>
        </w:rPr>
        <w:t xml:space="preserve"> that are not eligible as match.</w:t>
      </w:r>
      <w:r w:rsidR="00B87655">
        <w:rPr>
          <w:rFonts w:ascii="Tahoma" w:hAnsi="Tahoma" w:cs="Tahoma"/>
          <w:sz w:val="24"/>
          <w:szCs w:val="24"/>
        </w:rPr>
        <w:br/>
      </w:r>
    </w:p>
    <w:p w:rsidR="00B4351B" w:rsidP="00B4351B" w:rsidRDefault="001D7902" w14:paraId="18C46518" w14:textId="3B106FEB">
      <w:pPr>
        <w:spacing w:after="0" w:line="240" w:lineRule="auto"/>
        <w:ind w:left="720" w:hanging="720"/>
        <w:rPr>
          <w:rFonts w:ascii="Tahoma" w:hAnsi="Tahoma" w:cs="Tahoma"/>
          <w:b/>
          <w:sz w:val="24"/>
          <w:szCs w:val="24"/>
        </w:rPr>
      </w:pPr>
      <w:r>
        <w:rPr>
          <w:rFonts w:ascii="Tahoma" w:hAnsi="Tahoma" w:cs="Tahoma"/>
          <w:b/>
          <w:sz w:val="24"/>
          <w:szCs w:val="24"/>
        </w:rPr>
        <w:t>Q</w:t>
      </w:r>
      <w:r w:rsidR="00D478D5">
        <w:rPr>
          <w:rFonts w:ascii="Tahoma" w:hAnsi="Tahoma" w:cs="Tahoma"/>
          <w:b/>
          <w:sz w:val="24"/>
          <w:szCs w:val="24"/>
        </w:rPr>
        <w:t>3</w:t>
      </w:r>
      <w:r>
        <w:rPr>
          <w:rFonts w:ascii="Tahoma" w:hAnsi="Tahoma" w:cs="Tahoma"/>
          <w:b/>
          <w:sz w:val="24"/>
          <w:szCs w:val="24"/>
        </w:rPr>
        <w:t>.</w:t>
      </w:r>
      <w:r>
        <w:rPr>
          <w:rFonts w:ascii="Tahoma" w:hAnsi="Tahoma" w:cs="Tahoma"/>
          <w:b/>
          <w:sz w:val="24"/>
          <w:szCs w:val="24"/>
        </w:rPr>
        <w:tab/>
      </w:r>
      <w:r w:rsidRPr="001D7902">
        <w:rPr>
          <w:rFonts w:ascii="Tahoma" w:hAnsi="Tahoma" w:cs="Tahoma"/>
          <w:b/>
          <w:sz w:val="24"/>
          <w:szCs w:val="24"/>
        </w:rPr>
        <w:t>Is data collection and analysis required by the GFO an allowable reimbursable cost?</w:t>
      </w:r>
    </w:p>
    <w:p w:rsidR="001D7902" w:rsidP="00B4351B" w:rsidRDefault="001D7902" w14:paraId="61EED72F" w14:textId="77777777">
      <w:pPr>
        <w:spacing w:after="0" w:line="240" w:lineRule="auto"/>
        <w:ind w:left="720" w:hanging="720"/>
        <w:rPr>
          <w:rFonts w:ascii="Tahoma" w:hAnsi="Tahoma" w:cs="Tahoma"/>
          <w:b/>
          <w:sz w:val="24"/>
          <w:szCs w:val="24"/>
        </w:rPr>
      </w:pPr>
    </w:p>
    <w:p w:rsidR="001D7902" w:rsidP="00B4351B" w:rsidRDefault="001D7902" w14:paraId="0C4C0E97" w14:textId="7D6A70B7">
      <w:pPr>
        <w:spacing w:after="0" w:line="240" w:lineRule="auto"/>
        <w:ind w:left="720" w:hanging="720"/>
        <w:rPr>
          <w:rFonts w:ascii="Tahoma" w:hAnsi="Tahoma" w:cs="Tahoma"/>
          <w:bCs/>
          <w:sz w:val="24"/>
          <w:szCs w:val="24"/>
        </w:rPr>
      </w:pPr>
      <w:r w:rsidRPr="00E02E16">
        <w:rPr>
          <w:rFonts w:ascii="Tahoma" w:hAnsi="Tahoma" w:cs="Tahoma"/>
          <w:bCs/>
          <w:sz w:val="24"/>
          <w:szCs w:val="24"/>
        </w:rPr>
        <w:t>A</w:t>
      </w:r>
      <w:r w:rsidR="00D478D5">
        <w:rPr>
          <w:rFonts w:ascii="Tahoma" w:hAnsi="Tahoma" w:cs="Tahoma"/>
          <w:bCs/>
          <w:sz w:val="24"/>
          <w:szCs w:val="24"/>
        </w:rPr>
        <w:t>3</w:t>
      </w:r>
      <w:r w:rsidRPr="00E02E16">
        <w:rPr>
          <w:rFonts w:ascii="Tahoma" w:hAnsi="Tahoma" w:cs="Tahoma"/>
          <w:bCs/>
          <w:sz w:val="24"/>
          <w:szCs w:val="24"/>
        </w:rPr>
        <w:t>.</w:t>
      </w:r>
      <w:r w:rsidRPr="00E02E16">
        <w:rPr>
          <w:rFonts w:ascii="Tahoma" w:hAnsi="Tahoma" w:cs="Tahoma"/>
          <w:bCs/>
          <w:sz w:val="24"/>
          <w:szCs w:val="24"/>
        </w:rPr>
        <w:tab/>
      </w:r>
      <w:r w:rsidRPr="00E02E16">
        <w:rPr>
          <w:rFonts w:ascii="Tahoma" w:hAnsi="Tahoma" w:cs="Tahoma"/>
          <w:bCs/>
          <w:sz w:val="24"/>
          <w:szCs w:val="24"/>
        </w:rPr>
        <w:t xml:space="preserve">No, only </w:t>
      </w:r>
      <w:r w:rsidR="00D1219E">
        <w:rPr>
          <w:rFonts w:ascii="Tahoma" w:hAnsi="Tahoma" w:cs="Tahoma"/>
          <w:bCs/>
          <w:sz w:val="24"/>
          <w:szCs w:val="24"/>
        </w:rPr>
        <w:t xml:space="preserve">the </w:t>
      </w:r>
      <w:r w:rsidR="00BF2D62">
        <w:rPr>
          <w:rFonts w:ascii="Tahoma" w:hAnsi="Tahoma" w:cs="Tahoma"/>
          <w:bCs/>
          <w:sz w:val="24"/>
          <w:szCs w:val="24"/>
        </w:rPr>
        <w:t>actual, allowable</w:t>
      </w:r>
      <w:r w:rsidRPr="00E02E16">
        <w:rPr>
          <w:rFonts w:ascii="Tahoma" w:hAnsi="Tahoma" w:cs="Tahoma"/>
          <w:bCs/>
          <w:sz w:val="24"/>
          <w:szCs w:val="24"/>
        </w:rPr>
        <w:t xml:space="preserve"> equipment costs as defined in the Solicitation Manual</w:t>
      </w:r>
      <w:r w:rsidRPr="00E02E16" w:rsidR="00E02E16">
        <w:rPr>
          <w:rFonts w:ascii="Tahoma" w:hAnsi="Tahoma" w:cs="Tahoma"/>
          <w:bCs/>
          <w:sz w:val="24"/>
          <w:szCs w:val="24"/>
        </w:rPr>
        <w:t xml:space="preserve"> </w:t>
      </w:r>
      <w:r w:rsidR="007D00D3">
        <w:rPr>
          <w:rFonts w:ascii="Tahoma" w:hAnsi="Tahoma" w:cs="Tahoma"/>
          <w:bCs/>
          <w:sz w:val="24"/>
          <w:szCs w:val="24"/>
        </w:rPr>
        <w:t xml:space="preserve">Section II.C. Eligible Project Costs </w:t>
      </w:r>
      <w:r w:rsidRPr="00E02E16" w:rsidR="00E02E16">
        <w:rPr>
          <w:rFonts w:ascii="Tahoma" w:hAnsi="Tahoma" w:cs="Tahoma"/>
          <w:bCs/>
          <w:sz w:val="24"/>
          <w:szCs w:val="24"/>
        </w:rPr>
        <w:t xml:space="preserve">are </w:t>
      </w:r>
      <w:r w:rsidR="00BF2D62">
        <w:rPr>
          <w:rFonts w:ascii="Tahoma" w:hAnsi="Tahoma" w:cs="Tahoma"/>
          <w:bCs/>
          <w:sz w:val="24"/>
          <w:szCs w:val="24"/>
        </w:rPr>
        <w:t>eligible</w:t>
      </w:r>
      <w:r w:rsidRPr="00E02E16" w:rsidR="00E02E16">
        <w:rPr>
          <w:rFonts w:ascii="Tahoma" w:hAnsi="Tahoma" w:cs="Tahoma"/>
          <w:bCs/>
          <w:sz w:val="24"/>
          <w:szCs w:val="24"/>
        </w:rPr>
        <w:t xml:space="preserve"> reimbursable costs.</w:t>
      </w:r>
    </w:p>
    <w:p w:rsidR="007A7EC6" w:rsidP="00B4351B" w:rsidRDefault="007A7EC6" w14:paraId="1F062B47" w14:textId="77777777">
      <w:pPr>
        <w:spacing w:after="0" w:line="240" w:lineRule="auto"/>
        <w:ind w:left="720" w:hanging="720"/>
        <w:rPr>
          <w:rFonts w:ascii="Tahoma" w:hAnsi="Tahoma" w:cs="Tahoma"/>
          <w:bCs/>
          <w:sz w:val="24"/>
          <w:szCs w:val="24"/>
        </w:rPr>
      </w:pPr>
    </w:p>
    <w:p w:rsidRPr="007A7EC6" w:rsidR="007A7EC6" w:rsidP="00B4351B" w:rsidRDefault="007A7EC6" w14:paraId="6B45C1E1" w14:textId="468BE342">
      <w:pPr>
        <w:spacing w:after="0" w:line="240" w:lineRule="auto"/>
        <w:ind w:left="720" w:hanging="720"/>
        <w:rPr>
          <w:rFonts w:ascii="Tahoma" w:hAnsi="Tahoma" w:cs="Tahoma"/>
          <w:b/>
          <w:sz w:val="24"/>
          <w:szCs w:val="24"/>
        </w:rPr>
      </w:pPr>
      <w:r w:rsidRPr="007A7EC6">
        <w:rPr>
          <w:rFonts w:ascii="Tahoma" w:hAnsi="Tahoma" w:cs="Tahoma"/>
          <w:b/>
          <w:sz w:val="24"/>
          <w:szCs w:val="24"/>
        </w:rPr>
        <w:t>Q</w:t>
      </w:r>
      <w:r w:rsidR="00D478D5">
        <w:rPr>
          <w:rFonts w:ascii="Tahoma" w:hAnsi="Tahoma" w:cs="Tahoma"/>
          <w:b/>
          <w:sz w:val="24"/>
          <w:szCs w:val="24"/>
        </w:rPr>
        <w:t>4</w:t>
      </w:r>
      <w:r w:rsidRPr="007A7EC6">
        <w:rPr>
          <w:rFonts w:ascii="Tahoma" w:hAnsi="Tahoma" w:cs="Tahoma"/>
          <w:b/>
          <w:sz w:val="24"/>
          <w:szCs w:val="24"/>
        </w:rPr>
        <w:t>.</w:t>
      </w:r>
      <w:r w:rsidRPr="007A7EC6">
        <w:rPr>
          <w:rFonts w:ascii="Tahoma" w:hAnsi="Tahoma" w:cs="Tahoma"/>
          <w:b/>
          <w:sz w:val="24"/>
          <w:szCs w:val="24"/>
        </w:rPr>
        <w:tab/>
      </w:r>
      <w:r w:rsidRPr="007A7EC6">
        <w:rPr>
          <w:rFonts w:ascii="Tahoma" w:hAnsi="Tahoma" w:cs="Tahoma"/>
          <w:b/>
          <w:sz w:val="24"/>
          <w:szCs w:val="24"/>
        </w:rPr>
        <w:t xml:space="preserve">If an item costs $4,500 per unit and lasts more than </w:t>
      </w:r>
      <w:r w:rsidR="009E0CA0">
        <w:rPr>
          <w:rFonts w:ascii="Tahoma" w:hAnsi="Tahoma" w:cs="Tahoma"/>
          <w:b/>
          <w:sz w:val="24"/>
          <w:szCs w:val="24"/>
        </w:rPr>
        <w:t>one</w:t>
      </w:r>
      <w:r w:rsidRPr="007A7EC6">
        <w:rPr>
          <w:rFonts w:ascii="Tahoma" w:hAnsi="Tahoma" w:cs="Tahoma"/>
          <w:b/>
          <w:sz w:val="24"/>
          <w:szCs w:val="24"/>
        </w:rPr>
        <w:t xml:space="preserve"> year, is that item equipment or material &amp; supplies?</w:t>
      </w:r>
    </w:p>
    <w:p w:rsidR="00E02E16" w:rsidP="00B4351B" w:rsidRDefault="00E02E16" w14:paraId="25A88B93" w14:textId="77777777">
      <w:pPr>
        <w:spacing w:after="0" w:line="240" w:lineRule="auto"/>
        <w:ind w:left="720" w:hanging="720"/>
        <w:rPr>
          <w:rFonts w:ascii="Tahoma" w:hAnsi="Tahoma" w:cs="Tahoma"/>
          <w:b/>
          <w:sz w:val="24"/>
          <w:szCs w:val="24"/>
        </w:rPr>
      </w:pPr>
    </w:p>
    <w:p w:rsidR="007A7EC6" w:rsidP="00F83AE5" w:rsidRDefault="007A7EC6" w14:paraId="777FB0B8" w14:textId="7F9A4599">
      <w:pPr>
        <w:spacing w:after="0" w:line="240" w:lineRule="auto"/>
        <w:ind w:left="720" w:hanging="720"/>
        <w:rPr>
          <w:rFonts w:ascii="Tahoma" w:hAnsi="Tahoma" w:cs="Tahoma"/>
          <w:bCs/>
          <w:sz w:val="24"/>
          <w:szCs w:val="24"/>
        </w:rPr>
      </w:pPr>
      <w:r w:rsidRPr="00F83AE5">
        <w:rPr>
          <w:rFonts w:ascii="Tahoma" w:hAnsi="Tahoma" w:cs="Tahoma"/>
          <w:bCs/>
          <w:sz w:val="24"/>
          <w:szCs w:val="24"/>
        </w:rPr>
        <w:t>A</w:t>
      </w:r>
      <w:r w:rsidR="00D478D5">
        <w:rPr>
          <w:rFonts w:ascii="Tahoma" w:hAnsi="Tahoma" w:cs="Tahoma"/>
          <w:bCs/>
          <w:sz w:val="24"/>
          <w:szCs w:val="24"/>
        </w:rPr>
        <w:t>4</w:t>
      </w:r>
      <w:r w:rsidRPr="00F83AE5">
        <w:rPr>
          <w:rFonts w:ascii="Tahoma" w:hAnsi="Tahoma" w:cs="Tahoma"/>
          <w:bCs/>
          <w:sz w:val="24"/>
          <w:szCs w:val="24"/>
        </w:rPr>
        <w:t>.</w:t>
      </w:r>
      <w:r w:rsidRPr="00F83AE5">
        <w:rPr>
          <w:rFonts w:ascii="Tahoma" w:hAnsi="Tahoma" w:cs="Tahoma"/>
          <w:bCs/>
          <w:sz w:val="24"/>
          <w:szCs w:val="24"/>
        </w:rPr>
        <w:tab/>
      </w:r>
      <w:r w:rsidR="00611644">
        <w:rPr>
          <w:rFonts w:ascii="Tahoma" w:hAnsi="Tahoma" w:cs="Tahoma"/>
          <w:bCs/>
          <w:sz w:val="24"/>
          <w:szCs w:val="24"/>
        </w:rPr>
        <w:t xml:space="preserve">Such an item would be </w:t>
      </w:r>
      <w:r w:rsidR="00463424">
        <w:rPr>
          <w:rFonts w:ascii="Tahoma" w:hAnsi="Tahoma" w:cs="Tahoma"/>
          <w:bCs/>
          <w:sz w:val="24"/>
          <w:szCs w:val="24"/>
        </w:rPr>
        <w:t xml:space="preserve">considered as material. </w:t>
      </w:r>
      <w:r w:rsidRPr="00F83AE5" w:rsidR="00F83AE5">
        <w:rPr>
          <w:rFonts w:ascii="Tahoma" w:hAnsi="Tahoma" w:cs="Tahoma"/>
          <w:bCs/>
          <w:sz w:val="24"/>
          <w:szCs w:val="24"/>
        </w:rPr>
        <w:t>Equipment is defined as a purchase of a tangible item with a unit cost of $5,000 or more and a useful life of one year or more. Materials are any tangible items purchased that do not conform to the definition of Equipment. Materials have an acquisition UNIT cost of less than $5,000 or a useful life of less than one year.</w:t>
      </w:r>
    </w:p>
    <w:p w:rsidR="00CF1CD1" w:rsidP="00F83AE5" w:rsidRDefault="00CF1CD1" w14:paraId="76D240C8" w14:textId="77777777">
      <w:pPr>
        <w:spacing w:after="0" w:line="240" w:lineRule="auto"/>
        <w:ind w:left="720" w:hanging="720"/>
        <w:rPr>
          <w:rFonts w:ascii="Tahoma" w:hAnsi="Tahoma" w:cs="Tahoma"/>
          <w:bCs/>
          <w:sz w:val="24"/>
          <w:szCs w:val="24"/>
        </w:rPr>
      </w:pPr>
    </w:p>
    <w:p w:rsidRPr="003C7CDF" w:rsidR="00CF1CD1" w:rsidP="00F83AE5" w:rsidRDefault="00CF1CD1" w14:paraId="1F38DE4F" w14:textId="5C6CF617">
      <w:pPr>
        <w:spacing w:after="0" w:line="240" w:lineRule="auto"/>
        <w:ind w:left="720" w:hanging="720"/>
        <w:rPr>
          <w:rFonts w:ascii="Tahoma" w:hAnsi="Tahoma" w:cs="Tahoma"/>
          <w:b/>
          <w:sz w:val="24"/>
          <w:szCs w:val="24"/>
        </w:rPr>
      </w:pPr>
      <w:r w:rsidRPr="003C7CDF">
        <w:rPr>
          <w:rFonts w:ascii="Tahoma" w:hAnsi="Tahoma" w:cs="Tahoma"/>
          <w:b/>
          <w:sz w:val="24"/>
          <w:szCs w:val="24"/>
        </w:rPr>
        <w:t>Q</w:t>
      </w:r>
      <w:r w:rsidR="009E0CA0">
        <w:rPr>
          <w:rFonts w:ascii="Tahoma" w:hAnsi="Tahoma" w:cs="Tahoma"/>
          <w:b/>
          <w:sz w:val="24"/>
          <w:szCs w:val="24"/>
        </w:rPr>
        <w:t>5</w:t>
      </w:r>
      <w:r w:rsidRPr="003C7CDF">
        <w:rPr>
          <w:rFonts w:ascii="Tahoma" w:hAnsi="Tahoma" w:cs="Tahoma"/>
          <w:b/>
          <w:sz w:val="24"/>
          <w:szCs w:val="24"/>
        </w:rPr>
        <w:t>.</w:t>
      </w:r>
      <w:r w:rsidRPr="003C7CDF">
        <w:rPr>
          <w:rFonts w:ascii="Tahoma" w:hAnsi="Tahoma" w:cs="Tahoma"/>
          <w:b/>
          <w:sz w:val="24"/>
          <w:szCs w:val="24"/>
        </w:rPr>
        <w:tab/>
      </w:r>
      <w:r w:rsidRPr="003C7CDF">
        <w:rPr>
          <w:rFonts w:ascii="Tahoma" w:hAnsi="Tahoma" w:cs="Tahoma"/>
          <w:b/>
          <w:sz w:val="24"/>
          <w:szCs w:val="24"/>
        </w:rPr>
        <w:t xml:space="preserve">If a non-profit, municipal, or state agency attempts to take advantage of the Investment tax credit via the "Direct Payment" provision of Inflation Reduction Act (IRA), would </w:t>
      </w:r>
      <w:r w:rsidR="00E6594C">
        <w:rPr>
          <w:rFonts w:ascii="Tahoma" w:hAnsi="Tahoma" w:cs="Tahoma"/>
          <w:b/>
          <w:sz w:val="24"/>
          <w:szCs w:val="24"/>
        </w:rPr>
        <w:t xml:space="preserve">this </w:t>
      </w:r>
      <w:r w:rsidRPr="003C7CDF">
        <w:rPr>
          <w:rFonts w:ascii="Tahoma" w:hAnsi="Tahoma" w:cs="Tahoma"/>
          <w:b/>
          <w:sz w:val="24"/>
          <w:szCs w:val="24"/>
        </w:rPr>
        <w:t xml:space="preserve">be considered "a discount or rebate" and thus ineligible as match funding? Would the receipt of a Direct Payment for equipment lower the "net cost" by the </w:t>
      </w:r>
      <w:r w:rsidR="00E6594C">
        <w:rPr>
          <w:rFonts w:ascii="Tahoma" w:hAnsi="Tahoma" w:cs="Tahoma"/>
          <w:b/>
          <w:sz w:val="24"/>
          <w:szCs w:val="24"/>
        </w:rPr>
        <w:t>A</w:t>
      </w:r>
      <w:r w:rsidRPr="003C7CDF">
        <w:rPr>
          <w:rFonts w:ascii="Tahoma" w:hAnsi="Tahoma" w:cs="Tahoma"/>
          <w:b/>
          <w:sz w:val="24"/>
          <w:szCs w:val="24"/>
        </w:rPr>
        <w:t>pplicant?</w:t>
      </w:r>
    </w:p>
    <w:p w:rsidR="003C7CDF" w:rsidP="00F83AE5" w:rsidRDefault="003C7CDF" w14:paraId="66D02D62" w14:textId="77777777">
      <w:pPr>
        <w:spacing w:after="0" w:line="240" w:lineRule="auto"/>
        <w:ind w:left="720" w:hanging="720"/>
        <w:rPr>
          <w:rFonts w:ascii="Tahoma" w:hAnsi="Tahoma" w:cs="Tahoma"/>
          <w:bCs/>
          <w:sz w:val="24"/>
          <w:szCs w:val="24"/>
        </w:rPr>
      </w:pPr>
    </w:p>
    <w:p w:rsidRPr="00F83AE5" w:rsidR="003C7CDF" w:rsidP="4305C2BC" w:rsidRDefault="003C7CDF" w14:paraId="0C7948AD" w14:textId="7D42EA1D">
      <w:pPr>
        <w:spacing w:after="0" w:line="240" w:lineRule="auto"/>
        <w:ind w:left="720" w:hanging="720"/>
        <w:rPr>
          <w:rFonts w:ascii="Tahoma" w:hAnsi="Tahoma" w:cs="Tahoma"/>
          <w:sz w:val="24"/>
          <w:szCs w:val="24"/>
        </w:rPr>
      </w:pPr>
      <w:r w:rsidRPr="4305C2BC">
        <w:rPr>
          <w:rFonts w:ascii="Tahoma" w:hAnsi="Tahoma" w:cs="Tahoma"/>
          <w:sz w:val="24"/>
          <w:szCs w:val="24"/>
        </w:rPr>
        <w:t>A</w:t>
      </w:r>
      <w:r w:rsidRPr="4305C2BC" w:rsidR="009E0CA0">
        <w:rPr>
          <w:rFonts w:ascii="Tahoma" w:hAnsi="Tahoma" w:cs="Tahoma"/>
          <w:sz w:val="24"/>
          <w:szCs w:val="24"/>
        </w:rPr>
        <w:t>5</w:t>
      </w:r>
      <w:r w:rsidRPr="4305C2BC">
        <w:rPr>
          <w:rFonts w:ascii="Tahoma" w:hAnsi="Tahoma" w:cs="Tahoma"/>
          <w:sz w:val="24"/>
          <w:szCs w:val="24"/>
        </w:rPr>
        <w:t>.</w:t>
      </w:r>
      <w:r>
        <w:tab/>
      </w:r>
      <w:r w:rsidRPr="4305C2BC" w:rsidR="00EC18DF">
        <w:rPr>
          <w:rFonts w:ascii="Tahoma" w:hAnsi="Tahoma" w:cs="Tahoma"/>
          <w:sz w:val="24"/>
          <w:szCs w:val="24"/>
        </w:rPr>
        <w:t xml:space="preserve">CEC staff understands the “Direct Payment” provision of IRA to </w:t>
      </w:r>
      <w:r w:rsidRPr="4305C2BC" w:rsidR="00957A23">
        <w:rPr>
          <w:rFonts w:ascii="Tahoma" w:hAnsi="Tahoma" w:cs="Tahoma"/>
          <w:sz w:val="24"/>
          <w:szCs w:val="24"/>
        </w:rPr>
        <w:t xml:space="preserve">enable entities to claim a refund for the excess taxes they paid </w:t>
      </w:r>
      <w:r w:rsidRPr="4305C2BC" w:rsidR="007C7212">
        <w:rPr>
          <w:rFonts w:ascii="Tahoma" w:hAnsi="Tahoma" w:cs="Tahoma"/>
          <w:sz w:val="24"/>
          <w:szCs w:val="24"/>
        </w:rPr>
        <w:t>for items eligible for clean energy incentives.</w:t>
      </w:r>
      <w:r w:rsidRPr="4305C2BC" w:rsidR="00E57246">
        <w:rPr>
          <w:rFonts w:ascii="Tahoma" w:hAnsi="Tahoma" w:cs="Tahoma"/>
          <w:sz w:val="24"/>
          <w:szCs w:val="24"/>
        </w:rPr>
        <w:t xml:space="preserve"> Any tax that is refunded to </w:t>
      </w:r>
      <w:r w:rsidRPr="4305C2BC" w:rsidR="009607B3">
        <w:rPr>
          <w:rFonts w:ascii="Tahoma" w:hAnsi="Tahoma" w:cs="Tahoma"/>
          <w:sz w:val="24"/>
          <w:szCs w:val="24"/>
        </w:rPr>
        <w:t xml:space="preserve">the Applicant </w:t>
      </w:r>
      <w:r w:rsidRPr="4305C2BC" w:rsidR="00EF1E10">
        <w:rPr>
          <w:rFonts w:ascii="Tahoma" w:hAnsi="Tahoma" w:cs="Tahoma"/>
          <w:sz w:val="24"/>
          <w:szCs w:val="24"/>
        </w:rPr>
        <w:t xml:space="preserve">for </w:t>
      </w:r>
      <w:r w:rsidRPr="4305C2BC" w:rsidR="00436AB2">
        <w:rPr>
          <w:rFonts w:ascii="Tahoma" w:hAnsi="Tahoma" w:cs="Tahoma"/>
          <w:sz w:val="24"/>
          <w:szCs w:val="24"/>
        </w:rPr>
        <w:t xml:space="preserve">equipment purchased for a project resulting from this solicitation would </w:t>
      </w:r>
      <w:r w:rsidRPr="4305C2BC" w:rsidR="00467201">
        <w:rPr>
          <w:rFonts w:ascii="Tahoma" w:hAnsi="Tahoma" w:cs="Tahoma"/>
          <w:sz w:val="24"/>
          <w:szCs w:val="24"/>
        </w:rPr>
        <w:t xml:space="preserve">be like a refund on equipment costs, and that amount of refund is not </w:t>
      </w:r>
      <w:r w:rsidRPr="4305C2BC" w:rsidR="00995416">
        <w:rPr>
          <w:rFonts w:ascii="Tahoma" w:hAnsi="Tahoma" w:cs="Tahoma"/>
          <w:sz w:val="24"/>
          <w:szCs w:val="24"/>
        </w:rPr>
        <w:t xml:space="preserve">an eligible cost per Solicitation Manual Section II.E. Unallowable Costs (Reimbursable or Match Share). However, the </w:t>
      </w:r>
      <w:r w:rsidRPr="4305C2BC" w:rsidR="005E4212">
        <w:rPr>
          <w:rFonts w:ascii="Tahoma" w:hAnsi="Tahoma" w:cs="Tahoma"/>
          <w:sz w:val="24"/>
          <w:szCs w:val="24"/>
        </w:rPr>
        <w:t xml:space="preserve">cost of equipment not refunded is an eligible expense assuming it falls under the </w:t>
      </w:r>
      <w:r w:rsidRPr="4305C2BC" w:rsidR="00176EA3">
        <w:rPr>
          <w:rFonts w:ascii="Tahoma" w:hAnsi="Tahoma" w:cs="Tahoma"/>
          <w:sz w:val="24"/>
          <w:szCs w:val="24"/>
        </w:rPr>
        <w:t xml:space="preserve">description of eligible costs </w:t>
      </w:r>
      <w:r w:rsidRPr="4305C2BC" w:rsidR="00AB4708">
        <w:rPr>
          <w:rFonts w:ascii="Tahoma" w:hAnsi="Tahoma" w:cs="Tahoma"/>
          <w:sz w:val="24"/>
          <w:szCs w:val="24"/>
        </w:rPr>
        <w:t>in</w:t>
      </w:r>
      <w:r w:rsidRPr="4305C2BC" w:rsidR="00176EA3">
        <w:rPr>
          <w:rFonts w:ascii="Tahoma" w:hAnsi="Tahoma" w:cs="Tahoma"/>
          <w:sz w:val="24"/>
          <w:szCs w:val="24"/>
        </w:rPr>
        <w:t xml:space="preserve"> Section II.C. Eligible Project Costs.</w:t>
      </w:r>
      <w:r w:rsidRPr="4305C2BC" w:rsidR="009607B3">
        <w:rPr>
          <w:rFonts w:ascii="Tahoma" w:hAnsi="Tahoma" w:cs="Tahoma"/>
          <w:sz w:val="24"/>
          <w:szCs w:val="24"/>
        </w:rPr>
        <w:t xml:space="preserve"> </w:t>
      </w:r>
    </w:p>
    <w:p w:rsidR="00F83AE5" w:rsidP="00F83AE5" w:rsidRDefault="00F83AE5" w14:paraId="299F9656" w14:textId="77777777">
      <w:pPr>
        <w:spacing w:after="0" w:line="240" w:lineRule="auto"/>
        <w:ind w:left="720" w:hanging="720"/>
        <w:rPr>
          <w:rFonts w:ascii="Tahoma" w:hAnsi="Tahoma" w:cs="Tahoma"/>
          <w:b/>
          <w:sz w:val="24"/>
          <w:szCs w:val="24"/>
        </w:rPr>
      </w:pPr>
    </w:p>
    <w:p w:rsidRPr="008D3156" w:rsidR="00CF38D3" w:rsidP="00CF38D3" w:rsidRDefault="00CF38D3" w14:paraId="293F8614" w14:textId="05069190">
      <w:pPr>
        <w:spacing w:after="0" w:line="240" w:lineRule="auto"/>
        <w:ind w:left="720" w:hanging="720"/>
        <w:rPr>
          <w:rFonts w:ascii="Tahoma" w:hAnsi="Tahoma" w:cs="Tahoma"/>
          <w:b/>
          <w:bCs/>
          <w:sz w:val="24"/>
          <w:szCs w:val="24"/>
        </w:rPr>
      </w:pPr>
      <w:r w:rsidRPr="008D3156">
        <w:rPr>
          <w:rFonts w:ascii="Tahoma" w:hAnsi="Tahoma" w:cs="Tahoma"/>
          <w:b/>
          <w:bCs/>
          <w:sz w:val="24"/>
          <w:szCs w:val="24"/>
        </w:rPr>
        <w:t>Q</w:t>
      </w:r>
      <w:r w:rsidR="00D1219E">
        <w:rPr>
          <w:rFonts w:ascii="Tahoma" w:hAnsi="Tahoma" w:cs="Tahoma"/>
          <w:b/>
          <w:bCs/>
          <w:sz w:val="24"/>
          <w:szCs w:val="24"/>
        </w:rPr>
        <w:t>6</w:t>
      </w:r>
      <w:r w:rsidRPr="008D3156">
        <w:rPr>
          <w:rFonts w:ascii="Tahoma" w:hAnsi="Tahoma" w:cs="Tahoma"/>
          <w:b/>
          <w:bCs/>
          <w:sz w:val="24"/>
          <w:szCs w:val="24"/>
        </w:rPr>
        <w:t>.</w:t>
      </w:r>
      <w:r w:rsidRPr="008D3156">
        <w:rPr>
          <w:rFonts w:ascii="Tahoma" w:hAnsi="Tahoma" w:cs="Tahoma"/>
          <w:b/>
          <w:bCs/>
          <w:sz w:val="24"/>
          <w:szCs w:val="24"/>
        </w:rPr>
        <w:tab/>
      </w:r>
      <w:r w:rsidRPr="008D3156">
        <w:rPr>
          <w:rFonts w:ascii="Tahoma" w:hAnsi="Tahoma" w:cs="Tahoma"/>
          <w:b/>
          <w:bCs/>
          <w:sz w:val="24"/>
          <w:szCs w:val="24"/>
        </w:rPr>
        <w:t xml:space="preserve">Will </w:t>
      </w:r>
      <w:r w:rsidR="00357231">
        <w:rPr>
          <w:rFonts w:ascii="Tahoma" w:hAnsi="Tahoma" w:cs="Tahoma"/>
          <w:b/>
          <w:bCs/>
          <w:sz w:val="24"/>
          <w:szCs w:val="24"/>
        </w:rPr>
        <w:t xml:space="preserve">funding </w:t>
      </w:r>
      <w:r w:rsidRPr="008D3156">
        <w:rPr>
          <w:rFonts w:ascii="Tahoma" w:hAnsi="Tahoma" w:cs="Tahoma"/>
          <w:b/>
          <w:bCs/>
          <w:sz w:val="24"/>
          <w:szCs w:val="24"/>
        </w:rPr>
        <w:t>support be provided to help obtain site control?</w:t>
      </w:r>
    </w:p>
    <w:p w:rsidR="00CF38D3" w:rsidP="00CF38D3" w:rsidRDefault="00CF38D3" w14:paraId="05077E31" w14:textId="77777777">
      <w:pPr>
        <w:spacing w:after="0" w:line="240" w:lineRule="auto"/>
        <w:ind w:left="720" w:hanging="720"/>
        <w:rPr>
          <w:rFonts w:ascii="Tahoma" w:hAnsi="Tahoma" w:cs="Tahoma"/>
          <w:sz w:val="24"/>
          <w:szCs w:val="24"/>
        </w:rPr>
      </w:pPr>
    </w:p>
    <w:p w:rsidR="002B05BC" w:rsidP="00E8054E" w:rsidRDefault="00CF38D3" w14:paraId="718871CB" w14:textId="61082E22">
      <w:pPr>
        <w:spacing w:after="0" w:line="240" w:lineRule="auto"/>
        <w:ind w:left="720" w:hanging="720"/>
        <w:rPr>
          <w:rFonts w:ascii="Tahoma" w:hAnsi="Tahoma" w:cs="Tahoma"/>
          <w:sz w:val="24"/>
          <w:szCs w:val="24"/>
        </w:rPr>
      </w:pPr>
      <w:r>
        <w:rPr>
          <w:rFonts w:ascii="Tahoma" w:hAnsi="Tahoma" w:cs="Tahoma"/>
          <w:sz w:val="24"/>
          <w:szCs w:val="24"/>
        </w:rPr>
        <w:t>A</w:t>
      </w:r>
      <w:r w:rsidR="00D1219E">
        <w:rPr>
          <w:rFonts w:ascii="Tahoma" w:hAnsi="Tahoma" w:cs="Tahoma"/>
          <w:sz w:val="24"/>
          <w:szCs w:val="24"/>
        </w:rPr>
        <w:t>6</w:t>
      </w:r>
      <w:r>
        <w:rPr>
          <w:rFonts w:ascii="Tahoma" w:hAnsi="Tahoma" w:cs="Tahoma"/>
          <w:sz w:val="24"/>
          <w:szCs w:val="24"/>
        </w:rPr>
        <w:t>.</w:t>
      </w:r>
      <w:r>
        <w:rPr>
          <w:rFonts w:ascii="Tahoma" w:hAnsi="Tahoma" w:cs="Tahoma"/>
          <w:sz w:val="24"/>
          <w:szCs w:val="24"/>
        </w:rPr>
        <w:tab/>
      </w:r>
      <w:r w:rsidRPr="008D3156">
        <w:rPr>
          <w:rFonts w:ascii="Tahoma" w:hAnsi="Tahoma" w:cs="Tahoma"/>
          <w:sz w:val="24"/>
          <w:szCs w:val="24"/>
        </w:rPr>
        <w:t>No, eligible reimbursable costs are limited to actual, allowable equipment expenditures only</w:t>
      </w:r>
      <w:r w:rsidR="0071579F">
        <w:rPr>
          <w:rFonts w:ascii="Tahoma" w:hAnsi="Tahoma" w:cs="Tahoma"/>
          <w:sz w:val="24"/>
          <w:szCs w:val="24"/>
        </w:rPr>
        <w:t xml:space="preserve"> as listed in Solicitation Manual Section II.C. Eligible Project Costs</w:t>
      </w:r>
      <w:r w:rsidRPr="008D3156">
        <w:rPr>
          <w:rFonts w:ascii="Tahoma" w:hAnsi="Tahoma" w:cs="Tahoma"/>
          <w:sz w:val="24"/>
          <w:szCs w:val="24"/>
        </w:rPr>
        <w:t xml:space="preserve">. </w:t>
      </w:r>
      <w:r>
        <w:rPr>
          <w:rFonts w:ascii="Tahoma" w:hAnsi="Tahoma" w:cs="Tahoma"/>
          <w:sz w:val="24"/>
          <w:szCs w:val="24"/>
        </w:rPr>
        <w:t>The</w:t>
      </w:r>
      <w:r w:rsidRPr="008D3156">
        <w:rPr>
          <w:rFonts w:ascii="Tahoma" w:hAnsi="Tahoma" w:cs="Tahoma"/>
          <w:sz w:val="24"/>
          <w:szCs w:val="24"/>
        </w:rPr>
        <w:t xml:space="preserve"> Applicant must submit in its application adequate documentation of site control and possession.</w:t>
      </w:r>
    </w:p>
    <w:p w:rsidR="00E8054E" w:rsidP="00E8054E" w:rsidRDefault="00E8054E" w14:paraId="11DEA75F" w14:textId="77777777">
      <w:pPr>
        <w:spacing w:after="0" w:line="240" w:lineRule="auto"/>
        <w:ind w:left="720" w:hanging="720"/>
        <w:rPr>
          <w:rFonts w:ascii="Tahoma" w:hAnsi="Tahoma" w:cs="Tahoma"/>
          <w:b/>
          <w:sz w:val="24"/>
          <w:szCs w:val="24"/>
        </w:rPr>
      </w:pPr>
    </w:p>
    <w:p w:rsidR="00183356" w:rsidP="00B4351B" w:rsidRDefault="00183356" w14:paraId="7F48E498" w14:textId="769948BD">
      <w:pPr>
        <w:spacing w:after="0" w:line="240" w:lineRule="auto"/>
        <w:ind w:left="720" w:hanging="720"/>
        <w:rPr>
          <w:rFonts w:ascii="Tahoma" w:hAnsi="Tahoma" w:cs="Tahoma"/>
          <w:b/>
          <w:sz w:val="24"/>
          <w:szCs w:val="24"/>
        </w:rPr>
      </w:pPr>
      <w:r>
        <w:rPr>
          <w:rFonts w:ascii="Tahoma" w:hAnsi="Tahoma" w:cs="Tahoma"/>
          <w:b/>
          <w:sz w:val="24"/>
          <w:szCs w:val="24"/>
        </w:rPr>
        <w:lastRenderedPageBreak/>
        <w:t>Project Requirements</w:t>
      </w:r>
    </w:p>
    <w:p w:rsidRPr="00A62F65" w:rsidR="00183356" w:rsidP="00B4351B" w:rsidRDefault="00183356" w14:paraId="70BC8C93" w14:textId="77777777">
      <w:pPr>
        <w:spacing w:after="0" w:line="240" w:lineRule="auto"/>
        <w:ind w:left="720" w:hanging="720"/>
        <w:rPr>
          <w:rFonts w:ascii="Tahoma" w:hAnsi="Tahoma" w:cs="Tahoma"/>
          <w:b/>
          <w:sz w:val="24"/>
          <w:szCs w:val="24"/>
        </w:rPr>
      </w:pPr>
    </w:p>
    <w:p w:rsidRPr="00A62F65" w:rsidR="00472D2F" w:rsidP="00B4351B" w:rsidRDefault="00472D2F" w14:paraId="4167031D" w14:textId="6067543D">
      <w:pPr>
        <w:spacing w:after="0" w:line="240" w:lineRule="auto"/>
        <w:ind w:left="720" w:hanging="720"/>
        <w:rPr>
          <w:rFonts w:ascii="Tahoma" w:hAnsi="Tahoma" w:cs="Tahoma"/>
          <w:b/>
          <w:sz w:val="24"/>
          <w:szCs w:val="24"/>
        </w:rPr>
      </w:pPr>
      <w:r w:rsidRPr="00A62F65">
        <w:rPr>
          <w:rFonts w:ascii="Tahoma" w:hAnsi="Tahoma" w:cs="Tahoma"/>
          <w:b/>
          <w:sz w:val="24"/>
          <w:szCs w:val="24"/>
        </w:rPr>
        <w:t>Q</w:t>
      </w:r>
      <w:r w:rsidR="00367BEC">
        <w:rPr>
          <w:rFonts w:ascii="Tahoma" w:hAnsi="Tahoma" w:cs="Tahoma"/>
          <w:b/>
          <w:sz w:val="24"/>
          <w:szCs w:val="24"/>
        </w:rPr>
        <w:t>7</w:t>
      </w:r>
      <w:r w:rsidR="00A62F65">
        <w:rPr>
          <w:rFonts w:ascii="Tahoma" w:hAnsi="Tahoma" w:cs="Tahoma"/>
          <w:b/>
          <w:sz w:val="24"/>
          <w:szCs w:val="24"/>
        </w:rPr>
        <w:t>.</w:t>
      </w:r>
      <w:r w:rsidRPr="00A62F65">
        <w:rPr>
          <w:rFonts w:ascii="Tahoma" w:hAnsi="Tahoma" w:cs="Tahoma"/>
          <w:b/>
          <w:sz w:val="24"/>
          <w:szCs w:val="24"/>
        </w:rPr>
        <w:tab/>
      </w:r>
      <w:r w:rsidRPr="00183356" w:rsidR="00183356">
        <w:rPr>
          <w:rFonts w:ascii="Tahoma" w:hAnsi="Tahoma" w:cs="Tahoma"/>
          <w:b/>
          <w:sz w:val="24"/>
          <w:szCs w:val="24"/>
        </w:rPr>
        <w:t>Does the minimum 24-hour fueling capacity of 225 kilograms support a storage system to meet this requirement? The Hydrogen Station Capacity Evaluation (HySCapE) model supports storage as part of the formula.</w:t>
      </w:r>
    </w:p>
    <w:p w:rsidRPr="00A62F65" w:rsidR="00B4351B" w:rsidP="00B4351B" w:rsidRDefault="00B4351B" w14:paraId="27EF4E9F" w14:textId="77777777">
      <w:pPr>
        <w:spacing w:after="0" w:line="240" w:lineRule="auto"/>
        <w:ind w:left="720" w:hanging="720"/>
        <w:rPr>
          <w:rFonts w:ascii="Tahoma" w:hAnsi="Tahoma" w:cs="Tahoma"/>
          <w:sz w:val="24"/>
          <w:szCs w:val="24"/>
        </w:rPr>
      </w:pPr>
    </w:p>
    <w:p w:rsidRPr="00A62F65" w:rsidR="00472D2F" w:rsidP="00B4351B" w:rsidRDefault="00472D2F" w14:paraId="22A7F07F" w14:textId="7717982D">
      <w:pPr>
        <w:spacing w:after="0" w:line="240" w:lineRule="auto"/>
        <w:ind w:left="720" w:hanging="720"/>
        <w:rPr>
          <w:rFonts w:ascii="Tahoma" w:hAnsi="Tahoma" w:cs="Tahoma"/>
          <w:sz w:val="24"/>
          <w:szCs w:val="24"/>
        </w:rPr>
      </w:pPr>
      <w:r w:rsidRPr="00A62F65">
        <w:rPr>
          <w:rFonts w:ascii="Tahoma" w:hAnsi="Tahoma" w:cs="Tahoma"/>
          <w:sz w:val="24"/>
          <w:szCs w:val="24"/>
        </w:rPr>
        <w:t>A</w:t>
      </w:r>
      <w:r w:rsidR="00367BEC">
        <w:rPr>
          <w:rFonts w:ascii="Tahoma" w:hAnsi="Tahoma" w:cs="Tahoma"/>
          <w:sz w:val="24"/>
          <w:szCs w:val="24"/>
        </w:rPr>
        <w:t>7</w:t>
      </w:r>
      <w:r w:rsidR="00A62F65">
        <w:rPr>
          <w:rFonts w:ascii="Tahoma" w:hAnsi="Tahoma" w:cs="Tahoma"/>
          <w:sz w:val="24"/>
          <w:szCs w:val="24"/>
        </w:rPr>
        <w:t>.</w:t>
      </w:r>
      <w:r w:rsidRPr="00A62F65">
        <w:rPr>
          <w:rFonts w:ascii="Tahoma" w:hAnsi="Tahoma" w:cs="Tahoma"/>
          <w:sz w:val="24"/>
          <w:szCs w:val="24"/>
        </w:rPr>
        <w:tab/>
      </w:r>
      <w:r w:rsidR="00A125ED">
        <w:rPr>
          <w:rFonts w:ascii="Tahoma" w:hAnsi="Tahoma" w:cs="Tahoma"/>
          <w:sz w:val="24"/>
          <w:szCs w:val="24"/>
        </w:rPr>
        <w:t>Yes, the Applicant’s proposed hydrogen s</w:t>
      </w:r>
      <w:r w:rsidR="00183356">
        <w:rPr>
          <w:rFonts w:ascii="Tahoma" w:hAnsi="Tahoma" w:cs="Tahoma"/>
          <w:sz w:val="24"/>
          <w:szCs w:val="24"/>
        </w:rPr>
        <w:t>torage</w:t>
      </w:r>
      <w:r w:rsidR="00A125ED">
        <w:rPr>
          <w:rFonts w:ascii="Tahoma" w:hAnsi="Tahoma" w:cs="Tahoma"/>
          <w:sz w:val="24"/>
          <w:szCs w:val="24"/>
        </w:rPr>
        <w:t xml:space="preserve"> system</w:t>
      </w:r>
      <w:r w:rsidR="00183356">
        <w:rPr>
          <w:rFonts w:ascii="Tahoma" w:hAnsi="Tahoma" w:cs="Tahoma"/>
          <w:sz w:val="24"/>
          <w:szCs w:val="24"/>
        </w:rPr>
        <w:t xml:space="preserve"> is a factor in the fueling capacity calculation. </w:t>
      </w:r>
      <w:r w:rsidRPr="00183356" w:rsidR="00183356">
        <w:rPr>
          <w:rFonts w:ascii="Tahoma" w:hAnsi="Tahoma" w:cs="Tahoma"/>
          <w:sz w:val="24"/>
          <w:szCs w:val="24"/>
        </w:rPr>
        <w:t xml:space="preserve">The </w:t>
      </w:r>
      <w:r w:rsidR="00183356">
        <w:rPr>
          <w:rFonts w:ascii="Tahoma" w:hAnsi="Tahoma" w:cs="Tahoma"/>
          <w:sz w:val="24"/>
          <w:szCs w:val="24"/>
        </w:rPr>
        <w:t>24-hour fueling capacity</w:t>
      </w:r>
      <w:r w:rsidRPr="00183356" w:rsidR="00183356">
        <w:rPr>
          <w:rFonts w:ascii="Tahoma" w:hAnsi="Tahoma" w:cs="Tahoma"/>
          <w:sz w:val="24"/>
          <w:szCs w:val="24"/>
        </w:rPr>
        <w:t xml:space="preserve"> per fueling position is calculated by the Hydrogen Station Capacity Evaluation (HySCapE) tool</w:t>
      </w:r>
      <w:r w:rsidR="00183356">
        <w:rPr>
          <w:rFonts w:ascii="Tahoma" w:hAnsi="Tahoma" w:cs="Tahoma"/>
          <w:sz w:val="24"/>
          <w:szCs w:val="24"/>
        </w:rPr>
        <w:t xml:space="preserve"> based on the</w:t>
      </w:r>
      <w:r w:rsidRPr="00183356" w:rsidR="00183356">
        <w:rPr>
          <w:rFonts w:ascii="Tahoma" w:hAnsi="Tahoma" w:cs="Tahoma"/>
          <w:sz w:val="24"/>
          <w:szCs w:val="24"/>
        </w:rPr>
        <w:t xml:space="preserve"> station specification</w:t>
      </w:r>
      <w:r w:rsidR="00183356">
        <w:rPr>
          <w:rFonts w:ascii="Tahoma" w:hAnsi="Tahoma" w:cs="Tahoma"/>
          <w:sz w:val="24"/>
          <w:szCs w:val="24"/>
        </w:rPr>
        <w:t>s</w:t>
      </w:r>
      <w:r w:rsidRPr="00183356" w:rsidR="00183356">
        <w:rPr>
          <w:rFonts w:ascii="Tahoma" w:hAnsi="Tahoma" w:cs="Tahoma"/>
          <w:sz w:val="24"/>
          <w:szCs w:val="24"/>
        </w:rPr>
        <w:t xml:space="preserve"> related to onsite production (if applicable), storage, compressor, dispenser, and deliveries</w:t>
      </w:r>
      <w:r w:rsidR="00183356">
        <w:rPr>
          <w:rFonts w:ascii="Tahoma" w:hAnsi="Tahoma" w:cs="Tahoma"/>
          <w:sz w:val="24"/>
          <w:szCs w:val="24"/>
        </w:rPr>
        <w:t xml:space="preserve"> that </w:t>
      </w:r>
      <w:r w:rsidR="00451D6A">
        <w:rPr>
          <w:rFonts w:ascii="Tahoma" w:hAnsi="Tahoma" w:cs="Tahoma"/>
          <w:sz w:val="24"/>
          <w:szCs w:val="24"/>
        </w:rPr>
        <w:t>the Applicant</w:t>
      </w:r>
      <w:r w:rsidR="00183356">
        <w:rPr>
          <w:rFonts w:ascii="Tahoma" w:hAnsi="Tahoma" w:cs="Tahoma"/>
          <w:sz w:val="24"/>
          <w:szCs w:val="24"/>
        </w:rPr>
        <w:t xml:space="preserve"> input</w:t>
      </w:r>
      <w:r w:rsidR="00451D6A">
        <w:rPr>
          <w:rFonts w:ascii="Tahoma" w:hAnsi="Tahoma" w:cs="Tahoma"/>
          <w:sz w:val="24"/>
          <w:szCs w:val="24"/>
        </w:rPr>
        <w:t>s</w:t>
      </w:r>
      <w:r w:rsidR="00183356">
        <w:rPr>
          <w:rFonts w:ascii="Tahoma" w:hAnsi="Tahoma" w:cs="Tahoma"/>
          <w:sz w:val="24"/>
          <w:szCs w:val="24"/>
        </w:rPr>
        <w:t xml:space="preserve"> into the tool</w:t>
      </w:r>
      <w:r w:rsidRPr="00183356" w:rsidR="00183356">
        <w:rPr>
          <w:rFonts w:ascii="Tahoma" w:hAnsi="Tahoma" w:cs="Tahoma"/>
          <w:sz w:val="24"/>
          <w:szCs w:val="24"/>
        </w:rPr>
        <w:t>. The output will be a HySCapE calculated value of total hydrogen dispensed per day counting only H70-T40 fills that achieve a 95</w:t>
      </w:r>
      <w:r w:rsidR="00183356">
        <w:rPr>
          <w:rFonts w:ascii="Tahoma" w:hAnsi="Tahoma" w:cs="Tahoma"/>
          <w:sz w:val="24"/>
          <w:szCs w:val="24"/>
        </w:rPr>
        <w:t xml:space="preserve"> percent</w:t>
      </w:r>
      <w:r w:rsidRPr="00183356" w:rsidR="00183356">
        <w:rPr>
          <w:rFonts w:ascii="Tahoma" w:hAnsi="Tahoma" w:cs="Tahoma"/>
          <w:sz w:val="24"/>
          <w:szCs w:val="24"/>
        </w:rPr>
        <w:t xml:space="preserve"> state of charge (SOC) or higher.</w:t>
      </w:r>
    </w:p>
    <w:p w:rsidRPr="00A62F65" w:rsidR="00B4351B" w:rsidP="00B4351B" w:rsidRDefault="00B4351B" w14:paraId="1FC1FD99" w14:textId="77777777">
      <w:pPr>
        <w:spacing w:after="0" w:line="240" w:lineRule="auto"/>
        <w:ind w:left="720" w:hanging="720"/>
        <w:rPr>
          <w:rFonts w:ascii="Tahoma" w:hAnsi="Tahoma" w:cs="Tahoma"/>
          <w:sz w:val="24"/>
          <w:szCs w:val="24"/>
          <w:highlight w:val="yellow"/>
        </w:rPr>
      </w:pPr>
    </w:p>
    <w:p w:rsidRPr="00A62F65" w:rsidR="00472D2F" w:rsidP="00B4351B" w:rsidRDefault="00472D2F" w14:paraId="1AFBAE68" w14:textId="5F35E564">
      <w:pPr>
        <w:spacing w:after="0" w:line="240" w:lineRule="auto"/>
        <w:ind w:left="720" w:hanging="720"/>
        <w:rPr>
          <w:rFonts w:ascii="Tahoma" w:hAnsi="Tahoma" w:cs="Tahoma"/>
          <w:b/>
          <w:sz w:val="24"/>
          <w:szCs w:val="24"/>
        </w:rPr>
      </w:pPr>
      <w:r w:rsidRPr="00A62F65">
        <w:rPr>
          <w:rFonts w:ascii="Tahoma" w:hAnsi="Tahoma" w:cs="Tahoma"/>
          <w:b/>
          <w:sz w:val="24"/>
          <w:szCs w:val="24"/>
        </w:rPr>
        <w:t>Q</w:t>
      </w:r>
      <w:r w:rsidR="00367BEC">
        <w:rPr>
          <w:rFonts w:ascii="Tahoma" w:hAnsi="Tahoma" w:cs="Tahoma"/>
          <w:b/>
          <w:sz w:val="24"/>
          <w:szCs w:val="24"/>
        </w:rPr>
        <w:t>8</w:t>
      </w:r>
      <w:r w:rsidR="00A62F65">
        <w:rPr>
          <w:rFonts w:ascii="Tahoma" w:hAnsi="Tahoma" w:cs="Tahoma"/>
          <w:b/>
          <w:sz w:val="24"/>
          <w:szCs w:val="24"/>
        </w:rPr>
        <w:t>.</w:t>
      </w:r>
      <w:r w:rsidRPr="00A62F65">
        <w:rPr>
          <w:rFonts w:ascii="Tahoma" w:hAnsi="Tahoma" w:cs="Tahoma"/>
          <w:b/>
          <w:sz w:val="24"/>
          <w:szCs w:val="24"/>
        </w:rPr>
        <w:tab/>
      </w:r>
      <w:r w:rsidR="00183356">
        <w:rPr>
          <w:rFonts w:ascii="Tahoma" w:hAnsi="Tahoma" w:cs="Tahoma"/>
          <w:b/>
          <w:sz w:val="24"/>
          <w:szCs w:val="24"/>
        </w:rPr>
        <w:t>D</w:t>
      </w:r>
      <w:r w:rsidRPr="00183356" w:rsidR="00183356">
        <w:rPr>
          <w:rFonts w:ascii="Tahoma" w:hAnsi="Tahoma" w:cs="Tahoma"/>
          <w:b/>
          <w:sz w:val="24"/>
          <w:szCs w:val="24"/>
        </w:rPr>
        <w:t xml:space="preserve">o the multiple refueling stations </w:t>
      </w:r>
      <w:r w:rsidR="00965C1F">
        <w:rPr>
          <w:rFonts w:ascii="Tahoma" w:hAnsi="Tahoma" w:cs="Tahoma"/>
          <w:b/>
          <w:sz w:val="24"/>
          <w:szCs w:val="24"/>
        </w:rPr>
        <w:t xml:space="preserve">required under the </w:t>
      </w:r>
      <w:r w:rsidRPr="00965C1F" w:rsidR="00965C1F">
        <w:rPr>
          <w:rFonts w:ascii="Tahoma" w:hAnsi="Tahoma" w:cs="Tahoma"/>
          <w:b/>
          <w:sz w:val="24"/>
          <w:szCs w:val="24"/>
        </w:rPr>
        <w:t xml:space="preserve">Light-Duty Vehicle Hydrogen Refueling Infrastructure </w:t>
      </w:r>
      <w:r w:rsidR="00965C1F">
        <w:rPr>
          <w:rFonts w:ascii="Tahoma" w:hAnsi="Tahoma" w:cs="Tahoma"/>
          <w:b/>
          <w:sz w:val="24"/>
          <w:szCs w:val="24"/>
        </w:rPr>
        <w:t xml:space="preserve">Competition </w:t>
      </w:r>
      <w:r w:rsidRPr="00183356" w:rsidR="00183356">
        <w:rPr>
          <w:rFonts w:ascii="Tahoma" w:hAnsi="Tahoma" w:cs="Tahoma"/>
          <w:b/>
          <w:sz w:val="24"/>
          <w:szCs w:val="24"/>
        </w:rPr>
        <w:t>all have to be on the same site, or can they be at two different physical locations?</w:t>
      </w:r>
    </w:p>
    <w:p w:rsidRPr="00A62F65" w:rsidR="00B4351B" w:rsidP="00B4351B" w:rsidRDefault="00B4351B" w14:paraId="445E9D4E" w14:textId="77777777">
      <w:pPr>
        <w:spacing w:after="0" w:line="240" w:lineRule="auto"/>
        <w:ind w:left="720" w:hanging="720"/>
        <w:rPr>
          <w:rFonts w:ascii="Tahoma" w:hAnsi="Tahoma" w:cs="Tahoma"/>
          <w:sz w:val="24"/>
          <w:szCs w:val="24"/>
        </w:rPr>
      </w:pPr>
    </w:p>
    <w:p w:rsidR="00472D2F" w:rsidP="00B4351B" w:rsidRDefault="00472D2F" w14:paraId="7CC584C9" w14:textId="31AE0EA9">
      <w:pPr>
        <w:spacing w:after="0" w:line="240" w:lineRule="auto"/>
        <w:ind w:left="720" w:hanging="720"/>
        <w:rPr>
          <w:rFonts w:ascii="Tahoma" w:hAnsi="Tahoma" w:cs="Tahoma"/>
          <w:sz w:val="24"/>
          <w:szCs w:val="24"/>
        </w:rPr>
      </w:pPr>
      <w:r w:rsidRPr="00A62F65">
        <w:rPr>
          <w:rFonts w:ascii="Tahoma" w:hAnsi="Tahoma" w:cs="Tahoma"/>
          <w:sz w:val="24"/>
          <w:szCs w:val="24"/>
        </w:rPr>
        <w:t>A</w:t>
      </w:r>
      <w:r w:rsidR="00367BEC">
        <w:rPr>
          <w:rFonts w:ascii="Tahoma" w:hAnsi="Tahoma" w:cs="Tahoma"/>
          <w:sz w:val="24"/>
          <w:szCs w:val="24"/>
        </w:rPr>
        <w:t>8</w:t>
      </w:r>
      <w:r w:rsidR="00A62F65">
        <w:rPr>
          <w:rFonts w:ascii="Tahoma" w:hAnsi="Tahoma" w:cs="Tahoma"/>
          <w:sz w:val="24"/>
          <w:szCs w:val="24"/>
        </w:rPr>
        <w:t>.</w:t>
      </w:r>
      <w:r w:rsidRPr="00A62F65">
        <w:rPr>
          <w:rFonts w:ascii="Tahoma" w:hAnsi="Tahoma" w:cs="Tahoma"/>
          <w:sz w:val="24"/>
          <w:szCs w:val="24"/>
        </w:rPr>
        <w:tab/>
      </w:r>
      <w:r w:rsidR="009F201C">
        <w:rPr>
          <w:rFonts w:ascii="Tahoma" w:hAnsi="Tahoma" w:cs="Tahoma"/>
          <w:sz w:val="24"/>
          <w:szCs w:val="24"/>
        </w:rPr>
        <w:t xml:space="preserve">Solicitation Manual Section I.H. Minimum and Maximum Award Amounts describes how </w:t>
      </w:r>
      <w:r w:rsidR="000C04EE">
        <w:rPr>
          <w:rFonts w:ascii="Tahoma" w:hAnsi="Tahoma" w:cs="Tahoma"/>
          <w:sz w:val="24"/>
          <w:szCs w:val="24"/>
        </w:rPr>
        <w:t xml:space="preserve">the Light-Duty Vehicle Hydrogen Refueling Infrastructure Competition </w:t>
      </w:r>
      <w:r w:rsidR="000631DA">
        <w:rPr>
          <w:rFonts w:ascii="Tahoma" w:hAnsi="Tahoma" w:cs="Tahoma"/>
          <w:sz w:val="24"/>
          <w:szCs w:val="24"/>
        </w:rPr>
        <w:t xml:space="preserve">has a minimum award of $4 million and a maximum award of $10 million with a </w:t>
      </w:r>
      <w:r w:rsidR="00E75785">
        <w:rPr>
          <w:rFonts w:ascii="Tahoma" w:hAnsi="Tahoma" w:cs="Tahoma"/>
          <w:sz w:val="24"/>
          <w:szCs w:val="24"/>
        </w:rPr>
        <w:t xml:space="preserve">per station maximum award of $1 million. Therefore, proposed projects in this competition must include a minimum of 4 </w:t>
      </w:r>
      <w:r w:rsidR="000233C0">
        <w:rPr>
          <w:rFonts w:ascii="Tahoma" w:hAnsi="Tahoma" w:cs="Tahoma"/>
          <w:sz w:val="24"/>
          <w:szCs w:val="24"/>
        </w:rPr>
        <w:t xml:space="preserve">light duty hydrogen refueling stations to </w:t>
      </w:r>
      <w:r w:rsidR="00F23666">
        <w:rPr>
          <w:rFonts w:ascii="Tahoma" w:hAnsi="Tahoma" w:cs="Tahoma"/>
          <w:sz w:val="24"/>
          <w:szCs w:val="24"/>
        </w:rPr>
        <w:t>achieve</w:t>
      </w:r>
      <w:r w:rsidR="00665F62">
        <w:rPr>
          <w:rFonts w:ascii="Tahoma" w:hAnsi="Tahoma" w:cs="Tahoma"/>
          <w:sz w:val="24"/>
          <w:szCs w:val="24"/>
        </w:rPr>
        <w:t xml:space="preserve"> the minimum award</w:t>
      </w:r>
      <w:r w:rsidR="000233C0">
        <w:rPr>
          <w:rFonts w:ascii="Tahoma" w:hAnsi="Tahoma" w:cs="Tahoma"/>
          <w:sz w:val="24"/>
          <w:szCs w:val="24"/>
        </w:rPr>
        <w:t>.</w:t>
      </w:r>
      <w:r w:rsidR="00665F62">
        <w:rPr>
          <w:rFonts w:ascii="Tahoma" w:hAnsi="Tahoma" w:cs="Tahoma"/>
          <w:sz w:val="24"/>
          <w:szCs w:val="24"/>
        </w:rPr>
        <w:t xml:space="preserve"> Each proposed light duty hydrogen refueling station shall be at a different physical location</w:t>
      </w:r>
      <w:r w:rsidR="00523EA1">
        <w:rPr>
          <w:rFonts w:ascii="Tahoma" w:hAnsi="Tahoma" w:cs="Tahoma"/>
          <w:sz w:val="24"/>
          <w:szCs w:val="24"/>
        </w:rPr>
        <w:t xml:space="preserve"> that </w:t>
      </w:r>
      <w:r w:rsidR="00622932">
        <w:rPr>
          <w:rFonts w:ascii="Tahoma" w:hAnsi="Tahoma" w:cs="Tahoma"/>
          <w:sz w:val="24"/>
          <w:szCs w:val="24"/>
        </w:rPr>
        <w:t>is an eligible location per Solicitation Manual Section II.B.2.a</w:t>
      </w:r>
      <w:r w:rsidR="00665F62">
        <w:rPr>
          <w:rFonts w:ascii="Tahoma" w:hAnsi="Tahoma" w:cs="Tahoma"/>
          <w:sz w:val="24"/>
          <w:szCs w:val="24"/>
        </w:rPr>
        <w:t>.</w:t>
      </w:r>
      <w:r w:rsidR="00622932">
        <w:rPr>
          <w:rFonts w:ascii="Tahoma" w:hAnsi="Tahoma" w:cs="Tahoma"/>
          <w:sz w:val="24"/>
          <w:szCs w:val="24"/>
        </w:rPr>
        <w:t xml:space="preserve"> or II.B.2.b.</w:t>
      </w:r>
    </w:p>
    <w:p w:rsidR="003F7439" w:rsidP="00B4351B" w:rsidRDefault="003F7439" w14:paraId="49FA34ED" w14:textId="77777777">
      <w:pPr>
        <w:spacing w:after="0" w:line="240" w:lineRule="auto"/>
        <w:ind w:left="720" w:hanging="720"/>
        <w:rPr>
          <w:rFonts w:ascii="Tahoma" w:hAnsi="Tahoma" w:cs="Tahoma"/>
          <w:sz w:val="24"/>
          <w:szCs w:val="24"/>
        </w:rPr>
      </w:pPr>
    </w:p>
    <w:p w:rsidRPr="003F7439" w:rsidR="003F7439" w:rsidP="00B4351B" w:rsidRDefault="003F7439" w14:paraId="454D3001" w14:textId="043CF497">
      <w:pPr>
        <w:spacing w:after="0" w:line="240" w:lineRule="auto"/>
        <w:ind w:left="720" w:hanging="720"/>
        <w:rPr>
          <w:rFonts w:ascii="Tahoma" w:hAnsi="Tahoma" w:cs="Tahoma"/>
          <w:b/>
          <w:bCs/>
          <w:sz w:val="24"/>
          <w:szCs w:val="24"/>
        </w:rPr>
      </w:pPr>
      <w:r w:rsidRPr="003F7439">
        <w:rPr>
          <w:rFonts w:ascii="Tahoma" w:hAnsi="Tahoma" w:cs="Tahoma"/>
          <w:b/>
          <w:bCs/>
          <w:sz w:val="24"/>
          <w:szCs w:val="24"/>
        </w:rPr>
        <w:t>Q</w:t>
      </w:r>
      <w:r w:rsidR="001912B6">
        <w:rPr>
          <w:rFonts w:ascii="Tahoma" w:hAnsi="Tahoma" w:cs="Tahoma"/>
          <w:b/>
          <w:bCs/>
          <w:sz w:val="24"/>
          <w:szCs w:val="24"/>
        </w:rPr>
        <w:t>9</w:t>
      </w:r>
      <w:r w:rsidRPr="003F7439">
        <w:rPr>
          <w:rFonts w:ascii="Tahoma" w:hAnsi="Tahoma" w:cs="Tahoma"/>
          <w:b/>
          <w:bCs/>
          <w:sz w:val="24"/>
          <w:szCs w:val="24"/>
        </w:rPr>
        <w:t>.</w:t>
      </w:r>
      <w:r w:rsidRPr="003F7439">
        <w:rPr>
          <w:rFonts w:ascii="Tahoma" w:hAnsi="Tahoma" w:cs="Tahoma"/>
          <w:b/>
          <w:bCs/>
          <w:sz w:val="24"/>
          <w:szCs w:val="24"/>
        </w:rPr>
        <w:tab/>
      </w:r>
      <w:r w:rsidRPr="003F7439">
        <w:rPr>
          <w:rFonts w:ascii="Tahoma" w:hAnsi="Tahoma" w:cs="Tahoma"/>
          <w:b/>
          <w:bCs/>
          <w:sz w:val="24"/>
          <w:szCs w:val="24"/>
        </w:rPr>
        <w:t>Can a hydrogen refueling station be located at a port?</w:t>
      </w:r>
    </w:p>
    <w:p w:rsidR="003F7439" w:rsidP="00B4351B" w:rsidRDefault="003F7439" w14:paraId="22B241DE" w14:textId="77777777">
      <w:pPr>
        <w:spacing w:after="0" w:line="240" w:lineRule="auto"/>
        <w:ind w:left="720" w:hanging="720"/>
        <w:rPr>
          <w:rFonts w:ascii="Tahoma" w:hAnsi="Tahoma" w:cs="Tahoma"/>
          <w:sz w:val="24"/>
          <w:szCs w:val="24"/>
        </w:rPr>
      </w:pPr>
    </w:p>
    <w:p w:rsidR="003A5197" w:rsidP="003A5197" w:rsidRDefault="003F7439" w14:paraId="0CB9B35F" w14:textId="7A617668">
      <w:pPr>
        <w:spacing w:after="0" w:line="240" w:lineRule="auto"/>
        <w:ind w:left="720" w:hanging="720"/>
        <w:rPr>
          <w:rFonts w:ascii="Tahoma" w:hAnsi="Tahoma" w:cs="Tahoma"/>
          <w:sz w:val="24"/>
          <w:szCs w:val="24"/>
        </w:rPr>
      </w:pPr>
      <w:r>
        <w:rPr>
          <w:rFonts w:ascii="Tahoma" w:hAnsi="Tahoma" w:cs="Tahoma"/>
          <w:sz w:val="24"/>
          <w:szCs w:val="24"/>
        </w:rPr>
        <w:t>A</w:t>
      </w:r>
      <w:r w:rsidR="001912B6">
        <w:rPr>
          <w:rFonts w:ascii="Tahoma" w:hAnsi="Tahoma" w:cs="Tahoma"/>
          <w:sz w:val="24"/>
          <w:szCs w:val="24"/>
        </w:rPr>
        <w:t>9</w:t>
      </w:r>
      <w:r>
        <w:rPr>
          <w:rFonts w:ascii="Tahoma" w:hAnsi="Tahoma" w:cs="Tahoma"/>
          <w:sz w:val="24"/>
          <w:szCs w:val="24"/>
        </w:rPr>
        <w:t>.</w:t>
      </w:r>
      <w:r>
        <w:rPr>
          <w:rFonts w:ascii="Tahoma" w:hAnsi="Tahoma" w:cs="Tahoma"/>
          <w:sz w:val="24"/>
          <w:szCs w:val="24"/>
        </w:rPr>
        <w:tab/>
      </w:r>
      <w:r w:rsidR="003A5197">
        <w:rPr>
          <w:rFonts w:ascii="Tahoma" w:hAnsi="Tahoma" w:cs="Tahoma"/>
          <w:sz w:val="24"/>
          <w:szCs w:val="24"/>
        </w:rPr>
        <w:t xml:space="preserve">A proposed hydrogen refueling station may be located at a port as long as the port </w:t>
      </w:r>
      <w:r w:rsidR="00A31BEA">
        <w:rPr>
          <w:rFonts w:ascii="Tahoma" w:hAnsi="Tahoma" w:cs="Tahoma"/>
          <w:sz w:val="24"/>
          <w:szCs w:val="24"/>
        </w:rPr>
        <w:t xml:space="preserve">location is an </w:t>
      </w:r>
      <w:r w:rsidR="003A5197">
        <w:rPr>
          <w:rFonts w:ascii="Tahoma" w:hAnsi="Tahoma" w:cs="Tahoma"/>
          <w:sz w:val="24"/>
          <w:szCs w:val="24"/>
        </w:rPr>
        <w:t>eligible location per Solicitation Manual Section II.B.2.a. or II.B.2.b.</w:t>
      </w:r>
      <w:r w:rsidR="00A31BEA">
        <w:rPr>
          <w:rFonts w:ascii="Tahoma" w:hAnsi="Tahoma" w:cs="Tahoma"/>
          <w:sz w:val="24"/>
          <w:szCs w:val="24"/>
        </w:rPr>
        <w:t xml:space="preserve"> </w:t>
      </w:r>
      <w:r w:rsidR="00D566E2">
        <w:rPr>
          <w:rFonts w:ascii="Tahoma" w:hAnsi="Tahoma" w:cs="Tahoma"/>
          <w:sz w:val="24"/>
          <w:szCs w:val="24"/>
        </w:rPr>
        <w:t>The</w:t>
      </w:r>
      <w:r w:rsidR="00A31BEA">
        <w:rPr>
          <w:rFonts w:ascii="Tahoma" w:hAnsi="Tahoma" w:cs="Tahoma"/>
          <w:sz w:val="24"/>
          <w:szCs w:val="24"/>
        </w:rPr>
        <w:t xml:space="preserve"> station must also meet t</w:t>
      </w:r>
      <w:r w:rsidR="00CE5FA3">
        <w:rPr>
          <w:rFonts w:ascii="Tahoma" w:hAnsi="Tahoma" w:cs="Tahoma"/>
          <w:sz w:val="24"/>
          <w:szCs w:val="24"/>
        </w:rPr>
        <w:t>he other requirements under Section II.B. Project Requirements, including the Minimum Technical Requirements for Open Retail Hydrogen Refueling Stations</w:t>
      </w:r>
      <w:r w:rsidR="008F1520">
        <w:rPr>
          <w:rFonts w:ascii="Tahoma" w:hAnsi="Tahoma" w:cs="Tahoma"/>
          <w:sz w:val="24"/>
          <w:szCs w:val="24"/>
        </w:rPr>
        <w:t xml:space="preserve"> listed in </w:t>
      </w:r>
      <w:r w:rsidR="00B86AC6">
        <w:rPr>
          <w:rFonts w:ascii="Tahoma" w:hAnsi="Tahoma" w:cs="Tahoma"/>
          <w:sz w:val="24"/>
          <w:szCs w:val="24"/>
        </w:rPr>
        <w:t>Section II.</w:t>
      </w:r>
      <w:r w:rsidR="001E0714">
        <w:rPr>
          <w:rFonts w:ascii="Tahoma" w:hAnsi="Tahoma" w:cs="Tahoma"/>
          <w:sz w:val="24"/>
          <w:szCs w:val="24"/>
        </w:rPr>
        <w:t>F</w:t>
      </w:r>
      <w:r w:rsidR="00CE5FA3">
        <w:rPr>
          <w:rFonts w:ascii="Tahoma" w:hAnsi="Tahoma" w:cs="Tahoma"/>
          <w:sz w:val="24"/>
          <w:szCs w:val="24"/>
        </w:rPr>
        <w:t>.</w:t>
      </w:r>
    </w:p>
    <w:p w:rsidR="00835370" w:rsidP="003A5197" w:rsidRDefault="00835370" w14:paraId="4312582D" w14:textId="77777777">
      <w:pPr>
        <w:spacing w:after="0" w:line="240" w:lineRule="auto"/>
        <w:ind w:left="720" w:hanging="720"/>
        <w:rPr>
          <w:rFonts w:ascii="Tahoma" w:hAnsi="Tahoma" w:cs="Tahoma"/>
          <w:sz w:val="24"/>
          <w:szCs w:val="24"/>
        </w:rPr>
      </w:pPr>
    </w:p>
    <w:p w:rsidRPr="00FD672A" w:rsidR="00835370" w:rsidP="003A5197" w:rsidRDefault="00835370" w14:paraId="376BE43D" w14:textId="2C0EA53F">
      <w:pPr>
        <w:spacing w:after="0" w:line="240" w:lineRule="auto"/>
        <w:ind w:left="720" w:hanging="720"/>
        <w:rPr>
          <w:rFonts w:ascii="Tahoma" w:hAnsi="Tahoma" w:cs="Tahoma"/>
          <w:b/>
          <w:bCs/>
          <w:sz w:val="24"/>
          <w:szCs w:val="24"/>
        </w:rPr>
      </w:pPr>
      <w:r w:rsidRPr="00FD672A">
        <w:rPr>
          <w:rFonts w:ascii="Tahoma" w:hAnsi="Tahoma" w:cs="Tahoma"/>
          <w:b/>
          <w:bCs/>
          <w:sz w:val="24"/>
          <w:szCs w:val="24"/>
        </w:rPr>
        <w:t>Q</w:t>
      </w:r>
      <w:r w:rsidR="00D233BD">
        <w:rPr>
          <w:rFonts w:ascii="Tahoma" w:hAnsi="Tahoma" w:cs="Tahoma"/>
          <w:b/>
          <w:bCs/>
          <w:sz w:val="24"/>
          <w:szCs w:val="24"/>
        </w:rPr>
        <w:t>10</w:t>
      </w:r>
      <w:r w:rsidRPr="00FD672A">
        <w:rPr>
          <w:rFonts w:ascii="Tahoma" w:hAnsi="Tahoma" w:cs="Tahoma"/>
          <w:b/>
          <w:bCs/>
          <w:sz w:val="24"/>
          <w:szCs w:val="24"/>
        </w:rPr>
        <w:t>.</w:t>
      </w:r>
      <w:r w:rsidRPr="00FD672A">
        <w:rPr>
          <w:rFonts w:ascii="Tahoma" w:hAnsi="Tahoma" w:cs="Tahoma"/>
          <w:b/>
          <w:bCs/>
          <w:sz w:val="24"/>
          <w:szCs w:val="24"/>
        </w:rPr>
        <w:tab/>
      </w:r>
      <w:r w:rsidRPr="00FD672A">
        <w:rPr>
          <w:rFonts w:ascii="Tahoma" w:hAnsi="Tahoma" w:cs="Tahoma"/>
          <w:b/>
          <w:bCs/>
          <w:sz w:val="24"/>
          <w:szCs w:val="24"/>
        </w:rPr>
        <w:t>Does GFO-22-607 include a definition of “open retail”?</w:t>
      </w:r>
    </w:p>
    <w:p w:rsidR="00835370" w:rsidP="003A5197" w:rsidRDefault="00835370" w14:paraId="5E5360CA" w14:textId="77777777">
      <w:pPr>
        <w:spacing w:after="0" w:line="240" w:lineRule="auto"/>
        <w:ind w:left="720" w:hanging="720"/>
        <w:rPr>
          <w:rFonts w:ascii="Tahoma" w:hAnsi="Tahoma" w:cs="Tahoma"/>
          <w:sz w:val="24"/>
          <w:szCs w:val="24"/>
        </w:rPr>
      </w:pPr>
    </w:p>
    <w:p w:rsidR="00835370" w:rsidP="003A5197" w:rsidRDefault="00835370" w14:paraId="212B174A" w14:textId="403B4686">
      <w:pPr>
        <w:spacing w:after="0" w:line="240" w:lineRule="auto"/>
        <w:ind w:left="720" w:hanging="720"/>
        <w:rPr>
          <w:rFonts w:ascii="Tahoma" w:hAnsi="Tahoma" w:cs="Tahoma"/>
          <w:sz w:val="24"/>
          <w:szCs w:val="24"/>
        </w:rPr>
      </w:pPr>
      <w:r>
        <w:rPr>
          <w:rFonts w:ascii="Tahoma" w:hAnsi="Tahoma" w:cs="Tahoma"/>
          <w:sz w:val="24"/>
          <w:szCs w:val="24"/>
        </w:rPr>
        <w:t>A</w:t>
      </w:r>
      <w:r w:rsidR="00D233BD">
        <w:rPr>
          <w:rFonts w:ascii="Tahoma" w:hAnsi="Tahoma" w:cs="Tahoma"/>
          <w:sz w:val="24"/>
          <w:szCs w:val="24"/>
        </w:rPr>
        <w:t>10</w:t>
      </w:r>
      <w:r>
        <w:rPr>
          <w:rFonts w:ascii="Tahoma" w:hAnsi="Tahoma" w:cs="Tahoma"/>
          <w:sz w:val="24"/>
          <w:szCs w:val="24"/>
        </w:rPr>
        <w:t>.</w:t>
      </w:r>
      <w:r>
        <w:rPr>
          <w:rFonts w:ascii="Tahoma" w:hAnsi="Tahoma" w:cs="Tahoma"/>
          <w:sz w:val="24"/>
          <w:szCs w:val="24"/>
        </w:rPr>
        <w:tab/>
      </w:r>
      <w:r w:rsidRPr="003B1D17" w:rsidR="003B1D17">
        <w:rPr>
          <w:rFonts w:ascii="Tahoma" w:hAnsi="Tahoma" w:cs="Tahoma"/>
          <w:sz w:val="24"/>
          <w:szCs w:val="24"/>
        </w:rPr>
        <w:t xml:space="preserve">To be considered </w:t>
      </w:r>
      <w:r w:rsidR="003B1D17">
        <w:rPr>
          <w:rFonts w:ascii="Tahoma" w:hAnsi="Tahoma" w:cs="Tahoma"/>
          <w:sz w:val="24"/>
          <w:szCs w:val="24"/>
        </w:rPr>
        <w:t>“</w:t>
      </w:r>
      <w:r w:rsidRPr="003B1D17" w:rsidR="003B1D17">
        <w:rPr>
          <w:rFonts w:ascii="Tahoma" w:hAnsi="Tahoma" w:cs="Tahoma"/>
          <w:sz w:val="24"/>
          <w:szCs w:val="24"/>
        </w:rPr>
        <w:t>open retail,</w:t>
      </w:r>
      <w:r w:rsidR="003B1D17">
        <w:rPr>
          <w:rFonts w:ascii="Tahoma" w:hAnsi="Tahoma" w:cs="Tahoma"/>
          <w:sz w:val="24"/>
          <w:szCs w:val="24"/>
        </w:rPr>
        <w:t>”</w:t>
      </w:r>
      <w:r w:rsidRPr="003B1D17" w:rsidR="003B1D17">
        <w:rPr>
          <w:rFonts w:ascii="Tahoma" w:hAnsi="Tahoma" w:cs="Tahoma"/>
          <w:sz w:val="24"/>
          <w:szCs w:val="24"/>
        </w:rPr>
        <w:t xml:space="preserve"> all hydrogen refueling stations funded under this solicitation shall, at a minimum, meet and adhere to the Minimum Technical Requirements </w:t>
      </w:r>
      <w:r w:rsidR="003B1D17">
        <w:rPr>
          <w:rFonts w:ascii="Tahoma" w:hAnsi="Tahoma" w:cs="Tahoma"/>
          <w:sz w:val="24"/>
          <w:szCs w:val="24"/>
        </w:rPr>
        <w:t xml:space="preserve">for Open Retail Hydrogen Refueling Stations </w:t>
      </w:r>
      <w:r w:rsidRPr="003B1D17" w:rsidR="003B1D17">
        <w:rPr>
          <w:rFonts w:ascii="Tahoma" w:hAnsi="Tahoma" w:cs="Tahoma"/>
          <w:sz w:val="24"/>
          <w:szCs w:val="24"/>
        </w:rPr>
        <w:t>defined in Section II.F of the Solicitation Manual.</w:t>
      </w:r>
    </w:p>
    <w:p w:rsidR="0052550F" w:rsidP="003A5197" w:rsidRDefault="0052550F" w14:paraId="4C7E82D5" w14:textId="77777777">
      <w:pPr>
        <w:spacing w:after="0" w:line="240" w:lineRule="auto"/>
        <w:ind w:left="720" w:hanging="720"/>
        <w:rPr>
          <w:rFonts w:ascii="Tahoma" w:hAnsi="Tahoma" w:cs="Tahoma"/>
          <w:sz w:val="24"/>
          <w:szCs w:val="24"/>
        </w:rPr>
      </w:pPr>
    </w:p>
    <w:p w:rsidRPr="00825CF5" w:rsidR="00E764C0" w:rsidP="003A5197" w:rsidRDefault="00E764C0" w14:paraId="7957AE90" w14:textId="4366FA37">
      <w:pPr>
        <w:spacing w:after="0" w:line="240" w:lineRule="auto"/>
        <w:ind w:left="720" w:hanging="720"/>
        <w:rPr>
          <w:rFonts w:ascii="Tahoma" w:hAnsi="Tahoma" w:cs="Tahoma"/>
          <w:b/>
          <w:bCs/>
          <w:sz w:val="24"/>
          <w:szCs w:val="24"/>
        </w:rPr>
      </w:pPr>
      <w:r w:rsidRPr="00825CF5">
        <w:rPr>
          <w:rFonts w:ascii="Tahoma" w:hAnsi="Tahoma" w:cs="Tahoma"/>
          <w:b/>
          <w:bCs/>
          <w:sz w:val="24"/>
          <w:szCs w:val="24"/>
        </w:rPr>
        <w:lastRenderedPageBreak/>
        <w:t>Q</w:t>
      </w:r>
      <w:r w:rsidR="00D233BD">
        <w:rPr>
          <w:rFonts w:ascii="Tahoma" w:hAnsi="Tahoma" w:cs="Tahoma"/>
          <w:b/>
          <w:bCs/>
          <w:sz w:val="24"/>
          <w:szCs w:val="24"/>
        </w:rPr>
        <w:t>11</w:t>
      </w:r>
      <w:r w:rsidRPr="00825CF5">
        <w:rPr>
          <w:rFonts w:ascii="Tahoma" w:hAnsi="Tahoma" w:cs="Tahoma"/>
          <w:b/>
          <w:bCs/>
          <w:sz w:val="24"/>
          <w:szCs w:val="24"/>
        </w:rPr>
        <w:t>.</w:t>
      </w:r>
      <w:r w:rsidRPr="00825CF5">
        <w:rPr>
          <w:rFonts w:ascii="Tahoma" w:hAnsi="Tahoma" w:cs="Tahoma"/>
          <w:b/>
          <w:bCs/>
          <w:sz w:val="24"/>
          <w:szCs w:val="24"/>
        </w:rPr>
        <w:tab/>
      </w:r>
      <w:r w:rsidRPr="00825CF5">
        <w:rPr>
          <w:rFonts w:ascii="Tahoma" w:hAnsi="Tahoma" w:cs="Tahoma"/>
          <w:b/>
          <w:bCs/>
          <w:sz w:val="24"/>
          <w:szCs w:val="24"/>
        </w:rPr>
        <w:t>What project stage is the CEC looking for</w:t>
      </w:r>
      <w:r w:rsidRPr="00825CF5" w:rsidR="007A1355">
        <w:rPr>
          <w:rFonts w:ascii="Tahoma" w:hAnsi="Tahoma" w:cs="Tahoma"/>
          <w:b/>
          <w:bCs/>
          <w:sz w:val="24"/>
          <w:szCs w:val="24"/>
        </w:rPr>
        <w:t>?</w:t>
      </w:r>
      <w:r w:rsidRPr="00825CF5">
        <w:rPr>
          <w:rFonts w:ascii="Tahoma" w:hAnsi="Tahoma" w:cs="Tahoma"/>
          <w:b/>
          <w:bCs/>
          <w:sz w:val="24"/>
          <w:szCs w:val="24"/>
        </w:rPr>
        <w:t xml:space="preserve"> Do </w:t>
      </w:r>
      <w:r w:rsidRPr="00825CF5" w:rsidR="007A1355">
        <w:rPr>
          <w:rFonts w:ascii="Tahoma" w:hAnsi="Tahoma" w:cs="Tahoma"/>
          <w:b/>
          <w:bCs/>
          <w:sz w:val="24"/>
          <w:szCs w:val="24"/>
        </w:rPr>
        <w:t>projects</w:t>
      </w:r>
      <w:r w:rsidRPr="00825CF5">
        <w:rPr>
          <w:rFonts w:ascii="Tahoma" w:hAnsi="Tahoma" w:cs="Tahoma"/>
          <w:b/>
          <w:bCs/>
          <w:sz w:val="24"/>
          <w:szCs w:val="24"/>
        </w:rPr>
        <w:t xml:space="preserve"> need to be shovel ready or can they be concept proposals? Would concept proposals be competitive?</w:t>
      </w:r>
    </w:p>
    <w:p w:rsidRPr="00825CF5" w:rsidR="007A1355" w:rsidP="003A5197" w:rsidRDefault="007A1355" w14:paraId="2D960DC1" w14:textId="77777777">
      <w:pPr>
        <w:spacing w:after="0" w:line="240" w:lineRule="auto"/>
        <w:ind w:left="720" w:hanging="720"/>
        <w:rPr>
          <w:rFonts w:ascii="Tahoma" w:hAnsi="Tahoma" w:cs="Tahoma"/>
          <w:b/>
          <w:bCs/>
          <w:sz w:val="24"/>
          <w:szCs w:val="24"/>
        </w:rPr>
      </w:pPr>
    </w:p>
    <w:p w:rsidR="007A1355" w:rsidP="00AD2B74" w:rsidRDefault="007A1355" w14:paraId="72024870" w14:textId="0A8C7BE6">
      <w:pPr>
        <w:spacing w:after="0" w:line="240" w:lineRule="auto"/>
        <w:ind w:left="720" w:hanging="720"/>
        <w:rPr>
          <w:rFonts w:ascii="Tahoma" w:hAnsi="Tahoma" w:cs="Tahoma"/>
          <w:sz w:val="24"/>
          <w:szCs w:val="24"/>
        </w:rPr>
      </w:pPr>
      <w:r>
        <w:rPr>
          <w:rFonts w:ascii="Tahoma" w:hAnsi="Tahoma" w:cs="Tahoma"/>
          <w:sz w:val="24"/>
          <w:szCs w:val="24"/>
        </w:rPr>
        <w:t>A</w:t>
      </w:r>
      <w:r w:rsidR="00D233BD">
        <w:rPr>
          <w:rFonts w:ascii="Tahoma" w:hAnsi="Tahoma" w:cs="Tahoma"/>
          <w:sz w:val="24"/>
          <w:szCs w:val="24"/>
        </w:rPr>
        <w:t>11</w:t>
      </w:r>
      <w:r>
        <w:rPr>
          <w:rFonts w:ascii="Tahoma" w:hAnsi="Tahoma" w:cs="Tahoma"/>
          <w:sz w:val="24"/>
          <w:szCs w:val="24"/>
        </w:rPr>
        <w:t>.</w:t>
      </w:r>
      <w:r>
        <w:rPr>
          <w:rFonts w:ascii="Tahoma" w:hAnsi="Tahoma" w:cs="Tahoma"/>
          <w:sz w:val="24"/>
          <w:szCs w:val="24"/>
        </w:rPr>
        <w:tab/>
      </w:r>
      <w:r w:rsidR="00AD2B74">
        <w:rPr>
          <w:rFonts w:ascii="Tahoma" w:hAnsi="Tahoma" w:cs="Tahoma"/>
          <w:sz w:val="24"/>
          <w:szCs w:val="24"/>
        </w:rPr>
        <w:t>This solicitation seeks projects</w:t>
      </w:r>
      <w:r w:rsidRPr="00AD2B74" w:rsidR="00AD2B74">
        <w:rPr>
          <w:rFonts w:ascii="Tahoma" w:hAnsi="Tahoma" w:cs="Tahoma"/>
          <w:sz w:val="24"/>
          <w:szCs w:val="24"/>
        </w:rPr>
        <w:t xml:space="preserve"> that are ready to develop </w:t>
      </w:r>
      <w:r w:rsidR="00AD2B74">
        <w:rPr>
          <w:rFonts w:ascii="Tahoma" w:hAnsi="Tahoma" w:cs="Tahoma"/>
          <w:sz w:val="24"/>
          <w:szCs w:val="24"/>
        </w:rPr>
        <w:t>hydrogen refueling stations</w:t>
      </w:r>
      <w:r w:rsidR="00CC24CD">
        <w:rPr>
          <w:rFonts w:ascii="Tahoma" w:hAnsi="Tahoma" w:cs="Tahoma"/>
          <w:sz w:val="24"/>
          <w:szCs w:val="24"/>
        </w:rPr>
        <w:t xml:space="preserve"> to </w:t>
      </w:r>
      <w:r w:rsidR="00C1788B">
        <w:rPr>
          <w:rFonts w:ascii="Tahoma" w:hAnsi="Tahoma" w:cs="Tahoma"/>
          <w:sz w:val="24"/>
          <w:szCs w:val="24"/>
        </w:rPr>
        <w:t>serve</w:t>
      </w:r>
      <w:r w:rsidR="00CC24CD">
        <w:rPr>
          <w:rFonts w:ascii="Tahoma" w:hAnsi="Tahoma" w:cs="Tahoma"/>
          <w:sz w:val="24"/>
          <w:szCs w:val="24"/>
        </w:rPr>
        <w:t xml:space="preserve"> in real-world operation</w:t>
      </w:r>
      <w:r w:rsidRPr="00AD2B74" w:rsidR="00AD2B74">
        <w:rPr>
          <w:rFonts w:ascii="Tahoma" w:hAnsi="Tahoma" w:cs="Tahoma"/>
          <w:sz w:val="24"/>
          <w:szCs w:val="24"/>
        </w:rPr>
        <w:t xml:space="preserve">. </w:t>
      </w:r>
      <w:r w:rsidR="00AD2B74">
        <w:rPr>
          <w:rFonts w:ascii="Tahoma" w:hAnsi="Tahoma" w:cs="Tahoma"/>
          <w:sz w:val="24"/>
          <w:szCs w:val="24"/>
        </w:rPr>
        <w:t xml:space="preserve">Concept proposals </w:t>
      </w:r>
      <w:r w:rsidR="005667C7">
        <w:rPr>
          <w:rFonts w:ascii="Tahoma" w:hAnsi="Tahoma" w:cs="Tahoma"/>
          <w:sz w:val="24"/>
          <w:szCs w:val="24"/>
        </w:rPr>
        <w:t xml:space="preserve">are unlikely to </w:t>
      </w:r>
      <w:r w:rsidR="000A02EA">
        <w:rPr>
          <w:rFonts w:ascii="Tahoma" w:hAnsi="Tahoma" w:cs="Tahoma"/>
          <w:sz w:val="24"/>
          <w:szCs w:val="24"/>
        </w:rPr>
        <w:t xml:space="preserve">be eligible or competitive. </w:t>
      </w:r>
      <w:r w:rsidR="00B055EC">
        <w:rPr>
          <w:rFonts w:ascii="Tahoma" w:hAnsi="Tahoma" w:cs="Tahoma"/>
          <w:sz w:val="24"/>
          <w:szCs w:val="24"/>
        </w:rPr>
        <w:t>Please review th</w:t>
      </w:r>
      <w:r w:rsidR="000A02EA">
        <w:rPr>
          <w:rFonts w:ascii="Tahoma" w:hAnsi="Tahoma" w:cs="Tahoma"/>
          <w:sz w:val="24"/>
          <w:szCs w:val="24"/>
        </w:rPr>
        <w:t xml:space="preserve">e Solicitation Manual Section II.B. Project Requirements </w:t>
      </w:r>
      <w:r w:rsidR="00F83291">
        <w:rPr>
          <w:rFonts w:ascii="Tahoma" w:hAnsi="Tahoma" w:cs="Tahoma"/>
          <w:sz w:val="24"/>
          <w:szCs w:val="24"/>
        </w:rPr>
        <w:t xml:space="preserve">and </w:t>
      </w:r>
      <w:r w:rsidR="00E94C5B">
        <w:rPr>
          <w:rFonts w:ascii="Tahoma" w:hAnsi="Tahoma" w:cs="Tahoma"/>
          <w:sz w:val="24"/>
          <w:szCs w:val="24"/>
        </w:rPr>
        <w:t>So</w:t>
      </w:r>
      <w:r w:rsidR="00560B90">
        <w:rPr>
          <w:rFonts w:ascii="Tahoma" w:hAnsi="Tahoma" w:cs="Tahoma"/>
          <w:sz w:val="24"/>
          <w:szCs w:val="24"/>
        </w:rPr>
        <w:t>licitation Manual Section IV.</w:t>
      </w:r>
      <w:r w:rsidR="00DC41A4">
        <w:rPr>
          <w:rFonts w:ascii="Tahoma" w:hAnsi="Tahoma" w:cs="Tahoma"/>
          <w:sz w:val="24"/>
          <w:szCs w:val="24"/>
        </w:rPr>
        <w:t xml:space="preserve">E. </w:t>
      </w:r>
      <w:r w:rsidR="00E94C5B">
        <w:rPr>
          <w:rFonts w:ascii="Tahoma" w:hAnsi="Tahoma" w:cs="Tahoma"/>
          <w:sz w:val="24"/>
          <w:szCs w:val="24"/>
        </w:rPr>
        <w:t xml:space="preserve">Evaluation Criteria </w:t>
      </w:r>
      <w:r w:rsidR="00DC41A4">
        <w:rPr>
          <w:rFonts w:ascii="Tahoma" w:hAnsi="Tahoma" w:cs="Tahoma"/>
          <w:sz w:val="24"/>
          <w:szCs w:val="24"/>
        </w:rPr>
        <w:t xml:space="preserve">to </w:t>
      </w:r>
      <w:r w:rsidR="00044992">
        <w:rPr>
          <w:rFonts w:ascii="Tahoma" w:hAnsi="Tahoma" w:cs="Tahoma"/>
          <w:sz w:val="24"/>
          <w:szCs w:val="24"/>
        </w:rPr>
        <w:t xml:space="preserve">consider for yourself </w:t>
      </w:r>
      <w:r w:rsidR="00996F74">
        <w:rPr>
          <w:rFonts w:ascii="Tahoma" w:hAnsi="Tahoma" w:cs="Tahoma"/>
          <w:sz w:val="24"/>
          <w:szCs w:val="24"/>
        </w:rPr>
        <w:t xml:space="preserve">if your proposal </w:t>
      </w:r>
      <w:r w:rsidR="00825CF5">
        <w:rPr>
          <w:rFonts w:ascii="Tahoma" w:hAnsi="Tahoma" w:cs="Tahoma"/>
          <w:sz w:val="24"/>
          <w:szCs w:val="24"/>
        </w:rPr>
        <w:t>would be</w:t>
      </w:r>
      <w:r w:rsidR="00996F74">
        <w:rPr>
          <w:rFonts w:ascii="Tahoma" w:hAnsi="Tahoma" w:cs="Tahoma"/>
          <w:sz w:val="24"/>
          <w:szCs w:val="24"/>
        </w:rPr>
        <w:t xml:space="preserve"> eligible or competitive.</w:t>
      </w:r>
    </w:p>
    <w:p w:rsidR="000E6EAA" w:rsidP="00AD2B74" w:rsidRDefault="000E6EAA" w14:paraId="68A2340D" w14:textId="77777777">
      <w:pPr>
        <w:spacing w:after="0" w:line="240" w:lineRule="auto"/>
        <w:ind w:left="720" w:hanging="720"/>
        <w:rPr>
          <w:rFonts w:ascii="Tahoma" w:hAnsi="Tahoma" w:cs="Tahoma"/>
          <w:sz w:val="24"/>
          <w:szCs w:val="24"/>
        </w:rPr>
      </w:pPr>
    </w:p>
    <w:p w:rsidRPr="000E6EAA" w:rsidR="000E6EAA" w:rsidP="00AD2B74" w:rsidRDefault="000E6EAA" w14:paraId="5821581C" w14:textId="5D4DADA5">
      <w:pPr>
        <w:spacing w:after="0" w:line="240" w:lineRule="auto"/>
        <w:ind w:left="720" w:hanging="720"/>
        <w:rPr>
          <w:rFonts w:ascii="Tahoma" w:hAnsi="Tahoma" w:cs="Tahoma"/>
          <w:b/>
          <w:bCs/>
          <w:sz w:val="24"/>
          <w:szCs w:val="24"/>
        </w:rPr>
      </w:pPr>
      <w:r w:rsidRPr="000E6EAA">
        <w:rPr>
          <w:rFonts w:ascii="Tahoma" w:hAnsi="Tahoma" w:cs="Tahoma"/>
          <w:b/>
          <w:bCs/>
          <w:sz w:val="24"/>
          <w:szCs w:val="24"/>
        </w:rPr>
        <w:t>Q</w:t>
      </w:r>
      <w:r w:rsidR="00705684">
        <w:rPr>
          <w:rFonts w:ascii="Tahoma" w:hAnsi="Tahoma" w:cs="Tahoma"/>
          <w:b/>
          <w:bCs/>
          <w:sz w:val="24"/>
          <w:szCs w:val="24"/>
        </w:rPr>
        <w:t>12</w:t>
      </w:r>
      <w:r w:rsidRPr="000E6EAA">
        <w:rPr>
          <w:rFonts w:ascii="Tahoma" w:hAnsi="Tahoma" w:cs="Tahoma"/>
          <w:b/>
          <w:bCs/>
          <w:sz w:val="24"/>
          <w:szCs w:val="24"/>
        </w:rPr>
        <w:t>.</w:t>
      </w:r>
      <w:r w:rsidRPr="000E6EAA">
        <w:rPr>
          <w:rFonts w:ascii="Tahoma" w:hAnsi="Tahoma" w:cs="Tahoma"/>
          <w:b/>
          <w:bCs/>
          <w:sz w:val="24"/>
          <w:szCs w:val="24"/>
        </w:rPr>
        <w:tab/>
      </w:r>
      <w:r w:rsidRPr="000E6EAA">
        <w:rPr>
          <w:rFonts w:ascii="Tahoma" w:hAnsi="Tahoma" w:cs="Tahoma"/>
          <w:b/>
          <w:bCs/>
          <w:sz w:val="24"/>
          <w:szCs w:val="24"/>
        </w:rPr>
        <w:t xml:space="preserve">We have a few sites already with precision construction plans and a half dozen without, currently in "entitlement" stage through one of our partners. Should we submit each site as an individual opportunity/competition or submit one main funding request for 10 sites at $1 million each. Also, half are light-duty </w:t>
      </w:r>
      <w:r w:rsidRPr="000E6EAA" w:rsidR="005A687A">
        <w:rPr>
          <w:rFonts w:ascii="Tahoma" w:hAnsi="Tahoma" w:cs="Tahoma"/>
          <w:b/>
          <w:bCs/>
          <w:sz w:val="24"/>
          <w:szCs w:val="24"/>
        </w:rPr>
        <w:t>stations,</w:t>
      </w:r>
      <w:r w:rsidRPr="000E6EAA">
        <w:rPr>
          <w:rFonts w:ascii="Tahoma" w:hAnsi="Tahoma" w:cs="Tahoma"/>
          <w:b/>
          <w:bCs/>
          <w:sz w:val="24"/>
          <w:szCs w:val="24"/>
        </w:rPr>
        <w:t xml:space="preserve"> and the other half are both light-duty/heavy-duty and several qualify for "other" funding resources. Are there conflicts here?</w:t>
      </w:r>
    </w:p>
    <w:p w:rsidR="000E6EAA" w:rsidP="00AD2B74" w:rsidRDefault="000E6EAA" w14:paraId="70C8074D" w14:textId="77777777">
      <w:pPr>
        <w:spacing w:after="0" w:line="240" w:lineRule="auto"/>
        <w:ind w:left="720" w:hanging="720"/>
        <w:rPr>
          <w:rFonts w:ascii="Tahoma" w:hAnsi="Tahoma" w:cs="Tahoma"/>
          <w:sz w:val="24"/>
          <w:szCs w:val="24"/>
        </w:rPr>
      </w:pPr>
    </w:p>
    <w:p w:rsidR="000E6EAA" w:rsidP="00AD2B74" w:rsidRDefault="000E6EAA" w14:paraId="0A89F2E9" w14:textId="25C32A6F">
      <w:pPr>
        <w:spacing w:after="0" w:line="240" w:lineRule="auto"/>
        <w:ind w:left="720" w:hanging="720"/>
        <w:rPr>
          <w:rFonts w:ascii="Tahoma" w:hAnsi="Tahoma" w:cs="Tahoma"/>
          <w:sz w:val="24"/>
          <w:szCs w:val="24"/>
        </w:rPr>
      </w:pPr>
      <w:r>
        <w:rPr>
          <w:rFonts w:ascii="Tahoma" w:hAnsi="Tahoma" w:cs="Tahoma"/>
          <w:sz w:val="24"/>
          <w:szCs w:val="24"/>
        </w:rPr>
        <w:t>A</w:t>
      </w:r>
      <w:r w:rsidR="00705684">
        <w:rPr>
          <w:rFonts w:ascii="Tahoma" w:hAnsi="Tahoma" w:cs="Tahoma"/>
          <w:sz w:val="24"/>
          <w:szCs w:val="24"/>
        </w:rPr>
        <w:t>12</w:t>
      </w:r>
      <w:r>
        <w:rPr>
          <w:rFonts w:ascii="Tahoma" w:hAnsi="Tahoma" w:cs="Tahoma"/>
          <w:sz w:val="24"/>
          <w:szCs w:val="24"/>
        </w:rPr>
        <w:t>.</w:t>
      </w:r>
      <w:r>
        <w:rPr>
          <w:rFonts w:ascii="Tahoma" w:hAnsi="Tahoma" w:cs="Tahoma"/>
          <w:sz w:val="24"/>
          <w:szCs w:val="24"/>
        </w:rPr>
        <w:tab/>
      </w:r>
      <w:r w:rsidR="00553485">
        <w:rPr>
          <w:rFonts w:ascii="Tahoma" w:hAnsi="Tahoma" w:cs="Tahoma"/>
          <w:sz w:val="24"/>
          <w:szCs w:val="24"/>
        </w:rPr>
        <w:t xml:space="preserve">Each Applicant may submit up to one application for the Light Duty Vehicle Hydrogen Refueling </w:t>
      </w:r>
      <w:r w:rsidR="00BF67DD">
        <w:rPr>
          <w:rFonts w:ascii="Tahoma" w:hAnsi="Tahoma" w:cs="Tahoma"/>
          <w:sz w:val="24"/>
          <w:szCs w:val="24"/>
        </w:rPr>
        <w:t>Infrastructure</w:t>
      </w:r>
      <w:r w:rsidR="00553485">
        <w:rPr>
          <w:rFonts w:ascii="Tahoma" w:hAnsi="Tahoma" w:cs="Tahoma"/>
          <w:sz w:val="24"/>
          <w:szCs w:val="24"/>
        </w:rPr>
        <w:t xml:space="preserve"> Competition and one application for the </w:t>
      </w:r>
      <w:r w:rsidR="00BF67DD">
        <w:rPr>
          <w:rFonts w:ascii="Tahoma" w:hAnsi="Tahoma" w:cs="Tahoma"/>
          <w:sz w:val="24"/>
          <w:szCs w:val="24"/>
        </w:rPr>
        <w:t>Multi-Use Hydrogen Refueling Infrastructure Competition</w:t>
      </w:r>
      <w:r w:rsidR="0058397A">
        <w:rPr>
          <w:rFonts w:ascii="Tahoma" w:hAnsi="Tahoma" w:cs="Tahoma"/>
          <w:sz w:val="24"/>
          <w:szCs w:val="24"/>
        </w:rPr>
        <w:t xml:space="preserve">, as </w:t>
      </w:r>
      <w:r w:rsidR="00343FE0">
        <w:rPr>
          <w:rFonts w:ascii="Tahoma" w:hAnsi="Tahoma" w:cs="Tahoma"/>
          <w:sz w:val="24"/>
          <w:szCs w:val="24"/>
        </w:rPr>
        <w:t>stated in the Solicitation Manual Section I.</w:t>
      </w:r>
      <w:r w:rsidR="000C673C">
        <w:rPr>
          <w:rFonts w:ascii="Tahoma" w:hAnsi="Tahoma" w:cs="Tahoma"/>
          <w:sz w:val="24"/>
          <w:szCs w:val="24"/>
        </w:rPr>
        <w:t>I. Maximum Number of Applications.</w:t>
      </w:r>
      <w:r w:rsidR="00F27CF5">
        <w:rPr>
          <w:rFonts w:ascii="Tahoma" w:hAnsi="Tahoma" w:cs="Tahoma"/>
          <w:sz w:val="24"/>
          <w:szCs w:val="24"/>
        </w:rPr>
        <w:t xml:space="preserve"> Therefore, all the light-duty stations </w:t>
      </w:r>
      <w:r w:rsidR="00C578C0">
        <w:rPr>
          <w:rFonts w:ascii="Tahoma" w:hAnsi="Tahoma" w:cs="Tahoma"/>
          <w:sz w:val="24"/>
          <w:szCs w:val="24"/>
        </w:rPr>
        <w:t>a potential Applicant</w:t>
      </w:r>
      <w:r w:rsidR="00222911">
        <w:rPr>
          <w:rFonts w:ascii="Tahoma" w:hAnsi="Tahoma" w:cs="Tahoma"/>
          <w:sz w:val="24"/>
          <w:szCs w:val="24"/>
        </w:rPr>
        <w:t xml:space="preserve"> wants to propose </w:t>
      </w:r>
      <w:r w:rsidR="00F27CF5">
        <w:rPr>
          <w:rFonts w:ascii="Tahoma" w:hAnsi="Tahoma" w:cs="Tahoma"/>
          <w:sz w:val="24"/>
          <w:szCs w:val="24"/>
        </w:rPr>
        <w:t>should be included in a single application</w:t>
      </w:r>
      <w:r w:rsidR="00BF746E">
        <w:rPr>
          <w:rFonts w:ascii="Tahoma" w:hAnsi="Tahoma" w:cs="Tahoma"/>
          <w:sz w:val="24"/>
          <w:szCs w:val="24"/>
        </w:rPr>
        <w:t xml:space="preserve"> to the Light Duty Vehicle Hydrogen Refueling Infrastructure Competition</w:t>
      </w:r>
      <w:r w:rsidR="00222911">
        <w:rPr>
          <w:rFonts w:ascii="Tahoma" w:hAnsi="Tahoma" w:cs="Tahoma"/>
          <w:sz w:val="24"/>
          <w:szCs w:val="24"/>
        </w:rPr>
        <w:t xml:space="preserve">, and the requested grant award amount must be between $4 million and $10 million as described in Solicitation Manual Section </w:t>
      </w:r>
      <w:r w:rsidR="00F265C5">
        <w:rPr>
          <w:rFonts w:ascii="Tahoma" w:hAnsi="Tahoma" w:cs="Tahoma"/>
          <w:sz w:val="24"/>
          <w:szCs w:val="24"/>
        </w:rPr>
        <w:t>I.H. Minimum and Maximum Award Amounts.</w:t>
      </w:r>
      <w:r w:rsidR="00EC2960">
        <w:rPr>
          <w:rFonts w:ascii="Tahoma" w:hAnsi="Tahoma" w:cs="Tahoma"/>
          <w:sz w:val="24"/>
          <w:szCs w:val="24"/>
        </w:rPr>
        <w:t xml:space="preserve"> </w:t>
      </w:r>
      <w:r w:rsidR="00C578C0">
        <w:rPr>
          <w:rFonts w:ascii="Tahoma" w:hAnsi="Tahoma" w:cs="Tahoma"/>
          <w:sz w:val="24"/>
          <w:szCs w:val="24"/>
        </w:rPr>
        <w:t>A potential Applicant</w:t>
      </w:r>
      <w:r w:rsidR="00EC2960">
        <w:rPr>
          <w:rFonts w:ascii="Tahoma" w:hAnsi="Tahoma" w:cs="Tahoma"/>
          <w:sz w:val="24"/>
          <w:szCs w:val="24"/>
        </w:rPr>
        <w:t xml:space="preserve"> should also include all of the multi-use (light-duty/heavy-duty) </w:t>
      </w:r>
      <w:r w:rsidR="00797D41">
        <w:rPr>
          <w:rFonts w:ascii="Tahoma" w:hAnsi="Tahoma" w:cs="Tahoma"/>
          <w:sz w:val="24"/>
          <w:szCs w:val="24"/>
        </w:rPr>
        <w:t>stations into a single application to the Multi-Use Hydrogen Refueling Infrastructure Competition</w:t>
      </w:r>
      <w:r w:rsidR="00F37396">
        <w:rPr>
          <w:rFonts w:ascii="Tahoma" w:hAnsi="Tahoma" w:cs="Tahoma"/>
          <w:sz w:val="24"/>
          <w:szCs w:val="24"/>
        </w:rPr>
        <w:t>, requesting up to the maximum grant award of $3 million</w:t>
      </w:r>
      <w:r w:rsidR="00797D41">
        <w:rPr>
          <w:rFonts w:ascii="Tahoma" w:hAnsi="Tahoma" w:cs="Tahoma"/>
          <w:sz w:val="24"/>
          <w:szCs w:val="24"/>
        </w:rPr>
        <w:t>.</w:t>
      </w:r>
    </w:p>
    <w:p w:rsidR="00C02EE4" w:rsidP="00AD2B74" w:rsidRDefault="00C02EE4" w14:paraId="078814A0" w14:textId="77777777">
      <w:pPr>
        <w:spacing w:after="0" w:line="240" w:lineRule="auto"/>
        <w:ind w:left="720" w:hanging="720"/>
        <w:rPr>
          <w:rFonts w:ascii="Tahoma" w:hAnsi="Tahoma" w:cs="Tahoma"/>
          <w:sz w:val="24"/>
          <w:szCs w:val="24"/>
        </w:rPr>
      </w:pPr>
    </w:p>
    <w:p w:rsidR="00C02EE4" w:rsidP="00AD2B74" w:rsidRDefault="00C02EE4" w14:paraId="33B54A28" w14:textId="142E4329">
      <w:pPr>
        <w:spacing w:after="0" w:line="240" w:lineRule="auto"/>
        <w:ind w:left="720" w:hanging="720"/>
        <w:rPr>
          <w:rFonts w:ascii="Tahoma" w:hAnsi="Tahoma" w:cs="Tahoma"/>
          <w:sz w:val="24"/>
          <w:szCs w:val="24"/>
        </w:rPr>
      </w:pPr>
      <w:r>
        <w:rPr>
          <w:rFonts w:ascii="Tahoma" w:hAnsi="Tahoma" w:cs="Tahoma"/>
          <w:sz w:val="24"/>
          <w:szCs w:val="24"/>
        </w:rPr>
        <w:tab/>
      </w:r>
      <w:r>
        <w:rPr>
          <w:rFonts w:ascii="Tahoma" w:hAnsi="Tahoma" w:cs="Tahoma"/>
          <w:sz w:val="24"/>
          <w:szCs w:val="24"/>
        </w:rPr>
        <w:t xml:space="preserve">Regarding “other” funding resources, generally funds </w:t>
      </w:r>
      <w:r w:rsidR="00BF02B9">
        <w:rPr>
          <w:rFonts w:ascii="Tahoma" w:hAnsi="Tahoma" w:cs="Tahoma"/>
          <w:sz w:val="24"/>
          <w:szCs w:val="24"/>
        </w:rPr>
        <w:t xml:space="preserve">from other sources </w:t>
      </w:r>
      <w:r>
        <w:rPr>
          <w:rFonts w:ascii="Tahoma" w:hAnsi="Tahoma" w:cs="Tahoma"/>
          <w:sz w:val="24"/>
          <w:szCs w:val="24"/>
        </w:rPr>
        <w:t xml:space="preserve">can be applied as matching funds to </w:t>
      </w:r>
      <w:r w:rsidR="00F14588">
        <w:rPr>
          <w:rFonts w:ascii="Tahoma" w:hAnsi="Tahoma" w:cs="Tahoma"/>
          <w:sz w:val="24"/>
          <w:szCs w:val="24"/>
        </w:rPr>
        <w:t>a</w:t>
      </w:r>
      <w:r>
        <w:rPr>
          <w:rFonts w:ascii="Tahoma" w:hAnsi="Tahoma" w:cs="Tahoma"/>
          <w:sz w:val="24"/>
          <w:szCs w:val="24"/>
        </w:rPr>
        <w:t xml:space="preserve"> proposed project so long as the funds </w:t>
      </w:r>
      <w:r w:rsidR="003D7A47">
        <w:rPr>
          <w:rFonts w:ascii="Tahoma" w:hAnsi="Tahoma" w:cs="Tahoma"/>
          <w:sz w:val="24"/>
          <w:szCs w:val="24"/>
        </w:rPr>
        <w:t xml:space="preserve">meet </w:t>
      </w:r>
      <w:r w:rsidR="004D0C79">
        <w:rPr>
          <w:rFonts w:ascii="Tahoma" w:hAnsi="Tahoma" w:cs="Tahoma"/>
          <w:sz w:val="24"/>
          <w:szCs w:val="24"/>
        </w:rPr>
        <w:t xml:space="preserve">the </w:t>
      </w:r>
      <w:r w:rsidR="003D7A47">
        <w:rPr>
          <w:rFonts w:ascii="Tahoma" w:hAnsi="Tahoma" w:cs="Tahoma"/>
          <w:sz w:val="24"/>
          <w:szCs w:val="24"/>
        </w:rPr>
        <w:t>requirements under Solicitation Manual Section II.D. Match Funding Requirements.</w:t>
      </w:r>
      <w:r w:rsidR="00C96C73">
        <w:rPr>
          <w:rFonts w:ascii="Tahoma" w:hAnsi="Tahoma" w:cs="Tahoma"/>
          <w:sz w:val="24"/>
          <w:szCs w:val="24"/>
        </w:rPr>
        <w:t xml:space="preserve"> Note that </w:t>
      </w:r>
      <w:r w:rsidRPr="00C96C73" w:rsidR="00C96C73">
        <w:rPr>
          <w:rFonts w:ascii="Tahoma" w:hAnsi="Tahoma" w:cs="Tahoma"/>
          <w:sz w:val="24"/>
          <w:szCs w:val="24"/>
        </w:rPr>
        <w:t>CEC funding may not be claimed as match share</w:t>
      </w:r>
      <w:r w:rsidR="00C96C73">
        <w:rPr>
          <w:rFonts w:ascii="Tahoma" w:hAnsi="Tahoma" w:cs="Tahoma"/>
          <w:sz w:val="24"/>
          <w:szCs w:val="24"/>
        </w:rPr>
        <w:t>.</w:t>
      </w:r>
    </w:p>
    <w:p w:rsidR="000B478E" w:rsidP="00AD2B74" w:rsidRDefault="000B478E" w14:paraId="181F617A" w14:textId="77777777">
      <w:pPr>
        <w:spacing w:after="0" w:line="240" w:lineRule="auto"/>
        <w:ind w:left="720" w:hanging="720"/>
        <w:rPr>
          <w:rFonts w:ascii="Tahoma" w:hAnsi="Tahoma" w:cs="Tahoma"/>
          <w:sz w:val="24"/>
          <w:szCs w:val="24"/>
        </w:rPr>
      </w:pPr>
    </w:p>
    <w:p w:rsidRPr="004D0C79" w:rsidR="000B478E" w:rsidP="00AD2B74" w:rsidRDefault="000B478E" w14:paraId="09F45004" w14:textId="3D9B9558">
      <w:pPr>
        <w:spacing w:after="0" w:line="240" w:lineRule="auto"/>
        <w:ind w:left="720" w:hanging="720"/>
        <w:rPr>
          <w:rFonts w:ascii="Tahoma" w:hAnsi="Tahoma" w:cs="Tahoma"/>
          <w:b/>
          <w:bCs/>
          <w:sz w:val="24"/>
          <w:szCs w:val="24"/>
        </w:rPr>
      </w:pPr>
      <w:r w:rsidRPr="004D0C79">
        <w:rPr>
          <w:rFonts w:ascii="Tahoma" w:hAnsi="Tahoma" w:cs="Tahoma"/>
          <w:b/>
          <w:bCs/>
          <w:sz w:val="24"/>
          <w:szCs w:val="24"/>
        </w:rPr>
        <w:t>Q</w:t>
      </w:r>
      <w:r w:rsidRPr="004D0C79" w:rsidR="004D0C79">
        <w:rPr>
          <w:rFonts w:ascii="Tahoma" w:hAnsi="Tahoma" w:cs="Tahoma"/>
          <w:b/>
          <w:bCs/>
          <w:sz w:val="24"/>
          <w:szCs w:val="24"/>
        </w:rPr>
        <w:t>13</w:t>
      </w:r>
      <w:r w:rsidRPr="004D0C79">
        <w:rPr>
          <w:rFonts w:ascii="Tahoma" w:hAnsi="Tahoma" w:cs="Tahoma"/>
          <w:b/>
          <w:bCs/>
          <w:sz w:val="24"/>
          <w:szCs w:val="24"/>
        </w:rPr>
        <w:t>.</w:t>
      </w:r>
      <w:r w:rsidRPr="004D0C79">
        <w:rPr>
          <w:rFonts w:ascii="Tahoma" w:hAnsi="Tahoma" w:cs="Tahoma"/>
          <w:b/>
          <w:bCs/>
          <w:sz w:val="24"/>
          <w:szCs w:val="24"/>
        </w:rPr>
        <w:tab/>
      </w:r>
      <w:r w:rsidRPr="004D0C79">
        <w:rPr>
          <w:rFonts w:ascii="Tahoma" w:hAnsi="Tahoma" w:cs="Tahoma"/>
          <w:b/>
          <w:bCs/>
          <w:sz w:val="24"/>
          <w:szCs w:val="24"/>
        </w:rPr>
        <w:t>Is biomass-derived hydrogen characterized as renewable?</w:t>
      </w:r>
    </w:p>
    <w:p w:rsidR="000B478E" w:rsidP="00AD2B74" w:rsidRDefault="000B478E" w14:paraId="7D324E75" w14:textId="77777777">
      <w:pPr>
        <w:spacing w:after="0" w:line="240" w:lineRule="auto"/>
        <w:ind w:left="720" w:hanging="720"/>
        <w:rPr>
          <w:rFonts w:ascii="Tahoma" w:hAnsi="Tahoma" w:cs="Tahoma"/>
          <w:sz w:val="24"/>
          <w:szCs w:val="24"/>
        </w:rPr>
      </w:pPr>
    </w:p>
    <w:p w:rsidR="000B478E" w:rsidP="00C638D4" w:rsidRDefault="000B478E" w14:paraId="201730FB" w14:textId="005A1760">
      <w:pPr>
        <w:spacing w:after="0" w:line="240" w:lineRule="auto"/>
        <w:ind w:left="720" w:hanging="720"/>
        <w:rPr>
          <w:rFonts w:ascii="Tahoma" w:hAnsi="Tahoma" w:cs="Tahoma"/>
          <w:sz w:val="24"/>
          <w:szCs w:val="24"/>
        </w:rPr>
      </w:pPr>
      <w:r>
        <w:rPr>
          <w:rFonts w:ascii="Tahoma" w:hAnsi="Tahoma" w:cs="Tahoma"/>
          <w:sz w:val="24"/>
          <w:szCs w:val="24"/>
        </w:rPr>
        <w:t>A</w:t>
      </w:r>
      <w:r w:rsidR="004D0C79">
        <w:rPr>
          <w:rFonts w:ascii="Tahoma" w:hAnsi="Tahoma" w:cs="Tahoma"/>
          <w:sz w:val="24"/>
          <w:szCs w:val="24"/>
        </w:rPr>
        <w:t>13</w:t>
      </w:r>
      <w:r>
        <w:rPr>
          <w:rFonts w:ascii="Tahoma" w:hAnsi="Tahoma" w:cs="Tahoma"/>
          <w:sz w:val="24"/>
          <w:szCs w:val="24"/>
        </w:rPr>
        <w:t>.</w:t>
      </w:r>
      <w:r>
        <w:rPr>
          <w:rFonts w:ascii="Tahoma" w:hAnsi="Tahoma" w:cs="Tahoma"/>
          <w:sz w:val="24"/>
          <w:szCs w:val="24"/>
        </w:rPr>
        <w:tab/>
      </w:r>
      <w:r w:rsidR="00214658">
        <w:rPr>
          <w:rFonts w:ascii="Tahoma" w:hAnsi="Tahoma" w:cs="Tahoma"/>
          <w:sz w:val="24"/>
          <w:szCs w:val="24"/>
        </w:rPr>
        <w:t xml:space="preserve">Yes. </w:t>
      </w:r>
      <w:r w:rsidR="005B763D">
        <w:rPr>
          <w:rFonts w:ascii="Tahoma" w:hAnsi="Tahoma" w:cs="Tahoma"/>
          <w:sz w:val="24"/>
          <w:szCs w:val="24"/>
        </w:rPr>
        <w:t xml:space="preserve">The </w:t>
      </w:r>
      <w:r w:rsidR="00337223">
        <w:rPr>
          <w:rFonts w:ascii="Tahoma" w:hAnsi="Tahoma" w:cs="Tahoma"/>
          <w:sz w:val="24"/>
          <w:szCs w:val="24"/>
        </w:rPr>
        <w:t>S</w:t>
      </w:r>
      <w:r w:rsidR="005B763D">
        <w:rPr>
          <w:rFonts w:ascii="Tahoma" w:hAnsi="Tahoma" w:cs="Tahoma"/>
          <w:sz w:val="24"/>
          <w:szCs w:val="24"/>
        </w:rPr>
        <w:t>olicitation</w:t>
      </w:r>
      <w:r w:rsidR="00337223">
        <w:rPr>
          <w:rFonts w:ascii="Tahoma" w:hAnsi="Tahoma" w:cs="Tahoma"/>
          <w:sz w:val="24"/>
          <w:szCs w:val="24"/>
        </w:rPr>
        <w:t xml:space="preserve"> Manual Section II.M. Renewable Hydrogen Requirements</w:t>
      </w:r>
      <w:r w:rsidR="005B763D">
        <w:rPr>
          <w:rFonts w:ascii="Tahoma" w:hAnsi="Tahoma" w:cs="Tahoma"/>
          <w:sz w:val="24"/>
          <w:szCs w:val="24"/>
        </w:rPr>
        <w:t xml:space="preserve"> refers to the renewable hydrogen definition in the Low Carbon Fuel Standard regulation, which is </w:t>
      </w:r>
      <w:r w:rsidR="00C638D4">
        <w:rPr>
          <w:rFonts w:ascii="Tahoma" w:hAnsi="Tahoma" w:cs="Tahoma"/>
          <w:sz w:val="24"/>
          <w:szCs w:val="24"/>
        </w:rPr>
        <w:t>“</w:t>
      </w:r>
      <w:r w:rsidRPr="00C638D4" w:rsidR="00C638D4">
        <w:rPr>
          <w:rFonts w:ascii="Tahoma" w:hAnsi="Tahoma" w:cs="Tahoma"/>
          <w:sz w:val="24"/>
          <w:szCs w:val="24"/>
        </w:rPr>
        <w:t>hydrogen derived from (1) electrolysis of</w:t>
      </w:r>
      <w:r w:rsidR="00A049DE">
        <w:rPr>
          <w:rFonts w:ascii="Tahoma" w:hAnsi="Tahoma" w:cs="Tahoma"/>
          <w:sz w:val="24"/>
          <w:szCs w:val="24"/>
        </w:rPr>
        <w:t xml:space="preserve"> </w:t>
      </w:r>
      <w:r w:rsidRPr="00C638D4" w:rsidR="00C638D4">
        <w:rPr>
          <w:rFonts w:ascii="Tahoma" w:hAnsi="Tahoma" w:cs="Tahoma"/>
          <w:sz w:val="24"/>
          <w:szCs w:val="24"/>
        </w:rPr>
        <w:t>water or aqueous solutions using renewable electricity; (2) catalytic</w:t>
      </w:r>
      <w:r w:rsidR="00A049DE">
        <w:rPr>
          <w:rFonts w:ascii="Tahoma" w:hAnsi="Tahoma" w:cs="Tahoma"/>
          <w:sz w:val="24"/>
          <w:szCs w:val="24"/>
        </w:rPr>
        <w:t xml:space="preserve"> </w:t>
      </w:r>
      <w:r w:rsidRPr="00C638D4" w:rsidR="00C638D4">
        <w:rPr>
          <w:rFonts w:ascii="Tahoma" w:hAnsi="Tahoma" w:cs="Tahoma"/>
          <w:sz w:val="24"/>
          <w:szCs w:val="24"/>
        </w:rPr>
        <w:t>cracking or steam methane reforming of biomethane; or (3)</w:t>
      </w:r>
      <w:r w:rsidR="00A049DE">
        <w:rPr>
          <w:rFonts w:ascii="Tahoma" w:hAnsi="Tahoma" w:cs="Tahoma"/>
          <w:sz w:val="24"/>
          <w:szCs w:val="24"/>
        </w:rPr>
        <w:t xml:space="preserve"> </w:t>
      </w:r>
      <w:r w:rsidRPr="00C638D4" w:rsidR="00C638D4">
        <w:rPr>
          <w:rFonts w:ascii="Tahoma" w:hAnsi="Tahoma" w:cs="Tahoma"/>
          <w:sz w:val="24"/>
          <w:szCs w:val="24"/>
        </w:rPr>
        <w:t>thermochemical conversion of biomass, including the organic portion of</w:t>
      </w:r>
      <w:r w:rsidR="00A049DE">
        <w:rPr>
          <w:rFonts w:ascii="Tahoma" w:hAnsi="Tahoma" w:cs="Tahoma"/>
          <w:sz w:val="24"/>
          <w:szCs w:val="24"/>
        </w:rPr>
        <w:t xml:space="preserve"> </w:t>
      </w:r>
      <w:r w:rsidRPr="00C638D4" w:rsidR="00C638D4">
        <w:rPr>
          <w:rFonts w:ascii="Tahoma" w:hAnsi="Tahoma" w:cs="Tahoma"/>
          <w:sz w:val="24"/>
          <w:szCs w:val="24"/>
        </w:rPr>
        <w:t xml:space="preserve">municipal solid waste (MSW). Renewable </w:t>
      </w:r>
      <w:r w:rsidRPr="00C638D4" w:rsidR="00C638D4">
        <w:rPr>
          <w:rFonts w:ascii="Tahoma" w:hAnsi="Tahoma" w:cs="Tahoma"/>
          <w:sz w:val="24"/>
          <w:szCs w:val="24"/>
        </w:rPr>
        <w:lastRenderedPageBreak/>
        <w:t>electricity, for the purpose of</w:t>
      </w:r>
      <w:r w:rsidR="00A049DE">
        <w:rPr>
          <w:rFonts w:ascii="Tahoma" w:hAnsi="Tahoma" w:cs="Tahoma"/>
          <w:sz w:val="24"/>
          <w:szCs w:val="24"/>
        </w:rPr>
        <w:t xml:space="preserve"> </w:t>
      </w:r>
      <w:r w:rsidRPr="00C638D4" w:rsidR="00C638D4">
        <w:rPr>
          <w:rFonts w:ascii="Tahoma" w:hAnsi="Tahoma" w:cs="Tahoma"/>
          <w:sz w:val="24"/>
          <w:szCs w:val="24"/>
        </w:rPr>
        <w:t>renewable hydrogen production by electrolysis, means electricity derived</w:t>
      </w:r>
      <w:r w:rsidR="00A049DE">
        <w:rPr>
          <w:rFonts w:ascii="Tahoma" w:hAnsi="Tahoma" w:cs="Tahoma"/>
          <w:sz w:val="24"/>
          <w:szCs w:val="24"/>
        </w:rPr>
        <w:t xml:space="preserve"> </w:t>
      </w:r>
      <w:r w:rsidRPr="00C638D4" w:rsidR="00C638D4">
        <w:rPr>
          <w:rFonts w:ascii="Tahoma" w:hAnsi="Tahoma" w:cs="Tahoma"/>
          <w:sz w:val="24"/>
          <w:szCs w:val="24"/>
        </w:rPr>
        <w:t>from sources that qualify as eligible renewable energy resources as</w:t>
      </w:r>
      <w:r w:rsidR="00A049DE">
        <w:rPr>
          <w:rFonts w:ascii="Tahoma" w:hAnsi="Tahoma" w:cs="Tahoma"/>
          <w:sz w:val="24"/>
          <w:szCs w:val="24"/>
        </w:rPr>
        <w:t xml:space="preserve"> </w:t>
      </w:r>
      <w:r w:rsidRPr="00C638D4" w:rsidR="00C638D4">
        <w:rPr>
          <w:rFonts w:ascii="Tahoma" w:hAnsi="Tahoma" w:cs="Tahoma"/>
          <w:sz w:val="24"/>
          <w:szCs w:val="24"/>
        </w:rPr>
        <w:t>defined in California Public Utilities Code sections 399.11-399.36.</w:t>
      </w:r>
      <w:r w:rsidR="00214658">
        <w:rPr>
          <w:rFonts w:ascii="Tahoma" w:hAnsi="Tahoma" w:cs="Tahoma"/>
          <w:sz w:val="24"/>
          <w:szCs w:val="24"/>
        </w:rPr>
        <w:t>”</w:t>
      </w:r>
    </w:p>
    <w:p w:rsidR="00612DD3" w:rsidP="00F23666" w:rsidRDefault="00612DD3" w14:paraId="6ADDE72C" w14:textId="77777777">
      <w:pPr>
        <w:spacing w:after="0" w:line="240" w:lineRule="auto"/>
        <w:rPr>
          <w:rFonts w:ascii="Tahoma" w:hAnsi="Tahoma" w:cs="Tahoma"/>
          <w:b/>
          <w:bCs/>
          <w:sz w:val="24"/>
          <w:szCs w:val="24"/>
        </w:rPr>
      </w:pPr>
    </w:p>
    <w:p w:rsidR="001452A3" w:rsidP="00F23666" w:rsidRDefault="001452A3" w14:paraId="66750DC8" w14:textId="33AB4568">
      <w:pPr>
        <w:spacing w:after="0" w:line="240" w:lineRule="auto"/>
        <w:rPr>
          <w:rFonts w:ascii="Tahoma" w:hAnsi="Tahoma" w:cs="Tahoma"/>
          <w:b/>
          <w:bCs/>
          <w:sz w:val="24"/>
          <w:szCs w:val="24"/>
        </w:rPr>
      </w:pPr>
      <w:r>
        <w:rPr>
          <w:rFonts w:ascii="Tahoma" w:hAnsi="Tahoma" w:cs="Tahoma"/>
          <w:b/>
          <w:bCs/>
          <w:sz w:val="24"/>
          <w:szCs w:val="24"/>
        </w:rPr>
        <w:t>Project Schedule</w:t>
      </w:r>
    </w:p>
    <w:p w:rsidR="001452A3" w:rsidP="00F23666" w:rsidRDefault="001452A3" w14:paraId="2A51D176" w14:textId="77777777">
      <w:pPr>
        <w:spacing w:after="0" w:line="240" w:lineRule="auto"/>
        <w:rPr>
          <w:rFonts w:ascii="Tahoma" w:hAnsi="Tahoma" w:cs="Tahoma"/>
          <w:b/>
          <w:bCs/>
          <w:sz w:val="24"/>
          <w:szCs w:val="24"/>
        </w:rPr>
      </w:pPr>
    </w:p>
    <w:p w:rsidRPr="000C131A" w:rsidR="001452A3" w:rsidP="001452A3" w:rsidRDefault="001452A3" w14:paraId="05339BE0" w14:textId="31A52D3D">
      <w:pPr>
        <w:spacing w:after="0" w:line="240" w:lineRule="auto"/>
        <w:ind w:left="720" w:hanging="720"/>
        <w:rPr>
          <w:rFonts w:ascii="Tahoma" w:hAnsi="Tahoma" w:cs="Tahoma"/>
          <w:b/>
          <w:bCs/>
          <w:sz w:val="24"/>
          <w:szCs w:val="24"/>
        </w:rPr>
      </w:pPr>
      <w:r w:rsidRPr="000C131A">
        <w:rPr>
          <w:rFonts w:ascii="Tahoma" w:hAnsi="Tahoma" w:cs="Tahoma"/>
          <w:b/>
          <w:bCs/>
          <w:sz w:val="24"/>
          <w:szCs w:val="24"/>
        </w:rPr>
        <w:t>Q</w:t>
      </w:r>
      <w:r w:rsidR="004D0C79">
        <w:rPr>
          <w:rFonts w:ascii="Tahoma" w:hAnsi="Tahoma" w:cs="Tahoma"/>
          <w:b/>
          <w:bCs/>
          <w:sz w:val="24"/>
          <w:szCs w:val="24"/>
        </w:rPr>
        <w:t>14</w:t>
      </w:r>
      <w:r w:rsidRPr="000C131A">
        <w:rPr>
          <w:rFonts w:ascii="Tahoma" w:hAnsi="Tahoma" w:cs="Tahoma"/>
          <w:b/>
          <w:bCs/>
          <w:sz w:val="24"/>
          <w:szCs w:val="24"/>
        </w:rPr>
        <w:t>.</w:t>
      </w:r>
      <w:r w:rsidRPr="000C131A">
        <w:rPr>
          <w:rFonts w:ascii="Tahoma" w:hAnsi="Tahoma" w:cs="Tahoma"/>
          <w:b/>
          <w:bCs/>
          <w:sz w:val="24"/>
          <w:szCs w:val="24"/>
        </w:rPr>
        <w:tab/>
      </w:r>
      <w:r w:rsidRPr="000C131A">
        <w:rPr>
          <w:rFonts w:ascii="Tahoma" w:hAnsi="Tahoma" w:cs="Tahoma"/>
          <w:b/>
          <w:bCs/>
          <w:sz w:val="24"/>
          <w:szCs w:val="24"/>
        </w:rPr>
        <w:t>What are the data reporting requirements after March 2026, which will be before the 5-year obligation to operate would have expire?</w:t>
      </w:r>
    </w:p>
    <w:p w:rsidR="001452A3" w:rsidP="001452A3" w:rsidRDefault="001452A3" w14:paraId="27EFA3F6" w14:textId="77777777">
      <w:pPr>
        <w:spacing w:after="0" w:line="240" w:lineRule="auto"/>
        <w:ind w:left="720" w:hanging="720"/>
        <w:rPr>
          <w:rFonts w:ascii="Tahoma" w:hAnsi="Tahoma" w:cs="Tahoma"/>
          <w:sz w:val="24"/>
          <w:szCs w:val="24"/>
        </w:rPr>
      </w:pPr>
    </w:p>
    <w:p w:rsidR="001452A3" w:rsidP="001452A3" w:rsidRDefault="001452A3" w14:paraId="2F71E810" w14:textId="1BBD81FD">
      <w:pPr>
        <w:spacing w:after="0" w:line="240" w:lineRule="auto"/>
        <w:ind w:left="720" w:hanging="720"/>
        <w:rPr>
          <w:rFonts w:ascii="Tahoma" w:hAnsi="Tahoma" w:cs="Tahoma"/>
          <w:sz w:val="24"/>
          <w:szCs w:val="24"/>
        </w:rPr>
      </w:pPr>
      <w:r>
        <w:rPr>
          <w:rFonts w:ascii="Tahoma" w:hAnsi="Tahoma" w:cs="Tahoma"/>
          <w:sz w:val="24"/>
          <w:szCs w:val="24"/>
        </w:rPr>
        <w:t>A</w:t>
      </w:r>
      <w:r w:rsidR="004D0C79">
        <w:rPr>
          <w:rFonts w:ascii="Tahoma" w:hAnsi="Tahoma" w:cs="Tahoma"/>
          <w:sz w:val="24"/>
          <w:szCs w:val="24"/>
        </w:rPr>
        <w:t>14</w:t>
      </w:r>
      <w:r>
        <w:rPr>
          <w:rFonts w:ascii="Tahoma" w:hAnsi="Tahoma" w:cs="Tahoma"/>
          <w:sz w:val="24"/>
          <w:szCs w:val="24"/>
        </w:rPr>
        <w:t>.</w:t>
      </w:r>
      <w:r>
        <w:rPr>
          <w:rFonts w:ascii="Tahoma" w:hAnsi="Tahoma" w:cs="Tahoma"/>
          <w:sz w:val="24"/>
          <w:szCs w:val="24"/>
        </w:rPr>
        <w:tab/>
      </w:r>
      <w:r>
        <w:rPr>
          <w:rFonts w:ascii="Tahoma" w:hAnsi="Tahoma" w:cs="Tahoma"/>
          <w:sz w:val="24"/>
          <w:szCs w:val="24"/>
        </w:rPr>
        <w:t xml:space="preserve">All project work must be scheduled for completion by no later than March 31, 2026, as stated in the Solicitation Manual Section III.D.6. Schedule of Products and Due Dates. Applicants or a key project partner must agree to operate each proposed station and maintain its open retail status for a minimum of five years, as stated </w:t>
      </w:r>
      <w:r w:rsidR="004F5037">
        <w:rPr>
          <w:rFonts w:ascii="Tahoma" w:hAnsi="Tahoma" w:cs="Tahoma"/>
          <w:sz w:val="24"/>
          <w:szCs w:val="24"/>
        </w:rPr>
        <w:t>in</w:t>
      </w:r>
      <w:r>
        <w:rPr>
          <w:rFonts w:ascii="Tahoma" w:hAnsi="Tahoma" w:cs="Tahoma"/>
          <w:sz w:val="24"/>
          <w:szCs w:val="24"/>
        </w:rPr>
        <w:t xml:space="preserve"> Solicitation Manual Section II.B. Project Requirements. However, t</w:t>
      </w:r>
      <w:r w:rsidRPr="00C6241D">
        <w:rPr>
          <w:rFonts w:ascii="Tahoma" w:hAnsi="Tahoma" w:cs="Tahoma"/>
          <w:sz w:val="24"/>
          <w:szCs w:val="24"/>
        </w:rPr>
        <w:t xml:space="preserve">he data </w:t>
      </w:r>
      <w:r>
        <w:rPr>
          <w:rFonts w:ascii="Tahoma" w:hAnsi="Tahoma" w:cs="Tahoma"/>
          <w:sz w:val="24"/>
          <w:szCs w:val="24"/>
        </w:rPr>
        <w:t xml:space="preserve">collection and analysis task of the Scope of Work (Attachment 2) only requires data </w:t>
      </w:r>
      <w:r w:rsidRPr="00C6241D">
        <w:rPr>
          <w:rFonts w:ascii="Tahoma" w:hAnsi="Tahoma" w:cs="Tahoma"/>
          <w:sz w:val="24"/>
          <w:szCs w:val="24"/>
        </w:rPr>
        <w:t>reporting requirement for the first year (12-months) of operation</w:t>
      </w:r>
      <w:r>
        <w:rPr>
          <w:rFonts w:ascii="Tahoma" w:hAnsi="Tahoma" w:cs="Tahoma"/>
          <w:sz w:val="24"/>
          <w:szCs w:val="24"/>
        </w:rPr>
        <w:t>, and it is only this first year of operation that must be scheduled for completion by March 31, 2026</w:t>
      </w:r>
      <w:r w:rsidRPr="00C6241D">
        <w:rPr>
          <w:rFonts w:ascii="Tahoma" w:hAnsi="Tahoma" w:cs="Tahoma"/>
          <w:sz w:val="24"/>
          <w:szCs w:val="24"/>
        </w:rPr>
        <w:t>.</w:t>
      </w:r>
    </w:p>
    <w:p w:rsidR="001452A3" w:rsidP="00F23666" w:rsidRDefault="001452A3" w14:paraId="2EB5881D" w14:textId="77777777">
      <w:pPr>
        <w:spacing w:after="0" w:line="240" w:lineRule="auto"/>
        <w:rPr>
          <w:rFonts w:ascii="Tahoma" w:hAnsi="Tahoma" w:cs="Tahoma"/>
          <w:b/>
          <w:bCs/>
          <w:sz w:val="24"/>
          <w:szCs w:val="24"/>
        </w:rPr>
      </w:pPr>
    </w:p>
    <w:p w:rsidR="001452A3" w:rsidP="001452A3" w:rsidRDefault="00BC5327" w14:paraId="5359B07C" w14:textId="701BAAE4">
      <w:pPr>
        <w:spacing w:after="0" w:line="240" w:lineRule="auto"/>
        <w:ind w:left="720" w:hanging="720"/>
        <w:rPr>
          <w:rFonts w:ascii="Tahoma" w:hAnsi="Tahoma" w:cs="Tahoma"/>
          <w:b/>
          <w:bCs/>
          <w:sz w:val="24"/>
          <w:szCs w:val="24"/>
        </w:rPr>
      </w:pPr>
      <w:r>
        <w:rPr>
          <w:rFonts w:ascii="Tahoma" w:hAnsi="Tahoma" w:cs="Tahoma"/>
          <w:b/>
          <w:bCs/>
          <w:sz w:val="24"/>
          <w:szCs w:val="24"/>
        </w:rPr>
        <w:t>Q</w:t>
      </w:r>
      <w:r w:rsidR="004F5037">
        <w:rPr>
          <w:rFonts w:ascii="Tahoma" w:hAnsi="Tahoma" w:cs="Tahoma"/>
          <w:b/>
          <w:bCs/>
          <w:sz w:val="24"/>
          <w:szCs w:val="24"/>
        </w:rPr>
        <w:t>15</w:t>
      </w:r>
      <w:r>
        <w:rPr>
          <w:rFonts w:ascii="Tahoma" w:hAnsi="Tahoma" w:cs="Tahoma"/>
          <w:b/>
          <w:bCs/>
          <w:sz w:val="24"/>
          <w:szCs w:val="24"/>
        </w:rPr>
        <w:t>.</w:t>
      </w:r>
      <w:r>
        <w:rPr>
          <w:rFonts w:ascii="Tahoma" w:hAnsi="Tahoma" w:cs="Tahoma"/>
          <w:b/>
          <w:bCs/>
          <w:sz w:val="24"/>
          <w:szCs w:val="24"/>
        </w:rPr>
        <w:tab/>
      </w:r>
      <w:r w:rsidRPr="00753711" w:rsidR="001452A3">
        <w:rPr>
          <w:rFonts w:ascii="Tahoma" w:hAnsi="Tahoma" w:cs="Tahoma"/>
          <w:b/>
          <w:bCs/>
          <w:sz w:val="24"/>
          <w:szCs w:val="24"/>
        </w:rPr>
        <w:t>The Solicitation Manual doesn’t disclose a timeline that shows what the CEC considers adequate progress towards completion of the project. The only date we are given is that projects must be completed no later than March 31, 2026. If granted the funds, would the CEC provide phases and recommended activities, or would the CEC look to our agency's schedule of products and due dates (</w:t>
      </w:r>
      <w:r>
        <w:rPr>
          <w:rFonts w:ascii="Tahoma" w:hAnsi="Tahoma" w:cs="Tahoma"/>
          <w:b/>
          <w:bCs/>
          <w:sz w:val="24"/>
          <w:szCs w:val="24"/>
        </w:rPr>
        <w:t>A</w:t>
      </w:r>
      <w:r w:rsidRPr="00753711" w:rsidR="001452A3">
        <w:rPr>
          <w:rFonts w:ascii="Tahoma" w:hAnsi="Tahoma" w:cs="Tahoma"/>
          <w:b/>
          <w:bCs/>
          <w:sz w:val="24"/>
          <w:szCs w:val="24"/>
        </w:rPr>
        <w:t>ttachment 4)?</w:t>
      </w:r>
    </w:p>
    <w:p w:rsidRPr="00753711" w:rsidR="00BC5327" w:rsidP="001452A3" w:rsidRDefault="00BC5327" w14:paraId="1E458680" w14:textId="77777777">
      <w:pPr>
        <w:spacing w:after="0" w:line="240" w:lineRule="auto"/>
        <w:ind w:left="720" w:hanging="720"/>
        <w:rPr>
          <w:rFonts w:ascii="Tahoma" w:hAnsi="Tahoma" w:cs="Tahoma"/>
          <w:b/>
          <w:bCs/>
          <w:sz w:val="24"/>
          <w:szCs w:val="24"/>
        </w:rPr>
      </w:pPr>
    </w:p>
    <w:p w:rsidR="001452A3" w:rsidP="001452A3" w:rsidRDefault="001452A3" w14:paraId="32D45D63" w14:textId="058DCF04">
      <w:pPr>
        <w:spacing w:after="0" w:line="240" w:lineRule="auto"/>
        <w:ind w:left="720" w:hanging="720"/>
        <w:rPr>
          <w:rFonts w:ascii="Tahoma" w:hAnsi="Tahoma" w:cs="Tahoma"/>
          <w:sz w:val="24"/>
          <w:szCs w:val="24"/>
        </w:rPr>
      </w:pPr>
      <w:r w:rsidRPr="6BFDDC57">
        <w:rPr>
          <w:rFonts w:ascii="Tahoma" w:hAnsi="Tahoma" w:cs="Tahoma"/>
          <w:sz w:val="24"/>
          <w:szCs w:val="24"/>
        </w:rPr>
        <w:t>A</w:t>
      </w:r>
      <w:r w:rsidRPr="6BFDDC57" w:rsidR="004F5037">
        <w:rPr>
          <w:rFonts w:ascii="Tahoma" w:hAnsi="Tahoma" w:cs="Tahoma"/>
          <w:sz w:val="24"/>
          <w:szCs w:val="24"/>
        </w:rPr>
        <w:t>15</w:t>
      </w:r>
      <w:r w:rsidRPr="6BFDDC57">
        <w:rPr>
          <w:rFonts w:ascii="Tahoma" w:hAnsi="Tahoma" w:cs="Tahoma"/>
          <w:sz w:val="24"/>
          <w:szCs w:val="24"/>
        </w:rPr>
        <w:t>.</w:t>
      </w:r>
      <w:r>
        <w:tab/>
      </w:r>
      <w:r w:rsidRPr="6BFDDC57">
        <w:rPr>
          <w:rFonts w:ascii="Tahoma" w:hAnsi="Tahoma" w:cs="Tahoma"/>
          <w:sz w:val="24"/>
          <w:szCs w:val="24"/>
        </w:rPr>
        <w:t xml:space="preserve">Unless the CEC has pre-filled a date in the Schedule of Products and Due Dates </w:t>
      </w:r>
      <w:r w:rsidRPr="6BFDDC57" w:rsidR="00BC5327">
        <w:rPr>
          <w:rFonts w:ascii="Tahoma" w:hAnsi="Tahoma" w:cs="Tahoma"/>
          <w:sz w:val="24"/>
          <w:szCs w:val="24"/>
        </w:rPr>
        <w:t xml:space="preserve">(Attachment 4) </w:t>
      </w:r>
      <w:r w:rsidRPr="6BFDDC57">
        <w:rPr>
          <w:rFonts w:ascii="Tahoma" w:hAnsi="Tahoma" w:cs="Tahoma"/>
          <w:sz w:val="24"/>
          <w:szCs w:val="24"/>
        </w:rPr>
        <w:t xml:space="preserve">for an activity, the CEC is looking to the </w:t>
      </w:r>
      <w:r w:rsidRPr="6BFDDC57" w:rsidR="00BC5327">
        <w:rPr>
          <w:rFonts w:ascii="Tahoma" w:hAnsi="Tahoma" w:cs="Tahoma"/>
          <w:sz w:val="24"/>
          <w:szCs w:val="24"/>
        </w:rPr>
        <w:t>A</w:t>
      </w:r>
      <w:r w:rsidRPr="6BFDDC57">
        <w:rPr>
          <w:rFonts w:ascii="Tahoma" w:hAnsi="Tahoma" w:cs="Tahoma"/>
          <w:sz w:val="24"/>
          <w:szCs w:val="24"/>
        </w:rPr>
        <w:t>pplicant to provide the schedule for its project.</w:t>
      </w:r>
      <w:r w:rsidRPr="6BFDDC57" w:rsidR="00BC5327">
        <w:rPr>
          <w:rFonts w:ascii="Tahoma" w:hAnsi="Tahoma" w:cs="Tahoma"/>
          <w:sz w:val="24"/>
          <w:szCs w:val="24"/>
        </w:rPr>
        <w:t xml:space="preserve"> </w:t>
      </w:r>
      <w:r w:rsidRPr="6BFDDC57" w:rsidR="614AA0E6">
        <w:rPr>
          <w:rFonts w:ascii="Tahoma" w:hAnsi="Tahoma" w:cs="Tahoma"/>
          <w:sz w:val="24"/>
          <w:szCs w:val="24"/>
        </w:rPr>
        <w:t xml:space="preserve">An Applicant should explain its proposed schedule in relation to relevant evaluation criteria, such as </w:t>
      </w:r>
      <w:r w:rsidRPr="6BFDDC57" w:rsidR="0A11DC8B">
        <w:rPr>
          <w:rFonts w:ascii="Tahoma" w:hAnsi="Tahoma" w:cs="Tahoma"/>
          <w:sz w:val="24"/>
          <w:szCs w:val="24"/>
        </w:rPr>
        <w:t>Project Readines</w:t>
      </w:r>
      <w:r w:rsidRPr="6BFDDC57" w:rsidR="6BE5461F">
        <w:rPr>
          <w:rFonts w:ascii="Tahoma" w:hAnsi="Tahoma" w:cs="Tahoma"/>
          <w:sz w:val="24"/>
          <w:szCs w:val="24"/>
        </w:rPr>
        <w:t xml:space="preserve">s </w:t>
      </w:r>
      <w:r w:rsidRPr="6BFDDC57" w:rsidR="0A11DC8B">
        <w:rPr>
          <w:rFonts w:ascii="Tahoma" w:hAnsi="Tahoma" w:cs="Tahoma"/>
          <w:sz w:val="24"/>
          <w:szCs w:val="24"/>
        </w:rPr>
        <w:t>(Solicitation Manual Section IV.E.)</w:t>
      </w:r>
      <w:r w:rsidRPr="6BFDDC57" w:rsidR="1204513C">
        <w:rPr>
          <w:rFonts w:ascii="Tahoma" w:hAnsi="Tahoma" w:cs="Tahoma"/>
          <w:sz w:val="24"/>
          <w:szCs w:val="24"/>
        </w:rPr>
        <w:t>,</w:t>
      </w:r>
      <w:r w:rsidRPr="6BFDDC57" w:rsidR="0A11DC8B">
        <w:rPr>
          <w:rFonts w:ascii="Tahoma" w:hAnsi="Tahoma" w:cs="Tahoma"/>
          <w:sz w:val="24"/>
          <w:szCs w:val="24"/>
        </w:rPr>
        <w:t xml:space="preserve"> </w:t>
      </w:r>
      <w:r w:rsidRPr="6BFDDC57" w:rsidR="4416F8EC">
        <w:rPr>
          <w:rFonts w:ascii="Tahoma" w:hAnsi="Tahoma" w:cs="Tahoma"/>
          <w:sz w:val="24"/>
          <w:szCs w:val="24"/>
        </w:rPr>
        <w:t xml:space="preserve">and an expedited schedule may </w:t>
      </w:r>
      <w:r w:rsidRPr="6BFDDC57" w:rsidR="049333F6">
        <w:rPr>
          <w:rFonts w:ascii="Tahoma" w:hAnsi="Tahoma" w:cs="Tahoma"/>
          <w:sz w:val="24"/>
          <w:szCs w:val="24"/>
        </w:rPr>
        <w:t>make the project</w:t>
      </w:r>
      <w:r w:rsidRPr="6BFDDC57" w:rsidR="4416F8EC">
        <w:rPr>
          <w:rFonts w:ascii="Tahoma" w:hAnsi="Tahoma" w:cs="Tahoma"/>
          <w:sz w:val="24"/>
          <w:szCs w:val="24"/>
        </w:rPr>
        <w:t xml:space="preserve"> more competitive in those relevant criteria. </w:t>
      </w:r>
      <w:r w:rsidRPr="6BFDDC57" w:rsidR="00BC5327">
        <w:rPr>
          <w:rFonts w:ascii="Tahoma" w:hAnsi="Tahoma" w:cs="Tahoma"/>
          <w:sz w:val="24"/>
          <w:szCs w:val="24"/>
        </w:rPr>
        <w:t xml:space="preserve">If proposed for award, </w:t>
      </w:r>
      <w:r w:rsidRPr="6BFDDC57" w:rsidR="00283523">
        <w:rPr>
          <w:rFonts w:ascii="Tahoma" w:hAnsi="Tahoma" w:cs="Tahoma"/>
          <w:sz w:val="24"/>
          <w:szCs w:val="24"/>
        </w:rPr>
        <w:t>there will be opportunity for the Applicant to work with CEC staff to further refine the project schedule</w:t>
      </w:r>
      <w:r w:rsidRPr="6BFDDC57" w:rsidR="2D6AF938">
        <w:rPr>
          <w:rFonts w:ascii="Tahoma" w:hAnsi="Tahoma" w:cs="Tahoma"/>
          <w:sz w:val="24"/>
          <w:szCs w:val="24"/>
        </w:rPr>
        <w:t>, if necessary</w:t>
      </w:r>
      <w:r w:rsidRPr="6BFDDC57" w:rsidR="00283523">
        <w:rPr>
          <w:rFonts w:ascii="Tahoma" w:hAnsi="Tahoma" w:cs="Tahoma"/>
          <w:sz w:val="24"/>
          <w:szCs w:val="24"/>
        </w:rPr>
        <w:t>.</w:t>
      </w:r>
    </w:p>
    <w:p w:rsidR="001452A3" w:rsidP="00F23666" w:rsidRDefault="001452A3" w14:paraId="0DD9D3DA" w14:textId="77777777">
      <w:pPr>
        <w:spacing w:after="0" w:line="240" w:lineRule="auto"/>
        <w:rPr>
          <w:rFonts w:ascii="Tahoma" w:hAnsi="Tahoma" w:cs="Tahoma"/>
          <w:b/>
          <w:bCs/>
          <w:sz w:val="24"/>
          <w:szCs w:val="24"/>
        </w:rPr>
      </w:pPr>
    </w:p>
    <w:p w:rsidR="006A07FF" w:rsidP="00F23666" w:rsidRDefault="006A07FF" w14:paraId="4464CD1B" w14:textId="7890CF7E">
      <w:pPr>
        <w:spacing w:after="0" w:line="240" w:lineRule="auto"/>
        <w:rPr>
          <w:rFonts w:ascii="Tahoma" w:hAnsi="Tahoma" w:cs="Tahoma"/>
          <w:b/>
          <w:bCs/>
          <w:sz w:val="24"/>
          <w:szCs w:val="24"/>
        </w:rPr>
      </w:pPr>
      <w:r>
        <w:rPr>
          <w:rFonts w:ascii="Tahoma" w:hAnsi="Tahoma" w:cs="Tahoma"/>
          <w:b/>
          <w:bCs/>
          <w:sz w:val="24"/>
          <w:szCs w:val="24"/>
        </w:rPr>
        <w:t>Applicant Requirements</w:t>
      </w:r>
    </w:p>
    <w:p w:rsidR="006A07FF" w:rsidP="00F23666" w:rsidRDefault="006A07FF" w14:paraId="5AD2F2D0" w14:textId="77777777">
      <w:pPr>
        <w:spacing w:after="0" w:line="240" w:lineRule="auto"/>
        <w:rPr>
          <w:rFonts w:ascii="Tahoma" w:hAnsi="Tahoma" w:cs="Tahoma"/>
          <w:b/>
          <w:bCs/>
          <w:sz w:val="24"/>
          <w:szCs w:val="24"/>
        </w:rPr>
      </w:pPr>
    </w:p>
    <w:p w:rsidR="006A07FF" w:rsidP="00F23666" w:rsidRDefault="006A07FF" w14:paraId="20CE09CD" w14:textId="6C5A6D71">
      <w:pPr>
        <w:spacing w:after="0" w:line="240" w:lineRule="auto"/>
        <w:rPr>
          <w:rFonts w:ascii="Tahoma" w:hAnsi="Tahoma" w:cs="Tahoma"/>
          <w:b/>
          <w:bCs/>
          <w:sz w:val="24"/>
          <w:szCs w:val="24"/>
        </w:rPr>
      </w:pPr>
      <w:r>
        <w:rPr>
          <w:rFonts w:ascii="Tahoma" w:hAnsi="Tahoma" w:cs="Tahoma"/>
          <w:b/>
          <w:bCs/>
          <w:sz w:val="24"/>
          <w:szCs w:val="24"/>
        </w:rPr>
        <w:t>Q</w:t>
      </w:r>
      <w:r w:rsidR="004F49F6">
        <w:rPr>
          <w:rFonts w:ascii="Tahoma" w:hAnsi="Tahoma" w:cs="Tahoma"/>
          <w:b/>
          <w:bCs/>
          <w:sz w:val="24"/>
          <w:szCs w:val="24"/>
        </w:rPr>
        <w:t>16</w:t>
      </w:r>
      <w:r>
        <w:rPr>
          <w:rFonts w:ascii="Tahoma" w:hAnsi="Tahoma" w:cs="Tahoma"/>
          <w:b/>
          <w:bCs/>
          <w:sz w:val="24"/>
          <w:szCs w:val="24"/>
        </w:rPr>
        <w:t>.</w:t>
      </w:r>
      <w:r>
        <w:rPr>
          <w:rFonts w:ascii="Tahoma" w:hAnsi="Tahoma" w:cs="Tahoma"/>
          <w:b/>
          <w:bCs/>
          <w:sz w:val="24"/>
          <w:szCs w:val="24"/>
        </w:rPr>
        <w:tab/>
      </w:r>
      <w:r>
        <w:rPr>
          <w:rFonts w:ascii="Tahoma" w:hAnsi="Tahoma" w:cs="Tahoma"/>
          <w:b/>
          <w:bCs/>
          <w:sz w:val="24"/>
          <w:szCs w:val="24"/>
        </w:rPr>
        <w:t xml:space="preserve">Can a port be </w:t>
      </w:r>
      <w:r w:rsidR="00FD7E8B">
        <w:rPr>
          <w:rFonts w:ascii="Tahoma" w:hAnsi="Tahoma" w:cs="Tahoma"/>
          <w:b/>
          <w:bCs/>
          <w:sz w:val="24"/>
          <w:szCs w:val="24"/>
        </w:rPr>
        <w:t>an Applicant to GFO-22-607</w:t>
      </w:r>
      <w:r w:rsidR="00357FF4">
        <w:rPr>
          <w:rFonts w:ascii="Tahoma" w:hAnsi="Tahoma" w:cs="Tahoma"/>
          <w:b/>
          <w:bCs/>
          <w:sz w:val="24"/>
          <w:szCs w:val="24"/>
        </w:rPr>
        <w:t>?</w:t>
      </w:r>
    </w:p>
    <w:p w:rsidR="00FD7E8B" w:rsidP="00F23666" w:rsidRDefault="00FD7E8B" w14:paraId="6465C1C0" w14:textId="77777777">
      <w:pPr>
        <w:spacing w:after="0" w:line="240" w:lineRule="auto"/>
        <w:rPr>
          <w:rFonts w:ascii="Tahoma" w:hAnsi="Tahoma" w:cs="Tahoma"/>
          <w:b/>
          <w:bCs/>
          <w:sz w:val="24"/>
          <w:szCs w:val="24"/>
        </w:rPr>
      </w:pPr>
    </w:p>
    <w:p w:rsidR="00FD7E8B" w:rsidP="00943866" w:rsidRDefault="00FD7E8B" w14:paraId="1DDB2960" w14:textId="77E9C0D2">
      <w:pPr>
        <w:spacing w:after="0" w:line="240" w:lineRule="auto"/>
        <w:ind w:left="720" w:hanging="720"/>
        <w:rPr>
          <w:rFonts w:ascii="Tahoma" w:hAnsi="Tahoma" w:cs="Tahoma"/>
          <w:sz w:val="24"/>
          <w:szCs w:val="24"/>
        </w:rPr>
      </w:pPr>
      <w:r w:rsidRPr="00FD7E8B">
        <w:rPr>
          <w:rFonts w:ascii="Tahoma" w:hAnsi="Tahoma" w:cs="Tahoma"/>
          <w:sz w:val="24"/>
          <w:szCs w:val="24"/>
        </w:rPr>
        <w:t>A</w:t>
      </w:r>
      <w:r w:rsidR="004F49F6">
        <w:rPr>
          <w:rFonts w:ascii="Tahoma" w:hAnsi="Tahoma" w:cs="Tahoma"/>
          <w:sz w:val="24"/>
          <w:szCs w:val="24"/>
        </w:rPr>
        <w:t>16</w:t>
      </w:r>
      <w:r w:rsidRPr="00FD7E8B">
        <w:rPr>
          <w:rFonts w:ascii="Tahoma" w:hAnsi="Tahoma" w:cs="Tahoma"/>
          <w:sz w:val="24"/>
          <w:szCs w:val="24"/>
        </w:rPr>
        <w:t>.</w:t>
      </w:r>
      <w:r w:rsidRPr="00FD7E8B">
        <w:rPr>
          <w:rFonts w:ascii="Tahoma" w:hAnsi="Tahoma" w:cs="Tahoma"/>
          <w:sz w:val="24"/>
          <w:szCs w:val="24"/>
        </w:rPr>
        <w:tab/>
      </w:r>
      <w:r>
        <w:rPr>
          <w:rFonts w:ascii="Tahoma" w:hAnsi="Tahoma" w:cs="Tahoma"/>
          <w:sz w:val="24"/>
          <w:szCs w:val="24"/>
        </w:rPr>
        <w:t xml:space="preserve">Yes, GFO-22-607 is open to all public and private entities. </w:t>
      </w:r>
      <w:r w:rsidR="00896BE0">
        <w:rPr>
          <w:rFonts w:ascii="Tahoma" w:hAnsi="Tahoma" w:cs="Tahoma"/>
          <w:sz w:val="24"/>
          <w:szCs w:val="24"/>
        </w:rPr>
        <w:t>Applicant teams must meet the requirements listed in the Solicitation Manual Section II.A. Applicant Requirements</w:t>
      </w:r>
      <w:r w:rsidR="00943866">
        <w:rPr>
          <w:rFonts w:ascii="Tahoma" w:hAnsi="Tahoma" w:cs="Tahoma"/>
          <w:sz w:val="24"/>
          <w:szCs w:val="24"/>
        </w:rPr>
        <w:t>.</w:t>
      </w:r>
    </w:p>
    <w:p w:rsidR="00A93E77" w:rsidP="00943866" w:rsidRDefault="00A93E77" w14:paraId="1575D73B" w14:textId="77777777">
      <w:pPr>
        <w:spacing w:after="0" w:line="240" w:lineRule="auto"/>
        <w:ind w:left="720" w:hanging="720"/>
        <w:rPr>
          <w:rFonts w:ascii="Tahoma" w:hAnsi="Tahoma" w:cs="Tahoma"/>
          <w:sz w:val="24"/>
          <w:szCs w:val="24"/>
        </w:rPr>
      </w:pPr>
    </w:p>
    <w:p w:rsidRPr="00A93E77" w:rsidR="00A93E77" w:rsidP="00943866" w:rsidRDefault="00A93E77" w14:paraId="6A4EE451" w14:textId="29AA62CB">
      <w:pPr>
        <w:spacing w:after="0" w:line="240" w:lineRule="auto"/>
        <w:ind w:left="720" w:hanging="720"/>
        <w:rPr>
          <w:rFonts w:ascii="Tahoma" w:hAnsi="Tahoma" w:cs="Tahoma"/>
          <w:b/>
          <w:bCs/>
          <w:sz w:val="24"/>
          <w:szCs w:val="24"/>
        </w:rPr>
      </w:pPr>
      <w:r w:rsidRPr="00A93E77">
        <w:rPr>
          <w:rFonts w:ascii="Tahoma" w:hAnsi="Tahoma" w:cs="Tahoma"/>
          <w:b/>
          <w:bCs/>
          <w:sz w:val="24"/>
          <w:szCs w:val="24"/>
        </w:rPr>
        <w:lastRenderedPageBreak/>
        <w:t>Q</w:t>
      </w:r>
      <w:r w:rsidR="00255431">
        <w:rPr>
          <w:rFonts w:ascii="Tahoma" w:hAnsi="Tahoma" w:cs="Tahoma"/>
          <w:b/>
          <w:bCs/>
          <w:sz w:val="24"/>
          <w:szCs w:val="24"/>
        </w:rPr>
        <w:t>17</w:t>
      </w:r>
      <w:r w:rsidRPr="00A93E77">
        <w:rPr>
          <w:rFonts w:ascii="Tahoma" w:hAnsi="Tahoma" w:cs="Tahoma"/>
          <w:b/>
          <w:bCs/>
          <w:sz w:val="24"/>
          <w:szCs w:val="24"/>
        </w:rPr>
        <w:t>.</w:t>
      </w:r>
      <w:r w:rsidRPr="00A93E77">
        <w:rPr>
          <w:rFonts w:ascii="Tahoma" w:hAnsi="Tahoma" w:cs="Tahoma"/>
          <w:b/>
          <w:bCs/>
          <w:sz w:val="24"/>
          <w:szCs w:val="24"/>
        </w:rPr>
        <w:tab/>
      </w:r>
      <w:r w:rsidRPr="00A93E77">
        <w:rPr>
          <w:rFonts w:ascii="Tahoma" w:hAnsi="Tahoma" w:cs="Tahoma"/>
          <w:b/>
          <w:bCs/>
          <w:sz w:val="24"/>
          <w:szCs w:val="24"/>
        </w:rPr>
        <w:t xml:space="preserve">Besides quarterly and final reports, are there audit requirements? If so, how long does the CEC recommend that </w:t>
      </w:r>
      <w:r>
        <w:rPr>
          <w:rFonts w:ascii="Tahoma" w:hAnsi="Tahoma" w:cs="Tahoma"/>
          <w:b/>
          <w:bCs/>
          <w:sz w:val="24"/>
          <w:szCs w:val="24"/>
        </w:rPr>
        <w:t>A</w:t>
      </w:r>
      <w:r w:rsidRPr="00A93E77">
        <w:rPr>
          <w:rFonts w:ascii="Tahoma" w:hAnsi="Tahoma" w:cs="Tahoma"/>
          <w:b/>
          <w:bCs/>
          <w:sz w:val="24"/>
          <w:szCs w:val="24"/>
        </w:rPr>
        <w:t>pplicant house documentation?</w:t>
      </w:r>
    </w:p>
    <w:p w:rsidR="00943866" w:rsidP="00F23666" w:rsidRDefault="00943866" w14:paraId="1DF1D290" w14:textId="77777777">
      <w:pPr>
        <w:spacing w:after="0" w:line="240" w:lineRule="auto"/>
        <w:rPr>
          <w:rFonts w:ascii="Tahoma" w:hAnsi="Tahoma" w:cs="Tahoma"/>
          <w:sz w:val="24"/>
          <w:szCs w:val="24"/>
        </w:rPr>
      </w:pPr>
    </w:p>
    <w:p w:rsidR="00A93E77" w:rsidP="00933460" w:rsidRDefault="00A93E77" w14:paraId="0750461B" w14:textId="763F00BE">
      <w:pPr>
        <w:spacing w:after="0" w:line="240" w:lineRule="auto"/>
        <w:ind w:left="720" w:hanging="720"/>
        <w:rPr>
          <w:rFonts w:ascii="Tahoma" w:hAnsi="Tahoma" w:cs="Tahoma"/>
          <w:sz w:val="24"/>
          <w:szCs w:val="24"/>
        </w:rPr>
      </w:pPr>
      <w:r>
        <w:rPr>
          <w:rFonts w:ascii="Tahoma" w:hAnsi="Tahoma" w:cs="Tahoma"/>
          <w:sz w:val="24"/>
          <w:szCs w:val="24"/>
        </w:rPr>
        <w:t>A</w:t>
      </w:r>
      <w:r w:rsidR="00255431">
        <w:rPr>
          <w:rFonts w:ascii="Tahoma" w:hAnsi="Tahoma" w:cs="Tahoma"/>
          <w:sz w:val="24"/>
          <w:szCs w:val="24"/>
        </w:rPr>
        <w:t>17</w:t>
      </w:r>
      <w:r>
        <w:rPr>
          <w:rFonts w:ascii="Tahoma" w:hAnsi="Tahoma" w:cs="Tahoma"/>
          <w:sz w:val="24"/>
          <w:szCs w:val="24"/>
        </w:rPr>
        <w:t>.</w:t>
      </w:r>
      <w:r>
        <w:rPr>
          <w:rFonts w:ascii="Tahoma" w:hAnsi="Tahoma" w:cs="Tahoma"/>
          <w:sz w:val="24"/>
          <w:szCs w:val="24"/>
        </w:rPr>
        <w:tab/>
      </w:r>
      <w:r w:rsidRPr="00933460" w:rsidR="00933460">
        <w:rPr>
          <w:rFonts w:ascii="Tahoma" w:hAnsi="Tahoma" w:cs="Tahoma"/>
          <w:sz w:val="24"/>
          <w:szCs w:val="24"/>
        </w:rPr>
        <w:t>The Terms and Conditions (Attachment 9) cover these requirements</w:t>
      </w:r>
      <w:r w:rsidR="00FD3DD5">
        <w:rPr>
          <w:rFonts w:ascii="Tahoma" w:hAnsi="Tahoma" w:cs="Tahoma"/>
          <w:sz w:val="24"/>
          <w:szCs w:val="24"/>
        </w:rPr>
        <w:t xml:space="preserve"> in </w:t>
      </w:r>
      <w:r w:rsidR="00292D9D">
        <w:rPr>
          <w:rFonts w:ascii="Tahoma" w:hAnsi="Tahoma" w:cs="Tahoma"/>
          <w:sz w:val="24"/>
          <w:szCs w:val="24"/>
        </w:rPr>
        <w:t>Section</w:t>
      </w:r>
      <w:r w:rsidRPr="00933460" w:rsidR="00292D9D">
        <w:rPr>
          <w:rFonts w:ascii="Tahoma" w:hAnsi="Tahoma" w:cs="Tahoma"/>
          <w:sz w:val="24"/>
          <w:szCs w:val="24"/>
        </w:rPr>
        <w:t xml:space="preserve"> </w:t>
      </w:r>
      <w:r w:rsidRPr="00933460" w:rsidR="00933460">
        <w:rPr>
          <w:rFonts w:ascii="Tahoma" w:hAnsi="Tahoma" w:cs="Tahoma"/>
          <w:sz w:val="24"/>
          <w:szCs w:val="24"/>
        </w:rPr>
        <w:t>18 (b) Retention of Records and (c) Audits</w:t>
      </w:r>
      <w:r w:rsidR="00FD3DD5">
        <w:rPr>
          <w:rFonts w:ascii="Tahoma" w:hAnsi="Tahoma" w:cs="Tahoma"/>
          <w:sz w:val="24"/>
          <w:szCs w:val="24"/>
        </w:rPr>
        <w:t>. Applicants should fully review all terms and conditions</w:t>
      </w:r>
      <w:r w:rsidR="00933460">
        <w:rPr>
          <w:rFonts w:ascii="Tahoma" w:hAnsi="Tahoma" w:cs="Tahoma"/>
          <w:sz w:val="24"/>
          <w:szCs w:val="24"/>
        </w:rPr>
        <w:t xml:space="preserve"> and ensure they </w:t>
      </w:r>
      <w:r w:rsidR="00FD3DD5">
        <w:rPr>
          <w:rFonts w:ascii="Tahoma" w:hAnsi="Tahoma" w:cs="Tahoma"/>
          <w:sz w:val="24"/>
          <w:szCs w:val="24"/>
        </w:rPr>
        <w:t xml:space="preserve">can </w:t>
      </w:r>
      <w:r w:rsidR="00933460">
        <w:rPr>
          <w:rFonts w:ascii="Tahoma" w:hAnsi="Tahoma" w:cs="Tahoma"/>
          <w:sz w:val="24"/>
          <w:szCs w:val="24"/>
        </w:rPr>
        <w:t>comply with these requirements</w:t>
      </w:r>
      <w:r w:rsidR="00FD3DD5">
        <w:rPr>
          <w:rFonts w:ascii="Tahoma" w:hAnsi="Tahoma" w:cs="Tahoma"/>
          <w:sz w:val="24"/>
          <w:szCs w:val="24"/>
        </w:rPr>
        <w:t xml:space="preserve"> if awarded</w:t>
      </w:r>
      <w:r w:rsidRPr="00933460" w:rsidR="00933460">
        <w:rPr>
          <w:rFonts w:ascii="Tahoma" w:hAnsi="Tahoma" w:cs="Tahoma"/>
          <w:sz w:val="24"/>
          <w:szCs w:val="24"/>
        </w:rPr>
        <w:t>.</w:t>
      </w:r>
    </w:p>
    <w:p w:rsidRPr="00FD7E8B" w:rsidR="00933460" w:rsidP="00F23666" w:rsidRDefault="00933460" w14:paraId="39C0922B" w14:textId="77777777">
      <w:pPr>
        <w:spacing w:after="0" w:line="240" w:lineRule="auto"/>
        <w:rPr>
          <w:rFonts w:ascii="Tahoma" w:hAnsi="Tahoma" w:cs="Tahoma"/>
          <w:sz w:val="24"/>
          <w:szCs w:val="24"/>
        </w:rPr>
      </w:pPr>
    </w:p>
    <w:p w:rsidRPr="00B44F77" w:rsidR="00B44F77" w:rsidP="00F23666" w:rsidRDefault="00B44F77" w14:paraId="63204697" w14:textId="7FBBD410">
      <w:pPr>
        <w:spacing w:after="0" w:line="240" w:lineRule="auto"/>
        <w:rPr>
          <w:rFonts w:ascii="Tahoma" w:hAnsi="Tahoma" w:cs="Tahoma"/>
          <w:b/>
          <w:bCs/>
          <w:sz w:val="24"/>
          <w:szCs w:val="24"/>
        </w:rPr>
      </w:pPr>
      <w:r w:rsidRPr="00B44F77">
        <w:rPr>
          <w:rFonts w:ascii="Tahoma" w:hAnsi="Tahoma" w:cs="Tahoma"/>
          <w:b/>
          <w:bCs/>
          <w:sz w:val="24"/>
          <w:szCs w:val="24"/>
        </w:rPr>
        <w:t>Miscellaneous</w:t>
      </w:r>
    </w:p>
    <w:p w:rsidR="00B44F77" w:rsidP="00F23666" w:rsidRDefault="00B44F77" w14:paraId="07532E47" w14:textId="77777777">
      <w:pPr>
        <w:spacing w:after="0" w:line="240" w:lineRule="auto"/>
        <w:rPr>
          <w:rFonts w:ascii="Tahoma" w:hAnsi="Tahoma" w:cs="Tahoma"/>
          <w:sz w:val="24"/>
          <w:szCs w:val="24"/>
        </w:rPr>
      </w:pPr>
    </w:p>
    <w:p w:rsidRPr="00FC00BC" w:rsidR="00B44F77" w:rsidP="00F23666" w:rsidRDefault="00B44F77" w14:paraId="658CF88E" w14:textId="22830D96">
      <w:pPr>
        <w:spacing w:after="0" w:line="240" w:lineRule="auto"/>
        <w:rPr>
          <w:rFonts w:ascii="Tahoma" w:hAnsi="Tahoma" w:cs="Tahoma"/>
          <w:b/>
          <w:bCs/>
          <w:sz w:val="24"/>
          <w:szCs w:val="24"/>
        </w:rPr>
      </w:pPr>
      <w:r w:rsidRPr="00FC00BC">
        <w:rPr>
          <w:rFonts w:ascii="Tahoma" w:hAnsi="Tahoma" w:cs="Tahoma"/>
          <w:b/>
          <w:bCs/>
          <w:sz w:val="24"/>
          <w:szCs w:val="24"/>
        </w:rPr>
        <w:t>Q</w:t>
      </w:r>
      <w:r w:rsidR="00255431">
        <w:rPr>
          <w:rFonts w:ascii="Tahoma" w:hAnsi="Tahoma" w:cs="Tahoma"/>
          <w:b/>
          <w:bCs/>
          <w:sz w:val="24"/>
          <w:szCs w:val="24"/>
        </w:rPr>
        <w:t>18</w:t>
      </w:r>
      <w:r w:rsidRPr="00FC00BC">
        <w:rPr>
          <w:rFonts w:ascii="Tahoma" w:hAnsi="Tahoma" w:cs="Tahoma"/>
          <w:b/>
          <w:bCs/>
          <w:sz w:val="24"/>
          <w:szCs w:val="24"/>
        </w:rPr>
        <w:t>.</w:t>
      </w:r>
      <w:r w:rsidRPr="00FC00BC">
        <w:rPr>
          <w:rFonts w:ascii="Tahoma" w:hAnsi="Tahoma" w:cs="Tahoma"/>
          <w:b/>
          <w:bCs/>
          <w:sz w:val="24"/>
          <w:szCs w:val="24"/>
        </w:rPr>
        <w:tab/>
      </w:r>
      <w:r w:rsidRPr="00FC00BC">
        <w:rPr>
          <w:rFonts w:ascii="Tahoma" w:hAnsi="Tahoma" w:cs="Tahoma"/>
          <w:b/>
          <w:bCs/>
          <w:sz w:val="24"/>
          <w:szCs w:val="24"/>
        </w:rPr>
        <w:t>Is GFO-22-607 a new or recurring solicitation?</w:t>
      </w:r>
    </w:p>
    <w:p w:rsidR="00B44F77" w:rsidP="00F23666" w:rsidRDefault="00B44F77" w14:paraId="599A2855" w14:textId="77777777">
      <w:pPr>
        <w:spacing w:after="0" w:line="240" w:lineRule="auto"/>
        <w:rPr>
          <w:rFonts w:ascii="Tahoma" w:hAnsi="Tahoma" w:cs="Tahoma"/>
          <w:sz w:val="24"/>
          <w:szCs w:val="24"/>
        </w:rPr>
      </w:pPr>
    </w:p>
    <w:p w:rsidR="00B44F77" w:rsidP="00FC00BC" w:rsidRDefault="00B44F77" w14:paraId="4226A08F" w14:textId="40BA5500">
      <w:pPr>
        <w:spacing w:after="0" w:line="240" w:lineRule="auto"/>
        <w:ind w:left="720" w:hanging="720"/>
        <w:rPr>
          <w:rFonts w:ascii="Tahoma" w:hAnsi="Tahoma" w:cs="Tahoma"/>
          <w:sz w:val="24"/>
          <w:szCs w:val="24"/>
        </w:rPr>
      </w:pPr>
      <w:r>
        <w:rPr>
          <w:rFonts w:ascii="Tahoma" w:hAnsi="Tahoma" w:cs="Tahoma"/>
          <w:sz w:val="24"/>
          <w:szCs w:val="24"/>
        </w:rPr>
        <w:t>A</w:t>
      </w:r>
      <w:r w:rsidR="00255431">
        <w:rPr>
          <w:rFonts w:ascii="Tahoma" w:hAnsi="Tahoma" w:cs="Tahoma"/>
          <w:sz w:val="24"/>
          <w:szCs w:val="24"/>
        </w:rPr>
        <w:t>18</w:t>
      </w:r>
      <w:r>
        <w:rPr>
          <w:rFonts w:ascii="Tahoma" w:hAnsi="Tahoma" w:cs="Tahoma"/>
          <w:sz w:val="24"/>
          <w:szCs w:val="24"/>
        </w:rPr>
        <w:t>.</w:t>
      </w:r>
      <w:r>
        <w:rPr>
          <w:rFonts w:ascii="Tahoma" w:hAnsi="Tahoma" w:cs="Tahoma"/>
          <w:sz w:val="24"/>
          <w:szCs w:val="24"/>
        </w:rPr>
        <w:tab/>
      </w:r>
      <w:r>
        <w:rPr>
          <w:rFonts w:ascii="Tahoma" w:hAnsi="Tahoma" w:cs="Tahoma"/>
          <w:sz w:val="24"/>
          <w:szCs w:val="24"/>
        </w:rPr>
        <w:t xml:space="preserve">GFO-22-607 is a new solicitation. However, it </w:t>
      </w:r>
      <w:r w:rsidR="001F66AB">
        <w:rPr>
          <w:rFonts w:ascii="Tahoma" w:hAnsi="Tahoma" w:cs="Tahoma"/>
          <w:sz w:val="24"/>
          <w:szCs w:val="24"/>
        </w:rPr>
        <w:t xml:space="preserve">is similar to and </w:t>
      </w:r>
      <w:r w:rsidR="00FC00BC">
        <w:rPr>
          <w:rFonts w:ascii="Tahoma" w:hAnsi="Tahoma" w:cs="Tahoma"/>
          <w:sz w:val="24"/>
          <w:szCs w:val="24"/>
        </w:rPr>
        <w:t>has some of the same</w:t>
      </w:r>
      <w:r w:rsidR="001F66AB">
        <w:rPr>
          <w:rFonts w:ascii="Tahoma" w:hAnsi="Tahoma" w:cs="Tahoma"/>
          <w:sz w:val="24"/>
          <w:szCs w:val="24"/>
        </w:rPr>
        <w:t xml:space="preserve"> requirements </w:t>
      </w:r>
      <w:r w:rsidR="00FC00BC">
        <w:rPr>
          <w:rFonts w:ascii="Tahoma" w:hAnsi="Tahoma" w:cs="Tahoma"/>
          <w:sz w:val="24"/>
          <w:szCs w:val="24"/>
        </w:rPr>
        <w:t>as</w:t>
      </w:r>
      <w:r w:rsidR="004379D8">
        <w:rPr>
          <w:rFonts w:ascii="Tahoma" w:hAnsi="Tahoma" w:cs="Tahoma"/>
          <w:sz w:val="24"/>
          <w:szCs w:val="24"/>
        </w:rPr>
        <w:t xml:space="preserve"> GFO-19-602</w:t>
      </w:r>
      <w:r w:rsidR="008B7060">
        <w:rPr>
          <w:rFonts w:ascii="Tahoma" w:hAnsi="Tahoma" w:cs="Tahoma"/>
          <w:sz w:val="24"/>
          <w:szCs w:val="24"/>
        </w:rPr>
        <w:t>,</w:t>
      </w:r>
      <w:r w:rsidR="004379D8">
        <w:rPr>
          <w:rFonts w:ascii="Tahoma" w:hAnsi="Tahoma" w:cs="Tahoma"/>
          <w:sz w:val="24"/>
          <w:szCs w:val="24"/>
        </w:rPr>
        <w:t xml:space="preserve"> Hydrogen Refueling Infrastructure.</w:t>
      </w:r>
      <w:r w:rsidR="008B7060">
        <w:rPr>
          <w:rFonts w:ascii="Tahoma" w:hAnsi="Tahoma" w:cs="Tahoma"/>
          <w:sz w:val="24"/>
          <w:szCs w:val="24"/>
        </w:rPr>
        <w:t xml:space="preserve"> The materials for that solicitation are available at the </w:t>
      </w:r>
      <w:hyperlink w:history="1" r:id="rId10">
        <w:r w:rsidRPr="00B42298" w:rsidR="008B7060">
          <w:rPr>
            <w:rStyle w:val="Hyperlink"/>
            <w:rFonts w:ascii="Tahoma" w:hAnsi="Tahoma" w:cs="Tahoma"/>
            <w:sz w:val="24"/>
            <w:szCs w:val="24"/>
          </w:rPr>
          <w:t>GFO-19-602</w:t>
        </w:r>
        <w:r w:rsidRPr="00B42298" w:rsidR="00B42298">
          <w:rPr>
            <w:rStyle w:val="Hyperlink"/>
            <w:rFonts w:ascii="Tahoma" w:hAnsi="Tahoma" w:cs="Tahoma"/>
            <w:sz w:val="24"/>
            <w:szCs w:val="24"/>
          </w:rPr>
          <w:t xml:space="preserve"> webpage</w:t>
        </w:r>
      </w:hyperlink>
      <w:r w:rsidR="00B42298">
        <w:rPr>
          <w:rFonts w:ascii="Tahoma" w:hAnsi="Tahoma" w:cs="Tahoma"/>
          <w:sz w:val="24"/>
          <w:szCs w:val="24"/>
        </w:rPr>
        <w:t xml:space="preserve"> at </w:t>
      </w:r>
      <w:r w:rsidRPr="00B42298" w:rsidR="00B42298">
        <w:rPr>
          <w:rFonts w:ascii="Tahoma" w:hAnsi="Tahoma" w:cs="Tahoma"/>
          <w:sz w:val="24"/>
          <w:szCs w:val="24"/>
        </w:rPr>
        <w:t>https://www.energy.ca.gov/solicitations/2019-12/gfo-19-602-hydrogen-refueling-infrastructure</w:t>
      </w:r>
      <w:r w:rsidR="008B7060">
        <w:rPr>
          <w:rFonts w:ascii="Tahoma" w:hAnsi="Tahoma" w:cs="Tahoma"/>
          <w:sz w:val="24"/>
          <w:szCs w:val="24"/>
        </w:rPr>
        <w:t>.</w:t>
      </w:r>
      <w:r w:rsidR="00B42298">
        <w:rPr>
          <w:rFonts w:ascii="Tahoma" w:hAnsi="Tahoma" w:cs="Tahoma"/>
          <w:sz w:val="24"/>
          <w:szCs w:val="24"/>
        </w:rPr>
        <w:t xml:space="preserve"> However, use caution in comparing these solicitations as they </w:t>
      </w:r>
      <w:r w:rsidR="00FC00BC">
        <w:rPr>
          <w:rFonts w:ascii="Tahoma" w:hAnsi="Tahoma" w:cs="Tahoma"/>
          <w:sz w:val="24"/>
          <w:szCs w:val="24"/>
        </w:rPr>
        <w:t>do have differences.</w:t>
      </w:r>
    </w:p>
    <w:p w:rsidR="005555D4" w:rsidP="00FC00BC" w:rsidRDefault="005555D4" w14:paraId="72CE1309" w14:textId="77777777">
      <w:pPr>
        <w:spacing w:after="0" w:line="240" w:lineRule="auto"/>
        <w:ind w:left="720" w:hanging="720"/>
        <w:rPr>
          <w:rFonts w:ascii="Tahoma" w:hAnsi="Tahoma" w:cs="Tahoma"/>
          <w:sz w:val="24"/>
          <w:szCs w:val="24"/>
        </w:rPr>
      </w:pPr>
    </w:p>
    <w:p w:rsidRPr="00BE3911" w:rsidR="005555D4" w:rsidP="00FC00BC" w:rsidRDefault="005555D4" w14:paraId="047EFDCC" w14:textId="4F2658DE">
      <w:pPr>
        <w:spacing w:after="0" w:line="240" w:lineRule="auto"/>
        <w:ind w:left="720" w:hanging="720"/>
        <w:rPr>
          <w:rFonts w:ascii="Tahoma" w:hAnsi="Tahoma" w:cs="Tahoma"/>
          <w:b/>
          <w:bCs/>
          <w:sz w:val="24"/>
          <w:szCs w:val="24"/>
        </w:rPr>
      </w:pPr>
      <w:r w:rsidRPr="00BE3911">
        <w:rPr>
          <w:rFonts w:ascii="Tahoma" w:hAnsi="Tahoma" w:cs="Tahoma"/>
          <w:b/>
          <w:bCs/>
          <w:sz w:val="24"/>
          <w:szCs w:val="24"/>
        </w:rPr>
        <w:t>Q</w:t>
      </w:r>
      <w:r w:rsidR="001E3502">
        <w:rPr>
          <w:rFonts w:ascii="Tahoma" w:hAnsi="Tahoma" w:cs="Tahoma"/>
          <w:b/>
          <w:bCs/>
          <w:sz w:val="24"/>
          <w:szCs w:val="24"/>
        </w:rPr>
        <w:t>19</w:t>
      </w:r>
      <w:r w:rsidRPr="00BE3911">
        <w:rPr>
          <w:rFonts w:ascii="Tahoma" w:hAnsi="Tahoma" w:cs="Tahoma"/>
          <w:b/>
          <w:bCs/>
          <w:sz w:val="24"/>
          <w:szCs w:val="24"/>
        </w:rPr>
        <w:t>.</w:t>
      </w:r>
      <w:r w:rsidRPr="00BE3911">
        <w:rPr>
          <w:rFonts w:ascii="Tahoma" w:hAnsi="Tahoma" w:cs="Tahoma"/>
          <w:b/>
          <w:bCs/>
          <w:sz w:val="24"/>
          <w:szCs w:val="24"/>
        </w:rPr>
        <w:tab/>
      </w:r>
      <w:r w:rsidRPr="00BE3911">
        <w:rPr>
          <w:rFonts w:ascii="Tahoma" w:hAnsi="Tahoma" w:cs="Tahoma"/>
          <w:b/>
          <w:bCs/>
          <w:sz w:val="24"/>
          <w:szCs w:val="24"/>
        </w:rPr>
        <w:t xml:space="preserve">What is the Hydrogen Safety Panel? Is that a separate organization at the </w:t>
      </w:r>
      <w:r w:rsidRPr="00BE3911" w:rsidR="009303B4">
        <w:rPr>
          <w:rFonts w:ascii="Tahoma" w:hAnsi="Tahoma" w:cs="Tahoma"/>
          <w:b/>
          <w:bCs/>
          <w:sz w:val="24"/>
          <w:szCs w:val="24"/>
        </w:rPr>
        <w:t>authority having jurisdiction (</w:t>
      </w:r>
      <w:r w:rsidRPr="00BE3911">
        <w:rPr>
          <w:rFonts w:ascii="Tahoma" w:hAnsi="Tahoma" w:cs="Tahoma"/>
          <w:b/>
          <w:bCs/>
          <w:sz w:val="24"/>
          <w:szCs w:val="24"/>
        </w:rPr>
        <w:t>AHJ</w:t>
      </w:r>
      <w:r w:rsidRPr="00BE3911" w:rsidR="009303B4">
        <w:rPr>
          <w:rFonts w:ascii="Tahoma" w:hAnsi="Tahoma" w:cs="Tahoma"/>
          <w:b/>
          <w:bCs/>
          <w:sz w:val="24"/>
          <w:szCs w:val="24"/>
        </w:rPr>
        <w:t>)</w:t>
      </w:r>
      <w:r w:rsidRPr="00BE3911">
        <w:rPr>
          <w:rFonts w:ascii="Tahoma" w:hAnsi="Tahoma" w:cs="Tahoma"/>
          <w:b/>
          <w:bCs/>
          <w:sz w:val="24"/>
          <w:szCs w:val="24"/>
        </w:rPr>
        <w:t xml:space="preserve"> or a state-wide panel?</w:t>
      </w:r>
    </w:p>
    <w:p w:rsidR="005555D4" w:rsidP="00FC00BC" w:rsidRDefault="005555D4" w14:paraId="21C16D76" w14:textId="77777777">
      <w:pPr>
        <w:spacing w:after="0" w:line="240" w:lineRule="auto"/>
        <w:ind w:left="720" w:hanging="720"/>
        <w:rPr>
          <w:rFonts w:ascii="Tahoma" w:hAnsi="Tahoma" w:cs="Tahoma"/>
          <w:sz w:val="24"/>
          <w:szCs w:val="24"/>
        </w:rPr>
      </w:pPr>
    </w:p>
    <w:p w:rsidR="005555D4" w:rsidP="00FC00BC" w:rsidRDefault="005555D4" w14:paraId="1B1538FA" w14:textId="70FFB8B7">
      <w:pPr>
        <w:spacing w:after="0" w:line="240" w:lineRule="auto"/>
        <w:ind w:left="720" w:hanging="720"/>
        <w:rPr>
          <w:rFonts w:ascii="Tahoma" w:hAnsi="Tahoma" w:cs="Tahoma"/>
          <w:sz w:val="24"/>
          <w:szCs w:val="24"/>
        </w:rPr>
      </w:pPr>
      <w:r>
        <w:rPr>
          <w:rFonts w:ascii="Tahoma" w:hAnsi="Tahoma" w:cs="Tahoma"/>
          <w:sz w:val="24"/>
          <w:szCs w:val="24"/>
        </w:rPr>
        <w:t>A</w:t>
      </w:r>
      <w:r w:rsidR="001E3502">
        <w:rPr>
          <w:rFonts w:ascii="Tahoma" w:hAnsi="Tahoma" w:cs="Tahoma"/>
          <w:sz w:val="24"/>
          <w:szCs w:val="24"/>
        </w:rPr>
        <w:t>19</w:t>
      </w:r>
      <w:r w:rsidR="001E2FCA">
        <w:rPr>
          <w:rFonts w:ascii="Tahoma" w:hAnsi="Tahoma" w:cs="Tahoma"/>
          <w:sz w:val="24"/>
          <w:szCs w:val="24"/>
        </w:rPr>
        <w:t>.</w:t>
      </w:r>
      <w:r>
        <w:rPr>
          <w:rFonts w:ascii="Tahoma" w:hAnsi="Tahoma" w:cs="Tahoma"/>
          <w:sz w:val="24"/>
          <w:szCs w:val="24"/>
        </w:rPr>
        <w:tab/>
      </w:r>
      <w:r w:rsidRPr="009303B4" w:rsidR="009303B4">
        <w:rPr>
          <w:rFonts w:ascii="Tahoma" w:hAnsi="Tahoma" w:cs="Tahoma"/>
          <w:sz w:val="24"/>
          <w:szCs w:val="24"/>
        </w:rPr>
        <w:t xml:space="preserve">The Hydrogen Safety Panel is a separate, multidisciplinary team that is not part of an AHJ or state agency. </w:t>
      </w:r>
      <w:r w:rsidR="00BE3911">
        <w:rPr>
          <w:rFonts w:ascii="Tahoma" w:hAnsi="Tahoma" w:cs="Tahoma"/>
          <w:sz w:val="24"/>
          <w:szCs w:val="24"/>
        </w:rPr>
        <w:t>Further i</w:t>
      </w:r>
      <w:r w:rsidR="009303B4">
        <w:rPr>
          <w:rFonts w:ascii="Tahoma" w:hAnsi="Tahoma" w:cs="Tahoma"/>
          <w:sz w:val="24"/>
          <w:szCs w:val="24"/>
        </w:rPr>
        <w:t xml:space="preserve">nformation can be found on the </w:t>
      </w:r>
      <w:hyperlink w:history="1" r:id="rId11">
        <w:r w:rsidRPr="008F62B0" w:rsidR="009303B4">
          <w:rPr>
            <w:rStyle w:val="Hyperlink"/>
            <w:rFonts w:ascii="Tahoma" w:hAnsi="Tahoma" w:cs="Tahoma"/>
            <w:sz w:val="24"/>
            <w:szCs w:val="24"/>
          </w:rPr>
          <w:t>Hydrogen Safety Panel website</w:t>
        </w:r>
      </w:hyperlink>
      <w:r w:rsidR="009303B4">
        <w:rPr>
          <w:rFonts w:ascii="Tahoma" w:hAnsi="Tahoma" w:cs="Tahoma"/>
          <w:sz w:val="24"/>
          <w:szCs w:val="24"/>
        </w:rPr>
        <w:t xml:space="preserve"> at </w:t>
      </w:r>
      <w:r w:rsidRPr="006C1F94" w:rsidR="00BE3911">
        <w:rPr>
          <w:rFonts w:ascii="Tahoma" w:hAnsi="Tahoma" w:cs="Tahoma"/>
          <w:sz w:val="24"/>
          <w:szCs w:val="24"/>
        </w:rPr>
        <w:t>https://h2tools.org/hsp</w:t>
      </w:r>
      <w:r w:rsidR="00BE3911">
        <w:rPr>
          <w:rFonts w:ascii="Tahoma" w:hAnsi="Tahoma" w:cs="Tahoma"/>
          <w:sz w:val="24"/>
          <w:szCs w:val="24"/>
        </w:rPr>
        <w:t xml:space="preserve"> and </w:t>
      </w:r>
      <w:r w:rsidR="006C1F94">
        <w:rPr>
          <w:rFonts w:ascii="Tahoma" w:hAnsi="Tahoma" w:cs="Tahoma"/>
          <w:sz w:val="24"/>
          <w:szCs w:val="24"/>
        </w:rPr>
        <w:t xml:space="preserve">the panel can be contacted at </w:t>
      </w:r>
      <w:hyperlink w:history="1" r:id="rId12">
        <w:r w:rsidRPr="0045500A" w:rsidR="006C1F94">
          <w:rPr>
            <w:rStyle w:val="Hyperlink"/>
            <w:rFonts w:ascii="Tahoma" w:hAnsi="Tahoma" w:cs="Tahoma"/>
            <w:sz w:val="24"/>
            <w:szCs w:val="24"/>
          </w:rPr>
          <w:t>hsp@h2tools.org</w:t>
        </w:r>
      </w:hyperlink>
      <w:r w:rsidR="009303B4">
        <w:rPr>
          <w:rFonts w:ascii="Tahoma" w:hAnsi="Tahoma" w:cs="Tahoma"/>
          <w:sz w:val="24"/>
          <w:szCs w:val="24"/>
        </w:rPr>
        <w:t>.</w:t>
      </w:r>
    </w:p>
    <w:p w:rsidR="006C1F94" w:rsidP="00FC00BC" w:rsidRDefault="006C1F94" w14:paraId="136B7327" w14:textId="77777777">
      <w:pPr>
        <w:spacing w:after="0" w:line="240" w:lineRule="auto"/>
        <w:ind w:left="720" w:hanging="720"/>
        <w:rPr>
          <w:rFonts w:ascii="Tahoma" w:hAnsi="Tahoma" w:cs="Tahoma"/>
          <w:sz w:val="24"/>
          <w:szCs w:val="24"/>
        </w:rPr>
      </w:pPr>
    </w:p>
    <w:p w:rsidRPr="00563393" w:rsidR="009303B4" w:rsidP="00FC00BC" w:rsidRDefault="00A41CDF" w14:paraId="5FEA3153" w14:textId="42F6D0E9">
      <w:pPr>
        <w:spacing w:after="0" w:line="240" w:lineRule="auto"/>
        <w:ind w:left="720" w:hanging="720"/>
        <w:rPr>
          <w:rFonts w:ascii="Tahoma" w:hAnsi="Tahoma" w:cs="Tahoma"/>
          <w:b/>
          <w:bCs/>
          <w:sz w:val="24"/>
          <w:szCs w:val="24"/>
        </w:rPr>
      </w:pPr>
      <w:r w:rsidRPr="00563393">
        <w:rPr>
          <w:rFonts w:ascii="Tahoma" w:hAnsi="Tahoma" w:cs="Tahoma"/>
          <w:b/>
          <w:bCs/>
          <w:sz w:val="24"/>
          <w:szCs w:val="24"/>
        </w:rPr>
        <w:t>Q</w:t>
      </w:r>
      <w:r w:rsidR="001E3502">
        <w:rPr>
          <w:rFonts w:ascii="Tahoma" w:hAnsi="Tahoma" w:cs="Tahoma"/>
          <w:b/>
          <w:bCs/>
          <w:sz w:val="24"/>
          <w:szCs w:val="24"/>
        </w:rPr>
        <w:t>20</w:t>
      </w:r>
      <w:r w:rsidRPr="00563393">
        <w:rPr>
          <w:rFonts w:ascii="Tahoma" w:hAnsi="Tahoma" w:cs="Tahoma"/>
          <w:b/>
          <w:bCs/>
          <w:sz w:val="24"/>
          <w:szCs w:val="24"/>
        </w:rPr>
        <w:t>.</w:t>
      </w:r>
      <w:r w:rsidRPr="00563393">
        <w:rPr>
          <w:rFonts w:ascii="Tahoma" w:hAnsi="Tahoma" w:cs="Tahoma"/>
          <w:b/>
          <w:bCs/>
          <w:sz w:val="24"/>
          <w:szCs w:val="24"/>
        </w:rPr>
        <w:tab/>
      </w:r>
      <w:r w:rsidRPr="00563393">
        <w:rPr>
          <w:rFonts w:ascii="Tahoma" w:hAnsi="Tahoma" w:cs="Tahoma"/>
          <w:b/>
          <w:bCs/>
          <w:sz w:val="24"/>
          <w:szCs w:val="24"/>
        </w:rPr>
        <w:t xml:space="preserve">How did the CEC decide on the amount of funding to </w:t>
      </w:r>
      <w:r w:rsidRPr="00563393" w:rsidR="00563393">
        <w:rPr>
          <w:rFonts w:ascii="Tahoma" w:hAnsi="Tahoma" w:cs="Tahoma"/>
          <w:b/>
          <w:bCs/>
          <w:sz w:val="24"/>
          <w:szCs w:val="24"/>
        </w:rPr>
        <w:t>offer per station under this solicitation?</w:t>
      </w:r>
    </w:p>
    <w:p w:rsidR="00563393" w:rsidP="00FC00BC" w:rsidRDefault="00563393" w14:paraId="5074DE48" w14:textId="77777777">
      <w:pPr>
        <w:spacing w:after="0" w:line="240" w:lineRule="auto"/>
        <w:ind w:left="720" w:hanging="720"/>
        <w:rPr>
          <w:rFonts w:ascii="Tahoma" w:hAnsi="Tahoma" w:cs="Tahoma"/>
          <w:sz w:val="24"/>
          <w:szCs w:val="24"/>
        </w:rPr>
      </w:pPr>
    </w:p>
    <w:p w:rsidR="00A213F6" w:rsidP="00FC00BC" w:rsidRDefault="00563393" w14:paraId="2FBC4839" w14:textId="191C48DC">
      <w:pPr>
        <w:spacing w:after="0" w:line="240" w:lineRule="auto"/>
        <w:ind w:left="720" w:hanging="720"/>
        <w:rPr>
          <w:rFonts w:ascii="Tahoma" w:hAnsi="Tahoma" w:cs="Tahoma"/>
          <w:sz w:val="24"/>
          <w:szCs w:val="24"/>
        </w:rPr>
      </w:pPr>
      <w:r>
        <w:rPr>
          <w:rFonts w:ascii="Tahoma" w:hAnsi="Tahoma" w:cs="Tahoma"/>
          <w:sz w:val="24"/>
          <w:szCs w:val="24"/>
        </w:rPr>
        <w:t>A</w:t>
      </w:r>
      <w:r w:rsidR="001E3502">
        <w:rPr>
          <w:rFonts w:ascii="Tahoma" w:hAnsi="Tahoma" w:cs="Tahoma"/>
          <w:sz w:val="24"/>
          <w:szCs w:val="24"/>
        </w:rPr>
        <w:t>20</w:t>
      </w:r>
      <w:r>
        <w:rPr>
          <w:rFonts w:ascii="Tahoma" w:hAnsi="Tahoma" w:cs="Tahoma"/>
          <w:sz w:val="24"/>
          <w:szCs w:val="24"/>
        </w:rPr>
        <w:t>.</w:t>
      </w:r>
      <w:r>
        <w:rPr>
          <w:rFonts w:ascii="Tahoma" w:hAnsi="Tahoma" w:cs="Tahoma"/>
          <w:sz w:val="24"/>
          <w:szCs w:val="24"/>
        </w:rPr>
        <w:tab/>
      </w:r>
      <w:r w:rsidR="000D787C">
        <w:rPr>
          <w:rFonts w:ascii="Tahoma" w:hAnsi="Tahoma" w:cs="Tahoma"/>
          <w:sz w:val="24"/>
          <w:szCs w:val="24"/>
        </w:rPr>
        <w:t xml:space="preserve">CEC staff reviewed the grant funding per station requested under </w:t>
      </w:r>
      <w:r w:rsidR="001E3502">
        <w:rPr>
          <w:rFonts w:ascii="Tahoma" w:hAnsi="Tahoma" w:cs="Tahoma"/>
          <w:sz w:val="24"/>
          <w:szCs w:val="24"/>
        </w:rPr>
        <w:t xml:space="preserve">the last hydrogen refueling infrastructure solicitation, </w:t>
      </w:r>
      <w:r w:rsidR="000D787C">
        <w:rPr>
          <w:rFonts w:ascii="Tahoma" w:hAnsi="Tahoma" w:cs="Tahoma"/>
          <w:sz w:val="24"/>
          <w:szCs w:val="24"/>
        </w:rPr>
        <w:t>GFO-19-602</w:t>
      </w:r>
      <w:r w:rsidR="00442BE8">
        <w:rPr>
          <w:rFonts w:ascii="Tahoma" w:hAnsi="Tahoma" w:cs="Tahoma"/>
          <w:sz w:val="24"/>
          <w:szCs w:val="24"/>
        </w:rPr>
        <w:t>,</w:t>
      </w:r>
      <w:r w:rsidR="000D787C">
        <w:rPr>
          <w:rFonts w:ascii="Tahoma" w:hAnsi="Tahoma" w:cs="Tahoma"/>
          <w:sz w:val="24"/>
          <w:szCs w:val="24"/>
        </w:rPr>
        <w:t xml:space="preserve"> and </w:t>
      </w:r>
      <w:r w:rsidR="00611035">
        <w:rPr>
          <w:rFonts w:ascii="Tahoma" w:hAnsi="Tahoma" w:cs="Tahoma"/>
          <w:sz w:val="24"/>
          <w:szCs w:val="24"/>
        </w:rPr>
        <w:t xml:space="preserve">selected $1 million as the per station maximum award considering that </w:t>
      </w:r>
      <w:r w:rsidR="001F7F0C">
        <w:rPr>
          <w:rFonts w:ascii="Tahoma" w:hAnsi="Tahoma" w:cs="Tahoma"/>
          <w:sz w:val="24"/>
          <w:szCs w:val="24"/>
        </w:rPr>
        <w:t xml:space="preserve">GFO-19-602 is funding 111 new stations for $115.7 million in grant funds, </w:t>
      </w:r>
      <w:r w:rsidR="00634345">
        <w:rPr>
          <w:rFonts w:ascii="Tahoma" w:hAnsi="Tahoma" w:cs="Tahoma"/>
          <w:sz w:val="24"/>
          <w:szCs w:val="24"/>
        </w:rPr>
        <w:t xml:space="preserve">or $1.04 million per station. </w:t>
      </w:r>
      <w:r w:rsidR="00F132B9">
        <w:rPr>
          <w:rFonts w:ascii="Tahoma" w:hAnsi="Tahoma" w:cs="Tahoma"/>
          <w:sz w:val="24"/>
          <w:szCs w:val="24"/>
        </w:rPr>
        <w:t xml:space="preserve">Staff </w:t>
      </w:r>
      <w:r w:rsidR="00152CA5">
        <w:rPr>
          <w:rFonts w:ascii="Tahoma" w:hAnsi="Tahoma" w:cs="Tahoma"/>
          <w:sz w:val="24"/>
          <w:szCs w:val="24"/>
        </w:rPr>
        <w:t xml:space="preserve">is requesting Light-Duty Vehicle Hydrogen Refueling Infrastructure Competition projects include a minimum of </w:t>
      </w:r>
      <w:r w:rsidR="00396E3C">
        <w:rPr>
          <w:rFonts w:ascii="Tahoma" w:hAnsi="Tahoma" w:cs="Tahoma"/>
          <w:sz w:val="24"/>
          <w:szCs w:val="24"/>
        </w:rPr>
        <w:t>four (</w:t>
      </w:r>
      <w:r w:rsidR="00152CA5">
        <w:rPr>
          <w:rFonts w:ascii="Tahoma" w:hAnsi="Tahoma" w:cs="Tahoma"/>
          <w:sz w:val="24"/>
          <w:szCs w:val="24"/>
        </w:rPr>
        <w:t>4</w:t>
      </w:r>
      <w:r w:rsidR="00396E3C">
        <w:rPr>
          <w:rFonts w:ascii="Tahoma" w:hAnsi="Tahoma" w:cs="Tahoma"/>
          <w:sz w:val="24"/>
          <w:szCs w:val="24"/>
        </w:rPr>
        <w:t>)</w:t>
      </w:r>
      <w:r w:rsidR="00152CA5">
        <w:rPr>
          <w:rFonts w:ascii="Tahoma" w:hAnsi="Tahoma" w:cs="Tahoma"/>
          <w:sz w:val="24"/>
          <w:szCs w:val="24"/>
        </w:rPr>
        <w:t xml:space="preserve"> stations with the intention of enabling </w:t>
      </w:r>
      <w:r w:rsidR="00E25A69">
        <w:rPr>
          <w:rFonts w:ascii="Tahoma" w:hAnsi="Tahoma" w:cs="Tahoma"/>
          <w:sz w:val="24"/>
          <w:szCs w:val="24"/>
        </w:rPr>
        <w:t xml:space="preserve">some level of </w:t>
      </w:r>
      <w:r w:rsidR="00152CA5">
        <w:rPr>
          <w:rFonts w:ascii="Tahoma" w:hAnsi="Tahoma" w:cs="Tahoma"/>
          <w:sz w:val="24"/>
          <w:szCs w:val="24"/>
        </w:rPr>
        <w:t>economies of scale</w:t>
      </w:r>
      <w:r w:rsidR="00167D24">
        <w:rPr>
          <w:rFonts w:ascii="Tahoma" w:hAnsi="Tahoma" w:cs="Tahoma"/>
          <w:sz w:val="24"/>
          <w:szCs w:val="24"/>
        </w:rPr>
        <w:t>, continuing the effort to enable cost reduction begun with GFO-19-602.</w:t>
      </w:r>
      <w:r w:rsidR="00A213F6">
        <w:rPr>
          <w:rFonts w:ascii="Tahoma" w:hAnsi="Tahoma" w:cs="Tahoma"/>
          <w:sz w:val="24"/>
          <w:szCs w:val="24"/>
        </w:rPr>
        <w:t xml:space="preserve"> </w:t>
      </w:r>
    </w:p>
    <w:p w:rsidR="00A213F6" w:rsidP="00FC00BC" w:rsidRDefault="00A213F6" w14:paraId="51B8F42B" w14:textId="77777777">
      <w:pPr>
        <w:spacing w:after="0" w:line="240" w:lineRule="auto"/>
        <w:ind w:left="720" w:hanging="720"/>
        <w:rPr>
          <w:rFonts w:ascii="Tahoma" w:hAnsi="Tahoma" w:cs="Tahoma"/>
          <w:sz w:val="24"/>
          <w:szCs w:val="24"/>
        </w:rPr>
      </w:pPr>
    </w:p>
    <w:p w:rsidR="00563393" w:rsidP="00A213F6" w:rsidRDefault="00A213F6" w14:paraId="0D442F0D" w14:textId="2A90220E">
      <w:pPr>
        <w:spacing w:after="0" w:line="240" w:lineRule="auto"/>
        <w:ind w:left="720"/>
        <w:rPr>
          <w:rFonts w:ascii="Tahoma" w:hAnsi="Tahoma" w:cs="Tahoma"/>
          <w:sz w:val="24"/>
          <w:szCs w:val="24"/>
        </w:rPr>
      </w:pPr>
      <w:r>
        <w:rPr>
          <w:rFonts w:ascii="Tahoma" w:hAnsi="Tahoma" w:cs="Tahoma"/>
          <w:sz w:val="24"/>
          <w:szCs w:val="24"/>
        </w:rPr>
        <w:t xml:space="preserve">For the $3 million </w:t>
      </w:r>
      <w:r w:rsidR="00637C13">
        <w:rPr>
          <w:rFonts w:ascii="Tahoma" w:hAnsi="Tahoma" w:cs="Tahoma"/>
          <w:sz w:val="24"/>
          <w:szCs w:val="24"/>
        </w:rPr>
        <w:t xml:space="preserve">maximum per multi-use station, CEC staff </w:t>
      </w:r>
      <w:r w:rsidR="001C2A3C">
        <w:rPr>
          <w:rFonts w:ascii="Tahoma" w:hAnsi="Tahoma" w:cs="Tahoma"/>
          <w:sz w:val="24"/>
          <w:szCs w:val="24"/>
        </w:rPr>
        <w:t xml:space="preserve">acknowledges this is </w:t>
      </w:r>
      <w:r w:rsidR="00244ED8">
        <w:rPr>
          <w:rFonts w:ascii="Tahoma" w:hAnsi="Tahoma" w:cs="Tahoma"/>
          <w:sz w:val="24"/>
          <w:szCs w:val="24"/>
        </w:rPr>
        <w:t xml:space="preserve">not likely to fund a large heavy-duty station of the type needed </w:t>
      </w:r>
      <w:r w:rsidR="00212459">
        <w:rPr>
          <w:rFonts w:ascii="Tahoma" w:hAnsi="Tahoma" w:cs="Tahoma"/>
          <w:sz w:val="24"/>
          <w:szCs w:val="24"/>
        </w:rPr>
        <w:t>to support</w:t>
      </w:r>
      <w:r w:rsidR="00244ED8">
        <w:rPr>
          <w:rFonts w:ascii="Tahoma" w:hAnsi="Tahoma" w:cs="Tahoma"/>
          <w:sz w:val="24"/>
          <w:szCs w:val="24"/>
        </w:rPr>
        <w:t xml:space="preserve"> </w:t>
      </w:r>
      <w:r w:rsidR="00791C5C">
        <w:rPr>
          <w:rFonts w:ascii="Tahoma" w:hAnsi="Tahoma" w:cs="Tahoma"/>
          <w:sz w:val="24"/>
          <w:szCs w:val="24"/>
        </w:rPr>
        <w:t>many</w:t>
      </w:r>
      <w:r w:rsidR="00244ED8">
        <w:rPr>
          <w:rFonts w:ascii="Tahoma" w:hAnsi="Tahoma" w:cs="Tahoma"/>
          <w:sz w:val="24"/>
          <w:szCs w:val="24"/>
        </w:rPr>
        <w:t xml:space="preserve"> </w:t>
      </w:r>
      <w:proofErr w:type="gramStart"/>
      <w:r w:rsidR="00244ED8">
        <w:rPr>
          <w:rFonts w:ascii="Tahoma" w:hAnsi="Tahoma" w:cs="Tahoma"/>
          <w:sz w:val="24"/>
          <w:szCs w:val="24"/>
        </w:rPr>
        <w:t>fuel</w:t>
      </w:r>
      <w:proofErr w:type="gramEnd"/>
      <w:r w:rsidR="00244ED8">
        <w:rPr>
          <w:rFonts w:ascii="Tahoma" w:hAnsi="Tahoma" w:cs="Tahoma"/>
          <w:sz w:val="24"/>
          <w:szCs w:val="24"/>
        </w:rPr>
        <w:t xml:space="preserve"> cell electric trucks</w:t>
      </w:r>
      <w:r w:rsidR="00442BE8">
        <w:rPr>
          <w:rFonts w:ascii="Tahoma" w:hAnsi="Tahoma" w:cs="Tahoma"/>
          <w:sz w:val="24"/>
          <w:szCs w:val="24"/>
        </w:rPr>
        <w:t xml:space="preserve"> or buses</w:t>
      </w:r>
      <w:r w:rsidR="00244ED8">
        <w:rPr>
          <w:rFonts w:ascii="Tahoma" w:hAnsi="Tahoma" w:cs="Tahoma"/>
          <w:sz w:val="24"/>
          <w:szCs w:val="24"/>
        </w:rPr>
        <w:t xml:space="preserve">, but </w:t>
      </w:r>
      <w:r w:rsidR="00212459">
        <w:rPr>
          <w:rFonts w:ascii="Tahoma" w:hAnsi="Tahoma" w:cs="Tahoma"/>
          <w:sz w:val="24"/>
          <w:szCs w:val="24"/>
        </w:rPr>
        <w:t xml:space="preserve">it </w:t>
      </w:r>
      <w:r w:rsidR="00D146C8">
        <w:rPr>
          <w:rFonts w:ascii="Tahoma" w:hAnsi="Tahoma" w:cs="Tahoma"/>
          <w:sz w:val="24"/>
          <w:szCs w:val="24"/>
        </w:rPr>
        <w:t xml:space="preserve">should be sufficient to </w:t>
      </w:r>
      <w:r w:rsidR="00510656">
        <w:rPr>
          <w:rFonts w:ascii="Tahoma" w:hAnsi="Tahoma" w:cs="Tahoma"/>
          <w:sz w:val="24"/>
          <w:szCs w:val="24"/>
        </w:rPr>
        <w:t>build</w:t>
      </w:r>
      <w:r w:rsidR="00D146C8">
        <w:rPr>
          <w:rFonts w:ascii="Tahoma" w:hAnsi="Tahoma" w:cs="Tahoma"/>
          <w:sz w:val="24"/>
          <w:szCs w:val="24"/>
        </w:rPr>
        <w:t xml:space="preserve"> </w:t>
      </w:r>
      <w:r w:rsidR="00510656">
        <w:rPr>
          <w:rFonts w:ascii="Tahoma" w:hAnsi="Tahoma" w:cs="Tahoma"/>
          <w:sz w:val="24"/>
          <w:szCs w:val="24"/>
        </w:rPr>
        <w:t>a separate</w:t>
      </w:r>
      <w:r w:rsidR="00D146C8">
        <w:rPr>
          <w:rFonts w:ascii="Tahoma" w:hAnsi="Tahoma" w:cs="Tahoma"/>
          <w:sz w:val="24"/>
          <w:szCs w:val="24"/>
        </w:rPr>
        <w:t xml:space="preserve"> fueling area</w:t>
      </w:r>
      <w:r w:rsidR="00510656">
        <w:rPr>
          <w:rFonts w:ascii="Tahoma" w:hAnsi="Tahoma" w:cs="Tahoma"/>
          <w:sz w:val="24"/>
          <w:szCs w:val="24"/>
        </w:rPr>
        <w:t xml:space="preserve"> with space for large vehicles</w:t>
      </w:r>
      <w:r w:rsidR="00D146C8">
        <w:rPr>
          <w:rFonts w:ascii="Tahoma" w:hAnsi="Tahoma" w:cs="Tahoma"/>
          <w:sz w:val="24"/>
          <w:szCs w:val="24"/>
        </w:rPr>
        <w:t xml:space="preserve"> and additional storage to enable </w:t>
      </w:r>
      <w:r w:rsidR="00B304DA">
        <w:rPr>
          <w:rFonts w:ascii="Tahoma" w:hAnsi="Tahoma" w:cs="Tahoma"/>
          <w:sz w:val="24"/>
          <w:szCs w:val="24"/>
        </w:rPr>
        <w:t xml:space="preserve">more </w:t>
      </w:r>
      <w:r w:rsidR="00D146C8">
        <w:rPr>
          <w:rFonts w:ascii="Tahoma" w:hAnsi="Tahoma" w:cs="Tahoma"/>
          <w:sz w:val="24"/>
          <w:szCs w:val="24"/>
        </w:rPr>
        <w:lastRenderedPageBreak/>
        <w:t xml:space="preserve">demonstrations of fuel cell electric trucks or buses to occur. Given </w:t>
      </w:r>
      <w:r w:rsidR="00B304DA">
        <w:rPr>
          <w:rFonts w:ascii="Tahoma" w:hAnsi="Tahoma" w:cs="Tahoma"/>
          <w:sz w:val="24"/>
          <w:szCs w:val="24"/>
        </w:rPr>
        <w:t xml:space="preserve">the </w:t>
      </w:r>
      <w:r w:rsidR="007B4EAB">
        <w:rPr>
          <w:rFonts w:ascii="Tahoma" w:hAnsi="Tahoma" w:cs="Tahoma"/>
          <w:sz w:val="24"/>
          <w:szCs w:val="24"/>
        </w:rPr>
        <w:t xml:space="preserve">ongoing evolution of station equipment and standards to </w:t>
      </w:r>
      <w:r w:rsidR="001A390C">
        <w:rPr>
          <w:rFonts w:ascii="Tahoma" w:hAnsi="Tahoma" w:cs="Tahoma"/>
          <w:sz w:val="24"/>
          <w:szCs w:val="24"/>
        </w:rPr>
        <w:t>conduct fast fueling for large hydrogen tanks</w:t>
      </w:r>
      <w:r w:rsidR="00836E85">
        <w:rPr>
          <w:rFonts w:ascii="Tahoma" w:hAnsi="Tahoma" w:cs="Tahoma"/>
          <w:sz w:val="24"/>
          <w:szCs w:val="24"/>
        </w:rPr>
        <w:t xml:space="preserve">, CEC staff anticipates </w:t>
      </w:r>
      <w:r w:rsidR="001E7E58">
        <w:rPr>
          <w:rFonts w:ascii="Tahoma" w:hAnsi="Tahoma" w:cs="Tahoma"/>
          <w:sz w:val="24"/>
          <w:szCs w:val="24"/>
        </w:rPr>
        <w:t xml:space="preserve">heavy-duty </w:t>
      </w:r>
      <w:r w:rsidR="00836E85">
        <w:rPr>
          <w:rFonts w:ascii="Tahoma" w:hAnsi="Tahoma" w:cs="Tahoma"/>
          <w:sz w:val="24"/>
          <w:szCs w:val="24"/>
        </w:rPr>
        <w:t xml:space="preserve">station upgrades will be necessary </w:t>
      </w:r>
      <w:r w:rsidR="001E7E58">
        <w:rPr>
          <w:rFonts w:ascii="Tahoma" w:hAnsi="Tahoma" w:cs="Tahoma"/>
          <w:sz w:val="24"/>
          <w:szCs w:val="24"/>
        </w:rPr>
        <w:t xml:space="preserve">for </w:t>
      </w:r>
      <w:r w:rsidR="00030580">
        <w:rPr>
          <w:rFonts w:ascii="Tahoma" w:hAnsi="Tahoma" w:cs="Tahoma"/>
          <w:sz w:val="24"/>
          <w:szCs w:val="24"/>
        </w:rPr>
        <w:t>most</w:t>
      </w:r>
      <w:r w:rsidR="001E7E58">
        <w:rPr>
          <w:rFonts w:ascii="Tahoma" w:hAnsi="Tahoma" w:cs="Tahoma"/>
          <w:sz w:val="24"/>
          <w:szCs w:val="24"/>
        </w:rPr>
        <w:t xml:space="preserve"> </w:t>
      </w:r>
      <w:r w:rsidR="005868E9">
        <w:rPr>
          <w:rFonts w:ascii="Tahoma" w:hAnsi="Tahoma" w:cs="Tahoma"/>
          <w:sz w:val="24"/>
          <w:szCs w:val="24"/>
        </w:rPr>
        <w:t xml:space="preserve">heavy-duty </w:t>
      </w:r>
      <w:r w:rsidR="001E7E58">
        <w:rPr>
          <w:rFonts w:ascii="Tahoma" w:hAnsi="Tahoma" w:cs="Tahoma"/>
          <w:sz w:val="24"/>
          <w:szCs w:val="24"/>
        </w:rPr>
        <w:t>station</w:t>
      </w:r>
      <w:r w:rsidR="00030580">
        <w:rPr>
          <w:rFonts w:ascii="Tahoma" w:hAnsi="Tahoma" w:cs="Tahoma"/>
          <w:sz w:val="24"/>
          <w:szCs w:val="24"/>
        </w:rPr>
        <w:t>s</w:t>
      </w:r>
      <w:r w:rsidR="001E7E58">
        <w:rPr>
          <w:rFonts w:ascii="Tahoma" w:hAnsi="Tahoma" w:cs="Tahoma"/>
          <w:sz w:val="24"/>
          <w:szCs w:val="24"/>
        </w:rPr>
        <w:t xml:space="preserve"> planned today.</w:t>
      </w:r>
    </w:p>
    <w:p w:rsidR="00874339" w:rsidP="00A213F6" w:rsidRDefault="00874339" w14:paraId="5A59EF3C" w14:textId="77777777">
      <w:pPr>
        <w:spacing w:after="0" w:line="240" w:lineRule="auto"/>
        <w:ind w:left="720"/>
        <w:rPr>
          <w:rFonts w:ascii="Tahoma" w:hAnsi="Tahoma" w:cs="Tahoma"/>
          <w:sz w:val="24"/>
          <w:szCs w:val="24"/>
        </w:rPr>
      </w:pPr>
    </w:p>
    <w:p w:rsidRPr="00D722A4" w:rsidR="00874339" w:rsidP="00874339" w:rsidRDefault="00874339" w14:paraId="5A669A59" w14:textId="42BA95D1">
      <w:pPr>
        <w:spacing w:after="0" w:line="240" w:lineRule="auto"/>
        <w:ind w:left="720" w:hanging="720"/>
        <w:rPr>
          <w:rFonts w:ascii="Tahoma" w:hAnsi="Tahoma" w:cs="Tahoma"/>
          <w:b/>
          <w:bCs/>
          <w:sz w:val="24"/>
          <w:szCs w:val="24"/>
        </w:rPr>
      </w:pPr>
      <w:r w:rsidRPr="00D722A4">
        <w:rPr>
          <w:rFonts w:ascii="Tahoma" w:hAnsi="Tahoma" w:cs="Tahoma"/>
          <w:b/>
          <w:bCs/>
          <w:sz w:val="24"/>
          <w:szCs w:val="24"/>
        </w:rPr>
        <w:t>Q</w:t>
      </w:r>
      <w:r w:rsidR="00030580">
        <w:rPr>
          <w:rFonts w:ascii="Tahoma" w:hAnsi="Tahoma" w:cs="Tahoma"/>
          <w:b/>
          <w:bCs/>
          <w:sz w:val="24"/>
          <w:szCs w:val="24"/>
        </w:rPr>
        <w:t>21</w:t>
      </w:r>
      <w:r w:rsidRPr="00D722A4">
        <w:rPr>
          <w:rFonts w:ascii="Tahoma" w:hAnsi="Tahoma" w:cs="Tahoma"/>
          <w:b/>
          <w:bCs/>
          <w:sz w:val="24"/>
          <w:szCs w:val="24"/>
        </w:rPr>
        <w:t>.</w:t>
      </w:r>
      <w:r w:rsidRPr="00D722A4">
        <w:rPr>
          <w:rFonts w:ascii="Tahoma" w:hAnsi="Tahoma" w:cs="Tahoma"/>
          <w:b/>
          <w:bCs/>
          <w:sz w:val="24"/>
          <w:szCs w:val="24"/>
        </w:rPr>
        <w:tab/>
      </w:r>
      <w:r w:rsidRPr="00D722A4">
        <w:rPr>
          <w:rFonts w:ascii="Tahoma" w:hAnsi="Tahoma" w:cs="Tahoma"/>
          <w:b/>
          <w:bCs/>
          <w:sz w:val="24"/>
          <w:szCs w:val="24"/>
        </w:rPr>
        <w:t>Does this solicitation envision incorporation of new technologies that are being developed at startups or universities</w:t>
      </w:r>
      <w:r w:rsidRPr="00D722A4" w:rsidR="00801CB4">
        <w:rPr>
          <w:rFonts w:ascii="Tahoma" w:hAnsi="Tahoma" w:cs="Tahoma"/>
          <w:b/>
          <w:bCs/>
          <w:sz w:val="24"/>
          <w:szCs w:val="24"/>
        </w:rPr>
        <w:t xml:space="preserve"> to reduce costs</w:t>
      </w:r>
      <w:r w:rsidRPr="00D722A4">
        <w:rPr>
          <w:rFonts w:ascii="Tahoma" w:hAnsi="Tahoma" w:cs="Tahoma"/>
          <w:b/>
          <w:bCs/>
          <w:sz w:val="24"/>
          <w:szCs w:val="24"/>
        </w:rPr>
        <w:t>?</w:t>
      </w:r>
    </w:p>
    <w:p w:rsidR="00801CB4" w:rsidP="00874339" w:rsidRDefault="00801CB4" w14:paraId="69ACC4D8" w14:textId="77777777">
      <w:pPr>
        <w:spacing w:after="0" w:line="240" w:lineRule="auto"/>
        <w:ind w:left="720" w:hanging="720"/>
        <w:rPr>
          <w:rFonts w:ascii="Tahoma" w:hAnsi="Tahoma" w:cs="Tahoma"/>
          <w:sz w:val="24"/>
          <w:szCs w:val="24"/>
        </w:rPr>
      </w:pPr>
    </w:p>
    <w:p w:rsidR="00801CB4" w:rsidP="00874339" w:rsidRDefault="00801CB4" w14:paraId="77FB21A3" w14:textId="763BC64E">
      <w:pPr>
        <w:spacing w:after="0" w:line="240" w:lineRule="auto"/>
        <w:ind w:left="720" w:hanging="720"/>
        <w:rPr>
          <w:rFonts w:ascii="Tahoma" w:hAnsi="Tahoma" w:cs="Tahoma"/>
          <w:sz w:val="24"/>
          <w:szCs w:val="24"/>
        </w:rPr>
      </w:pPr>
      <w:r>
        <w:rPr>
          <w:rFonts w:ascii="Tahoma" w:hAnsi="Tahoma" w:cs="Tahoma"/>
          <w:sz w:val="24"/>
          <w:szCs w:val="24"/>
        </w:rPr>
        <w:t>A</w:t>
      </w:r>
      <w:r w:rsidR="00030580">
        <w:rPr>
          <w:rFonts w:ascii="Tahoma" w:hAnsi="Tahoma" w:cs="Tahoma"/>
          <w:sz w:val="24"/>
          <w:szCs w:val="24"/>
        </w:rPr>
        <w:t>21</w:t>
      </w:r>
      <w:r>
        <w:rPr>
          <w:rFonts w:ascii="Tahoma" w:hAnsi="Tahoma" w:cs="Tahoma"/>
          <w:sz w:val="24"/>
          <w:szCs w:val="24"/>
        </w:rPr>
        <w:t>.</w:t>
      </w:r>
      <w:r>
        <w:rPr>
          <w:rFonts w:ascii="Tahoma" w:hAnsi="Tahoma" w:cs="Tahoma"/>
          <w:sz w:val="24"/>
          <w:szCs w:val="24"/>
        </w:rPr>
        <w:tab/>
      </w:r>
      <w:r w:rsidR="00D02FF9">
        <w:rPr>
          <w:rFonts w:ascii="Tahoma" w:hAnsi="Tahoma" w:cs="Tahoma"/>
          <w:sz w:val="24"/>
          <w:szCs w:val="24"/>
        </w:rPr>
        <w:t>The solicitation does not prefer one technology over a</w:t>
      </w:r>
      <w:r w:rsidR="006051AA">
        <w:rPr>
          <w:rFonts w:ascii="Tahoma" w:hAnsi="Tahoma" w:cs="Tahoma"/>
          <w:sz w:val="24"/>
          <w:szCs w:val="24"/>
        </w:rPr>
        <w:t>ny other</w:t>
      </w:r>
      <w:r w:rsidR="00D02FF9">
        <w:rPr>
          <w:rFonts w:ascii="Tahoma" w:hAnsi="Tahoma" w:cs="Tahoma"/>
          <w:sz w:val="24"/>
          <w:szCs w:val="24"/>
        </w:rPr>
        <w:t>. A</w:t>
      </w:r>
      <w:r w:rsidR="00944717">
        <w:rPr>
          <w:rFonts w:ascii="Tahoma" w:hAnsi="Tahoma" w:cs="Tahoma"/>
          <w:sz w:val="24"/>
          <w:szCs w:val="24"/>
        </w:rPr>
        <w:t>ny station equipment or technology that meets</w:t>
      </w:r>
      <w:r w:rsidR="00D02FF9">
        <w:rPr>
          <w:rFonts w:ascii="Tahoma" w:hAnsi="Tahoma" w:cs="Tahoma"/>
          <w:sz w:val="24"/>
          <w:szCs w:val="24"/>
        </w:rPr>
        <w:t xml:space="preserve"> the </w:t>
      </w:r>
      <w:r w:rsidR="00F8725A">
        <w:rPr>
          <w:rFonts w:ascii="Tahoma" w:hAnsi="Tahoma" w:cs="Tahoma"/>
          <w:sz w:val="24"/>
          <w:szCs w:val="24"/>
        </w:rPr>
        <w:t xml:space="preserve">Project Requirements (Solicitation Manual Section II.B.) </w:t>
      </w:r>
      <w:r w:rsidR="00944717">
        <w:rPr>
          <w:rFonts w:ascii="Tahoma" w:hAnsi="Tahoma" w:cs="Tahoma"/>
          <w:sz w:val="24"/>
          <w:szCs w:val="24"/>
        </w:rPr>
        <w:t>is eligible</w:t>
      </w:r>
      <w:r w:rsidR="006051AA">
        <w:rPr>
          <w:rFonts w:ascii="Tahoma" w:hAnsi="Tahoma" w:cs="Tahoma"/>
          <w:sz w:val="24"/>
          <w:szCs w:val="24"/>
        </w:rPr>
        <w:t xml:space="preserve"> and will be scored per the evaluation criteria in Solicitation Manual Section IV.E</w:t>
      </w:r>
      <w:r w:rsidR="00944717">
        <w:rPr>
          <w:rFonts w:ascii="Tahoma" w:hAnsi="Tahoma" w:cs="Tahoma"/>
          <w:sz w:val="24"/>
          <w:szCs w:val="24"/>
        </w:rPr>
        <w:t>.</w:t>
      </w:r>
    </w:p>
    <w:p w:rsidR="00D722A4" w:rsidP="00874339" w:rsidRDefault="00D722A4" w14:paraId="66CD5449" w14:textId="77777777">
      <w:pPr>
        <w:spacing w:after="0" w:line="240" w:lineRule="auto"/>
        <w:ind w:left="720" w:hanging="720"/>
        <w:rPr>
          <w:rFonts w:ascii="Tahoma" w:hAnsi="Tahoma" w:cs="Tahoma"/>
          <w:sz w:val="24"/>
          <w:szCs w:val="24"/>
        </w:rPr>
      </w:pPr>
    </w:p>
    <w:p w:rsidRPr="00436B08" w:rsidR="00D722A4" w:rsidP="00874339" w:rsidRDefault="00D722A4" w14:paraId="79A77B08" w14:textId="62ED3B37">
      <w:pPr>
        <w:spacing w:after="0" w:line="240" w:lineRule="auto"/>
        <w:ind w:left="720" w:hanging="720"/>
        <w:rPr>
          <w:rFonts w:ascii="Tahoma" w:hAnsi="Tahoma" w:cs="Tahoma"/>
          <w:b/>
          <w:bCs/>
          <w:sz w:val="24"/>
          <w:szCs w:val="24"/>
        </w:rPr>
      </w:pPr>
      <w:r w:rsidRPr="00436B08">
        <w:rPr>
          <w:rFonts w:ascii="Tahoma" w:hAnsi="Tahoma" w:cs="Tahoma"/>
          <w:b/>
          <w:bCs/>
          <w:sz w:val="24"/>
          <w:szCs w:val="24"/>
        </w:rPr>
        <w:t>Q</w:t>
      </w:r>
      <w:r w:rsidR="00EB750A">
        <w:rPr>
          <w:rFonts w:ascii="Tahoma" w:hAnsi="Tahoma" w:cs="Tahoma"/>
          <w:b/>
          <w:bCs/>
          <w:sz w:val="24"/>
          <w:szCs w:val="24"/>
        </w:rPr>
        <w:t>22</w:t>
      </w:r>
      <w:r w:rsidRPr="00436B08">
        <w:rPr>
          <w:rFonts w:ascii="Tahoma" w:hAnsi="Tahoma" w:cs="Tahoma"/>
          <w:b/>
          <w:bCs/>
          <w:sz w:val="24"/>
          <w:szCs w:val="24"/>
        </w:rPr>
        <w:t>.</w:t>
      </w:r>
      <w:r w:rsidRPr="00436B08">
        <w:rPr>
          <w:rFonts w:ascii="Tahoma" w:hAnsi="Tahoma" w:cs="Tahoma"/>
          <w:b/>
          <w:bCs/>
          <w:sz w:val="24"/>
          <w:szCs w:val="24"/>
        </w:rPr>
        <w:tab/>
      </w:r>
      <w:r w:rsidRPr="00436B08">
        <w:rPr>
          <w:rFonts w:ascii="Tahoma" w:hAnsi="Tahoma" w:cs="Tahoma"/>
          <w:b/>
          <w:bCs/>
          <w:sz w:val="24"/>
          <w:szCs w:val="24"/>
        </w:rPr>
        <w:t>Can an Applicant apply to both GFO-22-607 and GFO-22-502</w:t>
      </w:r>
      <w:r w:rsidRPr="00436B08" w:rsidR="00355999">
        <w:rPr>
          <w:rFonts w:ascii="Tahoma" w:hAnsi="Tahoma" w:cs="Tahoma"/>
          <w:b/>
          <w:bCs/>
          <w:sz w:val="24"/>
          <w:szCs w:val="24"/>
        </w:rPr>
        <w:t>, Innovative Hydrogen Refueling Solutions for Heavy Transport, for the same project?</w:t>
      </w:r>
    </w:p>
    <w:p w:rsidR="00355999" w:rsidP="00874339" w:rsidRDefault="00355999" w14:paraId="2FCCE90E" w14:textId="77777777">
      <w:pPr>
        <w:spacing w:after="0" w:line="240" w:lineRule="auto"/>
        <w:ind w:left="720" w:hanging="720"/>
        <w:rPr>
          <w:rFonts w:ascii="Tahoma" w:hAnsi="Tahoma" w:cs="Tahoma"/>
          <w:sz w:val="24"/>
          <w:szCs w:val="24"/>
        </w:rPr>
      </w:pPr>
    </w:p>
    <w:p w:rsidR="00355999" w:rsidP="00874339" w:rsidRDefault="00355999" w14:paraId="4E2E75CD" w14:textId="6D92A419">
      <w:pPr>
        <w:spacing w:after="0" w:line="240" w:lineRule="auto"/>
        <w:ind w:left="720" w:hanging="720"/>
        <w:rPr>
          <w:rFonts w:ascii="Tahoma" w:hAnsi="Tahoma" w:cs="Tahoma"/>
          <w:sz w:val="24"/>
          <w:szCs w:val="24"/>
        </w:rPr>
      </w:pPr>
      <w:r>
        <w:rPr>
          <w:rFonts w:ascii="Tahoma" w:hAnsi="Tahoma" w:cs="Tahoma"/>
          <w:sz w:val="24"/>
          <w:szCs w:val="24"/>
        </w:rPr>
        <w:t>A</w:t>
      </w:r>
      <w:r w:rsidR="00EB750A">
        <w:rPr>
          <w:rFonts w:ascii="Tahoma" w:hAnsi="Tahoma" w:cs="Tahoma"/>
          <w:sz w:val="24"/>
          <w:szCs w:val="24"/>
        </w:rPr>
        <w:t>22</w:t>
      </w:r>
      <w:r>
        <w:rPr>
          <w:rFonts w:ascii="Tahoma" w:hAnsi="Tahoma" w:cs="Tahoma"/>
          <w:sz w:val="24"/>
          <w:szCs w:val="24"/>
        </w:rPr>
        <w:t>.</w:t>
      </w:r>
      <w:r>
        <w:rPr>
          <w:rFonts w:ascii="Tahoma" w:hAnsi="Tahoma" w:cs="Tahoma"/>
          <w:sz w:val="24"/>
          <w:szCs w:val="24"/>
        </w:rPr>
        <w:tab/>
      </w:r>
      <w:r w:rsidR="00436B08">
        <w:rPr>
          <w:rFonts w:ascii="Tahoma" w:hAnsi="Tahoma" w:cs="Tahoma"/>
          <w:sz w:val="24"/>
          <w:szCs w:val="24"/>
        </w:rPr>
        <w:t>Yes, a</w:t>
      </w:r>
      <w:r>
        <w:rPr>
          <w:rFonts w:ascii="Tahoma" w:hAnsi="Tahoma" w:cs="Tahoma"/>
          <w:sz w:val="24"/>
          <w:szCs w:val="24"/>
        </w:rPr>
        <w:t xml:space="preserve">n Applicant may apply to both GFOs if </w:t>
      </w:r>
      <w:r w:rsidR="009F5DD3">
        <w:rPr>
          <w:rFonts w:ascii="Tahoma" w:hAnsi="Tahoma" w:cs="Tahoma"/>
          <w:sz w:val="24"/>
          <w:szCs w:val="24"/>
        </w:rPr>
        <w:t xml:space="preserve">it </w:t>
      </w:r>
      <w:r w:rsidR="00FA5E3D">
        <w:rPr>
          <w:rFonts w:ascii="Tahoma" w:hAnsi="Tahoma" w:cs="Tahoma"/>
          <w:sz w:val="24"/>
          <w:szCs w:val="24"/>
        </w:rPr>
        <w:t>believes</w:t>
      </w:r>
      <w:r w:rsidR="009F5DD3">
        <w:rPr>
          <w:rFonts w:ascii="Tahoma" w:hAnsi="Tahoma" w:cs="Tahoma"/>
          <w:sz w:val="24"/>
          <w:szCs w:val="24"/>
        </w:rPr>
        <w:t xml:space="preserve"> its project is eligible under both solicitations. If the same project costs are </w:t>
      </w:r>
      <w:r w:rsidR="00526319">
        <w:rPr>
          <w:rFonts w:ascii="Tahoma" w:hAnsi="Tahoma" w:cs="Tahoma"/>
          <w:sz w:val="24"/>
          <w:szCs w:val="24"/>
        </w:rPr>
        <w:t>included</w:t>
      </w:r>
      <w:r w:rsidR="00D91B99">
        <w:rPr>
          <w:rFonts w:ascii="Tahoma" w:hAnsi="Tahoma" w:cs="Tahoma"/>
          <w:sz w:val="24"/>
          <w:szCs w:val="24"/>
        </w:rPr>
        <w:t xml:space="preserve"> under both project proposals, and if the Applicant were proposed for award under both GFOs, </w:t>
      </w:r>
      <w:r w:rsidR="002B1D02">
        <w:rPr>
          <w:rFonts w:ascii="Tahoma" w:hAnsi="Tahoma" w:cs="Tahoma"/>
          <w:sz w:val="24"/>
          <w:szCs w:val="24"/>
        </w:rPr>
        <w:t>the CEC and the Applicant would need to determine under which GFO to award the project.</w:t>
      </w:r>
    </w:p>
    <w:p w:rsidR="002B1D02" w:rsidP="00874339" w:rsidRDefault="002B1D02" w14:paraId="1E8B8FF1" w14:textId="77777777">
      <w:pPr>
        <w:spacing w:after="0" w:line="240" w:lineRule="auto"/>
        <w:ind w:left="720" w:hanging="720"/>
        <w:rPr>
          <w:rFonts w:ascii="Tahoma" w:hAnsi="Tahoma" w:cs="Tahoma"/>
          <w:sz w:val="24"/>
          <w:szCs w:val="24"/>
        </w:rPr>
      </w:pPr>
    </w:p>
    <w:p w:rsidR="002B1D02" w:rsidP="141CF0B9" w:rsidRDefault="002B1D02" w14:paraId="71BC3DC7" w14:textId="718FAC4E">
      <w:pPr>
        <w:spacing w:after="0" w:line="240" w:lineRule="auto"/>
        <w:ind w:left="720"/>
        <w:rPr>
          <w:rFonts w:ascii="Tahoma" w:hAnsi="Tahoma" w:cs="Tahoma"/>
          <w:sz w:val="24"/>
          <w:szCs w:val="24"/>
        </w:rPr>
      </w:pPr>
      <w:r>
        <w:rPr>
          <w:rFonts w:ascii="Tahoma" w:hAnsi="Tahoma" w:cs="Tahoma"/>
          <w:sz w:val="24"/>
          <w:szCs w:val="24"/>
        </w:rPr>
        <w:t xml:space="preserve">If a project is large enough such that the </w:t>
      </w:r>
      <w:r w:rsidR="00775D19">
        <w:rPr>
          <w:rFonts w:ascii="Tahoma" w:hAnsi="Tahoma" w:cs="Tahoma"/>
          <w:sz w:val="24"/>
          <w:szCs w:val="24"/>
        </w:rPr>
        <w:t>propos</w:t>
      </w:r>
      <w:r w:rsidR="006353A8">
        <w:rPr>
          <w:rFonts w:ascii="Tahoma" w:hAnsi="Tahoma" w:cs="Tahoma"/>
          <w:sz w:val="24"/>
          <w:szCs w:val="24"/>
        </w:rPr>
        <w:t>ed project submitted</w:t>
      </w:r>
      <w:r w:rsidR="00775D19">
        <w:rPr>
          <w:rFonts w:ascii="Tahoma" w:hAnsi="Tahoma" w:cs="Tahoma"/>
          <w:sz w:val="24"/>
          <w:szCs w:val="24"/>
        </w:rPr>
        <w:t xml:space="preserve"> to one GFO is mutually exclusive to the propos</w:t>
      </w:r>
      <w:r w:rsidR="006353A8">
        <w:rPr>
          <w:rFonts w:ascii="Tahoma" w:hAnsi="Tahoma" w:cs="Tahoma"/>
          <w:sz w:val="24"/>
          <w:szCs w:val="24"/>
        </w:rPr>
        <w:t>ed project</w:t>
      </w:r>
      <w:r w:rsidR="00775D19">
        <w:rPr>
          <w:rFonts w:ascii="Tahoma" w:hAnsi="Tahoma" w:cs="Tahoma"/>
          <w:sz w:val="24"/>
          <w:szCs w:val="24"/>
        </w:rPr>
        <w:t xml:space="preserve"> submitted to the other GFO, and both c</w:t>
      </w:r>
      <w:r w:rsidR="006353A8">
        <w:rPr>
          <w:rFonts w:ascii="Tahoma" w:hAnsi="Tahoma" w:cs="Tahoma"/>
          <w:sz w:val="24"/>
          <w:szCs w:val="24"/>
        </w:rPr>
        <w:t>ould</w:t>
      </w:r>
      <w:r w:rsidR="00775D19">
        <w:rPr>
          <w:rFonts w:ascii="Tahoma" w:hAnsi="Tahoma" w:cs="Tahoma"/>
          <w:sz w:val="24"/>
          <w:szCs w:val="24"/>
        </w:rPr>
        <w:t xml:space="preserve"> proceed independent of one another</w:t>
      </w:r>
      <w:r w:rsidR="00C84493">
        <w:rPr>
          <w:rFonts w:ascii="Tahoma" w:hAnsi="Tahoma" w:cs="Tahoma"/>
          <w:sz w:val="24"/>
          <w:szCs w:val="24"/>
        </w:rPr>
        <w:t xml:space="preserve"> and would not use CEC funds as match under either agreement</w:t>
      </w:r>
      <w:r w:rsidR="00775D19">
        <w:rPr>
          <w:rFonts w:ascii="Tahoma" w:hAnsi="Tahoma" w:cs="Tahoma"/>
          <w:sz w:val="24"/>
          <w:szCs w:val="24"/>
        </w:rPr>
        <w:t xml:space="preserve">, then </w:t>
      </w:r>
      <w:r w:rsidR="00300C5D">
        <w:rPr>
          <w:rFonts w:ascii="Tahoma" w:hAnsi="Tahoma" w:cs="Tahoma"/>
          <w:sz w:val="24"/>
          <w:szCs w:val="24"/>
        </w:rPr>
        <w:t xml:space="preserve">there may be sufficient rationale </w:t>
      </w:r>
      <w:r w:rsidR="00CC7CB5">
        <w:rPr>
          <w:rFonts w:ascii="Tahoma" w:hAnsi="Tahoma" w:cs="Tahoma"/>
          <w:sz w:val="24"/>
          <w:szCs w:val="24"/>
        </w:rPr>
        <w:t xml:space="preserve">to consider them separate projects that could receive funding under both solicitations. Staff is </w:t>
      </w:r>
      <w:r w:rsidR="002D0ED8">
        <w:rPr>
          <w:rFonts w:ascii="Tahoma" w:hAnsi="Tahoma" w:cs="Tahoma"/>
          <w:sz w:val="24"/>
          <w:szCs w:val="24"/>
        </w:rPr>
        <w:t>un</w:t>
      </w:r>
      <w:r w:rsidR="00CC7CB5">
        <w:rPr>
          <w:rFonts w:ascii="Tahoma" w:hAnsi="Tahoma" w:cs="Tahoma"/>
          <w:sz w:val="24"/>
          <w:szCs w:val="24"/>
        </w:rPr>
        <w:t xml:space="preserve">able to say with certainty if </w:t>
      </w:r>
      <w:r w:rsidR="00891671">
        <w:rPr>
          <w:rFonts w:ascii="Tahoma" w:hAnsi="Tahoma" w:cs="Tahoma"/>
          <w:sz w:val="24"/>
          <w:szCs w:val="24"/>
        </w:rPr>
        <w:t xml:space="preserve">there could be a potential for award under both solicitations without </w:t>
      </w:r>
      <w:r w:rsidR="009C4B94">
        <w:rPr>
          <w:rFonts w:ascii="Tahoma" w:hAnsi="Tahoma" w:cs="Tahoma"/>
          <w:sz w:val="24"/>
          <w:szCs w:val="24"/>
        </w:rPr>
        <w:t>knowing</w:t>
      </w:r>
      <w:r w:rsidR="00891671">
        <w:rPr>
          <w:rFonts w:ascii="Tahoma" w:hAnsi="Tahoma" w:cs="Tahoma"/>
          <w:sz w:val="24"/>
          <w:szCs w:val="24"/>
        </w:rPr>
        <w:t xml:space="preserve"> the project details</w:t>
      </w:r>
      <w:r w:rsidR="006353A8">
        <w:rPr>
          <w:rFonts w:ascii="Tahoma" w:hAnsi="Tahoma" w:cs="Tahoma"/>
          <w:sz w:val="24"/>
          <w:szCs w:val="24"/>
        </w:rPr>
        <w:t>.</w:t>
      </w:r>
      <w:r w:rsidR="00436B08">
        <w:rPr>
          <w:rFonts w:ascii="Tahoma" w:hAnsi="Tahoma" w:cs="Tahoma"/>
          <w:sz w:val="24"/>
          <w:szCs w:val="24"/>
        </w:rPr>
        <w:t xml:space="preserve"> However, Applicants are encouraged to apply to any CEC opportunity for which they believe their project to be eligible.</w:t>
      </w:r>
    </w:p>
    <w:p w:rsidR="00875C48" w:rsidP="00874339" w:rsidRDefault="00875C48" w14:paraId="2FD2220D" w14:textId="2B710DFD">
      <w:pPr>
        <w:spacing w:after="0" w:line="240" w:lineRule="auto"/>
        <w:ind w:left="720" w:hanging="720"/>
        <w:rPr>
          <w:rFonts w:ascii="Tahoma" w:hAnsi="Tahoma" w:cs="Tahoma"/>
          <w:sz w:val="24"/>
          <w:szCs w:val="24"/>
        </w:rPr>
      </w:pPr>
    </w:p>
    <w:p w:rsidR="00875C48" w:rsidP="00874339" w:rsidRDefault="61F9013D" w14:paraId="2B325E68" w14:textId="61EBFF94">
      <w:pPr>
        <w:spacing w:after="0" w:line="240" w:lineRule="auto"/>
        <w:ind w:left="720" w:hanging="720"/>
        <w:rPr>
          <w:rFonts w:ascii="Tahoma" w:hAnsi="Tahoma" w:cs="Tahoma"/>
          <w:b/>
          <w:bCs/>
          <w:sz w:val="24"/>
          <w:szCs w:val="24"/>
          <w:u w:val="single"/>
        </w:rPr>
      </w:pPr>
      <w:r w:rsidRPr="20D27F87">
        <w:rPr>
          <w:rFonts w:ascii="Tahoma" w:hAnsi="Tahoma" w:cs="Tahoma"/>
          <w:b/>
          <w:bCs/>
          <w:sz w:val="24"/>
          <w:szCs w:val="24"/>
          <w:u w:val="single"/>
        </w:rPr>
        <w:t xml:space="preserve">Questions and Answers added in Addendum </w:t>
      </w:r>
      <w:r w:rsidRPr="20D27F87" w:rsidR="13FEDD7D">
        <w:rPr>
          <w:rFonts w:ascii="Tahoma" w:hAnsi="Tahoma" w:cs="Tahoma"/>
          <w:b/>
          <w:bCs/>
          <w:sz w:val="24"/>
          <w:szCs w:val="24"/>
          <w:u w:val="single"/>
        </w:rPr>
        <w:t>3 to GFO-22-607</w:t>
      </w:r>
    </w:p>
    <w:p w:rsidR="00875C48" w:rsidP="00874339" w:rsidRDefault="00875C48" w14:paraId="4E5736D6" w14:textId="02DF7C66">
      <w:pPr>
        <w:spacing w:after="0" w:line="240" w:lineRule="auto"/>
        <w:ind w:left="720" w:hanging="720"/>
        <w:rPr>
          <w:rFonts w:ascii="Tahoma" w:hAnsi="Tahoma" w:cs="Tahoma"/>
          <w:b/>
          <w:bCs/>
          <w:sz w:val="24"/>
          <w:szCs w:val="24"/>
          <w:u w:val="single"/>
        </w:rPr>
      </w:pPr>
    </w:p>
    <w:p w:rsidR="00875C48" w:rsidP="00874339" w:rsidRDefault="00875C48" w14:paraId="52B40190" w14:textId="5284C4CE">
      <w:pPr>
        <w:spacing w:after="0" w:line="240" w:lineRule="auto"/>
        <w:ind w:left="720" w:hanging="720"/>
        <w:rPr>
          <w:rFonts w:ascii="Tahoma" w:hAnsi="Tahoma" w:cs="Tahoma"/>
          <w:b/>
          <w:bCs/>
          <w:sz w:val="24"/>
          <w:szCs w:val="24"/>
          <w:u w:val="single"/>
        </w:rPr>
      </w:pPr>
      <w:r>
        <w:rPr>
          <w:rFonts w:ascii="Tahoma" w:hAnsi="Tahoma" w:cs="Tahoma"/>
          <w:b/>
          <w:bCs/>
          <w:sz w:val="24"/>
          <w:szCs w:val="24"/>
          <w:u w:val="single"/>
        </w:rPr>
        <w:t>Q23.</w:t>
      </w:r>
      <w:r>
        <w:rPr>
          <w:rFonts w:ascii="Tahoma" w:hAnsi="Tahoma" w:cs="Tahoma"/>
          <w:b/>
          <w:bCs/>
          <w:sz w:val="24"/>
          <w:szCs w:val="24"/>
          <w:u w:val="single"/>
        </w:rPr>
        <w:tab/>
      </w:r>
      <w:r w:rsidRPr="005E1B92" w:rsidR="005E1B92">
        <w:rPr>
          <w:rFonts w:ascii="Tahoma" w:hAnsi="Tahoma" w:cs="Tahoma"/>
          <w:b/>
          <w:bCs/>
          <w:sz w:val="24"/>
          <w:szCs w:val="24"/>
          <w:u w:val="single"/>
        </w:rPr>
        <w:t xml:space="preserve">Is property in escrow adequate documentation of site control for Critical Milestone </w:t>
      </w:r>
      <w:r w:rsidR="004C5DE8">
        <w:rPr>
          <w:rFonts w:ascii="Tahoma" w:hAnsi="Tahoma" w:cs="Tahoma"/>
          <w:b/>
          <w:bCs/>
          <w:sz w:val="24"/>
          <w:szCs w:val="24"/>
          <w:u w:val="single"/>
        </w:rPr>
        <w:t>#</w:t>
      </w:r>
      <w:r w:rsidRPr="005E1B92" w:rsidR="005E1B92">
        <w:rPr>
          <w:rFonts w:ascii="Tahoma" w:hAnsi="Tahoma" w:cs="Tahoma"/>
          <w:b/>
          <w:bCs/>
          <w:sz w:val="24"/>
          <w:szCs w:val="24"/>
          <w:u w:val="single"/>
        </w:rPr>
        <w:t>2?</w:t>
      </w:r>
    </w:p>
    <w:p w:rsidR="005E1B92" w:rsidP="00874339" w:rsidRDefault="005E1B92" w14:paraId="363B398E" w14:textId="191BC0D9">
      <w:pPr>
        <w:spacing w:after="0" w:line="240" w:lineRule="auto"/>
        <w:ind w:left="720" w:hanging="720"/>
        <w:rPr>
          <w:rFonts w:ascii="Tahoma" w:hAnsi="Tahoma" w:cs="Tahoma"/>
          <w:b/>
          <w:bCs/>
          <w:sz w:val="24"/>
          <w:szCs w:val="24"/>
          <w:u w:val="single"/>
        </w:rPr>
      </w:pPr>
    </w:p>
    <w:p w:rsidR="005E1B92" w:rsidP="00874339" w:rsidRDefault="005E1B92" w14:paraId="58C20A84" w14:textId="56DBF726">
      <w:pPr>
        <w:spacing w:after="0" w:line="240" w:lineRule="auto"/>
        <w:ind w:left="720" w:hanging="720"/>
        <w:rPr>
          <w:rFonts w:ascii="Tahoma" w:hAnsi="Tahoma" w:cs="Tahoma"/>
          <w:b/>
          <w:bCs/>
          <w:sz w:val="24"/>
          <w:szCs w:val="24"/>
          <w:u w:val="single"/>
        </w:rPr>
      </w:pPr>
      <w:r w:rsidRPr="00A36AA0">
        <w:rPr>
          <w:rFonts w:ascii="Tahoma" w:hAnsi="Tahoma" w:cs="Tahoma"/>
          <w:b/>
          <w:bCs/>
          <w:sz w:val="24"/>
          <w:szCs w:val="24"/>
          <w:u w:val="single"/>
        </w:rPr>
        <w:t>A23.</w:t>
      </w:r>
      <w:r>
        <w:tab/>
      </w:r>
      <w:r w:rsidRPr="00A36AA0">
        <w:rPr>
          <w:rFonts w:ascii="Tahoma" w:hAnsi="Tahoma" w:cs="Tahoma"/>
          <w:b/>
          <w:bCs/>
          <w:sz w:val="24"/>
          <w:szCs w:val="24"/>
          <w:u w:val="single"/>
        </w:rPr>
        <w:t>Yes</w:t>
      </w:r>
      <w:r w:rsidRPr="3FFED0A9" w:rsidR="17B1AB11">
        <w:rPr>
          <w:rFonts w:ascii="Tahoma" w:hAnsi="Tahoma" w:cs="Tahoma"/>
          <w:b/>
          <w:bCs/>
          <w:sz w:val="24"/>
          <w:szCs w:val="24"/>
          <w:u w:val="single"/>
        </w:rPr>
        <w:t>.</w:t>
      </w:r>
      <w:r w:rsidRPr="00A36AA0">
        <w:rPr>
          <w:rFonts w:ascii="Tahoma" w:hAnsi="Tahoma" w:cs="Tahoma"/>
          <w:b/>
          <w:bCs/>
          <w:sz w:val="24"/>
          <w:szCs w:val="24"/>
          <w:u w:val="single"/>
        </w:rPr>
        <w:t xml:space="preserve"> If an Applicant is proposing to purchase the property on which it proposes to build a station instead of leasing the property, then having the property in escrow to purchase the property is adequate documentation of site control for Critical Milestone </w:t>
      </w:r>
      <w:r w:rsidR="002C2462">
        <w:rPr>
          <w:rFonts w:ascii="Tahoma" w:hAnsi="Tahoma" w:cs="Tahoma"/>
          <w:b/>
          <w:bCs/>
          <w:sz w:val="24"/>
          <w:szCs w:val="24"/>
          <w:u w:val="single"/>
        </w:rPr>
        <w:t>#</w:t>
      </w:r>
      <w:r w:rsidRPr="00A36AA0">
        <w:rPr>
          <w:rFonts w:ascii="Tahoma" w:hAnsi="Tahoma" w:cs="Tahoma"/>
          <w:b/>
          <w:bCs/>
          <w:sz w:val="24"/>
          <w:szCs w:val="24"/>
          <w:u w:val="single"/>
        </w:rPr>
        <w:t>2.</w:t>
      </w:r>
    </w:p>
    <w:p w:rsidR="00A36AA0" w:rsidP="00874339" w:rsidRDefault="00A36AA0" w14:paraId="7F3D41A6" w14:textId="6C0C7D81">
      <w:pPr>
        <w:spacing w:after="0" w:line="240" w:lineRule="auto"/>
        <w:ind w:left="720" w:hanging="720"/>
        <w:rPr>
          <w:rFonts w:ascii="Tahoma" w:hAnsi="Tahoma" w:cs="Tahoma"/>
          <w:b/>
          <w:bCs/>
          <w:sz w:val="24"/>
          <w:szCs w:val="24"/>
          <w:u w:val="single"/>
        </w:rPr>
      </w:pPr>
    </w:p>
    <w:p w:rsidR="00A36AA0" w:rsidP="00874339" w:rsidRDefault="00A36AA0" w14:paraId="3637B5F9" w14:textId="162D5836">
      <w:pPr>
        <w:spacing w:after="0" w:line="240" w:lineRule="auto"/>
        <w:ind w:left="720" w:hanging="720"/>
        <w:rPr>
          <w:rFonts w:ascii="Tahoma" w:hAnsi="Tahoma" w:cs="Tahoma"/>
          <w:b/>
          <w:bCs/>
          <w:sz w:val="24"/>
          <w:szCs w:val="24"/>
          <w:u w:val="single"/>
        </w:rPr>
      </w:pPr>
      <w:r>
        <w:rPr>
          <w:rFonts w:ascii="Tahoma" w:hAnsi="Tahoma" w:cs="Tahoma"/>
          <w:b/>
          <w:bCs/>
          <w:sz w:val="24"/>
          <w:szCs w:val="24"/>
          <w:u w:val="single"/>
        </w:rPr>
        <w:lastRenderedPageBreak/>
        <w:t>Q24.</w:t>
      </w:r>
      <w:r>
        <w:rPr>
          <w:rFonts w:ascii="Tahoma" w:hAnsi="Tahoma" w:cs="Tahoma"/>
          <w:b/>
          <w:bCs/>
          <w:sz w:val="24"/>
          <w:szCs w:val="24"/>
          <w:u w:val="single"/>
        </w:rPr>
        <w:tab/>
      </w:r>
      <w:r w:rsidR="00494727">
        <w:rPr>
          <w:rFonts w:ascii="Tahoma" w:hAnsi="Tahoma" w:cs="Tahoma"/>
          <w:b/>
          <w:bCs/>
          <w:sz w:val="24"/>
          <w:szCs w:val="24"/>
          <w:u w:val="single"/>
        </w:rPr>
        <w:t xml:space="preserve">Is submitting multiple sites for the Multi-Use Hydrogen </w:t>
      </w:r>
      <w:r w:rsidR="00005FFB">
        <w:rPr>
          <w:rFonts w:ascii="Tahoma" w:hAnsi="Tahoma" w:cs="Tahoma"/>
          <w:b/>
          <w:bCs/>
          <w:sz w:val="24"/>
          <w:szCs w:val="24"/>
          <w:u w:val="single"/>
        </w:rPr>
        <w:t xml:space="preserve">Refueling </w:t>
      </w:r>
      <w:r w:rsidR="00494727">
        <w:rPr>
          <w:rFonts w:ascii="Tahoma" w:hAnsi="Tahoma" w:cs="Tahoma"/>
          <w:b/>
          <w:bCs/>
          <w:sz w:val="24"/>
          <w:szCs w:val="24"/>
          <w:u w:val="single"/>
        </w:rPr>
        <w:t>Infrastructure Competition allowed?</w:t>
      </w:r>
    </w:p>
    <w:p w:rsidR="00494727" w:rsidP="00874339" w:rsidRDefault="00494727" w14:paraId="5B8C9484" w14:textId="3B2A85CA">
      <w:pPr>
        <w:spacing w:after="0" w:line="240" w:lineRule="auto"/>
        <w:ind w:left="720" w:hanging="720"/>
        <w:rPr>
          <w:rFonts w:ascii="Tahoma" w:hAnsi="Tahoma" w:cs="Tahoma"/>
          <w:b/>
          <w:bCs/>
          <w:sz w:val="24"/>
          <w:szCs w:val="24"/>
          <w:u w:val="single"/>
        </w:rPr>
      </w:pPr>
    </w:p>
    <w:p w:rsidRPr="00A36AA0" w:rsidR="00494727" w:rsidP="000C105C" w:rsidRDefault="00494727" w14:paraId="695B5732" w14:textId="56F4A654">
      <w:pPr>
        <w:spacing w:after="0" w:line="240" w:lineRule="auto"/>
        <w:ind w:left="720" w:hanging="720"/>
        <w:rPr>
          <w:rFonts w:ascii="Tahoma" w:hAnsi="Tahoma" w:cs="Tahoma"/>
          <w:b/>
          <w:bCs/>
          <w:sz w:val="24"/>
          <w:szCs w:val="24"/>
          <w:u w:val="single"/>
        </w:rPr>
      </w:pPr>
      <w:r>
        <w:rPr>
          <w:rFonts w:ascii="Tahoma" w:hAnsi="Tahoma" w:cs="Tahoma"/>
          <w:b/>
          <w:bCs/>
          <w:sz w:val="24"/>
          <w:szCs w:val="24"/>
          <w:u w:val="single"/>
        </w:rPr>
        <w:t>A24.</w:t>
      </w:r>
      <w:r>
        <w:tab/>
      </w:r>
      <w:r w:rsidR="000C105C">
        <w:rPr>
          <w:rFonts w:ascii="Tahoma" w:hAnsi="Tahoma" w:cs="Tahoma"/>
          <w:b/>
          <w:bCs/>
          <w:sz w:val="24"/>
          <w:szCs w:val="24"/>
          <w:u w:val="single"/>
        </w:rPr>
        <w:t xml:space="preserve">Yes. Solicitation Manual </w:t>
      </w:r>
      <w:r w:rsidRPr="000C105C" w:rsidR="000C105C">
        <w:rPr>
          <w:rFonts w:ascii="Tahoma" w:hAnsi="Tahoma" w:cs="Tahoma"/>
          <w:b/>
          <w:bCs/>
          <w:sz w:val="24"/>
          <w:szCs w:val="24"/>
          <w:u w:val="single"/>
        </w:rPr>
        <w:t>Section I.H.2. says “Projects may be composed of one or more multi-use hydrogen refueling stations that serve multiple uses</w:t>
      </w:r>
      <w:r w:rsidR="008564EE">
        <w:rPr>
          <w:rFonts w:ascii="Tahoma" w:hAnsi="Tahoma" w:cs="Tahoma"/>
          <w:b/>
          <w:bCs/>
          <w:sz w:val="24"/>
          <w:szCs w:val="24"/>
          <w:u w:val="single"/>
        </w:rPr>
        <w:t xml:space="preserve"> </w:t>
      </w:r>
      <w:r w:rsidR="00703159">
        <w:rPr>
          <w:rFonts w:ascii="Tahoma" w:hAnsi="Tahoma" w:cs="Tahoma"/>
          <w:b/>
          <w:bCs/>
          <w:sz w:val="24"/>
          <w:szCs w:val="24"/>
          <w:u w:val="single"/>
        </w:rPr>
        <w:t>…</w:t>
      </w:r>
      <w:r w:rsidRPr="000C105C" w:rsidR="000C105C">
        <w:rPr>
          <w:rFonts w:ascii="Tahoma" w:hAnsi="Tahoma" w:cs="Tahoma"/>
          <w:b/>
          <w:bCs/>
          <w:sz w:val="24"/>
          <w:szCs w:val="24"/>
          <w:u w:val="single"/>
        </w:rPr>
        <w:t xml:space="preserve"> The per station maximum award amount for a multi-use hydrogen refueling station is $3 million.”</w:t>
      </w:r>
      <w:r w:rsidR="00AD6C57">
        <w:rPr>
          <w:rFonts w:ascii="Tahoma" w:hAnsi="Tahoma" w:cs="Tahoma"/>
          <w:b/>
          <w:bCs/>
          <w:sz w:val="24"/>
          <w:szCs w:val="24"/>
          <w:u w:val="single"/>
        </w:rPr>
        <w:t xml:space="preserve"> </w:t>
      </w:r>
      <w:r w:rsidRPr="000C105C" w:rsidR="000C105C">
        <w:rPr>
          <w:rFonts w:ascii="Tahoma" w:hAnsi="Tahoma" w:cs="Tahoma"/>
          <w:b/>
          <w:bCs/>
          <w:sz w:val="24"/>
          <w:szCs w:val="24"/>
          <w:u w:val="single"/>
        </w:rPr>
        <w:t xml:space="preserve">As indicated in Solicitation Manual Section I.I., an </w:t>
      </w:r>
      <w:r w:rsidR="00AD6C57">
        <w:rPr>
          <w:rFonts w:ascii="Tahoma" w:hAnsi="Tahoma" w:cs="Tahoma"/>
          <w:b/>
          <w:bCs/>
          <w:sz w:val="24"/>
          <w:szCs w:val="24"/>
          <w:u w:val="single"/>
        </w:rPr>
        <w:t>A</w:t>
      </w:r>
      <w:r w:rsidRPr="000C105C" w:rsidR="000C105C">
        <w:rPr>
          <w:rFonts w:ascii="Tahoma" w:hAnsi="Tahoma" w:cs="Tahoma"/>
          <w:b/>
          <w:bCs/>
          <w:sz w:val="24"/>
          <w:szCs w:val="24"/>
          <w:u w:val="single"/>
        </w:rPr>
        <w:t xml:space="preserve">pplicant may only submit one application to the </w:t>
      </w:r>
      <w:r w:rsidR="00AD6C57">
        <w:rPr>
          <w:rFonts w:ascii="Tahoma" w:hAnsi="Tahoma" w:cs="Tahoma"/>
          <w:b/>
          <w:bCs/>
          <w:sz w:val="24"/>
          <w:szCs w:val="24"/>
          <w:u w:val="single"/>
        </w:rPr>
        <w:t>M</w:t>
      </w:r>
      <w:r w:rsidRPr="000C105C" w:rsidR="000C105C">
        <w:rPr>
          <w:rFonts w:ascii="Tahoma" w:hAnsi="Tahoma" w:cs="Tahoma"/>
          <w:b/>
          <w:bCs/>
          <w:sz w:val="24"/>
          <w:szCs w:val="24"/>
          <w:u w:val="single"/>
        </w:rPr>
        <w:t>ulti-</w:t>
      </w:r>
      <w:r w:rsidR="00AD6C57">
        <w:rPr>
          <w:rFonts w:ascii="Tahoma" w:hAnsi="Tahoma" w:cs="Tahoma"/>
          <w:b/>
          <w:bCs/>
          <w:sz w:val="24"/>
          <w:szCs w:val="24"/>
          <w:u w:val="single"/>
        </w:rPr>
        <w:t>U</w:t>
      </w:r>
      <w:r w:rsidRPr="000C105C" w:rsidR="000C105C">
        <w:rPr>
          <w:rFonts w:ascii="Tahoma" w:hAnsi="Tahoma" w:cs="Tahoma"/>
          <w:b/>
          <w:bCs/>
          <w:sz w:val="24"/>
          <w:szCs w:val="24"/>
          <w:u w:val="single"/>
        </w:rPr>
        <w:t xml:space="preserve">se </w:t>
      </w:r>
      <w:r w:rsidR="00AD6C57">
        <w:rPr>
          <w:rFonts w:ascii="Tahoma" w:hAnsi="Tahoma" w:cs="Tahoma"/>
          <w:b/>
          <w:bCs/>
          <w:sz w:val="24"/>
          <w:szCs w:val="24"/>
          <w:u w:val="single"/>
        </w:rPr>
        <w:t>H</w:t>
      </w:r>
      <w:r w:rsidRPr="000C105C" w:rsidR="000C105C">
        <w:rPr>
          <w:rFonts w:ascii="Tahoma" w:hAnsi="Tahoma" w:cs="Tahoma"/>
          <w:b/>
          <w:bCs/>
          <w:sz w:val="24"/>
          <w:szCs w:val="24"/>
          <w:u w:val="single"/>
        </w:rPr>
        <w:t xml:space="preserve">ydrogen </w:t>
      </w:r>
      <w:r w:rsidR="00AD6C57">
        <w:rPr>
          <w:rFonts w:ascii="Tahoma" w:hAnsi="Tahoma" w:cs="Tahoma"/>
          <w:b/>
          <w:bCs/>
          <w:sz w:val="24"/>
          <w:szCs w:val="24"/>
          <w:u w:val="single"/>
        </w:rPr>
        <w:t>R</w:t>
      </w:r>
      <w:r w:rsidRPr="000C105C" w:rsidR="000C105C">
        <w:rPr>
          <w:rFonts w:ascii="Tahoma" w:hAnsi="Tahoma" w:cs="Tahoma"/>
          <w:b/>
          <w:bCs/>
          <w:sz w:val="24"/>
          <w:szCs w:val="24"/>
          <w:u w:val="single"/>
        </w:rPr>
        <w:t xml:space="preserve">efueling </w:t>
      </w:r>
      <w:r w:rsidR="00AD6C57">
        <w:rPr>
          <w:rFonts w:ascii="Tahoma" w:hAnsi="Tahoma" w:cs="Tahoma"/>
          <w:b/>
          <w:bCs/>
          <w:sz w:val="24"/>
          <w:szCs w:val="24"/>
          <w:u w:val="single"/>
        </w:rPr>
        <w:t xml:space="preserve">Infrastructure </w:t>
      </w:r>
      <w:r w:rsidR="00C6765F">
        <w:rPr>
          <w:rFonts w:ascii="Tahoma" w:hAnsi="Tahoma" w:cs="Tahoma"/>
          <w:b/>
          <w:bCs/>
          <w:sz w:val="24"/>
          <w:szCs w:val="24"/>
          <w:u w:val="single"/>
        </w:rPr>
        <w:t>C</w:t>
      </w:r>
      <w:r w:rsidR="00AD6C57">
        <w:rPr>
          <w:rFonts w:ascii="Tahoma" w:hAnsi="Tahoma" w:cs="Tahoma"/>
          <w:b/>
          <w:bCs/>
          <w:sz w:val="24"/>
          <w:szCs w:val="24"/>
          <w:u w:val="single"/>
        </w:rPr>
        <w:t xml:space="preserve">ompetition. Therefore, </w:t>
      </w:r>
      <w:r w:rsidRPr="000C105C" w:rsidR="000C105C">
        <w:rPr>
          <w:rFonts w:ascii="Tahoma" w:hAnsi="Tahoma" w:cs="Tahoma"/>
          <w:b/>
          <w:bCs/>
          <w:sz w:val="24"/>
          <w:szCs w:val="24"/>
          <w:u w:val="single"/>
        </w:rPr>
        <w:t xml:space="preserve">an </w:t>
      </w:r>
      <w:r w:rsidR="00AD6C57">
        <w:rPr>
          <w:rFonts w:ascii="Tahoma" w:hAnsi="Tahoma" w:cs="Tahoma"/>
          <w:b/>
          <w:bCs/>
          <w:sz w:val="24"/>
          <w:szCs w:val="24"/>
          <w:u w:val="single"/>
        </w:rPr>
        <w:t>A</w:t>
      </w:r>
      <w:r w:rsidRPr="000C105C" w:rsidR="000C105C">
        <w:rPr>
          <w:rFonts w:ascii="Tahoma" w:hAnsi="Tahoma" w:cs="Tahoma"/>
          <w:b/>
          <w:bCs/>
          <w:sz w:val="24"/>
          <w:szCs w:val="24"/>
          <w:u w:val="single"/>
        </w:rPr>
        <w:t xml:space="preserve">pplicant’s one application (one project) to the </w:t>
      </w:r>
      <w:r w:rsidR="00AD6C57">
        <w:rPr>
          <w:rFonts w:ascii="Tahoma" w:hAnsi="Tahoma" w:cs="Tahoma"/>
          <w:b/>
          <w:bCs/>
          <w:sz w:val="24"/>
          <w:szCs w:val="24"/>
          <w:u w:val="single"/>
        </w:rPr>
        <w:t>M</w:t>
      </w:r>
      <w:r w:rsidRPr="000C105C" w:rsidR="000C105C">
        <w:rPr>
          <w:rFonts w:ascii="Tahoma" w:hAnsi="Tahoma" w:cs="Tahoma"/>
          <w:b/>
          <w:bCs/>
          <w:sz w:val="24"/>
          <w:szCs w:val="24"/>
          <w:u w:val="single"/>
        </w:rPr>
        <w:t>ulti-</w:t>
      </w:r>
      <w:r w:rsidR="00AD6C57">
        <w:rPr>
          <w:rFonts w:ascii="Tahoma" w:hAnsi="Tahoma" w:cs="Tahoma"/>
          <w:b/>
          <w:bCs/>
          <w:sz w:val="24"/>
          <w:szCs w:val="24"/>
          <w:u w:val="single"/>
        </w:rPr>
        <w:t>U</w:t>
      </w:r>
      <w:r w:rsidRPr="000C105C" w:rsidR="000C105C">
        <w:rPr>
          <w:rFonts w:ascii="Tahoma" w:hAnsi="Tahoma" w:cs="Tahoma"/>
          <w:b/>
          <w:bCs/>
          <w:sz w:val="24"/>
          <w:szCs w:val="24"/>
          <w:u w:val="single"/>
        </w:rPr>
        <w:t xml:space="preserve">se </w:t>
      </w:r>
      <w:r w:rsidR="00AD6C57">
        <w:rPr>
          <w:rFonts w:ascii="Tahoma" w:hAnsi="Tahoma" w:cs="Tahoma"/>
          <w:b/>
          <w:bCs/>
          <w:sz w:val="24"/>
          <w:szCs w:val="24"/>
          <w:u w:val="single"/>
        </w:rPr>
        <w:t>H</w:t>
      </w:r>
      <w:r w:rsidRPr="000C105C" w:rsidR="000C105C">
        <w:rPr>
          <w:rFonts w:ascii="Tahoma" w:hAnsi="Tahoma" w:cs="Tahoma"/>
          <w:b/>
          <w:bCs/>
          <w:sz w:val="24"/>
          <w:szCs w:val="24"/>
          <w:u w:val="single"/>
        </w:rPr>
        <w:t xml:space="preserve">ydrogen </w:t>
      </w:r>
      <w:r w:rsidR="00AD6C57">
        <w:rPr>
          <w:rFonts w:ascii="Tahoma" w:hAnsi="Tahoma" w:cs="Tahoma"/>
          <w:b/>
          <w:bCs/>
          <w:sz w:val="24"/>
          <w:szCs w:val="24"/>
          <w:u w:val="single"/>
        </w:rPr>
        <w:t>R</w:t>
      </w:r>
      <w:r w:rsidRPr="000C105C" w:rsidR="000C105C">
        <w:rPr>
          <w:rFonts w:ascii="Tahoma" w:hAnsi="Tahoma" w:cs="Tahoma"/>
          <w:b/>
          <w:bCs/>
          <w:sz w:val="24"/>
          <w:szCs w:val="24"/>
          <w:u w:val="single"/>
        </w:rPr>
        <w:t xml:space="preserve">efueling </w:t>
      </w:r>
      <w:r w:rsidR="00AD6C57">
        <w:rPr>
          <w:rFonts w:ascii="Tahoma" w:hAnsi="Tahoma" w:cs="Tahoma"/>
          <w:b/>
          <w:bCs/>
          <w:sz w:val="24"/>
          <w:szCs w:val="24"/>
          <w:u w:val="single"/>
        </w:rPr>
        <w:t>I</w:t>
      </w:r>
      <w:r w:rsidRPr="000C105C" w:rsidR="000C105C">
        <w:rPr>
          <w:rFonts w:ascii="Tahoma" w:hAnsi="Tahoma" w:cs="Tahoma"/>
          <w:b/>
          <w:bCs/>
          <w:sz w:val="24"/>
          <w:szCs w:val="24"/>
          <w:u w:val="single"/>
        </w:rPr>
        <w:t xml:space="preserve">nfrastructure </w:t>
      </w:r>
      <w:r w:rsidR="00AD6C57">
        <w:rPr>
          <w:rFonts w:ascii="Tahoma" w:hAnsi="Tahoma" w:cs="Tahoma"/>
          <w:b/>
          <w:bCs/>
          <w:sz w:val="24"/>
          <w:szCs w:val="24"/>
          <w:u w:val="single"/>
        </w:rPr>
        <w:t>C</w:t>
      </w:r>
      <w:r w:rsidRPr="000C105C" w:rsidR="000C105C">
        <w:rPr>
          <w:rFonts w:ascii="Tahoma" w:hAnsi="Tahoma" w:cs="Tahoma"/>
          <w:b/>
          <w:bCs/>
          <w:sz w:val="24"/>
          <w:szCs w:val="24"/>
          <w:u w:val="single"/>
        </w:rPr>
        <w:t>ompetition could include one or more multi-use hydrogen refueling stations and have a maximum award of $3 million.</w:t>
      </w:r>
      <w:r w:rsidR="00AD6C57">
        <w:rPr>
          <w:rFonts w:ascii="Tahoma" w:hAnsi="Tahoma" w:cs="Tahoma"/>
          <w:b/>
          <w:bCs/>
          <w:sz w:val="24"/>
          <w:szCs w:val="24"/>
          <w:u w:val="single"/>
        </w:rPr>
        <w:t xml:space="preserve"> </w:t>
      </w:r>
      <w:r w:rsidRPr="000C105C" w:rsidR="000C105C">
        <w:rPr>
          <w:rFonts w:ascii="Tahoma" w:hAnsi="Tahoma" w:cs="Tahoma"/>
          <w:b/>
          <w:bCs/>
          <w:sz w:val="24"/>
          <w:szCs w:val="24"/>
          <w:u w:val="single"/>
        </w:rPr>
        <w:t xml:space="preserve">An entity can submit one application and also be a subrecipient or vendor to another </w:t>
      </w:r>
      <w:r w:rsidR="00AD6C57">
        <w:rPr>
          <w:rFonts w:ascii="Tahoma" w:hAnsi="Tahoma" w:cs="Tahoma"/>
          <w:b/>
          <w:bCs/>
          <w:sz w:val="24"/>
          <w:szCs w:val="24"/>
          <w:u w:val="single"/>
        </w:rPr>
        <w:t>A</w:t>
      </w:r>
      <w:r w:rsidRPr="000C105C" w:rsidR="000C105C">
        <w:rPr>
          <w:rFonts w:ascii="Tahoma" w:hAnsi="Tahoma" w:cs="Tahoma"/>
          <w:b/>
          <w:bCs/>
          <w:sz w:val="24"/>
          <w:szCs w:val="24"/>
          <w:u w:val="single"/>
        </w:rPr>
        <w:t>pplicant’s application.</w:t>
      </w:r>
    </w:p>
    <w:p w:rsidR="002D0ED8" w:rsidP="00874339" w:rsidRDefault="002D0ED8" w14:paraId="688B9E27" w14:textId="433E0A15">
      <w:pPr>
        <w:spacing w:after="0" w:line="240" w:lineRule="auto"/>
        <w:ind w:left="720" w:hanging="720"/>
        <w:rPr>
          <w:rFonts w:ascii="Tahoma" w:hAnsi="Tahoma" w:cs="Tahoma"/>
          <w:sz w:val="24"/>
          <w:szCs w:val="24"/>
        </w:rPr>
      </w:pPr>
    </w:p>
    <w:p w:rsidRPr="00E726BA" w:rsidR="002C7445" w:rsidP="002C7445" w:rsidRDefault="002C7445" w14:paraId="3E158FEF" w14:textId="0B111AC6">
      <w:pPr>
        <w:spacing w:after="0" w:line="240" w:lineRule="auto"/>
        <w:ind w:left="720" w:hanging="720"/>
        <w:rPr>
          <w:rFonts w:ascii="Tahoma" w:hAnsi="Tahoma" w:cs="Tahoma"/>
          <w:b/>
          <w:bCs/>
          <w:sz w:val="24"/>
          <w:szCs w:val="24"/>
          <w:u w:val="single"/>
        </w:rPr>
      </w:pPr>
      <w:r w:rsidRPr="00E726BA">
        <w:rPr>
          <w:rFonts w:ascii="Tahoma" w:hAnsi="Tahoma" w:cs="Tahoma"/>
          <w:b/>
          <w:bCs/>
          <w:sz w:val="24"/>
          <w:szCs w:val="24"/>
          <w:u w:val="single"/>
        </w:rPr>
        <w:t>Q25.</w:t>
      </w:r>
      <w:r w:rsidRPr="00E726BA">
        <w:rPr>
          <w:rFonts w:ascii="Tahoma" w:hAnsi="Tahoma" w:cs="Tahoma"/>
          <w:b/>
          <w:bCs/>
          <w:sz w:val="24"/>
          <w:szCs w:val="24"/>
          <w:u w:val="single"/>
        </w:rPr>
        <w:tab/>
      </w:r>
      <w:r w:rsidRPr="00E726BA" w:rsidR="00ED325A">
        <w:rPr>
          <w:rFonts w:ascii="Tahoma" w:hAnsi="Tahoma" w:cs="Tahoma"/>
          <w:b/>
          <w:bCs/>
          <w:sz w:val="24"/>
          <w:szCs w:val="24"/>
          <w:u w:val="single"/>
        </w:rPr>
        <w:t>Solicitation Manual Section I.H.1.</w:t>
      </w:r>
      <w:r w:rsidRPr="00E726BA">
        <w:rPr>
          <w:rFonts w:ascii="Tahoma" w:hAnsi="Tahoma" w:cs="Tahoma"/>
          <w:b/>
          <w:bCs/>
          <w:sz w:val="24"/>
          <w:szCs w:val="24"/>
          <w:u w:val="single"/>
        </w:rPr>
        <w:t xml:space="preserve"> states that </w:t>
      </w:r>
      <w:r w:rsidRPr="00E726BA" w:rsidR="00BB29EF">
        <w:rPr>
          <w:rFonts w:ascii="Tahoma" w:hAnsi="Tahoma" w:cs="Tahoma"/>
          <w:b/>
          <w:bCs/>
          <w:sz w:val="24"/>
          <w:szCs w:val="24"/>
          <w:u w:val="single"/>
        </w:rPr>
        <w:t xml:space="preserve">Light-Duty Vehicle Hydrogen Refueling Infrastructure Competition </w:t>
      </w:r>
      <w:r w:rsidRPr="00E726BA">
        <w:rPr>
          <w:rFonts w:ascii="Tahoma" w:hAnsi="Tahoma" w:cs="Tahoma"/>
          <w:b/>
          <w:bCs/>
          <w:sz w:val="24"/>
          <w:szCs w:val="24"/>
          <w:u w:val="single"/>
        </w:rPr>
        <w:t>projects may be composed of four or more fueling stations, with the per station maximum award at $1</w:t>
      </w:r>
      <w:r w:rsidRPr="00E726BA" w:rsidR="00ED325A">
        <w:rPr>
          <w:rFonts w:ascii="Tahoma" w:hAnsi="Tahoma" w:cs="Tahoma"/>
          <w:b/>
          <w:bCs/>
          <w:sz w:val="24"/>
          <w:szCs w:val="24"/>
          <w:u w:val="single"/>
        </w:rPr>
        <w:t xml:space="preserve"> </w:t>
      </w:r>
      <w:r w:rsidRPr="00E726BA">
        <w:rPr>
          <w:rFonts w:ascii="Tahoma" w:hAnsi="Tahoma" w:cs="Tahoma"/>
          <w:b/>
          <w:bCs/>
          <w:sz w:val="24"/>
          <w:szCs w:val="24"/>
          <w:u w:val="single"/>
        </w:rPr>
        <w:t>m</w:t>
      </w:r>
      <w:r w:rsidRPr="00E726BA" w:rsidR="00ED325A">
        <w:rPr>
          <w:rFonts w:ascii="Tahoma" w:hAnsi="Tahoma" w:cs="Tahoma"/>
          <w:b/>
          <w:bCs/>
          <w:sz w:val="24"/>
          <w:szCs w:val="24"/>
          <w:u w:val="single"/>
        </w:rPr>
        <w:t>illion</w:t>
      </w:r>
      <w:r w:rsidRPr="00E726BA">
        <w:rPr>
          <w:rFonts w:ascii="Tahoma" w:hAnsi="Tahoma" w:cs="Tahoma"/>
          <w:b/>
          <w:bCs/>
          <w:sz w:val="24"/>
          <w:szCs w:val="24"/>
          <w:u w:val="single"/>
        </w:rPr>
        <w:t>. Does this mean we need 4 stations and 4 applications in order to achieve the minimum award of $4</w:t>
      </w:r>
      <w:r w:rsidRPr="00E726BA" w:rsidR="00ED325A">
        <w:rPr>
          <w:rFonts w:ascii="Tahoma" w:hAnsi="Tahoma" w:cs="Tahoma"/>
          <w:b/>
          <w:bCs/>
          <w:sz w:val="24"/>
          <w:szCs w:val="24"/>
          <w:u w:val="single"/>
        </w:rPr>
        <w:t xml:space="preserve"> million</w:t>
      </w:r>
      <w:r w:rsidRPr="00E726BA">
        <w:rPr>
          <w:rFonts w:ascii="Tahoma" w:hAnsi="Tahoma" w:cs="Tahoma"/>
          <w:b/>
          <w:bCs/>
          <w:sz w:val="24"/>
          <w:szCs w:val="24"/>
          <w:u w:val="single"/>
        </w:rPr>
        <w:t>, or does this mean we are able to apply once for 4 stations to achieve the minimum award of $4</w:t>
      </w:r>
      <w:r w:rsidRPr="00E726BA" w:rsidR="00965194">
        <w:rPr>
          <w:rFonts w:ascii="Tahoma" w:hAnsi="Tahoma" w:cs="Tahoma"/>
          <w:b/>
          <w:bCs/>
          <w:sz w:val="24"/>
          <w:szCs w:val="24"/>
          <w:u w:val="single"/>
        </w:rPr>
        <w:t xml:space="preserve"> million</w:t>
      </w:r>
      <w:r w:rsidRPr="00E726BA">
        <w:rPr>
          <w:rFonts w:ascii="Tahoma" w:hAnsi="Tahoma" w:cs="Tahoma"/>
          <w:b/>
          <w:bCs/>
          <w:sz w:val="24"/>
          <w:szCs w:val="24"/>
          <w:u w:val="single"/>
        </w:rPr>
        <w:t xml:space="preserve"> under one project?</w:t>
      </w:r>
    </w:p>
    <w:p w:rsidRPr="00E726BA" w:rsidR="00BB29EF" w:rsidP="002C7445" w:rsidRDefault="00BB29EF" w14:paraId="02C5342A" w14:textId="626EF28B">
      <w:pPr>
        <w:spacing w:after="0" w:line="240" w:lineRule="auto"/>
        <w:ind w:left="720" w:hanging="720"/>
        <w:rPr>
          <w:rFonts w:ascii="Tahoma" w:hAnsi="Tahoma" w:cs="Tahoma"/>
          <w:b/>
          <w:bCs/>
          <w:sz w:val="24"/>
          <w:szCs w:val="24"/>
          <w:u w:val="single"/>
        </w:rPr>
      </w:pPr>
    </w:p>
    <w:p w:rsidR="00BB29EF" w:rsidP="002C7445" w:rsidRDefault="00BB29EF" w14:paraId="555B9CAF" w14:textId="2B333612">
      <w:pPr>
        <w:spacing w:after="0" w:line="240" w:lineRule="auto"/>
        <w:ind w:left="720" w:hanging="720"/>
        <w:rPr>
          <w:rFonts w:ascii="Tahoma" w:hAnsi="Tahoma" w:cs="Tahoma"/>
          <w:b/>
          <w:bCs/>
          <w:sz w:val="24"/>
          <w:szCs w:val="24"/>
          <w:u w:val="single"/>
        </w:rPr>
      </w:pPr>
      <w:r w:rsidRPr="00E726BA">
        <w:rPr>
          <w:rFonts w:ascii="Tahoma" w:hAnsi="Tahoma" w:cs="Tahoma"/>
          <w:b/>
          <w:bCs/>
          <w:sz w:val="24"/>
          <w:szCs w:val="24"/>
          <w:u w:val="single"/>
        </w:rPr>
        <w:t>A25.</w:t>
      </w:r>
      <w:r w:rsidRPr="00E726BA">
        <w:rPr>
          <w:rFonts w:ascii="Tahoma" w:hAnsi="Tahoma" w:cs="Tahoma"/>
          <w:b/>
          <w:bCs/>
          <w:sz w:val="24"/>
          <w:szCs w:val="24"/>
          <w:u w:val="single"/>
        </w:rPr>
        <w:tab/>
      </w:r>
      <w:r w:rsidRPr="00E726BA">
        <w:rPr>
          <w:rFonts w:ascii="Tahoma" w:hAnsi="Tahoma" w:cs="Tahoma"/>
          <w:b/>
          <w:bCs/>
          <w:sz w:val="24"/>
          <w:szCs w:val="24"/>
          <w:u w:val="single"/>
        </w:rPr>
        <w:t xml:space="preserve">The latter </w:t>
      </w:r>
      <w:r w:rsidRPr="00E726BA" w:rsidR="00CC7F52">
        <w:rPr>
          <w:rFonts w:ascii="Tahoma" w:hAnsi="Tahoma" w:cs="Tahoma"/>
          <w:b/>
          <w:bCs/>
          <w:sz w:val="24"/>
          <w:szCs w:val="24"/>
          <w:u w:val="single"/>
        </w:rPr>
        <w:t>statement is correct</w:t>
      </w:r>
      <w:r w:rsidRPr="00E726BA">
        <w:rPr>
          <w:rFonts w:ascii="Tahoma" w:hAnsi="Tahoma" w:cs="Tahoma"/>
          <w:b/>
          <w:bCs/>
          <w:sz w:val="24"/>
          <w:szCs w:val="24"/>
          <w:u w:val="single"/>
        </w:rPr>
        <w:t>,</w:t>
      </w:r>
      <w:r w:rsidRPr="00E726BA" w:rsidR="00CC7F52">
        <w:rPr>
          <w:rFonts w:ascii="Tahoma" w:hAnsi="Tahoma" w:cs="Tahoma"/>
          <w:b/>
          <w:bCs/>
          <w:sz w:val="24"/>
          <w:szCs w:val="24"/>
          <w:u w:val="single"/>
        </w:rPr>
        <w:t xml:space="preserve"> all of the stations to be included in a</w:t>
      </w:r>
      <w:r w:rsidR="00B25FCA">
        <w:rPr>
          <w:rFonts w:ascii="Tahoma" w:hAnsi="Tahoma" w:cs="Tahoma"/>
          <w:b/>
          <w:bCs/>
          <w:sz w:val="24"/>
          <w:szCs w:val="24"/>
          <w:u w:val="single"/>
        </w:rPr>
        <w:t>n Applicant’s</w:t>
      </w:r>
      <w:r w:rsidRPr="00E726BA" w:rsidR="00CC7F52">
        <w:rPr>
          <w:rFonts w:ascii="Tahoma" w:hAnsi="Tahoma" w:cs="Tahoma"/>
          <w:b/>
          <w:bCs/>
          <w:sz w:val="24"/>
          <w:szCs w:val="24"/>
          <w:u w:val="single"/>
        </w:rPr>
        <w:t xml:space="preserve"> Light-Duty Vehicle Hydrogen Refueling Infrastructure Competition project should be submitted in a single application to that competition. See </w:t>
      </w:r>
      <w:r w:rsidRPr="00E726BA" w:rsidR="00E726BA">
        <w:rPr>
          <w:rFonts w:ascii="Tahoma" w:hAnsi="Tahoma" w:cs="Tahoma"/>
          <w:b/>
          <w:bCs/>
          <w:sz w:val="24"/>
          <w:szCs w:val="24"/>
          <w:u w:val="single"/>
        </w:rPr>
        <w:t xml:space="preserve">the answers to questions #8 and #12 </w:t>
      </w:r>
      <w:r w:rsidR="002D485D">
        <w:rPr>
          <w:rFonts w:ascii="Tahoma" w:hAnsi="Tahoma" w:cs="Tahoma"/>
          <w:b/>
          <w:bCs/>
          <w:sz w:val="24"/>
          <w:szCs w:val="24"/>
          <w:u w:val="single"/>
        </w:rPr>
        <w:t xml:space="preserve">in this document </w:t>
      </w:r>
      <w:r w:rsidRPr="00E726BA" w:rsidR="00E726BA">
        <w:rPr>
          <w:rFonts w:ascii="Tahoma" w:hAnsi="Tahoma" w:cs="Tahoma"/>
          <w:b/>
          <w:bCs/>
          <w:sz w:val="24"/>
          <w:szCs w:val="24"/>
          <w:u w:val="single"/>
        </w:rPr>
        <w:t>for related information.</w:t>
      </w:r>
      <w:r w:rsidRPr="00E726BA">
        <w:rPr>
          <w:rFonts w:ascii="Tahoma" w:hAnsi="Tahoma" w:cs="Tahoma"/>
          <w:b/>
          <w:bCs/>
          <w:sz w:val="24"/>
          <w:szCs w:val="24"/>
          <w:u w:val="single"/>
        </w:rPr>
        <w:t xml:space="preserve"> </w:t>
      </w:r>
      <w:r w:rsidR="00334A3C">
        <w:rPr>
          <w:rFonts w:ascii="Tahoma" w:hAnsi="Tahoma" w:cs="Tahoma"/>
          <w:b/>
          <w:bCs/>
          <w:sz w:val="24"/>
          <w:szCs w:val="24"/>
          <w:u w:val="single"/>
        </w:rPr>
        <w:t>R</w:t>
      </w:r>
      <w:r w:rsidR="00087448">
        <w:rPr>
          <w:rFonts w:ascii="Tahoma" w:hAnsi="Tahoma" w:cs="Tahoma"/>
          <w:b/>
          <w:bCs/>
          <w:sz w:val="24"/>
          <w:szCs w:val="24"/>
          <w:u w:val="single"/>
        </w:rPr>
        <w:t xml:space="preserve">eviewing </w:t>
      </w:r>
      <w:r w:rsidR="0056425C">
        <w:rPr>
          <w:rFonts w:ascii="Tahoma" w:hAnsi="Tahoma" w:cs="Tahoma"/>
          <w:b/>
          <w:bCs/>
          <w:sz w:val="24"/>
          <w:szCs w:val="24"/>
          <w:u w:val="single"/>
        </w:rPr>
        <w:t>Attachment 1a (</w:t>
      </w:r>
      <w:r w:rsidRPr="00F34668" w:rsidR="00F34668">
        <w:rPr>
          <w:rFonts w:ascii="Tahoma" w:hAnsi="Tahoma" w:cs="Tahoma"/>
          <w:b/>
          <w:bCs/>
          <w:sz w:val="24"/>
          <w:szCs w:val="24"/>
          <w:u w:val="single"/>
        </w:rPr>
        <w:t xml:space="preserve">GFO-22-607 Application Form </w:t>
      </w:r>
      <w:r w:rsidR="00F72E82">
        <w:rPr>
          <w:rFonts w:ascii="Tahoma" w:hAnsi="Tahoma" w:cs="Tahoma"/>
          <w:b/>
          <w:bCs/>
          <w:sz w:val="24"/>
          <w:szCs w:val="24"/>
          <w:u w:val="single"/>
        </w:rPr>
        <w:t>f</w:t>
      </w:r>
      <w:r w:rsidRPr="00F34668" w:rsidR="00F34668">
        <w:rPr>
          <w:rFonts w:ascii="Tahoma" w:hAnsi="Tahoma" w:cs="Tahoma"/>
          <w:b/>
          <w:bCs/>
          <w:sz w:val="24"/>
          <w:szCs w:val="24"/>
          <w:u w:val="single"/>
        </w:rPr>
        <w:t>or Light-Duty Vehicle Hydrogen Refueling Infrastructure Competition</w:t>
      </w:r>
      <w:r w:rsidR="00F72E82">
        <w:rPr>
          <w:rFonts w:ascii="Tahoma" w:hAnsi="Tahoma" w:cs="Tahoma"/>
          <w:b/>
          <w:bCs/>
          <w:sz w:val="24"/>
          <w:szCs w:val="24"/>
          <w:u w:val="single"/>
        </w:rPr>
        <w:t>) and Attachment 1b (</w:t>
      </w:r>
      <w:r w:rsidRPr="00F34668" w:rsidR="00F72E82">
        <w:rPr>
          <w:rFonts w:ascii="Tahoma" w:hAnsi="Tahoma" w:cs="Tahoma"/>
          <w:b/>
          <w:bCs/>
          <w:sz w:val="24"/>
          <w:szCs w:val="24"/>
          <w:u w:val="single"/>
        </w:rPr>
        <w:t xml:space="preserve">GFO-22-607 Application Form </w:t>
      </w:r>
      <w:r w:rsidR="00F72E82">
        <w:rPr>
          <w:rFonts w:ascii="Tahoma" w:hAnsi="Tahoma" w:cs="Tahoma"/>
          <w:b/>
          <w:bCs/>
          <w:sz w:val="24"/>
          <w:szCs w:val="24"/>
          <w:u w:val="single"/>
        </w:rPr>
        <w:t>f</w:t>
      </w:r>
      <w:r w:rsidRPr="00F34668" w:rsidR="00F72E82">
        <w:rPr>
          <w:rFonts w:ascii="Tahoma" w:hAnsi="Tahoma" w:cs="Tahoma"/>
          <w:b/>
          <w:bCs/>
          <w:sz w:val="24"/>
          <w:szCs w:val="24"/>
          <w:u w:val="single"/>
        </w:rPr>
        <w:t xml:space="preserve">or </w:t>
      </w:r>
      <w:r w:rsidR="00F72E82">
        <w:rPr>
          <w:rFonts w:ascii="Tahoma" w:hAnsi="Tahoma" w:cs="Tahoma"/>
          <w:b/>
          <w:bCs/>
          <w:sz w:val="24"/>
          <w:szCs w:val="24"/>
          <w:u w:val="single"/>
        </w:rPr>
        <w:t>Multi-Use</w:t>
      </w:r>
      <w:r w:rsidRPr="00F34668" w:rsidR="00F72E82">
        <w:rPr>
          <w:rFonts w:ascii="Tahoma" w:hAnsi="Tahoma" w:cs="Tahoma"/>
          <w:b/>
          <w:bCs/>
          <w:sz w:val="24"/>
          <w:szCs w:val="24"/>
          <w:u w:val="single"/>
        </w:rPr>
        <w:t xml:space="preserve"> Hydrogen Refueling Infrastructure Competition</w:t>
      </w:r>
      <w:r w:rsidR="00F72E82">
        <w:rPr>
          <w:rFonts w:ascii="Tahoma" w:hAnsi="Tahoma" w:cs="Tahoma"/>
          <w:b/>
          <w:bCs/>
          <w:sz w:val="24"/>
          <w:szCs w:val="24"/>
          <w:u w:val="single"/>
        </w:rPr>
        <w:t xml:space="preserve">) </w:t>
      </w:r>
      <w:r w:rsidR="00AC445A">
        <w:rPr>
          <w:rFonts w:ascii="Tahoma" w:hAnsi="Tahoma" w:cs="Tahoma"/>
          <w:b/>
          <w:bCs/>
          <w:sz w:val="24"/>
          <w:szCs w:val="24"/>
          <w:u w:val="single"/>
        </w:rPr>
        <w:t>should provide some clarity on how to organize stations within each competition.</w:t>
      </w:r>
    </w:p>
    <w:p w:rsidR="00AC445A" w:rsidP="002C7445" w:rsidRDefault="00AC445A" w14:paraId="7C2B434F" w14:textId="22C22E34">
      <w:pPr>
        <w:spacing w:after="0" w:line="240" w:lineRule="auto"/>
        <w:ind w:left="720" w:hanging="720"/>
        <w:rPr>
          <w:rFonts w:ascii="Tahoma" w:hAnsi="Tahoma" w:cs="Tahoma"/>
          <w:b/>
          <w:bCs/>
          <w:sz w:val="24"/>
          <w:szCs w:val="24"/>
          <w:u w:val="single"/>
        </w:rPr>
      </w:pPr>
    </w:p>
    <w:p w:rsidR="00AC445A" w:rsidP="002C7445" w:rsidRDefault="00AC445A" w14:paraId="0E734827" w14:textId="39B50A42">
      <w:pPr>
        <w:spacing w:after="0" w:line="240" w:lineRule="auto"/>
        <w:ind w:left="720" w:hanging="720"/>
        <w:rPr>
          <w:rFonts w:ascii="Tahoma" w:hAnsi="Tahoma" w:cs="Tahoma"/>
          <w:b/>
          <w:bCs/>
          <w:sz w:val="24"/>
          <w:szCs w:val="24"/>
          <w:u w:val="single"/>
        </w:rPr>
      </w:pPr>
      <w:r>
        <w:rPr>
          <w:rFonts w:ascii="Tahoma" w:hAnsi="Tahoma" w:cs="Tahoma"/>
          <w:b/>
          <w:bCs/>
          <w:sz w:val="24"/>
          <w:szCs w:val="24"/>
          <w:u w:val="single"/>
        </w:rPr>
        <w:t>Q26.</w:t>
      </w:r>
      <w:r>
        <w:rPr>
          <w:rFonts w:ascii="Tahoma" w:hAnsi="Tahoma" w:cs="Tahoma"/>
          <w:b/>
          <w:bCs/>
          <w:sz w:val="24"/>
          <w:szCs w:val="24"/>
          <w:u w:val="single"/>
        </w:rPr>
        <w:tab/>
      </w:r>
      <w:r w:rsidR="001C2E74">
        <w:rPr>
          <w:rFonts w:ascii="Tahoma" w:hAnsi="Tahoma" w:cs="Tahoma"/>
          <w:b/>
          <w:bCs/>
          <w:sz w:val="24"/>
          <w:szCs w:val="24"/>
          <w:u w:val="single"/>
        </w:rPr>
        <w:t>Can</w:t>
      </w:r>
      <w:r w:rsidRPr="001C2E74" w:rsidR="001C2E74">
        <w:rPr>
          <w:rFonts w:ascii="Tahoma" w:hAnsi="Tahoma" w:cs="Tahoma"/>
          <w:b/>
          <w:bCs/>
          <w:sz w:val="24"/>
          <w:szCs w:val="24"/>
          <w:u w:val="single"/>
        </w:rPr>
        <w:t xml:space="preserve"> we apply for one multi</w:t>
      </w:r>
      <w:r w:rsidR="001C2E74">
        <w:rPr>
          <w:rFonts w:ascii="Tahoma" w:hAnsi="Tahoma" w:cs="Tahoma"/>
          <w:b/>
          <w:bCs/>
          <w:sz w:val="24"/>
          <w:szCs w:val="24"/>
          <w:u w:val="single"/>
        </w:rPr>
        <w:t>-use</w:t>
      </w:r>
      <w:r w:rsidRPr="001C2E74" w:rsidR="001C2E74">
        <w:rPr>
          <w:rFonts w:ascii="Tahoma" w:hAnsi="Tahoma" w:cs="Tahoma"/>
          <w:b/>
          <w:bCs/>
          <w:sz w:val="24"/>
          <w:szCs w:val="24"/>
          <w:u w:val="single"/>
        </w:rPr>
        <w:t xml:space="preserve"> and one light</w:t>
      </w:r>
      <w:r w:rsidR="001C2E74">
        <w:rPr>
          <w:rFonts w:ascii="Tahoma" w:hAnsi="Tahoma" w:cs="Tahoma"/>
          <w:b/>
          <w:bCs/>
          <w:sz w:val="24"/>
          <w:szCs w:val="24"/>
          <w:u w:val="single"/>
        </w:rPr>
        <w:t>-</w:t>
      </w:r>
      <w:r w:rsidRPr="001C2E74" w:rsidR="001C2E74">
        <w:rPr>
          <w:rFonts w:ascii="Tahoma" w:hAnsi="Tahoma" w:cs="Tahoma"/>
          <w:b/>
          <w:bCs/>
          <w:sz w:val="24"/>
          <w:szCs w:val="24"/>
          <w:u w:val="single"/>
        </w:rPr>
        <w:t>duty station at the same, or contiguous, sites?</w:t>
      </w:r>
    </w:p>
    <w:p w:rsidR="001C2E74" w:rsidP="002C7445" w:rsidRDefault="001C2E74" w14:paraId="71575CE4" w14:textId="3F938BA4">
      <w:pPr>
        <w:spacing w:after="0" w:line="240" w:lineRule="auto"/>
        <w:ind w:left="720" w:hanging="720"/>
        <w:rPr>
          <w:rFonts w:ascii="Tahoma" w:hAnsi="Tahoma" w:cs="Tahoma"/>
          <w:b/>
          <w:bCs/>
          <w:sz w:val="24"/>
          <w:szCs w:val="24"/>
          <w:u w:val="single"/>
        </w:rPr>
      </w:pPr>
    </w:p>
    <w:p w:rsidRPr="00E726BA" w:rsidR="001C2E74" w:rsidP="002C7445" w:rsidRDefault="001C2E74" w14:paraId="1A60F350" w14:textId="2BD19420">
      <w:pPr>
        <w:spacing w:after="0" w:line="240" w:lineRule="auto"/>
        <w:ind w:left="720" w:hanging="720"/>
        <w:rPr>
          <w:rFonts w:ascii="Tahoma" w:hAnsi="Tahoma" w:cs="Tahoma"/>
          <w:b/>
          <w:bCs/>
          <w:sz w:val="24"/>
          <w:szCs w:val="24"/>
          <w:u w:val="single"/>
        </w:rPr>
      </w:pPr>
      <w:r w:rsidRPr="177DB291">
        <w:rPr>
          <w:rFonts w:ascii="Tahoma" w:hAnsi="Tahoma" w:cs="Tahoma"/>
          <w:b/>
          <w:bCs/>
          <w:sz w:val="24"/>
          <w:szCs w:val="24"/>
          <w:u w:val="single"/>
        </w:rPr>
        <w:t>A26.</w:t>
      </w:r>
      <w:r>
        <w:tab/>
      </w:r>
      <w:r w:rsidRPr="177DB291">
        <w:rPr>
          <w:rFonts w:ascii="Tahoma" w:hAnsi="Tahoma" w:cs="Tahoma"/>
          <w:b/>
          <w:bCs/>
          <w:sz w:val="24"/>
          <w:szCs w:val="24"/>
          <w:u w:val="single"/>
        </w:rPr>
        <w:t xml:space="preserve">A multi-use </w:t>
      </w:r>
      <w:r w:rsidRPr="177DB291" w:rsidR="0064586C">
        <w:rPr>
          <w:rFonts w:ascii="Tahoma" w:hAnsi="Tahoma" w:cs="Tahoma"/>
          <w:b/>
          <w:bCs/>
          <w:sz w:val="24"/>
          <w:szCs w:val="24"/>
          <w:u w:val="single"/>
        </w:rPr>
        <w:t xml:space="preserve">hydrogen refueling </w:t>
      </w:r>
      <w:r w:rsidRPr="177DB291">
        <w:rPr>
          <w:rFonts w:ascii="Tahoma" w:hAnsi="Tahoma" w:cs="Tahoma"/>
          <w:b/>
          <w:bCs/>
          <w:sz w:val="24"/>
          <w:szCs w:val="24"/>
          <w:u w:val="single"/>
        </w:rPr>
        <w:t>station</w:t>
      </w:r>
      <w:r w:rsidRPr="177DB291" w:rsidR="00946933">
        <w:rPr>
          <w:rFonts w:ascii="Tahoma" w:hAnsi="Tahoma" w:cs="Tahoma"/>
          <w:b/>
          <w:bCs/>
          <w:sz w:val="24"/>
          <w:szCs w:val="24"/>
          <w:u w:val="single"/>
        </w:rPr>
        <w:t xml:space="preserve"> shall serve multiple uses, including light-duty </w:t>
      </w:r>
      <w:r w:rsidRPr="177DB291" w:rsidR="007A7B81">
        <w:rPr>
          <w:rFonts w:ascii="Tahoma" w:hAnsi="Tahoma" w:cs="Tahoma"/>
          <w:b/>
          <w:bCs/>
          <w:sz w:val="24"/>
          <w:szCs w:val="24"/>
          <w:u w:val="single"/>
        </w:rPr>
        <w:t>fuel cell electric vehicles</w:t>
      </w:r>
      <w:r w:rsidRPr="177DB291" w:rsidR="00946933">
        <w:rPr>
          <w:rFonts w:ascii="Tahoma" w:hAnsi="Tahoma" w:cs="Tahoma"/>
          <w:b/>
          <w:bCs/>
          <w:sz w:val="24"/>
          <w:szCs w:val="24"/>
          <w:u w:val="single"/>
        </w:rPr>
        <w:t xml:space="preserve"> in one public fueling area and fuel cell electric trucks or buses</w:t>
      </w:r>
      <w:r w:rsidRPr="177DB291" w:rsidR="0B1471C7">
        <w:rPr>
          <w:rFonts w:ascii="Tahoma" w:hAnsi="Tahoma" w:cs="Tahoma"/>
          <w:b/>
          <w:bCs/>
          <w:sz w:val="24"/>
          <w:szCs w:val="24"/>
          <w:u w:val="single"/>
        </w:rPr>
        <w:t xml:space="preserve"> in</w:t>
      </w:r>
      <w:r w:rsidRPr="177DB291" w:rsidR="00946933">
        <w:rPr>
          <w:rFonts w:ascii="Tahoma" w:hAnsi="Tahoma" w:cs="Tahoma"/>
          <w:b/>
          <w:bCs/>
          <w:sz w:val="24"/>
          <w:szCs w:val="24"/>
          <w:u w:val="single"/>
        </w:rPr>
        <w:t xml:space="preserve"> a separate fueling area</w:t>
      </w:r>
      <w:r w:rsidRPr="177DB291" w:rsidR="00451BDC">
        <w:rPr>
          <w:rFonts w:ascii="Tahoma" w:hAnsi="Tahoma" w:cs="Tahoma"/>
          <w:b/>
          <w:bCs/>
          <w:sz w:val="24"/>
          <w:szCs w:val="24"/>
          <w:u w:val="single"/>
        </w:rPr>
        <w:t xml:space="preserve"> (Solicitation Manual Section I.H.2)</w:t>
      </w:r>
      <w:r w:rsidRPr="177DB291" w:rsidR="00946933">
        <w:rPr>
          <w:rFonts w:ascii="Tahoma" w:hAnsi="Tahoma" w:cs="Tahoma"/>
          <w:b/>
          <w:bCs/>
          <w:sz w:val="24"/>
          <w:szCs w:val="24"/>
          <w:u w:val="single"/>
        </w:rPr>
        <w:t>.</w:t>
      </w:r>
      <w:r w:rsidRPr="177DB291" w:rsidR="00895216">
        <w:rPr>
          <w:rFonts w:ascii="Tahoma" w:hAnsi="Tahoma" w:cs="Tahoma"/>
          <w:b/>
          <w:bCs/>
          <w:sz w:val="24"/>
          <w:szCs w:val="24"/>
          <w:u w:val="single"/>
        </w:rPr>
        <w:t xml:space="preserve"> A multi-use station </w:t>
      </w:r>
      <w:r w:rsidRPr="177DB291" w:rsidR="005F35BF">
        <w:rPr>
          <w:rFonts w:ascii="Tahoma" w:hAnsi="Tahoma" w:cs="Tahoma"/>
          <w:b/>
          <w:bCs/>
          <w:sz w:val="24"/>
          <w:szCs w:val="24"/>
          <w:u w:val="single"/>
        </w:rPr>
        <w:t xml:space="preserve">must have a </w:t>
      </w:r>
      <w:r w:rsidRPr="177DB291" w:rsidR="00130870">
        <w:rPr>
          <w:rFonts w:ascii="Tahoma" w:hAnsi="Tahoma" w:cs="Tahoma"/>
          <w:b/>
          <w:bCs/>
          <w:sz w:val="24"/>
          <w:szCs w:val="24"/>
          <w:u w:val="single"/>
        </w:rPr>
        <w:t xml:space="preserve">public </w:t>
      </w:r>
      <w:r w:rsidRPr="177DB291" w:rsidR="005F35BF">
        <w:rPr>
          <w:rFonts w:ascii="Tahoma" w:hAnsi="Tahoma" w:cs="Tahoma"/>
          <w:b/>
          <w:bCs/>
          <w:sz w:val="24"/>
          <w:szCs w:val="24"/>
          <w:u w:val="single"/>
        </w:rPr>
        <w:t>light-duty vehicle fueling component</w:t>
      </w:r>
      <w:r w:rsidRPr="177DB291" w:rsidR="00086FA8">
        <w:rPr>
          <w:rFonts w:ascii="Tahoma" w:hAnsi="Tahoma" w:cs="Tahoma"/>
          <w:b/>
          <w:bCs/>
          <w:sz w:val="24"/>
          <w:szCs w:val="24"/>
          <w:u w:val="single"/>
        </w:rPr>
        <w:t xml:space="preserve">, but that light-duty vehicle fueling component </w:t>
      </w:r>
      <w:r w:rsidRPr="177DB291" w:rsidR="00130870">
        <w:rPr>
          <w:rFonts w:ascii="Tahoma" w:hAnsi="Tahoma" w:cs="Tahoma"/>
          <w:b/>
          <w:bCs/>
          <w:sz w:val="24"/>
          <w:szCs w:val="24"/>
          <w:u w:val="single"/>
        </w:rPr>
        <w:t>is</w:t>
      </w:r>
      <w:r w:rsidRPr="177DB291" w:rsidR="0064586C">
        <w:rPr>
          <w:rFonts w:ascii="Tahoma" w:hAnsi="Tahoma" w:cs="Tahoma"/>
          <w:b/>
          <w:bCs/>
          <w:sz w:val="24"/>
          <w:szCs w:val="24"/>
          <w:u w:val="single"/>
        </w:rPr>
        <w:t xml:space="preserve"> considered part of the multi-use station, not a separate light-duty vehicle station.</w:t>
      </w:r>
      <w:r w:rsidRPr="177DB291" w:rsidR="005B3B17">
        <w:rPr>
          <w:rFonts w:ascii="Tahoma" w:hAnsi="Tahoma" w:cs="Tahoma"/>
          <w:b/>
          <w:bCs/>
          <w:sz w:val="24"/>
          <w:szCs w:val="24"/>
          <w:u w:val="single"/>
        </w:rPr>
        <w:t xml:space="preserve"> Therefore, there is no need to count </w:t>
      </w:r>
      <w:r w:rsidRPr="177DB291" w:rsidR="005B3B17">
        <w:rPr>
          <w:rFonts w:ascii="Tahoma" w:hAnsi="Tahoma" w:cs="Tahoma"/>
          <w:b/>
          <w:bCs/>
          <w:sz w:val="24"/>
          <w:szCs w:val="24"/>
          <w:u w:val="single"/>
        </w:rPr>
        <w:lastRenderedPageBreak/>
        <w:t>that light-duty fueling component as a separate station under the Light-Duty Vehicle Hydrogen Refueling Infrastructure Competition</w:t>
      </w:r>
      <w:r w:rsidRPr="177DB291" w:rsidR="00D068CE">
        <w:rPr>
          <w:rFonts w:ascii="Tahoma" w:hAnsi="Tahoma" w:cs="Tahoma"/>
          <w:b/>
          <w:bCs/>
          <w:sz w:val="24"/>
          <w:szCs w:val="24"/>
          <w:u w:val="single"/>
        </w:rPr>
        <w:t xml:space="preserve"> unless an Applicant wants the CEC to evaluate the same location for both competitions, </w:t>
      </w:r>
      <w:r w:rsidRPr="177DB291" w:rsidR="00696B9C">
        <w:rPr>
          <w:rFonts w:ascii="Tahoma" w:hAnsi="Tahoma" w:cs="Tahoma"/>
          <w:b/>
          <w:bCs/>
          <w:sz w:val="24"/>
          <w:szCs w:val="24"/>
          <w:u w:val="single"/>
        </w:rPr>
        <w:t xml:space="preserve">with the intention of deciding to build the station as </w:t>
      </w:r>
      <w:r w:rsidRPr="177DB291" w:rsidR="005F7F35">
        <w:rPr>
          <w:rFonts w:ascii="Tahoma" w:hAnsi="Tahoma" w:cs="Tahoma"/>
          <w:b/>
          <w:bCs/>
          <w:sz w:val="24"/>
          <w:szCs w:val="24"/>
          <w:u w:val="single"/>
        </w:rPr>
        <w:t xml:space="preserve">either a light-duty station or a multi-use station </w:t>
      </w:r>
      <w:r w:rsidRPr="177DB291" w:rsidR="000A4C34">
        <w:rPr>
          <w:rFonts w:ascii="Tahoma" w:hAnsi="Tahoma" w:cs="Tahoma"/>
          <w:b/>
          <w:bCs/>
          <w:sz w:val="24"/>
          <w:szCs w:val="24"/>
          <w:u w:val="single"/>
        </w:rPr>
        <w:t>based o</w:t>
      </w:r>
      <w:r w:rsidRPr="177DB291" w:rsidR="00254AD5">
        <w:rPr>
          <w:rFonts w:ascii="Tahoma" w:hAnsi="Tahoma" w:cs="Tahoma"/>
          <w:b/>
          <w:bCs/>
          <w:sz w:val="24"/>
          <w:szCs w:val="24"/>
          <w:u w:val="single"/>
        </w:rPr>
        <w:t>n the results of the solicitation</w:t>
      </w:r>
      <w:r w:rsidRPr="177DB291" w:rsidR="005F7F35">
        <w:rPr>
          <w:rFonts w:ascii="Tahoma" w:hAnsi="Tahoma" w:cs="Tahoma"/>
          <w:b/>
          <w:bCs/>
          <w:sz w:val="24"/>
          <w:szCs w:val="24"/>
          <w:u w:val="single"/>
        </w:rPr>
        <w:t>.</w:t>
      </w:r>
    </w:p>
    <w:p w:rsidR="177DB291" w:rsidP="177DB291" w:rsidRDefault="177DB291" w14:paraId="5392DEF1" w14:textId="1023CFB5">
      <w:pPr>
        <w:spacing w:after="0" w:line="240" w:lineRule="auto"/>
        <w:ind w:left="720" w:hanging="720"/>
        <w:rPr>
          <w:rFonts w:ascii="Tahoma" w:hAnsi="Tahoma" w:cs="Tahoma"/>
          <w:b/>
          <w:bCs/>
          <w:sz w:val="24"/>
          <w:szCs w:val="24"/>
          <w:u w:val="single"/>
        </w:rPr>
      </w:pPr>
    </w:p>
    <w:p w:rsidR="79DD508D" w:rsidP="177DB291" w:rsidRDefault="79DD508D" w14:paraId="662C3E08" w14:textId="14B00D21">
      <w:pPr>
        <w:spacing w:after="0" w:line="240" w:lineRule="auto"/>
        <w:ind w:left="720" w:hanging="720"/>
        <w:rPr>
          <w:rFonts w:ascii="Tahoma" w:hAnsi="Tahoma" w:cs="Tahoma"/>
          <w:b/>
          <w:bCs/>
          <w:sz w:val="24"/>
          <w:szCs w:val="24"/>
          <w:u w:val="single"/>
        </w:rPr>
      </w:pPr>
      <w:r w:rsidRPr="177DB291">
        <w:rPr>
          <w:rFonts w:ascii="Tahoma" w:hAnsi="Tahoma" w:cs="Tahoma"/>
          <w:b/>
          <w:bCs/>
          <w:sz w:val="24"/>
          <w:szCs w:val="24"/>
          <w:u w:val="single"/>
        </w:rPr>
        <w:t>Q27.</w:t>
      </w:r>
      <w:r>
        <w:tab/>
      </w:r>
      <w:r w:rsidRPr="177DB291">
        <w:rPr>
          <w:rFonts w:ascii="Tahoma" w:hAnsi="Tahoma" w:cs="Tahoma"/>
          <w:b/>
          <w:bCs/>
          <w:sz w:val="24"/>
          <w:szCs w:val="24"/>
          <w:u w:val="single"/>
        </w:rPr>
        <w:t>If we are proposing four light-duty stations, two of which would also be multi-use stations serving heavy-duty vehicles, is it possible to include within the four-station application the supplemental information and documentation for the heavy-duty equipment at two of the stations? In other words, do we have to prepare a separate application for the two multi-use stations, while also preparing an application for the four light-duty stations?</w:t>
      </w:r>
    </w:p>
    <w:p w:rsidR="177DB291" w:rsidP="177DB291" w:rsidRDefault="177DB291" w14:paraId="01B3936D" w14:textId="56990FF9">
      <w:pPr>
        <w:spacing w:after="0" w:line="240" w:lineRule="auto"/>
        <w:ind w:left="720" w:hanging="720"/>
        <w:rPr>
          <w:rFonts w:ascii="Tahoma" w:hAnsi="Tahoma" w:cs="Tahoma"/>
          <w:b/>
          <w:bCs/>
          <w:sz w:val="24"/>
          <w:szCs w:val="24"/>
          <w:u w:val="single"/>
        </w:rPr>
      </w:pPr>
    </w:p>
    <w:p w:rsidR="79DD508D" w:rsidP="177DB291" w:rsidRDefault="79DD508D" w14:paraId="67669245" w14:textId="599B2722">
      <w:pPr>
        <w:spacing w:after="0" w:line="240" w:lineRule="auto"/>
        <w:ind w:left="720" w:hanging="720"/>
        <w:rPr>
          <w:rFonts w:ascii="Tahoma" w:hAnsi="Tahoma" w:cs="Tahoma"/>
          <w:b w:val="1"/>
          <w:bCs w:val="1"/>
          <w:sz w:val="24"/>
          <w:szCs w:val="24"/>
          <w:u w:val="single"/>
        </w:rPr>
      </w:pPr>
      <w:r w:rsidRPr="276CDF52" w:rsidR="79DD508D">
        <w:rPr>
          <w:rFonts w:ascii="Tahoma" w:hAnsi="Tahoma" w:cs="Tahoma"/>
          <w:b w:val="1"/>
          <w:bCs w:val="1"/>
          <w:sz w:val="24"/>
          <w:szCs w:val="24"/>
          <w:u w:val="single"/>
        </w:rPr>
        <w:t>A27.</w:t>
      </w:r>
      <w:r>
        <w:tab/>
      </w:r>
      <w:r w:rsidRPr="276CDF52" w:rsidR="2D4B090F">
        <w:rPr>
          <w:rFonts w:ascii="Tahoma" w:hAnsi="Tahoma" w:cs="Tahoma"/>
          <w:b w:val="1"/>
          <w:bCs w:val="1"/>
          <w:sz w:val="24"/>
          <w:szCs w:val="24"/>
          <w:u w:val="single"/>
        </w:rPr>
        <w:t>Applicants should</w:t>
      </w:r>
      <w:r w:rsidRPr="276CDF52" w:rsidR="6B8F5EB0">
        <w:rPr>
          <w:rFonts w:ascii="Tahoma" w:hAnsi="Tahoma" w:cs="Tahoma"/>
          <w:b w:val="1"/>
          <w:bCs w:val="1"/>
          <w:sz w:val="24"/>
          <w:szCs w:val="24"/>
          <w:u w:val="single"/>
        </w:rPr>
        <w:t xml:space="preserve"> submit </w:t>
      </w:r>
      <w:r w:rsidRPr="276CDF52" w:rsidR="65CF7998">
        <w:rPr>
          <w:rFonts w:ascii="Tahoma" w:hAnsi="Tahoma" w:cs="Tahoma"/>
          <w:b w:val="1"/>
          <w:bCs w:val="1"/>
          <w:sz w:val="24"/>
          <w:szCs w:val="24"/>
          <w:u w:val="single"/>
        </w:rPr>
        <w:t xml:space="preserve">hydrogen refueling </w:t>
      </w:r>
      <w:r w:rsidRPr="276CDF52" w:rsidR="1B15D38F">
        <w:rPr>
          <w:rFonts w:ascii="Tahoma" w:hAnsi="Tahoma" w:cs="Tahoma"/>
          <w:b w:val="1"/>
          <w:bCs w:val="1"/>
          <w:sz w:val="24"/>
          <w:szCs w:val="24"/>
          <w:u w:val="single"/>
        </w:rPr>
        <w:t xml:space="preserve">station </w:t>
      </w:r>
      <w:r w:rsidRPr="276CDF52" w:rsidR="6B8F5EB0">
        <w:rPr>
          <w:rFonts w:ascii="Tahoma" w:hAnsi="Tahoma" w:cs="Tahoma"/>
          <w:b w:val="1"/>
          <w:bCs w:val="1"/>
          <w:sz w:val="24"/>
          <w:szCs w:val="24"/>
          <w:u w:val="single"/>
        </w:rPr>
        <w:t xml:space="preserve">projects to the competition </w:t>
      </w:r>
      <w:r w:rsidRPr="276CDF52" w:rsidR="67D68FA9">
        <w:rPr>
          <w:rFonts w:ascii="Tahoma" w:hAnsi="Tahoma" w:cs="Tahoma"/>
          <w:b w:val="1"/>
          <w:bCs w:val="1"/>
          <w:sz w:val="24"/>
          <w:szCs w:val="24"/>
          <w:u w:val="single"/>
        </w:rPr>
        <w:t xml:space="preserve">under which they </w:t>
      </w:r>
      <w:r w:rsidRPr="276CDF52" w:rsidR="00EC3943">
        <w:rPr>
          <w:rFonts w:ascii="Tahoma" w:hAnsi="Tahoma" w:cs="Tahoma"/>
          <w:b w:val="1"/>
          <w:bCs w:val="1"/>
          <w:sz w:val="24"/>
          <w:szCs w:val="24"/>
          <w:u w:val="single"/>
        </w:rPr>
        <w:t xml:space="preserve">want to be </w:t>
      </w:r>
      <w:r w:rsidRPr="276CDF52" w:rsidR="002549B7">
        <w:rPr>
          <w:rFonts w:ascii="Tahoma" w:hAnsi="Tahoma" w:cs="Tahoma"/>
          <w:b w:val="1"/>
          <w:bCs w:val="1"/>
          <w:sz w:val="24"/>
          <w:szCs w:val="24"/>
          <w:u w:val="single"/>
        </w:rPr>
        <w:t>considered for</w:t>
      </w:r>
      <w:r w:rsidRPr="276CDF52" w:rsidR="67D68FA9">
        <w:rPr>
          <w:rFonts w:ascii="Tahoma" w:hAnsi="Tahoma" w:cs="Tahoma"/>
          <w:b w:val="1"/>
          <w:bCs w:val="1"/>
          <w:sz w:val="24"/>
          <w:szCs w:val="24"/>
          <w:u w:val="single"/>
        </w:rPr>
        <w:t xml:space="preserve"> funding</w:t>
      </w:r>
      <w:r w:rsidRPr="276CDF52" w:rsidR="6CEF3F49">
        <w:rPr>
          <w:rFonts w:ascii="Tahoma" w:hAnsi="Tahoma" w:cs="Tahoma"/>
          <w:b w:val="1"/>
          <w:bCs w:val="1"/>
          <w:sz w:val="24"/>
          <w:szCs w:val="24"/>
          <w:u w:val="single"/>
        </w:rPr>
        <w:t>.</w:t>
      </w:r>
      <w:r w:rsidRPr="276CDF52" w:rsidR="378A055C">
        <w:rPr>
          <w:rFonts w:ascii="Tahoma" w:hAnsi="Tahoma" w:cs="Tahoma"/>
          <w:b w:val="1"/>
          <w:bCs w:val="1"/>
          <w:sz w:val="24"/>
          <w:szCs w:val="24"/>
          <w:u w:val="single"/>
        </w:rPr>
        <w:t xml:space="preserve"> From the information provided, </w:t>
      </w:r>
      <w:r w:rsidRPr="276CDF52" w:rsidR="4D8F98A6">
        <w:rPr>
          <w:rFonts w:ascii="Tahoma" w:hAnsi="Tahoma" w:cs="Tahoma"/>
          <w:b w:val="1"/>
          <w:bCs w:val="1"/>
          <w:sz w:val="24"/>
          <w:szCs w:val="24"/>
          <w:u w:val="single"/>
        </w:rPr>
        <w:t xml:space="preserve">and assuming all competition requirements are met, </w:t>
      </w:r>
      <w:r w:rsidRPr="276CDF52" w:rsidR="378A055C">
        <w:rPr>
          <w:rFonts w:ascii="Tahoma" w:hAnsi="Tahoma" w:cs="Tahoma"/>
          <w:b w:val="1"/>
          <w:bCs w:val="1"/>
          <w:sz w:val="24"/>
          <w:szCs w:val="24"/>
          <w:u w:val="single"/>
        </w:rPr>
        <w:t xml:space="preserve">an Applicant could submit one application to the Multi-Use Hydrogen Refueling Infrastructure Competition that includes two multi-use stations for </w:t>
      </w:r>
      <w:r w:rsidRPr="276CDF52" w:rsidR="2508C350">
        <w:rPr>
          <w:rFonts w:ascii="Tahoma" w:hAnsi="Tahoma" w:cs="Tahoma"/>
          <w:b w:val="1"/>
          <w:bCs w:val="1"/>
          <w:sz w:val="24"/>
          <w:szCs w:val="24"/>
          <w:u w:val="single"/>
        </w:rPr>
        <w:t>a maximum award of $3 million</w:t>
      </w:r>
      <w:r w:rsidRPr="276CDF52" w:rsidR="6C12D0A9">
        <w:rPr>
          <w:rFonts w:ascii="Tahoma" w:hAnsi="Tahoma" w:cs="Tahoma"/>
          <w:b w:val="1"/>
          <w:bCs w:val="1"/>
          <w:sz w:val="24"/>
          <w:szCs w:val="24"/>
          <w:u w:val="single"/>
        </w:rPr>
        <w:t xml:space="preserve"> (Solicitation Manual Section I.H.2)</w:t>
      </w:r>
      <w:r w:rsidRPr="276CDF52" w:rsidR="2508C350">
        <w:rPr>
          <w:rFonts w:ascii="Tahoma" w:hAnsi="Tahoma" w:cs="Tahoma"/>
          <w:b w:val="1"/>
          <w:bCs w:val="1"/>
          <w:sz w:val="24"/>
          <w:szCs w:val="24"/>
          <w:u w:val="single"/>
        </w:rPr>
        <w:t>.</w:t>
      </w:r>
      <w:r w:rsidRPr="276CDF52" w:rsidR="6854F6F1">
        <w:rPr>
          <w:rFonts w:ascii="Tahoma" w:hAnsi="Tahoma" w:cs="Tahoma"/>
          <w:b w:val="1"/>
          <w:bCs w:val="1"/>
          <w:sz w:val="24"/>
          <w:szCs w:val="24"/>
          <w:u w:val="single"/>
        </w:rPr>
        <w:t xml:space="preserve"> </w:t>
      </w:r>
      <w:r w:rsidRPr="276CDF52" w:rsidR="3A6EA09E">
        <w:rPr>
          <w:rFonts w:ascii="Tahoma" w:hAnsi="Tahoma" w:cs="Tahoma"/>
          <w:b w:val="1"/>
          <w:bCs w:val="1"/>
          <w:sz w:val="24"/>
          <w:szCs w:val="24"/>
          <w:u w:val="single"/>
        </w:rPr>
        <w:t xml:space="preserve">If the Applicant </w:t>
      </w:r>
      <w:r w:rsidRPr="276CDF52" w:rsidR="660923A4">
        <w:rPr>
          <w:rFonts w:ascii="Tahoma" w:hAnsi="Tahoma" w:cs="Tahoma"/>
          <w:b w:val="1"/>
          <w:bCs w:val="1"/>
          <w:sz w:val="24"/>
          <w:szCs w:val="24"/>
          <w:u w:val="single"/>
        </w:rPr>
        <w:t>had two other, light-duty vehicle hydrogen refueling stations planned, those two stations</w:t>
      </w:r>
      <w:r w:rsidRPr="276CDF52" w:rsidR="231216C8">
        <w:rPr>
          <w:rFonts w:ascii="Tahoma" w:hAnsi="Tahoma" w:cs="Tahoma"/>
          <w:b w:val="1"/>
          <w:bCs w:val="1"/>
          <w:sz w:val="24"/>
          <w:szCs w:val="24"/>
          <w:u w:val="single"/>
        </w:rPr>
        <w:t xml:space="preserve"> by themselves</w:t>
      </w:r>
      <w:r w:rsidRPr="276CDF52" w:rsidR="660923A4">
        <w:rPr>
          <w:rFonts w:ascii="Tahoma" w:hAnsi="Tahoma" w:cs="Tahoma"/>
          <w:b w:val="1"/>
          <w:bCs w:val="1"/>
          <w:sz w:val="24"/>
          <w:szCs w:val="24"/>
          <w:u w:val="single"/>
        </w:rPr>
        <w:t xml:space="preserve"> do not meet the minimum </w:t>
      </w:r>
      <w:r w:rsidRPr="276CDF52" w:rsidR="6B18A57F">
        <w:rPr>
          <w:rFonts w:ascii="Tahoma" w:hAnsi="Tahoma" w:cs="Tahoma"/>
          <w:b w:val="1"/>
          <w:bCs w:val="1"/>
          <w:sz w:val="24"/>
          <w:szCs w:val="24"/>
          <w:u w:val="single"/>
        </w:rPr>
        <w:t xml:space="preserve">award requirements for the Light-Duty Vehicle Hydrogen Refueling Infrastructure </w:t>
      </w:r>
      <w:r w:rsidRPr="276CDF52" w:rsidR="096900E4">
        <w:rPr>
          <w:rFonts w:ascii="Tahoma" w:hAnsi="Tahoma" w:cs="Tahoma"/>
          <w:b w:val="1"/>
          <w:bCs w:val="1"/>
          <w:sz w:val="24"/>
          <w:szCs w:val="24"/>
          <w:u w:val="single"/>
        </w:rPr>
        <w:t xml:space="preserve">Competition </w:t>
      </w:r>
      <w:r w:rsidRPr="276CDF52" w:rsidR="6B18A57F">
        <w:rPr>
          <w:rFonts w:ascii="Tahoma" w:hAnsi="Tahoma" w:cs="Tahoma"/>
          <w:b w:val="1"/>
          <w:bCs w:val="1"/>
          <w:sz w:val="24"/>
          <w:szCs w:val="24"/>
          <w:u w:val="single"/>
        </w:rPr>
        <w:t xml:space="preserve">and would need to be combined with at least two other light-duty hydrogen refueling stations </w:t>
      </w:r>
      <w:r w:rsidRPr="276CDF52" w:rsidR="00735AB8">
        <w:rPr>
          <w:rFonts w:ascii="Tahoma" w:hAnsi="Tahoma" w:cs="Tahoma"/>
          <w:b w:val="1"/>
          <w:bCs w:val="1"/>
          <w:sz w:val="24"/>
          <w:szCs w:val="24"/>
          <w:u w:val="single"/>
        </w:rPr>
        <w:t xml:space="preserve">for </w:t>
      </w:r>
      <w:r w:rsidRPr="276CDF52" w:rsidR="5D89996E">
        <w:rPr>
          <w:rFonts w:ascii="Tahoma" w:hAnsi="Tahoma" w:cs="Tahoma"/>
          <w:b w:val="1"/>
          <w:bCs w:val="1"/>
          <w:sz w:val="24"/>
          <w:szCs w:val="24"/>
          <w:u w:val="single"/>
        </w:rPr>
        <w:t>a $4 million</w:t>
      </w:r>
      <w:r w:rsidRPr="276CDF52" w:rsidR="000D5711">
        <w:rPr>
          <w:rFonts w:ascii="Tahoma" w:hAnsi="Tahoma" w:cs="Tahoma"/>
          <w:b w:val="1"/>
          <w:bCs w:val="1"/>
          <w:sz w:val="24"/>
          <w:szCs w:val="24"/>
          <w:u w:val="single"/>
        </w:rPr>
        <w:t xml:space="preserve"> funding request</w:t>
      </w:r>
      <w:r w:rsidRPr="276CDF52" w:rsidR="5D89996E">
        <w:rPr>
          <w:rFonts w:ascii="Tahoma" w:hAnsi="Tahoma" w:cs="Tahoma"/>
          <w:b w:val="1"/>
          <w:bCs w:val="1"/>
          <w:sz w:val="24"/>
          <w:szCs w:val="24"/>
          <w:u w:val="single"/>
        </w:rPr>
        <w:t xml:space="preserve"> </w:t>
      </w:r>
      <w:r w:rsidRPr="276CDF52" w:rsidR="6B18A57F">
        <w:rPr>
          <w:rFonts w:ascii="Tahoma" w:hAnsi="Tahoma" w:cs="Tahoma"/>
          <w:b w:val="1"/>
          <w:bCs w:val="1"/>
          <w:sz w:val="24"/>
          <w:szCs w:val="24"/>
          <w:u w:val="single"/>
        </w:rPr>
        <w:t>to meet the minimum</w:t>
      </w:r>
      <w:r w:rsidRPr="276CDF52" w:rsidR="26AF3B57">
        <w:rPr>
          <w:rFonts w:ascii="Tahoma" w:hAnsi="Tahoma" w:cs="Tahoma"/>
          <w:b w:val="1"/>
          <w:bCs w:val="1"/>
          <w:sz w:val="24"/>
          <w:szCs w:val="24"/>
          <w:u w:val="single"/>
        </w:rPr>
        <w:t xml:space="preserve"> </w:t>
      </w:r>
      <w:r w:rsidRPr="276CDF52" w:rsidR="06B4BE5F">
        <w:rPr>
          <w:rFonts w:ascii="Tahoma" w:hAnsi="Tahoma" w:cs="Tahoma"/>
          <w:b w:val="1"/>
          <w:bCs w:val="1"/>
          <w:sz w:val="24"/>
          <w:szCs w:val="24"/>
          <w:u w:val="single"/>
        </w:rPr>
        <w:t>requirement (</w:t>
      </w:r>
      <w:r w:rsidRPr="276CDF52" w:rsidR="6B18A57F">
        <w:rPr>
          <w:rFonts w:ascii="Tahoma" w:hAnsi="Tahoma" w:cs="Tahoma"/>
          <w:b w:val="1"/>
          <w:bCs w:val="1"/>
          <w:sz w:val="24"/>
          <w:szCs w:val="24"/>
          <w:u w:val="single"/>
        </w:rPr>
        <w:t>Solicitation Manual Section I.H.1).</w:t>
      </w:r>
    </w:p>
    <w:p w:rsidR="177DB291" w:rsidP="177DB291" w:rsidRDefault="177DB291" w14:paraId="19CB8540" w14:textId="36473696">
      <w:pPr>
        <w:spacing w:after="0" w:line="240" w:lineRule="auto"/>
        <w:ind w:left="720" w:hanging="720"/>
        <w:rPr>
          <w:rFonts w:ascii="Tahoma" w:hAnsi="Tahoma" w:cs="Tahoma"/>
          <w:b/>
          <w:bCs/>
          <w:sz w:val="24"/>
          <w:szCs w:val="24"/>
          <w:u w:val="single"/>
        </w:rPr>
      </w:pPr>
    </w:p>
    <w:p w:rsidR="6B18A57F" w:rsidP="00034140" w:rsidRDefault="6B18A57F" w14:paraId="185842C4" w14:textId="39DF0235">
      <w:pPr>
        <w:spacing w:after="0" w:line="240" w:lineRule="auto"/>
        <w:ind w:left="720"/>
        <w:rPr>
          <w:rFonts w:ascii="Tahoma" w:hAnsi="Tahoma" w:cs="Tahoma"/>
          <w:b/>
          <w:bCs/>
          <w:sz w:val="24"/>
          <w:szCs w:val="24"/>
          <w:u w:val="single"/>
        </w:rPr>
      </w:pPr>
      <w:r w:rsidRPr="177DB291">
        <w:rPr>
          <w:rFonts w:ascii="Tahoma" w:hAnsi="Tahoma" w:cs="Tahoma"/>
          <w:b/>
          <w:bCs/>
          <w:sz w:val="24"/>
          <w:szCs w:val="24"/>
          <w:u w:val="single"/>
        </w:rPr>
        <w:t>Conversely,</w:t>
      </w:r>
      <w:r w:rsidRPr="177DB291" w:rsidR="56B412BE">
        <w:rPr>
          <w:rFonts w:ascii="Tahoma" w:hAnsi="Tahoma" w:cs="Tahoma"/>
          <w:b/>
          <w:bCs/>
          <w:sz w:val="24"/>
          <w:szCs w:val="24"/>
          <w:u w:val="single"/>
        </w:rPr>
        <w:t xml:space="preserve"> an Applicant could submit </w:t>
      </w:r>
      <w:r w:rsidRPr="177DB291" w:rsidR="7B1200EC">
        <w:rPr>
          <w:rFonts w:ascii="Tahoma" w:hAnsi="Tahoma" w:cs="Tahoma"/>
          <w:b/>
          <w:bCs/>
          <w:sz w:val="24"/>
          <w:szCs w:val="24"/>
          <w:u w:val="single"/>
        </w:rPr>
        <w:t xml:space="preserve">all </w:t>
      </w:r>
      <w:r w:rsidRPr="177DB291" w:rsidR="56B412BE">
        <w:rPr>
          <w:rFonts w:ascii="Tahoma" w:hAnsi="Tahoma" w:cs="Tahoma"/>
          <w:b/>
          <w:bCs/>
          <w:sz w:val="24"/>
          <w:szCs w:val="24"/>
          <w:u w:val="single"/>
        </w:rPr>
        <w:t xml:space="preserve">four stations </w:t>
      </w:r>
      <w:r w:rsidRPr="177DB291" w:rsidR="4E1B78DF">
        <w:rPr>
          <w:rFonts w:ascii="Tahoma" w:hAnsi="Tahoma" w:cs="Tahoma"/>
          <w:b/>
          <w:bCs/>
          <w:sz w:val="24"/>
          <w:szCs w:val="24"/>
          <w:u w:val="single"/>
        </w:rPr>
        <w:t xml:space="preserve">(two serving only light-duty vehicles and two serving light- and heavy-duty vehicles) </w:t>
      </w:r>
      <w:r w:rsidRPr="177DB291" w:rsidR="56B412BE">
        <w:rPr>
          <w:rFonts w:ascii="Tahoma" w:hAnsi="Tahoma" w:cs="Tahoma"/>
          <w:b/>
          <w:bCs/>
          <w:sz w:val="24"/>
          <w:szCs w:val="24"/>
          <w:u w:val="single"/>
        </w:rPr>
        <w:t xml:space="preserve">to the </w:t>
      </w:r>
      <w:r w:rsidRPr="177DB291" w:rsidR="47AD3464">
        <w:rPr>
          <w:rFonts w:ascii="Tahoma" w:hAnsi="Tahoma" w:cs="Tahoma"/>
          <w:b/>
          <w:bCs/>
          <w:sz w:val="24"/>
          <w:szCs w:val="24"/>
          <w:u w:val="single"/>
        </w:rPr>
        <w:t xml:space="preserve">Light-Duty Vehicle Hydrogen Refueling Infrastructure Competition </w:t>
      </w:r>
      <w:r w:rsidRPr="177DB291" w:rsidR="6BFFE9D2">
        <w:rPr>
          <w:rFonts w:ascii="Tahoma" w:hAnsi="Tahoma" w:cs="Tahoma"/>
          <w:b/>
          <w:bCs/>
          <w:sz w:val="24"/>
          <w:szCs w:val="24"/>
          <w:u w:val="single"/>
        </w:rPr>
        <w:t>to</w:t>
      </w:r>
      <w:r w:rsidRPr="177DB291" w:rsidR="7F12A091">
        <w:rPr>
          <w:rFonts w:ascii="Tahoma" w:hAnsi="Tahoma" w:cs="Tahoma"/>
          <w:b/>
          <w:bCs/>
          <w:sz w:val="24"/>
          <w:szCs w:val="24"/>
          <w:u w:val="single"/>
        </w:rPr>
        <w:t xml:space="preserve"> meet the minimum award requirement</w:t>
      </w:r>
      <w:r w:rsidRPr="177DB291" w:rsidR="47AD3464">
        <w:rPr>
          <w:rFonts w:ascii="Tahoma" w:hAnsi="Tahoma" w:cs="Tahoma"/>
          <w:b/>
          <w:bCs/>
          <w:sz w:val="24"/>
          <w:szCs w:val="24"/>
          <w:u w:val="single"/>
        </w:rPr>
        <w:t>.</w:t>
      </w:r>
      <w:r w:rsidRPr="177DB291" w:rsidR="4A6D61F9">
        <w:rPr>
          <w:rFonts w:ascii="Tahoma" w:hAnsi="Tahoma" w:cs="Tahoma"/>
          <w:b/>
          <w:bCs/>
          <w:sz w:val="24"/>
          <w:szCs w:val="24"/>
          <w:u w:val="single"/>
        </w:rPr>
        <w:t xml:space="preserve"> T</w:t>
      </w:r>
      <w:r w:rsidRPr="177DB291" w:rsidR="45FFE0C4">
        <w:rPr>
          <w:rFonts w:ascii="Tahoma" w:hAnsi="Tahoma" w:cs="Tahoma"/>
          <w:b/>
          <w:bCs/>
          <w:sz w:val="24"/>
          <w:szCs w:val="24"/>
          <w:u w:val="single"/>
        </w:rPr>
        <w:t>he t</w:t>
      </w:r>
      <w:r w:rsidRPr="177DB291" w:rsidR="4A6D61F9">
        <w:rPr>
          <w:rFonts w:ascii="Tahoma" w:hAnsi="Tahoma" w:cs="Tahoma"/>
          <w:b/>
          <w:bCs/>
          <w:sz w:val="24"/>
          <w:szCs w:val="24"/>
          <w:u w:val="single"/>
        </w:rPr>
        <w:t xml:space="preserve">wo </w:t>
      </w:r>
      <w:r w:rsidRPr="177DB291" w:rsidR="59ADFA37">
        <w:rPr>
          <w:rFonts w:ascii="Tahoma" w:hAnsi="Tahoma" w:cs="Tahoma"/>
          <w:b/>
          <w:bCs/>
          <w:sz w:val="24"/>
          <w:szCs w:val="24"/>
          <w:u w:val="single"/>
        </w:rPr>
        <w:t>st</w:t>
      </w:r>
      <w:r w:rsidRPr="177DB291" w:rsidR="4A6D61F9">
        <w:rPr>
          <w:rFonts w:ascii="Tahoma" w:hAnsi="Tahoma" w:cs="Tahoma"/>
          <w:b/>
          <w:bCs/>
          <w:sz w:val="24"/>
          <w:szCs w:val="24"/>
          <w:u w:val="single"/>
        </w:rPr>
        <w:t xml:space="preserve">ations </w:t>
      </w:r>
      <w:r w:rsidRPr="177DB291" w:rsidR="45FF8C84">
        <w:rPr>
          <w:rFonts w:ascii="Tahoma" w:hAnsi="Tahoma" w:cs="Tahoma"/>
          <w:b/>
          <w:bCs/>
          <w:sz w:val="24"/>
          <w:szCs w:val="24"/>
          <w:u w:val="single"/>
        </w:rPr>
        <w:t xml:space="preserve">with </w:t>
      </w:r>
      <w:r w:rsidRPr="177DB291" w:rsidR="4A6D61F9">
        <w:rPr>
          <w:rFonts w:ascii="Tahoma" w:hAnsi="Tahoma" w:cs="Tahoma"/>
          <w:b/>
          <w:bCs/>
          <w:sz w:val="24"/>
          <w:szCs w:val="24"/>
          <w:u w:val="single"/>
        </w:rPr>
        <w:t>a heavy-duty</w:t>
      </w:r>
      <w:r w:rsidRPr="177DB291" w:rsidR="47AD3464">
        <w:rPr>
          <w:rFonts w:ascii="Tahoma" w:hAnsi="Tahoma" w:cs="Tahoma"/>
          <w:b/>
          <w:bCs/>
          <w:sz w:val="24"/>
          <w:szCs w:val="24"/>
          <w:u w:val="single"/>
        </w:rPr>
        <w:t xml:space="preserve"> </w:t>
      </w:r>
      <w:r w:rsidRPr="177DB291" w:rsidR="21A1F296">
        <w:rPr>
          <w:rFonts w:ascii="Tahoma" w:hAnsi="Tahoma" w:cs="Tahoma"/>
          <w:b/>
          <w:bCs/>
          <w:sz w:val="24"/>
          <w:szCs w:val="24"/>
          <w:u w:val="single"/>
        </w:rPr>
        <w:t>fueling component would be</w:t>
      </w:r>
      <w:r w:rsidRPr="177DB291" w:rsidR="612ED64C">
        <w:rPr>
          <w:rFonts w:ascii="Tahoma" w:hAnsi="Tahoma" w:cs="Tahoma"/>
          <w:b/>
          <w:bCs/>
          <w:sz w:val="24"/>
          <w:szCs w:val="24"/>
          <w:u w:val="single"/>
        </w:rPr>
        <w:t xml:space="preserve"> subject to the</w:t>
      </w:r>
      <w:r w:rsidRPr="177DB291" w:rsidR="21A1F296">
        <w:rPr>
          <w:rFonts w:ascii="Tahoma" w:hAnsi="Tahoma" w:cs="Tahoma"/>
          <w:b/>
          <w:bCs/>
          <w:sz w:val="24"/>
          <w:szCs w:val="24"/>
          <w:u w:val="single"/>
        </w:rPr>
        <w:t xml:space="preserve"> $1 million</w:t>
      </w:r>
      <w:r w:rsidRPr="177DB291" w:rsidR="76F08C28">
        <w:rPr>
          <w:rFonts w:ascii="Tahoma" w:hAnsi="Tahoma" w:cs="Tahoma"/>
          <w:b/>
          <w:bCs/>
          <w:sz w:val="24"/>
          <w:szCs w:val="24"/>
          <w:u w:val="single"/>
        </w:rPr>
        <w:t xml:space="preserve"> maximum grant per station under the Light-Duty Vehicle Hydrogen Refueling Infrastructure Competition (Solicitation Manual Section I.H.1)</w:t>
      </w:r>
      <w:r w:rsidRPr="177DB291" w:rsidR="21A1F296">
        <w:rPr>
          <w:rFonts w:ascii="Tahoma" w:hAnsi="Tahoma" w:cs="Tahoma"/>
          <w:b/>
          <w:bCs/>
          <w:sz w:val="24"/>
          <w:szCs w:val="24"/>
          <w:u w:val="single"/>
        </w:rPr>
        <w:t>.</w:t>
      </w:r>
    </w:p>
    <w:p w:rsidR="177DB291" w:rsidP="00A26E92" w:rsidRDefault="177DB291" w14:paraId="67D9190F" w14:textId="652CBF58">
      <w:pPr>
        <w:spacing w:after="0" w:line="240" w:lineRule="auto"/>
        <w:ind w:left="720" w:hanging="720"/>
        <w:rPr>
          <w:rFonts w:ascii="Tahoma" w:hAnsi="Tahoma" w:cs="Tahoma"/>
          <w:b/>
          <w:bCs/>
          <w:sz w:val="24"/>
          <w:szCs w:val="24"/>
          <w:u w:val="single"/>
        </w:rPr>
      </w:pPr>
    </w:p>
    <w:p w:rsidR="3CE314C3" w:rsidP="177DB291" w:rsidRDefault="3CE314C3" w14:paraId="67E1E25D" w14:textId="5047B5C2">
      <w:pPr>
        <w:spacing w:after="0" w:line="240" w:lineRule="auto"/>
        <w:ind w:left="720"/>
        <w:rPr>
          <w:rFonts w:ascii="Tahoma" w:hAnsi="Tahoma" w:cs="Tahoma"/>
          <w:b/>
          <w:bCs/>
          <w:sz w:val="24"/>
          <w:szCs w:val="24"/>
          <w:u w:val="single"/>
        </w:rPr>
      </w:pPr>
      <w:r w:rsidRPr="177DB291">
        <w:rPr>
          <w:rFonts w:ascii="Tahoma" w:hAnsi="Tahoma" w:cs="Tahoma"/>
          <w:b/>
          <w:bCs/>
          <w:sz w:val="24"/>
          <w:szCs w:val="24"/>
          <w:u w:val="single"/>
        </w:rPr>
        <w:t>An Applicant can submit one application to each competition</w:t>
      </w:r>
      <w:r w:rsidRPr="177DB291" w:rsidR="2801803E">
        <w:rPr>
          <w:rFonts w:ascii="Tahoma" w:hAnsi="Tahoma" w:cs="Tahoma"/>
          <w:b/>
          <w:bCs/>
          <w:sz w:val="24"/>
          <w:szCs w:val="24"/>
          <w:u w:val="single"/>
        </w:rPr>
        <w:t xml:space="preserve"> (Solicitation Manual Section I.I)</w:t>
      </w:r>
      <w:r w:rsidRPr="177DB291">
        <w:rPr>
          <w:rFonts w:ascii="Tahoma" w:hAnsi="Tahoma" w:cs="Tahoma"/>
          <w:b/>
          <w:bCs/>
          <w:sz w:val="24"/>
          <w:szCs w:val="24"/>
          <w:u w:val="single"/>
        </w:rPr>
        <w:t xml:space="preserve">, </w:t>
      </w:r>
      <w:r w:rsidRPr="177DB291" w:rsidR="4E9171E7">
        <w:rPr>
          <w:rFonts w:ascii="Tahoma" w:hAnsi="Tahoma" w:cs="Tahoma"/>
          <w:b/>
          <w:bCs/>
          <w:sz w:val="24"/>
          <w:szCs w:val="24"/>
          <w:u w:val="single"/>
        </w:rPr>
        <w:t xml:space="preserve">but if any </w:t>
      </w:r>
      <w:r w:rsidRPr="177DB291" w:rsidR="646D3196">
        <w:rPr>
          <w:rFonts w:ascii="Tahoma" w:hAnsi="Tahoma" w:cs="Tahoma"/>
          <w:b/>
          <w:bCs/>
          <w:sz w:val="24"/>
          <w:szCs w:val="24"/>
          <w:u w:val="single"/>
        </w:rPr>
        <w:t>stations</w:t>
      </w:r>
      <w:r w:rsidRPr="177DB291" w:rsidR="4E9171E7">
        <w:rPr>
          <w:rFonts w:ascii="Tahoma" w:hAnsi="Tahoma" w:cs="Tahoma"/>
          <w:b/>
          <w:bCs/>
          <w:sz w:val="24"/>
          <w:szCs w:val="24"/>
          <w:u w:val="single"/>
        </w:rPr>
        <w:t xml:space="preserve"> </w:t>
      </w:r>
      <w:r w:rsidR="0091407A">
        <w:rPr>
          <w:rFonts w:ascii="Tahoma" w:hAnsi="Tahoma" w:cs="Tahoma"/>
          <w:b/>
          <w:bCs/>
          <w:sz w:val="24"/>
          <w:szCs w:val="24"/>
          <w:u w:val="single"/>
        </w:rPr>
        <w:t>in</w:t>
      </w:r>
      <w:r w:rsidRPr="177DB291" w:rsidR="4E9171E7">
        <w:rPr>
          <w:rFonts w:ascii="Tahoma" w:hAnsi="Tahoma" w:cs="Tahoma"/>
          <w:b/>
          <w:bCs/>
          <w:sz w:val="24"/>
          <w:szCs w:val="24"/>
          <w:u w:val="single"/>
        </w:rPr>
        <w:t xml:space="preserve"> the two applications overlap, those </w:t>
      </w:r>
      <w:r w:rsidRPr="177DB291" w:rsidR="5FE75F94">
        <w:rPr>
          <w:rFonts w:ascii="Tahoma" w:hAnsi="Tahoma" w:cs="Tahoma"/>
          <w:b/>
          <w:bCs/>
          <w:sz w:val="24"/>
          <w:szCs w:val="24"/>
          <w:u w:val="single"/>
        </w:rPr>
        <w:t>stations</w:t>
      </w:r>
      <w:r w:rsidRPr="177DB291" w:rsidR="4E9171E7">
        <w:rPr>
          <w:rFonts w:ascii="Tahoma" w:hAnsi="Tahoma" w:cs="Tahoma"/>
          <w:b/>
          <w:bCs/>
          <w:sz w:val="24"/>
          <w:szCs w:val="24"/>
          <w:u w:val="single"/>
        </w:rPr>
        <w:t xml:space="preserve"> will not be funded twice. For example, one multi-use station cannot have the light-duty component </w:t>
      </w:r>
      <w:r w:rsidRPr="177DB291" w:rsidR="6D0CFBD3">
        <w:rPr>
          <w:rFonts w:ascii="Tahoma" w:hAnsi="Tahoma" w:cs="Tahoma"/>
          <w:b/>
          <w:bCs/>
          <w:sz w:val="24"/>
          <w:szCs w:val="24"/>
          <w:u w:val="single"/>
        </w:rPr>
        <w:t xml:space="preserve">of the station </w:t>
      </w:r>
      <w:r w:rsidRPr="177DB291" w:rsidR="4E9171E7">
        <w:rPr>
          <w:rFonts w:ascii="Tahoma" w:hAnsi="Tahoma" w:cs="Tahoma"/>
          <w:b/>
          <w:bCs/>
          <w:sz w:val="24"/>
          <w:szCs w:val="24"/>
          <w:u w:val="single"/>
        </w:rPr>
        <w:t xml:space="preserve">funded under the </w:t>
      </w:r>
      <w:r w:rsidRPr="177DB291" w:rsidR="6FC33170">
        <w:rPr>
          <w:rFonts w:ascii="Tahoma" w:hAnsi="Tahoma" w:cs="Tahoma"/>
          <w:b/>
          <w:bCs/>
          <w:sz w:val="24"/>
          <w:szCs w:val="24"/>
          <w:u w:val="single"/>
        </w:rPr>
        <w:t xml:space="preserve">Light-Duty Vehicle Hydrogen Refueling Infrastructure Competition and the heavy-duty component </w:t>
      </w:r>
      <w:r w:rsidRPr="177DB291" w:rsidR="729B7171">
        <w:rPr>
          <w:rFonts w:ascii="Tahoma" w:hAnsi="Tahoma" w:cs="Tahoma"/>
          <w:b/>
          <w:bCs/>
          <w:sz w:val="24"/>
          <w:szCs w:val="24"/>
          <w:u w:val="single"/>
        </w:rPr>
        <w:t xml:space="preserve">of the </w:t>
      </w:r>
      <w:r w:rsidRPr="177DB291" w:rsidR="729B7171">
        <w:rPr>
          <w:rFonts w:ascii="Tahoma" w:hAnsi="Tahoma" w:cs="Tahoma"/>
          <w:b/>
          <w:bCs/>
          <w:sz w:val="24"/>
          <w:szCs w:val="24"/>
          <w:u w:val="single"/>
        </w:rPr>
        <w:lastRenderedPageBreak/>
        <w:t xml:space="preserve">station </w:t>
      </w:r>
      <w:r w:rsidRPr="177DB291" w:rsidR="6FC33170">
        <w:rPr>
          <w:rFonts w:ascii="Tahoma" w:hAnsi="Tahoma" w:cs="Tahoma"/>
          <w:b/>
          <w:bCs/>
          <w:sz w:val="24"/>
          <w:szCs w:val="24"/>
          <w:u w:val="single"/>
        </w:rPr>
        <w:t xml:space="preserve">funded under the Multi-Use Hydrogen Refueling Infrastructure Competition. </w:t>
      </w:r>
      <w:r w:rsidRPr="177DB291" w:rsidR="78D1C457">
        <w:rPr>
          <w:rFonts w:ascii="Tahoma" w:hAnsi="Tahoma" w:cs="Tahoma"/>
          <w:b/>
          <w:bCs/>
          <w:sz w:val="24"/>
          <w:szCs w:val="24"/>
          <w:u w:val="single"/>
        </w:rPr>
        <w:t xml:space="preserve">The Multi-Use Hydrogen Refueling Infrastructure Competition projects </w:t>
      </w:r>
      <w:r w:rsidR="00FA0E4C">
        <w:rPr>
          <w:rFonts w:ascii="Tahoma" w:hAnsi="Tahoma" w:cs="Tahoma"/>
          <w:b/>
          <w:bCs/>
          <w:sz w:val="24"/>
          <w:szCs w:val="24"/>
          <w:u w:val="single"/>
        </w:rPr>
        <w:t xml:space="preserve">shall </w:t>
      </w:r>
      <w:r w:rsidRPr="177DB291" w:rsidR="78D1C457">
        <w:rPr>
          <w:rFonts w:ascii="Tahoma" w:hAnsi="Tahoma" w:cs="Tahoma"/>
          <w:b/>
          <w:bCs/>
          <w:sz w:val="24"/>
          <w:szCs w:val="24"/>
          <w:u w:val="single"/>
        </w:rPr>
        <w:t>include both the light-duty and heavy-duty components</w:t>
      </w:r>
      <w:r w:rsidRPr="177DB291" w:rsidR="64ED2183">
        <w:rPr>
          <w:rFonts w:ascii="Tahoma" w:hAnsi="Tahoma" w:cs="Tahoma"/>
          <w:b/>
          <w:bCs/>
          <w:sz w:val="24"/>
          <w:szCs w:val="24"/>
          <w:u w:val="single"/>
        </w:rPr>
        <w:t xml:space="preserve"> of a station</w:t>
      </w:r>
      <w:r w:rsidRPr="177DB291" w:rsidR="78D1C457">
        <w:rPr>
          <w:rFonts w:ascii="Tahoma" w:hAnsi="Tahoma" w:cs="Tahoma"/>
          <w:b/>
          <w:bCs/>
          <w:sz w:val="24"/>
          <w:szCs w:val="24"/>
          <w:u w:val="single"/>
        </w:rPr>
        <w:t>.</w:t>
      </w:r>
    </w:p>
    <w:sectPr w:rsidR="3CE314C3" w:rsidSect="001973A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548B" w:rsidP="00B4351B" w:rsidRDefault="0061548B" w14:paraId="1219CB57" w14:textId="77777777">
      <w:pPr>
        <w:spacing w:after="0" w:line="240" w:lineRule="auto"/>
      </w:pPr>
      <w:r>
        <w:separator/>
      </w:r>
    </w:p>
  </w:endnote>
  <w:endnote w:type="continuationSeparator" w:id="0">
    <w:p w:rsidR="0061548B" w:rsidP="00B4351B" w:rsidRDefault="0061548B" w14:paraId="7E34C52A" w14:textId="77777777">
      <w:pPr>
        <w:spacing w:after="0" w:line="240" w:lineRule="auto"/>
      </w:pPr>
      <w:r>
        <w:continuationSeparator/>
      </w:r>
    </w:p>
  </w:endnote>
  <w:endnote w:type="continuationNotice" w:id="1">
    <w:p w:rsidR="0061548B" w:rsidRDefault="0061548B" w14:paraId="55E626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62F65" w:rsidR="00B4351B" w:rsidP="00183356" w:rsidRDefault="00F574C9" w14:paraId="442FDC4C" w14:textId="3C9FE3EE">
    <w:pPr>
      <w:pStyle w:val="Footer"/>
      <w:spacing w:after="0" w:line="240" w:lineRule="auto"/>
      <w:ind w:left="2160" w:hanging="2160"/>
      <w:rPr>
        <w:rFonts w:ascii="Tahoma" w:hAnsi="Tahoma" w:cs="Tahoma"/>
        <w:noProof/>
      </w:rPr>
    </w:pPr>
    <w:r w:rsidRPr="00A62F65">
      <w:rPr>
        <w:rFonts w:ascii="Tahoma" w:hAnsi="Tahoma" w:cs="Tahoma"/>
      </w:rPr>
      <w:t>Questions and Answers</w:t>
    </w:r>
    <w:r w:rsidRPr="00A62F65">
      <w:rPr>
        <w:rFonts w:ascii="Tahoma" w:hAnsi="Tahoma" w:cs="Tahoma"/>
      </w:rPr>
      <w:tab/>
    </w:r>
    <w:r w:rsidRPr="00A62F65">
      <w:rPr>
        <w:rFonts w:ascii="Tahoma" w:hAnsi="Tahoma" w:cs="Tahoma"/>
        <w:color w:val="2B579A"/>
        <w:shd w:val="clear" w:color="auto" w:fill="E6E6E6"/>
      </w:rPr>
      <w:fldChar w:fldCharType="begin"/>
    </w:r>
    <w:r w:rsidRPr="00A62F65">
      <w:rPr>
        <w:rFonts w:ascii="Tahoma" w:hAnsi="Tahoma" w:cs="Tahoma"/>
      </w:rPr>
      <w:instrText xml:space="preserve"> PAGE   \* MERGEFORMAT </w:instrText>
    </w:r>
    <w:r w:rsidRPr="00A62F65">
      <w:rPr>
        <w:rFonts w:ascii="Tahoma" w:hAnsi="Tahoma" w:cs="Tahoma"/>
        <w:color w:val="2B579A"/>
        <w:shd w:val="clear" w:color="auto" w:fill="E6E6E6"/>
      </w:rPr>
      <w:fldChar w:fldCharType="separate"/>
    </w:r>
    <w:r w:rsidRPr="00A62F65" w:rsidR="00626DE4">
      <w:rPr>
        <w:rFonts w:ascii="Tahoma" w:hAnsi="Tahoma" w:cs="Tahoma"/>
        <w:noProof/>
      </w:rPr>
      <w:t>1</w:t>
    </w:r>
    <w:r w:rsidRPr="00A62F65">
      <w:rPr>
        <w:rFonts w:ascii="Tahoma" w:hAnsi="Tahoma" w:cs="Tahoma"/>
        <w:color w:val="2B579A"/>
        <w:shd w:val="clear" w:color="auto" w:fill="E6E6E6"/>
      </w:rPr>
      <w:fldChar w:fldCharType="end"/>
    </w:r>
    <w:r w:rsidRPr="00A62F65">
      <w:rPr>
        <w:rFonts w:ascii="Tahoma" w:hAnsi="Tahoma" w:cs="Tahoma"/>
        <w:noProof/>
      </w:rPr>
      <w:tab/>
    </w:r>
    <w:r w:rsidRPr="00183356" w:rsidR="00183356">
      <w:rPr>
        <w:rFonts w:ascii="Tahoma" w:hAnsi="Tahoma" w:cs="Tahoma"/>
        <w:noProof/>
      </w:rPr>
      <w:t>Light-Duty Vehicle and Multi-Use</w:t>
    </w:r>
  </w:p>
  <w:p w:rsidR="00183356" w:rsidP="00F574C9" w:rsidRDefault="009A2807" w14:paraId="4EA2FF62" w14:textId="73444A02">
    <w:pPr>
      <w:pStyle w:val="Footer"/>
      <w:spacing w:after="0" w:line="240" w:lineRule="auto"/>
      <w:rPr>
        <w:rFonts w:ascii="Tahoma" w:hAnsi="Tahoma" w:cs="Tahoma"/>
        <w:noProof/>
      </w:rPr>
    </w:pPr>
    <w:r>
      <w:rPr>
        <w:rFonts w:ascii="Tahoma" w:hAnsi="Tahoma" w:cs="Tahoma"/>
        <w:noProof/>
      </w:rPr>
      <w:t>January 2023</w:t>
    </w:r>
    <w:r w:rsidRPr="00A62F65" w:rsidR="00F574C9">
      <w:rPr>
        <w:rFonts w:ascii="Tahoma" w:hAnsi="Tahoma" w:cs="Tahoma"/>
        <w:noProof/>
      </w:rPr>
      <w:tab/>
    </w:r>
    <w:r w:rsidRPr="00A62F65" w:rsidR="00F574C9">
      <w:rPr>
        <w:rFonts w:ascii="Tahoma" w:hAnsi="Tahoma" w:cs="Tahoma"/>
        <w:noProof/>
      </w:rPr>
      <w:tab/>
    </w:r>
    <w:r w:rsidRPr="00183356" w:rsidR="00183356">
      <w:rPr>
        <w:rFonts w:ascii="Tahoma" w:hAnsi="Tahoma" w:cs="Tahoma"/>
        <w:noProof/>
      </w:rPr>
      <w:t>Hydrogen Refueling Infrastructure</w:t>
    </w:r>
  </w:p>
  <w:p w:rsidRPr="00A62F65" w:rsidR="00F574C9" w:rsidP="00F574C9" w:rsidRDefault="00183356" w14:paraId="7B231B0F" w14:textId="0F4F02BC">
    <w:pPr>
      <w:pStyle w:val="Footer"/>
      <w:spacing w:after="0" w:line="240" w:lineRule="auto"/>
      <w:rPr>
        <w:rFonts w:ascii="Tahoma" w:hAnsi="Tahoma" w:cs="Tahoma"/>
      </w:rPr>
    </w:pPr>
    <w:r>
      <w:rPr>
        <w:rFonts w:ascii="Tahoma" w:hAnsi="Tahoma" w:cs="Tahoma"/>
        <w:noProof/>
      </w:rPr>
      <w:tab/>
    </w:r>
    <w:r>
      <w:rPr>
        <w:rFonts w:ascii="Tahoma" w:hAnsi="Tahoma" w:cs="Tahoma"/>
        <w:noProof/>
      </w:rPr>
      <w:tab/>
    </w:r>
    <w:r w:rsidR="00A62F65">
      <w:rPr>
        <w:rFonts w:ascii="Tahoma" w:hAnsi="Tahoma" w:cs="Tahoma"/>
        <w:noProof/>
      </w:rPr>
      <w:t>GFO</w:t>
    </w:r>
    <w:r w:rsidRPr="00A62F65" w:rsidR="00F574C9">
      <w:rPr>
        <w:rFonts w:ascii="Tahoma" w:hAnsi="Tahoma" w:cs="Tahoma"/>
        <w:noProof/>
      </w:rPr>
      <w:t>-</w:t>
    </w:r>
    <w:r>
      <w:rPr>
        <w:rFonts w:ascii="Tahoma" w:hAnsi="Tahoma" w:cs="Tahoma"/>
        <w:noProof/>
      </w:rPr>
      <w:t>22</w:t>
    </w:r>
    <w:r w:rsidRPr="00A62F65" w:rsidR="00F574C9">
      <w:rPr>
        <w:rFonts w:ascii="Tahoma" w:hAnsi="Tahoma" w:cs="Tahoma"/>
        <w:noProof/>
      </w:rPr>
      <w:t>-</w:t>
    </w:r>
    <w:r>
      <w:rPr>
        <w:rFonts w:ascii="Tahoma" w:hAnsi="Tahoma" w:cs="Tahoma"/>
        <w:noProof/>
      </w:rPr>
      <w:t>607</w:t>
    </w:r>
    <w:r w:rsidR="00FB3625">
      <w:rPr>
        <w:rFonts w:ascii="Tahoma" w:hAnsi="Tahoma" w:cs="Tahoma"/>
        <w:noProof/>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548B" w:rsidP="00B4351B" w:rsidRDefault="0061548B" w14:paraId="1EA585E8" w14:textId="77777777">
      <w:pPr>
        <w:spacing w:after="0" w:line="240" w:lineRule="auto"/>
      </w:pPr>
      <w:r>
        <w:separator/>
      </w:r>
    </w:p>
  </w:footnote>
  <w:footnote w:type="continuationSeparator" w:id="0">
    <w:p w:rsidR="0061548B" w:rsidP="00B4351B" w:rsidRDefault="0061548B" w14:paraId="05F9237D" w14:textId="77777777">
      <w:pPr>
        <w:spacing w:after="0" w:line="240" w:lineRule="auto"/>
      </w:pPr>
      <w:r>
        <w:continuationSeparator/>
      </w:r>
    </w:p>
  </w:footnote>
  <w:footnote w:type="continuationNotice" w:id="1">
    <w:p w:rsidR="0061548B" w:rsidRDefault="0061548B" w14:paraId="5B2DB4F9" w14:textId="77777777">
      <w:pPr>
        <w:spacing w:after="0" w:line="240" w:lineRule="auto"/>
      </w:pP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110A"/>
    <w:rsid w:val="00002365"/>
    <w:rsid w:val="00003768"/>
    <w:rsid w:val="00005FFB"/>
    <w:rsid w:val="0001332E"/>
    <w:rsid w:val="000233C0"/>
    <w:rsid w:val="000279CA"/>
    <w:rsid w:val="00030580"/>
    <w:rsid w:val="00034140"/>
    <w:rsid w:val="00042D87"/>
    <w:rsid w:val="00044992"/>
    <w:rsid w:val="00051517"/>
    <w:rsid w:val="00051C07"/>
    <w:rsid w:val="000631DA"/>
    <w:rsid w:val="00066344"/>
    <w:rsid w:val="00072A3F"/>
    <w:rsid w:val="00086FA8"/>
    <w:rsid w:val="00087448"/>
    <w:rsid w:val="000A02EA"/>
    <w:rsid w:val="000A4C34"/>
    <w:rsid w:val="000B478E"/>
    <w:rsid w:val="000C04EE"/>
    <w:rsid w:val="000C105C"/>
    <w:rsid w:val="000C131A"/>
    <w:rsid w:val="000C673C"/>
    <w:rsid w:val="000D2CF7"/>
    <w:rsid w:val="000D5711"/>
    <w:rsid w:val="000D787C"/>
    <w:rsid w:val="000E000D"/>
    <w:rsid w:val="000E6614"/>
    <w:rsid w:val="000E6EAA"/>
    <w:rsid w:val="00116055"/>
    <w:rsid w:val="00130870"/>
    <w:rsid w:val="001452A3"/>
    <w:rsid w:val="00152CA5"/>
    <w:rsid w:val="00167D24"/>
    <w:rsid w:val="001713F6"/>
    <w:rsid w:val="00173A07"/>
    <w:rsid w:val="00176EA3"/>
    <w:rsid w:val="00183356"/>
    <w:rsid w:val="001912B6"/>
    <w:rsid w:val="001931FB"/>
    <w:rsid w:val="001973A2"/>
    <w:rsid w:val="001A390C"/>
    <w:rsid w:val="001C2A3C"/>
    <w:rsid w:val="001C2E74"/>
    <w:rsid w:val="001C394C"/>
    <w:rsid w:val="001D23FB"/>
    <w:rsid w:val="001D7902"/>
    <w:rsid w:val="001E0714"/>
    <w:rsid w:val="001E2FCA"/>
    <w:rsid w:val="001E3502"/>
    <w:rsid w:val="001E3CBF"/>
    <w:rsid w:val="001E7E58"/>
    <w:rsid w:val="001F29F9"/>
    <w:rsid w:val="001F66AB"/>
    <w:rsid w:val="001F7F0C"/>
    <w:rsid w:val="0020559D"/>
    <w:rsid w:val="00212459"/>
    <w:rsid w:val="00214658"/>
    <w:rsid w:val="002165E4"/>
    <w:rsid w:val="00222911"/>
    <w:rsid w:val="00226240"/>
    <w:rsid w:val="00240683"/>
    <w:rsid w:val="00244ED8"/>
    <w:rsid w:val="002549B7"/>
    <w:rsid w:val="00254AD5"/>
    <w:rsid w:val="00255431"/>
    <w:rsid w:val="00272983"/>
    <w:rsid w:val="00277FBE"/>
    <w:rsid w:val="00280F57"/>
    <w:rsid w:val="00283523"/>
    <w:rsid w:val="00284729"/>
    <w:rsid w:val="002909AF"/>
    <w:rsid w:val="00292D9D"/>
    <w:rsid w:val="002A0A8B"/>
    <w:rsid w:val="002A16A3"/>
    <w:rsid w:val="002B05BC"/>
    <w:rsid w:val="002B1D02"/>
    <w:rsid w:val="002B75C6"/>
    <w:rsid w:val="002C2462"/>
    <w:rsid w:val="002C7445"/>
    <w:rsid w:val="002D0ED8"/>
    <w:rsid w:val="002D485D"/>
    <w:rsid w:val="002F7200"/>
    <w:rsid w:val="00300C5D"/>
    <w:rsid w:val="00320494"/>
    <w:rsid w:val="00334A3C"/>
    <w:rsid w:val="003371A4"/>
    <w:rsid w:val="00337223"/>
    <w:rsid w:val="00341DBE"/>
    <w:rsid w:val="00343FE0"/>
    <w:rsid w:val="003505F3"/>
    <w:rsid w:val="00355999"/>
    <w:rsid w:val="00357231"/>
    <w:rsid w:val="00357235"/>
    <w:rsid w:val="00357FF4"/>
    <w:rsid w:val="00367BEC"/>
    <w:rsid w:val="0037350D"/>
    <w:rsid w:val="00396E3C"/>
    <w:rsid w:val="003A5197"/>
    <w:rsid w:val="003B1D17"/>
    <w:rsid w:val="003B3BEC"/>
    <w:rsid w:val="003C0B73"/>
    <w:rsid w:val="003C7CDF"/>
    <w:rsid w:val="003D0425"/>
    <w:rsid w:val="003D7A47"/>
    <w:rsid w:val="003F4024"/>
    <w:rsid w:val="003F7439"/>
    <w:rsid w:val="00406A20"/>
    <w:rsid w:val="00422657"/>
    <w:rsid w:val="00436AB2"/>
    <w:rsid w:val="00436B08"/>
    <w:rsid w:val="004379D8"/>
    <w:rsid w:val="00442BE8"/>
    <w:rsid w:val="00442FC1"/>
    <w:rsid w:val="00451BDC"/>
    <w:rsid w:val="00451D6A"/>
    <w:rsid w:val="00463424"/>
    <w:rsid w:val="00467201"/>
    <w:rsid w:val="00472D2F"/>
    <w:rsid w:val="00494727"/>
    <w:rsid w:val="004A30BF"/>
    <w:rsid w:val="004C5DE8"/>
    <w:rsid w:val="004D0C79"/>
    <w:rsid w:val="004E5476"/>
    <w:rsid w:val="004F49F6"/>
    <w:rsid w:val="004F5037"/>
    <w:rsid w:val="00501C29"/>
    <w:rsid w:val="00510656"/>
    <w:rsid w:val="00523EA1"/>
    <w:rsid w:val="0052550F"/>
    <w:rsid w:val="00526319"/>
    <w:rsid w:val="0053700D"/>
    <w:rsid w:val="00553485"/>
    <w:rsid w:val="005555D4"/>
    <w:rsid w:val="00560B90"/>
    <w:rsid w:val="00563393"/>
    <w:rsid w:val="0056425C"/>
    <w:rsid w:val="005667C7"/>
    <w:rsid w:val="0058397A"/>
    <w:rsid w:val="005868E9"/>
    <w:rsid w:val="005A687A"/>
    <w:rsid w:val="005B3138"/>
    <w:rsid w:val="005B3B17"/>
    <w:rsid w:val="005B5294"/>
    <w:rsid w:val="005B763D"/>
    <w:rsid w:val="005E1B92"/>
    <w:rsid w:val="005E1CDF"/>
    <w:rsid w:val="005E4212"/>
    <w:rsid w:val="005F35BF"/>
    <w:rsid w:val="005F7F35"/>
    <w:rsid w:val="006051AA"/>
    <w:rsid w:val="00611035"/>
    <w:rsid w:val="00611644"/>
    <w:rsid w:val="00612DD3"/>
    <w:rsid w:val="0061548B"/>
    <w:rsid w:val="00617C6C"/>
    <w:rsid w:val="00622932"/>
    <w:rsid w:val="00623FB6"/>
    <w:rsid w:val="00626DE4"/>
    <w:rsid w:val="00634345"/>
    <w:rsid w:val="006353A8"/>
    <w:rsid w:val="00637C13"/>
    <w:rsid w:val="0064586C"/>
    <w:rsid w:val="00665F62"/>
    <w:rsid w:val="0066787F"/>
    <w:rsid w:val="00672908"/>
    <w:rsid w:val="006775FB"/>
    <w:rsid w:val="00693794"/>
    <w:rsid w:val="00696B9C"/>
    <w:rsid w:val="006A07FF"/>
    <w:rsid w:val="006C1F94"/>
    <w:rsid w:val="006C5B73"/>
    <w:rsid w:val="00703159"/>
    <w:rsid w:val="00705684"/>
    <w:rsid w:val="0071579F"/>
    <w:rsid w:val="007276FD"/>
    <w:rsid w:val="00735AB8"/>
    <w:rsid w:val="00752E45"/>
    <w:rsid w:val="00753711"/>
    <w:rsid w:val="00755EC6"/>
    <w:rsid w:val="0076791A"/>
    <w:rsid w:val="00773844"/>
    <w:rsid w:val="00775D19"/>
    <w:rsid w:val="00787388"/>
    <w:rsid w:val="00791C5C"/>
    <w:rsid w:val="00792E31"/>
    <w:rsid w:val="00797D41"/>
    <w:rsid w:val="007A1355"/>
    <w:rsid w:val="007A404E"/>
    <w:rsid w:val="007A7B81"/>
    <w:rsid w:val="007A7EC6"/>
    <w:rsid w:val="007B4EAB"/>
    <w:rsid w:val="007C7212"/>
    <w:rsid w:val="007D00D3"/>
    <w:rsid w:val="007F247B"/>
    <w:rsid w:val="00801CB4"/>
    <w:rsid w:val="0080619A"/>
    <w:rsid w:val="008234CB"/>
    <w:rsid w:val="00825CF5"/>
    <w:rsid w:val="0083209B"/>
    <w:rsid w:val="0083366D"/>
    <w:rsid w:val="00835370"/>
    <w:rsid w:val="00836E85"/>
    <w:rsid w:val="008564EE"/>
    <w:rsid w:val="0085761C"/>
    <w:rsid w:val="008662B3"/>
    <w:rsid w:val="00873481"/>
    <w:rsid w:val="00874339"/>
    <w:rsid w:val="00875C48"/>
    <w:rsid w:val="00891671"/>
    <w:rsid w:val="00895216"/>
    <w:rsid w:val="00896BE0"/>
    <w:rsid w:val="008B7060"/>
    <w:rsid w:val="008C7D1D"/>
    <w:rsid w:val="008D3156"/>
    <w:rsid w:val="008E3BD9"/>
    <w:rsid w:val="008F1520"/>
    <w:rsid w:val="008F62B0"/>
    <w:rsid w:val="0091407A"/>
    <w:rsid w:val="0092713C"/>
    <w:rsid w:val="009303B4"/>
    <w:rsid w:val="00933460"/>
    <w:rsid w:val="00943866"/>
    <w:rsid w:val="00944717"/>
    <w:rsid w:val="00946933"/>
    <w:rsid w:val="00957A23"/>
    <w:rsid w:val="009607B3"/>
    <w:rsid w:val="00965194"/>
    <w:rsid w:val="00965C1F"/>
    <w:rsid w:val="00995416"/>
    <w:rsid w:val="00996F74"/>
    <w:rsid w:val="009A2807"/>
    <w:rsid w:val="009C4B94"/>
    <w:rsid w:val="009E0CA0"/>
    <w:rsid w:val="009F201C"/>
    <w:rsid w:val="009F5DD3"/>
    <w:rsid w:val="00A02498"/>
    <w:rsid w:val="00A049DE"/>
    <w:rsid w:val="00A125ED"/>
    <w:rsid w:val="00A213F6"/>
    <w:rsid w:val="00A231FF"/>
    <w:rsid w:val="00A26E92"/>
    <w:rsid w:val="00A2706C"/>
    <w:rsid w:val="00A31BEA"/>
    <w:rsid w:val="00A36AA0"/>
    <w:rsid w:val="00A41CDF"/>
    <w:rsid w:val="00A41F62"/>
    <w:rsid w:val="00A424FD"/>
    <w:rsid w:val="00A51192"/>
    <w:rsid w:val="00A62F65"/>
    <w:rsid w:val="00A7089D"/>
    <w:rsid w:val="00A737CE"/>
    <w:rsid w:val="00A93E77"/>
    <w:rsid w:val="00A96B56"/>
    <w:rsid w:val="00AB4708"/>
    <w:rsid w:val="00AC445A"/>
    <w:rsid w:val="00AD2B74"/>
    <w:rsid w:val="00AD6C57"/>
    <w:rsid w:val="00B055EC"/>
    <w:rsid w:val="00B25FCA"/>
    <w:rsid w:val="00B304DA"/>
    <w:rsid w:val="00B33CB5"/>
    <w:rsid w:val="00B42298"/>
    <w:rsid w:val="00B4351B"/>
    <w:rsid w:val="00B44F77"/>
    <w:rsid w:val="00B632C9"/>
    <w:rsid w:val="00B6420B"/>
    <w:rsid w:val="00B80AB1"/>
    <w:rsid w:val="00B8142D"/>
    <w:rsid w:val="00B86AC6"/>
    <w:rsid w:val="00B87655"/>
    <w:rsid w:val="00BB29EF"/>
    <w:rsid w:val="00BC5327"/>
    <w:rsid w:val="00BC6021"/>
    <w:rsid w:val="00BC7EAD"/>
    <w:rsid w:val="00BE3911"/>
    <w:rsid w:val="00BF02B9"/>
    <w:rsid w:val="00BF2D62"/>
    <w:rsid w:val="00BF67DD"/>
    <w:rsid w:val="00BF746E"/>
    <w:rsid w:val="00BF7914"/>
    <w:rsid w:val="00C02EE4"/>
    <w:rsid w:val="00C1788B"/>
    <w:rsid w:val="00C32B5D"/>
    <w:rsid w:val="00C578C0"/>
    <w:rsid w:val="00C6241D"/>
    <w:rsid w:val="00C638D4"/>
    <w:rsid w:val="00C6765F"/>
    <w:rsid w:val="00C76507"/>
    <w:rsid w:val="00C801A1"/>
    <w:rsid w:val="00C8228B"/>
    <w:rsid w:val="00C84493"/>
    <w:rsid w:val="00C96C73"/>
    <w:rsid w:val="00CB13A9"/>
    <w:rsid w:val="00CB655B"/>
    <w:rsid w:val="00CC24CD"/>
    <w:rsid w:val="00CC7CB5"/>
    <w:rsid w:val="00CC7F52"/>
    <w:rsid w:val="00CE281E"/>
    <w:rsid w:val="00CE5FA3"/>
    <w:rsid w:val="00CF1C55"/>
    <w:rsid w:val="00CF1CD1"/>
    <w:rsid w:val="00CF38D3"/>
    <w:rsid w:val="00D02FF9"/>
    <w:rsid w:val="00D068CE"/>
    <w:rsid w:val="00D1219E"/>
    <w:rsid w:val="00D146C8"/>
    <w:rsid w:val="00D14B90"/>
    <w:rsid w:val="00D233BD"/>
    <w:rsid w:val="00D4001A"/>
    <w:rsid w:val="00D478D5"/>
    <w:rsid w:val="00D566E2"/>
    <w:rsid w:val="00D62F45"/>
    <w:rsid w:val="00D722A4"/>
    <w:rsid w:val="00D91B99"/>
    <w:rsid w:val="00DB509B"/>
    <w:rsid w:val="00DC41A4"/>
    <w:rsid w:val="00DF0132"/>
    <w:rsid w:val="00DF04F6"/>
    <w:rsid w:val="00E02E16"/>
    <w:rsid w:val="00E0357D"/>
    <w:rsid w:val="00E25A69"/>
    <w:rsid w:val="00E338F0"/>
    <w:rsid w:val="00E57246"/>
    <w:rsid w:val="00E6594C"/>
    <w:rsid w:val="00E726BA"/>
    <w:rsid w:val="00E75785"/>
    <w:rsid w:val="00E764C0"/>
    <w:rsid w:val="00E8054E"/>
    <w:rsid w:val="00E94C5B"/>
    <w:rsid w:val="00EB750A"/>
    <w:rsid w:val="00EC18DF"/>
    <w:rsid w:val="00EC2960"/>
    <w:rsid w:val="00EC3943"/>
    <w:rsid w:val="00ED325A"/>
    <w:rsid w:val="00EE11A9"/>
    <w:rsid w:val="00EE6F56"/>
    <w:rsid w:val="00EF1E10"/>
    <w:rsid w:val="00F132B9"/>
    <w:rsid w:val="00F14588"/>
    <w:rsid w:val="00F23666"/>
    <w:rsid w:val="00F265C5"/>
    <w:rsid w:val="00F27CF5"/>
    <w:rsid w:val="00F34668"/>
    <w:rsid w:val="00F37396"/>
    <w:rsid w:val="00F55030"/>
    <w:rsid w:val="00F574C9"/>
    <w:rsid w:val="00F72E82"/>
    <w:rsid w:val="00F83291"/>
    <w:rsid w:val="00F83AE5"/>
    <w:rsid w:val="00F8725A"/>
    <w:rsid w:val="00F92110"/>
    <w:rsid w:val="00F97C62"/>
    <w:rsid w:val="00FA0E4C"/>
    <w:rsid w:val="00FA56AE"/>
    <w:rsid w:val="00FA5E3D"/>
    <w:rsid w:val="00FB0114"/>
    <w:rsid w:val="00FB3625"/>
    <w:rsid w:val="00FC00BC"/>
    <w:rsid w:val="00FC43D4"/>
    <w:rsid w:val="00FD3DD5"/>
    <w:rsid w:val="00FD672A"/>
    <w:rsid w:val="00FD7E8B"/>
    <w:rsid w:val="00FF2635"/>
    <w:rsid w:val="02A36795"/>
    <w:rsid w:val="0319B564"/>
    <w:rsid w:val="03E369FD"/>
    <w:rsid w:val="04589569"/>
    <w:rsid w:val="049333F6"/>
    <w:rsid w:val="04EA50EF"/>
    <w:rsid w:val="05029B15"/>
    <w:rsid w:val="06B4BE5F"/>
    <w:rsid w:val="096900E4"/>
    <w:rsid w:val="0A11DC8B"/>
    <w:rsid w:val="0A955D69"/>
    <w:rsid w:val="0B1471C7"/>
    <w:rsid w:val="0BB2CBEC"/>
    <w:rsid w:val="0C4A7EF1"/>
    <w:rsid w:val="0E889B44"/>
    <w:rsid w:val="0F11B9A7"/>
    <w:rsid w:val="0F46919B"/>
    <w:rsid w:val="0F7693AE"/>
    <w:rsid w:val="104D3B42"/>
    <w:rsid w:val="1204513C"/>
    <w:rsid w:val="139AF7EF"/>
    <w:rsid w:val="13FEDD7D"/>
    <w:rsid w:val="141CF0B9"/>
    <w:rsid w:val="1432D043"/>
    <w:rsid w:val="1508E5C9"/>
    <w:rsid w:val="15E1E230"/>
    <w:rsid w:val="177DB291"/>
    <w:rsid w:val="17B1AB11"/>
    <w:rsid w:val="1AE2D7A3"/>
    <w:rsid w:val="1B15D38F"/>
    <w:rsid w:val="1D1295ED"/>
    <w:rsid w:val="1D1717D8"/>
    <w:rsid w:val="20D27F87"/>
    <w:rsid w:val="21A1F296"/>
    <w:rsid w:val="21FF2F6D"/>
    <w:rsid w:val="231216C8"/>
    <w:rsid w:val="239AFFCE"/>
    <w:rsid w:val="23B4852B"/>
    <w:rsid w:val="2508C350"/>
    <w:rsid w:val="26AF3B57"/>
    <w:rsid w:val="26F27FD7"/>
    <w:rsid w:val="276CDF52"/>
    <w:rsid w:val="2801803E"/>
    <w:rsid w:val="289DE0B1"/>
    <w:rsid w:val="28EDD417"/>
    <w:rsid w:val="29CF9445"/>
    <w:rsid w:val="2BC85502"/>
    <w:rsid w:val="2C80AC49"/>
    <w:rsid w:val="2D4B090F"/>
    <w:rsid w:val="2D6AF938"/>
    <w:rsid w:val="2D88C405"/>
    <w:rsid w:val="2E57FF27"/>
    <w:rsid w:val="30605A79"/>
    <w:rsid w:val="324CCD6C"/>
    <w:rsid w:val="33771924"/>
    <w:rsid w:val="33AED4EA"/>
    <w:rsid w:val="34B46592"/>
    <w:rsid w:val="36CF9BFD"/>
    <w:rsid w:val="378A055C"/>
    <w:rsid w:val="37C35EF0"/>
    <w:rsid w:val="38523068"/>
    <w:rsid w:val="393E4D3A"/>
    <w:rsid w:val="3A6EA09E"/>
    <w:rsid w:val="3CE314C3"/>
    <w:rsid w:val="3D72CC6A"/>
    <w:rsid w:val="3F0B42CC"/>
    <w:rsid w:val="3FFED0A9"/>
    <w:rsid w:val="4154B041"/>
    <w:rsid w:val="416A4136"/>
    <w:rsid w:val="4305C2BC"/>
    <w:rsid w:val="432854E6"/>
    <w:rsid w:val="4416F8EC"/>
    <w:rsid w:val="45FF8C84"/>
    <w:rsid w:val="45FFE0C4"/>
    <w:rsid w:val="4731754C"/>
    <w:rsid w:val="47AD3464"/>
    <w:rsid w:val="493B48A7"/>
    <w:rsid w:val="4A46062B"/>
    <w:rsid w:val="4A6D61F9"/>
    <w:rsid w:val="4B549CA0"/>
    <w:rsid w:val="4C7EF651"/>
    <w:rsid w:val="4D4FCD0F"/>
    <w:rsid w:val="4D8F98A6"/>
    <w:rsid w:val="4E1B78DF"/>
    <w:rsid w:val="4E378967"/>
    <w:rsid w:val="4E9171E7"/>
    <w:rsid w:val="514DA579"/>
    <w:rsid w:val="516F2A29"/>
    <w:rsid w:val="5201A6A2"/>
    <w:rsid w:val="5485463B"/>
    <w:rsid w:val="55D43E43"/>
    <w:rsid w:val="56429B4C"/>
    <w:rsid w:val="56B412BE"/>
    <w:rsid w:val="58EC8469"/>
    <w:rsid w:val="5929FF0B"/>
    <w:rsid w:val="59ADFA37"/>
    <w:rsid w:val="59B41C87"/>
    <w:rsid w:val="5A618145"/>
    <w:rsid w:val="5A8854CA"/>
    <w:rsid w:val="5C01E1DC"/>
    <w:rsid w:val="5C3AAE9B"/>
    <w:rsid w:val="5D89996E"/>
    <w:rsid w:val="5F39829E"/>
    <w:rsid w:val="5F5BC5ED"/>
    <w:rsid w:val="5FC89B7B"/>
    <w:rsid w:val="5FE75F94"/>
    <w:rsid w:val="5FE97D92"/>
    <w:rsid w:val="612ED64C"/>
    <w:rsid w:val="614AA0E6"/>
    <w:rsid w:val="61F9013D"/>
    <w:rsid w:val="627292AF"/>
    <w:rsid w:val="646D3196"/>
    <w:rsid w:val="64ED2183"/>
    <w:rsid w:val="656035D4"/>
    <w:rsid w:val="65CF7998"/>
    <w:rsid w:val="660923A4"/>
    <w:rsid w:val="67D68FA9"/>
    <w:rsid w:val="6854F6F1"/>
    <w:rsid w:val="68CF2A0D"/>
    <w:rsid w:val="69B0D51B"/>
    <w:rsid w:val="6B18A57F"/>
    <w:rsid w:val="6B8F5EB0"/>
    <w:rsid w:val="6BE5461F"/>
    <w:rsid w:val="6BFDDC57"/>
    <w:rsid w:val="6BFFE9D2"/>
    <w:rsid w:val="6C12D0A9"/>
    <w:rsid w:val="6CD18033"/>
    <w:rsid w:val="6CD1BE25"/>
    <w:rsid w:val="6CEF3F49"/>
    <w:rsid w:val="6D0CFBD3"/>
    <w:rsid w:val="6DA29B30"/>
    <w:rsid w:val="6F3EFF4E"/>
    <w:rsid w:val="6FC33170"/>
    <w:rsid w:val="729B7171"/>
    <w:rsid w:val="73A2888B"/>
    <w:rsid w:val="740651BB"/>
    <w:rsid w:val="75B59A9B"/>
    <w:rsid w:val="75BBA268"/>
    <w:rsid w:val="76F08C28"/>
    <w:rsid w:val="77E5D247"/>
    <w:rsid w:val="7858D90F"/>
    <w:rsid w:val="78D1C457"/>
    <w:rsid w:val="79444164"/>
    <w:rsid w:val="79DD508D"/>
    <w:rsid w:val="7AC56490"/>
    <w:rsid w:val="7B0F0EAC"/>
    <w:rsid w:val="7B1200EC"/>
    <w:rsid w:val="7CD979DB"/>
    <w:rsid w:val="7F12A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1B7AB"/>
  <w15:chartTrackingRefBased/>
  <w15:docId w15:val="{87C449C7-634A-4C35-80EA-D92A550E00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paragraph" w:styleId="Heading1">
    <w:name w:val="heading 1"/>
    <w:basedOn w:val="Normal"/>
    <w:next w:val="Normal"/>
    <w:link w:val="Heading1Char"/>
    <w:uiPriority w:val="9"/>
    <w:qFormat/>
    <w:rsid w:val="0076791A"/>
    <w:pPr>
      <w:keepNext/>
      <w:keepLines/>
      <w:spacing w:after="0" w:line="240" w:lineRule="auto"/>
      <w:jc w:val="center"/>
      <w:outlineLvl w:val="0"/>
    </w:pPr>
    <w:rPr>
      <w:rFonts w:ascii="Tahoma" w:hAnsi="Tahoma" w:eastAsiaTheme="majorEastAsia" w:cstheme="majorBidi"/>
      <w:b/>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styleId="HeaderChar" w:customStyle="1">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styleId="FooterChar" w:customStyle="1">
    <w:name w:val="Footer Char"/>
    <w:link w:val="Footer"/>
    <w:uiPriority w:val="99"/>
    <w:rsid w:val="00B4351B"/>
    <w:rPr>
      <w:sz w:val="22"/>
      <w:szCs w:val="22"/>
    </w:rPr>
  </w:style>
  <w:style w:type="character" w:styleId="CommentReference">
    <w:name w:val="annotation reference"/>
    <w:basedOn w:val="DefaultParagraphFont"/>
    <w:uiPriority w:val="99"/>
    <w:semiHidden/>
    <w:unhideWhenUsed/>
    <w:rsid w:val="00A737CE"/>
    <w:rPr>
      <w:sz w:val="16"/>
      <w:szCs w:val="16"/>
    </w:rPr>
  </w:style>
  <w:style w:type="paragraph" w:styleId="CommentText">
    <w:name w:val="annotation text"/>
    <w:basedOn w:val="Normal"/>
    <w:link w:val="CommentTextChar"/>
    <w:uiPriority w:val="99"/>
    <w:unhideWhenUsed/>
    <w:rsid w:val="00A737CE"/>
    <w:pPr>
      <w:spacing w:line="240" w:lineRule="auto"/>
    </w:pPr>
    <w:rPr>
      <w:sz w:val="20"/>
      <w:szCs w:val="20"/>
    </w:rPr>
  </w:style>
  <w:style w:type="character" w:styleId="CommentTextChar" w:customStyle="1">
    <w:name w:val="Comment Text Char"/>
    <w:basedOn w:val="DefaultParagraphFont"/>
    <w:link w:val="CommentText"/>
    <w:uiPriority w:val="99"/>
    <w:rsid w:val="00A737CE"/>
  </w:style>
  <w:style w:type="paragraph" w:styleId="CommentSubject">
    <w:name w:val="annotation subject"/>
    <w:basedOn w:val="CommentText"/>
    <w:next w:val="CommentText"/>
    <w:link w:val="CommentSubjectChar"/>
    <w:uiPriority w:val="99"/>
    <w:semiHidden/>
    <w:unhideWhenUsed/>
    <w:rsid w:val="00A737CE"/>
    <w:rPr>
      <w:b/>
      <w:bCs/>
    </w:rPr>
  </w:style>
  <w:style w:type="character" w:styleId="CommentSubjectChar" w:customStyle="1">
    <w:name w:val="Comment Subject Char"/>
    <w:basedOn w:val="CommentTextChar"/>
    <w:link w:val="CommentSubject"/>
    <w:uiPriority w:val="99"/>
    <w:semiHidden/>
    <w:rsid w:val="00A737CE"/>
    <w:rPr>
      <w:b/>
      <w:bCs/>
    </w:rPr>
  </w:style>
  <w:style w:type="character" w:styleId="Hyperlink">
    <w:name w:val="Hyperlink"/>
    <w:basedOn w:val="DefaultParagraphFont"/>
    <w:uiPriority w:val="99"/>
    <w:unhideWhenUsed/>
    <w:rsid w:val="00B42298"/>
    <w:rPr>
      <w:color w:val="0563C1" w:themeColor="hyperlink"/>
      <w:u w:val="single"/>
    </w:rPr>
  </w:style>
  <w:style w:type="character" w:styleId="UnresolvedMention">
    <w:name w:val="Unresolved Mention"/>
    <w:basedOn w:val="DefaultParagraphFont"/>
    <w:uiPriority w:val="99"/>
    <w:semiHidden/>
    <w:unhideWhenUsed/>
    <w:rsid w:val="00B42298"/>
    <w:rPr>
      <w:color w:val="605E5C"/>
      <w:shd w:val="clear" w:color="auto" w:fill="E1DFDD"/>
    </w:rPr>
  </w:style>
  <w:style w:type="character" w:styleId="FollowedHyperlink">
    <w:name w:val="FollowedHyperlink"/>
    <w:basedOn w:val="DefaultParagraphFont"/>
    <w:uiPriority w:val="99"/>
    <w:semiHidden/>
    <w:unhideWhenUsed/>
    <w:rsid w:val="009303B4"/>
    <w:rPr>
      <w:color w:val="954F72" w:themeColor="followedHyperlink"/>
      <w:u w:val="single"/>
    </w:rPr>
  </w:style>
  <w:style w:type="paragraph" w:styleId="Revision">
    <w:name w:val="Revision"/>
    <w:hidden/>
    <w:uiPriority w:val="99"/>
    <w:semiHidden/>
    <w:rsid w:val="00442FC1"/>
    <w:rPr>
      <w:sz w:val="22"/>
      <w:szCs w:val="22"/>
    </w:rPr>
  </w:style>
  <w:style w:type="character" w:styleId="Mention">
    <w:name w:val="Mention"/>
    <w:basedOn w:val="DefaultParagraphFont"/>
    <w:uiPriority w:val="99"/>
    <w:unhideWhenUsed/>
    <w:rsid w:val="001F29F9"/>
    <w:rPr>
      <w:color w:val="2B579A"/>
      <w:shd w:val="clear" w:color="auto" w:fill="E6E6E6"/>
    </w:rPr>
  </w:style>
  <w:style w:type="character" w:styleId="Heading1Char" w:customStyle="1">
    <w:name w:val="Heading 1 Char"/>
    <w:basedOn w:val="DefaultParagraphFont"/>
    <w:link w:val="Heading1"/>
    <w:uiPriority w:val="9"/>
    <w:rsid w:val="0076791A"/>
    <w:rPr>
      <w:rFonts w:ascii="Tahoma" w:hAnsi="Tahoma"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hsp@h2tools.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2tools.org/hsp"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energy.ca.gov/solicitations/2019-12/gfo-19-602-hydrogen-refueling-infrastructure"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24076-D189-4784-A67C-B765BF7AAD54}">
  <ds:schemaRefs>
    <ds:schemaRef ds:uri="http://schemas.microsoft.com/sharepoint/v3/contenttype/forms"/>
  </ds:schemaRefs>
</ds:datastoreItem>
</file>

<file path=customXml/itemProps2.xml><?xml version="1.0" encoding="utf-8"?>
<ds:datastoreItem xmlns:ds="http://schemas.openxmlformats.org/officeDocument/2006/customXml" ds:itemID="{E9F1F2A2-5794-4CA1-8E64-701FD7576C5D}">
  <ds:schemaRefs>
    <ds:schemaRef ds:uri="http://schemas.openxmlformats.org/officeDocument/2006/bibliography"/>
  </ds:schemaRefs>
</ds:datastoreItem>
</file>

<file path=customXml/itemProps3.xml><?xml version="1.0" encoding="utf-8"?>
<ds:datastoreItem xmlns:ds="http://schemas.openxmlformats.org/officeDocument/2006/customXml" ds:itemID="{AB7A62A1-9E9E-43E7-842F-EFA3CF5A688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2286349F-7764-46BA-9143-BF96ABDA0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and Answers</dc:title>
  <dc:subject/>
  <dc:creator>John P. Butler II</dc:creator>
  <keywords/>
  <lastModifiedBy>Berner, Jane@Energy</lastModifiedBy>
  <revision>77</revision>
  <dcterms:created xsi:type="dcterms:W3CDTF">2023-01-20T18:45:00.0000000Z</dcterms:created>
  <dcterms:modified xsi:type="dcterms:W3CDTF">2023-01-24T21:57:25.3273639Z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87d2ae81621b07161f4cc69d65ef49b246fff4e2847ee3f61f644c4b0401dea1</vt:lpwstr>
  </property>
</Properties>
</file>