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4C02" w14:textId="14C89BED" w:rsidR="008B1B17" w:rsidRPr="008B1B17" w:rsidRDefault="008B1B17" w:rsidP="008B1B17">
      <w:pPr>
        <w:pStyle w:val="NormalWeb"/>
        <w:jc w:val="center"/>
        <w:rPr>
          <w:rFonts w:ascii="Arial" w:hAnsi="Arial" w:cs="Arial"/>
          <w:b/>
          <w:bCs/>
          <w:color w:val="000000"/>
        </w:rPr>
      </w:pPr>
      <w:r w:rsidRPr="008B1B17">
        <w:rPr>
          <w:rFonts w:ascii="Arial" w:hAnsi="Arial" w:cs="Arial"/>
          <w:b/>
          <w:bCs/>
          <w:color w:val="000000"/>
        </w:rPr>
        <w:t>RFP-2</w:t>
      </w:r>
      <w:r>
        <w:rPr>
          <w:rFonts w:ascii="Arial" w:hAnsi="Arial" w:cs="Arial"/>
          <w:b/>
          <w:bCs/>
          <w:color w:val="000000"/>
        </w:rPr>
        <w:t>2</w:t>
      </w:r>
      <w:r w:rsidRPr="008B1B17">
        <w:rPr>
          <w:rFonts w:ascii="Arial" w:hAnsi="Arial" w:cs="Arial"/>
          <w:b/>
          <w:bCs/>
          <w:color w:val="000000"/>
        </w:rPr>
        <w:t>-</w:t>
      </w:r>
      <w:r>
        <w:rPr>
          <w:rFonts w:ascii="Arial" w:hAnsi="Arial" w:cs="Arial"/>
          <w:b/>
          <w:bCs/>
          <w:color w:val="000000"/>
        </w:rPr>
        <w:t>8</w:t>
      </w:r>
      <w:r w:rsidRPr="008B1B17">
        <w:rPr>
          <w:rFonts w:ascii="Arial" w:hAnsi="Arial" w:cs="Arial"/>
          <w:b/>
          <w:bCs/>
          <w:color w:val="000000"/>
        </w:rPr>
        <w:t>0</w:t>
      </w:r>
      <w:r w:rsidR="001B401A">
        <w:rPr>
          <w:rFonts w:ascii="Arial" w:hAnsi="Arial" w:cs="Arial"/>
          <w:b/>
          <w:bCs/>
          <w:color w:val="000000"/>
        </w:rPr>
        <w:t>3</w:t>
      </w:r>
    </w:p>
    <w:p w14:paraId="5C25B095" w14:textId="62BC5782" w:rsidR="008B1B17" w:rsidRPr="008B1B17" w:rsidRDefault="001B401A" w:rsidP="008B1B17">
      <w:pPr>
        <w:pStyle w:val="NormalWeb"/>
        <w:jc w:val="center"/>
        <w:rPr>
          <w:rFonts w:ascii="Arial" w:hAnsi="Arial" w:cs="Arial"/>
          <w:b/>
          <w:bCs/>
          <w:color w:val="000000"/>
        </w:rPr>
      </w:pPr>
      <w:r>
        <w:rPr>
          <w:rFonts w:ascii="Arial" w:hAnsi="Arial" w:cs="Arial"/>
          <w:b/>
          <w:bCs/>
          <w:color w:val="000000"/>
        </w:rPr>
        <w:t>January</w:t>
      </w:r>
      <w:r w:rsidR="008B1B17" w:rsidRPr="008B1B17">
        <w:rPr>
          <w:rFonts w:ascii="Arial" w:hAnsi="Arial" w:cs="Arial"/>
          <w:b/>
          <w:bCs/>
          <w:color w:val="000000"/>
        </w:rPr>
        <w:t xml:space="preserve"> </w:t>
      </w:r>
      <w:r w:rsidR="00705A43">
        <w:rPr>
          <w:rFonts w:ascii="Arial" w:hAnsi="Arial" w:cs="Arial"/>
          <w:b/>
          <w:bCs/>
          <w:color w:val="000000"/>
        </w:rPr>
        <w:t>20</w:t>
      </w:r>
      <w:r w:rsidR="008B1B17" w:rsidRPr="008B1B17">
        <w:rPr>
          <w:rFonts w:ascii="Arial" w:hAnsi="Arial" w:cs="Arial"/>
          <w:b/>
          <w:bCs/>
          <w:color w:val="000000"/>
        </w:rPr>
        <w:t>, 202</w:t>
      </w:r>
      <w:r>
        <w:rPr>
          <w:rFonts w:ascii="Arial" w:hAnsi="Arial" w:cs="Arial"/>
          <w:b/>
          <w:bCs/>
          <w:color w:val="000000"/>
        </w:rPr>
        <w:t>3</w:t>
      </w:r>
    </w:p>
    <w:p w14:paraId="2CF42563" w14:textId="6B6A4729" w:rsidR="008B1B17" w:rsidRPr="008B1B17" w:rsidRDefault="008B1B17" w:rsidP="008B1B17">
      <w:pPr>
        <w:pStyle w:val="NormalWeb"/>
        <w:jc w:val="center"/>
        <w:rPr>
          <w:rFonts w:ascii="Arial" w:hAnsi="Arial" w:cs="Arial"/>
          <w:b/>
          <w:bCs/>
          <w:color w:val="000000"/>
        </w:rPr>
      </w:pPr>
      <w:r w:rsidRPr="008B1B17">
        <w:rPr>
          <w:rFonts w:ascii="Arial" w:hAnsi="Arial" w:cs="Arial"/>
          <w:b/>
          <w:bCs/>
          <w:color w:val="000000"/>
        </w:rPr>
        <w:t>QUESTIONS AND ANSWERS</w:t>
      </w:r>
    </w:p>
    <w:p w14:paraId="2D4B17F7" w14:textId="18473CF5" w:rsidR="008B1B17" w:rsidRPr="008B1B17" w:rsidRDefault="001B401A" w:rsidP="008B1B17">
      <w:pPr>
        <w:pStyle w:val="NormalWeb"/>
        <w:jc w:val="center"/>
        <w:rPr>
          <w:rFonts w:ascii="Arial" w:hAnsi="Arial" w:cs="Arial"/>
          <w:b/>
          <w:bCs/>
          <w:color w:val="000000"/>
        </w:rPr>
      </w:pPr>
      <w:r>
        <w:rPr>
          <w:rFonts w:ascii="Arial" w:hAnsi="Arial" w:cs="Arial"/>
          <w:b/>
          <w:bCs/>
          <w:color w:val="000000"/>
        </w:rPr>
        <w:t>Demand Scenarios Project</w:t>
      </w:r>
    </w:p>
    <w:p w14:paraId="08469586" w14:textId="191B3E4D" w:rsidR="008B1B17" w:rsidRPr="008B1B17" w:rsidRDefault="008B1B17" w:rsidP="007D5281">
      <w:pPr>
        <w:rPr>
          <w:rFonts w:ascii="Arial" w:hAnsi="Arial" w:cs="Arial"/>
          <w:color w:val="000000"/>
        </w:rPr>
      </w:pPr>
      <w:r w:rsidRPr="008B1B17">
        <w:rPr>
          <w:rFonts w:ascii="Arial" w:hAnsi="Arial" w:cs="Arial"/>
          <w:color w:val="000000"/>
        </w:rPr>
        <w:t xml:space="preserve">The purpose of this </w:t>
      </w:r>
      <w:r>
        <w:rPr>
          <w:rFonts w:ascii="Arial" w:hAnsi="Arial" w:cs="Arial"/>
          <w:color w:val="000000"/>
        </w:rPr>
        <w:t>document</w:t>
      </w:r>
      <w:r w:rsidRPr="008B1B17">
        <w:rPr>
          <w:rFonts w:ascii="Arial" w:hAnsi="Arial" w:cs="Arial"/>
          <w:color w:val="000000"/>
        </w:rPr>
        <w:t xml:space="preserve"> is to provide answers to questions for the above solicitation. The following answers are based on </w:t>
      </w:r>
      <w:r w:rsidR="00AD6289">
        <w:rPr>
          <w:rFonts w:ascii="Arial" w:hAnsi="Arial" w:cs="Arial"/>
          <w:color w:val="000000"/>
        </w:rPr>
        <w:t xml:space="preserve">the </w:t>
      </w:r>
      <w:r w:rsidRPr="008B1B17">
        <w:rPr>
          <w:rFonts w:ascii="Arial" w:hAnsi="Arial" w:cs="Arial"/>
          <w:color w:val="000000"/>
        </w:rPr>
        <w:t>California Energy Commission (CEC) staff’s interpretation of the questions received</w:t>
      </w:r>
      <w:r w:rsidR="007D5281">
        <w:rPr>
          <w:rFonts w:ascii="Arial" w:hAnsi="Arial" w:cs="Arial"/>
          <w:color w:val="000000"/>
        </w:rPr>
        <w:t>.</w:t>
      </w:r>
      <w:r w:rsidR="007D5281" w:rsidRPr="007D5281">
        <w:rPr>
          <w:rFonts w:ascii="Arial" w:eastAsia="Times New Roman" w:hAnsi="Arial" w:cs="Arial"/>
          <w:color w:val="000000"/>
        </w:rPr>
        <w:t xml:space="preserve"> </w:t>
      </w:r>
    </w:p>
    <w:p w14:paraId="16E2D7B3" w14:textId="055F1C36" w:rsidR="008B1B17" w:rsidRDefault="008B1B17" w:rsidP="008B1B17">
      <w:pPr>
        <w:pStyle w:val="NormalWeb"/>
        <w:rPr>
          <w:rFonts w:ascii="Arial" w:hAnsi="Arial" w:cs="Arial"/>
          <w:color w:val="000000"/>
        </w:rPr>
      </w:pPr>
      <w:r w:rsidRPr="008B1B17">
        <w:rPr>
          <w:rFonts w:ascii="Arial" w:hAnsi="Arial" w:cs="Arial"/>
          <w:color w:val="000000"/>
        </w:rPr>
        <w:t>Q1:</w:t>
      </w:r>
      <w:r w:rsidR="001B401A">
        <w:rPr>
          <w:rFonts w:ascii="Arial" w:hAnsi="Arial" w:cs="Arial"/>
          <w:color w:val="000000"/>
        </w:rPr>
        <w:t xml:space="preserve">  </w:t>
      </w:r>
      <w:bookmarkStart w:id="0" w:name="_Hlk123823268"/>
      <w:r w:rsidR="001B401A">
        <w:rPr>
          <w:rFonts w:ascii="Arial" w:hAnsi="Arial" w:cs="Arial"/>
          <w:color w:val="000000"/>
        </w:rPr>
        <w:t xml:space="preserve">Is the </w:t>
      </w:r>
      <w:r w:rsidR="0097497F">
        <w:rPr>
          <w:rFonts w:ascii="Arial" w:hAnsi="Arial" w:cs="Arial"/>
          <w:color w:val="000000"/>
        </w:rPr>
        <w:t>1</w:t>
      </w:r>
      <w:r w:rsidR="001B401A">
        <w:rPr>
          <w:rFonts w:ascii="Arial" w:hAnsi="Arial" w:cs="Arial"/>
          <w:color w:val="000000"/>
        </w:rPr>
        <w:t>20 expected total hours for Task 5 correct</w:t>
      </w:r>
      <w:r w:rsidR="00064EA4" w:rsidRPr="00064EA4">
        <w:rPr>
          <w:rFonts w:ascii="Arial" w:hAnsi="Arial" w:cs="Arial"/>
          <w:color w:val="000000"/>
        </w:rPr>
        <w:t>?</w:t>
      </w:r>
    </w:p>
    <w:bookmarkEnd w:id="0"/>
    <w:p w14:paraId="153D32EC" w14:textId="56F91214" w:rsidR="001B401A" w:rsidRPr="001B401A" w:rsidRDefault="001B401A" w:rsidP="008B1B17">
      <w:pPr>
        <w:pStyle w:val="NormalWeb"/>
        <w:rPr>
          <w:rFonts w:ascii="Arial" w:hAnsi="Arial" w:cs="Arial"/>
          <w:b/>
          <w:bCs/>
          <w:color w:val="000000"/>
        </w:rPr>
      </w:pPr>
      <w:r w:rsidRPr="001B401A">
        <w:rPr>
          <w:rFonts w:ascii="Arial" w:hAnsi="Arial" w:cs="Arial"/>
          <w:b/>
          <w:bCs/>
          <w:color w:val="000000"/>
        </w:rPr>
        <w:t>A1</w:t>
      </w:r>
      <w:bookmarkStart w:id="1" w:name="_Hlk123825283"/>
      <w:r w:rsidRPr="001B401A">
        <w:rPr>
          <w:rFonts w:ascii="Arial" w:hAnsi="Arial" w:cs="Arial"/>
          <w:b/>
          <w:bCs/>
          <w:color w:val="000000"/>
        </w:rPr>
        <w:t xml:space="preserve">: </w:t>
      </w:r>
      <w:r w:rsidR="0097497F">
        <w:rPr>
          <w:rFonts w:ascii="Arial" w:hAnsi="Arial" w:cs="Arial"/>
          <w:b/>
          <w:bCs/>
          <w:color w:val="000000"/>
        </w:rPr>
        <w:t xml:space="preserve"> Yes, these are the expected total hours for Task 5. As will be discussed in the Pre-Bid Conference, Staff anticipates </w:t>
      </w:r>
      <w:r w:rsidR="0097497F" w:rsidRPr="0097497F">
        <w:rPr>
          <w:rFonts w:ascii="Arial" w:hAnsi="Arial" w:cs="Arial"/>
          <w:b/>
          <w:bCs/>
          <w:color w:val="000000"/>
        </w:rPr>
        <w:t>it</w:t>
      </w:r>
      <w:r w:rsidR="0097497F">
        <w:rPr>
          <w:rFonts w:ascii="Arial" w:hAnsi="Arial" w:cs="Arial"/>
          <w:b/>
          <w:bCs/>
          <w:color w:val="000000"/>
        </w:rPr>
        <w:t xml:space="preserve"> to be a </w:t>
      </w:r>
      <w:r w:rsidR="0097497F" w:rsidRPr="0097497F">
        <w:rPr>
          <w:rFonts w:ascii="Arial" w:hAnsi="Arial" w:cs="Arial"/>
          <w:b/>
          <w:bCs/>
          <w:color w:val="000000"/>
        </w:rPr>
        <w:t>relatively simple model designed to take input total fuel demand and split into fuel types</w:t>
      </w:r>
      <w:r w:rsidR="0097497F">
        <w:rPr>
          <w:rFonts w:ascii="Arial" w:hAnsi="Arial" w:cs="Arial"/>
          <w:b/>
          <w:bCs/>
          <w:color w:val="000000"/>
        </w:rPr>
        <w:t>.</w:t>
      </w:r>
    </w:p>
    <w:bookmarkEnd w:id="1"/>
    <w:p w14:paraId="725402F8" w14:textId="736FF48E" w:rsidR="001B401A" w:rsidRPr="001B401A" w:rsidRDefault="008B1B17" w:rsidP="001B401A">
      <w:pPr>
        <w:pStyle w:val="NormalWeb"/>
        <w:rPr>
          <w:rFonts w:ascii="Arial" w:hAnsi="Arial" w:cs="Arial"/>
          <w:color w:val="000000"/>
        </w:rPr>
      </w:pPr>
      <w:r w:rsidRPr="008B1B17">
        <w:rPr>
          <w:rFonts w:ascii="Arial" w:hAnsi="Arial" w:cs="Arial"/>
          <w:color w:val="000000"/>
        </w:rPr>
        <w:t>Q</w:t>
      </w:r>
      <w:r w:rsidR="009E160F">
        <w:rPr>
          <w:rFonts w:ascii="Arial" w:hAnsi="Arial" w:cs="Arial"/>
          <w:color w:val="000000"/>
        </w:rPr>
        <w:t>2</w:t>
      </w:r>
      <w:r w:rsidRPr="008B1B17">
        <w:rPr>
          <w:rFonts w:ascii="Arial" w:hAnsi="Arial" w:cs="Arial"/>
          <w:color w:val="000000"/>
        </w:rPr>
        <w:t xml:space="preserve">: </w:t>
      </w:r>
      <w:r w:rsidR="001B401A" w:rsidRPr="001B401A">
        <w:rPr>
          <w:rFonts w:ascii="Arial" w:hAnsi="Arial" w:cs="Arial"/>
          <w:color w:val="000000"/>
        </w:rPr>
        <w:t xml:space="preserve">With respect to the following paragraph on page 5: </w:t>
      </w:r>
    </w:p>
    <w:p w14:paraId="4151692A" w14:textId="0EC0F1CF" w:rsidR="008B1B17" w:rsidRDefault="001B401A" w:rsidP="001B401A">
      <w:pPr>
        <w:pStyle w:val="NormalWeb"/>
        <w:rPr>
          <w:rFonts w:ascii="Arial" w:hAnsi="Arial" w:cs="Arial"/>
          <w:color w:val="000000"/>
        </w:rPr>
      </w:pPr>
      <w:r w:rsidRPr="001B401A">
        <w:rPr>
          <w:rFonts w:ascii="Arial" w:hAnsi="Arial" w:cs="Arial"/>
          <w:color w:val="000000"/>
        </w:rPr>
        <w:t>“This contract will have a ceiling value of $1.5M; however, CEC commits to initial funding of only $500K to support analysis in the scope of this contract. CEC may add funding beyond the current $500K, and up to $1.5M, as funding becomes available.”</w:t>
      </w:r>
    </w:p>
    <w:p w14:paraId="51B850E9" w14:textId="2D8EC10C" w:rsidR="001B401A" w:rsidRPr="00CB3FE7" w:rsidRDefault="00CB3FE7" w:rsidP="00CB3FE7">
      <w:pPr>
        <w:rPr>
          <w:rFonts w:ascii="Arial" w:eastAsia="Times New Roman" w:hAnsi="Arial" w:cs="Arial"/>
          <w:color w:val="000000"/>
        </w:rPr>
      </w:pPr>
      <w:r>
        <w:rPr>
          <w:rFonts w:ascii="Arial" w:eastAsia="Times New Roman" w:hAnsi="Arial" w:cs="Arial"/>
          <w:color w:val="000000"/>
        </w:rPr>
        <w:t xml:space="preserve">i: </w:t>
      </w:r>
      <w:r w:rsidR="001B401A" w:rsidRPr="00CB3FE7">
        <w:rPr>
          <w:rFonts w:ascii="Arial" w:eastAsia="Times New Roman" w:hAnsi="Arial" w:cs="Arial"/>
          <w:color w:val="000000"/>
        </w:rPr>
        <w:t xml:space="preserve">When will the decision be made to add funding beyond the initial $500k? </w:t>
      </w:r>
    </w:p>
    <w:p w14:paraId="24A51C38" w14:textId="77777777" w:rsidR="001B401A" w:rsidRDefault="001B401A" w:rsidP="001B401A">
      <w:pPr>
        <w:pStyle w:val="ListParagraph"/>
        <w:rPr>
          <w:rFonts w:ascii="Arial" w:eastAsia="Times New Roman" w:hAnsi="Arial" w:cs="Arial"/>
          <w:color w:val="000000"/>
        </w:rPr>
      </w:pPr>
    </w:p>
    <w:p w14:paraId="2D0DF400" w14:textId="5890B749" w:rsidR="001B401A" w:rsidRDefault="001B401A" w:rsidP="001B401A">
      <w:pPr>
        <w:rPr>
          <w:rFonts w:ascii="Arial" w:eastAsia="Times New Roman" w:hAnsi="Arial" w:cs="Arial"/>
          <w:b/>
          <w:bCs/>
          <w:color w:val="000000"/>
        </w:rPr>
      </w:pPr>
      <w:r w:rsidRPr="001B401A">
        <w:rPr>
          <w:rFonts w:ascii="Arial" w:eastAsia="Times New Roman" w:hAnsi="Arial" w:cs="Arial"/>
          <w:b/>
          <w:bCs/>
          <w:color w:val="000000"/>
        </w:rPr>
        <w:t>A2i:</w:t>
      </w:r>
      <w:r w:rsidR="00CB3FE7" w:rsidRPr="00CB3FE7">
        <w:t xml:space="preserve"> </w:t>
      </w:r>
      <w:bookmarkStart w:id="2" w:name="_Hlk123825320"/>
      <w:r w:rsidR="00CB3FE7" w:rsidRPr="00CB3FE7">
        <w:rPr>
          <w:rFonts w:ascii="Arial" w:eastAsia="Times New Roman" w:hAnsi="Arial" w:cs="Arial"/>
          <w:b/>
          <w:bCs/>
          <w:color w:val="000000"/>
        </w:rPr>
        <w:t xml:space="preserve">The decision could be made as early as the end of the year 2023 if </w:t>
      </w:r>
      <w:r w:rsidR="00CB3FE7">
        <w:rPr>
          <w:rFonts w:ascii="Arial" w:eastAsia="Times New Roman" w:hAnsi="Arial" w:cs="Arial"/>
          <w:b/>
          <w:bCs/>
          <w:color w:val="000000"/>
        </w:rPr>
        <w:t xml:space="preserve">  </w:t>
      </w:r>
      <w:r w:rsidR="00CB3FE7" w:rsidRPr="00CB3FE7">
        <w:rPr>
          <w:rFonts w:ascii="Arial" w:eastAsia="Times New Roman" w:hAnsi="Arial" w:cs="Arial"/>
          <w:b/>
          <w:bCs/>
          <w:color w:val="000000"/>
        </w:rPr>
        <w:t>additional funding is necessary for tasks to be completed</w:t>
      </w:r>
    </w:p>
    <w:bookmarkEnd w:id="2"/>
    <w:p w14:paraId="2EBA598F" w14:textId="77777777" w:rsidR="00CB3FE7" w:rsidRPr="001B401A" w:rsidRDefault="00CB3FE7" w:rsidP="001B401A">
      <w:pPr>
        <w:rPr>
          <w:rFonts w:ascii="Arial" w:eastAsia="Times New Roman" w:hAnsi="Arial" w:cs="Arial"/>
          <w:b/>
          <w:bCs/>
          <w:color w:val="000000"/>
        </w:rPr>
      </w:pPr>
    </w:p>
    <w:p w14:paraId="061CC247" w14:textId="6D960A4D" w:rsidR="001B401A" w:rsidRPr="00CB3FE7" w:rsidRDefault="00CB3FE7" w:rsidP="00CB3FE7">
      <w:pPr>
        <w:tabs>
          <w:tab w:val="left" w:pos="90"/>
        </w:tabs>
        <w:rPr>
          <w:rFonts w:ascii="Arial" w:eastAsia="Times New Roman" w:hAnsi="Arial" w:cs="Arial"/>
          <w:color w:val="000000"/>
        </w:rPr>
      </w:pPr>
      <w:r>
        <w:rPr>
          <w:rFonts w:ascii="Arial" w:eastAsia="Times New Roman" w:hAnsi="Arial" w:cs="Arial"/>
          <w:color w:val="000000"/>
        </w:rPr>
        <w:t xml:space="preserve">ii: </w:t>
      </w:r>
      <w:r w:rsidR="001B401A" w:rsidRPr="00CB3FE7">
        <w:rPr>
          <w:rFonts w:ascii="Arial" w:eastAsia="Times New Roman" w:hAnsi="Arial" w:cs="Arial"/>
          <w:color w:val="000000"/>
        </w:rPr>
        <w:t xml:space="preserve">Is staff’s intention that the award will be made based on satisfying the written scope using the initial $500k only and then be able </w:t>
      </w:r>
      <w:r w:rsidR="0006092F">
        <w:rPr>
          <w:rFonts w:ascii="Arial" w:eastAsia="Times New Roman" w:hAnsi="Arial" w:cs="Arial"/>
          <w:color w:val="000000"/>
        </w:rPr>
        <w:t xml:space="preserve">to </w:t>
      </w:r>
      <w:r w:rsidR="001B401A" w:rsidRPr="00CB3FE7">
        <w:rPr>
          <w:rFonts w:ascii="Arial" w:eastAsia="Times New Roman" w:hAnsi="Arial" w:cs="Arial"/>
          <w:color w:val="000000"/>
        </w:rPr>
        <w:t>modify the contract to add scope to spend any budget it may add beyond the initial $500k?</w:t>
      </w:r>
    </w:p>
    <w:p w14:paraId="2326FA1C" w14:textId="77777777" w:rsidR="001B401A" w:rsidRPr="001B401A" w:rsidRDefault="001B401A" w:rsidP="001B401A">
      <w:pPr>
        <w:pStyle w:val="ListParagraph"/>
        <w:rPr>
          <w:rFonts w:ascii="Arial" w:eastAsia="Times New Roman" w:hAnsi="Arial" w:cs="Arial"/>
          <w:color w:val="000000"/>
        </w:rPr>
      </w:pPr>
    </w:p>
    <w:p w14:paraId="3965B97A" w14:textId="42D441C3" w:rsidR="001B401A" w:rsidRPr="001B401A" w:rsidRDefault="001B401A" w:rsidP="001B401A">
      <w:pPr>
        <w:rPr>
          <w:rFonts w:ascii="Arial" w:eastAsia="Times New Roman" w:hAnsi="Arial" w:cs="Arial"/>
          <w:b/>
          <w:bCs/>
          <w:color w:val="000000"/>
        </w:rPr>
      </w:pPr>
      <w:r w:rsidRPr="001B401A">
        <w:rPr>
          <w:rFonts w:ascii="Arial" w:eastAsia="Times New Roman" w:hAnsi="Arial" w:cs="Arial"/>
          <w:b/>
          <w:bCs/>
          <w:color w:val="000000"/>
        </w:rPr>
        <w:t>A2ii</w:t>
      </w:r>
      <w:r w:rsidR="00CB3FE7">
        <w:rPr>
          <w:rFonts w:ascii="Arial" w:eastAsia="Times New Roman" w:hAnsi="Arial" w:cs="Arial"/>
          <w:b/>
          <w:bCs/>
          <w:color w:val="000000"/>
        </w:rPr>
        <w:t xml:space="preserve">: </w:t>
      </w:r>
      <w:bookmarkStart w:id="3" w:name="_Hlk123825341"/>
      <w:r w:rsidR="00CB3FE7" w:rsidRPr="00CB3FE7">
        <w:rPr>
          <w:rFonts w:ascii="Arial" w:eastAsia="Times New Roman" w:hAnsi="Arial" w:cs="Arial"/>
          <w:b/>
          <w:bCs/>
          <w:color w:val="000000"/>
        </w:rPr>
        <w:t>The contract amount can be modified if Staff foresee additional work that needs to be completed, and the specific task descriptions for this additional work would be specified in a revised or new work authorization</w:t>
      </w:r>
      <w:bookmarkEnd w:id="3"/>
      <w:r w:rsidR="00CB3FE7" w:rsidRPr="00CB3FE7">
        <w:rPr>
          <w:rFonts w:ascii="Arial" w:eastAsia="Times New Roman" w:hAnsi="Arial" w:cs="Arial"/>
          <w:b/>
          <w:bCs/>
          <w:color w:val="000000"/>
        </w:rPr>
        <w:t>.</w:t>
      </w:r>
    </w:p>
    <w:p w14:paraId="6424135B" w14:textId="77777777" w:rsidR="00162516" w:rsidRDefault="00162516" w:rsidP="00162516">
      <w:pPr>
        <w:pStyle w:val="NormalWeb"/>
        <w:rPr>
          <w:rFonts w:ascii="Arial" w:hAnsi="Arial" w:cs="Arial"/>
          <w:color w:val="000000"/>
        </w:rPr>
      </w:pPr>
    </w:p>
    <w:p w14:paraId="4B182A4A" w14:textId="63EBB24D" w:rsidR="001B401A" w:rsidRPr="001B401A" w:rsidRDefault="008B1B17" w:rsidP="00162516">
      <w:pPr>
        <w:pStyle w:val="NormalWeb"/>
        <w:rPr>
          <w:rFonts w:ascii="Arial" w:hAnsi="Arial" w:cs="Arial"/>
          <w:color w:val="000000"/>
        </w:rPr>
      </w:pPr>
      <w:r w:rsidRPr="008B1B17">
        <w:rPr>
          <w:rFonts w:ascii="Arial" w:hAnsi="Arial" w:cs="Arial"/>
          <w:color w:val="000000"/>
        </w:rPr>
        <w:lastRenderedPageBreak/>
        <w:t>Q</w:t>
      </w:r>
      <w:r w:rsidR="009E160F">
        <w:rPr>
          <w:rFonts w:ascii="Arial" w:hAnsi="Arial" w:cs="Arial"/>
          <w:color w:val="000000"/>
        </w:rPr>
        <w:t>3</w:t>
      </w:r>
      <w:r w:rsidRPr="008B1B17">
        <w:rPr>
          <w:rFonts w:ascii="Arial" w:hAnsi="Arial" w:cs="Arial"/>
          <w:color w:val="000000"/>
        </w:rPr>
        <w:t xml:space="preserve">: </w:t>
      </w:r>
      <w:r w:rsidR="001B401A" w:rsidRPr="001B401A">
        <w:rPr>
          <w:rFonts w:ascii="Arial" w:hAnsi="Arial" w:cs="Arial"/>
          <w:color w:val="000000"/>
        </w:rPr>
        <w:t xml:space="preserve">Should the bidder assume that only $500k is available for the written scope of work? </w:t>
      </w:r>
    </w:p>
    <w:p w14:paraId="437F306A" w14:textId="25BA4033" w:rsidR="008B1B17" w:rsidRDefault="008B1B17" w:rsidP="001B75F4">
      <w:pPr>
        <w:pStyle w:val="NormalWeb"/>
        <w:rPr>
          <w:rFonts w:ascii="Arial" w:hAnsi="Arial" w:cs="Arial"/>
          <w:b/>
          <w:bCs/>
          <w:color w:val="000000"/>
        </w:rPr>
      </w:pPr>
      <w:r w:rsidRPr="00366247">
        <w:rPr>
          <w:rFonts w:ascii="Arial" w:hAnsi="Arial" w:cs="Arial"/>
          <w:b/>
          <w:bCs/>
          <w:color w:val="000000"/>
        </w:rPr>
        <w:t>A</w:t>
      </w:r>
      <w:r w:rsidR="009E160F">
        <w:rPr>
          <w:rFonts w:ascii="Arial" w:hAnsi="Arial" w:cs="Arial"/>
          <w:b/>
          <w:bCs/>
          <w:color w:val="000000"/>
        </w:rPr>
        <w:t>3</w:t>
      </w:r>
      <w:r w:rsidRPr="00366247">
        <w:rPr>
          <w:rFonts w:ascii="Arial" w:hAnsi="Arial" w:cs="Arial"/>
          <w:b/>
          <w:bCs/>
          <w:color w:val="000000"/>
        </w:rPr>
        <w:t xml:space="preserve">: </w:t>
      </w:r>
      <w:r w:rsidR="00514E01">
        <w:rPr>
          <w:rFonts w:ascii="Arial" w:hAnsi="Arial" w:cs="Arial"/>
          <w:b/>
          <w:bCs/>
          <w:color w:val="000000"/>
        </w:rPr>
        <w:t xml:space="preserve"> </w:t>
      </w:r>
      <w:bookmarkStart w:id="4" w:name="_Hlk123825408"/>
      <w:r w:rsidR="00CB3FE7">
        <w:rPr>
          <w:rFonts w:ascii="Arial" w:hAnsi="Arial" w:cs="Arial"/>
          <w:b/>
          <w:bCs/>
          <w:color w:val="000000"/>
        </w:rPr>
        <w:t>Yes, that is correct.</w:t>
      </w:r>
      <w:bookmarkEnd w:id="4"/>
    </w:p>
    <w:p w14:paraId="5B468A3B" w14:textId="77777777" w:rsidR="00162870" w:rsidRDefault="00162870" w:rsidP="00162870">
      <w:pPr>
        <w:ind w:left="720" w:hanging="720"/>
        <w:rPr>
          <w:rFonts w:ascii="Arial" w:hAnsi="Arial" w:cs="Arial"/>
          <w:b/>
          <w:bCs/>
          <w:u w:val="single"/>
        </w:rPr>
      </w:pPr>
    </w:p>
    <w:p w14:paraId="22B7091D" w14:textId="6290A76A" w:rsidR="00162870" w:rsidRPr="00162870" w:rsidRDefault="00162870" w:rsidP="00162870">
      <w:pPr>
        <w:ind w:left="720" w:hanging="720"/>
        <w:rPr>
          <w:rFonts w:ascii="Arial" w:hAnsi="Arial" w:cs="Arial"/>
          <w:b/>
          <w:bCs/>
          <w:u w:val="single"/>
        </w:rPr>
      </w:pPr>
      <w:r w:rsidRPr="00162870">
        <w:rPr>
          <w:rFonts w:ascii="Arial" w:hAnsi="Arial" w:cs="Arial"/>
          <w:b/>
          <w:bCs/>
          <w:u w:val="single"/>
        </w:rPr>
        <w:t>Questions asked during the workshop</w:t>
      </w:r>
      <w:r>
        <w:rPr>
          <w:rFonts w:ascii="Arial" w:hAnsi="Arial" w:cs="Arial"/>
          <w:b/>
          <w:bCs/>
          <w:u w:val="single"/>
        </w:rPr>
        <w:t>:</w:t>
      </w:r>
    </w:p>
    <w:p w14:paraId="2DE1E0AB" w14:textId="40AE36C8" w:rsidR="00162870" w:rsidRPr="00750A26" w:rsidRDefault="00162870" w:rsidP="00162870">
      <w:pPr>
        <w:pStyle w:val="NormalWeb"/>
        <w:rPr>
          <w:rFonts w:ascii="Arial" w:hAnsi="Arial" w:cs="Arial"/>
          <w:b/>
          <w:bCs/>
          <w:color w:val="000000"/>
        </w:rPr>
      </w:pPr>
      <w:r w:rsidRPr="00750A26">
        <w:rPr>
          <w:rFonts w:ascii="Arial" w:hAnsi="Arial" w:cs="Arial"/>
          <w:color w:val="000000"/>
        </w:rPr>
        <w:t xml:space="preserve">Q4: Should the form, which is attachment 7 be limited to a maximum of </w:t>
      </w:r>
      <w:r w:rsidR="00EC320A">
        <w:rPr>
          <w:rFonts w:ascii="Arial" w:hAnsi="Arial" w:cs="Arial"/>
          <w:color w:val="000000"/>
        </w:rPr>
        <w:t>$</w:t>
      </w:r>
      <w:r w:rsidRPr="00750A26">
        <w:rPr>
          <w:rFonts w:ascii="Arial" w:hAnsi="Arial" w:cs="Arial"/>
          <w:color w:val="000000"/>
        </w:rPr>
        <w:t>500k, or 1.5 million when bidders submit their response</w:t>
      </w:r>
      <w:r w:rsidR="00702A2F">
        <w:rPr>
          <w:rFonts w:ascii="Arial" w:hAnsi="Arial" w:cs="Arial"/>
          <w:color w:val="000000"/>
        </w:rPr>
        <w:t>?</w:t>
      </w:r>
      <w:r w:rsidRPr="00750A26">
        <w:rPr>
          <w:rFonts w:ascii="Arial" w:hAnsi="Arial" w:cs="Arial"/>
          <w:b/>
          <w:bCs/>
          <w:color w:val="000000"/>
        </w:rPr>
        <w:t xml:space="preserve"> </w:t>
      </w:r>
    </w:p>
    <w:p w14:paraId="6F887346" w14:textId="5AF8D03E" w:rsidR="00162870" w:rsidRPr="00750A26" w:rsidRDefault="00162870" w:rsidP="00162870">
      <w:pPr>
        <w:pStyle w:val="NormalWeb"/>
        <w:rPr>
          <w:rFonts w:ascii="Arial" w:hAnsi="Arial" w:cs="Arial"/>
          <w:b/>
          <w:bCs/>
          <w:color w:val="000000"/>
        </w:rPr>
      </w:pPr>
      <w:r w:rsidRPr="00750A26">
        <w:rPr>
          <w:rFonts w:ascii="Arial" w:hAnsi="Arial" w:cs="Arial"/>
          <w:b/>
          <w:bCs/>
          <w:color w:val="000000"/>
        </w:rPr>
        <w:t xml:space="preserve">A4:  </w:t>
      </w:r>
      <w:r w:rsidR="00DF5BB4" w:rsidRPr="00750A26">
        <w:rPr>
          <w:rFonts w:ascii="Arial" w:hAnsi="Arial" w:cs="Arial"/>
          <w:b/>
          <w:bCs/>
          <w:color w:val="000000"/>
        </w:rPr>
        <w:t>Yes, the funding is limited to $500k and t</w:t>
      </w:r>
      <w:r w:rsidRPr="00750A26">
        <w:rPr>
          <w:rFonts w:ascii="Arial" w:hAnsi="Arial" w:cs="Arial"/>
          <w:b/>
          <w:bCs/>
          <w:color w:val="000000"/>
        </w:rPr>
        <w:t xml:space="preserve">he bidder should submit responses for the scope of </w:t>
      </w:r>
      <w:r w:rsidR="00750A26" w:rsidRPr="00750A26">
        <w:rPr>
          <w:rFonts w:ascii="Arial" w:hAnsi="Arial" w:cs="Arial"/>
          <w:b/>
          <w:bCs/>
          <w:color w:val="000000"/>
        </w:rPr>
        <w:t xml:space="preserve">work </w:t>
      </w:r>
      <w:r w:rsidR="00750A26">
        <w:rPr>
          <w:rFonts w:ascii="Arial" w:hAnsi="Arial" w:cs="Arial"/>
          <w:b/>
          <w:bCs/>
          <w:color w:val="000000"/>
        </w:rPr>
        <w:t xml:space="preserve">not to exceed </w:t>
      </w:r>
      <w:r w:rsidRPr="00750A26">
        <w:rPr>
          <w:rFonts w:ascii="Arial" w:hAnsi="Arial" w:cs="Arial"/>
          <w:b/>
          <w:bCs/>
          <w:color w:val="000000"/>
        </w:rPr>
        <w:t>t</w:t>
      </w:r>
      <w:r w:rsidR="00DF5BB4" w:rsidRPr="00750A26">
        <w:rPr>
          <w:rFonts w:ascii="Arial" w:hAnsi="Arial" w:cs="Arial"/>
          <w:b/>
          <w:bCs/>
          <w:color w:val="000000"/>
        </w:rPr>
        <w:t>hat amount.</w:t>
      </w:r>
    </w:p>
    <w:p w14:paraId="00E164FD" w14:textId="6E511504" w:rsidR="00162870" w:rsidRPr="00750A26" w:rsidRDefault="00162870" w:rsidP="00162870">
      <w:pPr>
        <w:pStyle w:val="NormalWeb"/>
        <w:rPr>
          <w:rFonts w:ascii="Arial" w:hAnsi="Arial" w:cs="Arial"/>
          <w:color w:val="000000"/>
        </w:rPr>
      </w:pPr>
      <w:r w:rsidRPr="00750A26">
        <w:rPr>
          <w:rFonts w:ascii="Arial" w:hAnsi="Arial" w:cs="Arial"/>
          <w:color w:val="000000"/>
        </w:rPr>
        <w:t xml:space="preserve">Q5: Is the scope </w:t>
      </w:r>
      <w:r w:rsidR="00750A26">
        <w:rPr>
          <w:rFonts w:ascii="Arial" w:hAnsi="Arial" w:cs="Arial"/>
          <w:color w:val="000000"/>
        </w:rPr>
        <w:t>as</w:t>
      </w:r>
      <w:r w:rsidRPr="00750A26">
        <w:rPr>
          <w:rFonts w:ascii="Arial" w:hAnsi="Arial" w:cs="Arial"/>
          <w:color w:val="000000"/>
        </w:rPr>
        <w:t xml:space="preserve"> written, expected to be delivered within that </w:t>
      </w:r>
      <w:r w:rsidR="00196618">
        <w:rPr>
          <w:rFonts w:ascii="Arial" w:hAnsi="Arial" w:cs="Arial"/>
          <w:color w:val="000000"/>
        </w:rPr>
        <w:t>$</w:t>
      </w:r>
      <w:r w:rsidRPr="00750A26">
        <w:rPr>
          <w:rFonts w:ascii="Arial" w:hAnsi="Arial" w:cs="Arial"/>
          <w:color w:val="000000"/>
        </w:rPr>
        <w:t>500</w:t>
      </w:r>
      <w:r w:rsidR="00196618">
        <w:rPr>
          <w:rFonts w:ascii="Arial" w:hAnsi="Arial" w:cs="Arial"/>
          <w:color w:val="000000"/>
        </w:rPr>
        <w:t>k</w:t>
      </w:r>
      <w:r w:rsidRPr="00750A26">
        <w:rPr>
          <w:rFonts w:ascii="Arial" w:hAnsi="Arial" w:cs="Arial"/>
          <w:color w:val="000000"/>
        </w:rPr>
        <w:t xml:space="preserve">? Because the RFP mentions, you know additional funds may be available? What changes about the scope or the timeline if those additional funds are made available, is there a longer contract period, or are you expecting more </w:t>
      </w:r>
      <w:r w:rsidR="00750A26" w:rsidRPr="00750A26">
        <w:rPr>
          <w:rFonts w:ascii="Arial" w:hAnsi="Arial" w:cs="Arial"/>
          <w:color w:val="000000"/>
        </w:rPr>
        <w:t>in-depth</w:t>
      </w:r>
      <w:r w:rsidRPr="00750A26">
        <w:rPr>
          <w:rFonts w:ascii="Arial" w:hAnsi="Arial" w:cs="Arial"/>
          <w:color w:val="000000"/>
        </w:rPr>
        <w:t xml:space="preserve"> research</w:t>
      </w:r>
      <w:r w:rsidR="00750A26">
        <w:rPr>
          <w:rFonts w:ascii="Arial" w:hAnsi="Arial" w:cs="Arial"/>
          <w:color w:val="000000"/>
        </w:rPr>
        <w:t>?</w:t>
      </w:r>
    </w:p>
    <w:p w14:paraId="21563E66" w14:textId="03984A89" w:rsidR="00162870" w:rsidRDefault="00162870" w:rsidP="00162870">
      <w:pPr>
        <w:pStyle w:val="NormalWeb"/>
        <w:rPr>
          <w:rFonts w:ascii="Arial" w:hAnsi="Arial" w:cs="Arial"/>
          <w:b/>
          <w:bCs/>
        </w:rPr>
      </w:pPr>
      <w:r w:rsidRPr="00750A26">
        <w:rPr>
          <w:rFonts w:ascii="Arial" w:hAnsi="Arial" w:cs="Arial"/>
          <w:b/>
          <w:bCs/>
          <w:color w:val="000000"/>
        </w:rPr>
        <w:t xml:space="preserve">A5:  </w:t>
      </w:r>
      <w:r w:rsidR="00DF5BB4" w:rsidRPr="00750A26">
        <w:rPr>
          <w:rFonts w:ascii="Arial" w:hAnsi="Arial" w:cs="Arial"/>
          <w:b/>
          <w:bCs/>
          <w:color w:val="000000"/>
        </w:rPr>
        <w:t xml:space="preserve">Yes, the scope is written for the funding </w:t>
      </w:r>
      <w:r w:rsidR="00750A26" w:rsidRPr="00750A26">
        <w:rPr>
          <w:rFonts w:ascii="Arial" w:hAnsi="Arial" w:cs="Arial"/>
          <w:b/>
          <w:bCs/>
          <w:color w:val="000000"/>
        </w:rPr>
        <w:t xml:space="preserve">not to exceed </w:t>
      </w:r>
      <w:r w:rsidR="00DF5BB4" w:rsidRPr="00750A26">
        <w:rPr>
          <w:rFonts w:ascii="Arial" w:hAnsi="Arial" w:cs="Arial"/>
          <w:b/>
          <w:bCs/>
          <w:color w:val="000000"/>
        </w:rPr>
        <w:t>$500k. However, t</w:t>
      </w:r>
      <w:r w:rsidRPr="00750A26">
        <w:rPr>
          <w:rFonts w:ascii="Arial" w:hAnsi="Arial" w:cs="Arial"/>
          <w:b/>
          <w:bCs/>
        </w:rPr>
        <w:t>here could be changes in scope as we start developing these scenarios</w:t>
      </w:r>
      <w:r w:rsidR="00DF5BB4" w:rsidRPr="00750A26">
        <w:rPr>
          <w:rFonts w:ascii="Arial" w:hAnsi="Arial" w:cs="Arial"/>
          <w:b/>
          <w:bCs/>
        </w:rPr>
        <w:t>. If additional work needs to be completed, then the task descriptions for this additional work would be specified in a revised or new work authorization.</w:t>
      </w:r>
      <w:r w:rsidR="00750A26">
        <w:rPr>
          <w:rFonts w:ascii="Arial" w:hAnsi="Arial" w:cs="Arial"/>
          <w:b/>
          <w:bCs/>
        </w:rPr>
        <w:t xml:space="preserve"> The deliverable due dates in the scope of work are linked to CEC proceedings and can only be changed if revisions do not affect these proceedings. </w:t>
      </w:r>
    </w:p>
    <w:p w14:paraId="6558F5D2" w14:textId="34482216" w:rsidR="00162870" w:rsidRPr="00750A26" w:rsidRDefault="00162870" w:rsidP="00162870">
      <w:pPr>
        <w:pStyle w:val="NormalWeb"/>
        <w:rPr>
          <w:rFonts w:ascii="Arial" w:hAnsi="Arial" w:cs="Arial"/>
        </w:rPr>
      </w:pPr>
      <w:r w:rsidRPr="00750A26">
        <w:rPr>
          <w:rFonts w:ascii="Arial" w:hAnsi="Arial" w:cs="Arial"/>
        </w:rPr>
        <w:t>Q6: The RFP mentions the Adapted Pathways Model. Is that available for bidders to review and look at right now? Or will it be made available? And in future points just about maybe who owns that model? Is it the CEC or is it license from another contractor?</w:t>
      </w:r>
    </w:p>
    <w:p w14:paraId="23FB6BAB" w14:textId="4714B821" w:rsidR="00162870" w:rsidRPr="00750A26" w:rsidRDefault="00162870" w:rsidP="00162870">
      <w:pPr>
        <w:pStyle w:val="NormalWeb"/>
        <w:rPr>
          <w:rFonts w:ascii="Arial" w:hAnsi="Arial" w:cs="Arial"/>
          <w:b/>
          <w:bCs/>
        </w:rPr>
      </w:pPr>
      <w:r w:rsidRPr="00750A26">
        <w:rPr>
          <w:rFonts w:ascii="Arial" w:hAnsi="Arial" w:cs="Arial"/>
          <w:b/>
          <w:bCs/>
        </w:rPr>
        <w:t>A6: The Adapted Pathways Model is a variation of E3’s PATHWAYS model. It was used in the first round</w:t>
      </w:r>
      <w:r w:rsidR="00DF5BB4" w:rsidRPr="00750A26">
        <w:rPr>
          <w:rFonts w:ascii="Arial" w:hAnsi="Arial" w:cs="Arial"/>
          <w:b/>
          <w:bCs/>
        </w:rPr>
        <w:t xml:space="preserve"> of</w:t>
      </w:r>
      <w:r w:rsidRPr="00750A26">
        <w:rPr>
          <w:rFonts w:ascii="Arial" w:hAnsi="Arial" w:cs="Arial"/>
          <w:b/>
          <w:bCs/>
        </w:rPr>
        <w:t xml:space="preserve"> the </w:t>
      </w:r>
      <w:r w:rsidR="00750A26">
        <w:rPr>
          <w:rFonts w:ascii="Arial" w:hAnsi="Arial" w:cs="Arial"/>
          <w:b/>
          <w:bCs/>
        </w:rPr>
        <w:t>D</w:t>
      </w:r>
      <w:r w:rsidRPr="00750A26">
        <w:rPr>
          <w:rFonts w:ascii="Arial" w:hAnsi="Arial" w:cs="Arial"/>
          <w:b/>
          <w:bCs/>
        </w:rPr>
        <w:t xml:space="preserve">emand </w:t>
      </w:r>
      <w:r w:rsidR="00750A26">
        <w:rPr>
          <w:rFonts w:ascii="Arial" w:hAnsi="Arial" w:cs="Arial"/>
          <w:b/>
          <w:bCs/>
        </w:rPr>
        <w:t>S</w:t>
      </w:r>
      <w:r w:rsidRPr="00750A26">
        <w:rPr>
          <w:rFonts w:ascii="Arial" w:hAnsi="Arial" w:cs="Arial"/>
          <w:b/>
          <w:bCs/>
        </w:rPr>
        <w:t xml:space="preserve">cenario Project. </w:t>
      </w:r>
      <w:r w:rsidR="005511B3" w:rsidRPr="00750A26">
        <w:rPr>
          <w:rFonts w:ascii="Arial" w:hAnsi="Arial" w:cs="Arial"/>
          <w:b/>
          <w:bCs/>
        </w:rPr>
        <w:t xml:space="preserve">Both the PATHWAYS </w:t>
      </w:r>
      <w:r w:rsidR="00DF5BB4" w:rsidRPr="00750A26">
        <w:rPr>
          <w:rFonts w:ascii="Arial" w:hAnsi="Arial" w:cs="Arial"/>
          <w:b/>
          <w:bCs/>
        </w:rPr>
        <w:t xml:space="preserve">Model </w:t>
      </w:r>
      <w:r w:rsidR="005511B3" w:rsidRPr="00750A26">
        <w:rPr>
          <w:rFonts w:ascii="Arial" w:hAnsi="Arial" w:cs="Arial"/>
          <w:b/>
          <w:bCs/>
        </w:rPr>
        <w:t xml:space="preserve">and </w:t>
      </w:r>
      <w:r w:rsidR="003A351C">
        <w:rPr>
          <w:rFonts w:ascii="Arial" w:hAnsi="Arial" w:cs="Arial"/>
          <w:b/>
          <w:bCs/>
        </w:rPr>
        <w:t xml:space="preserve">the </w:t>
      </w:r>
      <w:r w:rsidR="005511B3" w:rsidRPr="00750A26">
        <w:rPr>
          <w:rFonts w:ascii="Arial" w:hAnsi="Arial" w:cs="Arial"/>
          <w:b/>
          <w:bCs/>
        </w:rPr>
        <w:t xml:space="preserve">Adapted PATHWAYS </w:t>
      </w:r>
      <w:r w:rsidR="00DF5BB4" w:rsidRPr="00750A26">
        <w:rPr>
          <w:rFonts w:ascii="Arial" w:hAnsi="Arial" w:cs="Arial"/>
          <w:b/>
          <w:bCs/>
        </w:rPr>
        <w:t xml:space="preserve">Model </w:t>
      </w:r>
      <w:r w:rsidR="005511B3" w:rsidRPr="00750A26">
        <w:rPr>
          <w:rFonts w:ascii="Arial" w:hAnsi="Arial" w:cs="Arial"/>
          <w:b/>
          <w:bCs/>
        </w:rPr>
        <w:t>have the code in</w:t>
      </w:r>
      <w:r w:rsidRPr="00750A26">
        <w:rPr>
          <w:rFonts w:ascii="Arial" w:hAnsi="Arial" w:cs="Arial"/>
          <w:b/>
          <w:bCs/>
        </w:rPr>
        <w:t xml:space="preserve"> Analytica</w:t>
      </w:r>
      <w:r w:rsidR="005511B3" w:rsidRPr="00750A26">
        <w:rPr>
          <w:rFonts w:ascii="Arial" w:hAnsi="Arial" w:cs="Arial"/>
          <w:b/>
          <w:bCs/>
        </w:rPr>
        <w:t>.</w:t>
      </w:r>
      <w:r w:rsidRPr="00750A26">
        <w:rPr>
          <w:rFonts w:ascii="Arial" w:hAnsi="Arial" w:cs="Arial"/>
          <w:b/>
          <w:bCs/>
        </w:rPr>
        <w:t xml:space="preserve"> What makes it </w:t>
      </w:r>
      <w:r w:rsidR="00750A26">
        <w:rPr>
          <w:rFonts w:ascii="Arial" w:hAnsi="Arial" w:cs="Arial"/>
          <w:b/>
          <w:bCs/>
        </w:rPr>
        <w:t>A</w:t>
      </w:r>
      <w:r w:rsidRPr="00750A26">
        <w:rPr>
          <w:rFonts w:ascii="Arial" w:hAnsi="Arial" w:cs="Arial"/>
          <w:b/>
          <w:bCs/>
        </w:rPr>
        <w:t xml:space="preserve">dapted from the original PATHWAYS </w:t>
      </w:r>
      <w:r w:rsidR="005511B3" w:rsidRPr="00750A26">
        <w:rPr>
          <w:rFonts w:ascii="Arial" w:hAnsi="Arial" w:cs="Arial"/>
          <w:b/>
          <w:bCs/>
        </w:rPr>
        <w:t xml:space="preserve">is </w:t>
      </w:r>
      <w:r w:rsidR="00DF5BB4" w:rsidRPr="00750A26">
        <w:rPr>
          <w:rFonts w:ascii="Arial" w:hAnsi="Arial" w:cs="Arial"/>
          <w:b/>
          <w:bCs/>
        </w:rPr>
        <w:t xml:space="preserve">that we </w:t>
      </w:r>
      <w:r w:rsidR="005511B3" w:rsidRPr="00750A26">
        <w:rPr>
          <w:rFonts w:ascii="Arial" w:hAnsi="Arial" w:cs="Arial"/>
          <w:b/>
          <w:bCs/>
        </w:rPr>
        <w:t>bypa</w:t>
      </w:r>
      <w:r w:rsidRPr="00750A26">
        <w:rPr>
          <w:rFonts w:ascii="Arial" w:hAnsi="Arial" w:cs="Arial"/>
          <w:b/>
          <w:bCs/>
        </w:rPr>
        <w:t>ss</w:t>
      </w:r>
      <w:r w:rsidR="00DF5BB4" w:rsidRPr="00750A26">
        <w:rPr>
          <w:rFonts w:ascii="Arial" w:hAnsi="Arial" w:cs="Arial"/>
          <w:b/>
          <w:bCs/>
        </w:rPr>
        <w:t xml:space="preserve">ed </w:t>
      </w:r>
      <w:r w:rsidRPr="00750A26">
        <w:rPr>
          <w:rFonts w:ascii="Arial" w:hAnsi="Arial" w:cs="Arial"/>
          <w:b/>
          <w:bCs/>
        </w:rPr>
        <w:t xml:space="preserve">certain internal computations in </w:t>
      </w:r>
      <w:r w:rsidR="005511B3" w:rsidRPr="00750A26">
        <w:rPr>
          <w:rFonts w:ascii="Arial" w:hAnsi="Arial" w:cs="Arial"/>
          <w:b/>
          <w:bCs/>
        </w:rPr>
        <w:t>the original model and replac</w:t>
      </w:r>
      <w:r w:rsidR="00DF5BB4" w:rsidRPr="00750A26">
        <w:rPr>
          <w:rFonts w:ascii="Arial" w:hAnsi="Arial" w:cs="Arial"/>
          <w:b/>
          <w:bCs/>
        </w:rPr>
        <w:t xml:space="preserve">ed </w:t>
      </w:r>
      <w:r w:rsidRPr="00750A26">
        <w:rPr>
          <w:rFonts w:ascii="Arial" w:hAnsi="Arial" w:cs="Arial"/>
          <w:b/>
          <w:bCs/>
        </w:rPr>
        <w:t>th</w:t>
      </w:r>
      <w:r w:rsidR="005511B3" w:rsidRPr="00750A26">
        <w:rPr>
          <w:rFonts w:ascii="Arial" w:hAnsi="Arial" w:cs="Arial"/>
          <w:b/>
          <w:bCs/>
        </w:rPr>
        <w:t>em</w:t>
      </w:r>
      <w:r w:rsidRPr="00750A26">
        <w:rPr>
          <w:rFonts w:ascii="Arial" w:hAnsi="Arial" w:cs="Arial"/>
          <w:b/>
          <w:bCs/>
        </w:rPr>
        <w:t xml:space="preserve"> with</w:t>
      </w:r>
      <w:r w:rsidR="005511B3" w:rsidRPr="00750A26">
        <w:rPr>
          <w:rFonts w:ascii="Arial" w:hAnsi="Arial" w:cs="Arial"/>
          <w:b/>
          <w:bCs/>
        </w:rPr>
        <w:t xml:space="preserve"> </w:t>
      </w:r>
      <w:r w:rsidRPr="00750A26">
        <w:rPr>
          <w:rFonts w:ascii="Arial" w:hAnsi="Arial" w:cs="Arial"/>
          <w:b/>
          <w:bCs/>
        </w:rPr>
        <w:t xml:space="preserve">the results of the various modeling tools of the </w:t>
      </w:r>
      <w:r w:rsidR="005511B3" w:rsidRPr="00750A26">
        <w:rPr>
          <w:rFonts w:ascii="Arial" w:hAnsi="Arial" w:cs="Arial"/>
          <w:b/>
          <w:bCs/>
        </w:rPr>
        <w:t>California Energy Commission. T</w:t>
      </w:r>
      <w:r w:rsidRPr="00750A26">
        <w:rPr>
          <w:rFonts w:ascii="Arial" w:hAnsi="Arial" w:cs="Arial"/>
          <w:b/>
          <w:bCs/>
        </w:rPr>
        <w:t>his product</w:t>
      </w:r>
      <w:r w:rsidR="005511B3" w:rsidRPr="00750A26">
        <w:rPr>
          <w:rFonts w:ascii="Arial" w:hAnsi="Arial" w:cs="Arial"/>
          <w:b/>
          <w:bCs/>
        </w:rPr>
        <w:t xml:space="preserve"> is </w:t>
      </w:r>
      <w:r w:rsidRPr="00750A26">
        <w:rPr>
          <w:rFonts w:ascii="Arial" w:hAnsi="Arial" w:cs="Arial"/>
          <w:b/>
          <w:bCs/>
        </w:rPr>
        <w:t>owned by the California Energy Commission, and we are free to make further modifications</w:t>
      </w:r>
      <w:r w:rsidR="005511B3" w:rsidRPr="00750A26">
        <w:rPr>
          <w:rFonts w:ascii="Arial" w:hAnsi="Arial" w:cs="Arial"/>
          <w:b/>
          <w:bCs/>
        </w:rPr>
        <w:t xml:space="preserve"> to it.</w:t>
      </w:r>
    </w:p>
    <w:p w14:paraId="241FEE52" w14:textId="6FD086D0" w:rsidR="000D7C7E" w:rsidRPr="00750A26" w:rsidRDefault="005511B3" w:rsidP="00162870">
      <w:pPr>
        <w:pStyle w:val="NormalWeb"/>
        <w:rPr>
          <w:rFonts w:ascii="Arial" w:hAnsi="Arial" w:cs="Arial"/>
          <w:b/>
          <w:bCs/>
        </w:rPr>
      </w:pPr>
      <w:r w:rsidRPr="00750A26">
        <w:rPr>
          <w:rFonts w:ascii="Arial" w:hAnsi="Arial" w:cs="Arial"/>
          <w:b/>
          <w:bCs/>
        </w:rPr>
        <w:t>Generally,</w:t>
      </w:r>
      <w:r w:rsidR="00162870" w:rsidRPr="00750A26">
        <w:rPr>
          <w:rFonts w:ascii="Arial" w:hAnsi="Arial" w:cs="Arial"/>
          <w:b/>
          <w:bCs/>
        </w:rPr>
        <w:t xml:space="preserve"> the</w:t>
      </w:r>
      <w:r w:rsidRPr="00750A26">
        <w:rPr>
          <w:rFonts w:ascii="Arial" w:hAnsi="Arial" w:cs="Arial"/>
          <w:b/>
          <w:bCs/>
        </w:rPr>
        <w:t xml:space="preserve"> Energy Commission</w:t>
      </w:r>
      <w:r w:rsidR="00162870" w:rsidRPr="00750A26">
        <w:rPr>
          <w:rFonts w:ascii="Arial" w:hAnsi="Arial" w:cs="Arial"/>
          <w:b/>
          <w:bCs/>
        </w:rPr>
        <w:t xml:space="preserve"> does not release the code of its modeling tools.</w:t>
      </w:r>
      <w:r w:rsidRPr="00750A26">
        <w:rPr>
          <w:rFonts w:ascii="Arial" w:hAnsi="Arial" w:cs="Arial"/>
          <w:b/>
          <w:bCs/>
        </w:rPr>
        <w:t xml:space="preserve"> However, </w:t>
      </w:r>
      <w:r w:rsidR="000D7C7E" w:rsidRPr="00750A26">
        <w:rPr>
          <w:rFonts w:ascii="Arial" w:hAnsi="Arial" w:cs="Arial"/>
          <w:b/>
          <w:bCs/>
        </w:rPr>
        <w:t xml:space="preserve">the below pictures show </w:t>
      </w:r>
      <w:r w:rsidR="00162870" w:rsidRPr="00750A26">
        <w:rPr>
          <w:rFonts w:ascii="Arial" w:hAnsi="Arial" w:cs="Arial"/>
          <w:b/>
          <w:bCs/>
        </w:rPr>
        <w:t>the</w:t>
      </w:r>
      <w:r w:rsidR="00DF5BB4" w:rsidRPr="00750A26">
        <w:rPr>
          <w:rFonts w:ascii="Arial" w:hAnsi="Arial" w:cs="Arial"/>
          <w:b/>
          <w:bCs/>
        </w:rPr>
        <w:t xml:space="preserve"> flow of the data to</w:t>
      </w:r>
      <w:r w:rsidR="00750A26">
        <w:rPr>
          <w:rFonts w:ascii="Arial" w:hAnsi="Arial" w:cs="Arial"/>
          <w:b/>
          <w:bCs/>
        </w:rPr>
        <w:t xml:space="preserve"> provide an overview </w:t>
      </w:r>
      <w:r w:rsidR="00162870" w:rsidRPr="00750A26">
        <w:rPr>
          <w:rFonts w:ascii="Arial" w:hAnsi="Arial" w:cs="Arial"/>
          <w:b/>
          <w:bCs/>
        </w:rPr>
        <w:t>of the</w:t>
      </w:r>
      <w:r w:rsidRPr="00750A26">
        <w:rPr>
          <w:rFonts w:ascii="Arial" w:hAnsi="Arial" w:cs="Arial"/>
          <w:b/>
          <w:bCs/>
        </w:rPr>
        <w:t xml:space="preserve"> Adapted PATHWAYS Model</w:t>
      </w:r>
      <w:r w:rsidR="00162516">
        <w:rPr>
          <w:rFonts w:ascii="Arial" w:hAnsi="Arial" w:cs="Arial"/>
          <w:b/>
          <w:bCs/>
        </w:rPr>
        <w:t>.</w:t>
      </w:r>
    </w:p>
    <w:p w14:paraId="52E09118" w14:textId="77777777" w:rsidR="00162516" w:rsidRDefault="00162516" w:rsidP="00750A26">
      <w:pPr>
        <w:pStyle w:val="NormalWeb"/>
        <w:rPr>
          <w:rFonts w:ascii="Arial" w:hAnsi="Arial" w:cs="Arial"/>
          <w:b/>
          <w:bCs/>
        </w:rPr>
      </w:pPr>
    </w:p>
    <w:p w14:paraId="4B3E7CE8" w14:textId="57076CAA" w:rsidR="000D7C7E" w:rsidRPr="00750A26" w:rsidRDefault="000D7C7E" w:rsidP="00750A26">
      <w:pPr>
        <w:pStyle w:val="NormalWeb"/>
        <w:rPr>
          <w:rFonts w:ascii="Arial" w:hAnsi="Arial" w:cs="Arial"/>
        </w:rPr>
      </w:pPr>
      <w:r w:rsidRPr="00750A26">
        <w:rPr>
          <w:rFonts w:ascii="Arial" w:hAnsi="Arial" w:cs="Arial"/>
          <w:b/>
          <w:bCs/>
        </w:rPr>
        <w:lastRenderedPageBreak/>
        <w:t>Sectoral Demand:</w:t>
      </w:r>
    </w:p>
    <w:p w14:paraId="4B908582" w14:textId="77777777" w:rsidR="000D7C7E" w:rsidRDefault="000D7C7E" w:rsidP="00162870">
      <w:pPr>
        <w:pStyle w:val="NormalWeb"/>
        <w:rPr>
          <w:rFonts w:ascii="Arial" w:hAnsi="Arial" w:cs="Arial"/>
          <w:highlight w:val="yellow"/>
        </w:rPr>
      </w:pPr>
      <w:r>
        <w:rPr>
          <w:noProof/>
        </w:rPr>
        <w:drawing>
          <wp:inline distT="0" distB="0" distL="0" distR="0" wp14:anchorId="7921CAA4" wp14:editId="087C9A37">
            <wp:extent cx="4412974" cy="3319634"/>
            <wp:effectExtent l="57150" t="0" r="64135" b="109855"/>
            <wp:docPr id="1" name="Picture 1" descr="Sectoral Demand Model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ctoral Demand Model details"/>
                    <pic:cNvPicPr/>
                  </pic:nvPicPr>
                  <pic:blipFill>
                    <a:blip r:embed="rId11">
                      <a:alphaModFix amt="86000"/>
                      <a:extLst>
                        <a:ext uri="{BEBA8EAE-BF5A-486C-A8C5-ECC9F3942E4B}">
                          <a14:imgProps xmlns:a14="http://schemas.microsoft.com/office/drawing/2010/main">
                            <a14:imgLayer r:embed="rId12">
                              <a14:imgEffect>
                                <a14:brightnessContrast bright="7000"/>
                              </a14:imgEffect>
                            </a14:imgLayer>
                          </a14:imgProps>
                        </a:ext>
                      </a:extLst>
                    </a:blip>
                    <a:stretch>
                      <a:fillRect/>
                    </a:stretch>
                  </pic:blipFill>
                  <pic:spPr>
                    <a:xfrm>
                      <a:off x="0" y="0"/>
                      <a:ext cx="4425036" cy="3328707"/>
                    </a:xfrm>
                    <a:prstGeom prst="rect">
                      <a:avLst/>
                    </a:prstGeom>
                    <a:solidFill>
                      <a:schemeClr val="bg1"/>
                    </a:solidFill>
                    <a:effectLst>
                      <a:outerShdw blurRad="50800" dist="50800" dir="5400000" algn="ctr" rotWithShape="0">
                        <a:schemeClr val="bg1"/>
                      </a:outerShdw>
                    </a:effectLst>
                  </pic:spPr>
                </pic:pic>
              </a:graphicData>
            </a:graphic>
          </wp:inline>
        </w:drawing>
      </w:r>
    </w:p>
    <w:p w14:paraId="48FF7B51" w14:textId="590FBB47" w:rsidR="000D7C7E" w:rsidRPr="00750A26" w:rsidRDefault="000D7C7E" w:rsidP="00162870">
      <w:pPr>
        <w:pStyle w:val="NormalWeb"/>
        <w:rPr>
          <w:rFonts w:ascii="Arial" w:hAnsi="Arial" w:cs="Arial"/>
          <w:b/>
          <w:bCs/>
        </w:rPr>
      </w:pPr>
      <w:r w:rsidRPr="00750A26">
        <w:rPr>
          <w:rFonts w:ascii="Arial" w:hAnsi="Arial" w:cs="Arial"/>
          <w:b/>
          <w:bCs/>
        </w:rPr>
        <w:t>Energy Supply:</w:t>
      </w:r>
    </w:p>
    <w:p w14:paraId="5E5B84A3" w14:textId="4B899A10" w:rsidR="000D7C7E" w:rsidRPr="00750A26" w:rsidRDefault="000D7C7E" w:rsidP="00162870">
      <w:pPr>
        <w:pStyle w:val="NormalWeb"/>
        <w:rPr>
          <w:rFonts w:ascii="Arial" w:hAnsi="Arial" w:cs="Arial"/>
          <w:b/>
          <w:bCs/>
          <w:highlight w:val="yellow"/>
        </w:rPr>
      </w:pPr>
      <w:r w:rsidRPr="00750A26">
        <w:rPr>
          <w:b/>
          <w:bCs/>
          <w:noProof/>
        </w:rPr>
        <w:drawing>
          <wp:inline distT="0" distB="0" distL="0" distR="0" wp14:anchorId="5D87C9E5" wp14:editId="5FABCFDD">
            <wp:extent cx="4253948" cy="3428761"/>
            <wp:effectExtent l="0" t="0" r="0" b="635"/>
            <wp:docPr id="2" name="Picture 2" descr="Energy Supply Model Detai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nergy Supply Model Details "/>
                    <pic:cNvPicPr/>
                  </pic:nvPicPr>
                  <pic:blipFill>
                    <a:blip r:embed="rId13">
                      <a:extLst>
                        <a:ext uri="{BEBA8EAE-BF5A-486C-A8C5-ECC9F3942E4B}">
                          <a14:imgProps xmlns:a14="http://schemas.microsoft.com/office/drawing/2010/main">
                            <a14:imgLayer r:embed="rId14">
                              <a14:imgEffect>
                                <a14:brightnessContrast bright="7000"/>
                              </a14:imgEffect>
                            </a14:imgLayer>
                          </a14:imgProps>
                        </a:ext>
                      </a:extLst>
                    </a:blip>
                    <a:stretch>
                      <a:fillRect/>
                    </a:stretch>
                  </pic:blipFill>
                  <pic:spPr>
                    <a:xfrm>
                      <a:off x="0" y="0"/>
                      <a:ext cx="4258146" cy="3432144"/>
                    </a:xfrm>
                    <a:prstGeom prst="rect">
                      <a:avLst/>
                    </a:prstGeom>
                  </pic:spPr>
                </pic:pic>
              </a:graphicData>
            </a:graphic>
          </wp:inline>
        </w:drawing>
      </w:r>
    </w:p>
    <w:p w14:paraId="376A6869" w14:textId="77777777" w:rsidR="00750A26" w:rsidRDefault="00750A26" w:rsidP="00162870">
      <w:pPr>
        <w:pStyle w:val="NormalWeb"/>
        <w:rPr>
          <w:rFonts w:ascii="Arial" w:hAnsi="Arial" w:cs="Arial"/>
          <w:b/>
          <w:bCs/>
        </w:rPr>
      </w:pPr>
    </w:p>
    <w:p w14:paraId="78E82270" w14:textId="08344962" w:rsidR="000D7C7E" w:rsidRPr="00750A26" w:rsidRDefault="00750A26" w:rsidP="00162870">
      <w:pPr>
        <w:pStyle w:val="NormalWeb"/>
        <w:rPr>
          <w:rFonts w:ascii="Arial" w:hAnsi="Arial" w:cs="Arial"/>
          <w:b/>
          <w:bCs/>
        </w:rPr>
      </w:pPr>
      <w:r w:rsidRPr="00750A26">
        <w:rPr>
          <w:rFonts w:ascii="Arial" w:hAnsi="Arial" w:cs="Arial"/>
          <w:b/>
          <w:bCs/>
        </w:rPr>
        <w:lastRenderedPageBreak/>
        <w:t xml:space="preserve">Adapted PATHWAYS </w:t>
      </w:r>
      <w:r w:rsidR="000D7C7E" w:rsidRPr="00750A26">
        <w:rPr>
          <w:rFonts w:ascii="Arial" w:hAnsi="Arial" w:cs="Arial"/>
          <w:b/>
          <w:bCs/>
        </w:rPr>
        <w:t>Hourly Load Shape Module:</w:t>
      </w:r>
    </w:p>
    <w:p w14:paraId="25F61148" w14:textId="78DEE572" w:rsidR="000D7C7E" w:rsidRDefault="00750A26" w:rsidP="00162870">
      <w:pPr>
        <w:pStyle w:val="NormalWeb"/>
        <w:rPr>
          <w:rFonts w:ascii="Arial" w:hAnsi="Arial" w:cs="Arial"/>
          <w:highlight w:val="yellow"/>
        </w:rPr>
      </w:pPr>
      <w:r>
        <w:rPr>
          <w:rFonts w:ascii="Arial" w:hAnsi="Arial" w:cs="Arial"/>
          <w:noProof/>
          <w:highlight w:val="yellow"/>
        </w:rPr>
        <w:drawing>
          <wp:inline distT="0" distB="0" distL="0" distR="0" wp14:anchorId="1A15462B" wp14:editId="5A2E42E4">
            <wp:extent cx="6317615" cy="542925"/>
            <wp:effectExtent l="0" t="0" r="6985" b="9525"/>
            <wp:docPr id="78" name="Picture 78" descr="Hea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Hear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7804" cy="555832"/>
                    </a:xfrm>
                    <a:prstGeom prst="rect">
                      <a:avLst/>
                    </a:prstGeom>
                    <a:noFill/>
                    <a:ln>
                      <a:noFill/>
                    </a:ln>
                  </pic:spPr>
                </pic:pic>
              </a:graphicData>
            </a:graphic>
          </wp:inline>
        </w:drawing>
      </w:r>
    </w:p>
    <w:p w14:paraId="19184236" w14:textId="33E1E924" w:rsidR="000D7C7E" w:rsidRDefault="00750A26" w:rsidP="00162516">
      <w:pPr>
        <w:pStyle w:val="NormalWeb"/>
        <w:ind w:left="-360" w:firstLine="360"/>
        <w:rPr>
          <w:rFonts w:ascii="Arial" w:hAnsi="Arial" w:cs="Arial"/>
          <w:highlight w:val="yellow"/>
        </w:rPr>
      </w:pPr>
      <w:r>
        <w:rPr>
          <w:rFonts w:ascii="Arial" w:hAnsi="Arial" w:cs="Arial"/>
          <w:noProof/>
          <w:highlight w:val="yellow"/>
        </w:rPr>
        <w:drawing>
          <wp:inline distT="0" distB="0" distL="0" distR="0" wp14:anchorId="6E17B1EA" wp14:editId="129DA73C">
            <wp:extent cx="6318074" cy="6714699"/>
            <wp:effectExtent l="0" t="0" r="6985" b="0"/>
            <wp:docPr id="77" name="Picture 77" descr="Adapted PATHWAYS Hourly Load Shape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dapted PATHWAYS Hourly Load Shape Module"/>
                    <pic:cNvPicPr>
                      <a:picLocks noChangeAspect="1" noChangeArrowheads="1"/>
                    </pic:cNvPicPr>
                  </pic:nvPicPr>
                  <pic:blipFill rotWithShape="1">
                    <a:blip r:embed="rId16">
                      <a:extLst>
                        <a:ext uri="{28A0092B-C50C-407E-A947-70E740481C1C}">
                          <a14:useLocalDpi xmlns:a14="http://schemas.microsoft.com/office/drawing/2010/main" val="0"/>
                        </a:ext>
                      </a:extLst>
                    </a:blip>
                    <a:srcRect t="24088"/>
                    <a:stretch/>
                  </pic:blipFill>
                  <pic:spPr bwMode="auto">
                    <a:xfrm>
                      <a:off x="0" y="0"/>
                      <a:ext cx="6332882" cy="6730437"/>
                    </a:xfrm>
                    <a:prstGeom prst="rect">
                      <a:avLst/>
                    </a:prstGeom>
                    <a:noFill/>
                    <a:ln>
                      <a:noFill/>
                    </a:ln>
                    <a:extLst>
                      <a:ext uri="{53640926-AAD7-44D8-BBD7-CCE9431645EC}">
                        <a14:shadowObscured xmlns:a14="http://schemas.microsoft.com/office/drawing/2010/main"/>
                      </a:ext>
                    </a:extLst>
                  </pic:spPr>
                </pic:pic>
              </a:graphicData>
            </a:graphic>
          </wp:inline>
        </w:drawing>
      </w:r>
    </w:p>
    <w:p w14:paraId="7CB9EBA2" w14:textId="039192BA" w:rsidR="00750A26" w:rsidRDefault="00750A26" w:rsidP="00162870">
      <w:pPr>
        <w:pStyle w:val="NormalWeb"/>
        <w:rPr>
          <w:rFonts w:ascii="Arial" w:hAnsi="Arial" w:cs="Arial"/>
          <w:highlight w:val="yellow"/>
        </w:rPr>
      </w:pPr>
    </w:p>
    <w:p w14:paraId="223C1FCF" w14:textId="2B1D7449" w:rsidR="005B0A92" w:rsidRPr="00750A26" w:rsidRDefault="005B0A92" w:rsidP="00E9706A">
      <w:pPr>
        <w:pStyle w:val="NormalWeb"/>
        <w:rPr>
          <w:rFonts w:ascii="Arial" w:hAnsi="Arial" w:cs="Arial"/>
          <w:b/>
          <w:bCs/>
        </w:rPr>
      </w:pPr>
      <w:r w:rsidRPr="00750A26">
        <w:rPr>
          <w:rFonts w:ascii="Arial" w:hAnsi="Arial" w:cs="Arial"/>
          <w:b/>
          <w:bCs/>
        </w:rPr>
        <w:lastRenderedPageBreak/>
        <w:t xml:space="preserve">The tables </w:t>
      </w:r>
      <w:r w:rsidR="00A366C2" w:rsidRPr="00750A26">
        <w:rPr>
          <w:rFonts w:ascii="Arial" w:hAnsi="Arial" w:cs="Arial"/>
          <w:b/>
          <w:bCs/>
        </w:rPr>
        <w:t xml:space="preserve">below </w:t>
      </w:r>
      <w:r w:rsidR="00162516" w:rsidRPr="00750A26">
        <w:rPr>
          <w:rFonts w:ascii="Arial" w:hAnsi="Arial" w:cs="Arial"/>
          <w:b/>
          <w:bCs/>
        </w:rPr>
        <w:t>detail</w:t>
      </w:r>
      <w:r w:rsidRPr="00750A26">
        <w:rPr>
          <w:rFonts w:ascii="Arial" w:hAnsi="Arial" w:cs="Arial"/>
          <w:b/>
          <w:bCs/>
        </w:rPr>
        <w:t xml:space="preserve"> the Sectors</w:t>
      </w:r>
      <w:r w:rsidR="00162516">
        <w:rPr>
          <w:rFonts w:ascii="Arial" w:hAnsi="Arial" w:cs="Arial"/>
          <w:b/>
          <w:bCs/>
        </w:rPr>
        <w:t xml:space="preserve"> and</w:t>
      </w:r>
      <w:r w:rsidRPr="00750A26">
        <w:rPr>
          <w:rFonts w:ascii="Arial" w:hAnsi="Arial" w:cs="Arial"/>
          <w:b/>
          <w:bCs/>
        </w:rPr>
        <w:t xml:space="preserve"> Fuel</w:t>
      </w:r>
      <w:r w:rsidR="00750A26">
        <w:rPr>
          <w:rFonts w:ascii="Arial" w:hAnsi="Arial" w:cs="Arial"/>
          <w:b/>
          <w:bCs/>
        </w:rPr>
        <w:t>s</w:t>
      </w:r>
      <w:r w:rsidR="00162516">
        <w:rPr>
          <w:rFonts w:ascii="Arial" w:hAnsi="Arial" w:cs="Arial"/>
          <w:b/>
          <w:bCs/>
        </w:rPr>
        <w:t xml:space="preserve"> </w:t>
      </w:r>
      <w:r w:rsidRPr="00750A26">
        <w:rPr>
          <w:rFonts w:ascii="Arial" w:hAnsi="Arial" w:cs="Arial"/>
          <w:b/>
          <w:bCs/>
        </w:rPr>
        <w:t>Staff plan to model for the Demand Scenarios Project.</w:t>
      </w:r>
    </w:p>
    <w:p w14:paraId="671AC6A0" w14:textId="6CEF846E" w:rsidR="000D7C7E" w:rsidRPr="00750A26" w:rsidRDefault="00E9706A" w:rsidP="00E9706A">
      <w:pPr>
        <w:pStyle w:val="NormalWeb"/>
        <w:rPr>
          <w:rFonts w:ascii="Arial" w:hAnsi="Arial" w:cs="Arial"/>
        </w:rPr>
      </w:pPr>
      <w:r w:rsidRPr="00750A26">
        <w:rPr>
          <w:rFonts w:ascii="Arial" w:hAnsi="Arial" w:cs="Arial"/>
          <w:b/>
          <w:bCs/>
        </w:rPr>
        <w:t>CEC:</w:t>
      </w:r>
      <w:r w:rsidRPr="00750A26">
        <w:t xml:space="preserve"> </w:t>
      </w:r>
      <w:r w:rsidR="00750A26" w:rsidRPr="00750A26">
        <w:rPr>
          <w:rFonts w:ascii="Arial" w:hAnsi="Arial" w:cs="Arial"/>
        </w:rPr>
        <w:t>The</w:t>
      </w:r>
      <w:r w:rsidRPr="00750A26">
        <w:rPr>
          <w:rFonts w:ascii="Arial" w:hAnsi="Arial" w:cs="Arial"/>
        </w:rPr>
        <w:t xml:space="preserve"> Color </w:t>
      </w:r>
      <w:r w:rsidR="00750A26">
        <w:rPr>
          <w:rFonts w:ascii="Arial" w:hAnsi="Arial" w:cs="Arial"/>
        </w:rPr>
        <w:t xml:space="preserve">Green </w:t>
      </w:r>
      <w:r w:rsidRPr="00750A26">
        <w:rPr>
          <w:rFonts w:ascii="Arial" w:hAnsi="Arial" w:cs="Arial"/>
        </w:rPr>
        <w:t>indicates the sector with CEC Inputs and Turquoise is Fuels of the sector which CEC provides data for.</w:t>
      </w:r>
    </w:p>
    <w:p w14:paraId="1CC613DF" w14:textId="3C1DC1C8" w:rsidR="00E9706A" w:rsidRPr="00750A26" w:rsidRDefault="00E9706A" w:rsidP="00E9706A">
      <w:pPr>
        <w:pStyle w:val="NormalWeb"/>
        <w:rPr>
          <w:rFonts w:ascii="Arial" w:hAnsi="Arial" w:cs="Arial"/>
        </w:rPr>
      </w:pPr>
      <w:r w:rsidRPr="00750A26">
        <w:rPr>
          <w:rFonts w:ascii="Arial" w:hAnsi="Arial" w:cs="Arial"/>
          <w:b/>
          <w:bCs/>
        </w:rPr>
        <w:t>Contractor:</w:t>
      </w:r>
      <w:r w:rsidRPr="00750A26">
        <w:rPr>
          <w:rFonts w:ascii="Arial" w:hAnsi="Arial" w:cs="Arial"/>
        </w:rPr>
        <w:t xml:space="preserve"> The remaining sectors/fuels data needs to </w:t>
      </w:r>
      <w:r w:rsidR="00750A26" w:rsidRPr="00750A26">
        <w:rPr>
          <w:rFonts w:ascii="Arial" w:hAnsi="Arial" w:cs="Arial"/>
        </w:rPr>
        <w:t>be provided</w:t>
      </w:r>
      <w:r w:rsidRPr="00750A26">
        <w:rPr>
          <w:rFonts w:ascii="Arial" w:hAnsi="Arial" w:cs="Arial"/>
        </w:rPr>
        <w:t xml:space="preserve"> by the contractor.</w:t>
      </w:r>
    </w:p>
    <w:tbl>
      <w:tblPr>
        <w:tblStyle w:val="TableGrid"/>
        <w:tblW w:w="8929" w:type="dxa"/>
        <w:tblLook w:val="04A0" w:firstRow="1" w:lastRow="0" w:firstColumn="1" w:lastColumn="0" w:noHBand="0" w:noVBand="1"/>
      </w:tblPr>
      <w:tblGrid>
        <w:gridCol w:w="1957"/>
        <w:gridCol w:w="1958"/>
        <w:gridCol w:w="1752"/>
        <w:gridCol w:w="1617"/>
        <w:gridCol w:w="1645"/>
      </w:tblGrid>
      <w:tr w:rsidR="00E9706A" w:rsidRPr="00E9706A" w14:paraId="1E5E40F2" w14:textId="77777777" w:rsidTr="005B0A92">
        <w:trPr>
          <w:trHeight w:val="300"/>
        </w:trPr>
        <w:tc>
          <w:tcPr>
            <w:tcW w:w="1957" w:type="dxa"/>
            <w:noWrap/>
            <w:hideMark/>
          </w:tcPr>
          <w:p w14:paraId="1E57CF10" w14:textId="77777777" w:rsidR="00E9706A" w:rsidRPr="00E9706A" w:rsidRDefault="00E9706A" w:rsidP="00E9706A">
            <w:pPr>
              <w:pStyle w:val="NormalWeb"/>
              <w:rPr>
                <w:rFonts w:ascii="Arial" w:hAnsi="Arial" w:cs="Arial"/>
                <w:b/>
                <w:bCs/>
              </w:rPr>
            </w:pPr>
            <w:r w:rsidRPr="00750A26">
              <w:rPr>
                <w:rFonts w:ascii="Arial" w:hAnsi="Arial" w:cs="Arial"/>
                <w:b/>
                <w:bCs/>
              </w:rPr>
              <w:t>Agriculture</w:t>
            </w:r>
          </w:p>
        </w:tc>
        <w:tc>
          <w:tcPr>
            <w:tcW w:w="1958" w:type="dxa"/>
            <w:noWrap/>
            <w:hideMark/>
          </w:tcPr>
          <w:p w14:paraId="29AF5189" w14:textId="77777777" w:rsidR="00E9706A" w:rsidRPr="00E9706A" w:rsidRDefault="00E9706A" w:rsidP="00E9706A">
            <w:pPr>
              <w:pStyle w:val="NormalWeb"/>
              <w:rPr>
                <w:rFonts w:ascii="Arial" w:hAnsi="Arial" w:cs="Arial"/>
                <w:b/>
                <w:bCs/>
                <w:highlight w:val="green"/>
              </w:rPr>
            </w:pPr>
            <w:r w:rsidRPr="00E9706A">
              <w:rPr>
                <w:rFonts w:ascii="Arial" w:hAnsi="Arial" w:cs="Arial"/>
                <w:b/>
                <w:bCs/>
                <w:highlight w:val="green"/>
              </w:rPr>
              <w:t>Commercial</w:t>
            </w:r>
          </w:p>
        </w:tc>
        <w:tc>
          <w:tcPr>
            <w:tcW w:w="1752" w:type="dxa"/>
            <w:noWrap/>
            <w:hideMark/>
          </w:tcPr>
          <w:p w14:paraId="45D7BB80" w14:textId="77777777" w:rsidR="00E9706A" w:rsidRPr="00E9706A" w:rsidRDefault="00E9706A" w:rsidP="00E9706A">
            <w:pPr>
              <w:pStyle w:val="NormalWeb"/>
              <w:rPr>
                <w:rFonts w:ascii="Arial" w:hAnsi="Arial" w:cs="Arial"/>
                <w:b/>
                <w:bCs/>
                <w:highlight w:val="green"/>
              </w:rPr>
            </w:pPr>
            <w:r w:rsidRPr="00E9706A">
              <w:rPr>
                <w:rFonts w:ascii="Arial" w:hAnsi="Arial" w:cs="Arial"/>
                <w:b/>
                <w:bCs/>
                <w:highlight w:val="green"/>
              </w:rPr>
              <w:t>Industrial</w:t>
            </w:r>
          </w:p>
        </w:tc>
        <w:tc>
          <w:tcPr>
            <w:tcW w:w="1617" w:type="dxa"/>
            <w:noWrap/>
            <w:hideMark/>
          </w:tcPr>
          <w:p w14:paraId="00410953" w14:textId="77777777" w:rsidR="00E9706A" w:rsidRPr="00E9706A" w:rsidRDefault="00E9706A" w:rsidP="00E9706A">
            <w:pPr>
              <w:pStyle w:val="NormalWeb"/>
              <w:rPr>
                <w:rFonts w:ascii="Arial" w:hAnsi="Arial" w:cs="Arial"/>
                <w:b/>
                <w:bCs/>
              </w:rPr>
            </w:pPr>
            <w:r w:rsidRPr="00E9706A">
              <w:rPr>
                <w:rFonts w:ascii="Arial" w:hAnsi="Arial" w:cs="Arial"/>
                <w:b/>
                <w:bCs/>
              </w:rPr>
              <w:t>Oil &amp; Gas Extraction</w:t>
            </w:r>
          </w:p>
        </w:tc>
        <w:tc>
          <w:tcPr>
            <w:tcW w:w="1645" w:type="dxa"/>
            <w:noWrap/>
            <w:hideMark/>
          </w:tcPr>
          <w:p w14:paraId="5A0F773D" w14:textId="77777777" w:rsidR="00E9706A" w:rsidRPr="00E9706A" w:rsidRDefault="00E9706A" w:rsidP="00E9706A">
            <w:pPr>
              <w:pStyle w:val="NormalWeb"/>
              <w:rPr>
                <w:rFonts w:ascii="Arial" w:hAnsi="Arial" w:cs="Arial"/>
                <w:b/>
                <w:bCs/>
              </w:rPr>
            </w:pPr>
            <w:r w:rsidRPr="00E9706A">
              <w:rPr>
                <w:rFonts w:ascii="Arial" w:hAnsi="Arial" w:cs="Arial"/>
                <w:b/>
                <w:bCs/>
              </w:rPr>
              <w:t>Petroleum Refining</w:t>
            </w:r>
          </w:p>
        </w:tc>
      </w:tr>
      <w:tr w:rsidR="00E9706A" w:rsidRPr="00E9706A" w14:paraId="6E2D2B6F" w14:textId="77777777" w:rsidTr="005B0A92">
        <w:trPr>
          <w:trHeight w:val="300"/>
        </w:trPr>
        <w:tc>
          <w:tcPr>
            <w:tcW w:w="1957" w:type="dxa"/>
            <w:noWrap/>
            <w:hideMark/>
          </w:tcPr>
          <w:p w14:paraId="20EE475A" w14:textId="77777777" w:rsidR="00E9706A" w:rsidRPr="00E9706A" w:rsidRDefault="00E9706A" w:rsidP="00E9706A">
            <w:pPr>
              <w:pStyle w:val="NormalWeb"/>
              <w:rPr>
                <w:rFonts w:ascii="Arial" w:hAnsi="Arial" w:cs="Arial"/>
              </w:rPr>
            </w:pPr>
            <w:r w:rsidRPr="00E9706A">
              <w:rPr>
                <w:rFonts w:ascii="Arial" w:hAnsi="Arial" w:cs="Arial"/>
              </w:rPr>
              <w:t>Conventional Diesel</w:t>
            </w:r>
          </w:p>
        </w:tc>
        <w:tc>
          <w:tcPr>
            <w:tcW w:w="1958" w:type="dxa"/>
            <w:noWrap/>
            <w:hideMark/>
          </w:tcPr>
          <w:p w14:paraId="70340D73" w14:textId="77777777" w:rsidR="00E9706A" w:rsidRPr="00E9706A" w:rsidRDefault="00E9706A" w:rsidP="00E9706A">
            <w:pPr>
              <w:pStyle w:val="NormalWeb"/>
              <w:rPr>
                <w:rFonts w:ascii="Arial" w:hAnsi="Arial" w:cs="Arial"/>
              </w:rPr>
            </w:pPr>
            <w:r w:rsidRPr="00E9706A">
              <w:rPr>
                <w:rFonts w:ascii="Arial" w:hAnsi="Arial" w:cs="Arial"/>
              </w:rPr>
              <w:t>Conventional Diesel</w:t>
            </w:r>
          </w:p>
        </w:tc>
        <w:tc>
          <w:tcPr>
            <w:tcW w:w="1752" w:type="dxa"/>
            <w:noWrap/>
            <w:hideMark/>
          </w:tcPr>
          <w:p w14:paraId="17F4F91A" w14:textId="77777777" w:rsidR="00E9706A" w:rsidRPr="00E9706A" w:rsidRDefault="00E9706A" w:rsidP="00E9706A">
            <w:pPr>
              <w:pStyle w:val="NormalWeb"/>
              <w:rPr>
                <w:rFonts w:ascii="Arial" w:hAnsi="Arial" w:cs="Arial"/>
              </w:rPr>
            </w:pPr>
            <w:r w:rsidRPr="00E9706A">
              <w:rPr>
                <w:rFonts w:ascii="Arial" w:hAnsi="Arial" w:cs="Arial"/>
              </w:rPr>
              <w:t>Coal</w:t>
            </w:r>
          </w:p>
        </w:tc>
        <w:tc>
          <w:tcPr>
            <w:tcW w:w="1617" w:type="dxa"/>
            <w:noWrap/>
            <w:hideMark/>
          </w:tcPr>
          <w:p w14:paraId="2C052BE5" w14:textId="77777777" w:rsidR="00E9706A" w:rsidRPr="00E9706A" w:rsidRDefault="00E9706A" w:rsidP="00E9706A">
            <w:pPr>
              <w:pStyle w:val="NormalWeb"/>
              <w:rPr>
                <w:rFonts w:ascii="Arial" w:hAnsi="Arial" w:cs="Arial"/>
              </w:rPr>
            </w:pPr>
            <w:r w:rsidRPr="00E9706A">
              <w:rPr>
                <w:rFonts w:ascii="Arial" w:hAnsi="Arial" w:cs="Arial"/>
              </w:rPr>
              <w:t>Conventional Diesel</w:t>
            </w:r>
          </w:p>
        </w:tc>
        <w:tc>
          <w:tcPr>
            <w:tcW w:w="1645" w:type="dxa"/>
            <w:noWrap/>
            <w:hideMark/>
          </w:tcPr>
          <w:p w14:paraId="5D71B4AD" w14:textId="77777777" w:rsidR="00E9706A" w:rsidRPr="00E9706A" w:rsidRDefault="00E9706A" w:rsidP="00E9706A">
            <w:pPr>
              <w:pStyle w:val="NormalWeb"/>
              <w:rPr>
                <w:rFonts w:ascii="Arial" w:hAnsi="Arial" w:cs="Arial"/>
              </w:rPr>
            </w:pPr>
            <w:r w:rsidRPr="00E9706A">
              <w:rPr>
                <w:rFonts w:ascii="Arial" w:hAnsi="Arial" w:cs="Arial"/>
              </w:rPr>
              <w:t>Coke</w:t>
            </w:r>
          </w:p>
        </w:tc>
      </w:tr>
      <w:tr w:rsidR="00E9706A" w:rsidRPr="00E9706A" w14:paraId="5D2AB4FA" w14:textId="77777777" w:rsidTr="005B0A92">
        <w:trPr>
          <w:trHeight w:val="300"/>
        </w:trPr>
        <w:tc>
          <w:tcPr>
            <w:tcW w:w="1957" w:type="dxa"/>
            <w:noWrap/>
            <w:hideMark/>
          </w:tcPr>
          <w:p w14:paraId="55E83251" w14:textId="77777777" w:rsidR="00E9706A" w:rsidRPr="00E9706A" w:rsidRDefault="00E9706A" w:rsidP="00E9706A">
            <w:pPr>
              <w:pStyle w:val="NormalWeb"/>
              <w:rPr>
                <w:rFonts w:ascii="Arial" w:hAnsi="Arial" w:cs="Arial"/>
              </w:rPr>
            </w:pPr>
            <w:r w:rsidRPr="00E9706A">
              <w:rPr>
                <w:rFonts w:ascii="Arial" w:hAnsi="Arial" w:cs="Arial"/>
              </w:rPr>
              <w:t>Conventional Gasoline / Conventional Ethanol</w:t>
            </w:r>
          </w:p>
        </w:tc>
        <w:tc>
          <w:tcPr>
            <w:tcW w:w="1958" w:type="dxa"/>
            <w:noWrap/>
            <w:hideMark/>
          </w:tcPr>
          <w:p w14:paraId="47DF23F8" w14:textId="77777777" w:rsidR="00E9706A" w:rsidRPr="00E9706A" w:rsidRDefault="00E9706A" w:rsidP="00E9706A">
            <w:pPr>
              <w:pStyle w:val="NormalWeb"/>
              <w:rPr>
                <w:rFonts w:ascii="Arial" w:hAnsi="Arial" w:cs="Arial"/>
              </w:rPr>
            </w:pPr>
            <w:r w:rsidRPr="00E9706A">
              <w:rPr>
                <w:rFonts w:ascii="Arial" w:hAnsi="Arial" w:cs="Arial"/>
              </w:rPr>
              <w:t>Conventional Gasoline / Conventional Ethanol</w:t>
            </w:r>
          </w:p>
        </w:tc>
        <w:tc>
          <w:tcPr>
            <w:tcW w:w="1752" w:type="dxa"/>
            <w:noWrap/>
            <w:hideMark/>
          </w:tcPr>
          <w:p w14:paraId="5673B310" w14:textId="77777777" w:rsidR="00E9706A" w:rsidRPr="00E9706A" w:rsidRDefault="00E9706A" w:rsidP="00E9706A">
            <w:pPr>
              <w:pStyle w:val="NormalWeb"/>
              <w:rPr>
                <w:rFonts w:ascii="Arial" w:hAnsi="Arial" w:cs="Arial"/>
              </w:rPr>
            </w:pPr>
            <w:r w:rsidRPr="00E9706A">
              <w:rPr>
                <w:rFonts w:ascii="Arial" w:hAnsi="Arial" w:cs="Arial"/>
              </w:rPr>
              <w:t>Conventional Gasoline / Conventional Ethanol</w:t>
            </w:r>
          </w:p>
        </w:tc>
        <w:tc>
          <w:tcPr>
            <w:tcW w:w="1617" w:type="dxa"/>
            <w:noWrap/>
            <w:hideMark/>
          </w:tcPr>
          <w:p w14:paraId="2FA96214" w14:textId="77777777" w:rsidR="00E9706A" w:rsidRPr="00E9706A" w:rsidRDefault="00E9706A" w:rsidP="00E9706A">
            <w:pPr>
              <w:pStyle w:val="NormalWeb"/>
              <w:rPr>
                <w:rFonts w:ascii="Arial" w:hAnsi="Arial" w:cs="Arial"/>
              </w:rPr>
            </w:pPr>
            <w:r w:rsidRPr="00E9706A">
              <w:rPr>
                <w:rFonts w:ascii="Arial" w:hAnsi="Arial" w:cs="Arial"/>
              </w:rPr>
              <w:t>Natural Gas</w:t>
            </w:r>
          </w:p>
        </w:tc>
        <w:tc>
          <w:tcPr>
            <w:tcW w:w="1645" w:type="dxa"/>
            <w:noWrap/>
            <w:hideMark/>
          </w:tcPr>
          <w:p w14:paraId="10245703" w14:textId="77777777" w:rsidR="00E9706A" w:rsidRPr="00E9706A" w:rsidRDefault="00E9706A" w:rsidP="00E9706A">
            <w:pPr>
              <w:pStyle w:val="NormalWeb"/>
              <w:rPr>
                <w:rFonts w:ascii="Arial" w:hAnsi="Arial" w:cs="Arial"/>
              </w:rPr>
            </w:pPr>
            <w:r w:rsidRPr="00E9706A">
              <w:rPr>
                <w:rFonts w:ascii="Arial" w:hAnsi="Arial" w:cs="Arial"/>
              </w:rPr>
              <w:t>Natural Gas</w:t>
            </w:r>
          </w:p>
        </w:tc>
      </w:tr>
      <w:tr w:rsidR="005B0A92" w:rsidRPr="00E9706A" w14:paraId="58FCA575" w14:textId="77777777" w:rsidTr="005B0A92">
        <w:trPr>
          <w:trHeight w:val="300"/>
        </w:trPr>
        <w:tc>
          <w:tcPr>
            <w:tcW w:w="1957" w:type="dxa"/>
            <w:noWrap/>
            <w:hideMark/>
          </w:tcPr>
          <w:p w14:paraId="4A6DBF13" w14:textId="77777777" w:rsidR="00E9706A" w:rsidRPr="00E9706A" w:rsidRDefault="00E9706A" w:rsidP="00E9706A">
            <w:pPr>
              <w:pStyle w:val="NormalWeb"/>
              <w:rPr>
                <w:rFonts w:ascii="Arial" w:hAnsi="Arial" w:cs="Arial"/>
              </w:rPr>
            </w:pPr>
            <w:r w:rsidRPr="00750A26">
              <w:rPr>
                <w:rFonts w:ascii="Arial" w:hAnsi="Arial" w:cs="Arial"/>
              </w:rPr>
              <w:t>Electricity</w:t>
            </w:r>
          </w:p>
        </w:tc>
        <w:tc>
          <w:tcPr>
            <w:tcW w:w="1958" w:type="dxa"/>
            <w:noWrap/>
            <w:hideMark/>
          </w:tcPr>
          <w:p w14:paraId="6F481716" w14:textId="77777777" w:rsidR="00E9706A" w:rsidRPr="00E9706A" w:rsidRDefault="00E9706A" w:rsidP="00E9706A">
            <w:pPr>
              <w:pStyle w:val="NormalWeb"/>
              <w:rPr>
                <w:rFonts w:ascii="Arial" w:hAnsi="Arial" w:cs="Arial"/>
                <w:highlight w:val="cyan"/>
              </w:rPr>
            </w:pPr>
            <w:r w:rsidRPr="00E9706A">
              <w:rPr>
                <w:rFonts w:ascii="Arial" w:hAnsi="Arial" w:cs="Arial"/>
                <w:highlight w:val="cyan"/>
              </w:rPr>
              <w:t>Electricity</w:t>
            </w:r>
          </w:p>
        </w:tc>
        <w:tc>
          <w:tcPr>
            <w:tcW w:w="1752" w:type="dxa"/>
            <w:noWrap/>
            <w:hideMark/>
          </w:tcPr>
          <w:p w14:paraId="3BAAA95E" w14:textId="77777777" w:rsidR="00E9706A" w:rsidRPr="00E9706A" w:rsidRDefault="00E9706A" w:rsidP="00E9706A">
            <w:pPr>
              <w:pStyle w:val="NormalWeb"/>
              <w:rPr>
                <w:rFonts w:ascii="Arial" w:hAnsi="Arial" w:cs="Arial"/>
              </w:rPr>
            </w:pPr>
            <w:r w:rsidRPr="00E9706A">
              <w:rPr>
                <w:rFonts w:ascii="Arial" w:hAnsi="Arial" w:cs="Arial"/>
                <w:highlight w:val="cyan"/>
              </w:rPr>
              <w:t>Electricity</w:t>
            </w:r>
          </w:p>
        </w:tc>
        <w:tc>
          <w:tcPr>
            <w:tcW w:w="1617" w:type="dxa"/>
            <w:noWrap/>
            <w:hideMark/>
          </w:tcPr>
          <w:p w14:paraId="1D305717" w14:textId="77777777" w:rsidR="00E9706A" w:rsidRPr="00E9706A" w:rsidRDefault="00E9706A" w:rsidP="00E9706A">
            <w:pPr>
              <w:pStyle w:val="NormalWeb"/>
              <w:rPr>
                <w:rFonts w:ascii="Arial" w:hAnsi="Arial" w:cs="Arial"/>
              </w:rPr>
            </w:pPr>
            <w:r w:rsidRPr="00E9706A">
              <w:rPr>
                <w:rFonts w:ascii="Arial" w:hAnsi="Arial" w:cs="Arial"/>
              </w:rPr>
              <w:t>Renewable Diesel</w:t>
            </w:r>
          </w:p>
        </w:tc>
        <w:tc>
          <w:tcPr>
            <w:tcW w:w="1645" w:type="dxa"/>
            <w:noWrap/>
            <w:hideMark/>
          </w:tcPr>
          <w:p w14:paraId="6289BBF6" w14:textId="77777777" w:rsidR="00E9706A" w:rsidRPr="00E9706A" w:rsidRDefault="00E9706A" w:rsidP="00E9706A">
            <w:pPr>
              <w:pStyle w:val="NormalWeb"/>
              <w:rPr>
                <w:rFonts w:ascii="Arial" w:hAnsi="Arial" w:cs="Arial"/>
              </w:rPr>
            </w:pPr>
            <w:r w:rsidRPr="00E9706A">
              <w:rPr>
                <w:rFonts w:ascii="Arial" w:hAnsi="Arial" w:cs="Arial"/>
              </w:rPr>
              <w:t>Refinery and Process Gas</w:t>
            </w:r>
          </w:p>
        </w:tc>
      </w:tr>
      <w:tr w:rsidR="00E9706A" w:rsidRPr="00E9706A" w14:paraId="5BD68BF8" w14:textId="77777777" w:rsidTr="005B0A92">
        <w:trPr>
          <w:trHeight w:val="300"/>
        </w:trPr>
        <w:tc>
          <w:tcPr>
            <w:tcW w:w="1957" w:type="dxa"/>
            <w:noWrap/>
            <w:hideMark/>
          </w:tcPr>
          <w:p w14:paraId="6F645237" w14:textId="77777777" w:rsidR="00E9706A" w:rsidRPr="00E9706A" w:rsidRDefault="00E9706A" w:rsidP="00E9706A">
            <w:pPr>
              <w:pStyle w:val="NormalWeb"/>
              <w:rPr>
                <w:rFonts w:ascii="Arial" w:hAnsi="Arial" w:cs="Arial"/>
              </w:rPr>
            </w:pPr>
            <w:r w:rsidRPr="00750A26">
              <w:rPr>
                <w:rFonts w:ascii="Arial" w:hAnsi="Arial" w:cs="Arial"/>
              </w:rPr>
              <w:t>Natural Gas</w:t>
            </w:r>
          </w:p>
        </w:tc>
        <w:tc>
          <w:tcPr>
            <w:tcW w:w="1958" w:type="dxa"/>
            <w:noWrap/>
            <w:hideMark/>
          </w:tcPr>
          <w:p w14:paraId="76B30A94" w14:textId="77777777" w:rsidR="00E9706A" w:rsidRPr="00E9706A" w:rsidRDefault="00E9706A" w:rsidP="00E9706A">
            <w:pPr>
              <w:pStyle w:val="NormalWeb"/>
              <w:rPr>
                <w:rFonts w:ascii="Arial" w:hAnsi="Arial" w:cs="Arial"/>
              </w:rPr>
            </w:pPr>
            <w:r w:rsidRPr="00E9706A">
              <w:rPr>
                <w:rFonts w:ascii="Arial" w:hAnsi="Arial" w:cs="Arial"/>
              </w:rPr>
              <w:t>Kerosene</w:t>
            </w:r>
          </w:p>
        </w:tc>
        <w:tc>
          <w:tcPr>
            <w:tcW w:w="1752" w:type="dxa"/>
            <w:noWrap/>
            <w:hideMark/>
          </w:tcPr>
          <w:p w14:paraId="4DA9C0AF" w14:textId="77777777" w:rsidR="00E9706A" w:rsidRPr="00E9706A" w:rsidRDefault="00E9706A" w:rsidP="00E9706A">
            <w:pPr>
              <w:pStyle w:val="NormalWeb"/>
              <w:rPr>
                <w:rFonts w:ascii="Arial" w:hAnsi="Arial" w:cs="Arial"/>
              </w:rPr>
            </w:pPr>
            <w:r w:rsidRPr="00E9706A">
              <w:rPr>
                <w:rFonts w:ascii="Arial" w:hAnsi="Arial" w:cs="Arial"/>
              </w:rPr>
              <w:t>LPG</w:t>
            </w:r>
          </w:p>
        </w:tc>
        <w:tc>
          <w:tcPr>
            <w:tcW w:w="1617" w:type="dxa"/>
            <w:noWrap/>
            <w:hideMark/>
          </w:tcPr>
          <w:p w14:paraId="0451C93A" w14:textId="77777777" w:rsidR="00E9706A" w:rsidRPr="00E9706A" w:rsidRDefault="00E9706A" w:rsidP="00E9706A">
            <w:pPr>
              <w:pStyle w:val="NormalWeb"/>
              <w:rPr>
                <w:rFonts w:ascii="Arial" w:hAnsi="Arial" w:cs="Arial"/>
              </w:rPr>
            </w:pPr>
            <w:r w:rsidRPr="00E9706A">
              <w:rPr>
                <w:rFonts w:ascii="Arial" w:hAnsi="Arial" w:cs="Arial"/>
              </w:rPr>
              <w:t>Waste Heat</w:t>
            </w:r>
          </w:p>
        </w:tc>
        <w:tc>
          <w:tcPr>
            <w:tcW w:w="1645" w:type="dxa"/>
            <w:noWrap/>
            <w:hideMark/>
          </w:tcPr>
          <w:p w14:paraId="50A16CC4" w14:textId="77777777" w:rsidR="00E9706A" w:rsidRPr="00E9706A" w:rsidRDefault="00E9706A" w:rsidP="00E9706A">
            <w:pPr>
              <w:pStyle w:val="NormalWeb"/>
              <w:rPr>
                <w:rFonts w:ascii="Arial" w:hAnsi="Arial" w:cs="Arial"/>
              </w:rPr>
            </w:pPr>
            <w:r w:rsidRPr="00E9706A">
              <w:rPr>
                <w:rFonts w:ascii="Arial" w:hAnsi="Arial" w:cs="Arial"/>
              </w:rPr>
              <w:t>Waste Heat</w:t>
            </w:r>
          </w:p>
        </w:tc>
      </w:tr>
      <w:tr w:rsidR="005B0A92" w:rsidRPr="00E9706A" w14:paraId="14621596" w14:textId="77777777" w:rsidTr="005B0A92">
        <w:trPr>
          <w:trHeight w:val="300"/>
        </w:trPr>
        <w:tc>
          <w:tcPr>
            <w:tcW w:w="1957" w:type="dxa"/>
            <w:noWrap/>
            <w:hideMark/>
          </w:tcPr>
          <w:p w14:paraId="50C49118" w14:textId="77777777" w:rsidR="00E9706A" w:rsidRPr="00E9706A" w:rsidRDefault="00E9706A" w:rsidP="00E9706A">
            <w:pPr>
              <w:pStyle w:val="NormalWeb"/>
              <w:rPr>
                <w:rFonts w:ascii="Arial" w:hAnsi="Arial" w:cs="Arial"/>
              </w:rPr>
            </w:pPr>
            <w:r w:rsidRPr="00E9706A">
              <w:rPr>
                <w:rFonts w:ascii="Arial" w:hAnsi="Arial" w:cs="Arial"/>
              </w:rPr>
              <w:t>Renewable Diesel</w:t>
            </w:r>
          </w:p>
        </w:tc>
        <w:tc>
          <w:tcPr>
            <w:tcW w:w="1958" w:type="dxa"/>
            <w:noWrap/>
            <w:hideMark/>
          </w:tcPr>
          <w:p w14:paraId="1FFF240E" w14:textId="77777777" w:rsidR="00E9706A" w:rsidRPr="00E9706A" w:rsidRDefault="00E9706A" w:rsidP="00E9706A">
            <w:pPr>
              <w:pStyle w:val="NormalWeb"/>
              <w:rPr>
                <w:rFonts w:ascii="Arial" w:hAnsi="Arial" w:cs="Arial"/>
              </w:rPr>
            </w:pPr>
            <w:r w:rsidRPr="00E9706A">
              <w:rPr>
                <w:rFonts w:ascii="Arial" w:hAnsi="Arial" w:cs="Arial"/>
              </w:rPr>
              <w:t>LPG</w:t>
            </w:r>
          </w:p>
        </w:tc>
        <w:tc>
          <w:tcPr>
            <w:tcW w:w="1752" w:type="dxa"/>
            <w:noWrap/>
            <w:hideMark/>
          </w:tcPr>
          <w:p w14:paraId="1A16FADD" w14:textId="77777777" w:rsidR="00E9706A" w:rsidRPr="00E9706A" w:rsidRDefault="00E9706A" w:rsidP="00E9706A">
            <w:pPr>
              <w:pStyle w:val="NormalWeb"/>
              <w:rPr>
                <w:rFonts w:ascii="Arial" w:hAnsi="Arial" w:cs="Arial"/>
              </w:rPr>
            </w:pPr>
            <w:r w:rsidRPr="00E9706A">
              <w:rPr>
                <w:rFonts w:ascii="Arial" w:hAnsi="Arial" w:cs="Arial"/>
                <w:highlight w:val="cyan"/>
              </w:rPr>
              <w:t>Natural Gas</w:t>
            </w:r>
          </w:p>
        </w:tc>
        <w:tc>
          <w:tcPr>
            <w:tcW w:w="1617" w:type="dxa"/>
            <w:noWrap/>
            <w:hideMark/>
          </w:tcPr>
          <w:p w14:paraId="7EA2B896" w14:textId="77777777" w:rsidR="00E9706A" w:rsidRPr="00E9706A" w:rsidRDefault="00E9706A" w:rsidP="00E9706A">
            <w:pPr>
              <w:pStyle w:val="NormalWeb"/>
              <w:rPr>
                <w:rFonts w:ascii="Arial" w:hAnsi="Arial" w:cs="Arial"/>
              </w:rPr>
            </w:pPr>
            <w:r w:rsidRPr="00E9706A">
              <w:rPr>
                <w:rFonts w:ascii="Arial" w:hAnsi="Arial" w:cs="Arial"/>
              </w:rPr>
              <w:t>Biogas</w:t>
            </w:r>
          </w:p>
        </w:tc>
        <w:tc>
          <w:tcPr>
            <w:tcW w:w="1645" w:type="dxa"/>
            <w:noWrap/>
            <w:hideMark/>
          </w:tcPr>
          <w:p w14:paraId="43905D8F" w14:textId="77777777" w:rsidR="00E9706A" w:rsidRPr="00E9706A" w:rsidRDefault="00E9706A" w:rsidP="00E9706A">
            <w:pPr>
              <w:pStyle w:val="NormalWeb"/>
              <w:rPr>
                <w:rFonts w:ascii="Arial" w:hAnsi="Arial" w:cs="Arial"/>
              </w:rPr>
            </w:pPr>
            <w:r w:rsidRPr="00E9706A">
              <w:rPr>
                <w:rFonts w:ascii="Arial" w:hAnsi="Arial" w:cs="Arial"/>
              </w:rPr>
              <w:t>Biogas</w:t>
            </w:r>
          </w:p>
        </w:tc>
      </w:tr>
      <w:tr w:rsidR="005B0A92" w:rsidRPr="00E9706A" w14:paraId="4D2FB5BA" w14:textId="77777777" w:rsidTr="005B0A92">
        <w:trPr>
          <w:trHeight w:val="300"/>
        </w:trPr>
        <w:tc>
          <w:tcPr>
            <w:tcW w:w="1957" w:type="dxa"/>
            <w:noWrap/>
            <w:hideMark/>
          </w:tcPr>
          <w:p w14:paraId="11E2DEC8" w14:textId="77777777" w:rsidR="00E9706A" w:rsidRPr="00E9706A" w:rsidRDefault="00E9706A" w:rsidP="00E9706A">
            <w:pPr>
              <w:pStyle w:val="NormalWeb"/>
              <w:rPr>
                <w:rFonts w:ascii="Arial" w:hAnsi="Arial" w:cs="Arial"/>
              </w:rPr>
            </w:pPr>
            <w:r w:rsidRPr="00E9706A">
              <w:rPr>
                <w:rFonts w:ascii="Arial" w:hAnsi="Arial" w:cs="Arial"/>
              </w:rPr>
              <w:t>Waste Heat</w:t>
            </w:r>
          </w:p>
        </w:tc>
        <w:tc>
          <w:tcPr>
            <w:tcW w:w="1958" w:type="dxa"/>
            <w:noWrap/>
            <w:hideMark/>
          </w:tcPr>
          <w:p w14:paraId="4789567A" w14:textId="77777777" w:rsidR="00E9706A" w:rsidRPr="00E9706A" w:rsidRDefault="00E9706A" w:rsidP="00E9706A">
            <w:pPr>
              <w:pStyle w:val="NormalWeb"/>
              <w:rPr>
                <w:rFonts w:ascii="Arial" w:hAnsi="Arial" w:cs="Arial"/>
              </w:rPr>
            </w:pPr>
            <w:r w:rsidRPr="00E9706A">
              <w:rPr>
                <w:rFonts w:ascii="Arial" w:hAnsi="Arial" w:cs="Arial"/>
                <w:highlight w:val="cyan"/>
              </w:rPr>
              <w:t>Natural Gas</w:t>
            </w:r>
          </w:p>
        </w:tc>
        <w:tc>
          <w:tcPr>
            <w:tcW w:w="1752" w:type="dxa"/>
            <w:noWrap/>
            <w:hideMark/>
          </w:tcPr>
          <w:p w14:paraId="7AC76C85" w14:textId="77777777" w:rsidR="00E9706A" w:rsidRPr="00E9706A" w:rsidRDefault="00E9706A" w:rsidP="00E9706A">
            <w:pPr>
              <w:pStyle w:val="NormalWeb"/>
              <w:rPr>
                <w:rFonts w:ascii="Arial" w:hAnsi="Arial" w:cs="Arial"/>
              </w:rPr>
            </w:pPr>
            <w:r w:rsidRPr="00E9706A">
              <w:rPr>
                <w:rFonts w:ascii="Arial" w:hAnsi="Arial" w:cs="Arial"/>
              </w:rPr>
              <w:t>Waste Heat</w:t>
            </w:r>
          </w:p>
        </w:tc>
        <w:tc>
          <w:tcPr>
            <w:tcW w:w="1617" w:type="dxa"/>
            <w:noWrap/>
            <w:hideMark/>
          </w:tcPr>
          <w:p w14:paraId="4F9B213A" w14:textId="77777777" w:rsidR="00E9706A" w:rsidRPr="00E9706A" w:rsidRDefault="00E9706A" w:rsidP="00E9706A">
            <w:pPr>
              <w:pStyle w:val="NormalWeb"/>
              <w:rPr>
                <w:rFonts w:ascii="Arial" w:hAnsi="Arial" w:cs="Arial"/>
              </w:rPr>
            </w:pPr>
            <w:r w:rsidRPr="00E9706A">
              <w:rPr>
                <w:rFonts w:ascii="Arial" w:hAnsi="Arial" w:cs="Arial"/>
              </w:rPr>
              <w:t>Hydrogen</w:t>
            </w:r>
          </w:p>
        </w:tc>
        <w:tc>
          <w:tcPr>
            <w:tcW w:w="1645" w:type="dxa"/>
            <w:noWrap/>
            <w:hideMark/>
          </w:tcPr>
          <w:p w14:paraId="0D56921A" w14:textId="77777777" w:rsidR="00E9706A" w:rsidRPr="00E9706A" w:rsidRDefault="00E9706A" w:rsidP="00E9706A">
            <w:pPr>
              <w:pStyle w:val="NormalWeb"/>
              <w:rPr>
                <w:rFonts w:ascii="Arial" w:hAnsi="Arial" w:cs="Arial"/>
              </w:rPr>
            </w:pPr>
            <w:r w:rsidRPr="00E9706A">
              <w:rPr>
                <w:rFonts w:ascii="Arial" w:hAnsi="Arial" w:cs="Arial"/>
              </w:rPr>
              <w:t>Hydrogen</w:t>
            </w:r>
          </w:p>
        </w:tc>
      </w:tr>
      <w:tr w:rsidR="005B0A92" w:rsidRPr="00E9706A" w14:paraId="4BCE1810" w14:textId="77777777" w:rsidTr="005B0A92">
        <w:trPr>
          <w:trHeight w:val="300"/>
        </w:trPr>
        <w:tc>
          <w:tcPr>
            <w:tcW w:w="1957" w:type="dxa"/>
            <w:noWrap/>
            <w:hideMark/>
          </w:tcPr>
          <w:p w14:paraId="3A5B88F2" w14:textId="77777777" w:rsidR="00E9706A" w:rsidRPr="00E9706A" w:rsidRDefault="00E9706A" w:rsidP="00E9706A">
            <w:pPr>
              <w:pStyle w:val="NormalWeb"/>
              <w:rPr>
                <w:rFonts w:ascii="Arial" w:hAnsi="Arial" w:cs="Arial"/>
              </w:rPr>
            </w:pPr>
            <w:r w:rsidRPr="00E9706A">
              <w:rPr>
                <w:rFonts w:ascii="Arial" w:hAnsi="Arial" w:cs="Arial"/>
              </w:rPr>
              <w:t>Biogas</w:t>
            </w:r>
          </w:p>
        </w:tc>
        <w:tc>
          <w:tcPr>
            <w:tcW w:w="1958" w:type="dxa"/>
            <w:noWrap/>
            <w:hideMark/>
          </w:tcPr>
          <w:p w14:paraId="64A186BA" w14:textId="77777777" w:rsidR="00E9706A" w:rsidRPr="00E9706A" w:rsidRDefault="00E9706A" w:rsidP="00E9706A">
            <w:pPr>
              <w:pStyle w:val="NormalWeb"/>
              <w:rPr>
                <w:rFonts w:ascii="Arial" w:hAnsi="Arial" w:cs="Arial"/>
              </w:rPr>
            </w:pPr>
            <w:r w:rsidRPr="00E9706A">
              <w:rPr>
                <w:rFonts w:ascii="Arial" w:hAnsi="Arial" w:cs="Arial"/>
              </w:rPr>
              <w:t>Renewable Diesel</w:t>
            </w:r>
          </w:p>
        </w:tc>
        <w:tc>
          <w:tcPr>
            <w:tcW w:w="1752" w:type="dxa"/>
            <w:noWrap/>
            <w:hideMark/>
          </w:tcPr>
          <w:p w14:paraId="23BA6D1B" w14:textId="77777777" w:rsidR="00E9706A" w:rsidRPr="00E9706A" w:rsidRDefault="00E9706A" w:rsidP="00E9706A">
            <w:pPr>
              <w:pStyle w:val="NormalWeb"/>
              <w:rPr>
                <w:rFonts w:ascii="Arial" w:hAnsi="Arial" w:cs="Arial"/>
              </w:rPr>
            </w:pPr>
            <w:r w:rsidRPr="00E9706A">
              <w:rPr>
                <w:rFonts w:ascii="Arial" w:hAnsi="Arial" w:cs="Arial"/>
              </w:rPr>
              <w:t>Hydrogen</w:t>
            </w:r>
          </w:p>
        </w:tc>
        <w:tc>
          <w:tcPr>
            <w:tcW w:w="1617" w:type="dxa"/>
            <w:noWrap/>
            <w:hideMark/>
          </w:tcPr>
          <w:p w14:paraId="41F86EFD" w14:textId="77777777" w:rsidR="00E9706A" w:rsidRPr="00E9706A" w:rsidRDefault="00E9706A" w:rsidP="00E9706A">
            <w:pPr>
              <w:pStyle w:val="NormalWeb"/>
              <w:rPr>
                <w:rFonts w:ascii="Arial" w:hAnsi="Arial" w:cs="Arial"/>
              </w:rPr>
            </w:pPr>
            <w:r w:rsidRPr="00E9706A">
              <w:rPr>
                <w:rFonts w:ascii="Arial" w:hAnsi="Arial" w:cs="Arial"/>
              </w:rPr>
              <w:t> </w:t>
            </w:r>
          </w:p>
        </w:tc>
        <w:tc>
          <w:tcPr>
            <w:tcW w:w="1645" w:type="dxa"/>
            <w:noWrap/>
            <w:hideMark/>
          </w:tcPr>
          <w:p w14:paraId="72C6B301" w14:textId="77777777" w:rsidR="00E9706A" w:rsidRPr="00E9706A" w:rsidRDefault="00E9706A" w:rsidP="00E9706A">
            <w:pPr>
              <w:pStyle w:val="NormalWeb"/>
              <w:rPr>
                <w:rFonts w:ascii="Arial" w:hAnsi="Arial" w:cs="Arial"/>
              </w:rPr>
            </w:pPr>
            <w:r w:rsidRPr="00E9706A">
              <w:rPr>
                <w:rFonts w:ascii="Arial" w:hAnsi="Arial" w:cs="Arial"/>
              </w:rPr>
              <w:t> </w:t>
            </w:r>
          </w:p>
        </w:tc>
      </w:tr>
      <w:tr w:rsidR="00E9706A" w:rsidRPr="00E9706A" w14:paraId="540CDF13" w14:textId="77777777" w:rsidTr="005B0A92">
        <w:trPr>
          <w:trHeight w:val="300"/>
        </w:trPr>
        <w:tc>
          <w:tcPr>
            <w:tcW w:w="1957" w:type="dxa"/>
            <w:noWrap/>
            <w:hideMark/>
          </w:tcPr>
          <w:p w14:paraId="3C7DEA77" w14:textId="77777777" w:rsidR="00E9706A" w:rsidRPr="00E9706A" w:rsidRDefault="00E9706A" w:rsidP="00E9706A">
            <w:pPr>
              <w:pStyle w:val="NormalWeb"/>
              <w:rPr>
                <w:rFonts w:ascii="Arial" w:hAnsi="Arial" w:cs="Arial"/>
              </w:rPr>
            </w:pPr>
            <w:r w:rsidRPr="00E9706A">
              <w:rPr>
                <w:rFonts w:ascii="Arial" w:hAnsi="Arial" w:cs="Arial"/>
              </w:rPr>
              <w:t>Hydrogen</w:t>
            </w:r>
          </w:p>
        </w:tc>
        <w:tc>
          <w:tcPr>
            <w:tcW w:w="1958" w:type="dxa"/>
            <w:noWrap/>
            <w:hideMark/>
          </w:tcPr>
          <w:p w14:paraId="4598AA1A" w14:textId="77777777" w:rsidR="00E9706A" w:rsidRPr="00E9706A" w:rsidRDefault="00E9706A" w:rsidP="00E9706A">
            <w:pPr>
              <w:pStyle w:val="NormalWeb"/>
              <w:rPr>
                <w:rFonts w:ascii="Arial" w:hAnsi="Arial" w:cs="Arial"/>
              </w:rPr>
            </w:pPr>
            <w:r w:rsidRPr="00E9706A">
              <w:rPr>
                <w:rFonts w:ascii="Arial" w:hAnsi="Arial" w:cs="Arial"/>
              </w:rPr>
              <w:t>Waste Heat</w:t>
            </w:r>
          </w:p>
        </w:tc>
        <w:tc>
          <w:tcPr>
            <w:tcW w:w="1752" w:type="dxa"/>
            <w:noWrap/>
            <w:hideMark/>
          </w:tcPr>
          <w:p w14:paraId="0CC27D3E" w14:textId="77777777" w:rsidR="00E9706A" w:rsidRPr="00E9706A" w:rsidRDefault="00E9706A" w:rsidP="00E9706A">
            <w:pPr>
              <w:pStyle w:val="NormalWeb"/>
              <w:rPr>
                <w:rFonts w:ascii="Arial" w:hAnsi="Arial" w:cs="Arial"/>
              </w:rPr>
            </w:pPr>
            <w:r w:rsidRPr="00E9706A">
              <w:rPr>
                <w:rFonts w:ascii="Arial" w:hAnsi="Arial" w:cs="Arial"/>
              </w:rPr>
              <w:t>Biogas</w:t>
            </w:r>
          </w:p>
        </w:tc>
        <w:tc>
          <w:tcPr>
            <w:tcW w:w="1617" w:type="dxa"/>
            <w:noWrap/>
            <w:hideMark/>
          </w:tcPr>
          <w:p w14:paraId="1C4B662D" w14:textId="77777777" w:rsidR="00E9706A" w:rsidRPr="00E9706A" w:rsidRDefault="00E9706A" w:rsidP="00E9706A">
            <w:pPr>
              <w:pStyle w:val="NormalWeb"/>
              <w:rPr>
                <w:rFonts w:ascii="Arial" w:hAnsi="Arial" w:cs="Arial"/>
              </w:rPr>
            </w:pPr>
            <w:r w:rsidRPr="00E9706A">
              <w:rPr>
                <w:rFonts w:ascii="Arial" w:hAnsi="Arial" w:cs="Arial"/>
              </w:rPr>
              <w:t> </w:t>
            </w:r>
          </w:p>
        </w:tc>
        <w:tc>
          <w:tcPr>
            <w:tcW w:w="1645" w:type="dxa"/>
            <w:noWrap/>
            <w:hideMark/>
          </w:tcPr>
          <w:p w14:paraId="139B9E19" w14:textId="77777777" w:rsidR="00E9706A" w:rsidRPr="00E9706A" w:rsidRDefault="00E9706A" w:rsidP="00E9706A">
            <w:pPr>
              <w:pStyle w:val="NormalWeb"/>
              <w:rPr>
                <w:rFonts w:ascii="Arial" w:hAnsi="Arial" w:cs="Arial"/>
              </w:rPr>
            </w:pPr>
            <w:r w:rsidRPr="00E9706A">
              <w:rPr>
                <w:rFonts w:ascii="Arial" w:hAnsi="Arial" w:cs="Arial"/>
              </w:rPr>
              <w:t> </w:t>
            </w:r>
          </w:p>
        </w:tc>
      </w:tr>
      <w:tr w:rsidR="00E9706A" w:rsidRPr="00E9706A" w14:paraId="1B60ABBA" w14:textId="77777777" w:rsidTr="005B0A92">
        <w:trPr>
          <w:trHeight w:val="300"/>
        </w:trPr>
        <w:tc>
          <w:tcPr>
            <w:tcW w:w="1957" w:type="dxa"/>
            <w:noWrap/>
            <w:hideMark/>
          </w:tcPr>
          <w:p w14:paraId="0CD6CC60" w14:textId="77777777" w:rsidR="00E9706A" w:rsidRPr="00E9706A" w:rsidRDefault="00E9706A" w:rsidP="00E9706A">
            <w:pPr>
              <w:pStyle w:val="NormalWeb"/>
              <w:rPr>
                <w:rFonts w:ascii="Arial" w:hAnsi="Arial" w:cs="Arial"/>
              </w:rPr>
            </w:pPr>
            <w:r w:rsidRPr="00E9706A">
              <w:rPr>
                <w:rFonts w:ascii="Arial" w:hAnsi="Arial" w:cs="Arial"/>
              </w:rPr>
              <w:t> </w:t>
            </w:r>
          </w:p>
        </w:tc>
        <w:tc>
          <w:tcPr>
            <w:tcW w:w="1958" w:type="dxa"/>
            <w:noWrap/>
            <w:hideMark/>
          </w:tcPr>
          <w:p w14:paraId="276B24A4" w14:textId="77777777" w:rsidR="00E9706A" w:rsidRPr="00E9706A" w:rsidRDefault="00E9706A" w:rsidP="00E9706A">
            <w:pPr>
              <w:pStyle w:val="NormalWeb"/>
              <w:rPr>
                <w:rFonts w:ascii="Arial" w:hAnsi="Arial" w:cs="Arial"/>
              </w:rPr>
            </w:pPr>
            <w:r w:rsidRPr="00E9706A">
              <w:rPr>
                <w:rFonts w:ascii="Arial" w:hAnsi="Arial" w:cs="Arial"/>
              </w:rPr>
              <w:t>Wood</w:t>
            </w:r>
          </w:p>
        </w:tc>
        <w:tc>
          <w:tcPr>
            <w:tcW w:w="1752" w:type="dxa"/>
            <w:noWrap/>
            <w:hideMark/>
          </w:tcPr>
          <w:p w14:paraId="54697008" w14:textId="77777777" w:rsidR="00E9706A" w:rsidRPr="00E9706A" w:rsidRDefault="00E9706A" w:rsidP="00E9706A">
            <w:pPr>
              <w:pStyle w:val="NormalWeb"/>
              <w:rPr>
                <w:rFonts w:ascii="Arial" w:hAnsi="Arial" w:cs="Arial"/>
              </w:rPr>
            </w:pPr>
            <w:r w:rsidRPr="00E9706A">
              <w:rPr>
                <w:rFonts w:ascii="Arial" w:hAnsi="Arial" w:cs="Arial"/>
              </w:rPr>
              <w:t> </w:t>
            </w:r>
          </w:p>
        </w:tc>
        <w:tc>
          <w:tcPr>
            <w:tcW w:w="1617" w:type="dxa"/>
            <w:noWrap/>
            <w:hideMark/>
          </w:tcPr>
          <w:p w14:paraId="6BFBD58B" w14:textId="77777777" w:rsidR="00E9706A" w:rsidRPr="00E9706A" w:rsidRDefault="00E9706A" w:rsidP="00E9706A">
            <w:pPr>
              <w:pStyle w:val="NormalWeb"/>
              <w:rPr>
                <w:rFonts w:ascii="Arial" w:hAnsi="Arial" w:cs="Arial"/>
              </w:rPr>
            </w:pPr>
            <w:r w:rsidRPr="00E9706A">
              <w:rPr>
                <w:rFonts w:ascii="Arial" w:hAnsi="Arial" w:cs="Arial"/>
              </w:rPr>
              <w:t> </w:t>
            </w:r>
          </w:p>
        </w:tc>
        <w:tc>
          <w:tcPr>
            <w:tcW w:w="1645" w:type="dxa"/>
            <w:noWrap/>
            <w:hideMark/>
          </w:tcPr>
          <w:p w14:paraId="373C3241" w14:textId="77777777" w:rsidR="00E9706A" w:rsidRPr="00E9706A" w:rsidRDefault="00E9706A" w:rsidP="00E9706A">
            <w:pPr>
              <w:pStyle w:val="NormalWeb"/>
              <w:rPr>
                <w:rFonts w:ascii="Arial" w:hAnsi="Arial" w:cs="Arial"/>
              </w:rPr>
            </w:pPr>
            <w:r w:rsidRPr="00E9706A">
              <w:rPr>
                <w:rFonts w:ascii="Arial" w:hAnsi="Arial" w:cs="Arial"/>
              </w:rPr>
              <w:t> </w:t>
            </w:r>
          </w:p>
        </w:tc>
      </w:tr>
      <w:tr w:rsidR="00E9706A" w:rsidRPr="00E9706A" w14:paraId="55C35390" w14:textId="77777777" w:rsidTr="005B0A92">
        <w:trPr>
          <w:trHeight w:val="300"/>
        </w:trPr>
        <w:tc>
          <w:tcPr>
            <w:tcW w:w="1957" w:type="dxa"/>
            <w:noWrap/>
            <w:hideMark/>
          </w:tcPr>
          <w:p w14:paraId="66A8B651" w14:textId="77777777" w:rsidR="00E9706A" w:rsidRPr="00E9706A" w:rsidRDefault="00E9706A" w:rsidP="00E9706A">
            <w:pPr>
              <w:pStyle w:val="NormalWeb"/>
              <w:rPr>
                <w:rFonts w:ascii="Arial" w:hAnsi="Arial" w:cs="Arial"/>
              </w:rPr>
            </w:pPr>
          </w:p>
        </w:tc>
        <w:tc>
          <w:tcPr>
            <w:tcW w:w="1958" w:type="dxa"/>
            <w:noWrap/>
            <w:hideMark/>
          </w:tcPr>
          <w:p w14:paraId="716720A8" w14:textId="77777777" w:rsidR="00E9706A" w:rsidRPr="00E9706A" w:rsidRDefault="00E9706A" w:rsidP="00E9706A">
            <w:pPr>
              <w:pStyle w:val="NormalWeb"/>
              <w:rPr>
                <w:rFonts w:ascii="Arial" w:hAnsi="Arial" w:cs="Arial"/>
              </w:rPr>
            </w:pPr>
            <w:r w:rsidRPr="00E9706A">
              <w:rPr>
                <w:rFonts w:ascii="Arial" w:hAnsi="Arial" w:cs="Arial"/>
              </w:rPr>
              <w:t>Biogas</w:t>
            </w:r>
          </w:p>
        </w:tc>
        <w:tc>
          <w:tcPr>
            <w:tcW w:w="1752" w:type="dxa"/>
            <w:noWrap/>
            <w:hideMark/>
          </w:tcPr>
          <w:p w14:paraId="1C5CC811" w14:textId="77777777" w:rsidR="00E9706A" w:rsidRPr="00E9706A" w:rsidRDefault="00E9706A" w:rsidP="00E9706A">
            <w:pPr>
              <w:pStyle w:val="NormalWeb"/>
              <w:rPr>
                <w:rFonts w:ascii="Arial" w:hAnsi="Arial" w:cs="Arial"/>
              </w:rPr>
            </w:pPr>
          </w:p>
        </w:tc>
        <w:tc>
          <w:tcPr>
            <w:tcW w:w="1617" w:type="dxa"/>
            <w:noWrap/>
            <w:hideMark/>
          </w:tcPr>
          <w:p w14:paraId="2E73F18B" w14:textId="77777777" w:rsidR="00E9706A" w:rsidRPr="00E9706A" w:rsidRDefault="00E9706A" w:rsidP="00E9706A">
            <w:pPr>
              <w:pStyle w:val="NormalWeb"/>
              <w:rPr>
                <w:rFonts w:ascii="Arial" w:hAnsi="Arial" w:cs="Arial"/>
              </w:rPr>
            </w:pPr>
          </w:p>
        </w:tc>
        <w:tc>
          <w:tcPr>
            <w:tcW w:w="1645" w:type="dxa"/>
            <w:noWrap/>
            <w:hideMark/>
          </w:tcPr>
          <w:p w14:paraId="31063245" w14:textId="77777777" w:rsidR="00E9706A" w:rsidRPr="00E9706A" w:rsidRDefault="00E9706A" w:rsidP="00E9706A">
            <w:pPr>
              <w:pStyle w:val="NormalWeb"/>
              <w:rPr>
                <w:rFonts w:ascii="Arial" w:hAnsi="Arial" w:cs="Arial"/>
              </w:rPr>
            </w:pPr>
          </w:p>
        </w:tc>
      </w:tr>
      <w:tr w:rsidR="00E9706A" w:rsidRPr="00E9706A" w14:paraId="4259D9C4" w14:textId="77777777" w:rsidTr="005B0A92">
        <w:trPr>
          <w:trHeight w:val="300"/>
        </w:trPr>
        <w:tc>
          <w:tcPr>
            <w:tcW w:w="1957" w:type="dxa"/>
            <w:noWrap/>
            <w:hideMark/>
          </w:tcPr>
          <w:p w14:paraId="416994A1" w14:textId="77777777" w:rsidR="00E9706A" w:rsidRPr="00E9706A" w:rsidRDefault="00E9706A" w:rsidP="00E9706A">
            <w:pPr>
              <w:pStyle w:val="NormalWeb"/>
              <w:rPr>
                <w:rFonts w:ascii="Arial" w:hAnsi="Arial" w:cs="Arial"/>
              </w:rPr>
            </w:pPr>
          </w:p>
        </w:tc>
        <w:tc>
          <w:tcPr>
            <w:tcW w:w="1958" w:type="dxa"/>
            <w:noWrap/>
            <w:hideMark/>
          </w:tcPr>
          <w:p w14:paraId="0A77ABC0" w14:textId="77777777" w:rsidR="00E9706A" w:rsidRPr="00E9706A" w:rsidRDefault="00E9706A" w:rsidP="00E9706A">
            <w:pPr>
              <w:pStyle w:val="NormalWeb"/>
              <w:rPr>
                <w:rFonts w:ascii="Arial" w:hAnsi="Arial" w:cs="Arial"/>
              </w:rPr>
            </w:pPr>
            <w:r w:rsidRPr="00E9706A">
              <w:rPr>
                <w:rFonts w:ascii="Arial" w:hAnsi="Arial" w:cs="Arial"/>
              </w:rPr>
              <w:t>Hydrogen</w:t>
            </w:r>
          </w:p>
        </w:tc>
        <w:tc>
          <w:tcPr>
            <w:tcW w:w="1752" w:type="dxa"/>
            <w:noWrap/>
            <w:hideMark/>
          </w:tcPr>
          <w:p w14:paraId="2C048E43" w14:textId="77777777" w:rsidR="00E9706A" w:rsidRPr="00E9706A" w:rsidRDefault="00E9706A" w:rsidP="00E9706A">
            <w:pPr>
              <w:pStyle w:val="NormalWeb"/>
              <w:rPr>
                <w:rFonts w:ascii="Arial" w:hAnsi="Arial" w:cs="Arial"/>
              </w:rPr>
            </w:pPr>
          </w:p>
        </w:tc>
        <w:tc>
          <w:tcPr>
            <w:tcW w:w="1617" w:type="dxa"/>
            <w:noWrap/>
            <w:hideMark/>
          </w:tcPr>
          <w:p w14:paraId="45D26BF1" w14:textId="77777777" w:rsidR="00E9706A" w:rsidRPr="00E9706A" w:rsidRDefault="00E9706A" w:rsidP="00E9706A">
            <w:pPr>
              <w:pStyle w:val="NormalWeb"/>
              <w:rPr>
                <w:rFonts w:ascii="Arial" w:hAnsi="Arial" w:cs="Arial"/>
              </w:rPr>
            </w:pPr>
          </w:p>
        </w:tc>
        <w:tc>
          <w:tcPr>
            <w:tcW w:w="1645" w:type="dxa"/>
            <w:noWrap/>
            <w:hideMark/>
          </w:tcPr>
          <w:p w14:paraId="3483E0F5" w14:textId="77777777" w:rsidR="00E9706A" w:rsidRPr="00E9706A" w:rsidRDefault="00E9706A" w:rsidP="00E9706A">
            <w:pPr>
              <w:pStyle w:val="NormalWeb"/>
              <w:rPr>
                <w:rFonts w:ascii="Arial" w:hAnsi="Arial" w:cs="Arial"/>
              </w:rPr>
            </w:pPr>
          </w:p>
        </w:tc>
      </w:tr>
    </w:tbl>
    <w:p w14:paraId="48CBE0AE" w14:textId="4E06CB60" w:rsidR="000D7C7E" w:rsidRDefault="000D7C7E" w:rsidP="00162516">
      <w:pPr>
        <w:pStyle w:val="NormalWeb"/>
        <w:spacing w:before="20" w:beforeAutospacing="0"/>
        <w:rPr>
          <w:rFonts w:ascii="Arial" w:hAnsi="Arial" w:cs="Arial"/>
        </w:rPr>
      </w:pPr>
    </w:p>
    <w:tbl>
      <w:tblPr>
        <w:tblStyle w:val="TableGrid"/>
        <w:tblW w:w="0" w:type="auto"/>
        <w:tblLook w:val="04A0" w:firstRow="1" w:lastRow="0" w:firstColumn="1" w:lastColumn="0" w:noHBand="0" w:noVBand="1"/>
      </w:tblPr>
      <w:tblGrid>
        <w:gridCol w:w="1975"/>
        <w:gridCol w:w="1980"/>
        <w:gridCol w:w="3330"/>
      </w:tblGrid>
      <w:tr w:rsidR="00E9706A" w:rsidRPr="00E9706A" w14:paraId="69128BA2" w14:textId="77777777" w:rsidTr="00162516">
        <w:trPr>
          <w:trHeight w:val="300"/>
        </w:trPr>
        <w:tc>
          <w:tcPr>
            <w:tcW w:w="1975" w:type="dxa"/>
            <w:noWrap/>
            <w:hideMark/>
          </w:tcPr>
          <w:p w14:paraId="3C652AA3" w14:textId="77777777" w:rsidR="00E9706A" w:rsidRPr="00E9706A" w:rsidRDefault="00E9706A" w:rsidP="00162516">
            <w:pPr>
              <w:pStyle w:val="NormalWeb"/>
              <w:spacing w:before="20" w:beforeAutospacing="0"/>
              <w:rPr>
                <w:rFonts w:ascii="Arial" w:hAnsi="Arial" w:cs="Arial"/>
                <w:b/>
                <w:bCs/>
              </w:rPr>
            </w:pPr>
            <w:r w:rsidRPr="00E9706A">
              <w:rPr>
                <w:rFonts w:ascii="Arial" w:hAnsi="Arial" w:cs="Arial"/>
                <w:b/>
                <w:bCs/>
                <w:highlight w:val="green"/>
              </w:rPr>
              <w:t>Residential</w:t>
            </w:r>
          </w:p>
        </w:tc>
        <w:tc>
          <w:tcPr>
            <w:tcW w:w="1980" w:type="dxa"/>
            <w:noWrap/>
            <w:hideMark/>
          </w:tcPr>
          <w:p w14:paraId="10219220" w14:textId="77777777" w:rsidR="00E9706A" w:rsidRPr="00E9706A" w:rsidRDefault="00E9706A" w:rsidP="00162516">
            <w:pPr>
              <w:pStyle w:val="NormalWeb"/>
              <w:spacing w:before="20" w:beforeAutospacing="0"/>
              <w:rPr>
                <w:rFonts w:ascii="Arial" w:hAnsi="Arial" w:cs="Arial"/>
                <w:b/>
                <w:bCs/>
              </w:rPr>
            </w:pPr>
            <w:r w:rsidRPr="00E9706A">
              <w:rPr>
                <w:rFonts w:ascii="Arial" w:hAnsi="Arial" w:cs="Arial"/>
                <w:b/>
                <w:bCs/>
                <w:highlight w:val="green"/>
              </w:rPr>
              <w:t>TCU</w:t>
            </w:r>
          </w:p>
        </w:tc>
        <w:tc>
          <w:tcPr>
            <w:tcW w:w="3330" w:type="dxa"/>
            <w:noWrap/>
            <w:hideMark/>
          </w:tcPr>
          <w:p w14:paraId="72EF801B" w14:textId="77777777" w:rsidR="00E9706A" w:rsidRPr="00E9706A" w:rsidRDefault="00E9706A" w:rsidP="00162516">
            <w:pPr>
              <w:pStyle w:val="NormalWeb"/>
              <w:spacing w:before="20" w:beforeAutospacing="0"/>
              <w:rPr>
                <w:rFonts w:ascii="Arial" w:hAnsi="Arial" w:cs="Arial"/>
                <w:b/>
                <w:bCs/>
                <w:highlight w:val="green"/>
              </w:rPr>
            </w:pPr>
            <w:r w:rsidRPr="00E9706A">
              <w:rPr>
                <w:rFonts w:ascii="Arial" w:hAnsi="Arial" w:cs="Arial"/>
                <w:b/>
                <w:bCs/>
                <w:highlight w:val="green"/>
              </w:rPr>
              <w:t>Transportation</w:t>
            </w:r>
          </w:p>
        </w:tc>
      </w:tr>
      <w:tr w:rsidR="00E9706A" w:rsidRPr="00E9706A" w14:paraId="0E223DB6" w14:textId="77777777" w:rsidTr="00162516">
        <w:trPr>
          <w:trHeight w:val="300"/>
        </w:trPr>
        <w:tc>
          <w:tcPr>
            <w:tcW w:w="1975" w:type="dxa"/>
            <w:noWrap/>
            <w:hideMark/>
          </w:tcPr>
          <w:p w14:paraId="0783C190" w14:textId="77777777" w:rsidR="00E9706A" w:rsidRPr="00E9706A" w:rsidRDefault="00E9706A" w:rsidP="00162516">
            <w:pPr>
              <w:pStyle w:val="NormalWeb"/>
              <w:spacing w:before="20" w:beforeAutospacing="0"/>
              <w:rPr>
                <w:rFonts w:ascii="Arial" w:hAnsi="Arial" w:cs="Arial"/>
              </w:rPr>
            </w:pPr>
            <w:r w:rsidRPr="00E9706A">
              <w:rPr>
                <w:rFonts w:ascii="Arial" w:hAnsi="Arial" w:cs="Arial"/>
              </w:rPr>
              <w:t>Conventional Diesel</w:t>
            </w:r>
          </w:p>
        </w:tc>
        <w:tc>
          <w:tcPr>
            <w:tcW w:w="1980" w:type="dxa"/>
            <w:noWrap/>
            <w:hideMark/>
          </w:tcPr>
          <w:p w14:paraId="64A56084" w14:textId="77777777" w:rsidR="00E9706A" w:rsidRPr="00E9706A" w:rsidRDefault="00E9706A" w:rsidP="00162516">
            <w:pPr>
              <w:pStyle w:val="NormalWeb"/>
              <w:spacing w:before="20" w:beforeAutospacing="0"/>
              <w:rPr>
                <w:rFonts w:ascii="Arial" w:hAnsi="Arial" w:cs="Arial"/>
              </w:rPr>
            </w:pPr>
            <w:r w:rsidRPr="00E9706A">
              <w:rPr>
                <w:rFonts w:ascii="Arial" w:hAnsi="Arial" w:cs="Arial"/>
                <w:highlight w:val="cyan"/>
              </w:rPr>
              <w:t>Electricity</w:t>
            </w:r>
          </w:p>
        </w:tc>
        <w:tc>
          <w:tcPr>
            <w:tcW w:w="3330" w:type="dxa"/>
            <w:noWrap/>
            <w:hideMark/>
          </w:tcPr>
          <w:p w14:paraId="3774926D" w14:textId="77777777" w:rsidR="00E9706A" w:rsidRPr="00E9706A" w:rsidRDefault="00E9706A" w:rsidP="00162516">
            <w:pPr>
              <w:pStyle w:val="NormalWeb"/>
              <w:spacing w:before="20" w:beforeAutospacing="0"/>
              <w:rPr>
                <w:rFonts w:ascii="Arial" w:hAnsi="Arial" w:cs="Arial"/>
              </w:rPr>
            </w:pPr>
            <w:r w:rsidRPr="00750A26">
              <w:rPr>
                <w:rFonts w:ascii="Arial" w:hAnsi="Arial" w:cs="Arial"/>
                <w:highlight w:val="cyan"/>
              </w:rPr>
              <w:t>Conventional Diesel</w:t>
            </w:r>
          </w:p>
        </w:tc>
      </w:tr>
      <w:tr w:rsidR="00E9706A" w:rsidRPr="00E9706A" w14:paraId="4F31372B" w14:textId="77777777" w:rsidTr="00162516">
        <w:trPr>
          <w:trHeight w:val="300"/>
        </w:trPr>
        <w:tc>
          <w:tcPr>
            <w:tcW w:w="1975" w:type="dxa"/>
            <w:noWrap/>
            <w:hideMark/>
          </w:tcPr>
          <w:p w14:paraId="52A627FD" w14:textId="77777777" w:rsidR="00E9706A" w:rsidRPr="00E9706A" w:rsidRDefault="00E9706A" w:rsidP="00162516">
            <w:pPr>
              <w:pStyle w:val="NormalWeb"/>
              <w:spacing w:before="20" w:beforeAutospacing="0"/>
              <w:rPr>
                <w:rFonts w:ascii="Arial" w:hAnsi="Arial" w:cs="Arial"/>
              </w:rPr>
            </w:pPr>
            <w:r w:rsidRPr="00E9706A">
              <w:rPr>
                <w:rFonts w:ascii="Arial" w:hAnsi="Arial" w:cs="Arial"/>
                <w:highlight w:val="cyan"/>
              </w:rPr>
              <w:t>Electricity</w:t>
            </w:r>
          </w:p>
        </w:tc>
        <w:tc>
          <w:tcPr>
            <w:tcW w:w="1980" w:type="dxa"/>
            <w:noWrap/>
            <w:hideMark/>
          </w:tcPr>
          <w:p w14:paraId="4B58E994" w14:textId="77777777" w:rsidR="00E9706A" w:rsidRPr="00E9706A" w:rsidRDefault="00E9706A" w:rsidP="00162516">
            <w:pPr>
              <w:pStyle w:val="NormalWeb"/>
              <w:spacing w:before="20" w:beforeAutospacing="0"/>
              <w:rPr>
                <w:rFonts w:ascii="Arial" w:hAnsi="Arial" w:cs="Arial"/>
              </w:rPr>
            </w:pPr>
            <w:r w:rsidRPr="00E9706A">
              <w:rPr>
                <w:rFonts w:ascii="Arial" w:hAnsi="Arial" w:cs="Arial"/>
                <w:highlight w:val="cyan"/>
              </w:rPr>
              <w:t>Natural Gas</w:t>
            </w:r>
          </w:p>
        </w:tc>
        <w:tc>
          <w:tcPr>
            <w:tcW w:w="3330" w:type="dxa"/>
            <w:noWrap/>
            <w:hideMark/>
          </w:tcPr>
          <w:p w14:paraId="2D05B659" w14:textId="77777777" w:rsidR="00E9706A" w:rsidRPr="00E9706A" w:rsidRDefault="00E9706A" w:rsidP="00162516">
            <w:pPr>
              <w:pStyle w:val="NormalWeb"/>
              <w:spacing w:before="20" w:beforeAutospacing="0"/>
              <w:rPr>
                <w:rFonts w:ascii="Arial" w:hAnsi="Arial" w:cs="Arial"/>
              </w:rPr>
            </w:pPr>
            <w:r w:rsidRPr="00750A26">
              <w:rPr>
                <w:rFonts w:ascii="Arial" w:hAnsi="Arial" w:cs="Arial"/>
                <w:highlight w:val="cyan"/>
              </w:rPr>
              <w:t>Conventional Gasoline / Conventional Ethanol</w:t>
            </w:r>
          </w:p>
        </w:tc>
      </w:tr>
      <w:tr w:rsidR="00E9706A" w:rsidRPr="00E9706A" w14:paraId="26A68E57" w14:textId="77777777" w:rsidTr="00162516">
        <w:trPr>
          <w:trHeight w:val="300"/>
        </w:trPr>
        <w:tc>
          <w:tcPr>
            <w:tcW w:w="1975" w:type="dxa"/>
            <w:noWrap/>
            <w:hideMark/>
          </w:tcPr>
          <w:p w14:paraId="2E1E475C" w14:textId="77777777" w:rsidR="00E9706A" w:rsidRPr="00E9706A" w:rsidRDefault="00E9706A" w:rsidP="00162516">
            <w:pPr>
              <w:pStyle w:val="NormalWeb"/>
              <w:spacing w:before="20" w:beforeAutospacing="0"/>
              <w:rPr>
                <w:rFonts w:ascii="Arial" w:hAnsi="Arial" w:cs="Arial"/>
              </w:rPr>
            </w:pPr>
            <w:r w:rsidRPr="00E9706A">
              <w:rPr>
                <w:rFonts w:ascii="Arial" w:hAnsi="Arial" w:cs="Arial"/>
              </w:rPr>
              <w:t>Kerosene</w:t>
            </w:r>
          </w:p>
        </w:tc>
        <w:tc>
          <w:tcPr>
            <w:tcW w:w="1980" w:type="dxa"/>
            <w:noWrap/>
            <w:hideMark/>
          </w:tcPr>
          <w:p w14:paraId="5AA46CFC" w14:textId="77777777" w:rsidR="00E9706A" w:rsidRPr="00E9706A" w:rsidRDefault="00E9706A" w:rsidP="00162516">
            <w:pPr>
              <w:pStyle w:val="NormalWeb"/>
              <w:spacing w:before="20" w:beforeAutospacing="0"/>
              <w:rPr>
                <w:rFonts w:ascii="Arial" w:hAnsi="Arial" w:cs="Arial"/>
              </w:rPr>
            </w:pPr>
            <w:r w:rsidRPr="00E9706A">
              <w:rPr>
                <w:rFonts w:ascii="Arial" w:hAnsi="Arial" w:cs="Arial"/>
              </w:rPr>
              <w:t>Waste Heat</w:t>
            </w:r>
          </w:p>
        </w:tc>
        <w:tc>
          <w:tcPr>
            <w:tcW w:w="3330" w:type="dxa"/>
            <w:noWrap/>
            <w:hideMark/>
          </w:tcPr>
          <w:p w14:paraId="70F5F435" w14:textId="77777777" w:rsidR="00E9706A" w:rsidRPr="00E9706A" w:rsidRDefault="00E9706A" w:rsidP="00162516">
            <w:pPr>
              <w:pStyle w:val="NormalWeb"/>
              <w:spacing w:before="20" w:beforeAutospacing="0"/>
              <w:rPr>
                <w:rFonts w:ascii="Arial" w:hAnsi="Arial" w:cs="Arial"/>
              </w:rPr>
            </w:pPr>
            <w:r w:rsidRPr="00750A26">
              <w:rPr>
                <w:rFonts w:ascii="Arial" w:hAnsi="Arial" w:cs="Arial"/>
                <w:highlight w:val="cyan"/>
              </w:rPr>
              <w:t>Conventional Jet Fuel</w:t>
            </w:r>
          </w:p>
        </w:tc>
      </w:tr>
      <w:tr w:rsidR="00E9706A" w:rsidRPr="00E9706A" w14:paraId="1FE67A2A" w14:textId="77777777" w:rsidTr="00162516">
        <w:trPr>
          <w:trHeight w:val="300"/>
        </w:trPr>
        <w:tc>
          <w:tcPr>
            <w:tcW w:w="1975" w:type="dxa"/>
            <w:noWrap/>
            <w:hideMark/>
          </w:tcPr>
          <w:p w14:paraId="5EAF6776" w14:textId="77777777" w:rsidR="00E9706A" w:rsidRPr="00E9706A" w:rsidRDefault="00E9706A" w:rsidP="00162516">
            <w:pPr>
              <w:pStyle w:val="NormalWeb"/>
              <w:spacing w:before="20" w:beforeAutospacing="0"/>
              <w:rPr>
                <w:rFonts w:ascii="Arial" w:hAnsi="Arial" w:cs="Arial"/>
              </w:rPr>
            </w:pPr>
            <w:r w:rsidRPr="00E9706A">
              <w:rPr>
                <w:rFonts w:ascii="Arial" w:hAnsi="Arial" w:cs="Arial"/>
                <w:highlight w:val="cyan"/>
              </w:rPr>
              <w:t>LPG</w:t>
            </w:r>
          </w:p>
        </w:tc>
        <w:tc>
          <w:tcPr>
            <w:tcW w:w="1980" w:type="dxa"/>
            <w:noWrap/>
            <w:hideMark/>
          </w:tcPr>
          <w:p w14:paraId="0A20FB21" w14:textId="77777777" w:rsidR="00E9706A" w:rsidRPr="00E9706A" w:rsidRDefault="00E9706A" w:rsidP="00162516">
            <w:pPr>
              <w:pStyle w:val="NormalWeb"/>
              <w:spacing w:before="20" w:beforeAutospacing="0"/>
              <w:rPr>
                <w:rFonts w:ascii="Arial" w:hAnsi="Arial" w:cs="Arial"/>
              </w:rPr>
            </w:pPr>
            <w:r w:rsidRPr="00E9706A">
              <w:rPr>
                <w:rFonts w:ascii="Arial" w:hAnsi="Arial" w:cs="Arial"/>
              </w:rPr>
              <w:t>Biogas</w:t>
            </w:r>
          </w:p>
        </w:tc>
        <w:tc>
          <w:tcPr>
            <w:tcW w:w="3330" w:type="dxa"/>
            <w:noWrap/>
            <w:hideMark/>
          </w:tcPr>
          <w:p w14:paraId="2E4ECBA0" w14:textId="77777777" w:rsidR="00E9706A" w:rsidRPr="00E9706A" w:rsidRDefault="00E9706A" w:rsidP="00162516">
            <w:pPr>
              <w:pStyle w:val="NormalWeb"/>
              <w:spacing w:before="20" w:beforeAutospacing="0"/>
              <w:rPr>
                <w:rFonts w:ascii="Arial" w:hAnsi="Arial" w:cs="Arial"/>
              </w:rPr>
            </w:pPr>
            <w:r w:rsidRPr="00750A26">
              <w:rPr>
                <w:rFonts w:ascii="Arial" w:hAnsi="Arial" w:cs="Arial"/>
                <w:highlight w:val="cyan"/>
              </w:rPr>
              <w:t>Electricity</w:t>
            </w:r>
          </w:p>
        </w:tc>
      </w:tr>
      <w:tr w:rsidR="00E9706A" w:rsidRPr="00E9706A" w14:paraId="611D3436" w14:textId="77777777" w:rsidTr="00162516">
        <w:trPr>
          <w:trHeight w:val="300"/>
        </w:trPr>
        <w:tc>
          <w:tcPr>
            <w:tcW w:w="1975" w:type="dxa"/>
            <w:noWrap/>
            <w:hideMark/>
          </w:tcPr>
          <w:p w14:paraId="67E96A35" w14:textId="77777777" w:rsidR="00E9706A" w:rsidRPr="00E9706A" w:rsidRDefault="00E9706A" w:rsidP="00162516">
            <w:pPr>
              <w:pStyle w:val="NormalWeb"/>
              <w:spacing w:before="20" w:beforeAutospacing="0"/>
              <w:rPr>
                <w:rFonts w:ascii="Arial" w:hAnsi="Arial" w:cs="Arial"/>
              </w:rPr>
            </w:pPr>
            <w:r w:rsidRPr="00E9706A">
              <w:rPr>
                <w:rFonts w:ascii="Arial" w:hAnsi="Arial" w:cs="Arial"/>
                <w:highlight w:val="cyan"/>
              </w:rPr>
              <w:t>Natural Gas</w:t>
            </w:r>
          </w:p>
        </w:tc>
        <w:tc>
          <w:tcPr>
            <w:tcW w:w="1980" w:type="dxa"/>
            <w:noWrap/>
            <w:hideMark/>
          </w:tcPr>
          <w:p w14:paraId="009C6201" w14:textId="77777777" w:rsidR="00E9706A" w:rsidRPr="00E9706A" w:rsidRDefault="00E9706A" w:rsidP="00162516">
            <w:pPr>
              <w:pStyle w:val="NormalWeb"/>
              <w:spacing w:before="20" w:beforeAutospacing="0"/>
              <w:rPr>
                <w:rFonts w:ascii="Arial" w:hAnsi="Arial" w:cs="Arial"/>
              </w:rPr>
            </w:pPr>
            <w:r w:rsidRPr="00E9706A">
              <w:rPr>
                <w:rFonts w:ascii="Arial" w:hAnsi="Arial" w:cs="Arial"/>
              </w:rPr>
              <w:t>Hydrogen</w:t>
            </w:r>
          </w:p>
        </w:tc>
        <w:tc>
          <w:tcPr>
            <w:tcW w:w="3330" w:type="dxa"/>
            <w:noWrap/>
            <w:hideMark/>
          </w:tcPr>
          <w:p w14:paraId="0A685F50" w14:textId="77777777" w:rsidR="00E9706A" w:rsidRPr="00750A26" w:rsidRDefault="00E9706A" w:rsidP="00162516">
            <w:pPr>
              <w:pStyle w:val="NormalWeb"/>
              <w:spacing w:before="20" w:beforeAutospacing="0"/>
              <w:rPr>
                <w:rFonts w:ascii="Arial" w:hAnsi="Arial" w:cs="Arial"/>
                <w:highlight w:val="cyan"/>
              </w:rPr>
            </w:pPr>
            <w:r w:rsidRPr="00750A26">
              <w:rPr>
                <w:rFonts w:ascii="Arial" w:hAnsi="Arial" w:cs="Arial"/>
                <w:highlight w:val="cyan"/>
              </w:rPr>
              <w:t>Hydrogen</w:t>
            </w:r>
          </w:p>
        </w:tc>
      </w:tr>
      <w:tr w:rsidR="00E9706A" w:rsidRPr="00E9706A" w14:paraId="7C34C6C0" w14:textId="77777777" w:rsidTr="00162516">
        <w:trPr>
          <w:trHeight w:val="300"/>
        </w:trPr>
        <w:tc>
          <w:tcPr>
            <w:tcW w:w="1975" w:type="dxa"/>
            <w:noWrap/>
            <w:hideMark/>
          </w:tcPr>
          <w:p w14:paraId="3868F125" w14:textId="77777777" w:rsidR="00E9706A" w:rsidRPr="00E9706A" w:rsidRDefault="00E9706A" w:rsidP="00162516">
            <w:pPr>
              <w:pStyle w:val="NormalWeb"/>
              <w:spacing w:before="20" w:beforeAutospacing="0"/>
              <w:rPr>
                <w:rFonts w:ascii="Arial" w:hAnsi="Arial" w:cs="Arial"/>
              </w:rPr>
            </w:pPr>
            <w:r w:rsidRPr="00E9706A">
              <w:rPr>
                <w:rFonts w:ascii="Arial" w:hAnsi="Arial" w:cs="Arial"/>
              </w:rPr>
              <w:t>Renewable Diesel</w:t>
            </w:r>
          </w:p>
        </w:tc>
        <w:tc>
          <w:tcPr>
            <w:tcW w:w="1980" w:type="dxa"/>
            <w:noWrap/>
            <w:hideMark/>
          </w:tcPr>
          <w:p w14:paraId="2CF7DB6E" w14:textId="77777777" w:rsidR="00E9706A" w:rsidRPr="00E9706A" w:rsidRDefault="00E9706A" w:rsidP="00162516">
            <w:pPr>
              <w:pStyle w:val="NormalWeb"/>
              <w:spacing w:before="20" w:beforeAutospacing="0"/>
              <w:rPr>
                <w:rFonts w:ascii="Arial" w:hAnsi="Arial" w:cs="Arial"/>
              </w:rPr>
            </w:pPr>
            <w:r w:rsidRPr="00E9706A">
              <w:rPr>
                <w:rFonts w:ascii="Arial" w:hAnsi="Arial" w:cs="Arial"/>
              </w:rPr>
              <w:t> </w:t>
            </w:r>
          </w:p>
        </w:tc>
        <w:tc>
          <w:tcPr>
            <w:tcW w:w="3330" w:type="dxa"/>
            <w:noWrap/>
            <w:hideMark/>
          </w:tcPr>
          <w:p w14:paraId="3BA9CD46" w14:textId="77777777" w:rsidR="00E9706A" w:rsidRPr="00750A26" w:rsidRDefault="00E9706A" w:rsidP="00162516">
            <w:pPr>
              <w:pStyle w:val="NormalWeb"/>
              <w:spacing w:before="20" w:beforeAutospacing="0"/>
              <w:rPr>
                <w:rFonts w:ascii="Arial" w:hAnsi="Arial" w:cs="Arial"/>
                <w:highlight w:val="cyan"/>
              </w:rPr>
            </w:pPr>
            <w:r w:rsidRPr="00750A26">
              <w:rPr>
                <w:rFonts w:ascii="Arial" w:hAnsi="Arial" w:cs="Arial"/>
                <w:highlight w:val="cyan"/>
              </w:rPr>
              <w:t>Renewable Diesel</w:t>
            </w:r>
          </w:p>
        </w:tc>
      </w:tr>
      <w:tr w:rsidR="00E9706A" w:rsidRPr="00E9706A" w14:paraId="0ED9AC10" w14:textId="77777777" w:rsidTr="00162516">
        <w:trPr>
          <w:trHeight w:val="300"/>
        </w:trPr>
        <w:tc>
          <w:tcPr>
            <w:tcW w:w="1975" w:type="dxa"/>
            <w:noWrap/>
            <w:hideMark/>
          </w:tcPr>
          <w:p w14:paraId="0FB9A92A" w14:textId="77777777" w:rsidR="00E9706A" w:rsidRPr="00E9706A" w:rsidRDefault="00E9706A" w:rsidP="00E9706A">
            <w:pPr>
              <w:pStyle w:val="NormalWeb"/>
              <w:rPr>
                <w:rFonts w:ascii="Arial" w:hAnsi="Arial" w:cs="Arial"/>
              </w:rPr>
            </w:pPr>
            <w:r w:rsidRPr="00E9706A">
              <w:rPr>
                <w:rFonts w:ascii="Arial" w:hAnsi="Arial" w:cs="Arial"/>
                <w:highlight w:val="cyan"/>
              </w:rPr>
              <w:t>Wood</w:t>
            </w:r>
          </w:p>
        </w:tc>
        <w:tc>
          <w:tcPr>
            <w:tcW w:w="1980" w:type="dxa"/>
            <w:noWrap/>
            <w:hideMark/>
          </w:tcPr>
          <w:p w14:paraId="609B7C02" w14:textId="77777777" w:rsidR="00E9706A" w:rsidRPr="00E9706A" w:rsidRDefault="00E9706A" w:rsidP="00E9706A">
            <w:pPr>
              <w:pStyle w:val="NormalWeb"/>
              <w:rPr>
                <w:rFonts w:ascii="Arial" w:hAnsi="Arial" w:cs="Arial"/>
              </w:rPr>
            </w:pPr>
            <w:r w:rsidRPr="00E9706A">
              <w:rPr>
                <w:rFonts w:ascii="Arial" w:hAnsi="Arial" w:cs="Arial"/>
              </w:rPr>
              <w:t> </w:t>
            </w:r>
          </w:p>
        </w:tc>
        <w:tc>
          <w:tcPr>
            <w:tcW w:w="3330" w:type="dxa"/>
            <w:noWrap/>
            <w:hideMark/>
          </w:tcPr>
          <w:p w14:paraId="47F14B11" w14:textId="77777777" w:rsidR="00E9706A" w:rsidRPr="00E9706A" w:rsidRDefault="00E9706A" w:rsidP="00E9706A">
            <w:pPr>
              <w:pStyle w:val="NormalWeb"/>
              <w:rPr>
                <w:rFonts w:ascii="Arial" w:hAnsi="Arial" w:cs="Arial"/>
              </w:rPr>
            </w:pPr>
            <w:r w:rsidRPr="00E9706A">
              <w:rPr>
                <w:rFonts w:ascii="Arial" w:hAnsi="Arial" w:cs="Arial"/>
              </w:rPr>
              <w:t> </w:t>
            </w:r>
          </w:p>
        </w:tc>
      </w:tr>
      <w:tr w:rsidR="00E9706A" w:rsidRPr="00E9706A" w14:paraId="42F7B7A6" w14:textId="77777777" w:rsidTr="00162516">
        <w:trPr>
          <w:trHeight w:val="300"/>
        </w:trPr>
        <w:tc>
          <w:tcPr>
            <w:tcW w:w="1975" w:type="dxa"/>
            <w:noWrap/>
            <w:hideMark/>
          </w:tcPr>
          <w:p w14:paraId="4FAA8FF8" w14:textId="77777777" w:rsidR="00E9706A" w:rsidRPr="00E9706A" w:rsidRDefault="00E9706A" w:rsidP="00E9706A">
            <w:pPr>
              <w:pStyle w:val="NormalWeb"/>
              <w:rPr>
                <w:rFonts w:ascii="Arial" w:hAnsi="Arial" w:cs="Arial"/>
              </w:rPr>
            </w:pPr>
            <w:r w:rsidRPr="00E9706A">
              <w:rPr>
                <w:rFonts w:ascii="Arial" w:hAnsi="Arial" w:cs="Arial"/>
              </w:rPr>
              <w:t>Biogas</w:t>
            </w:r>
          </w:p>
        </w:tc>
        <w:tc>
          <w:tcPr>
            <w:tcW w:w="1980" w:type="dxa"/>
            <w:noWrap/>
            <w:hideMark/>
          </w:tcPr>
          <w:p w14:paraId="5D61F2BC" w14:textId="77777777" w:rsidR="00E9706A" w:rsidRPr="00E9706A" w:rsidRDefault="00E9706A" w:rsidP="00E9706A">
            <w:pPr>
              <w:pStyle w:val="NormalWeb"/>
              <w:rPr>
                <w:rFonts w:ascii="Arial" w:hAnsi="Arial" w:cs="Arial"/>
              </w:rPr>
            </w:pPr>
            <w:r w:rsidRPr="00E9706A">
              <w:rPr>
                <w:rFonts w:ascii="Arial" w:hAnsi="Arial" w:cs="Arial"/>
              </w:rPr>
              <w:t> </w:t>
            </w:r>
          </w:p>
        </w:tc>
        <w:tc>
          <w:tcPr>
            <w:tcW w:w="3330" w:type="dxa"/>
            <w:noWrap/>
            <w:hideMark/>
          </w:tcPr>
          <w:p w14:paraId="11AA07BE" w14:textId="77777777" w:rsidR="00E9706A" w:rsidRPr="00E9706A" w:rsidRDefault="00E9706A" w:rsidP="00E9706A">
            <w:pPr>
              <w:pStyle w:val="NormalWeb"/>
              <w:rPr>
                <w:rFonts w:ascii="Arial" w:hAnsi="Arial" w:cs="Arial"/>
              </w:rPr>
            </w:pPr>
            <w:r w:rsidRPr="00E9706A">
              <w:rPr>
                <w:rFonts w:ascii="Arial" w:hAnsi="Arial" w:cs="Arial"/>
              </w:rPr>
              <w:t> </w:t>
            </w:r>
          </w:p>
        </w:tc>
      </w:tr>
      <w:tr w:rsidR="00E9706A" w:rsidRPr="00E9706A" w14:paraId="34A74CF0" w14:textId="77777777" w:rsidTr="00162516">
        <w:trPr>
          <w:trHeight w:val="300"/>
        </w:trPr>
        <w:tc>
          <w:tcPr>
            <w:tcW w:w="1975" w:type="dxa"/>
            <w:noWrap/>
            <w:hideMark/>
          </w:tcPr>
          <w:p w14:paraId="344D3AEA" w14:textId="77777777" w:rsidR="00E9706A" w:rsidRPr="00E9706A" w:rsidRDefault="00E9706A" w:rsidP="00E9706A">
            <w:pPr>
              <w:pStyle w:val="NormalWeb"/>
              <w:rPr>
                <w:rFonts w:ascii="Arial" w:hAnsi="Arial" w:cs="Arial"/>
              </w:rPr>
            </w:pPr>
            <w:r w:rsidRPr="00E9706A">
              <w:rPr>
                <w:rFonts w:ascii="Arial" w:hAnsi="Arial" w:cs="Arial"/>
              </w:rPr>
              <w:t>Hydrogen</w:t>
            </w:r>
          </w:p>
        </w:tc>
        <w:tc>
          <w:tcPr>
            <w:tcW w:w="1980" w:type="dxa"/>
            <w:noWrap/>
            <w:hideMark/>
          </w:tcPr>
          <w:p w14:paraId="11D9F429" w14:textId="77777777" w:rsidR="00E9706A" w:rsidRPr="00E9706A" w:rsidRDefault="00E9706A" w:rsidP="00E9706A">
            <w:pPr>
              <w:pStyle w:val="NormalWeb"/>
              <w:rPr>
                <w:rFonts w:ascii="Arial" w:hAnsi="Arial" w:cs="Arial"/>
              </w:rPr>
            </w:pPr>
            <w:r w:rsidRPr="00E9706A">
              <w:rPr>
                <w:rFonts w:ascii="Arial" w:hAnsi="Arial" w:cs="Arial"/>
              </w:rPr>
              <w:t> </w:t>
            </w:r>
          </w:p>
        </w:tc>
        <w:tc>
          <w:tcPr>
            <w:tcW w:w="3330" w:type="dxa"/>
            <w:noWrap/>
            <w:hideMark/>
          </w:tcPr>
          <w:p w14:paraId="71787181" w14:textId="77777777" w:rsidR="00E9706A" w:rsidRPr="00E9706A" w:rsidRDefault="00E9706A" w:rsidP="00E9706A">
            <w:pPr>
              <w:pStyle w:val="NormalWeb"/>
              <w:rPr>
                <w:rFonts w:ascii="Arial" w:hAnsi="Arial" w:cs="Arial"/>
              </w:rPr>
            </w:pPr>
            <w:r w:rsidRPr="00E9706A">
              <w:rPr>
                <w:rFonts w:ascii="Arial" w:hAnsi="Arial" w:cs="Arial"/>
              </w:rPr>
              <w:t> </w:t>
            </w:r>
          </w:p>
        </w:tc>
      </w:tr>
    </w:tbl>
    <w:p w14:paraId="1CB720A2" w14:textId="5A2BC948" w:rsidR="00162870" w:rsidRPr="00750A26" w:rsidRDefault="005511B3" w:rsidP="00162870">
      <w:pPr>
        <w:pStyle w:val="NormalWeb"/>
        <w:rPr>
          <w:rFonts w:ascii="Arial" w:hAnsi="Arial" w:cs="Arial"/>
        </w:rPr>
      </w:pPr>
      <w:r w:rsidRPr="00750A26">
        <w:rPr>
          <w:rFonts w:ascii="Arial" w:hAnsi="Arial" w:cs="Arial"/>
        </w:rPr>
        <w:lastRenderedPageBreak/>
        <w:t>Q7: The RFP mentions the ability to propose a new platform that is not Adapted PATHWAYS. Are they similar requirements around any new Model development that bidders submit that CEC would own/modify it?</w:t>
      </w:r>
    </w:p>
    <w:p w14:paraId="5D2F9A6F" w14:textId="443B183F" w:rsidR="005511B3" w:rsidRPr="005511B3" w:rsidRDefault="005511B3" w:rsidP="00162870">
      <w:pPr>
        <w:pStyle w:val="NormalWeb"/>
        <w:rPr>
          <w:rFonts w:ascii="Arial" w:hAnsi="Arial" w:cs="Arial"/>
          <w:b/>
          <w:bCs/>
        </w:rPr>
      </w:pPr>
      <w:r w:rsidRPr="00750A26">
        <w:rPr>
          <w:rFonts w:ascii="Arial" w:hAnsi="Arial" w:cs="Arial"/>
          <w:b/>
          <w:bCs/>
        </w:rPr>
        <w:t xml:space="preserve">A7: There is language in the RFP manual that </w:t>
      </w:r>
      <w:r w:rsidR="00DF5BB4" w:rsidRPr="00750A26">
        <w:rPr>
          <w:rFonts w:ascii="Arial" w:hAnsi="Arial" w:cs="Arial"/>
          <w:b/>
          <w:bCs/>
        </w:rPr>
        <w:t>specifies</w:t>
      </w:r>
      <w:r w:rsidRPr="00750A26">
        <w:rPr>
          <w:rFonts w:ascii="Arial" w:hAnsi="Arial" w:cs="Arial"/>
          <w:b/>
          <w:bCs/>
        </w:rPr>
        <w:t xml:space="preserve"> that the modeling tool developed as a part of this project will be the property of the Energy Commission.</w:t>
      </w:r>
    </w:p>
    <w:p w14:paraId="4A69C29A" w14:textId="77777777" w:rsidR="00162870" w:rsidRPr="00162870" w:rsidRDefault="00162870" w:rsidP="00162870">
      <w:pPr>
        <w:pStyle w:val="NormalWeb"/>
        <w:rPr>
          <w:rFonts w:ascii="Arial" w:hAnsi="Arial" w:cs="Arial"/>
          <w:b/>
          <w:bCs/>
          <w:color w:val="000000"/>
        </w:rPr>
      </w:pPr>
    </w:p>
    <w:p w14:paraId="7B2D9F85" w14:textId="77777777" w:rsidR="00162870" w:rsidRDefault="00162870" w:rsidP="00162870">
      <w:pPr>
        <w:pStyle w:val="NormalWeb"/>
        <w:rPr>
          <w:rFonts w:ascii="Arial" w:hAnsi="Arial" w:cs="Arial"/>
          <w:b/>
          <w:bCs/>
          <w:color w:val="000000"/>
        </w:rPr>
      </w:pPr>
    </w:p>
    <w:p w14:paraId="0E6D6362" w14:textId="77777777" w:rsidR="00162870" w:rsidRPr="00162870" w:rsidRDefault="00162870" w:rsidP="00162870">
      <w:pPr>
        <w:pStyle w:val="NormalWeb"/>
        <w:rPr>
          <w:rFonts w:ascii="Arial" w:hAnsi="Arial" w:cs="Arial"/>
          <w:b/>
          <w:bCs/>
          <w:color w:val="000000"/>
        </w:rPr>
      </w:pPr>
    </w:p>
    <w:p w14:paraId="0184252C" w14:textId="60BB4275" w:rsidR="00162870" w:rsidRPr="001B401A" w:rsidRDefault="00162870" w:rsidP="00162870">
      <w:pPr>
        <w:pStyle w:val="NormalWeb"/>
        <w:rPr>
          <w:rFonts w:ascii="Arial" w:hAnsi="Arial" w:cs="Arial"/>
          <w:color w:val="000000"/>
        </w:rPr>
      </w:pPr>
      <w:r w:rsidRPr="00162870">
        <w:rPr>
          <w:rFonts w:ascii="Arial" w:hAnsi="Arial" w:cs="Arial"/>
          <w:color w:val="000000"/>
        </w:rPr>
        <w:t>.</w:t>
      </w:r>
    </w:p>
    <w:p w14:paraId="753DA3D7" w14:textId="58C35B9A" w:rsidR="00162870" w:rsidRDefault="00162870" w:rsidP="001B75F4">
      <w:pPr>
        <w:pStyle w:val="NormalWeb"/>
        <w:rPr>
          <w:rFonts w:ascii="Arial" w:hAnsi="Arial" w:cs="Arial"/>
          <w:b/>
          <w:bCs/>
          <w:color w:val="000000"/>
        </w:rPr>
      </w:pPr>
    </w:p>
    <w:p w14:paraId="599DFD62" w14:textId="77777777" w:rsidR="00162870" w:rsidRPr="00366247" w:rsidRDefault="00162870" w:rsidP="001B75F4">
      <w:pPr>
        <w:pStyle w:val="NormalWeb"/>
        <w:rPr>
          <w:rFonts w:ascii="Arial" w:hAnsi="Arial" w:cs="Arial"/>
          <w:b/>
          <w:bCs/>
          <w:color w:val="000000"/>
        </w:rPr>
      </w:pPr>
    </w:p>
    <w:sectPr w:rsidR="00162870" w:rsidRPr="00366247" w:rsidSect="00750A26">
      <w:headerReference w:type="default" r:id="rId17"/>
      <w:footerReference w:type="default" r:id="rId18"/>
      <w:headerReference w:type="first" r:id="rId19"/>
      <w:footerReference w:type="first" r:id="rId20"/>
      <w:pgSz w:w="12240" w:h="15840"/>
      <w:pgMar w:top="1530" w:right="1800" w:bottom="1440" w:left="1800" w:header="4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5536" w14:textId="77777777" w:rsidR="00A96846" w:rsidRDefault="00A96846" w:rsidP="00F86D2B">
      <w:r>
        <w:separator/>
      </w:r>
    </w:p>
  </w:endnote>
  <w:endnote w:type="continuationSeparator" w:id="0">
    <w:p w14:paraId="2DF37DAC" w14:textId="77777777" w:rsidR="00A96846" w:rsidRDefault="00A96846" w:rsidP="00F86D2B">
      <w:r>
        <w:continuationSeparator/>
      </w:r>
    </w:p>
  </w:endnote>
  <w:endnote w:type="continuationNotice" w:id="1">
    <w:p w14:paraId="4DE76BDE" w14:textId="77777777" w:rsidR="00A96846" w:rsidRDefault="00A96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FE9B" w14:textId="1CA0493C" w:rsidR="006B5673" w:rsidRDefault="00162870">
    <w:pPr>
      <w:pStyle w:val="Footer"/>
    </w:pPr>
    <w:r>
      <w:rPr>
        <w:rFonts w:ascii="Tahoma" w:hAnsi="Tahoma" w:cs="Tahoma"/>
        <w:sz w:val="22"/>
        <w:szCs w:val="22"/>
      </w:rPr>
      <w:t>January</w:t>
    </w:r>
    <w:r w:rsidR="006B5673">
      <w:rPr>
        <w:rFonts w:ascii="Tahoma" w:hAnsi="Tahoma" w:cs="Tahoma"/>
        <w:sz w:val="22"/>
        <w:szCs w:val="22"/>
      </w:rPr>
      <w:t xml:space="preserve"> 202</w:t>
    </w:r>
    <w:r>
      <w:rPr>
        <w:rFonts w:ascii="Tahoma" w:hAnsi="Tahoma" w:cs="Tahoma"/>
        <w:sz w:val="22"/>
        <w:szCs w:val="22"/>
      </w:rPr>
      <w:t>3</w:t>
    </w:r>
    <w:r w:rsidR="006B5673" w:rsidRPr="00ED6D8A">
      <w:rPr>
        <w:rFonts w:ascii="Tahoma" w:hAnsi="Tahoma" w:cs="Tahoma"/>
        <w:sz w:val="22"/>
        <w:szCs w:val="22"/>
      </w:rPr>
      <w:tab/>
    </w:r>
    <w:r w:rsidR="006B5673" w:rsidRPr="00604967">
      <w:rPr>
        <w:rFonts w:ascii="Tahoma" w:hAnsi="Tahoma" w:cs="Tahoma"/>
        <w:sz w:val="22"/>
        <w:szCs w:val="22"/>
      </w:rPr>
      <w:t xml:space="preserve">Page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PAGE  \* Arabic  \* MERGEFORMAT </w:instrText>
    </w:r>
    <w:r w:rsidR="006B5673" w:rsidRPr="00604967">
      <w:rPr>
        <w:rFonts w:ascii="Tahoma" w:hAnsi="Tahoma" w:cs="Tahoma"/>
        <w:sz w:val="22"/>
        <w:szCs w:val="22"/>
      </w:rPr>
      <w:fldChar w:fldCharType="separate"/>
    </w:r>
    <w:r w:rsidR="006B5673">
      <w:rPr>
        <w:rFonts w:ascii="Tahoma" w:hAnsi="Tahoma" w:cs="Tahoma"/>
      </w:rPr>
      <w:t>2</w:t>
    </w:r>
    <w:r w:rsidR="006B5673" w:rsidRPr="00604967">
      <w:rPr>
        <w:rFonts w:ascii="Tahoma" w:hAnsi="Tahoma" w:cs="Tahoma"/>
        <w:sz w:val="22"/>
        <w:szCs w:val="22"/>
      </w:rPr>
      <w:fldChar w:fldCharType="end"/>
    </w:r>
    <w:r w:rsidR="006B5673" w:rsidRPr="00604967">
      <w:rPr>
        <w:rFonts w:ascii="Tahoma" w:hAnsi="Tahoma" w:cs="Tahoma"/>
        <w:sz w:val="22"/>
        <w:szCs w:val="22"/>
      </w:rPr>
      <w:t xml:space="preserve"> of </w:t>
    </w:r>
    <w:r w:rsidR="006B5673" w:rsidRPr="00604967">
      <w:rPr>
        <w:rFonts w:ascii="Tahoma" w:hAnsi="Tahoma" w:cs="Tahoma"/>
        <w:sz w:val="22"/>
        <w:szCs w:val="22"/>
      </w:rPr>
      <w:fldChar w:fldCharType="begin"/>
    </w:r>
    <w:r w:rsidR="006B5673" w:rsidRPr="00604967">
      <w:rPr>
        <w:rFonts w:ascii="Tahoma" w:hAnsi="Tahoma" w:cs="Tahoma"/>
        <w:sz w:val="22"/>
        <w:szCs w:val="22"/>
      </w:rPr>
      <w:instrText xml:space="preserve"> NUMPAGES  \* Arabic  \* MERGEFORMAT </w:instrText>
    </w:r>
    <w:r w:rsidR="006B5673" w:rsidRPr="00604967">
      <w:rPr>
        <w:rFonts w:ascii="Tahoma" w:hAnsi="Tahoma" w:cs="Tahoma"/>
        <w:sz w:val="22"/>
        <w:szCs w:val="22"/>
      </w:rPr>
      <w:fldChar w:fldCharType="separate"/>
    </w:r>
    <w:r w:rsidR="006B5673">
      <w:rPr>
        <w:rFonts w:ascii="Tahoma" w:hAnsi="Tahoma" w:cs="Tahoma"/>
      </w:rPr>
      <w:t>3</w:t>
    </w:r>
    <w:r w:rsidR="006B5673" w:rsidRPr="00604967">
      <w:rPr>
        <w:rFonts w:ascii="Tahoma" w:hAnsi="Tahoma" w:cs="Tahoma"/>
        <w:sz w:val="22"/>
        <w:szCs w:val="22"/>
      </w:rPr>
      <w:fldChar w:fldCharType="end"/>
    </w:r>
    <w:r w:rsidR="006B5673" w:rsidRPr="00ED6D8A">
      <w:rPr>
        <w:rFonts w:ascii="Tahoma" w:hAnsi="Tahoma" w:cs="Tahoma"/>
        <w:sz w:val="22"/>
        <w:szCs w:val="22"/>
      </w:rPr>
      <w:tab/>
      <w:t>RF</w:t>
    </w:r>
    <w:r w:rsidR="006B5673">
      <w:rPr>
        <w:rFonts w:ascii="Tahoma" w:hAnsi="Tahoma" w:cs="Tahoma"/>
        <w:sz w:val="22"/>
        <w:szCs w:val="22"/>
      </w:rPr>
      <w:t>P</w:t>
    </w:r>
    <w:r w:rsidR="006B5673" w:rsidRPr="00ED6D8A">
      <w:rPr>
        <w:rFonts w:ascii="Tahoma" w:hAnsi="Tahoma" w:cs="Tahoma"/>
        <w:sz w:val="22"/>
        <w:szCs w:val="22"/>
      </w:rPr>
      <w:t>-2</w:t>
    </w:r>
    <w:r w:rsidR="006B5673">
      <w:rPr>
        <w:rFonts w:ascii="Tahoma" w:hAnsi="Tahoma" w:cs="Tahoma"/>
        <w:sz w:val="22"/>
        <w:szCs w:val="22"/>
      </w:rPr>
      <w:t>2</w:t>
    </w:r>
    <w:r w:rsidR="006B5673" w:rsidRPr="00ED6D8A">
      <w:rPr>
        <w:rFonts w:ascii="Tahoma" w:hAnsi="Tahoma" w:cs="Tahoma"/>
        <w:sz w:val="22"/>
        <w:szCs w:val="22"/>
      </w:rPr>
      <w:t>-</w:t>
    </w:r>
    <w:r w:rsidR="006B5673">
      <w:rPr>
        <w:rFonts w:ascii="Tahoma" w:hAnsi="Tahoma" w:cs="Tahoma"/>
        <w:sz w:val="22"/>
        <w:szCs w:val="22"/>
      </w:rPr>
      <w:t>8</w:t>
    </w:r>
    <w:r w:rsidR="006B5673" w:rsidRPr="00ED6D8A">
      <w:rPr>
        <w:rFonts w:ascii="Tahoma" w:hAnsi="Tahoma" w:cs="Tahoma"/>
        <w:sz w:val="22"/>
        <w:szCs w:val="22"/>
      </w:rPr>
      <w:t>0</w:t>
    </w:r>
    <w:r>
      <w:rPr>
        <w:rFonts w:ascii="Tahoma" w:hAnsi="Tahoma" w:cs="Tahoma"/>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20458428" w:rsidR="002D11A5" w:rsidRDefault="00E95AA9" w:rsidP="002D11A5">
    <w:pPr>
      <w:pStyle w:val="Footer"/>
      <w:ind w:hanging="1800"/>
    </w:pPr>
    <w:r>
      <w:rPr>
        <w:noProof/>
      </w:rPr>
      <w:drawing>
        <wp:inline distT="0" distB="0" distL="0" distR="0" wp14:anchorId="4CC05A24" wp14:editId="3B78DAB8">
          <wp:extent cx="7762875" cy="1033780"/>
          <wp:effectExtent l="0" t="0" r="9525" b="0"/>
          <wp:docPr id="76" name="Picture 7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F390" w14:textId="77777777" w:rsidR="00A96846" w:rsidRDefault="00A96846" w:rsidP="00F86D2B">
      <w:r>
        <w:separator/>
      </w:r>
    </w:p>
  </w:footnote>
  <w:footnote w:type="continuationSeparator" w:id="0">
    <w:p w14:paraId="2481E92D" w14:textId="77777777" w:rsidR="00A96846" w:rsidRDefault="00A96846" w:rsidP="00F86D2B">
      <w:r>
        <w:continuationSeparator/>
      </w:r>
    </w:p>
  </w:footnote>
  <w:footnote w:type="continuationNotice" w:id="1">
    <w:p w14:paraId="426E3BA1" w14:textId="77777777" w:rsidR="00A96846" w:rsidRDefault="00A96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5D77D6A9" w:rsidR="00C01C97" w:rsidRDefault="00C01C97" w:rsidP="002D11A5">
    <w:pPr>
      <w:pStyle w:val="Header"/>
      <w:ind w:hanging="1800"/>
    </w:pPr>
  </w:p>
  <w:p w14:paraId="0CC19A77" w14:textId="451809B1" w:rsidR="00E210F6" w:rsidRDefault="00891410" w:rsidP="002D11A5">
    <w:pPr>
      <w:pStyle w:val="Header"/>
      <w:ind w:hanging="1800"/>
    </w:pPr>
    <w:r>
      <w:rPr>
        <w:noProof/>
      </w:rPr>
      <w:drawing>
        <wp:inline distT="0" distB="0" distL="0" distR="0" wp14:anchorId="59ACF5EB" wp14:editId="1F69CB68">
          <wp:extent cx="7465625" cy="978010"/>
          <wp:effectExtent l="0" t="0" r="2540"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369B8"/>
    <w:multiLevelType w:val="multilevel"/>
    <w:tmpl w:val="2B7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A7DD6"/>
    <w:multiLevelType w:val="hybridMultilevel"/>
    <w:tmpl w:val="D7D485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9609">
    <w:abstractNumId w:val="0"/>
  </w:num>
  <w:num w:numId="2" w16cid:durableId="1877959888">
    <w:abstractNumId w:val="2"/>
  </w:num>
  <w:num w:numId="3" w16cid:durableId="20572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41F3D"/>
    <w:rsid w:val="000557AC"/>
    <w:rsid w:val="0006092F"/>
    <w:rsid w:val="00063B9D"/>
    <w:rsid w:val="00064EA4"/>
    <w:rsid w:val="0009064B"/>
    <w:rsid w:val="000A6CE7"/>
    <w:rsid w:val="000D7C7E"/>
    <w:rsid w:val="000E31D6"/>
    <w:rsid w:val="00103353"/>
    <w:rsid w:val="0014043C"/>
    <w:rsid w:val="0014731B"/>
    <w:rsid w:val="00162516"/>
    <w:rsid w:val="00162870"/>
    <w:rsid w:val="00196618"/>
    <w:rsid w:val="001B2B40"/>
    <w:rsid w:val="001B401A"/>
    <w:rsid w:val="001B6FA0"/>
    <w:rsid w:val="001B75F4"/>
    <w:rsid w:val="001E0639"/>
    <w:rsid w:val="001F62F3"/>
    <w:rsid w:val="002016C1"/>
    <w:rsid w:val="00203587"/>
    <w:rsid w:val="00231FE1"/>
    <w:rsid w:val="00235167"/>
    <w:rsid w:val="00272EE0"/>
    <w:rsid w:val="002747CF"/>
    <w:rsid w:val="0029523F"/>
    <w:rsid w:val="002A5F7A"/>
    <w:rsid w:val="002B05A1"/>
    <w:rsid w:val="002D11A5"/>
    <w:rsid w:val="00300FB1"/>
    <w:rsid w:val="00306C82"/>
    <w:rsid w:val="00334197"/>
    <w:rsid w:val="00342015"/>
    <w:rsid w:val="00366247"/>
    <w:rsid w:val="00382579"/>
    <w:rsid w:val="003A0C4A"/>
    <w:rsid w:val="003A351C"/>
    <w:rsid w:val="003E0AD6"/>
    <w:rsid w:val="003E0D2D"/>
    <w:rsid w:val="003E404F"/>
    <w:rsid w:val="004001D7"/>
    <w:rsid w:val="00410AC7"/>
    <w:rsid w:val="00410FAF"/>
    <w:rsid w:val="00415DE9"/>
    <w:rsid w:val="00430859"/>
    <w:rsid w:val="004379A5"/>
    <w:rsid w:val="00437D5F"/>
    <w:rsid w:val="004504D5"/>
    <w:rsid w:val="00460A66"/>
    <w:rsid w:val="00462340"/>
    <w:rsid w:val="0046328D"/>
    <w:rsid w:val="00463291"/>
    <w:rsid w:val="00490B33"/>
    <w:rsid w:val="00493781"/>
    <w:rsid w:val="004A1AAA"/>
    <w:rsid w:val="004A4C18"/>
    <w:rsid w:val="004B1B09"/>
    <w:rsid w:val="004D128F"/>
    <w:rsid w:val="004D3F56"/>
    <w:rsid w:val="004E39C5"/>
    <w:rsid w:val="005100D5"/>
    <w:rsid w:val="00514E01"/>
    <w:rsid w:val="0051526B"/>
    <w:rsid w:val="0051611D"/>
    <w:rsid w:val="00524EA9"/>
    <w:rsid w:val="00525E2C"/>
    <w:rsid w:val="00527817"/>
    <w:rsid w:val="00537FE7"/>
    <w:rsid w:val="00545471"/>
    <w:rsid w:val="005511B3"/>
    <w:rsid w:val="005568CA"/>
    <w:rsid w:val="00566D9C"/>
    <w:rsid w:val="00572FB2"/>
    <w:rsid w:val="00577D95"/>
    <w:rsid w:val="0059609D"/>
    <w:rsid w:val="005B0A92"/>
    <w:rsid w:val="005B191C"/>
    <w:rsid w:val="005D0855"/>
    <w:rsid w:val="005E6FA2"/>
    <w:rsid w:val="006247F6"/>
    <w:rsid w:val="006511D6"/>
    <w:rsid w:val="00654BE4"/>
    <w:rsid w:val="00681D81"/>
    <w:rsid w:val="00693454"/>
    <w:rsid w:val="0069467E"/>
    <w:rsid w:val="006A57AF"/>
    <w:rsid w:val="006B13F0"/>
    <w:rsid w:val="006B5673"/>
    <w:rsid w:val="006D3827"/>
    <w:rsid w:val="006E146A"/>
    <w:rsid w:val="006E2AF7"/>
    <w:rsid w:val="006E33D9"/>
    <w:rsid w:val="006F219A"/>
    <w:rsid w:val="00702A2F"/>
    <w:rsid w:val="00705A43"/>
    <w:rsid w:val="007134AE"/>
    <w:rsid w:val="007211FC"/>
    <w:rsid w:val="007478ED"/>
    <w:rsid w:val="00750A26"/>
    <w:rsid w:val="00751C0F"/>
    <w:rsid w:val="00761F8B"/>
    <w:rsid w:val="0077265A"/>
    <w:rsid w:val="00777798"/>
    <w:rsid w:val="0078154A"/>
    <w:rsid w:val="00783717"/>
    <w:rsid w:val="007C3C94"/>
    <w:rsid w:val="007C6051"/>
    <w:rsid w:val="007D5281"/>
    <w:rsid w:val="007D545A"/>
    <w:rsid w:val="008009F4"/>
    <w:rsid w:val="0081533B"/>
    <w:rsid w:val="0083192A"/>
    <w:rsid w:val="00841A1C"/>
    <w:rsid w:val="00846985"/>
    <w:rsid w:val="0085690A"/>
    <w:rsid w:val="00864B0C"/>
    <w:rsid w:val="00874988"/>
    <w:rsid w:val="00891290"/>
    <w:rsid w:val="00891410"/>
    <w:rsid w:val="008B1B17"/>
    <w:rsid w:val="008B6630"/>
    <w:rsid w:val="008C587E"/>
    <w:rsid w:val="008E1433"/>
    <w:rsid w:val="008E3926"/>
    <w:rsid w:val="008E7852"/>
    <w:rsid w:val="008F7BB2"/>
    <w:rsid w:val="00910710"/>
    <w:rsid w:val="0091761C"/>
    <w:rsid w:val="009407F5"/>
    <w:rsid w:val="00950AF4"/>
    <w:rsid w:val="00951EFA"/>
    <w:rsid w:val="00952235"/>
    <w:rsid w:val="0096692E"/>
    <w:rsid w:val="0097497F"/>
    <w:rsid w:val="00985775"/>
    <w:rsid w:val="009B1242"/>
    <w:rsid w:val="009E160F"/>
    <w:rsid w:val="009E6C35"/>
    <w:rsid w:val="009E754B"/>
    <w:rsid w:val="00A15FA8"/>
    <w:rsid w:val="00A17202"/>
    <w:rsid w:val="00A2143B"/>
    <w:rsid w:val="00A3384C"/>
    <w:rsid w:val="00A366C2"/>
    <w:rsid w:val="00A36CF5"/>
    <w:rsid w:val="00A672AC"/>
    <w:rsid w:val="00A70DA9"/>
    <w:rsid w:val="00A73089"/>
    <w:rsid w:val="00A90DC6"/>
    <w:rsid w:val="00A96846"/>
    <w:rsid w:val="00AD21FC"/>
    <w:rsid w:val="00AD5870"/>
    <w:rsid w:val="00AD6289"/>
    <w:rsid w:val="00AE05B9"/>
    <w:rsid w:val="00AF20E3"/>
    <w:rsid w:val="00B03AD3"/>
    <w:rsid w:val="00B33000"/>
    <w:rsid w:val="00B63F97"/>
    <w:rsid w:val="00B80E72"/>
    <w:rsid w:val="00B82D2F"/>
    <w:rsid w:val="00B84D31"/>
    <w:rsid w:val="00B906E9"/>
    <w:rsid w:val="00B90737"/>
    <w:rsid w:val="00BA1317"/>
    <w:rsid w:val="00BA3F4C"/>
    <w:rsid w:val="00BB5DCD"/>
    <w:rsid w:val="00BB7819"/>
    <w:rsid w:val="00BE628D"/>
    <w:rsid w:val="00C01C97"/>
    <w:rsid w:val="00C03527"/>
    <w:rsid w:val="00C109D5"/>
    <w:rsid w:val="00C2336E"/>
    <w:rsid w:val="00C33D97"/>
    <w:rsid w:val="00C4065D"/>
    <w:rsid w:val="00C63119"/>
    <w:rsid w:val="00C67037"/>
    <w:rsid w:val="00C744B2"/>
    <w:rsid w:val="00C96BDD"/>
    <w:rsid w:val="00CA6B2B"/>
    <w:rsid w:val="00CB3FE7"/>
    <w:rsid w:val="00CC538F"/>
    <w:rsid w:val="00CD09FB"/>
    <w:rsid w:val="00CD2C9D"/>
    <w:rsid w:val="00D32C3D"/>
    <w:rsid w:val="00D33013"/>
    <w:rsid w:val="00D431C2"/>
    <w:rsid w:val="00D43B83"/>
    <w:rsid w:val="00DA74EC"/>
    <w:rsid w:val="00DF5BB4"/>
    <w:rsid w:val="00E1305B"/>
    <w:rsid w:val="00E210F6"/>
    <w:rsid w:val="00E45428"/>
    <w:rsid w:val="00E62715"/>
    <w:rsid w:val="00E80846"/>
    <w:rsid w:val="00E95AA9"/>
    <w:rsid w:val="00E9706A"/>
    <w:rsid w:val="00EA651A"/>
    <w:rsid w:val="00EA7BDE"/>
    <w:rsid w:val="00EC233B"/>
    <w:rsid w:val="00EC320A"/>
    <w:rsid w:val="00ED18F1"/>
    <w:rsid w:val="00F10DFF"/>
    <w:rsid w:val="00F10FC6"/>
    <w:rsid w:val="00F220FC"/>
    <w:rsid w:val="00F224E3"/>
    <w:rsid w:val="00F22AD4"/>
    <w:rsid w:val="00F71057"/>
    <w:rsid w:val="00F82C49"/>
    <w:rsid w:val="00F86D2B"/>
    <w:rsid w:val="00F90F6B"/>
    <w:rsid w:val="00F947AC"/>
    <w:rsid w:val="00F95D8D"/>
    <w:rsid w:val="00F96054"/>
    <w:rsid w:val="00F967DF"/>
    <w:rsid w:val="00FE5320"/>
    <w:rsid w:val="00FF7303"/>
    <w:rsid w:val="0CDE3617"/>
    <w:rsid w:val="2407BBC1"/>
    <w:rsid w:val="4D7C6706"/>
    <w:rsid w:val="52521B09"/>
    <w:rsid w:val="5770E9BA"/>
    <w:rsid w:val="65B14D97"/>
    <w:rsid w:val="7324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0BC5FE8-22D1-40C7-8E5B-B18EB50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NormalWeb">
    <w:name w:val="Normal (Web)"/>
    <w:basedOn w:val="Normal"/>
    <w:uiPriority w:val="99"/>
    <w:unhideWhenUsed/>
    <w:rsid w:val="008B1B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66247"/>
    <w:rPr>
      <w:color w:val="605E5C"/>
      <w:shd w:val="clear" w:color="auto" w:fill="E1DFDD"/>
    </w:rPr>
  </w:style>
  <w:style w:type="character" w:styleId="FollowedHyperlink">
    <w:name w:val="FollowedHyperlink"/>
    <w:basedOn w:val="DefaultParagraphFont"/>
    <w:uiPriority w:val="99"/>
    <w:semiHidden/>
    <w:unhideWhenUsed/>
    <w:rsid w:val="00C63119"/>
    <w:rPr>
      <w:color w:val="800080" w:themeColor="followedHyperlink"/>
      <w:u w:val="single"/>
    </w:rPr>
  </w:style>
  <w:style w:type="paragraph" w:styleId="Revision">
    <w:name w:val="Revision"/>
    <w:hidden/>
    <w:uiPriority w:val="99"/>
    <w:semiHidden/>
    <w:rsid w:val="00572FB2"/>
  </w:style>
  <w:style w:type="character" w:styleId="CommentReference">
    <w:name w:val="annotation reference"/>
    <w:basedOn w:val="DefaultParagraphFont"/>
    <w:uiPriority w:val="99"/>
    <w:semiHidden/>
    <w:unhideWhenUsed/>
    <w:rsid w:val="00514E01"/>
    <w:rPr>
      <w:sz w:val="16"/>
      <w:szCs w:val="16"/>
    </w:rPr>
  </w:style>
  <w:style w:type="paragraph" w:styleId="CommentText">
    <w:name w:val="annotation text"/>
    <w:basedOn w:val="Normal"/>
    <w:link w:val="CommentTextChar"/>
    <w:uiPriority w:val="99"/>
    <w:unhideWhenUsed/>
    <w:rsid w:val="00514E01"/>
    <w:rPr>
      <w:sz w:val="20"/>
      <w:szCs w:val="20"/>
    </w:rPr>
  </w:style>
  <w:style w:type="character" w:customStyle="1" w:styleId="CommentTextChar">
    <w:name w:val="Comment Text Char"/>
    <w:basedOn w:val="DefaultParagraphFont"/>
    <w:link w:val="CommentText"/>
    <w:uiPriority w:val="99"/>
    <w:rsid w:val="00514E01"/>
    <w:rPr>
      <w:sz w:val="20"/>
      <w:szCs w:val="20"/>
    </w:rPr>
  </w:style>
  <w:style w:type="paragraph" w:styleId="CommentSubject">
    <w:name w:val="annotation subject"/>
    <w:basedOn w:val="CommentText"/>
    <w:next w:val="CommentText"/>
    <w:link w:val="CommentSubjectChar"/>
    <w:uiPriority w:val="99"/>
    <w:semiHidden/>
    <w:unhideWhenUsed/>
    <w:rsid w:val="00514E01"/>
    <w:rPr>
      <w:b/>
      <w:bCs/>
    </w:rPr>
  </w:style>
  <w:style w:type="character" w:customStyle="1" w:styleId="CommentSubjectChar">
    <w:name w:val="Comment Subject Char"/>
    <w:basedOn w:val="CommentTextChar"/>
    <w:link w:val="CommentSubject"/>
    <w:uiPriority w:val="99"/>
    <w:semiHidden/>
    <w:rsid w:val="00514E01"/>
    <w:rPr>
      <w:b/>
      <w:bCs/>
      <w:sz w:val="20"/>
      <w:szCs w:val="20"/>
    </w:rPr>
  </w:style>
  <w:style w:type="paragraph" w:styleId="ListParagraph">
    <w:name w:val="List Paragraph"/>
    <w:basedOn w:val="Normal"/>
    <w:uiPriority w:val="34"/>
    <w:qFormat/>
    <w:rsid w:val="001B401A"/>
    <w:pPr>
      <w:ind w:left="720"/>
      <w:contextualSpacing/>
    </w:pPr>
  </w:style>
  <w:style w:type="paragraph" w:customStyle="1" w:styleId="transcript-list-item">
    <w:name w:val="transcript-list-item"/>
    <w:basedOn w:val="Normal"/>
    <w:rsid w:val="00162870"/>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6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14">
      <w:bodyDiv w:val="1"/>
      <w:marLeft w:val="0"/>
      <w:marRight w:val="0"/>
      <w:marTop w:val="0"/>
      <w:marBottom w:val="0"/>
      <w:divBdr>
        <w:top w:val="none" w:sz="0" w:space="0" w:color="auto"/>
        <w:left w:val="none" w:sz="0" w:space="0" w:color="auto"/>
        <w:bottom w:val="none" w:sz="0" w:space="0" w:color="auto"/>
        <w:right w:val="none" w:sz="0" w:space="0" w:color="auto"/>
      </w:divBdr>
    </w:div>
    <w:div w:id="89736935">
      <w:bodyDiv w:val="1"/>
      <w:marLeft w:val="0"/>
      <w:marRight w:val="0"/>
      <w:marTop w:val="0"/>
      <w:marBottom w:val="0"/>
      <w:divBdr>
        <w:top w:val="none" w:sz="0" w:space="0" w:color="auto"/>
        <w:left w:val="none" w:sz="0" w:space="0" w:color="auto"/>
        <w:bottom w:val="none" w:sz="0" w:space="0" w:color="auto"/>
        <w:right w:val="none" w:sz="0" w:space="0" w:color="auto"/>
      </w:divBdr>
    </w:div>
    <w:div w:id="187328790">
      <w:bodyDiv w:val="1"/>
      <w:marLeft w:val="0"/>
      <w:marRight w:val="0"/>
      <w:marTop w:val="0"/>
      <w:marBottom w:val="0"/>
      <w:divBdr>
        <w:top w:val="none" w:sz="0" w:space="0" w:color="auto"/>
        <w:left w:val="none" w:sz="0" w:space="0" w:color="auto"/>
        <w:bottom w:val="none" w:sz="0" w:space="0" w:color="auto"/>
        <w:right w:val="none" w:sz="0" w:space="0" w:color="auto"/>
      </w:divBdr>
    </w:div>
    <w:div w:id="216360094">
      <w:bodyDiv w:val="1"/>
      <w:marLeft w:val="0"/>
      <w:marRight w:val="0"/>
      <w:marTop w:val="0"/>
      <w:marBottom w:val="0"/>
      <w:divBdr>
        <w:top w:val="none" w:sz="0" w:space="0" w:color="auto"/>
        <w:left w:val="none" w:sz="0" w:space="0" w:color="auto"/>
        <w:bottom w:val="none" w:sz="0" w:space="0" w:color="auto"/>
        <w:right w:val="none" w:sz="0" w:space="0" w:color="auto"/>
      </w:divBdr>
    </w:div>
    <w:div w:id="376860339">
      <w:bodyDiv w:val="1"/>
      <w:marLeft w:val="0"/>
      <w:marRight w:val="0"/>
      <w:marTop w:val="0"/>
      <w:marBottom w:val="0"/>
      <w:divBdr>
        <w:top w:val="none" w:sz="0" w:space="0" w:color="auto"/>
        <w:left w:val="none" w:sz="0" w:space="0" w:color="auto"/>
        <w:bottom w:val="none" w:sz="0" w:space="0" w:color="auto"/>
        <w:right w:val="none" w:sz="0" w:space="0" w:color="auto"/>
      </w:divBdr>
      <w:divsChild>
        <w:div w:id="2008246385">
          <w:marLeft w:val="0"/>
          <w:marRight w:val="0"/>
          <w:marTop w:val="0"/>
          <w:marBottom w:val="0"/>
          <w:divBdr>
            <w:top w:val="none" w:sz="0" w:space="0" w:color="auto"/>
            <w:left w:val="none" w:sz="0" w:space="0" w:color="auto"/>
            <w:bottom w:val="none" w:sz="0" w:space="0" w:color="auto"/>
            <w:right w:val="none" w:sz="0" w:space="0" w:color="auto"/>
          </w:divBdr>
        </w:div>
        <w:div w:id="1439445673">
          <w:marLeft w:val="0"/>
          <w:marRight w:val="0"/>
          <w:marTop w:val="0"/>
          <w:marBottom w:val="0"/>
          <w:divBdr>
            <w:top w:val="none" w:sz="0" w:space="0" w:color="auto"/>
            <w:left w:val="none" w:sz="0" w:space="0" w:color="auto"/>
            <w:bottom w:val="none" w:sz="0" w:space="0" w:color="auto"/>
            <w:right w:val="none" w:sz="0" w:space="0" w:color="auto"/>
          </w:divBdr>
        </w:div>
        <w:div w:id="525339198">
          <w:marLeft w:val="0"/>
          <w:marRight w:val="0"/>
          <w:marTop w:val="0"/>
          <w:marBottom w:val="0"/>
          <w:divBdr>
            <w:top w:val="none" w:sz="0" w:space="0" w:color="auto"/>
            <w:left w:val="none" w:sz="0" w:space="0" w:color="auto"/>
            <w:bottom w:val="none" w:sz="0" w:space="0" w:color="auto"/>
            <w:right w:val="none" w:sz="0" w:space="0" w:color="auto"/>
          </w:divBdr>
        </w:div>
        <w:div w:id="90207102">
          <w:marLeft w:val="0"/>
          <w:marRight w:val="0"/>
          <w:marTop w:val="0"/>
          <w:marBottom w:val="0"/>
          <w:divBdr>
            <w:top w:val="none" w:sz="0" w:space="0" w:color="auto"/>
            <w:left w:val="none" w:sz="0" w:space="0" w:color="auto"/>
            <w:bottom w:val="none" w:sz="0" w:space="0" w:color="auto"/>
            <w:right w:val="none" w:sz="0" w:space="0" w:color="auto"/>
          </w:divBdr>
        </w:div>
        <w:div w:id="1268543060">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sChild>
    </w:div>
    <w:div w:id="417144466">
      <w:bodyDiv w:val="1"/>
      <w:marLeft w:val="0"/>
      <w:marRight w:val="0"/>
      <w:marTop w:val="0"/>
      <w:marBottom w:val="0"/>
      <w:divBdr>
        <w:top w:val="none" w:sz="0" w:space="0" w:color="auto"/>
        <w:left w:val="none" w:sz="0" w:space="0" w:color="auto"/>
        <w:bottom w:val="none" w:sz="0" w:space="0" w:color="auto"/>
        <w:right w:val="none" w:sz="0" w:space="0" w:color="auto"/>
      </w:divBdr>
    </w:div>
    <w:div w:id="501243038">
      <w:bodyDiv w:val="1"/>
      <w:marLeft w:val="0"/>
      <w:marRight w:val="0"/>
      <w:marTop w:val="0"/>
      <w:marBottom w:val="0"/>
      <w:divBdr>
        <w:top w:val="none" w:sz="0" w:space="0" w:color="auto"/>
        <w:left w:val="none" w:sz="0" w:space="0" w:color="auto"/>
        <w:bottom w:val="none" w:sz="0" w:space="0" w:color="auto"/>
        <w:right w:val="none" w:sz="0" w:space="0" w:color="auto"/>
      </w:divBdr>
    </w:div>
    <w:div w:id="987050986">
      <w:bodyDiv w:val="1"/>
      <w:marLeft w:val="0"/>
      <w:marRight w:val="0"/>
      <w:marTop w:val="0"/>
      <w:marBottom w:val="0"/>
      <w:divBdr>
        <w:top w:val="none" w:sz="0" w:space="0" w:color="auto"/>
        <w:left w:val="none" w:sz="0" w:space="0" w:color="auto"/>
        <w:bottom w:val="none" w:sz="0" w:space="0" w:color="auto"/>
        <w:right w:val="none" w:sz="0" w:space="0" w:color="auto"/>
      </w:divBdr>
    </w:div>
    <w:div w:id="1156334476">
      <w:bodyDiv w:val="1"/>
      <w:marLeft w:val="0"/>
      <w:marRight w:val="0"/>
      <w:marTop w:val="0"/>
      <w:marBottom w:val="0"/>
      <w:divBdr>
        <w:top w:val="none" w:sz="0" w:space="0" w:color="auto"/>
        <w:left w:val="none" w:sz="0" w:space="0" w:color="auto"/>
        <w:bottom w:val="none" w:sz="0" w:space="0" w:color="auto"/>
        <w:right w:val="none" w:sz="0" w:space="0" w:color="auto"/>
      </w:divBdr>
    </w:div>
    <w:div w:id="1252276082">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503423606">
      <w:bodyDiv w:val="1"/>
      <w:marLeft w:val="0"/>
      <w:marRight w:val="0"/>
      <w:marTop w:val="0"/>
      <w:marBottom w:val="0"/>
      <w:divBdr>
        <w:top w:val="none" w:sz="0" w:space="0" w:color="auto"/>
        <w:left w:val="none" w:sz="0" w:space="0" w:color="auto"/>
        <w:bottom w:val="none" w:sz="0" w:space="0" w:color="auto"/>
        <w:right w:val="none" w:sz="0" w:space="0" w:color="auto"/>
      </w:divBdr>
    </w:div>
    <w:div w:id="1633711812">
      <w:bodyDiv w:val="1"/>
      <w:marLeft w:val="0"/>
      <w:marRight w:val="0"/>
      <w:marTop w:val="0"/>
      <w:marBottom w:val="0"/>
      <w:divBdr>
        <w:top w:val="none" w:sz="0" w:space="0" w:color="auto"/>
        <w:left w:val="none" w:sz="0" w:space="0" w:color="auto"/>
        <w:bottom w:val="none" w:sz="0" w:space="0" w:color="auto"/>
        <w:right w:val="none" w:sz="0" w:space="0" w:color="auto"/>
      </w:divBdr>
      <w:divsChild>
        <w:div w:id="2024504773">
          <w:marLeft w:val="0"/>
          <w:marRight w:val="0"/>
          <w:marTop w:val="0"/>
          <w:marBottom w:val="0"/>
          <w:divBdr>
            <w:top w:val="none" w:sz="0" w:space="0" w:color="auto"/>
            <w:left w:val="none" w:sz="0" w:space="0" w:color="auto"/>
            <w:bottom w:val="none" w:sz="0" w:space="0" w:color="auto"/>
            <w:right w:val="none" w:sz="0" w:space="0" w:color="auto"/>
          </w:divBdr>
        </w:div>
        <w:div w:id="329333957">
          <w:marLeft w:val="0"/>
          <w:marRight w:val="0"/>
          <w:marTop w:val="0"/>
          <w:marBottom w:val="0"/>
          <w:divBdr>
            <w:top w:val="none" w:sz="0" w:space="0" w:color="auto"/>
            <w:left w:val="none" w:sz="0" w:space="0" w:color="auto"/>
            <w:bottom w:val="none" w:sz="0" w:space="0" w:color="auto"/>
            <w:right w:val="none" w:sz="0" w:space="0" w:color="auto"/>
          </w:divBdr>
        </w:div>
      </w:divsChild>
    </w:div>
    <w:div w:id="1672948755">
      <w:bodyDiv w:val="1"/>
      <w:marLeft w:val="0"/>
      <w:marRight w:val="0"/>
      <w:marTop w:val="0"/>
      <w:marBottom w:val="0"/>
      <w:divBdr>
        <w:top w:val="none" w:sz="0" w:space="0" w:color="auto"/>
        <w:left w:val="none" w:sz="0" w:space="0" w:color="auto"/>
        <w:bottom w:val="none" w:sz="0" w:space="0" w:color="auto"/>
        <w:right w:val="none" w:sz="0" w:space="0" w:color="auto"/>
      </w:divBdr>
    </w:div>
    <w:div w:id="1674339755">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947299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gif"/></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94DC2CEC-1BDD-4424-96C0-CF27457C7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6</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Bailey Wobschall</dc:creator>
  <cp:keywords/>
  <dc:description/>
  <cp:lastModifiedBy>Kaur, Harinder@Energy</cp:lastModifiedBy>
  <cp:revision>39</cp:revision>
  <cp:lastPrinted>2019-04-08T16:38:00Z</cp:lastPrinted>
  <dcterms:created xsi:type="dcterms:W3CDTF">2023-01-04T18:23:00Z</dcterms:created>
  <dcterms:modified xsi:type="dcterms:W3CDTF">2023-01-19T00:29:00Z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f119a42c1cfe4bbdc6f565418b5d69d4863664caa8559ca18a1db85d5afbfce2</vt:lpwstr>
  </property>
</Properties>
</file>