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217BF714" w:rsidR="00FD590E" w:rsidRDefault="004C2BB7" w:rsidP="00DD0247">
      <w:pPr>
        <w:keepLines/>
        <w:widowControl w:val="0"/>
        <w:ind w:right="-216"/>
        <w:jc w:val="center"/>
        <w:rPr>
          <w:sz w:val="36"/>
        </w:rPr>
      </w:pPr>
      <w:r>
        <w:rPr>
          <w:sz w:val="36"/>
        </w:rPr>
        <w:softHyphen/>
      </w:r>
      <w:r w:rsidR="00F659F5">
        <w:rPr>
          <w:sz w:val="36"/>
        </w:rPr>
        <w:t xml:space="preserve"> </w:t>
      </w:r>
    </w:p>
    <w:p w14:paraId="4317C2A0" w14:textId="73642B03"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r w:rsidR="00B41916">
        <w:rPr>
          <w:b/>
          <w:sz w:val="44"/>
        </w:rPr>
        <w:t xml:space="preserve"> </w:t>
      </w:r>
      <w:r w:rsidR="00B41916" w:rsidRPr="00B41916">
        <w:rPr>
          <w:b/>
          <w:sz w:val="44"/>
          <w:u w:val="single"/>
        </w:rPr>
        <w:t>ADDENDUM 1</w:t>
      </w:r>
    </w:p>
    <w:p w14:paraId="4341FB30" w14:textId="32B51D00" w:rsidR="00DE0B20" w:rsidRPr="00D7584B" w:rsidRDefault="661F21B4" w:rsidP="2A3E5E8E">
      <w:pPr>
        <w:keepLines/>
        <w:widowControl w:val="0"/>
        <w:spacing w:after="1320"/>
        <w:contextualSpacing/>
        <w:jc w:val="center"/>
        <w:rPr>
          <w:b/>
          <w:bCs/>
          <w:sz w:val="44"/>
          <w:szCs w:val="44"/>
        </w:rPr>
      </w:pPr>
      <w:r w:rsidRPr="2A3E5E8E">
        <w:rPr>
          <w:b/>
          <w:bCs/>
          <w:sz w:val="44"/>
          <w:szCs w:val="44"/>
        </w:rPr>
        <w:t xml:space="preserve">Commercial </w:t>
      </w:r>
      <w:r w:rsidR="772808D5" w:rsidRPr="2A3E5E8E">
        <w:rPr>
          <w:b/>
          <w:bCs/>
          <w:sz w:val="44"/>
          <w:szCs w:val="44"/>
        </w:rPr>
        <w:t xml:space="preserve">Forecast </w:t>
      </w:r>
      <w:r w:rsidRPr="2A3E5E8E">
        <w:rPr>
          <w:b/>
          <w:bCs/>
          <w:sz w:val="44"/>
          <w:szCs w:val="44"/>
        </w:rPr>
        <w:t>Model Update</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color w:val="2B579A"/>
          <w:shd w:val="clear" w:color="auto" w:fill="E6E6E6"/>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51035C61" w:rsidR="00FD590E" w:rsidRDefault="00852686" w:rsidP="00EA3F2C">
      <w:pPr>
        <w:keepLines/>
        <w:widowControl w:val="0"/>
        <w:spacing w:before="1080"/>
        <w:jc w:val="center"/>
        <w:rPr>
          <w:color w:val="FF0000"/>
          <w:sz w:val="28"/>
        </w:rPr>
      </w:pPr>
      <w:r>
        <w:rPr>
          <w:sz w:val="28"/>
        </w:rPr>
        <w:t>RFP</w:t>
      </w:r>
      <w:r w:rsidR="00340C1F">
        <w:rPr>
          <w:sz w:val="28"/>
        </w:rPr>
        <w:t>-22-802</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13407985" w:rsidR="00E0532B" w:rsidRPr="000650F0" w:rsidRDefault="000650F0" w:rsidP="2A3E5E8E">
      <w:pPr>
        <w:keepLines/>
        <w:widowControl w:val="0"/>
        <w:tabs>
          <w:tab w:val="left" w:pos="1440"/>
        </w:tabs>
        <w:jc w:val="center"/>
        <w:rPr>
          <w:sz w:val="28"/>
          <w:szCs w:val="28"/>
        </w:rPr>
      </w:pPr>
      <w:r>
        <w:rPr>
          <w:sz w:val="28"/>
          <w:szCs w:val="28"/>
        </w:rPr>
        <w:t>Dec</w:t>
      </w:r>
      <w:r w:rsidR="4C9777C5" w:rsidRPr="000650F0">
        <w:rPr>
          <w:sz w:val="28"/>
          <w:szCs w:val="28"/>
        </w:rPr>
        <w:t>ember</w:t>
      </w:r>
      <w:r w:rsidR="661F21B4" w:rsidRPr="000650F0">
        <w:rPr>
          <w:sz w:val="28"/>
          <w:szCs w:val="28"/>
        </w:rPr>
        <w:t xml:space="preserve"> 2022</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3E1FF108" w14:textId="75A7DB7C" w:rsidR="004C749A"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color w:val="2B579A"/>
          <w:sz w:val="22"/>
          <w:szCs w:val="24"/>
          <w:shd w:val="clear" w:color="auto" w:fill="E6E6E6"/>
        </w:rPr>
        <w:fldChar w:fldCharType="begin"/>
      </w:r>
      <w:r w:rsidRPr="007F5B86">
        <w:rPr>
          <w:b w:val="0"/>
          <w:bCs w:val="0"/>
          <w:caps w:val="0"/>
          <w:sz w:val="22"/>
          <w:szCs w:val="24"/>
        </w:rPr>
        <w:instrText xml:space="preserve"> TOC \o "1-2" \h \z \u </w:instrText>
      </w:r>
      <w:r w:rsidRPr="007F5B86">
        <w:rPr>
          <w:b w:val="0"/>
          <w:bCs w:val="0"/>
          <w:caps w:val="0"/>
          <w:color w:val="2B579A"/>
          <w:sz w:val="22"/>
          <w:szCs w:val="24"/>
          <w:shd w:val="clear" w:color="auto" w:fill="E6E6E6"/>
        </w:rPr>
        <w:fldChar w:fldCharType="separate"/>
      </w:r>
      <w:hyperlink w:anchor="_Toc121829325" w:history="1">
        <w:r w:rsidR="004C749A" w:rsidRPr="00EE7B98">
          <w:rPr>
            <w:rStyle w:val="Hyperlink"/>
            <w:noProof/>
          </w:rPr>
          <w:t>I.</w:t>
        </w:r>
        <w:r w:rsidR="004C749A">
          <w:rPr>
            <w:rFonts w:asciiTheme="minorHAnsi" w:eastAsiaTheme="minorEastAsia" w:hAnsiTheme="minorHAnsi" w:cstheme="minorBidi"/>
            <w:b w:val="0"/>
            <w:bCs w:val="0"/>
            <w:caps w:val="0"/>
            <w:noProof/>
            <w:sz w:val="22"/>
            <w:szCs w:val="22"/>
          </w:rPr>
          <w:tab/>
        </w:r>
        <w:r w:rsidR="004C749A" w:rsidRPr="00EE7B98">
          <w:rPr>
            <w:rStyle w:val="Hyperlink"/>
            <w:noProof/>
          </w:rPr>
          <w:t>Introduction</w:t>
        </w:r>
        <w:r w:rsidR="004C749A">
          <w:rPr>
            <w:noProof/>
            <w:webHidden/>
          </w:rPr>
          <w:tab/>
        </w:r>
        <w:r w:rsidR="004C749A">
          <w:rPr>
            <w:noProof/>
            <w:webHidden/>
          </w:rPr>
          <w:fldChar w:fldCharType="begin"/>
        </w:r>
        <w:r w:rsidR="004C749A">
          <w:rPr>
            <w:noProof/>
            <w:webHidden/>
          </w:rPr>
          <w:instrText xml:space="preserve"> PAGEREF _Toc121829325 \h </w:instrText>
        </w:r>
        <w:r w:rsidR="004C749A">
          <w:rPr>
            <w:noProof/>
            <w:webHidden/>
          </w:rPr>
        </w:r>
        <w:r w:rsidR="004C749A">
          <w:rPr>
            <w:noProof/>
            <w:webHidden/>
          </w:rPr>
          <w:fldChar w:fldCharType="separate"/>
        </w:r>
        <w:r w:rsidR="00034E43">
          <w:rPr>
            <w:noProof/>
            <w:webHidden/>
          </w:rPr>
          <w:t>2</w:t>
        </w:r>
        <w:r w:rsidR="004C749A">
          <w:rPr>
            <w:noProof/>
            <w:webHidden/>
          </w:rPr>
          <w:fldChar w:fldCharType="end"/>
        </w:r>
      </w:hyperlink>
    </w:p>
    <w:p w14:paraId="6A6EA129" w14:textId="0FE81373"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26" w:history="1">
        <w:r w:rsidR="004C749A" w:rsidRPr="00EE7B98">
          <w:rPr>
            <w:rStyle w:val="Hyperlink"/>
            <w:rFonts w:cs="Times New Roman"/>
            <w:b/>
            <w:noProof/>
          </w:rPr>
          <w:t>NOTE ABOUT SIGNATURES</w:t>
        </w:r>
        <w:r w:rsidR="004C749A">
          <w:rPr>
            <w:noProof/>
            <w:webHidden/>
          </w:rPr>
          <w:tab/>
        </w:r>
        <w:r w:rsidR="004C749A">
          <w:rPr>
            <w:noProof/>
            <w:webHidden/>
          </w:rPr>
          <w:fldChar w:fldCharType="begin"/>
        </w:r>
        <w:r w:rsidR="004C749A">
          <w:rPr>
            <w:noProof/>
            <w:webHidden/>
          </w:rPr>
          <w:instrText xml:space="preserve"> PAGEREF _Toc121829326 \h </w:instrText>
        </w:r>
        <w:r w:rsidR="004C749A">
          <w:rPr>
            <w:noProof/>
            <w:webHidden/>
          </w:rPr>
        </w:r>
        <w:r w:rsidR="004C749A">
          <w:rPr>
            <w:noProof/>
            <w:webHidden/>
          </w:rPr>
          <w:fldChar w:fldCharType="separate"/>
        </w:r>
        <w:r w:rsidR="00034E43">
          <w:rPr>
            <w:noProof/>
            <w:webHidden/>
          </w:rPr>
          <w:t>2</w:t>
        </w:r>
        <w:r w:rsidR="004C749A">
          <w:rPr>
            <w:noProof/>
            <w:webHidden/>
          </w:rPr>
          <w:fldChar w:fldCharType="end"/>
        </w:r>
      </w:hyperlink>
    </w:p>
    <w:p w14:paraId="31299942" w14:textId="76B44782"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27" w:history="1">
        <w:r w:rsidR="004C749A" w:rsidRPr="00EE7B98">
          <w:rPr>
            <w:rStyle w:val="Hyperlink"/>
            <w:noProof/>
          </w:rPr>
          <w:t>Purpose of RFP</w:t>
        </w:r>
        <w:r w:rsidR="004C749A">
          <w:rPr>
            <w:noProof/>
            <w:webHidden/>
          </w:rPr>
          <w:tab/>
        </w:r>
        <w:r w:rsidR="004C749A">
          <w:rPr>
            <w:noProof/>
            <w:webHidden/>
          </w:rPr>
          <w:fldChar w:fldCharType="begin"/>
        </w:r>
        <w:r w:rsidR="004C749A">
          <w:rPr>
            <w:noProof/>
            <w:webHidden/>
          </w:rPr>
          <w:instrText xml:space="preserve"> PAGEREF _Toc121829327 \h </w:instrText>
        </w:r>
        <w:r w:rsidR="004C749A">
          <w:rPr>
            <w:noProof/>
            <w:webHidden/>
          </w:rPr>
        </w:r>
        <w:r w:rsidR="004C749A">
          <w:rPr>
            <w:noProof/>
            <w:webHidden/>
          </w:rPr>
          <w:fldChar w:fldCharType="separate"/>
        </w:r>
        <w:r w:rsidR="00034E43">
          <w:rPr>
            <w:noProof/>
            <w:webHidden/>
          </w:rPr>
          <w:t>2</w:t>
        </w:r>
        <w:r w:rsidR="004C749A">
          <w:rPr>
            <w:noProof/>
            <w:webHidden/>
          </w:rPr>
          <w:fldChar w:fldCharType="end"/>
        </w:r>
      </w:hyperlink>
    </w:p>
    <w:p w14:paraId="23E93A04" w14:textId="148FB8FA"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28" w:history="1">
        <w:r w:rsidR="004C749A" w:rsidRPr="00EE7B98">
          <w:rPr>
            <w:rStyle w:val="Hyperlink"/>
            <w:noProof/>
          </w:rPr>
          <w:t>Key Activities and Dates</w:t>
        </w:r>
        <w:r w:rsidR="004C749A">
          <w:rPr>
            <w:noProof/>
            <w:webHidden/>
          </w:rPr>
          <w:tab/>
        </w:r>
        <w:r w:rsidR="004C749A">
          <w:rPr>
            <w:noProof/>
            <w:webHidden/>
          </w:rPr>
          <w:fldChar w:fldCharType="begin"/>
        </w:r>
        <w:r w:rsidR="004C749A">
          <w:rPr>
            <w:noProof/>
            <w:webHidden/>
          </w:rPr>
          <w:instrText xml:space="preserve"> PAGEREF _Toc121829328 \h </w:instrText>
        </w:r>
        <w:r w:rsidR="004C749A">
          <w:rPr>
            <w:noProof/>
            <w:webHidden/>
          </w:rPr>
        </w:r>
        <w:r w:rsidR="004C749A">
          <w:rPr>
            <w:noProof/>
            <w:webHidden/>
          </w:rPr>
          <w:fldChar w:fldCharType="separate"/>
        </w:r>
        <w:r w:rsidR="00034E43">
          <w:rPr>
            <w:noProof/>
            <w:webHidden/>
          </w:rPr>
          <w:t>3</w:t>
        </w:r>
        <w:r w:rsidR="004C749A">
          <w:rPr>
            <w:noProof/>
            <w:webHidden/>
          </w:rPr>
          <w:fldChar w:fldCharType="end"/>
        </w:r>
      </w:hyperlink>
    </w:p>
    <w:p w14:paraId="45637868" w14:textId="592572FA"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29" w:history="1">
        <w:r w:rsidR="004C749A" w:rsidRPr="00EE7B98">
          <w:rPr>
            <w:rStyle w:val="Hyperlink"/>
            <w:noProof/>
          </w:rPr>
          <w:t>Available Funding and How Award is Determined</w:t>
        </w:r>
        <w:r w:rsidR="004C749A">
          <w:rPr>
            <w:noProof/>
            <w:webHidden/>
          </w:rPr>
          <w:tab/>
        </w:r>
        <w:r w:rsidR="004C749A">
          <w:rPr>
            <w:noProof/>
            <w:webHidden/>
          </w:rPr>
          <w:fldChar w:fldCharType="begin"/>
        </w:r>
        <w:r w:rsidR="004C749A">
          <w:rPr>
            <w:noProof/>
            <w:webHidden/>
          </w:rPr>
          <w:instrText xml:space="preserve"> PAGEREF _Toc121829329 \h </w:instrText>
        </w:r>
        <w:r w:rsidR="004C749A">
          <w:rPr>
            <w:noProof/>
            <w:webHidden/>
          </w:rPr>
        </w:r>
        <w:r w:rsidR="004C749A">
          <w:rPr>
            <w:noProof/>
            <w:webHidden/>
          </w:rPr>
          <w:fldChar w:fldCharType="separate"/>
        </w:r>
        <w:r w:rsidR="00034E43">
          <w:rPr>
            <w:noProof/>
            <w:webHidden/>
          </w:rPr>
          <w:t>3</w:t>
        </w:r>
        <w:r w:rsidR="004C749A">
          <w:rPr>
            <w:noProof/>
            <w:webHidden/>
          </w:rPr>
          <w:fldChar w:fldCharType="end"/>
        </w:r>
      </w:hyperlink>
    </w:p>
    <w:p w14:paraId="140EF62A" w14:textId="45181651"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0" w:history="1">
        <w:r w:rsidR="004C749A" w:rsidRPr="00EE7B98">
          <w:rPr>
            <w:rStyle w:val="Hyperlink"/>
            <w:noProof/>
          </w:rPr>
          <w:t>Eligible Bidders</w:t>
        </w:r>
        <w:r w:rsidR="004C749A">
          <w:rPr>
            <w:noProof/>
            <w:webHidden/>
          </w:rPr>
          <w:tab/>
        </w:r>
        <w:r w:rsidR="004C749A">
          <w:rPr>
            <w:noProof/>
            <w:webHidden/>
          </w:rPr>
          <w:fldChar w:fldCharType="begin"/>
        </w:r>
        <w:r w:rsidR="004C749A">
          <w:rPr>
            <w:noProof/>
            <w:webHidden/>
          </w:rPr>
          <w:instrText xml:space="preserve"> PAGEREF _Toc121829330 \h </w:instrText>
        </w:r>
        <w:r w:rsidR="004C749A">
          <w:rPr>
            <w:noProof/>
            <w:webHidden/>
          </w:rPr>
        </w:r>
        <w:r w:rsidR="004C749A">
          <w:rPr>
            <w:noProof/>
            <w:webHidden/>
          </w:rPr>
          <w:fldChar w:fldCharType="separate"/>
        </w:r>
        <w:r w:rsidR="00034E43">
          <w:rPr>
            <w:noProof/>
            <w:webHidden/>
          </w:rPr>
          <w:t>3</w:t>
        </w:r>
        <w:r w:rsidR="004C749A">
          <w:rPr>
            <w:noProof/>
            <w:webHidden/>
          </w:rPr>
          <w:fldChar w:fldCharType="end"/>
        </w:r>
      </w:hyperlink>
    </w:p>
    <w:p w14:paraId="1D066E92" w14:textId="153505E1"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1" w:history="1">
        <w:r w:rsidR="004C749A" w:rsidRPr="00EE7B98">
          <w:rPr>
            <w:rStyle w:val="Hyperlink"/>
            <w:noProof/>
          </w:rPr>
          <w:t>Pre-Bid Conference</w:t>
        </w:r>
        <w:r w:rsidR="004C749A">
          <w:rPr>
            <w:noProof/>
            <w:webHidden/>
          </w:rPr>
          <w:tab/>
        </w:r>
        <w:r w:rsidR="004C749A">
          <w:rPr>
            <w:noProof/>
            <w:webHidden/>
          </w:rPr>
          <w:fldChar w:fldCharType="begin"/>
        </w:r>
        <w:r w:rsidR="004C749A">
          <w:rPr>
            <w:noProof/>
            <w:webHidden/>
          </w:rPr>
          <w:instrText xml:space="preserve"> PAGEREF _Toc121829331 \h </w:instrText>
        </w:r>
        <w:r w:rsidR="004C749A">
          <w:rPr>
            <w:noProof/>
            <w:webHidden/>
          </w:rPr>
        </w:r>
        <w:r w:rsidR="004C749A">
          <w:rPr>
            <w:noProof/>
            <w:webHidden/>
          </w:rPr>
          <w:fldChar w:fldCharType="separate"/>
        </w:r>
        <w:r w:rsidR="00034E43">
          <w:rPr>
            <w:noProof/>
            <w:webHidden/>
          </w:rPr>
          <w:t>3</w:t>
        </w:r>
        <w:r w:rsidR="004C749A">
          <w:rPr>
            <w:noProof/>
            <w:webHidden/>
          </w:rPr>
          <w:fldChar w:fldCharType="end"/>
        </w:r>
      </w:hyperlink>
    </w:p>
    <w:p w14:paraId="1ACC8B31" w14:textId="502EC9BC"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2" w:history="1">
        <w:r w:rsidR="004C749A" w:rsidRPr="00EE7B98">
          <w:rPr>
            <w:rStyle w:val="Hyperlink"/>
            <w:noProof/>
          </w:rPr>
          <w:t>Questions</w:t>
        </w:r>
        <w:r w:rsidR="004C749A">
          <w:rPr>
            <w:noProof/>
            <w:webHidden/>
          </w:rPr>
          <w:tab/>
        </w:r>
        <w:r w:rsidR="004C749A">
          <w:rPr>
            <w:noProof/>
            <w:webHidden/>
          </w:rPr>
          <w:fldChar w:fldCharType="begin"/>
        </w:r>
        <w:r w:rsidR="004C749A">
          <w:rPr>
            <w:noProof/>
            <w:webHidden/>
          </w:rPr>
          <w:instrText xml:space="preserve"> PAGEREF _Toc121829332 \h </w:instrText>
        </w:r>
        <w:r w:rsidR="004C749A">
          <w:rPr>
            <w:noProof/>
            <w:webHidden/>
          </w:rPr>
        </w:r>
        <w:r w:rsidR="004C749A">
          <w:rPr>
            <w:noProof/>
            <w:webHidden/>
          </w:rPr>
          <w:fldChar w:fldCharType="separate"/>
        </w:r>
        <w:r w:rsidR="00034E43">
          <w:rPr>
            <w:noProof/>
            <w:webHidden/>
          </w:rPr>
          <w:t>4</w:t>
        </w:r>
        <w:r w:rsidR="004C749A">
          <w:rPr>
            <w:noProof/>
            <w:webHidden/>
          </w:rPr>
          <w:fldChar w:fldCharType="end"/>
        </w:r>
      </w:hyperlink>
    </w:p>
    <w:p w14:paraId="34049A76" w14:textId="15D12A72"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3" w:history="1">
        <w:r w:rsidR="004C749A" w:rsidRPr="00EE7B98">
          <w:rPr>
            <w:rStyle w:val="Hyperlink"/>
            <w:noProof/>
          </w:rPr>
          <w:t>Contact Information</w:t>
        </w:r>
        <w:r w:rsidR="004C749A">
          <w:rPr>
            <w:noProof/>
            <w:webHidden/>
          </w:rPr>
          <w:tab/>
        </w:r>
        <w:r w:rsidR="004C749A">
          <w:rPr>
            <w:noProof/>
            <w:webHidden/>
          </w:rPr>
          <w:fldChar w:fldCharType="begin"/>
        </w:r>
        <w:r w:rsidR="004C749A">
          <w:rPr>
            <w:noProof/>
            <w:webHidden/>
          </w:rPr>
          <w:instrText xml:space="preserve"> PAGEREF _Toc121829333 \h </w:instrText>
        </w:r>
        <w:r w:rsidR="004C749A">
          <w:rPr>
            <w:noProof/>
            <w:webHidden/>
          </w:rPr>
        </w:r>
        <w:r w:rsidR="004C749A">
          <w:rPr>
            <w:noProof/>
            <w:webHidden/>
          </w:rPr>
          <w:fldChar w:fldCharType="separate"/>
        </w:r>
        <w:r w:rsidR="00034E43">
          <w:rPr>
            <w:noProof/>
            <w:webHidden/>
          </w:rPr>
          <w:t>4</w:t>
        </w:r>
        <w:r w:rsidR="004C749A">
          <w:rPr>
            <w:noProof/>
            <w:webHidden/>
          </w:rPr>
          <w:fldChar w:fldCharType="end"/>
        </w:r>
      </w:hyperlink>
    </w:p>
    <w:p w14:paraId="2FA67B88" w14:textId="2E2F4309"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4" w:history="1">
        <w:r w:rsidR="004C749A" w:rsidRPr="00EE7B98">
          <w:rPr>
            <w:rStyle w:val="Hyperlink"/>
            <w:noProof/>
          </w:rPr>
          <w:t>Responses to this RFP</w:t>
        </w:r>
        <w:r w:rsidR="004C749A">
          <w:rPr>
            <w:noProof/>
            <w:webHidden/>
          </w:rPr>
          <w:tab/>
        </w:r>
        <w:r w:rsidR="004C749A">
          <w:rPr>
            <w:noProof/>
            <w:webHidden/>
          </w:rPr>
          <w:fldChar w:fldCharType="begin"/>
        </w:r>
        <w:r w:rsidR="004C749A">
          <w:rPr>
            <w:noProof/>
            <w:webHidden/>
          </w:rPr>
          <w:instrText xml:space="preserve"> PAGEREF _Toc121829334 \h </w:instrText>
        </w:r>
        <w:r w:rsidR="004C749A">
          <w:rPr>
            <w:noProof/>
            <w:webHidden/>
          </w:rPr>
        </w:r>
        <w:r w:rsidR="004C749A">
          <w:rPr>
            <w:noProof/>
            <w:webHidden/>
          </w:rPr>
          <w:fldChar w:fldCharType="separate"/>
        </w:r>
        <w:r w:rsidR="00034E43">
          <w:rPr>
            <w:noProof/>
            <w:webHidden/>
          </w:rPr>
          <w:t>4</w:t>
        </w:r>
        <w:r w:rsidR="004C749A">
          <w:rPr>
            <w:noProof/>
            <w:webHidden/>
          </w:rPr>
          <w:fldChar w:fldCharType="end"/>
        </w:r>
      </w:hyperlink>
    </w:p>
    <w:p w14:paraId="20DDE201" w14:textId="662B6FE2"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5" w:history="1">
        <w:r w:rsidR="004C749A" w:rsidRPr="00EE7B98">
          <w:rPr>
            <w:rStyle w:val="Hyperlink"/>
            <w:bCs/>
            <w:noProof/>
          </w:rPr>
          <w:t>Reference Documents</w:t>
        </w:r>
        <w:r w:rsidR="004C749A">
          <w:rPr>
            <w:noProof/>
            <w:webHidden/>
          </w:rPr>
          <w:tab/>
        </w:r>
        <w:r w:rsidR="004C749A">
          <w:rPr>
            <w:noProof/>
            <w:webHidden/>
          </w:rPr>
          <w:fldChar w:fldCharType="begin"/>
        </w:r>
        <w:r w:rsidR="004C749A">
          <w:rPr>
            <w:noProof/>
            <w:webHidden/>
          </w:rPr>
          <w:instrText xml:space="preserve"> PAGEREF _Toc121829335 \h </w:instrText>
        </w:r>
        <w:r w:rsidR="004C749A">
          <w:rPr>
            <w:noProof/>
            <w:webHidden/>
          </w:rPr>
        </w:r>
        <w:r w:rsidR="004C749A">
          <w:rPr>
            <w:noProof/>
            <w:webHidden/>
          </w:rPr>
          <w:fldChar w:fldCharType="separate"/>
        </w:r>
        <w:r w:rsidR="00034E43">
          <w:rPr>
            <w:noProof/>
            <w:webHidden/>
          </w:rPr>
          <w:t>4</w:t>
        </w:r>
        <w:r w:rsidR="004C749A">
          <w:rPr>
            <w:noProof/>
            <w:webHidden/>
          </w:rPr>
          <w:fldChar w:fldCharType="end"/>
        </w:r>
      </w:hyperlink>
    </w:p>
    <w:p w14:paraId="7B3412C8" w14:textId="2890AD39" w:rsidR="004C749A" w:rsidRDefault="00000000">
      <w:pPr>
        <w:pStyle w:val="TOC1"/>
        <w:rPr>
          <w:rFonts w:asciiTheme="minorHAnsi" w:eastAsiaTheme="minorEastAsia" w:hAnsiTheme="minorHAnsi" w:cstheme="minorBidi"/>
          <w:b w:val="0"/>
          <w:bCs w:val="0"/>
          <w:caps w:val="0"/>
          <w:noProof/>
          <w:sz w:val="22"/>
          <w:szCs w:val="22"/>
        </w:rPr>
      </w:pPr>
      <w:hyperlink w:anchor="_Toc121829336" w:history="1">
        <w:r w:rsidR="004C749A" w:rsidRPr="00EE7B98">
          <w:rPr>
            <w:rStyle w:val="Hyperlink"/>
            <w:noProof/>
          </w:rPr>
          <w:t>II.</w:t>
        </w:r>
        <w:r w:rsidR="004C749A">
          <w:rPr>
            <w:rFonts w:asciiTheme="minorHAnsi" w:eastAsiaTheme="minorEastAsia" w:hAnsiTheme="minorHAnsi" w:cstheme="minorBidi"/>
            <w:b w:val="0"/>
            <w:bCs w:val="0"/>
            <w:caps w:val="0"/>
            <w:noProof/>
            <w:sz w:val="22"/>
            <w:szCs w:val="22"/>
          </w:rPr>
          <w:tab/>
        </w:r>
        <w:r w:rsidR="004C749A" w:rsidRPr="00EE7B98">
          <w:rPr>
            <w:rStyle w:val="Hyperlink"/>
            <w:noProof/>
          </w:rPr>
          <w:t>Scope of Work and Deliverables</w:t>
        </w:r>
        <w:r w:rsidR="004C749A">
          <w:rPr>
            <w:noProof/>
            <w:webHidden/>
          </w:rPr>
          <w:tab/>
        </w:r>
        <w:r w:rsidR="004C749A">
          <w:rPr>
            <w:noProof/>
            <w:webHidden/>
          </w:rPr>
          <w:fldChar w:fldCharType="begin"/>
        </w:r>
        <w:r w:rsidR="004C749A">
          <w:rPr>
            <w:noProof/>
            <w:webHidden/>
          </w:rPr>
          <w:instrText xml:space="preserve"> PAGEREF _Toc121829336 \h </w:instrText>
        </w:r>
        <w:r w:rsidR="004C749A">
          <w:rPr>
            <w:noProof/>
            <w:webHidden/>
          </w:rPr>
        </w:r>
        <w:r w:rsidR="004C749A">
          <w:rPr>
            <w:noProof/>
            <w:webHidden/>
          </w:rPr>
          <w:fldChar w:fldCharType="separate"/>
        </w:r>
        <w:r w:rsidR="00034E43">
          <w:rPr>
            <w:noProof/>
            <w:webHidden/>
          </w:rPr>
          <w:t>6</w:t>
        </w:r>
        <w:r w:rsidR="004C749A">
          <w:rPr>
            <w:noProof/>
            <w:webHidden/>
          </w:rPr>
          <w:fldChar w:fldCharType="end"/>
        </w:r>
      </w:hyperlink>
    </w:p>
    <w:p w14:paraId="17C17B5E" w14:textId="015856AC"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7" w:history="1">
        <w:r w:rsidR="004C749A" w:rsidRPr="00EE7B98">
          <w:rPr>
            <w:rStyle w:val="Hyperlink"/>
            <w:noProof/>
          </w:rPr>
          <w:t>About This Section</w:t>
        </w:r>
        <w:r w:rsidR="004C749A">
          <w:rPr>
            <w:noProof/>
            <w:webHidden/>
          </w:rPr>
          <w:tab/>
        </w:r>
        <w:r w:rsidR="004C749A">
          <w:rPr>
            <w:noProof/>
            <w:webHidden/>
          </w:rPr>
          <w:fldChar w:fldCharType="begin"/>
        </w:r>
        <w:r w:rsidR="004C749A">
          <w:rPr>
            <w:noProof/>
            <w:webHidden/>
          </w:rPr>
          <w:instrText xml:space="preserve"> PAGEREF _Toc121829337 \h </w:instrText>
        </w:r>
        <w:r w:rsidR="004C749A">
          <w:rPr>
            <w:noProof/>
            <w:webHidden/>
          </w:rPr>
        </w:r>
        <w:r w:rsidR="004C749A">
          <w:rPr>
            <w:noProof/>
            <w:webHidden/>
          </w:rPr>
          <w:fldChar w:fldCharType="separate"/>
        </w:r>
        <w:r w:rsidR="00034E43">
          <w:rPr>
            <w:noProof/>
            <w:webHidden/>
          </w:rPr>
          <w:t>6</w:t>
        </w:r>
        <w:r w:rsidR="004C749A">
          <w:rPr>
            <w:noProof/>
            <w:webHidden/>
          </w:rPr>
          <w:fldChar w:fldCharType="end"/>
        </w:r>
      </w:hyperlink>
    </w:p>
    <w:p w14:paraId="74A69099" w14:textId="024AF7F1"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8" w:history="1">
        <w:r w:rsidR="004C749A" w:rsidRPr="00EE7B98">
          <w:rPr>
            <w:rStyle w:val="Hyperlink"/>
            <w:noProof/>
          </w:rPr>
          <w:t>Background</w:t>
        </w:r>
        <w:r w:rsidR="004C749A">
          <w:rPr>
            <w:noProof/>
            <w:webHidden/>
          </w:rPr>
          <w:tab/>
        </w:r>
        <w:r w:rsidR="004C749A">
          <w:rPr>
            <w:noProof/>
            <w:webHidden/>
          </w:rPr>
          <w:fldChar w:fldCharType="begin"/>
        </w:r>
        <w:r w:rsidR="004C749A">
          <w:rPr>
            <w:noProof/>
            <w:webHidden/>
          </w:rPr>
          <w:instrText xml:space="preserve"> PAGEREF _Toc121829338 \h </w:instrText>
        </w:r>
        <w:r w:rsidR="004C749A">
          <w:rPr>
            <w:noProof/>
            <w:webHidden/>
          </w:rPr>
        </w:r>
        <w:r w:rsidR="004C749A">
          <w:rPr>
            <w:noProof/>
            <w:webHidden/>
          </w:rPr>
          <w:fldChar w:fldCharType="separate"/>
        </w:r>
        <w:r w:rsidR="00034E43">
          <w:rPr>
            <w:noProof/>
            <w:webHidden/>
          </w:rPr>
          <w:t>6</w:t>
        </w:r>
        <w:r w:rsidR="004C749A">
          <w:rPr>
            <w:noProof/>
            <w:webHidden/>
          </w:rPr>
          <w:fldChar w:fldCharType="end"/>
        </w:r>
      </w:hyperlink>
    </w:p>
    <w:p w14:paraId="35063A6A" w14:textId="006A87F9"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39" w:history="1">
        <w:r w:rsidR="004C749A" w:rsidRPr="00EE7B98">
          <w:rPr>
            <w:rStyle w:val="Hyperlink"/>
            <w:b/>
            <w:noProof/>
          </w:rPr>
          <w:t>General Requirements or Goals and Objectives</w:t>
        </w:r>
        <w:r w:rsidR="004C749A">
          <w:rPr>
            <w:noProof/>
            <w:webHidden/>
          </w:rPr>
          <w:tab/>
        </w:r>
        <w:r w:rsidR="004C749A">
          <w:rPr>
            <w:noProof/>
            <w:webHidden/>
          </w:rPr>
          <w:fldChar w:fldCharType="begin"/>
        </w:r>
        <w:r w:rsidR="004C749A">
          <w:rPr>
            <w:noProof/>
            <w:webHidden/>
          </w:rPr>
          <w:instrText xml:space="preserve"> PAGEREF _Toc121829339 \h </w:instrText>
        </w:r>
        <w:r w:rsidR="004C749A">
          <w:rPr>
            <w:noProof/>
            <w:webHidden/>
          </w:rPr>
        </w:r>
        <w:r w:rsidR="004C749A">
          <w:rPr>
            <w:noProof/>
            <w:webHidden/>
          </w:rPr>
          <w:fldChar w:fldCharType="separate"/>
        </w:r>
        <w:r w:rsidR="00034E43">
          <w:rPr>
            <w:noProof/>
            <w:webHidden/>
          </w:rPr>
          <w:t>7</w:t>
        </w:r>
        <w:r w:rsidR="004C749A">
          <w:rPr>
            <w:noProof/>
            <w:webHidden/>
          </w:rPr>
          <w:fldChar w:fldCharType="end"/>
        </w:r>
      </w:hyperlink>
    </w:p>
    <w:p w14:paraId="4AFBBFA9" w14:textId="65031139" w:rsidR="004C749A" w:rsidRDefault="00000000">
      <w:pPr>
        <w:pStyle w:val="TOC1"/>
        <w:rPr>
          <w:rFonts w:asciiTheme="minorHAnsi" w:eastAsiaTheme="minorEastAsia" w:hAnsiTheme="minorHAnsi" w:cstheme="minorBidi"/>
          <w:b w:val="0"/>
          <w:bCs w:val="0"/>
          <w:caps w:val="0"/>
          <w:noProof/>
          <w:sz w:val="22"/>
          <w:szCs w:val="22"/>
        </w:rPr>
      </w:pPr>
      <w:hyperlink w:anchor="_Toc121829340" w:history="1">
        <w:r w:rsidR="004C749A" w:rsidRPr="00EE7B98">
          <w:rPr>
            <w:rStyle w:val="Hyperlink"/>
            <w:noProof/>
          </w:rPr>
          <w:t>III.</w:t>
        </w:r>
        <w:r w:rsidR="004C749A">
          <w:rPr>
            <w:rFonts w:asciiTheme="minorHAnsi" w:eastAsiaTheme="minorEastAsia" w:hAnsiTheme="minorHAnsi" w:cstheme="minorBidi"/>
            <w:b w:val="0"/>
            <w:bCs w:val="0"/>
            <w:caps w:val="0"/>
            <w:noProof/>
            <w:sz w:val="22"/>
            <w:szCs w:val="22"/>
          </w:rPr>
          <w:tab/>
        </w:r>
        <w:r w:rsidR="004C749A" w:rsidRPr="00EE7B98">
          <w:rPr>
            <w:rStyle w:val="Hyperlink"/>
            <w:noProof/>
          </w:rPr>
          <w:t>Proposal Format, Required Documents, and Delivery</w:t>
        </w:r>
        <w:r w:rsidR="004C749A">
          <w:rPr>
            <w:noProof/>
            <w:webHidden/>
          </w:rPr>
          <w:tab/>
        </w:r>
        <w:r w:rsidR="004C749A">
          <w:rPr>
            <w:noProof/>
            <w:webHidden/>
          </w:rPr>
          <w:fldChar w:fldCharType="begin"/>
        </w:r>
        <w:r w:rsidR="004C749A">
          <w:rPr>
            <w:noProof/>
            <w:webHidden/>
          </w:rPr>
          <w:instrText xml:space="preserve"> PAGEREF _Toc121829340 \h </w:instrText>
        </w:r>
        <w:r w:rsidR="004C749A">
          <w:rPr>
            <w:noProof/>
            <w:webHidden/>
          </w:rPr>
        </w:r>
        <w:r w:rsidR="004C749A">
          <w:rPr>
            <w:noProof/>
            <w:webHidden/>
          </w:rPr>
          <w:fldChar w:fldCharType="separate"/>
        </w:r>
        <w:r w:rsidR="00034E43">
          <w:rPr>
            <w:noProof/>
            <w:webHidden/>
          </w:rPr>
          <w:t>16</w:t>
        </w:r>
        <w:r w:rsidR="004C749A">
          <w:rPr>
            <w:noProof/>
            <w:webHidden/>
          </w:rPr>
          <w:fldChar w:fldCharType="end"/>
        </w:r>
      </w:hyperlink>
    </w:p>
    <w:p w14:paraId="36F4975A" w14:textId="5A806D5C"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1" w:history="1">
        <w:r w:rsidR="004C749A" w:rsidRPr="00EE7B98">
          <w:rPr>
            <w:rStyle w:val="Hyperlink"/>
            <w:noProof/>
          </w:rPr>
          <w:t>About This Section</w:t>
        </w:r>
        <w:r w:rsidR="004C749A">
          <w:rPr>
            <w:noProof/>
            <w:webHidden/>
          </w:rPr>
          <w:tab/>
        </w:r>
        <w:r w:rsidR="004C749A">
          <w:rPr>
            <w:noProof/>
            <w:webHidden/>
          </w:rPr>
          <w:fldChar w:fldCharType="begin"/>
        </w:r>
        <w:r w:rsidR="004C749A">
          <w:rPr>
            <w:noProof/>
            <w:webHidden/>
          </w:rPr>
          <w:instrText xml:space="preserve"> PAGEREF _Toc121829341 \h </w:instrText>
        </w:r>
        <w:r w:rsidR="004C749A">
          <w:rPr>
            <w:noProof/>
            <w:webHidden/>
          </w:rPr>
        </w:r>
        <w:r w:rsidR="004C749A">
          <w:rPr>
            <w:noProof/>
            <w:webHidden/>
          </w:rPr>
          <w:fldChar w:fldCharType="separate"/>
        </w:r>
        <w:r w:rsidR="00034E43">
          <w:rPr>
            <w:noProof/>
            <w:webHidden/>
          </w:rPr>
          <w:t>16</w:t>
        </w:r>
        <w:r w:rsidR="004C749A">
          <w:rPr>
            <w:noProof/>
            <w:webHidden/>
          </w:rPr>
          <w:fldChar w:fldCharType="end"/>
        </w:r>
      </w:hyperlink>
    </w:p>
    <w:p w14:paraId="605F332E" w14:textId="023B4B2C"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2" w:history="1">
        <w:r w:rsidR="004C749A" w:rsidRPr="00EE7B98">
          <w:rPr>
            <w:rStyle w:val="Hyperlink"/>
            <w:noProof/>
          </w:rPr>
          <w:t>Required Format for a Proposal</w:t>
        </w:r>
        <w:r w:rsidR="004C749A">
          <w:rPr>
            <w:noProof/>
            <w:webHidden/>
          </w:rPr>
          <w:tab/>
        </w:r>
        <w:r w:rsidR="004C749A">
          <w:rPr>
            <w:noProof/>
            <w:webHidden/>
          </w:rPr>
          <w:fldChar w:fldCharType="begin"/>
        </w:r>
        <w:r w:rsidR="004C749A">
          <w:rPr>
            <w:noProof/>
            <w:webHidden/>
          </w:rPr>
          <w:instrText xml:space="preserve"> PAGEREF _Toc121829342 \h </w:instrText>
        </w:r>
        <w:r w:rsidR="004C749A">
          <w:rPr>
            <w:noProof/>
            <w:webHidden/>
          </w:rPr>
        </w:r>
        <w:r w:rsidR="004C749A">
          <w:rPr>
            <w:noProof/>
            <w:webHidden/>
          </w:rPr>
          <w:fldChar w:fldCharType="separate"/>
        </w:r>
        <w:r w:rsidR="00034E43">
          <w:rPr>
            <w:noProof/>
            <w:webHidden/>
          </w:rPr>
          <w:t>16</w:t>
        </w:r>
        <w:r w:rsidR="004C749A">
          <w:rPr>
            <w:noProof/>
            <w:webHidden/>
          </w:rPr>
          <w:fldChar w:fldCharType="end"/>
        </w:r>
      </w:hyperlink>
    </w:p>
    <w:p w14:paraId="3F3B6399" w14:textId="345A2CEA"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3" w:history="1">
        <w:r w:rsidR="004C749A" w:rsidRPr="00EE7B98">
          <w:rPr>
            <w:rStyle w:val="Hyperlink"/>
            <w:noProof/>
          </w:rPr>
          <w:t>Method for Delivery</w:t>
        </w:r>
        <w:r w:rsidR="004C749A">
          <w:rPr>
            <w:noProof/>
            <w:webHidden/>
          </w:rPr>
          <w:tab/>
        </w:r>
        <w:r w:rsidR="004C749A">
          <w:rPr>
            <w:noProof/>
            <w:webHidden/>
          </w:rPr>
          <w:fldChar w:fldCharType="begin"/>
        </w:r>
        <w:r w:rsidR="004C749A">
          <w:rPr>
            <w:noProof/>
            <w:webHidden/>
          </w:rPr>
          <w:instrText xml:space="preserve"> PAGEREF _Toc121829343 \h </w:instrText>
        </w:r>
        <w:r w:rsidR="004C749A">
          <w:rPr>
            <w:noProof/>
            <w:webHidden/>
          </w:rPr>
        </w:r>
        <w:r w:rsidR="004C749A">
          <w:rPr>
            <w:noProof/>
            <w:webHidden/>
          </w:rPr>
          <w:fldChar w:fldCharType="separate"/>
        </w:r>
        <w:r w:rsidR="00034E43">
          <w:rPr>
            <w:noProof/>
            <w:webHidden/>
          </w:rPr>
          <w:t>17</w:t>
        </w:r>
        <w:r w:rsidR="004C749A">
          <w:rPr>
            <w:noProof/>
            <w:webHidden/>
          </w:rPr>
          <w:fldChar w:fldCharType="end"/>
        </w:r>
      </w:hyperlink>
    </w:p>
    <w:p w14:paraId="6468B008" w14:textId="4C232663"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4" w:history="1">
        <w:r w:rsidR="004C749A" w:rsidRPr="00EE7B98">
          <w:rPr>
            <w:rStyle w:val="Hyperlink"/>
            <w:noProof/>
          </w:rPr>
          <w:t>Organize Your Proposal As Follows</w:t>
        </w:r>
        <w:r w:rsidR="004C749A">
          <w:rPr>
            <w:noProof/>
            <w:webHidden/>
          </w:rPr>
          <w:tab/>
        </w:r>
        <w:r w:rsidR="004C749A">
          <w:rPr>
            <w:noProof/>
            <w:webHidden/>
          </w:rPr>
          <w:fldChar w:fldCharType="begin"/>
        </w:r>
        <w:r w:rsidR="004C749A">
          <w:rPr>
            <w:noProof/>
            <w:webHidden/>
          </w:rPr>
          <w:instrText xml:space="preserve"> PAGEREF _Toc121829344 \h </w:instrText>
        </w:r>
        <w:r w:rsidR="004C749A">
          <w:rPr>
            <w:noProof/>
            <w:webHidden/>
          </w:rPr>
        </w:r>
        <w:r w:rsidR="004C749A">
          <w:rPr>
            <w:noProof/>
            <w:webHidden/>
          </w:rPr>
          <w:fldChar w:fldCharType="separate"/>
        </w:r>
        <w:r w:rsidR="00034E43">
          <w:rPr>
            <w:noProof/>
            <w:webHidden/>
          </w:rPr>
          <w:t>17</w:t>
        </w:r>
        <w:r w:rsidR="004C749A">
          <w:rPr>
            <w:noProof/>
            <w:webHidden/>
          </w:rPr>
          <w:fldChar w:fldCharType="end"/>
        </w:r>
      </w:hyperlink>
    </w:p>
    <w:p w14:paraId="1F361FBD" w14:textId="55348DC4" w:rsidR="004C749A" w:rsidRDefault="00000000">
      <w:pPr>
        <w:pStyle w:val="TOC1"/>
        <w:rPr>
          <w:rFonts w:asciiTheme="minorHAnsi" w:eastAsiaTheme="minorEastAsia" w:hAnsiTheme="minorHAnsi" w:cstheme="minorBidi"/>
          <w:b w:val="0"/>
          <w:bCs w:val="0"/>
          <w:caps w:val="0"/>
          <w:noProof/>
          <w:sz w:val="22"/>
          <w:szCs w:val="22"/>
        </w:rPr>
      </w:pPr>
      <w:hyperlink w:anchor="_Toc121829345" w:history="1">
        <w:r w:rsidR="004C749A" w:rsidRPr="00EE7B98">
          <w:rPr>
            <w:rStyle w:val="Hyperlink"/>
            <w:noProof/>
          </w:rPr>
          <w:t>IV.</w:t>
        </w:r>
        <w:r w:rsidR="004C749A">
          <w:rPr>
            <w:rFonts w:asciiTheme="minorHAnsi" w:eastAsiaTheme="minorEastAsia" w:hAnsiTheme="minorHAnsi" w:cstheme="minorBidi"/>
            <w:b w:val="0"/>
            <w:bCs w:val="0"/>
            <w:caps w:val="0"/>
            <w:noProof/>
            <w:sz w:val="22"/>
            <w:szCs w:val="22"/>
          </w:rPr>
          <w:tab/>
        </w:r>
        <w:r w:rsidR="004C749A" w:rsidRPr="00EE7B98">
          <w:rPr>
            <w:rStyle w:val="Hyperlink"/>
            <w:noProof/>
          </w:rPr>
          <w:t>Evaluation Process and Criteria</w:t>
        </w:r>
        <w:r w:rsidR="004C749A">
          <w:rPr>
            <w:noProof/>
            <w:webHidden/>
          </w:rPr>
          <w:tab/>
        </w:r>
        <w:r w:rsidR="004C749A">
          <w:rPr>
            <w:noProof/>
            <w:webHidden/>
          </w:rPr>
          <w:fldChar w:fldCharType="begin"/>
        </w:r>
        <w:r w:rsidR="004C749A">
          <w:rPr>
            <w:noProof/>
            <w:webHidden/>
          </w:rPr>
          <w:instrText xml:space="preserve"> PAGEREF _Toc121829345 \h </w:instrText>
        </w:r>
        <w:r w:rsidR="004C749A">
          <w:rPr>
            <w:noProof/>
            <w:webHidden/>
          </w:rPr>
        </w:r>
        <w:r w:rsidR="004C749A">
          <w:rPr>
            <w:noProof/>
            <w:webHidden/>
          </w:rPr>
          <w:fldChar w:fldCharType="separate"/>
        </w:r>
        <w:r w:rsidR="00034E43">
          <w:rPr>
            <w:noProof/>
            <w:webHidden/>
          </w:rPr>
          <w:t>20</w:t>
        </w:r>
        <w:r w:rsidR="004C749A">
          <w:rPr>
            <w:noProof/>
            <w:webHidden/>
          </w:rPr>
          <w:fldChar w:fldCharType="end"/>
        </w:r>
      </w:hyperlink>
    </w:p>
    <w:p w14:paraId="7A6C60A9" w14:textId="77210DB1"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6" w:history="1">
        <w:r w:rsidR="004C749A" w:rsidRPr="00EE7B98">
          <w:rPr>
            <w:rStyle w:val="Hyperlink"/>
            <w:noProof/>
          </w:rPr>
          <w:t>About This Section</w:t>
        </w:r>
        <w:r w:rsidR="004C749A">
          <w:rPr>
            <w:noProof/>
            <w:webHidden/>
          </w:rPr>
          <w:tab/>
        </w:r>
        <w:r w:rsidR="004C749A">
          <w:rPr>
            <w:noProof/>
            <w:webHidden/>
          </w:rPr>
          <w:fldChar w:fldCharType="begin"/>
        </w:r>
        <w:r w:rsidR="004C749A">
          <w:rPr>
            <w:noProof/>
            <w:webHidden/>
          </w:rPr>
          <w:instrText xml:space="preserve"> PAGEREF _Toc121829346 \h </w:instrText>
        </w:r>
        <w:r w:rsidR="004C749A">
          <w:rPr>
            <w:noProof/>
            <w:webHidden/>
          </w:rPr>
        </w:r>
        <w:r w:rsidR="004C749A">
          <w:rPr>
            <w:noProof/>
            <w:webHidden/>
          </w:rPr>
          <w:fldChar w:fldCharType="separate"/>
        </w:r>
        <w:r w:rsidR="00034E43">
          <w:rPr>
            <w:noProof/>
            <w:webHidden/>
          </w:rPr>
          <w:t>20</w:t>
        </w:r>
        <w:r w:rsidR="004C749A">
          <w:rPr>
            <w:noProof/>
            <w:webHidden/>
          </w:rPr>
          <w:fldChar w:fldCharType="end"/>
        </w:r>
      </w:hyperlink>
    </w:p>
    <w:p w14:paraId="2AC52CC8" w14:textId="415444D8"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7" w:history="1">
        <w:r w:rsidR="004C749A" w:rsidRPr="00EE7B98">
          <w:rPr>
            <w:rStyle w:val="Hyperlink"/>
            <w:noProof/>
          </w:rPr>
          <w:t>Proposal Evaluation</w:t>
        </w:r>
        <w:r w:rsidR="004C749A">
          <w:rPr>
            <w:noProof/>
            <w:webHidden/>
          </w:rPr>
          <w:tab/>
        </w:r>
        <w:r w:rsidR="004C749A">
          <w:rPr>
            <w:noProof/>
            <w:webHidden/>
          </w:rPr>
          <w:fldChar w:fldCharType="begin"/>
        </w:r>
        <w:r w:rsidR="004C749A">
          <w:rPr>
            <w:noProof/>
            <w:webHidden/>
          </w:rPr>
          <w:instrText xml:space="preserve"> PAGEREF _Toc121829347 \h </w:instrText>
        </w:r>
        <w:r w:rsidR="004C749A">
          <w:rPr>
            <w:noProof/>
            <w:webHidden/>
          </w:rPr>
        </w:r>
        <w:r w:rsidR="004C749A">
          <w:rPr>
            <w:noProof/>
            <w:webHidden/>
          </w:rPr>
          <w:fldChar w:fldCharType="separate"/>
        </w:r>
        <w:r w:rsidR="00034E43">
          <w:rPr>
            <w:noProof/>
            <w:webHidden/>
          </w:rPr>
          <w:t>20</w:t>
        </w:r>
        <w:r w:rsidR="004C749A">
          <w:rPr>
            <w:noProof/>
            <w:webHidden/>
          </w:rPr>
          <w:fldChar w:fldCharType="end"/>
        </w:r>
      </w:hyperlink>
    </w:p>
    <w:p w14:paraId="6953B205" w14:textId="16EE1AB9"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8" w:history="1">
        <w:r w:rsidR="004C749A" w:rsidRPr="00EE7B98">
          <w:rPr>
            <w:rStyle w:val="Hyperlink"/>
            <w:noProof/>
          </w:rPr>
          <w:t>Scoring Scale</w:t>
        </w:r>
        <w:r w:rsidR="004C749A">
          <w:rPr>
            <w:noProof/>
            <w:webHidden/>
          </w:rPr>
          <w:tab/>
        </w:r>
        <w:r w:rsidR="004C749A">
          <w:rPr>
            <w:noProof/>
            <w:webHidden/>
          </w:rPr>
          <w:fldChar w:fldCharType="begin"/>
        </w:r>
        <w:r w:rsidR="004C749A">
          <w:rPr>
            <w:noProof/>
            <w:webHidden/>
          </w:rPr>
          <w:instrText xml:space="preserve"> PAGEREF _Toc121829348 \h </w:instrText>
        </w:r>
        <w:r w:rsidR="004C749A">
          <w:rPr>
            <w:noProof/>
            <w:webHidden/>
          </w:rPr>
        </w:r>
        <w:r w:rsidR="004C749A">
          <w:rPr>
            <w:noProof/>
            <w:webHidden/>
          </w:rPr>
          <w:fldChar w:fldCharType="separate"/>
        </w:r>
        <w:r w:rsidR="00034E43">
          <w:rPr>
            <w:noProof/>
            <w:webHidden/>
          </w:rPr>
          <w:t>21</w:t>
        </w:r>
        <w:r w:rsidR="004C749A">
          <w:rPr>
            <w:noProof/>
            <w:webHidden/>
          </w:rPr>
          <w:fldChar w:fldCharType="end"/>
        </w:r>
      </w:hyperlink>
    </w:p>
    <w:p w14:paraId="4AE160F4" w14:textId="1FB59033"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49" w:history="1">
        <w:r w:rsidR="004C749A" w:rsidRPr="00EE7B98">
          <w:rPr>
            <w:rStyle w:val="Hyperlink"/>
            <w:noProof/>
          </w:rPr>
          <w:t>Notice of Proposed Award</w:t>
        </w:r>
        <w:r w:rsidR="004C749A">
          <w:rPr>
            <w:noProof/>
            <w:webHidden/>
          </w:rPr>
          <w:tab/>
        </w:r>
        <w:r w:rsidR="004C749A">
          <w:rPr>
            <w:noProof/>
            <w:webHidden/>
          </w:rPr>
          <w:fldChar w:fldCharType="begin"/>
        </w:r>
        <w:r w:rsidR="004C749A">
          <w:rPr>
            <w:noProof/>
            <w:webHidden/>
          </w:rPr>
          <w:instrText xml:space="preserve"> PAGEREF _Toc121829349 \h </w:instrText>
        </w:r>
        <w:r w:rsidR="004C749A">
          <w:rPr>
            <w:noProof/>
            <w:webHidden/>
          </w:rPr>
        </w:r>
        <w:r w:rsidR="004C749A">
          <w:rPr>
            <w:noProof/>
            <w:webHidden/>
          </w:rPr>
          <w:fldChar w:fldCharType="separate"/>
        </w:r>
        <w:r w:rsidR="00034E43">
          <w:rPr>
            <w:noProof/>
            <w:webHidden/>
          </w:rPr>
          <w:t>21</w:t>
        </w:r>
        <w:r w:rsidR="004C749A">
          <w:rPr>
            <w:noProof/>
            <w:webHidden/>
          </w:rPr>
          <w:fldChar w:fldCharType="end"/>
        </w:r>
      </w:hyperlink>
    </w:p>
    <w:p w14:paraId="43514323" w14:textId="214E9A28" w:rsidR="004C749A" w:rsidRDefault="00000000">
      <w:pPr>
        <w:pStyle w:val="TOC1"/>
        <w:rPr>
          <w:rFonts w:asciiTheme="minorHAnsi" w:eastAsiaTheme="minorEastAsia" w:hAnsiTheme="minorHAnsi" w:cstheme="minorBidi"/>
          <w:b w:val="0"/>
          <w:bCs w:val="0"/>
          <w:caps w:val="0"/>
          <w:noProof/>
          <w:sz w:val="22"/>
          <w:szCs w:val="22"/>
        </w:rPr>
      </w:pPr>
      <w:hyperlink w:anchor="_Toc121829350" w:history="1">
        <w:r w:rsidR="004C749A" w:rsidRPr="00EE7B98">
          <w:rPr>
            <w:rStyle w:val="Hyperlink"/>
            <w:noProof/>
          </w:rPr>
          <w:t>V.</w:t>
        </w:r>
        <w:r w:rsidR="004C749A">
          <w:rPr>
            <w:rFonts w:asciiTheme="minorHAnsi" w:eastAsiaTheme="minorEastAsia" w:hAnsiTheme="minorHAnsi" w:cstheme="minorBidi"/>
            <w:b w:val="0"/>
            <w:bCs w:val="0"/>
            <w:caps w:val="0"/>
            <w:noProof/>
            <w:sz w:val="22"/>
            <w:szCs w:val="22"/>
          </w:rPr>
          <w:tab/>
        </w:r>
        <w:r w:rsidR="004C749A" w:rsidRPr="00EE7B98">
          <w:rPr>
            <w:rStyle w:val="Hyperlink"/>
            <w:noProof/>
          </w:rPr>
          <w:t>Business Participation Programs (Preferences/Incentives)</w:t>
        </w:r>
        <w:r w:rsidR="004C749A">
          <w:rPr>
            <w:noProof/>
            <w:webHidden/>
          </w:rPr>
          <w:tab/>
        </w:r>
        <w:r w:rsidR="004C749A">
          <w:rPr>
            <w:noProof/>
            <w:webHidden/>
          </w:rPr>
          <w:fldChar w:fldCharType="begin"/>
        </w:r>
        <w:r w:rsidR="004C749A">
          <w:rPr>
            <w:noProof/>
            <w:webHidden/>
          </w:rPr>
          <w:instrText xml:space="preserve"> PAGEREF _Toc121829350 \h </w:instrText>
        </w:r>
        <w:r w:rsidR="004C749A">
          <w:rPr>
            <w:noProof/>
            <w:webHidden/>
          </w:rPr>
        </w:r>
        <w:r w:rsidR="004C749A">
          <w:rPr>
            <w:noProof/>
            <w:webHidden/>
          </w:rPr>
          <w:fldChar w:fldCharType="separate"/>
        </w:r>
        <w:r w:rsidR="00034E43">
          <w:rPr>
            <w:noProof/>
            <w:webHidden/>
          </w:rPr>
          <w:t>24</w:t>
        </w:r>
        <w:r w:rsidR="004C749A">
          <w:rPr>
            <w:noProof/>
            <w:webHidden/>
          </w:rPr>
          <w:fldChar w:fldCharType="end"/>
        </w:r>
      </w:hyperlink>
    </w:p>
    <w:p w14:paraId="1F896F08" w14:textId="46AE24D4"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1" w:history="1">
        <w:r w:rsidR="004C749A" w:rsidRPr="00EE7B98">
          <w:rPr>
            <w:rStyle w:val="Hyperlink"/>
            <w:noProof/>
          </w:rPr>
          <w:t>Disabled Veteran Business Enterprise (DVBE)</w:t>
        </w:r>
        <w:r w:rsidR="004C749A">
          <w:rPr>
            <w:noProof/>
            <w:webHidden/>
          </w:rPr>
          <w:tab/>
        </w:r>
        <w:r w:rsidR="004C749A">
          <w:rPr>
            <w:noProof/>
            <w:webHidden/>
          </w:rPr>
          <w:fldChar w:fldCharType="begin"/>
        </w:r>
        <w:r w:rsidR="004C749A">
          <w:rPr>
            <w:noProof/>
            <w:webHidden/>
          </w:rPr>
          <w:instrText xml:space="preserve"> PAGEREF _Toc121829351 \h </w:instrText>
        </w:r>
        <w:r w:rsidR="004C749A">
          <w:rPr>
            <w:noProof/>
            <w:webHidden/>
          </w:rPr>
        </w:r>
        <w:r w:rsidR="004C749A">
          <w:rPr>
            <w:noProof/>
            <w:webHidden/>
          </w:rPr>
          <w:fldChar w:fldCharType="separate"/>
        </w:r>
        <w:r w:rsidR="00034E43">
          <w:rPr>
            <w:noProof/>
            <w:webHidden/>
          </w:rPr>
          <w:t>24</w:t>
        </w:r>
        <w:r w:rsidR="004C749A">
          <w:rPr>
            <w:noProof/>
            <w:webHidden/>
          </w:rPr>
          <w:fldChar w:fldCharType="end"/>
        </w:r>
      </w:hyperlink>
    </w:p>
    <w:p w14:paraId="76754D29" w14:textId="2B70131C"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2" w:history="1">
        <w:r w:rsidR="004C749A" w:rsidRPr="00EE7B98">
          <w:rPr>
            <w:rStyle w:val="Hyperlink"/>
            <w:noProof/>
          </w:rPr>
          <w:t>DVBE Incentive</w:t>
        </w:r>
        <w:r w:rsidR="004C749A">
          <w:rPr>
            <w:noProof/>
            <w:webHidden/>
          </w:rPr>
          <w:tab/>
        </w:r>
        <w:r w:rsidR="004C749A">
          <w:rPr>
            <w:noProof/>
            <w:webHidden/>
          </w:rPr>
          <w:fldChar w:fldCharType="begin"/>
        </w:r>
        <w:r w:rsidR="004C749A">
          <w:rPr>
            <w:noProof/>
            <w:webHidden/>
          </w:rPr>
          <w:instrText xml:space="preserve"> PAGEREF _Toc121829352 \h </w:instrText>
        </w:r>
        <w:r w:rsidR="004C749A">
          <w:rPr>
            <w:noProof/>
            <w:webHidden/>
          </w:rPr>
        </w:r>
        <w:r w:rsidR="004C749A">
          <w:rPr>
            <w:noProof/>
            <w:webHidden/>
          </w:rPr>
          <w:fldChar w:fldCharType="separate"/>
        </w:r>
        <w:r w:rsidR="00034E43">
          <w:rPr>
            <w:noProof/>
            <w:webHidden/>
          </w:rPr>
          <w:t>28</w:t>
        </w:r>
        <w:r w:rsidR="004C749A">
          <w:rPr>
            <w:noProof/>
            <w:webHidden/>
          </w:rPr>
          <w:fldChar w:fldCharType="end"/>
        </w:r>
      </w:hyperlink>
    </w:p>
    <w:p w14:paraId="0D1E1423" w14:textId="0599E321"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3" w:history="1">
        <w:r w:rsidR="004C749A" w:rsidRPr="00EE7B98">
          <w:rPr>
            <w:rStyle w:val="Hyperlink"/>
            <w:noProof/>
          </w:rPr>
          <w:t>Small Business / Microbusiness / Non-Small Business</w:t>
        </w:r>
        <w:r w:rsidR="004C749A">
          <w:rPr>
            <w:noProof/>
            <w:webHidden/>
          </w:rPr>
          <w:tab/>
        </w:r>
        <w:r w:rsidR="004C749A">
          <w:rPr>
            <w:noProof/>
            <w:webHidden/>
          </w:rPr>
          <w:fldChar w:fldCharType="begin"/>
        </w:r>
        <w:r w:rsidR="004C749A">
          <w:rPr>
            <w:noProof/>
            <w:webHidden/>
          </w:rPr>
          <w:instrText xml:space="preserve"> PAGEREF _Toc121829353 \h </w:instrText>
        </w:r>
        <w:r w:rsidR="004C749A">
          <w:rPr>
            <w:noProof/>
            <w:webHidden/>
          </w:rPr>
        </w:r>
        <w:r w:rsidR="004C749A">
          <w:rPr>
            <w:noProof/>
            <w:webHidden/>
          </w:rPr>
          <w:fldChar w:fldCharType="separate"/>
        </w:r>
        <w:r w:rsidR="00034E43">
          <w:rPr>
            <w:noProof/>
            <w:webHidden/>
          </w:rPr>
          <w:t>29</w:t>
        </w:r>
        <w:r w:rsidR="004C749A">
          <w:rPr>
            <w:noProof/>
            <w:webHidden/>
          </w:rPr>
          <w:fldChar w:fldCharType="end"/>
        </w:r>
      </w:hyperlink>
    </w:p>
    <w:p w14:paraId="55F7281A" w14:textId="7BAB272D"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4" w:history="1">
        <w:r w:rsidR="004C749A" w:rsidRPr="00EE7B98">
          <w:rPr>
            <w:rStyle w:val="Hyperlink"/>
            <w:noProof/>
          </w:rPr>
          <w:t>Target Area Contract Preference Act</w:t>
        </w:r>
        <w:r w:rsidR="004C749A">
          <w:rPr>
            <w:noProof/>
            <w:webHidden/>
          </w:rPr>
          <w:tab/>
        </w:r>
        <w:r w:rsidR="004C749A">
          <w:rPr>
            <w:noProof/>
            <w:webHidden/>
          </w:rPr>
          <w:fldChar w:fldCharType="begin"/>
        </w:r>
        <w:r w:rsidR="004C749A">
          <w:rPr>
            <w:noProof/>
            <w:webHidden/>
          </w:rPr>
          <w:instrText xml:space="preserve"> PAGEREF _Toc121829354 \h </w:instrText>
        </w:r>
        <w:r w:rsidR="004C749A">
          <w:rPr>
            <w:noProof/>
            <w:webHidden/>
          </w:rPr>
        </w:r>
        <w:r w:rsidR="004C749A">
          <w:rPr>
            <w:noProof/>
            <w:webHidden/>
          </w:rPr>
          <w:fldChar w:fldCharType="separate"/>
        </w:r>
        <w:r w:rsidR="00034E43">
          <w:rPr>
            <w:noProof/>
            <w:webHidden/>
          </w:rPr>
          <w:t>32</w:t>
        </w:r>
        <w:r w:rsidR="004C749A">
          <w:rPr>
            <w:noProof/>
            <w:webHidden/>
          </w:rPr>
          <w:fldChar w:fldCharType="end"/>
        </w:r>
      </w:hyperlink>
    </w:p>
    <w:p w14:paraId="05CA5FCA" w14:textId="72C6E9E9" w:rsidR="004C749A" w:rsidRDefault="00000000">
      <w:pPr>
        <w:pStyle w:val="TOC1"/>
        <w:rPr>
          <w:rFonts w:asciiTheme="minorHAnsi" w:eastAsiaTheme="minorEastAsia" w:hAnsiTheme="minorHAnsi" w:cstheme="minorBidi"/>
          <w:b w:val="0"/>
          <w:bCs w:val="0"/>
          <w:caps w:val="0"/>
          <w:noProof/>
          <w:sz w:val="22"/>
          <w:szCs w:val="22"/>
        </w:rPr>
      </w:pPr>
      <w:hyperlink w:anchor="_Toc121829355" w:history="1">
        <w:r w:rsidR="004C749A" w:rsidRPr="00EE7B98">
          <w:rPr>
            <w:rStyle w:val="Hyperlink"/>
            <w:noProof/>
          </w:rPr>
          <w:t>VI.</w:t>
        </w:r>
        <w:r w:rsidR="004C749A">
          <w:rPr>
            <w:rFonts w:asciiTheme="minorHAnsi" w:eastAsiaTheme="minorEastAsia" w:hAnsiTheme="minorHAnsi" w:cstheme="minorBidi"/>
            <w:b w:val="0"/>
            <w:bCs w:val="0"/>
            <w:caps w:val="0"/>
            <w:noProof/>
            <w:sz w:val="22"/>
            <w:szCs w:val="22"/>
          </w:rPr>
          <w:tab/>
        </w:r>
        <w:r w:rsidR="004C749A" w:rsidRPr="00EE7B98">
          <w:rPr>
            <w:rStyle w:val="Hyperlink"/>
            <w:noProof/>
          </w:rPr>
          <w:t>Administration</w:t>
        </w:r>
        <w:r w:rsidR="004C749A">
          <w:rPr>
            <w:noProof/>
            <w:webHidden/>
          </w:rPr>
          <w:tab/>
        </w:r>
        <w:r w:rsidR="004C749A">
          <w:rPr>
            <w:noProof/>
            <w:webHidden/>
          </w:rPr>
          <w:fldChar w:fldCharType="begin"/>
        </w:r>
        <w:r w:rsidR="004C749A">
          <w:rPr>
            <w:noProof/>
            <w:webHidden/>
          </w:rPr>
          <w:instrText xml:space="preserve"> PAGEREF _Toc121829355 \h </w:instrText>
        </w:r>
        <w:r w:rsidR="004C749A">
          <w:rPr>
            <w:noProof/>
            <w:webHidden/>
          </w:rPr>
        </w:r>
        <w:r w:rsidR="004C749A">
          <w:rPr>
            <w:noProof/>
            <w:webHidden/>
          </w:rPr>
          <w:fldChar w:fldCharType="separate"/>
        </w:r>
        <w:r w:rsidR="00034E43">
          <w:rPr>
            <w:noProof/>
            <w:webHidden/>
          </w:rPr>
          <w:t>33</w:t>
        </w:r>
        <w:r w:rsidR="004C749A">
          <w:rPr>
            <w:noProof/>
            <w:webHidden/>
          </w:rPr>
          <w:fldChar w:fldCharType="end"/>
        </w:r>
      </w:hyperlink>
    </w:p>
    <w:p w14:paraId="3FC982E7" w14:textId="7A4B9A33"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6" w:history="1">
        <w:r w:rsidR="004C749A" w:rsidRPr="00EE7B98">
          <w:rPr>
            <w:rStyle w:val="Hyperlink"/>
            <w:noProof/>
          </w:rPr>
          <w:t>RFP Defined</w:t>
        </w:r>
        <w:r w:rsidR="004C749A">
          <w:rPr>
            <w:noProof/>
            <w:webHidden/>
          </w:rPr>
          <w:tab/>
        </w:r>
        <w:r w:rsidR="004C749A">
          <w:rPr>
            <w:noProof/>
            <w:webHidden/>
          </w:rPr>
          <w:fldChar w:fldCharType="begin"/>
        </w:r>
        <w:r w:rsidR="004C749A">
          <w:rPr>
            <w:noProof/>
            <w:webHidden/>
          </w:rPr>
          <w:instrText xml:space="preserve"> PAGEREF _Toc121829356 \h </w:instrText>
        </w:r>
        <w:r w:rsidR="004C749A">
          <w:rPr>
            <w:noProof/>
            <w:webHidden/>
          </w:rPr>
        </w:r>
        <w:r w:rsidR="004C749A">
          <w:rPr>
            <w:noProof/>
            <w:webHidden/>
          </w:rPr>
          <w:fldChar w:fldCharType="separate"/>
        </w:r>
        <w:r w:rsidR="00034E43">
          <w:rPr>
            <w:noProof/>
            <w:webHidden/>
          </w:rPr>
          <w:t>33</w:t>
        </w:r>
        <w:r w:rsidR="004C749A">
          <w:rPr>
            <w:noProof/>
            <w:webHidden/>
          </w:rPr>
          <w:fldChar w:fldCharType="end"/>
        </w:r>
      </w:hyperlink>
    </w:p>
    <w:p w14:paraId="30AFAC70" w14:textId="6AAB3B00"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7" w:history="1">
        <w:r w:rsidR="004C749A" w:rsidRPr="00EE7B98">
          <w:rPr>
            <w:rStyle w:val="Hyperlink"/>
            <w:noProof/>
          </w:rPr>
          <w:t>Definition of Key Words</w:t>
        </w:r>
        <w:r w:rsidR="004C749A">
          <w:rPr>
            <w:noProof/>
            <w:webHidden/>
          </w:rPr>
          <w:tab/>
        </w:r>
        <w:r w:rsidR="004C749A">
          <w:rPr>
            <w:noProof/>
            <w:webHidden/>
          </w:rPr>
          <w:fldChar w:fldCharType="begin"/>
        </w:r>
        <w:r w:rsidR="004C749A">
          <w:rPr>
            <w:noProof/>
            <w:webHidden/>
          </w:rPr>
          <w:instrText xml:space="preserve"> PAGEREF _Toc121829357 \h </w:instrText>
        </w:r>
        <w:r w:rsidR="004C749A">
          <w:rPr>
            <w:noProof/>
            <w:webHidden/>
          </w:rPr>
        </w:r>
        <w:r w:rsidR="004C749A">
          <w:rPr>
            <w:noProof/>
            <w:webHidden/>
          </w:rPr>
          <w:fldChar w:fldCharType="separate"/>
        </w:r>
        <w:r w:rsidR="00034E43">
          <w:rPr>
            <w:noProof/>
            <w:webHidden/>
          </w:rPr>
          <w:t>33</w:t>
        </w:r>
        <w:r w:rsidR="004C749A">
          <w:rPr>
            <w:noProof/>
            <w:webHidden/>
          </w:rPr>
          <w:fldChar w:fldCharType="end"/>
        </w:r>
      </w:hyperlink>
    </w:p>
    <w:p w14:paraId="5E771A54" w14:textId="1CF42BD9"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8" w:history="1">
        <w:r w:rsidR="004C749A" w:rsidRPr="00EE7B98">
          <w:rPr>
            <w:rStyle w:val="Hyperlink"/>
            <w:noProof/>
          </w:rPr>
          <w:t>Cost of Developing Proposal</w:t>
        </w:r>
        <w:r w:rsidR="004C749A">
          <w:rPr>
            <w:noProof/>
            <w:webHidden/>
          </w:rPr>
          <w:tab/>
        </w:r>
        <w:r w:rsidR="004C749A">
          <w:rPr>
            <w:noProof/>
            <w:webHidden/>
          </w:rPr>
          <w:fldChar w:fldCharType="begin"/>
        </w:r>
        <w:r w:rsidR="004C749A">
          <w:rPr>
            <w:noProof/>
            <w:webHidden/>
          </w:rPr>
          <w:instrText xml:space="preserve"> PAGEREF _Toc121829358 \h </w:instrText>
        </w:r>
        <w:r w:rsidR="004C749A">
          <w:rPr>
            <w:noProof/>
            <w:webHidden/>
          </w:rPr>
        </w:r>
        <w:r w:rsidR="004C749A">
          <w:rPr>
            <w:noProof/>
            <w:webHidden/>
          </w:rPr>
          <w:fldChar w:fldCharType="separate"/>
        </w:r>
        <w:r w:rsidR="00034E43">
          <w:rPr>
            <w:noProof/>
            <w:webHidden/>
          </w:rPr>
          <w:t>33</w:t>
        </w:r>
        <w:r w:rsidR="004C749A">
          <w:rPr>
            <w:noProof/>
            <w:webHidden/>
          </w:rPr>
          <w:fldChar w:fldCharType="end"/>
        </w:r>
      </w:hyperlink>
    </w:p>
    <w:p w14:paraId="1A39F9F6" w14:textId="3E8A87A4"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59" w:history="1">
        <w:r w:rsidR="004C749A" w:rsidRPr="00EE7B98">
          <w:rPr>
            <w:rStyle w:val="Hyperlink"/>
            <w:noProof/>
          </w:rPr>
          <w:t>Software Application Development</w:t>
        </w:r>
        <w:r w:rsidR="004C749A">
          <w:rPr>
            <w:noProof/>
            <w:webHidden/>
          </w:rPr>
          <w:tab/>
        </w:r>
        <w:r w:rsidR="004C749A">
          <w:rPr>
            <w:noProof/>
            <w:webHidden/>
          </w:rPr>
          <w:fldChar w:fldCharType="begin"/>
        </w:r>
        <w:r w:rsidR="004C749A">
          <w:rPr>
            <w:noProof/>
            <w:webHidden/>
          </w:rPr>
          <w:instrText xml:space="preserve"> PAGEREF _Toc121829359 \h </w:instrText>
        </w:r>
        <w:r w:rsidR="004C749A">
          <w:rPr>
            <w:noProof/>
            <w:webHidden/>
          </w:rPr>
        </w:r>
        <w:r w:rsidR="004C749A">
          <w:rPr>
            <w:noProof/>
            <w:webHidden/>
          </w:rPr>
          <w:fldChar w:fldCharType="separate"/>
        </w:r>
        <w:r w:rsidR="00034E43">
          <w:rPr>
            <w:noProof/>
            <w:webHidden/>
          </w:rPr>
          <w:t>33</w:t>
        </w:r>
        <w:r w:rsidR="004C749A">
          <w:rPr>
            <w:noProof/>
            <w:webHidden/>
          </w:rPr>
          <w:fldChar w:fldCharType="end"/>
        </w:r>
      </w:hyperlink>
    </w:p>
    <w:p w14:paraId="3D3705FE" w14:textId="3F323881"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0" w:history="1">
        <w:r w:rsidR="004C749A" w:rsidRPr="00EE7B98">
          <w:rPr>
            <w:rStyle w:val="Hyperlink"/>
            <w:noProof/>
          </w:rPr>
          <w:t>Printing Services</w:t>
        </w:r>
        <w:r w:rsidR="004C749A">
          <w:rPr>
            <w:noProof/>
            <w:webHidden/>
          </w:rPr>
          <w:tab/>
        </w:r>
        <w:r w:rsidR="004C749A">
          <w:rPr>
            <w:noProof/>
            <w:webHidden/>
          </w:rPr>
          <w:fldChar w:fldCharType="begin"/>
        </w:r>
        <w:r w:rsidR="004C749A">
          <w:rPr>
            <w:noProof/>
            <w:webHidden/>
          </w:rPr>
          <w:instrText xml:space="preserve"> PAGEREF _Toc121829360 \h </w:instrText>
        </w:r>
        <w:r w:rsidR="004C749A">
          <w:rPr>
            <w:noProof/>
            <w:webHidden/>
          </w:rPr>
        </w:r>
        <w:r w:rsidR="004C749A">
          <w:rPr>
            <w:noProof/>
            <w:webHidden/>
          </w:rPr>
          <w:fldChar w:fldCharType="separate"/>
        </w:r>
        <w:r w:rsidR="00034E43">
          <w:rPr>
            <w:noProof/>
            <w:webHidden/>
          </w:rPr>
          <w:t>34</w:t>
        </w:r>
        <w:r w:rsidR="004C749A">
          <w:rPr>
            <w:noProof/>
            <w:webHidden/>
          </w:rPr>
          <w:fldChar w:fldCharType="end"/>
        </w:r>
      </w:hyperlink>
    </w:p>
    <w:p w14:paraId="02EDC0E3" w14:textId="54964A49"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1" w:history="1">
        <w:r w:rsidR="004C749A" w:rsidRPr="00EE7B98">
          <w:rPr>
            <w:rStyle w:val="Hyperlink"/>
            <w:noProof/>
          </w:rPr>
          <w:t>Confidential Information</w:t>
        </w:r>
        <w:r w:rsidR="004C749A">
          <w:rPr>
            <w:noProof/>
            <w:webHidden/>
          </w:rPr>
          <w:tab/>
        </w:r>
        <w:r w:rsidR="004C749A">
          <w:rPr>
            <w:noProof/>
            <w:webHidden/>
          </w:rPr>
          <w:fldChar w:fldCharType="begin"/>
        </w:r>
        <w:r w:rsidR="004C749A">
          <w:rPr>
            <w:noProof/>
            <w:webHidden/>
          </w:rPr>
          <w:instrText xml:space="preserve"> PAGEREF _Toc121829361 \h </w:instrText>
        </w:r>
        <w:r w:rsidR="004C749A">
          <w:rPr>
            <w:noProof/>
            <w:webHidden/>
          </w:rPr>
        </w:r>
        <w:r w:rsidR="004C749A">
          <w:rPr>
            <w:noProof/>
            <w:webHidden/>
          </w:rPr>
          <w:fldChar w:fldCharType="separate"/>
        </w:r>
        <w:r w:rsidR="00034E43">
          <w:rPr>
            <w:noProof/>
            <w:webHidden/>
          </w:rPr>
          <w:t>34</w:t>
        </w:r>
        <w:r w:rsidR="004C749A">
          <w:rPr>
            <w:noProof/>
            <w:webHidden/>
          </w:rPr>
          <w:fldChar w:fldCharType="end"/>
        </w:r>
      </w:hyperlink>
    </w:p>
    <w:p w14:paraId="760D6F3F" w14:textId="73BD5672"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2" w:history="1">
        <w:r w:rsidR="004C749A" w:rsidRPr="00EE7B98">
          <w:rPr>
            <w:rStyle w:val="Hyperlink"/>
            <w:noProof/>
          </w:rPr>
          <w:t>Darfur Contracting Act of 2008</w:t>
        </w:r>
        <w:r w:rsidR="004C749A">
          <w:rPr>
            <w:noProof/>
            <w:webHidden/>
          </w:rPr>
          <w:tab/>
        </w:r>
        <w:r w:rsidR="004C749A">
          <w:rPr>
            <w:noProof/>
            <w:webHidden/>
          </w:rPr>
          <w:fldChar w:fldCharType="begin"/>
        </w:r>
        <w:r w:rsidR="004C749A">
          <w:rPr>
            <w:noProof/>
            <w:webHidden/>
          </w:rPr>
          <w:instrText xml:space="preserve"> PAGEREF _Toc121829362 \h </w:instrText>
        </w:r>
        <w:r w:rsidR="004C749A">
          <w:rPr>
            <w:noProof/>
            <w:webHidden/>
          </w:rPr>
        </w:r>
        <w:r w:rsidR="004C749A">
          <w:rPr>
            <w:noProof/>
            <w:webHidden/>
          </w:rPr>
          <w:fldChar w:fldCharType="separate"/>
        </w:r>
        <w:r w:rsidR="00034E43">
          <w:rPr>
            <w:noProof/>
            <w:webHidden/>
          </w:rPr>
          <w:t>34</w:t>
        </w:r>
        <w:r w:rsidR="004C749A">
          <w:rPr>
            <w:noProof/>
            <w:webHidden/>
          </w:rPr>
          <w:fldChar w:fldCharType="end"/>
        </w:r>
      </w:hyperlink>
    </w:p>
    <w:p w14:paraId="7C71B939" w14:textId="219CF356"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3" w:history="1">
        <w:r w:rsidR="004C749A" w:rsidRPr="00EE7B98">
          <w:rPr>
            <w:rStyle w:val="Hyperlink"/>
            <w:noProof/>
          </w:rPr>
          <w:t>California Civil Rights Laws</w:t>
        </w:r>
        <w:r w:rsidR="004C749A">
          <w:rPr>
            <w:noProof/>
            <w:webHidden/>
          </w:rPr>
          <w:tab/>
        </w:r>
        <w:r w:rsidR="004C749A">
          <w:rPr>
            <w:noProof/>
            <w:webHidden/>
          </w:rPr>
          <w:fldChar w:fldCharType="begin"/>
        </w:r>
        <w:r w:rsidR="004C749A">
          <w:rPr>
            <w:noProof/>
            <w:webHidden/>
          </w:rPr>
          <w:instrText xml:space="preserve"> PAGEREF _Toc121829363 \h </w:instrText>
        </w:r>
        <w:r w:rsidR="004C749A">
          <w:rPr>
            <w:noProof/>
            <w:webHidden/>
          </w:rPr>
        </w:r>
        <w:r w:rsidR="004C749A">
          <w:rPr>
            <w:noProof/>
            <w:webHidden/>
          </w:rPr>
          <w:fldChar w:fldCharType="separate"/>
        </w:r>
        <w:r w:rsidR="00034E43">
          <w:rPr>
            <w:noProof/>
            <w:webHidden/>
          </w:rPr>
          <w:t>34</w:t>
        </w:r>
        <w:r w:rsidR="004C749A">
          <w:rPr>
            <w:noProof/>
            <w:webHidden/>
          </w:rPr>
          <w:fldChar w:fldCharType="end"/>
        </w:r>
      </w:hyperlink>
    </w:p>
    <w:p w14:paraId="31DBC1DC" w14:textId="3108F5B0"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4" w:history="1">
        <w:r w:rsidR="004C749A" w:rsidRPr="00EE7B98">
          <w:rPr>
            <w:rStyle w:val="Hyperlink"/>
            <w:noProof/>
          </w:rPr>
          <w:t>RFP Cancellation and Amendments</w:t>
        </w:r>
        <w:r w:rsidR="004C749A">
          <w:rPr>
            <w:noProof/>
            <w:webHidden/>
          </w:rPr>
          <w:tab/>
        </w:r>
        <w:r w:rsidR="004C749A">
          <w:rPr>
            <w:noProof/>
            <w:webHidden/>
          </w:rPr>
          <w:fldChar w:fldCharType="begin"/>
        </w:r>
        <w:r w:rsidR="004C749A">
          <w:rPr>
            <w:noProof/>
            <w:webHidden/>
          </w:rPr>
          <w:instrText xml:space="preserve"> PAGEREF _Toc121829364 \h </w:instrText>
        </w:r>
        <w:r w:rsidR="004C749A">
          <w:rPr>
            <w:noProof/>
            <w:webHidden/>
          </w:rPr>
        </w:r>
        <w:r w:rsidR="004C749A">
          <w:rPr>
            <w:noProof/>
            <w:webHidden/>
          </w:rPr>
          <w:fldChar w:fldCharType="separate"/>
        </w:r>
        <w:r w:rsidR="00034E43">
          <w:rPr>
            <w:noProof/>
            <w:webHidden/>
          </w:rPr>
          <w:t>35</w:t>
        </w:r>
        <w:r w:rsidR="004C749A">
          <w:rPr>
            <w:noProof/>
            <w:webHidden/>
          </w:rPr>
          <w:fldChar w:fldCharType="end"/>
        </w:r>
      </w:hyperlink>
    </w:p>
    <w:p w14:paraId="56A8DC07" w14:textId="26F4E9CA"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5" w:history="1">
        <w:r w:rsidR="004C749A" w:rsidRPr="00EE7B98">
          <w:rPr>
            <w:rStyle w:val="Hyperlink"/>
            <w:noProof/>
          </w:rPr>
          <w:t>Errors</w:t>
        </w:r>
        <w:r w:rsidR="004C749A">
          <w:rPr>
            <w:noProof/>
            <w:webHidden/>
          </w:rPr>
          <w:tab/>
        </w:r>
        <w:r w:rsidR="004C749A">
          <w:rPr>
            <w:noProof/>
            <w:webHidden/>
          </w:rPr>
          <w:fldChar w:fldCharType="begin"/>
        </w:r>
        <w:r w:rsidR="004C749A">
          <w:rPr>
            <w:noProof/>
            <w:webHidden/>
          </w:rPr>
          <w:instrText xml:space="preserve"> PAGEREF _Toc121829365 \h </w:instrText>
        </w:r>
        <w:r w:rsidR="004C749A">
          <w:rPr>
            <w:noProof/>
            <w:webHidden/>
          </w:rPr>
        </w:r>
        <w:r w:rsidR="004C749A">
          <w:rPr>
            <w:noProof/>
            <w:webHidden/>
          </w:rPr>
          <w:fldChar w:fldCharType="separate"/>
        </w:r>
        <w:r w:rsidR="00034E43">
          <w:rPr>
            <w:noProof/>
            <w:webHidden/>
          </w:rPr>
          <w:t>35</w:t>
        </w:r>
        <w:r w:rsidR="004C749A">
          <w:rPr>
            <w:noProof/>
            <w:webHidden/>
          </w:rPr>
          <w:fldChar w:fldCharType="end"/>
        </w:r>
      </w:hyperlink>
    </w:p>
    <w:p w14:paraId="270DE0D8" w14:textId="1B5DD7EF"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6" w:history="1">
        <w:r w:rsidR="004C749A" w:rsidRPr="00EE7B98">
          <w:rPr>
            <w:rStyle w:val="Hyperlink"/>
            <w:noProof/>
          </w:rPr>
          <w:t>Modifying or Withdrawal of Proposal</w:t>
        </w:r>
        <w:r w:rsidR="004C749A">
          <w:rPr>
            <w:noProof/>
            <w:webHidden/>
          </w:rPr>
          <w:tab/>
        </w:r>
        <w:r w:rsidR="004C749A">
          <w:rPr>
            <w:noProof/>
            <w:webHidden/>
          </w:rPr>
          <w:fldChar w:fldCharType="begin"/>
        </w:r>
        <w:r w:rsidR="004C749A">
          <w:rPr>
            <w:noProof/>
            <w:webHidden/>
          </w:rPr>
          <w:instrText xml:space="preserve"> PAGEREF _Toc121829366 \h </w:instrText>
        </w:r>
        <w:r w:rsidR="004C749A">
          <w:rPr>
            <w:noProof/>
            <w:webHidden/>
          </w:rPr>
        </w:r>
        <w:r w:rsidR="004C749A">
          <w:rPr>
            <w:noProof/>
            <w:webHidden/>
          </w:rPr>
          <w:fldChar w:fldCharType="separate"/>
        </w:r>
        <w:r w:rsidR="00034E43">
          <w:rPr>
            <w:noProof/>
            <w:webHidden/>
          </w:rPr>
          <w:t>35</w:t>
        </w:r>
        <w:r w:rsidR="004C749A">
          <w:rPr>
            <w:noProof/>
            <w:webHidden/>
          </w:rPr>
          <w:fldChar w:fldCharType="end"/>
        </w:r>
      </w:hyperlink>
    </w:p>
    <w:p w14:paraId="5A779250" w14:textId="6E206EEC"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7" w:history="1">
        <w:r w:rsidR="004C749A" w:rsidRPr="00EE7B98">
          <w:rPr>
            <w:rStyle w:val="Hyperlink"/>
            <w:noProof/>
          </w:rPr>
          <w:t>Immaterial Defect</w:t>
        </w:r>
        <w:r w:rsidR="004C749A">
          <w:rPr>
            <w:noProof/>
            <w:webHidden/>
          </w:rPr>
          <w:tab/>
        </w:r>
        <w:r w:rsidR="004C749A">
          <w:rPr>
            <w:noProof/>
            <w:webHidden/>
          </w:rPr>
          <w:fldChar w:fldCharType="begin"/>
        </w:r>
        <w:r w:rsidR="004C749A">
          <w:rPr>
            <w:noProof/>
            <w:webHidden/>
          </w:rPr>
          <w:instrText xml:space="preserve"> PAGEREF _Toc121829367 \h </w:instrText>
        </w:r>
        <w:r w:rsidR="004C749A">
          <w:rPr>
            <w:noProof/>
            <w:webHidden/>
          </w:rPr>
        </w:r>
        <w:r w:rsidR="004C749A">
          <w:rPr>
            <w:noProof/>
            <w:webHidden/>
          </w:rPr>
          <w:fldChar w:fldCharType="separate"/>
        </w:r>
        <w:r w:rsidR="00034E43">
          <w:rPr>
            <w:noProof/>
            <w:webHidden/>
          </w:rPr>
          <w:t>35</w:t>
        </w:r>
        <w:r w:rsidR="004C749A">
          <w:rPr>
            <w:noProof/>
            <w:webHidden/>
          </w:rPr>
          <w:fldChar w:fldCharType="end"/>
        </w:r>
      </w:hyperlink>
    </w:p>
    <w:p w14:paraId="3834EAB8" w14:textId="700AE068"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8" w:history="1">
        <w:r w:rsidR="004C749A" w:rsidRPr="00EE7B98">
          <w:rPr>
            <w:rStyle w:val="Hyperlink"/>
            <w:noProof/>
          </w:rPr>
          <w:t>Disposition of Bidder’s Documents</w:t>
        </w:r>
        <w:r w:rsidR="004C749A">
          <w:rPr>
            <w:noProof/>
            <w:webHidden/>
          </w:rPr>
          <w:tab/>
        </w:r>
        <w:r w:rsidR="004C749A">
          <w:rPr>
            <w:noProof/>
            <w:webHidden/>
          </w:rPr>
          <w:fldChar w:fldCharType="begin"/>
        </w:r>
        <w:r w:rsidR="004C749A">
          <w:rPr>
            <w:noProof/>
            <w:webHidden/>
          </w:rPr>
          <w:instrText xml:space="preserve"> PAGEREF _Toc121829368 \h </w:instrText>
        </w:r>
        <w:r w:rsidR="004C749A">
          <w:rPr>
            <w:noProof/>
            <w:webHidden/>
          </w:rPr>
        </w:r>
        <w:r w:rsidR="004C749A">
          <w:rPr>
            <w:noProof/>
            <w:webHidden/>
          </w:rPr>
          <w:fldChar w:fldCharType="separate"/>
        </w:r>
        <w:r w:rsidR="00034E43">
          <w:rPr>
            <w:noProof/>
            <w:webHidden/>
          </w:rPr>
          <w:t>36</w:t>
        </w:r>
        <w:r w:rsidR="004C749A">
          <w:rPr>
            <w:noProof/>
            <w:webHidden/>
          </w:rPr>
          <w:fldChar w:fldCharType="end"/>
        </w:r>
      </w:hyperlink>
    </w:p>
    <w:p w14:paraId="611D5EA5" w14:textId="6C4FE7BF"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69" w:history="1">
        <w:r w:rsidR="004C749A" w:rsidRPr="00EE7B98">
          <w:rPr>
            <w:rStyle w:val="Hyperlink"/>
            <w:noProof/>
          </w:rPr>
          <w:t>Bidders’ Admonishment</w:t>
        </w:r>
        <w:r w:rsidR="004C749A">
          <w:rPr>
            <w:noProof/>
            <w:webHidden/>
          </w:rPr>
          <w:tab/>
        </w:r>
        <w:r w:rsidR="004C749A">
          <w:rPr>
            <w:noProof/>
            <w:webHidden/>
          </w:rPr>
          <w:fldChar w:fldCharType="begin"/>
        </w:r>
        <w:r w:rsidR="004C749A">
          <w:rPr>
            <w:noProof/>
            <w:webHidden/>
          </w:rPr>
          <w:instrText xml:space="preserve"> PAGEREF _Toc121829369 \h </w:instrText>
        </w:r>
        <w:r w:rsidR="004C749A">
          <w:rPr>
            <w:noProof/>
            <w:webHidden/>
          </w:rPr>
        </w:r>
        <w:r w:rsidR="004C749A">
          <w:rPr>
            <w:noProof/>
            <w:webHidden/>
          </w:rPr>
          <w:fldChar w:fldCharType="separate"/>
        </w:r>
        <w:r w:rsidR="00034E43">
          <w:rPr>
            <w:noProof/>
            <w:webHidden/>
          </w:rPr>
          <w:t>36</w:t>
        </w:r>
        <w:r w:rsidR="004C749A">
          <w:rPr>
            <w:noProof/>
            <w:webHidden/>
          </w:rPr>
          <w:fldChar w:fldCharType="end"/>
        </w:r>
      </w:hyperlink>
    </w:p>
    <w:p w14:paraId="3EC4DCEC" w14:textId="66AE9EDE"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70" w:history="1">
        <w:r w:rsidR="004C749A" w:rsidRPr="00EE7B98">
          <w:rPr>
            <w:rStyle w:val="Hyperlink"/>
            <w:noProof/>
          </w:rPr>
          <w:t>Grounds to Reject a Proposal</w:t>
        </w:r>
        <w:r w:rsidR="004C749A">
          <w:rPr>
            <w:noProof/>
            <w:webHidden/>
          </w:rPr>
          <w:tab/>
        </w:r>
        <w:r w:rsidR="004C749A">
          <w:rPr>
            <w:noProof/>
            <w:webHidden/>
          </w:rPr>
          <w:fldChar w:fldCharType="begin"/>
        </w:r>
        <w:r w:rsidR="004C749A">
          <w:rPr>
            <w:noProof/>
            <w:webHidden/>
          </w:rPr>
          <w:instrText xml:space="preserve"> PAGEREF _Toc121829370 \h </w:instrText>
        </w:r>
        <w:r w:rsidR="004C749A">
          <w:rPr>
            <w:noProof/>
            <w:webHidden/>
          </w:rPr>
        </w:r>
        <w:r w:rsidR="004C749A">
          <w:rPr>
            <w:noProof/>
            <w:webHidden/>
          </w:rPr>
          <w:fldChar w:fldCharType="separate"/>
        </w:r>
        <w:r w:rsidR="00034E43">
          <w:rPr>
            <w:noProof/>
            <w:webHidden/>
          </w:rPr>
          <w:t>36</w:t>
        </w:r>
        <w:r w:rsidR="004C749A">
          <w:rPr>
            <w:noProof/>
            <w:webHidden/>
          </w:rPr>
          <w:fldChar w:fldCharType="end"/>
        </w:r>
      </w:hyperlink>
    </w:p>
    <w:p w14:paraId="215C22AD" w14:textId="29818DF5"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71" w:history="1">
        <w:r w:rsidR="004C749A" w:rsidRPr="00EE7B98">
          <w:rPr>
            <w:rStyle w:val="Hyperlink"/>
            <w:noProof/>
          </w:rPr>
          <w:t>Protest Procedures</w:t>
        </w:r>
        <w:r w:rsidR="004C749A">
          <w:rPr>
            <w:noProof/>
            <w:webHidden/>
          </w:rPr>
          <w:tab/>
        </w:r>
        <w:r w:rsidR="004C749A">
          <w:rPr>
            <w:noProof/>
            <w:webHidden/>
          </w:rPr>
          <w:fldChar w:fldCharType="begin"/>
        </w:r>
        <w:r w:rsidR="004C749A">
          <w:rPr>
            <w:noProof/>
            <w:webHidden/>
          </w:rPr>
          <w:instrText xml:space="preserve"> PAGEREF _Toc121829371 \h </w:instrText>
        </w:r>
        <w:r w:rsidR="004C749A">
          <w:rPr>
            <w:noProof/>
            <w:webHidden/>
          </w:rPr>
        </w:r>
        <w:r w:rsidR="004C749A">
          <w:rPr>
            <w:noProof/>
            <w:webHidden/>
          </w:rPr>
          <w:fldChar w:fldCharType="separate"/>
        </w:r>
        <w:r w:rsidR="00034E43">
          <w:rPr>
            <w:noProof/>
            <w:webHidden/>
          </w:rPr>
          <w:t>37</w:t>
        </w:r>
        <w:r w:rsidR="004C749A">
          <w:rPr>
            <w:noProof/>
            <w:webHidden/>
          </w:rPr>
          <w:fldChar w:fldCharType="end"/>
        </w:r>
      </w:hyperlink>
    </w:p>
    <w:p w14:paraId="66AB11A0" w14:textId="51D0BC06" w:rsidR="004C749A" w:rsidRDefault="00000000">
      <w:pPr>
        <w:pStyle w:val="TOC2"/>
        <w:tabs>
          <w:tab w:val="right" w:leader="dot" w:pos="9350"/>
        </w:tabs>
        <w:rPr>
          <w:rFonts w:asciiTheme="minorHAnsi" w:eastAsiaTheme="minorEastAsia" w:hAnsiTheme="minorHAnsi" w:cstheme="minorBidi"/>
          <w:smallCaps w:val="0"/>
          <w:noProof/>
          <w:sz w:val="22"/>
          <w:szCs w:val="22"/>
        </w:rPr>
      </w:pPr>
      <w:hyperlink w:anchor="_Toc121829372" w:history="1">
        <w:r w:rsidR="004C749A" w:rsidRPr="00EE7B98">
          <w:rPr>
            <w:rStyle w:val="Hyperlink"/>
            <w:noProof/>
          </w:rPr>
          <w:t>Agreement Requirements</w:t>
        </w:r>
        <w:r w:rsidR="004C749A">
          <w:rPr>
            <w:noProof/>
            <w:webHidden/>
          </w:rPr>
          <w:tab/>
        </w:r>
        <w:r w:rsidR="004C749A">
          <w:rPr>
            <w:noProof/>
            <w:webHidden/>
          </w:rPr>
          <w:fldChar w:fldCharType="begin"/>
        </w:r>
        <w:r w:rsidR="004C749A">
          <w:rPr>
            <w:noProof/>
            <w:webHidden/>
          </w:rPr>
          <w:instrText xml:space="preserve"> PAGEREF _Toc121829372 \h </w:instrText>
        </w:r>
        <w:r w:rsidR="004C749A">
          <w:rPr>
            <w:noProof/>
            <w:webHidden/>
          </w:rPr>
        </w:r>
        <w:r w:rsidR="004C749A">
          <w:rPr>
            <w:noProof/>
            <w:webHidden/>
          </w:rPr>
          <w:fldChar w:fldCharType="separate"/>
        </w:r>
        <w:r w:rsidR="00034E43">
          <w:rPr>
            <w:noProof/>
            <w:webHidden/>
          </w:rPr>
          <w:t>37</w:t>
        </w:r>
        <w:r w:rsidR="004C749A">
          <w:rPr>
            <w:noProof/>
            <w:webHidden/>
          </w:rPr>
          <w:fldChar w:fldCharType="end"/>
        </w:r>
      </w:hyperlink>
    </w:p>
    <w:p w14:paraId="6E7FEFA7" w14:textId="4BD00B9A" w:rsidR="00E11703" w:rsidRDefault="003D4357" w:rsidP="00DD0247">
      <w:pPr>
        <w:keepLines/>
        <w:widowControl w:val="0"/>
        <w:spacing w:after="120"/>
        <w:rPr>
          <w:szCs w:val="24"/>
        </w:rPr>
      </w:pPr>
      <w:r w:rsidRPr="007F5B86">
        <w:rPr>
          <w:b/>
          <w:bCs/>
          <w:caps/>
          <w:color w:val="2B579A"/>
          <w:sz w:val="22"/>
          <w:szCs w:val="24"/>
          <w:shd w:val="clear" w:color="auto" w:fill="E6E6E6"/>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pPr>
        <w:pStyle w:val="ListParagraph"/>
        <w:keepLines/>
        <w:numPr>
          <w:ilvl w:val="0"/>
          <w:numId w:val="36"/>
        </w:numPr>
        <w:rPr>
          <w:szCs w:val="24"/>
        </w:rPr>
      </w:pPr>
      <w:r w:rsidRPr="00676860">
        <w:rPr>
          <w:szCs w:val="24"/>
        </w:rPr>
        <w:t>Contractor Status Form</w:t>
      </w:r>
    </w:p>
    <w:p w14:paraId="2EEE880C" w14:textId="77777777" w:rsidR="0083648D" w:rsidRPr="00676860" w:rsidRDefault="0083648D">
      <w:pPr>
        <w:pStyle w:val="ListParagraph"/>
        <w:keepLines/>
        <w:numPr>
          <w:ilvl w:val="0"/>
          <w:numId w:val="36"/>
        </w:numPr>
        <w:rPr>
          <w:szCs w:val="24"/>
        </w:rPr>
      </w:pPr>
      <w:r w:rsidRPr="00676860">
        <w:rPr>
          <w:szCs w:val="24"/>
        </w:rPr>
        <w:t>Darfur Contracting Act</w:t>
      </w:r>
    </w:p>
    <w:p w14:paraId="0FE5FE9E" w14:textId="77777777" w:rsidR="0083648D" w:rsidRPr="00676860" w:rsidRDefault="0083648D">
      <w:pPr>
        <w:pStyle w:val="ListParagraph"/>
        <w:keepLines/>
        <w:numPr>
          <w:ilvl w:val="0"/>
          <w:numId w:val="36"/>
        </w:numPr>
        <w:rPr>
          <w:szCs w:val="24"/>
        </w:rPr>
      </w:pPr>
      <w:r w:rsidRPr="00676860">
        <w:rPr>
          <w:szCs w:val="24"/>
        </w:rPr>
        <w:t>DVBE Std. 843</w:t>
      </w:r>
    </w:p>
    <w:p w14:paraId="0565A71A" w14:textId="77777777" w:rsidR="0083648D" w:rsidRPr="00676860" w:rsidRDefault="0083648D">
      <w:pPr>
        <w:pStyle w:val="ListParagraph"/>
        <w:keepLines/>
        <w:numPr>
          <w:ilvl w:val="0"/>
          <w:numId w:val="36"/>
        </w:numPr>
        <w:rPr>
          <w:szCs w:val="24"/>
        </w:rPr>
      </w:pPr>
      <w:r w:rsidRPr="00676860">
        <w:rPr>
          <w:szCs w:val="24"/>
        </w:rPr>
        <w:t>Bidder Declaration form GSPD-05-105</w:t>
      </w:r>
    </w:p>
    <w:p w14:paraId="27C850A9" w14:textId="77777777" w:rsidR="0083648D" w:rsidRPr="00676860" w:rsidRDefault="0083648D">
      <w:pPr>
        <w:pStyle w:val="ListParagraph"/>
        <w:keepLines/>
        <w:numPr>
          <w:ilvl w:val="0"/>
          <w:numId w:val="36"/>
        </w:numPr>
        <w:rPr>
          <w:szCs w:val="24"/>
        </w:rPr>
      </w:pPr>
      <w:r w:rsidRPr="00676860">
        <w:rPr>
          <w:szCs w:val="24"/>
        </w:rPr>
        <w:t>Contractor Certification Clauses</w:t>
      </w:r>
    </w:p>
    <w:p w14:paraId="4ACB306C" w14:textId="77777777" w:rsidR="0083648D" w:rsidRPr="00676860" w:rsidRDefault="0083648D">
      <w:pPr>
        <w:pStyle w:val="ListParagraph"/>
        <w:keepLines/>
        <w:numPr>
          <w:ilvl w:val="0"/>
          <w:numId w:val="36"/>
        </w:numPr>
        <w:rPr>
          <w:szCs w:val="24"/>
        </w:rPr>
      </w:pPr>
      <w:r w:rsidRPr="00676860">
        <w:rPr>
          <w:szCs w:val="24"/>
        </w:rPr>
        <w:t>Client References</w:t>
      </w:r>
    </w:p>
    <w:p w14:paraId="700D6E95" w14:textId="77777777" w:rsidR="0083648D" w:rsidRPr="00676860" w:rsidRDefault="0083648D">
      <w:pPr>
        <w:pStyle w:val="ListParagraph"/>
        <w:keepLines/>
        <w:numPr>
          <w:ilvl w:val="0"/>
          <w:numId w:val="36"/>
        </w:numPr>
        <w:rPr>
          <w:szCs w:val="24"/>
        </w:rPr>
      </w:pPr>
      <w:r w:rsidRPr="00676860">
        <w:rPr>
          <w:szCs w:val="24"/>
        </w:rPr>
        <w:t>Budget Forms</w:t>
      </w:r>
    </w:p>
    <w:p w14:paraId="2412F2CA" w14:textId="059FC738" w:rsidR="004C0909" w:rsidRPr="001711DF" w:rsidRDefault="0083648D">
      <w:pPr>
        <w:pStyle w:val="ListParagraph"/>
        <w:keepLines/>
        <w:numPr>
          <w:ilvl w:val="0"/>
          <w:numId w:val="36"/>
        </w:numPr>
        <w:rPr>
          <w:szCs w:val="24"/>
        </w:rPr>
      </w:pPr>
      <w:r w:rsidRPr="00115848">
        <w:rPr>
          <w:szCs w:val="24"/>
        </w:rPr>
        <w:t>Sample Standard Agreement</w:t>
      </w:r>
      <w:r w:rsidR="00B929FD" w:rsidRPr="00115848">
        <w:rPr>
          <w:szCs w:val="24"/>
        </w:rPr>
        <w:t xml:space="preserve"> </w:t>
      </w:r>
    </w:p>
    <w:p w14:paraId="3A06B32D" w14:textId="77777777" w:rsidR="003339AF" w:rsidRPr="00630C7F" w:rsidRDefault="0083648D">
      <w:pPr>
        <w:pStyle w:val="ListParagraph"/>
        <w:keepLines/>
        <w:numPr>
          <w:ilvl w:val="0"/>
          <w:numId w:val="36"/>
        </w:numPr>
      </w:pPr>
      <w:r w:rsidRPr="004C0909">
        <w:rPr>
          <w:szCs w:val="24"/>
        </w:rPr>
        <w:t xml:space="preserve">California Civil Rights Laws Certification </w:t>
      </w:r>
    </w:p>
    <w:p w14:paraId="15EFF976" w14:textId="77777777" w:rsidR="00630C7F" w:rsidRDefault="00630C7F" w:rsidP="00630C7F">
      <w:pPr>
        <w:keepLines/>
      </w:pPr>
    </w:p>
    <w:p w14:paraId="24E62603" w14:textId="77777777" w:rsidR="00630C7F" w:rsidRDefault="00630C7F" w:rsidP="00630C7F">
      <w:pPr>
        <w:keepLines/>
      </w:pPr>
    </w:p>
    <w:p w14:paraId="50FBE79A" w14:textId="77777777" w:rsidR="00FD590E" w:rsidRPr="00F558AC" w:rsidRDefault="00FD590E" w:rsidP="00DD0247">
      <w:pPr>
        <w:pStyle w:val="Heading1"/>
      </w:pPr>
      <w:bookmarkStart w:id="3" w:name="_Toc219275079"/>
      <w:bookmarkStart w:id="4" w:name="_Toc121829325"/>
      <w:r w:rsidRPr="00F558AC">
        <w:t>I.</w:t>
      </w:r>
      <w:r w:rsidRPr="00F558AC">
        <w:tab/>
        <w:t>Introduction</w:t>
      </w:r>
      <w:bookmarkEnd w:id="0"/>
      <w:bookmarkEnd w:id="1"/>
      <w:bookmarkEnd w:id="2"/>
      <w:bookmarkEnd w:id="3"/>
      <w:bookmarkEnd w:id="4"/>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5" w:name="_Toc121829326"/>
      <w:bookmarkStart w:id="6" w:name="_Toc481569612"/>
      <w:bookmarkStart w:id="7" w:name="_Toc481570195"/>
      <w:bookmarkStart w:id="8" w:name="_Toc219275081"/>
      <w:r w:rsidRPr="00DB3610">
        <w:rPr>
          <w:rFonts w:cs="Times New Roman"/>
          <w:b/>
          <w:smallCaps/>
          <w:szCs w:val="24"/>
        </w:rPr>
        <w:t>NOTE ABOUT SIGNATURES</w:t>
      </w:r>
      <w:bookmarkEnd w:id="5"/>
    </w:p>
    <w:p w14:paraId="2E53C950" w14:textId="1AF5CF5D" w:rsidR="00DB3610" w:rsidRPr="00DB3610" w:rsidRDefault="00DB3610" w:rsidP="00DB3610">
      <w:pPr>
        <w:spacing w:after="120"/>
        <w:rPr>
          <w:rFonts w:eastAsia="Calibri"/>
          <w:bCs/>
          <w:szCs w:val="24"/>
        </w:rPr>
      </w:pPr>
      <w:r w:rsidRPr="00DB3610">
        <w:rPr>
          <w:rFonts w:eastAsia="Calibri"/>
          <w:bCs/>
          <w:szCs w:val="24"/>
        </w:rPr>
        <w:t xml:space="preserve">The CEC may have waived the requirement for a signature on application materials for this solicitation for submissions.  If a notice, regarding CEC’s waiver of the signature requirement appears here: </w:t>
      </w:r>
      <w:hyperlink r:id="rId12" w:history="1">
        <w:r w:rsidRPr="00DB3610">
          <w:rPr>
            <w:rFonts w:eastAsia="Calibri" w:cs="Times New Roman"/>
            <w:bCs/>
            <w:color w:val="0000FF"/>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C64E5E">
      <w:pPr>
        <w:keepNext/>
        <w:keepLines/>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9C4DB9">
      <w:pPr>
        <w:pStyle w:val="Heading2"/>
        <w:keepLines/>
        <w:spacing w:after="0"/>
      </w:pPr>
      <w:bookmarkStart w:id="9" w:name="_Toc121829327"/>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5B0A201A" w14:textId="55386100" w:rsidR="004C0909" w:rsidRPr="001711DF" w:rsidRDefault="39744287" w:rsidP="2A3E5E8E">
      <w:pPr>
        <w:spacing w:after="120"/>
      </w:pPr>
      <w:r w:rsidRPr="001711DF">
        <w:t xml:space="preserve">The purpose of this Request for Proposals is to select an experienced Contractor with </w:t>
      </w:r>
      <w:proofErr w:type="gramStart"/>
      <w:r w:rsidRPr="001711DF">
        <w:t>particular strengths</w:t>
      </w:r>
      <w:proofErr w:type="gramEnd"/>
      <w:r w:rsidRPr="001711DF">
        <w:t xml:space="preserve"> in the technical</w:t>
      </w:r>
      <w:r w:rsidR="4BC3AD60" w:rsidRPr="001711DF">
        <w:t xml:space="preserve"> </w:t>
      </w:r>
      <w:r w:rsidRPr="001711DF">
        <w:t xml:space="preserve">aspects of energy </w:t>
      </w:r>
      <w:r w:rsidR="4BC3AD60" w:rsidRPr="001711DF">
        <w:t>sector modeling</w:t>
      </w:r>
      <w:r w:rsidRPr="001711DF">
        <w:t xml:space="preserve">. The </w:t>
      </w:r>
      <w:r w:rsidR="1A0E58D7" w:rsidRPr="001711DF">
        <w:t>Contractor</w:t>
      </w:r>
      <w:r w:rsidRPr="001711DF">
        <w:t xml:space="preserve"> will provide technical assistance to the</w:t>
      </w:r>
      <w:r w:rsidR="58898A8E" w:rsidRPr="001711DF">
        <w:t xml:space="preserve"> </w:t>
      </w:r>
      <w:r w:rsidRPr="001711DF">
        <w:t>Energy Assessment Division</w:t>
      </w:r>
      <w:r w:rsidR="1A0E58D7" w:rsidRPr="001711DF">
        <w:t xml:space="preserve"> by </w:t>
      </w:r>
      <w:r w:rsidR="4ABDD14F" w:rsidRPr="001711DF">
        <w:t xml:space="preserve">timely </w:t>
      </w:r>
      <w:r w:rsidR="58898A8E" w:rsidRPr="001711DF">
        <w:t>executing</w:t>
      </w:r>
      <w:r w:rsidR="1A0E58D7" w:rsidRPr="001711DF">
        <w:t xml:space="preserve"> deliverables </w:t>
      </w:r>
      <w:r w:rsidR="4ABDD14F" w:rsidRPr="001711DF">
        <w:t xml:space="preserve">and updates needed for the </w:t>
      </w:r>
      <w:r w:rsidR="58898A8E" w:rsidRPr="001711DF">
        <w:t xml:space="preserve">existing Commercial </w:t>
      </w:r>
      <w:r w:rsidR="772808D5" w:rsidRPr="001711DF">
        <w:t xml:space="preserve">Forecast </w:t>
      </w:r>
      <w:r w:rsidR="58898A8E" w:rsidRPr="001711DF">
        <w:t>Model</w:t>
      </w:r>
      <w:r w:rsidR="64AA1EF2" w:rsidRPr="001711DF">
        <w:t xml:space="preserve"> (CFM)</w:t>
      </w:r>
      <w:r w:rsidRPr="001711DF">
        <w:t xml:space="preserve">. This </w:t>
      </w:r>
      <w:r w:rsidR="245B9CB3" w:rsidRPr="001711DF">
        <w:t xml:space="preserve">workload </w:t>
      </w:r>
      <w:r w:rsidRPr="001711DF">
        <w:t>may include but is not limited to</w:t>
      </w:r>
      <w:r w:rsidR="7122835F" w:rsidRPr="001711DF">
        <w:t xml:space="preserve"> migrating code and incorporating updated data, </w:t>
      </w:r>
      <w:r w:rsidR="74E9A79B" w:rsidRPr="001711DF">
        <w:t>codes, and standards.</w:t>
      </w:r>
    </w:p>
    <w:p w14:paraId="056ED3FA" w14:textId="77777777" w:rsidR="00E92350" w:rsidRPr="00823A18" w:rsidRDefault="00E92350" w:rsidP="00DD0247">
      <w:pPr>
        <w:pStyle w:val="Heading2"/>
        <w:keepLines/>
      </w:pPr>
      <w:bookmarkStart w:id="12" w:name="_Toc121829328"/>
      <w:r w:rsidRPr="00823A18">
        <w:lastRenderedPageBreak/>
        <w:t>Key Activities and Dates</w:t>
      </w:r>
      <w:bookmarkEnd w:id="10"/>
      <w:bookmarkEnd w:id="11"/>
      <w:bookmarkEnd w:id="12"/>
    </w:p>
    <w:p w14:paraId="6EC37037" w14:textId="1889E0A3" w:rsidR="006C5B99" w:rsidRPr="00B40917"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tbl>
      <w:tblPr>
        <w:tblStyle w:val="TableGrid"/>
        <w:tblW w:w="9517" w:type="dxa"/>
        <w:tblLayout w:type="fixed"/>
        <w:tblLook w:val="0020" w:firstRow="1" w:lastRow="0" w:firstColumn="0" w:lastColumn="0" w:noHBand="0" w:noVBand="0"/>
      </w:tblPr>
      <w:tblGrid>
        <w:gridCol w:w="6727"/>
        <w:gridCol w:w="2790"/>
      </w:tblGrid>
      <w:tr w:rsidR="00707454" w:rsidRPr="00707454" w14:paraId="662D27BC" w14:textId="77777777" w:rsidTr="00665194">
        <w:trPr>
          <w:trHeight w:hRule="exact" w:val="288"/>
        </w:trPr>
        <w:tc>
          <w:tcPr>
            <w:tcW w:w="6727" w:type="dxa"/>
          </w:tcPr>
          <w:p w14:paraId="256C162B" w14:textId="77777777" w:rsidR="00707454" w:rsidRPr="00707454" w:rsidRDefault="00707454" w:rsidP="00707454">
            <w:pPr>
              <w:keepLines/>
              <w:spacing w:after="120"/>
              <w:jc w:val="center"/>
              <w:rPr>
                <w:b/>
                <w:sz w:val="22"/>
              </w:rPr>
            </w:pPr>
            <w:bookmarkStart w:id="13" w:name="_Hlk130295504"/>
            <w:bookmarkStart w:id="14" w:name="_Toc305406669"/>
            <w:bookmarkStart w:id="15" w:name="_Toc219275086"/>
            <w:bookmarkStart w:id="16" w:name="_Toc198951306"/>
            <w:bookmarkStart w:id="17" w:name="_Toc201713533"/>
            <w:bookmarkStart w:id="18" w:name="_Toc217726087"/>
            <w:bookmarkStart w:id="19" w:name="_Toc219275083"/>
            <w:r w:rsidRPr="00707454">
              <w:rPr>
                <w:b/>
                <w:sz w:val="22"/>
              </w:rPr>
              <w:t>ACTIVITY</w:t>
            </w:r>
          </w:p>
        </w:tc>
        <w:tc>
          <w:tcPr>
            <w:tcW w:w="2790"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00665194">
        <w:trPr>
          <w:trHeight w:hRule="exact" w:val="588"/>
        </w:trPr>
        <w:tc>
          <w:tcPr>
            <w:tcW w:w="6727" w:type="dxa"/>
          </w:tcPr>
          <w:p w14:paraId="6D5A5061" w14:textId="77777777" w:rsidR="00707454" w:rsidRPr="00707454" w:rsidRDefault="00707454" w:rsidP="00707454">
            <w:pPr>
              <w:keepLines/>
              <w:spacing w:after="120"/>
              <w:rPr>
                <w:szCs w:val="24"/>
              </w:rPr>
            </w:pPr>
            <w:bookmarkStart w:id="20" w:name="_Hlk129931270"/>
            <w:r w:rsidRPr="00707454">
              <w:rPr>
                <w:szCs w:val="24"/>
              </w:rPr>
              <w:t>RFP Release</w:t>
            </w:r>
          </w:p>
        </w:tc>
        <w:tc>
          <w:tcPr>
            <w:tcW w:w="2790" w:type="dxa"/>
          </w:tcPr>
          <w:p w14:paraId="3CCA8775" w14:textId="6DE5B249" w:rsidR="00707454" w:rsidRPr="00707454" w:rsidRDefault="004051E5" w:rsidP="00707454">
            <w:pPr>
              <w:keepNext/>
              <w:keepLines/>
              <w:widowControl w:val="0"/>
              <w:spacing w:after="60"/>
              <w:rPr>
                <w:sz w:val="22"/>
                <w:szCs w:val="22"/>
              </w:rPr>
            </w:pPr>
            <w:r>
              <w:rPr>
                <w:sz w:val="22"/>
                <w:szCs w:val="22"/>
              </w:rPr>
              <w:t xml:space="preserve">January </w:t>
            </w:r>
            <w:r w:rsidR="006047CF">
              <w:rPr>
                <w:sz w:val="22"/>
                <w:szCs w:val="22"/>
              </w:rPr>
              <w:t>30</w:t>
            </w:r>
            <w:r>
              <w:rPr>
                <w:sz w:val="22"/>
                <w:szCs w:val="22"/>
              </w:rPr>
              <w:t>,</w:t>
            </w:r>
            <w:r w:rsidR="551D4D1F" w:rsidRPr="2A3E5E8E">
              <w:rPr>
                <w:sz w:val="22"/>
                <w:szCs w:val="22"/>
              </w:rPr>
              <w:t xml:space="preserve"> </w:t>
            </w:r>
            <w:r>
              <w:rPr>
                <w:sz w:val="22"/>
                <w:szCs w:val="22"/>
              </w:rPr>
              <w:t>2023</w:t>
            </w:r>
          </w:p>
        </w:tc>
      </w:tr>
      <w:tr w:rsidR="002A2B15" w:rsidRPr="00707454" w14:paraId="226C3E97" w14:textId="77777777" w:rsidTr="00665194">
        <w:trPr>
          <w:trHeight w:hRule="exact" w:val="633"/>
        </w:trPr>
        <w:tc>
          <w:tcPr>
            <w:tcW w:w="6727" w:type="dxa"/>
          </w:tcPr>
          <w:p w14:paraId="45F35D3B" w14:textId="77777777" w:rsidR="002A2B15" w:rsidRPr="00707454" w:rsidRDefault="002A2B15" w:rsidP="00BD3DBE">
            <w:pPr>
              <w:keepLines/>
              <w:spacing w:after="120"/>
              <w:rPr>
                <w:szCs w:val="24"/>
              </w:rPr>
            </w:pPr>
            <w:r w:rsidRPr="00707454">
              <w:rPr>
                <w:szCs w:val="24"/>
              </w:rPr>
              <w:t>Pre-Bid Conference *</w:t>
            </w:r>
          </w:p>
        </w:tc>
        <w:tc>
          <w:tcPr>
            <w:tcW w:w="2790" w:type="dxa"/>
          </w:tcPr>
          <w:p w14:paraId="244C6931" w14:textId="025EF4CB" w:rsidR="002A2B15" w:rsidRPr="00707454" w:rsidRDefault="004051E5" w:rsidP="00BD3DBE">
            <w:pPr>
              <w:keepNext/>
              <w:keepLines/>
              <w:widowControl w:val="0"/>
              <w:spacing w:after="60"/>
              <w:rPr>
                <w:sz w:val="22"/>
                <w:szCs w:val="22"/>
              </w:rPr>
            </w:pPr>
            <w:r>
              <w:rPr>
                <w:sz w:val="22"/>
                <w:szCs w:val="22"/>
              </w:rPr>
              <w:t>February 2,</w:t>
            </w:r>
            <w:r w:rsidR="002A2B15" w:rsidRPr="2A3E5E8E">
              <w:rPr>
                <w:sz w:val="22"/>
                <w:szCs w:val="22"/>
              </w:rPr>
              <w:t xml:space="preserve"> </w:t>
            </w:r>
            <w:proofErr w:type="gramStart"/>
            <w:r w:rsidR="002A2B15" w:rsidRPr="2A3E5E8E">
              <w:rPr>
                <w:sz w:val="22"/>
                <w:szCs w:val="22"/>
              </w:rPr>
              <w:t>202</w:t>
            </w:r>
            <w:r>
              <w:rPr>
                <w:sz w:val="22"/>
                <w:szCs w:val="22"/>
              </w:rPr>
              <w:t>3</w:t>
            </w:r>
            <w:proofErr w:type="gramEnd"/>
            <w:r>
              <w:rPr>
                <w:sz w:val="22"/>
                <w:szCs w:val="22"/>
              </w:rPr>
              <w:t xml:space="preserve"> 10am-12pm</w:t>
            </w:r>
          </w:p>
        </w:tc>
      </w:tr>
      <w:tr w:rsidR="00707454" w:rsidRPr="00707454" w14:paraId="109A72AC" w14:textId="77777777" w:rsidTr="00665194">
        <w:trPr>
          <w:trHeight w:hRule="exact" w:val="615"/>
        </w:trPr>
        <w:tc>
          <w:tcPr>
            <w:tcW w:w="6727" w:type="dxa"/>
          </w:tcPr>
          <w:p w14:paraId="727E0DB5" w14:textId="16E0053F" w:rsidR="00707454" w:rsidRPr="00707454" w:rsidRDefault="00707454" w:rsidP="00707454">
            <w:pPr>
              <w:keepLines/>
              <w:spacing w:after="120"/>
              <w:rPr>
                <w:color w:val="FF0000"/>
                <w:szCs w:val="24"/>
              </w:rPr>
            </w:pPr>
            <w:r w:rsidRPr="00707454">
              <w:rPr>
                <w:szCs w:val="24"/>
              </w:rPr>
              <w:t xml:space="preserve">Deadline for Written Questions </w:t>
            </w:r>
            <w:r w:rsidRPr="00115848">
              <w:rPr>
                <w:strike/>
                <w:szCs w:val="24"/>
              </w:rPr>
              <w:t>*</w:t>
            </w:r>
            <w:r w:rsidRPr="00707454">
              <w:rPr>
                <w:szCs w:val="24"/>
              </w:rPr>
              <w:t xml:space="preserve"> </w:t>
            </w:r>
          </w:p>
        </w:tc>
        <w:tc>
          <w:tcPr>
            <w:tcW w:w="2790" w:type="dxa"/>
          </w:tcPr>
          <w:p w14:paraId="68E0BC08" w14:textId="5FB7030F" w:rsidR="00707454" w:rsidRPr="00707454" w:rsidRDefault="00D74D4F" w:rsidP="00707454">
            <w:pPr>
              <w:keepNext/>
              <w:keepLines/>
              <w:widowControl w:val="0"/>
              <w:spacing w:after="60"/>
              <w:rPr>
                <w:color w:val="FF0000"/>
                <w:sz w:val="22"/>
                <w:szCs w:val="22"/>
              </w:rPr>
            </w:pPr>
            <w:r w:rsidRPr="00D74D4F">
              <w:rPr>
                <w:sz w:val="22"/>
                <w:szCs w:val="22"/>
              </w:rPr>
              <w:t>February 8, 2023</w:t>
            </w:r>
          </w:p>
        </w:tc>
      </w:tr>
      <w:tr w:rsidR="00707454" w:rsidRPr="00707454" w14:paraId="5C479857" w14:textId="77777777" w:rsidTr="00665194">
        <w:trPr>
          <w:trHeight w:hRule="exact" w:val="570"/>
        </w:trPr>
        <w:tc>
          <w:tcPr>
            <w:tcW w:w="672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790" w:type="dxa"/>
          </w:tcPr>
          <w:p w14:paraId="4074CF75" w14:textId="02F6B87D" w:rsidR="00707454" w:rsidRPr="00707454" w:rsidRDefault="6D168519" w:rsidP="00707454">
            <w:pPr>
              <w:keepNext/>
              <w:keepLines/>
              <w:widowControl w:val="0"/>
              <w:spacing w:after="60"/>
              <w:rPr>
                <w:sz w:val="22"/>
                <w:szCs w:val="22"/>
              </w:rPr>
            </w:pPr>
            <w:r w:rsidRPr="2A3E5E8E">
              <w:rPr>
                <w:sz w:val="22"/>
                <w:szCs w:val="22"/>
              </w:rPr>
              <w:t xml:space="preserve">Week of </w:t>
            </w:r>
            <w:r w:rsidR="004051E5">
              <w:rPr>
                <w:sz w:val="22"/>
                <w:szCs w:val="22"/>
              </w:rPr>
              <w:t>February 13</w:t>
            </w:r>
            <w:r w:rsidRPr="2A3E5E8E">
              <w:rPr>
                <w:sz w:val="22"/>
                <w:szCs w:val="22"/>
              </w:rPr>
              <w:t>, 202</w:t>
            </w:r>
            <w:r w:rsidR="004051E5">
              <w:rPr>
                <w:sz w:val="22"/>
                <w:szCs w:val="22"/>
              </w:rPr>
              <w:t>3</w:t>
            </w:r>
          </w:p>
        </w:tc>
      </w:tr>
      <w:tr w:rsidR="00707454" w:rsidRPr="00707454" w14:paraId="4BB46E6E" w14:textId="77777777" w:rsidTr="00665194">
        <w:trPr>
          <w:trHeight w:hRule="exact" w:val="597"/>
        </w:trPr>
        <w:tc>
          <w:tcPr>
            <w:tcW w:w="6727" w:type="dxa"/>
          </w:tcPr>
          <w:p w14:paraId="41AC1D78" w14:textId="77777777" w:rsidR="00707454" w:rsidRPr="00707454" w:rsidRDefault="00707454" w:rsidP="00707454">
            <w:pPr>
              <w:keepLines/>
              <w:spacing w:after="120"/>
              <w:rPr>
                <w:b/>
                <w:szCs w:val="24"/>
              </w:rPr>
            </w:pPr>
            <w:r w:rsidRPr="00707454">
              <w:rPr>
                <w:b/>
                <w:szCs w:val="24"/>
              </w:rPr>
              <w:t>Deadline to Submit Proposals by 5:00 p.m. *</w:t>
            </w:r>
          </w:p>
        </w:tc>
        <w:tc>
          <w:tcPr>
            <w:tcW w:w="2790" w:type="dxa"/>
          </w:tcPr>
          <w:p w14:paraId="02F35299" w14:textId="6C0C8BA5" w:rsidR="00707454" w:rsidRPr="00707454" w:rsidRDefault="004051E5" w:rsidP="2A3E5E8E">
            <w:pPr>
              <w:keepNext/>
              <w:keepLines/>
              <w:widowControl w:val="0"/>
              <w:spacing w:after="60"/>
              <w:rPr>
                <w:b/>
                <w:bCs/>
                <w:sz w:val="22"/>
                <w:szCs w:val="22"/>
              </w:rPr>
            </w:pPr>
            <w:r>
              <w:rPr>
                <w:b/>
                <w:bCs/>
                <w:sz w:val="22"/>
                <w:szCs w:val="22"/>
              </w:rPr>
              <w:t>February 23,</w:t>
            </w:r>
            <w:r w:rsidR="332246E5" w:rsidRPr="2A3E5E8E">
              <w:rPr>
                <w:b/>
                <w:bCs/>
                <w:sz w:val="22"/>
                <w:szCs w:val="22"/>
              </w:rPr>
              <w:t xml:space="preserve"> b</w:t>
            </w:r>
            <w:r w:rsidR="6D168519" w:rsidRPr="2A3E5E8E">
              <w:rPr>
                <w:b/>
                <w:bCs/>
                <w:sz w:val="22"/>
                <w:szCs w:val="22"/>
              </w:rPr>
              <w:t>y 5pm</w:t>
            </w:r>
          </w:p>
        </w:tc>
      </w:tr>
      <w:tr w:rsidR="00707454" w:rsidRPr="00707454" w14:paraId="4FC0B9F1" w14:textId="77777777" w:rsidTr="00665194">
        <w:trPr>
          <w:trHeight w:hRule="exact" w:val="552"/>
        </w:trPr>
        <w:tc>
          <w:tcPr>
            <w:tcW w:w="672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790" w:type="dxa"/>
          </w:tcPr>
          <w:p w14:paraId="33B206EE" w14:textId="054231F0" w:rsidR="00707454" w:rsidRPr="0038183B" w:rsidRDefault="004051E5" w:rsidP="00707454">
            <w:pPr>
              <w:keepNext/>
              <w:keepLines/>
              <w:widowControl w:val="0"/>
              <w:spacing w:after="60"/>
              <w:rPr>
                <w:strike/>
                <w:sz w:val="22"/>
                <w:szCs w:val="22"/>
              </w:rPr>
            </w:pPr>
            <w:r w:rsidRPr="0038183B">
              <w:rPr>
                <w:strike/>
                <w:sz w:val="22"/>
                <w:szCs w:val="22"/>
              </w:rPr>
              <w:t>March 6</w:t>
            </w:r>
            <w:r w:rsidR="1F986A4C" w:rsidRPr="0038183B">
              <w:rPr>
                <w:strike/>
                <w:sz w:val="22"/>
                <w:szCs w:val="22"/>
              </w:rPr>
              <w:t xml:space="preserve">, </w:t>
            </w:r>
            <w:proofErr w:type="gramStart"/>
            <w:r w:rsidR="1F986A4C" w:rsidRPr="0038183B">
              <w:rPr>
                <w:strike/>
                <w:sz w:val="22"/>
                <w:szCs w:val="22"/>
              </w:rPr>
              <w:t>202</w:t>
            </w:r>
            <w:r w:rsidR="7A41D5BA" w:rsidRPr="0038183B">
              <w:rPr>
                <w:strike/>
                <w:sz w:val="22"/>
                <w:szCs w:val="22"/>
              </w:rPr>
              <w:t>3</w:t>
            </w:r>
            <w:proofErr w:type="gramEnd"/>
            <w:r w:rsidR="0038183B">
              <w:rPr>
                <w:strike/>
                <w:sz w:val="22"/>
                <w:szCs w:val="22"/>
              </w:rPr>
              <w:t xml:space="preserve"> </w:t>
            </w:r>
            <w:r w:rsidR="0038183B" w:rsidRPr="0038183B">
              <w:rPr>
                <w:b/>
                <w:bCs/>
                <w:sz w:val="22"/>
                <w:szCs w:val="22"/>
                <w:u w:val="single"/>
              </w:rPr>
              <w:t>March 24, 2023</w:t>
            </w:r>
          </w:p>
        </w:tc>
      </w:tr>
      <w:tr w:rsidR="00707454" w:rsidRPr="00707454" w14:paraId="521BD3C9" w14:textId="77777777" w:rsidTr="00665194">
        <w:trPr>
          <w:trHeight w:hRule="exact" w:val="543"/>
        </w:trPr>
        <w:tc>
          <w:tcPr>
            <w:tcW w:w="6727"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790" w:type="dxa"/>
          </w:tcPr>
          <w:p w14:paraId="3044952E" w14:textId="5DBDF49A" w:rsidR="00707454" w:rsidRPr="00707454" w:rsidRDefault="004051E5" w:rsidP="00707454">
            <w:pPr>
              <w:keepNext/>
              <w:keepLines/>
              <w:widowControl w:val="0"/>
              <w:spacing w:after="60"/>
              <w:rPr>
                <w:sz w:val="22"/>
                <w:szCs w:val="22"/>
              </w:rPr>
            </w:pPr>
            <w:r w:rsidRPr="0038183B">
              <w:rPr>
                <w:strike/>
                <w:sz w:val="22"/>
                <w:szCs w:val="22"/>
              </w:rPr>
              <w:t>April</w:t>
            </w:r>
            <w:r w:rsidR="0038183B" w:rsidRPr="0038183B">
              <w:rPr>
                <w:strike/>
                <w:sz w:val="22"/>
                <w:szCs w:val="22"/>
              </w:rPr>
              <w:t xml:space="preserve"> 12</w:t>
            </w:r>
            <w:r w:rsidR="00B970DA" w:rsidRPr="0038183B">
              <w:rPr>
                <w:strike/>
                <w:sz w:val="22"/>
                <w:szCs w:val="22"/>
              </w:rPr>
              <w:t>,</w:t>
            </w:r>
            <w:r w:rsidR="530C024A" w:rsidRPr="0038183B">
              <w:rPr>
                <w:strike/>
                <w:sz w:val="22"/>
                <w:szCs w:val="22"/>
              </w:rPr>
              <w:t xml:space="preserve"> </w:t>
            </w:r>
            <w:proofErr w:type="gramStart"/>
            <w:r w:rsidR="530C024A" w:rsidRPr="0038183B">
              <w:rPr>
                <w:strike/>
                <w:sz w:val="22"/>
                <w:szCs w:val="22"/>
              </w:rPr>
              <w:t>2023</w:t>
            </w:r>
            <w:proofErr w:type="gramEnd"/>
            <w:r w:rsidR="0038183B">
              <w:rPr>
                <w:sz w:val="22"/>
                <w:szCs w:val="22"/>
              </w:rPr>
              <w:t xml:space="preserve"> </w:t>
            </w:r>
            <w:r w:rsidR="0038183B" w:rsidRPr="0038183B">
              <w:rPr>
                <w:b/>
                <w:bCs/>
                <w:sz w:val="22"/>
                <w:szCs w:val="22"/>
                <w:u w:val="single"/>
              </w:rPr>
              <w:t>May 10, 202</w:t>
            </w:r>
          </w:p>
        </w:tc>
      </w:tr>
      <w:tr w:rsidR="00707454" w:rsidRPr="00707454" w14:paraId="0EC89186" w14:textId="77777777" w:rsidTr="00665194">
        <w:trPr>
          <w:trHeight w:val="425"/>
        </w:trPr>
        <w:tc>
          <w:tcPr>
            <w:tcW w:w="6727" w:type="dxa"/>
          </w:tcPr>
          <w:p w14:paraId="1098AA34" w14:textId="77777777" w:rsidR="00707454" w:rsidRPr="00707454" w:rsidRDefault="00707454" w:rsidP="00707454">
            <w:pPr>
              <w:keepLines/>
              <w:spacing w:after="120"/>
              <w:rPr>
                <w:szCs w:val="24"/>
              </w:rPr>
            </w:pPr>
            <w:r w:rsidRPr="00707454">
              <w:rPr>
                <w:szCs w:val="24"/>
              </w:rPr>
              <w:t>Contract Start Date</w:t>
            </w:r>
          </w:p>
        </w:tc>
        <w:tc>
          <w:tcPr>
            <w:tcW w:w="2790" w:type="dxa"/>
          </w:tcPr>
          <w:p w14:paraId="4BC63ABF" w14:textId="489A2D05" w:rsidR="00707454" w:rsidRPr="00707454" w:rsidRDefault="004051E5" w:rsidP="00707454">
            <w:pPr>
              <w:keepNext/>
              <w:keepLines/>
              <w:widowControl w:val="0"/>
              <w:spacing w:after="60"/>
              <w:rPr>
                <w:sz w:val="22"/>
                <w:szCs w:val="22"/>
              </w:rPr>
            </w:pPr>
            <w:r w:rsidRPr="0038183B">
              <w:rPr>
                <w:strike/>
                <w:sz w:val="22"/>
                <w:szCs w:val="22"/>
              </w:rPr>
              <w:t>May</w:t>
            </w:r>
            <w:r w:rsidR="2B734FD7" w:rsidRPr="0038183B">
              <w:rPr>
                <w:strike/>
                <w:sz w:val="22"/>
                <w:szCs w:val="22"/>
              </w:rPr>
              <w:t xml:space="preserve"> </w:t>
            </w:r>
            <w:r w:rsidR="56E08736" w:rsidRPr="0038183B">
              <w:rPr>
                <w:strike/>
                <w:sz w:val="22"/>
                <w:szCs w:val="22"/>
              </w:rPr>
              <w:t>1</w:t>
            </w:r>
            <w:r w:rsidR="2B734FD7" w:rsidRPr="0038183B">
              <w:rPr>
                <w:strike/>
                <w:sz w:val="22"/>
                <w:szCs w:val="22"/>
              </w:rPr>
              <w:t xml:space="preserve">, </w:t>
            </w:r>
            <w:proofErr w:type="gramStart"/>
            <w:r w:rsidR="2B734FD7" w:rsidRPr="0038183B">
              <w:rPr>
                <w:strike/>
                <w:sz w:val="22"/>
                <w:szCs w:val="22"/>
              </w:rPr>
              <w:t>2023</w:t>
            </w:r>
            <w:proofErr w:type="gramEnd"/>
            <w:r w:rsidR="0038183B">
              <w:rPr>
                <w:sz w:val="22"/>
                <w:szCs w:val="22"/>
              </w:rPr>
              <w:t xml:space="preserve"> </w:t>
            </w:r>
            <w:r w:rsidR="0038183B" w:rsidRPr="0038183B">
              <w:rPr>
                <w:b/>
                <w:bCs/>
                <w:sz w:val="22"/>
                <w:szCs w:val="22"/>
                <w:u w:val="single"/>
              </w:rPr>
              <w:t>May 12, 202</w:t>
            </w:r>
            <w:r w:rsidR="0038183B">
              <w:rPr>
                <w:b/>
                <w:bCs/>
                <w:sz w:val="22"/>
                <w:szCs w:val="22"/>
                <w:u w:val="single"/>
              </w:rPr>
              <w:t>3</w:t>
            </w:r>
          </w:p>
        </w:tc>
      </w:tr>
      <w:tr w:rsidR="00707454" w:rsidRPr="00707454" w14:paraId="5AB594C4" w14:textId="77777777" w:rsidTr="00665194">
        <w:trPr>
          <w:trHeight w:hRule="exact" w:val="288"/>
        </w:trPr>
        <w:tc>
          <w:tcPr>
            <w:tcW w:w="6727" w:type="dxa"/>
          </w:tcPr>
          <w:p w14:paraId="3F8376E1" w14:textId="77777777" w:rsidR="00707454" w:rsidRPr="00707454" w:rsidRDefault="00707454" w:rsidP="00707454">
            <w:pPr>
              <w:keepLines/>
              <w:spacing w:after="120"/>
              <w:rPr>
                <w:szCs w:val="24"/>
              </w:rPr>
            </w:pPr>
            <w:r w:rsidRPr="00707454">
              <w:rPr>
                <w:szCs w:val="24"/>
              </w:rPr>
              <w:t>Contract Termination Date</w:t>
            </w:r>
          </w:p>
        </w:tc>
        <w:tc>
          <w:tcPr>
            <w:tcW w:w="2790" w:type="dxa"/>
          </w:tcPr>
          <w:p w14:paraId="31746E3B" w14:textId="41573437" w:rsidR="00707454" w:rsidRPr="00707454" w:rsidRDefault="61B61013" w:rsidP="00707454">
            <w:pPr>
              <w:keepLines/>
              <w:widowControl w:val="0"/>
              <w:spacing w:after="60"/>
              <w:rPr>
                <w:sz w:val="22"/>
                <w:szCs w:val="22"/>
              </w:rPr>
            </w:pPr>
            <w:r w:rsidRPr="5B98DCD8">
              <w:rPr>
                <w:sz w:val="22"/>
                <w:szCs w:val="22"/>
              </w:rPr>
              <w:t>December 31</w:t>
            </w:r>
            <w:r w:rsidR="41CF2C69" w:rsidRPr="5B98DCD8">
              <w:rPr>
                <w:sz w:val="22"/>
                <w:szCs w:val="22"/>
              </w:rPr>
              <w:t>, 2025</w:t>
            </w:r>
          </w:p>
        </w:tc>
      </w:tr>
    </w:tbl>
    <w:p w14:paraId="79048BCF" w14:textId="77777777" w:rsidR="003D1490" w:rsidRPr="00823A18" w:rsidRDefault="003D1490" w:rsidP="006C5B99">
      <w:pPr>
        <w:pStyle w:val="Heading2"/>
        <w:keepLines/>
        <w:spacing w:before="240"/>
      </w:pPr>
      <w:bookmarkStart w:id="21" w:name="_Toc121829329"/>
      <w:bookmarkEnd w:id="13"/>
      <w:bookmarkEnd w:id="20"/>
      <w:r w:rsidRPr="00823A18">
        <w:t>Available Funding</w:t>
      </w:r>
      <w:r>
        <w:t xml:space="preserve"> and How Award is Determined</w:t>
      </w:r>
      <w:bookmarkEnd w:id="14"/>
      <w:bookmarkEnd w:id="21"/>
    </w:p>
    <w:p w14:paraId="6F4768C8" w14:textId="68893E47" w:rsidR="00E44F74" w:rsidRDefault="038CC005" w:rsidP="5B98DCD8">
      <w:pPr>
        <w:keepLines/>
        <w:widowControl w:val="0"/>
        <w:spacing w:after="120"/>
      </w:pPr>
      <w:bookmarkStart w:id="22" w:name="_Toc310513471"/>
      <w:bookmarkEnd w:id="15"/>
      <w:r>
        <w:t>There i</w:t>
      </w:r>
      <w:r w:rsidRPr="5B98DCD8">
        <w:t>s $</w:t>
      </w:r>
      <w:r w:rsidR="5EEAE01E" w:rsidRPr="5B98DCD8">
        <w:t>3</w:t>
      </w:r>
      <w:r w:rsidR="2566C348" w:rsidRPr="5B98DCD8">
        <w:t>5</w:t>
      </w:r>
      <w:r w:rsidR="5EEAE01E" w:rsidRPr="5B98DCD8">
        <w:t>0,000</w:t>
      </w:r>
      <w:r w:rsidRPr="5B98DCD8">
        <w:t xml:space="preserve"> available for the contract resulting from this RFP.  This is an hourly rate plus cost reimbursement contract and the award will be made to the responsible Bidder receiving the highest </w:t>
      </w:r>
      <w:r w:rsidR="000D4ED2">
        <w:t>score</w:t>
      </w:r>
      <w:r w:rsidRPr="5B98DCD8">
        <w:t>.</w:t>
      </w:r>
      <w:r w:rsidR="709B6842" w:rsidRPr="5B98DCD8">
        <w:t xml:space="preserve"> </w:t>
      </w:r>
    </w:p>
    <w:p w14:paraId="5D22A4F0" w14:textId="213DB6DE" w:rsidR="00E44F74" w:rsidRPr="001A13B6" w:rsidRDefault="038CC005" w:rsidP="001A65E8">
      <w:pPr>
        <w:keepLines/>
        <w:widowControl w:val="0"/>
        <w:rPr>
          <w:color w:val="FF0000"/>
        </w:rPr>
      </w:pPr>
      <w:r w:rsidRPr="5B98DCD8">
        <w:t>Of this amount $</w:t>
      </w:r>
      <w:r w:rsidR="3CB6BC05" w:rsidRPr="5B98DCD8">
        <w:t>3</w:t>
      </w:r>
      <w:r w:rsidR="2566C348" w:rsidRPr="5B98DCD8">
        <w:t>5</w:t>
      </w:r>
      <w:r w:rsidR="3CB6BC05" w:rsidRPr="5B98DCD8">
        <w:t>0,000</w:t>
      </w:r>
      <w:r w:rsidRPr="5B98DCD8">
        <w:t xml:space="preserve"> is immediately available. The Energy Commission reserves the right to reduce the contract amount to an amount de</w:t>
      </w:r>
      <w:r>
        <w:t xml:space="preserve">emed appropriate in the event the budgeted funds do not provide full funding of Energy Commission contracts.  In this event, the </w:t>
      </w:r>
      <w:proofErr w:type="gramStart"/>
      <w:r>
        <w:t>Contractor</w:t>
      </w:r>
      <w:proofErr w:type="gramEnd"/>
      <w:r>
        <w:t xml:space="preserve"> and Commission Agreement Manager (CAM) shall meet and reach agreement on a reduced scope of work commensurate with the level of available funding.</w:t>
      </w:r>
    </w:p>
    <w:p w14:paraId="24E66F60" w14:textId="77777777" w:rsidR="007F5B86" w:rsidRPr="00BE49CC" w:rsidRDefault="007F5B86" w:rsidP="001A65E8">
      <w:pPr>
        <w:pStyle w:val="Heading2"/>
        <w:keepNext w:val="0"/>
        <w:spacing w:before="240"/>
      </w:pPr>
      <w:bookmarkStart w:id="23" w:name="_Toc121829330"/>
      <w:r>
        <w:t>Eligible Bidders</w:t>
      </w:r>
      <w:bookmarkEnd w:id="22"/>
      <w:bookmarkEnd w:id="23"/>
    </w:p>
    <w:p w14:paraId="65E41309" w14:textId="251456B0" w:rsidR="00E102CB" w:rsidRPr="001A13B6" w:rsidRDefault="00E465D9" w:rsidP="001A65E8">
      <w:pPr>
        <w:rPr>
          <w:color w:val="FF0000"/>
          <w:szCs w:val="24"/>
        </w:rPr>
      </w:pPr>
      <w:r w:rsidRPr="0066447C">
        <w:rPr>
          <w:color w:val="000000" w:themeColor="text1"/>
          <w:szCs w:val="24"/>
        </w:rPr>
        <w:t xml:space="preserve">This is an open solicitation for public and private entities. Each agreement resulting from this solicitation includes terms and conditions that set forth the </w:t>
      </w:r>
      <w:r w:rsidR="00880AFB">
        <w:rPr>
          <w:color w:val="000000" w:themeColor="text1"/>
          <w:szCs w:val="24"/>
        </w:rPr>
        <w:t>Contractor</w:t>
      </w:r>
      <w:r w:rsidRPr="0066447C">
        <w:rPr>
          <w:color w:val="000000" w:themeColor="text1"/>
          <w:szCs w:val="24"/>
        </w:rPr>
        <w:t xml:space="preserve">’s rights and responsibilities.  Private sector entities must agree to use the attached standard </w:t>
      </w:r>
      <w:r w:rsidR="008171AF">
        <w:rPr>
          <w:color w:val="000000" w:themeColor="text1"/>
          <w:szCs w:val="24"/>
        </w:rPr>
        <w:t>terms and conditions (Attachment</w:t>
      </w:r>
      <w:r w:rsidR="00A81C47">
        <w:rPr>
          <w:color w:val="000000" w:themeColor="text1"/>
          <w:szCs w:val="24"/>
        </w:rPr>
        <w:t xml:space="preserve"> 8</w:t>
      </w:r>
      <w:r w:rsidRPr="0066447C">
        <w:rPr>
          <w:color w:val="000000" w:themeColor="text1"/>
          <w:szCs w:val="24"/>
        </w:rPr>
        <w:t xml:space="preserve">). The University of California, California State University or U.S. Department of Energy National Laboratories must use either the standard or the pre-negotiated terms and conditions </w:t>
      </w:r>
      <w:r w:rsidR="00F46669" w:rsidRPr="0066447C">
        <w:rPr>
          <w:color w:val="000000" w:themeColor="text1"/>
          <w:szCs w:val="24"/>
        </w:rPr>
        <w:t>located at</w:t>
      </w:r>
      <w:r w:rsidRPr="0066447C">
        <w:rPr>
          <w:color w:val="000000" w:themeColor="text1"/>
          <w:szCs w:val="24"/>
        </w:rPr>
        <w:t>:</w:t>
      </w:r>
      <w:r w:rsidR="00222EC3">
        <w:rPr>
          <w:color w:val="000000" w:themeColor="text1"/>
          <w:szCs w:val="24"/>
        </w:rPr>
        <w:t xml:space="preserve"> </w:t>
      </w:r>
      <w:r w:rsidR="00071026">
        <w:rPr>
          <w:color w:val="000000" w:themeColor="text1"/>
          <w:szCs w:val="24"/>
        </w:rPr>
        <w:t>(</w:t>
      </w:r>
      <w:hyperlink r:id="rId13" w:anchor="@ViewBag.JumpTo" w:history="1">
        <w:r w:rsidR="00071026" w:rsidRPr="008D2AB6">
          <w:rPr>
            <w:color w:val="0033CC"/>
            <w:u w:val="single"/>
          </w:rPr>
          <w:t>DGS Lab Terms</w:t>
        </w:r>
      </w:hyperlink>
      <w:r w:rsidR="00071026">
        <w:t xml:space="preserve">). </w:t>
      </w:r>
      <w:r w:rsidRPr="0066447C">
        <w:rPr>
          <w:color w:val="000000" w:themeColor="text1"/>
          <w:szCs w:val="24"/>
        </w:rPr>
        <w:t>The Energy Commission will not award agreements to non-complying entities. The Energy Commission reserves the right to modify the terms and conditions prior to executing agreements. </w:t>
      </w:r>
    </w:p>
    <w:p w14:paraId="5D9AD992" w14:textId="77777777" w:rsidR="00E92350" w:rsidRPr="00823A18" w:rsidRDefault="00E92350" w:rsidP="001A65E8">
      <w:pPr>
        <w:pStyle w:val="Heading2"/>
        <w:keepNext w:val="0"/>
      </w:pPr>
      <w:bookmarkStart w:id="24" w:name="_Toc121829331"/>
      <w:r w:rsidRPr="00823A18">
        <w:t>Pre-Bid Conference</w:t>
      </w:r>
      <w:bookmarkEnd w:id="16"/>
      <w:bookmarkEnd w:id="17"/>
      <w:bookmarkEnd w:id="18"/>
      <w:bookmarkEnd w:id="19"/>
      <w:bookmarkEnd w:id="24"/>
    </w:p>
    <w:p w14:paraId="1899ABAE" w14:textId="2AB5D882" w:rsidR="00E92350" w:rsidRPr="001A16E7" w:rsidRDefault="00E92350" w:rsidP="001A65E8">
      <w:pPr>
        <w:spacing w:after="120"/>
        <w:rPr>
          <w:szCs w:val="24"/>
        </w:rPr>
      </w:pPr>
      <w:r w:rsidRPr="001A16E7">
        <w:rPr>
          <w:szCs w:val="24"/>
        </w:rPr>
        <w:lastRenderedPageBreak/>
        <w:t>There will be one Pre-Bid Conference; participation in this meeting is optional but encouraged. The Pre-Bid Conference will be held at the date, time and location listed below. Please call (916) 654-43</w:t>
      </w:r>
      <w:r w:rsidR="004B34FE" w:rsidRPr="001A16E7">
        <w:rPr>
          <w:szCs w:val="24"/>
        </w:rPr>
        <w:t>81</w:t>
      </w:r>
      <w:r w:rsidRPr="001A16E7">
        <w:rPr>
          <w:szCs w:val="24"/>
        </w:rPr>
        <w:t xml:space="preserve"> or refer to the</w:t>
      </w:r>
      <w:r w:rsidR="00E339AA" w:rsidRPr="001A16E7">
        <w:rPr>
          <w:szCs w:val="24"/>
        </w:rPr>
        <w:t xml:space="preserve"> Energy</w:t>
      </w:r>
      <w:r w:rsidRPr="001A16E7">
        <w:rPr>
          <w:szCs w:val="24"/>
        </w:rPr>
        <w:t xml:space="preserve"> Commission's website at </w:t>
      </w:r>
      <w:hyperlink r:id="rId14" w:history="1">
        <w:r w:rsidR="00544257" w:rsidRPr="003E1497">
          <w:rPr>
            <w:rStyle w:val="Hyperlink"/>
            <w:color w:val="0033CC"/>
            <w:szCs w:val="24"/>
          </w:rPr>
          <w:t xml:space="preserve">CEC </w:t>
        </w:r>
        <w:r w:rsidR="00544257" w:rsidRPr="0094751F">
          <w:rPr>
            <w:rStyle w:val="Hyperlink"/>
            <w:b/>
            <w:bCs/>
            <w:color w:val="0033CC"/>
            <w:szCs w:val="24"/>
          </w:rPr>
          <w:t>Website</w:t>
        </w:r>
      </w:hyperlink>
      <w:r w:rsidR="00544257" w:rsidRPr="001A16E7">
        <w:rPr>
          <w:szCs w:val="24"/>
        </w:rPr>
        <w:t xml:space="preserve"> t</w:t>
      </w:r>
      <w:r w:rsidRPr="001A16E7">
        <w:rPr>
          <w:szCs w:val="24"/>
        </w:rPr>
        <w:t>o confirm the date and time.</w:t>
      </w:r>
    </w:p>
    <w:p w14:paraId="5A5BEC6E" w14:textId="77777777" w:rsidR="00E92350" w:rsidRPr="00EB3692" w:rsidRDefault="00E92350" w:rsidP="001A65E8">
      <w:pPr>
        <w:spacing w:after="120"/>
        <w:jc w:val="center"/>
      </w:pPr>
      <w:r w:rsidRPr="00EB3692">
        <w:t>________________________________</w:t>
      </w:r>
    </w:p>
    <w:p w14:paraId="33A00E39" w14:textId="7AFEDD71" w:rsidR="001A16E7" w:rsidRPr="009B7166" w:rsidRDefault="00C85620" w:rsidP="001A65E8">
      <w:pPr>
        <w:jc w:val="center"/>
      </w:pPr>
      <w:r w:rsidRPr="009B7166">
        <w:t xml:space="preserve">February 2, </w:t>
      </w:r>
      <w:proofErr w:type="gramStart"/>
      <w:r w:rsidRPr="009B7166">
        <w:t>2023</w:t>
      </w:r>
      <w:proofErr w:type="gramEnd"/>
      <w:r w:rsidRPr="009B7166">
        <w:t xml:space="preserve"> 10:00am – 12:00pm</w:t>
      </w:r>
    </w:p>
    <w:p w14:paraId="76BE83C4" w14:textId="77777777" w:rsidR="00E43CF6" w:rsidRDefault="00E43CF6" w:rsidP="00E43CF6">
      <w:pPr>
        <w:shd w:val="clear" w:color="auto" w:fill="FFFFFF"/>
        <w:rPr>
          <w:color w:val="000000"/>
          <w:szCs w:val="24"/>
        </w:rPr>
      </w:pPr>
    </w:p>
    <w:p w14:paraId="05D1F416" w14:textId="08922896" w:rsidR="00E43CF6" w:rsidRDefault="00E43CF6" w:rsidP="009B7166">
      <w:pPr>
        <w:shd w:val="clear" w:color="auto" w:fill="FFFFFF"/>
        <w:jc w:val="center"/>
        <w:rPr>
          <w:color w:val="000000"/>
          <w:szCs w:val="24"/>
        </w:rPr>
      </w:pPr>
      <w:r>
        <w:rPr>
          <w:color w:val="000000"/>
          <w:szCs w:val="24"/>
        </w:rPr>
        <w:t>Please click the link below to join the webinar:</w:t>
      </w:r>
    </w:p>
    <w:p w14:paraId="628DA976" w14:textId="77777777" w:rsidR="00E43CF6" w:rsidRDefault="00000000" w:rsidP="009B7166">
      <w:pPr>
        <w:shd w:val="clear" w:color="auto" w:fill="FFFFFF"/>
        <w:jc w:val="center"/>
        <w:rPr>
          <w:color w:val="000000"/>
          <w:szCs w:val="24"/>
        </w:rPr>
      </w:pPr>
      <w:hyperlink r:id="rId15" w:history="1">
        <w:r w:rsidR="00E43CF6">
          <w:rPr>
            <w:rStyle w:val="Hyperlink"/>
            <w:szCs w:val="24"/>
          </w:rPr>
          <w:t>https://energy.zoom.us/j/83336123681?pwd=UDBZQzNISFl5NGFnczlZb1JYSmlJZz09</w:t>
        </w:r>
      </w:hyperlink>
    </w:p>
    <w:p w14:paraId="6FAAF9EB" w14:textId="77777777" w:rsidR="00E43CF6" w:rsidRDefault="00E43CF6" w:rsidP="009B7166">
      <w:pPr>
        <w:shd w:val="clear" w:color="auto" w:fill="FFFFFF"/>
        <w:jc w:val="center"/>
        <w:rPr>
          <w:color w:val="000000"/>
          <w:szCs w:val="24"/>
        </w:rPr>
      </w:pPr>
      <w:r>
        <w:rPr>
          <w:color w:val="000000"/>
          <w:szCs w:val="24"/>
        </w:rPr>
        <w:t>Password: 201724</w:t>
      </w:r>
    </w:p>
    <w:p w14:paraId="0D429559" w14:textId="77777777" w:rsidR="00E43CF6" w:rsidRDefault="00E43CF6" w:rsidP="009B7166">
      <w:pPr>
        <w:shd w:val="clear" w:color="auto" w:fill="FFFFFF"/>
        <w:jc w:val="center"/>
        <w:rPr>
          <w:color w:val="000000"/>
          <w:szCs w:val="24"/>
        </w:rPr>
      </w:pPr>
    </w:p>
    <w:p w14:paraId="14877F78" w14:textId="11089054" w:rsidR="00E43CF6" w:rsidRDefault="0082450F" w:rsidP="009B7166">
      <w:pPr>
        <w:shd w:val="clear" w:color="auto" w:fill="FFFFFF"/>
        <w:jc w:val="center"/>
        <w:rPr>
          <w:color w:val="000000"/>
          <w:szCs w:val="24"/>
        </w:rPr>
      </w:pPr>
      <w:r>
        <w:rPr>
          <w:color w:val="000000"/>
          <w:szCs w:val="24"/>
        </w:rPr>
        <w:t>To participate by telephone, d</w:t>
      </w:r>
      <w:r w:rsidR="00E43CF6">
        <w:rPr>
          <w:color w:val="000000"/>
          <w:szCs w:val="24"/>
        </w:rPr>
        <w:t>ial:</w:t>
      </w:r>
    </w:p>
    <w:p w14:paraId="2D31E5A1" w14:textId="439F1E00" w:rsidR="00E43CF6" w:rsidRDefault="0082450F" w:rsidP="009B7166">
      <w:pPr>
        <w:shd w:val="clear" w:color="auto" w:fill="FFFFFF"/>
        <w:jc w:val="center"/>
        <w:rPr>
          <w:color w:val="000000"/>
          <w:szCs w:val="24"/>
        </w:rPr>
      </w:pPr>
      <w:r>
        <w:rPr>
          <w:color w:val="000000"/>
          <w:szCs w:val="24"/>
        </w:rPr>
        <w:t>(</w:t>
      </w:r>
      <w:r w:rsidR="00E43CF6">
        <w:rPr>
          <w:color w:val="000000"/>
          <w:szCs w:val="24"/>
        </w:rPr>
        <w:t>669</w:t>
      </w:r>
      <w:r>
        <w:rPr>
          <w:color w:val="000000"/>
          <w:szCs w:val="24"/>
        </w:rPr>
        <w:t>)</w:t>
      </w:r>
      <w:r w:rsidR="00E43CF6">
        <w:rPr>
          <w:color w:val="000000"/>
          <w:szCs w:val="24"/>
        </w:rPr>
        <w:t xml:space="preserve"> 219</w:t>
      </w:r>
      <w:r>
        <w:rPr>
          <w:color w:val="000000"/>
          <w:szCs w:val="24"/>
        </w:rPr>
        <w:t>-</w:t>
      </w:r>
      <w:r w:rsidR="00E43CF6">
        <w:rPr>
          <w:color w:val="000000"/>
          <w:szCs w:val="24"/>
        </w:rPr>
        <w:t>2599 </w:t>
      </w:r>
      <w:r>
        <w:rPr>
          <w:color w:val="000000"/>
          <w:szCs w:val="24"/>
        </w:rPr>
        <w:t>or (888) 475-4499</w:t>
      </w:r>
    </w:p>
    <w:p w14:paraId="6E430C74" w14:textId="7359DFB0" w:rsidR="00E43CF6" w:rsidRDefault="00E43CF6" w:rsidP="009B7166">
      <w:pPr>
        <w:shd w:val="clear" w:color="auto" w:fill="FFFFFF"/>
        <w:jc w:val="center"/>
        <w:rPr>
          <w:color w:val="000000"/>
          <w:szCs w:val="24"/>
        </w:rPr>
      </w:pPr>
      <w:r>
        <w:rPr>
          <w:color w:val="000000"/>
          <w:szCs w:val="24"/>
        </w:rPr>
        <w:t>Webinar ID: 833 3612 3681</w:t>
      </w:r>
    </w:p>
    <w:p w14:paraId="1D41BC79" w14:textId="0694ED4A" w:rsidR="00E43CF6" w:rsidRDefault="0082450F">
      <w:pPr>
        <w:shd w:val="clear" w:color="auto" w:fill="FFFFFF"/>
        <w:rPr>
          <w:color w:val="000000"/>
          <w:szCs w:val="24"/>
        </w:rPr>
      </w:pPr>
      <w:r>
        <w:rPr>
          <w:color w:val="000000"/>
          <w:szCs w:val="24"/>
        </w:rPr>
        <w:t xml:space="preserve"> </w:t>
      </w:r>
    </w:p>
    <w:p w14:paraId="0596F887" w14:textId="77777777" w:rsidR="00003BC0" w:rsidRPr="00823A18" w:rsidRDefault="00003BC0" w:rsidP="00665A5D">
      <w:pPr>
        <w:pStyle w:val="Heading2"/>
        <w:keepLines/>
      </w:pPr>
      <w:bookmarkStart w:id="25" w:name="_Toc198951307"/>
      <w:bookmarkStart w:id="26" w:name="_Toc201713535"/>
      <w:bookmarkStart w:id="27" w:name="_Toc219275084"/>
      <w:bookmarkStart w:id="28" w:name="_Toc121829332"/>
      <w:r w:rsidRPr="00823A18">
        <w:t>Question</w:t>
      </w:r>
      <w:bookmarkEnd w:id="25"/>
      <w:r w:rsidRPr="00823A18">
        <w:t>s</w:t>
      </w:r>
      <w:bookmarkEnd w:id="26"/>
      <w:bookmarkEnd w:id="27"/>
      <w:bookmarkEnd w:id="28"/>
    </w:p>
    <w:p w14:paraId="0BC8FDAE" w14:textId="77777777" w:rsidR="00B74C7E" w:rsidRPr="00713994" w:rsidRDefault="00003BC0" w:rsidP="00665A5D">
      <w:pPr>
        <w:keepNext/>
        <w:keepLines/>
        <w:widowControl w:val="0"/>
        <w:spacing w:after="12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mail, electronic mail, and by FAX</w:t>
      </w:r>
      <w:r w:rsidRPr="00713994">
        <w:rPr>
          <w:szCs w:val="24"/>
        </w:rPr>
        <w:t xml:space="preserve">.  However, all questions must be received by 5:00 pm on the day of the Pre-Bid Conference.  </w:t>
      </w:r>
    </w:p>
    <w:p w14:paraId="38B8BD40" w14:textId="0536E596" w:rsidR="00003BC0" w:rsidRPr="00713994" w:rsidRDefault="00003BC0" w:rsidP="00216716">
      <w:pPr>
        <w:rPr>
          <w:szCs w:val="24"/>
        </w:rPr>
      </w:pPr>
      <w:r w:rsidRPr="00713994">
        <w:rPr>
          <w:szCs w:val="24"/>
        </w:rPr>
        <w:t>The questions and answers will be posted on the Commission’s website at:</w:t>
      </w:r>
      <w:r w:rsidR="00216716" w:rsidRPr="00713994">
        <w:rPr>
          <w:szCs w:val="24"/>
        </w:rPr>
        <w:t xml:space="preserve"> </w:t>
      </w:r>
      <w:hyperlink r:id="rId16" w:history="1">
        <w:r w:rsidR="00216716" w:rsidRPr="00713994">
          <w:rPr>
            <w:color w:val="0000FF"/>
            <w:szCs w:val="24"/>
            <w:u w:val="single"/>
          </w:rPr>
          <w:t>CEC Solicitations Webpage</w:t>
        </w:r>
      </w:hyperlink>
      <w:r w:rsidR="00216716" w:rsidRPr="00713994">
        <w:rPr>
          <w:szCs w:val="24"/>
        </w:rPr>
        <w:t xml:space="preserve">. </w:t>
      </w:r>
    </w:p>
    <w:p w14:paraId="22410D34" w14:textId="77777777" w:rsidR="00216716" w:rsidRPr="00713994" w:rsidRDefault="00216716" w:rsidP="00216716">
      <w:pPr>
        <w:rPr>
          <w:szCs w:val="24"/>
        </w:rPr>
      </w:pPr>
    </w:p>
    <w:p w14:paraId="34A44C46" w14:textId="77777777" w:rsidR="00003BC0" w:rsidRPr="00713994" w:rsidRDefault="00003BC0" w:rsidP="00DD0247">
      <w:pPr>
        <w:keepLines/>
        <w:widowControl w:val="0"/>
        <w:spacing w:after="120"/>
        <w:rPr>
          <w:szCs w:val="24"/>
        </w:rPr>
      </w:pPr>
      <w:r w:rsidRPr="00713994">
        <w:rPr>
          <w:szCs w:val="24"/>
        </w:rPr>
        <w:t>Any verbal communication with a Commission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Contract Officer assigned to the RFP.</w:t>
      </w:r>
    </w:p>
    <w:p w14:paraId="1E0EDEBE" w14:textId="77777777" w:rsidR="00003BC0" w:rsidRPr="00823A18" w:rsidRDefault="00003BC0" w:rsidP="00DD0247">
      <w:pPr>
        <w:pStyle w:val="Heading2"/>
        <w:keepLines/>
      </w:pPr>
      <w:bookmarkStart w:id="29" w:name="_Toc182730692"/>
      <w:bookmarkStart w:id="30" w:name="_Toc201713536"/>
      <w:bookmarkStart w:id="31" w:name="_Toc219275085"/>
      <w:bookmarkStart w:id="32" w:name="_Toc121829333"/>
      <w:r w:rsidRPr="00823A18">
        <w:t>Contact Information</w:t>
      </w:r>
      <w:bookmarkEnd w:id="29"/>
      <w:bookmarkEnd w:id="30"/>
      <w:bookmarkEnd w:id="31"/>
      <w:bookmarkEnd w:id="32"/>
    </w:p>
    <w:p w14:paraId="3B83D32D" w14:textId="601245E2" w:rsidR="00003BC0" w:rsidRPr="00713994" w:rsidRDefault="00E253B4" w:rsidP="00DD0247">
      <w:pPr>
        <w:keepLines/>
        <w:widowControl w:val="0"/>
        <w:rPr>
          <w:szCs w:val="24"/>
        </w:rPr>
      </w:pPr>
      <w:r w:rsidRPr="00E253B4">
        <w:rPr>
          <w:szCs w:val="24"/>
        </w:rPr>
        <w:t>Pierre Washington</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36288338" w:rsidR="00003BC0" w:rsidRPr="00713994" w:rsidRDefault="00003BC0" w:rsidP="00DD0247">
      <w:pPr>
        <w:keepLines/>
        <w:widowControl w:val="0"/>
        <w:rPr>
          <w:szCs w:val="24"/>
        </w:rPr>
      </w:pPr>
      <w:r w:rsidRPr="00713994">
        <w:rPr>
          <w:szCs w:val="24"/>
        </w:rPr>
        <w:t>Sacramento, California 95814</w:t>
      </w:r>
    </w:p>
    <w:p w14:paraId="715882DC" w14:textId="77777777" w:rsidR="00E049EB" w:rsidRDefault="00003BC0" w:rsidP="00E049EB">
      <w:pPr>
        <w:keepLines/>
        <w:widowControl w:val="0"/>
        <w:rPr>
          <w:szCs w:val="24"/>
        </w:rPr>
      </w:pPr>
      <w:r w:rsidRPr="00713994">
        <w:rPr>
          <w:szCs w:val="24"/>
        </w:rPr>
        <w:t>Telephone:</w:t>
      </w:r>
      <w:r w:rsidR="00086820">
        <w:rPr>
          <w:szCs w:val="24"/>
        </w:rPr>
        <w:t xml:space="preserve"> </w:t>
      </w:r>
      <w:r w:rsidR="00E049EB" w:rsidRPr="00E049EB">
        <w:rPr>
          <w:szCs w:val="24"/>
        </w:rPr>
        <w:t>916-931-8974</w:t>
      </w:r>
    </w:p>
    <w:p w14:paraId="46F55823" w14:textId="7486C5A0" w:rsidR="00003BC0" w:rsidRPr="00713994" w:rsidRDefault="00003BC0" w:rsidP="00E049EB">
      <w:pPr>
        <w:keepLines/>
        <w:widowControl w:val="0"/>
        <w:rPr>
          <w:szCs w:val="24"/>
        </w:rPr>
      </w:pPr>
      <w:r w:rsidRPr="00713994">
        <w:rPr>
          <w:szCs w:val="24"/>
        </w:rPr>
        <w:t xml:space="preserve">E-mail: </w:t>
      </w:r>
      <w:r w:rsidR="00E253B4" w:rsidRPr="00E253B4">
        <w:rPr>
          <w:szCs w:val="24"/>
        </w:rPr>
        <w:t>pierre.washington</w:t>
      </w:r>
      <w:r w:rsidRPr="00713994">
        <w:rPr>
          <w:szCs w:val="24"/>
        </w:rPr>
        <w:t>@energy.</w:t>
      </w:r>
      <w:r w:rsidR="00AD4C6D" w:rsidRPr="00713994">
        <w:rPr>
          <w:szCs w:val="24"/>
        </w:rPr>
        <w:t>ca.gov</w:t>
      </w:r>
    </w:p>
    <w:p w14:paraId="4D430637" w14:textId="77777777" w:rsidR="00025DD0" w:rsidRPr="0033547C" w:rsidRDefault="00025DD0" w:rsidP="00DD0247">
      <w:pPr>
        <w:pStyle w:val="Heading2"/>
        <w:keepLines/>
      </w:pPr>
      <w:bookmarkStart w:id="33" w:name="_Toc219275087"/>
      <w:bookmarkStart w:id="34" w:name="_Toc121829334"/>
      <w:r w:rsidRPr="0033547C">
        <w:t>Responses to this RFP</w:t>
      </w:r>
      <w:bookmarkEnd w:id="33"/>
      <w:bookmarkEnd w:id="34"/>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5" w:name="_Toc121829335"/>
      <w:bookmarkStart w:id="36" w:name="_Toc219275088"/>
      <w:r w:rsidRPr="00573721">
        <w:rPr>
          <w:bCs/>
        </w:rPr>
        <w:lastRenderedPageBreak/>
        <w:t>Reference Documents</w:t>
      </w:r>
      <w:bookmarkEnd w:id="35"/>
      <w:r w:rsidR="00025DD0" w:rsidRPr="0033547C">
        <w:rPr>
          <w:bCs/>
          <w:color w:val="FF0000"/>
        </w:rPr>
        <w:t xml:space="preserve"> </w:t>
      </w:r>
      <w:r w:rsidR="00573721">
        <w:rPr>
          <w:bCs/>
          <w:color w:val="FF0000"/>
        </w:rPr>
        <w:t xml:space="preserve"> </w:t>
      </w:r>
      <w:bookmarkEnd w:id="36"/>
    </w:p>
    <w:p w14:paraId="43524264" w14:textId="77777777" w:rsidR="00A30EC8" w:rsidRPr="00500902"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4B8073CF" w14:textId="296DDDD7" w:rsidR="00B21398" w:rsidRDefault="3A20D9B6" w:rsidP="2A3E5E8E">
      <w:pPr>
        <w:keepLines/>
        <w:widowControl w:val="0"/>
        <w:rPr>
          <w:b/>
          <w:bCs/>
          <w:color w:val="000000" w:themeColor="text1"/>
        </w:rPr>
      </w:pPr>
      <w:r w:rsidRPr="5B98DCD8">
        <w:rPr>
          <w:b/>
          <w:bCs/>
          <w:color w:val="000000" w:themeColor="text1"/>
        </w:rPr>
        <w:t>Insert list of reference documents</w:t>
      </w:r>
      <w:r w:rsidR="4F906EB6" w:rsidRPr="5B98DCD8">
        <w:rPr>
          <w:b/>
          <w:bCs/>
          <w:color w:val="000000" w:themeColor="text1"/>
        </w:rPr>
        <w:t xml:space="preserve"> </w:t>
      </w:r>
    </w:p>
    <w:p w14:paraId="016A0F11" w14:textId="322D3879" w:rsidR="0016413B" w:rsidRDefault="0016413B" w:rsidP="2A3E5E8E">
      <w:pPr>
        <w:keepLines/>
        <w:widowControl w:val="0"/>
        <w:rPr>
          <w:b/>
          <w:bCs/>
          <w:color w:val="000000" w:themeColor="text1"/>
        </w:rPr>
      </w:pPr>
    </w:p>
    <w:p w14:paraId="50929D25" w14:textId="67845302" w:rsidR="551F2762" w:rsidRDefault="551F2762">
      <w:pPr>
        <w:numPr>
          <w:ilvl w:val="0"/>
          <w:numId w:val="2"/>
        </w:numPr>
        <w:tabs>
          <w:tab w:val="num" w:pos="720"/>
        </w:tabs>
      </w:pPr>
      <w:r>
        <w:t xml:space="preserve">Energy Demand Forecast Methods Report: Companion Report to the California Energy Demand 2006-2016 Staff Energy Demand Forecast Report  </w:t>
      </w:r>
    </w:p>
    <w:p w14:paraId="7081EE22" w14:textId="30F2914E" w:rsidR="00CC548D" w:rsidRPr="00CC548D" w:rsidRDefault="39F6DB96">
      <w:pPr>
        <w:keepLines/>
        <w:numPr>
          <w:ilvl w:val="0"/>
          <w:numId w:val="2"/>
        </w:numPr>
        <w:tabs>
          <w:tab w:val="num" w:pos="720"/>
        </w:tabs>
        <w:rPr>
          <w:rFonts w:eastAsia="Arial"/>
          <w:szCs w:val="24"/>
        </w:rPr>
      </w:pPr>
      <w:r>
        <w:t xml:space="preserve">Chapter 3 of the report provides an overview of the </w:t>
      </w:r>
      <w:r w:rsidR="3D5249BF">
        <w:t>Commercial Forecast Model</w:t>
      </w:r>
    </w:p>
    <w:p w14:paraId="0C4AAB00" w14:textId="0A97C3DA" w:rsidR="00750D47" w:rsidRPr="00B64E4D" w:rsidRDefault="5AF5BD3E">
      <w:pPr>
        <w:keepLines/>
        <w:numPr>
          <w:ilvl w:val="0"/>
          <w:numId w:val="2"/>
        </w:numPr>
        <w:tabs>
          <w:tab w:val="num" w:pos="720"/>
        </w:tabs>
        <w:rPr>
          <w:strike/>
        </w:rPr>
      </w:pPr>
      <w:r w:rsidRPr="00B64E4D">
        <w:rPr>
          <w:strike/>
        </w:rPr>
        <w:t>A copy of the FORTRAN code</w:t>
      </w:r>
      <w:r w:rsidR="000D4ED2" w:rsidRPr="00B64E4D">
        <w:rPr>
          <w:strike/>
        </w:rPr>
        <w:t xml:space="preserve"> of the existing model.</w:t>
      </w:r>
    </w:p>
    <w:p w14:paraId="31A4F331" w14:textId="1C4EE3BB" w:rsidR="005D5306" w:rsidRDefault="758B153D">
      <w:pPr>
        <w:keepLines/>
        <w:numPr>
          <w:ilvl w:val="0"/>
          <w:numId w:val="2"/>
        </w:numPr>
        <w:tabs>
          <w:tab w:val="num" w:pos="720"/>
        </w:tabs>
      </w:pPr>
      <w:r>
        <w:t>Samples</w:t>
      </w:r>
      <w:r w:rsidR="06C442F5">
        <w:t xml:space="preserve"> of input and output files</w:t>
      </w:r>
    </w:p>
    <w:p w14:paraId="2522FD8E" w14:textId="77777777" w:rsidR="001326DC" w:rsidRDefault="06C442F5">
      <w:pPr>
        <w:keepLines/>
        <w:numPr>
          <w:ilvl w:val="0"/>
          <w:numId w:val="40"/>
        </w:numPr>
      </w:pPr>
      <w:r>
        <w:t>There is a separate set of input</w:t>
      </w:r>
      <w:r w:rsidR="758B153D">
        <w:t xml:space="preserve"> files for each of the seven utilities that are currently included in the forecast. </w:t>
      </w:r>
    </w:p>
    <w:p w14:paraId="5B2B746A" w14:textId="77777777" w:rsidR="001326DC" w:rsidRDefault="758B153D">
      <w:pPr>
        <w:keepLines/>
        <w:numPr>
          <w:ilvl w:val="0"/>
          <w:numId w:val="40"/>
        </w:numPr>
      </w:pPr>
      <w:r>
        <w:t>Certain utilities have only one Forecast zone, and others have multiple zones.</w:t>
      </w:r>
    </w:p>
    <w:p w14:paraId="2D5B61ED" w14:textId="296C74C2" w:rsidR="00750D47" w:rsidRDefault="758B153D">
      <w:pPr>
        <w:keepLines/>
        <w:numPr>
          <w:ilvl w:val="0"/>
          <w:numId w:val="40"/>
        </w:numPr>
      </w:pPr>
      <w:r>
        <w:t>Sample</w:t>
      </w:r>
      <w:r w:rsidR="3400FF28">
        <w:t xml:space="preserve"> files include one for a utility with multiple zones, and a second one for a utility with only one Forecast zone</w:t>
      </w:r>
      <w:r w:rsidR="2841529C">
        <w:t xml:space="preserve"> </w:t>
      </w:r>
    </w:p>
    <w:p w14:paraId="12062963" w14:textId="19ACBEB8" w:rsidR="00AB295B" w:rsidRDefault="28B91DF2">
      <w:pPr>
        <w:keepLines/>
        <w:numPr>
          <w:ilvl w:val="0"/>
          <w:numId w:val="2"/>
        </w:numPr>
        <w:tabs>
          <w:tab w:val="num" w:pos="720"/>
        </w:tabs>
      </w:pPr>
      <w:r>
        <w:t xml:space="preserve">List of utilities included in Commercial sector forecast, along with corresponding </w:t>
      </w:r>
      <w:r w:rsidR="32457570">
        <w:t>f</w:t>
      </w:r>
      <w:r>
        <w:t>orecast zones</w:t>
      </w:r>
      <w:r w:rsidR="3F2B48D8">
        <w:t xml:space="preserve">. </w:t>
      </w:r>
    </w:p>
    <w:p w14:paraId="1D161335" w14:textId="7D2E353B" w:rsidR="00CE64F9" w:rsidRDefault="5414088E">
      <w:pPr>
        <w:keepLines/>
        <w:numPr>
          <w:ilvl w:val="0"/>
          <w:numId w:val="2"/>
        </w:numPr>
        <w:tabs>
          <w:tab w:val="num" w:pos="720"/>
        </w:tabs>
      </w:pPr>
      <w:r>
        <w:t xml:space="preserve">Old </w:t>
      </w:r>
      <w:r w:rsidR="4E67E2A6">
        <w:t xml:space="preserve">forecast zone </w:t>
      </w:r>
      <w:r>
        <w:t>and current forecast zone maps</w:t>
      </w:r>
    </w:p>
    <w:p w14:paraId="46941EEB" w14:textId="533B646A" w:rsidR="00AB295B" w:rsidRPr="004B1A5F" w:rsidRDefault="28B91DF2">
      <w:pPr>
        <w:keepLines/>
        <w:numPr>
          <w:ilvl w:val="0"/>
          <w:numId w:val="2"/>
        </w:numPr>
        <w:tabs>
          <w:tab w:val="num" w:pos="720"/>
        </w:tabs>
      </w:pPr>
      <w:r>
        <w:t>List of building-types and end-uses included in the Commercial sector forecast</w:t>
      </w:r>
    </w:p>
    <w:p w14:paraId="4D706402" w14:textId="4E0D03FD" w:rsidR="00204137" w:rsidRPr="00204137" w:rsidRDefault="00204137" w:rsidP="60FB8710">
      <w:pPr>
        <w:tabs>
          <w:tab w:val="num" w:pos="720"/>
        </w:tabs>
        <w:textAlignment w:val="baseline"/>
        <w:rPr>
          <w:rFonts w:eastAsia="Arial"/>
          <w:szCs w:val="24"/>
        </w:rPr>
      </w:pPr>
    </w:p>
    <w:p w14:paraId="28E4C3AF" w14:textId="29EBE469" w:rsidR="00204137" w:rsidRPr="00204137" w:rsidRDefault="75D92906" w:rsidP="726354BD">
      <w:pPr>
        <w:tabs>
          <w:tab w:val="num" w:pos="720"/>
        </w:tabs>
        <w:textAlignment w:val="baseline"/>
        <w:rPr>
          <w:szCs w:val="24"/>
        </w:rPr>
      </w:pPr>
      <w:r w:rsidRPr="726354BD">
        <w:rPr>
          <w:szCs w:val="24"/>
        </w:rPr>
        <w:t>The following web pages also contain reference materials:</w:t>
      </w:r>
    </w:p>
    <w:p w14:paraId="33197FEA" w14:textId="0CAF149C" w:rsidR="00204137" w:rsidRPr="00204137" w:rsidRDefault="06EC2E08">
      <w:pPr>
        <w:numPr>
          <w:ilvl w:val="0"/>
          <w:numId w:val="2"/>
        </w:numPr>
        <w:tabs>
          <w:tab w:val="num" w:pos="720"/>
        </w:tabs>
        <w:textAlignment w:val="baseline"/>
      </w:pPr>
      <w:r w:rsidRPr="60FB8710">
        <w:t>Commercial End Use Survey</w:t>
      </w:r>
      <w:r w:rsidR="5D19C899" w:rsidRPr="60FB8710">
        <w:t>:</w:t>
      </w:r>
      <w:r w:rsidRPr="60FB8710">
        <w:t> </w:t>
      </w:r>
      <w:hyperlink r:id="rId17" w:tgtFrame="_blank" w:history="1">
        <w:r w:rsidRPr="2A3E5E8E">
          <w:rPr>
            <w:color w:val="000000"/>
            <w:u w:val="single"/>
            <w:shd w:val="clear" w:color="auto" w:fill="E1E3E6"/>
          </w:rPr>
          <w:t>https://www.energy.ca.gov/data-reports/surveys/california-commercial-end-use-survey</w:t>
        </w:r>
      </w:hyperlink>
      <w:r w:rsidRPr="2A3E5E8E">
        <w:rPr>
          <w:u w:val="single"/>
        </w:rPr>
        <w:t> </w:t>
      </w:r>
      <w:r w:rsidRPr="2A3E5E8E">
        <w:t> </w:t>
      </w:r>
    </w:p>
    <w:p w14:paraId="77FA0635" w14:textId="25D1F963" w:rsidR="00204137" w:rsidRPr="00204137" w:rsidRDefault="06EC2E08">
      <w:pPr>
        <w:pStyle w:val="ListParagraph"/>
        <w:numPr>
          <w:ilvl w:val="0"/>
          <w:numId w:val="2"/>
        </w:numPr>
        <w:textAlignment w:val="baseline"/>
        <w:rPr>
          <w:rFonts w:eastAsia="Arial"/>
          <w:szCs w:val="24"/>
        </w:rPr>
      </w:pPr>
      <w:r>
        <w:t>2021 Integrated Energy Policy Report Volume IV: California Energy Demand Forecast</w:t>
      </w:r>
      <w:r w:rsidR="58714E9D">
        <w:t xml:space="preserve">: </w:t>
      </w:r>
      <w:hyperlink r:id="rId18" w:history="1">
        <w:r w:rsidR="00A1140E" w:rsidRPr="0071467D">
          <w:rPr>
            <w:rStyle w:val="Hyperlink"/>
            <w:color w:val="auto"/>
          </w:rPr>
          <w:t>https://efiling.energy.ca.gov/GetDocument.aspx?tn=241581</w:t>
        </w:r>
      </w:hyperlink>
      <w:r>
        <w:t> </w:t>
      </w:r>
    </w:p>
    <w:p w14:paraId="1C14FD42" w14:textId="15C81BC6" w:rsidR="00204137" w:rsidRPr="00204137" w:rsidRDefault="7EF2AE71">
      <w:pPr>
        <w:pStyle w:val="ListParagraph"/>
        <w:numPr>
          <w:ilvl w:val="0"/>
          <w:numId w:val="1"/>
        </w:numPr>
        <w:textAlignment w:val="baseline"/>
        <w:rPr>
          <w:szCs w:val="24"/>
        </w:rPr>
      </w:pPr>
      <w:r>
        <w:t>D</w:t>
      </w:r>
      <w:r w:rsidR="06EC2E08">
        <w:t>emand Scenarios</w:t>
      </w:r>
      <w:r w:rsidR="1DBF12FD">
        <w:t xml:space="preserve">: </w:t>
      </w:r>
      <w:r w:rsidR="06EC2E08" w:rsidRPr="5B98DCD8">
        <w:rPr>
          <w:u w:val="single"/>
        </w:rPr>
        <w:t>https://www.energy.ca.gov/event/workshop/2022-04/iepr-staff-workshop-demand-scenarios</w:t>
      </w:r>
      <w:r w:rsidR="06EC2E08">
        <w:t> </w:t>
      </w:r>
    </w:p>
    <w:p w14:paraId="030F62EE" w14:textId="77777777" w:rsidR="00402E43" w:rsidRDefault="00402E43" w:rsidP="2A3E5E8E">
      <w:pPr>
        <w:pStyle w:val="BodyText3"/>
        <w:keepLines/>
        <w:jc w:val="left"/>
      </w:pPr>
    </w:p>
    <w:p w14:paraId="4C2F82AB" w14:textId="1018BD03" w:rsidR="00313FC8" w:rsidRDefault="00313FC8" w:rsidP="2A3E5E8E">
      <w:pPr>
        <w:pStyle w:val="BodyText3"/>
        <w:keepLines/>
        <w:jc w:val="left"/>
        <w:rPr>
          <w:szCs w:val="24"/>
        </w:rPr>
      </w:pPr>
    </w:p>
    <w:p w14:paraId="288C9541" w14:textId="77777777" w:rsidR="00313FC8" w:rsidRDefault="00313FC8" w:rsidP="000B44C2">
      <w:pPr>
        <w:pStyle w:val="BodyText3"/>
        <w:keepLines/>
        <w:jc w:val="left"/>
      </w:pPr>
    </w:p>
    <w:p w14:paraId="0FCA702F" w14:textId="7874DB05" w:rsidR="00313FC8" w:rsidRPr="000B44C2" w:rsidDel="00313FC8" w:rsidRDefault="00313FC8" w:rsidP="000B44C2">
      <w:pPr>
        <w:pStyle w:val="BodyText3"/>
        <w:keepLines/>
        <w:jc w:val="left"/>
        <w:sectPr w:rsidR="00313FC8" w:rsidRPr="000B44C2" w:rsidDel="00313FC8" w:rsidSect="004750CC">
          <w:footerReference w:type="default" r:id="rId19"/>
          <w:pgSz w:w="12240" w:h="15840" w:code="1"/>
          <w:pgMar w:top="979" w:right="1440" w:bottom="1260" w:left="1440" w:header="720" w:footer="720" w:gutter="0"/>
          <w:pgNumType w:start="1"/>
          <w:cols w:space="720"/>
          <w:docGrid w:linePitch="326"/>
        </w:sectPr>
      </w:pPr>
    </w:p>
    <w:p w14:paraId="4DCFDE9B" w14:textId="77777777" w:rsidR="00FD590E" w:rsidRPr="00F558AC" w:rsidRDefault="00FD590E" w:rsidP="00DD0247">
      <w:pPr>
        <w:pStyle w:val="Heading1"/>
      </w:pPr>
      <w:bookmarkStart w:id="37" w:name="_Toc219275089"/>
      <w:bookmarkStart w:id="38" w:name="_Toc121829336"/>
      <w:r w:rsidRPr="00F558AC">
        <w:lastRenderedPageBreak/>
        <w:t>II.</w:t>
      </w:r>
      <w:r w:rsidRPr="00F558AC">
        <w:tab/>
      </w:r>
      <w:r w:rsidR="001A6AB5" w:rsidRPr="00F558AC">
        <w:t xml:space="preserve">Scope of </w:t>
      </w:r>
      <w:r w:rsidR="00E65E98" w:rsidRPr="00F558AC">
        <w:t>Work and Deliverables</w:t>
      </w:r>
      <w:bookmarkEnd w:id="37"/>
      <w:bookmarkEnd w:id="38"/>
    </w:p>
    <w:p w14:paraId="3A9BB4D4" w14:textId="77777777" w:rsidR="00E65E98" w:rsidRPr="00823A18" w:rsidRDefault="00E65E98" w:rsidP="00DD0247">
      <w:pPr>
        <w:pStyle w:val="Heading2"/>
        <w:keepLines/>
      </w:pPr>
      <w:bookmarkStart w:id="39" w:name="_Toc219275090"/>
      <w:bookmarkStart w:id="40" w:name="_Toc121829337"/>
      <w:r w:rsidRPr="00823A18">
        <w:t>About This Section</w:t>
      </w:r>
      <w:bookmarkEnd w:id="39"/>
      <w:bookmarkEnd w:id="40"/>
    </w:p>
    <w:p w14:paraId="6176F3FC" w14:textId="77777777" w:rsidR="00805C75" w:rsidRPr="00805C75" w:rsidRDefault="4ED3F0B8" w:rsidP="062B9D27">
      <w:pPr>
        <w:keepLines/>
        <w:widowControl w:val="0"/>
        <w:spacing w:after="120"/>
        <w:rPr>
          <w:b/>
          <w:bCs/>
          <w:i/>
          <w:iCs/>
        </w:rPr>
      </w:pPr>
      <w:r w:rsidRPr="062B9D27">
        <w:rPr>
          <w:b/>
          <w:bCs/>
        </w:rPr>
        <w:t>TASK LIST</w:t>
      </w:r>
    </w:p>
    <w:p w14:paraId="2B7B05E1" w14:textId="2A65F699" w:rsidR="00805C75" w:rsidRPr="00805C75" w:rsidRDefault="00805C75" w:rsidP="00805C75">
      <w:pPr>
        <w:keepLines/>
        <w:widowControl w:val="0"/>
        <w:spacing w:after="120"/>
        <w:rPr>
          <w:szCs w:val="24"/>
        </w:rPr>
      </w:pPr>
      <w:r w:rsidRPr="00805C75">
        <w:rPr>
          <w:szCs w:val="24"/>
        </w:rPr>
        <w:tab/>
      </w:r>
      <w:r w:rsidRPr="00805C75">
        <w:rPr>
          <w:szCs w:val="24"/>
        </w:rPr>
        <w:tab/>
      </w:r>
      <w:r w:rsidRPr="00805C75">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82"/>
      </w:tblGrid>
      <w:tr w:rsidR="00805C75" w:rsidRPr="00805C75" w14:paraId="55DA142B" w14:textId="77777777" w:rsidTr="5B98DCD8">
        <w:trPr>
          <w:tblHeader/>
        </w:trPr>
        <w:tc>
          <w:tcPr>
            <w:tcW w:w="918" w:type="dxa"/>
          </w:tcPr>
          <w:p w14:paraId="299D61D4" w14:textId="77777777" w:rsidR="00805C75" w:rsidRPr="00805C75" w:rsidRDefault="00805C75" w:rsidP="00805C75">
            <w:pPr>
              <w:keepLines/>
              <w:widowControl w:val="0"/>
              <w:spacing w:after="120"/>
              <w:rPr>
                <w:b/>
                <w:szCs w:val="24"/>
              </w:rPr>
            </w:pPr>
            <w:r w:rsidRPr="00805C75">
              <w:rPr>
                <w:b/>
                <w:szCs w:val="24"/>
              </w:rPr>
              <w:t>Task #</w:t>
            </w:r>
          </w:p>
        </w:tc>
        <w:tc>
          <w:tcPr>
            <w:tcW w:w="8082" w:type="dxa"/>
          </w:tcPr>
          <w:p w14:paraId="15BEDABC" w14:textId="77777777" w:rsidR="00805C75" w:rsidRPr="00805C75" w:rsidRDefault="00805C75" w:rsidP="00805C75">
            <w:pPr>
              <w:keepLines/>
              <w:widowControl w:val="0"/>
              <w:spacing w:after="120"/>
              <w:rPr>
                <w:b/>
                <w:szCs w:val="24"/>
              </w:rPr>
            </w:pPr>
            <w:r w:rsidRPr="00805C75">
              <w:rPr>
                <w:b/>
                <w:szCs w:val="24"/>
              </w:rPr>
              <w:t xml:space="preserve">Task Name </w:t>
            </w:r>
          </w:p>
        </w:tc>
      </w:tr>
      <w:tr w:rsidR="00805C75" w:rsidRPr="00805C75" w14:paraId="390E4AF5" w14:textId="77777777" w:rsidTr="5B98DCD8">
        <w:tc>
          <w:tcPr>
            <w:tcW w:w="918" w:type="dxa"/>
          </w:tcPr>
          <w:p w14:paraId="2A44A677" w14:textId="77777777" w:rsidR="00805C75" w:rsidRPr="00805C75" w:rsidRDefault="00805C75" w:rsidP="00805C75">
            <w:pPr>
              <w:keepLines/>
              <w:widowControl w:val="0"/>
              <w:spacing w:after="120"/>
              <w:rPr>
                <w:szCs w:val="24"/>
              </w:rPr>
            </w:pPr>
            <w:r w:rsidRPr="00805C75">
              <w:rPr>
                <w:szCs w:val="24"/>
              </w:rPr>
              <w:t>1</w:t>
            </w:r>
          </w:p>
        </w:tc>
        <w:tc>
          <w:tcPr>
            <w:tcW w:w="8082" w:type="dxa"/>
          </w:tcPr>
          <w:p w14:paraId="26B2EBD6" w14:textId="77777777" w:rsidR="00805C75" w:rsidRPr="00805C75" w:rsidRDefault="00805C75" w:rsidP="00805C75">
            <w:pPr>
              <w:keepLines/>
              <w:widowControl w:val="0"/>
              <w:spacing w:after="120"/>
              <w:rPr>
                <w:szCs w:val="24"/>
              </w:rPr>
            </w:pPr>
            <w:r w:rsidRPr="00805C75">
              <w:rPr>
                <w:szCs w:val="24"/>
              </w:rPr>
              <w:t>Agreement Management</w:t>
            </w:r>
          </w:p>
        </w:tc>
      </w:tr>
      <w:tr w:rsidR="00805C75" w:rsidRPr="00805C75" w14:paraId="2305A9AD" w14:textId="77777777" w:rsidTr="5B98DCD8">
        <w:tc>
          <w:tcPr>
            <w:tcW w:w="918" w:type="dxa"/>
          </w:tcPr>
          <w:p w14:paraId="745E6727" w14:textId="77777777" w:rsidR="00805C75" w:rsidRPr="00805C75" w:rsidRDefault="00805C75" w:rsidP="00805C75">
            <w:pPr>
              <w:keepLines/>
              <w:widowControl w:val="0"/>
              <w:spacing w:after="120"/>
              <w:rPr>
                <w:szCs w:val="24"/>
              </w:rPr>
            </w:pPr>
            <w:r w:rsidRPr="00805C75">
              <w:rPr>
                <w:szCs w:val="24"/>
              </w:rPr>
              <w:t>2</w:t>
            </w:r>
          </w:p>
        </w:tc>
        <w:tc>
          <w:tcPr>
            <w:tcW w:w="8082" w:type="dxa"/>
          </w:tcPr>
          <w:p w14:paraId="64A82E50" w14:textId="745390D6" w:rsidR="00805C75" w:rsidRPr="00805C75" w:rsidRDefault="1E9B2FCC" w:rsidP="00805C75">
            <w:pPr>
              <w:keepLines/>
              <w:widowControl w:val="0"/>
              <w:spacing w:after="120"/>
            </w:pPr>
            <w:r>
              <w:t xml:space="preserve">Migrate Code from </w:t>
            </w:r>
            <w:r w:rsidR="00811510">
              <w:t>FORTRAN</w:t>
            </w:r>
            <w:r>
              <w:t xml:space="preserve"> to Python or R</w:t>
            </w:r>
          </w:p>
        </w:tc>
      </w:tr>
      <w:tr w:rsidR="00805C75" w:rsidRPr="00805C75" w14:paraId="443AC1F9" w14:textId="77777777" w:rsidTr="5B98DCD8">
        <w:tc>
          <w:tcPr>
            <w:tcW w:w="918" w:type="dxa"/>
          </w:tcPr>
          <w:p w14:paraId="2B4B19EE" w14:textId="77777777" w:rsidR="00805C75" w:rsidRPr="00805C75" w:rsidRDefault="00805C75" w:rsidP="00805C75">
            <w:pPr>
              <w:keepLines/>
              <w:widowControl w:val="0"/>
              <w:spacing w:after="120"/>
              <w:rPr>
                <w:szCs w:val="24"/>
              </w:rPr>
            </w:pPr>
            <w:r w:rsidRPr="00805C75">
              <w:rPr>
                <w:szCs w:val="24"/>
              </w:rPr>
              <w:t>3</w:t>
            </w:r>
          </w:p>
        </w:tc>
        <w:tc>
          <w:tcPr>
            <w:tcW w:w="8082" w:type="dxa"/>
          </w:tcPr>
          <w:p w14:paraId="7B2E8F42" w14:textId="11EB4BBC" w:rsidR="00805C75" w:rsidRPr="00805C75" w:rsidRDefault="2B9D7994" w:rsidP="00805C75">
            <w:pPr>
              <w:keepLines/>
              <w:widowControl w:val="0"/>
              <w:spacing w:after="120"/>
            </w:pPr>
            <w:r>
              <w:t>Update Input Files with the Most Recent Data</w:t>
            </w:r>
          </w:p>
        </w:tc>
      </w:tr>
      <w:tr w:rsidR="00805C75" w:rsidRPr="00805C75" w14:paraId="00FCB61F" w14:textId="77777777" w:rsidTr="5B98DCD8">
        <w:tc>
          <w:tcPr>
            <w:tcW w:w="918" w:type="dxa"/>
          </w:tcPr>
          <w:p w14:paraId="1D3055FC" w14:textId="77777777" w:rsidR="00805C75" w:rsidRPr="00805C75" w:rsidRDefault="00805C75" w:rsidP="00805C75">
            <w:pPr>
              <w:keepLines/>
              <w:widowControl w:val="0"/>
              <w:spacing w:after="120"/>
              <w:rPr>
                <w:szCs w:val="24"/>
              </w:rPr>
            </w:pPr>
            <w:r w:rsidRPr="00805C75">
              <w:rPr>
                <w:szCs w:val="24"/>
              </w:rPr>
              <w:t>4</w:t>
            </w:r>
          </w:p>
        </w:tc>
        <w:tc>
          <w:tcPr>
            <w:tcW w:w="8082" w:type="dxa"/>
          </w:tcPr>
          <w:p w14:paraId="625F66EE" w14:textId="5A8801F7" w:rsidR="00805C75" w:rsidRPr="00805C75" w:rsidRDefault="50900067" w:rsidP="00805C75">
            <w:pPr>
              <w:keepLines/>
              <w:widowControl w:val="0"/>
              <w:spacing w:after="120"/>
            </w:pPr>
            <w:r>
              <w:t>Update and Improve Model Code</w:t>
            </w:r>
          </w:p>
        </w:tc>
      </w:tr>
      <w:tr w:rsidR="00805C75" w:rsidRPr="00805C75" w14:paraId="075D0BA5" w14:textId="77777777" w:rsidTr="5B98DCD8">
        <w:tc>
          <w:tcPr>
            <w:tcW w:w="918" w:type="dxa"/>
          </w:tcPr>
          <w:p w14:paraId="79E367D3" w14:textId="23AB0BDD" w:rsidR="00805C75" w:rsidRPr="00805C75" w:rsidRDefault="27FF5150" w:rsidP="00805C75">
            <w:pPr>
              <w:keepLines/>
              <w:widowControl w:val="0"/>
              <w:spacing w:after="120"/>
            </w:pPr>
            <w:r>
              <w:t>5</w:t>
            </w:r>
          </w:p>
        </w:tc>
        <w:tc>
          <w:tcPr>
            <w:tcW w:w="8082" w:type="dxa"/>
          </w:tcPr>
          <w:p w14:paraId="2412FC12" w14:textId="644FB56F" w:rsidR="00805C75" w:rsidRPr="00805C75" w:rsidRDefault="1FA6987F" w:rsidP="041C25E7">
            <w:pPr>
              <w:widowControl w:val="0"/>
              <w:spacing w:after="120" w:line="259" w:lineRule="auto"/>
            </w:pPr>
            <w:r>
              <w:t xml:space="preserve">Calibration Recommendation </w:t>
            </w:r>
          </w:p>
        </w:tc>
      </w:tr>
      <w:tr w:rsidR="2A3E5E8E" w14:paraId="7D5B05E3" w14:textId="77777777" w:rsidTr="5B98DCD8">
        <w:tc>
          <w:tcPr>
            <w:tcW w:w="918" w:type="dxa"/>
          </w:tcPr>
          <w:p w14:paraId="51D22363" w14:textId="687252B8" w:rsidR="2F43AF3A" w:rsidRDefault="4597A14D" w:rsidP="2A3E5E8E">
            <w:r>
              <w:t>6</w:t>
            </w:r>
          </w:p>
        </w:tc>
        <w:tc>
          <w:tcPr>
            <w:tcW w:w="8082" w:type="dxa"/>
          </w:tcPr>
          <w:p w14:paraId="157DAFDA" w14:textId="21891CDB" w:rsidR="2F43AF3A" w:rsidRDefault="2F43AF3A" w:rsidP="2A3E5E8E">
            <w:pPr>
              <w:rPr>
                <w:szCs w:val="24"/>
              </w:rPr>
            </w:pPr>
            <w:r w:rsidRPr="2A3E5E8E">
              <w:rPr>
                <w:szCs w:val="24"/>
              </w:rPr>
              <w:t>Provide Documentation and Training to CEC Staff</w:t>
            </w:r>
          </w:p>
        </w:tc>
      </w:tr>
      <w:tr w:rsidR="2A3E5E8E" w14:paraId="7A261242" w14:textId="77777777" w:rsidTr="5B98DCD8">
        <w:tc>
          <w:tcPr>
            <w:tcW w:w="918" w:type="dxa"/>
          </w:tcPr>
          <w:p w14:paraId="5679E77F" w14:textId="43061B80" w:rsidR="2F43AF3A" w:rsidRDefault="4597A14D" w:rsidP="2A3E5E8E">
            <w:r>
              <w:t>7</w:t>
            </w:r>
          </w:p>
        </w:tc>
        <w:tc>
          <w:tcPr>
            <w:tcW w:w="8082" w:type="dxa"/>
          </w:tcPr>
          <w:p w14:paraId="4FC8D4CA" w14:textId="538F5A2C" w:rsidR="2F43AF3A" w:rsidRDefault="2F43AF3A" w:rsidP="2A3E5E8E">
            <w:pPr>
              <w:rPr>
                <w:szCs w:val="24"/>
              </w:rPr>
            </w:pPr>
            <w:r w:rsidRPr="2A3E5E8E">
              <w:rPr>
                <w:szCs w:val="24"/>
              </w:rPr>
              <w:t>Provide Tech Support for a Period of One Year</w:t>
            </w:r>
          </w:p>
        </w:tc>
      </w:tr>
    </w:tbl>
    <w:p w14:paraId="05F5382A" w14:textId="77777777" w:rsidR="00805C75" w:rsidRPr="00805C75" w:rsidRDefault="00805C75" w:rsidP="00805C75">
      <w:pPr>
        <w:keepLines/>
        <w:widowControl w:val="0"/>
        <w:spacing w:after="120"/>
        <w:rPr>
          <w:szCs w:val="24"/>
        </w:rPr>
      </w:pPr>
      <w:r w:rsidRPr="00805C75">
        <w:rPr>
          <w:szCs w:val="24"/>
        </w:rPr>
        <w:tab/>
      </w:r>
    </w:p>
    <w:p w14:paraId="2B7854B6" w14:textId="77777777" w:rsidR="00805C75" w:rsidRPr="00805C75" w:rsidRDefault="00805C75" w:rsidP="00805C75">
      <w:pPr>
        <w:keepLines/>
        <w:widowControl w:val="0"/>
        <w:spacing w:after="120"/>
        <w:rPr>
          <w:szCs w:val="24"/>
        </w:rPr>
      </w:pPr>
    </w:p>
    <w:p w14:paraId="42569F76" w14:textId="77777777" w:rsidR="00805C75" w:rsidRPr="00805C75" w:rsidRDefault="57E9FA29" w:rsidP="2A3E5E8E">
      <w:pPr>
        <w:keepLines/>
        <w:widowControl w:val="0"/>
        <w:spacing w:after="120"/>
        <w:rPr>
          <w:b/>
          <w:bCs/>
          <w:i/>
          <w:iCs/>
        </w:rPr>
      </w:pPr>
      <w:r w:rsidRPr="2A3E5E8E">
        <w:rPr>
          <w:b/>
          <w:bCs/>
        </w:rPr>
        <w:t>ACRONYMS/GLOSSARY</w:t>
      </w:r>
    </w:p>
    <w:p w14:paraId="10304770" w14:textId="77777777" w:rsidR="00805C75" w:rsidRPr="00805C75" w:rsidRDefault="00805C75" w:rsidP="00805C75">
      <w:pPr>
        <w:keepLines/>
        <w:widowControl w:val="0"/>
        <w:spacing w:after="120"/>
        <w:rPr>
          <w:i/>
          <w:szCs w:val="24"/>
        </w:rPr>
      </w:pPr>
      <w:r w:rsidRPr="00805C75">
        <w:rPr>
          <w:i/>
          <w:szCs w:val="24"/>
        </w:rPr>
        <w:t>Specific acronyms and terms used throughout this scope of work are defined as follows:</w:t>
      </w:r>
    </w:p>
    <w:p w14:paraId="273157CD" w14:textId="77777777" w:rsidR="00805C75" w:rsidRPr="00805C75" w:rsidRDefault="00805C75" w:rsidP="00805C75">
      <w:pPr>
        <w:keepLines/>
        <w:widowControl w:val="0"/>
        <w:spacing w:after="120"/>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632"/>
      </w:tblGrid>
      <w:tr w:rsidR="00805C75" w:rsidRPr="00805C75" w14:paraId="1587FC70" w14:textId="77777777" w:rsidTr="7F3F6D7B">
        <w:trPr>
          <w:tblHeader/>
        </w:trPr>
        <w:tc>
          <w:tcPr>
            <w:tcW w:w="1368" w:type="dxa"/>
          </w:tcPr>
          <w:p w14:paraId="2B020B39" w14:textId="77777777" w:rsidR="00805C75" w:rsidRPr="00805C75" w:rsidRDefault="00805C75" w:rsidP="00805C75">
            <w:pPr>
              <w:keepLines/>
              <w:widowControl w:val="0"/>
              <w:spacing w:after="120"/>
              <w:rPr>
                <w:b/>
                <w:szCs w:val="24"/>
              </w:rPr>
            </w:pPr>
            <w:r w:rsidRPr="00805C75">
              <w:rPr>
                <w:b/>
                <w:szCs w:val="24"/>
              </w:rPr>
              <w:t>Acronym</w:t>
            </w:r>
          </w:p>
        </w:tc>
        <w:tc>
          <w:tcPr>
            <w:tcW w:w="7632" w:type="dxa"/>
          </w:tcPr>
          <w:p w14:paraId="08754295" w14:textId="77777777" w:rsidR="00805C75" w:rsidRPr="00805C75" w:rsidRDefault="00805C75" w:rsidP="00805C75">
            <w:pPr>
              <w:keepLines/>
              <w:widowControl w:val="0"/>
              <w:spacing w:after="120"/>
              <w:rPr>
                <w:b/>
                <w:szCs w:val="24"/>
              </w:rPr>
            </w:pPr>
            <w:r w:rsidRPr="00805C75">
              <w:rPr>
                <w:b/>
                <w:szCs w:val="24"/>
              </w:rPr>
              <w:t>Definition</w:t>
            </w:r>
          </w:p>
        </w:tc>
      </w:tr>
      <w:tr w:rsidR="00805C75" w:rsidRPr="00805C75" w14:paraId="3645BDA3" w14:textId="77777777" w:rsidTr="7F3F6D7B">
        <w:tc>
          <w:tcPr>
            <w:tcW w:w="1368" w:type="dxa"/>
          </w:tcPr>
          <w:p w14:paraId="1CEC11E8" w14:textId="77777777" w:rsidR="00805C75" w:rsidRPr="00805C75" w:rsidRDefault="00805C75" w:rsidP="00805C75">
            <w:pPr>
              <w:keepLines/>
              <w:widowControl w:val="0"/>
              <w:spacing w:after="120"/>
              <w:rPr>
                <w:szCs w:val="24"/>
              </w:rPr>
            </w:pPr>
            <w:r w:rsidRPr="00805C75">
              <w:rPr>
                <w:szCs w:val="24"/>
              </w:rPr>
              <w:t>CAM</w:t>
            </w:r>
          </w:p>
        </w:tc>
        <w:tc>
          <w:tcPr>
            <w:tcW w:w="7632" w:type="dxa"/>
          </w:tcPr>
          <w:p w14:paraId="2777B41E" w14:textId="77777777" w:rsidR="00805C75" w:rsidRPr="00805C75" w:rsidRDefault="00805C75" w:rsidP="00805C75">
            <w:pPr>
              <w:keepLines/>
              <w:widowControl w:val="0"/>
              <w:spacing w:after="120"/>
              <w:rPr>
                <w:szCs w:val="24"/>
              </w:rPr>
            </w:pPr>
            <w:r w:rsidRPr="00805C75">
              <w:rPr>
                <w:szCs w:val="24"/>
              </w:rPr>
              <w:t>Commission Agreement Manager</w:t>
            </w:r>
          </w:p>
        </w:tc>
      </w:tr>
      <w:tr w:rsidR="00805C75" w:rsidRPr="00805C75" w14:paraId="745855B9" w14:textId="77777777" w:rsidTr="7F3F6D7B">
        <w:tc>
          <w:tcPr>
            <w:tcW w:w="1368" w:type="dxa"/>
          </w:tcPr>
          <w:p w14:paraId="2C88EEC8" w14:textId="35401A06" w:rsidR="00805C75" w:rsidRPr="00805C75" w:rsidRDefault="00D87BE7" w:rsidP="00805C75">
            <w:pPr>
              <w:keepLines/>
              <w:widowControl w:val="0"/>
              <w:spacing w:after="120"/>
              <w:rPr>
                <w:szCs w:val="24"/>
              </w:rPr>
            </w:pPr>
            <w:r>
              <w:rPr>
                <w:szCs w:val="24"/>
              </w:rPr>
              <w:t>CAO</w:t>
            </w:r>
          </w:p>
        </w:tc>
        <w:tc>
          <w:tcPr>
            <w:tcW w:w="7632" w:type="dxa"/>
          </w:tcPr>
          <w:p w14:paraId="1C3D3CF5" w14:textId="645DA053" w:rsidR="00805C75" w:rsidRPr="00805C75" w:rsidRDefault="00D87BE7" w:rsidP="00805C75">
            <w:pPr>
              <w:keepLines/>
              <w:widowControl w:val="0"/>
              <w:spacing w:after="120"/>
              <w:rPr>
                <w:szCs w:val="24"/>
              </w:rPr>
            </w:pPr>
            <w:r>
              <w:rPr>
                <w:szCs w:val="24"/>
              </w:rPr>
              <w:t>Commission Agreement Officer</w:t>
            </w:r>
          </w:p>
        </w:tc>
      </w:tr>
      <w:tr w:rsidR="00805C75" w:rsidRPr="00805C75" w14:paraId="1128E881" w14:textId="77777777" w:rsidTr="7F3F6D7B">
        <w:tc>
          <w:tcPr>
            <w:tcW w:w="1368" w:type="dxa"/>
          </w:tcPr>
          <w:p w14:paraId="7BDD886C" w14:textId="0CEF1380" w:rsidR="00805C75" w:rsidRPr="00805C75" w:rsidRDefault="00D87BE7" w:rsidP="00805C75">
            <w:pPr>
              <w:keepLines/>
              <w:widowControl w:val="0"/>
              <w:spacing w:after="120"/>
              <w:rPr>
                <w:szCs w:val="24"/>
              </w:rPr>
            </w:pPr>
            <w:r>
              <w:rPr>
                <w:szCs w:val="24"/>
              </w:rPr>
              <w:t>CEUS</w:t>
            </w:r>
          </w:p>
        </w:tc>
        <w:tc>
          <w:tcPr>
            <w:tcW w:w="7632" w:type="dxa"/>
          </w:tcPr>
          <w:p w14:paraId="7CC79EED" w14:textId="5C4A467B" w:rsidR="00805C75" w:rsidRPr="00805C75" w:rsidRDefault="00D87BE7" w:rsidP="00805C75">
            <w:pPr>
              <w:keepLines/>
              <w:widowControl w:val="0"/>
              <w:spacing w:after="120"/>
              <w:rPr>
                <w:szCs w:val="24"/>
              </w:rPr>
            </w:pPr>
            <w:r>
              <w:rPr>
                <w:szCs w:val="24"/>
              </w:rPr>
              <w:t>Commercial End-Use Survey</w:t>
            </w:r>
          </w:p>
        </w:tc>
      </w:tr>
      <w:tr w:rsidR="00805C75" w:rsidRPr="00805C75" w14:paraId="7B9BDC20" w14:textId="77777777" w:rsidTr="7F3F6D7B">
        <w:tc>
          <w:tcPr>
            <w:tcW w:w="1368" w:type="dxa"/>
          </w:tcPr>
          <w:p w14:paraId="696C60D2" w14:textId="64FD8930" w:rsidR="00805C75" w:rsidRPr="00805C75" w:rsidRDefault="24651220" w:rsidP="00805C75">
            <w:pPr>
              <w:keepLines/>
              <w:widowControl w:val="0"/>
              <w:spacing w:after="120"/>
            </w:pPr>
            <w:r>
              <w:t>CFM</w:t>
            </w:r>
          </w:p>
        </w:tc>
        <w:tc>
          <w:tcPr>
            <w:tcW w:w="7632" w:type="dxa"/>
          </w:tcPr>
          <w:p w14:paraId="7DCB4ED2" w14:textId="4558F9A1" w:rsidR="00805C75" w:rsidRPr="00805C75" w:rsidRDefault="24651220" w:rsidP="00805C75">
            <w:pPr>
              <w:keepLines/>
              <w:widowControl w:val="0"/>
              <w:spacing w:after="120"/>
            </w:pPr>
            <w:r>
              <w:t>Commercial Forecast Model</w:t>
            </w:r>
          </w:p>
        </w:tc>
      </w:tr>
      <w:tr w:rsidR="003638A4" w:rsidRPr="00805C75" w14:paraId="720758BD" w14:textId="77777777" w:rsidTr="7F3F6D7B">
        <w:tc>
          <w:tcPr>
            <w:tcW w:w="1368" w:type="dxa"/>
          </w:tcPr>
          <w:p w14:paraId="74394B89" w14:textId="64D57F46" w:rsidR="003638A4" w:rsidRDefault="0C5C7A28" w:rsidP="00805C75">
            <w:pPr>
              <w:keepLines/>
              <w:widowControl w:val="0"/>
              <w:spacing w:after="120"/>
            </w:pPr>
            <w:r>
              <w:t>FSSAT</w:t>
            </w:r>
          </w:p>
        </w:tc>
        <w:tc>
          <w:tcPr>
            <w:tcW w:w="7632" w:type="dxa"/>
          </w:tcPr>
          <w:p w14:paraId="5513C207" w14:textId="0A248791" w:rsidR="003638A4" w:rsidRDefault="0C5C7A28" w:rsidP="00805C75">
            <w:pPr>
              <w:keepLines/>
              <w:widowControl w:val="0"/>
              <w:spacing w:after="120"/>
            </w:pPr>
            <w:r>
              <w:t>Fuel Substitution Scenario Analysis Tool</w:t>
            </w:r>
          </w:p>
        </w:tc>
      </w:tr>
      <w:tr w:rsidR="496D31BD" w14:paraId="1170B5C7" w14:textId="77777777" w:rsidTr="7F3F6D7B">
        <w:tc>
          <w:tcPr>
            <w:tcW w:w="1368" w:type="dxa"/>
          </w:tcPr>
          <w:p w14:paraId="3D05EC81" w14:textId="4E4D1B5B" w:rsidR="7F3F6D7B" w:rsidRDefault="7F3F6D7B" w:rsidP="7F3F6D7B">
            <w:pPr>
              <w:rPr>
                <w:szCs w:val="24"/>
              </w:rPr>
            </w:pPr>
            <w:r w:rsidRPr="7F3F6D7B">
              <w:rPr>
                <w:szCs w:val="24"/>
              </w:rPr>
              <w:t>HELM</w:t>
            </w:r>
          </w:p>
        </w:tc>
        <w:tc>
          <w:tcPr>
            <w:tcW w:w="7632" w:type="dxa"/>
          </w:tcPr>
          <w:p w14:paraId="577EF12D" w14:textId="1E575DC5" w:rsidR="7F3F6D7B" w:rsidRDefault="7F3F6D7B" w:rsidP="7F3F6D7B">
            <w:pPr>
              <w:rPr>
                <w:szCs w:val="24"/>
              </w:rPr>
            </w:pPr>
            <w:r w:rsidRPr="7F3F6D7B">
              <w:rPr>
                <w:szCs w:val="24"/>
              </w:rPr>
              <w:t>Hourly Electric Load Model</w:t>
            </w:r>
          </w:p>
        </w:tc>
      </w:tr>
    </w:tbl>
    <w:p w14:paraId="3582D169" w14:textId="2F119FB8" w:rsidR="5B98DCD8" w:rsidRDefault="5B98DCD8"/>
    <w:p w14:paraId="5D5A6479" w14:textId="77777777" w:rsidR="00297DE2" w:rsidRPr="00823A18" w:rsidRDefault="00105B4F" w:rsidP="00DD0247">
      <w:pPr>
        <w:pStyle w:val="Heading2"/>
        <w:keepLines/>
      </w:pPr>
      <w:bookmarkStart w:id="41" w:name="_Toc219275091"/>
      <w:bookmarkStart w:id="42" w:name="_Toc121829338"/>
      <w:r w:rsidRPr="00823A18">
        <w:t>Background</w:t>
      </w:r>
      <w:bookmarkEnd w:id="41"/>
      <w:bookmarkEnd w:id="42"/>
    </w:p>
    <w:p w14:paraId="615BFA1C" w14:textId="680BB393" w:rsidR="008C1FE1" w:rsidRDefault="4965BC15" w:rsidP="005A0200">
      <w:pPr>
        <w:rPr>
          <w:color w:val="000000" w:themeColor="text1"/>
        </w:rPr>
      </w:pPr>
      <w:bookmarkStart w:id="43" w:name="_Toc12770892"/>
      <w:bookmarkStart w:id="44" w:name="_Toc219275109"/>
      <w:bookmarkStart w:id="45" w:name="_Toc219275098"/>
      <w:r w:rsidRPr="5B98DCD8">
        <w:rPr>
          <w:color w:val="000000" w:themeColor="text1"/>
        </w:rPr>
        <w:t xml:space="preserve">The Commercial Sector </w:t>
      </w:r>
      <w:r w:rsidR="1C69E318" w:rsidRPr="5B98DCD8">
        <w:rPr>
          <w:color w:val="000000" w:themeColor="text1"/>
        </w:rPr>
        <w:t xml:space="preserve">Forecast </w:t>
      </w:r>
      <w:r w:rsidRPr="5B98DCD8">
        <w:rPr>
          <w:color w:val="000000" w:themeColor="text1"/>
        </w:rPr>
        <w:t xml:space="preserve">is an essential work product for the California Energy Commission. </w:t>
      </w:r>
      <w:r w:rsidR="1C69E318" w:rsidRPr="5B98DCD8">
        <w:rPr>
          <w:color w:val="000000" w:themeColor="text1"/>
        </w:rPr>
        <w:t xml:space="preserve">The model used to generate the forecast is called </w:t>
      </w:r>
      <w:r w:rsidR="161EA1D3" w:rsidRPr="5B98DCD8">
        <w:rPr>
          <w:color w:val="000000" w:themeColor="text1"/>
        </w:rPr>
        <w:t xml:space="preserve">the </w:t>
      </w:r>
      <w:r w:rsidR="1C69E318" w:rsidRPr="5B98DCD8">
        <w:rPr>
          <w:color w:val="000000" w:themeColor="text1"/>
        </w:rPr>
        <w:t>Commercial Forecast Model (CFM)</w:t>
      </w:r>
      <w:r w:rsidR="76E8C1F1" w:rsidRPr="5B98DCD8">
        <w:rPr>
          <w:color w:val="000000" w:themeColor="text1"/>
        </w:rPr>
        <w:t xml:space="preserve">. </w:t>
      </w:r>
      <w:r w:rsidR="0339ACD4" w:rsidRPr="5B98DCD8">
        <w:rPr>
          <w:color w:val="000000" w:themeColor="text1"/>
        </w:rPr>
        <w:t xml:space="preserve">It is an End-Use annual </w:t>
      </w:r>
      <w:r w:rsidR="197530E0" w:rsidRPr="5B98DCD8">
        <w:rPr>
          <w:color w:val="000000" w:themeColor="text1"/>
        </w:rPr>
        <w:t xml:space="preserve">electricity and natural gas </w:t>
      </w:r>
      <w:r w:rsidR="0339ACD4" w:rsidRPr="5B98DCD8">
        <w:rPr>
          <w:color w:val="000000" w:themeColor="text1"/>
        </w:rPr>
        <w:t xml:space="preserve">demand forecasting model. </w:t>
      </w:r>
      <w:r w:rsidR="76E8C1F1" w:rsidRPr="5B98DCD8">
        <w:rPr>
          <w:color w:val="000000" w:themeColor="text1"/>
        </w:rPr>
        <w:t xml:space="preserve">The first version of the model was developed </w:t>
      </w:r>
      <w:r w:rsidR="1C69E318" w:rsidRPr="5B98DCD8">
        <w:rPr>
          <w:color w:val="000000" w:themeColor="text1"/>
        </w:rPr>
        <w:t>in late 197</w:t>
      </w:r>
      <w:r w:rsidR="0339ACD4" w:rsidRPr="5B98DCD8">
        <w:rPr>
          <w:color w:val="000000" w:themeColor="text1"/>
        </w:rPr>
        <w:t>0</w:t>
      </w:r>
      <w:r w:rsidR="1C69E318" w:rsidRPr="5B98DCD8">
        <w:rPr>
          <w:color w:val="000000" w:themeColor="text1"/>
        </w:rPr>
        <w:t>’s</w:t>
      </w:r>
      <w:r w:rsidR="76E8C1F1" w:rsidRPr="5B98DCD8">
        <w:rPr>
          <w:color w:val="000000" w:themeColor="text1"/>
        </w:rPr>
        <w:t xml:space="preserve">; and since </w:t>
      </w:r>
      <w:r w:rsidR="239D2D29" w:rsidRPr="5B98DCD8">
        <w:rPr>
          <w:color w:val="000000" w:themeColor="text1"/>
        </w:rPr>
        <w:t>then,</w:t>
      </w:r>
      <w:r w:rsidR="76E8C1F1" w:rsidRPr="5B98DCD8">
        <w:rPr>
          <w:color w:val="000000" w:themeColor="text1"/>
        </w:rPr>
        <w:t xml:space="preserve"> it has been revised and updated by Energy Commission staff. </w:t>
      </w:r>
      <w:bookmarkStart w:id="46" w:name="_Hlk126967072"/>
      <w:r w:rsidR="76E8C1F1" w:rsidRPr="5B98DCD8">
        <w:rPr>
          <w:color w:val="000000" w:themeColor="text1"/>
        </w:rPr>
        <w:t xml:space="preserve">The </w:t>
      </w:r>
      <w:r w:rsidR="2C2B4314" w:rsidRPr="5B98DCD8">
        <w:rPr>
          <w:color w:val="000000" w:themeColor="text1"/>
        </w:rPr>
        <w:t xml:space="preserve">model is built in </w:t>
      </w:r>
      <w:r w:rsidR="1FCC831C" w:rsidRPr="5B98DCD8">
        <w:rPr>
          <w:color w:val="000000" w:themeColor="text1"/>
        </w:rPr>
        <w:t>FORTRAN</w:t>
      </w:r>
      <w:r w:rsidR="62519F17" w:rsidRPr="5B98DCD8">
        <w:rPr>
          <w:color w:val="000000" w:themeColor="text1"/>
        </w:rPr>
        <w:t xml:space="preserve"> and</w:t>
      </w:r>
      <w:r w:rsidR="77B1CF04" w:rsidRPr="5B98DCD8">
        <w:rPr>
          <w:color w:val="000000" w:themeColor="text1"/>
        </w:rPr>
        <w:t xml:space="preserve"> is run i</w:t>
      </w:r>
      <w:r w:rsidR="233D9F53" w:rsidRPr="5B98DCD8">
        <w:rPr>
          <w:color w:val="000000" w:themeColor="text1"/>
        </w:rPr>
        <w:t>n the</w:t>
      </w:r>
      <w:r w:rsidR="77B1CF04" w:rsidRPr="5B98DCD8">
        <w:rPr>
          <w:color w:val="000000" w:themeColor="text1"/>
        </w:rPr>
        <w:t xml:space="preserve"> Command Prompt environment. A separate run is made for each of the seven utilities that are currently part of the model by specifying the name of the utility on the command line.</w:t>
      </w:r>
      <w:r w:rsidR="30621BAD" w:rsidRPr="5B98DCD8">
        <w:rPr>
          <w:color w:val="000000" w:themeColor="text1"/>
        </w:rPr>
        <w:t xml:space="preserve"> There is a set of input files for each of the utilities that describe the attributes and characteristics of </w:t>
      </w:r>
      <w:r w:rsidR="4B4FCA46" w:rsidRPr="5B98DCD8">
        <w:rPr>
          <w:color w:val="000000" w:themeColor="text1"/>
        </w:rPr>
        <w:t>c</w:t>
      </w:r>
      <w:r w:rsidR="30621BAD" w:rsidRPr="5B98DCD8">
        <w:rPr>
          <w:color w:val="000000" w:themeColor="text1"/>
        </w:rPr>
        <w:t>ommercial building</w:t>
      </w:r>
      <w:r w:rsidR="135FC35B" w:rsidRPr="5B98DCD8">
        <w:rPr>
          <w:color w:val="000000" w:themeColor="text1"/>
        </w:rPr>
        <w:t>s</w:t>
      </w:r>
      <w:r w:rsidR="30621BAD" w:rsidRPr="5B98DCD8">
        <w:rPr>
          <w:color w:val="000000" w:themeColor="text1"/>
        </w:rPr>
        <w:t xml:space="preserve"> within the </w:t>
      </w:r>
      <w:r w:rsidR="30621BAD" w:rsidRPr="5B98DCD8">
        <w:rPr>
          <w:color w:val="000000" w:themeColor="text1"/>
        </w:rPr>
        <w:lastRenderedPageBreak/>
        <w:t>service area of each utility. In addition, the model generates several different output files.</w:t>
      </w:r>
    </w:p>
    <w:bookmarkEnd w:id="46"/>
    <w:p w14:paraId="4C860799" w14:textId="4CDE569E" w:rsidR="00116546" w:rsidRDefault="00116546" w:rsidP="2A3E5E8E">
      <w:pPr>
        <w:rPr>
          <w:color w:val="000000" w:themeColor="text1"/>
        </w:rPr>
      </w:pPr>
    </w:p>
    <w:p w14:paraId="5D705AF4" w14:textId="28560040" w:rsidR="008976A6" w:rsidRPr="008976A6" w:rsidRDefault="1DEABD61" w:rsidP="5B98DCD8">
      <w:pPr>
        <w:textAlignment w:val="baseline"/>
        <w:rPr>
          <w:rFonts w:ascii="Segoe UI" w:hAnsi="Segoe UI" w:cs="Segoe UI"/>
          <w:sz w:val="18"/>
          <w:szCs w:val="18"/>
        </w:rPr>
      </w:pPr>
      <w:r>
        <w:t>The CFM accounts for commercial sector growth, commercial building and equipment characteristics collected in the Commercial End Use Survey</w:t>
      </w:r>
      <w:r w:rsidR="1E0620D5">
        <w:t xml:space="preserve"> (CEUS)</w:t>
      </w:r>
      <w:r>
        <w:t>, codes and standards</w:t>
      </w:r>
      <w:r w:rsidR="4F166D33">
        <w:t>, and committed energy efficiency</w:t>
      </w:r>
      <w:r>
        <w:t xml:space="preserve">. </w:t>
      </w:r>
      <w:r w:rsidR="4F166D33">
        <w:t>Additional achievable e</w:t>
      </w:r>
      <w:r>
        <w:t xml:space="preserve">nergy efficiency, </w:t>
      </w:r>
      <w:r w:rsidR="49D1BC21">
        <w:t>fuel substitution (</w:t>
      </w:r>
      <w:r>
        <w:t>building electrification</w:t>
      </w:r>
      <w:r w:rsidR="49D1BC21">
        <w:t>)</w:t>
      </w:r>
      <w:r>
        <w:t>, transportation electrification, and distributed generation are accounted for in other models (outside of the Commercial Forecast Model), and these models necessarily have consistent inputs and approaches. Hourly load shapes are currently applied in a separate model. </w:t>
      </w:r>
    </w:p>
    <w:p w14:paraId="33AA5B20" w14:textId="350CFC81" w:rsidR="008976A6" w:rsidRPr="008976A6" w:rsidRDefault="008976A6" w:rsidP="2A3E5E8E">
      <w:pPr>
        <w:textAlignment w:val="baseline"/>
      </w:pPr>
    </w:p>
    <w:p w14:paraId="3EB158DE" w14:textId="6CED5437" w:rsidR="008976A6" w:rsidRPr="008976A6" w:rsidRDefault="2EF1D191" w:rsidP="2A3E5E8E">
      <w:pPr>
        <w:textAlignment w:val="baseline"/>
        <w:rPr>
          <w:rFonts w:ascii="Segoe UI" w:hAnsi="Segoe UI" w:cs="Segoe UI"/>
          <w:sz w:val="18"/>
          <w:szCs w:val="18"/>
        </w:rPr>
      </w:pPr>
      <w:r>
        <w:t>Results</w:t>
      </w:r>
      <w:r w:rsidR="61CABDE0">
        <w:t xml:space="preserve"> are incorporated into the California Energy Demand Forecast used by utilities, the California Public Utilities Commission, and the California Independent System Operator for grid p</w:t>
      </w:r>
      <w:r w:rsidR="316BFF4A">
        <w:t>lanning and procurement.</w:t>
      </w:r>
      <w:r w:rsidR="3FBC6D69">
        <w:t xml:space="preserve"> </w:t>
      </w:r>
      <w:r w:rsidR="2E77F548">
        <w:t xml:space="preserve">The commercial forecast model also </w:t>
      </w:r>
      <w:r w:rsidR="2FB689D7">
        <w:t>serve</w:t>
      </w:r>
      <w:r w:rsidR="2E77F548">
        <w:t>s</w:t>
      </w:r>
      <w:r w:rsidR="2FB689D7">
        <w:t xml:space="preserve"> as the baseline for</w:t>
      </w:r>
      <w:r w:rsidR="2E77F548">
        <w:t xml:space="preserve"> the long-term demand scenarios which assess the impacts of decarbonization strategies on energy demand</w:t>
      </w:r>
      <w:r w:rsidR="7CC6C0B1">
        <w:t xml:space="preserve"> through 2050</w:t>
      </w:r>
      <w:r w:rsidR="2E77F548">
        <w:t>. </w:t>
      </w:r>
    </w:p>
    <w:p w14:paraId="66447542" w14:textId="72EF7720" w:rsidR="00C436BF" w:rsidRPr="000A6757" w:rsidRDefault="00C436BF" w:rsidP="00C436BF">
      <w:pPr>
        <w:keepLines/>
        <w:tabs>
          <w:tab w:val="left" w:pos="270"/>
          <w:tab w:val="left" w:pos="1386"/>
          <w:tab w:val="left" w:pos="6730"/>
        </w:tabs>
        <w:ind w:left="1440" w:hanging="1260"/>
        <w:rPr>
          <w:color w:val="000000" w:themeColor="text1"/>
          <w:szCs w:val="22"/>
        </w:rPr>
      </w:pPr>
      <w:r w:rsidRPr="000A6757">
        <w:tab/>
      </w:r>
    </w:p>
    <w:p w14:paraId="42622D2C" w14:textId="0C795645" w:rsidR="008C1FE1" w:rsidRDefault="008C1FE1" w:rsidP="008C1FE1">
      <w:pPr>
        <w:keepNext/>
        <w:keepLines/>
        <w:spacing w:before="120" w:after="120"/>
        <w:outlineLvl w:val="1"/>
        <w:rPr>
          <w:b/>
          <w:smallCaps/>
          <w:sz w:val="28"/>
        </w:rPr>
      </w:pPr>
      <w:bookmarkStart w:id="47" w:name="_Toc121829339"/>
      <w:r w:rsidRPr="008C1FE1">
        <w:rPr>
          <w:b/>
          <w:smallCaps/>
          <w:sz w:val="28"/>
        </w:rPr>
        <w:t>General Requirements or Goals and Objectives</w:t>
      </w:r>
      <w:bookmarkEnd w:id="47"/>
    </w:p>
    <w:p w14:paraId="3CDE43F6" w14:textId="77777777" w:rsidR="004B1A5F" w:rsidRPr="004B1A5F" w:rsidRDefault="004B1A5F" w:rsidP="004B1A5F">
      <w:pPr>
        <w:rPr>
          <w:b/>
          <w:color w:val="0000FF"/>
          <w:sz w:val="22"/>
        </w:rPr>
      </w:pPr>
      <w:r w:rsidRPr="004B1A5F">
        <w:rPr>
          <w:b/>
          <w:sz w:val="22"/>
        </w:rPr>
        <w:t>FORMAT/REPORTING REQUIREMENTS</w:t>
      </w:r>
    </w:p>
    <w:p w14:paraId="35E20EF5" w14:textId="77777777" w:rsidR="004B1A5F" w:rsidRPr="004B1A5F" w:rsidRDefault="004B1A5F" w:rsidP="004B1A5F">
      <w:pPr>
        <w:keepLines/>
        <w:tabs>
          <w:tab w:val="center" w:pos="4590"/>
        </w:tabs>
        <w:rPr>
          <w:b/>
          <w:sz w:val="22"/>
          <w:szCs w:val="22"/>
        </w:rPr>
      </w:pPr>
    </w:p>
    <w:p w14:paraId="3C6497A2" w14:textId="77777777" w:rsidR="004B1A5F" w:rsidRPr="004B1A5F" w:rsidRDefault="004B1A5F" w:rsidP="004B1A5F">
      <w:pPr>
        <w:keepLines/>
        <w:rPr>
          <w:b/>
          <w:szCs w:val="24"/>
        </w:rPr>
      </w:pPr>
      <w:r w:rsidRPr="004B1A5F">
        <w:rPr>
          <w:b/>
          <w:szCs w:val="24"/>
        </w:rPr>
        <w:t>Deliverables/Reports</w:t>
      </w:r>
    </w:p>
    <w:p w14:paraId="7A19F864" w14:textId="77777777" w:rsidR="004B1A5F" w:rsidRPr="004B1A5F" w:rsidRDefault="004B1A5F" w:rsidP="004B1A5F">
      <w:pPr>
        <w:keepLines/>
        <w:rPr>
          <w:szCs w:val="24"/>
        </w:rPr>
      </w:pPr>
      <w:r w:rsidRPr="004B1A5F">
        <w:rPr>
          <w:szCs w:val="24"/>
        </w:rPr>
        <w:t>When creating reports, the Contractor shall use and follow, unless otherwise instructed in writing by the Commission Agreement Manager (CAM), the latest version of the Consultant Reports Style Manual published on the Energy Commission's web site:</w:t>
      </w:r>
    </w:p>
    <w:p w14:paraId="515B0CAA" w14:textId="77777777" w:rsidR="004B1A5F" w:rsidRPr="004B1A5F" w:rsidRDefault="004B1A5F" w:rsidP="004B1A5F">
      <w:pPr>
        <w:keepLines/>
        <w:rPr>
          <w:szCs w:val="24"/>
        </w:rPr>
      </w:pPr>
    </w:p>
    <w:p w14:paraId="2D01A4CF" w14:textId="77777777" w:rsidR="004B1A5F" w:rsidRPr="004B1A5F" w:rsidRDefault="00000000" w:rsidP="004B1A5F">
      <w:pPr>
        <w:keepNext/>
        <w:keepLines/>
        <w:tabs>
          <w:tab w:val="left" w:pos="810"/>
        </w:tabs>
        <w:ind w:firstLine="720"/>
        <w:rPr>
          <w:szCs w:val="24"/>
        </w:rPr>
      </w:pPr>
      <w:hyperlink r:id="rId20" w:history="1">
        <w:r w:rsidR="004B1A5F" w:rsidRPr="004B1A5F">
          <w:rPr>
            <w:color w:val="0000FF"/>
            <w:szCs w:val="24"/>
            <w:u w:val="single"/>
          </w:rPr>
          <w:t>http://www.energy.ca.gov/contracts/consultant_reports/index.html</w:t>
        </w:r>
      </w:hyperlink>
    </w:p>
    <w:p w14:paraId="331C64E1" w14:textId="77777777" w:rsidR="004B1A5F" w:rsidRPr="004B1A5F" w:rsidRDefault="004B1A5F" w:rsidP="004B1A5F">
      <w:pPr>
        <w:keepLines/>
        <w:rPr>
          <w:szCs w:val="24"/>
        </w:rPr>
      </w:pPr>
    </w:p>
    <w:p w14:paraId="6356D0BF" w14:textId="77777777" w:rsidR="004B1A5F" w:rsidRPr="004B1A5F" w:rsidRDefault="004B1A5F" w:rsidP="004B1A5F">
      <w:pPr>
        <w:keepLines/>
        <w:rPr>
          <w:szCs w:val="24"/>
        </w:rPr>
      </w:pPr>
      <w:r w:rsidRPr="004B1A5F">
        <w:rPr>
          <w:szCs w:val="24"/>
        </w:rPr>
        <w:t>Each final deliverable shall be delivered as one original, reproducible, 8 ½” by 11”, camera-ready master in black ink.  Illustrations and graphs shall be sized to fit an 8 ½” by 11” page and readable if printed in black and white.</w:t>
      </w:r>
    </w:p>
    <w:p w14:paraId="14931465" w14:textId="77777777" w:rsidR="004B1A5F" w:rsidRPr="004B1A5F" w:rsidRDefault="004B1A5F" w:rsidP="004B1A5F">
      <w:pPr>
        <w:keepLines/>
        <w:tabs>
          <w:tab w:val="center" w:pos="4590"/>
        </w:tabs>
        <w:rPr>
          <w:b/>
          <w:szCs w:val="24"/>
        </w:rPr>
      </w:pPr>
    </w:p>
    <w:p w14:paraId="5A7A67F2" w14:textId="77777777" w:rsidR="004B1A5F" w:rsidRPr="004B1A5F" w:rsidRDefault="004B1A5F" w:rsidP="004B1A5F">
      <w:pPr>
        <w:rPr>
          <w:b/>
          <w:szCs w:val="24"/>
        </w:rPr>
      </w:pPr>
      <w:r w:rsidRPr="004B1A5F">
        <w:rPr>
          <w:b/>
          <w:szCs w:val="24"/>
        </w:rPr>
        <w:t xml:space="preserve">Electronic File Format </w:t>
      </w:r>
    </w:p>
    <w:p w14:paraId="24F28708" w14:textId="7B84DCF6" w:rsidR="004B1A5F" w:rsidRPr="004B1A5F" w:rsidRDefault="004B1A5F" w:rsidP="004B1A5F">
      <w:pPr>
        <w:keepLines/>
      </w:pPr>
      <w:r>
        <w:t xml:space="preserve">The Contractor shall deliver an electronic copy </w:t>
      </w:r>
      <w:r w:rsidR="1DC8FBA0">
        <w:t>(</w:t>
      </w:r>
      <w:r>
        <w:t xml:space="preserve">memory stick or as otherwise specified by the CAM) of the full text in a compatible version of Microsoft Word (.doc).  </w:t>
      </w:r>
    </w:p>
    <w:p w14:paraId="073308C3" w14:textId="77777777" w:rsidR="004B1A5F" w:rsidRPr="004B1A5F" w:rsidRDefault="004B1A5F" w:rsidP="004B1A5F">
      <w:pPr>
        <w:keepLines/>
        <w:rPr>
          <w:szCs w:val="24"/>
        </w:rPr>
      </w:pPr>
    </w:p>
    <w:p w14:paraId="4BE3E5EC" w14:textId="77777777" w:rsidR="004B1A5F" w:rsidRPr="004B1A5F" w:rsidRDefault="004B1A5F" w:rsidP="004B1A5F">
      <w:pPr>
        <w:keepLines/>
        <w:rPr>
          <w:szCs w:val="24"/>
        </w:rPr>
      </w:pPr>
      <w:r w:rsidRPr="004B1A5F">
        <w:rPr>
          <w:szCs w:val="24"/>
        </w:rPr>
        <w:t xml:space="preserve">The following describes the accepted formats of electronic data and documents provided to the Energy Commission as contract deliverables and establishes the computer platforms, operating systems and software versions that will be required to review and approve all software deliverables.  </w:t>
      </w:r>
    </w:p>
    <w:p w14:paraId="00F87AB6" w14:textId="77777777" w:rsidR="004B1A5F" w:rsidRPr="004B1A5F" w:rsidRDefault="004B1A5F" w:rsidP="004B1A5F">
      <w:pPr>
        <w:keepLines/>
        <w:rPr>
          <w:szCs w:val="24"/>
        </w:rPr>
      </w:pPr>
    </w:p>
    <w:p w14:paraId="578841C7" w14:textId="77777777" w:rsidR="004B1A5F" w:rsidRPr="004B1A5F" w:rsidRDefault="004B1A5F">
      <w:pPr>
        <w:keepLines/>
        <w:numPr>
          <w:ilvl w:val="0"/>
          <w:numId w:val="38"/>
        </w:numPr>
        <w:tabs>
          <w:tab w:val="num" w:pos="720"/>
        </w:tabs>
        <w:rPr>
          <w:szCs w:val="24"/>
        </w:rPr>
      </w:pPr>
      <w:bookmarkStart w:id="48" w:name="_Hlk113819599"/>
      <w:r w:rsidRPr="004B1A5F">
        <w:rPr>
          <w:szCs w:val="24"/>
        </w:rPr>
        <w:t>Data sets shall be in Microsoft (MS) Access or MS Excel file format.</w:t>
      </w:r>
    </w:p>
    <w:p w14:paraId="215048D6" w14:textId="77777777" w:rsidR="004B1A5F" w:rsidRPr="004B1A5F" w:rsidRDefault="004B1A5F">
      <w:pPr>
        <w:keepLines/>
        <w:numPr>
          <w:ilvl w:val="0"/>
          <w:numId w:val="38"/>
        </w:numPr>
        <w:tabs>
          <w:tab w:val="num" w:pos="720"/>
        </w:tabs>
        <w:rPr>
          <w:szCs w:val="24"/>
        </w:rPr>
      </w:pPr>
      <w:r w:rsidRPr="004B1A5F">
        <w:rPr>
          <w:szCs w:val="24"/>
        </w:rPr>
        <w:t xml:space="preserve">PC-based text documents shall be in MS Word file format. </w:t>
      </w:r>
    </w:p>
    <w:p w14:paraId="2006FB02" w14:textId="77777777" w:rsidR="004B1A5F" w:rsidRPr="004B1A5F" w:rsidRDefault="004B1A5F">
      <w:pPr>
        <w:keepLines/>
        <w:numPr>
          <w:ilvl w:val="0"/>
          <w:numId w:val="38"/>
        </w:numPr>
        <w:tabs>
          <w:tab w:val="num" w:pos="720"/>
        </w:tabs>
        <w:rPr>
          <w:szCs w:val="24"/>
        </w:rPr>
      </w:pPr>
      <w:r w:rsidRPr="004B1A5F">
        <w:rPr>
          <w:szCs w:val="24"/>
        </w:rPr>
        <w:t xml:space="preserve">Documents intended for public distribution shall be in PDF file format, with the native file format provided as well.  </w:t>
      </w:r>
    </w:p>
    <w:p w14:paraId="46D83738" w14:textId="77777777" w:rsidR="004B1A5F" w:rsidRPr="004B1A5F" w:rsidRDefault="004B1A5F">
      <w:pPr>
        <w:keepLines/>
        <w:numPr>
          <w:ilvl w:val="0"/>
          <w:numId w:val="38"/>
        </w:numPr>
        <w:tabs>
          <w:tab w:val="num" w:pos="720"/>
        </w:tabs>
        <w:rPr>
          <w:szCs w:val="24"/>
        </w:rPr>
      </w:pPr>
      <w:r w:rsidRPr="004B1A5F">
        <w:rPr>
          <w:szCs w:val="24"/>
        </w:rPr>
        <w:t>Project management documents shall be in MS Project file format.</w:t>
      </w:r>
    </w:p>
    <w:bookmarkEnd w:id="48"/>
    <w:p w14:paraId="6FCB41B9" w14:textId="77777777" w:rsidR="004B1A5F" w:rsidRPr="004B1A5F" w:rsidRDefault="004B1A5F" w:rsidP="004B1A5F">
      <w:pPr>
        <w:keepLines/>
        <w:ind w:left="360"/>
        <w:rPr>
          <w:szCs w:val="24"/>
        </w:rPr>
      </w:pPr>
    </w:p>
    <w:p w14:paraId="17F0D3CE" w14:textId="5C731A1F" w:rsidR="00D07B33" w:rsidRPr="004B1A5F" w:rsidRDefault="004B1A5F" w:rsidP="00AD4972">
      <w:pPr>
        <w:keepNext/>
        <w:rPr>
          <w:b/>
          <w:szCs w:val="24"/>
        </w:rPr>
      </w:pPr>
      <w:r w:rsidRPr="004B1A5F">
        <w:rPr>
          <w:b/>
          <w:szCs w:val="24"/>
        </w:rPr>
        <w:lastRenderedPageBreak/>
        <w:t>Software Application Development</w:t>
      </w:r>
    </w:p>
    <w:p w14:paraId="56084D50" w14:textId="77777777" w:rsidR="004B1A5F" w:rsidRPr="004B1A5F" w:rsidRDefault="004B1A5F" w:rsidP="00AD4972">
      <w:pPr>
        <w:keepNext/>
        <w:keepLines/>
        <w:rPr>
          <w:szCs w:val="24"/>
        </w:rPr>
      </w:pPr>
      <w:r w:rsidRPr="004B1A5F">
        <w:rPr>
          <w:szCs w:val="24"/>
        </w:rPr>
        <w:t>If this scope of work includes any software application development, including but not limited to databases, websites, models, or modeling tools, contractor shall utilize the following standard Application Architecture components in compatible versions:</w:t>
      </w:r>
    </w:p>
    <w:p w14:paraId="178AC8A3" w14:textId="77777777" w:rsidR="004B1A5F" w:rsidRPr="004B1A5F" w:rsidRDefault="004B1A5F" w:rsidP="004B1A5F">
      <w:pPr>
        <w:keepLines/>
        <w:rPr>
          <w:szCs w:val="24"/>
        </w:rPr>
      </w:pPr>
    </w:p>
    <w:p w14:paraId="423FCF22" w14:textId="77777777" w:rsidR="004B1A5F" w:rsidRPr="004B1A5F" w:rsidRDefault="004B1A5F">
      <w:pPr>
        <w:keepLines/>
        <w:numPr>
          <w:ilvl w:val="0"/>
          <w:numId w:val="39"/>
        </w:numPr>
        <w:rPr>
          <w:szCs w:val="24"/>
        </w:rPr>
      </w:pPr>
      <w:r w:rsidRPr="004B1A5F">
        <w:rPr>
          <w:szCs w:val="24"/>
        </w:rPr>
        <w:t xml:space="preserve">Microsoft ASP.NET framework (version 3.5 and up) Recommend 4.0 </w:t>
      </w:r>
    </w:p>
    <w:p w14:paraId="24FA34DA" w14:textId="77777777" w:rsidR="004B1A5F" w:rsidRPr="004B1A5F" w:rsidRDefault="004B1A5F">
      <w:pPr>
        <w:keepLines/>
        <w:numPr>
          <w:ilvl w:val="0"/>
          <w:numId w:val="39"/>
        </w:numPr>
        <w:rPr>
          <w:szCs w:val="24"/>
        </w:rPr>
      </w:pPr>
      <w:r w:rsidRPr="004B1A5F">
        <w:rPr>
          <w:szCs w:val="24"/>
        </w:rPr>
        <w:t>Microsoft Internet Information Services (IIS), (version 6 and up) Recommend 7.5</w:t>
      </w:r>
    </w:p>
    <w:p w14:paraId="2DCA5F72" w14:textId="77777777" w:rsidR="004B1A5F" w:rsidRPr="004B1A5F" w:rsidRDefault="004B1A5F">
      <w:pPr>
        <w:keepLines/>
        <w:numPr>
          <w:ilvl w:val="0"/>
          <w:numId w:val="39"/>
        </w:numPr>
        <w:rPr>
          <w:szCs w:val="24"/>
        </w:rPr>
      </w:pPr>
      <w:r w:rsidRPr="004B1A5F">
        <w:rPr>
          <w:szCs w:val="24"/>
        </w:rPr>
        <w:t xml:space="preserve">Visual Studio.NET (version 2008 and up) Recommend 2010 </w:t>
      </w:r>
    </w:p>
    <w:p w14:paraId="47BC607F" w14:textId="77777777" w:rsidR="004B1A5F" w:rsidRPr="004B1A5F" w:rsidRDefault="004B1A5F">
      <w:pPr>
        <w:keepLines/>
        <w:numPr>
          <w:ilvl w:val="0"/>
          <w:numId w:val="39"/>
        </w:numPr>
        <w:rPr>
          <w:szCs w:val="24"/>
        </w:rPr>
      </w:pPr>
      <w:r w:rsidRPr="004B1A5F">
        <w:rPr>
          <w:szCs w:val="24"/>
        </w:rPr>
        <w:t xml:space="preserve">C# Programming Language with Presentation (UI), Business Object and Data Layers </w:t>
      </w:r>
    </w:p>
    <w:p w14:paraId="20CEB7F0" w14:textId="77777777" w:rsidR="004B1A5F" w:rsidRPr="004B1A5F" w:rsidRDefault="004B1A5F">
      <w:pPr>
        <w:keepLines/>
        <w:numPr>
          <w:ilvl w:val="0"/>
          <w:numId w:val="39"/>
        </w:numPr>
        <w:rPr>
          <w:szCs w:val="24"/>
        </w:rPr>
      </w:pPr>
      <w:r w:rsidRPr="004B1A5F">
        <w:rPr>
          <w:szCs w:val="24"/>
        </w:rPr>
        <w:t xml:space="preserve">SQL (Structured Query Language) </w:t>
      </w:r>
    </w:p>
    <w:p w14:paraId="357336D3" w14:textId="77777777" w:rsidR="004B1A5F" w:rsidRPr="004B1A5F" w:rsidRDefault="004B1A5F">
      <w:pPr>
        <w:keepLines/>
        <w:numPr>
          <w:ilvl w:val="0"/>
          <w:numId w:val="39"/>
        </w:numPr>
        <w:rPr>
          <w:szCs w:val="24"/>
        </w:rPr>
      </w:pPr>
      <w:r w:rsidRPr="004B1A5F">
        <w:rPr>
          <w:szCs w:val="24"/>
        </w:rPr>
        <w:t xml:space="preserve">Microsoft SQL Server 2008, Stored Procedures Recommend 2008 R2 </w:t>
      </w:r>
    </w:p>
    <w:p w14:paraId="200AFED1" w14:textId="77777777" w:rsidR="004B1A5F" w:rsidRPr="004B1A5F" w:rsidRDefault="004B1A5F">
      <w:pPr>
        <w:keepLines/>
        <w:numPr>
          <w:ilvl w:val="0"/>
          <w:numId w:val="39"/>
        </w:numPr>
        <w:rPr>
          <w:szCs w:val="24"/>
        </w:rPr>
      </w:pPr>
      <w:r w:rsidRPr="004B1A5F">
        <w:rPr>
          <w:szCs w:val="24"/>
        </w:rPr>
        <w:t xml:space="preserve">Microsoft SQL Reporting Services Recommend 2008 R2 </w:t>
      </w:r>
    </w:p>
    <w:p w14:paraId="60DE5A50" w14:textId="77777777" w:rsidR="004B1A5F" w:rsidRPr="004B1A5F" w:rsidRDefault="004B1A5F">
      <w:pPr>
        <w:keepLines/>
        <w:numPr>
          <w:ilvl w:val="0"/>
          <w:numId w:val="39"/>
        </w:numPr>
        <w:rPr>
          <w:szCs w:val="24"/>
        </w:rPr>
      </w:pPr>
      <w:r w:rsidRPr="004B1A5F">
        <w:rPr>
          <w:szCs w:val="24"/>
        </w:rPr>
        <w:t>XML (external interfaces)</w:t>
      </w:r>
    </w:p>
    <w:p w14:paraId="4D3B865A" w14:textId="77777777" w:rsidR="004B1A5F" w:rsidRPr="004B1A5F" w:rsidRDefault="004B1A5F" w:rsidP="004B1A5F">
      <w:pPr>
        <w:keepLines/>
        <w:rPr>
          <w:szCs w:val="24"/>
        </w:rPr>
      </w:pPr>
    </w:p>
    <w:p w14:paraId="7F9E1BFC" w14:textId="77777777" w:rsidR="004B1A5F" w:rsidRPr="004B1A5F" w:rsidRDefault="004B1A5F" w:rsidP="004B1A5F">
      <w:pPr>
        <w:keepLines/>
        <w:rPr>
          <w:szCs w:val="24"/>
        </w:rPr>
      </w:pPr>
      <w:r w:rsidRPr="004B1A5F">
        <w:rPr>
          <w:szCs w:val="24"/>
        </w:rPr>
        <w:t>Any exceptions to the Software Application Development requirements above must be approved in writing by the Energy Commission Information Technology Services Branch.</w:t>
      </w:r>
    </w:p>
    <w:p w14:paraId="6FA484F6" w14:textId="77777777" w:rsidR="004B1A5F" w:rsidRPr="004B1A5F" w:rsidRDefault="004B1A5F" w:rsidP="004B1A5F">
      <w:pPr>
        <w:keepLines/>
        <w:tabs>
          <w:tab w:val="center" w:pos="4590"/>
        </w:tabs>
        <w:rPr>
          <w:b/>
          <w:szCs w:val="24"/>
        </w:rPr>
      </w:pPr>
    </w:p>
    <w:p w14:paraId="158DB94C" w14:textId="77777777" w:rsidR="004B1A5F" w:rsidRPr="004B1A5F" w:rsidRDefault="004B1A5F" w:rsidP="104CBC0D">
      <w:pPr>
        <w:spacing w:after="120"/>
        <w:rPr>
          <w:b/>
          <w:bCs/>
          <w:i/>
          <w:iCs/>
        </w:rPr>
      </w:pPr>
      <w:r w:rsidRPr="104CBC0D">
        <w:rPr>
          <w:b/>
          <w:bCs/>
        </w:rPr>
        <w:t>TASK 1- AGREEMENT MANAGEMENT</w:t>
      </w:r>
    </w:p>
    <w:p w14:paraId="790A49AF" w14:textId="77777777" w:rsidR="004B1A5F" w:rsidRPr="004B1A5F" w:rsidRDefault="004B1A5F" w:rsidP="104CBC0D">
      <w:pPr>
        <w:keepLines/>
        <w:tabs>
          <w:tab w:val="center" w:pos="4590"/>
        </w:tabs>
        <w:spacing w:after="120"/>
        <w:rPr>
          <w:b/>
          <w:bCs/>
        </w:rPr>
      </w:pPr>
    </w:p>
    <w:p w14:paraId="1AB9BDCE" w14:textId="77777777" w:rsidR="004B1A5F" w:rsidRPr="004B1A5F" w:rsidRDefault="004B1A5F" w:rsidP="104CBC0D">
      <w:pPr>
        <w:spacing w:after="120"/>
        <w:rPr>
          <w:b/>
          <w:bCs/>
          <w:i/>
          <w:iCs/>
        </w:rPr>
      </w:pPr>
      <w:r w:rsidRPr="104CBC0D">
        <w:rPr>
          <w:b/>
          <w:bCs/>
        </w:rPr>
        <w:t>Task 1.1 Kick-off Meeting</w:t>
      </w:r>
    </w:p>
    <w:p w14:paraId="62B34BCB" w14:textId="01A20791" w:rsidR="004B1A5F" w:rsidRPr="004B1A5F" w:rsidRDefault="32502E9F" w:rsidP="104CBC0D">
      <w:pPr>
        <w:keepLines/>
        <w:tabs>
          <w:tab w:val="center" w:pos="4590"/>
        </w:tabs>
        <w:spacing w:after="120"/>
      </w:pPr>
      <w:r>
        <w:t>The goal of this task is to establish the lines of communication</w:t>
      </w:r>
      <w:r w:rsidR="7848F2C1">
        <w:t xml:space="preserve">, review the scope of work, and </w:t>
      </w:r>
      <w:r w:rsidR="2DDCD279">
        <w:t xml:space="preserve">decide on </w:t>
      </w:r>
      <w:r w:rsidR="7BECCEF5">
        <w:t>file</w:t>
      </w:r>
      <w:r w:rsidR="2DDCD279">
        <w:t xml:space="preserve"> transfer processes</w:t>
      </w:r>
      <w:r>
        <w:t xml:space="preserve">. </w:t>
      </w:r>
      <w:r w:rsidR="7BECCEF5">
        <w:t>At t</w:t>
      </w:r>
      <w:r w:rsidR="36A43E00">
        <w:t>he kick-off meeting</w:t>
      </w:r>
      <w:r w:rsidR="7BECCEF5">
        <w:t xml:space="preserve">, the CEC team will provide </w:t>
      </w:r>
      <w:r w:rsidR="36A43E00">
        <w:t>an overview of the Energy Commission’s current CFM</w:t>
      </w:r>
      <w:r w:rsidR="55309F11">
        <w:t xml:space="preserve">, </w:t>
      </w:r>
      <w:r w:rsidR="177A3959">
        <w:t xml:space="preserve">how the CFM fits within the CEC’s larger forecast modeling efforts, </w:t>
      </w:r>
      <w:r w:rsidR="55309F11">
        <w:t>challenges</w:t>
      </w:r>
      <w:r w:rsidR="177A3959">
        <w:t xml:space="preserve"> with the current CFM</w:t>
      </w:r>
      <w:r w:rsidR="55309F11">
        <w:t xml:space="preserve">, and </w:t>
      </w:r>
      <w:r w:rsidR="177A3959">
        <w:t>goals of the tasks within this Contract.</w:t>
      </w:r>
      <w:r>
        <w:t xml:space="preserve">  </w:t>
      </w:r>
    </w:p>
    <w:p w14:paraId="136FA149" w14:textId="77777777" w:rsidR="004B1A5F" w:rsidRPr="004B1A5F" w:rsidRDefault="004B1A5F" w:rsidP="104CBC0D">
      <w:pPr>
        <w:keepLines/>
        <w:spacing w:after="120"/>
      </w:pPr>
    </w:p>
    <w:p w14:paraId="3C8B2EA2" w14:textId="77777777" w:rsidR="004B1A5F" w:rsidRPr="004B1A5F" w:rsidRDefault="004B1A5F" w:rsidP="104CBC0D">
      <w:pPr>
        <w:keepLines/>
        <w:tabs>
          <w:tab w:val="center" w:pos="4590"/>
        </w:tabs>
        <w:spacing w:after="120"/>
        <w:rPr>
          <w:b/>
          <w:bCs/>
        </w:rPr>
      </w:pPr>
      <w:r w:rsidRPr="104CBC0D">
        <w:rPr>
          <w:b/>
          <w:bCs/>
        </w:rPr>
        <w:t xml:space="preserve">The Contractor shall: </w:t>
      </w:r>
    </w:p>
    <w:p w14:paraId="7CD82D38" w14:textId="5B97A3E5" w:rsidR="004B1A5F" w:rsidRPr="004B1A5F" w:rsidRDefault="32502E9F">
      <w:pPr>
        <w:pStyle w:val="ListParagraph"/>
        <w:keepLines/>
        <w:numPr>
          <w:ilvl w:val="0"/>
          <w:numId w:val="4"/>
        </w:numPr>
        <w:spacing w:after="120"/>
        <w:rPr>
          <w:rFonts w:eastAsia="Arial"/>
          <w:szCs w:val="24"/>
        </w:rPr>
      </w:pPr>
      <w:r>
        <w:t>Attend a “kick-off” meeting with the CAM</w:t>
      </w:r>
      <w:r w:rsidR="6BE15268">
        <w:t xml:space="preserve"> and CEC team</w:t>
      </w:r>
      <w:r>
        <w:t xml:space="preserve">. The meeting will be held via Web-Ex or teleconference. The Contractor shall include their Project Manager </w:t>
      </w:r>
      <w:r w:rsidR="6BE15268">
        <w:t>key team members</w:t>
      </w:r>
      <w:r>
        <w:t xml:space="preserve"> in this meeting. The administrative and technical aspects of this Agreement will be discussed at the meeting.</w:t>
      </w:r>
    </w:p>
    <w:p w14:paraId="351A1D7C" w14:textId="0FFD973C" w:rsidR="004B1A5F" w:rsidRPr="004B1A5F" w:rsidRDefault="32502E9F">
      <w:pPr>
        <w:pStyle w:val="ListParagraph"/>
        <w:keepLines/>
        <w:numPr>
          <w:ilvl w:val="0"/>
          <w:numId w:val="4"/>
        </w:numPr>
        <w:spacing w:after="120"/>
        <w:rPr>
          <w:szCs w:val="24"/>
        </w:rPr>
      </w:pPr>
      <w:r>
        <w:t>If necessary, prepare an updated Schedule of Deliverables based on the decisions made in the kick-off meeting.</w:t>
      </w:r>
    </w:p>
    <w:p w14:paraId="45E9F50A" w14:textId="77777777" w:rsidR="004B1A5F" w:rsidRPr="004B1A5F" w:rsidRDefault="004B1A5F" w:rsidP="104CBC0D">
      <w:pPr>
        <w:keepLines/>
        <w:spacing w:after="120"/>
        <w:ind w:left="720"/>
      </w:pPr>
      <w:r>
        <w:t xml:space="preserve">  </w:t>
      </w:r>
    </w:p>
    <w:p w14:paraId="3B6A560D" w14:textId="63CBCDF5" w:rsidR="004B1A5F" w:rsidRPr="004B1A5F" w:rsidRDefault="004B1A5F" w:rsidP="104CBC0D">
      <w:pPr>
        <w:keepLines/>
        <w:spacing w:after="120"/>
        <w:rPr>
          <w:b/>
          <w:bCs/>
        </w:rPr>
      </w:pPr>
      <w:r w:rsidRPr="104CBC0D">
        <w:rPr>
          <w:b/>
          <w:bCs/>
        </w:rPr>
        <w:t>The CAM shall:</w:t>
      </w:r>
    </w:p>
    <w:p w14:paraId="0DC76FA3" w14:textId="7BCCD703" w:rsidR="004B1A5F" w:rsidRPr="004B1A5F" w:rsidRDefault="004B1A5F">
      <w:pPr>
        <w:pStyle w:val="ListParagraph"/>
        <w:keepLines/>
        <w:numPr>
          <w:ilvl w:val="0"/>
          <w:numId w:val="5"/>
        </w:numPr>
        <w:spacing w:after="120"/>
        <w:rPr>
          <w:rFonts w:eastAsia="Arial"/>
          <w:szCs w:val="24"/>
        </w:rPr>
      </w:pPr>
      <w:r>
        <w:t xml:space="preserve">Arrange the meeting including scheduling the date and time.  </w:t>
      </w:r>
    </w:p>
    <w:p w14:paraId="11140C27" w14:textId="77AFD8A6" w:rsidR="004B1A5F" w:rsidRPr="004B1A5F" w:rsidRDefault="32502E9F">
      <w:pPr>
        <w:pStyle w:val="ListParagraph"/>
        <w:keepLines/>
        <w:numPr>
          <w:ilvl w:val="0"/>
          <w:numId w:val="5"/>
        </w:numPr>
        <w:spacing w:after="120"/>
        <w:rPr>
          <w:szCs w:val="24"/>
        </w:rPr>
      </w:pPr>
      <w:r>
        <w:t>Provide an agenda to all potential meeting participants prior to the kick-off meeting.</w:t>
      </w:r>
    </w:p>
    <w:p w14:paraId="4922F787" w14:textId="77777777" w:rsidR="004B1A5F" w:rsidRPr="004B1A5F" w:rsidRDefault="004B1A5F" w:rsidP="104CBC0D">
      <w:pPr>
        <w:keepLines/>
        <w:spacing w:after="120"/>
      </w:pPr>
    </w:p>
    <w:p w14:paraId="5D7EDB32" w14:textId="77777777" w:rsidR="004B1A5F" w:rsidRPr="004B1A5F" w:rsidRDefault="32502E9F" w:rsidP="00895EC7">
      <w:pPr>
        <w:keepNext/>
        <w:keepLines/>
        <w:tabs>
          <w:tab w:val="left" w:pos="1620"/>
        </w:tabs>
        <w:spacing w:after="120"/>
      </w:pPr>
      <w:r w:rsidRPr="104CBC0D">
        <w:rPr>
          <w:b/>
          <w:bCs/>
        </w:rPr>
        <w:lastRenderedPageBreak/>
        <w:t>Deliverables:</w:t>
      </w:r>
      <w:r w:rsidR="004B1A5F">
        <w:tab/>
      </w:r>
    </w:p>
    <w:p w14:paraId="66ABEF3E" w14:textId="004AB903" w:rsidR="004B1A5F" w:rsidRPr="004B1A5F" w:rsidRDefault="08DCB01D" w:rsidP="00895EC7">
      <w:pPr>
        <w:keepNext/>
        <w:keepLines/>
        <w:tabs>
          <w:tab w:val="left" w:pos="1620"/>
        </w:tabs>
        <w:spacing w:after="120"/>
        <w:ind w:left="360"/>
      </w:pPr>
      <w:r>
        <w:t xml:space="preserve">1.1 </w:t>
      </w:r>
      <w:r w:rsidR="004B1A5F">
        <w:t>An Updated Schedule of Deliverables (if applicable)</w:t>
      </w:r>
    </w:p>
    <w:p w14:paraId="6D0614CF" w14:textId="77777777" w:rsidR="004B1A5F" w:rsidRPr="004B1A5F" w:rsidRDefault="004B1A5F" w:rsidP="104CBC0D">
      <w:pPr>
        <w:keepLines/>
        <w:tabs>
          <w:tab w:val="left" w:pos="1440"/>
          <w:tab w:val="left" w:pos="2160"/>
          <w:tab w:val="center" w:pos="4590"/>
        </w:tabs>
        <w:spacing w:after="120"/>
        <w:rPr>
          <w:b/>
          <w:bCs/>
        </w:rPr>
      </w:pPr>
    </w:p>
    <w:p w14:paraId="1D5929A2" w14:textId="77777777" w:rsidR="004B1A5F" w:rsidRPr="004B1A5F" w:rsidRDefault="004B1A5F" w:rsidP="104CBC0D">
      <w:pPr>
        <w:keepLines/>
        <w:widowControl w:val="0"/>
        <w:spacing w:after="120"/>
        <w:rPr>
          <w:b/>
          <w:bCs/>
        </w:rPr>
      </w:pPr>
      <w:r w:rsidRPr="104CBC0D">
        <w:rPr>
          <w:b/>
          <w:bCs/>
        </w:rPr>
        <w:t>Task 1.2 Invoices</w:t>
      </w:r>
    </w:p>
    <w:p w14:paraId="009EFD01" w14:textId="77777777" w:rsidR="004B1A5F" w:rsidRPr="004B1A5F" w:rsidRDefault="004B1A5F" w:rsidP="104CBC0D">
      <w:pPr>
        <w:keepLines/>
        <w:widowControl w:val="0"/>
        <w:spacing w:after="120"/>
      </w:pPr>
    </w:p>
    <w:p w14:paraId="40256337" w14:textId="65260026" w:rsidR="004B1A5F" w:rsidRPr="004B1A5F" w:rsidRDefault="004B1A5F" w:rsidP="104CBC0D">
      <w:pPr>
        <w:keepLines/>
        <w:widowControl w:val="0"/>
        <w:spacing w:after="120"/>
        <w:rPr>
          <w:b/>
          <w:bCs/>
        </w:rPr>
      </w:pPr>
      <w:r w:rsidRPr="104CBC0D">
        <w:rPr>
          <w:b/>
          <w:bCs/>
        </w:rPr>
        <w:t>The Contractor shall:</w:t>
      </w:r>
    </w:p>
    <w:p w14:paraId="760AB687" w14:textId="22CC65D9" w:rsidR="004B1A5F" w:rsidRPr="004B1A5F" w:rsidRDefault="004B1A5F">
      <w:pPr>
        <w:pStyle w:val="ListParagraph"/>
        <w:keepLines/>
        <w:widowControl w:val="0"/>
        <w:numPr>
          <w:ilvl w:val="0"/>
          <w:numId w:val="6"/>
        </w:numPr>
        <w:spacing w:after="120"/>
        <w:rPr>
          <w:rFonts w:eastAsia="Arial"/>
          <w:szCs w:val="24"/>
        </w:rPr>
      </w:pPr>
      <w:r>
        <w:t xml:space="preserve">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Energy Commission’s Accounting Office. </w:t>
      </w:r>
    </w:p>
    <w:p w14:paraId="14095427" w14:textId="77777777" w:rsidR="004B1A5F" w:rsidRPr="004B1A5F" w:rsidRDefault="004B1A5F" w:rsidP="104CBC0D">
      <w:pPr>
        <w:keepLines/>
        <w:widowControl w:val="0"/>
        <w:spacing w:after="120"/>
        <w:rPr>
          <w:b/>
          <w:bCs/>
        </w:rPr>
      </w:pPr>
    </w:p>
    <w:p w14:paraId="176002FF" w14:textId="631FB5DF" w:rsidR="004B1A5F" w:rsidRPr="004B1A5F" w:rsidRDefault="32502E9F" w:rsidP="104CBC0D">
      <w:pPr>
        <w:keepLines/>
        <w:spacing w:after="120"/>
        <w:rPr>
          <w:b/>
          <w:bCs/>
        </w:rPr>
      </w:pPr>
      <w:r w:rsidRPr="104CBC0D">
        <w:rPr>
          <w:b/>
          <w:bCs/>
        </w:rPr>
        <w:t>Deliverables:</w:t>
      </w:r>
      <w:r w:rsidR="004B1A5F">
        <w:tab/>
      </w:r>
    </w:p>
    <w:p w14:paraId="7E5EE1A4" w14:textId="682D2874" w:rsidR="004B1A5F" w:rsidRPr="004B1A5F" w:rsidRDefault="2BC3715D" w:rsidP="104CBC0D">
      <w:pPr>
        <w:keepLines/>
        <w:spacing w:after="120"/>
        <w:ind w:left="360"/>
      </w:pPr>
      <w:r>
        <w:t xml:space="preserve">1.2 </w:t>
      </w:r>
      <w:r w:rsidR="787B94C1">
        <w:t xml:space="preserve">Monthly </w:t>
      </w:r>
      <w:r w:rsidR="004B1A5F">
        <w:t>Invoices</w:t>
      </w:r>
    </w:p>
    <w:p w14:paraId="19034DF0" w14:textId="77777777" w:rsidR="004B1A5F" w:rsidRPr="004B1A5F" w:rsidRDefault="004B1A5F" w:rsidP="104CBC0D">
      <w:pPr>
        <w:keepLines/>
        <w:widowControl w:val="0"/>
        <w:spacing w:after="120"/>
        <w:rPr>
          <w:b/>
          <w:bCs/>
        </w:rPr>
      </w:pPr>
    </w:p>
    <w:p w14:paraId="2ED19F52" w14:textId="77777777" w:rsidR="004B1A5F" w:rsidRPr="004B1A5F" w:rsidRDefault="004B1A5F" w:rsidP="104CBC0D">
      <w:pPr>
        <w:keepLines/>
        <w:widowControl w:val="0"/>
        <w:spacing w:after="120"/>
        <w:rPr>
          <w:b/>
          <w:bCs/>
        </w:rPr>
      </w:pPr>
      <w:r w:rsidRPr="104CBC0D">
        <w:rPr>
          <w:b/>
          <w:bCs/>
        </w:rPr>
        <w:t>Task 1.3 Manage Subcontractors</w:t>
      </w:r>
    </w:p>
    <w:p w14:paraId="3AD9C9EE" w14:textId="77777777" w:rsidR="004B1A5F" w:rsidRPr="004B1A5F" w:rsidRDefault="004B1A5F" w:rsidP="104CBC0D">
      <w:pPr>
        <w:keepLines/>
        <w:widowControl w:val="0"/>
        <w:spacing w:after="120"/>
      </w:pPr>
      <w:r>
        <w:t>The goal of this task is to ensure quality products, to enforce subcontractor Agreement provisions, and in the event of failure of the subcontractor to satisfactorily perform services, recommend solution to resolve the problem.</w:t>
      </w:r>
    </w:p>
    <w:p w14:paraId="502491B1" w14:textId="77777777" w:rsidR="004B1A5F" w:rsidRPr="004B1A5F" w:rsidRDefault="004B1A5F" w:rsidP="104CBC0D">
      <w:pPr>
        <w:keepLines/>
        <w:widowControl w:val="0"/>
        <w:spacing w:after="120"/>
        <w:rPr>
          <w:b/>
          <w:bCs/>
        </w:rPr>
      </w:pPr>
    </w:p>
    <w:p w14:paraId="25F61229" w14:textId="77777777" w:rsidR="004B1A5F" w:rsidRPr="004B1A5F" w:rsidRDefault="004B1A5F" w:rsidP="104CBC0D">
      <w:pPr>
        <w:keepLines/>
        <w:widowControl w:val="0"/>
        <w:spacing w:after="120"/>
        <w:rPr>
          <w:b/>
          <w:bCs/>
        </w:rPr>
      </w:pPr>
      <w:r w:rsidRPr="104CBC0D">
        <w:rPr>
          <w:b/>
          <w:bCs/>
        </w:rPr>
        <w:t>The Contractor shall:</w:t>
      </w:r>
    </w:p>
    <w:p w14:paraId="6C238715" w14:textId="33A4CDD1" w:rsidR="004B1A5F" w:rsidRPr="004B1A5F" w:rsidRDefault="004B1A5F">
      <w:pPr>
        <w:pStyle w:val="ListParagraph"/>
        <w:keepLines/>
        <w:widowControl w:val="0"/>
        <w:numPr>
          <w:ilvl w:val="0"/>
          <w:numId w:val="7"/>
        </w:numPr>
        <w:spacing w:after="120"/>
        <w:ind w:left="360" w:firstLine="0"/>
        <w:rPr>
          <w:rFonts w:eastAsia="Arial"/>
          <w:szCs w:val="24"/>
        </w:rPr>
      </w:pPr>
      <w:r>
        <w:t xml:space="preserve">Manage and coordinate subcontractor activities. The Contractor is responsible for the quality of all subcontractor work and the Energy Commission will assign all work to the Contractor. If the Contractor decides to add new subcontractors, they shall 1) comply with the Terms and Conditions of the Agreement, and 2) notify the CAM who will follow the Energy Commission’s process for adding or replacing subcontractors. </w:t>
      </w:r>
    </w:p>
    <w:p w14:paraId="2A0228D1" w14:textId="77777777" w:rsidR="004B1A5F" w:rsidRPr="004B1A5F" w:rsidRDefault="004B1A5F" w:rsidP="104CBC0D">
      <w:pPr>
        <w:keepLines/>
        <w:tabs>
          <w:tab w:val="left" w:pos="720"/>
        </w:tabs>
        <w:spacing w:after="120"/>
        <w:rPr>
          <w:b/>
          <w:bCs/>
        </w:rPr>
      </w:pPr>
    </w:p>
    <w:p w14:paraId="2FE49AE4" w14:textId="77777777" w:rsidR="004B1A5F" w:rsidRPr="004B1A5F" w:rsidRDefault="004B1A5F" w:rsidP="104CBC0D">
      <w:pPr>
        <w:spacing w:after="120"/>
        <w:rPr>
          <w:b/>
          <w:bCs/>
        </w:rPr>
      </w:pPr>
      <w:r w:rsidRPr="104CBC0D">
        <w:rPr>
          <w:b/>
          <w:bCs/>
        </w:rPr>
        <w:t>Task 1.4 Progress Reports</w:t>
      </w:r>
    </w:p>
    <w:p w14:paraId="7016E2CF" w14:textId="77777777" w:rsidR="004B1A5F" w:rsidRPr="004B1A5F" w:rsidRDefault="004B1A5F" w:rsidP="104CBC0D">
      <w:pPr>
        <w:keepLines/>
        <w:tabs>
          <w:tab w:val="left" w:pos="810"/>
        </w:tabs>
        <w:spacing w:after="120"/>
      </w:pPr>
      <w:r>
        <w:t>The goal of this task is to periodically verify that satisfactory and continued progress is made towards achieving the objectives of this Agreement.</w:t>
      </w:r>
    </w:p>
    <w:p w14:paraId="39081211" w14:textId="77777777" w:rsidR="004B1A5F" w:rsidRPr="004B1A5F" w:rsidRDefault="004B1A5F" w:rsidP="104CBC0D">
      <w:pPr>
        <w:keepLines/>
        <w:tabs>
          <w:tab w:val="left" w:pos="810"/>
        </w:tabs>
        <w:spacing w:after="120"/>
        <w:rPr>
          <w:b/>
          <w:bCs/>
        </w:rPr>
      </w:pPr>
    </w:p>
    <w:p w14:paraId="675D6283" w14:textId="77777777" w:rsidR="004B1A5F" w:rsidRPr="004B1A5F" w:rsidRDefault="004B1A5F" w:rsidP="104CBC0D">
      <w:pPr>
        <w:keepLines/>
        <w:tabs>
          <w:tab w:val="left" w:pos="1440"/>
          <w:tab w:val="left" w:pos="2160"/>
          <w:tab w:val="left" w:pos="2880"/>
          <w:tab w:val="left" w:pos="3600"/>
          <w:tab w:val="left" w:pos="4320"/>
          <w:tab w:val="left" w:pos="5040"/>
        </w:tabs>
        <w:suppressAutoHyphens/>
        <w:spacing w:after="120"/>
        <w:rPr>
          <w:b/>
          <w:bCs/>
        </w:rPr>
      </w:pPr>
      <w:r w:rsidRPr="104CBC0D">
        <w:rPr>
          <w:b/>
          <w:bCs/>
          <w:spacing w:val="-2"/>
        </w:rPr>
        <w:t xml:space="preserve">The Contractor shall: </w:t>
      </w:r>
    </w:p>
    <w:p w14:paraId="604A7F13" w14:textId="44FAC88B" w:rsidR="004B1A5F" w:rsidRPr="004B1A5F" w:rsidRDefault="6EC0843D" w:rsidP="104CBC0D">
      <w:pPr>
        <w:keepLines/>
        <w:tabs>
          <w:tab w:val="left" w:pos="1440"/>
          <w:tab w:val="left" w:pos="2160"/>
          <w:tab w:val="left" w:pos="2880"/>
          <w:tab w:val="left" w:pos="3600"/>
          <w:tab w:val="left" w:pos="4320"/>
          <w:tab w:val="left" w:pos="5040"/>
        </w:tabs>
        <w:suppressAutoHyphens/>
        <w:spacing w:after="120"/>
        <w:ind w:left="360"/>
      </w:pPr>
      <w:r w:rsidRPr="2A3E5E8E">
        <w:rPr>
          <w:spacing w:val="-2"/>
        </w:rPr>
        <w:t xml:space="preserve">1. </w:t>
      </w:r>
      <w:r w:rsidR="464625DB" w:rsidRPr="2A3E5E8E">
        <w:rPr>
          <w:spacing w:val="-2"/>
        </w:rPr>
        <w:t xml:space="preserve">Prepare </w:t>
      </w:r>
      <w:r w:rsidR="000CAD0B" w:rsidRPr="2A3E5E8E">
        <w:rPr>
          <w:spacing w:val="-2"/>
        </w:rPr>
        <w:t xml:space="preserve">short </w:t>
      </w:r>
      <w:r w:rsidR="464625DB" w:rsidRPr="2A3E5E8E">
        <w:rPr>
          <w:spacing w:val="-2"/>
        </w:rPr>
        <w:t xml:space="preserve">progress reports which summarize all Agreement activities conducted by the Contractor for the reporting period, including </w:t>
      </w:r>
      <w:r w:rsidR="464625DB" w:rsidRPr="2A3E5E8E">
        <w:rPr>
          <w:spacing w:val="-3"/>
        </w:rPr>
        <w:t>an assessment of the ability to complete the Agreement within the current budget and any anticipated cost overruns.  Each p</w:t>
      </w:r>
      <w:r w:rsidR="464625DB" w:rsidRPr="2A3E5E8E">
        <w:rPr>
          <w:spacing w:val="-2"/>
        </w:rPr>
        <w:t xml:space="preserve">rogress report is due within 15 calendar days after the end of the reporting period. The CAM will provide the format for the progress reports.  </w:t>
      </w:r>
    </w:p>
    <w:p w14:paraId="2BCBECFF" w14:textId="5DC86D7E" w:rsidR="726354BD" w:rsidRDefault="726354BD" w:rsidP="726354BD">
      <w:pPr>
        <w:tabs>
          <w:tab w:val="left" w:pos="1440"/>
          <w:tab w:val="left" w:pos="2160"/>
          <w:tab w:val="left" w:pos="2880"/>
          <w:tab w:val="left" w:pos="3600"/>
          <w:tab w:val="left" w:pos="4320"/>
          <w:tab w:val="left" w:pos="5040"/>
        </w:tabs>
        <w:spacing w:after="120"/>
        <w:ind w:left="360"/>
        <w:rPr>
          <w:szCs w:val="24"/>
        </w:rPr>
      </w:pPr>
    </w:p>
    <w:p w14:paraId="246EF350" w14:textId="77777777" w:rsidR="004B1A5F" w:rsidRPr="004B1A5F" w:rsidRDefault="32502E9F" w:rsidP="104CBC0D">
      <w:pPr>
        <w:keepLines/>
        <w:spacing w:after="120"/>
      </w:pPr>
      <w:r w:rsidRPr="104CBC0D">
        <w:rPr>
          <w:b/>
          <w:bCs/>
        </w:rPr>
        <w:t>Deliverables</w:t>
      </w:r>
      <w:r>
        <w:t>:</w:t>
      </w:r>
      <w:r w:rsidR="004B1A5F">
        <w:tab/>
      </w:r>
    </w:p>
    <w:p w14:paraId="6F9D70B7" w14:textId="5855D1A9" w:rsidR="004B1A5F" w:rsidRPr="004B1A5F" w:rsidRDefault="1E2E35EB" w:rsidP="104CBC0D">
      <w:pPr>
        <w:keepLines/>
        <w:spacing w:after="120"/>
        <w:ind w:left="360"/>
      </w:pPr>
      <w:r>
        <w:lastRenderedPageBreak/>
        <w:t xml:space="preserve">1.4 </w:t>
      </w:r>
      <w:r w:rsidR="000CAD0B">
        <w:t xml:space="preserve">Monthly </w:t>
      </w:r>
      <w:r w:rsidR="464625DB">
        <w:t>Progress Reports</w:t>
      </w:r>
    </w:p>
    <w:p w14:paraId="79F8B010" w14:textId="391175C8" w:rsidR="726354BD" w:rsidRDefault="726354BD" w:rsidP="726354BD">
      <w:pPr>
        <w:spacing w:after="120"/>
        <w:ind w:left="360"/>
        <w:rPr>
          <w:szCs w:val="24"/>
        </w:rPr>
      </w:pPr>
    </w:p>
    <w:p w14:paraId="3BA97A89" w14:textId="05EA1C85" w:rsidR="004B1A5F" w:rsidRPr="004B1A5F" w:rsidDel="00435749" w:rsidRDefault="464625DB" w:rsidP="726354BD">
      <w:pPr>
        <w:keepLines/>
        <w:spacing w:after="120"/>
        <w:rPr>
          <w:b/>
          <w:bCs/>
          <w:color w:val="0000FF"/>
        </w:rPr>
      </w:pPr>
      <w:bookmarkStart w:id="49" w:name="OLE_LINK1"/>
      <w:r w:rsidRPr="726354BD">
        <w:rPr>
          <w:b/>
          <w:bCs/>
        </w:rPr>
        <w:t>Task 1.</w:t>
      </w:r>
      <w:r w:rsidR="72C4677A" w:rsidRPr="726354BD">
        <w:rPr>
          <w:b/>
          <w:bCs/>
        </w:rPr>
        <w:t xml:space="preserve">5 </w:t>
      </w:r>
      <w:r w:rsidR="0A9B7314" w:rsidRPr="726354BD">
        <w:rPr>
          <w:b/>
          <w:bCs/>
        </w:rPr>
        <w:t>Bi-Weekly</w:t>
      </w:r>
      <w:r w:rsidR="1F7C8B3D" w:rsidRPr="726354BD">
        <w:rPr>
          <w:b/>
          <w:bCs/>
        </w:rPr>
        <w:t xml:space="preserve"> </w:t>
      </w:r>
      <w:r w:rsidRPr="726354BD">
        <w:rPr>
          <w:b/>
          <w:bCs/>
        </w:rPr>
        <w:t>Meeting</w:t>
      </w:r>
      <w:r w:rsidR="1F7C8B3D" w:rsidRPr="726354BD">
        <w:rPr>
          <w:b/>
          <w:bCs/>
        </w:rPr>
        <w:t>s</w:t>
      </w:r>
      <w:r w:rsidRPr="726354BD">
        <w:rPr>
          <w:b/>
          <w:bCs/>
        </w:rPr>
        <w:t xml:space="preserve"> </w:t>
      </w:r>
      <w:bookmarkEnd w:id="49"/>
    </w:p>
    <w:p w14:paraId="6FCE9FFA" w14:textId="0322EB54" w:rsidR="004B1A5F" w:rsidRPr="004B1A5F" w:rsidRDefault="464625DB" w:rsidP="104CBC0D">
      <w:pPr>
        <w:keepLines/>
        <w:tabs>
          <w:tab w:val="left" w:pos="1440"/>
        </w:tabs>
        <w:spacing w:after="120"/>
        <w:rPr>
          <w:color w:val="000000"/>
        </w:rPr>
      </w:pPr>
      <w:r w:rsidRPr="726354BD">
        <w:rPr>
          <w:color w:val="000000" w:themeColor="text1"/>
        </w:rPr>
        <w:t xml:space="preserve">The goal of this task is to </w:t>
      </w:r>
      <w:r w:rsidR="35248CF0" w:rsidRPr="726354BD">
        <w:rPr>
          <w:color w:val="000000" w:themeColor="text1"/>
        </w:rPr>
        <w:t xml:space="preserve">meet </w:t>
      </w:r>
      <w:r w:rsidR="0A9B7314" w:rsidRPr="726354BD">
        <w:rPr>
          <w:color w:val="000000" w:themeColor="text1"/>
        </w:rPr>
        <w:t xml:space="preserve">every two weeks </w:t>
      </w:r>
      <w:r w:rsidR="35248CF0" w:rsidRPr="726354BD">
        <w:rPr>
          <w:color w:val="000000" w:themeColor="text1"/>
        </w:rPr>
        <w:t xml:space="preserve">to </w:t>
      </w:r>
      <w:r w:rsidR="3D9F5F97" w:rsidRPr="726354BD">
        <w:rPr>
          <w:color w:val="000000" w:themeColor="text1"/>
        </w:rPr>
        <w:t>resolve questions or barriers that may come up in the development of the new model</w:t>
      </w:r>
      <w:r w:rsidRPr="726354BD">
        <w:rPr>
          <w:color w:val="000000" w:themeColor="text1"/>
        </w:rPr>
        <w:t>.</w:t>
      </w:r>
    </w:p>
    <w:p w14:paraId="676F473F" w14:textId="691A0A8C" w:rsidR="726354BD" w:rsidRDefault="726354BD" w:rsidP="726354BD">
      <w:pPr>
        <w:tabs>
          <w:tab w:val="left" w:pos="1440"/>
        </w:tabs>
        <w:spacing w:after="120"/>
        <w:rPr>
          <w:color w:val="000000" w:themeColor="text1"/>
          <w:szCs w:val="24"/>
        </w:rPr>
      </w:pPr>
    </w:p>
    <w:p w14:paraId="11784A9E" w14:textId="77777777" w:rsidR="004B1A5F" w:rsidRPr="004B1A5F" w:rsidRDefault="004B1A5F" w:rsidP="104CBC0D">
      <w:pPr>
        <w:keepLines/>
        <w:tabs>
          <w:tab w:val="left" w:pos="810"/>
        </w:tabs>
        <w:spacing w:after="120"/>
        <w:rPr>
          <w:szCs w:val="24"/>
        </w:rPr>
      </w:pPr>
      <w:r w:rsidRPr="104CBC0D">
        <w:rPr>
          <w:b/>
          <w:bCs/>
          <w:spacing w:val="-2"/>
        </w:rPr>
        <w:t>The Contractor shall:</w:t>
      </w:r>
    </w:p>
    <w:p w14:paraId="7B028885" w14:textId="2039CA01" w:rsidR="004B1A5F" w:rsidRPr="004B1A5F" w:rsidRDefault="464625DB">
      <w:pPr>
        <w:pStyle w:val="ListParagraph"/>
        <w:keepLines/>
        <w:numPr>
          <w:ilvl w:val="0"/>
          <w:numId w:val="3"/>
        </w:numPr>
        <w:tabs>
          <w:tab w:val="left" w:pos="810"/>
        </w:tabs>
        <w:spacing w:after="120"/>
        <w:rPr>
          <w:rFonts w:eastAsia="Arial"/>
        </w:rPr>
      </w:pPr>
      <w:r w:rsidRPr="2A3E5E8E">
        <w:rPr>
          <w:spacing w:val="-2"/>
        </w:rPr>
        <w:t xml:space="preserve">Meet with </w:t>
      </w:r>
      <w:r w:rsidRPr="2A3E5E8E">
        <w:t>Energy Commission staff</w:t>
      </w:r>
      <w:r w:rsidRPr="104CBC0D">
        <w:rPr>
          <w:spacing w:val="-2"/>
        </w:rPr>
        <w:t xml:space="preserve"> </w:t>
      </w:r>
      <w:r w:rsidR="72C4677A" w:rsidRPr="2A3E5E8E">
        <w:rPr>
          <w:spacing w:val="-2"/>
        </w:rPr>
        <w:t xml:space="preserve">regularly </w:t>
      </w:r>
      <w:r w:rsidR="12C21EA7" w:rsidRPr="2A3E5E8E">
        <w:rPr>
          <w:spacing w:val="-2"/>
        </w:rPr>
        <w:t>through</w:t>
      </w:r>
      <w:r w:rsidR="72C4677A" w:rsidRPr="2A3E5E8E">
        <w:rPr>
          <w:spacing w:val="-2"/>
        </w:rPr>
        <w:t xml:space="preserve"> the completion of Task </w:t>
      </w:r>
      <w:r w:rsidR="66E539BE" w:rsidRPr="2A3E5E8E">
        <w:rPr>
          <w:spacing w:val="-2"/>
        </w:rPr>
        <w:t xml:space="preserve">8 to discuss progress </w:t>
      </w:r>
      <w:r w:rsidR="0A9B7314" w:rsidRPr="2A3E5E8E">
        <w:rPr>
          <w:spacing w:val="-2"/>
        </w:rPr>
        <w:t>on model updates and address any questions or barriers to</w:t>
      </w:r>
      <w:r w:rsidR="5C43D991" w:rsidRPr="2A3E5E8E">
        <w:rPr>
          <w:spacing w:val="-2"/>
        </w:rPr>
        <w:t xml:space="preserve"> </w:t>
      </w:r>
      <w:r w:rsidR="078F5A19" w:rsidRPr="2A3E5E8E">
        <w:rPr>
          <w:spacing w:val="-2"/>
        </w:rPr>
        <w:t>incorporating new functionality</w:t>
      </w:r>
      <w:r w:rsidRPr="104CBC0D">
        <w:t xml:space="preserve">. </w:t>
      </w:r>
    </w:p>
    <w:p w14:paraId="47F6A56E" w14:textId="67714B94" w:rsidR="726354BD" w:rsidRDefault="726354BD" w:rsidP="726354BD">
      <w:pPr>
        <w:tabs>
          <w:tab w:val="left" w:pos="810"/>
        </w:tabs>
        <w:spacing w:after="120"/>
        <w:rPr>
          <w:szCs w:val="24"/>
        </w:rPr>
      </w:pPr>
    </w:p>
    <w:p w14:paraId="255EFDC7" w14:textId="282EC942" w:rsidR="004B1A5F" w:rsidRPr="004B1A5F" w:rsidRDefault="32502E9F" w:rsidP="104CBC0D">
      <w:pPr>
        <w:keepLines/>
        <w:tabs>
          <w:tab w:val="left" w:pos="810"/>
        </w:tabs>
        <w:spacing w:after="120"/>
        <w:rPr>
          <w:rFonts w:eastAsia="Arial"/>
          <w:b/>
          <w:bCs/>
          <w:szCs w:val="24"/>
        </w:rPr>
      </w:pPr>
      <w:r w:rsidRPr="104CBC0D">
        <w:rPr>
          <w:b/>
          <w:bCs/>
        </w:rPr>
        <w:t>Deliverable</w:t>
      </w:r>
      <w:r w:rsidR="14A8A8FF" w:rsidRPr="104CBC0D">
        <w:rPr>
          <w:b/>
          <w:bCs/>
        </w:rPr>
        <w:t>s</w:t>
      </w:r>
      <w:r w:rsidRPr="104CBC0D">
        <w:rPr>
          <w:b/>
          <w:bCs/>
        </w:rPr>
        <w:t>:</w:t>
      </w:r>
      <w:r w:rsidR="004B1A5F">
        <w:tab/>
      </w:r>
    </w:p>
    <w:p w14:paraId="0567A55A" w14:textId="708F98E5" w:rsidR="004B1A5F" w:rsidRPr="004B1A5F" w:rsidRDefault="67B929AD" w:rsidP="104CBC0D">
      <w:pPr>
        <w:keepLines/>
        <w:spacing w:after="120"/>
        <w:ind w:left="360"/>
        <w:rPr>
          <w:rFonts w:eastAsia="Arial"/>
          <w:szCs w:val="24"/>
        </w:rPr>
      </w:pPr>
      <w:r>
        <w:t xml:space="preserve">1.5 </w:t>
      </w:r>
      <w:r w:rsidR="7944D201">
        <w:t>An email after each meeting that</w:t>
      </w:r>
      <w:r w:rsidR="6722DCEC">
        <w:t xml:space="preserve"> document</w:t>
      </w:r>
      <w:r w:rsidR="7944D201">
        <w:t>s any</w:t>
      </w:r>
      <w:r w:rsidR="6722DCEC">
        <w:t xml:space="preserve"> key decisions</w:t>
      </w:r>
      <w:r w:rsidR="48CC3E4B">
        <w:t>, next steps,</w:t>
      </w:r>
      <w:r w:rsidR="6722DCEC">
        <w:t xml:space="preserve"> and </w:t>
      </w:r>
      <w:r w:rsidR="2E7E0156">
        <w:t>action items.</w:t>
      </w:r>
      <w:r w:rsidR="7944D201">
        <w:t xml:space="preserve"> </w:t>
      </w:r>
    </w:p>
    <w:p w14:paraId="743F31E1" w14:textId="77777777" w:rsidR="004B1A5F" w:rsidRPr="004B1A5F" w:rsidRDefault="004B1A5F" w:rsidP="104CBC0D">
      <w:pPr>
        <w:keepLines/>
        <w:spacing w:after="120"/>
        <w:rPr>
          <w:b/>
          <w:bCs/>
        </w:rPr>
      </w:pPr>
    </w:p>
    <w:p w14:paraId="6071B1B2" w14:textId="77777777" w:rsidR="00D735A5" w:rsidRPr="00433920" w:rsidRDefault="6D61BB6E" w:rsidP="104CBC0D">
      <w:pPr>
        <w:keepNext/>
        <w:spacing w:after="120"/>
        <w:rPr>
          <w:b/>
          <w:bCs/>
          <w:u w:val="single"/>
        </w:rPr>
      </w:pPr>
      <w:r w:rsidRPr="104CBC0D">
        <w:rPr>
          <w:b/>
          <w:bCs/>
          <w:u w:val="single"/>
        </w:rPr>
        <w:t>TECHNICAL TASKS</w:t>
      </w:r>
    </w:p>
    <w:p w14:paraId="04BAE617" w14:textId="334FDA8F" w:rsidR="00D735A5" w:rsidRDefault="00D735A5" w:rsidP="104CBC0D">
      <w:pPr>
        <w:keepNext/>
        <w:spacing w:after="120"/>
        <w:rPr>
          <w:rFonts w:ascii="Arial Bold" w:hAnsi="Arial Bold"/>
          <w:b/>
          <w:bCs/>
          <w:caps/>
        </w:rPr>
      </w:pPr>
      <w:r w:rsidRPr="0F870EC5">
        <w:rPr>
          <w:rFonts w:ascii="Arial Bold" w:hAnsi="Arial Bold"/>
          <w:b/>
          <w:bCs/>
          <w:caps/>
        </w:rPr>
        <w:t xml:space="preserve">Task 2 </w:t>
      </w:r>
      <w:r w:rsidR="00173FEE" w:rsidRPr="0F870EC5">
        <w:rPr>
          <w:rFonts w:ascii="Arial Bold" w:hAnsi="Arial Bold"/>
          <w:b/>
          <w:bCs/>
          <w:caps/>
        </w:rPr>
        <w:t xml:space="preserve">- </w:t>
      </w:r>
      <w:r w:rsidR="00CD3B2B" w:rsidRPr="0F870EC5">
        <w:rPr>
          <w:rFonts w:ascii="Arial Bold" w:hAnsi="Arial Bold"/>
          <w:b/>
          <w:bCs/>
          <w:caps/>
        </w:rPr>
        <w:t>MIGRATE CODE FROM FORTAN TO PYTHON OR R</w:t>
      </w:r>
    </w:p>
    <w:p w14:paraId="363DE06A" w14:textId="147BA736" w:rsidR="00FC2BB2" w:rsidRDefault="2DC44C61" w:rsidP="104CBC0D">
      <w:pPr>
        <w:keepNext/>
        <w:spacing w:after="120"/>
      </w:pPr>
      <w:r>
        <w:t xml:space="preserve">The goal of this task is to </w:t>
      </w:r>
      <w:r w:rsidR="401BA337">
        <w:t xml:space="preserve">migrate the existing code from </w:t>
      </w:r>
      <w:r w:rsidR="67C83B8D">
        <w:t>FORTRAN</w:t>
      </w:r>
      <w:r w:rsidR="401BA337">
        <w:t xml:space="preserve"> to</w:t>
      </w:r>
      <w:r w:rsidR="2B1FE5F4">
        <w:t xml:space="preserve"> either</w:t>
      </w:r>
      <w:r w:rsidR="401BA337">
        <w:t xml:space="preserve"> Python or R</w:t>
      </w:r>
      <w:r w:rsidR="41450115">
        <w:t xml:space="preserve"> programming language</w:t>
      </w:r>
      <w:r>
        <w:t xml:space="preserve">. </w:t>
      </w:r>
      <w:r w:rsidR="4A73E6D7">
        <w:t xml:space="preserve">The </w:t>
      </w:r>
      <w:r w:rsidR="0F17748C">
        <w:t xml:space="preserve">results of the </w:t>
      </w:r>
      <w:r w:rsidR="4A73E6D7">
        <w:t xml:space="preserve">new model </w:t>
      </w:r>
      <w:r w:rsidR="61AF8B18">
        <w:t xml:space="preserve">shall </w:t>
      </w:r>
      <w:r w:rsidR="4A73E6D7">
        <w:t xml:space="preserve">be </w:t>
      </w:r>
      <w:r w:rsidR="509DC044">
        <w:t xml:space="preserve">reasonably identical </w:t>
      </w:r>
      <w:r w:rsidR="37601465">
        <w:t>to</w:t>
      </w:r>
      <w:r w:rsidR="4A73E6D7">
        <w:t xml:space="preserve"> the existing </w:t>
      </w:r>
      <w:r w:rsidR="67C83B8D">
        <w:t>FORTRAN</w:t>
      </w:r>
      <w:r w:rsidR="4A73E6D7">
        <w:t xml:space="preserve"> model.</w:t>
      </w:r>
    </w:p>
    <w:p w14:paraId="5718B030" w14:textId="670EDE08" w:rsidR="005E18D7" w:rsidRDefault="0E596202" w:rsidP="726354BD">
      <w:pPr>
        <w:pStyle w:val="pf0"/>
        <w:rPr>
          <w:rFonts w:ascii="Arial" w:eastAsia="Arial" w:hAnsi="Arial" w:cs="Arial"/>
        </w:rPr>
      </w:pPr>
      <w:r w:rsidRPr="0F870EC5">
        <w:rPr>
          <w:rFonts w:ascii="Arial" w:eastAsia="Arial" w:hAnsi="Arial" w:cs="Arial"/>
        </w:rPr>
        <w:t>The</w:t>
      </w:r>
      <w:r w:rsidR="6CC24957" w:rsidRPr="0F870EC5">
        <w:rPr>
          <w:rFonts w:ascii="Arial" w:eastAsia="Arial" w:hAnsi="Arial" w:cs="Arial"/>
        </w:rPr>
        <w:t xml:space="preserve"> Contractor shall establish a default format for input and </w:t>
      </w:r>
      <w:r w:rsidR="3B4F24BF" w:rsidRPr="0F870EC5">
        <w:rPr>
          <w:rFonts w:ascii="Arial" w:eastAsia="Arial" w:hAnsi="Arial" w:cs="Arial"/>
        </w:rPr>
        <w:t>output</w:t>
      </w:r>
      <w:r w:rsidR="6CC24957" w:rsidRPr="0F870EC5">
        <w:rPr>
          <w:rFonts w:ascii="Arial" w:eastAsia="Arial" w:hAnsi="Arial" w:cs="Arial"/>
        </w:rPr>
        <w:t xml:space="preserve"> data in Excel</w:t>
      </w:r>
      <w:r w:rsidR="2A61FD92" w:rsidRPr="0F870EC5">
        <w:rPr>
          <w:rFonts w:ascii="Arial" w:eastAsia="Arial" w:hAnsi="Arial" w:cs="Arial"/>
        </w:rPr>
        <w:t>,</w:t>
      </w:r>
      <w:r w:rsidR="6CC24957" w:rsidRPr="0F870EC5">
        <w:rPr>
          <w:rFonts w:ascii="Arial" w:eastAsia="Arial" w:hAnsi="Arial" w:cs="Arial"/>
        </w:rPr>
        <w:t xml:space="preserve"> based on the existing</w:t>
      </w:r>
      <w:r w:rsidR="7B6F1DE8" w:rsidRPr="0F870EC5">
        <w:rPr>
          <w:rFonts w:ascii="Arial" w:eastAsia="Arial" w:hAnsi="Arial" w:cs="Arial"/>
        </w:rPr>
        <w:t xml:space="preserve"> American Standard Code for Information Interchange (</w:t>
      </w:r>
      <w:r w:rsidR="6CC24957" w:rsidRPr="0F870EC5">
        <w:rPr>
          <w:rFonts w:ascii="Arial" w:eastAsia="Arial" w:hAnsi="Arial" w:cs="Arial"/>
        </w:rPr>
        <w:t>ASC</w:t>
      </w:r>
      <w:r w:rsidR="3B4F24BF" w:rsidRPr="0F870EC5">
        <w:rPr>
          <w:rFonts w:ascii="Arial" w:eastAsia="Arial" w:hAnsi="Arial" w:cs="Arial"/>
        </w:rPr>
        <w:t>II</w:t>
      </w:r>
      <w:r w:rsidR="4457B6B9" w:rsidRPr="0F870EC5">
        <w:rPr>
          <w:rFonts w:ascii="Arial" w:eastAsia="Arial" w:hAnsi="Arial" w:cs="Arial"/>
        </w:rPr>
        <w:t>)</w:t>
      </w:r>
      <w:r w:rsidR="3B4F24BF" w:rsidRPr="0F870EC5">
        <w:rPr>
          <w:rFonts w:ascii="Arial" w:eastAsia="Arial" w:hAnsi="Arial" w:cs="Arial"/>
        </w:rPr>
        <w:t xml:space="preserve"> input and output file</w:t>
      </w:r>
      <w:r w:rsidR="1BE4D874" w:rsidRPr="0F870EC5">
        <w:rPr>
          <w:rFonts w:ascii="Arial" w:eastAsia="Arial" w:hAnsi="Arial" w:cs="Arial"/>
        </w:rPr>
        <w:t>s</w:t>
      </w:r>
      <w:r w:rsidR="3B4F24BF" w:rsidRPr="0F870EC5">
        <w:rPr>
          <w:rFonts w:ascii="Arial" w:eastAsia="Arial" w:hAnsi="Arial" w:cs="Arial"/>
        </w:rPr>
        <w:t>.</w:t>
      </w:r>
      <w:r w:rsidR="2DC44C61" w:rsidRPr="0F870EC5">
        <w:rPr>
          <w:rFonts w:ascii="Arial" w:eastAsia="Arial" w:hAnsi="Arial" w:cs="Arial"/>
        </w:rPr>
        <w:t xml:space="preserve"> </w:t>
      </w:r>
      <w:r w:rsidR="0ACE6091" w:rsidRPr="0F870EC5">
        <w:rPr>
          <w:rFonts w:ascii="Arial" w:eastAsia="Arial" w:hAnsi="Arial" w:cs="Arial"/>
        </w:rPr>
        <w:t xml:space="preserve">Copies of the data files containing </w:t>
      </w:r>
      <w:r w:rsidRPr="0F870EC5">
        <w:rPr>
          <w:rFonts w:ascii="Arial" w:eastAsia="Arial" w:hAnsi="Arial" w:cs="Arial"/>
        </w:rPr>
        <w:t>e</w:t>
      </w:r>
      <w:r w:rsidR="143F549B" w:rsidRPr="0F870EC5">
        <w:rPr>
          <w:rFonts w:ascii="Arial" w:eastAsia="Arial" w:hAnsi="Arial" w:cs="Arial"/>
        </w:rPr>
        <w:t>nd use intensities (</w:t>
      </w:r>
      <w:r w:rsidR="0ACE6091" w:rsidRPr="0F870EC5">
        <w:rPr>
          <w:rFonts w:ascii="Arial" w:eastAsia="Arial" w:hAnsi="Arial" w:cs="Arial"/>
        </w:rPr>
        <w:t>EUI</w:t>
      </w:r>
      <w:r w:rsidR="143F549B" w:rsidRPr="0F870EC5">
        <w:rPr>
          <w:rFonts w:ascii="Arial" w:eastAsia="Arial" w:hAnsi="Arial" w:cs="Arial"/>
        </w:rPr>
        <w:t>s)</w:t>
      </w:r>
      <w:r w:rsidR="0ACE6091" w:rsidRPr="0F870EC5">
        <w:rPr>
          <w:rFonts w:ascii="Arial" w:eastAsia="Arial" w:hAnsi="Arial" w:cs="Arial"/>
        </w:rPr>
        <w:t xml:space="preserve">, saturations, </w:t>
      </w:r>
      <w:r w:rsidR="7014DBA4" w:rsidRPr="0F870EC5">
        <w:rPr>
          <w:rFonts w:ascii="Arial" w:eastAsia="Arial" w:hAnsi="Arial" w:cs="Arial"/>
        </w:rPr>
        <w:t xml:space="preserve">floor space </w:t>
      </w:r>
      <w:r w:rsidR="0ACE6091" w:rsidRPr="0F870EC5">
        <w:rPr>
          <w:rFonts w:ascii="Arial" w:eastAsia="Arial" w:hAnsi="Arial" w:cs="Arial"/>
        </w:rPr>
        <w:t xml:space="preserve">and other relevant data for each building-type and end-use by utility service area and climate zone will be provided by the Energy Commission staff. </w:t>
      </w:r>
      <w:r w:rsidR="7014DBA4" w:rsidRPr="0F870EC5">
        <w:rPr>
          <w:rStyle w:val="cf01"/>
          <w:rFonts w:ascii="Arial" w:eastAsia="Arial" w:hAnsi="Arial" w:cs="Arial"/>
          <w:sz w:val="24"/>
          <w:szCs w:val="24"/>
        </w:rPr>
        <w:t>In addition, the model should include a user-friendly interface to allow the user to enter specific parameters for each run (i.e., single utility/forecast zone run, or all at once, marking output files with run version number and identifier, directory where the run output files are stored, etc.)</w:t>
      </w:r>
      <w:r w:rsidR="5BD475F1" w:rsidRPr="0F870EC5">
        <w:rPr>
          <w:rStyle w:val="cf01"/>
          <w:rFonts w:ascii="Arial" w:eastAsia="Arial" w:hAnsi="Arial" w:cs="Arial"/>
          <w:sz w:val="24"/>
          <w:szCs w:val="24"/>
        </w:rPr>
        <w:t>.</w:t>
      </w:r>
    </w:p>
    <w:p w14:paraId="7450D767" w14:textId="692BF8A7" w:rsidR="00D735A5" w:rsidRPr="00433920" w:rsidRDefault="00D735A5" w:rsidP="726354BD">
      <w:pPr>
        <w:keepNext/>
        <w:spacing w:after="120"/>
        <w:rPr>
          <w:rFonts w:eastAsia="Arial"/>
          <w:color w:val="FF0000"/>
          <w:szCs w:val="24"/>
        </w:rPr>
      </w:pPr>
    </w:p>
    <w:p w14:paraId="1763504E" w14:textId="16475DE1" w:rsidR="00D735A5" w:rsidRPr="00433920" w:rsidRDefault="00D735A5" w:rsidP="104CBC0D">
      <w:pPr>
        <w:keepNext/>
        <w:spacing w:after="120"/>
        <w:rPr>
          <w:b/>
          <w:bCs/>
        </w:rPr>
      </w:pPr>
      <w:r w:rsidRPr="104CBC0D">
        <w:rPr>
          <w:b/>
          <w:bCs/>
        </w:rPr>
        <w:t>At the direction of the CAM, the Contractor shall:</w:t>
      </w:r>
    </w:p>
    <w:p w14:paraId="1BC7ADB8" w14:textId="19A1B50D" w:rsidR="00464369" w:rsidRDefault="0A424C6D">
      <w:pPr>
        <w:pStyle w:val="ListParagraph"/>
        <w:keepNext/>
        <w:keepLines/>
        <w:numPr>
          <w:ilvl w:val="0"/>
          <w:numId w:val="45"/>
        </w:numPr>
        <w:tabs>
          <w:tab w:val="left" w:pos="900"/>
        </w:tabs>
        <w:spacing w:after="120"/>
      </w:pPr>
      <w:r>
        <w:t>Discuss</w:t>
      </w:r>
      <w:r w:rsidR="5FA75E68">
        <w:t xml:space="preserve"> with CEC staff how the model is currently used</w:t>
      </w:r>
      <w:r w:rsidR="3DC4B2CD">
        <w:t>,</w:t>
      </w:r>
      <w:r w:rsidR="75CC7BFB">
        <w:t xml:space="preserve"> its interactions</w:t>
      </w:r>
      <w:r w:rsidR="68BDF81C">
        <w:t xml:space="preserve"> with other forecasting models,</w:t>
      </w:r>
      <w:r w:rsidR="3DC4B2CD">
        <w:t xml:space="preserve"> and </w:t>
      </w:r>
      <w:r w:rsidR="6A55611E">
        <w:t xml:space="preserve">the improvements </w:t>
      </w:r>
      <w:r w:rsidR="75CC7BFB">
        <w:t>needed.</w:t>
      </w:r>
      <w:r w:rsidR="5663F5EB">
        <w:t xml:space="preserve"> Discuss recent relevant updates to the residential model</w:t>
      </w:r>
    </w:p>
    <w:p w14:paraId="7345CEF6" w14:textId="0547FA09" w:rsidR="00ED2D6B" w:rsidRDefault="5B56E782">
      <w:pPr>
        <w:pStyle w:val="ListParagraph"/>
        <w:keepNext/>
        <w:keepLines/>
        <w:numPr>
          <w:ilvl w:val="0"/>
          <w:numId w:val="45"/>
        </w:numPr>
        <w:tabs>
          <w:tab w:val="left" w:pos="900"/>
        </w:tabs>
        <w:spacing w:after="120"/>
      </w:pPr>
      <w:r>
        <w:t>R</w:t>
      </w:r>
      <w:r w:rsidR="234CC1AD">
        <w:t xml:space="preserve">eview the </w:t>
      </w:r>
      <w:r w:rsidR="67C83B8D">
        <w:t>FORTRAN</w:t>
      </w:r>
      <w:r w:rsidR="234CC1AD">
        <w:t xml:space="preserve"> code </w:t>
      </w:r>
    </w:p>
    <w:p w14:paraId="580C8605" w14:textId="1BD4DE37" w:rsidR="00D735A5" w:rsidRDefault="41534EDA">
      <w:pPr>
        <w:pStyle w:val="ListParagraph"/>
        <w:keepNext/>
        <w:keepLines/>
        <w:numPr>
          <w:ilvl w:val="0"/>
          <w:numId w:val="45"/>
        </w:numPr>
        <w:tabs>
          <w:tab w:val="left" w:pos="900"/>
        </w:tabs>
        <w:spacing w:after="120"/>
      </w:pPr>
      <w:r>
        <w:t>P</w:t>
      </w:r>
      <w:r w:rsidR="0AFCF456">
        <w:t xml:space="preserve">rovide </w:t>
      </w:r>
      <w:r w:rsidR="44B83FD5">
        <w:t xml:space="preserve">an implementation plan </w:t>
      </w:r>
      <w:r w:rsidR="744C26D5">
        <w:t>for</w:t>
      </w:r>
      <w:r w:rsidR="44B83FD5">
        <w:t xml:space="preserve"> migrating the </w:t>
      </w:r>
      <w:r w:rsidR="18173E66">
        <w:t xml:space="preserve">FORTRAN </w:t>
      </w:r>
      <w:r w:rsidR="44B83FD5">
        <w:t xml:space="preserve">code to </w:t>
      </w:r>
      <w:r w:rsidR="18173E66">
        <w:t>R or Python</w:t>
      </w:r>
      <w:r w:rsidR="1D64CB4A">
        <w:t>,</w:t>
      </w:r>
      <w:r w:rsidR="44B83FD5">
        <w:t xml:space="preserve"> including the </w:t>
      </w:r>
      <w:r w:rsidR="4B3981D4">
        <w:t xml:space="preserve">recommendation </w:t>
      </w:r>
      <w:r w:rsidR="07E10CE1">
        <w:t xml:space="preserve">and justification </w:t>
      </w:r>
      <w:r w:rsidR="613C9433">
        <w:t>for which programming language to use</w:t>
      </w:r>
      <w:r w:rsidR="44B83FD5">
        <w:t xml:space="preserve">. </w:t>
      </w:r>
    </w:p>
    <w:p w14:paraId="033D59E3" w14:textId="372FDEE6" w:rsidR="001C6BCA" w:rsidRDefault="6BECBFF8">
      <w:pPr>
        <w:pStyle w:val="ListParagraph"/>
        <w:keepNext/>
        <w:keepLines/>
        <w:numPr>
          <w:ilvl w:val="0"/>
          <w:numId w:val="45"/>
        </w:numPr>
        <w:tabs>
          <w:tab w:val="left" w:pos="900"/>
        </w:tabs>
        <w:spacing w:after="120"/>
      </w:pPr>
      <w:r>
        <w:t>Migrate code to Python or R</w:t>
      </w:r>
      <w:r w:rsidR="45456C16">
        <w:t>.</w:t>
      </w:r>
    </w:p>
    <w:p w14:paraId="3FFE2CE7" w14:textId="4A1BAA06" w:rsidR="001C6BCA" w:rsidRPr="00433920" w:rsidRDefault="529782DE">
      <w:pPr>
        <w:pStyle w:val="ListParagraph"/>
        <w:keepNext/>
        <w:keepLines/>
        <w:numPr>
          <w:ilvl w:val="0"/>
          <w:numId w:val="45"/>
        </w:numPr>
        <w:tabs>
          <w:tab w:val="left" w:pos="900"/>
        </w:tabs>
        <w:spacing w:after="120"/>
      </w:pPr>
      <w:r>
        <w:t>Test the new model to ensure results are reasonably identical to the FORTRAN model</w:t>
      </w:r>
      <w:r w:rsidR="45456C16">
        <w:t>.</w:t>
      </w:r>
    </w:p>
    <w:p w14:paraId="54957F71" w14:textId="554FEF8B" w:rsidR="005A51EA" w:rsidRPr="00433920" w:rsidRDefault="005A51EA" w:rsidP="104CBC0D">
      <w:pPr>
        <w:spacing w:after="120"/>
      </w:pPr>
      <w:r w:rsidRPr="104CBC0D">
        <w:rPr>
          <w:b/>
          <w:bCs/>
        </w:rPr>
        <w:t>Deliverable</w:t>
      </w:r>
      <w:r w:rsidR="271A7FCD" w:rsidRPr="104CBC0D">
        <w:rPr>
          <w:b/>
          <w:bCs/>
        </w:rPr>
        <w:t>s</w:t>
      </w:r>
      <w:r>
        <w:t>:</w:t>
      </w:r>
    </w:p>
    <w:p w14:paraId="283D877B" w14:textId="1109D2CF" w:rsidR="00065AAA" w:rsidRDefault="5CA5BC4B" w:rsidP="726354BD">
      <w:pPr>
        <w:keepLines/>
        <w:spacing w:after="120"/>
        <w:ind w:left="900" w:hanging="540"/>
      </w:pPr>
      <w:r>
        <w:t xml:space="preserve">2.1 </w:t>
      </w:r>
      <w:r w:rsidR="539239FD">
        <w:t>Provide the rational</w:t>
      </w:r>
      <w:r w:rsidR="3FFEF8A7">
        <w:t>e</w:t>
      </w:r>
      <w:r w:rsidR="539239FD">
        <w:t xml:space="preserve"> for choosing the new platform (Python or R)</w:t>
      </w:r>
    </w:p>
    <w:p w14:paraId="0646EDC4" w14:textId="7F76B946" w:rsidR="005A51EA" w:rsidRDefault="68223108" w:rsidP="726354BD">
      <w:pPr>
        <w:keepLines/>
        <w:spacing w:after="120"/>
        <w:ind w:left="900" w:hanging="540"/>
      </w:pPr>
      <w:r>
        <w:t xml:space="preserve">2.2 </w:t>
      </w:r>
      <w:r w:rsidR="1E22C3F9">
        <w:t>New code</w:t>
      </w:r>
    </w:p>
    <w:p w14:paraId="482862AF" w14:textId="1240C532" w:rsidR="000A5D09" w:rsidRDefault="0EE61176" w:rsidP="726354BD">
      <w:pPr>
        <w:keepLines/>
        <w:spacing w:after="120"/>
        <w:ind w:left="900" w:hanging="540"/>
        <w:rPr>
          <w:rFonts w:eastAsia="Arial"/>
        </w:rPr>
      </w:pPr>
      <w:r>
        <w:t xml:space="preserve">2.3 </w:t>
      </w:r>
      <w:r w:rsidR="71B34B08">
        <w:t>Documentation comparing the results of the new model to the existing model</w:t>
      </w:r>
    </w:p>
    <w:p w14:paraId="0547CC7B" w14:textId="3EDDE191" w:rsidR="000A5D09" w:rsidRDefault="316BEC93" w:rsidP="726354BD">
      <w:pPr>
        <w:keepLines/>
        <w:spacing w:after="120"/>
        <w:ind w:left="900" w:hanging="540"/>
      </w:pPr>
      <w:r>
        <w:t xml:space="preserve">2.4 </w:t>
      </w:r>
      <w:r w:rsidR="71B34B08">
        <w:t>New input and output</w:t>
      </w:r>
      <w:r w:rsidR="377542BB">
        <w:t xml:space="preserve"> data</w:t>
      </w:r>
      <w:r w:rsidR="71B34B08">
        <w:t xml:space="preserve"> file</w:t>
      </w:r>
      <w:r w:rsidR="377542BB">
        <w:t xml:space="preserve"> format</w:t>
      </w:r>
      <w:r w:rsidR="60397581">
        <w:t>s</w:t>
      </w:r>
    </w:p>
    <w:p w14:paraId="390F720C" w14:textId="30DCB115" w:rsidR="084E7B56" w:rsidRDefault="240D6D54" w:rsidP="726354BD">
      <w:pPr>
        <w:spacing w:after="120"/>
        <w:ind w:left="720" w:hanging="360"/>
        <w:rPr>
          <w:szCs w:val="24"/>
        </w:rPr>
      </w:pPr>
      <w:r w:rsidRPr="726354BD">
        <w:rPr>
          <w:szCs w:val="24"/>
        </w:rPr>
        <w:t>2.5 User-friendly interface to allow the user to enter specific param</w:t>
      </w:r>
      <w:r w:rsidR="70CCD636" w:rsidRPr="726354BD">
        <w:rPr>
          <w:szCs w:val="24"/>
        </w:rPr>
        <w:t>eters for each run</w:t>
      </w:r>
    </w:p>
    <w:p w14:paraId="3013B32C" w14:textId="53E3484C" w:rsidR="104CBC0D" w:rsidRDefault="104CBC0D" w:rsidP="104CBC0D">
      <w:pPr>
        <w:keepNext/>
        <w:spacing w:after="120"/>
        <w:rPr>
          <w:rFonts w:ascii="Arial Bold" w:hAnsi="Arial Bold"/>
          <w:b/>
          <w:bCs/>
          <w:caps/>
        </w:rPr>
      </w:pPr>
    </w:p>
    <w:p w14:paraId="2B2C74CF" w14:textId="77217CEC" w:rsidR="00FD7D04" w:rsidRDefault="21BA8723" w:rsidP="104CBC0D">
      <w:pPr>
        <w:keepNext/>
        <w:spacing w:after="120"/>
        <w:rPr>
          <w:rFonts w:ascii="Arial Bold" w:hAnsi="Arial Bold"/>
          <w:b/>
          <w:bCs/>
          <w:caps/>
        </w:rPr>
      </w:pPr>
      <w:r w:rsidRPr="726354BD">
        <w:rPr>
          <w:rFonts w:ascii="Arial Bold" w:hAnsi="Arial Bold"/>
          <w:b/>
          <w:bCs/>
          <w:caps/>
        </w:rPr>
        <w:t xml:space="preserve">Task 3 </w:t>
      </w:r>
      <w:r w:rsidR="07F3BE16" w:rsidRPr="726354BD">
        <w:rPr>
          <w:rFonts w:ascii="Arial Bold" w:hAnsi="Arial Bold"/>
          <w:b/>
          <w:bCs/>
          <w:caps/>
        </w:rPr>
        <w:t>–</w:t>
      </w:r>
      <w:r w:rsidR="52A5E523" w:rsidRPr="726354BD">
        <w:rPr>
          <w:rFonts w:ascii="Arial Bold" w:hAnsi="Arial Bold"/>
          <w:b/>
          <w:bCs/>
          <w:caps/>
        </w:rPr>
        <w:t xml:space="preserve"> </w:t>
      </w:r>
      <w:r w:rsidR="07F3BE16" w:rsidRPr="726354BD">
        <w:rPr>
          <w:rFonts w:ascii="Arial Bold" w:hAnsi="Arial Bold"/>
          <w:b/>
          <w:bCs/>
          <w:caps/>
        </w:rPr>
        <w:t>UPDATE INPUT FILES WITH MOST RECENT DATA</w:t>
      </w:r>
    </w:p>
    <w:p w14:paraId="4949146B" w14:textId="76BA9806" w:rsidR="00FD7D04" w:rsidRPr="00433920" w:rsidRDefault="21BA8723" w:rsidP="104CBC0D">
      <w:pPr>
        <w:keepNext/>
        <w:spacing w:after="120"/>
      </w:pPr>
      <w:r>
        <w:t xml:space="preserve">The goal of this task is to </w:t>
      </w:r>
      <w:r w:rsidR="6C2EFDEC">
        <w:t xml:space="preserve">review the existing input files and update </w:t>
      </w:r>
      <w:r w:rsidR="7D4D0DAB">
        <w:t>the relevant fields with data from t</w:t>
      </w:r>
      <w:r w:rsidR="6C2EFDEC">
        <w:t>he latest CEUS</w:t>
      </w:r>
      <w:r w:rsidR="7D4D0DAB">
        <w:t xml:space="preserve"> and other available sources</w:t>
      </w:r>
      <w:r w:rsidR="4E1CEDF8">
        <w:t xml:space="preserve"> including sources provided by the Energy Commission and/or data sources that are commonly used in studies and analys</w:t>
      </w:r>
      <w:r w:rsidR="0256F06A">
        <w:t>e</w:t>
      </w:r>
      <w:r w:rsidR="4E1CEDF8">
        <w:t xml:space="preserve">s related to </w:t>
      </w:r>
      <w:r w:rsidR="71FBBF91">
        <w:t>the c</w:t>
      </w:r>
      <w:r w:rsidR="4E1CEDF8">
        <w:t>ommercial sector.</w:t>
      </w:r>
      <w:r w:rsidR="6C2EFDEC">
        <w:t xml:space="preserve"> </w:t>
      </w:r>
      <w:r w:rsidR="4261EDD7">
        <w:t>Update the input files to i</w:t>
      </w:r>
      <w:r w:rsidR="56EF9FF6">
        <w:t xml:space="preserve">ncorporate the savings associated with the latest codes and standards and </w:t>
      </w:r>
      <w:r w:rsidR="3DE78427">
        <w:t xml:space="preserve">committed </w:t>
      </w:r>
      <w:r w:rsidR="56EF9FF6">
        <w:t>energy efficiency programs.</w:t>
      </w:r>
      <w:r w:rsidR="740FF0EB">
        <w:t xml:space="preserve"> Ensure the model is consistent with other forecasting </w:t>
      </w:r>
      <w:r w:rsidR="3A8C2A64">
        <w:t xml:space="preserve">tools or </w:t>
      </w:r>
      <w:r w:rsidR="740FF0EB">
        <w:t xml:space="preserve">models including the </w:t>
      </w:r>
      <w:r w:rsidR="6297A8DC">
        <w:t xml:space="preserve">Additional Achievable Energy Efficiency (AAEE) analysis and the </w:t>
      </w:r>
      <w:r w:rsidR="740FF0EB">
        <w:t>Fuel Substitution Scenario Analysis Tool (FSSAT) used by the Efficiency Analysis Unit.</w:t>
      </w:r>
      <w:r w:rsidR="14793A7F">
        <w:t xml:space="preserve"> For example, ensure that </w:t>
      </w:r>
      <w:r w:rsidR="262797A3">
        <w:t xml:space="preserve">there is agreement with the Efficiency Analysis Unit on which energy efficiency savings are considered committed so that </w:t>
      </w:r>
      <w:r w:rsidR="14793A7F">
        <w:t>savings are not double counted.</w:t>
      </w:r>
    </w:p>
    <w:p w14:paraId="669AD3D8" w14:textId="7F5146B0" w:rsidR="63E2436F" w:rsidRDefault="33C08D09" w:rsidP="1B99477D">
      <w:pPr>
        <w:keepNext/>
        <w:spacing w:after="120"/>
      </w:pPr>
      <w:r>
        <w:t xml:space="preserve">An additional goal of this task is to </w:t>
      </w:r>
      <w:r w:rsidR="3E62C96B">
        <w:t xml:space="preserve">review and </w:t>
      </w:r>
      <w:r>
        <w:t xml:space="preserve">update </w:t>
      </w:r>
      <w:r w:rsidR="0F4A716A">
        <w:t>the methodology used for mapping the old forecast zone</w:t>
      </w:r>
      <w:r w:rsidR="2C63200F">
        <w:t>s to the new forecast zones used by CEC.</w:t>
      </w:r>
      <w:r w:rsidR="49A1222C">
        <w:t xml:space="preserve"> Review the recently revised methodology used for the residential sector to see if the same or similar approach could be used.</w:t>
      </w:r>
    </w:p>
    <w:p w14:paraId="0675AB8F" w14:textId="71AA6A2A" w:rsidR="001C1509" w:rsidRPr="00844006" w:rsidRDefault="78762281" w:rsidP="104CBC0D">
      <w:pPr>
        <w:keepNext/>
        <w:spacing w:after="120"/>
      </w:pPr>
      <w:r>
        <w:t xml:space="preserve">Another goal of this task is the calibration of the energy </w:t>
      </w:r>
      <w:r w:rsidR="2337E659">
        <w:t xml:space="preserve">intensities </w:t>
      </w:r>
      <w:r>
        <w:t>input data (kWh/</w:t>
      </w:r>
      <w:proofErr w:type="spellStart"/>
      <w:r>
        <w:t>SqFt</w:t>
      </w:r>
      <w:proofErr w:type="spellEnd"/>
      <w:r>
        <w:t xml:space="preserve"> &amp; </w:t>
      </w:r>
      <w:proofErr w:type="spellStart"/>
      <w:r>
        <w:t>kBTU</w:t>
      </w:r>
      <w:proofErr w:type="spellEnd"/>
      <w:r>
        <w:t>/</w:t>
      </w:r>
      <w:proofErr w:type="spellStart"/>
      <w:r>
        <w:t>SqFt</w:t>
      </w:r>
      <w:proofErr w:type="spellEnd"/>
      <w:r>
        <w:t>). The baseline for the energy data is set to 1975 values (</w:t>
      </w:r>
      <w:r w:rsidR="0CFD3248">
        <w:t>pre-Standards</w:t>
      </w:r>
      <w:r>
        <w:t>). Subsequent year</w:t>
      </w:r>
      <w:r w:rsidR="22F46042">
        <w:t>’</w:t>
      </w:r>
      <w:r>
        <w:t>s values are defined as a percentage of the baseline adjusted to savings associated with Building and Appliances standards. The data from the</w:t>
      </w:r>
      <w:r w:rsidR="30359C14">
        <w:t xml:space="preserve"> two</w:t>
      </w:r>
      <w:r>
        <w:t xml:space="preserve"> most recent Commercial End-Use Surveys (CEUS) represent snapshots of the energy consumption for the years covered by the two surveys. The goal of this task is to review </w:t>
      </w:r>
      <w:r>
        <w:lastRenderedPageBreak/>
        <w:t>the existing C</w:t>
      </w:r>
      <w:r w:rsidR="3C76A9D8">
        <w:t>E</w:t>
      </w:r>
      <w:r>
        <w:t>US data and determine if it is feasible to calibrate the exi</w:t>
      </w:r>
      <w:r w:rsidR="3AA84440">
        <w:t>s</w:t>
      </w:r>
      <w:r>
        <w:t xml:space="preserve">ting energy input data based on the two </w:t>
      </w:r>
      <w:r w:rsidR="2E28A445">
        <w:t>surveys</w:t>
      </w:r>
      <w:r w:rsidR="459ED1AB">
        <w:t>’</w:t>
      </w:r>
      <w:r w:rsidR="767F5E27">
        <w:t xml:space="preserve"> </w:t>
      </w:r>
      <w:r w:rsidR="2E28A445">
        <w:t>data</w:t>
      </w:r>
      <w:r>
        <w:t xml:space="preserve"> - in effect establishing two new baselines.</w:t>
      </w:r>
    </w:p>
    <w:p w14:paraId="0599CE0C" w14:textId="6A78F86B" w:rsidR="726354BD" w:rsidRDefault="726354BD" w:rsidP="726354BD">
      <w:pPr>
        <w:keepNext/>
        <w:spacing w:after="120"/>
        <w:rPr>
          <w:szCs w:val="24"/>
        </w:rPr>
      </w:pPr>
    </w:p>
    <w:p w14:paraId="13A117CD" w14:textId="6DC0547A" w:rsidR="00FD7D04" w:rsidRPr="00433920" w:rsidRDefault="2B2E0894" w:rsidP="104CBC0D">
      <w:pPr>
        <w:keepNext/>
        <w:spacing w:after="120"/>
        <w:rPr>
          <w:b/>
          <w:bCs/>
        </w:rPr>
      </w:pPr>
      <w:r w:rsidRPr="104CBC0D">
        <w:rPr>
          <w:b/>
          <w:bCs/>
        </w:rPr>
        <w:t>At the direction of the CAM, the Contractor shall:</w:t>
      </w:r>
    </w:p>
    <w:p w14:paraId="32595FEE" w14:textId="02A627B1" w:rsidR="00130EE3" w:rsidRDefault="40AD1A9D">
      <w:pPr>
        <w:pStyle w:val="ListParagraph"/>
        <w:keepNext/>
        <w:numPr>
          <w:ilvl w:val="0"/>
          <w:numId w:val="46"/>
        </w:numPr>
        <w:tabs>
          <w:tab w:val="left" w:pos="900"/>
          <w:tab w:val="left" w:pos="990"/>
        </w:tabs>
        <w:spacing w:after="120"/>
      </w:pPr>
      <w:r>
        <w:t>Meet with CEC staff to understand the current methodology for mapping the older forecast zones to the new forecast zones</w:t>
      </w:r>
      <w:r w:rsidR="3015E2FD">
        <w:t>, and to understand the recently revised methodology for the residential sector</w:t>
      </w:r>
      <w:r>
        <w:t>. Recommend and implement an improved approach.</w:t>
      </w:r>
    </w:p>
    <w:p w14:paraId="1A1830FD" w14:textId="080BB90A" w:rsidR="00A7560E" w:rsidRDefault="22201B64">
      <w:pPr>
        <w:pStyle w:val="ListParagraph"/>
        <w:keepNext/>
        <w:keepLines/>
        <w:numPr>
          <w:ilvl w:val="0"/>
          <w:numId w:val="46"/>
        </w:numPr>
        <w:tabs>
          <w:tab w:val="left" w:pos="900"/>
          <w:tab w:val="left" w:pos="990"/>
        </w:tabs>
        <w:spacing w:after="120"/>
      </w:pPr>
      <w:r>
        <w:t xml:space="preserve">Meet with the Efficiency Analysis Unit </w:t>
      </w:r>
      <w:r w:rsidR="46031C42">
        <w:t xml:space="preserve">staff </w:t>
      </w:r>
      <w:r>
        <w:t xml:space="preserve">to understand the FSSAT inputs, outputs, and analyses and come to agreement on </w:t>
      </w:r>
      <w:r w:rsidR="41849A6F">
        <w:t xml:space="preserve">which </w:t>
      </w:r>
      <w:r>
        <w:t xml:space="preserve">energy efficiency and fuel substitution measures will be included in </w:t>
      </w:r>
      <w:r w:rsidR="2EDEA157">
        <w:t xml:space="preserve">the </w:t>
      </w:r>
      <w:r>
        <w:t>CFM and what will be modeled in FSSAT. Ensure analyses of codes, standards, efficiency, and electrification measures are consistent.</w:t>
      </w:r>
    </w:p>
    <w:p w14:paraId="335005B4" w14:textId="2D0944FF" w:rsidR="00130EE3" w:rsidRDefault="40AD1A9D">
      <w:pPr>
        <w:pStyle w:val="ListParagraph"/>
        <w:keepNext/>
        <w:keepLines/>
        <w:numPr>
          <w:ilvl w:val="0"/>
          <w:numId w:val="46"/>
        </w:numPr>
        <w:tabs>
          <w:tab w:val="left" w:pos="900"/>
          <w:tab w:val="left" w:pos="990"/>
        </w:tabs>
        <w:spacing w:after="120"/>
      </w:pPr>
      <w:r>
        <w:t>Create a set of new input files in Excel with the latest building characteristics</w:t>
      </w:r>
      <w:r w:rsidR="041930F3">
        <w:t>,</w:t>
      </w:r>
      <w:r>
        <w:t xml:space="preserve"> energy efficiency</w:t>
      </w:r>
      <w:r w:rsidR="041930F3">
        <w:t xml:space="preserve"> programs, and codes and standards data</w:t>
      </w:r>
    </w:p>
    <w:p w14:paraId="0FBC4132" w14:textId="4390B8AA" w:rsidR="6F976379" w:rsidRDefault="37520B89">
      <w:pPr>
        <w:pStyle w:val="ListParagraph"/>
        <w:keepNext/>
        <w:numPr>
          <w:ilvl w:val="0"/>
          <w:numId w:val="46"/>
        </w:numPr>
        <w:tabs>
          <w:tab w:val="left" w:pos="900"/>
          <w:tab w:val="left" w:pos="990"/>
        </w:tabs>
        <w:spacing w:after="120"/>
      </w:pPr>
      <w:r>
        <w:t>Review the current c</w:t>
      </w:r>
      <w:r w:rsidR="32E01E63">
        <w:t>alibration of the energy intensities</w:t>
      </w:r>
      <w:r w:rsidR="762A8069">
        <w:t xml:space="preserve"> and update, if needed, using the two vintages of CEUS </w:t>
      </w:r>
    </w:p>
    <w:p w14:paraId="7514AC7A" w14:textId="45105993" w:rsidR="00A732A1" w:rsidRDefault="37497A2E">
      <w:pPr>
        <w:pStyle w:val="ListParagraph"/>
        <w:keepNext/>
        <w:keepLines/>
        <w:numPr>
          <w:ilvl w:val="0"/>
          <w:numId w:val="46"/>
        </w:numPr>
        <w:tabs>
          <w:tab w:val="left" w:pos="900"/>
          <w:tab w:val="left" w:pos="990"/>
        </w:tabs>
        <w:spacing w:after="120"/>
      </w:pPr>
      <w:r>
        <w:t xml:space="preserve">Document the sources of </w:t>
      </w:r>
      <w:r w:rsidR="327FEB76">
        <w:t>all inputs</w:t>
      </w:r>
    </w:p>
    <w:p w14:paraId="64D6E411" w14:textId="75261157" w:rsidR="1B99477D" w:rsidRDefault="1B99477D" w:rsidP="726354BD">
      <w:pPr>
        <w:keepNext/>
        <w:tabs>
          <w:tab w:val="left" w:pos="900"/>
          <w:tab w:val="left" w:pos="990"/>
        </w:tabs>
        <w:spacing w:after="120"/>
        <w:rPr>
          <w:szCs w:val="24"/>
        </w:rPr>
      </w:pPr>
    </w:p>
    <w:p w14:paraId="3D9992B3" w14:textId="2D91C4EE" w:rsidR="0080150E" w:rsidRPr="00842BDD" w:rsidRDefault="1F98C7B7" w:rsidP="726354BD">
      <w:pPr>
        <w:keepNext/>
        <w:keepLines/>
        <w:tabs>
          <w:tab w:val="left" w:pos="900"/>
          <w:tab w:val="left" w:pos="990"/>
        </w:tabs>
        <w:spacing w:after="120"/>
        <w:rPr>
          <w:szCs w:val="24"/>
        </w:rPr>
      </w:pPr>
      <w:r w:rsidRPr="726354BD">
        <w:rPr>
          <w:b/>
          <w:bCs/>
        </w:rPr>
        <w:t>Deliverables</w:t>
      </w:r>
      <w:r>
        <w:t>:</w:t>
      </w:r>
    </w:p>
    <w:p w14:paraId="297E38A6" w14:textId="109362BA" w:rsidR="0080150E" w:rsidRPr="00842BDD" w:rsidRDefault="03093640" w:rsidP="726354BD">
      <w:pPr>
        <w:keepNext/>
        <w:keepLines/>
        <w:tabs>
          <w:tab w:val="left" w:pos="900"/>
          <w:tab w:val="left" w:pos="990"/>
        </w:tabs>
        <w:spacing w:after="120"/>
        <w:ind w:left="810" w:hanging="450"/>
        <w:rPr>
          <w:szCs w:val="24"/>
        </w:rPr>
      </w:pPr>
      <w:r w:rsidRPr="726354BD">
        <w:t xml:space="preserve">3.1 </w:t>
      </w:r>
      <w:r w:rsidR="72125AB1" w:rsidRPr="726354BD">
        <w:t>Updated input file for each of the seven utilities</w:t>
      </w:r>
      <w:r w:rsidR="081D28E9" w:rsidRPr="726354BD">
        <w:t xml:space="preserve"> (by </w:t>
      </w:r>
      <w:r w:rsidR="1ACA30BA" w:rsidRPr="726354BD">
        <w:t>f</w:t>
      </w:r>
      <w:r w:rsidR="081D28E9" w:rsidRPr="726354BD">
        <w:t xml:space="preserve">orecast zone, building-type </w:t>
      </w:r>
      <w:r w:rsidR="3380853E">
        <w:tab/>
      </w:r>
      <w:r w:rsidR="48E2916A" w:rsidRPr="726354BD">
        <w:t xml:space="preserve"> </w:t>
      </w:r>
      <w:r w:rsidR="081D28E9" w:rsidRPr="726354BD">
        <w:t>and end-use)</w:t>
      </w:r>
      <w:r w:rsidR="15E54D4F" w:rsidRPr="726354BD">
        <w:t xml:space="preserve"> that uses the updated approach for ma</w:t>
      </w:r>
      <w:r w:rsidR="1EDAA65C" w:rsidRPr="726354BD">
        <w:t>pping data collected under the older forecast zones to the new forecast zones</w:t>
      </w:r>
      <w:r w:rsidR="05B61C55" w:rsidRPr="726354BD">
        <w:t>.</w:t>
      </w:r>
    </w:p>
    <w:p w14:paraId="36E6AAA5" w14:textId="44BBD71F" w:rsidR="0080150E" w:rsidRPr="00842BDD" w:rsidRDefault="5F824911" w:rsidP="726354BD">
      <w:pPr>
        <w:keepLines/>
        <w:spacing w:after="120"/>
        <w:ind w:left="810" w:hanging="450"/>
        <w:rPr>
          <w:szCs w:val="24"/>
        </w:rPr>
      </w:pPr>
      <w:r w:rsidRPr="60FB8710">
        <w:t xml:space="preserve">3.2 </w:t>
      </w:r>
      <w:r w:rsidR="0C3E6B9E" w:rsidRPr="60FB8710">
        <w:t>Update the existing input files by updating the savings associated with the most recent codes and standards and other energy efficiency programs</w:t>
      </w:r>
      <w:r w:rsidR="29BF679D" w:rsidRPr="60FB8710">
        <w:t xml:space="preserve"> and updating energy intensities as needed</w:t>
      </w:r>
      <w:r w:rsidR="0C3E6B9E" w:rsidRPr="60FB8710">
        <w:t>.</w:t>
      </w:r>
    </w:p>
    <w:p w14:paraId="5BA5E4FD" w14:textId="514928B4" w:rsidR="0080150E" w:rsidRPr="00842BDD" w:rsidRDefault="0ED8528F" w:rsidP="5B98DCD8">
      <w:pPr>
        <w:keepLines/>
        <w:spacing w:after="120"/>
        <w:ind w:left="810" w:hanging="450"/>
      </w:pPr>
      <w:r w:rsidRPr="726354BD">
        <w:t xml:space="preserve">3.3 </w:t>
      </w:r>
      <w:r w:rsidR="6282F166" w:rsidRPr="00AD4972">
        <w:t xml:space="preserve">Documentation on the </w:t>
      </w:r>
      <w:r w:rsidR="281228DC" w:rsidRPr="00AD4972">
        <w:t>approach for mapping data</w:t>
      </w:r>
      <w:r w:rsidR="38F5CA11" w:rsidRPr="00AD4972">
        <w:t xml:space="preserve"> collected under older forecast zones to the new forecast zones.</w:t>
      </w:r>
    </w:p>
    <w:p w14:paraId="092A2596" w14:textId="70EECCE5" w:rsidR="0080150E" w:rsidRPr="00842BDD" w:rsidRDefault="143D5C62" w:rsidP="726354BD">
      <w:pPr>
        <w:keepLines/>
        <w:spacing w:after="120"/>
        <w:ind w:left="810" w:hanging="450"/>
        <w:rPr>
          <w:highlight w:val="yellow"/>
        </w:rPr>
      </w:pPr>
      <w:r w:rsidRPr="726354BD">
        <w:t xml:space="preserve">3.4 </w:t>
      </w:r>
      <w:r w:rsidR="533C4339" w:rsidRPr="726354BD">
        <w:t>Documentation on the sources for all inputs</w:t>
      </w:r>
      <w:r w:rsidR="73D7D13F" w:rsidRPr="726354BD">
        <w:t xml:space="preserve">, along with documentation of any data </w:t>
      </w:r>
      <w:r w:rsidR="34562C5E" w:rsidRPr="726354BD">
        <w:t>cleaning and</w:t>
      </w:r>
      <w:r w:rsidR="73D7D13F" w:rsidRPr="726354BD">
        <w:t xml:space="preserve"> preparation steps required to </w:t>
      </w:r>
      <w:r w:rsidR="671242E2" w:rsidRPr="726354BD">
        <w:t>enter</w:t>
      </w:r>
      <w:r w:rsidR="59CB19D0" w:rsidRPr="726354BD">
        <w:t xml:space="preserve"> the data into </w:t>
      </w:r>
      <w:r w:rsidR="11F8CA86" w:rsidRPr="726354BD">
        <w:t>the input file format.</w:t>
      </w:r>
    </w:p>
    <w:p w14:paraId="492452B4" w14:textId="43959A92" w:rsidR="104CBC0D" w:rsidRDefault="104CBC0D" w:rsidP="104CBC0D">
      <w:pPr>
        <w:keepNext/>
        <w:spacing w:after="120"/>
        <w:rPr>
          <w:rFonts w:ascii="Arial Bold" w:hAnsi="Arial Bold"/>
          <w:b/>
          <w:bCs/>
          <w:caps/>
        </w:rPr>
      </w:pPr>
    </w:p>
    <w:p w14:paraId="70106F52" w14:textId="7737333A" w:rsidR="005A51EA" w:rsidRDefault="1E22C3F9" w:rsidP="104CBC0D">
      <w:pPr>
        <w:keepNext/>
        <w:spacing w:after="120"/>
        <w:rPr>
          <w:rFonts w:ascii="Arial Bold" w:hAnsi="Arial Bold"/>
          <w:b/>
          <w:bCs/>
          <w:caps/>
        </w:rPr>
      </w:pPr>
      <w:r w:rsidRPr="726354BD">
        <w:rPr>
          <w:rFonts w:ascii="Arial Bold" w:hAnsi="Arial Bold"/>
          <w:b/>
          <w:bCs/>
          <w:caps/>
        </w:rPr>
        <w:t xml:space="preserve">Task 4 </w:t>
      </w:r>
      <w:r w:rsidR="3C191AEF" w:rsidRPr="726354BD">
        <w:rPr>
          <w:rFonts w:ascii="Arial Bold" w:hAnsi="Arial Bold"/>
          <w:b/>
          <w:bCs/>
          <w:caps/>
        </w:rPr>
        <w:t>–</w:t>
      </w:r>
      <w:r w:rsidR="52A5E523" w:rsidRPr="726354BD">
        <w:rPr>
          <w:rFonts w:ascii="Arial Bold" w:hAnsi="Arial Bold"/>
          <w:b/>
          <w:bCs/>
          <w:caps/>
        </w:rPr>
        <w:t xml:space="preserve"> </w:t>
      </w:r>
      <w:r w:rsidR="5B2CF247" w:rsidRPr="726354BD">
        <w:rPr>
          <w:rFonts w:ascii="Arial Bold" w:hAnsi="Arial Bold"/>
          <w:b/>
          <w:bCs/>
          <w:caps/>
        </w:rPr>
        <w:t xml:space="preserve">UPDATE </w:t>
      </w:r>
      <w:r w:rsidR="0C985389" w:rsidRPr="726354BD">
        <w:rPr>
          <w:rFonts w:ascii="Arial Bold" w:hAnsi="Arial Bold"/>
          <w:b/>
          <w:bCs/>
          <w:caps/>
        </w:rPr>
        <w:t xml:space="preserve">and improve </w:t>
      </w:r>
      <w:r w:rsidR="5B2CF247" w:rsidRPr="726354BD">
        <w:rPr>
          <w:rFonts w:ascii="Arial Bold" w:hAnsi="Arial Bold"/>
          <w:b/>
          <w:bCs/>
          <w:caps/>
        </w:rPr>
        <w:t>MODEL CODE</w:t>
      </w:r>
      <w:r w:rsidR="53784F12" w:rsidRPr="726354BD">
        <w:rPr>
          <w:rFonts w:ascii="Arial Bold" w:hAnsi="Arial Bold"/>
          <w:b/>
          <w:bCs/>
          <w:caps/>
        </w:rPr>
        <w:t xml:space="preserve"> </w:t>
      </w:r>
    </w:p>
    <w:p w14:paraId="17FCAE11" w14:textId="43BF80B8" w:rsidR="0015385B" w:rsidRDefault="6DE28E9E" w:rsidP="726354BD">
      <w:pPr>
        <w:keepNext/>
        <w:spacing w:after="120"/>
        <w:rPr>
          <w:szCs w:val="24"/>
        </w:rPr>
      </w:pPr>
      <w:r>
        <w:t xml:space="preserve">The goal of this task is to </w:t>
      </w:r>
      <w:r w:rsidR="0B0FE24E">
        <w:t xml:space="preserve">recommend and implement improvements to </w:t>
      </w:r>
      <w:r w:rsidR="240F8193">
        <w:t xml:space="preserve">the model </w:t>
      </w:r>
      <w:r w:rsidR="7DE57081">
        <w:t>design</w:t>
      </w:r>
      <w:r w:rsidR="7C7712DA">
        <w:t>.</w:t>
      </w:r>
      <w:r w:rsidR="0BE2DDF5">
        <w:t xml:space="preserve"> </w:t>
      </w:r>
      <w:r w:rsidR="6FB1A9B2">
        <w:t>One improvement that</w:t>
      </w:r>
      <w:r w:rsidR="2959E9CF">
        <w:t xml:space="preserve"> CEC staff would like</w:t>
      </w:r>
      <w:r w:rsidR="6FB1A9B2">
        <w:t xml:space="preserve"> is</w:t>
      </w:r>
      <w:r w:rsidR="2959E9CF">
        <w:t xml:space="preserve"> </w:t>
      </w:r>
      <w:r w:rsidR="578EC77A">
        <w:t xml:space="preserve">the ability to </w:t>
      </w:r>
      <w:r w:rsidR="3AB290AB">
        <w:t xml:space="preserve">easily </w:t>
      </w:r>
      <w:r w:rsidR="578EC77A">
        <w:t xml:space="preserve">change (increase or decrease) </w:t>
      </w:r>
      <w:r w:rsidR="240F8193">
        <w:t xml:space="preserve">the number of utilities, </w:t>
      </w:r>
      <w:r w:rsidR="7058F998">
        <w:t>f</w:t>
      </w:r>
      <w:r w:rsidR="240F8193">
        <w:t>orecast zones, building-</w:t>
      </w:r>
      <w:proofErr w:type="gramStart"/>
      <w:r w:rsidR="240F8193">
        <w:t>types</w:t>
      </w:r>
      <w:proofErr w:type="gramEnd"/>
      <w:r w:rsidR="240F8193">
        <w:t xml:space="preserve"> and end-uses </w:t>
      </w:r>
      <w:r w:rsidR="086DB59F">
        <w:t>in the future, if needed</w:t>
      </w:r>
      <w:r w:rsidR="240F8193">
        <w:t>.</w:t>
      </w:r>
      <w:r w:rsidR="3DB554F6">
        <w:t xml:space="preserve"> </w:t>
      </w:r>
    </w:p>
    <w:p w14:paraId="215C9E9F" w14:textId="2E323363" w:rsidR="0089060C" w:rsidRDefault="67530AA9" w:rsidP="104CBC0D">
      <w:pPr>
        <w:keepNext/>
        <w:spacing w:after="120"/>
      </w:pPr>
      <w:r>
        <w:t xml:space="preserve">CEC staff </w:t>
      </w:r>
      <w:r w:rsidR="26915C89">
        <w:t xml:space="preserve">would </w:t>
      </w:r>
      <w:r w:rsidR="1BCD9DE4">
        <w:t xml:space="preserve">like to capture </w:t>
      </w:r>
      <w:r>
        <w:t>uncertainty</w:t>
      </w:r>
      <w:r w:rsidR="1BCD9DE4">
        <w:t xml:space="preserve"> in the commercial sector energy demand forecast</w:t>
      </w:r>
      <w:r>
        <w:t xml:space="preserve">. </w:t>
      </w:r>
      <w:r w:rsidR="287287F0">
        <w:t xml:space="preserve">This </w:t>
      </w:r>
      <w:r w:rsidR="612AD18B">
        <w:t>c</w:t>
      </w:r>
      <w:r w:rsidR="287287F0">
        <w:t xml:space="preserve">ould </w:t>
      </w:r>
      <w:r w:rsidR="23D7775F">
        <w:t xml:space="preserve">involve </w:t>
      </w:r>
      <w:r w:rsidR="287287F0">
        <w:t>a method to</w:t>
      </w:r>
      <w:r>
        <w:t xml:space="preserve"> identify key uncertain variables such as the </w:t>
      </w:r>
      <w:r>
        <w:lastRenderedPageBreak/>
        <w:t xml:space="preserve">weather or economic conditions and </w:t>
      </w:r>
      <w:r w:rsidR="7860B3C6">
        <w:t>then</w:t>
      </w:r>
      <w:r w:rsidR="1388862F">
        <w:t xml:space="preserve"> use</w:t>
      </w:r>
      <w:r w:rsidR="7860B3C6">
        <w:t xml:space="preserve"> </w:t>
      </w:r>
      <w:r>
        <w:t>random draws to create a probability distribution around the forecast</w:t>
      </w:r>
      <w:r w:rsidR="32AC47E0">
        <w:t xml:space="preserve"> result</w:t>
      </w:r>
      <w:r>
        <w:t>.</w:t>
      </w:r>
    </w:p>
    <w:p w14:paraId="38E0715D" w14:textId="08DD25B2" w:rsidR="0015385B" w:rsidRDefault="4C5BAFF0" w:rsidP="104CBC0D">
      <w:pPr>
        <w:keepNext/>
        <w:spacing w:after="120"/>
      </w:pPr>
      <w:r>
        <w:t xml:space="preserve">CEC staff would also like to </w:t>
      </w:r>
      <w:r w:rsidR="5C070816">
        <w:t xml:space="preserve">consider how </w:t>
      </w:r>
      <w:r w:rsidR="00DF7BCC">
        <w:t>Advanced Metering Infrastructure (</w:t>
      </w:r>
      <w:r w:rsidR="5C070816">
        <w:t>AMI</w:t>
      </w:r>
      <w:r w:rsidR="00DF7BCC">
        <w:t>)</w:t>
      </w:r>
      <w:r w:rsidR="5C070816">
        <w:t xml:space="preserve"> data could be used in this model in the future. </w:t>
      </w:r>
    </w:p>
    <w:p w14:paraId="28D3D633" w14:textId="1F7E6E31" w:rsidR="09ADDAC3" w:rsidRDefault="09ADDAC3" w:rsidP="496D31BD">
      <w:pPr>
        <w:spacing w:after="120"/>
        <w:rPr>
          <w:rFonts w:eastAsia="Arial"/>
          <w:szCs w:val="24"/>
        </w:rPr>
      </w:pPr>
      <w:r w:rsidRPr="60FB8710">
        <w:rPr>
          <w:rFonts w:eastAsia="Arial"/>
          <w:szCs w:val="24"/>
        </w:rPr>
        <w:t>The existing Commercial model is only capable of generating annual forecast. CEC staff would also like to consider how AMI data could be used in this model to generate hourly forecast. Currently, HELM 2.0 model (in R script) is used to generate hourly forecast based. One option would be to call HELM from within the new Commercial model.</w:t>
      </w:r>
    </w:p>
    <w:p w14:paraId="72BB180F" w14:textId="366D8F56" w:rsidR="00E40371" w:rsidRPr="00433920" w:rsidRDefault="7E5C4177" w:rsidP="104CBC0D">
      <w:pPr>
        <w:keepNext/>
        <w:spacing w:after="120"/>
        <w:rPr>
          <w:color w:val="FF0000"/>
        </w:rPr>
      </w:pPr>
      <w:r>
        <w:t xml:space="preserve">There may be other </w:t>
      </w:r>
      <w:r w:rsidR="1EA2C201">
        <w:t>opportunities identified for</w:t>
      </w:r>
      <w:r>
        <w:t xml:space="preserve"> improvements </w:t>
      </w:r>
      <w:r w:rsidR="1EA2C201">
        <w:t xml:space="preserve">as </w:t>
      </w:r>
      <w:r w:rsidR="22EE3D30">
        <w:t>the new model is developed.</w:t>
      </w:r>
    </w:p>
    <w:p w14:paraId="51E256D9" w14:textId="0F386D0B" w:rsidR="726354BD" w:rsidRDefault="726354BD" w:rsidP="726354BD">
      <w:pPr>
        <w:keepNext/>
        <w:spacing w:after="120"/>
        <w:rPr>
          <w:szCs w:val="24"/>
        </w:rPr>
      </w:pPr>
    </w:p>
    <w:p w14:paraId="0E96EEE3" w14:textId="77777777" w:rsidR="00E40371" w:rsidRPr="00433920" w:rsidRDefault="00E40371" w:rsidP="104CBC0D">
      <w:pPr>
        <w:keepNext/>
        <w:spacing w:after="120"/>
        <w:rPr>
          <w:b/>
          <w:bCs/>
        </w:rPr>
      </w:pPr>
      <w:r w:rsidRPr="104CBC0D">
        <w:rPr>
          <w:b/>
          <w:bCs/>
        </w:rPr>
        <w:t>At the direction of the CAM, the Contractor shall:</w:t>
      </w:r>
    </w:p>
    <w:p w14:paraId="1EC29195" w14:textId="4A29BEBA" w:rsidR="00661FB9" w:rsidRDefault="4371A8EE">
      <w:pPr>
        <w:pStyle w:val="ListParagraph"/>
        <w:keepNext/>
        <w:keepLines/>
        <w:numPr>
          <w:ilvl w:val="0"/>
          <w:numId w:val="42"/>
        </w:numPr>
        <w:spacing w:after="120"/>
        <w:ind w:left="720"/>
      </w:pPr>
      <w:r>
        <w:t xml:space="preserve">Meet with CEC staff to discuss </w:t>
      </w:r>
      <w:r w:rsidR="7E29BF17">
        <w:t xml:space="preserve">current model limitations and </w:t>
      </w:r>
      <w:r w:rsidR="388684D4">
        <w:t>inefficiencies</w:t>
      </w:r>
      <w:r w:rsidR="293E1C6F">
        <w:t>, and the improvements that CEC staff have been thinking about</w:t>
      </w:r>
      <w:r w:rsidR="6019902B">
        <w:t>.</w:t>
      </w:r>
      <w:r w:rsidR="4C040DF9">
        <w:t xml:space="preserve"> </w:t>
      </w:r>
    </w:p>
    <w:p w14:paraId="50237C78" w14:textId="7306D08F" w:rsidR="0034573A" w:rsidRDefault="3F9D3E72">
      <w:pPr>
        <w:pStyle w:val="ListParagraph"/>
        <w:keepNext/>
        <w:keepLines/>
        <w:numPr>
          <w:ilvl w:val="0"/>
          <w:numId w:val="42"/>
        </w:numPr>
        <w:spacing w:after="120"/>
        <w:ind w:left="720"/>
      </w:pPr>
      <w:r>
        <w:t xml:space="preserve">Develop and implement a way to </w:t>
      </w:r>
      <w:r w:rsidR="3A2E5E89">
        <w:t xml:space="preserve">easily </w:t>
      </w:r>
      <w:r>
        <w:t>change the number of utilities, forecast zones, building-</w:t>
      </w:r>
      <w:proofErr w:type="gramStart"/>
      <w:r>
        <w:t>types</w:t>
      </w:r>
      <w:proofErr w:type="gramEnd"/>
      <w:r>
        <w:t xml:space="preserve"> and end-uses.</w:t>
      </w:r>
    </w:p>
    <w:p w14:paraId="3D42878D" w14:textId="6B6F0E9C" w:rsidR="00347BA4" w:rsidRDefault="42AF89C8">
      <w:pPr>
        <w:pStyle w:val="ListParagraph"/>
        <w:keepNext/>
        <w:keepLines/>
        <w:numPr>
          <w:ilvl w:val="0"/>
          <w:numId w:val="42"/>
        </w:numPr>
        <w:spacing w:after="120"/>
        <w:ind w:left="720"/>
      </w:pPr>
      <w:r>
        <w:t xml:space="preserve">Develop an approach to </w:t>
      </w:r>
      <w:r w:rsidR="756A4257">
        <w:t>c</w:t>
      </w:r>
      <w:r w:rsidR="67530AA9">
        <w:t>reate a probability distribution around the commercial sector demand forecast to capture uncertainty.</w:t>
      </w:r>
      <w:r w:rsidR="2802BEB0">
        <w:t xml:space="preserve"> Implement the approach if budget allows.</w:t>
      </w:r>
    </w:p>
    <w:p w14:paraId="1022955F" w14:textId="67138EFB" w:rsidR="2D8796CF" w:rsidRDefault="2D8796CF">
      <w:pPr>
        <w:pStyle w:val="ListParagraph"/>
        <w:keepNext/>
        <w:numPr>
          <w:ilvl w:val="0"/>
          <w:numId w:val="42"/>
        </w:numPr>
        <w:spacing w:after="120"/>
        <w:ind w:left="720"/>
        <w:rPr>
          <w:rFonts w:eastAsia="Arial"/>
          <w:szCs w:val="24"/>
        </w:rPr>
      </w:pPr>
      <w:r w:rsidRPr="60FB8710">
        <w:t>Recommend options to add the capability of generating hourly forecast, including the feasibility of adding the HELM model as subroutine/module to the new Commercial model</w:t>
      </w:r>
    </w:p>
    <w:p w14:paraId="0E880691" w14:textId="0FFD94FB" w:rsidR="13CAC40E" w:rsidRDefault="13CAC40E">
      <w:pPr>
        <w:pStyle w:val="ListParagraph"/>
        <w:keepNext/>
        <w:numPr>
          <w:ilvl w:val="0"/>
          <w:numId w:val="42"/>
        </w:numPr>
        <w:spacing w:after="120"/>
        <w:ind w:left="720"/>
        <w:rPr>
          <w:rFonts w:eastAsia="Arial"/>
          <w:szCs w:val="24"/>
        </w:rPr>
      </w:pPr>
      <w:r>
        <w:t xml:space="preserve">Recommend </w:t>
      </w:r>
      <w:r w:rsidR="61A69AC1">
        <w:t xml:space="preserve">model improvements, </w:t>
      </w:r>
      <w:r w:rsidR="619CD88F">
        <w:t xml:space="preserve">their priority level, expected cost and </w:t>
      </w:r>
      <w:r w:rsidR="0FC758C3">
        <w:t>level of effort</w:t>
      </w:r>
      <w:r w:rsidR="1DDC89A8">
        <w:t>.</w:t>
      </w:r>
      <w:r w:rsidR="0FC758C3">
        <w:t xml:space="preserve"> Come to agreement with the CAM on which improvements </w:t>
      </w:r>
      <w:r w:rsidR="1F26A8DC">
        <w:t>to implement.</w:t>
      </w:r>
    </w:p>
    <w:p w14:paraId="757CB6A9" w14:textId="272CD57D" w:rsidR="00C10CBA" w:rsidRDefault="39290797">
      <w:pPr>
        <w:pStyle w:val="ListParagraph"/>
        <w:keepNext/>
        <w:keepLines/>
        <w:numPr>
          <w:ilvl w:val="0"/>
          <w:numId w:val="42"/>
        </w:numPr>
        <w:spacing w:after="120"/>
        <w:ind w:left="720"/>
      </w:pPr>
      <w:r>
        <w:t>Implement</w:t>
      </w:r>
      <w:r w:rsidR="50836161">
        <w:t xml:space="preserve"> the model improvements</w:t>
      </w:r>
      <w:r w:rsidR="1F26A8DC">
        <w:t xml:space="preserve"> agreed to,</w:t>
      </w:r>
      <w:r w:rsidR="50836161">
        <w:t xml:space="preserve"> that can be completed within budget and timeframe of this contract</w:t>
      </w:r>
    </w:p>
    <w:p w14:paraId="1E32F57B" w14:textId="71B70E37" w:rsidR="00E40371" w:rsidRDefault="489CD078" w:rsidP="726354BD">
      <w:pPr>
        <w:keepNext/>
        <w:keepLines/>
        <w:tabs>
          <w:tab w:val="left" w:pos="900"/>
          <w:tab w:val="left" w:pos="990"/>
        </w:tabs>
        <w:spacing w:after="120"/>
        <w:rPr>
          <w:szCs w:val="24"/>
        </w:rPr>
      </w:pPr>
      <w:r w:rsidRPr="726354BD">
        <w:rPr>
          <w:b/>
          <w:bCs/>
        </w:rPr>
        <w:t>Deliverables</w:t>
      </w:r>
      <w:r>
        <w:t>:</w:t>
      </w:r>
    </w:p>
    <w:p w14:paraId="5DEBB5EB" w14:textId="4C6A84D5" w:rsidR="00E40371" w:rsidRDefault="0BCFA6C3" w:rsidP="726354BD">
      <w:pPr>
        <w:keepNext/>
        <w:keepLines/>
        <w:tabs>
          <w:tab w:val="left" w:pos="900"/>
          <w:tab w:val="left" w:pos="990"/>
        </w:tabs>
        <w:spacing w:after="120"/>
        <w:ind w:left="720" w:hanging="360"/>
      </w:pPr>
      <w:r>
        <w:t xml:space="preserve">4.1 </w:t>
      </w:r>
      <w:r w:rsidR="1586EE43">
        <w:t xml:space="preserve">New code </w:t>
      </w:r>
    </w:p>
    <w:p w14:paraId="21D03F2D" w14:textId="326D6C64" w:rsidR="104CBC0D" w:rsidRDefault="104CBC0D" w:rsidP="104CBC0D">
      <w:pPr>
        <w:keepNext/>
        <w:spacing w:after="120"/>
        <w:rPr>
          <w:rFonts w:ascii="Arial Bold" w:hAnsi="Arial Bold"/>
          <w:b/>
          <w:bCs/>
          <w:caps/>
        </w:rPr>
      </w:pPr>
    </w:p>
    <w:p w14:paraId="150800BB" w14:textId="337BFB89" w:rsidR="006B74B4" w:rsidRDefault="0C84C696" w:rsidP="104CBC0D">
      <w:pPr>
        <w:keepNext/>
        <w:spacing w:after="120"/>
        <w:rPr>
          <w:rFonts w:ascii="Arial Bold" w:hAnsi="Arial Bold"/>
          <w:b/>
          <w:bCs/>
          <w:caps/>
        </w:rPr>
      </w:pPr>
      <w:r w:rsidRPr="726354BD">
        <w:rPr>
          <w:rFonts w:ascii="Arial Bold" w:hAnsi="Arial Bold"/>
          <w:b/>
          <w:bCs/>
          <w:caps/>
        </w:rPr>
        <w:t xml:space="preserve">Task </w:t>
      </w:r>
      <w:r w:rsidR="0DC4CFD5" w:rsidRPr="726354BD">
        <w:rPr>
          <w:rFonts w:ascii="Arial Bold" w:hAnsi="Arial Bold"/>
          <w:b/>
          <w:bCs/>
          <w:caps/>
        </w:rPr>
        <w:t>5</w:t>
      </w:r>
      <w:r w:rsidRPr="726354BD">
        <w:rPr>
          <w:rFonts w:ascii="Arial Bold" w:hAnsi="Arial Bold"/>
          <w:b/>
          <w:bCs/>
          <w:caps/>
        </w:rPr>
        <w:t xml:space="preserve"> </w:t>
      </w:r>
      <w:r w:rsidR="4B44A4FE" w:rsidRPr="726354BD">
        <w:rPr>
          <w:rFonts w:ascii="Arial Bold" w:hAnsi="Arial Bold"/>
          <w:b/>
          <w:bCs/>
          <w:caps/>
        </w:rPr>
        <w:t>–</w:t>
      </w:r>
      <w:r w:rsidRPr="726354BD">
        <w:rPr>
          <w:rFonts w:ascii="Arial Bold" w:hAnsi="Arial Bold"/>
          <w:b/>
          <w:bCs/>
          <w:caps/>
        </w:rPr>
        <w:t xml:space="preserve"> </w:t>
      </w:r>
      <w:r w:rsidR="4B44A4FE" w:rsidRPr="726354BD">
        <w:rPr>
          <w:rFonts w:ascii="Arial Bold" w:hAnsi="Arial Bold"/>
          <w:b/>
          <w:bCs/>
          <w:caps/>
        </w:rPr>
        <w:t>calibration recommendation</w:t>
      </w:r>
    </w:p>
    <w:p w14:paraId="069147CE" w14:textId="21A5B4B9" w:rsidR="00967926" w:rsidRDefault="315891E0" w:rsidP="00A925DD">
      <w:r>
        <w:t xml:space="preserve">The goal of this task is to provide input and advice on how to improve the calibration step. </w:t>
      </w:r>
      <w:r w:rsidR="30CDF8FA">
        <w:t xml:space="preserve">Staff currently calibrates its model results by comparing model output to demand in the most recent historical year for which data is available and adjusting the output so that they match. It does this before incorporating load modifiers such as impacts from rooftop solar and electric vehicles. Calibration is complicated by the COVID-19 pandemic and its impact on energy consumption in 2020 and 2021, which may make these years unsuitable for calibration. Calibration must also </w:t>
      </w:r>
      <w:proofErr w:type="gramStart"/>
      <w:r w:rsidR="30CDF8FA">
        <w:t>take into account</w:t>
      </w:r>
      <w:proofErr w:type="gramEnd"/>
      <w:r w:rsidR="30CDF8FA">
        <w:t xml:space="preserve"> that historical data on demand inevitably includes the impacts of load modifiers that are not captured in the model. </w:t>
      </w:r>
      <w:r w:rsidR="1841A390">
        <w:t>Staff anticipate having access to AMI data for future forecasts,</w:t>
      </w:r>
      <w:r>
        <w:t xml:space="preserve"> and these data may be useful for calibration. </w:t>
      </w:r>
      <w:r w:rsidR="62CC3E80">
        <w:t xml:space="preserve">Additionally, the calibration methodology for the residential model </w:t>
      </w:r>
      <w:r w:rsidR="45159639">
        <w:t>is also undergoing an</w:t>
      </w:r>
      <w:r w:rsidR="62CC3E80">
        <w:t xml:space="preserve"> update</w:t>
      </w:r>
      <w:r w:rsidR="181F0E2C">
        <w:t xml:space="preserve">, which will be completed by the time this task is </w:t>
      </w:r>
      <w:r w:rsidR="1ADA4D19">
        <w:t>undertaken and</w:t>
      </w:r>
      <w:r w:rsidR="62CC3E80">
        <w:t xml:space="preserve"> may be a useful starting point for updating the commercial model calibration.</w:t>
      </w:r>
    </w:p>
    <w:p w14:paraId="60648A0F" w14:textId="0F0B2CD7" w:rsidR="726354BD" w:rsidRDefault="726354BD" w:rsidP="726354BD">
      <w:pPr>
        <w:rPr>
          <w:szCs w:val="24"/>
        </w:rPr>
      </w:pPr>
    </w:p>
    <w:p w14:paraId="42CD5471" w14:textId="5B16B9F7" w:rsidR="593B6C5B" w:rsidRDefault="071C9F22" w:rsidP="2609A0FC">
      <w:pPr>
        <w:rPr>
          <w:szCs w:val="24"/>
        </w:rPr>
      </w:pPr>
      <w:r w:rsidRPr="5B98DCD8">
        <w:rPr>
          <w:szCs w:val="24"/>
        </w:rPr>
        <w:t>Another goal of this task is to update the Calibration subroutine (CM08.FOR) that is part of the current FORTRAN code. This subroutine utilizes data and algorithm</w:t>
      </w:r>
      <w:r w:rsidR="11DB8688" w:rsidRPr="5B98DCD8">
        <w:rPr>
          <w:szCs w:val="24"/>
        </w:rPr>
        <w:t>s</w:t>
      </w:r>
      <w:r w:rsidRPr="5B98DCD8">
        <w:rPr>
          <w:szCs w:val="24"/>
        </w:rPr>
        <w:t xml:space="preserve"> from the</w:t>
      </w:r>
      <w:r w:rsidR="5D088850" w:rsidRPr="5B98DCD8">
        <w:rPr>
          <w:szCs w:val="24"/>
        </w:rPr>
        <w:t xml:space="preserve"> Energy Commission’s</w:t>
      </w:r>
      <w:r w:rsidRPr="5B98DCD8">
        <w:rPr>
          <w:szCs w:val="24"/>
        </w:rPr>
        <w:t xml:space="preserve"> Summary model which is part of the post-processing to calibrate the raw </w:t>
      </w:r>
      <w:r w:rsidR="302CD156" w:rsidRPr="5B98DCD8">
        <w:rPr>
          <w:szCs w:val="24"/>
        </w:rPr>
        <w:t xml:space="preserve">commercial energy demand </w:t>
      </w:r>
      <w:r w:rsidRPr="5B98DCD8">
        <w:rPr>
          <w:szCs w:val="24"/>
        </w:rPr>
        <w:t>forecast</w:t>
      </w:r>
      <w:r w:rsidR="713C3D2A" w:rsidRPr="5B98DCD8">
        <w:rPr>
          <w:szCs w:val="24"/>
        </w:rPr>
        <w:t xml:space="preserve"> results</w:t>
      </w:r>
      <w:r w:rsidRPr="5B98DCD8">
        <w:rPr>
          <w:szCs w:val="24"/>
        </w:rPr>
        <w:t xml:space="preserve">. The Summary model adjusts the raw forecast </w:t>
      </w:r>
      <w:r w:rsidR="626CD2F8" w:rsidRPr="5B98DCD8">
        <w:rPr>
          <w:szCs w:val="24"/>
        </w:rPr>
        <w:t xml:space="preserve">results </w:t>
      </w:r>
      <w:r w:rsidRPr="5B98DCD8">
        <w:rPr>
          <w:szCs w:val="24"/>
        </w:rPr>
        <w:t>by considering factors that are not built-in into the Commercial model (</w:t>
      </w:r>
      <w:r w:rsidR="1CBEE557" w:rsidRPr="5B98DCD8">
        <w:rPr>
          <w:szCs w:val="24"/>
        </w:rPr>
        <w:t xml:space="preserve">e.g., </w:t>
      </w:r>
      <w:r w:rsidRPr="5B98DCD8">
        <w:rPr>
          <w:szCs w:val="24"/>
        </w:rPr>
        <w:t xml:space="preserve">program savings, EV charging, etc.). It also </w:t>
      </w:r>
      <w:proofErr w:type="gramStart"/>
      <w:r w:rsidRPr="5B98DCD8">
        <w:rPr>
          <w:szCs w:val="24"/>
        </w:rPr>
        <w:t>makes adjustments to</w:t>
      </w:r>
      <w:proofErr w:type="gramEnd"/>
      <w:r w:rsidRPr="5B98DCD8">
        <w:rPr>
          <w:szCs w:val="24"/>
        </w:rPr>
        <w:t xml:space="preserve"> </w:t>
      </w:r>
      <w:r w:rsidR="00DF7BCC">
        <w:rPr>
          <w:szCs w:val="24"/>
        </w:rPr>
        <w:t>Heating, Ventilation and Air Conditioning (</w:t>
      </w:r>
      <w:r w:rsidRPr="5B98DCD8">
        <w:rPr>
          <w:szCs w:val="24"/>
        </w:rPr>
        <w:t>HVAC</w:t>
      </w:r>
      <w:r w:rsidR="00DF7BCC">
        <w:rPr>
          <w:szCs w:val="24"/>
        </w:rPr>
        <w:t>)</w:t>
      </w:r>
      <w:r w:rsidRPr="5B98DCD8">
        <w:rPr>
          <w:szCs w:val="24"/>
        </w:rPr>
        <w:t xml:space="preserve"> end-uses due to variation in weather conditions and calculates calibration factors.   </w:t>
      </w:r>
    </w:p>
    <w:p w14:paraId="11A543E6" w14:textId="77777777" w:rsidR="00967926" w:rsidRDefault="00967926" w:rsidP="00A925DD"/>
    <w:p w14:paraId="59D2732E" w14:textId="77777777" w:rsidR="00967926" w:rsidRPr="00433920" w:rsidRDefault="0CB3A0D6" w:rsidP="00967926">
      <w:pPr>
        <w:keepNext/>
        <w:spacing w:after="120"/>
        <w:rPr>
          <w:b/>
          <w:bCs/>
        </w:rPr>
      </w:pPr>
      <w:r w:rsidRPr="726354BD">
        <w:rPr>
          <w:b/>
          <w:bCs/>
        </w:rPr>
        <w:t>At the direction of the CAM, the Contractor shall:</w:t>
      </w:r>
    </w:p>
    <w:p w14:paraId="78A48014" w14:textId="214322EA" w:rsidR="00967926" w:rsidRDefault="056CBF92">
      <w:pPr>
        <w:pStyle w:val="ListParagraph"/>
        <w:numPr>
          <w:ilvl w:val="0"/>
          <w:numId w:val="47"/>
        </w:numPr>
      </w:pPr>
      <w:r>
        <w:t>Meet with CEC staff to understand the current calibration process</w:t>
      </w:r>
      <w:r w:rsidR="5AF73351">
        <w:t xml:space="preserve"> and to understand the </w:t>
      </w:r>
      <w:r w:rsidR="390569EC">
        <w:t>recently updated</w:t>
      </w:r>
      <w:r w:rsidR="5AF73351">
        <w:t xml:space="preserve"> calibration process for the residential forecasting model </w:t>
      </w:r>
    </w:p>
    <w:p w14:paraId="47755A05" w14:textId="14F202A4" w:rsidR="69CFE360" w:rsidRDefault="0DB91EDD">
      <w:pPr>
        <w:pStyle w:val="ListParagraph"/>
        <w:numPr>
          <w:ilvl w:val="0"/>
          <w:numId w:val="47"/>
        </w:numPr>
        <w:rPr>
          <w:rFonts w:eastAsia="Arial"/>
          <w:szCs w:val="24"/>
        </w:rPr>
      </w:pPr>
      <w:r w:rsidRPr="726354BD">
        <w:t>Review the latest version of the Summary Model (in R script); and update the Calibration subroutine</w:t>
      </w:r>
    </w:p>
    <w:p w14:paraId="54641566" w14:textId="496F1968" w:rsidR="00AF5886" w:rsidRDefault="372B24DE">
      <w:pPr>
        <w:pStyle w:val="ListParagraph"/>
        <w:numPr>
          <w:ilvl w:val="0"/>
          <w:numId w:val="47"/>
        </w:numPr>
      </w:pPr>
      <w:r>
        <w:t>Recommend improvements or an alternative calibration approach</w:t>
      </w:r>
      <w:r w:rsidR="001BCD60">
        <w:t xml:space="preserve"> and discuss the feasibility with CEC staff and come to </w:t>
      </w:r>
      <w:r w:rsidR="7775374E">
        <w:t>a final decision</w:t>
      </w:r>
    </w:p>
    <w:p w14:paraId="41F90D9A" w14:textId="77777777" w:rsidR="004D15F7" w:rsidRDefault="004D15F7" w:rsidP="004D15F7">
      <w:pPr>
        <w:spacing w:after="120"/>
        <w:rPr>
          <w:b/>
          <w:bCs/>
        </w:rPr>
      </w:pPr>
    </w:p>
    <w:p w14:paraId="55789BA9" w14:textId="35D18571" w:rsidR="004D15F7" w:rsidRPr="00433920" w:rsidRDefault="2454EB9F" w:rsidP="726354BD">
      <w:pPr>
        <w:spacing w:after="120"/>
      </w:pPr>
      <w:r w:rsidRPr="726354BD">
        <w:rPr>
          <w:b/>
          <w:bCs/>
        </w:rPr>
        <w:t>Deliverables</w:t>
      </w:r>
      <w:r w:rsidRPr="726354BD">
        <w:t>:</w:t>
      </w:r>
    </w:p>
    <w:p w14:paraId="19FB621F" w14:textId="7DAB91CF" w:rsidR="006C44C5" w:rsidRDefault="48D0772C" w:rsidP="726354BD">
      <w:pPr>
        <w:keepNext/>
        <w:spacing w:after="120"/>
        <w:ind w:left="720" w:hanging="360"/>
        <w:rPr>
          <w:rFonts w:ascii="Arial Bold" w:hAnsi="Arial Bold"/>
          <w:b/>
          <w:bCs/>
          <w:caps/>
          <w:szCs w:val="24"/>
        </w:rPr>
      </w:pPr>
      <w:r>
        <w:t xml:space="preserve">5.1 </w:t>
      </w:r>
      <w:r w:rsidR="7B05CB2D">
        <w:t xml:space="preserve">Memo or </w:t>
      </w:r>
      <w:r w:rsidR="71E8C851">
        <w:t>PowerPoint</w:t>
      </w:r>
      <w:r w:rsidR="7B05CB2D">
        <w:t xml:space="preserve"> do</w:t>
      </w:r>
      <w:r w:rsidR="7E8E9DD8">
        <w:t xml:space="preserve">cumenting </w:t>
      </w:r>
      <w:r w:rsidR="0802D9D6">
        <w:t xml:space="preserve">the </w:t>
      </w:r>
      <w:r w:rsidR="46CBED2E">
        <w:t xml:space="preserve">new </w:t>
      </w:r>
      <w:r w:rsidR="71E8C851">
        <w:t xml:space="preserve">calibration </w:t>
      </w:r>
      <w:r w:rsidR="46CBED2E">
        <w:t>approach</w:t>
      </w:r>
    </w:p>
    <w:p w14:paraId="63B2F20C" w14:textId="1F37EAEC" w:rsidR="006C44C5" w:rsidRDefault="7F8DF8FB" w:rsidP="726354BD">
      <w:pPr>
        <w:keepNext/>
        <w:spacing w:after="120"/>
        <w:ind w:left="720" w:hanging="360"/>
        <w:rPr>
          <w:rFonts w:ascii="Arial Bold" w:hAnsi="Arial Bold"/>
          <w:b/>
          <w:bCs/>
          <w:caps/>
          <w:szCs w:val="24"/>
        </w:rPr>
      </w:pPr>
      <w:r w:rsidRPr="726354BD">
        <w:t xml:space="preserve">5.2 </w:t>
      </w:r>
      <w:r w:rsidR="14101E9C" w:rsidRPr="726354BD">
        <w:t>Revised Calibration subroutine</w:t>
      </w:r>
    </w:p>
    <w:p w14:paraId="0F20D7D2" w14:textId="6BF8FC3F" w:rsidR="104CBC0D" w:rsidRDefault="104CBC0D" w:rsidP="726354BD">
      <w:pPr>
        <w:keepNext/>
        <w:spacing w:after="120"/>
        <w:rPr>
          <w:rFonts w:ascii="Arial Bold" w:hAnsi="Arial Bold"/>
          <w:b/>
          <w:bCs/>
          <w:caps/>
          <w:szCs w:val="24"/>
        </w:rPr>
      </w:pPr>
    </w:p>
    <w:p w14:paraId="5134D730" w14:textId="4A6F9B3B" w:rsidR="00970B49" w:rsidRDefault="6A8CA4B1" w:rsidP="104CBC0D">
      <w:pPr>
        <w:keepNext/>
        <w:spacing w:after="120"/>
        <w:rPr>
          <w:rFonts w:ascii="Arial Bold" w:hAnsi="Arial Bold"/>
          <w:b/>
          <w:bCs/>
          <w:caps/>
        </w:rPr>
      </w:pPr>
      <w:r w:rsidRPr="5B98DCD8">
        <w:rPr>
          <w:rFonts w:ascii="Arial Bold" w:hAnsi="Arial Bold"/>
          <w:b/>
          <w:bCs/>
          <w:caps/>
        </w:rPr>
        <w:t xml:space="preserve">Task </w:t>
      </w:r>
      <w:r w:rsidR="3A165C47" w:rsidRPr="5B98DCD8">
        <w:rPr>
          <w:rFonts w:ascii="Arial Bold" w:hAnsi="Arial Bold"/>
          <w:b/>
          <w:bCs/>
          <w:caps/>
        </w:rPr>
        <w:t>6</w:t>
      </w:r>
      <w:r w:rsidRPr="5B98DCD8">
        <w:rPr>
          <w:rFonts w:ascii="Arial Bold" w:hAnsi="Arial Bold"/>
          <w:b/>
          <w:bCs/>
          <w:caps/>
        </w:rPr>
        <w:t xml:space="preserve"> – PROVIDE DOCUMENTATION AND TRAINING TO CEC STAFF</w:t>
      </w:r>
    </w:p>
    <w:p w14:paraId="022C3A41" w14:textId="6DB61771" w:rsidR="00970B49" w:rsidRPr="00433920" w:rsidRDefault="043184F4" w:rsidP="104CBC0D">
      <w:pPr>
        <w:keepNext/>
        <w:spacing w:after="120"/>
        <w:rPr>
          <w:color w:val="FF0000"/>
        </w:rPr>
      </w:pPr>
      <w:r w:rsidRPr="726354BD">
        <w:rPr>
          <w:color w:val="000000" w:themeColor="text1"/>
        </w:rPr>
        <w:t xml:space="preserve">The </w:t>
      </w:r>
      <w:r w:rsidR="08481462" w:rsidRPr="726354BD">
        <w:rPr>
          <w:color w:val="000000" w:themeColor="text1"/>
        </w:rPr>
        <w:t>goal of this task is to document how the model works, the steps for running the model, define the inputs and outputs, and provide training to CEC staff on how to use the model.</w:t>
      </w:r>
    </w:p>
    <w:p w14:paraId="75C37CA4" w14:textId="77777777" w:rsidR="00970B49" w:rsidRPr="00433920" w:rsidRDefault="00970B49" w:rsidP="104CBC0D">
      <w:pPr>
        <w:keepNext/>
        <w:spacing w:after="120"/>
        <w:rPr>
          <w:b/>
          <w:bCs/>
        </w:rPr>
      </w:pPr>
      <w:r w:rsidRPr="104CBC0D">
        <w:rPr>
          <w:b/>
          <w:bCs/>
        </w:rPr>
        <w:t>At the direction of the CAM, the Contractor shall:</w:t>
      </w:r>
    </w:p>
    <w:p w14:paraId="6791A626" w14:textId="5F3ACA56" w:rsidR="00970B49" w:rsidRDefault="61F354DB">
      <w:pPr>
        <w:pStyle w:val="ListParagraph"/>
        <w:keepNext/>
        <w:keepLines/>
        <w:numPr>
          <w:ilvl w:val="0"/>
          <w:numId w:val="41"/>
        </w:numPr>
        <w:tabs>
          <w:tab w:val="left" w:pos="900"/>
          <w:tab w:val="left" w:pos="990"/>
        </w:tabs>
        <w:spacing w:after="120"/>
      </w:pPr>
      <w:r>
        <w:t>Create a user manual documenting the input</w:t>
      </w:r>
      <w:r w:rsidR="6F8AA263">
        <w:t xml:space="preserve"> file format, how to input data into the model,</w:t>
      </w:r>
      <w:r>
        <w:t xml:space="preserve"> steps for running the model, </w:t>
      </w:r>
      <w:r w:rsidR="6F8AA263">
        <w:t>and output file</w:t>
      </w:r>
      <w:r w:rsidR="4AF0759C">
        <w:t xml:space="preserve">s. </w:t>
      </w:r>
      <w:r w:rsidR="72C30411">
        <w:t>The manual shall include a flow chart of the analyses conducted, and description</w:t>
      </w:r>
      <w:r w:rsidR="35BBD393">
        <w:t>s</w:t>
      </w:r>
      <w:r w:rsidR="72C30411">
        <w:t xml:space="preserve"> of the algorithms used in the model.</w:t>
      </w:r>
      <w:r w:rsidR="35BBD393">
        <w:t xml:space="preserve"> The manual will also include a dictionary of the input and output data files.</w:t>
      </w:r>
      <w:r w:rsidR="72C30411">
        <w:t xml:space="preserve"> </w:t>
      </w:r>
      <w:r w:rsidR="4AF0759C">
        <w:t>The manual shall also include documentation on how to update the code, if needed.</w:t>
      </w:r>
    </w:p>
    <w:p w14:paraId="5BFC573C" w14:textId="622993F2" w:rsidR="00E85CF8" w:rsidRDefault="46666CA4">
      <w:pPr>
        <w:pStyle w:val="ListParagraph"/>
        <w:keepNext/>
        <w:keepLines/>
        <w:numPr>
          <w:ilvl w:val="0"/>
          <w:numId w:val="41"/>
        </w:numPr>
        <w:tabs>
          <w:tab w:val="left" w:pos="900"/>
          <w:tab w:val="left" w:pos="990"/>
        </w:tabs>
        <w:spacing w:after="120"/>
      </w:pPr>
      <w:r>
        <w:t>Provide up to 8 hours of training for CEC staff to learn the model</w:t>
      </w:r>
      <w:r w:rsidR="73E9F6C8">
        <w:t xml:space="preserve">  </w:t>
      </w:r>
    </w:p>
    <w:p w14:paraId="599FF969" w14:textId="77777777" w:rsidR="00970B49" w:rsidRPr="00433920" w:rsidRDefault="332E42C5" w:rsidP="104CBC0D">
      <w:pPr>
        <w:spacing w:after="120"/>
      </w:pPr>
      <w:r w:rsidRPr="104CBC0D">
        <w:rPr>
          <w:b/>
          <w:bCs/>
        </w:rPr>
        <w:t>Deliverables</w:t>
      </w:r>
      <w:r>
        <w:t>:</w:t>
      </w:r>
    </w:p>
    <w:p w14:paraId="3B2EFA86" w14:textId="4ED7470F" w:rsidR="005B3CF8" w:rsidRDefault="0EBBDA69" w:rsidP="5B98DCD8">
      <w:pPr>
        <w:keepLines/>
        <w:spacing w:after="120"/>
        <w:ind w:left="720" w:hanging="360"/>
      </w:pPr>
      <w:r>
        <w:t xml:space="preserve">6.1 </w:t>
      </w:r>
      <w:r w:rsidR="56F42FD6">
        <w:t>User Manual</w:t>
      </w:r>
    </w:p>
    <w:p w14:paraId="008522BA" w14:textId="0DA54D18" w:rsidR="005B3CF8" w:rsidRDefault="534D1D80" w:rsidP="726354BD">
      <w:pPr>
        <w:keepLines/>
        <w:spacing w:after="120"/>
        <w:ind w:left="720" w:hanging="360"/>
        <w:rPr>
          <w:rFonts w:eastAsia="Arial"/>
          <w:szCs w:val="24"/>
        </w:rPr>
      </w:pPr>
      <w:r>
        <w:t>6</w:t>
      </w:r>
      <w:r w:rsidR="7299A453">
        <w:t xml:space="preserve">.2 </w:t>
      </w:r>
      <w:r w:rsidR="4D8FE464">
        <w:t xml:space="preserve">Up to </w:t>
      </w:r>
      <w:r w:rsidR="02188794">
        <w:t>eight hours of</w:t>
      </w:r>
      <w:r w:rsidR="4D8FE464">
        <w:t xml:space="preserve"> training</w:t>
      </w:r>
    </w:p>
    <w:p w14:paraId="73E91E1B" w14:textId="77777777" w:rsidR="00970B49" w:rsidRDefault="00970B49" w:rsidP="104CBC0D">
      <w:pPr>
        <w:keepLines/>
        <w:spacing w:after="120"/>
      </w:pPr>
    </w:p>
    <w:p w14:paraId="4980D73F" w14:textId="30FBBAB1" w:rsidR="00970B49" w:rsidRDefault="6A8CA4B1" w:rsidP="104CBC0D">
      <w:pPr>
        <w:keepNext/>
        <w:spacing w:after="120"/>
        <w:rPr>
          <w:rFonts w:ascii="Arial Bold" w:hAnsi="Arial Bold"/>
          <w:b/>
          <w:bCs/>
          <w:caps/>
        </w:rPr>
      </w:pPr>
      <w:r w:rsidRPr="5B98DCD8">
        <w:rPr>
          <w:rFonts w:ascii="Arial Bold" w:hAnsi="Arial Bold"/>
          <w:b/>
          <w:bCs/>
          <w:caps/>
        </w:rPr>
        <w:lastRenderedPageBreak/>
        <w:t xml:space="preserve">Task </w:t>
      </w:r>
      <w:r w:rsidR="6C34A5CA" w:rsidRPr="5B98DCD8">
        <w:rPr>
          <w:rFonts w:ascii="Arial Bold" w:hAnsi="Arial Bold"/>
          <w:b/>
          <w:bCs/>
          <w:caps/>
        </w:rPr>
        <w:t>7</w:t>
      </w:r>
      <w:r w:rsidRPr="5B98DCD8">
        <w:rPr>
          <w:rFonts w:ascii="Arial Bold" w:hAnsi="Arial Bold"/>
          <w:b/>
          <w:bCs/>
          <w:caps/>
        </w:rPr>
        <w:t xml:space="preserve"> – </w:t>
      </w:r>
      <w:r w:rsidR="1D542F9A" w:rsidRPr="5B98DCD8">
        <w:rPr>
          <w:rFonts w:ascii="Arial Bold" w:hAnsi="Arial Bold"/>
          <w:b/>
          <w:bCs/>
          <w:caps/>
        </w:rPr>
        <w:t xml:space="preserve">PROVIDE TECH SUPPORT </w:t>
      </w:r>
      <w:r w:rsidR="006E240E">
        <w:rPr>
          <w:rFonts w:ascii="Arial Bold" w:hAnsi="Arial Bold"/>
          <w:b/>
          <w:bCs/>
          <w:caps/>
        </w:rPr>
        <w:t>THROUGH THE END OF 2025</w:t>
      </w:r>
    </w:p>
    <w:p w14:paraId="0B34B2F7" w14:textId="7C851E2C" w:rsidR="00970B49" w:rsidRPr="00433920" w:rsidRDefault="332E42C5" w:rsidP="104CBC0D">
      <w:pPr>
        <w:keepNext/>
        <w:spacing w:after="120"/>
        <w:rPr>
          <w:color w:val="FF0000"/>
        </w:rPr>
      </w:pPr>
      <w:r>
        <w:t xml:space="preserve">The goal of this task is to </w:t>
      </w:r>
      <w:r w:rsidR="12AB1E8F">
        <w:t xml:space="preserve">provide technical support on an as-needed basis, as CEC staff </w:t>
      </w:r>
      <w:r w:rsidR="3B8F8D7B">
        <w:t xml:space="preserve">run the model on their own and </w:t>
      </w:r>
      <w:r w:rsidR="671BE55C">
        <w:t>have questions or find bugs that need to be resolved.</w:t>
      </w:r>
    </w:p>
    <w:p w14:paraId="7FC26B0E" w14:textId="77777777" w:rsidR="00970B49" w:rsidRPr="00433920" w:rsidRDefault="00970B49" w:rsidP="104CBC0D">
      <w:pPr>
        <w:keepNext/>
        <w:spacing w:after="120"/>
        <w:rPr>
          <w:b/>
          <w:bCs/>
        </w:rPr>
      </w:pPr>
      <w:r w:rsidRPr="104CBC0D">
        <w:rPr>
          <w:b/>
          <w:bCs/>
        </w:rPr>
        <w:t>At the direction of the CAM, the Contractor shall:</w:t>
      </w:r>
    </w:p>
    <w:p w14:paraId="26FD6331" w14:textId="08F36F17" w:rsidR="00D50FB3" w:rsidRDefault="7A45BC17">
      <w:pPr>
        <w:pStyle w:val="ListParagraph"/>
        <w:keepNext/>
        <w:keepLines/>
        <w:numPr>
          <w:ilvl w:val="0"/>
          <w:numId w:val="44"/>
        </w:numPr>
        <w:tabs>
          <w:tab w:val="left" w:pos="900"/>
          <w:tab w:val="left" w:pos="990"/>
        </w:tabs>
        <w:spacing w:after="120"/>
        <w:ind w:left="720"/>
      </w:pPr>
      <w:r>
        <w:t>Document responses to questions via email (as needed)</w:t>
      </w:r>
    </w:p>
    <w:p w14:paraId="6091FEEB" w14:textId="3D72B21A" w:rsidR="00970B49" w:rsidRDefault="49E94508">
      <w:pPr>
        <w:pStyle w:val="ListParagraph"/>
        <w:keepNext/>
        <w:keepLines/>
        <w:numPr>
          <w:ilvl w:val="0"/>
          <w:numId w:val="44"/>
        </w:numPr>
        <w:tabs>
          <w:tab w:val="left" w:pos="900"/>
          <w:tab w:val="left" w:pos="990"/>
        </w:tabs>
        <w:spacing w:after="120"/>
        <w:ind w:left="720"/>
      </w:pPr>
      <w:r>
        <w:t xml:space="preserve">Enhanced </w:t>
      </w:r>
      <w:r w:rsidR="083642D1">
        <w:t xml:space="preserve">or revised </w:t>
      </w:r>
      <w:r>
        <w:t xml:space="preserve">documentation for areas that may </w:t>
      </w:r>
      <w:r w:rsidR="083642D1">
        <w:t>need</w:t>
      </w:r>
      <w:r w:rsidR="4829A01D">
        <w:t xml:space="preserve"> correction or</w:t>
      </w:r>
      <w:r w:rsidR="083642D1">
        <w:t xml:space="preserve"> further clarification</w:t>
      </w:r>
      <w:r>
        <w:t xml:space="preserve"> (As needed)</w:t>
      </w:r>
    </w:p>
    <w:p w14:paraId="7694C8FE" w14:textId="239A6A1A" w:rsidR="00D50FB3" w:rsidRDefault="7A45BC17">
      <w:pPr>
        <w:pStyle w:val="ListParagraph"/>
        <w:keepNext/>
        <w:keepLines/>
        <w:numPr>
          <w:ilvl w:val="0"/>
          <w:numId w:val="44"/>
        </w:numPr>
        <w:tabs>
          <w:tab w:val="left" w:pos="900"/>
          <w:tab w:val="left" w:pos="990"/>
        </w:tabs>
        <w:spacing w:after="120"/>
        <w:ind w:left="720"/>
      </w:pPr>
      <w:r>
        <w:t>Fix bugs in the model (As needed)</w:t>
      </w:r>
    </w:p>
    <w:p w14:paraId="5BED6525" w14:textId="77777777" w:rsidR="00970B49" w:rsidRPr="00433920" w:rsidRDefault="00970B49" w:rsidP="104CBC0D">
      <w:pPr>
        <w:spacing w:after="120"/>
      </w:pPr>
      <w:r w:rsidRPr="104CBC0D">
        <w:rPr>
          <w:b/>
          <w:bCs/>
        </w:rPr>
        <w:t>Deliverables</w:t>
      </w:r>
      <w:r>
        <w:t>:</w:t>
      </w:r>
    </w:p>
    <w:p w14:paraId="64143CC2" w14:textId="51050323" w:rsidR="00D50FB3" w:rsidRDefault="6320306D" w:rsidP="5B98DCD8">
      <w:pPr>
        <w:keepLines/>
        <w:spacing w:after="120"/>
        <w:ind w:left="720" w:hanging="360"/>
        <w:rPr>
          <w:szCs w:val="24"/>
        </w:rPr>
      </w:pPr>
      <w:bookmarkStart w:id="50" w:name="_Hlk114430746"/>
      <w:r>
        <w:t xml:space="preserve">7.1 </w:t>
      </w:r>
      <w:r w:rsidR="7A45BC17">
        <w:t>Email response to questions for documentation (as needed</w:t>
      </w:r>
      <w:r w:rsidR="351417BE">
        <w:t>)</w:t>
      </w:r>
      <w:bookmarkEnd w:id="50"/>
    </w:p>
    <w:p w14:paraId="7AEAC513" w14:textId="20070578" w:rsidR="00D50FB3" w:rsidRDefault="351417BE" w:rsidP="5B98DCD8">
      <w:pPr>
        <w:keepLines/>
        <w:spacing w:after="120"/>
        <w:ind w:left="720" w:hanging="360"/>
        <w:rPr>
          <w:szCs w:val="24"/>
        </w:rPr>
      </w:pPr>
      <w:r>
        <w:t xml:space="preserve">7.2 </w:t>
      </w:r>
      <w:r w:rsidR="332E42C5">
        <w:t xml:space="preserve">Updated </w:t>
      </w:r>
      <w:r w:rsidR="7A45BC17">
        <w:t>documentation (as needed</w:t>
      </w:r>
      <w:r w:rsidR="40C55AAC">
        <w:t>)</w:t>
      </w:r>
    </w:p>
    <w:p w14:paraId="150BD858" w14:textId="4D15A03F" w:rsidR="00D50FB3" w:rsidRDefault="40C55AAC" w:rsidP="5B98DCD8">
      <w:pPr>
        <w:keepLines/>
        <w:spacing w:after="120"/>
        <w:ind w:left="720" w:hanging="360"/>
      </w:pPr>
      <w:r>
        <w:t xml:space="preserve">7.3 </w:t>
      </w:r>
      <w:r w:rsidR="49E94508">
        <w:t>Updated model code (as needed)</w:t>
      </w:r>
    </w:p>
    <w:p w14:paraId="02EC89E4" w14:textId="4863F7EA" w:rsidR="726354BD" w:rsidRDefault="726354BD" w:rsidP="726354BD">
      <w:pPr>
        <w:keepNext/>
        <w:rPr>
          <w:b/>
          <w:bCs/>
        </w:rPr>
      </w:pPr>
    </w:p>
    <w:p w14:paraId="17A15C34" w14:textId="63D40B22" w:rsidR="726354BD" w:rsidRDefault="726354BD" w:rsidP="726354BD">
      <w:pPr>
        <w:keepNext/>
        <w:rPr>
          <w:b/>
          <w:bCs/>
        </w:rPr>
      </w:pPr>
    </w:p>
    <w:p w14:paraId="3CC4051E" w14:textId="3D508C37" w:rsidR="00173FEE" w:rsidRDefault="2D3D9DA1" w:rsidP="2A3E5E8E">
      <w:pPr>
        <w:keepNext/>
        <w:keepLines/>
        <w:rPr>
          <w:b/>
          <w:bCs/>
        </w:rPr>
      </w:pPr>
      <w:bookmarkStart w:id="51" w:name="_Hlk127275155"/>
      <w:r w:rsidRPr="5B98DCD8">
        <w:rPr>
          <w:b/>
          <w:bCs/>
        </w:rPr>
        <w:t>SCHEDULE OF DELIVERABLES AND DUE DATES</w:t>
      </w:r>
    </w:p>
    <w:p w14:paraId="561FE3EF" w14:textId="187D0838" w:rsidR="002D6824" w:rsidRPr="00124979" w:rsidRDefault="00EB4611" w:rsidP="2A3E5E8E">
      <w:pPr>
        <w:keepNext/>
        <w:keepLines/>
        <w:rPr>
          <w:i/>
          <w:iCs/>
        </w:rPr>
      </w:pPr>
      <w:r w:rsidRPr="0052488A">
        <w:rPr>
          <w:b/>
          <w:bCs/>
          <w:i/>
          <w:iCs/>
          <w:u w:val="single"/>
        </w:rPr>
        <w:t>Note: T</w:t>
      </w:r>
      <w:r w:rsidR="002D6824" w:rsidRPr="0052488A">
        <w:rPr>
          <w:b/>
          <w:bCs/>
          <w:i/>
          <w:iCs/>
          <w:u w:val="single"/>
        </w:rPr>
        <w:t xml:space="preserve">he dates for task deliverables </w:t>
      </w:r>
      <w:r w:rsidR="00D97DEB" w:rsidRPr="0052488A">
        <w:rPr>
          <w:b/>
          <w:bCs/>
          <w:i/>
          <w:iCs/>
          <w:u w:val="single"/>
        </w:rPr>
        <w:t xml:space="preserve">are estimates and subject to change </w:t>
      </w:r>
      <w:r w:rsidR="002D6824" w:rsidRPr="0052488A">
        <w:rPr>
          <w:b/>
          <w:bCs/>
          <w:i/>
          <w:iCs/>
          <w:u w:val="single"/>
        </w:rPr>
        <w:t>once the</w:t>
      </w:r>
      <w:r w:rsidR="00BC257D" w:rsidRPr="0052488A">
        <w:rPr>
          <w:b/>
          <w:bCs/>
          <w:i/>
          <w:iCs/>
          <w:u w:val="single"/>
        </w:rPr>
        <w:softHyphen/>
      </w:r>
      <w:r w:rsidR="002D6824" w:rsidRPr="0052488A">
        <w:rPr>
          <w:b/>
          <w:bCs/>
          <w:i/>
          <w:iCs/>
          <w:u w:val="single"/>
        </w:rPr>
        <w:t xml:space="preserve"> exten</w:t>
      </w:r>
      <w:r w:rsidR="0052488A">
        <w:rPr>
          <w:b/>
          <w:bCs/>
          <w:i/>
          <w:iCs/>
          <w:u w:val="single"/>
        </w:rPr>
        <w:t>t</w:t>
      </w:r>
      <w:r w:rsidR="002D6824" w:rsidRPr="0052488A">
        <w:rPr>
          <w:b/>
          <w:bCs/>
          <w:i/>
          <w:iCs/>
          <w:u w:val="single"/>
        </w:rPr>
        <w:t xml:space="preserve"> of each task is mutually agreed</w:t>
      </w:r>
      <w:r w:rsidR="00D97DEB" w:rsidRPr="0052488A">
        <w:rPr>
          <w:i/>
          <w:iCs/>
        </w:rPr>
        <w:t>.</w:t>
      </w:r>
    </w:p>
    <w:p w14:paraId="048696CD" w14:textId="66B75DB9" w:rsidR="00173FEE" w:rsidRPr="004B1A5F" w:rsidRDefault="00173FEE" w:rsidP="2A3E5E8E">
      <w:pPr>
        <w:keepLines/>
        <w:rPr>
          <w:color w:val="0000FF"/>
          <w:szCs w:val="24"/>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68"/>
        <w:gridCol w:w="5331"/>
        <w:gridCol w:w="2743"/>
      </w:tblGrid>
      <w:tr w:rsidR="00173FEE" w:rsidRPr="00BC257D" w14:paraId="6CF6D108" w14:textId="77777777" w:rsidTr="00AD4972">
        <w:trPr>
          <w:trHeight w:val="665"/>
        </w:trPr>
        <w:tc>
          <w:tcPr>
            <w:tcW w:w="1168" w:type="dxa"/>
            <w:vAlign w:val="center"/>
          </w:tcPr>
          <w:p w14:paraId="3A53D69E" w14:textId="77777777" w:rsidR="00173FEE" w:rsidRPr="0052488A" w:rsidRDefault="00173FEE" w:rsidP="00263D2D">
            <w:pPr>
              <w:keepLines/>
              <w:jc w:val="center"/>
              <w:rPr>
                <w:b/>
                <w:sz w:val="22"/>
                <w:szCs w:val="22"/>
              </w:rPr>
            </w:pPr>
            <w:r w:rsidRPr="0052488A">
              <w:rPr>
                <w:b/>
                <w:sz w:val="22"/>
                <w:szCs w:val="22"/>
              </w:rPr>
              <w:t>Task Number</w:t>
            </w:r>
          </w:p>
        </w:tc>
        <w:tc>
          <w:tcPr>
            <w:tcW w:w="5331" w:type="dxa"/>
            <w:vAlign w:val="center"/>
          </w:tcPr>
          <w:p w14:paraId="3D5D4251" w14:textId="77777777" w:rsidR="00173FEE" w:rsidRPr="0052488A" w:rsidRDefault="00173FEE" w:rsidP="00263D2D">
            <w:pPr>
              <w:keepLines/>
              <w:jc w:val="center"/>
              <w:rPr>
                <w:b/>
                <w:sz w:val="22"/>
                <w:szCs w:val="22"/>
              </w:rPr>
            </w:pPr>
            <w:r w:rsidRPr="0052488A">
              <w:rPr>
                <w:b/>
                <w:sz w:val="22"/>
                <w:szCs w:val="22"/>
              </w:rPr>
              <w:t>Deliverable</w:t>
            </w:r>
          </w:p>
        </w:tc>
        <w:tc>
          <w:tcPr>
            <w:tcW w:w="2743" w:type="dxa"/>
            <w:vAlign w:val="center"/>
          </w:tcPr>
          <w:p w14:paraId="3DC5EBE0" w14:textId="77777777" w:rsidR="00173FEE" w:rsidRPr="0052488A" w:rsidRDefault="00173FEE" w:rsidP="00263D2D">
            <w:pPr>
              <w:keepLines/>
              <w:jc w:val="center"/>
              <w:rPr>
                <w:b/>
                <w:sz w:val="22"/>
                <w:szCs w:val="22"/>
              </w:rPr>
            </w:pPr>
            <w:r w:rsidRPr="0052488A">
              <w:rPr>
                <w:b/>
                <w:sz w:val="22"/>
                <w:szCs w:val="22"/>
              </w:rPr>
              <w:t>Due Date</w:t>
            </w:r>
          </w:p>
        </w:tc>
      </w:tr>
      <w:tr w:rsidR="00173FEE" w:rsidRPr="00BC257D" w14:paraId="34FE7F12" w14:textId="77777777" w:rsidTr="00AD4972">
        <w:tc>
          <w:tcPr>
            <w:tcW w:w="1168" w:type="dxa"/>
          </w:tcPr>
          <w:p w14:paraId="53BE05E2" w14:textId="77777777" w:rsidR="00173FEE" w:rsidRPr="0052488A" w:rsidRDefault="00173FEE">
            <w:pPr>
              <w:keepLines/>
              <w:jc w:val="center"/>
              <w:rPr>
                <w:b/>
                <w:sz w:val="22"/>
                <w:szCs w:val="22"/>
              </w:rPr>
            </w:pPr>
            <w:r w:rsidRPr="0052488A">
              <w:rPr>
                <w:b/>
                <w:sz w:val="22"/>
                <w:szCs w:val="22"/>
              </w:rPr>
              <w:t>1</w:t>
            </w:r>
          </w:p>
        </w:tc>
        <w:tc>
          <w:tcPr>
            <w:tcW w:w="5331" w:type="dxa"/>
          </w:tcPr>
          <w:p w14:paraId="3BF4912F" w14:textId="77777777" w:rsidR="00173FEE" w:rsidRPr="0052488A" w:rsidRDefault="00173FEE" w:rsidP="00263D2D">
            <w:pPr>
              <w:keepLines/>
              <w:rPr>
                <w:b/>
                <w:color w:val="0000FF"/>
                <w:sz w:val="22"/>
                <w:szCs w:val="22"/>
              </w:rPr>
            </w:pPr>
          </w:p>
        </w:tc>
        <w:tc>
          <w:tcPr>
            <w:tcW w:w="2743" w:type="dxa"/>
          </w:tcPr>
          <w:p w14:paraId="30728900" w14:textId="77777777" w:rsidR="00173FEE" w:rsidRPr="0052488A" w:rsidRDefault="00173FEE" w:rsidP="00263D2D">
            <w:pPr>
              <w:keepLines/>
              <w:rPr>
                <w:b/>
                <w:color w:val="0000FF"/>
                <w:sz w:val="22"/>
                <w:szCs w:val="22"/>
              </w:rPr>
            </w:pPr>
          </w:p>
        </w:tc>
      </w:tr>
      <w:tr w:rsidR="00173FEE" w:rsidRPr="00BC257D" w14:paraId="4A17C8C5" w14:textId="77777777" w:rsidTr="00AD4972">
        <w:tc>
          <w:tcPr>
            <w:tcW w:w="1168" w:type="dxa"/>
          </w:tcPr>
          <w:p w14:paraId="225DA69D" w14:textId="77777777" w:rsidR="00173FEE" w:rsidRPr="0052488A" w:rsidRDefault="00173FEE" w:rsidP="00AD4972">
            <w:pPr>
              <w:keepLines/>
              <w:jc w:val="center"/>
              <w:rPr>
                <w:sz w:val="22"/>
                <w:szCs w:val="22"/>
              </w:rPr>
            </w:pPr>
            <w:r w:rsidRPr="0052488A">
              <w:rPr>
                <w:sz w:val="22"/>
                <w:szCs w:val="22"/>
              </w:rPr>
              <w:t>1.1</w:t>
            </w:r>
          </w:p>
        </w:tc>
        <w:tc>
          <w:tcPr>
            <w:tcW w:w="5331" w:type="dxa"/>
          </w:tcPr>
          <w:p w14:paraId="7DCD9D0A" w14:textId="77777777" w:rsidR="00173FEE" w:rsidRPr="0052488A" w:rsidRDefault="00173FEE" w:rsidP="00263D2D">
            <w:pPr>
              <w:keepLines/>
              <w:rPr>
                <w:b/>
                <w:sz w:val="22"/>
                <w:szCs w:val="22"/>
              </w:rPr>
            </w:pPr>
            <w:r w:rsidRPr="0052488A">
              <w:rPr>
                <w:sz w:val="22"/>
                <w:szCs w:val="22"/>
              </w:rPr>
              <w:t>An Updated Schedule of Deliverables</w:t>
            </w:r>
          </w:p>
        </w:tc>
        <w:tc>
          <w:tcPr>
            <w:tcW w:w="2743" w:type="dxa"/>
          </w:tcPr>
          <w:p w14:paraId="540E77D3" w14:textId="77777777" w:rsidR="00173FEE" w:rsidRPr="0052488A" w:rsidRDefault="00173FEE" w:rsidP="00263D2D">
            <w:pPr>
              <w:keepLines/>
              <w:rPr>
                <w:sz w:val="22"/>
                <w:szCs w:val="22"/>
              </w:rPr>
            </w:pPr>
            <w:r w:rsidRPr="0052488A">
              <w:rPr>
                <w:sz w:val="22"/>
                <w:szCs w:val="22"/>
              </w:rPr>
              <w:t>If applicable</w:t>
            </w:r>
          </w:p>
        </w:tc>
      </w:tr>
      <w:tr w:rsidR="00173FEE" w:rsidRPr="00BC257D" w14:paraId="0014775D" w14:textId="77777777" w:rsidTr="00AD4972">
        <w:tc>
          <w:tcPr>
            <w:tcW w:w="1168" w:type="dxa"/>
          </w:tcPr>
          <w:p w14:paraId="0D7E15B8" w14:textId="77777777" w:rsidR="00173FEE" w:rsidRPr="0052488A" w:rsidRDefault="2D3D9DA1" w:rsidP="00AD4972">
            <w:pPr>
              <w:keepLines/>
              <w:jc w:val="center"/>
              <w:rPr>
                <w:sz w:val="22"/>
                <w:szCs w:val="22"/>
              </w:rPr>
            </w:pPr>
            <w:r w:rsidRPr="0052488A">
              <w:rPr>
                <w:sz w:val="22"/>
                <w:szCs w:val="22"/>
              </w:rPr>
              <w:t>1.2</w:t>
            </w:r>
          </w:p>
        </w:tc>
        <w:tc>
          <w:tcPr>
            <w:tcW w:w="5331" w:type="dxa"/>
          </w:tcPr>
          <w:p w14:paraId="3913F9C1" w14:textId="49610DB6" w:rsidR="00173FEE" w:rsidRPr="0052488A" w:rsidRDefault="5824D415" w:rsidP="2A3E5E8E">
            <w:pPr>
              <w:keepLines/>
              <w:rPr>
                <w:sz w:val="22"/>
                <w:szCs w:val="22"/>
              </w:rPr>
            </w:pPr>
            <w:r w:rsidRPr="0052488A">
              <w:rPr>
                <w:sz w:val="22"/>
                <w:szCs w:val="22"/>
              </w:rPr>
              <w:t xml:space="preserve">Monthly </w:t>
            </w:r>
            <w:r w:rsidR="2D3D9DA1" w:rsidRPr="0052488A">
              <w:rPr>
                <w:sz w:val="22"/>
                <w:szCs w:val="22"/>
              </w:rPr>
              <w:t>Invoices</w:t>
            </w:r>
          </w:p>
        </w:tc>
        <w:tc>
          <w:tcPr>
            <w:tcW w:w="2743" w:type="dxa"/>
          </w:tcPr>
          <w:p w14:paraId="4E6126A5" w14:textId="405DB9D1" w:rsidR="00173FEE" w:rsidRPr="0052488A" w:rsidRDefault="66D5D897" w:rsidP="104CBC0D">
            <w:pPr>
              <w:keepLines/>
              <w:rPr>
                <w:sz w:val="22"/>
                <w:szCs w:val="22"/>
              </w:rPr>
            </w:pPr>
            <w:r w:rsidRPr="0052488A">
              <w:rPr>
                <w:sz w:val="22"/>
                <w:szCs w:val="22"/>
              </w:rPr>
              <w:t>Monthly with</w:t>
            </w:r>
            <w:r w:rsidR="00173FEE" w:rsidRPr="0052488A">
              <w:rPr>
                <w:sz w:val="22"/>
                <w:szCs w:val="22"/>
              </w:rPr>
              <w:t xml:space="preserve"> progress report</w:t>
            </w:r>
          </w:p>
        </w:tc>
      </w:tr>
      <w:tr w:rsidR="00173FEE" w:rsidRPr="00BC257D" w14:paraId="384D0DB7" w14:textId="77777777" w:rsidTr="00AD4972">
        <w:tc>
          <w:tcPr>
            <w:tcW w:w="1168" w:type="dxa"/>
          </w:tcPr>
          <w:p w14:paraId="2C33E215" w14:textId="77777777" w:rsidR="00173FEE" w:rsidRPr="0052488A" w:rsidRDefault="2D3D9DA1" w:rsidP="00AD4972">
            <w:pPr>
              <w:keepLines/>
              <w:jc w:val="center"/>
              <w:rPr>
                <w:sz w:val="22"/>
                <w:szCs w:val="22"/>
              </w:rPr>
            </w:pPr>
            <w:r w:rsidRPr="0052488A">
              <w:rPr>
                <w:sz w:val="22"/>
                <w:szCs w:val="22"/>
              </w:rPr>
              <w:t>1.4</w:t>
            </w:r>
          </w:p>
        </w:tc>
        <w:tc>
          <w:tcPr>
            <w:tcW w:w="5331" w:type="dxa"/>
          </w:tcPr>
          <w:p w14:paraId="5D751B6A" w14:textId="38EECECB" w:rsidR="00173FEE" w:rsidRPr="0052488A" w:rsidRDefault="56699AB3" w:rsidP="2A3E5E8E">
            <w:pPr>
              <w:keepLines/>
              <w:rPr>
                <w:sz w:val="22"/>
                <w:szCs w:val="22"/>
              </w:rPr>
            </w:pPr>
            <w:r w:rsidRPr="0052488A">
              <w:rPr>
                <w:sz w:val="22"/>
                <w:szCs w:val="22"/>
              </w:rPr>
              <w:t>Monthly</w:t>
            </w:r>
            <w:r w:rsidR="2D3D9DA1" w:rsidRPr="0052488A">
              <w:rPr>
                <w:sz w:val="22"/>
                <w:szCs w:val="22"/>
              </w:rPr>
              <w:t xml:space="preserve"> Progress Reports</w:t>
            </w:r>
          </w:p>
        </w:tc>
        <w:tc>
          <w:tcPr>
            <w:tcW w:w="2743" w:type="dxa"/>
          </w:tcPr>
          <w:p w14:paraId="70A9AC8A" w14:textId="2A458FD8" w:rsidR="00173FEE" w:rsidRPr="0052488A" w:rsidRDefault="19AED347" w:rsidP="2A3E5E8E">
            <w:pPr>
              <w:keepLines/>
              <w:rPr>
                <w:sz w:val="22"/>
                <w:szCs w:val="22"/>
              </w:rPr>
            </w:pPr>
            <w:r w:rsidRPr="0052488A">
              <w:rPr>
                <w:sz w:val="22"/>
                <w:szCs w:val="22"/>
              </w:rPr>
              <w:t>Monthly</w:t>
            </w:r>
          </w:p>
        </w:tc>
      </w:tr>
      <w:tr w:rsidR="00173FEE" w:rsidRPr="00BC257D" w14:paraId="03DF928D" w14:textId="77777777" w:rsidTr="00AD4972">
        <w:trPr>
          <w:trHeight w:val="647"/>
        </w:trPr>
        <w:tc>
          <w:tcPr>
            <w:tcW w:w="1168" w:type="dxa"/>
          </w:tcPr>
          <w:p w14:paraId="7F13E863" w14:textId="79F3E6F9" w:rsidR="00173FEE" w:rsidRPr="0052488A" w:rsidRDefault="2D3D9DA1" w:rsidP="00AD4972">
            <w:pPr>
              <w:keepLines/>
              <w:jc w:val="center"/>
              <w:rPr>
                <w:sz w:val="22"/>
                <w:szCs w:val="22"/>
              </w:rPr>
            </w:pPr>
            <w:r w:rsidRPr="0052488A">
              <w:rPr>
                <w:sz w:val="22"/>
                <w:szCs w:val="22"/>
              </w:rPr>
              <w:t>1.5</w:t>
            </w:r>
          </w:p>
        </w:tc>
        <w:tc>
          <w:tcPr>
            <w:tcW w:w="5331" w:type="dxa"/>
          </w:tcPr>
          <w:p w14:paraId="280AFBB7" w14:textId="4EB4A28B" w:rsidR="00173FEE" w:rsidRPr="0052488A" w:rsidRDefault="70928135" w:rsidP="726354BD">
            <w:pPr>
              <w:keepLines/>
              <w:rPr>
                <w:rFonts w:eastAsia="Arial"/>
                <w:sz w:val="22"/>
                <w:szCs w:val="22"/>
              </w:rPr>
            </w:pPr>
            <w:r w:rsidRPr="0052488A">
              <w:rPr>
                <w:rFonts w:eastAsia="Arial"/>
                <w:color w:val="000000" w:themeColor="text1"/>
                <w:sz w:val="22"/>
                <w:szCs w:val="22"/>
              </w:rPr>
              <w:t>Email Documenting Key Decisions, Next Steps, and Action Items</w:t>
            </w:r>
          </w:p>
        </w:tc>
        <w:tc>
          <w:tcPr>
            <w:tcW w:w="2743" w:type="dxa"/>
          </w:tcPr>
          <w:p w14:paraId="42604FBB" w14:textId="707BB47B" w:rsidR="00173FEE" w:rsidRPr="0052488A" w:rsidRDefault="55D28806" w:rsidP="2A3E5E8E">
            <w:pPr>
              <w:keepLines/>
              <w:rPr>
                <w:sz w:val="22"/>
                <w:szCs w:val="22"/>
              </w:rPr>
            </w:pPr>
            <w:r w:rsidRPr="0052488A">
              <w:rPr>
                <w:sz w:val="22"/>
                <w:szCs w:val="22"/>
              </w:rPr>
              <w:t>After each bi-weekly meeting</w:t>
            </w:r>
          </w:p>
        </w:tc>
      </w:tr>
      <w:tr w:rsidR="00173FEE" w:rsidRPr="00BC257D" w14:paraId="4B88FD31" w14:textId="77777777" w:rsidTr="00AD4972">
        <w:tc>
          <w:tcPr>
            <w:tcW w:w="1168" w:type="dxa"/>
          </w:tcPr>
          <w:p w14:paraId="3305E7FE" w14:textId="3A0C4093" w:rsidR="00173FEE" w:rsidRPr="0052488A" w:rsidRDefault="55D28806">
            <w:pPr>
              <w:keepLines/>
              <w:jc w:val="center"/>
              <w:rPr>
                <w:b/>
                <w:bCs/>
                <w:sz w:val="22"/>
                <w:szCs w:val="22"/>
              </w:rPr>
            </w:pPr>
            <w:r w:rsidRPr="0052488A">
              <w:rPr>
                <w:b/>
                <w:bCs/>
                <w:sz w:val="22"/>
                <w:szCs w:val="22"/>
              </w:rPr>
              <w:t>2</w:t>
            </w:r>
          </w:p>
        </w:tc>
        <w:tc>
          <w:tcPr>
            <w:tcW w:w="5331" w:type="dxa"/>
          </w:tcPr>
          <w:p w14:paraId="4B82D8DC" w14:textId="0CFF61D2" w:rsidR="00173FEE" w:rsidRPr="0052488A" w:rsidRDefault="00173FEE" w:rsidP="726354BD">
            <w:pPr>
              <w:keepLines/>
              <w:widowControl w:val="0"/>
              <w:rPr>
                <w:sz w:val="22"/>
                <w:szCs w:val="22"/>
              </w:rPr>
            </w:pPr>
          </w:p>
        </w:tc>
        <w:tc>
          <w:tcPr>
            <w:tcW w:w="2743" w:type="dxa"/>
          </w:tcPr>
          <w:p w14:paraId="52817597" w14:textId="69EF31E9" w:rsidR="00173FEE" w:rsidRPr="0052488A" w:rsidRDefault="00173FEE" w:rsidP="726354BD">
            <w:pPr>
              <w:keepLines/>
              <w:rPr>
                <w:sz w:val="22"/>
                <w:szCs w:val="22"/>
              </w:rPr>
            </w:pPr>
          </w:p>
        </w:tc>
      </w:tr>
      <w:tr w:rsidR="00173FEE" w:rsidRPr="00BC257D" w14:paraId="11CD3FDF" w14:textId="77777777" w:rsidTr="00AD4972">
        <w:tc>
          <w:tcPr>
            <w:tcW w:w="1168" w:type="dxa"/>
          </w:tcPr>
          <w:p w14:paraId="61662ABF" w14:textId="1290BD5E" w:rsidR="00173FEE" w:rsidRPr="0052488A" w:rsidRDefault="55D28806" w:rsidP="00AD4972">
            <w:pPr>
              <w:keepLines/>
              <w:jc w:val="center"/>
              <w:rPr>
                <w:sz w:val="22"/>
                <w:szCs w:val="22"/>
              </w:rPr>
            </w:pPr>
            <w:r w:rsidRPr="0052488A">
              <w:rPr>
                <w:sz w:val="22"/>
                <w:szCs w:val="22"/>
              </w:rPr>
              <w:t>2.1</w:t>
            </w:r>
          </w:p>
        </w:tc>
        <w:tc>
          <w:tcPr>
            <w:tcW w:w="5331" w:type="dxa"/>
          </w:tcPr>
          <w:p w14:paraId="62297A21" w14:textId="5643663D" w:rsidR="00173FEE" w:rsidRPr="0052488A" w:rsidRDefault="6BFF773A" w:rsidP="726354BD">
            <w:pPr>
              <w:keepLines/>
              <w:rPr>
                <w:sz w:val="22"/>
                <w:szCs w:val="22"/>
              </w:rPr>
            </w:pPr>
            <w:r w:rsidRPr="0052488A">
              <w:rPr>
                <w:sz w:val="22"/>
                <w:szCs w:val="22"/>
              </w:rPr>
              <w:t>Pr</w:t>
            </w:r>
            <w:r w:rsidR="12424D0E" w:rsidRPr="0052488A">
              <w:rPr>
                <w:sz w:val="22"/>
                <w:szCs w:val="22"/>
              </w:rPr>
              <w:t>o</w:t>
            </w:r>
            <w:r w:rsidRPr="0052488A">
              <w:rPr>
                <w:sz w:val="22"/>
                <w:szCs w:val="22"/>
              </w:rPr>
              <w:t xml:space="preserve">vide the </w:t>
            </w:r>
            <w:r w:rsidR="039B251C" w:rsidRPr="0052488A">
              <w:rPr>
                <w:sz w:val="22"/>
                <w:szCs w:val="22"/>
              </w:rPr>
              <w:t xml:space="preserve">Rationale for </w:t>
            </w:r>
            <w:r w:rsidR="686765B0" w:rsidRPr="0052488A">
              <w:rPr>
                <w:sz w:val="22"/>
                <w:szCs w:val="22"/>
              </w:rPr>
              <w:t xml:space="preserve">the </w:t>
            </w:r>
            <w:r w:rsidR="039B251C" w:rsidRPr="0052488A">
              <w:rPr>
                <w:sz w:val="22"/>
                <w:szCs w:val="22"/>
              </w:rPr>
              <w:t>Choosing New Platform</w:t>
            </w:r>
            <w:r w:rsidR="00EBB69E" w:rsidRPr="0052488A">
              <w:rPr>
                <w:sz w:val="22"/>
                <w:szCs w:val="22"/>
              </w:rPr>
              <w:t xml:space="preserve"> (Python or R)</w:t>
            </w:r>
          </w:p>
        </w:tc>
        <w:tc>
          <w:tcPr>
            <w:tcW w:w="2743" w:type="dxa"/>
          </w:tcPr>
          <w:p w14:paraId="17D9B188" w14:textId="77777777" w:rsidR="00BC257D" w:rsidRPr="0052488A" w:rsidRDefault="00BC257D" w:rsidP="60FB8710">
            <w:pPr>
              <w:keepLines/>
              <w:rPr>
                <w:strike/>
                <w:sz w:val="22"/>
                <w:szCs w:val="22"/>
              </w:rPr>
            </w:pPr>
            <w:r w:rsidRPr="0052488A">
              <w:rPr>
                <w:strike/>
                <w:sz w:val="22"/>
                <w:szCs w:val="22"/>
              </w:rPr>
              <w:t>April 24, 2023</w:t>
            </w:r>
          </w:p>
          <w:p w14:paraId="50FCEAEC" w14:textId="59D33D0B" w:rsidR="00173FEE" w:rsidRPr="0052488A" w:rsidRDefault="008935DE" w:rsidP="60FB8710">
            <w:pPr>
              <w:keepLines/>
              <w:rPr>
                <w:b/>
                <w:bCs/>
                <w:sz w:val="22"/>
                <w:szCs w:val="22"/>
                <w:u w:val="single"/>
              </w:rPr>
            </w:pPr>
            <w:r w:rsidRPr="0052488A">
              <w:rPr>
                <w:b/>
                <w:bCs/>
                <w:sz w:val="22"/>
                <w:szCs w:val="22"/>
                <w:u w:val="single"/>
              </w:rPr>
              <w:t xml:space="preserve">May </w:t>
            </w:r>
            <w:r w:rsidR="002D6824" w:rsidRPr="0052488A">
              <w:rPr>
                <w:b/>
                <w:bCs/>
                <w:sz w:val="22"/>
                <w:szCs w:val="22"/>
                <w:u w:val="single"/>
              </w:rPr>
              <w:t>30</w:t>
            </w:r>
            <w:r w:rsidR="15FF7638" w:rsidRPr="0052488A">
              <w:rPr>
                <w:b/>
                <w:bCs/>
                <w:sz w:val="22"/>
                <w:szCs w:val="22"/>
                <w:u w:val="single"/>
              </w:rPr>
              <w:t>, 2023</w:t>
            </w:r>
          </w:p>
        </w:tc>
      </w:tr>
      <w:tr w:rsidR="00173FEE" w:rsidRPr="00BC257D" w14:paraId="66D3A8C1" w14:textId="77777777" w:rsidTr="00AD4972">
        <w:tc>
          <w:tcPr>
            <w:tcW w:w="1168" w:type="dxa"/>
          </w:tcPr>
          <w:p w14:paraId="0A180337" w14:textId="587E48AE" w:rsidR="00173FEE" w:rsidRPr="0052488A" w:rsidRDefault="55D28806" w:rsidP="00AD4972">
            <w:pPr>
              <w:keepLines/>
              <w:jc w:val="center"/>
              <w:rPr>
                <w:sz w:val="22"/>
                <w:szCs w:val="22"/>
              </w:rPr>
            </w:pPr>
            <w:r w:rsidRPr="0052488A">
              <w:rPr>
                <w:sz w:val="22"/>
                <w:szCs w:val="22"/>
              </w:rPr>
              <w:t>2.2</w:t>
            </w:r>
          </w:p>
        </w:tc>
        <w:tc>
          <w:tcPr>
            <w:tcW w:w="5331" w:type="dxa"/>
          </w:tcPr>
          <w:p w14:paraId="2BB11FB5" w14:textId="1E5CA852" w:rsidR="00173FEE" w:rsidRPr="0052488A" w:rsidRDefault="3D4E2FC5" w:rsidP="726354BD">
            <w:pPr>
              <w:keepLines/>
              <w:rPr>
                <w:sz w:val="22"/>
                <w:szCs w:val="22"/>
              </w:rPr>
            </w:pPr>
            <w:r w:rsidRPr="0052488A">
              <w:rPr>
                <w:sz w:val="22"/>
                <w:szCs w:val="22"/>
              </w:rPr>
              <w:t>New Code</w:t>
            </w:r>
          </w:p>
        </w:tc>
        <w:tc>
          <w:tcPr>
            <w:tcW w:w="2743" w:type="dxa"/>
          </w:tcPr>
          <w:p w14:paraId="35D0FB91" w14:textId="1063398A" w:rsidR="00BC257D" w:rsidRPr="0052488A" w:rsidRDefault="00BC257D" w:rsidP="726354BD">
            <w:pPr>
              <w:keepLines/>
              <w:rPr>
                <w:strike/>
                <w:sz w:val="22"/>
                <w:szCs w:val="22"/>
              </w:rPr>
            </w:pPr>
            <w:r w:rsidRPr="0052488A">
              <w:rPr>
                <w:strike/>
                <w:sz w:val="22"/>
                <w:szCs w:val="22"/>
              </w:rPr>
              <w:t>May 29, 2023</w:t>
            </w:r>
          </w:p>
          <w:p w14:paraId="1B92B919" w14:textId="41069D65" w:rsidR="00173FEE" w:rsidRPr="0052488A" w:rsidRDefault="008935DE" w:rsidP="726354BD">
            <w:pPr>
              <w:keepLines/>
              <w:rPr>
                <w:b/>
                <w:bCs/>
                <w:sz w:val="22"/>
                <w:szCs w:val="22"/>
                <w:u w:val="single"/>
              </w:rPr>
            </w:pPr>
            <w:r w:rsidRPr="0052488A">
              <w:rPr>
                <w:b/>
                <w:bCs/>
                <w:sz w:val="22"/>
                <w:szCs w:val="22"/>
                <w:u w:val="single"/>
              </w:rPr>
              <w:t>June</w:t>
            </w:r>
            <w:r w:rsidR="4A60BF53" w:rsidRPr="0052488A">
              <w:rPr>
                <w:b/>
                <w:bCs/>
                <w:sz w:val="22"/>
                <w:szCs w:val="22"/>
                <w:u w:val="single"/>
              </w:rPr>
              <w:t xml:space="preserve"> </w:t>
            </w:r>
            <w:r w:rsidR="002D6824" w:rsidRPr="0052488A">
              <w:rPr>
                <w:b/>
                <w:bCs/>
                <w:sz w:val="22"/>
                <w:szCs w:val="22"/>
                <w:u w:val="single"/>
              </w:rPr>
              <w:t>30</w:t>
            </w:r>
            <w:r w:rsidR="4A60BF53" w:rsidRPr="0052488A">
              <w:rPr>
                <w:b/>
                <w:bCs/>
                <w:sz w:val="22"/>
                <w:szCs w:val="22"/>
                <w:u w:val="single"/>
              </w:rPr>
              <w:t>, 2023</w:t>
            </w:r>
          </w:p>
        </w:tc>
      </w:tr>
      <w:tr w:rsidR="002D6824" w:rsidRPr="00BC257D" w14:paraId="46F81959" w14:textId="77777777" w:rsidTr="00AD4972">
        <w:trPr>
          <w:trHeight w:val="233"/>
        </w:trPr>
        <w:tc>
          <w:tcPr>
            <w:tcW w:w="1168" w:type="dxa"/>
          </w:tcPr>
          <w:p w14:paraId="60FDE88D" w14:textId="3F6A1FD2" w:rsidR="002D6824" w:rsidRPr="0052488A" w:rsidRDefault="002D6824" w:rsidP="002D6824">
            <w:pPr>
              <w:keepLines/>
              <w:jc w:val="center"/>
              <w:rPr>
                <w:sz w:val="22"/>
                <w:szCs w:val="22"/>
              </w:rPr>
            </w:pPr>
            <w:r w:rsidRPr="0052488A">
              <w:rPr>
                <w:sz w:val="22"/>
                <w:szCs w:val="22"/>
              </w:rPr>
              <w:t>2.3</w:t>
            </w:r>
          </w:p>
        </w:tc>
        <w:tc>
          <w:tcPr>
            <w:tcW w:w="5331" w:type="dxa"/>
          </w:tcPr>
          <w:p w14:paraId="07CF4D68" w14:textId="74E6BC65" w:rsidR="002D6824" w:rsidRPr="0052488A" w:rsidRDefault="002D6824" w:rsidP="002D6824">
            <w:pPr>
              <w:keepLines/>
              <w:rPr>
                <w:sz w:val="22"/>
                <w:szCs w:val="22"/>
              </w:rPr>
            </w:pPr>
            <w:r w:rsidRPr="0052488A">
              <w:rPr>
                <w:sz w:val="22"/>
                <w:szCs w:val="22"/>
              </w:rPr>
              <w:t>Documentation Comparing the Results of the New Model to the Existing Model</w:t>
            </w:r>
          </w:p>
        </w:tc>
        <w:tc>
          <w:tcPr>
            <w:tcW w:w="2743" w:type="dxa"/>
          </w:tcPr>
          <w:p w14:paraId="310CC226" w14:textId="77777777" w:rsidR="00BC257D" w:rsidRPr="0052488A" w:rsidRDefault="00BC257D" w:rsidP="00BC257D">
            <w:pPr>
              <w:keepLines/>
              <w:rPr>
                <w:strike/>
                <w:sz w:val="22"/>
                <w:szCs w:val="22"/>
              </w:rPr>
            </w:pPr>
            <w:r w:rsidRPr="0052488A">
              <w:rPr>
                <w:strike/>
                <w:sz w:val="22"/>
                <w:szCs w:val="22"/>
              </w:rPr>
              <w:t>May 29, 2023</w:t>
            </w:r>
          </w:p>
          <w:p w14:paraId="36D93CA3" w14:textId="2AD7E98C" w:rsidR="002D6824" w:rsidRPr="0052488A" w:rsidRDefault="002D6824" w:rsidP="002D6824">
            <w:pPr>
              <w:keepLines/>
              <w:rPr>
                <w:b/>
                <w:bCs/>
                <w:sz w:val="22"/>
                <w:szCs w:val="22"/>
                <w:u w:val="single"/>
              </w:rPr>
            </w:pPr>
            <w:r w:rsidRPr="0052488A">
              <w:rPr>
                <w:b/>
                <w:bCs/>
                <w:sz w:val="22"/>
                <w:szCs w:val="22"/>
                <w:u w:val="single"/>
              </w:rPr>
              <w:t>June 30, 2023</w:t>
            </w:r>
          </w:p>
        </w:tc>
      </w:tr>
      <w:tr w:rsidR="002D6824" w:rsidRPr="00BC257D" w14:paraId="460D2A20" w14:textId="77777777" w:rsidTr="00AD4972">
        <w:tc>
          <w:tcPr>
            <w:tcW w:w="1168" w:type="dxa"/>
          </w:tcPr>
          <w:p w14:paraId="36F146E5" w14:textId="7F4C4B5E" w:rsidR="002D6824" w:rsidRPr="0052488A" w:rsidRDefault="002D6824" w:rsidP="002D6824">
            <w:pPr>
              <w:keepLines/>
              <w:jc w:val="center"/>
              <w:rPr>
                <w:sz w:val="22"/>
                <w:szCs w:val="22"/>
              </w:rPr>
            </w:pPr>
            <w:r w:rsidRPr="0052488A">
              <w:rPr>
                <w:sz w:val="22"/>
                <w:szCs w:val="22"/>
              </w:rPr>
              <w:t>2.4</w:t>
            </w:r>
          </w:p>
        </w:tc>
        <w:tc>
          <w:tcPr>
            <w:tcW w:w="5331" w:type="dxa"/>
          </w:tcPr>
          <w:p w14:paraId="613997AE" w14:textId="4B0B9F05" w:rsidR="002D6824" w:rsidRPr="0052488A" w:rsidRDefault="002D6824" w:rsidP="002D6824">
            <w:pPr>
              <w:keepLines/>
              <w:rPr>
                <w:sz w:val="22"/>
                <w:szCs w:val="22"/>
              </w:rPr>
            </w:pPr>
            <w:r w:rsidRPr="0052488A">
              <w:rPr>
                <w:sz w:val="22"/>
                <w:szCs w:val="22"/>
              </w:rPr>
              <w:t>New Input and Output Data File Formats</w:t>
            </w:r>
          </w:p>
        </w:tc>
        <w:tc>
          <w:tcPr>
            <w:tcW w:w="2743" w:type="dxa"/>
          </w:tcPr>
          <w:p w14:paraId="1C50B4FF" w14:textId="77777777" w:rsidR="00BC257D" w:rsidRPr="0052488A" w:rsidRDefault="00BC257D" w:rsidP="00BC257D">
            <w:pPr>
              <w:keepLines/>
              <w:rPr>
                <w:strike/>
                <w:sz w:val="22"/>
                <w:szCs w:val="22"/>
              </w:rPr>
            </w:pPr>
            <w:r w:rsidRPr="0052488A">
              <w:rPr>
                <w:strike/>
                <w:sz w:val="22"/>
                <w:szCs w:val="22"/>
              </w:rPr>
              <w:t>May 29, 2023</w:t>
            </w:r>
          </w:p>
          <w:p w14:paraId="797CDBE7" w14:textId="78795446" w:rsidR="00BC257D" w:rsidRPr="0052488A" w:rsidRDefault="002D6824" w:rsidP="002D6824">
            <w:pPr>
              <w:keepLines/>
              <w:rPr>
                <w:b/>
                <w:bCs/>
                <w:sz w:val="22"/>
                <w:szCs w:val="22"/>
                <w:u w:val="single"/>
              </w:rPr>
            </w:pPr>
            <w:r w:rsidRPr="0052488A">
              <w:rPr>
                <w:b/>
                <w:bCs/>
                <w:sz w:val="22"/>
                <w:szCs w:val="22"/>
                <w:u w:val="single"/>
              </w:rPr>
              <w:t>June 30, 2023</w:t>
            </w:r>
          </w:p>
        </w:tc>
      </w:tr>
      <w:tr w:rsidR="002D6824" w:rsidRPr="00BC257D" w14:paraId="1B95DB54" w14:textId="77777777" w:rsidTr="00AD4972">
        <w:tc>
          <w:tcPr>
            <w:tcW w:w="1168" w:type="dxa"/>
          </w:tcPr>
          <w:p w14:paraId="58D2DAC1" w14:textId="64C8D599" w:rsidR="002D6824" w:rsidRPr="0052488A" w:rsidRDefault="002D6824" w:rsidP="002D6824">
            <w:pPr>
              <w:jc w:val="center"/>
              <w:rPr>
                <w:sz w:val="22"/>
                <w:szCs w:val="22"/>
              </w:rPr>
            </w:pPr>
            <w:r w:rsidRPr="0052488A">
              <w:rPr>
                <w:sz w:val="22"/>
                <w:szCs w:val="22"/>
              </w:rPr>
              <w:t>2.5</w:t>
            </w:r>
          </w:p>
        </w:tc>
        <w:tc>
          <w:tcPr>
            <w:tcW w:w="5331" w:type="dxa"/>
          </w:tcPr>
          <w:p w14:paraId="6832F6A2" w14:textId="5E4AB8DC" w:rsidR="002D6824" w:rsidRPr="0052488A" w:rsidRDefault="002D6824" w:rsidP="002D6824">
            <w:pPr>
              <w:rPr>
                <w:sz w:val="22"/>
                <w:szCs w:val="22"/>
              </w:rPr>
            </w:pPr>
            <w:r w:rsidRPr="0052488A">
              <w:rPr>
                <w:sz w:val="22"/>
                <w:szCs w:val="22"/>
              </w:rPr>
              <w:t xml:space="preserve">User-friendly interface to allow the user to enter specific parameters for each run </w:t>
            </w:r>
          </w:p>
        </w:tc>
        <w:tc>
          <w:tcPr>
            <w:tcW w:w="2743" w:type="dxa"/>
          </w:tcPr>
          <w:p w14:paraId="22589A2D" w14:textId="77777777" w:rsidR="00BC257D" w:rsidRPr="0052488A" w:rsidRDefault="00BC257D" w:rsidP="00BC257D">
            <w:pPr>
              <w:keepLines/>
              <w:rPr>
                <w:strike/>
                <w:sz w:val="22"/>
                <w:szCs w:val="22"/>
              </w:rPr>
            </w:pPr>
            <w:r w:rsidRPr="0052488A">
              <w:rPr>
                <w:strike/>
                <w:sz w:val="22"/>
                <w:szCs w:val="22"/>
              </w:rPr>
              <w:t>May 29, 2023</w:t>
            </w:r>
          </w:p>
          <w:p w14:paraId="4E3A33F3" w14:textId="7EEAC41C" w:rsidR="002D6824" w:rsidRPr="0052488A" w:rsidRDefault="002D6824" w:rsidP="002D6824">
            <w:pPr>
              <w:rPr>
                <w:b/>
                <w:bCs/>
                <w:sz w:val="22"/>
                <w:szCs w:val="22"/>
              </w:rPr>
            </w:pPr>
            <w:r w:rsidRPr="0052488A">
              <w:rPr>
                <w:b/>
                <w:bCs/>
                <w:sz w:val="22"/>
                <w:szCs w:val="22"/>
              </w:rPr>
              <w:t>June 30, 2023</w:t>
            </w:r>
          </w:p>
        </w:tc>
      </w:tr>
      <w:tr w:rsidR="00173FEE" w:rsidRPr="00BC257D" w14:paraId="33C85E74" w14:textId="77777777" w:rsidTr="00AD4972">
        <w:tc>
          <w:tcPr>
            <w:tcW w:w="1168" w:type="dxa"/>
          </w:tcPr>
          <w:p w14:paraId="0215D530" w14:textId="77B1157C" w:rsidR="00173FEE" w:rsidRPr="0052488A" w:rsidRDefault="406CC15F" w:rsidP="0052488A">
            <w:pPr>
              <w:keepLines/>
              <w:widowControl w:val="0"/>
              <w:jc w:val="center"/>
              <w:rPr>
                <w:b/>
                <w:bCs/>
                <w:sz w:val="22"/>
                <w:szCs w:val="22"/>
              </w:rPr>
            </w:pPr>
            <w:r w:rsidRPr="0052488A">
              <w:rPr>
                <w:b/>
                <w:bCs/>
                <w:sz w:val="22"/>
                <w:szCs w:val="22"/>
              </w:rPr>
              <w:t>3</w:t>
            </w:r>
          </w:p>
        </w:tc>
        <w:tc>
          <w:tcPr>
            <w:tcW w:w="5331" w:type="dxa"/>
          </w:tcPr>
          <w:p w14:paraId="1AA03176" w14:textId="77777777" w:rsidR="00173FEE" w:rsidRPr="0052488A" w:rsidRDefault="00173FEE" w:rsidP="0052488A">
            <w:pPr>
              <w:keepLines/>
              <w:widowControl w:val="0"/>
              <w:rPr>
                <w:sz w:val="22"/>
                <w:szCs w:val="22"/>
              </w:rPr>
            </w:pPr>
          </w:p>
        </w:tc>
        <w:tc>
          <w:tcPr>
            <w:tcW w:w="2743" w:type="dxa"/>
          </w:tcPr>
          <w:p w14:paraId="0E9636FE" w14:textId="77777777" w:rsidR="00173FEE" w:rsidRPr="0052488A" w:rsidRDefault="00173FEE" w:rsidP="0052488A">
            <w:pPr>
              <w:keepLines/>
              <w:widowControl w:val="0"/>
              <w:rPr>
                <w:b/>
                <w:bCs/>
                <w:sz w:val="22"/>
                <w:szCs w:val="22"/>
              </w:rPr>
            </w:pPr>
          </w:p>
        </w:tc>
      </w:tr>
      <w:tr w:rsidR="002D6824" w:rsidRPr="00BC257D" w14:paraId="7A9B5835" w14:textId="77777777" w:rsidTr="00AD4972">
        <w:tc>
          <w:tcPr>
            <w:tcW w:w="1168" w:type="dxa"/>
          </w:tcPr>
          <w:p w14:paraId="28DC5A1D" w14:textId="544C2CDE" w:rsidR="002D6824" w:rsidRPr="0052488A" w:rsidRDefault="002D6824" w:rsidP="0052488A">
            <w:pPr>
              <w:keepLines/>
              <w:widowControl w:val="0"/>
              <w:jc w:val="center"/>
              <w:rPr>
                <w:b/>
                <w:bCs/>
                <w:sz w:val="22"/>
                <w:szCs w:val="22"/>
              </w:rPr>
            </w:pPr>
            <w:r w:rsidRPr="0052488A">
              <w:rPr>
                <w:sz w:val="22"/>
                <w:szCs w:val="22"/>
              </w:rPr>
              <w:t>3.1</w:t>
            </w:r>
          </w:p>
        </w:tc>
        <w:tc>
          <w:tcPr>
            <w:tcW w:w="5331" w:type="dxa"/>
          </w:tcPr>
          <w:p w14:paraId="2879D970" w14:textId="200CD3F4" w:rsidR="002D6824" w:rsidRPr="0052488A" w:rsidRDefault="002D6824" w:rsidP="0052488A">
            <w:pPr>
              <w:keepLines/>
              <w:widowControl w:val="0"/>
              <w:spacing w:after="120"/>
              <w:rPr>
                <w:rFonts w:eastAsia="Arial"/>
                <w:color w:val="000000" w:themeColor="text1"/>
                <w:sz w:val="22"/>
                <w:szCs w:val="22"/>
              </w:rPr>
            </w:pPr>
            <w:r w:rsidRPr="0052488A">
              <w:rPr>
                <w:rFonts w:eastAsia="Arial"/>
                <w:sz w:val="22"/>
                <w:szCs w:val="22"/>
              </w:rPr>
              <w:t>Updated Input File for Each of the Seven Utilities (by forecast zone, building-type, and end-use) that uses the updated approach for mapping data collected under the older forecast zones to the new forecast zones</w:t>
            </w:r>
          </w:p>
        </w:tc>
        <w:tc>
          <w:tcPr>
            <w:tcW w:w="2743" w:type="dxa"/>
          </w:tcPr>
          <w:p w14:paraId="202A1972" w14:textId="77777777" w:rsidR="004E7C39" w:rsidRPr="0052488A" w:rsidRDefault="004E7C39" w:rsidP="0052488A">
            <w:pPr>
              <w:keepLines/>
              <w:widowControl w:val="0"/>
              <w:rPr>
                <w:sz w:val="22"/>
                <w:szCs w:val="22"/>
              </w:rPr>
            </w:pPr>
          </w:p>
          <w:p w14:paraId="2DFF1375" w14:textId="77777777" w:rsidR="004E7C39" w:rsidRPr="0052488A" w:rsidRDefault="004E7C39" w:rsidP="0052488A">
            <w:pPr>
              <w:keepLines/>
              <w:widowControl w:val="0"/>
              <w:rPr>
                <w:sz w:val="22"/>
                <w:szCs w:val="22"/>
              </w:rPr>
            </w:pPr>
          </w:p>
          <w:p w14:paraId="640C1263" w14:textId="77777777" w:rsidR="00BC257D" w:rsidRPr="0052488A" w:rsidRDefault="00BC257D" w:rsidP="00BC257D">
            <w:pPr>
              <w:keepLines/>
              <w:widowControl w:val="0"/>
              <w:rPr>
                <w:strike/>
                <w:sz w:val="22"/>
                <w:szCs w:val="22"/>
              </w:rPr>
            </w:pPr>
            <w:r w:rsidRPr="0052488A">
              <w:rPr>
                <w:strike/>
                <w:sz w:val="22"/>
                <w:szCs w:val="22"/>
              </w:rPr>
              <w:t>June 12, 2023</w:t>
            </w:r>
          </w:p>
          <w:p w14:paraId="65975B6D" w14:textId="226A5358" w:rsidR="002D6824" w:rsidRPr="0052488A" w:rsidRDefault="00EB4611" w:rsidP="0052488A">
            <w:pPr>
              <w:keepLines/>
              <w:widowControl w:val="0"/>
              <w:rPr>
                <w:b/>
                <w:bCs/>
                <w:sz w:val="22"/>
                <w:szCs w:val="22"/>
                <w:u w:val="single"/>
              </w:rPr>
            </w:pPr>
            <w:r w:rsidRPr="0052488A">
              <w:rPr>
                <w:b/>
                <w:bCs/>
                <w:sz w:val="22"/>
                <w:szCs w:val="22"/>
                <w:u w:val="single"/>
              </w:rPr>
              <w:t>July 15</w:t>
            </w:r>
            <w:r w:rsidR="002D6824" w:rsidRPr="0052488A">
              <w:rPr>
                <w:b/>
                <w:bCs/>
                <w:sz w:val="22"/>
                <w:szCs w:val="22"/>
                <w:u w:val="single"/>
              </w:rPr>
              <w:t>, 2023</w:t>
            </w:r>
          </w:p>
        </w:tc>
      </w:tr>
    </w:tbl>
    <w:p w14:paraId="0C46F33D" w14:textId="1C337CAE" w:rsidR="00DA2E23" w:rsidRPr="0052488A" w:rsidRDefault="00DA2E23">
      <w:pPr>
        <w:rPr>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68"/>
        <w:gridCol w:w="5331"/>
        <w:gridCol w:w="2743"/>
      </w:tblGrid>
      <w:tr w:rsidR="00DA2E23" w14:paraId="4409B648" w14:textId="77777777" w:rsidTr="00AD4972">
        <w:tc>
          <w:tcPr>
            <w:tcW w:w="1168" w:type="dxa"/>
            <w:vAlign w:val="center"/>
          </w:tcPr>
          <w:p w14:paraId="3CE9B077" w14:textId="6CC1618E" w:rsidR="00DA2E23" w:rsidRPr="00DA2E23" w:rsidRDefault="00DA2E23">
            <w:pPr>
              <w:keepLines/>
              <w:jc w:val="center"/>
            </w:pPr>
            <w:r w:rsidRPr="004B1A5F">
              <w:rPr>
                <w:b/>
                <w:szCs w:val="24"/>
              </w:rPr>
              <w:lastRenderedPageBreak/>
              <w:t>Task Number</w:t>
            </w:r>
          </w:p>
        </w:tc>
        <w:tc>
          <w:tcPr>
            <w:tcW w:w="5331" w:type="dxa"/>
            <w:vAlign w:val="center"/>
          </w:tcPr>
          <w:p w14:paraId="6C239973" w14:textId="51C86C10" w:rsidR="00DA2E23" w:rsidRPr="60FB8710" w:rsidRDefault="00DA2E23" w:rsidP="00AD4972">
            <w:pPr>
              <w:jc w:val="center"/>
            </w:pPr>
            <w:r w:rsidRPr="004B1A5F">
              <w:rPr>
                <w:b/>
                <w:szCs w:val="24"/>
              </w:rPr>
              <w:t>Deliverable</w:t>
            </w:r>
          </w:p>
        </w:tc>
        <w:tc>
          <w:tcPr>
            <w:tcW w:w="2743" w:type="dxa"/>
            <w:vAlign w:val="center"/>
          </w:tcPr>
          <w:p w14:paraId="2CC2B0E9" w14:textId="10E675CF" w:rsidR="00DA2E23" w:rsidRPr="726354BD" w:rsidRDefault="00DA2E23" w:rsidP="00AD4972">
            <w:pPr>
              <w:jc w:val="center"/>
            </w:pPr>
            <w:r w:rsidRPr="004B1A5F">
              <w:rPr>
                <w:b/>
                <w:szCs w:val="24"/>
              </w:rPr>
              <w:t>Due Date</w:t>
            </w:r>
          </w:p>
        </w:tc>
      </w:tr>
      <w:tr w:rsidR="041C25E7" w14:paraId="004D617F" w14:textId="77777777" w:rsidTr="00AD4972">
        <w:tc>
          <w:tcPr>
            <w:tcW w:w="1168" w:type="dxa"/>
          </w:tcPr>
          <w:p w14:paraId="4D3931F4" w14:textId="577706A6" w:rsidR="649D3F78" w:rsidRDefault="18E15295" w:rsidP="00AD4972">
            <w:pPr>
              <w:keepLines/>
              <w:jc w:val="center"/>
            </w:pPr>
            <w:r w:rsidRPr="00AD4972">
              <w:t>3.2</w:t>
            </w:r>
          </w:p>
        </w:tc>
        <w:tc>
          <w:tcPr>
            <w:tcW w:w="5331" w:type="dxa"/>
          </w:tcPr>
          <w:p w14:paraId="745728AD" w14:textId="47129CD6" w:rsidR="649D3F78" w:rsidRDefault="4B7BF37F" w:rsidP="726354BD">
            <w:r w:rsidRPr="60FB8710">
              <w:t>Update the existing input files by updating the savings associated with the most recent codes and standards and other energy efficiency programs</w:t>
            </w:r>
          </w:p>
        </w:tc>
        <w:tc>
          <w:tcPr>
            <w:tcW w:w="2743" w:type="dxa"/>
          </w:tcPr>
          <w:p w14:paraId="355991ED" w14:textId="77777777" w:rsidR="00BC257D" w:rsidRDefault="00BC257D" w:rsidP="726354BD"/>
          <w:p w14:paraId="46E07747" w14:textId="33D8DEA7" w:rsidR="00BC257D" w:rsidRPr="0052488A" w:rsidRDefault="00BC257D" w:rsidP="726354BD">
            <w:pPr>
              <w:rPr>
                <w:strike/>
              </w:rPr>
            </w:pPr>
            <w:r w:rsidRPr="0052488A">
              <w:rPr>
                <w:strike/>
              </w:rPr>
              <w:t>July 3, 2023</w:t>
            </w:r>
          </w:p>
          <w:p w14:paraId="61F7CF8A" w14:textId="03935996" w:rsidR="041C25E7" w:rsidRPr="0052488A" w:rsidRDefault="00A067B4" w:rsidP="726354BD">
            <w:pPr>
              <w:rPr>
                <w:b/>
                <w:bCs/>
                <w:u w:val="single"/>
              </w:rPr>
            </w:pPr>
            <w:r w:rsidRPr="0052488A">
              <w:rPr>
                <w:b/>
                <w:bCs/>
                <w:u w:val="single"/>
              </w:rPr>
              <w:t xml:space="preserve">July </w:t>
            </w:r>
            <w:r w:rsidR="002D6824" w:rsidRPr="0052488A">
              <w:rPr>
                <w:b/>
                <w:bCs/>
                <w:u w:val="single"/>
              </w:rPr>
              <w:t>31</w:t>
            </w:r>
            <w:r w:rsidRPr="0052488A">
              <w:rPr>
                <w:b/>
                <w:bCs/>
                <w:u w:val="single"/>
              </w:rPr>
              <w:t>, 2023</w:t>
            </w:r>
          </w:p>
        </w:tc>
      </w:tr>
      <w:tr w:rsidR="002D6824" w14:paraId="58CFFA19" w14:textId="77777777" w:rsidTr="00AD4972">
        <w:tc>
          <w:tcPr>
            <w:tcW w:w="1168" w:type="dxa"/>
          </w:tcPr>
          <w:p w14:paraId="11AC86DD" w14:textId="106CD91B" w:rsidR="002D6824" w:rsidRDefault="002D6824" w:rsidP="002D6824">
            <w:pPr>
              <w:keepLines/>
              <w:jc w:val="center"/>
            </w:pPr>
            <w:r w:rsidRPr="00AD4972">
              <w:t>3.3</w:t>
            </w:r>
          </w:p>
        </w:tc>
        <w:tc>
          <w:tcPr>
            <w:tcW w:w="5331" w:type="dxa"/>
          </w:tcPr>
          <w:p w14:paraId="5B26835E" w14:textId="2042F990" w:rsidR="002D6824" w:rsidRDefault="002D6824" w:rsidP="002D6824">
            <w:r w:rsidRPr="60FB8710">
              <w:t>Documentation on the approach for mapping data collected under the older forecast zones to the new forecast zones</w:t>
            </w:r>
          </w:p>
        </w:tc>
        <w:tc>
          <w:tcPr>
            <w:tcW w:w="2743" w:type="dxa"/>
          </w:tcPr>
          <w:p w14:paraId="6D00D04E" w14:textId="2E16841D" w:rsidR="00BC257D" w:rsidRDefault="00BC257D" w:rsidP="00BC257D">
            <w:pPr>
              <w:rPr>
                <w:strike/>
              </w:rPr>
            </w:pPr>
            <w:r>
              <w:rPr>
                <w:strike/>
              </w:rPr>
              <w:t>July 3, 2023</w:t>
            </w:r>
          </w:p>
          <w:p w14:paraId="71C4195A" w14:textId="081709B9" w:rsidR="002D6824" w:rsidRPr="0052488A" w:rsidRDefault="002D6824" w:rsidP="002D6824">
            <w:pPr>
              <w:rPr>
                <w:b/>
                <w:bCs/>
                <w:szCs w:val="24"/>
                <w:u w:val="single"/>
              </w:rPr>
            </w:pPr>
            <w:r w:rsidRPr="0052488A">
              <w:rPr>
                <w:b/>
                <w:bCs/>
                <w:u w:val="single"/>
              </w:rPr>
              <w:t>July 31, 2023</w:t>
            </w:r>
          </w:p>
        </w:tc>
      </w:tr>
      <w:tr w:rsidR="002D6824" w14:paraId="02D6E2CC" w14:textId="77777777" w:rsidTr="00AD4972">
        <w:tc>
          <w:tcPr>
            <w:tcW w:w="1168" w:type="dxa"/>
          </w:tcPr>
          <w:p w14:paraId="50B2DDD2" w14:textId="29623C1C" w:rsidR="002D6824" w:rsidRDefault="002D6824" w:rsidP="002D6824">
            <w:pPr>
              <w:keepLines/>
              <w:jc w:val="center"/>
            </w:pPr>
            <w:r w:rsidRPr="00AD4972">
              <w:t>3.4</w:t>
            </w:r>
          </w:p>
        </w:tc>
        <w:tc>
          <w:tcPr>
            <w:tcW w:w="5331" w:type="dxa"/>
          </w:tcPr>
          <w:p w14:paraId="433A226E" w14:textId="5A73DF6A" w:rsidR="002D6824" w:rsidRDefault="002D6824" w:rsidP="002D6824">
            <w:r w:rsidRPr="60FB8710">
              <w:t>Documentation on the sources for all inputs, along with documentation of any data cleaning and preparation steps required to enter the data into the input file format</w:t>
            </w:r>
          </w:p>
        </w:tc>
        <w:tc>
          <w:tcPr>
            <w:tcW w:w="2743" w:type="dxa"/>
          </w:tcPr>
          <w:p w14:paraId="748A475D" w14:textId="77777777" w:rsidR="00BC257D" w:rsidRDefault="00BC257D" w:rsidP="002D6824"/>
          <w:p w14:paraId="3CB6D7D2" w14:textId="77777777" w:rsidR="00BC257D" w:rsidRDefault="00BC257D" w:rsidP="00BC257D">
            <w:pPr>
              <w:rPr>
                <w:strike/>
              </w:rPr>
            </w:pPr>
            <w:r>
              <w:rPr>
                <w:strike/>
              </w:rPr>
              <w:t>July 3, 2023</w:t>
            </w:r>
          </w:p>
          <w:p w14:paraId="30C4A0ED" w14:textId="5236C078" w:rsidR="002D6824" w:rsidRPr="0052488A" w:rsidRDefault="002D6824" w:rsidP="002D6824">
            <w:pPr>
              <w:rPr>
                <w:b/>
                <w:bCs/>
                <w:szCs w:val="24"/>
                <w:u w:val="single"/>
              </w:rPr>
            </w:pPr>
            <w:r w:rsidRPr="0052488A">
              <w:rPr>
                <w:b/>
                <w:bCs/>
                <w:u w:val="single"/>
              </w:rPr>
              <w:t>July 31, 2023</w:t>
            </w:r>
          </w:p>
        </w:tc>
      </w:tr>
      <w:tr w:rsidR="007910AB" w:rsidRPr="004B1A5F" w14:paraId="6107C623" w14:textId="77777777" w:rsidTr="00AD4972">
        <w:tc>
          <w:tcPr>
            <w:tcW w:w="1168" w:type="dxa"/>
          </w:tcPr>
          <w:p w14:paraId="32001493" w14:textId="0DA42050" w:rsidR="007910AB" w:rsidRPr="007910AB" w:rsidRDefault="6A90C15C">
            <w:pPr>
              <w:keepLines/>
              <w:jc w:val="center"/>
              <w:rPr>
                <w:b/>
                <w:bCs/>
              </w:rPr>
            </w:pPr>
            <w:r w:rsidRPr="60FB8710">
              <w:rPr>
                <w:b/>
                <w:bCs/>
              </w:rPr>
              <w:t>4</w:t>
            </w:r>
          </w:p>
        </w:tc>
        <w:tc>
          <w:tcPr>
            <w:tcW w:w="5331" w:type="dxa"/>
          </w:tcPr>
          <w:p w14:paraId="482213B5" w14:textId="77777777" w:rsidR="007910AB" w:rsidRPr="004B1A5F" w:rsidRDefault="007910AB" w:rsidP="726354BD">
            <w:pPr>
              <w:keepLines/>
            </w:pPr>
          </w:p>
        </w:tc>
        <w:tc>
          <w:tcPr>
            <w:tcW w:w="2743" w:type="dxa"/>
          </w:tcPr>
          <w:p w14:paraId="5E5AEB75" w14:textId="77777777" w:rsidR="007910AB" w:rsidRPr="004B1A5F" w:rsidRDefault="007910AB" w:rsidP="726354BD">
            <w:pPr>
              <w:keepLines/>
              <w:rPr>
                <w:b/>
                <w:bCs/>
              </w:rPr>
            </w:pPr>
          </w:p>
        </w:tc>
      </w:tr>
      <w:tr w:rsidR="007910AB" w:rsidRPr="004B1A5F" w14:paraId="35A97E29" w14:textId="77777777" w:rsidTr="00AD4972">
        <w:tc>
          <w:tcPr>
            <w:tcW w:w="1168" w:type="dxa"/>
          </w:tcPr>
          <w:p w14:paraId="0249165E" w14:textId="1FC71973" w:rsidR="007910AB" w:rsidRPr="007910AB" w:rsidRDefault="6A90C15C" w:rsidP="00AD4972">
            <w:pPr>
              <w:keepLines/>
              <w:jc w:val="center"/>
            </w:pPr>
            <w:r>
              <w:t>4.1</w:t>
            </w:r>
          </w:p>
        </w:tc>
        <w:tc>
          <w:tcPr>
            <w:tcW w:w="5331" w:type="dxa"/>
          </w:tcPr>
          <w:p w14:paraId="48EBCBF8" w14:textId="3F82A24B" w:rsidR="007910AB" w:rsidRPr="004B1A5F" w:rsidRDefault="6077394B" w:rsidP="60FB8710">
            <w:pPr>
              <w:spacing w:line="259" w:lineRule="auto"/>
              <w:rPr>
                <w:rFonts w:eastAsia="Arial"/>
                <w:color w:val="000000" w:themeColor="text1"/>
              </w:rPr>
            </w:pPr>
            <w:r w:rsidRPr="60FB8710">
              <w:rPr>
                <w:rFonts w:eastAsia="Arial"/>
              </w:rPr>
              <w:t>New code</w:t>
            </w:r>
          </w:p>
        </w:tc>
        <w:tc>
          <w:tcPr>
            <w:tcW w:w="2743" w:type="dxa"/>
          </w:tcPr>
          <w:p w14:paraId="57701E37" w14:textId="77777777" w:rsidR="00BC257D" w:rsidRPr="0052488A" w:rsidRDefault="00BC257D" w:rsidP="60FB8710">
            <w:pPr>
              <w:keepLines/>
              <w:rPr>
                <w:rFonts w:eastAsia="Arial"/>
                <w:strike/>
                <w:szCs w:val="24"/>
              </w:rPr>
            </w:pPr>
            <w:r w:rsidRPr="0052488A">
              <w:rPr>
                <w:rFonts w:eastAsia="Arial"/>
                <w:strike/>
                <w:szCs w:val="24"/>
              </w:rPr>
              <w:t>August 1, 2023</w:t>
            </w:r>
          </w:p>
          <w:p w14:paraId="18FCCF4D" w14:textId="3ECCF216" w:rsidR="007910AB" w:rsidRPr="0052488A" w:rsidRDefault="0D5FABFB" w:rsidP="60FB8710">
            <w:pPr>
              <w:keepLines/>
              <w:rPr>
                <w:rFonts w:eastAsia="Arial"/>
                <w:b/>
                <w:bCs/>
                <w:szCs w:val="24"/>
                <w:u w:val="single"/>
              </w:rPr>
            </w:pPr>
            <w:r w:rsidRPr="0052488A">
              <w:rPr>
                <w:rFonts w:eastAsia="Arial"/>
                <w:b/>
                <w:bCs/>
                <w:szCs w:val="24"/>
                <w:u w:val="single"/>
              </w:rPr>
              <w:t xml:space="preserve">August </w:t>
            </w:r>
            <w:r w:rsidR="002D6824" w:rsidRPr="0052488A">
              <w:rPr>
                <w:rFonts w:eastAsia="Arial"/>
                <w:b/>
                <w:bCs/>
                <w:szCs w:val="24"/>
                <w:u w:val="single"/>
              </w:rPr>
              <w:t>31</w:t>
            </w:r>
            <w:r w:rsidRPr="0052488A">
              <w:rPr>
                <w:rFonts w:eastAsia="Arial"/>
                <w:b/>
                <w:bCs/>
                <w:szCs w:val="24"/>
                <w:u w:val="single"/>
              </w:rPr>
              <w:t>, 2023</w:t>
            </w:r>
          </w:p>
        </w:tc>
      </w:tr>
      <w:tr w:rsidR="007910AB" w:rsidRPr="004B1A5F" w14:paraId="68C1561C" w14:textId="77777777" w:rsidTr="00AD4972">
        <w:tc>
          <w:tcPr>
            <w:tcW w:w="1168" w:type="dxa"/>
          </w:tcPr>
          <w:p w14:paraId="4259C5C8" w14:textId="4569279E" w:rsidR="007910AB" w:rsidRPr="007910AB" w:rsidRDefault="6A90C15C">
            <w:pPr>
              <w:keepLines/>
              <w:jc w:val="center"/>
              <w:rPr>
                <w:b/>
                <w:bCs/>
              </w:rPr>
            </w:pPr>
            <w:r w:rsidRPr="60FB8710">
              <w:rPr>
                <w:b/>
                <w:bCs/>
              </w:rPr>
              <w:t>5</w:t>
            </w:r>
          </w:p>
        </w:tc>
        <w:tc>
          <w:tcPr>
            <w:tcW w:w="5331" w:type="dxa"/>
          </w:tcPr>
          <w:p w14:paraId="09057029" w14:textId="77777777" w:rsidR="007910AB" w:rsidRPr="004B1A5F" w:rsidRDefault="007910AB" w:rsidP="726354BD">
            <w:pPr>
              <w:keepLines/>
            </w:pPr>
          </w:p>
        </w:tc>
        <w:tc>
          <w:tcPr>
            <w:tcW w:w="2743" w:type="dxa"/>
          </w:tcPr>
          <w:p w14:paraId="30AC9AF4" w14:textId="77777777" w:rsidR="007910AB" w:rsidRPr="004B1A5F" w:rsidRDefault="007910AB" w:rsidP="60FB8710">
            <w:pPr>
              <w:keepLines/>
            </w:pPr>
          </w:p>
        </w:tc>
      </w:tr>
      <w:tr w:rsidR="007910AB" w:rsidRPr="004B1A5F" w14:paraId="4DE529B8" w14:textId="77777777" w:rsidTr="00AD4972">
        <w:tc>
          <w:tcPr>
            <w:tcW w:w="1168" w:type="dxa"/>
          </w:tcPr>
          <w:p w14:paraId="61776229" w14:textId="1AF6ADB4" w:rsidR="007910AB" w:rsidRPr="007910AB" w:rsidRDefault="7605B03C" w:rsidP="00AD4972">
            <w:pPr>
              <w:keepLines/>
              <w:jc w:val="center"/>
              <w:rPr>
                <w:b/>
                <w:bCs/>
              </w:rPr>
            </w:pPr>
            <w:r>
              <w:t>5.1</w:t>
            </w:r>
          </w:p>
        </w:tc>
        <w:tc>
          <w:tcPr>
            <w:tcW w:w="5331" w:type="dxa"/>
          </w:tcPr>
          <w:p w14:paraId="3BFD9942" w14:textId="6FA49301" w:rsidR="007910AB" w:rsidRPr="004B1A5F" w:rsidRDefault="54E0F39E" w:rsidP="726354BD">
            <w:pPr>
              <w:spacing w:line="259" w:lineRule="auto"/>
            </w:pPr>
            <w:r w:rsidRPr="60FB8710">
              <w:t xml:space="preserve">Memo or </w:t>
            </w:r>
            <w:r w:rsidR="7D9E43D5" w:rsidRPr="60FB8710">
              <w:t>PowerPoint</w:t>
            </w:r>
            <w:r w:rsidRPr="60FB8710">
              <w:t xml:space="preserve"> documenting the new calibration approach</w:t>
            </w:r>
          </w:p>
        </w:tc>
        <w:tc>
          <w:tcPr>
            <w:tcW w:w="2743" w:type="dxa"/>
          </w:tcPr>
          <w:p w14:paraId="5762A8A7" w14:textId="77777777" w:rsidR="00BC257D" w:rsidRPr="00503CCF" w:rsidRDefault="00BC257D" w:rsidP="00BC257D">
            <w:pPr>
              <w:keepLines/>
              <w:rPr>
                <w:rFonts w:eastAsia="Arial"/>
                <w:strike/>
                <w:szCs w:val="24"/>
              </w:rPr>
            </w:pPr>
            <w:r w:rsidRPr="00503CCF">
              <w:rPr>
                <w:rFonts w:eastAsia="Arial"/>
                <w:strike/>
                <w:szCs w:val="24"/>
              </w:rPr>
              <w:t>August 1, 2023</w:t>
            </w:r>
          </w:p>
          <w:p w14:paraId="0AED5511" w14:textId="0235E88B" w:rsidR="007910AB" w:rsidRPr="0052488A" w:rsidRDefault="002D6824" w:rsidP="60FB8710">
            <w:pPr>
              <w:keepLines/>
              <w:rPr>
                <w:rFonts w:eastAsia="Arial"/>
                <w:b/>
                <w:bCs/>
                <w:szCs w:val="24"/>
                <w:u w:val="single"/>
              </w:rPr>
            </w:pPr>
            <w:r w:rsidRPr="0052488A">
              <w:rPr>
                <w:rFonts w:eastAsia="Arial"/>
                <w:b/>
                <w:bCs/>
                <w:szCs w:val="24"/>
                <w:u w:val="single"/>
              </w:rPr>
              <w:t>September 15</w:t>
            </w:r>
            <w:r w:rsidR="642955CE" w:rsidRPr="0052488A">
              <w:rPr>
                <w:rFonts w:eastAsia="Arial"/>
                <w:b/>
                <w:bCs/>
                <w:szCs w:val="24"/>
                <w:u w:val="single"/>
              </w:rPr>
              <w:t>, 2023</w:t>
            </w:r>
          </w:p>
        </w:tc>
      </w:tr>
      <w:tr w:rsidR="60FB8710" w14:paraId="2FD24CA3" w14:textId="77777777" w:rsidTr="00AD4972">
        <w:tc>
          <w:tcPr>
            <w:tcW w:w="1168" w:type="dxa"/>
          </w:tcPr>
          <w:p w14:paraId="5BDA9C86" w14:textId="67739091" w:rsidR="29DBFC62" w:rsidRDefault="29DBFC62" w:rsidP="00AD4972">
            <w:pPr>
              <w:jc w:val="center"/>
              <w:rPr>
                <w:szCs w:val="24"/>
              </w:rPr>
            </w:pPr>
            <w:r w:rsidRPr="60FB8710">
              <w:rPr>
                <w:szCs w:val="24"/>
              </w:rPr>
              <w:t>5.2</w:t>
            </w:r>
          </w:p>
        </w:tc>
        <w:tc>
          <w:tcPr>
            <w:tcW w:w="5331" w:type="dxa"/>
          </w:tcPr>
          <w:p w14:paraId="02B5AD9E" w14:textId="3790CB8B" w:rsidR="29DBFC62" w:rsidRDefault="29DBFC62" w:rsidP="60FB8710">
            <w:pPr>
              <w:spacing w:line="259" w:lineRule="auto"/>
              <w:rPr>
                <w:szCs w:val="24"/>
              </w:rPr>
            </w:pPr>
            <w:r w:rsidRPr="60FB8710">
              <w:rPr>
                <w:szCs w:val="24"/>
              </w:rPr>
              <w:t>Revised calibration subroutine</w:t>
            </w:r>
          </w:p>
        </w:tc>
        <w:tc>
          <w:tcPr>
            <w:tcW w:w="2743" w:type="dxa"/>
          </w:tcPr>
          <w:p w14:paraId="55FA1BD3" w14:textId="31E0F45D" w:rsidR="00BC257D" w:rsidRDefault="00BC257D" w:rsidP="0052488A">
            <w:pPr>
              <w:keepLines/>
              <w:rPr>
                <w:rFonts w:eastAsia="Arial"/>
                <w:szCs w:val="24"/>
              </w:rPr>
            </w:pPr>
            <w:r w:rsidRPr="00503CCF">
              <w:rPr>
                <w:rFonts w:eastAsia="Arial"/>
                <w:strike/>
                <w:szCs w:val="24"/>
              </w:rPr>
              <w:t>August 1, 2023</w:t>
            </w:r>
          </w:p>
          <w:p w14:paraId="2CD0AF6E" w14:textId="6D93B0FF" w:rsidR="29DBFC62" w:rsidRPr="0052488A" w:rsidRDefault="002D6824" w:rsidP="60FB8710">
            <w:pPr>
              <w:rPr>
                <w:rFonts w:eastAsia="Arial"/>
                <w:b/>
                <w:bCs/>
                <w:szCs w:val="24"/>
                <w:u w:val="single"/>
              </w:rPr>
            </w:pPr>
            <w:r w:rsidRPr="0052488A">
              <w:rPr>
                <w:rFonts w:eastAsia="Arial"/>
                <w:b/>
                <w:bCs/>
                <w:szCs w:val="24"/>
                <w:u w:val="single"/>
              </w:rPr>
              <w:t>September 29</w:t>
            </w:r>
            <w:r w:rsidR="29DBFC62" w:rsidRPr="0052488A">
              <w:rPr>
                <w:rFonts w:eastAsia="Arial"/>
                <w:b/>
                <w:bCs/>
                <w:szCs w:val="24"/>
                <w:u w:val="single"/>
              </w:rPr>
              <w:t>, 2023</w:t>
            </w:r>
          </w:p>
        </w:tc>
      </w:tr>
      <w:tr w:rsidR="2A3E5E8E" w14:paraId="68923A7E" w14:textId="77777777" w:rsidTr="00AD4972">
        <w:tc>
          <w:tcPr>
            <w:tcW w:w="1168" w:type="dxa"/>
          </w:tcPr>
          <w:p w14:paraId="4F0E2CA8" w14:textId="6F1804C6" w:rsidR="47164B38" w:rsidRDefault="621EFC87">
            <w:pPr>
              <w:jc w:val="center"/>
              <w:rPr>
                <w:b/>
                <w:bCs/>
              </w:rPr>
            </w:pPr>
            <w:r w:rsidRPr="5B98DCD8">
              <w:rPr>
                <w:b/>
                <w:bCs/>
              </w:rPr>
              <w:t>6</w:t>
            </w:r>
          </w:p>
        </w:tc>
        <w:tc>
          <w:tcPr>
            <w:tcW w:w="5331" w:type="dxa"/>
          </w:tcPr>
          <w:p w14:paraId="7FF2A49D" w14:textId="47EB0F1B" w:rsidR="2A3E5E8E" w:rsidRDefault="2A3E5E8E" w:rsidP="726354BD"/>
        </w:tc>
        <w:tc>
          <w:tcPr>
            <w:tcW w:w="2743" w:type="dxa"/>
          </w:tcPr>
          <w:p w14:paraId="537BE12B" w14:textId="3948F3D8" w:rsidR="2A3E5E8E" w:rsidRDefault="2A3E5E8E" w:rsidP="60FB8710"/>
        </w:tc>
      </w:tr>
      <w:tr w:rsidR="2A3E5E8E" w14:paraId="7A79A2CB" w14:textId="77777777" w:rsidTr="00AD4972">
        <w:tc>
          <w:tcPr>
            <w:tcW w:w="1168" w:type="dxa"/>
          </w:tcPr>
          <w:p w14:paraId="7D4A4F44" w14:textId="00E04672" w:rsidR="47164B38" w:rsidRDefault="621EFC87" w:rsidP="00AD4972">
            <w:pPr>
              <w:jc w:val="center"/>
            </w:pPr>
            <w:r>
              <w:t>6</w:t>
            </w:r>
            <w:r w:rsidR="63F2CD3D">
              <w:t>.1</w:t>
            </w:r>
          </w:p>
        </w:tc>
        <w:tc>
          <w:tcPr>
            <w:tcW w:w="5331" w:type="dxa"/>
          </w:tcPr>
          <w:p w14:paraId="37D5A13C" w14:textId="2014BD55" w:rsidR="47164B38" w:rsidRDefault="33B563A3" w:rsidP="726354BD">
            <w:r w:rsidRPr="726354BD">
              <w:t>User Manual</w:t>
            </w:r>
          </w:p>
        </w:tc>
        <w:tc>
          <w:tcPr>
            <w:tcW w:w="2743" w:type="dxa"/>
          </w:tcPr>
          <w:p w14:paraId="1FBF5148" w14:textId="71A31320" w:rsidR="00BC257D" w:rsidRPr="00503CCF" w:rsidRDefault="00BC257D" w:rsidP="00BC257D">
            <w:pPr>
              <w:keepLines/>
              <w:rPr>
                <w:rFonts w:eastAsia="Arial"/>
                <w:strike/>
                <w:szCs w:val="24"/>
              </w:rPr>
            </w:pPr>
            <w:r w:rsidRPr="00503CCF">
              <w:rPr>
                <w:rFonts w:eastAsia="Arial"/>
                <w:strike/>
                <w:szCs w:val="24"/>
              </w:rPr>
              <w:t xml:space="preserve">August </w:t>
            </w:r>
            <w:r>
              <w:rPr>
                <w:rFonts w:eastAsia="Arial"/>
                <w:strike/>
                <w:szCs w:val="24"/>
              </w:rPr>
              <w:t>30</w:t>
            </w:r>
            <w:r w:rsidRPr="00503CCF">
              <w:rPr>
                <w:rFonts w:eastAsia="Arial"/>
                <w:strike/>
                <w:szCs w:val="24"/>
              </w:rPr>
              <w:t>, 2023</w:t>
            </w:r>
          </w:p>
          <w:p w14:paraId="41BDC044" w14:textId="0FB106A4" w:rsidR="2A3E5E8E" w:rsidRPr="0052488A" w:rsidRDefault="002D6824" w:rsidP="00BC257D">
            <w:pPr>
              <w:rPr>
                <w:rFonts w:eastAsia="Arial"/>
                <w:b/>
                <w:bCs/>
                <w:szCs w:val="24"/>
                <w:u w:val="single"/>
              </w:rPr>
            </w:pPr>
            <w:r w:rsidRPr="0052488A">
              <w:rPr>
                <w:rFonts w:eastAsia="Arial"/>
                <w:b/>
                <w:bCs/>
                <w:szCs w:val="24"/>
                <w:u w:val="single"/>
              </w:rPr>
              <w:t>October 16</w:t>
            </w:r>
            <w:r w:rsidR="51A7BFE8" w:rsidRPr="0052488A">
              <w:rPr>
                <w:rFonts w:eastAsia="Arial"/>
                <w:b/>
                <w:bCs/>
                <w:szCs w:val="24"/>
                <w:u w:val="single"/>
              </w:rPr>
              <w:t>, 2023</w:t>
            </w:r>
          </w:p>
        </w:tc>
      </w:tr>
      <w:tr w:rsidR="2A3E5E8E" w14:paraId="270173E1" w14:textId="77777777" w:rsidTr="00AD4972">
        <w:tc>
          <w:tcPr>
            <w:tcW w:w="1168" w:type="dxa"/>
          </w:tcPr>
          <w:p w14:paraId="091993CE" w14:textId="65D3A42C" w:rsidR="47164B38" w:rsidRDefault="2675AE35" w:rsidP="00AD4972">
            <w:pPr>
              <w:jc w:val="center"/>
            </w:pPr>
            <w:r>
              <w:t>6</w:t>
            </w:r>
            <w:r w:rsidR="63F2CD3D">
              <w:t>.2</w:t>
            </w:r>
          </w:p>
        </w:tc>
        <w:tc>
          <w:tcPr>
            <w:tcW w:w="5331" w:type="dxa"/>
          </w:tcPr>
          <w:p w14:paraId="7A427645" w14:textId="08F5B70A" w:rsidR="47164B38" w:rsidRDefault="33B563A3" w:rsidP="726354BD">
            <w:r w:rsidRPr="726354BD">
              <w:t>Up to 8 Hours of Training</w:t>
            </w:r>
          </w:p>
        </w:tc>
        <w:tc>
          <w:tcPr>
            <w:tcW w:w="2743" w:type="dxa"/>
          </w:tcPr>
          <w:p w14:paraId="1B727C93" w14:textId="56AB7544" w:rsidR="2A3E5E8E" w:rsidRDefault="00DA2E23" w:rsidP="60FB8710">
            <w:r>
              <w:t xml:space="preserve"> </w:t>
            </w:r>
            <w:r w:rsidR="4E5A1CEF" w:rsidRPr="60FB8710">
              <w:t>TBD</w:t>
            </w:r>
          </w:p>
        </w:tc>
      </w:tr>
      <w:tr w:rsidR="2A3E5E8E" w14:paraId="5CEB4077" w14:textId="77777777" w:rsidTr="00AD4972">
        <w:tc>
          <w:tcPr>
            <w:tcW w:w="1168" w:type="dxa"/>
          </w:tcPr>
          <w:p w14:paraId="2B51E66A" w14:textId="441F33C3" w:rsidR="47164B38" w:rsidRDefault="0FA0CD6C">
            <w:pPr>
              <w:jc w:val="center"/>
              <w:rPr>
                <w:b/>
                <w:bCs/>
              </w:rPr>
            </w:pPr>
            <w:r w:rsidRPr="5B98DCD8">
              <w:rPr>
                <w:b/>
                <w:bCs/>
              </w:rPr>
              <w:t>7</w:t>
            </w:r>
          </w:p>
        </w:tc>
        <w:tc>
          <w:tcPr>
            <w:tcW w:w="5331" w:type="dxa"/>
          </w:tcPr>
          <w:p w14:paraId="411D3AA5" w14:textId="61748A2A" w:rsidR="2A3E5E8E" w:rsidRDefault="2A3E5E8E" w:rsidP="726354BD"/>
        </w:tc>
        <w:tc>
          <w:tcPr>
            <w:tcW w:w="2743" w:type="dxa"/>
          </w:tcPr>
          <w:p w14:paraId="50016B46" w14:textId="21DEADC7" w:rsidR="2A3E5E8E" w:rsidRDefault="2A3E5E8E" w:rsidP="60FB8710"/>
        </w:tc>
      </w:tr>
      <w:tr w:rsidR="2A3E5E8E" w14:paraId="587862CF" w14:textId="77777777" w:rsidTr="00AD4972">
        <w:tc>
          <w:tcPr>
            <w:tcW w:w="1168" w:type="dxa"/>
          </w:tcPr>
          <w:p w14:paraId="69624754" w14:textId="703D7F1F" w:rsidR="47164B38" w:rsidRDefault="0FA0CD6C" w:rsidP="00AD4972">
            <w:pPr>
              <w:jc w:val="center"/>
            </w:pPr>
            <w:r>
              <w:t>7</w:t>
            </w:r>
            <w:r w:rsidR="63F2CD3D">
              <w:t>.1</w:t>
            </w:r>
          </w:p>
        </w:tc>
        <w:tc>
          <w:tcPr>
            <w:tcW w:w="5331" w:type="dxa"/>
          </w:tcPr>
          <w:p w14:paraId="09BBBFD0" w14:textId="2F098C79" w:rsidR="13835C2C" w:rsidRDefault="7FFA92B2" w:rsidP="726354BD">
            <w:r w:rsidRPr="726354BD">
              <w:t>Email Response to Questions for Documentation</w:t>
            </w:r>
          </w:p>
        </w:tc>
        <w:tc>
          <w:tcPr>
            <w:tcW w:w="2743" w:type="dxa"/>
          </w:tcPr>
          <w:p w14:paraId="7D26C63A" w14:textId="0F2B2B3B" w:rsidR="2A3E5E8E" w:rsidRDefault="016190ED" w:rsidP="60FB8710">
            <w:r w:rsidRPr="60FB8710">
              <w:t>As needed</w:t>
            </w:r>
          </w:p>
        </w:tc>
      </w:tr>
      <w:tr w:rsidR="2A3E5E8E" w14:paraId="4A878679" w14:textId="77777777" w:rsidTr="00AD4972">
        <w:tc>
          <w:tcPr>
            <w:tcW w:w="1168" w:type="dxa"/>
          </w:tcPr>
          <w:p w14:paraId="27308AC1" w14:textId="767BFA31" w:rsidR="47164B38" w:rsidRDefault="5965889D" w:rsidP="00AD4972">
            <w:pPr>
              <w:jc w:val="center"/>
            </w:pPr>
            <w:r>
              <w:t>7</w:t>
            </w:r>
            <w:r w:rsidR="63F2CD3D">
              <w:t>.2</w:t>
            </w:r>
          </w:p>
        </w:tc>
        <w:tc>
          <w:tcPr>
            <w:tcW w:w="5331" w:type="dxa"/>
          </w:tcPr>
          <w:p w14:paraId="0BFE0DA9" w14:textId="6B7FA420" w:rsidR="42D530A4" w:rsidRDefault="46E3552E" w:rsidP="726354BD">
            <w:r w:rsidRPr="726354BD">
              <w:t>Updated Documentation (as needed)</w:t>
            </w:r>
          </w:p>
        </w:tc>
        <w:tc>
          <w:tcPr>
            <w:tcW w:w="2743" w:type="dxa"/>
          </w:tcPr>
          <w:p w14:paraId="774C7775" w14:textId="4047BD95" w:rsidR="2A3E5E8E" w:rsidRDefault="7F466885" w:rsidP="60FB8710">
            <w:r w:rsidRPr="60FB8710">
              <w:t>As needed</w:t>
            </w:r>
          </w:p>
        </w:tc>
      </w:tr>
      <w:tr w:rsidR="2A3E5E8E" w14:paraId="44F0052D" w14:textId="77777777" w:rsidTr="00AD4972">
        <w:tc>
          <w:tcPr>
            <w:tcW w:w="1168" w:type="dxa"/>
          </w:tcPr>
          <w:p w14:paraId="5D5498C7" w14:textId="6CCF9BF1" w:rsidR="47164B38" w:rsidRDefault="308DD9CC" w:rsidP="00AD4972">
            <w:pPr>
              <w:jc w:val="center"/>
            </w:pPr>
            <w:r>
              <w:t>7</w:t>
            </w:r>
            <w:r w:rsidR="77E9F299">
              <w:t>.3</w:t>
            </w:r>
          </w:p>
        </w:tc>
        <w:tc>
          <w:tcPr>
            <w:tcW w:w="5331" w:type="dxa"/>
          </w:tcPr>
          <w:p w14:paraId="2CB66E48" w14:textId="05BABF85" w:rsidR="2256DAD6" w:rsidRDefault="1ADC519E" w:rsidP="726354BD">
            <w:r w:rsidRPr="726354BD">
              <w:t xml:space="preserve">Updated Model Code (as needed) </w:t>
            </w:r>
          </w:p>
        </w:tc>
        <w:tc>
          <w:tcPr>
            <w:tcW w:w="2743" w:type="dxa"/>
          </w:tcPr>
          <w:p w14:paraId="5657CD80" w14:textId="2F9D9769" w:rsidR="2A3E5E8E" w:rsidRDefault="02F18BA1" w:rsidP="60FB8710">
            <w:r w:rsidRPr="60FB8710">
              <w:t>As needed</w:t>
            </w:r>
          </w:p>
        </w:tc>
      </w:tr>
      <w:bookmarkEnd w:id="51"/>
    </w:tbl>
    <w:p w14:paraId="3493F3DF" w14:textId="77777777" w:rsidR="00173FEE" w:rsidRPr="004B1A5F" w:rsidRDefault="00173FEE" w:rsidP="2A3E5E8E">
      <w:pPr>
        <w:keepLines/>
        <w:rPr>
          <w:b/>
          <w:bCs/>
          <w:color w:val="0000FF"/>
          <w:sz w:val="22"/>
          <w:szCs w:val="22"/>
        </w:rPr>
      </w:pPr>
    </w:p>
    <w:p w14:paraId="04421ECA" w14:textId="77777777" w:rsidR="006C6191" w:rsidRPr="00F558AC" w:rsidRDefault="006C6191" w:rsidP="00DD0247">
      <w:pPr>
        <w:pStyle w:val="Heading1"/>
      </w:pPr>
      <w:bookmarkStart w:id="52" w:name="_Toc121829340"/>
      <w:r w:rsidRPr="00F558AC">
        <w:t>I</w:t>
      </w:r>
      <w:r>
        <w:t>II</w:t>
      </w:r>
      <w:r w:rsidRPr="00F558AC">
        <w:t>.</w:t>
      </w:r>
      <w:r w:rsidRPr="00F558AC">
        <w:tab/>
      </w:r>
      <w:bookmarkEnd w:id="43"/>
      <w:r w:rsidRPr="00F558AC">
        <w:t>Proposal Format, Required Documents, and Delivery</w:t>
      </w:r>
      <w:bookmarkEnd w:id="44"/>
      <w:bookmarkEnd w:id="52"/>
    </w:p>
    <w:p w14:paraId="77A3E3E0" w14:textId="77777777" w:rsidR="006C6191" w:rsidRPr="00823A18" w:rsidRDefault="006C6191" w:rsidP="00DD0247">
      <w:pPr>
        <w:pStyle w:val="Heading2"/>
        <w:keepLines/>
      </w:pPr>
      <w:bookmarkStart w:id="53" w:name="_Toc219275110"/>
      <w:bookmarkStart w:id="54" w:name="_Toc121829341"/>
      <w:r w:rsidRPr="00823A18">
        <w:t>About This Section</w:t>
      </w:r>
      <w:bookmarkEnd w:id="53"/>
      <w:bookmarkEnd w:id="54"/>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55" w:name="_Toc201713573"/>
      <w:bookmarkStart w:id="56" w:name="_Toc219275111"/>
      <w:bookmarkStart w:id="57" w:name="_Toc121829342"/>
      <w:r w:rsidRPr="00823A18">
        <w:t>Required Format</w:t>
      </w:r>
      <w:bookmarkEnd w:id="55"/>
      <w:r w:rsidRPr="00823A18">
        <w:t xml:space="preserve"> for a Proposal</w:t>
      </w:r>
      <w:bookmarkEnd w:id="56"/>
      <w:bookmarkEnd w:id="57"/>
    </w:p>
    <w:p w14:paraId="0ECC535B" w14:textId="77777777" w:rsidR="006C6191" w:rsidRPr="00500902" w:rsidRDefault="006C6191" w:rsidP="00DD0247">
      <w:pPr>
        <w:keepLines/>
        <w:widowControl w:val="0"/>
        <w:spacing w:after="120"/>
        <w:rPr>
          <w:szCs w:val="24"/>
        </w:rPr>
      </w:pPr>
      <w:r w:rsidRPr="00500902">
        <w:rPr>
          <w:szCs w:val="24"/>
        </w:rPr>
        <w:t>All proposals submitted under this RFP must be typed or printed using a standard 11</w:t>
      </w:r>
      <w:r w:rsidRPr="00500902">
        <w:rPr>
          <w:szCs w:val="24"/>
        </w:rPr>
        <w:noBreakHyphen/>
        <w:t xml:space="preserve">point font, singled-spaced and a blank line between paragraphs. Pages must be </w:t>
      </w:r>
      <w:proofErr w:type="gramStart"/>
      <w:r w:rsidRPr="00500902">
        <w:rPr>
          <w:szCs w:val="24"/>
        </w:rPr>
        <w:t>numbered</w:t>
      </w:r>
      <w:proofErr w:type="gramEnd"/>
      <w:r w:rsidRPr="00500902">
        <w:rPr>
          <w:szCs w:val="24"/>
        </w:rPr>
        <w:t xml:space="preserve"> and sections titled and printed back-to-back.  Spiral or comb binding is </w:t>
      </w:r>
      <w:proofErr w:type="gramStart"/>
      <w:r w:rsidRPr="00500902">
        <w:rPr>
          <w:szCs w:val="24"/>
        </w:rPr>
        <w:t>preferred</w:t>
      </w:r>
      <w:proofErr w:type="gramEnd"/>
      <w:r w:rsidRPr="00500902">
        <w:rPr>
          <w:szCs w:val="24"/>
        </w:rPr>
        <w:t xml:space="preserve"> and tabs are encouraged.  Binders are discouraged.</w:t>
      </w:r>
    </w:p>
    <w:p w14:paraId="6CD160C1" w14:textId="77777777" w:rsidR="00C64E5E" w:rsidRPr="00823A18" w:rsidRDefault="00C64E5E" w:rsidP="00C64E5E">
      <w:pPr>
        <w:pStyle w:val="Heading2"/>
        <w:keepLines/>
      </w:pPr>
      <w:bookmarkStart w:id="58" w:name="_Toc64968637"/>
      <w:bookmarkStart w:id="59" w:name="_Toc121829343"/>
      <w:bookmarkStart w:id="60" w:name="_Toc219275114"/>
      <w:r w:rsidRPr="00823A18">
        <w:lastRenderedPageBreak/>
        <w:t>Method for Delivery</w:t>
      </w:r>
      <w:bookmarkEnd w:id="58"/>
      <w:bookmarkEnd w:id="59"/>
    </w:p>
    <w:p w14:paraId="3779AFC5" w14:textId="77777777" w:rsidR="00C64E5E" w:rsidRPr="00E84CC4" w:rsidRDefault="00C64E5E" w:rsidP="00C64E5E">
      <w:pPr>
        <w:keepLines/>
        <w:widowControl w:val="0"/>
        <w:spacing w:after="120"/>
        <w:rPr>
          <w:szCs w:val="24"/>
        </w:rPr>
      </w:pPr>
      <w:r w:rsidRPr="00E84CC4">
        <w:rPr>
          <w:color w:val="000000"/>
          <w:szCs w:val="24"/>
          <w:bdr w:val="none" w:sz="0" w:space="0" w:color="auto" w:frame="1"/>
        </w:rPr>
        <w:t>The method of delivery for this solicitation is the Energy Commission Grant Solicitation System, available at: </w:t>
      </w:r>
      <w:hyperlink r:id="rId21"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77777777" w:rsidR="00C64E5E" w:rsidRPr="00E84CC4" w:rsidRDefault="00C64E5E" w:rsidP="00AD4972">
      <w:pPr>
        <w:shd w:val="clear" w:color="auto" w:fill="FFFFFF"/>
        <w:spacing w:after="240"/>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22"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77777777" w:rsidR="006C6191" w:rsidRPr="00823A18" w:rsidRDefault="006C6191" w:rsidP="00DD0247">
      <w:pPr>
        <w:pStyle w:val="Heading2"/>
        <w:keepLines/>
      </w:pPr>
      <w:bookmarkStart w:id="61" w:name="_Toc121829344"/>
      <w:r w:rsidRPr="00823A18">
        <w:t>Organize Your Proposal As Follows</w:t>
      </w:r>
      <w:bookmarkEnd w:id="60"/>
      <w:bookmarkEnd w:id="61"/>
    </w:p>
    <w:p w14:paraId="6FE15AC0" w14:textId="77777777" w:rsidR="006C6191" w:rsidRPr="003D4357" w:rsidRDefault="006C6191" w:rsidP="00DD0247">
      <w:pPr>
        <w:pStyle w:val="Heading3"/>
        <w:spacing w:before="120" w:after="0"/>
        <w:rPr>
          <w:sz w:val="22"/>
          <w:szCs w:val="22"/>
        </w:rPr>
      </w:pPr>
      <w:bookmarkStart w:id="62" w:name="_Toc219275115"/>
      <w:r w:rsidRPr="003D4357">
        <w:rPr>
          <w:sz w:val="22"/>
          <w:szCs w:val="22"/>
        </w:rPr>
        <w:t>SECTION 1, Administrative Response</w:t>
      </w:r>
      <w:bookmarkEnd w:id="62"/>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0C12D393"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2D0C95">
        <w:rPr>
          <w:color w:val="000000" w:themeColor="text1"/>
          <w:szCs w:val="24"/>
        </w:rPr>
        <w:t>11</w:t>
      </w:r>
    </w:p>
    <w:p w14:paraId="6CF52B2D" w14:textId="1A991409" w:rsidR="00EB2FA3" w:rsidRPr="008023E6"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2D0C95">
        <w:rPr>
          <w:color w:val="000000" w:themeColor="text1"/>
          <w:szCs w:val="24"/>
        </w:rPr>
        <w:t>12</w:t>
      </w:r>
    </w:p>
    <w:p w14:paraId="1503D43C" w14:textId="77777777" w:rsidR="006C6191" w:rsidRPr="00AE72C5" w:rsidRDefault="006C6191" w:rsidP="00E87A66">
      <w:pPr>
        <w:pStyle w:val="Heading3"/>
        <w:spacing w:before="120" w:after="0"/>
        <w:rPr>
          <w:szCs w:val="24"/>
        </w:rPr>
      </w:pPr>
      <w:bookmarkStart w:id="63" w:name="_Toc219275116"/>
      <w:r w:rsidRPr="00AE72C5">
        <w:rPr>
          <w:szCs w:val="24"/>
        </w:rPr>
        <w:t xml:space="preserve">SECTION 2, Technical and Cost </w:t>
      </w:r>
      <w:bookmarkEnd w:id="63"/>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7D48A2" w:rsidRDefault="00EB2FA3" w:rsidP="00DD0247">
      <w:pPr>
        <w:keepNext/>
        <w:keepLines/>
        <w:widowControl w:val="0"/>
        <w:tabs>
          <w:tab w:val="left" w:pos="5576"/>
        </w:tabs>
        <w:ind w:left="108"/>
        <w:rPr>
          <w:color w:val="FF0000"/>
          <w:szCs w:val="24"/>
        </w:rPr>
      </w:pPr>
      <w:r w:rsidRPr="007D48A2">
        <w:rPr>
          <w:szCs w:val="24"/>
        </w:rPr>
        <w:t>Approach to Tasks in Scope of Work</w:t>
      </w:r>
      <w:r w:rsidRPr="007D48A2">
        <w:rPr>
          <w:szCs w:val="24"/>
        </w:rPr>
        <w:tab/>
      </w:r>
    </w:p>
    <w:p w14:paraId="4367406D" w14:textId="77777777" w:rsidR="00EB2FA3" w:rsidRPr="007D48A2" w:rsidRDefault="00EB2FA3" w:rsidP="00DD0247">
      <w:pPr>
        <w:keepNext/>
        <w:keepLines/>
        <w:widowControl w:val="0"/>
        <w:tabs>
          <w:tab w:val="left" w:pos="5576"/>
        </w:tabs>
        <w:ind w:left="108"/>
        <w:rPr>
          <w:szCs w:val="24"/>
        </w:rPr>
      </w:pPr>
      <w:r w:rsidRPr="007D48A2">
        <w:rPr>
          <w:szCs w:val="24"/>
        </w:rPr>
        <w:t>Organizational Structure</w:t>
      </w:r>
      <w:r w:rsidRPr="007D48A2">
        <w:rPr>
          <w:szCs w:val="24"/>
        </w:rPr>
        <w:tab/>
      </w:r>
    </w:p>
    <w:p w14:paraId="6B1F7A00" w14:textId="77777777" w:rsidR="00EB2FA3" w:rsidRPr="007D48A2" w:rsidRDefault="00EB2FA3" w:rsidP="00DD0247">
      <w:pPr>
        <w:keepNext/>
        <w:keepLines/>
        <w:widowControl w:val="0"/>
        <w:tabs>
          <w:tab w:val="left" w:pos="5576"/>
        </w:tabs>
        <w:ind w:left="108"/>
        <w:rPr>
          <w:szCs w:val="24"/>
        </w:rPr>
      </w:pPr>
      <w:r w:rsidRPr="007D48A2">
        <w:rPr>
          <w:szCs w:val="24"/>
        </w:rPr>
        <w:t xml:space="preserve">Relevant Experience and Qualifications </w:t>
      </w:r>
      <w:r w:rsidRPr="007D48A2">
        <w:rPr>
          <w:szCs w:val="24"/>
        </w:rPr>
        <w:tab/>
      </w:r>
    </w:p>
    <w:p w14:paraId="31983B20" w14:textId="77777777" w:rsidR="00EB2FA3" w:rsidRPr="007D48A2" w:rsidRDefault="00EB2FA3" w:rsidP="00DD0247">
      <w:pPr>
        <w:keepNext/>
        <w:keepLines/>
        <w:widowControl w:val="0"/>
        <w:tabs>
          <w:tab w:val="left" w:pos="5576"/>
        </w:tabs>
        <w:ind w:left="108"/>
        <w:rPr>
          <w:szCs w:val="24"/>
        </w:rPr>
      </w:pPr>
      <w:r w:rsidRPr="007D48A2">
        <w:rPr>
          <w:szCs w:val="24"/>
        </w:rPr>
        <w:t>Labor Hours by Personnel and Task</w:t>
      </w:r>
      <w:r w:rsidRPr="007D48A2">
        <w:rPr>
          <w:szCs w:val="24"/>
        </w:rPr>
        <w:tab/>
      </w:r>
    </w:p>
    <w:p w14:paraId="38210E78" w14:textId="77777777" w:rsidR="00EB2FA3" w:rsidRPr="007D48A2" w:rsidRDefault="00EB2FA3" w:rsidP="00474690">
      <w:pPr>
        <w:keepNext/>
        <w:keepLines/>
        <w:widowControl w:val="0"/>
        <w:tabs>
          <w:tab w:val="left" w:pos="5576"/>
        </w:tabs>
        <w:ind w:left="108"/>
        <w:rPr>
          <w:color w:val="FF0000"/>
          <w:szCs w:val="24"/>
        </w:rPr>
      </w:pPr>
      <w:r w:rsidRPr="007D48A2">
        <w:rPr>
          <w:szCs w:val="24"/>
        </w:rPr>
        <w:t xml:space="preserve">Client References </w:t>
      </w:r>
      <w:r w:rsidRPr="007D48A2">
        <w:rPr>
          <w:szCs w:val="24"/>
        </w:rPr>
        <w:tab/>
      </w:r>
      <w:r w:rsidRPr="00B76F79">
        <w:rPr>
          <w:color w:val="000000" w:themeColor="text1"/>
          <w:szCs w:val="24"/>
        </w:rPr>
        <w:t>Attachment 6</w:t>
      </w:r>
    </w:p>
    <w:p w14:paraId="6734F53F" w14:textId="77777777"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Previous Work Products (Optional)</w:t>
      </w:r>
      <w:r w:rsidRPr="00B76F79">
        <w:rPr>
          <w:color w:val="000000" w:themeColor="text1"/>
          <w:szCs w:val="24"/>
        </w:rPr>
        <w:tab/>
      </w:r>
    </w:p>
    <w:p w14:paraId="75B1620D" w14:textId="7A50BFC8" w:rsidR="00EB2FA3" w:rsidRPr="007D48A2" w:rsidRDefault="00EB2FA3" w:rsidP="00032107">
      <w:pPr>
        <w:keepLines/>
        <w:widowControl w:val="0"/>
        <w:tabs>
          <w:tab w:val="left" w:pos="5576"/>
        </w:tabs>
        <w:spacing w:after="120"/>
        <w:ind w:left="115"/>
        <w:rPr>
          <w:szCs w:val="24"/>
        </w:rPr>
      </w:pPr>
      <w:r w:rsidRPr="007D48A2">
        <w:rPr>
          <w:szCs w:val="24"/>
        </w:rPr>
        <w:t>Budget Forms</w:t>
      </w:r>
      <w:r w:rsidRPr="007D48A2">
        <w:rPr>
          <w:szCs w:val="24"/>
        </w:rPr>
        <w:tab/>
        <w:t xml:space="preserve">Attachment 7.  See also </w:t>
      </w:r>
      <w:r w:rsidR="00032107">
        <w:rPr>
          <w:szCs w:val="24"/>
        </w:rPr>
        <w:t>G</w:t>
      </w:r>
      <w:r w:rsidRPr="00B76F79">
        <w:rPr>
          <w:color w:val="000000" w:themeColor="text1"/>
          <w:szCs w:val="24"/>
        </w:rPr>
        <w:t xml:space="preserve"> </w:t>
      </w:r>
      <w:r w:rsidRPr="007D48A2">
        <w:rPr>
          <w:szCs w:val="24"/>
        </w:rPr>
        <w:t>below.</w:t>
      </w:r>
    </w:p>
    <w:p w14:paraId="46EAB8ED" w14:textId="77777777" w:rsidR="00032107" w:rsidRPr="00032107" w:rsidRDefault="00032107" w:rsidP="00032107">
      <w:pPr>
        <w:keepLines/>
        <w:widowControl w:val="0"/>
        <w:rPr>
          <w:b/>
          <w:color w:val="000000" w:themeColor="text1"/>
          <w:szCs w:val="24"/>
        </w:rPr>
      </w:pPr>
      <w:bookmarkStart w:id="64" w:name="_Toc35074593"/>
      <w:r w:rsidRPr="00032107">
        <w:rPr>
          <w:b/>
          <w:color w:val="000000" w:themeColor="text1"/>
          <w:szCs w:val="24"/>
        </w:rPr>
        <w:t>Contract Manager may modify sections A-F (Make sure that these items tie into the Evaluation Criteria):</w:t>
      </w:r>
    </w:p>
    <w:p w14:paraId="2942AE1C" w14:textId="6C0105CC" w:rsidR="00AE72C5" w:rsidRDefault="00AE72C5" w:rsidP="00DD0247">
      <w:pPr>
        <w:keepLines/>
        <w:widowControl w:val="0"/>
        <w:rPr>
          <w:b/>
          <w:color w:val="FF0000"/>
          <w:sz w:val="22"/>
          <w:szCs w:val="22"/>
          <w:highlight w:val="yellow"/>
        </w:rPr>
      </w:pPr>
    </w:p>
    <w:p w14:paraId="7E1E271C" w14:textId="77777777" w:rsidR="006C6191" w:rsidRPr="007D48A2" w:rsidRDefault="006C6191">
      <w:pPr>
        <w:keepLines/>
        <w:widowControl w:val="0"/>
        <w:numPr>
          <w:ilvl w:val="0"/>
          <w:numId w:val="18"/>
        </w:numPr>
        <w:spacing w:after="120"/>
        <w:ind w:hanging="720"/>
        <w:rPr>
          <w:b/>
          <w:szCs w:val="24"/>
        </w:rPr>
      </w:pPr>
      <w:r w:rsidRPr="007D48A2">
        <w:rPr>
          <w:b/>
          <w:szCs w:val="24"/>
        </w:rPr>
        <w:t>Approach to tasks</w:t>
      </w:r>
      <w:bookmarkEnd w:id="64"/>
      <w:r w:rsidRPr="007D48A2">
        <w:rPr>
          <w:b/>
          <w:szCs w:val="24"/>
        </w:rPr>
        <w:t xml:space="preserve"> in Scope of Work</w:t>
      </w:r>
    </w:p>
    <w:p w14:paraId="65CF4D30" w14:textId="77777777" w:rsidR="006C6191" w:rsidRPr="007D48A2" w:rsidRDefault="006C6191" w:rsidP="007D48A2">
      <w:pPr>
        <w:keepLines/>
        <w:widowControl w:val="0"/>
        <w:spacing w:after="120"/>
        <w:rPr>
          <w:szCs w:val="24"/>
        </w:rPr>
      </w:pPr>
      <w:r w:rsidRPr="007D48A2">
        <w:rPr>
          <w:szCs w:val="24"/>
        </w:rPr>
        <w:t xml:space="preserve">Describe the Bidder’s approach to providing services listed in the Scope of Work, highlighting any outstanding features, </w:t>
      </w:r>
      <w:proofErr w:type="gramStart"/>
      <w:r w:rsidRPr="007D48A2">
        <w:rPr>
          <w:szCs w:val="24"/>
        </w:rPr>
        <w:t>qualifications</w:t>
      </w:r>
      <w:proofErr w:type="gramEnd"/>
      <w:r w:rsidRPr="007D48A2">
        <w:rPr>
          <w:szCs w:val="24"/>
        </w:rPr>
        <w:t xml:space="preserve"> and experience. </w:t>
      </w:r>
    </w:p>
    <w:p w14:paraId="5CD1198E" w14:textId="77777777" w:rsidR="006C6191" w:rsidRPr="007D48A2" w:rsidRDefault="006C6191">
      <w:pPr>
        <w:keepLines/>
        <w:widowControl w:val="0"/>
        <w:numPr>
          <w:ilvl w:val="0"/>
          <w:numId w:val="18"/>
        </w:numPr>
        <w:spacing w:after="120"/>
        <w:ind w:hanging="720"/>
        <w:rPr>
          <w:b/>
          <w:szCs w:val="24"/>
        </w:rPr>
      </w:pPr>
      <w:r w:rsidRPr="007D48A2">
        <w:rPr>
          <w:b/>
          <w:szCs w:val="24"/>
        </w:rPr>
        <w:t>Organizational Structure</w:t>
      </w:r>
    </w:p>
    <w:p w14:paraId="5CCE44BC" w14:textId="77777777" w:rsidR="006C6191" w:rsidRPr="007D48A2" w:rsidRDefault="006C6191">
      <w:pPr>
        <w:keepLines/>
        <w:widowControl w:val="0"/>
        <w:numPr>
          <w:ilvl w:val="0"/>
          <w:numId w:val="15"/>
        </w:numPr>
        <w:spacing w:after="120"/>
        <w:ind w:hanging="720"/>
        <w:rPr>
          <w:szCs w:val="24"/>
        </w:rPr>
      </w:pPr>
      <w:r w:rsidRPr="007D48A2">
        <w:rPr>
          <w:szCs w:val="24"/>
        </w:rPr>
        <w:lastRenderedPageBreak/>
        <w:t>Describe the organizational structure of the Bidder, including providing an organizational chart of the entire contract team.</w:t>
      </w:r>
    </w:p>
    <w:p w14:paraId="702FCC91" w14:textId="178C998E" w:rsidR="006C6191" w:rsidRPr="007D48A2" w:rsidRDefault="006C6191">
      <w:pPr>
        <w:keepLines/>
        <w:widowControl w:val="0"/>
        <w:numPr>
          <w:ilvl w:val="0"/>
          <w:numId w:val="15"/>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22D383D0" w:rsidR="006C6191" w:rsidRPr="00EB34FA" w:rsidRDefault="006C6191">
      <w:pPr>
        <w:keepLines/>
        <w:widowControl w:val="0"/>
        <w:numPr>
          <w:ilvl w:val="0"/>
          <w:numId w:val="15"/>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14:paraId="2E804A75" w14:textId="77777777" w:rsidR="006C6191" w:rsidRPr="007D48A2" w:rsidRDefault="006C6191">
      <w:pPr>
        <w:keepLines/>
        <w:widowControl w:val="0"/>
        <w:numPr>
          <w:ilvl w:val="0"/>
          <w:numId w:val="15"/>
        </w:numPr>
        <w:spacing w:after="120"/>
        <w:ind w:hanging="720"/>
        <w:rPr>
          <w:szCs w:val="24"/>
        </w:rPr>
      </w:pPr>
      <w:r w:rsidRPr="007D48A2">
        <w:rPr>
          <w:szCs w:val="24"/>
        </w:rPr>
        <w:t>Describe Bidder’s professional awards.</w:t>
      </w:r>
    </w:p>
    <w:p w14:paraId="0AB5483E" w14:textId="27748CD1" w:rsidR="006C6191" w:rsidRPr="007D48A2" w:rsidRDefault="006C6191">
      <w:pPr>
        <w:keepLines/>
        <w:widowControl w:val="0"/>
        <w:numPr>
          <w:ilvl w:val="0"/>
          <w:numId w:val="15"/>
        </w:numPr>
        <w:spacing w:after="120"/>
        <w:ind w:hanging="720"/>
        <w:rPr>
          <w:szCs w:val="24"/>
        </w:rPr>
      </w:pPr>
      <w:r w:rsidRPr="007D48A2">
        <w:rPr>
          <w:szCs w:val="24"/>
        </w:rPr>
        <w:t xml:space="preserve">Describe the organization, composition, and functions to be performed by staff members of the Bidder and any </w:t>
      </w:r>
      <w:r w:rsidR="006566FE">
        <w:rPr>
          <w:szCs w:val="24"/>
        </w:rPr>
        <w:t>Subcontractor</w:t>
      </w:r>
      <w:r w:rsidRPr="007D48A2">
        <w:rPr>
          <w:szCs w:val="24"/>
        </w:rPr>
        <w:t>s and how the staff pertains to this contract.</w:t>
      </w:r>
    </w:p>
    <w:p w14:paraId="67A12EEA" w14:textId="77777777" w:rsidR="006C6191" w:rsidRPr="007D48A2" w:rsidRDefault="006C6191">
      <w:pPr>
        <w:keepLines/>
        <w:widowControl w:val="0"/>
        <w:numPr>
          <w:ilvl w:val="0"/>
          <w:numId w:val="18"/>
        </w:numPr>
        <w:spacing w:after="120"/>
        <w:ind w:hanging="720"/>
        <w:rPr>
          <w:b/>
          <w:szCs w:val="24"/>
        </w:rPr>
      </w:pPr>
      <w:bookmarkStart w:id="65" w:name="_Toc182733085"/>
      <w:r w:rsidRPr="007D48A2">
        <w:rPr>
          <w:b/>
          <w:szCs w:val="24"/>
        </w:rPr>
        <w:t>Relevant Experience and Qualifications</w:t>
      </w:r>
      <w:bookmarkEnd w:id="65"/>
    </w:p>
    <w:p w14:paraId="2D91B049" w14:textId="77777777" w:rsidR="006C6191" w:rsidRPr="007D48A2" w:rsidRDefault="006C6191">
      <w:pPr>
        <w:keepLines/>
        <w:widowControl w:val="0"/>
        <w:numPr>
          <w:ilvl w:val="3"/>
          <w:numId w:val="11"/>
        </w:numPr>
        <w:spacing w:after="120"/>
        <w:ind w:left="720"/>
        <w:rPr>
          <w:szCs w:val="24"/>
        </w:rPr>
      </w:pPr>
      <w:r w:rsidRPr="007D48A2">
        <w:rPr>
          <w:szCs w:val="24"/>
        </w:rPr>
        <w:t>Document the project team’s qualifications as they apply to performing the tasks described in the Scope of Work.  Describe recently completed work as it relates to this Scope of Work.</w:t>
      </w:r>
    </w:p>
    <w:p w14:paraId="49249BDD" w14:textId="3D4B07FD" w:rsidR="006C6191" w:rsidRPr="007D48A2" w:rsidRDefault="006C6191">
      <w:pPr>
        <w:keepLines/>
        <w:widowControl w:val="0"/>
        <w:numPr>
          <w:ilvl w:val="3"/>
          <w:numId w:val="11"/>
        </w:numPr>
        <w:spacing w:after="120"/>
        <w:ind w:left="720"/>
        <w:rPr>
          <w:szCs w:val="24"/>
        </w:rPr>
      </w:pPr>
      <w:r w:rsidRPr="007D48A2">
        <w:rPr>
          <w:szCs w:val="24"/>
        </w:rPr>
        <w:t xml:space="preserve">Identify and list all Bidder staff and </w:t>
      </w:r>
      <w:r w:rsidR="006566FE">
        <w:rPr>
          <w:szCs w:val="24"/>
        </w:rPr>
        <w:t>Subcontractor</w:t>
      </w:r>
      <w:r w:rsidRPr="007D48A2">
        <w:rPr>
          <w:szCs w:val="24"/>
        </w:rPr>
        <w:t>s (all team members) who will be committed to the tasks and describe their roles.</w:t>
      </w:r>
    </w:p>
    <w:p w14:paraId="1C7C41BB" w14:textId="77777777" w:rsidR="006C6191" w:rsidRPr="007D48A2" w:rsidRDefault="006C6191">
      <w:pPr>
        <w:keepLines/>
        <w:widowControl w:val="0"/>
        <w:numPr>
          <w:ilvl w:val="3"/>
          <w:numId w:val="11"/>
        </w:numPr>
        <w:spacing w:after="120"/>
        <w:ind w:left="720"/>
        <w:rPr>
          <w:szCs w:val="24"/>
        </w:rPr>
      </w:pPr>
      <w:r w:rsidRPr="007D48A2">
        <w:rPr>
          <w:szCs w:val="24"/>
        </w:rPr>
        <w:t xml:space="preserve">Provide a current resume for all team members listed, including job classification and description, relevant experience, education, academic </w:t>
      </w:r>
      <w:proofErr w:type="gramStart"/>
      <w:r w:rsidRPr="007D48A2">
        <w:rPr>
          <w:szCs w:val="24"/>
        </w:rPr>
        <w:t>degrees</w:t>
      </w:r>
      <w:proofErr w:type="gramEnd"/>
      <w:r w:rsidRPr="007D48A2">
        <w:rPr>
          <w:szCs w:val="24"/>
        </w:rPr>
        <w:t xml:space="preserve"> and professional licenses.</w:t>
      </w:r>
    </w:p>
    <w:p w14:paraId="65F2719B" w14:textId="69014FB0" w:rsidR="006C6191" w:rsidRDefault="006C6191">
      <w:pPr>
        <w:keepLines/>
        <w:widowControl w:val="0"/>
        <w:numPr>
          <w:ilvl w:val="3"/>
          <w:numId w:val="11"/>
        </w:numPr>
        <w:spacing w:after="240"/>
        <w:ind w:left="720"/>
        <w:rPr>
          <w:szCs w:val="24"/>
        </w:rPr>
      </w:pPr>
      <w:r w:rsidRPr="007D48A2">
        <w:rPr>
          <w:szCs w:val="24"/>
        </w:rPr>
        <w:t>Identify the percentage of time each team member will be available throughout the contract.</w:t>
      </w:r>
    </w:p>
    <w:p w14:paraId="0D0E56B6" w14:textId="77777777" w:rsidR="00895EC7" w:rsidRPr="00895EC7" w:rsidRDefault="00032107" w:rsidP="00E92D73">
      <w:pPr>
        <w:pStyle w:val="ListParagraph"/>
        <w:keepLines/>
        <w:widowControl w:val="0"/>
        <w:numPr>
          <w:ilvl w:val="0"/>
          <w:numId w:val="18"/>
        </w:numPr>
        <w:spacing w:after="120"/>
        <w:ind w:hanging="720"/>
        <w:rPr>
          <w:szCs w:val="24"/>
        </w:rPr>
      </w:pPr>
      <w:r w:rsidRPr="00895EC7">
        <w:rPr>
          <w:b/>
          <w:szCs w:val="24"/>
        </w:rPr>
        <w:t xml:space="preserve">Labor Hours by Personnel and Task </w:t>
      </w:r>
    </w:p>
    <w:p w14:paraId="03314FCA" w14:textId="7873C9B7" w:rsidR="00032107" w:rsidRPr="00895EC7" w:rsidRDefault="00032107" w:rsidP="00895EC7">
      <w:pPr>
        <w:pStyle w:val="ListParagraph"/>
        <w:keepLines/>
        <w:widowControl w:val="0"/>
        <w:spacing w:after="120"/>
        <w:rPr>
          <w:szCs w:val="24"/>
        </w:rPr>
      </w:pPr>
      <w:r w:rsidRPr="00895EC7">
        <w:rPr>
          <w:szCs w:val="24"/>
        </w:rPr>
        <w:t>Provide the title or classification of each person and their level of effort (hours) for each task, including subcontractor hours.</w:t>
      </w:r>
    </w:p>
    <w:p w14:paraId="725B0520" w14:textId="77777777" w:rsidR="00032107" w:rsidRPr="007D48A2" w:rsidRDefault="00032107" w:rsidP="00032107">
      <w:pPr>
        <w:keepLines/>
        <w:widowControl w:val="0"/>
        <w:ind w:left="720"/>
        <w:rPr>
          <w:szCs w:val="24"/>
        </w:rPr>
      </w:pPr>
    </w:p>
    <w:p w14:paraId="792BAD41" w14:textId="77777777" w:rsidR="006C6191" w:rsidRPr="008E7524" w:rsidRDefault="006C6191">
      <w:pPr>
        <w:keepLines/>
        <w:widowControl w:val="0"/>
        <w:numPr>
          <w:ilvl w:val="0"/>
          <w:numId w:val="18"/>
        </w:numPr>
        <w:spacing w:after="120"/>
        <w:ind w:hanging="720"/>
        <w:rPr>
          <w:b/>
          <w:szCs w:val="24"/>
        </w:rPr>
      </w:pPr>
      <w:bookmarkStart w:id="66" w:name="_Toc35074600"/>
      <w:bookmarkStart w:id="67" w:name="_Toc217726123"/>
      <w:r w:rsidRPr="008E7524">
        <w:rPr>
          <w:b/>
          <w:szCs w:val="24"/>
        </w:rPr>
        <w:t>Client References</w:t>
      </w:r>
      <w:bookmarkEnd w:id="66"/>
      <w:bookmarkEnd w:id="67"/>
    </w:p>
    <w:p w14:paraId="2EB7EEFF" w14:textId="4954D76D" w:rsidR="001D5B61" w:rsidRPr="001D5B61" w:rsidRDefault="001D5B61" w:rsidP="00895EC7">
      <w:pPr>
        <w:pStyle w:val="ListParagraph"/>
        <w:keepLines/>
        <w:widowControl w:val="0"/>
        <w:spacing w:after="240"/>
        <w:rPr>
          <w:b/>
          <w:color w:val="FF0000"/>
          <w:szCs w:val="24"/>
        </w:rPr>
      </w:pPr>
      <w:r w:rsidRPr="001D5B61">
        <w:rPr>
          <w:szCs w:val="24"/>
        </w:rPr>
        <w:t>Each bidder shall complete Client Reference Forms. Three client references are required for the Contractor</w:t>
      </w:r>
      <w:r w:rsidR="0094751F">
        <w:rPr>
          <w:color w:val="000000" w:themeColor="text1"/>
          <w:szCs w:val="24"/>
        </w:rPr>
        <w:t>.</w:t>
      </w:r>
    </w:p>
    <w:p w14:paraId="03480015" w14:textId="2EC7CDD6" w:rsidR="001D5B61" w:rsidRPr="001D5B61" w:rsidRDefault="001D5B61">
      <w:pPr>
        <w:keepLines/>
        <w:widowControl w:val="0"/>
        <w:numPr>
          <w:ilvl w:val="0"/>
          <w:numId w:val="18"/>
        </w:numPr>
        <w:spacing w:after="120"/>
        <w:ind w:hanging="720"/>
        <w:rPr>
          <w:b/>
          <w:color w:val="FF0000"/>
          <w:szCs w:val="24"/>
        </w:rPr>
      </w:pPr>
      <w:bookmarkStart w:id="68" w:name="_Toc35074599"/>
      <w:bookmarkStart w:id="69" w:name="_Toc217726124"/>
      <w:r w:rsidRPr="001D5B61">
        <w:rPr>
          <w:b/>
          <w:szCs w:val="24"/>
        </w:rPr>
        <w:t>Previous Work Products</w:t>
      </w:r>
      <w:bookmarkEnd w:id="68"/>
      <w:r w:rsidRPr="001D5B61">
        <w:rPr>
          <w:b/>
          <w:szCs w:val="24"/>
        </w:rPr>
        <w:t xml:space="preserve"> </w:t>
      </w:r>
      <w:r w:rsidRPr="001D5B61">
        <w:rPr>
          <w:b/>
          <w:color w:val="FF0000"/>
          <w:szCs w:val="24"/>
        </w:rPr>
        <w:t xml:space="preserve"> </w:t>
      </w:r>
      <w:bookmarkEnd w:id="69"/>
    </w:p>
    <w:p w14:paraId="24C33BF9" w14:textId="77777777" w:rsidR="00643391" w:rsidRPr="00643391" w:rsidRDefault="00643391" w:rsidP="00643391">
      <w:pPr>
        <w:pStyle w:val="ListParagraph"/>
        <w:keepLines/>
        <w:widowControl w:val="0"/>
        <w:spacing w:after="120"/>
        <w:rPr>
          <w:szCs w:val="24"/>
        </w:rPr>
      </w:pPr>
      <w:r w:rsidRPr="00643391">
        <w:rPr>
          <w:szCs w:val="24"/>
        </w:rPr>
        <w:t xml:space="preserve">Each bidder shall provide at least </w:t>
      </w:r>
      <w:r w:rsidRPr="00643391">
        <w:rPr>
          <w:color w:val="000000" w:themeColor="text1"/>
          <w:szCs w:val="24"/>
        </w:rPr>
        <w:t xml:space="preserve">one </w:t>
      </w:r>
      <w:r w:rsidRPr="00643391">
        <w:rPr>
          <w:szCs w:val="24"/>
        </w:rPr>
        <w:t xml:space="preserve">example of a similar work product for the services to be provided. If subcontractors will be providing technical support in a task area, each subcontractor shall also submit </w:t>
      </w:r>
      <w:r w:rsidRPr="00643391">
        <w:rPr>
          <w:color w:val="000000" w:themeColor="text1"/>
          <w:szCs w:val="24"/>
        </w:rPr>
        <w:t>one</w:t>
      </w:r>
      <w:r w:rsidRPr="00643391">
        <w:rPr>
          <w:szCs w:val="24"/>
        </w:rPr>
        <w:t xml:space="preserve"> example work product that demonstrates experience in potential work assignments described in this RFP.</w:t>
      </w:r>
    </w:p>
    <w:p w14:paraId="70E08ECE" w14:textId="7C0F90D7" w:rsidR="00E2697F" w:rsidRDefault="00643391" w:rsidP="00643391">
      <w:pPr>
        <w:pStyle w:val="ListParagraph"/>
        <w:rPr>
          <w:szCs w:val="24"/>
        </w:rPr>
      </w:pPr>
      <w:r w:rsidRPr="00643391">
        <w:rPr>
          <w:szCs w:val="24"/>
        </w:rPr>
        <w:t>It is not necessary to provide more than one copy of each work product example.  Web links are acceptable.</w:t>
      </w:r>
    </w:p>
    <w:p w14:paraId="7C3493FE" w14:textId="77777777" w:rsidR="00E2697F" w:rsidRDefault="00E2697F">
      <w:pPr>
        <w:rPr>
          <w:szCs w:val="24"/>
        </w:rPr>
      </w:pPr>
      <w:r>
        <w:rPr>
          <w:szCs w:val="24"/>
        </w:rPr>
        <w:br w:type="page"/>
      </w:r>
    </w:p>
    <w:p w14:paraId="7A8C8678" w14:textId="77777777" w:rsidR="00643391" w:rsidRPr="00643391" w:rsidRDefault="00643391" w:rsidP="00643391">
      <w:pPr>
        <w:pStyle w:val="ListParagraph"/>
        <w:rPr>
          <w:szCs w:val="24"/>
        </w:rPr>
      </w:pPr>
    </w:p>
    <w:p w14:paraId="582F2D7A" w14:textId="54141BD5" w:rsidR="00734517" w:rsidRDefault="00734517" w:rsidP="00DD0247">
      <w:pPr>
        <w:keepLines/>
        <w:widowControl w:val="0"/>
        <w:spacing w:after="120"/>
        <w:rPr>
          <w:sz w:val="22"/>
          <w:szCs w:val="22"/>
        </w:rPr>
      </w:pPr>
    </w:p>
    <w:p w14:paraId="0BF7E5E1" w14:textId="56AEA422" w:rsidR="00643391" w:rsidRPr="00895EC7" w:rsidRDefault="006C6191">
      <w:pPr>
        <w:keepLines/>
        <w:widowControl w:val="0"/>
        <w:numPr>
          <w:ilvl w:val="0"/>
          <w:numId w:val="18"/>
        </w:numPr>
        <w:ind w:hanging="720"/>
        <w:rPr>
          <w:b/>
          <w:color w:val="FF0000"/>
          <w:szCs w:val="24"/>
        </w:rPr>
      </w:pPr>
      <w:bookmarkStart w:id="70" w:name="_Toc35074602"/>
      <w:r w:rsidRPr="00BC14BB">
        <w:rPr>
          <w:b/>
          <w:szCs w:val="24"/>
        </w:rPr>
        <w:t xml:space="preserve">Budget Forms </w:t>
      </w:r>
    </w:p>
    <w:p w14:paraId="04DB9674" w14:textId="77777777" w:rsidR="00895EC7" w:rsidRPr="00643391" w:rsidRDefault="00895EC7" w:rsidP="00895EC7">
      <w:pPr>
        <w:keepLines/>
        <w:widowControl w:val="0"/>
        <w:ind w:left="720"/>
        <w:rPr>
          <w:b/>
          <w:color w:val="FF0000"/>
          <w:szCs w:val="24"/>
        </w:rPr>
      </w:pPr>
    </w:p>
    <w:bookmarkEnd w:id="70"/>
    <w:p w14:paraId="16CF623B" w14:textId="1DADEA39" w:rsidR="00C40F78" w:rsidRDefault="00C40F78" w:rsidP="00C40F78">
      <w:pPr>
        <w:pStyle w:val="ListParagraph"/>
        <w:ind w:hanging="720"/>
      </w:pPr>
      <w:r>
        <w:t>Category Budget</w:t>
      </w:r>
      <w:r>
        <w:tab/>
      </w:r>
      <w:r w:rsidR="009E5A89">
        <w:tab/>
      </w:r>
      <w:r w:rsidR="009E5A89">
        <w:tab/>
      </w:r>
      <w:r>
        <w:t>Attachment 7</w:t>
      </w:r>
    </w:p>
    <w:p w14:paraId="4A43E4C5" w14:textId="64594535" w:rsidR="00C40F78" w:rsidRDefault="00C40F78" w:rsidP="00C40F78">
      <w:r>
        <w:t>Direct Labor</w:t>
      </w:r>
      <w:r w:rsidR="00F60798">
        <w:tab/>
      </w:r>
      <w:r w:rsidR="00F60798">
        <w:tab/>
      </w:r>
      <w:r w:rsidR="009E5A89">
        <w:tab/>
      </w:r>
      <w:r w:rsidR="009E5A89">
        <w:tab/>
      </w:r>
      <w:r w:rsidR="00F60798">
        <w:t>Attachment 7</w:t>
      </w:r>
    </w:p>
    <w:p w14:paraId="2C339643" w14:textId="374C396C" w:rsidR="00F60798" w:rsidRDefault="00F60798" w:rsidP="00F60798">
      <w:r>
        <w:t>Fringe Benefits</w:t>
      </w:r>
      <w:r>
        <w:tab/>
      </w:r>
      <w:r w:rsidR="009E5A89">
        <w:tab/>
      </w:r>
      <w:r w:rsidR="009E5A89">
        <w:tab/>
      </w:r>
      <w:r>
        <w:t>Attachment 7</w:t>
      </w:r>
    </w:p>
    <w:p w14:paraId="1754936D" w14:textId="7B72757C" w:rsidR="00F60798" w:rsidRDefault="00F60798" w:rsidP="00F60798">
      <w:r>
        <w:t>Travel</w:t>
      </w:r>
      <w:r>
        <w:tab/>
      </w:r>
      <w:r>
        <w:tab/>
      </w:r>
      <w:r>
        <w:tab/>
      </w:r>
      <w:r w:rsidR="009E5A89">
        <w:tab/>
      </w:r>
      <w:r w:rsidR="009E5A89">
        <w:tab/>
      </w:r>
      <w:r>
        <w:t>Attachment 7</w:t>
      </w:r>
    </w:p>
    <w:p w14:paraId="4EF04A76" w14:textId="5E53F944" w:rsidR="00193436" w:rsidRDefault="00193436" w:rsidP="00193436">
      <w:r>
        <w:t>Equipment</w:t>
      </w:r>
      <w:r>
        <w:tab/>
      </w:r>
      <w:r>
        <w:tab/>
      </w:r>
      <w:r w:rsidR="009E5A89">
        <w:tab/>
      </w:r>
      <w:r w:rsidR="009E5A89">
        <w:tab/>
      </w:r>
      <w:r>
        <w:t>Attachment 7</w:t>
      </w:r>
    </w:p>
    <w:p w14:paraId="62011CF1" w14:textId="1D9EC639" w:rsidR="00193436" w:rsidRDefault="00193436" w:rsidP="00193436">
      <w:r>
        <w:t>Materials &amp; Miscellaneous</w:t>
      </w:r>
      <w:r>
        <w:tab/>
      </w:r>
      <w:r>
        <w:tab/>
        <w:t>Attachment 7</w:t>
      </w:r>
    </w:p>
    <w:p w14:paraId="257814F8" w14:textId="55C7773D" w:rsidR="006E7FAA" w:rsidRDefault="006E7FAA" w:rsidP="006E7FAA">
      <w:r>
        <w:t>Subcontracts</w:t>
      </w:r>
      <w:r>
        <w:tab/>
      </w:r>
      <w:r>
        <w:tab/>
      </w:r>
      <w:r>
        <w:tab/>
      </w:r>
      <w:r w:rsidR="009E5A89">
        <w:tab/>
      </w:r>
      <w:r>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proofErr w:type="gramStart"/>
      <w:r w:rsidRPr="00A931FE">
        <w:rPr>
          <w:b/>
          <w:szCs w:val="24"/>
          <w:u w:val="single"/>
        </w:rPr>
        <w:t>all</w:t>
      </w:r>
      <w:r w:rsidRPr="00A931FE">
        <w:rPr>
          <w:szCs w:val="24"/>
        </w:rPr>
        <w:t xml:space="preserve"> of</w:t>
      </w:r>
      <w:proofErr w:type="gramEnd"/>
      <w:r w:rsidRPr="00A931FE">
        <w:rPr>
          <w:szCs w:val="24"/>
        </w:rPr>
        <w:t xml:space="preserve">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081E7C46"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w:t>
      </w:r>
      <w:r w:rsidR="00E2697F">
        <w:rPr>
          <w:szCs w:val="24"/>
        </w:rPr>
        <w:t xml:space="preserve"> </w:t>
      </w:r>
      <w:r w:rsidRPr="00A931FE">
        <w:rPr>
          <w:szCs w:val="24"/>
        </w:rPr>
        <w:t>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pPr>
        <w:keepLines/>
        <w:numPr>
          <w:ilvl w:val="0"/>
          <w:numId w:val="33"/>
        </w:numPr>
        <w:spacing w:after="120"/>
        <w:ind w:left="108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pPr>
        <w:keepLines/>
        <w:numPr>
          <w:ilvl w:val="0"/>
          <w:numId w:val="33"/>
        </w:numPr>
        <w:spacing w:after="120"/>
        <w:ind w:left="1080"/>
        <w:rPr>
          <w:szCs w:val="24"/>
        </w:rPr>
      </w:pPr>
      <w:r w:rsidRPr="00790144">
        <w:rPr>
          <w:szCs w:val="24"/>
        </w:rPr>
        <w:t>Refuse to add the new person</w:t>
      </w:r>
    </w:p>
    <w:p w14:paraId="3A76966D" w14:textId="77777777" w:rsidR="00F92E4B" w:rsidRPr="00790144" w:rsidRDefault="00F92E4B">
      <w:pPr>
        <w:keepLines/>
        <w:numPr>
          <w:ilvl w:val="0"/>
          <w:numId w:val="33"/>
        </w:numPr>
        <w:spacing w:after="120"/>
        <w:ind w:left="108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71" w:name="_Toc121829345"/>
      <w:r>
        <w:lastRenderedPageBreak/>
        <w:t>IV</w:t>
      </w:r>
      <w:r w:rsidR="00D74E10" w:rsidRPr="00F558AC">
        <w:t>.</w:t>
      </w:r>
      <w:r w:rsidR="00D74E10" w:rsidRPr="00F558AC">
        <w:tab/>
        <w:t>Evaluation Process and Criteria</w:t>
      </w:r>
      <w:bookmarkEnd w:id="45"/>
      <w:bookmarkEnd w:id="71"/>
    </w:p>
    <w:p w14:paraId="4061A04D" w14:textId="77777777" w:rsidR="009E79ED" w:rsidRPr="00823A18" w:rsidRDefault="009E79ED" w:rsidP="00DD0247">
      <w:pPr>
        <w:pStyle w:val="Heading2"/>
        <w:keepLines/>
      </w:pPr>
      <w:bookmarkStart w:id="72" w:name="_Toc121829346"/>
      <w:bookmarkStart w:id="73" w:name="_Toc35074632"/>
      <w:bookmarkStart w:id="74" w:name="_Toc219275099"/>
      <w:r w:rsidRPr="00823A18">
        <w:t>About This Section</w:t>
      </w:r>
      <w:bookmarkEnd w:id="72"/>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75" w:name="_Toc121829347"/>
      <w:r w:rsidRPr="00823A18">
        <w:t>Proposal Evaluation</w:t>
      </w:r>
      <w:bookmarkEnd w:id="75"/>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31F773C0" w:rsidR="009E79ED" w:rsidRPr="002C4984" w:rsidRDefault="009E79ED" w:rsidP="00DD0247">
      <w:pPr>
        <w:pStyle w:val="Heading2"/>
        <w:keepLines/>
      </w:pPr>
      <w:bookmarkStart w:id="76" w:name="_Toc305406690"/>
      <w:bookmarkStart w:id="77" w:name="_Toc121829348"/>
      <w:bookmarkStart w:id="78" w:name="_Toc219275104"/>
      <w:bookmarkEnd w:id="73"/>
      <w:bookmarkEnd w:id="74"/>
      <w:r w:rsidRPr="002C4984">
        <w:lastRenderedPageBreak/>
        <w:t>Scoring Scale</w:t>
      </w:r>
      <w:bookmarkEnd w:id="76"/>
      <w:bookmarkEnd w:id="77"/>
      <w:r w:rsidR="004C2BB7">
        <w:softHyphen/>
      </w:r>
      <w:r w:rsidR="004C2BB7">
        <w:softHyphen/>
      </w:r>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rsidTr="00263D2D">
        <w:trPr>
          <w:trHeight w:val="800"/>
        </w:trPr>
        <w:tc>
          <w:tcPr>
            <w:tcW w:w="1530" w:type="dxa"/>
            <w:vAlign w:val="center"/>
          </w:tcPr>
          <w:bookmarkEnd w:id="78"/>
          <w:p w14:paraId="5E987C8E" w14:textId="77777777" w:rsidR="00B91B72" w:rsidRPr="00B91B72" w:rsidRDefault="00B91B72" w:rsidP="00B91B72">
            <w:pPr>
              <w:keepNext/>
              <w:keepLines/>
              <w:jc w:val="center"/>
              <w:rPr>
                <w:b/>
                <w:szCs w:val="24"/>
              </w:rPr>
            </w:pPr>
            <w:r w:rsidRPr="00B91B72">
              <w:rPr>
                <w:b/>
                <w:szCs w:val="24"/>
              </w:rPr>
              <w:t>% of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00263D2D">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00263D2D">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00263D2D">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00263D2D">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00263D2D">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00263D2D">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00263D2D">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77777777" w:rsidR="009E79ED" w:rsidRDefault="009E79ED" w:rsidP="00DD0247">
      <w:pPr>
        <w:pStyle w:val="Heading2"/>
        <w:keepLines/>
      </w:pPr>
      <w:bookmarkStart w:id="79" w:name="_Toc121829349"/>
      <w:r>
        <w:t>Notice of Proposed Award</w:t>
      </w:r>
      <w:bookmarkEnd w:id="79"/>
    </w:p>
    <w:p w14:paraId="53C9714D" w14:textId="61187132" w:rsidR="00E964B1" w:rsidRDefault="009E79ED">
      <w:pPr>
        <w:rPr>
          <w:szCs w:val="24"/>
        </w:rPr>
      </w:pPr>
      <w:bookmarkStart w:id="80" w:name="_Toc267663292"/>
      <w:r w:rsidRPr="00324A42">
        <w:rPr>
          <w:szCs w:val="24"/>
        </w:rPr>
        <w:t xml:space="preserve">The Commission will post a Notice of Proposed Award (NOPA) on the Commission’s Web </w:t>
      </w:r>
      <w:proofErr w:type="gramStart"/>
      <w:r w:rsidRPr="00324A42">
        <w:rPr>
          <w:szCs w:val="24"/>
        </w:rPr>
        <w:t>Site, and</w:t>
      </w:r>
      <w:proofErr w:type="gramEnd"/>
      <w:r w:rsidRPr="00324A42">
        <w:rPr>
          <w:szCs w:val="24"/>
        </w:rPr>
        <w:t xml:space="preserve"> will </w:t>
      </w:r>
      <w:r w:rsidR="00A32A6F">
        <w:rPr>
          <w:szCs w:val="24"/>
        </w:rPr>
        <w:t>e</w:t>
      </w:r>
      <w:r w:rsidRPr="00324A42">
        <w:rPr>
          <w:szCs w:val="24"/>
        </w:rPr>
        <w:t>mail the NOPA to all parties that submitted a proposal.</w:t>
      </w:r>
      <w:bookmarkEnd w:id="80"/>
    </w:p>
    <w:p w14:paraId="01BB823B" w14:textId="77777777" w:rsidR="00E964B1" w:rsidRDefault="00E964B1">
      <w:pPr>
        <w:rPr>
          <w:szCs w:val="24"/>
        </w:rPr>
      </w:pPr>
      <w:r>
        <w:rPr>
          <w:szCs w:val="24"/>
        </w:rPr>
        <w:br w:type="page"/>
      </w:r>
    </w:p>
    <w:p w14:paraId="7A5319F9" w14:textId="77777777" w:rsidR="00E2697F" w:rsidRDefault="00E2697F">
      <w:pPr>
        <w:rPr>
          <w:rFonts w:ascii="Arial Bold" w:hAnsi="Arial Bold"/>
          <w:b/>
          <w:bCs/>
          <w:caps/>
        </w:rPr>
      </w:pPr>
    </w:p>
    <w:p w14:paraId="4B98C689" w14:textId="77777777" w:rsidR="00C83270" w:rsidRDefault="00C83270" w:rsidP="00115848">
      <w:pPr>
        <w:keepNext/>
        <w:spacing w:after="120"/>
        <w:rPr>
          <w:rFonts w:ascii="Arial Bold" w:hAnsi="Arial Bold"/>
          <w:b/>
          <w:bCs/>
          <w:caps/>
        </w:rPr>
      </w:pPr>
    </w:p>
    <w:tbl>
      <w:tblPr>
        <w:tblStyle w:val="TableGrid"/>
        <w:tblW w:w="0" w:type="auto"/>
        <w:tblLook w:val="04A0" w:firstRow="1" w:lastRow="0" w:firstColumn="1" w:lastColumn="0" w:noHBand="0" w:noVBand="1"/>
      </w:tblPr>
      <w:tblGrid>
        <w:gridCol w:w="8185"/>
        <w:gridCol w:w="1165"/>
      </w:tblGrid>
      <w:tr w:rsidR="00C83270" w:rsidRPr="004A085D" w14:paraId="329BEBD6" w14:textId="77777777" w:rsidTr="0094751F">
        <w:tc>
          <w:tcPr>
            <w:tcW w:w="8185" w:type="dxa"/>
          </w:tcPr>
          <w:p w14:paraId="48DEB629" w14:textId="529E3500" w:rsidR="00C83270" w:rsidRPr="004A085D" w:rsidRDefault="00C83270" w:rsidP="0094751F">
            <w:pPr>
              <w:jc w:val="center"/>
              <w:rPr>
                <w:b/>
                <w:bCs/>
                <w:sz w:val="22"/>
                <w:szCs w:val="22"/>
              </w:rPr>
            </w:pPr>
            <w:r w:rsidRPr="004A085D">
              <w:rPr>
                <w:b/>
                <w:bCs/>
                <w:sz w:val="22"/>
                <w:szCs w:val="22"/>
              </w:rPr>
              <w:t>SCORING CRITERIA</w:t>
            </w:r>
          </w:p>
        </w:tc>
        <w:tc>
          <w:tcPr>
            <w:tcW w:w="1165" w:type="dxa"/>
          </w:tcPr>
          <w:p w14:paraId="22FF2E32" w14:textId="55E32C85" w:rsidR="00C83270" w:rsidRPr="004A085D" w:rsidRDefault="00C83270" w:rsidP="0094751F">
            <w:pPr>
              <w:rPr>
                <w:b/>
                <w:bCs/>
                <w:sz w:val="22"/>
                <w:szCs w:val="22"/>
              </w:rPr>
            </w:pPr>
            <w:r w:rsidRPr="004A085D">
              <w:rPr>
                <w:b/>
                <w:bCs/>
                <w:sz w:val="22"/>
                <w:szCs w:val="22"/>
              </w:rPr>
              <w:t>Possible Points</w:t>
            </w:r>
          </w:p>
        </w:tc>
      </w:tr>
      <w:tr w:rsidR="00C83270" w:rsidRPr="004A085D" w14:paraId="750E6D28" w14:textId="77777777" w:rsidTr="0094751F">
        <w:tc>
          <w:tcPr>
            <w:tcW w:w="8185" w:type="dxa"/>
          </w:tcPr>
          <w:p w14:paraId="22B34903" w14:textId="4E0D541E" w:rsidR="00C83270" w:rsidRPr="004A085D" w:rsidRDefault="00C83270">
            <w:pPr>
              <w:keepNext/>
              <w:spacing w:after="120"/>
              <w:rPr>
                <w:rFonts w:ascii="Arial Bold" w:hAnsi="Arial Bold"/>
                <w:b/>
                <w:bCs/>
                <w:caps/>
                <w:sz w:val="22"/>
                <w:szCs w:val="22"/>
              </w:rPr>
            </w:pPr>
            <w:r w:rsidRPr="004A085D">
              <w:rPr>
                <w:rFonts w:ascii="Arial Bold" w:hAnsi="Arial Bold"/>
                <w:b/>
                <w:bCs/>
                <w:caps/>
                <w:sz w:val="22"/>
                <w:szCs w:val="22"/>
              </w:rPr>
              <w:t>Task 1 – Agreement Management</w:t>
            </w:r>
          </w:p>
        </w:tc>
        <w:tc>
          <w:tcPr>
            <w:tcW w:w="1165" w:type="dxa"/>
          </w:tcPr>
          <w:p w14:paraId="5304AA84" w14:textId="15AE2A09" w:rsidR="00C83270" w:rsidRPr="004A085D" w:rsidRDefault="00C83270" w:rsidP="00115848">
            <w:pPr>
              <w:keepNext/>
              <w:spacing w:after="120"/>
              <w:rPr>
                <w:rFonts w:ascii="Arial Bold" w:hAnsi="Arial Bold"/>
                <w:b/>
                <w:bCs/>
                <w:caps/>
                <w:sz w:val="22"/>
                <w:szCs w:val="22"/>
              </w:rPr>
            </w:pPr>
            <w:r w:rsidRPr="004A085D">
              <w:rPr>
                <w:rFonts w:ascii="Arial Bold" w:hAnsi="Arial Bold"/>
                <w:b/>
                <w:bCs/>
                <w:caps/>
                <w:sz w:val="22"/>
                <w:szCs w:val="22"/>
              </w:rPr>
              <w:t>15</w:t>
            </w:r>
          </w:p>
        </w:tc>
      </w:tr>
      <w:tr w:rsidR="00C83270" w:rsidRPr="004A085D" w14:paraId="3E02CFC8" w14:textId="77777777" w:rsidTr="0094751F">
        <w:tc>
          <w:tcPr>
            <w:tcW w:w="8185" w:type="dxa"/>
          </w:tcPr>
          <w:p w14:paraId="0A58408F" w14:textId="77777777" w:rsidR="00C83270" w:rsidRPr="004A085D" w:rsidRDefault="00C83270" w:rsidP="00C83270">
            <w:pPr>
              <w:keepNext/>
              <w:rPr>
                <w:rFonts w:asciiTheme="minorBidi" w:eastAsiaTheme="minorHAnsi" w:hAnsiTheme="minorBidi" w:cstheme="minorBidi"/>
                <w:b/>
                <w:bCs/>
                <w:sz w:val="22"/>
                <w:szCs w:val="22"/>
              </w:rPr>
            </w:pPr>
            <w:r w:rsidRPr="004A085D">
              <w:rPr>
                <w:rFonts w:asciiTheme="minorBidi" w:eastAsiaTheme="minorHAnsi" w:hAnsiTheme="minorBidi" w:cstheme="minorBidi"/>
                <w:b/>
                <w:bCs/>
                <w:sz w:val="22"/>
                <w:szCs w:val="22"/>
              </w:rPr>
              <w:t>Bidder's Organizational Structure and Administrative Capabilities (5 pts)</w:t>
            </w:r>
          </w:p>
          <w:p w14:paraId="76B15A61" w14:textId="77777777" w:rsidR="00C83270" w:rsidRPr="004A085D" w:rsidRDefault="00C83270" w:rsidP="00C83270">
            <w:pPr>
              <w:pStyle w:val="ListParagraph"/>
              <w:numPr>
                <w:ilvl w:val="0"/>
                <w:numId w:val="48"/>
              </w:numPr>
              <w:contextualSpacing/>
              <w:rPr>
                <w:sz w:val="22"/>
                <w:szCs w:val="22"/>
              </w:rPr>
            </w:pPr>
            <w:r w:rsidRPr="004A085D">
              <w:rPr>
                <w:sz w:val="22"/>
                <w:szCs w:val="22"/>
              </w:rPr>
              <w:t xml:space="preserve">Organizational chart shows efficient, well-defined team structure </w:t>
            </w:r>
          </w:p>
          <w:p w14:paraId="0CE5306E" w14:textId="77777777" w:rsidR="00C83270" w:rsidRPr="004A085D" w:rsidRDefault="00C83270" w:rsidP="00C83270">
            <w:pPr>
              <w:pStyle w:val="ListParagraph"/>
              <w:numPr>
                <w:ilvl w:val="0"/>
                <w:numId w:val="48"/>
              </w:numPr>
              <w:contextualSpacing/>
              <w:rPr>
                <w:sz w:val="22"/>
                <w:szCs w:val="22"/>
              </w:rPr>
            </w:pPr>
            <w:r w:rsidRPr="004A085D">
              <w:rPr>
                <w:sz w:val="22"/>
                <w:szCs w:val="22"/>
              </w:rPr>
              <w:t xml:space="preserve">Demonstrated breadth and depth of experience with contractor/subcontractor management   </w:t>
            </w:r>
          </w:p>
          <w:p w14:paraId="4F7FA2BC" w14:textId="77777777" w:rsidR="00C83270" w:rsidRPr="004A085D" w:rsidRDefault="00C83270" w:rsidP="00C83270">
            <w:pPr>
              <w:pStyle w:val="ListParagraph"/>
              <w:numPr>
                <w:ilvl w:val="0"/>
                <w:numId w:val="48"/>
              </w:numPr>
              <w:contextualSpacing/>
              <w:rPr>
                <w:sz w:val="22"/>
                <w:szCs w:val="22"/>
              </w:rPr>
            </w:pPr>
            <w:r w:rsidRPr="004A085D">
              <w:rPr>
                <w:sz w:val="22"/>
                <w:szCs w:val="22"/>
              </w:rPr>
              <w:t>Responsiveness to Work Statement requirements</w:t>
            </w:r>
          </w:p>
          <w:p w14:paraId="6E92D7AB" w14:textId="77777777" w:rsidR="00C83270" w:rsidRPr="004A085D" w:rsidRDefault="00C83270" w:rsidP="00C83270">
            <w:pPr>
              <w:pStyle w:val="ListParagraph"/>
              <w:numPr>
                <w:ilvl w:val="0"/>
                <w:numId w:val="48"/>
              </w:numPr>
              <w:contextualSpacing/>
              <w:rPr>
                <w:sz w:val="22"/>
                <w:szCs w:val="22"/>
              </w:rPr>
            </w:pPr>
            <w:r w:rsidRPr="004A085D">
              <w:rPr>
                <w:sz w:val="22"/>
                <w:szCs w:val="22"/>
              </w:rPr>
              <w:t>Clearly defined functions to be performed by key team members and how the staffing pertains to this contract</w:t>
            </w:r>
          </w:p>
          <w:p w14:paraId="12689F01" w14:textId="77777777" w:rsidR="00C83270" w:rsidRPr="004A085D" w:rsidRDefault="00C83270" w:rsidP="00C83270">
            <w:pPr>
              <w:pStyle w:val="ListParagraph"/>
              <w:numPr>
                <w:ilvl w:val="0"/>
                <w:numId w:val="48"/>
              </w:numPr>
              <w:contextualSpacing/>
              <w:rPr>
                <w:sz w:val="22"/>
                <w:szCs w:val="22"/>
              </w:rPr>
            </w:pPr>
            <w:r w:rsidRPr="004A085D">
              <w:rPr>
                <w:sz w:val="22"/>
                <w:szCs w:val="22"/>
              </w:rPr>
              <w:t>Demonstrates strong capability to effectively and efficiently manage personnel and sub-</w:t>
            </w:r>
            <w:proofErr w:type="gramStart"/>
            <w:r w:rsidRPr="004A085D">
              <w:rPr>
                <w:sz w:val="22"/>
                <w:szCs w:val="22"/>
              </w:rPr>
              <w:t>contractors</w:t>
            </w:r>
            <w:proofErr w:type="gramEnd"/>
          </w:p>
          <w:p w14:paraId="52A8A1C9" w14:textId="77777777" w:rsidR="00C83270" w:rsidRPr="004A085D" w:rsidRDefault="00C83270" w:rsidP="00C83270">
            <w:pPr>
              <w:pStyle w:val="ListParagraph"/>
              <w:numPr>
                <w:ilvl w:val="0"/>
                <w:numId w:val="48"/>
              </w:numPr>
              <w:contextualSpacing/>
              <w:rPr>
                <w:sz w:val="22"/>
                <w:szCs w:val="22"/>
              </w:rPr>
            </w:pPr>
            <w:r w:rsidRPr="004A085D">
              <w:rPr>
                <w:sz w:val="22"/>
                <w:szCs w:val="22"/>
              </w:rPr>
              <w:t>Demonstrates adequate fiscal management and controls</w:t>
            </w:r>
          </w:p>
          <w:p w14:paraId="2A536D3E" w14:textId="77777777" w:rsidR="00C83270" w:rsidRPr="004A085D" w:rsidRDefault="00C83270" w:rsidP="00C83270">
            <w:pPr>
              <w:pStyle w:val="ListParagraph"/>
              <w:numPr>
                <w:ilvl w:val="0"/>
                <w:numId w:val="48"/>
              </w:numPr>
              <w:contextualSpacing/>
              <w:rPr>
                <w:sz w:val="22"/>
                <w:szCs w:val="22"/>
              </w:rPr>
            </w:pPr>
            <w:r w:rsidRPr="004A085D">
              <w:rPr>
                <w:sz w:val="22"/>
                <w:szCs w:val="22"/>
              </w:rPr>
              <w:t xml:space="preserve"> Demonstrated experience and success at managing multiple, complex issues and resolving problems and disputes</w:t>
            </w:r>
          </w:p>
          <w:p w14:paraId="5D92B977" w14:textId="77777777" w:rsidR="00C83270" w:rsidRPr="004A085D" w:rsidRDefault="00C83270" w:rsidP="00C83270">
            <w:pPr>
              <w:pStyle w:val="ListParagraph"/>
              <w:numPr>
                <w:ilvl w:val="0"/>
                <w:numId w:val="48"/>
              </w:numPr>
              <w:contextualSpacing/>
              <w:rPr>
                <w:sz w:val="22"/>
                <w:szCs w:val="22"/>
              </w:rPr>
            </w:pPr>
            <w:r w:rsidRPr="004A085D">
              <w:rPr>
                <w:sz w:val="22"/>
                <w:szCs w:val="22"/>
              </w:rPr>
              <w:t>Has capability for word processing, document management, spreadsheet expertise, and technical writing and editing</w:t>
            </w:r>
          </w:p>
          <w:p w14:paraId="60E1F12E" w14:textId="77777777" w:rsidR="00C83270" w:rsidRPr="004A085D" w:rsidRDefault="00C83270" w:rsidP="00C83270">
            <w:pPr>
              <w:pStyle w:val="ListParagraph"/>
              <w:numPr>
                <w:ilvl w:val="0"/>
                <w:numId w:val="48"/>
              </w:numPr>
              <w:contextualSpacing/>
              <w:rPr>
                <w:sz w:val="22"/>
                <w:szCs w:val="22"/>
              </w:rPr>
            </w:pPr>
            <w:r w:rsidRPr="004A085D">
              <w:rPr>
                <w:sz w:val="22"/>
                <w:szCs w:val="22"/>
              </w:rPr>
              <w:t xml:space="preserve"> Has well-established quality control processes</w:t>
            </w:r>
          </w:p>
          <w:p w14:paraId="56EE6194" w14:textId="77777777" w:rsidR="00C83270" w:rsidRPr="004A085D" w:rsidRDefault="00C83270" w:rsidP="00C83270">
            <w:pPr>
              <w:keepNext/>
              <w:spacing w:before="120"/>
              <w:rPr>
                <w:rFonts w:asciiTheme="minorBidi" w:eastAsiaTheme="minorHAnsi" w:hAnsiTheme="minorBidi" w:cstheme="minorBidi"/>
                <w:b/>
                <w:bCs/>
                <w:sz w:val="22"/>
                <w:szCs w:val="22"/>
              </w:rPr>
            </w:pPr>
            <w:r w:rsidRPr="004A085D">
              <w:rPr>
                <w:rFonts w:asciiTheme="minorBidi" w:eastAsiaTheme="minorHAnsi" w:hAnsiTheme="minorBidi" w:cstheme="minorBidi"/>
                <w:b/>
                <w:bCs/>
                <w:sz w:val="22"/>
                <w:szCs w:val="22"/>
              </w:rPr>
              <w:t>Bidder, Team Members and subcontractors Experience and Capabilities by Task (5 pts)</w:t>
            </w:r>
          </w:p>
          <w:p w14:paraId="12224BE0" w14:textId="77777777" w:rsidR="00C83270" w:rsidRPr="004A085D" w:rsidRDefault="00C83270" w:rsidP="00C83270">
            <w:pPr>
              <w:pStyle w:val="ListParagraph"/>
              <w:numPr>
                <w:ilvl w:val="0"/>
                <w:numId w:val="48"/>
              </w:numPr>
              <w:contextualSpacing/>
              <w:rPr>
                <w:sz w:val="22"/>
                <w:szCs w:val="22"/>
              </w:rPr>
            </w:pPr>
            <w:r w:rsidRPr="004A085D">
              <w:rPr>
                <w:sz w:val="22"/>
                <w:szCs w:val="22"/>
              </w:rPr>
              <w:t>Resume provided for all personnel (Bidder and subcontractors)</w:t>
            </w:r>
          </w:p>
          <w:p w14:paraId="48C59370" w14:textId="77777777" w:rsidR="00C83270" w:rsidRPr="004A085D" w:rsidRDefault="00C83270" w:rsidP="00C83270">
            <w:pPr>
              <w:pStyle w:val="ListParagraph"/>
              <w:numPr>
                <w:ilvl w:val="0"/>
                <w:numId w:val="48"/>
              </w:numPr>
              <w:contextualSpacing/>
              <w:rPr>
                <w:sz w:val="22"/>
                <w:szCs w:val="22"/>
              </w:rPr>
            </w:pPr>
            <w:r w:rsidRPr="004A085D">
              <w:rPr>
                <w:sz w:val="22"/>
                <w:szCs w:val="22"/>
              </w:rPr>
              <w:t>Availability of key personnel in all pertinent areas</w:t>
            </w:r>
          </w:p>
          <w:p w14:paraId="5EB5F8F7" w14:textId="77777777" w:rsidR="00C83270" w:rsidRPr="004A085D" w:rsidRDefault="00C83270" w:rsidP="00C83270">
            <w:pPr>
              <w:pStyle w:val="ListParagraph"/>
              <w:numPr>
                <w:ilvl w:val="0"/>
                <w:numId w:val="48"/>
              </w:numPr>
              <w:contextualSpacing/>
              <w:rPr>
                <w:sz w:val="22"/>
                <w:szCs w:val="22"/>
              </w:rPr>
            </w:pPr>
            <w:r w:rsidRPr="004A085D">
              <w:rPr>
                <w:sz w:val="22"/>
                <w:szCs w:val="22"/>
              </w:rPr>
              <w:t>Demonstrated breadth and depth of coverage for all technical areas and functions to be performed by Bidder and Subcontractors</w:t>
            </w:r>
          </w:p>
          <w:p w14:paraId="061D0E4D" w14:textId="77777777" w:rsidR="00C83270" w:rsidRPr="004A085D" w:rsidRDefault="00C83270" w:rsidP="00C83270">
            <w:pPr>
              <w:pStyle w:val="ListParagraph"/>
              <w:numPr>
                <w:ilvl w:val="0"/>
                <w:numId w:val="48"/>
              </w:numPr>
              <w:contextualSpacing/>
              <w:rPr>
                <w:sz w:val="22"/>
                <w:szCs w:val="22"/>
              </w:rPr>
            </w:pPr>
            <w:r w:rsidRPr="004A085D">
              <w:rPr>
                <w:sz w:val="22"/>
                <w:szCs w:val="22"/>
              </w:rPr>
              <w:t>Proper alignment of key personnel (Bidder and subcontractors) with technical tasks and deployment in appropriate teams</w:t>
            </w:r>
          </w:p>
          <w:p w14:paraId="23BA4909" w14:textId="77777777" w:rsidR="00C83270" w:rsidRPr="004A085D" w:rsidRDefault="00C83270" w:rsidP="00C83270">
            <w:pPr>
              <w:pStyle w:val="ListParagraph"/>
              <w:numPr>
                <w:ilvl w:val="0"/>
                <w:numId w:val="48"/>
              </w:numPr>
              <w:contextualSpacing/>
              <w:rPr>
                <w:sz w:val="22"/>
                <w:szCs w:val="22"/>
              </w:rPr>
            </w:pPr>
            <w:r w:rsidRPr="004A085D">
              <w:rPr>
                <w:sz w:val="22"/>
                <w:szCs w:val="22"/>
              </w:rPr>
              <w:t>Clear descriptions of background and expertise of personnel of Bidder and Subcontractors</w:t>
            </w:r>
          </w:p>
          <w:p w14:paraId="3C90A66D" w14:textId="77777777" w:rsidR="00C83270" w:rsidRPr="004A085D" w:rsidRDefault="00C83270" w:rsidP="00C83270">
            <w:pPr>
              <w:pStyle w:val="ListParagraph"/>
              <w:numPr>
                <w:ilvl w:val="0"/>
                <w:numId w:val="48"/>
              </w:numPr>
              <w:contextualSpacing/>
              <w:rPr>
                <w:sz w:val="22"/>
                <w:szCs w:val="22"/>
              </w:rPr>
            </w:pPr>
            <w:r w:rsidRPr="004A085D">
              <w:rPr>
                <w:sz w:val="22"/>
                <w:szCs w:val="22"/>
              </w:rPr>
              <w:t xml:space="preserve">Bidder identified appropriate techniques, approaches, and methods to be used in providing the services listed in the Scope of Work, highlighting any outstanding features, </w:t>
            </w:r>
            <w:proofErr w:type="gramStart"/>
            <w:r w:rsidRPr="004A085D">
              <w:rPr>
                <w:sz w:val="22"/>
                <w:szCs w:val="22"/>
              </w:rPr>
              <w:t>qualifications</w:t>
            </w:r>
            <w:proofErr w:type="gramEnd"/>
            <w:r w:rsidRPr="004A085D">
              <w:rPr>
                <w:sz w:val="22"/>
                <w:szCs w:val="22"/>
              </w:rPr>
              <w:t xml:space="preserve"> and experience.</w:t>
            </w:r>
          </w:p>
          <w:p w14:paraId="144D7A5E" w14:textId="77777777" w:rsidR="00C83270" w:rsidRPr="004A085D" w:rsidRDefault="00C83270" w:rsidP="00C83270">
            <w:pPr>
              <w:keepNext/>
              <w:spacing w:before="120"/>
              <w:rPr>
                <w:rFonts w:asciiTheme="minorBidi" w:eastAsiaTheme="minorHAnsi" w:hAnsiTheme="minorBidi" w:cstheme="minorBidi"/>
                <w:b/>
                <w:bCs/>
                <w:sz w:val="22"/>
                <w:szCs w:val="22"/>
              </w:rPr>
            </w:pPr>
            <w:r w:rsidRPr="004A085D">
              <w:rPr>
                <w:rFonts w:asciiTheme="minorBidi" w:eastAsiaTheme="minorHAnsi" w:hAnsiTheme="minorBidi" w:cstheme="minorBidi"/>
                <w:b/>
                <w:bCs/>
                <w:sz w:val="22"/>
                <w:szCs w:val="22"/>
              </w:rPr>
              <w:t>Previous work Experience (3 pts)</w:t>
            </w:r>
          </w:p>
          <w:p w14:paraId="7B5C28A9" w14:textId="77777777" w:rsidR="00C83270" w:rsidRPr="004A085D" w:rsidRDefault="00C83270" w:rsidP="00C83270">
            <w:pPr>
              <w:pStyle w:val="ListParagraph"/>
              <w:numPr>
                <w:ilvl w:val="0"/>
                <w:numId w:val="48"/>
              </w:numPr>
              <w:contextualSpacing/>
              <w:rPr>
                <w:sz w:val="22"/>
                <w:szCs w:val="22"/>
              </w:rPr>
            </w:pPr>
            <w:r w:rsidRPr="004A085D">
              <w:rPr>
                <w:sz w:val="22"/>
                <w:szCs w:val="22"/>
              </w:rPr>
              <w:t>Bidder provided at least one example of a similar work product for the services (Bidder or subcontractor) as described in the RFP</w:t>
            </w:r>
          </w:p>
          <w:p w14:paraId="1990C44C" w14:textId="77777777" w:rsidR="00C83270" w:rsidRPr="004A085D" w:rsidRDefault="00C83270" w:rsidP="00C83270">
            <w:pPr>
              <w:pStyle w:val="ListParagraph"/>
              <w:numPr>
                <w:ilvl w:val="0"/>
                <w:numId w:val="48"/>
              </w:numPr>
              <w:contextualSpacing/>
              <w:rPr>
                <w:sz w:val="22"/>
                <w:szCs w:val="22"/>
              </w:rPr>
            </w:pPr>
            <w:r w:rsidRPr="004A085D">
              <w:rPr>
                <w:sz w:val="22"/>
                <w:szCs w:val="22"/>
              </w:rPr>
              <w:t>Experience described is both relevant and recent</w:t>
            </w:r>
          </w:p>
          <w:p w14:paraId="61C75679" w14:textId="77777777" w:rsidR="00C83270" w:rsidRPr="004A085D" w:rsidRDefault="00C83270" w:rsidP="00C83270">
            <w:pPr>
              <w:pStyle w:val="ListParagraph"/>
              <w:numPr>
                <w:ilvl w:val="0"/>
                <w:numId w:val="48"/>
              </w:numPr>
              <w:contextualSpacing/>
              <w:rPr>
                <w:sz w:val="22"/>
                <w:szCs w:val="22"/>
              </w:rPr>
            </w:pPr>
            <w:r w:rsidRPr="004A085D">
              <w:rPr>
                <w:sz w:val="22"/>
                <w:szCs w:val="22"/>
              </w:rPr>
              <w:t>Quality of example(s) of similar project(s) managed by the prime contractor</w:t>
            </w:r>
          </w:p>
          <w:p w14:paraId="374D4902" w14:textId="77777777" w:rsidR="00C83270" w:rsidRPr="004A085D" w:rsidRDefault="00C83270" w:rsidP="00C83270">
            <w:pPr>
              <w:spacing w:before="120"/>
              <w:rPr>
                <w:rFonts w:asciiTheme="minorBidi" w:eastAsiaTheme="minorHAnsi" w:hAnsiTheme="minorBidi" w:cstheme="minorBidi"/>
                <w:b/>
                <w:bCs/>
                <w:sz w:val="22"/>
                <w:szCs w:val="22"/>
              </w:rPr>
            </w:pPr>
            <w:r w:rsidRPr="004A085D">
              <w:rPr>
                <w:rFonts w:asciiTheme="minorBidi" w:eastAsiaTheme="minorHAnsi" w:hAnsiTheme="minorBidi" w:cstheme="minorBidi"/>
                <w:b/>
                <w:bCs/>
                <w:sz w:val="22"/>
                <w:szCs w:val="22"/>
              </w:rPr>
              <w:t>Client References (2 pts)</w:t>
            </w:r>
          </w:p>
          <w:p w14:paraId="457E8441" w14:textId="4D3E5CEC" w:rsidR="00C83270" w:rsidRPr="004A085D" w:rsidRDefault="00C83270" w:rsidP="00C83270">
            <w:pPr>
              <w:keepNext/>
              <w:spacing w:after="120"/>
              <w:rPr>
                <w:rFonts w:ascii="Arial Bold" w:hAnsi="Arial Bold"/>
                <w:b/>
                <w:bCs/>
                <w:caps/>
                <w:sz w:val="22"/>
                <w:szCs w:val="22"/>
              </w:rPr>
            </w:pPr>
            <w:r w:rsidRPr="004A085D">
              <w:rPr>
                <w:sz w:val="22"/>
                <w:szCs w:val="22"/>
              </w:rPr>
              <w:t>Each Bidder shall complete Client Reference Forms for current (within the past three years) references. Three client references are required for the Contractor and three for each Subcontractor. References will be checked and scored accordingly</w:t>
            </w:r>
          </w:p>
        </w:tc>
        <w:tc>
          <w:tcPr>
            <w:tcW w:w="1165" w:type="dxa"/>
          </w:tcPr>
          <w:p w14:paraId="21A47AAC" w14:textId="77777777" w:rsidR="00C83270" w:rsidRPr="004A085D" w:rsidRDefault="00C83270" w:rsidP="00115848">
            <w:pPr>
              <w:keepNext/>
              <w:spacing w:after="120"/>
              <w:rPr>
                <w:rFonts w:ascii="Arial Bold" w:hAnsi="Arial Bold"/>
                <w:b/>
                <w:bCs/>
                <w:caps/>
                <w:sz w:val="22"/>
                <w:szCs w:val="22"/>
              </w:rPr>
            </w:pPr>
          </w:p>
        </w:tc>
      </w:tr>
    </w:tbl>
    <w:p w14:paraId="14B03CE8" w14:textId="77777777" w:rsidR="004A085D" w:rsidRDefault="004A085D">
      <w:r>
        <w:br w:type="page"/>
      </w:r>
    </w:p>
    <w:tbl>
      <w:tblPr>
        <w:tblStyle w:val="TableGrid"/>
        <w:tblW w:w="0" w:type="auto"/>
        <w:tblLook w:val="04A0" w:firstRow="1" w:lastRow="0" w:firstColumn="1" w:lastColumn="0" w:noHBand="0" w:noVBand="1"/>
      </w:tblPr>
      <w:tblGrid>
        <w:gridCol w:w="8185"/>
        <w:gridCol w:w="1165"/>
      </w:tblGrid>
      <w:tr w:rsidR="00C83270" w:rsidRPr="004A085D" w14:paraId="078961C0" w14:textId="77777777" w:rsidTr="0094751F">
        <w:tc>
          <w:tcPr>
            <w:tcW w:w="8185" w:type="dxa"/>
          </w:tcPr>
          <w:p w14:paraId="0CEA0772" w14:textId="1A8FAB6D" w:rsidR="00C83270" w:rsidRPr="004A085D" w:rsidRDefault="00C83270">
            <w:pPr>
              <w:keepNext/>
              <w:spacing w:after="120"/>
              <w:rPr>
                <w:rFonts w:ascii="Arial Bold" w:hAnsi="Arial Bold"/>
                <w:b/>
                <w:bCs/>
                <w:caps/>
                <w:sz w:val="22"/>
                <w:szCs w:val="22"/>
              </w:rPr>
            </w:pPr>
            <w:r w:rsidRPr="004A085D">
              <w:rPr>
                <w:rFonts w:ascii="Arial Bold" w:hAnsi="Arial Bold"/>
                <w:b/>
                <w:bCs/>
                <w:caps/>
                <w:sz w:val="22"/>
                <w:szCs w:val="22"/>
              </w:rPr>
              <w:lastRenderedPageBreak/>
              <w:t>Task 2 – Migrate Code from Fortran to Python or R</w:t>
            </w:r>
          </w:p>
        </w:tc>
        <w:tc>
          <w:tcPr>
            <w:tcW w:w="1165" w:type="dxa"/>
          </w:tcPr>
          <w:p w14:paraId="092C6773" w14:textId="0AFA1F8D" w:rsidR="00C83270" w:rsidRPr="004A085D" w:rsidRDefault="00C83270" w:rsidP="00115848">
            <w:pPr>
              <w:keepNext/>
              <w:spacing w:after="120"/>
              <w:rPr>
                <w:rFonts w:ascii="Arial Bold" w:hAnsi="Arial Bold"/>
                <w:b/>
                <w:bCs/>
                <w:caps/>
                <w:sz w:val="22"/>
                <w:szCs w:val="22"/>
              </w:rPr>
            </w:pPr>
            <w:r w:rsidRPr="004A085D">
              <w:rPr>
                <w:rFonts w:ascii="Arial Bold" w:hAnsi="Arial Bold"/>
                <w:b/>
                <w:bCs/>
                <w:caps/>
                <w:sz w:val="22"/>
                <w:szCs w:val="22"/>
              </w:rPr>
              <w:t>20</w:t>
            </w:r>
          </w:p>
        </w:tc>
      </w:tr>
      <w:tr w:rsidR="00C83270" w:rsidRPr="004A085D" w14:paraId="03C11B26" w14:textId="77777777" w:rsidTr="0094751F">
        <w:tc>
          <w:tcPr>
            <w:tcW w:w="8185" w:type="dxa"/>
          </w:tcPr>
          <w:p w14:paraId="64C12795" w14:textId="77777777" w:rsidR="00C83270" w:rsidRPr="004A085D" w:rsidRDefault="00C83270" w:rsidP="00C83270">
            <w:pPr>
              <w:pStyle w:val="ListParagraph"/>
              <w:numPr>
                <w:ilvl w:val="0"/>
                <w:numId w:val="52"/>
              </w:numPr>
              <w:contextualSpacing/>
              <w:rPr>
                <w:sz w:val="22"/>
                <w:szCs w:val="22"/>
              </w:rPr>
            </w:pPr>
            <w:r w:rsidRPr="004A085D">
              <w:rPr>
                <w:sz w:val="22"/>
                <w:szCs w:val="22"/>
              </w:rPr>
              <w:t>Demonstrated breadth and depth of knowledge of and experience in developing codes/scripts in FORTRAN, Python and R</w:t>
            </w:r>
          </w:p>
          <w:p w14:paraId="6118664E" w14:textId="77777777" w:rsidR="00C83270" w:rsidRPr="004A085D" w:rsidRDefault="00C83270" w:rsidP="00C83270">
            <w:pPr>
              <w:pStyle w:val="ListParagraph"/>
              <w:numPr>
                <w:ilvl w:val="0"/>
                <w:numId w:val="52"/>
              </w:numPr>
              <w:contextualSpacing/>
              <w:rPr>
                <w:sz w:val="22"/>
                <w:szCs w:val="22"/>
              </w:rPr>
            </w:pPr>
            <w:r w:rsidRPr="004A085D">
              <w:rPr>
                <w:sz w:val="22"/>
                <w:szCs w:val="22"/>
              </w:rPr>
              <w:t>Demonstrated breadth and depth of knowledge of and experience with creating in-house tools to access, compile, analyze, and present data</w:t>
            </w:r>
          </w:p>
          <w:p w14:paraId="3C77B45A" w14:textId="079A67FB" w:rsidR="00C83270" w:rsidRPr="004A085D" w:rsidRDefault="00C83270" w:rsidP="0094751F">
            <w:pPr>
              <w:pStyle w:val="ListParagraph"/>
              <w:numPr>
                <w:ilvl w:val="0"/>
                <w:numId w:val="52"/>
              </w:numPr>
              <w:contextualSpacing/>
              <w:rPr>
                <w:rFonts w:ascii="Arial Bold" w:hAnsi="Arial Bold"/>
                <w:b/>
                <w:bCs/>
                <w:caps/>
                <w:sz w:val="22"/>
                <w:szCs w:val="22"/>
              </w:rPr>
            </w:pPr>
            <w:r w:rsidRPr="004A085D">
              <w:rPr>
                <w:sz w:val="22"/>
                <w:szCs w:val="22"/>
              </w:rPr>
              <w:t xml:space="preserve">Bidder identified appropriate techniques, approaches, and methods to be used in providing the services listed in the Scope of Work, highlighting any outstanding features, </w:t>
            </w:r>
            <w:proofErr w:type="gramStart"/>
            <w:r w:rsidRPr="004A085D">
              <w:rPr>
                <w:sz w:val="22"/>
                <w:szCs w:val="22"/>
              </w:rPr>
              <w:t>qualifications</w:t>
            </w:r>
            <w:proofErr w:type="gramEnd"/>
            <w:r w:rsidRPr="004A085D">
              <w:rPr>
                <w:sz w:val="22"/>
                <w:szCs w:val="22"/>
              </w:rPr>
              <w:t xml:space="preserve"> and experience.</w:t>
            </w:r>
          </w:p>
        </w:tc>
        <w:tc>
          <w:tcPr>
            <w:tcW w:w="1165" w:type="dxa"/>
          </w:tcPr>
          <w:p w14:paraId="574EC3F9" w14:textId="77777777" w:rsidR="00C83270" w:rsidRPr="004A085D" w:rsidRDefault="00C83270" w:rsidP="00115848">
            <w:pPr>
              <w:keepNext/>
              <w:spacing w:after="120"/>
              <w:rPr>
                <w:rFonts w:ascii="Arial Bold" w:hAnsi="Arial Bold"/>
                <w:b/>
                <w:bCs/>
                <w:caps/>
                <w:sz w:val="22"/>
                <w:szCs w:val="22"/>
              </w:rPr>
            </w:pPr>
          </w:p>
        </w:tc>
      </w:tr>
      <w:tr w:rsidR="00C83270" w:rsidRPr="004A085D" w14:paraId="4571B80A" w14:textId="77777777" w:rsidTr="0094751F">
        <w:tc>
          <w:tcPr>
            <w:tcW w:w="8185" w:type="dxa"/>
          </w:tcPr>
          <w:p w14:paraId="223B45AA" w14:textId="36C7893D" w:rsidR="00C83270" w:rsidRPr="004A085D" w:rsidRDefault="00C83270" w:rsidP="00115848">
            <w:pPr>
              <w:keepNext/>
              <w:spacing w:after="120"/>
              <w:rPr>
                <w:rFonts w:ascii="Arial Bold" w:hAnsi="Arial Bold"/>
                <w:b/>
                <w:bCs/>
                <w:caps/>
                <w:sz w:val="22"/>
                <w:szCs w:val="22"/>
              </w:rPr>
            </w:pPr>
            <w:r w:rsidRPr="004A085D">
              <w:rPr>
                <w:rFonts w:ascii="Arial Bold" w:hAnsi="Arial Bold"/>
                <w:b/>
                <w:bCs/>
                <w:caps/>
                <w:sz w:val="22"/>
                <w:szCs w:val="22"/>
              </w:rPr>
              <w:t xml:space="preserve">Task 3 – UPDATE INPUT FILES WITH MOST RECENT DATA </w:t>
            </w:r>
          </w:p>
        </w:tc>
        <w:tc>
          <w:tcPr>
            <w:tcW w:w="1165" w:type="dxa"/>
          </w:tcPr>
          <w:p w14:paraId="56EC61D3" w14:textId="421F3A6B" w:rsidR="00C83270" w:rsidRPr="004A085D" w:rsidRDefault="00C83270" w:rsidP="00115848">
            <w:pPr>
              <w:keepNext/>
              <w:spacing w:after="120"/>
              <w:rPr>
                <w:rFonts w:ascii="Arial Bold" w:hAnsi="Arial Bold"/>
                <w:b/>
                <w:bCs/>
                <w:caps/>
                <w:sz w:val="22"/>
                <w:szCs w:val="22"/>
              </w:rPr>
            </w:pPr>
            <w:r w:rsidRPr="004A085D">
              <w:rPr>
                <w:rFonts w:ascii="Arial Bold" w:hAnsi="Arial Bold"/>
                <w:b/>
                <w:bCs/>
                <w:caps/>
                <w:sz w:val="22"/>
                <w:szCs w:val="22"/>
              </w:rPr>
              <w:t>20</w:t>
            </w:r>
          </w:p>
        </w:tc>
      </w:tr>
      <w:tr w:rsidR="00C83270" w:rsidRPr="004A085D" w14:paraId="1F7D3044" w14:textId="77777777" w:rsidTr="00C83270">
        <w:tc>
          <w:tcPr>
            <w:tcW w:w="8185" w:type="dxa"/>
          </w:tcPr>
          <w:p w14:paraId="1ACFF1DF" w14:textId="77777777" w:rsidR="00C83270" w:rsidRPr="004A085D" w:rsidRDefault="00C83270" w:rsidP="00C83270">
            <w:pPr>
              <w:pStyle w:val="ListParagraph"/>
              <w:numPr>
                <w:ilvl w:val="0"/>
                <w:numId w:val="50"/>
              </w:numPr>
              <w:contextualSpacing/>
              <w:rPr>
                <w:sz w:val="22"/>
                <w:szCs w:val="22"/>
              </w:rPr>
            </w:pPr>
            <w:r w:rsidRPr="004A085D">
              <w:rPr>
                <w:sz w:val="22"/>
                <w:szCs w:val="22"/>
              </w:rPr>
              <w:t>Demonstrated breadth and depth of knowledge of and experience in analysis of electricity and natural gas consumption of the California Commercial sector</w:t>
            </w:r>
          </w:p>
          <w:p w14:paraId="367EC869" w14:textId="77777777" w:rsidR="00C83270" w:rsidRPr="004A085D" w:rsidRDefault="00C83270" w:rsidP="00C83270">
            <w:pPr>
              <w:pStyle w:val="ListParagraph"/>
              <w:numPr>
                <w:ilvl w:val="0"/>
                <w:numId w:val="50"/>
              </w:numPr>
              <w:contextualSpacing/>
              <w:rPr>
                <w:sz w:val="22"/>
                <w:szCs w:val="22"/>
              </w:rPr>
            </w:pPr>
            <w:r w:rsidRPr="004A085D">
              <w:rPr>
                <w:sz w:val="22"/>
                <w:szCs w:val="22"/>
              </w:rPr>
              <w:t>Demonstrated breadth and depth of knowledge of and experience in analysis of energy data related to the California Commercial sector including Commercial End-Use Survey (CEUS) and other sources</w:t>
            </w:r>
          </w:p>
          <w:p w14:paraId="38DB3A2A" w14:textId="77777777" w:rsidR="00C83270" w:rsidRPr="004A085D" w:rsidRDefault="00C83270" w:rsidP="00C83270">
            <w:pPr>
              <w:pStyle w:val="ListParagraph"/>
              <w:numPr>
                <w:ilvl w:val="0"/>
                <w:numId w:val="50"/>
              </w:numPr>
              <w:contextualSpacing/>
              <w:rPr>
                <w:sz w:val="22"/>
                <w:szCs w:val="22"/>
              </w:rPr>
            </w:pPr>
            <w:r w:rsidRPr="004A085D">
              <w:rPr>
                <w:sz w:val="22"/>
                <w:szCs w:val="22"/>
              </w:rPr>
              <w:t xml:space="preserve">Demonstrated breadth and depth of knowledge of and experience in analyzing the impact of the latest codes and standards, Additional Achievable Energy Efficiency (AAEE) and committed energy efficiency programs </w:t>
            </w:r>
          </w:p>
          <w:p w14:paraId="4D5324D0" w14:textId="77777777" w:rsidR="00C83270" w:rsidRPr="004A085D" w:rsidRDefault="00C83270" w:rsidP="00C83270">
            <w:pPr>
              <w:pStyle w:val="ListParagraph"/>
              <w:numPr>
                <w:ilvl w:val="0"/>
                <w:numId w:val="50"/>
              </w:numPr>
              <w:contextualSpacing/>
              <w:rPr>
                <w:sz w:val="22"/>
                <w:szCs w:val="22"/>
              </w:rPr>
            </w:pPr>
            <w:r w:rsidRPr="004A085D">
              <w:rPr>
                <w:sz w:val="22"/>
                <w:szCs w:val="22"/>
              </w:rPr>
              <w:t xml:space="preserve">Demonstrated breadth and depth of knowledge of and experience in geographic mapping techniques to determine overlapping of various weather zones (old and new Forecast zones and Building Standards’ zones) </w:t>
            </w:r>
          </w:p>
          <w:p w14:paraId="71C56C8A" w14:textId="1EECF618" w:rsidR="00C83270" w:rsidRPr="004A085D" w:rsidRDefault="00C83270" w:rsidP="0094751F">
            <w:pPr>
              <w:pStyle w:val="ListParagraph"/>
              <w:numPr>
                <w:ilvl w:val="0"/>
                <w:numId w:val="50"/>
              </w:numPr>
              <w:contextualSpacing/>
              <w:rPr>
                <w:rFonts w:ascii="Arial Bold" w:hAnsi="Arial Bold"/>
                <w:b/>
                <w:bCs/>
                <w:caps/>
                <w:sz w:val="22"/>
                <w:szCs w:val="22"/>
              </w:rPr>
            </w:pPr>
            <w:r w:rsidRPr="004A085D">
              <w:rPr>
                <w:sz w:val="22"/>
                <w:szCs w:val="22"/>
              </w:rPr>
              <w:t xml:space="preserve">Bidder identified appropriate techniques, approaches, and methods to be used in providing the services listed in the Scope of Work, highlighting any outstanding features, </w:t>
            </w:r>
            <w:proofErr w:type="gramStart"/>
            <w:r w:rsidRPr="004A085D">
              <w:rPr>
                <w:sz w:val="22"/>
                <w:szCs w:val="22"/>
              </w:rPr>
              <w:t>qualifications</w:t>
            </w:r>
            <w:proofErr w:type="gramEnd"/>
            <w:r w:rsidRPr="004A085D">
              <w:rPr>
                <w:sz w:val="22"/>
                <w:szCs w:val="22"/>
              </w:rPr>
              <w:t xml:space="preserve"> and experience.</w:t>
            </w:r>
          </w:p>
        </w:tc>
        <w:tc>
          <w:tcPr>
            <w:tcW w:w="1165" w:type="dxa"/>
          </w:tcPr>
          <w:p w14:paraId="3DE1EE3B" w14:textId="77777777" w:rsidR="00C83270" w:rsidRPr="004A085D" w:rsidRDefault="00C83270" w:rsidP="00115848">
            <w:pPr>
              <w:keepNext/>
              <w:spacing w:after="120"/>
              <w:rPr>
                <w:rFonts w:ascii="Arial Bold" w:hAnsi="Arial Bold"/>
                <w:b/>
                <w:bCs/>
                <w:caps/>
                <w:sz w:val="22"/>
                <w:szCs w:val="22"/>
              </w:rPr>
            </w:pPr>
          </w:p>
        </w:tc>
      </w:tr>
      <w:tr w:rsidR="00C83270" w:rsidRPr="004A085D" w14:paraId="0CF53AEE" w14:textId="77777777" w:rsidTr="00C83270">
        <w:tc>
          <w:tcPr>
            <w:tcW w:w="8185" w:type="dxa"/>
          </w:tcPr>
          <w:p w14:paraId="4DA99CCE" w14:textId="2F707486" w:rsidR="00C83270" w:rsidRPr="004A085D" w:rsidRDefault="00C83270" w:rsidP="0094751F">
            <w:pPr>
              <w:contextualSpacing/>
              <w:rPr>
                <w:sz w:val="22"/>
                <w:szCs w:val="22"/>
              </w:rPr>
            </w:pPr>
            <w:r w:rsidRPr="004A085D">
              <w:rPr>
                <w:rFonts w:ascii="Arial Bold" w:hAnsi="Arial Bold"/>
                <w:b/>
                <w:bCs/>
                <w:caps/>
                <w:sz w:val="22"/>
                <w:szCs w:val="22"/>
              </w:rPr>
              <w:t>Task 4 – UPDATE and improve MODEL CODE</w:t>
            </w:r>
          </w:p>
        </w:tc>
        <w:tc>
          <w:tcPr>
            <w:tcW w:w="1165" w:type="dxa"/>
          </w:tcPr>
          <w:p w14:paraId="7EF15FCD" w14:textId="26411932" w:rsidR="00C83270" w:rsidRPr="004A085D" w:rsidRDefault="00C83270" w:rsidP="00115848">
            <w:pPr>
              <w:keepNext/>
              <w:spacing w:after="120"/>
              <w:rPr>
                <w:rFonts w:ascii="Arial Bold" w:hAnsi="Arial Bold"/>
                <w:b/>
                <w:bCs/>
                <w:caps/>
                <w:sz w:val="22"/>
                <w:szCs w:val="22"/>
              </w:rPr>
            </w:pPr>
            <w:r w:rsidRPr="004A085D">
              <w:rPr>
                <w:rFonts w:ascii="Arial Bold" w:hAnsi="Arial Bold"/>
                <w:b/>
                <w:bCs/>
                <w:caps/>
                <w:sz w:val="22"/>
                <w:szCs w:val="22"/>
              </w:rPr>
              <w:t>20</w:t>
            </w:r>
          </w:p>
        </w:tc>
      </w:tr>
      <w:tr w:rsidR="00C83270" w:rsidRPr="004A085D" w14:paraId="165EEEEF" w14:textId="77777777" w:rsidTr="00C83270">
        <w:tc>
          <w:tcPr>
            <w:tcW w:w="8185" w:type="dxa"/>
          </w:tcPr>
          <w:p w14:paraId="5401A1A8" w14:textId="77777777" w:rsidR="00C83270" w:rsidRPr="004A085D" w:rsidRDefault="00C83270" w:rsidP="00C83270">
            <w:pPr>
              <w:pStyle w:val="ListParagraph"/>
              <w:numPr>
                <w:ilvl w:val="0"/>
                <w:numId w:val="49"/>
              </w:numPr>
              <w:contextualSpacing/>
              <w:rPr>
                <w:sz w:val="22"/>
                <w:szCs w:val="22"/>
              </w:rPr>
            </w:pPr>
            <w:r w:rsidRPr="004A085D">
              <w:rPr>
                <w:sz w:val="22"/>
                <w:szCs w:val="22"/>
              </w:rPr>
              <w:t>Demonstrated breadth and depth of knowledge of and experience with various forecasting models including End-Use/Engineering and Econometric models</w:t>
            </w:r>
          </w:p>
          <w:p w14:paraId="5DA3976D" w14:textId="77777777" w:rsidR="00C83270" w:rsidRPr="004A085D" w:rsidRDefault="00C83270" w:rsidP="00C83270">
            <w:pPr>
              <w:pStyle w:val="ListParagraph"/>
              <w:numPr>
                <w:ilvl w:val="0"/>
                <w:numId w:val="49"/>
              </w:numPr>
              <w:contextualSpacing/>
              <w:rPr>
                <w:sz w:val="22"/>
                <w:szCs w:val="22"/>
              </w:rPr>
            </w:pPr>
            <w:r w:rsidRPr="004A085D">
              <w:rPr>
                <w:sz w:val="22"/>
                <w:szCs w:val="22"/>
              </w:rPr>
              <w:t>Demonstrated breadth and depth of knowledge of analyzing uncertainties surrounding all types of variables in the Commercial sector</w:t>
            </w:r>
          </w:p>
          <w:p w14:paraId="67F511ED" w14:textId="7293A731" w:rsidR="00C83270" w:rsidRDefault="00C83270" w:rsidP="00C83270">
            <w:pPr>
              <w:pStyle w:val="ListParagraph"/>
              <w:numPr>
                <w:ilvl w:val="0"/>
                <w:numId w:val="49"/>
              </w:numPr>
              <w:contextualSpacing/>
              <w:rPr>
                <w:sz w:val="22"/>
                <w:szCs w:val="22"/>
              </w:rPr>
            </w:pPr>
            <w:r w:rsidRPr="004A085D">
              <w:rPr>
                <w:sz w:val="22"/>
                <w:szCs w:val="22"/>
              </w:rPr>
              <w:t>Demonstrated breadth and depth of knowledge of and experience in generating hourly forecasts</w:t>
            </w:r>
          </w:p>
          <w:p w14:paraId="3FBDAF6D" w14:textId="4D1D27FB" w:rsidR="00C83270" w:rsidRPr="009B7166" w:rsidRDefault="00C83270" w:rsidP="009B7166">
            <w:pPr>
              <w:pStyle w:val="ListParagraph"/>
              <w:numPr>
                <w:ilvl w:val="0"/>
                <w:numId w:val="49"/>
              </w:numPr>
              <w:contextualSpacing/>
              <w:rPr>
                <w:sz w:val="22"/>
                <w:szCs w:val="22"/>
              </w:rPr>
            </w:pPr>
            <w:r w:rsidRPr="009B7166">
              <w:rPr>
                <w:sz w:val="22"/>
                <w:szCs w:val="22"/>
              </w:rPr>
              <w:t xml:space="preserve">Bidder identified appropriate techniques, approaches, and methods to be used in providing the services listed in the Scope of Work, highlighting any outstanding features, </w:t>
            </w:r>
            <w:proofErr w:type="gramStart"/>
            <w:r w:rsidRPr="009B7166">
              <w:rPr>
                <w:sz w:val="22"/>
                <w:szCs w:val="22"/>
              </w:rPr>
              <w:t>qualifications</w:t>
            </w:r>
            <w:proofErr w:type="gramEnd"/>
            <w:r w:rsidRPr="009B7166">
              <w:rPr>
                <w:sz w:val="22"/>
                <w:szCs w:val="22"/>
              </w:rPr>
              <w:t xml:space="preserve"> and experience. </w:t>
            </w:r>
          </w:p>
          <w:p w14:paraId="7646DE98" w14:textId="77777777" w:rsidR="00C83270" w:rsidRPr="004A085D" w:rsidRDefault="00C83270" w:rsidP="00C83270">
            <w:pPr>
              <w:contextualSpacing/>
              <w:rPr>
                <w:rFonts w:ascii="Arial Bold" w:hAnsi="Arial Bold"/>
                <w:b/>
                <w:bCs/>
                <w:caps/>
                <w:sz w:val="22"/>
                <w:szCs w:val="22"/>
              </w:rPr>
            </w:pPr>
          </w:p>
        </w:tc>
        <w:tc>
          <w:tcPr>
            <w:tcW w:w="1165" w:type="dxa"/>
          </w:tcPr>
          <w:p w14:paraId="17D66149" w14:textId="77777777" w:rsidR="00C83270" w:rsidRPr="004A085D" w:rsidRDefault="00C83270" w:rsidP="00115848">
            <w:pPr>
              <w:keepNext/>
              <w:spacing w:after="120"/>
              <w:rPr>
                <w:rFonts w:ascii="Arial Bold" w:hAnsi="Arial Bold"/>
                <w:b/>
                <w:bCs/>
                <w:caps/>
                <w:sz w:val="22"/>
                <w:szCs w:val="22"/>
              </w:rPr>
            </w:pPr>
          </w:p>
        </w:tc>
      </w:tr>
      <w:tr w:rsidR="00C83270" w:rsidRPr="004A085D" w14:paraId="31DAD219" w14:textId="77777777" w:rsidTr="00C83270">
        <w:tc>
          <w:tcPr>
            <w:tcW w:w="8185" w:type="dxa"/>
          </w:tcPr>
          <w:p w14:paraId="58A0328E" w14:textId="1ECD3088" w:rsidR="00C83270" w:rsidRPr="004A085D" w:rsidRDefault="00C83270" w:rsidP="0094751F">
            <w:pPr>
              <w:keepNext/>
              <w:spacing w:after="120"/>
              <w:rPr>
                <w:rFonts w:ascii="Arial Bold" w:hAnsi="Arial Bold"/>
                <w:b/>
                <w:bCs/>
                <w:caps/>
                <w:sz w:val="22"/>
                <w:szCs w:val="22"/>
              </w:rPr>
            </w:pPr>
            <w:r w:rsidRPr="004A085D">
              <w:rPr>
                <w:rFonts w:ascii="Arial Bold" w:hAnsi="Arial Bold"/>
                <w:b/>
                <w:bCs/>
                <w:caps/>
                <w:sz w:val="22"/>
                <w:szCs w:val="22"/>
              </w:rPr>
              <w:t>Task 5 – calibration recommendation</w:t>
            </w:r>
          </w:p>
        </w:tc>
        <w:tc>
          <w:tcPr>
            <w:tcW w:w="1165" w:type="dxa"/>
          </w:tcPr>
          <w:p w14:paraId="14C0571E" w14:textId="0FFCC15F" w:rsidR="00C83270" w:rsidRPr="004A085D" w:rsidRDefault="00C83270" w:rsidP="00115848">
            <w:pPr>
              <w:keepNext/>
              <w:spacing w:after="120"/>
              <w:rPr>
                <w:rFonts w:ascii="Arial Bold" w:hAnsi="Arial Bold"/>
                <w:b/>
                <w:bCs/>
                <w:caps/>
                <w:sz w:val="22"/>
                <w:szCs w:val="22"/>
              </w:rPr>
            </w:pPr>
            <w:r w:rsidRPr="004A085D">
              <w:rPr>
                <w:rFonts w:ascii="Arial Bold" w:hAnsi="Arial Bold"/>
                <w:b/>
                <w:bCs/>
                <w:caps/>
                <w:sz w:val="22"/>
                <w:szCs w:val="22"/>
              </w:rPr>
              <w:t>1</w:t>
            </w:r>
            <w:r w:rsidR="00B76D83">
              <w:rPr>
                <w:rFonts w:ascii="Arial Bold" w:hAnsi="Arial Bold"/>
                <w:b/>
                <w:bCs/>
                <w:caps/>
                <w:sz w:val="22"/>
                <w:szCs w:val="22"/>
              </w:rPr>
              <w:t>0</w:t>
            </w:r>
          </w:p>
        </w:tc>
      </w:tr>
      <w:tr w:rsidR="00C83270" w:rsidRPr="004A085D" w14:paraId="56B247B2" w14:textId="77777777" w:rsidTr="004A085D">
        <w:trPr>
          <w:trHeight w:val="1097"/>
        </w:trPr>
        <w:tc>
          <w:tcPr>
            <w:tcW w:w="8185" w:type="dxa"/>
          </w:tcPr>
          <w:p w14:paraId="6A3E5080" w14:textId="68B0E2CF" w:rsidR="00C83270" w:rsidRPr="004A085D" w:rsidRDefault="00C83270" w:rsidP="0094751F">
            <w:pPr>
              <w:rPr>
                <w:rFonts w:ascii="Arial Bold" w:hAnsi="Arial Bold"/>
                <w:b/>
                <w:bCs/>
                <w:caps/>
                <w:sz w:val="22"/>
                <w:szCs w:val="22"/>
              </w:rPr>
            </w:pPr>
            <w:r w:rsidRPr="004A085D">
              <w:rPr>
                <w:sz w:val="22"/>
                <w:szCs w:val="22"/>
              </w:rPr>
              <w:t xml:space="preserve">Bidder identified appropriate techniques, approaches, and methods to be used in providing the services listed in the Scope of Work, highlighting any outstanding features, </w:t>
            </w:r>
            <w:proofErr w:type="gramStart"/>
            <w:r w:rsidRPr="004A085D">
              <w:rPr>
                <w:sz w:val="22"/>
                <w:szCs w:val="22"/>
              </w:rPr>
              <w:t>qualifications</w:t>
            </w:r>
            <w:proofErr w:type="gramEnd"/>
            <w:r w:rsidRPr="004A085D">
              <w:rPr>
                <w:sz w:val="22"/>
                <w:szCs w:val="22"/>
              </w:rPr>
              <w:t xml:space="preserve"> and experience.</w:t>
            </w:r>
          </w:p>
        </w:tc>
        <w:tc>
          <w:tcPr>
            <w:tcW w:w="1165" w:type="dxa"/>
          </w:tcPr>
          <w:p w14:paraId="73A33196" w14:textId="77777777" w:rsidR="00C83270" w:rsidRPr="004A085D" w:rsidRDefault="00C83270" w:rsidP="00115848">
            <w:pPr>
              <w:keepNext/>
              <w:spacing w:after="120"/>
              <w:rPr>
                <w:rFonts w:ascii="Arial Bold" w:hAnsi="Arial Bold"/>
                <w:b/>
                <w:bCs/>
                <w:caps/>
                <w:sz w:val="22"/>
                <w:szCs w:val="22"/>
              </w:rPr>
            </w:pPr>
          </w:p>
        </w:tc>
      </w:tr>
      <w:tr w:rsidR="00C83270" w:rsidRPr="004A085D" w14:paraId="2393A645" w14:textId="77777777" w:rsidTr="004A085D">
        <w:trPr>
          <w:trHeight w:val="692"/>
        </w:trPr>
        <w:tc>
          <w:tcPr>
            <w:tcW w:w="8185" w:type="dxa"/>
          </w:tcPr>
          <w:p w14:paraId="331A6D0F" w14:textId="15565300" w:rsidR="00C83270" w:rsidRPr="004A085D" w:rsidRDefault="00C83270" w:rsidP="0094751F">
            <w:pPr>
              <w:contextualSpacing/>
              <w:rPr>
                <w:sz w:val="22"/>
                <w:szCs w:val="22"/>
              </w:rPr>
            </w:pPr>
            <w:r w:rsidRPr="004A085D">
              <w:rPr>
                <w:rFonts w:ascii="Arial Bold" w:hAnsi="Arial Bold"/>
                <w:b/>
                <w:bCs/>
                <w:caps/>
                <w:sz w:val="22"/>
                <w:szCs w:val="22"/>
              </w:rPr>
              <w:t>Tasks 6 &amp; 7 – PROVIDE DOCUMENTATION, TRAINING TO CEC STAFF and Tech support</w:t>
            </w:r>
          </w:p>
        </w:tc>
        <w:tc>
          <w:tcPr>
            <w:tcW w:w="1165" w:type="dxa"/>
          </w:tcPr>
          <w:p w14:paraId="17D6B969" w14:textId="6E931DB2" w:rsidR="00C83270" w:rsidRPr="004A085D" w:rsidRDefault="00B76D83" w:rsidP="00115848">
            <w:pPr>
              <w:keepNext/>
              <w:spacing w:after="120"/>
              <w:rPr>
                <w:rFonts w:ascii="Arial Bold" w:hAnsi="Arial Bold"/>
                <w:b/>
                <w:bCs/>
                <w:caps/>
                <w:sz w:val="22"/>
                <w:szCs w:val="22"/>
              </w:rPr>
            </w:pPr>
            <w:r>
              <w:rPr>
                <w:rFonts w:ascii="Arial Bold" w:hAnsi="Arial Bold"/>
                <w:b/>
                <w:bCs/>
                <w:caps/>
                <w:sz w:val="22"/>
                <w:szCs w:val="22"/>
              </w:rPr>
              <w:t>5</w:t>
            </w:r>
          </w:p>
        </w:tc>
      </w:tr>
      <w:tr w:rsidR="00C83270" w:rsidRPr="004A085D" w14:paraId="4FCA822B" w14:textId="77777777" w:rsidTr="00C83270">
        <w:tc>
          <w:tcPr>
            <w:tcW w:w="8185" w:type="dxa"/>
          </w:tcPr>
          <w:p w14:paraId="5EC68B22" w14:textId="74F20064" w:rsidR="00C83270" w:rsidRPr="004A085D" w:rsidRDefault="00C83270" w:rsidP="00C83270">
            <w:pPr>
              <w:rPr>
                <w:sz w:val="22"/>
                <w:szCs w:val="22"/>
              </w:rPr>
            </w:pPr>
            <w:r w:rsidRPr="004A085D">
              <w:rPr>
                <w:sz w:val="22"/>
                <w:szCs w:val="22"/>
              </w:rPr>
              <w:t xml:space="preserve">Bidder identified appropriate techniques, approaches, and methods to be used in providing the services listed in the Scope of Work, highlighting any outstanding features, </w:t>
            </w:r>
            <w:proofErr w:type="gramStart"/>
            <w:r w:rsidRPr="004A085D">
              <w:rPr>
                <w:sz w:val="22"/>
                <w:szCs w:val="22"/>
              </w:rPr>
              <w:t>qualifications</w:t>
            </w:r>
            <w:proofErr w:type="gramEnd"/>
            <w:r w:rsidRPr="004A085D">
              <w:rPr>
                <w:sz w:val="22"/>
                <w:szCs w:val="22"/>
              </w:rPr>
              <w:t xml:space="preserve"> and experience.</w:t>
            </w:r>
          </w:p>
        </w:tc>
        <w:tc>
          <w:tcPr>
            <w:tcW w:w="1165" w:type="dxa"/>
          </w:tcPr>
          <w:p w14:paraId="01D47CF5" w14:textId="77777777" w:rsidR="00C83270" w:rsidRPr="004A085D" w:rsidRDefault="00C83270" w:rsidP="00115848">
            <w:pPr>
              <w:keepNext/>
              <w:spacing w:after="120"/>
              <w:rPr>
                <w:rFonts w:ascii="Arial Bold" w:hAnsi="Arial Bold"/>
                <w:b/>
                <w:bCs/>
                <w:caps/>
                <w:sz w:val="22"/>
                <w:szCs w:val="22"/>
              </w:rPr>
            </w:pPr>
          </w:p>
        </w:tc>
      </w:tr>
    </w:tbl>
    <w:p w14:paraId="39F812A1" w14:textId="77777777" w:rsidR="00CD5818" w:rsidRDefault="00CD5818">
      <w:r>
        <w:br w:type="page"/>
      </w:r>
    </w:p>
    <w:tbl>
      <w:tblPr>
        <w:tblStyle w:val="TableGrid"/>
        <w:tblW w:w="0" w:type="auto"/>
        <w:tblLook w:val="04A0" w:firstRow="1" w:lastRow="0" w:firstColumn="1" w:lastColumn="0" w:noHBand="0" w:noVBand="1"/>
      </w:tblPr>
      <w:tblGrid>
        <w:gridCol w:w="8185"/>
        <w:gridCol w:w="1165"/>
      </w:tblGrid>
      <w:tr w:rsidR="00B76D83" w:rsidRPr="004A085D" w14:paraId="1931DD7F" w14:textId="77777777" w:rsidTr="00C83270">
        <w:tc>
          <w:tcPr>
            <w:tcW w:w="8185" w:type="dxa"/>
          </w:tcPr>
          <w:p w14:paraId="20857277" w14:textId="05FF9B5E" w:rsidR="00B76D83" w:rsidRPr="009B7166" w:rsidRDefault="00B76D83" w:rsidP="00C83270">
            <w:pPr>
              <w:rPr>
                <w:b/>
                <w:bCs/>
                <w:sz w:val="22"/>
                <w:szCs w:val="22"/>
              </w:rPr>
            </w:pPr>
            <w:r w:rsidRPr="009B7166">
              <w:rPr>
                <w:b/>
                <w:bCs/>
                <w:sz w:val="22"/>
                <w:szCs w:val="22"/>
              </w:rPr>
              <w:lastRenderedPageBreak/>
              <w:t>COST CRITERIA</w:t>
            </w:r>
          </w:p>
        </w:tc>
        <w:tc>
          <w:tcPr>
            <w:tcW w:w="1165" w:type="dxa"/>
          </w:tcPr>
          <w:p w14:paraId="3A84F182" w14:textId="5644105B" w:rsidR="00B76D83" w:rsidRPr="004A085D" w:rsidRDefault="00B76D83" w:rsidP="00115848">
            <w:pPr>
              <w:keepNext/>
              <w:spacing w:after="120"/>
              <w:rPr>
                <w:rFonts w:ascii="Arial Bold" w:hAnsi="Arial Bold"/>
                <w:b/>
                <w:bCs/>
                <w:caps/>
                <w:sz w:val="22"/>
                <w:szCs w:val="22"/>
              </w:rPr>
            </w:pPr>
            <w:r>
              <w:rPr>
                <w:rFonts w:ascii="Arial Bold" w:hAnsi="Arial Bold"/>
                <w:b/>
                <w:bCs/>
                <w:caps/>
                <w:sz w:val="22"/>
                <w:szCs w:val="22"/>
              </w:rPr>
              <w:t>10</w:t>
            </w:r>
          </w:p>
        </w:tc>
      </w:tr>
      <w:tr w:rsidR="00B76D83" w:rsidRPr="004A085D" w14:paraId="1D79D2D5" w14:textId="77777777" w:rsidTr="00C83270">
        <w:tc>
          <w:tcPr>
            <w:tcW w:w="8185" w:type="dxa"/>
          </w:tcPr>
          <w:p w14:paraId="170C0747" w14:textId="43D37FD1" w:rsidR="00B76D83" w:rsidRPr="00B76D83" w:rsidRDefault="00B76D83">
            <w:pPr>
              <w:rPr>
                <w:b/>
                <w:bCs/>
                <w:sz w:val="22"/>
                <w:szCs w:val="22"/>
              </w:rPr>
            </w:pPr>
            <w:r w:rsidRPr="009B7166">
              <w:rPr>
                <w:sz w:val="22"/>
                <w:szCs w:val="22"/>
              </w:rPr>
              <w:t xml:space="preserve">Total Expected Labor Costs (Cost Points). The Score for </w:t>
            </w:r>
            <w:proofErr w:type="gramStart"/>
            <w:r w:rsidRPr="009B7166">
              <w:rPr>
                <w:sz w:val="22"/>
                <w:szCs w:val="22"/>
              </w:rPr>
              <w:t>this</w:t>
            </w:r>
            <w:r>
              <w:rPr>
                <w:sz w:val="22"/>
                <w:szCs w:val="22"/>
              </w:rPr>
              <w:t xml:space="preserve"> </w:t>
            </w:r>
            <w:r w:rsidRPr="009B7166">
              <w:rPr>
                <w:sz w:val="22"/>
                <w:szCs w:val="22"/>
              </w:rPr>
              <w:t>criteria</w:t>
            </w:r>
            <w:proofErr w:type="gramEnd"/>
            <w:r w:rsidRPr="009B7166">
              <w:rPr>
                <w:sz w:val="22"/>
                <w:szCs w:val="22"/>
              </w:rPr>
              <w:t xml:space="preserve"> will be derived from the mathematical cost formula set forth</w:t>
            </w:r>
            <w:r>
              <w:rPr>
                <w:sz w:val="22"/>
                <w:szCs w:val="22"/>
              </w:rPr>
              <w:t xml:space="preserve"> </w:t>
            </w:r>
            <w:r w:rsidRPr="009B7166">
              <w:rPr>
                <w:sz w:val="22"/>
                <w:szCs w:val="22"/>
              </w:rPr>
              <w:t>below under Cost Criteria.</w:t>
            </w:r>
          </w:p>
        </w:tc>
        <w:tc>
          <w:tcPr>
            <w:tcW w:w="1165" w:type="dxa"/>
          </w:tcPr>
          <w:p w14:paraId="437FEB7C" w14:textId="77777777" w:rsidR="00B76D83" w:rsidRDefault="00B76D83" w:rsidP="00115848">
            <w:pPr>
              <w:keepNext/>
              <w:spacing w:after="120"/>
              <w:rPr>
                <w:rFonts w:ascii="Arial Bold" w:hAnsi="Arial Bold"/>
                <w:b/>
                <w:bCs/>
                <w:caps/>
                <w:sz w:val="22"/>
                <w:szCs w:val="22"/>
              </w:rPr>
            </w:pPr>
          </w:p>
        </w:tc>
      </w:tr>
      <w:tr w:rsidR="00CA7835" w:rsidRPr="004A085D" w14:paraId="71CE7BAD" w14:textId="77777777" w:rsidTr="00C83270">
        <w:tc>
          <w:tcPr>
            <w:tcW w:w="8185" w:type="dxa"/>
          </w:tcPr>
          <w:p w14:paraId="7B420995" w14:textId="071F3D9E" w:rsidR="00CA7835" w:rsidRPr="009B7166" w:rsidRDefault="00CA7835" w:rsidP="00B76D83">
            <w:pPr>
              <w:rPr>
                <w:b/>
                <w:bCs/>
                <w:sz w:val="22"/>
                <w:szCs w:val="22"/>
              </w:rPr>
            </w:pPr>
            <w:r w:rsidRPr="009B7166">
              <w:rPr>
                <w:b/>
                <w:bCs/>
                <w:sz w:val="22"/>
                <w:szCs w:val="22"/>
              </w:rPr>
              <w:t>Total Possible Points</w:t>
            </w:r>
          </w:p>
        </w:tc>
        <w:tc>
          <w:tcPr>
            <w:tcW w:w="1165" w:type="dxa"/>
          </w:tcPr>
          <w:p w14:paraId="2F768B65" w14:textId="23283D6E" w:rsidR="00CA7835" w:rsidRDefault="00CA7835" w:rsidP="00115848">
            <w:pPr>
              <w:keepNext/>
              <w:spacing w:after="120"/>
              <w:rPr>
                <w:rFonts w:ascii="Arial Bold" w:hAnsi="Arial Bold"/>
                <w:b/>
                <w:bCs/>
                <w:caps/>
                <w:sz w:val="22"/>
                <w:szCs w:val="22"/>
              </w:rPr>
            </w:pPr>
            <w:r>
              <w:rPr>
                <w:rFonts w:ascii="Arial Bold" w:hAnsi="Arial Bold"/>
                <w:b/>
                <w:bCs/>
                <w:caps/>
                <w:sz w:val="22"/>
                <w:szCs w:val="22"/>
              </w:rPr>
              <w:t>100</w:t>
            </w:r>
          </w:p>
        </w:tc>
      </w:tr>
      <w:tr w:rsidR="00CA7835" w:rsidRPr="004A085D" w14:paraId="47129C16" w14:textId="77777777" w:rsidTr="00C83270">
        <w:tc>
          <w:tcPr>
            <w:tcW w:w="8185" w:type="dxa"/>
          </w:tcPr>
          <w:p w14:paraId="62F26DDC" w14:textId="540FC61E" w:rsidR="00CA7835" w:rsidRPr="00CA7835" w:rsidRDefault="00CA7835" w:rsidP="00B76D83">
            <w:pPr>
              <w:rPr>
                <w:b/>
                <w:bCs/>
                <w:sz w:val="22"/>
                <w:szCs w:val="22"/>
              </w:rPr>
            </w:pPr>
            <w:r>
              <w:rPr>
                <w:b/>
                <w:bCs/>
                <w:sz w:val="22"/>
                <w:szCs w:val="22"/>
              </w:rPr>
              <w:t>Minimum Passing Score (70%)</w:t>
            </w:r>
          </w:p>
        </w:tc>
        <w:tc>
          <w:tcPr>
            <w:tcW w:w="1165" w:type="dxa"/>
          </w:tcPr>
          <w:p w14:paraId="096D7448" w14:textId="61D1C0F2" w:rsidR="00CA7835" w:rsidRDefault="00CA7835" w:rsidP="00115848">
            <w:pPr>
              <w:keepNext/>
              <w:spacing w:after="120"/>
              <w:rPr>
                <w:rFonts w:ascii="Arial Bold" w:hAnsi="Arial Bold"/>
                <w:b/>
                <w:bCs/>
                <w:caps/>
                <w:sz w:val="22"/>
                <w:szCs w:val="22"/>
              </w:rPr>
            </w:pPr>
            <w:r>
              <w:rPr>
                <w:rFonts w:ascii="Arial Bold" w:hAnsi="Arial Bold"/>
                <w:b/>
                <w:bCs/>
                <w:caps/>
                <w:sz w:val="22"/>
                <w:szCs w:val="22"/>
              </w:rPr>
              <w:t>70</w:t>
            </w:r>
          </w:p>
        </w:tc>
      </w:tr>
      <w:tr w:rsidR="00CA7835" w:rsidRPr="004A085D" w14:paraId="14AC869F" w14:textId="77777777" w:rsidTr="00C83270">
        <w:tc>
          <w:tcPr>
            <w:tcW w:w="8185" w:type="dxa"/>
          </w:tcPr>
          <w:p w14:paraId="5F9B7331" w14:textId="7D7BD2D5" w:rsidR="00CA7835" w:rsidRDefault="00CA7835" w:rsidP="00B76D83">
            <w:pPr>
              <w:rPr>
                <w:b/>
                <w:bCs/>
                <w:sz w:val="22"/>
                <w:szCs w:val="22"/>
              </w:rPr>
            </w:pPr>
            <w:r>
              <w:rPr>
                <w:b/>
                <w:bCs/>
                <w:sz w:val="22"/>
                <w:szCs w:val="22"/>
              </w:rPr>
              <w:t>BIDDER’s TOTAL TECHNICAL SCORE</w:t>
            </w:r>
          </w:p>
        </w:tc>
        <w:tc>
          <w:tcPr>
            <w:tcW w:w="1165" w:type="dxa"/>
          </w:tcPr>
          <w:p w14:paraId="699F05C0" w14:textId="77777777" w:rsidR="00CA7835" w:rsidRDefault="00CA7835" w:rsidP="00115848">
            <w:pPr>
              <w:keepNext/>
              <w:spacing w:after="120"/>
              <w:rPr>
                <w:rFonts w:ascii="Arial Bold" w:hAnsi="Arial Bold"/>
                <w:b/>
                <w:bCs/>
                <w:caps/>
                <w:sz w:val="22"/>
                <w:szCs w:val="22"/>
              </w:rPr>
            </w:pPr>
          </w:p>
        </w:tc>
      </w:tr>
    </w:tbl>
    <w:p w14:paraId="3F470671" w14:textId="4149E639" w:rsidR="00B2519E" w:rsidRDefault="00B2519E" w:rsidP="004A085D">
      <w:pPr>
        <w:rPr>
          <w:sz w:val="22"/>
          <w:szCs w:val="22"/>
          <w:u w:val="single"/>
        </w:rPr>
      </w:pPr>
    </w:p>
    <w:p w14:paraId="4B11E92E" w14:textId="029C3FA8" w:rsidR="00DC36F3" w:rsidRPr="009B7166" w:rsidRDefault="00DC36F3" w:rsidP="009B7166">
      <w:pPr>
        <w:spacing w:after="120"/>
        <w:rPr>
          <w:szCs w:val="24"/>
        </w:rPr>
      </w:pPr>
      <w:r w:rsidRPr="009B7166">
        <w:rPr>
          <w:szCs w:val="24"/>
        </w:rPr>
        <w:t>Total Expected Labor Cost Points:</w:t>
      </w:r>
    </w:p>
    <w:p w14:paraId="3F42BDBD" w14:textId="52D7B421" w:rsidR="00DC36F3" w:rsidRPr="009B7166" w:rsidRDefault="00DC36F3" w:rsidP="009B7166">
      <w:pPr>
        <w:spacing w:after="120"/>
        <w:rPr>
          <w:szCs w:val="24"/>
        </w:rPr>
      </w:pPr>
      <w:r w:rsidRPr="009B7166">
        <w:rPr>
          <w:szCs w:val="24"/>
        </w:rPr>
        <w:t xml:space="preserve">Lowest Proposal Total Expected Labor Cost = 100% of total possible points for </w:t>
      </w:r>
      <w:r w:rsidR="00886530" w:rsidRPr="009B7166">
        <w:rPr>
          <w:szCs w:val="24"/>
        </w:rPr>
        <w:t>this criterion</w:t>
      </w:r>
    </w:p>
    <w:p w14:paraId="25A3C0AF" w14:textId="0A9235DA" w:rsidR="00DC36F3" w:rsidRPr="009B7166" w:rsidRDefault="00DC36F3" w:rsidP="009B7166">
      <w:pPr>
        <w:spacing w:after="120"/>
        <w:rPr>
          <w:szCs w:val="24"/>
        </w:rPr>
      </w:pPr>
      <w:r w:rsidRPr="009B7166">
        <w:rPr>
          <w:szCs w:val="24"/>
        </w:rPr>
        <w:t>All other proposals get a lower percentage of the possible points based on how close their proposal Total Expected Labor Cost is to the lowest proposal Total Expected Labor Cost as follows:</w:t>
      </w:r>
    </w:p>
    <w:p w14:paraId="2628A13F" w14:textId="3B48D772" w:rsidR="00DC36F3" w:rsidRPr="009B7166" w:rsidRDefault="00DC36F3" w:rsidP="009B7166">
      <w:pPr>
        <w:spacing w:after="120"/>
        <w:rPr>
          <w:szCs w:val="24"/>
        </w:rPr>
      </w:pPr>
      <w:r w:rsidRPr="009B7166">
        <w:rPr>
          <w:szCs w:val="24"/>
        </w:rPr>
        <w:t>Lowest Proposal Total Expected Labor Cost / Other Proposal Total Expected Labor Cost = Other Proposal % of Possible Points</w:t>
      </w:r>
    </w:p>
    <w:p w14:paraId="747DF233" w14:textId="37ECE208" w:rsidR="00DC36F3" w:rsidRPr="009B7166" w:rsidRDefault="00DC36F3" w:rsidP="009B7166">
      <w:pPr>
        <w:spacing w:after="120"/>
        <w:rPr>
          <w:szCs w:val="24"/>
        </w:rPr>
      </w:pPr>
      <w:r w:rsidRPr="009B7166">
        <w:rPr>
          <w:szCs w:val="24"/>
        </w:rPr>
        <w:t>Example:</w:t>
      </w:r>
    </w:p>
    <w:p w14:paraId="15A82074" w14:textId="361E9CF5" w:rsidR="00DC36F3" w:rsidRPr="009B7166" w:rsidRDefault="00DC36F3" w:rsidP="009B7166">
      <w:pPr>
        <w:spacing w:after="120"/>
        <w:rPr>
          <w:szCs w:val="24"/>
        </w:rPr>
      </w:pPr>
      <w:r w:rsidRPr="009B7166">
        <w:rPr>
          <w:szCs w:val="24"/>
        </w:rPr>
        <w:t>Proposal A Total Expected Labor Cost: $85,347; Proposal B Total Expected Labor Cost: $90,242; Proposal C Total Expected Labor Cost: $87,249.</w:t>
      </w:r>
    </w:p>
    <w:p w14:paraId="4F7837BF" w14:textId="00A21C49" w:rsidR="00DC36F3" w:rsidRPr="009B7166" w:rsidRDefault="00DC36F3" w:rsidP="009B7166">
      <w:pPr>
        <w:spacing w:after="120"/>
        <w:rPr>
          <w:szCs w:val="24"/>
        </w:rPr>
      </w:pPr>
      <w:r w:rsidRPr="009B7166">
        <w:rPr>
          <w:szCs w:val="24"/>
        </w:rPr>
        <w:tab/>
        <w:t xml:space="preserve">Proposal A: Lowest Proposal Total Expected </w:t>
      </w:r>
      <w:r w:rsidR="00745780">
        <w:rPr>
          <w:szCs w:val="24"/>
        </w:rPr>
        <w:t>L</w:t>
      </w:r>
      <w:r w:rsidRPr="009B7166">
        <w:rPr>
          <w:szCs w:val="24"/>
        </w:rPr>
        <w:t>abor Cost = 100% possible points</w:t>
      </w:r>
    </w:p>
    <w:p w14:paraId="5A0B0D03" w14:textId="63658450" w:rsidR="00DC36F3" w:rsidRPr="009B7166" w:rsidRDefault="00DC36F3" w:rsidP="009B7166">
      <w:pPr>
        <w:spacing w:after="120"/>
        <w:rPr>
          <w:szCs w:val="24"/>
        </w:rPr>
      </w:pPr>
      <w:r w:rsidRPr="009B7166">
        <w:rPr>
          <w:szCs w:val="24"/>
        </w:rPr>
        <w:tab/>
        <w:t>Proposal B: $85,347/$90,242 = 94.57% possible points</w:t>
      </w:r>
    </w:p>
    <w:p w14:paraId="1791E9B0" w14:textId="15A7CFA8" w:rsidR="00DC36F3" w:rsidRPr="009B7166" w:rsidRDefault="00DC36F3" w:rsidP="009B7166">
      <w:pPr>
        <w:spacing w:after="120"/>
        <w:ind w:firstLine="720"/>
        <w:rPr>
          <w:szCs w:val="24"/>
        </w:rPr>
      </w:pPr>
      <w:r w:rsidRPr="009B7166">
        <w:rPr>
          <w:szCs w:val="24"/>
        </w:rPr>
        <w:t>Proposal C: $85,347/$87,249= 97.82% possible points</w:t>
      </w:r>
    </w:p>
    <w:p w14:paraId="61D62497" w14:textId="6A38BC63" w:rsidR="00DC36F3" w:rsidRPr="009B7166" w:rsidRDefault="00DC36F3" w:rsidP="009B7166">
      <w:pPr>
        <w:spacing w:after="120"/>
        <w:rPr>
          <w:szCs w:val="24"/>
        </w:rPr>
      </w:pPr>
      <w:r w:rsidRPr="009B7166">
        <w:rPr>
          <w:szCs w:val="24"/>
        </w:rPr>
        <w:t>Points Allocation (10 possible points):</w:t>
      </w:r>
    </w:p>
    <w:p w14:paraId="1DA00985" w14:textId="3883BEE6" w:rsidR="00DC36F3" w:rsidRDefault="00DC36F3" w:rsidP="00A5256B">
      <w:pPr>
        <w:spacing w:after="120"/>
        <w:rPr>
          <w:szCs w:val="24"/>
        </w:rPr>
      </w:pPr>
      <w:r w:rsidRPr="009B7166">
        <w:rPr>
          <w:szCs w:val="24"/>
        </w:rPr>
        <w:tab/>
        <w:t>Proposal A:</w:t>
      </w:r>
      <w:r w:rsidR="00A5256B">
        <w:rPr>
          <w:szCs w:val="24"/>
        </w:rPr>
        <w:t xml:space="preserve"> 100% possible points = 10 points</w:t>
      </w:r>
    </w:p>
    <w:p w14:paraId="313F3D8B" w14:textId="0354188E" w:rsidR="00A5256B" w:rsidRDefault="00A5256B" w:rsidP="00A5256B">
      <w:pPr>
        <w:spacing w:after="120"/>
        <w:rPr>
          <w:szCs w:val="24"/>
        </w:rPr>
      </w:pPr>
      <w:r>
        <w:rPr>
          <w:szCs w:val="24"/>
        </w:rPr>
        <w:tab/>
        <w:t>Proposal B: 94.57% possible points = 9.457 points</w:t>
      </w:r>
    </w:p>
    <w:p w14:paraId="4C3EC365" w14:textId="50E9DA7D" w:rsidR="00A5256B" w:rsidRPr="009B7166" w:rsidRDefault="00A5256B" w:rsidP="009B7166">
      <w:pPr>
        <w:spacing w:after="120"/>
        <w:rPr>
          <w:szCs w:val="24"/>
        </w:rPr>
      </w:pPr>
      <w:r>
        <w:rPr>
          <w:szCs w:val="24"/>
        </w:rPr>
        <w:tab/>
        <w:t>Proposal C: 97.82% possible points = 9.782 points</w:t>
      </w:r>
    </w:p>
    <w:p w14:paraId="610FA476" w14:textId="77777777" w:rsidR="00DC36F3" w:rsidRDefault="00DC36F3" w:rsidP="004A085D">
      <w:pPr>
        <w:rPr>
          <w:sz w:val="22"/>
          <w:szCs w:val="22"/>
          <w:u w:val="single"/>
        </w:rPr>
      </w:pPr>
    </w:p>
    <w:p w14:paraId="4E96E23A" w14:textId="77777777" w:rsidR="00D10760" w:rsidRPr="00B200C0" w:rsidRDefault="00D10760" w:rsidP="001E0922">
      <w:pPr>
        <w:pStyle w:val="Heading1"/>
        <w:spacing w:before="0" w:after="120"/>
        <w:ind w:left="720" w:hanging="720"/>
      </w:pPr>
      <w:bookmarkStart w:id="81" w:name="_Toc398282342"/>
      <w:bookmarkStart w:id="82" w:name="_Toc414611663"/>
      <w:bookmarkStart w:id="83" w:name="_Toc121829350"/>
      <w:r w:rsidRPr="00F558AC">
        <w:t>V.</w:t>
      </w:r>
      <w:r w:rsidRPr="00F558AC">
        <w:tab/>
      </w:r>
      <w:r>
        <w:t>Business Participation Program</w:t>
      </w:r>
      <w:bookmarkStart w:id="84" w:name="_Toc269453100"/>
      <w:bookmarkStart w:id="85" w:name="_Toc193604671"/>
      <w:bookmarkStart w:id="86" w:name="_Toc219275105"/>
      <w:r>
        <w:t>s (Preferences/Incentives)</w:t>
      </w:r>
      <w:bookmarkEnd w:id="81"/>
      <w:bookmarkEnd w:id="82"/>
      <w:bookmarkEnd w:id="83"/>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7" w:name="_Toc398282343"/>
      <w:r w:rsidRPr="002869DB">
        <w:rPr>
          <w:szCs w:val="24"/>
        </w:rPr>
        <w:t>This section describes the following business participation programs:</w:t>
      </w:r>
      <w:bookmarkEnd w:id="87"/>
    </w:p>
    <w:p w14:paraId="1C2A2404" w14:textId="77777777" w:rsidR="000F6965" w:rsidRPr="002869DB" w:rsidRDefault="000F6965" w:rsidP="009A4CD5">
      <w:pPr>
        <w:keepNext/>
        <w:rPr>
          <w:b/>
          <w:smallCaps/>
          <w:szCs w:val="24"/>
        </w:rPr>
      </w:pPr>
    </w:p>
    <w:p w14:paraId="17B478FC" w14:textId="77777777" w:rsidR="008E1499" w:rsidRPr="00F00CFF" w:rsidRDefault="00D10760">
      <w:pPr>
        <w:pStyle w:val="ListParagraph"/>
        <w:numPr>
          <w:ilvl w:val="0"/>
          <w:numId w:val="35"/>
        </w:numPr>
      </w:pPr>
      <w:r w:rsidRPr="00F00CFF">
        <w:t>DVBE Participation Compliance Requirements</w:t>
      </w:r>
    </w:p>
    <w:p w14:paraId="019212A0" w14:textId="77777777" w:rsidR="008E1499" w:rsidRPr="00F00CFF" w:rsidRDefault="008E1499">
      <w:pPr>
        <w:pStyle w:val="ListParagraph"/>
        <w:numPr>
          <w:ilvl w:val="0"/>
          <w:numId w:val="35"/>
        </w:numPr>
      </w:pPr>
      <w:r w:rsidRPr="00F00CFF">
        <w:t>Small Business/Microbusiness Preference</w:t>
      </w:r>
    </w:p>
    <w:p w14:paraId="5BE124A4" w14:textId="77777777" w:rsidR="008E1499" w:rsidRPr="00F00CFF" w:rsidRDefault="008E1499">
      <w:pPr>
        <w:pStyle w:val="ListParagraph"/>
        <w:numPr>
          <w:ilvl w:val="0"/>
          <w:numId w:val="35"/>
        </w:numPr>
      </w:pPr>
      <w:r w:rsidRPr="00F00CFF">
        <w:t>Non-Small Business Preference</w:t>
      </w:r>
    </w:p>
    <w:p w14:paraId="6747A156" w14:textId="77777777" w:rsidR="008E1499" w:rsidRPr="00F00CFF" w:rsidRDefault="008E1499">
      <w:pPr>
        <w:pStyle w:val="ListParagraph"/>
        <w:numPr>
          <w:ilvl w:val="0"/>
          <w:numId w:val="35"/>
        </w:numPr>
        <w:spacing w:after="120"/>
      </w:pPr>
      <w:r w:rsidRPr="00F00CFF">
        <w:t>Target Area Contract Act Preference</w:t>
      </w:r>
    </w:p>
    <w:p w14:paraId="0ED0CCE2" w14:textId="77777777" w:rsidR="00417996" w:rsidRPr="00C60743" w:rsidRDefault="00417996" w:rsidP="00C60743">
      <w:pPr>
        <w:pStyle w:val="ListParagraph"/>
        <w:ind w:left="360"/>
        <w:rPr>
          <w:color w:val="000000" w:themeColor="text1"/>
          <w:szCs w:val="24"/>
        </w:rPr>
      </w:pPr>
      <w:bookmarkStart w:id="88" w:name="_Toc398282344"/>
      <w:bookmarkStart w:id="89" w:name="_Toc414611664"/>
      <w:bookmarkEnd w:id="84"/>
    </w:p>
    <w:p w14:paraId="21E95645" w14:textId="77777777" w:rsidR="00D10760" w:rsidRDefault="00D10760" w:rsidP="00B25129">
      <w:pPr>
        <w:pStyle w:val="Heading2"/>
        <w:spacing w:before="0"/>
        <w:contextualSpacing/>
      </w:pPr>
      <w:bookmarkStart w:id="90" w:name="_Toc121829351"/>
      <w:r>
        <w:t xml:space="preserve">Disabled Veteran Business </w:t>
      </w:r>
      <w:r w:rsidRPr="000B5B34">
        <w:t>Enterprise (DVBE)</w:t>
      </w:r>
      <w:bookmarkEnd w:id="88"/>
      <w:bookmarkEnd w:id="89"/>
      <w:bookmarkEnd w:id="90"/>
      <w:r>
        <w:t xml:space="preserve"> </w:t>
      </w:r>
    </w:p>
    <w:p w14:paraId="0F9F66AB" w14:textId="77777777" w:rsidR="00D10760" w:rsidRPr="00C60743" w:rsidRDefault="00D10760" w:rsidP="00B25129">
      <w:pPr>
        <w:rPr>
          <w:b/>
          <w:sz w:val="28"/>
          <w:szCs w:val="28"/>
        </w:rPr>
      </w:pPr>
      <w:bookmarkStart w:id="91" w:name="_Toc398282345"/>
      <w:bookmarkStart w:id="92" w:name="_Toc414611665"/>
      <w:r w:rsidRPr="00C60743">
        <w:rPr>
          <w:b/>
          <w:sz w:val="28"/>
          <w:szCs w:val="28"/>
        </w:rPr>
        <w:t>Compliance Requirements</w:t>
      </w:r>
      <w:bookmarkEnd w:id="91"/>
      <w:bookmarkEnd w:id="92"/>
      <w:r w:rsidRPr="00C60743">
        <w:rPr>
          <w:b/>
          <w:sz w:val="28"/>
          <w:szCs w:val="28"/>
        </w:rPr>
        <w:t xml:space="preserve"> </w:t>
      </w:r>
    </w:p>
    <w:p w14:paraId="454DF2B6" w14:textId="77777777" w:rsidR="0011668B" w:rsidRDefault="0011668B" w:rsidP="00C60743">
      <w:pPr>
        <w:rPr>
          <w:b/>
          <w:i/>
          <w:color w:val="FF0000"/>
          <w:szCs w:val="24"/>
        </w:rPr>
      </w:pPr>
    </w:p>
    <w:p w14:paraId="5B6B1C1D" w14:textId="5A6512DF" w:rsidR="00D10760" w:rsidRPr="002869DB" w:rsidRDefault="00D10760" w:rsidP="00D10760">
      <w:pPr>
        <w:rPr>
          <w:b/>
          <w:i/>
          <w:szCs w:val="24"/>
        </w:rPr>
      </w:pPr>
      <w:r w:rsidRPr="002869DB">
        <w:rPr>
          <w:b/>
          <w:i/>
          <w:szCs w:val="24"/>
        </w:rPr>
        <w:t>DVBE Participation Required</w:t>
      </w:r>
    </w:p>
    <w:p w14:paraId="37226844" w14:textId="77777777" w:rsidR="00D10760" w:rsidRPr="002869DB" w:rsidRDefault="00D10760" w:rsidP="00075424">
      <w:pPr>
        <w:spacing w:after="120"/>
        <w:rPr>
          <w:szCs w:val="24"/>
        </w:rPr>
      </w:pPr>
      <w:r w:rsidRPr="002869DB">
        <w:rPr>
          <w:szCs w:val="24"/>
        </w:rPr>
        <w:lastRenderedPageBreak/>
        <w:t xml:space="preserve">This </w:t>
      </w:r>
      <w:r w:rsidR="00AF7697" w:rsidRPr="002869DB">
        <w:rPr>
          <w:szCs w:val="24"/>
        </w:rPr>
        <w:t>RFP</w:t>
      </w:r>
      <w:r w:rsidRPr="002869DB">
        <w:rPr>
          <w:szCs w:val="24"/>
        </w:rPr>
        <w:t xml:space="preserve"> is subject to a mandatory certified DVBE participation of at least three percent (3%).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 xml:space="preserve">The Energy Commission shall reject a Proposal and shall not </w:t>
      </w:r>
      <w:proofErr w:type="gramStart"/>
      <w:r w:rsidRPr="001D611C">
        <w:rPr>
          <w:bCs/>
          <w:iCs/>
          <w:szCs w:val="24"/>
        </w:rPr>
        <w:t>enter into</w:t>
      </w:r>
      <w:proofErr w:type="gramEnd"/>
      <w:r w:rsidRPr="001D611C">
        <w:rPr>
          <w:bCs/>
          <w:iCs/>
          <w:szCs w:val="24"/>
        </w:rPr>
        <w:t xml:space="preserve">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pPr>
        <w:pStyle w:val="ListParagraph"/>
        <w:keepLines/>
        <w:numPr>
          <w:ilvl w:val="0"/>
          <w:numId w:val="24"/>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pPr>
        <w:pStyle w:val="ListParagraph"/>
        <w:keepLines/>
        <w:numPr>
          <w:ilvl w:val="0"/>
          <w:numId w:val="24"/>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41DD2682" w14:textId="77777777" w:rsidR="004C66C5" w:rsidRDefault="004C66C5" w:rsidP="00D10760">
      <w:pPr>
        <w:rPr>
          <w:b/>
          <w:i/>
          <w:szCs w:val="24"/>
        </w:rPr>
      </w:pPr>
    </w:p>
    <w:p w14:paraId="5E4B07C7" w14:textId="05C3C159"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pPr>
        <w:pStyle w:val="ListParagraph"/>
        <w:keepLines/>
        <w:numPr>
          <w:ilvl w:val="0"/>
          <w:numId w:val="25"/>
        </w:numPr>
        <w:spacing w:after="120"/>
        <w:ind w:left="180" w:hanging="18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D10760">
      <w:pPr>
        <w:pStyle w:val="ListParagraph"/>
        <w:keepLines/>
        <w:ind w:left="18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pPr>
        <w:pStyle w:val="ListParagraph"/>
        <w:keepLines/>
        <w:numPr>
          <w:ilvl w:val="0"/>
          <w:numId w:val="25"/>
        </w:numPr>
        <w:spacing w:after="120"/>
        <w:ind w:left="180" w:hanging="180"/>
        <w:rPr>
          <w:szCs w:val="24"/>
        </w:rPr>
      </w:pPr>
      <w:r w:rsidRPr="00146678">
        <w:rPr>
          <w:szCs w:val="24"/>
        </w:rPr>
        <w:t>DVBE Declarations Std. Form 843 (Attachment 3)</w:t>
      </w:r>
    </w:p>
    <w:p w14:paraId="23AE2212" w14:textId="77777777" w:rsidR="00D10760" w:rsidRPr="00146678" w:rsidRDefault="00D10760">
      <w:pPr>
        <w:pStyle w:val="ListParagraph"/>
        <w:keepLines/>
        <w:numPr>
          <w:ilvl w:val="0"/>
          <w:numId w:val="25"/>
        </w:numPr>
        <w:spacing w:after="120"/>
        <w:ind w:left="180" w:hanging="18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pPr>
        <w:numPr>
          <w:ilvl w:val="0"/>
          <w:numId w:val="21"/>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proofErr w:type="gramStart"/>
      <w:r w:rsidR="00162157" w:rsidRPr="00162157">
        <w:rPr>
          <w:szCs w:val="24"/>
        </w:rPr>
        <w:t>)</w:t>
      </w:r>
      <w:r w:rsidRPr="00146678">
        <w:rPr>
          <w:szCs w:val="24"/>
        </w:rPr>
        <w:t>;</w:t>
      </w:r>
      <w:proofErr w:type="gramEnd"/>
      <w:r w:rsidRPr="00146678">
        <w:rPr>
          <w:szCs w:val="24"/>
        </w:rPr>
        <w:t xml:space="preserve"> </w:t>
      </w:r>
    </w:p>
    <w:p w14:paraId="73BD593E" w14:textId="77777777" w:rsidR="00D10760" w:rsidRPr="00146678" w:rsidRDefault="00D10760">
      <w:pPr>
        <w:numPr>
          <w:ilvl w:val="0"/>
          <w:numId w:val="21"/>
        </w:numPr>
        <w:rPr>
          <w:szCs w:val="24"/>
        </w:rPr>
      </w:pPr>
      <w:r w:rsidRPr="00146678">
        <w:rPr>
          <w:szCs w:val="24"/>
        </w:rPr>
        <w:t xml:space="preserve">The veteran must have a service-connected disability of at least 10% or more; and </w:t>
      </w:r>
    </w:p>
    <w:p w14:paraId="42159589" w14:textId="77777777" w:rsidR="00D10760" w:rsidRPr="00146678" w:rsidRDefault="00D10760">
      <w:pPr>
        <w:numPr>
          <w:ilvl w:val="0"/>
          <w:numId w:val="21"/>
        </w:numPr>
        <w:spacing w:after="12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pPr>
        <w:pStyle w:val="ListParagraph"/>
        <w:keepNext/>
        <w:keepLines/>
        <w:numPr>
          <w:ilvl w:val="0"/>
          <w:numId w:val="32"/>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AD4972">
      <w:pPr>
        <w:pStyle w:val="ListParagraph"/>
        <w:widowControl w:val="0"/>
        <w:autoSpaceDE w:val="0"/>
        <w:autoSpaceDN w:val="0"/>
        <w:adjustRightInd w:val="0"/>
        <w:ind w:left="360"/>
        <w:rPr>
          <w:szCs w:val="24"/>
        </w:rPr>
      </w:pPr>
      <w:r w:rsidRPr="00DB7649">
        <w:rPr>
          <w:szCs w:val="24"/>
        </w:rPr>
        <w:t>(</w:t>
      </w:r>
      <w:proofErr w:type="spellStart"/>
      <w:r w:rsidRPr="00DB7649">
        <w:rPr>
          <w:szCs w:val="24"/>
        </w:rPr>
        <w:t>i</w:t>
      </w:r>
      <w:proofErr w:type="spellEnd"/>
      <w:r w:rsidRPr="00DB7649">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93" w:name="co_anchor_I6C7C96055C8811E58A22B68CEB244"/>
      <w:bookmarkEnd w:id="93"/>
    </w:p>
    <w:p w14:paraId="75364A29" w14:textId="3C8ABA61" w:rsidR="00DB7649" w:rsidRPr="00DB7649" w:rsidRDefault="00DB7649" w:rsidP="00AD4972">
      <w:pPr>
        <w:pStyle w:val="ListParagraph"/>
        <w:widowControl w:val="0"/>
        <w:autoSpaceDE w:val="0"/>
        <w:autoSpaceDN w:val="0"/>
        <w:adjustRightInd w:val="0"/>
        <w:ind w:left="360"/>
        <w:rPr>
          <w:szCs w:val="24"/>
        </w:rPr>
      </w:pPr>
      <w:bookmarkStart w:id="94" w:name="co_pp_4e6e000029a15_3"/>
      <w:bookmarkEnd w:id="94"/>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95" w:name="co_anchor_I6C7C96065C8811E58A22B68CEB244"/>
      <w:bookmarkEnd w:id="95"/>
    </w:p>
    <w:p w14:paraId="3EC7F33E" w14:textId="77777777" w:rsidR="00DB7649" w:rsidRPr="00DB7649" w:rsidRDefault="00DB7649" w:rsidP="00AD4972">
      <w:pPr>
        <w:pStyle w:val="ListParagraph"/>
        <w:widowControl w:val="0"/>
        <w:autoSpaceDE w:val="0"/>
        <w:autoSpaceDN w:val="0"/>
        <w:adjustRightInd w:val="0"/>
        <w:spacing w:after="120"/>
        <w:ind w:left="360"/>
        <w:rPr>
          <w:szCs w:val="24"/>
        </w:rPr>
      </w:pPr>
      <w:bookmarkStart w:id="96" w:name="co_pp_7f360000a0572_3"/>
      <w:bookmarkEnd w:id="96"/>
      <w:r w:rsidRPr="00DB7649">
        <w:rPr>
          <w:szCs w:val="24"/>
        </w:rPr>
        <w:lastRenderedPageBreak/>
        <w:t>(iii) It is a sole proprietorship, corporation, or partnership with its home office located in the United States, which is not a branch or subsidiary of a foreign corporation, foreign firm, or other foreign-based business.</w:t>
      </w:r>
    </w:p>
    <w:p w14:paraId="33C19047" w14:textId="76DD1CD4" w:rsidR="00F57757" w:rsidRPr="00146678" w:rsidRDefault="00F57757" w:rsidP="00B375CE">
      <w:pPr>
        <w:keepLines/>
        <w:numPr>
          <w:ilvl w:val="0"/>
          <w:numId w:val="27"/>
        </w:numPr>
        <w:spacing w:after="120"/>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pPr>
        <w:pStyle w:val="ListParagraph"/>
        <w:keepLines/>
        <w:numPr>
          <w:ilvl w:val="0"/>
          <w:numId w:val="27"/>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77777777"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23"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24"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t>Commercially Useful Function</w:t>
      </w:r>
    </w:p>
    <w:p w14:paraId="5821BE1F" w14:textId="77777777" w:rsidR="006E45F6" w:rsidRDefault="006E45F6" w:rsidP="006E45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 xml:space="preserve">(a) A DVBE contractor, </w:t>
      </w:r>
      <w:proofErr w:type="gramStart"/>
      <w:r w:rsidRPr="00F47D1F">
        <w:rPr>
          <w:szCs w:val="22"/>
        </w:rPr>
        <w:t>subcontractor</w:t>
      </w:r>
      <w:proofErr w:type="gramEnd"/>
      <w:r w:rsidRPr="00F47D1F">
        <w:rPr>
          <w:szCs w:val="22"/>
        </w:rPr>
        <w:t xml:space="preserve">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5356A525" w14:textId="77777777" w:rsidR="006E45F6" w:rsidRPr="00F47D1F" w:rsidRDefault="006E45F6" w:rsidP="006E45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3E0A5B3A" w14:textId="77777777" w:rsidR="006E45F6" w:rsidRPr="00F47D1F" w:rsidRDefault="006E45F6" w:rsidP="006E45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2E5A914B" w14:textId="77777777" w:rsidR="006E45F6" w:rsidRPr="00F47D1F" w:rsidRDefault="006E45F6" w:rsidP="006E45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lastRenderedPageBreak/>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25"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lastRenderedPageBreak/>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26"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pPr>
        <w:pStyle w:val="ListParagraph"/>
        <w:keepNext/>
        <w:keepLines/>
        <w:numPr>
          <w:ilvl w:val="0"/>
          <w:numId w:val="26"/>
        </w:numPr>
        <w:spacing w:after="120"/>
        <w:rPr>
          <w:szCs w:val="24"/>
        </w:rPr>
      </w:pPr>
      <w:r w:rsidRPr="00122CEE">
        <w:rPr>
          <w:szCs w:val="24"/>
        </w:rPr>
        <w:t>Public Contract Code Section 10115 et seq.</w:t>
      </w:r>
    </w:p>
    <w:p w14:paraId="3AD7E993" w14:textId="77777777" w:rsidR="00D10760" w:rsidRPr="00122CEE" w:rsidRDefault="00D10760">
      <w:pPr>
        <w:pStyle w:val="ListParagraph"/>
        <w:keepNext/>
        <w:keepLines/>
        <w:numPr>
          <w:ilvl w:val="0"/>
          <w:numId w:val="26"/>
        </w:numPr>
        <w:spacing w:after="120"/>
        <w:rPr>
          <w:szCs w:val="24"/>
        </w:rPr>
      </w:pPr>
      <w:r w:rsidRPr="00122CEE">
        <w:rPr>
          <w:szCs w:val="24"/>
        </w:rPr>
        <w:t xml:space="preserve">Military &amp; Veterans Code Section 999 et. seq. </w:t>
      </w:r>
    </w:p>
    <w:p w14:paraId="08287C81" w14:textId="77777777" w:rsidR="00D10760" w:rsidRPr="00122CEE" w:rsidRDefault="00D10760">
      <w:pPr>
        <w:pStyle w:val="ListParagraph"/>
        <w:keepLines/>
        <w:numPr>
          <w:ilvl w:val="0"/>
          <w:numId w:val="26"/>
        </w:numPr>
        <w:spacing w:after="120"/>
        <w:rPr>
          <w:szCs w:val="24"/>
        </w:rPr>
      </w:pPr>
      <w:r w:rsidRPr="00122CEE">
        <w:rPr>
          <w:szCs w:val="24"/>
        </w:rPr>
        <w:t xml:space="preserve">California Code of Regulations Title 2, Section 1896.60 et. seq. </w:t>
      </w:r>
    </w:p>
    <w:p w14:paraId="0201D3EA" w14:textId="51F357AC" w:rsidR="00EB0E2B" w:rsidRDefault="00EB0E2B" w:rsidP="00D10760">
      <w:pPr>
        <w:pStyle w:val="Heading2"/>
        <w:spacing w:before="0"/>
        <w:rPr>
          <w:szCs w:val="28"/>
        </w:rPr>
      </w:pPr>
      <w:bookmarkStart w:id="97" w:name="_Toc398282346"/>
      <w:bookmarkStart w:id="98" w:name="_Toc414611666"/>
    </w:p>
    <w:p w14:paraId="143D1B03" w14:textId="5F5CB111" w:rsidR="00D10760" w:rsidRPr="005806AB" w:rsidRDefault="00D10760" w:rsidP="00D10760">
      <w:pPr>
        <w:pStyle w:val="Heading2"/>
        <w:spacing w:before="0"/>
        <w:rPr>
          <w:szCs w:val="28"/>
        </w:rPr>
      </w:pPr>
      <w:bookmarkStart w:id="99" w:name="_Toc121829352"/>
      <w:r w:rsidRPr="005806AB">
        <w:rPr>
          <w:szCs w:val="28"/>
        </w:rPr>
        <w:t>DVBE Incentive</w:t>
      </w:r>
      <w:bookmarkEnd w:id="97"/>
      <w:bookmarkEnd w:id="98"/>
      <w:bookmarkEnd w:id="99"/>
    </w:p>
    <w:p w14:paraId="0ED6DE92" w14:textId="2271D496" w:rsidR="009B1C0A" w:rsidRDefault="00BF597C" w:rsidP="007C3B2E">
      <w:pPr>
        <w:keepLines/>
        <w:spacing w:after="120"/>
        <w:rPr>
          <w:szCs w:val="24"/>
        </w:rPr>
      </w:pPr>
      <w:bookmarkStart w:id="100" w:name="_Toc398282347"/>
      <w:bookmarkStart w:id="101" w:name="_Toc414611667"/>
      <w:bookmarkEnd w:id="85"/>
      <w:bookmarkEnd w:id="86"/>
      <w:r w:rsidRPr="00C86D76">
        <w:rPr>
          <w:szCs w:val="24"/>
        </w:rPr>
        <w:t xml:space="preserve">The information below explains how the incentive is applied and how much of an incentive will be given. </w:t>
      </w:r>
    </w:p>
    <w:p w14:paraId="6470F618" w14:textId="6C2E6D4A" w:rsidR="009B1C0A" w:rsidRPr="009B1C0A" w:rsidRDefault="009B1C0A" w:rsidP="007C3B2E">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03272D">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C86D76">
        <w:rPr>
          <w:szCs w:val="24"/>
        </w:rPr>
        <w:t>incentive, if</w:t>
      </w:r>
      <w:proofErr w:type="gramEnd"/>
      <w:r w:rsidRPr="00C86D76">
        <w:rPr>
          <w:szCs w:val="24"/>
        </w:rPr>
        <w:t xml:space="preserve"> you include 3.01% or greater DVBE participation. </w:t>
      </w:r>
    </w:p>
    <w:p w14:paraId="2436A91E" w14:textId="77777777"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61EC303A" w14:textId="3AE6420B" w:rsidR="00BF597C" w:rsidRDefault="00BF597C"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rsidTr="00263D2D">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rsidP="00263D2D">
            <w:pPr>
              <w:jc w:val="center"/>
              <w:rPr>
                <w:color w:val="000000" w:themeColor="text1"/>
              </w:rPr>
            </w:pPr>
            <w:r>
              <w:rPr>
                <w:color w:val="000000" w:themeColor="text1"/>
              </w:rPr>
              <w:t>DVBE</w:t>
            </w:r>
          </w:p>
          <w:p w14:paraId="4B67BF1B" w14:textId="77777777" w:rsidR="00DB211B" w:rsidRDefault="00DB211B" w:rsidP="00263D2D">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rsidP="00263D2D">
            <w:pPr>
              <w:jc w:val="center"/>
              <w:rPr>
                <w:color w:val="000000" w:themeColor="text1"/>
              </w:rPr>
            </w:pPr>
            <w:r>
              <w:rPr>
                <w:color w:val="000000" w:themeColor="text1"/>
              </w:rPr>
              <w:t>DVBE Incentive</w:t>
            </w:r>
          </w:p>
          <w:p w14:paraId="42D55669" w14:textId="77777777" w:rsidR="00DB211B" w:rsidRDefault="00DB211B" w:rsidP="00263D2D">
            <w:pPr>
              <w:jc w:val="center"/>
            </w:pPr>
            <w:r>
              <w:t>Points</w:t>
            </w:r>
          </w:p>
        </w:tc>
      </w:tr>
      <w:tr w:rsidR="00DB211B" w14:paraId="3AA5FDF5" w14:textId="77777777" w:rsidTr="00263D2D">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rsidP="00263D2D">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rsidP="00263D2D">
            <w:pPr>
              <w:jc w:val="center"/>
            </w:pPr>
            <w:r>
              <w:rPr>
                <w:color w:val="000000" w:themeColor="text1"/>
                <w:szCs w:val="24"/>
              </w:rPr>
              <w:t>1</w:t>
            </w:r>
          </w:p>
        </w:tc>
      </w:tr>
      <w:tr w:rsidR="00DB211B" w14:paraId="32005F3A" w14:textId="77777777" w:rsidTr="00263D2D">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rsidP="00263D2D">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rsidP="00263D2D">
            <w:pPr>
              <w:jc w:val="center"/>
            </w:pPr>
            <w:r>
              <w:rPr>
                <w:color w:val="000000" w:themeColor="text1"/>
                <w:szCs w:val="24"/>
              </w:rPr>
              <w:t>2</w:t>
            </w:r>
          </w:p>
        </w:tc>
      </w:tr>
      <w:tr w:rsidR="00DB211B" w14:paraId="7CB55F97" w14:textId="77777777" w:rsidTr="00263D2D">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rsidP="00263D2D">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rsidP="00263D2D">
            <w:pPr>
              <w:jc w:val="center"/>
            </w:pPr>
            <w:r>
              <w:rPr>
                <w:color w:val="000000" w:themeColor="text1"/>
                <w:szCs w:val="24"/>
              </w:rPr>
              <w:t>3</w:t>
            </w:r>
          </w:p>
        </w:tc>
      </w:tr>
      <w:tr w:rsidR="00DB211B" w14:paraId="3D98C33E" w14:textId="77777777" w:rsidTr="00263D2D">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rsidP="00263D2D">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rsidP="00263D2D">
            <w:pPr>
              <w:jc w:val="center"/>
            </w:pPr>
            <w:r>
              <w:rPr>
                <w:color w:val="000000" w:themeColor="text1"/>
                <w:szCs w:val="24"/>
              </w:rPr>
              <w:t>4</w:t>
            </w:r>
          </w:p>
        </w:tc>
      </w:tr>
      <w:tr w:rsidR="00DB211B" w14:paraId="097883F5" w14:textId="77777777" w:rsidTr="00263D2D">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rsidP="00263D2D">
            <w:pPr>
              <w:jc w:val="center"/>
            </w:pPr>
            <w: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rsidP="00263D2D">
            <w:pPr>
              <w:jc w:val="center"/>
            </w:pPr>
            <w:r>
              <w:rPr>
                <w:color w:val="000000" w:themeColor="text1"/>
                <w:szCs w:val="24"/>
              </w:rPr>
              <w:t>5</w:t>
            </w:r>
          </w:p>
        </w:tc>
      </w:tr>
    </w:tbl>
    <w:p w14:paraId="471DFC91" w14:textId="77777777" w:rsidR="00DB211B" w:rsidRDefault="00DB211B" w:rsidP="000A279B">
      <w:pPr>
        <w:keepNext/>
        <w:spacing w:after="120"/>
        <w:rPr>
          <w:b/>
          <w:i/>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pPr>
        <w:pStyle w:val="ListParagraph"/>
        <w:keepLines/>
        <w:numPr>
          <w:ilvl w:val="0"/>
          <w:numId w:val="25"/>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pPr>
        <w:pStyle w:val="ListParagraph"/>
        <w:keepLines/>
        <w:numPr>
          <w:ilvl w:val="0"/>
          <w:numId w:val="25"/>
        </w:numPr>
        <w:spacing w:after="120"/>
        <w:ind w:left="180" w:hanging="180"/>
        <w:rPr>
          <w:szCs w:val="24"/>
        </w:rPr>
      </w:pPr>
      <w:r w:rsidRPr="002E2E0E">
        <w:rPr>
          <w:szCs w:val="24"/>
        </w:rPr>
        <w:lastRenderedPageBreak/>
        <w:t>DVBE Declarations Std. Form 843 (Attachment 3)</w:t>
      </w:r>
    </w:p>
    <w:p w14:paraId="41E4A550" w14:textId="77777777" w:rsidR="00151B0C" w:rsidRPr="002E2E0E" w:rsidRDefault="00151B0C">
      <w:pPr>
        <w:pStyle w:val="ListParagraph"/>
        <w:keepLines/>
        <w:numPr>
          <w:ilvl w:val="0"/>
          <w:numId w:val="25"/>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7C1F15">
      <w:pPr>
        <w:pStyle w:val="Heading3"/>
        <w:spacing w:before="240"/>
        <w:rPr>
          <w:i/>
          <w:szCs w:val="24"/>
        </w:rPr>
      </w:pPr>
      <w:r w:rsidRPr="002E2E0E">
        <w:rPr>
          <w:i/>
          <w:szCs w:val="24"/>
        </w:rPr>
        <w:t>DVBE Incentive Law</w:t>
      </w:r>
    </w:p>
    <w:p w14:paraId="46C47C56" w14:textId="77777777" w:rsidR="00151B0C" w:rsidRPr="002E2E0E" w:rsidRDefault="00151B0C">
      <w:pPr>
        <w:pStyle w:val="ListParagraph"/>
        <w:keepLines/>
        <w:numPr>
          <w:ilvl w:val="0"/>
          <w:numId w:val="28"/>
        </w:numPr>
        <w:spacing w:after="120"/>
        <w:rPr>
          <w:szCs w:val="24"/>
        </w:rPr>
      </w:pPr>
      <w:r w:rsidRPr="002E2E0E">
        <w:rPr>
          <w:szCs w:val="24"/>
        </w:rPr>
        <w:t>Military &amp; Veterans Code Section 999.5(a)</w:t>
      </w:r>
    </w:p>
    <w:p w14:paraId="7AE2BC7D" w14:textId="77777777" w:rsidR="00151B0C" w:rsidRPr="002E2E0E" w:rsidRDefault="00151B0C" w:rsidP="007C1F15">
      <w:pPr>
        <w:pStyle w:val="ListParagraph"/>
        <w:keepLines/>
        <w:numPr>
          <w:ilvl w:val="0"/>
          <w:numId w:val="28"/>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7C1F15">
      <w:pPr>
        <w:pStyle w:val="Heading2"/>
        <w:spacing w:before="0"/>
      </w:pPr>
      <w:bookmarkStart w:id="102" w:name="_Toc121829353"/>
      <w:r>
        <w:t>Small Business / Microbusiness / Non-Small Business</w:t>
      </w:r>
      <w:bookmarkEnd w:id="100"/>
      <w:bookmarkEnd w:id="101"/>
      <w:bookmarkEnd w:id="102"/>
    </w:p>
    <w:p w14:paraId="51131D37" w14:textId="77777777" w:rsidR="006B58A4" w:rsidRPr="006B58A4" w:rsidRDefault="006B58A4" w:rsidP="006B58A4">
      <w:pPr>
        <w:widowControl w:val="0"/>
        <w:rPr>
          <w:color w:val="000000" w:themeColor="text1"/>
          <w:szCs w:val="24"/>
        </w:rPr>
      </w:pPr>
      <w:bookmarkStart w:id="103" w:name="_Toc219275106"/>
      <w:r w:rsidRPr="006B58A4">
        <w:rPr>
          <w:color w:val="000000" w:themeColor="text1"/>
          <w:szCs w:val="24"/>
        </w:rPr>
        <w:t xml:space="preserve">NOTE on the Small / Microbusiness paragraph below: </w:t>
      </w:r>
    </w:p>
    <w:p w14:paraId="473816D7" w14:textId="77777777" w:rsidR="00895EC7" w:rsidRDefault="00895EC7" w:rsidP="007C1F15">
      <w:pPr>
        <w:pStyle w:val="Heading3"/>
        <w:keepLines w:val="0"/>
        <w:spacing w:before="0"/>
        <w:rPr>
          <w:i/>
        </w:rPr>
      </w:pPr>
    </w:p>
    <w:p w14:paraId="0EE19BC1" w14:textId="101315CD" w:rsidR="00151B0C" w:rsidRPr="00B24F2F" w:rsidRDefault="00151B0C" w:rsidP="007C1F15">
      <w:pPr>
        <w:pStyle w:val="Heading3"/>
        <w:keepLines w:val="0"/>
        <w:spacing w:before="0"/>
        <w:rPr>
          <w:i/>
        </w:rPr>
      </w:pPr>
      <w:r w:rsidRPr="00B24F2F">
        <w:rPr>
          <w:i/>
        </w:rPr>
        <w:t>Preference</w:t>
      </w:r>
    </w:p>
    <w:p w14:paraId="0020F530" w14:textId="271F429A" w:rsidR="0000622A" w:rsidRPr="000B3C6C" w:rsidRDefault="003C27FD" w:rsidP="001C3FDF">
      <w:pPr>
        <w:spacing w:after="240"/>
        <w:rPr>
          <w:szCs w:val="24"/>
        </w:rPr>
      </w:pPr>
      <w:bookmarkStart w:id="104" w:name="_Toc219275107"/>
      <w:bookmarkEnd w:id="103"/>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pPr>
        <w:pStyle w:val="ListParagraph"/>
        <w:keepLines/>
        <w:numPr>
          <w:ilvl w:val="0"/>
          <w:numId w:val="29"/>
        </w:numPr>
        <w:spacing w:after="120"/>
        <w:ind w:left="360"/>
        <w:rPr>
          <w:szCs w:val="24"/>
        </w:rPr>
      </w:pPr>
      <w:r w:rsidRPr="000B3C6C">
        <w:rPr>
          <w:szCs w:val="24"/>
        </w:rPr>
        <w:t>Submit a copy of your Small Business Certification</w:t>
      </w:r>
    </w:p>
    <w:p w14:paraId="6DE87CC4" w14:textId="50E532A7" w:rsidR="00151B0C" w:rsidRPr="000B3C6C" w:rsidRDefault="00880AFB">
      <w:pPr>
        <w:pStyle w:val="ListParagraph"/>
        <w:keepLines/>
        <w:numPr>
          <w:ilvl w:val="0"/>
          <w:numId w:val="29"/>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pPr>
        <w:pStyle w:val="ListParagraph"/>
        <w:keepLines/>
        <w:numPr>
          <w:ilvl w:val="0"/>
          <w:numId w:val="29"/>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F362A2">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1C3FDF">
      <w:pPr>
        <w:pStyle w:val="Heading3"/>
        <w:spacing w:before="120" w:after="120"/>
        <w:rPr>
          <w:i/>
          <w:szCs w:val="24"/>
        </w:rPr>
      </w:pPr>
      <w:r w:rsidRPr="000B3C6C">
        <w:rPr>
          <w:i/>
          <w:szCs w:val="24"/>
        </w:rPr>
        <w:t>Certification</w:t>
      </w:r>
    </w:p>
    <w:p w14:paraId="6D81F4EB" w14:textId="77777777" w:rsidR="00600AA1" w:rsidRPr="000B3C6C" w:rsidRDefault="00600AA1" w:rsidP="00F362A2">
      <w:pPr>
        <w:keepLines/>
        <w:spacing w:after="240"/>
        <w:rPr>
          <w:szCs w:val="24"/>
        </w:rPr>
      </w:pPr>
      <w:r w:rsidRPr="000B3C6C">
        <w:rPr>
          <w:szCs w:val="24"/>
        </w:rPr>
        <w:t xml:space="preserve">A business must be formally certified by the Department of General Services, Office of Small Business and DVBE Services (OSDS), </w:t>
      </w:r>
      <w:proofErr w:type="gramStart"/>
      <w:r w:rsidRPr="000B3C6C">
        <w:rPr>
          <w:szCs w:val="24"/>
        </w:rPr>
        <w:t>in order to</w:t>
      </w:r>
      <w:proofErr w:type="gramEnd"/>
      <w:r w:rsidRPr="000B3C6C">
        <w:rPr>
          <w:szCs w:val="24"/>
        </w:rPr>
        <w:t xml:space="preserve">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gramStart"/>
      <w:r w:rsidRPr="00317572">
        <w:rPr>
          <w:b/>
          <w:i/>
          <w:szCs w:val="24"/>
        </w:rPr>
        <w:t>Non Profit</w:t>
      </w:r>
      <w:proofErr w:type="gramEnd"/>
      <w:r w:rsidRPr="00317572">
        <w:rPr>
          <w:b/>
          <w:i/>
          <w:szCs w:val="24"/>
        </w:rPr>
        <w:t xml:space="preserve"> Veteran Service Agency</w:t>
      </w:r>
    </w:p>
    <w:p w14:paraId="1CB28014" w14:textId="77777777" w:rsidR="00600AA1" w:rsidRPr="00317572" w:rsidRDefault="00600AA1" w:rsidP="00F362A2">
      <w:pPr>
        <w:keepLines/>
        <w:spacing w:after="240"/>
        <w:rPr>
          <w:szCs w:val="24"/>
        </w:rPr>
      </w:pPr>
      <w:r w:rsidRPr="00317572">
        <w:rPr>
          <w:szCs w:val="24"/>
        </w:rPr>
        <w:t xml:space="preserve">Bidders that qualify as a </w:t>
      </w:r>
      <w:proofErr w:type="gramStart"/>
      <w:r w:rsidRPr="00317572">
        <w:rPr>
          <w:szCs w:val="24"/>
        </w:rPr>
        <w:t>Non Profit</w:t>
      </w:r>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F362A2">
      <w:pPr>
        <w:keepNext/>
        <w:spacing w:after="120"/>
        <w:rPr>
          <w:b/>
          <w:i/>
          <w:szCs w:val="24"/>
        </w:rPr>
      </w:pPr>
      <w:r w:rsidRPr="00317572">
        <w:rPr>
          <w:b/>
          <w:i/>
          <w:szCs w:val="24"/>
        </w:rPr>
        <w:t>Definitions</w:t>
      </w:r>
    </w:p>
    <w:p w14:paraId="184AEE08" w14:textId="77777777" w:rsidR="00600AA1" w:rsidRPr="00317572" w:rsidRDefault="00600AA1">
      <w:pPr>
        <w:pStyle w:val="ListParagraph"/>
        <w:keepLines/>
        <w:numPr>
          <w:ilvl w:val="0"/>
          <w:numId w:val="29"/>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05" w:name="I08F75E14A93B11E2BB17AE4955424172"/>
      <w:bookmarkStart w:id="106" w:name="I08F75E15A93B11E2BB17AE4955424172"/>
      <w:bookmarkEnd w:id="105"/>
      <w:bookmarkEnd w:id="106"/>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w:t>
      </w:r>
      <w:proofErr w:type="gramStart"/>
      <w:r w:rsidRPr="00317572">
        <w:rPr>
          <w:color w:val="000000"/>
          <w:szCs w:val="24"/>
        </w:rPr>
        <w:t>is located in</w:t>
      </w:r>
      <w:proofErr w:type="gramEnd"/>
      <w:r w:rsidRPr="00317572">
        <w:rPr>
          <w:color w:val="000000"/>
          <w:szCs w:val="24"/>
        </w:rPr>
        <w:t xml:space="preserve"> California; and </w:t>
      </w:r>
      <w:bookmarkStart w:id="107" w:name="I08F78520A93B11E2BB17AE4955424172"/>
      <w:bookmarkStart w:id="108" w:name="I08F78521A93B11E2BB17AE4955424172"/>
      <w:bookmarkEnd w:id="107"/>
      <w:bookmarkEnd w:id="108"/>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9" w:name="I08F78522A93B11E2BB17AE4955424172"/>
      <w:bookmarkStart w:id="110" w:name="I08F78523A93B11E2BB17AE4955424172"/>
      <w:bookmarkEnd w:id="109"/>
      <w:bookmarkEnd w:id="110"/>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11" w:name="I08F78524A93B11E2BB17AE4955424172"/>
      <w:bookmarkStart w:id="112" w:name="I08F78525A93B11E2BB17AE4955424172"/>
      <w:bookmarkEnd w:id="111"/>
      <w:bookmarkEnd w:id="112"/>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13" w:name="I08F7D340A93B11E2BB17AE4955424172"/>
      <w:bookmarkStart w:id="114" w:name="I08F7D342A93B11E2BB17AE4955424172"/>
      <w:bookmarkEnd w:id="113"/>
      <w:bookmarkEnd w:id="114"/>
    </w:p>
    <w:p w14:paraId="6783A4A6" w14:textId="77777777" w:rsidR="00600AA1" w:rsidRPr="00317572" w:rsidRDefault="00600AA1" w:rsidP="00600AA1">
      <w:pPr>
        <w:pStyle w:val="ListParagraph"/>
        <w:keepLines/>
        <w:ind w:left="360"/>
        <w:rPr>
          <w:color w:val="000000"/>
          <w:szCs w:val="24"/>
        </w:rPr>
      </w:pPr>
      <w:r w:rsidRPr="00317572">
        <w:rPr>
          <w:color w:val="000000"/>
          <w:szCs w:val="24"/>
        </w:rPr>
        <w:lastRenderedPageBreak/>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5" w:name="I08F7FA50A93B11E2BB17AE4955424172"/>
      <w:bookmarkStart w:id="116" w:name="I08F7FA51A93B11E2BB17AE4955424172"/>
      <w:bookmarkEnd w:id="115"/>
      <w:bookmarkEnd w:id="116"/>
    </w:p>
    <w:p w14:paraId="40506DC4" w14:textId="77777777" w:rsidR="00600AA1" w:rsidRPr="00317572" w:rsidRDefault="00600AA1" w:rsidP="00F362A2">
      <w:pPr>
        <w:pStyle w:val="ListParagraph"/>
        <w:keepLines/>
        <w:spacing w:after="120"/>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pPr>
        <w:pStyle w:val="ListParagraph"/>
        <w:keepLines/>
        <w:numPr>
          <w:ilvl w:val="0"/>
          <w:numId w:val="29"/>
        </w:numPr>
        <w:spacing w:after="120"/>
        <w:ind w:left="360"/>
        <w:rPr>
          <w:szCs w:val="24"/>
        </w:rPr>
      </w:pPr>
      <w:proofErr w:type="gramStart"/>
      <w:r w:rsidRPr="00317572">
        <w:rPr>
          <w:i/>
          <w:szCs w:val="24"/>
        </w:rPr>
        <w:t xml:space="preserve">Microbusiness  </w:t>
      </w:r>
      <w:r w:rsidRPr="00317572">
        <w:rPr>
          <w:szCs w:val="24"/>
        </w:rPr>
        <w:t>means</w:t>
      </w:r>
      <w:proofErr w:type="gramEnd"/>
      <w:r w:rsidRPr="00317572">
        <w:rPr>
          <w:szCs w:val="24"/>
        </w:rPr>
        <w:t xml:space="preserve">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17" w:name="I08F86F80A93B11E2BB17AE4955424172"/>
      <w:bookmarkStart w:id="118" w:name="I08F86F81A93B11E2BB17AE4955424172"/>
      <w:bookmarkEnd w:id="117"/>
      <w:bookmarkEnd w:id="118"/>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F362A2">
      <w:pPr>
        <w:pStyle w:val="ListParagraph"/>
        <w:keepLines/>
        <w:numPr>
          <w:ilvl w:val="0"/>
          <w:numId w:val="29"/>
        </w:numPr>
        <w:spacing w:after="120"/>
        <w:ind w:left="360"/>
        <w:rPr>
          <w:szCs w:val="24"/>
        </w:rPr>
      </w:pPr>
      <w:proofErr w:type="gramStart"/>
      <w:r w:rsidRPr="00317572">
        <w:rPr>
          <w:i/>
          <w:szCs w:val="24"/>
        </w:rPr>
        <w:t>Non Profit</w:t>
      </w:r>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F362A2">
      <w:pPr>
        <w:pStyle w:val="ListParagraph"/>
        <w:keepLines/>
        <w:numPr>
          <w:ilvl w:val="0"/>
          <w:numId w:val="31"/>
        </w:numPr>
        <w:spacing w:after="120"/>
        <w:ind w:left="720"/>
        <w:rPr>
          <w:szCs w:val="24"/>
        </w:rPr>
      </w:pPr>
      <w:r w:rsidRPr="00317572">
        <w:rPr>
          <w:szCs w:val="24"/>
        </w:rPr>
        <w:t xml:space="preserve">Is a community-based organization, </w:t>
      </w:r>
    </w:p>
    <w:p w14:paraId="09234ED3" w14:textId="77777777" w:rsidR="00600AA1" w:rsidRPr="00317572" w:rsidRDefault="00600AA1" w:rsidP="00F362A2">
      <w:pPr>
        <w:pStyle w:val="ListParagraph"/>
        <w:keepLines/>
        <w:numPr>
          <w:ilvl w:val="0"/>
          <w:numId w:val="31"/>
        </w:numPr>
        <w:spacing w:after="120"/>
        <w:ind w:left="720"/>
        <w:rPr>
          <w:szCs w:val="24"/>
        </w:rPr>
      </w:pPr>
      <w:r w:rsidRPr="00317572">
        <w:rPr>
          <w:szCs w:val="24"/>
        </w:rPr>
        <w:t xml:space="preserve">Is a nonprofit corporation (under Section 501(c)(3) of the </w:t>
      </w:r>
      <w:hyperlink r:id="rId27"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F362A2">
      <w:pPr>
        <w:pStyle w:val="ListParagraph"/>
        <w:keepLines/>
        <w:numPr>
          <w:ilvl w:val="0"/>
          <w:numId w:val="31"/>
        </w:numPr>
        <w:spacing w:after="120"/>
        <w:ind w:left="7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F362A2">
      <w:pPr>
        <w:keepLines/>
        <w:numPr>
          <w:ilvl w:val="1"/>
          <w:numId w:val="23"/>
        </w:numPr>
        <w:spacing w:after="120"/>
        <w:ind w:left="108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F362A2">
      <w:pPr>
        <w:keepLines/>
        <w:numPr>
          <w:ilvl w:val="1"/>
          <w:numId w:val="23"/>
        </w:numPr>
        <w:spacing w:after="120"/>
        <w:ind w:left="1080"/>
        <w:rPr>
          <w:szCs w:val="24"/>
        </w:rPr>
      </w:pPr>
      <w:r w:rsidRPr="00317572">
        <w:rPr>
          <w:szCs w:val="24"/>
        </w:rPr>
        <w:t xml:space="preserve">disabled veterans, or </w:t>
      </w:r>
    </w:p>
    <w:p w14:paraId="6586B010" w14:textId="77777777" w:rsidR="00600AA1" w:rsidRPr="00317572" w:rsidRDefault="00600AA1" w:rsidP="00F362A2">
      <w:pPr>
        <w:keepLines/>
        <w:numPr>
          <w:ilvl w:val="1"/>
          <w:numId w:val="23"/>
        </w:numPr>
        <w:spacing w:after="120"/>
        <w:ind w:left="1080"/>
        <w:rPr>
          <w:szCs w:val="24"/>
        </w:rPr>
      </w:pPr>
      <w:r w:rsidRPr="00317572">
        <w:rPr>
          <w:szCs w:val="24"/>
        </w:rPr>
        <w:t xml:space="preserve">homeless veterans </w:t>
      </w:r>
    </w:p>
    <w:p w14:paraId="7B1D332B" w14:textId="77777777" w:rsidR="00600AA1" w:rsidRPr="00317572" w:rsidRDefault="00600AA1" w:rsidP="00F362A2">
      <w:pPr>
        <w:keepLines/>
        <w:numPr>
          <w:ilvl w:val="1"/>
          <w:numId w:val="23"/>
        </w:numPr>
        <w:spacing w:after="240"/>
        <w:ind w:left="108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9" w:name="I08AE6E32A93B11E2BB17AE4955424172"/>
      <w:bookmarkStart w:id="120" w:name="I08AE6E33A93B11E2BB17AE4955424172"/>
      <w:bookmarkEnd w:id="119"/>
      <w:bookmarkEnd w:id="120"/>
    </w:p>
    <w:p w14:paraId="40A43B43" w14:textId="1924FA1A" w:rsidR="00600AA1" w:rsidRPr="00C35084" w:rsidRDefault="00600AA1" w:rsidP="00665A5D">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C35084">
        <w:rPr>
          <w:color w:val="000000"/>
          <w:szCs w:val="24"/>
        </w:rPr>
        <w:t>functions;</w:t>
      </w:r>
      <w:proofErr w:type="gramEnd"/>
      <w:r w:rsidRPr="00C35084">
        <w:rPr>
          <w:color w:val="000000"/>
          <w:szCs w:val="24"/>
        </w:rPr>
        <w:t xml:space="preserve"> </w:t>
      </w:r>
      <w:bookmarkStart w:id="121" w:name="I08AE6E34A93B11E2BB17AE4955424172"/>
      <w:bookmarkStart w:id="122" w:name="I08AE6E35A93B11E2BB17AE4955424172"/>
      <w:bookmarkEnd w:id="121"/>
      <w:bookmarkEnd w:id="122"/>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w:t>
      </w:r>
      <w:proofErr w:type="gramStart"/>
      <w:r w:rsidRPr="00C35084">
        <w:rPr>
          <w:color w:val="000000"/>
          <w:szCs w:val="24"/>
        </w:rPr>
        <w:t>practices;</w:t>
      </w:r>
      <w:proofErr w:type="gramEnd"/>
    </w:p>
    <w:p w14:paraId="5EF44F6A" w14:textId="22DD11F5" w:rsidR="00600AA1" w:rsidRPr="00C35084" w:rsidRDefault="00600AA1" w:rsidP="00665A5D">
      <w:pPr>
        <w:keepLines/>
        <w:spacing w:after="120"/>
        <w:rPr>
          <w:color w:val="000000"/>
          <w:szCs w:val="24"/>
        </w:rPr>
      </w:pPr>
      <w:bookmarkStart w:id="123" w:name="I08AE9540A93B11E2BB17AE4955424172"/>
      <w:bookmarkStart w:id="124" w:name="I08AE9541A93B11E2BB17AE4955424172"/>
      <w:bookmarkEnd w:id="123"/>
      <w:bookmarkEnd w:id="124"/>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w:t>
      </w:r>
      <w:proofErr w:type="gramStart"/>
      <w:r w:rsidRPr="00C35084">
        <w:rPr>
          <w:color w:val="000000"/>
          <w:szCs w:val="24"/>
        </w:rPr>
        <w:t>itself</w:t>
      </w:r>
      <w:bookmarkStart w:id="125" w:name="I08AE9542A93B11E2BB17AE4955424172"/>
      <w:bookmarkStart w:id="126" w:name="I08AE9543A93B11E2BB17AE4955424172"/>
      <w:bookmarkEnd w:id="125"/>
      <w:bookmarkEnd w:id="126"/>
      <w:r w:rsidRPr="00C35084">
        <w:rPr>
          <w:color w:val="000000"/>
          <w:szCs w:val="24"/>
        </w:rPr>
        <w:t>;</w:t>
      </w:r>
      <w:proofErr w:type="gramEnd"/>
    </w:p>
    <w:p w14:paraId="5D977E55" w14:textId="15DFBC01" w:rsidR="00600AA1" w:rsidRPr="00C35084" w:rsidRDefault="00600AA1" w:rsidP="00F362A2">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w:t>
      </w:r>
      <w:proofErr w:type="gramStart"/>
      <w:r w:rsidRPr="00C35084">
        <w:rPr>
          <w:color w:val="000000"/>
          <w:szCs w:val="24"/>
        </w:rPr>
        <w:t>in order to</w:t>
      </w:r>
      <w:proofErr w:type="gramEnd"/>
      <w:r w:rsidRPr="00C35084">
        <w:rPr>
          <w:color w:val="000000"/>
          <w:szCs w:val="24"/>
        </w:rPr>
        <w:t xml:space="preserve"> achieve the appearance of small business participation. </w:t>
      </w:r>
    </w:p>
    <w:p w14:paraId="17D66124" w14:textId="77777777" w:rsidR="00600AA1" w:rsidRPr="00C35084" w:rsidRDefault="00600AA1" w:rsidP="00F362A2">
      <w:pPr>
        <w:keepLines/>
        <w:spacing w:before="120" w:after="120"/>
        <w:rPr>
          <w:b/>
          <w:i/>
          <w:szCs w:val="24"/>
        </w:rPr>
      </w:pPr>
      <w:r w:rsidRPr="00C35084">
        <w:rPr>
          <w:b/>
          <w:i/>
          <w:szCs w:val="24"/>
        </w:rPr>
        <w:lastRenderedPageBreak/>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F362A2">
      <w:pPr>
        <w:keepNext/>
        <w:keepLines/>
        <w:widowControl w:val="0"/>
        <w:spacing w:before="120" w:after="120"/>
        <w:rPr>
          <w:b/>
          <w:i/>
          <w:szCs w:val="24"/>
        </w:rPr>
      </w:pPr>
      <w:r w:rsidRPr="00C35084">
        <w:rPr>
          <w:b/>
          <w:i/>
          <w:szCs w:val="24"/>
        </w:rPr>
        <w:t>Small Business / Microbusiness Law</w:t>
      </w:r>
    </w:p>
    <w:p w14:paraId="140B4729" w14:textId="77777777" w:rsidR="00600AA1" w:rsidRPr="00C35084" w:rsidRDefault="00600AA1">
      <w:pPr>
        <w:pStyle w:val="ListParagraph"/>
        <w:keepNext/>
        <w:keepLines/>
        <w:numPr>
          <w:ilvl w:val="0"/>
          <w:numId w:val="30"/>
        </w:numPr>
        <w:spacing w:after="120"/>
        <w:rPr>
          <w:szCs w:val="24"/>
        </w:rPr>
      </w:pPr>
      <w:r w:rsidRPr="00C35084">
        <w:rPr>
          <w:szCs w:val="24"/>
        </w:rPr>
        <w:t xml:space="preserve">Government Code section 14835 et. seq. </w:t>
      </w:r>
    </w:p>
    <w:p w14:paraId="0FB5ABC4" w14:textId="77777777" w:rsidR="00600AA1" w:rsidRPr="00C35084" w:rsidRDefault="00600AA1">
      <w:pPr>
        <w:pStyle w:val="ListParagraph"/>
        <w:keepNext/>
        <w:keepLines/>
        <w:numPr>
          <w:ilvl w:val="0"/>
          <w:numId w:val="30"/>
        </w:numPr>
        <w:spacing w:after="120"/>
        <w:rPr>
          <w:szCs w:val="24"/>
        </w:rPr>
      </w:pPr>
      <w:r w:rsidRPr="00C35084">
        <w:rPr>
          <w:szCs w:val="24"/>
        </w:rPr>
        <w:t>California Code of Regulations, Title 2 Section 1896 et. seq.</w:t>
      </w:r>
    </w:p>
    <w:p w14:paraId="478B36B3" w14:textId="77777777" w:rsidR="00D10760" w:rsidRPr="00B3545C" w:rsidRDefault="00D10760" w:rsidP="00F362A2">
      <w:pPr>
        <w:pStyle w:val="Heading3"/>
        <w:widowControl w:val="0"/>
        <w:spacing w:before="120" w:after="120"/>
        <w:rPr>
          <w:sz w:val="28"/>
          <w:szCs w:val="28"/>
          <w:u w:val="single"/>
        </w:rPr>
      </w:pPr>
      <w:r w:rsidRPr="00B3545C">
        <w:rPr>
          <w:sz w:val="28"/>
          <w:szCs w:val="28"/>
          <w:u w:val="single"/>
        </w:rPr>
        <w:t>Non-Small Business</w:t>
      </w:r>
    </w:p>
    <w:p w14:paraId="3A7EF520" w14:textId="77777777" w:rsidR="00432835" w:rsidRDefault="00432835" w:rsidP="00432835">
      <w:pPr>
        <w:keepNext/>
        <w:keepLines/>
        <w:rPr>
          <w:b/>
          <w:i/>
          <w:szCs w:val="24"/>
        </w:rPr>
      </w:pPr>
    </w:p>
    <w:p w14:paraId="36BC3DF9" w14:textId="72B8E6E6"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861D75">
      <w:pPr>
        <w:keepNext/>
        <w:keepLines/>
        <w:spacing w:after="24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27" w:name="_Toc398282348"/>
      <w:bookmarkStart w:id="128" w:name="_Toc414611668"/>
      <w:r w:rsidRPr="00BF6361">
        <w:rPr>
          <w:b/>
          <w:i/>
          <w:szCs w:val="24"/>
        </w:rPr>
        <w:t>Required Forms</w:t>
      </w:r>
    </w:p>
    <w:p w14:paraId="1CE697CB" w14:textId="71F2A575" w:rsidR="00675A75" w:rsidRPr="00BF6361" w:rsidRDefault="00675A75">
      <w:pPr>
        <w:pStyle w:val="ListParagraph"/>
        <w:keepLines/>
        <w:numPr>
          <w:ilvl w:val="0"/>
          <w:numId w:val="29"/>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pPr>
        <w:pStyle w:val="ListParagraph"/>
        <w:keepLines/>
        <w:numPr>
          <w:ilvl w:val="0"/>
          <w:numId w:val="29"/>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pPr>
        <w:pStyle w:val="ListParagraph"/>
        <w:keepLines/>
        <w:numPr>
          <w:ilvl w:val="0"/>
          <w:numId w:val="29"/>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861D75">
      <w:pPr>
        <w:pStyle w:val="ListParagraph"/>
        <w:keepLines/>
        <w:widowControl w:val="0"/>
        <w:spacing w:after="24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w:t>
      </w:r>
      <w:proofErr w:type="gramStart"/>
      <w:r w:rsidRPr="00BF6361">
        <w:rPr>
          <w:szCs w:val="24"/>
        </w:rPr>
        <w:t>in order to</w:t>
      </w:r>
      <w:proofErr w:type="gramEnd"/>
      <w:r w:rsidRPr="00BF6361">
        <w:rPr>
          <w:szCs w:val="24"/>
        </w:rPr>
        <w:t xml:space="preserve"> receive the Non-Small Business Preference.</w:t>
      </w:r>
    </w:p>
    <w:p w14:paraId="1FB75FF6" w14:textId="77777777" w:rsidR="009A5B07" w:rsidRPr="00BF6361" w:rsidRDefault="009A5B07" w:rsidP="00861D75">
      <w:pPr>
        <w:keepLines/>
        <w:widowControl w:val="0"/>
        <w:spacing w:before="240" w:after="120"/>
        <w:rPr>
          <w:b/>
          <w:i/>
          <w:szCs w:val="24"/>
        </w:rPr>
      </w:pPr>
      <w:r w:rsidRPr="00BF6361">
        <w:rPr>
          <w:b/>
          <w:i/>
          <w:szCs w:val="24"/>
        </w:rPr>
        <w:t>Non-Small Business Law</w:t>
      </w:r>
    </w:p>
    <w:p w14:paraId="58E925E6" w14:textId="77777777" w:rsidR="009A5B07" w:rsidRPr="00BF6361" w:rsidRDefault="009A5B07">
      <w:pPr>
        <w:pStyle w:val="ListParagraph"/>
        <w:keepLines/>
        <w:numPr>
          <w:ilvl w:val="0"/>
          <w:numId w:val="30"/>
        </w:numPr>
        <w:spacing w:after="120"/>
        <w:rPr>
          <w:szCs w:val="24"/>
        </w:rPr>
      </w:pPr>
      <w:r w:rsidRPr="00BF6361">
        <w:rPr>
          <w:szCs w:val="24"/>
        </w:rPr>
        <w:t>Government Code section 14838 (b)</w:t>
      </w:r>
    </w:p>
    <w:p w14:paraId="035FD7FA" w14:textId="77777777" w:rsidR="009A5B07" w:rsidRPr="00BF6361" w:rsidRDefault="009A5B07" w:rsidP="00861D75">
      <w:pPr>
        <w:pStyle w:val="ListParagraph"/>
        <w:keepLines/>
        <w:numPr>
          <w:ilvl w:val="0"/>
          <w:numId w:val="30"/>
        </w:numPr>
        <w:spacing w:after="24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9" w:name="_Toc121829354"/>
      <w:r w:rsidRPr="00DF4544">
        <w:rPr>
          <w:szCs w:val="28"/>
        </w:rPr>
        <w:t>Target Area Contract Preference Act</w:t>
      </w:r>
      <w:bookmarkEnd w:id="127"/>
      <w:bookmarkEnd w:id="128"/>
      <w:bookmarkEnd w:id="129"/>
    </w:p>
    <w:p w14:paraId="09398BC5" w14:textId="77777777" w:rsidR="00CA1C64" w:rsidRPr="00CA1C64" w:rsidRDefault="00CA1C64" w:rsidP="00CA1C64">
      <w:pPr>
        <w:keepLines/>
        <w:spacing w:after="120"/>
        <w:rPr>
          <w:b/>
          <w:color w:val="000000" w:themeColor="text1"/>
          <w:szCs w:val="24"/>
        </w:rPr>
      </w:pPr>
      <w:r w:rsidRPr="00CA1C64">
        <w:rPr>
          <w:b/>
          <w:color w:val="000000" w:themeColor="text1"/>
          <w:szCs w:val="24"/>
        </w:rPr>
        <w:t>Note on TACPA:</w:t>
      </w:r>
    </w:p>
    <w:p w14:paraId="7FB3CC6B" w14:textId="182186AE" w:rsidR="00CA1C64" w:rsidRPr="005C0812" w:rsidRDefault="00CA1C64" w:rsidP="005C0812">
      <w:pPr>
        <w:keepLines/>
        <w:widowControl w:val="0"/>
        <w:numPr>
          <w:ilvl w:val="0"/>
          <w:numId w:val="22"/>
        </w:numPr>
        <w:spacing w:after="120"/>
        <w:rPr>
          <w:b/>
          <w:szCs w:val="24"/>
        </w:rPr>
      </w:pPr>
      <w:r w:rsidRPr="00CA1C64">
        <w:rPr>
          <w:color w:val="000000" w:themeColor="text1"/>
          <w:szCs w:val="24"/>
        </w:rPr>
        <w:t>The following TACPA preference only applies to a contract if the total is more than $100,000 and the work site is not fixe</w:t>
      </w:r>
      <w:r w:rsidR="005C0812">
        <w:rPr>
          <w:color w:val="000000" w:themeColor="text1"/>
          <w:szCs w:val="24"/>
        </w:rPr>
        <w:t>d.</w:t>
      </w:r>
      <w:r w:rsidRPr="005C0812">
        <w:rPr>
          <w:szCs w:val="24"/>
        </w:rPr>
        <w:t xml:space="preserve">  </w:t>
      </w:r>
    </w:p>
    <w:p w14:paraId="54CAF06D" w14:textId="32B70AB3" w:rsidR="00D10760" w:rsidRPr="00027501" w:rsidRDefault="00D10760" w:rsidP="005C0812">
      <w:pPr>
        <w:pStyle w:val="ListParagraph"/>
        <w:keepLines/>
        <w:widowControl w:val="0"/>
        <w:numPr>
          <w:ilvl w:val="0"/>
          <w:numId w:val="22"/>
        </w:numPr>
        <w:spacing w:after="120"/>
        <w:rPr>
          <w:b/>
          <w:color w:val="000000" w:themeColor="text1"/>
          <w:szCs w:val="24"/>
        </w:rPr>
      </w:pPr>
      <w:r w:rsidRPr="00027501">
        <w:rPr>
          <w:color w:val="000000" w:themeColor="text1"/>
          <w:szCs w:val="24"/>
        </w:rPr>
        <w:t>These paragraphs apply to all types of solicitations in this template:</w:t>
      </w:r>
    </w:p>
    <w:p w14:paraId="08765D91"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 xml:space="preserve">--Regular </w:t>
      </w:r>
      <w:r w:rsidR="00D0473C" w:rsidRPr="00027501">
        <w:rPr>
          <w:color w:val="000000" w:themeColor="text1"/>
          <w:szCs w:val="24"/>
        </w:rPr>
        <w:t>RFP</w:t>
      </w:r>
    </w:p>
    <w:p w14:paraId="3FF04098"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DVBEs only</w:t>
      </w:r>
    </w:p>
    <w:p w14:paraId="7EEAD48B" w14:textId="77777777" w:rsidR="00D10760" w:rsidRPr="00027501" w:rsidRDefault="00D10760" w:rsidP="00665A5D">
      <w:pPr>
        <w:pStyle w:val="ListParagraph"/>
        <w:keepLines/>
        <w:widowControl w:val="0"/>
        <w:spacing w:after="120"/>
        <w:ind w:left="360"/>
        <w:rPr>
          <w:color w:val="000000" w:themeColor="text1"/>
          <w:szCs w:val="24"/>
        </w:rPr>
      </w:pPr>
      <w:r w:rsidRPr="00027501">
        <w:rPr>
          <w:color w:val="000000" w:themeColor="text1"/>
          <w:szCs w:val="24"/>
        </w:rPr>
        <w:t>--</w:t>
      </w:r>
      <w:r w:rsidR="00D0473C" w:rsidRPr="00027501">
        <w:rPr>
          <w:color w:val="000000" w:themeColor="text1"/>
          <w:szCs w:val="24"/>
        </w:rPr>
        <w:t>RFP</w:t>
      </w:r>
      <w:r w:rsidRPr="00027501">
        <w:rPr>
          <w:color w:val="000000" w:themeColor="text1"/>
          <w:szCs w:val="24"/>
        </w:rPr>
        <w:t>s for Small/Microbusiness only</w:t>
      </w:r>
    </w:p>
    <w:p w14:paraId="11E8C3B9" w14:textId="77777777" w:rsidR="00D10760" w:rsidRPr="00BF6361" w:rsidRDefault="00D10760" w:rsidP="00665A5D">
      <w:pPr>
        <w:keepLines/>
        <w:spacing w:after="120"/>
        <w:rPr>
          <w:szCs w:val="24"/>
        </w:rPr>
      </w:pPr>
      <w:bookmarkStart w:id="130" w:name="_Toc286999666"/>
      <w:bookmarkEnd w:id="104"/>
      <w:r w:rsidRPr="00BF6361">
        <w:rPr>
          <w:szCs w:val="24"/>
        </w:rPr>
        <w:lastRenderedPageBreak/>
        <w:t>The following preference will be granted for this solicitation.  Bidders wishing to take advantage of this preference will need to review the website stated below and submit the appropriate response with their Bid.</w:t>
      </w:r>
    </w:p>
    <w:bookmarkEnd w:id="130"/>
    <w:p w14:paraId="29A940FD" w14:textId="77777777" w:rsidR="003E3E4C" w:rsidRPr="00BF6361" w:rsidRDefault="003E3E4C" w:rsidP="00665A5D">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665A5D">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proofErr w:type="gramStart"/>
      <w:r w:rsidR="006566FE">
        <w:rPr>
          <w:bCs/>
          <w:color w:val="000000"/>
          <w:szCs w:val="24"/>
        </w:rPr>
        <w:t>Subcontractor</w:t>
      </w:r>
      <w:r w:rsidRPr="00BF6361">
        <w:rPr>
          <w:bCs/>
          <w:color w:val="000000"/>
          <w:szCs w:val="24"/>
        </w:rPr>
        <w:t>s</w:t>
      </w:r>
      <w:proofErr w:type="gramEnd"/>
      <w:r w:rsidRPr="00BF6361">
        <w:rPr>
          <w:bCs/>
          <w:color w:val="000000"/>
          <w:szCs w:val="24"/>
        </w:rPr>
        <w:t xml:space="preserve">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665A5D">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665A5D">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4C2E7F">
      <w:pPr>
        <w:keepLines/>
        <w:autoSpaceDE w:val="0"/>
        <w:autoSpaceDN w:val="0"/>
        <w:adjustRightInd w:val="0"/>
        <w:spacing w:after="120"/>
        <w:ind w:left="720" w:right="-270"/>
        <w:rPr>
          <w:bCs/>
          <w:color w:val="000000"/>
          <w:szCs w:val="24"/>
        </w:rPr>
      </w:pPr>
      <w:hyperlink r:id="rId28" w:history="1">
        <w:r w:rsidR="004C2E7F" w:rsidRPr="00BF6361">
          <w:rPr>
            <w:bCs/>
            <w:color w:val="0000FF"/>
            <w:szCs w:val="24"/>
            <w:u w:val="single"/>
          </w:rPr>
          <w:t>STD 830 Document</w:t>
        </w:r>
      </w:hyperlink>
    </w:p>
    <w:p w14:paraId="0C16F1E8" w14:textId="77777777" w:rsidR="003E3E4C" w:rsidRPr="00BF6361" w:rsidRDefault="003E3E4C" w:rsidP="00665A5D">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000000" w:rsidP="00654DB1">
      <w:pPr>
        <w:keepLines/>
        <w:autoSpaceDE w:val="0"/>
        <w:autoSpaceDN w:val="0"/>
        <w:adjustRightInd w:val="0"/>
        <w:spacing w:after="120"/>
        <w:ind w:left="720" w:right="-270"/>
        <w:rPr>
          <w:bCs/>
          <w:color w:val="000000"/>
          <w:szCs w:val="24"/>
        </w:rPr>
      </w:pPr>
      <w:hyperlink r:id="rId29"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52488A">
          <w:pgSz w:w="12240" w:h="15840" w:code="1"/>
          <w:pgMar w:top="806" w:right="1440" w:bottom="720" w:left="1440" w:header="1008" w:footer="576" w:gutter="0"/>
          <w:cols w:space="720"/>
          <w:docGrid w:linePitch="326"/>
        </w:sectPr>
      </w:pPr>
    </w:p>
    <w:p w14:paraId="67FE3E57" w14:textId="77777777" w:rsidR="00082155" w:rsidRPr="00F558AC" w:rsidRDefault="00082155" w:rsidP="00DD0247">
      <w:pPr>
        <w:pStyle w:val="Heading1"/>
      </w:pPr>
      <w:bookmarkStart w:id="131" w:name="_Toc219275118"/>
      <w:bookmarkStart w:id="132" w:name="_Toc121829355"/>
      <w:bookmarkStart w:id="133" w:name="_Toc481569621"/>
      <w:bookmarkStart w:id="134" w:name="_Toc481570204"/>
      <w:r w:rsidRPr="00F558AC">
        <w:lastRenderedPageBreak/>
        <w:t>V</w:t>
      </w:r>
      <w:r w:rsidR="00D10760">
        <w:t>I</w:t>
      </w:r>
      <w:r w:rsidRPr="00F558AC">
        <w:t>.</w:t>
      </w:r>
      <w:r w:rsidRPr="00F558AC">
        <w:tab/>
        <w:t>Administration</w:t>
      </w:r>
      <w:bookmarkEnd w:id="131"/>
      <w:bookmarkEnd w:id="132"/>
    </w:p>
    <w:p w14:paraId="1FAA6F4B" w14:textId="77777777" w:rsidR="00082155" w:rsidRPr="00C1765B" w:rsidRDefault="00082155" w:rsidP="00DD0247">
      <w:pPr>
        <w:pStyle w:val="Heading2"/>
        <w:keepLines/>
      </w:pPr>
      <w:bookmarkStart w:id="135" w:name="_Toc507398630"/>
      <w:bookmarkStart w:id="136" w:name="_Toc219275119"/>
      <w:bookmarkStart w:id="137" w:name="_Toc121829356"/>
      <w:bookmarkEnd w:id="133"/>
      <w:bookmarkEnd w:id="134"/>
      <w:r w:rsidRPr="00C1765B">
        <w:t>RFP</w:t>
      </w:r>
      <w:bookmarkEnd w:id="135"/>
      <w:r w:rsidRPr="00C1765B">
        <w:t xml:space="preserve"> Defined</w:t>
      </w:r>
      <w:bookmarkEnd w:id="136"/>
      <w:bookmarkEnd w:id="137"/>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8" w:name="_Toc507398631"/>
      <w:bookmarkStart w:id="139" w:name="_Toc219275120"/>
      <w:bookmarkStart w:id="140" w:name="_Toc121829357"/>
      <w:r w:rsidRPr="00C1765B">
        <w:t>Definition of Key Words</w:t>
      </w:r>
      <w:bookmarkStart w:id="141" w:name="_Toc481569622"/>
      <w:bookmarkStart w:id="142" w:name="_Toc481570205"/>
      <w:bookmarkEnd w:id="138"/>
      <w:bookmarkEnd w:id="139"/>
      <w:bookmarkEnd w:id="140"/>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18E30D0B"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7A7ABF3F" w14:textId="21A19E1F" w:rsidR="00C23B9A" w:rsidRDefault="00C23B9A" w:rsidP="00DD0247">
      <w:pPr>
        <w:keepLines/>
        <w:widowControl w:val="0"/>
        <w:spacing w:after="120"/>
        <w:rPr>
          <w:szCs w:val="24"/>
        </w:rPr>
      </w:pPr>
      <w:r>
        <w:rPr>
          <w:szCs w:val="24"/>
        </w:rPr>
        <w:t>Energy Commission</w:t>
      </w:r>
      <w:r w:rsidR="00723B4B">
        <w:rPr>
          <w:szCs w:val="24"/>
        </w:rPr>
        <w:t>-</w:t>
      </w:r>
      <w:r>
        <w:rPr>
          <w:szCs w:val="24"/>
        </w:rPr>
        <w:t>California Energy Commission</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43" w:name="_Toc219275122"/>
      <w:bookmarkStart w:id="144" w:name="_Toc121829358"/>
      <w:bookmarkEnd w:id="141"/>
      <w:bookmarkEnd w:id="142"/>
      <w:r w:rsidRPr="00C1765B">
        <w:t>Cost</w:t>
      </w:r>
      <w:r w:rsidR="003948B8" w:rsidRPr="00C1765B">
        <w:t xml:space="preserve"> of Developing Proposal</w:t>
      </w:r>
      <w:bookmarkEnd w:id="143"/>
      <w:bookmarkEnd w:id="144"/>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45" w:name="_Toc305406697"/>
      <w:bookmarkStart w:id="146" w:name="_Toc121829359"/>
      <w:r w:rsidRPr="00C1765B">
        <w:t>Software Application Development</w:t>
      </w:r>
      <w:bookmarkEnd w:id="145"/>
      <w:bookmarkEnd w:id="146"/>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227E4A50" w14:textId="2F214D93" w:rsidR="00666CA0" w:rsidRPr="0052488A" w:rsidRDefault="00666CA0" w:rsidP="0052488A">
      <w:pPr>
        <w:pStyle w:val="ListParagraph"/>
        <w:numPr>
          <w:ilvl w:val="0"/>
          <w:numId w:val="19"/>
        </w:numPr>
        <w:rPr>
          <w:b/>
          <w:bCs/>
          <w:szCs w:val="24"/>
          <w:u w:val="single"/>
        </w:rPr>
      </w:pPr>
      <w:r w:rsidRPr="0052488A">
        <w:rPr>
          <w:b/>
          <w:bCs/>
          <w:szCs w:val="24"/>
          <w:u w:val="single"/>
        </w:rPr>
        <w:t>The lates</w:t>
      </w:r>
      <w:r w:rsidR="00DA5F4C">
        <w:rPr>
          <w:b/>
          <w:bCs/>
          <w:szCs w:val="24"/>
          <w:u w:val="single"/>
        </w:rPr>
        <w:t>t</w:t>
      </w:r>
      <w:r w:rsidRPr="0052488A">
        <w:rPr>
          <w:b/>
          <w:bCs/>
          <w:szCs w:val="24"/>
          <w:u w:val="single"/>
        </w:rPr>
        <w:t xml:space="preserve"> desktop version of R or Python </w:t>
      </w:r>
    </w:p>
    <w:p w14:paraId="75DC6863" w14:textId="231973DA" w:rsidR="009E79ED" w:rsidRPr="007E109B" w:rsidRDefault="009E79ED">
      <w:pPr>
        <w:keepLines/>
        <w:numPr>
          <w:ilvl w:val="0"/>
          <w:numId w:val="19"/>
        </w:numPr>
        <w:spacing w:after="120"/>
        <w:rPr>
          <w:szCs w:val="24"/>
        </w:rPr>
      </w:pPr>
      <w:r w:rsidRPr="007E109B">
        <w:rPr>
          <w:szCs w:val="24"/>
        </w:rPr>
        <w:t xml:space="preserve">Microsoft ASP.NET framework (version 3.5 and up) Recommend 4.0 </w:t>
      </w:r>
    </w:p>
    <w:p w14:paraId="239D897D" w14:textId="77777777" w:rsidR="009E79ED" w:rsidRPr="007E109B" w:rsidRDefault="009E79ED">
      <w:pPr>
        <w:keepLines/>
        <w:numPr>
          <w:ilvl w:val="0"/>
          <w:numId w:val="19"/>
        </w:numPr>
        <w:spacing w:after="120"/>
        <w:rPr>
          <w:szCs w:val="24"/>
        </w:rPr>
      </w:pPr>
      <w:r w:rsidRPr="007E109B">
        <w:rPr>
          <w:szCs w:val="24"/>
        </w:rPr>
        <w:t>Microsoft Internet Information Services (IIS), (version 6 and up) Recommend 7.5</w:t>
      </w:r>
    </w:p>
    <w:p w14:paraId="6DB04D0F" w14:textId="77777777" w:rsidR="009E79ED" w:rsidRPr="007E109B" w:rsidRDefault="009E79ED">
      <w:pPr>
        <w:keepLines/>
        <w:numPr>
          <w:ilvl w:val="0"/>
          <w:numId w:val="19"/>
        </w:numPr>
        <w:spacing w:after="120"/>
        <w:rPr>
          <w:szCs w:val="24"/>
        </w:rPr>
      </w:pPr>
      <w:r w:rsidRPr="007E109B">
        <w:rPr>
          <w:szCs w:val="24"/>
        </w:rPr>
        <w:t xml:space="preserve">Visual Studio.NET (version 2008 and up) Recommend 2010 </w:t>
      </w:r>
    </w:p>
    <w:p w14:paraId="1F8931AF" w14:textId="77777777" w:rsidR="009E79ED" w:rsidRPr="007E109B" w:rsidRDefault="009E79ED">
      <w:pPr>
        <w:keepLines/>
        <w:numPr>
          <w:ilvl w:val="0"/>
          <w:numId w:val="19"/>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pPr>
        <w:keepLines/>
        <w:numPr>
          <w:ilvl w:val="0"/>
          <w:numId w:val="19"/>
        </w:numPr>
        <w:spacing w:after="120"/>
        <w:rPr>
          <w:szCs w:val="24"/>
        </w:rPr>
      </w:pPr>
      <w:r w:rsidRPr="007E109B">
        <w:rPr>
          <w:szCs w:val="24"/>
        </w:rPr>
        <w:t xml:space="preserve">SQL (Structured Query Language) </w:t>
      </w:r>
    </w:p>
    <w:p w14:paraId="5F6F9AE7" w14:textId="77777777" w:rsidR="009E79ED" w:rsidRPr="007E109B" w:rsidRDefault="009E79ED">
      <w:pPr>
        <w:keepLines/>
        <w:numPr>
          <w:ilvl w:val="0"/>
          <w:numId w:val="19"/>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pPr>
        <w:keepLines/>
        <w:numPr>
          <w:ilvl w:val="0"/>
          <w:numId w:val="19"/>
        </w:numPr>
        <w:spacing w:after="120"/>
        <w:rPr>
          <w:szCs w:val="24"/>
        </w:rPr>
      </w:pPr>
      <w:r w:rsidRPr="007E109B">
        <w:rPr>
          <w:szCs w:val="24"/>
        </w:rPr>
        <w:t xml:space="preserve">Microsoft SQL Reporting Services Recommend 2008 R2 </w:t>
      </w:r>
    </w:p>
    <w:p w14:paraId="43B6E2DE" w14:textId="77777777" w:rsidR="009E79ED" w:rsidRPr="007E109B" w:rsidRDefault="009E79ED">
      <w:pPr>
        <w:keepLines/>
        <w:numPr>
          <w:ilvl w:val="0"/>
          <w:numId w:val="19"/>
        </w:numPr>
        <w:spacing w:after="120"/>
        <w:rPr>
          <w:szCs w:val="24"/>
        </w:rPr>
      </w:pPr>
      <w:r w:rsidRPr="007E109B">
        <w:rPr>
          <w:szCs w:val="24"/>
        </w:rPr>
        <w:t>XML (external interfaces)</w:t>
      </w:r>
    </w:p>
    <w:p w14:paraId="5A2A3FD4" w14:textId="77777777" w:rsidR="009E79ED" w:rsidRPr="007E109B" w:rsidRDefault="009E79ED" w:rsidP="00DD0247">
      <w:pPr>
        <w:keepLines/>
        <w:spacing w:after="120"/>
        <w:rPr>
          <w:szCs w:val="24"/>
        </w:rPr>
      </w:pPr>
      <w:r w:rsidRPr="007E109B">
        <w:rPr>
          <w:szCs w:val="24"/>
        </w:rPr>
        <w:lastRenderedPageBreak/>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47" w:name="_Toc121829360"/>
      <w:bookmarkStart w:id="148" w:name="_Toc219275123"/>
      <w:r w:rsidRPr="00C1765B">
        <w:t>Printing Services</w:t>
      </w:r>
      <w:bookmarkEnd w:id="147"/>
    </w:p>
    <w:p w14:paraId="19E6B94E" w14:textId="77777777" w:rsidR="00262215" w:rsidRPr="007E109B" w:rsidRDefault="00262215" w:rsidP="00DD0247">
      <w:pPr>
        <w:keepLines/>
        <w:spacing w:after="120"/>
        <w:rPr>
          <w:szCs w:val="24"/>
        </w:rPr>
      </w:pPr>
      <w:bookmarkStart w:id="149" w:name="_Toc267663317"/>
      <w:r w:rsidRPr="007E109B">
        <w:rPr>
          <w:szCs w:val="24"/>
        </w:rPr>
        <w:t>Per Management Memo 07-06, State Agencies must procure printing services through the Office of State Publishing (OSP).  Bidders shall not include printing services in their proposals.</w:t>
      </w:r>
      <w:bookmarkEnd w:id="149"/>
    </w:p>
    <w:p w14:paraId="435FB1EA" w14:textId="77777777" w:rsidR="00082155" w:rsidRPr="00027501" w:rsidRDefault="00082155" w:rsidP="00DD0247">
      <w:pPr>
        <w:pStyle w:val="Heading2"/>
        <w:keepLines/>
        <w:rPr>
          <w:color w:val="000000" w:themeColor="text1"/>
        </w:rPr>
      </w:pPr>
      <w:bookmarkStart w:id="150" w:name="_Toc267663318"/>
      <w:bookmarkStart w:id="151" w:name="_Toc121829361"/>
      <w:r w:rsidRPr="00027501">
        <w:rPr>
          <w:color w:val="000000" w:themeColor="text1"/>
        </w:rPr>
        <w:t>Confidential Information</w:t>
      </w:r>
      <w:bookmarkEnd w:id="148"/>
      <w:bookmarkEnd w:id="150"/>
      <w:bookmarkEnd w:id="151"/>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52" w:name="_Toc121829362"/>
      <w:bookmarkStart w:id="153" w:name="_Toc64856821"/>
      <w:bookmarkStart w:id="154" w:name="_Toc219275124"/>
      <w:r w:rsidRPr="00C1765B">
        <w:t>Darfur Contracting Act of 2008</w:t>
      </w:r>
      <w:bookmarkEnd w:id="152"/>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 xml:space="preserve">A scrutinized company is a company doing business in Sudan as defined in Public Contract Code section 10476.  Scrutinized companies are ineligible to, and cannot, bid on or submit a proposal for a contract with a </w:t>
      </w:r>
      <w:proofErr w:type="gramStart"/>
      <w:r w:rsidRPr="00B57EDB">
        <w:rPr>
          <w:szCs w:val="24"/>
        </w:rPr>
        <w:t>State</w:t>
      </w:r>
      <w:proofErr w:type="gramEnd"/>
      <w:r w:rsidRPr="00B57EDB">
        <w:rPr>
          <w:szCs w:val="24"/>
        </w:rPr>
        <w:t xml:space="preserv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124DDBC8" w14:textId="77777777" w:rsidR="0099295D" w:rsidRPr="0099295D" w:rsidRDefault="0099295D" w:rsidP="003B6D8E">
      <w:pPr>
        <w:pStyle w:val="Heading2"/>
        <w:spacing w:before="240"/>
      </w:pPr>
      <w:bookmarkStart w:id="155" w:name="_Toc121829363"/>
      <w:bookmarkStart w:id="156" w:name="_Toc219275127"/>
      <w:bookmarkEnd w:id="153"/>
      <w:bookmarkEnd w:id="154"/>
      <w:r w:rsidRPr="0099295D">
        <w:t>California Civil Rights Laws</w:t>
      </w:r>
      <w:bookmarkEnd w:id="155"/>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19F75BFC" w:rsidR="00AD6691" w:rsidRDefault="00F94147" w:rsidP="00F94147">
      <w:pPr>
        <w:keepLines/>
        <w:tabs>
          <w:tab w:val="num" w:pos="720"/>
        </w:tabs>
        <w:spacing w:after="120"/>
        <w:rPr>
          <w:color w:val="000000" w:themeColor="text1"/>
          <w:szCs w:val="24"/>
        </w:rPr>
      </w:pPr>
      <w:r w:rsidRPr="00B57EDB">
        <w:rPr>
          <w:szCs w:val="24"/>
        </w:rPr>
        <w:t xml:space="preserve">See </w:t>
      </w:r>
      <w:r w:rsidR="001F2888">
        <w:rPr>
          <w:color w:val="000000" w:themeColor="text1"/>
          <w:szCs w:val="24"/>
        </w:rPr>
        <w:t xml:space="preserve">Attachment </w:t>
      </w:r>
      <w:r w:rsidR="00432835">
        <w:rPr>
          <w:color w:val="000000" w:themeColor="text1"/>
          <w:szCs w:val="24"/>
        </w:rPr>
        <w:t>9</w:t>
      </w:r>
      <w:r w:rsidR="0099295D" w:rsidRPr="00122EFE">
        <w:rPr>
          <w:color w:val="000000" w:themeColor="text1"/>
          <w:szCs w:val="24"/>
        </w:rPr>
        <w:t xml:space="preserve">.  </w:t>
      </w:r>
    </w:p>
    <w:p w14:paraId="6EA66616" w14:textId="77777777" w:rsidR="00AD6691" w:rsidRDefault="00AD6691">
      <w:pPr>
        <w:rPr>
          <w:color w:val="000000" w:themeColor="text1"/>
          <w:szCs w:val="24"/>
        </w:rPr>
      </w:pPr>
      <w:r>
        <w:rPr>
          <w:color w:val="000000" w:themeColor="text1"/>
          <w:szCs w:val="24"/>
        </w:rPr>
        <w:br w:type="page"/>
      </w:r>
    </w:p>
    <w:p w14:paraId="6D821E21" w14:textId="77777777" w:rsidR="00AD6691" w:rsidRPr="00DB31F8" w:rsidRDefault="00AD6691" w:rsidP="00AD6691">
      <w:pPr>
        <w:keepLines/>
        <w:tabs>
          <w:tab w:val="num" w:pos="720"/>
        </w:tabs>
        <w:spacing w:after="120"/>
        <w:rPr>
          <w:b/>
          <w:bCs/>
          <w:smallCaps/>
          <w:color w:val="000000" w:themeColor="text1"/>
          <w:sz w:val="28"/>
          <w:szCs w:val="28"/>
        </w:rPr>
      </w:pPr>
      <w:r w:rsidRPr="00DB31F8">
        <w:rPr>
          <w:b/>
          <w:bCs/>
          <w:smallCaps/>
          <w:color w:val="000000" w:themeColor="text1"/>
          <w:sz w:val="28"/>
          <w:szCs w:val="28"/>
        </w:rPr>
        <w:lastRenderedPageBreak/>
        <w:t>Executive Order N-6-22 – Russia Sanctions</w:t>
      </w:r>
    </w:p>
    <w:p w14:paraId="33CADA71" w14:textId="77777777" w:rsidR="00AD6691" w:rsidRPr="009C261B" w:rsidRDefault="00AD6691" w:rsidP="00AD6691">
      <w:pPr>
        <w:keepLines/>
        <w:tabs>
          <w:tab w:val="num" w:pos="720"/>
        </w:tabs>
        <w:spacing w:after="120"/>
        <w:rPr>
          <w:b/>
          <w:bCs/>
          <w:smallCaps/>
          <w:color w:val="000000" w:themeColor="text1"/>
          <w:szCs w:val="24"/>
        </w:rPr>
      </w:pPr>
      <w:r w:rsidRPr="009C261B">
        <w:rPr>
          <w:rStyle w:val="markedcontent"/>
          <w:szCs w:val="24"/>
        </w:rPr>
        <w:t>On March 4, 2022, Governor Gavin Newsom issued Executive Order N-6-22 (the</w:t>
      </w:r>
      <w:r w:rsidRPr="000040A0">
        <w:rPr>
          <w:szCs w:val="24"/>
        </w:rPr>
        <w:br/>
      </w:r>
      <w:r w:rsidRPr="009C261B">
        <w:rPr>
          <w:rStyle w:val="markedcontent"/>
          <w:szCs w:val="24"/>
        </w:rPr>
        <w:t>EO) regarding Economic Sanctions against Russia and Russian entities and</w:t>
      </w:r>
      <w:r w:rsidRPr="000040A0">
        <w:rPr>
          <w:szCs w:val="24"/>
        </w:rPr>
        <w:br/>
      </w:r>
      <w:r w:rsidRPr="009C261B">
        <w:rPr>
          <w:rStyle w:val="markedcontent"/>
          <w:szCs w:val="24"/>
        </w:rPr>
        <w:t>individuals. “Economic Sanctions” refers to sanctions imposed by the U.S.</w:t>
      </w:r>
      <w:r w:rsidRPr="000040A0">
        <w:rPr>
          <w:szCs w:val="24"/>
        </w:rPr>
        <w:br/>
      </w:r>
      <w:r w:rsidRPr="009C261B">
        <w:rPr>
          <w:rStyle w:val="markedcontent"/>
          <w:szCs w:val="24"/>
        </w:rPr>
        <w:t>government in response to Russia’s actions in Ukraine, as well as any sanctions</w:t>
      </w:r>
      <w:r w:rsidRPr="000040A0">
        <w:rPr>
          <w:szCs w:val="24"/>
        </w:rPr>
        <w:br/>
      </w:r>
      <w:r w:rsidRPr="009C261B">
        <w:rPr>
          <w:rStyle w:val="markedcontent"/>
          <w:szCs w:val="24"/>
        </w:rPr>
        <w:t>imposed under state law. By submitting a bid or proposal, Contractor represents</w:t>
      </w:r>
      <w:r w:rsidRPr="000040A0">
        <w:rPr>
          <w:szCs w:val="24"/>
        </w:rPr>
        <w:br/>
      </w:r>
      <w:r w:rsidRPr="009C261B">
        <w:rPr>
          <w:rStyle w:val="markedcontent"/>
          <w:szCs w:val="24"/>
        </w:rPr>
        <w:t>that it is not a target of Economic Sanctions. Should the State determine</w:t>
      </w:r>
      <w:r w:rsidRPr="000040A0">
        <w:rPr>
          <w:szCs w:val="24"/>
        </w:rPr>
        <w:br/>
      </w:r>
      <w:r w:rsidRPr="009C261B">
        <w:rPr>
          <w:rStyle w:val="markedcontent"/>
          <w:szCs w:val="24"/>
        </w:rPr>
        <w:t>Contractor is a target of Economic Sanctions or is conducting prohibited</w:t>
      </w:r>
      <w:r w:rsidRPr="000040A0">
        <w:rPr>
          <w:szCs w:val="24"/>
        </w:rPr>
        <w:br/>
      </w:r>
      <w:r w:rsidRPr="009C261B">
        <w:rPr>
          <w:rStyle w:val="markedcontent"/>
          <w:szCs w:val="24"/>
        </w:rPr>
        <w:t>transactions with sanctioned individuals or entities, that shall be grounds for</w:t>
      </w:r>
      <w:r w:rsidRPr="000040A0">
        <w:rPr>
          <w:szCs w:val="24"/>
        </w:rPr>
        <w:br/>
      </w:r>
      <w:r w:rsidRPr="009C261B">
        <w:rPr>
          <w:rStyle w:val="markedcontent"/>
          <w:szCs w:val="24"/>
        </w:rPr>
        <w:t xml:space="preserve">rejection of the Contractor’s bid/proposal any time prior to contract execution, </w:t>
      </w:r>
      <w:proofErr w:type="gramStart"/>
      <w:r w:rsidRPr="009C261B">
        <w:rPr>
          <w:rStyle w:val="markedcontent"/>
          <w:szCs w:val="24"/>
        </w:rPr>
        <w:t>or,</w:t>
      </w:r>
      <w:proofErr w:type="gramEnd"/>
      <w:r w:rsidRPr="000040A0">
        <w:rPr>
          <w:szCs w:val="24"/>
        </w:rPr>
        <w:br/>
      </w:r>
      <w:r w:rsidRPr="009C261B">
        <w:rPr>
          <w:rStyle w:val="markedcontent"/>
          <w:szCs w:val="24"/>
        </w:rPr>
        <w:t>if determined after contract execution, shall be grounds for termination by the</w:t>
      </w:r>
      <w:r w:rsidRPr="000040A0">
        <w:rPr>
          <w:szCs w:val="24"/>
        </w:rPr>
        <w:br/>
      </w:r>
      <w:r w:rsidRPr="009C261B">
        <w:rPr>
          <w:rStyle w:val="markedcontent"/>
          <w:szCs w:val="24"/>
        </w:rPr>
        <w:t>State.</w:t>
      </w:r>
    </w:p>
    <w:p w14:paraId="4ECE877B" w14:textId="77777777" w:rsidR="00082155" w:rsidRPr="00F33052" w:rsidRDefault="00082155" w:rsidP="00665A5D">
      <w:pPr>
        <w:pStyle w:val="Heading2"/>
        <w:keepLines/>
      </w:pPr>
      <w:bookmarkStart w:id="157" w:name="_Toc121829364"/>
      <w:r w:rsidRPr="00F33052">
        <w:t>RFP Cancellation and Amendments</w:t>
      </w:r>
      <w:bookmarkEnd w:id="156"/>
      <w:bookmarkEnd w:id="157"/>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pPr>
        <w:keepNext/>
        <w:keepLines/>
        <w:widowControl w:val="0"/>
        <w:numPr>
          <w:ilvl w:val="0"/>
          <w:numId w:val="14"/>
        </w:numPr>
        <w:spacing w:after="120"/>
        <w:ind w:hanging="720"/>
        <w:rPr>
          <w:szCs w:val="24"/>
        </w:rPr>
      </w:pPr>
      <w:r w:rsidRPr="00B57EDB">
        <w:rPr>
          <w:szCs w:val="24"/>
        </w:rPr>
        <w:t xml:space="preserve">Cancel this </w:t>
      </w:r>
      <w:proofErr w:type="gramStart"/>
      <w:r w:rsidRPr="00B57EDB">
        <w:rPr>
          <w:szCs w:val="24"/>
        </w:rPr>
        <w:t>RFP;</w:t>
      </w:r>
      <w:proofErr w:type="gramEnd"/>
    </w:p>
    <w:p w14:paraId="692430D2" w14:textId="77777777" w:rsidR="00D75AB5" w:rsidRPr="00B57EDB" w:rsidRDefault="00082155">
      <w:pPr>
        <w:keepNext/>
        <w:keepLines/>
        <w:widowControl w:val="0"/>
        <w:numPr>
          <w:ilvl w:val="0"/>
          <w:numId w:val="14"/>
        </w:numPr>
        <w:spacing w:after="120"/>
        <w:ind w:hanging="720"/>
        <w:rPr>
          <w:szCs w:val="24"/>
        </w:rPr>
      </w:pPr>
      <w:r w:rsidRPr="00B57EDB">
        <w:rPr>
          <w:szCs w:val="24"/>
        </w:rPr>
        <w:t>Amend this RFP as needed; or</w:t>
      </w:r>
    </w:p>
    <w:p w14:paraId="2C71C520" w14:textId="77777777" w:rsidR="00082155" w:rsidRPr="00B57EDB" w:rsidRDefault="00082155">
      <w:pPr>
        <w:keepLines/>
        <w:widowControl w:val="0"/>
        <w:numPr>
          <w:ilvl w:val="0"/>
          <w:numId w:val="14"/>
        </w:numPr>
        <w:spacing w:after="120"/>
        <w:ind w:hanging="720"/>
        <w:rPr>
          <w:szCs w:val="24"/>
        </w:rPr>
      </w:pPr>
      <w:r w:rsidRPr="00B57EDB">
        <w:rPr>
          <w:szCs w:val="24"/>
        </w:rPr>
        <w:t>Reject any or all Proposals received in response to this RFP</w:t>
      </w:r>
    </w:p>
    <w:p w14:paraId="23A4387D" w14:textId="77777777" w:rsidR="00E46AF8" w:rsidRPr="007064F6" w:rsidRDefault="00082155" w:rsidP="00665A5D">
      <w:pPr>
        <w:keepLines/>
        <w:widowControl w:val="0"/>
        <w:spacing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0"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1"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58" w:name="_Toc219275128"/>
      <w:bookmarkStart w:id="159" w:name="_Toc121829365"/>
      <w:r w:rsidRPr="00C1765B">
        <w:t>Errors</w:t>
      </w:r>
      <w:bookmarkEnd w:id="158"/>
      <w:bookmarkEnd w:id="159"/>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60" w:name="_Toc217726138"/>
      <w:bookmarkStart w:id="161" w:name="_Toc219275131"/>
      <w:bookmarkStart w:id="162" w:name="_Toc121829366"/>
      <w:r w:rsidRPr="00C1765B">
        <w:t xml:space="preserve">Modifying or </w:t>
      </w:r>
      <w:r w:rsidR="00082155" w:rsidRPr="00C1765B">
        <w:t>Withdrawal of Proposal</w:t>
      </w:r>
      <w:bookmarkEnd w:id="160"/>
      <w:bookmarkEnd w:id="161"/>
      <w:bookmarkEnd w:id="162"/>
    </w:p>
    <w:p w14:paraId="30A55DD0" w14:textId="77777777"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w:t>
      </w:r>
      <w:proofErr w:type="gramStart"/>
      <w:r w:rsidRPr="007064F6">
        <w:rPr>
          <w:szCs w:val="24"/>
        </w:rPr>
        <w:t>:  “</w:t>
      </w:r>
      <w:proofErr w:type="gramEnd"/>
      <w:r w:rsidRPr="007064F6">
        <w:rPr>
          <w:szCs w:val="24"/>
        </w:rPr>
        <w:t>This proposal and the cost estimate are valid for 60 days.”</w:t>
      </w:r>
    </w:p>
    <w:p w14:paraId="530CD3A5" w14:textId="77777777" w:rsidR="00082155" w:rsidRPr="00C1765B" w:rsidRDefault="00B94C7C" w:rsidP="00665A5D">
      <w:pPr>
        <w:pStyle w:val="Heading2"/>
        <w:keepLines/>
      </w:pPr>
      <w:bookmarkStart w:id="163" w:name="_Toc218497730"/>
      <w:bookmarkStart w:id="164" w:name="_Toc219275132"/>
      <w:bookmarkStart w:id="165" w:name="_Toc121829367"/>
      <w:r w:rsidRPr="00C1765B">
        <w:t>Immaterial Defect</w:t>
      </w:r>
      <w:bookmarkEnd w:id="163"/>
      <w:bookmarkEnd w:id="164"/>
      <w:bookmarkEnd w:id="165"/>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7777777" w:rsidR="00082155" w:rsidRPr="00C1765B" w:rsidRDefault="00082155" w:rsidP="00665A5D">
      <w:pPr>
        <w:pStyle w:val="Heading2"/>
        <w:keepLines/>
      </w:pPr>
      <w:bookmarkStart w:id="166" w:name="_Toc507398646"/>
      <w:bookmarkStart w:id="167" w:name="_Toc217726139"/>
      <w:bookmarkStart w:id="168" w:name="_Toc219275133"/>
      <w:bookmarkStart w:id="169" w:name="_Toc121829368"/>
      <w:r w:rsidRPr="00C1765B">
        <w:lastRenderedPageBreak/>
        <w:t>Disposition of Bidder’s Documents</w:t>
      </w:r>
      <w:bookmarkEnd w:id="166"/>
      <w:bookmarkEnd w:id="167"/>
      <w:bookmarkEnd w:id="168"/>
      <w:bookmarkEnd w:id="169"/>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2A1F29">
      <w:pPr>
        <w:pStyle w:val="Heading2"/>
        <w:keepNext w:val="0"/>
      </w:pPr>
      <w:bookmarkStart w:id="170" w:name="_Toc507398650"/>
      <w:bookmarkStart w:id="171" w:name="_Toc217726141"/>
      <w:bookmarkStart w:id="172" w:name="_Toc219275134"/>
      <w:bookmarkStart w:id="173" w:name="_Toc121829369"/>
      <w:r w:rsidRPr="00C1765B">
        <w:t>Bidders’ Admonishment</w:t>
      </w:r>
      <w:bookmarkEnd w:id="170"/>
      <w:bookmarkEnd w:id="171"/>
      <w:bookmarkEnd w:id="172"/>
      <w:bookmarkEnd w:id="173"/>
    </w:p>
    <w:p w14:paraId="64C2F9CF" w14:textId="77777777" w:rsidR="00082155" w:rsidRPr="007064F6" w:rsidRDefault="00082155" w:rsidP="002A1F29">
      <w:pPr>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74" w:name="_Toc507398651"/>
      <w:bookmarkStart w:id="175" w:name="_Toc217726142"/>
      <w:bookmarkStart w:id="176" w:name="_Toc219275135"/>
      <w:bookmarkStart w:id="177" w:name="_Toc121829370"/>
      <w:r w:rsidRPr="00C1765B">
        <w:t>Grounds to Reject a Proposal</w:t>
      </w:r>
      <w:bookmarkEnd w:id="174"/>
      <w:bookmarkEnd w:id="175"/>
      <w:bookmarkEnd w:id="176"/>
      <w:bookmarkEnd w:id="177"/>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pPr>
        <w:keepLines/>
        <w:numPr>
          <w:ilvl w:val="0"/>
          <w:numId w:val="20"/>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pPr>
        <w:keepLines/>
        <w:numPr>
          <w:ilvl w:val="0"/>
          <w:numId w:val="20"/>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pPr>
        <w:pStyle w:val="paragraph"/>
        <w:numPr>
          <w:ilvl w:val="0"/>
          <w:numId w:val="20"/>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pPr>
        <w:keepLines/>
        <w:numPr>
          <w:ilvl w:val="0"/>
          <w:numId w:val="20"/>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pPr>
        <w:keepLines/>
        <w:numPr>
          <w:ilvl w:val="0"/>
          <w:numId w:val="20"/>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70AC6421" w14:textId="62816467" w:rsidR="000A1D2F" w:rsidRPr="000A1D2F" w:rsidRDefault="00180878">
      <w:pPr>
        <w:keepLines/>
        <w:numPr>
          <w:ilvl w:val="0"/>
          <w:numId w:val="34"/>
        </w:numPr>
        <w:spacing w:after="120"/>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p>
    <w:p w14:paraId="5FA95C39" w14:textId="77777777" w:rsidR="00082155" w:rsidRPr="007064F6" w:rsidRDefault="00082155">
      <w:pPr>
        <w:keepLines/>
        <w:numPr>
          <w:ilvl w:val="0"/>
          <w:numId w:val="20"/>
        </w:numPr>
        <w:spacing w:after="120"/>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pPr>
        <w:keepLines/>
        <w:numPr>
          <w:ilvl w:val="0"/>
          <w:numId w:val="20"/>
        </w:numPr>
        <w:spacing w:after="120"/>
        <w:rPr>
          <w:szCs w:val="24"/>
        </w:rPr>
      </w:pPr>
      <w:r w:rsidRPr="007064F6">
        <w:rPr>
          <w:szCs w:val="24"/>
        </w:rPr>
        <w:t xml:space="preserve">The Proposal is intended to </w:t>
      </w:r>
      <w:proofErr w:type="gramStart"/>
      <w:r w:rsidRPr="007064F6">
        <w:rPr>
          <w:szCs w:val="24"/>
        </w:rPr>
        <w:t>erroneously and fallaciously mislead the State</w:t>
      </w:r>
      <w:proofErr w:type="gramEnd"/>
      <w:r w:rsidRPr="007064F6">
        <w:rPr>
          <w:szCs w:val="24"/>
        </w:rPr>
        <w:t xml:space="preserve"> in its evaluation of the Proposal and the attribute, condition, or capability is a requirement of this RFP.</w:t>
      </w:r>
    </w:p>
    <w:p w14:paraId="6C6CE570" w14:textId="77777777" w:rsidR="00082155" w:rsidRPr="007064F6" w:rsidRDefault="00082155">
      <w:pPr>
        <w:keepLines/>
        <w:numPr>
          <w:ilvl w:val="0"/>
          <w:numId w:val="20"/>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pPr>
        <w:keepLines/>
        <w:numPr>
          <w:ilvl w:val="0"/>
          <w:numId w:val="20"/>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pPr>
        <w:keepLines/>
        <w:numPr>
          <w:ilvl w:val="0"/>
          <w:numId w:val="20"/>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lastRenderedPageBreak/>
        <w:t>A Proposal may be rejected if:</w:t>
      </w:r>
    </w:p>
    <w:p w14:paraId="58921580" w14:textId="77777777" w:rsidR="00082155" w:rsidRPr="007064F6" w:rsidRDefault="00082155">
      <w:pPr>
        <w:keepLines/>
        <w:numPr>
          <w:ilvl w:val="0"/>
          <w:numId w:val="20"/>
        </w:numPr>
        <w:spacing w:after="120"/>
        <w:rPr>
          <w:szCs w:val="24"/>
        </w:rPr>
      </w:pPr>
      <w:r w:rsidRPr="007064F6">
        <w:rPr>
          <w:szCs w:val="24"/>
        </w:rPr>
        <w:t>It is not prepared in the mandatory format described.</w:t>
      </w:r>
    </w:p>
    <w:p w14:paraId="774FB553" w14:textId="77777777" w:rsidR="00082155" w:rsidRPr="007064F6" w:rsidRDefault="00082155">
      <w:pPr>
        <w:keepLines/>
        <w:numPr>
          <w:ilvl w:val="0"/>
          <w:numId w:val="20"/>
        </w:numPr>
        <w:spacing w:after="120"/>
        <w:rPr>
          <w:szCs w:val="24"/>
        </w:rPr>
      </w:pPr>
      <w:r w:rsidRPr="007064F6">
        <w:rPr>
          <w:szCs w:val="24"/>
        </w:rPr>
        <w:t>It is unsigned.</w:t>
      </w:r>
    </w:p>
    <w:p w14:paraId="47EC2B96" w14:textId="77777777" w:rsidR="00082155" w:rsidRPr="007064F6" w:rsidRDefault="00082155">
      <w:pPr>
        <w:keepLines/>
        <w:numPr>
          <w:ilvl w:val="0"/>
          <w:numId w:val="20"/>
        </w:numPr>
        <w:spacing w:after="120"/>
        <w:rPr>
          <w:szCs w:val="24"/>
        </w:rPr>
      </w:pPr>
      <w:r w:rsidRPr="007064F6">
        <w:rPr>
          <w:szCs w:val="24"/>
        </w:rPr>
        <w:t>The firm or individual has submitted multiple proposals for each task.</w:t>
      </w:r>
    </w:p>
    <w:p w14:paraId="4A50EBD7" w14:textId="77777777" w:rsidR="00082155" w:rsidRPr="007064F6" w:rsidRDefault="00082155">
      <w:pPr>
        <w:keepLines/>
        <w:numPr>
          <w:ilvl w:val="0"/>
          <w:numId w:val="20"/>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pPr>
        <w:keepLines/>
        <w:numPr>
          <w:ilvl w:val="0"/>
          <w:numId w:val="20"/>
        </w:numPr>
        <w:spacing w:after="12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pPr>
        <w:keepLines/>
        <w:widowControl w:val="0"/>
        <w:numPr>
          <w:ilvl w:val="0"/>
          <w:numId w:val="17"/>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78" w:name="_Toc507398652"/>
      <w:bookmarkStart w:id="179" w:name="_Toc217726143"/>
      <w:bookmarkStart w:id="180" w:name="_Toc219275136"/>
      <w:bookmarkStart w:id="181" w:name="_Toc121829371"/>
      <w:r w:rsidRPr="00C1765B">
        <w:t>Protest Procedures</w:t>
      </w:r>
      <w:bookmarkEnd w:id="178"/>
      <w:bookmarkEnd w:id="179"/>
      <w:bookmarkEnd w:id="180"/>
      <w:bookmarkEnd w:id="181"/>
    </w:p>
    <w:p w14:paraId="549E0931" w14:textId="77777777" w:rsidR="00082155" w:rsidRPr="003E61DF" w:rsidRDefault="00082155" w:rsidP="00665A5D">
      <w:pPr>
        <w:keepLines/>
        <w:widowControl w:val="0"/>
        <w:spacing w:after="120"/>
        <w:rPr>
          <w:szCs w:val="24"/>
        </w:rPr>
      </w:pPr>
      <w:r w:rsidRPr="003E61DF">
        <w:rPr>
          <w:szCs w:val="24"/>
        </w:rPr>
        <w:t xml:space="preserve">A Bidder may file a </w:t>
      </w:r>
      <w:proofErr w:type="gramStart"/>
      <w:r w:rsidRPr="003E61DF">
        <w:rPr>
          <w:szCs w:val="24"/>
        </w:rPr>
        <w:t>protest against</w:t>
      </w:r>
      <w:proofErr w:type="gramEnd"/>
      <w:r w:rsidRPr="003E61DF">
        <w:rPr>
          <w:szCs w:val="24"/>
        </w:rPr>
        <w:t xml:space="preserve">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DC0F7A">
      <w:pPr>
        <w:keepLines/>
        <w:widowControl w:val="0"/>
        <w:numPr>
          <w:ilvl w:val="0"/>
          <w:numId w:val="16"/>
        </w:numPr>
        <w:spacing w:after="120"/>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DC0F7A">
      <w:pPr>
        <w:keepLines/>
        <w:widowControl w:val="0"/>
        <w:numPr>
          <w:ilvl w:val="0"/>
          <w:numId w:val="16"/>
        </w:numPr>
        <w:spacing w:after="1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32"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DC0F7A">
      <w:pPr>
        <w:keepLines/>
        <w:widowControl w:val="0"/>
        <w:numPr>
          <w:ilvl w:val="0"/>
          <w:numId w:val="16"/>
        </w:numPr>
        <w:spacing w:after="1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33"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DC0F7A">
      <w:pPr>
        <w:keepLines/>
        <w:widowControl w:val="0"/>
        <w:numPr>
          <w:ilvl w:val="0"/>
          <w:numId w:val="16"/>
        </w:numPr>
        <w:spacing w:after="120"/>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82" w:name="_Toc507398642"/>
      <w:bookmarkStart w:id="183" w:name="_Toc217726137"/>
      <w:bookmarkStart w:id="184" w:name="_Toc219275137"/>
      <w:bookmarkStart w:id="185" w:name="_Toc121829372"/>
      <w:r w:rsidRPr="00C1765B">
        <w:t>Agreement Requirement</w:t>
      </w:r>
      <w:bookmarkEnd w:id="182"/>
      <w:bookmarkEnd w:id="183"/>
      <w:bookmarkEnd w:id="184"/>
      <w:r w:rsidR="00F92CDD" w:rsidRPr="00C1765B">
        <w:t>s</w:t>
      </w:r>
      <w:bookmarkEnd w:id="185"/>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lastRenderedPageBreak/>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w:t>
      </w:r>
      <w:proofErr w:type="gramStart"/>
      <w:r w:rsidRPr="003E61DF">
        <w:rPr>
          <w:szCs w:val="24"/>
        </w:rPr>
        <w:t>as a result of</w:t>
      </w:r>
      <w:proofErr w:type="gramEnd"/>
      <w:r w:rsidRPr="003E61DF">
        <w:rPr>
          <w:szCs w:val="24"/>
        </w:rPr>
        <w:t xml:space="preserve"> this RFP will be able to be amended by mutual consent of the Commission and the </w:t>
      </w:r>
      <w:r w:rsidR="00880AFB">
        <w:rPr>
          <w:szCs w:val="24"/>
        </w:rPr>
        <w:t>Contractor</w:t>
      </w:r>
      <w:r w:rsidRPr="003E61DF">
        <w:rPr>
          <w:szCs w:val="24"/>
        </w:rPr>
        <w:t xml:space="preserve">.  The contract may require amendment </w:t>
      </w:r>
      <w:proofErr w:type="gramStart"/>
      <w:r w:rsidRPr="003E61DF">
        <w:rPr>
          <w:szCs w:val="24"/>
        </w:rPr>
        <w:t>as a result of</w:t>
      </w:r>
      <w:proofErr w:type="gramEnd"/>
      <w:r w:rsidRPr="003E61DF">
        <w:rPr>
          <w:szCs w:val="24"/>
        </w:rPr>
        <w:t xml:space="preserve"> project review, changes and additions, changes in project scope, or availability of funding</w:t>
      </w:r>
      <w:r w:rsidR="006520B8" w:rsidRPr="003E61DF">
        <w:rPr>
          <w:szCs w:val="24"/>
        </w:rPr>
        <w:t>.</w:t>
      </w:r>
    </w:p>
    <w:sectPr w:rsidR="00936E17" w:rsidRPr="003E61DF" w:rsidSect="0052488A">
      <w:headerReference w:type="even" r:id="rId34"/>
      <w:headerReference w:type="default" r:id="rId35"/>
      <w:headerReference w:type="first" r:id="rId36"/>
      <w:footerReference w:type="first" r:id="rId37"/>
      <w:pgSz w:w="12240" w:h="15840" w:code="1"/>
      <w:pgMar w:top="979" w:right="1354"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BA38" w14:textId="77777777" w:rsidR="00D745C8" w:rsidRDefault="00D745C8">
      <w:r>
        <w:separator/>
      </w:r>
    </w:p>
  </w:endnote>
  <w:endnote w:type="continuationSeparator" w:id="0">
    <w:p w14:paraId="30081CDB" w14:textId="77777777" w:rsidR="00D745C8" w:rsidRDefault="00D745C8">
      <w:r>
        <w:continuationSeparator/>
      </w:r>
    </w:p>
  </w:endnote>
  <w:endnote w:type="continuationNotice" w:id="1">
    <w:p w14:paraId="58D47916" w14:textId="77777777" w:rsidR="00D745C8" w:rsidRDefault="00D74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498B" w14:textId="6205045B" w:rsidR="00F87FD6" w:rsidRPr="00BD3008" w:rsidRDefault="00D07B33" w:rsidP="00BD3008">
    <w:pPr>
      <w:tabs>
        <w:tab w:val="left" w:pos="0"/>
        <w:tab w:val="center" w:pos="4680"/>
        <w:tab w:val="right" w:pos="9360"/>
      </w:tabs>
      <w:jc w:val="right"/>
      <w:rPr>
        <w:sz w:val="20"/>
      </w:rPr>
    </w:pPr>
    <w:r>
      <w:rPr>
        <w:sz w:val="20"/>
      </w:rPr>
      <w:t>January</w:t>
    </w:r>
    <w:r w:rsidR="007002D7" w:rsidRPr="00BD3008">
      <w:rPr>
        <w:sz w:val="20"/>
      </w:rPr>
      <w:t xml:space="preserve"> </w:t>
    </w:r>
    <w:r w:rsidR="00731B09" w:rsidRPr="00BD3008">
      <w:rPr>
        <w:sz w:val="20"/>
      </w:rPr>
      <w:t>202</w:t>
    </w:r>
    <w:r w:rsidR="007002D7">
      <w:rPr>
        <w:sz w:val="20"/>
      </w:rPr>
      <w:t>3</w:t>
    </w:r>
    <w:r w:rsidR="00F87FD6" w:rsidRPr="00BD3008">
      <w:rPr>
        <w:sz w:val="20"/>
      </w:rPr>
      <w:tab/>
      <w:t xml:space="preserve">Page </w:t>
    </w:r>
    <w:r w:rsidR="00F87FD6" w:rsidRPr="00BD3008">
      <w:rPr>
        <w:sz w:val="20"/>
        <w:shd w:val="clear" w:color="auto" w:fill="E6E6E6"/>
      </w:rPr>
      <w:fldChar w:fldCharType="begin"/>
    </w:r>
    <w:r w:rsidR="00F87FD6" w:rsidRPr="00BD3008">
      <w:rPr>
        <w:sz w:val="20"/>
      </w:rPr>
      <w:instrText xml:space="preserve"> PAGE   \* MERGEFORMAT </w:instrText>
    </w:r>
    <w:r w:rsidR="00F87FD6" w:rsidRPr="00BD3008">
      <w:rPr>
        <w:sz w:val="20"/>
        <w:shd w:val="clear" w:color="auto" w:fill="E6E6E6"/>
      </w:rPr>
      <w:fldChar w:fldCharType="separate"/>
    </w:r>
    <w:r w:rsidR="006E45F6" w:rsidRPr="00BD3008">
      <w:rPr>
        <w:noProof/>
        <w:sz w:val="20"/>
      </w:rPr>
      <w:t>17</w:t>
    </w:r>
    <w:r w:rsidR="00F87FD6" w:rsidRPr="00BD3008">
      <w:rPr>
        <w:sz w:val="20"/>
        <w:shd w:val="clear" w:color="auto" w:fill="E6E6E6"/>
      </w:rPr>
      <w:fldChar w:fldCharType="end"/>
    </w:r>
    <w:r w:rsidR="00F87FD6" w:rsidRPr="00BD3008">
      <w:rPr>
        <w:sz w:val="20"/>
      </w:rPr>
      <w:t xml:space="preserve"> of</w:t>
    </w:r>
    <w:r w:rsidR="00AB494E">
      <w:rPr>
        <w:sz w:val="20"/>
      </w:rPr>
      <w:t xml:space="preserve"> </w:t>
    </w:r>
    <w:r w:rsidR="004C749A">
      <w:rPr>
        <w:sz w:val="20"/>
      </w:rPr>
      <w:t>3</w:t>
    </w:r>
    <w:r w:rsidR="004A085D">
      <w:rPr>
        <w:sz w:val="20"/>
      </w:rPr>
      <w:t>8</w:t>
    </w:r>
    <w:r w:rsidR="00F87FD6" w:rsidRPr="00BD3008">
      <w:rPr>
        <w:sz w:val="20"/>
      </w:rPr>
      <w:tab/>
    </w:r>
    <w:r w:rsidR="000650F0" w:rsidRPr="00BD3008">
      <w:rPr>
        <w:sz w:val="20"/>
      </w:rPr>
      <w:t>RFP-22-802</w:t>
    </w:r>
    <w:r w:rsidR="00ED6571" w:rsidRPr="00ED6571">
      <w:rPr>
        <w:b/>
        <w:bCs/>
        <w:sz w:val="20"/>
        <w:u w:val="single"/>
      </w:rPr>
      <w:t>-01</w:t>
    </w:r>
    <w:r w:rsidR="000650F0" w:rsidRPr="00BD3008">
      <w:rPr>
        <w:sz w:val="20"/>
      </w:rPr>
      <w:br/>
    </w:r>
    <w:r w:rsidR="00BD3008" w:rsidRPr="00BD3008">
      <w:rPr>
        <w:sz w:val="20"/>
      </w:rPr>
      <w:t>Commercial Forecast Model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proofErr w:type="gramStart"/>
    <w:r w:rsidRPr="000719AB">
      <w:rPr>
        <w:sz w:val="16"/>
        <w:szCs w:val="16"/>
      </w:rPr>
      <w:t>Insert  date</w:t>
    </w:r>
    <w:proofErr w:type="gramEnd"/>
    <w:r w:rsidRPr="000719AB">
      <w:rPr>
        <w:sz w:val="16"/>
        <w:szCs w:val="16"/>
      </w:rPr>
      <w:t xml:space="preserve"> here</w:t>
    </w:r>
    <w:r w:rsidRPr="00E339AA">
      <w:rPr>
        <w:sz w:val="16"/>
        <w:szCs w:val="16"/>
      </w:rPr>
      <w:tab/>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8304" w14:textId="77777777" w:rsidR="00D745C8" w:rsidRDefault="00D745C8">
      <w:r>
        <w:separator/>
      </w:r>
    </w:p>
  </w:footnote>
  <w:footnote w:type="continuationSeparator" w:id="0">
    <w:p w14:paraId="4BD7F34D" w14:textId="77777777" w:rsidR="00D745C8" w:rsidRDefault="00D745C8">
      <w:r>
        <w:continuationSeparator/>
      </w:r>
    </w:p>
  </w:footnote>
  <w:footnote w:type="continuationNotice" w:id="1">
    <w:p w14:paraId="5BEDA55E" w14:textId="77777777" w:rsidR="00D745C8" w:rsidRDefault="00D74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C02"/>
    <w:multiLevelType w:val="hybridMultilevel"/>
    <w:tmpl w:val="BE80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510"/>
        </w:tabs>
        <w:ind w:left="35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561D"/>
    <w:multiLevelType w:val="hybridMultilevel"/>
    <w:tmpl w:val="BA549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7048E"/>
    <w:multiLevelType w:val="hybridMultilevel"/>
    <w:tmpl w:val="B3880F58"/>
    <w:lvl w:ilvl="0" w:tplc="0D082D06">
      <w:start w:val="1"/>
      <w:numFmt w:val="decimal"/>
      <w:lvlText w:val="%1."/>
      <w:lvlJc w:val="left"/>
      <w:pPr>
        <w:ind w:left="720" w:hanging="360"/>
      </w:pPr>
    </w:lvl>
    <w:lvl w:ilvl="1" w:tplc="A6C670F0">
      <w:start w:val="1"/>
      <w:numFmt w:val="lowerLetter"/>
      <w:lvlText w:val="%2."/>
      <w:lvlJc w:val="left"/>
      <w:pPr>
        <w:ind w:left="1440" w:hanging="360"/>
      </w:pPr>
    </w:lvl>
    <w:lvl w:ilvl="2" w:tplc="0B1EEE84">
      <w:start w:val="1"/>
      <w:numFmt w:val="lowerRoman"/>
      <w:lvlText w:val="%3."/>
      <w:lvlJc w:val="right"/>
      <w:pPr>
        <w:ind w:left="2160" w:hanging="180"/>
      </w:pPr>
    </w:lvl>
    <w:lvl w:ilvl="3" w:tplc="BF747E8E">
      <w:start w:val="1"/>
      <w:numFmt w:val="decimal"/>
      <w:lvlText w:val="%4."/>
      <w:lvlJc w:val="left"/>
      <w:pPr>
        <w:ind w:left="2880" w:hanging="360"/>
      </w:pPr>
    </w:lvl>
    <w:lvl w:ilvl="4" w:tplc="A006897C">
      <w:start w:val="1"/>
      <w:numFmt w:val="lowerLetter"/>
      <w:lvlText w:val="%5."/>
      <w:lvlJc w:val="left"/>
      <w:pPr>
        <w:ind w:left="3600" w:hanging="360"/>
      </w:pPr>
    </w:lvl>
    <w:lvl w:ilvl="5" w:tplc="D9FAEE90">
      <w:start w:val="1"/>
      <w:numFmt w:val="lowerRoman"/>
      <w:lvlText w:val="%6."/>
      <w:lvlJc w:val="right"/>
      <w:pPr>
        <w:ind w:left="4320" w:hanging="180"/>
      </w:pPr>
    </w:lvl>
    <w:lvl w:ilvl="6" w:tplc="D142605E">
      <w:start w:val="1"/>
      <w:numFmt w:val="decimal"/>
      <w:lvlText w:val="%7."/>
      <w:lvlJc w:val="left"/>
      <w:pPr>
        <w:ind w:left="5040" w:hanging="360"/>
      </w:pPr>
    </w:lvl>
    <w:lvl w:ilvl="7" w:tplc="5E38ED92">
      <w:start w:val="1"/>
      <w:numFmt w:val="lowerLetter"/>
      <w:lvlText w:val="%8."/>
      <w:lvlJc w:val="left"/>
      <w:pPr>
        <w:ind w:left="5760" w:hanging="360"/>
      </w:pPr>
    </w:lvl>
    <w:lvl w:ilvl="8" w:tplc="908A9B70">
      <w:start w:val="1"/>
      <w:numFmt w:val="lowerRoman"/>
      <w:lvlText w:val="%9."/>
      <w:lvlJc w:val="right"/>
      <w:pPr>
        <w:ind w:left="6480" w:hanging="180"/>
      </w:pPr>
    </w:lvl>
  </w:abstractNum>
  <w:abstractNum w:abstractNumId="9" w15:restartNumberingAfterBreak="0">
    <w:nsid w:val="1FD022FD"/>
    <w:multiLevelType w:val="hybridMultilevel"/>
    <w:tmpl w:val="9730A54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D7C2D"/>
    <w:multiLevelType w:val="hybridMultilevel"/>
    <w:tmpl w:val="A5E03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25829"/>
    <w:multiLevelType w:val="hybridMultilevel"/>
    <w:tmpl w:val="F0604A7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C661A1"/>
    <w:multiLevelType w:val="hybridMultilevel"/>
    <w:tmpl w:val="E194A87E"/>
    <w:lvl w:ilvl="0" w:tplc="988A8EE6">
      <w:start w:val="1"/>
      <w:numFmt w:val="bullet"/>
      <w:lvlText w:val=""/>
      <w:lvlJc w:val="left"/>
      <w:pPr>
        <w:ind w:left="720" w:hanging="360"/>
      </w:pPr>
      <w:rPr>
        <w:rFonts w:ascii="Symbol" w:hAnsi="Symbol" w:hint="default"/>
      </w:rPr>
    </w:lvl>
    <w:lvl w:ilvl="1" w:tplc="931C1D50">
      <w:start w:val="1"/>
      <w:numFmt w:val="bullet"/>
      <w:lvlText w:val="o"/>
      <w:lvlJc w:val="left"/>
      <w:pPr>
        <w:ind w:left="1440" w:hanging="360"/>
      </w:pPr>
      <w:rPr>
        <w:rFonts w:ascii="Courier New" w:hAnsi="Courier New" w:hint="default"/>
      </w:rPr>
    </w:lvl>
    <w:lvl w:ilvl="2" w:tplc="CE2E6CBA">
      <w:start w:val="1"/>
      <w:numFmt w:val="bullet"/>
      <w:lvlText w:val=""/>
      <w:lvlJc w:val="left"/>
      <w:pPr>
        <w:ind w:left="2160" w:hanging="360"/>
      </w:pPr>
      <w:rPr>
        <w:rFonts w:ascii="Wingdings" w:hAnsi="Wingdings" w:hint="default"/>
      </w:rPr>
    </w:lvl>
    <w:lvl w:ilvl="3" w:tplc="AC34B1E4">
      <w:start w:val="1"/>
      <w:numFmt w:val="bullet"/>
      <w:lvlText w:val=""/>
      <w:lvlJc w:val="left"/>
      <w:pPr>
        <w:ind w:left="2880" w:hanging="360"/>
      </w:pPr>
      <w:rPr>
        <w:rFonts w:ascii="Symbol" w:hAnsi="Symbol" w:hint="default"/>
      </w:rPr>
    </w:lvl>
    <w:lvl w:ilvl="4" w:tplc="EE4C7566">
      <w:start w:val="1"/>
      <w:numFmt w:val="bullet"/>
      <w:lvlText w:val="o"/>
      <w:lvlJc w:val="left"/>
      <w:pPr>
        <w:ind w:left="3600" w:hanging="360"/>
      </w:pPr>
      <w:rPr>
        <w:rFonts w:ascii="Courier New" w:hAnsi="Courier New" w:hint="default"/>
      </w:rPr>
    </w:lvl>
    <w:lvl w:ilvl="5" w:tplc="415AAD22">
      <w:start w:val="1"/>
      <w:numFmt w:val="bullet"/>
      <w:lvlText w:val=""/>
      <w:lvlJc w:val="left"/>
      <w:pPr>
        <w:ind w:left="4320" w:hanging="360"/>
      </w:pPr>
      <w:rPr>
        <w:rFonts w:ascii="Wingdings" w:hAnsi="Wingdings" w:hint="default"/>
      </w:rPr>
    </w:lvl>
    <w:lvl w:ilvl="6" w:tplc="A0D4915C">
      <w:start w:val="1"/>
      <w:numFmt w:val="bullet"/>
      <w:lvlText w:val=""/>
      <w:lvlJc w:val="left"/>
      <w:pPr>
        <w:ind w:left="5040" w:hanging="360"/>
      </w:pPr>
      <w:rPr>
        <w:rFonts w:ascii="Symbol" w:hAnsi="Symbol" w:hint="default"/>
      </w:rPr>
    </w:lvl>
    <w:lvl w:ilvl="7" w:tplc="03F40A62">
      <w:start w:val="1"/>
      <w:numFmt w:val="bullet"/>
      <w:lvlText w:val="o"/>
      <w:lvlJc w:val="left"/>
      <w:pPr>
        <w:ind w:left="5760" w:hanging="360"/>
      </w:pPr>
      <w:rPr>
        <w:rFonts w:ascii="Courier New" w:hAnsi="Courier New" w:hint="default"/>
      </w:rPr>
    </w:lvl>
    <w:lvl w:ilvl="8" w:tplc="D408C7CC">
      <w:start w:val="1"/>
      <w:numFmt w:val="bullet"/>
      <w:lvlText w:val=""/>
      <w:lvlJc w:val="left"/>
      <w:pPr>
        <w:ind w:left="6480" w:hanging="360"/>
      </w:pPr>
      <w:rPr>
        <w:rFonts w:ascii="Wingdings" w:hAnsi="Wingdings" w:hint="default"/>
      </w:rPr>
    </w:lvl>
  </w:abstractNum>
  <w:abstractNum w:abstractNumId="14"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285A37"/>
    <w:multiLevelType w:val="hybridMultilevel"/>
    <w:tmpl w:val="B7EEDC16"/>
    <w:lvl w:ilvl="0" w:tplc="8746F442">
      <w:start w:val="1"/>
      <w:numFmt w:val="decimal"/>
      <w:lvlText w:val="%1."/>
      <w:lvlJc w:val="left"/>
      <w:pPr>
        <w:ind w:left="1080" w:hanging="360"/>
      </w:pPr>
    </w:lvl>
    <w:lvl w:ilvl="1" w:tplc="10F62C9E" w:tentative="1">
      <w:start w:val="1"/>
      <w:numFmt w:val="lowerLetter"/>
      <w:lvlText w:val="%2."/>
      <w:lvlJc w:val="left"/>
      <w:pPr>
        <w:ind w:left="1800" w:hanging="360"/>
      </w:pPr>
    </w:lvl>
    <w:lvl w:ilvl="2" w:tplc="2342250A" w:tentative="1">
      <w:start w:val="1"/>
      <w:numFmt w:val="lowerRoman"/>
      <w:lvlText w:val="%3."/>
      <w:lvlJc w:val="right"/>
      <w:pPr>
        <w:ind w:left="2520" w:hanging="180"/>
      </w:pPr>
    </w:lvl>
    <w:lvl w:ilvl="3" w:tplc="3D1CE4B8" w:tentative="1">
      <w:start w:val="1"/>
      <w:numFmt w:val="decimal"/>
      <w:lvlText w:val="%4."/>
      <w:lvlJc w:val="left"/>
      <w:pPr>
        <w:ind w:left="3240" w:hanging="360"/>
      </w:pPr>
    </w:lvl>
    <w:lvl w:ilvl="4" w:tplc="0548170C" w:tentative="1">
      <w:start w:val="1"/>
      <w:numFmt w:val="lowerLetter"/>
      <w:lvlText w:val="%5."/>
      <w:lvlJc w:val="left"/>
      <w:pPr>
        <w:ind w:left="3960" w:hanging="360"/>
      </w:pPr>
    </w:lvl>
    <w:lvl w:ilvl="5" w:tplc="AA40E160" w:tentative="1">
      <w:start w:val="1"/>
      <w:numFmt w:val="lowerRoman"/>
      <w:lvlText w:val="%6."/>
      <w:lvlJc w:val="right"/>
      <w:pPr>
        <w:ind w:left="4680" w:hanging="180"/>
      </w:pPr>
    </w:lvl>
    <w:lvl w:ilvl="6" w:tplc="B014689E" w:tentative="1">
      <w:start w:val="1"/>
      <w:numFmt w:val="decimal"/>
      <w:lvlText w:val="%7."/>
      <w:lvlJc w:val="left"/>
      <w:pPr>
        <w:ind w:left="5400" w:hanging="360"/>
      </w:pPr>
    </w:lvl>
    <w:lvl w:ilvl="7" w:tplc="E0EAF728" w:tentative="1">
      <w:start w:val="1"/>
      <w:numFmt w:val="lowerLetter"/>
      <w:lvlText w:val="%8."/>
      <w:lvlJc w:val="left"/>
      <w:pPr>
        <w:ind w:left="6120" w:hanging="360"/>
      </w:pPr>
    </w:lvl>
    <w:lvl w:ilvl="8" w:tplc="7A44EE3A" w:tentative="1">
      <w:start w:val="1"/>
      <w:numFmt w:val="lowerRoman"/>
      <w:lvlText w:val="%9."/>
      <w:lvlJc w:val="right"/>
      <w:pPr>
        <w:ind w:left="6840" w:hanging="180"/>
      </w:pPr>
    </w:lvl>
  </w:abstractNum>
  <w:abstractNum w:abstractNumId="18"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092E1C"/>
    <w:multiLevelType w:val="hybridMultilevel"/>
    <w:tmpl w:val="4988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0846ED"/>
    <w:multiLevelType w:val="hybridMultilevel"/>
    <w:tmpl w:val="514E7EE8"/>
    <w:lvl w:ilvl="0" w:tplc="05EA33C8">
      <w:start w:val="1"/>
      <w:numFmt w:val="decimal"/>
      <w:lvlText w:val="%1."/>
      <w:lvlJc w:val="left"/>
      <w:pPr>
        <w:ind w:left="720" w:hanging="360"/>
      </w:pPr>
    </w:lvl>
    <w:lvl w:ilvl="1" w:tplc="0302DED6">
      <w:start w:val="1"/>
      <w:numFmt w:val="lowerLetter"/>
      <w:lvlText w:val="%2."/>
      <w:lvlJc w:val="left"/>
      <w:pPr>
        <w:ind w:left="1440" w:hanging="360"/>
      </w:pPr>
    </w:lvl>
    <w:lvl w:ilvl="2" w:tplc="6B2AA964">
      <w:start w:val="1"/>
      <w:numFmt w:val="lowerRoman"/>
      <w:lvlText w:val="%3."/>
      <w:lvlJc w:val="right"/>
      <w:pPr>
        <w:ind w:left="2160" w:hanging="180"/>
      </w:pPr>
    </w:lvl>
    <w:lvl w:ilvl="3" w:tplc="FD069CA6">
      <w:start w:val="1"/>
      <w:numFmt w:val="decimal"/>
      <w:lvlText w:val="%4."/>
      <w:lvlJc w:val="left"/>
      <w:pPr>
        <w:ind w:left="2880" w:hanging="360"/>
      </w:pPr>
    </w:lvl>
    <w:lvl w:ilvl="4" w:tplc="2182C674">
      <w:start w:val="1"/>
      <w:numFmt w:val="lowerLetter"/>
      <w:lvlText w:val="%5."/>
      <w:lvlJc w:val="left"/>
      <w:pPr>
        <w:ind w:left="3600" w:hanging="360"/>
      </w:pPr>
    </w:lvl>
    <w:lvl w:ilvl="5" w:tplc="D5301C08">
      <w:start w:val="1"/>
      <w:numFmt w:val="lowerRoman"/>
      <w:lvlText w:val="%6."/>
      <w:lvlJc w:val="right"/>
      <w:pPr>
        <w:ind w:left="4320" w:hanging="180"/>
      </w:pPr>
    </w:lvl>
    <w:lvl w:ilvl="6" w:tplc="D286FF90">
      <w:start w:val="1"/>
      <w:numFmt w:val="decimal"/>
      <w:lvlText w:val="%7."/>
      <w:lvlJc w:val="left"/>
      <w:pPr>
        <w:ind w:left="5040" w:hanging="360"/>
      </w:pPr>
    </w:lvl>
    <w:lvl w:ilvl="7" w:tplc="F1A2723E">
      <w:start w:val="1"/>
      <w:numFmt w:val="lowerLetter"/>
      <w:lvlText w:val="%8."/>
      <w:lvlJc w:val="left"/>
      <w:pPr>
        <w:ind w:left="5760" w:hanging="360"/>
      </w:pPr>
    </w:lvl>
    <w:lvl w:ilvl="8" w:tplc="4C3CEB32">
      <w:start w:val="1"/>
      <w:numFmt w:val="lowerRoman"/>
      <w:lvlText w:val="%9."/>
      <w:lvlJc w:val="right"/>
      <w:pPr>
        <w:ind w:left="6480" w:hanging="180"/>
      </w:pPr>
    </w:lvl>
  </w:abstractNum>
  <w:abstractNum w:abstractNumId="23" w15:restartNumberingAfterBreak="0">
    <w:nsid w:val="3FA42DB6"/>
    <w:multiLevelType w:val="hybridMultilevel"/>
    <w:tmpl w:val="BA549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12C83"/>
    <w:multiLevelType w:val="hybridMultilevel"/>
    <w:tmpl w:val="B7EEDC16"/>
    <w:lvl w:ilvl="0" w:tplc="399A1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30E09"/>
    <w:multiLevelType w:val="hybridMultilevel"/>
    <w:tmpl w:val="514E7EE8"/>
    <w:lvl w:ilvl="0" w:tplc="05EA33C8">
      <w:start w:val="1"/>
      <w:numFmt w:val="decimal"/>
      <w:lvlText w:val="%1."/>
      <w:lvlJc w:val="left"/>
      <w:pPr>
        <w:ind w:left="720" w:hanging="360"/>
      </w:pPr>
    </w:lvl>
    <w:lvl w:ilvl="1" w:tplc="0302DED6">
      <w:start w:val="1"/>
      <w:numFmt w:val="lowerLetter"/>
      <w:lvlText w:val="%2."/>
      <w:lvlJc w:val="left"/>
      <w:pPr>
        <w:ind w:left="1440" w:hanging="360"/>
      </w:pPr>
    </w:lvl>
    <w:lvl w:ilvl="2" w:tplc="6B2AA964">
      <w:start w:val="1"/>
      <w:numFmt w:val="lowerRoman"/>
      <w:lvlText w:val="%3."/>
      <w:lvlJc w:val="right"/>
      <w:pPr>
        <w:ind w:left="2160" w:hanging="180"/>
      </w:pPr>
    </w:lvl>
    <w:lvl w:ilvl="3" w:tplc="FD069CA6">
      <w:start w:val="1"/>
      <w:numFmt w:val="decimal"/>
      <w:lvlText w:val="%4."/>
      <w:lvlJc w:val="left"/>
      <w:pPr>
        <w:ind w:left="2880" w:hanging="360"/>
      </w:pPr>
    </w:lvl>
    <w:lvl w:ilvl="4" w:tplc="2182C674">
      <w:start w:val="1"/>
      <w:numFmt w:val="lowerLetter"/>
      <w:lvlText w:val="%5."/>
      <w:lvlJc w:val="left"/>
      <w:pPr>
        <w:ind w:left="3600" w:hanging="360"/>
      </w:pPr>
    </w:lvl>
    <w:lvl w:ilvl="5" w:tplc="D5301C08">
      <w:start w:val="1"/>
      <w:numFmt w:val="lowerRoman"/>
      <w:lvlText w:val="%6."/>
      <w:lvlJc w:val="right"/>
      <w:pPr>
        <w:ind w:left="4320" w:hanging="180"/>
      </w:pPr>
    </w:lvl>
    <w:lvl w:ilvl="6" w:tplc="D286FF90">
      <w:start w:val="1"/>
      <w:numFmt w:val="decimal"/>
      <w:lvlText w:val="%7."/>
      <w:lvlJc w:val="left"/>
      <w:pPr>
        <w:ind w:left="5040" w:hanging="360"/>
      </w:pPr>
    </w:lvl>
    <w:lvl w:ilvl="7" w:tplc="F1A2723E">
      <w:start w:val="1"/>
      <w:numFmt w:val="lowerLetter"/>
      <w:lvlText w:val="%8."/>
      <w:lvlJc w:val="left"/>
      <w:pPr>
        <w:ind w:left="5760" w:hanging="360"/>
      </w:pPr>
    </w:lvl>
    <w:lvl w:ilvl="8" w:tplc="4C3CEB32">
      <w:start w:val="1"/>
      <w:numFmt w:val="lowerRoman"/>
      <w:lvlText w:val="%9."/>
      <w:lvlJc w:val="right"/>
      <w:pPr>
        <w:ind w:left="6480" w:hanging="180"/>
      </w:pPr>
    </w:lvl>
  </w:abstractNum>
  <w:abstractNum w:abstractNumId="27"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F076D6"/>
    <w:multiLevelType w:val="multilevel"/>
    <w:tmpl w:val="323CAB16"/>
    <w:styleLink w:val="Style1"/>
    <w:lvl w:ilvl="0">
      <w:start w:val="8"/>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214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6579CA"/>
    <w:multiLevelType w:val="hybridMultilevel"/>
    <w:tmpl w:val="060AEBDE"/>
    <w:lvl w:ilvl="0" w:tplc="3E9E8304">
      <w:start w:val="1"/>
      <w:numFmt w:val="decimal"/>
      <w:lvlText w:val="%1."/>
      <w:lvlJc w:val="left"/>
      <w:pPr>
        <w:ind w:left="720" w:hanging="360"/>
      </w:pPr>
    </w:lvl>
    <w:lvl w:ilvl="1" w:tplc="C0F4F82A">
      <w:start w:val="1"/>
      <w:numFmt w:val="lowerLetter"/>
      <w:lvlText w:val="%2."/>
      <w:lvlJc w:val="left"/>
      <w:pPr>
        <w:ind w:left="1440" w:hanging="360"/>
      </w:pPr>
    </w:lvl>
    <w:lvl w:ilvl="2" w:tplc="F4FE4E38">
      <w:start w:val="1"/>
      <w:numFmt w:val="lowerRoman"/>
      <w:lvlText w:val="%3."/>
      <w:lvlJc w:val="right"/>
      <w:pPr>
        <w:ind w:left="2160" w:hanging="180"/>
      </w:pPr>
    </w:lvl>
    <w:lvl w:ilvl="3" w:tplc="1A14F0BC">
      <w:start w:val="1"/>
      <w:numFmt w:val="decimal"/>
      <w:lvlText w:val="%4."/>
      <w:lvlJc w:val="left"/>
      <w:pPr>
        <w:ind w:left="2880" w:hanging="360"/>
      </w:pPr>
    </w:lvl>
    <w:lvl w:ilvl="4" w:tplc="E9562E5A">
      <w:start w:val="1"/>
      <w:numFmt w:val="lowerLetter"/>
      <w:lvlText w:val="%5."/>
      <w:lvlJc w:val="left"/>
      <w:pPr>
        <w:ind w:left="3600" w:hanging="360"/>
      </w:pPr>
    </w:lvl>
    <w:lvl w:ilvl="5" w:tplc="B3045132">
      <w:start w:val="1"/>
      <w:numFmt w:val="lowerRoman"/>
      <w:lvlText w:val="%6."/>
      <w:lvlJc w:val="right"/>
      <w:pPr>
        <w:ind w:left="4320" w:hanging="180"/>
      </w:pPr>
    </w:lvl>
    <w:lvl w:ilvl="6" w:tplc="53020574">
      <w:start w:val="1"/>
      <w:numFmt w:val="decimal"/>
      <w:lvlText w:val="%7."/>
      <w:lvlJc w:val="left"/>
      <w:pPr>
        <w:ind w:left="5040" w:hanging="360"/>
      </w:pPr>
    </w:lvl>
    <w:lvl w:ilvl="7" w:tplc="9A4CE4CA">
      <w:start w:val="1"/>
      <w:numFmt w:val="lowerLetter"/>
      <w:lvlText w:val="%8."/>
      <w:lvlJc w:val="left"/>
      <w:pPr>
        <w:ind w:left="5760" w:hanging="360"/>
      </w:pPr>
    </w:lvl>
    <w:lvl w:ilvl="8" w:tplc="B5D8C6D4">
      <w:start w:val="1"/>
      <w:numFmt w:val="lowerRoman"/>
      <w:lvlText w:val="%9."/>
      <w:lvlJc w:val="right"/>
      <w:pPr>
        <w:ind w:left="6480" w:hanging="180"/>
      </w:pPr>
    </w:lvl>
  </w:abstractNum>
  <w:abstractNum w:abstractNumId="32" w15:restartNumberingAfterBreak="0">
    <w:nsid w:val="59073509"/>
    <w:multiLevelType w:val="hybridMultilevel"/>
    <w:tmpl w:val="B9C68474"/>
    <w:lvl w:ilvl="0" w:tplc="BF9EB32E">
      <w:start w:val="1"/>
      <w:numFmt w:val="decimal"/>
      <w:lvlText w:val="%1."/>
      <w:lvlJc w:val="left"/>
      <w:pPr>
        <w:ind w:left="720" w:hanging="360"/>
      </w:pPr>
    </w:lvl>
    <w:lvl w:ilvl="1" w:tplc="66B0DD00">
      <w:start w:val="1"/>
      <w:numFmt w:val="lowerLetter"/>
      <w:lvlText w:val="%2."/>
      <w:lvlJc w:val="left"/>
      <w:pPr>
        <w:ind w:left="1440" w:hanging="360"/>
      </w:pPr>
    </w:lvl>
    <w:lvl w:ilvl="2" w:tplc="F870824C">
      <w:start w:val="1"/>
      <w:numFmt w:val="lowerRoman"/>
      <w:lvlText w:val="%3."/>
      <w:lvlJc w:val="right"/>
      <w:pPr>
        <w:ind w:left="2160" w:hanging="180"/>
      </w:pPr>
    </w:lvl>
    <w:lvl w:ilvl="3" w:tplc="2ADEF4D2">
      <w:start w:val="1"/>
      <w:numFmt w:val="decimal"/>
      <w:lvlText w:val="%4."/>
      <w:lvlJc w:val="left"/>
      <w:pPr>
        <w:ind w:left="2880" w:hanging="360"/>
      </w:pPr>
    </w:lvl>
    <w:lvl w:ilvl="4" w:tplc="AA70FD4C">
      <w:start w:val="1"/>
      <w:numFmt w:val="lowerLetter"/>
      <w:lvlText w:val="%5."/>
      <w:lvlJc w:val="left"/>
      <w:pPr>
        <w:ind w:left="3600" w:hanging="360"/>
      </w:pPr>
    </w:lvl>
    <w:lvl w:ilvl="5" w:tplc="D2162B7E">
      <w:start w:val="1"/>
      <w:numFmt w:val="lowerRoman"/>
      <w:lvlText w:val="%6."/>
      <w:lvlJc w:val="right"/>
      <w:pPr>
        <w:ind w:left="4320" w:hanging="180"/>
      </w:pPr>
    </w:lvl>
    <w:lvl w:ilvl="6" w:tplc="C8782D2E">
      <w:start w:val="1"/>
      <w:numFmt w:val="decimal"/>
      <w:lvlText w:val="%7."/>
      <w:lvlJc w:val="left"/>
      <w:pPr>
        <w:ind w:left="5040" w:hanging="360"/>
      </w:pPr>
    </w:lvl>
    <w:lvl w:ilvl="7" w:tplc="93E8939E">
      <w:start w:val="1"/>
      <w:numFmt w:val="lowerLetter"/>
      <w:lvlText w:val="%8."/>
      <w:lvlJc w:val="left"/>
      <w:pPr>
        <w:ind w:left="5760" w:hanging="360"/>
      </w:pPr>
    </w:lvl>
    <w:lvl w:ilvl="8" w:tplc="BB30C414">
      <w:start w:val="1"/>
      <w:numFmt w:val="lowerRoman"/>
      <w:lvlText w:val="%9."/>
      <w:lvlJc w:val="right"/>
      <w:pPr>
        <w:ind w:left="6480" w:hanging="180"/>
      </w:pPr>
    </w:lvl>
  </w:abstractNum>
  <w:abstractNum w:abstractNumId="33"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477B04"/>
    <w:multiLevelType w:val="hybridMultilevel"/>
    <w:tmpl w:val="3A202F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5B5504"/>
    <w:multiLevelType w:val="multilevel"/>
    <w:tmpl w:val="FF108E98"/>
    <w:numStyleLink w:val="StyleNumberedLeft25Hanging075"/>
  </w:abstractNum>
  <w:abstractNum w:abstractNumId="36"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241ADB"/>
    <w:multiLevelType w:val="hybridMultilevel"/>
    <w:tmpl w:val="2FC8853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AB4C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5"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19DCAC9"/>
    <w:multiLevelType w:val="hybridMultilevel"/>
    <w:tmpl w:val="26C269C4"/>
    <w:lvl w:ilvl="0" w:tplc="2020C244">
      <w:start w:val="1"/>
      <w:numFmt w:val="bullet"/>
      <w:lvlText w:val=""/>
      <w:lvlJc w:val="left"/>
      <w:pPr>
        <w:ind w:left="720" w:hanging="360"/>
      </w:pPr>
      <w:rPr>
        <w:rFonts w:ascii="Symbol" w:hAnsi="Symbol" w:hint="default"/>
      </w:rPr>
    </w:lvl>
    <w:lvl w:ilvl="1" w:tplc="35DE162E">
      <w:start w:val="1"/>
      <w:numFmt w:val="bullet"/>
      <w:lvlText w:val="o"/>
      <w:lvlJc w:val="left"/>
      <w:pPr>
        <w:ind w:left="1440" w:hanging="360"/>
      </w:pPr>
      <w:rPr>
        <w:rFonts w:ascii="Courier New" w:hAnsi="Courier New" w:hint="default"/>
      </w:rPr>
    </w:lvl>
    <w:lvl w:ilvl="2" w:tplc="57747138">
      <w:start w:val="1"/>
      <w:numFmt w:val="bullet"/>
      <w:lvlText w:val=""/>
      <w:lvlJc w:val="left"/>
      <w:pPr>
        <w:ind w:left="2160" w:hanging="360"/>
      </w:pPr>
      <w:rPr>
        <w:rFonts w:ascii="Wingdings" w:hAnsi="Wingdings" w:hint="default"/>
      </w:rPr>
    </w:lvl>
    <w:lvl w:ilvl="3" w:tplc="E5D25D1C">
      <w:start w:val="1"/>
      <w:numFmt w:val="bullet"/>
      <w:lvlText w:val=""/>
      <w:lvlJc w:val="left"/>
      <w:pPr>
        <w:ind w:left="2880" w:hanging="360"/>
      </w:pPr>
      <w:rPr>
        <w:rFonts w:ascii="Symbol" w:hAnsi="Symbol" w:hint="default"/>
      </w:rPr>
    </w:lvl>
    <w:lvl w:ilvl="4" w:tplc="6FA6B59A">
      <w:start w:val="1"/>
      <w:numFmt w:val="bullet"/>
      <w:lvlText w:val="o"/>
      <w:lvlJc w:val="left"/>
      <w:pPr>
        <w:ind w:left="3600" w:hanging="360"/>
      </w:pPr>
      <w:rPr>
        <w:rFonts w:ascii="Courier New" w:hAnsi="Courier New" w:hint="default"/>
      </w:rPr>
    </w:lvl>
    <w:lvl w:ilvl="5" w:tplc="821E361C">
      <w:start w:val="1"/>
      <w:numFmt w:val="bullet"/>
      <w:lvlText w:val=""/>
      <w:lvlJc w:val="left"/>
      <w:pPr>
        <w:ind w:left="4320" w:hanging="360"/>
      </w:pPr>
      <w:rPr>
        <w:rFonts w:ascii="Wingdings" w:hAnsi="Wingdings" w:hint="default"/>
      </w:rPr>
    </w:lvl>
    <w:lvl w:ilvl="6" w:tplc="48E8472A">
      <w:start w:val="1"/>
      <w:numFmt w:val="bullet"/>
      <w:lvlText w:val=""/>
      <w:lvlJc w:val="left"/>
      <w:pPr>
        <w:ind w:left="5040" w:hanging="360"/>
      </w:pPr>
      <w:rPr>
        <w:rFonts w:ascii="Symbol" w:hAnsi="Symbol" w:hint="default"/>
      </w:rPr>
    </w:lvl>
    <w:lvl w:ilvl="7" w:tplc="ADE264BA">
      <w:start w:val="1"/>
      <w:numFmt w:val="bullet"/>
      <w:lvlText w:val="o"/>
      <w:lvlJc w:val="left"/>
      <w:pPr>
        <w:ind w:left="5760" w:hanging="360"/>
      </w:pPr>
      <w:rPr>
        <w:rFonts w:ascii="Courier New" w:hAnsi="Courier New" w:hint="default"/>
      </w:rPr>
    </w:lvl>
    <w:lvl w:ilvl="8" w:tplc="95BE42BE">
      <w:start w:val="1"/>
      <w:numFmt w:val="bullet"/>
      <w:lvlText w:val=""/>
      <w:lvlJc w:val="left"/>
      <w:pPr>
        <w:ind w:left="6480" w:hanging="360"/>
      </w:pPr>
      <w:rPr>
        <w:rFonts w:ascii="Wingdings" w:hAnsi="Wingdings" w:hint="default"/>
      </w:rPr>
    </w:lvl>
  </w:abstractNum>
  <w:abstractNum w:abstractNumId="47"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E55EE"/>
    <w:multiLevelType w:val="hybridMultilevel"/>
    <w:tmpl w:val="83C80FF8"/>
    <w:lvl w:ilvl="0" w:tplc="084ED350">
      <w:start w:val="1"/>
      <w:numFmt w:val="decimal"/>
      <w:lvlText w:val="%1."/>
      <w:lvlJc w:val="left"/>
      <w:pPr>
        <w:ind w:left="720" w:hanging="360"/>
      </w:pPr>
    </w:lvl>
    <w:lvl w:ilvl="1" w:tplc="35383514">
      <w:start w:val="1"/>
      <w:numFmt w:val="lowerLetter"/>
      <w:lvlText w:val="%2."/>
      <w:lvlJc w:val="left"/>
      <w:pPr>
        <w:ind w:left="1440" w:hanging="360"/>
      </w:pPr>
    </w:lvl>
    <w:lvl w:ilvl="2" w:tplc="B930F404">
      <w:start w:val="1"/>
      <w:numFmt w:val="lowerRoman"/>
      <w:lvlText w:val="%3."/>
      <w:lvlJc w:val="right"/>
      <w:pPr>
        <w:ind w:left="2160" w:hanging="180"/>
      </w:pPr>
    </w:lvl>
    <w:lvl w:ilvl="3" w:tplc="F6804E6C">
      <w:start w:val="1"/>
      <w:numFmt w:val="decimal"/>
      <w:lvlText w:val="%4."/>
      <w:lvlJc w:val="left"/>
      <w:pPr>
        <w:ind w:left="2880" w:hanging="360"/>
      </w:pPr>
    </w:lvl>
    <w:lvl w:ilvl="4" w:tplc="D3227712">
      <w:start w:val="1"/>
      <w:numFmt w:val="lowerLetter"/>
      <w:lvlText w:val="%5."/>
      <w:lvlJc w:val="left"/>
      <w:pPr>
        <w:ind w:left="3600" w:hanging="360"/>
      </w:pPr>
    </w:lvl>
    <w:lvl w:ilvl="5" w:tplc="4F025E06">
      <w:start w:val="1"/>
      <w:numFmt w:val="lowerRoman"/>
      <w:lvlText w:val="%6."/>
      <w:lvlJc w:val="right"/>
      <w:pPr>
        <w:ind w:left="4320" w:hanging="180"/>
      </w:pPr>
    </w:lvl>
    <w:lvl w:ilvl="6" w:tplc="78A49CAC">
      <w:start w:val="1"/>
      <w:numFmt w:val="decimal"/>
      <w:lvlText w:val="%7."/>
      <w:lvlJc w:val="left"/>
      <w:pPr>
        <w:ind w:left="5040" w:hanging="360"/>
      </w:pPr>
    </w:lvl>
    <w:lvl w:ilvl="7" w:tplc="204A0456">
      <w:start w:val="1"/>
      <w:numFmt w:val="lowerLetter"/>
      <w:lvlText w:val="%8."/>
      <w:lvlJc w:val="left"/>
      <w:pPr>
        <w:ind w:left="5760" w:hanging="360"/>
      </w:pPr>
    </w:lvl>
    <w:lvl w:ilvl="8" w:tplc="D1681574">
      <w:start w:val="1"/>
      <w:numFmt w:val="lowerRoman"/>
      <w:lvlText w:val="%9."/>
      <w:lvlJc w:val="right"/>
      <w:pPr>
        <w:ind w:left="6480" w:hanging="180"/>
      </w:pPr>
    </w:lvl>
  </w:abstractNum>
  <w:abstractNum w:abstractNumId="51"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302F5D"/>
    <w:multiLevelType w:val="hybridMultilevel"/>
    <w:tmpl w:val="3B0CC3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2913905">
    <w:abstractNumId w:val="13"/>
  </w:num>
  <w:num w:numId="2" w16cid:durableId="1870989563">
    <w:abstractNumId w:val="46"/>
  </w:num>
  <w:num w:numId="3" w16cid:durableId="2097902689">
    <w:abstractNumId w:val="31"/>
  </w:num>
  <w:num w:numId="4" w16cid:durableId="955596465">
    <w:abstractNumId w:val="26"/>
  </w:num>
  <w:num w:numId="5" w16cid:durableId="1776754739">
    <w:abstractNumId w:val="50"/>
  </w:num>
  <w:num w:numId="6" w16cid:durableId="2023318232">
    <w:abstractNumId w:val="8"/>
  </w:num>
  <w:num w:numId="7" w16cid:durableId="1478643631">
    <w:abstractNumId w:val="32"/>
  </w:num>
  <w:num w:numId="8" w16cid:durableId="340864447">
    <w:abstractNumId w:val="3"/>
  </w:num>
  <w:num w:numId="9" w16cid:durableId="1692336595">
    <w:abstractNumId w:val="2"/>
  </w:num>
  <w:num w:numId="10" w16cid:durableId="275335429">
    <w:abstractNumId w:val="44"/>
  </w:num>
  <w:num w:numId="11" w16cid:durableId="532766700">
    <w:abstractNumId w:val="35"/>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12" w16cid:durableId="206184309">
    <w:abstractNumId w:val="37"/>
  </w:num>
  <w:num w:numId="13" w16cid:durableId="1799952771">
    <w:abstractNumId w:val="19"/>
  </w:num>
  <w:num w:numId="14" w16cid:durableId="1709333065">
    <w:abstractNumId w:val="49"/>
  </w:num>
  <w:num w:numId="15" w16cid:durableId="1704012799">
    <w:abstractNumId w:val="48"/>
  </w:num>
  <w:num w:numId="16" w16cid:durableId="269900454">
    <w:abstractNumId w:val="47"/>
  </w:num>
  <w:num w:numId="17" w16cid:durableId="770246619">
    <w:abstractNumId w:val="25"/>
  </w:num>
  <w:num w:numId="18" w16cid:durableId="1508323393">
    <w:abstractNumId w:val="6"/>
  </w:num>
  <w:num w:numId="19" w16cid:durableId="982806208">
    <w:abstractNumId w:val="14"/>
  </w:num>
  <w:num w:numId="20" w16cid:durableId="22831362">
    <w:abstractNumId w:val="36"/>
  </w:num>
  <w:num w:numId="21" w16cid:durableId="1606962797">
    <w:abstractNumId w:val="27"/>
  </w:num>
  <w:num w:numId="22" w16cid:durableId="844977697">
    <w:abstractNumId w:val="33"/>
  </w:num>
  <w:num w:numId="23" w16cid:durableId="1087727656">
    <w:abstractNumId w:val="5"/>
  </w:num>
  <w:num w:numId="24" w16cid:durableId="1071848156">
    <w:abstractNumId w:val="18"/>
  </w:num>
  <w:num w:numId="25" w16cid:durableId="1175337430">
    <w:abstractNumId w:val="28"/>
  </w:num>
  <w:num w:numId="26" w16cid:durableId="135144699">
    <w:abstractNumId w:val="12"/>
  </w:num>
  <w:num w:numId="27" w16cid:durableId="1590308381">
    <w:abstractNumId w:val="15"/>
  </w:num>
  <w:num w:numId="28" w16cid:durableId="1839878887">
    <w:abstractNumId w:val="1"/>
  </w:num>
  <w:num w:numId="29" w16cid:durableId="1609923875">
    <w:abstractNumId w:val="40"/>
  </w:num>
  <w:num w:numId="30" w16cid:durableId="1858763635">
    <w:abstractNumId w:val="39"/>
  </w:num>
  <w:num w:numId="31" w16cid:durableId="615789952">
    <w:abstractNumId w:val="4"/>
  </w:num>
  <w:num w:numId="32" w16cid:durableId="293679967">
    <w:abstractNumId w:val="45"/>
  </w:num>
  <w:num w:numId="33" w16cid:durableId="2147310690">
    <w:abstractNumId w:val="16"/>
  </w:num>
  <w:num w:numId="34" w16cid:durableId="1315455672">
    <w:abstractNumId w:val="42"/>
  </w:num>
  <w:num w:numId="35" w16cid:durableId="2011447716">
    <w:abstractNumId w:val="21"/>
  </w:num>
  <w:num w:numId="36" w16cid:durableId="816805373">
    <w:abstractNumId w:val="51"/>
  </w:num>
  <w:num w:numId="37" w16cid:durableId="855002196">
    <w:abstractNumId w:val="43"/>
  </w:num>
  <w:num w:numId="38" w16cid:durableId="345642671">
    <w:abstractNumId w:val="30"/>
  </w:num>
  <w:num w:numId="39" w16cid:durableId="1184393645">
    <w:abstractNumId w:val="20"/>
  </w:num>
  <w:num w:numId="40" w16cid:durableId="2026902740">
    <w:abstractNumId w:val="34"/>
  </w:num>
  <w:num w:numId="41" w16cid:durableId="1078789434">
    <w:abstractNumId w:val="24"/>
  </w:num>
  <w:num w:numId="42" w16cid:durableId="1622105649">
    <w:abstractNumId w:val="11"/>
  </w:num>
  <w:num w:numId="43" w16cid:durableId="1944142761">
    <w:abstractNumId w:val="29"/>
  </w:num>
  <w:num w:numId="44" w16cid:durableId="741215458">
    <w:abstractNumId w:val="17"/>
  </w:num>
  <w:num w:numId="45" w16cid:durableId="1657760713">
    <w:abstractNumId w:val="10"/>
  </w:num>
  <w:num w:numId="46" w16cid:durableId="160506815">
    <w:abstractNumId w:val="0"/>
  </w:num>
  <w:num w:numId="47" w16cid:durableId="1957590378">
    <w:abstractNumId w:val="22"/>
  </w:num>
  <w:num w:numId="48" w16cid:durableId="1233391594">
    <w:abstractNumId w:val="23"/>
  </w:num>
  <w:num w:numId="49" w16cid:durableId="244462760">
    <w:abstractNumId w:val="52"/>
  </w:num>
  <w:num w:numId="50" w16cid:durableId="866606698">
    <w:abstractNumId w:val="38"/>
  </w:num>
  <w:num w:numId="51" w16cid:durableId="2117364997">
    <w:abstractNumId w:val="9"/>
  </w:num>
  <w:num w:numId="52" w16cid:durableId="1959608175">
    <w:abstractNumId w:val="7"/>
  </w:num>
  <w:num w:numId="53" w16cid:durableId="1452287065">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B1"/>
    <w:rsid w:val="00000A55"/>
    <w:rsid w:val="00002D85"/>
    <w:rsid w:val="00003BC0"/>
    <w:rsid w:val="00005A8F"/>
    <w:rsid w:val="0000622A"/>
    <w:rsid w:val="00006A35"/>
    <w:rsid w:val="0000779E"/>
    <w:rsid w:val="000078CB"/>
    <w:rsid w:val="00010942"/>
    <w:rsid w:val="00010EE4"/>
    <w:rsid w:val="000124A3"/>
    <w:rsid w:val="00012D09"/>
    <w:rsid w:val="00016303"/>
    <w:rsid w:val="00020361"/>
    <w:rsid w:val="00020530"/>
    <w:rsid w:val="000225DD"/>
    <w:rsid w:val="00022914"/>
    <w:rsid w:val="000230D8"/>
    <w:rsid w:val="0002354C"/>
    <w:rsid w:val="00023BBE"/>
    <w:rsid w:val="000241C8"/>
    <w:rsid w:val="00025DD0"/>
    <w:rsid w:val="00026CA4"/>
    <w:rsid w:val="00026FE2"/>
    <w:rsid w:val="00027501"/>
    <w:rsid w:val="00027A57"/>
    <w:rsid w:val="000316AC"/>
    <w:rsid w:val="00032107"/>
    <w:rsid w:val="0003272D"/>
    <w:rsid w:val="0003286E"/>
    <w:rsid w:val="00032F16"/>
    <w:rsid w:val="00032F46"/>
    <w:rsid w:val="0003304E"/>
    <w:rsid w:val="00033B0D"/>
    <w:rsid w:val="00034BE3"/>
    <w:rsid w:val="00034E43"/>
    <w:rsid w:val="0003543D"/>
    <w:rsid w:val="00035AB4"/>
    <w:rsid w:val="0003627E"/>
    <w:rsid w:val="0004379E"/>
    <w:rsid w:val="000447F1"/>
    <w:rsid w:val="000449D2"/>
    <w:rsid w:val="00047E93"/>
    <w:rsid w:val="00050A62"/>
    <w:rsid w:val="00051017"/>
    <w:rsid w:val="000518CF"/>
    <w:rsid w:val="00051BB0"/>
    <w:rsid w:val="00052480"/>
    <w:rsid w:val="000524DC"/>
    <w:rsid w:val="00052ACF"/>
    <w:rsid w:val="00052B4F"/>
    <w:rsid w:val="00055281"/>
    <w:rsid w:val="00055531"/>
    <w:rsid w:val="000567FA"/>
    <w:rsid w:val="00057527"/>
    <w:rsid w:val="000576AE"/>
    <w:rsid w:val="00057768"/>
    <w:rsid w:val="000579A4"/>
    <w:rsid w:val="00060E2C"/>
    <w:rsid w:val="00061EE2"/>
    <w:rsid w:val="000627B0"/>
    <w:rsid w:val="000650F0"/>
    <w:rsid w:val="00065492"/>
    <w:rsid w:val="00065AAA"/>
    <w:rsid w:val="00066187"/>
    <w:rsid w:val="00066236"/>
    <w:rsid w:val="00070844"/>
    <w:rsid w:val="00070EDE"/>
    <w:rsid w:val="00071026"/>
    <w:rsid w:val="000719AB"/>
    <w:rsid w:val="00072901"/>
    <w:rsid w:val="00072BAB"/>
    <w:rsid w:val="000734A9"/>
    <w:rsid w:val="0007417D"/>
    <w:rsid w:val="00075424"/>
    <w:rsid w:val="00075494"/>
    <w:rsid w:val="00075658"/>
    <w:rsid w:val="00075B50"/>
    <w:rsid w:val="00080172"/>
    <w:rsid w:val="00080815"/>
    <w:rsid w:val="00082155"/>
    <w:rsid w:val="00082E4C"/>
    <w:rsid w:val="00083382"/>
    <w:rsid w:val="00083D0F"/>
    <w:rsid w:val="00084D93"/>
    <w:rsid w:val="00085407"/>
    <w:rsid w:val="00085FA7"/>
    <w:rsid w:val="00085FD8"/>
    <w:rsid w:val="00086820"/>
    <w:rsid w:val="00086DBD"/>
    <w:rsid w:val="00086E57"/>
    <w:rsid w:val="000930ED"/>
    <w:rsid w:val="00093A01"/>
    <w:rsid w:val="00094975"/>
    <w:rsid w:val="00094F64"/>
    <w:rsid w:val="000965C0"/>
    <w:rsid w:val="00097FE9"/>
    <w:rsid w:val="000A11DB"/>
    <w:rsid w:val="000A1D2F"/>
    <w:rsid w:val="000A279B"/>
    <w:rsid w:val="000A348D"/>
    <w:rsid w:val="000A5D09"/>
    <w:rsid w:val="000A6757"/>
    <w:rsid w:val="000A7338"/>
    <w:rsid w:val="000A73A7"/>
    <w:rsid w:val="000A78E2"/>
    <w:rsid w:val="000A7C94"/>
    <w:rsid w:val="000B15EB"/>
    <w:rsid w:val="000B1EE3"/>
    <w:rsid w:val="000B2632"/>
    <w:rsid w:val="000B3033"/>
    <w:rsid w:val="000B3C6C"/>
    <w:rsid w:val="000B44C2"/>
    <w:rsid w:val="000B5B34"/>
    <w:rsid w:val="000B617D"/>
    <w:rsid w:val="000C0F67"/>
    <w:rsid w:val="000C11B5"/>
    <w:rsid w:val="000C350B"/>
    <w:rsid w:val="000C35F6"/>
    <w:rsid w:val="000C370A"/>
    <w:rsid w:val="000C4B31"/>
    <w:rsid w:val="000C4D35"/>
    <w:rsid w:val="000C4D8C"/>
    <w:rsid w:val="000C505A"/>
    <w:rsid w:val="000C7728"/>
    <w:rsid w:val="000CAD0B"/>
    <w:rsid w:val="000D15E6"/>
    <w:rsid w:val="000D22CA"/>
    <w:rsid w:val="000D4069"/>
    <w:rsid w:val="000D4ED2"/>
    <w:rsid w:val="000D57FC"/>
    <w:rsid w:val="000D74C8"/>
    <w:rsid w:val="000E3DBD"/>
    <w:rsid w:val="000E458C"/>
    <w:rsid w:val="000E494D"/>
    <w:rsid w:val="000E51C7"/>
    <w:rsid w:val="000E5BE8"/>
    <w:rsid w:val="000F0314"/>
    <w:rsid w:val="000F0C7E"/>
    <w:rsid w:val="000F0F1F"/>
    <w:rsid w:val="000F0F64"/>
    <w:rsid w:val="000F34D5"/>
    <w:rsid w:val="000F375D"/>
    <w:rsid w:val="000F4ED8"/>
    <w:rsid w:val="000F54BB"/>
    <w:rsid w:val="000F6965"/>
    <w:rsid w:val="001008BD"/>
    <w:rsid w:val="00102F98"/>
    <w:rsid w:val="00104057"/>
    <w:rsid w:val="00104A0A"/>
    <w:rsid w:val="00105B4F"/>
    <w:rsid w:val="001072C7"/>
    <w:rsid w:val="00107B45"/>
    <w:rsid w:val="00107EC3"/>
    <w:rsid w:val="00110AED"/>
    <w:rsid w:val="001114BC"/>
    <w:rsid w:val="00111FE1"/>
    <w:rsid w:val="0011324D"/>
    <w:rsid w:val="001148E5"/>
    <w:rsid w:val="00115848"/>
    <w:rsid w:val="00115B10"/>
    <w:rsid w:val="00116546"/>
    <w:rsid w:val="0011668B"/>
    <w:rsid w:val="00116723"/>
    <w:rsid w:val="00116778"/>
    <w:rsid w:val="001202A1"/>
    <w:rsid w:val="001217C6"/>
    <w:rsid w:val="00122148"/>
    <w:rsid w:val="00122CEE"/>
    <w:rsid w:val="00122EFE"/>
    <w:rsid w:val="001233DB"/>
    <w:rsid w:val="00124979"/>
    <w:rsid w:val="001249CA"/>
    <w:rsid w:val="00127A5E"/>
    <w:rsid w:val="00130EE3"/>
    <w:rsid w:val="00131CA0"/>
    <w:rsid w:val="0013253A"/>
    <w:rsid w:val="001326DC"/>
    <w:rsid w:val="00132EDF"/>
    <w:rsid w:val="00134A0C"/>
    <w:rsid w:val="00134C86"/>
    <w:rsid w:val="00136F33"/>
    <w:rsid w:val="00140E3C"/>
    <w:rsid w:val="00141390"/>
    <w:rsid w:val="00142582"/>
    <w:rsid w:val="0014333A"/>
    <w:rsid w:val="00143480"/>
    <w:rsid w:val="00144062"/>
    <w:rsid w:val="0014408B"/>
    <w:rsid w:val="001464BC"/>
    <w:rsid w:val="00146678"/>
    <w:rsid w:val="00151B0C"/>
    <w:rsid w:val="0015385B"/>
    <w:rsid w:val="001540B6"/>
    <w:rsid w:val="00154B1A"/>
    <w:rsid w:val="001572B0"/>
    <w:rsid w:val="00157E14"/>
    <w:rsid w:val="00162157"/>
    <w:rsid w:val="0016413B"/>
    <w:rsid w:val="00165D51"/>
    <w:rsid w:val="001661D5"/>
    <w:rsid w:val="00167CA9"/>
    <w:rsid w:val="00170E9A"/>
    <w:rsid w:val="00170FF1"/>
    <w:rsid w:val="001711DF"/>
    <w:rsid w:val="00172025"/>
    <w:rsid w:val="00172027"/>
    <w:rsid w:val="00173FEE"/>
    <w:rsid w:val="00174000"/>
    <w:rsid w:val="00174DB4"/>
    <w:rsid w:val="001768A9"/>
    <w:rsid w:val="001772F5"/>
    <w:rsid w:val="00180878"/>
    <w:rsid w:val="0018230F"/>
    <w:rsid w:val="001847E9"/>
    <w:rsid w:val="00187CC9"/>
    <w:rsid w:val="001908BB"/>
    <w:rsid w:val="0019090F"/>
    <w:rsid w:val="00192548"/>
    <w:rsid w:val="00193436"/>
    <w:rsid w:val="0019444B"/>
    <w:rsid w:val="001973A5"/>
    <w:rsid w:val="001A0375"/>
    <w:rsid w:val="001A13B6"/>
    <w:rsid w:val="001A16E7"/>
    <w:rsid w:val="001A371E"/>
    <w:rsid w:val="001A3A8A"/>
    <w:rsid w:val="001A3C0B"/>
    <w:rsid w:val="001A4BAC"/>
    <w:rsid w:val="001A65E8"/>
    <w:rsid w:val="001A6AB5"/>
    <w:rsid w:val="001A77DE"/>
    <w:rsid w:val="001B36C4"/>
    <w:rsid w:val="001B40E4"/>
    <w:rsid w:val="001B423E"/>
    <w:rsid w:val="001B47C6"/>
    <w:rsid w:val="001B5CE7"/>
    <w:rsid w:val="001B6B36"/>
    <w:rsid w:val="001BCD60"/>
    <w:rsid w:val="001C051E"/>
    <w:rsid w:val="001C1509"/>
    <w:rsid w:val="001C1C6A"/>
    <w:rsid w:val="001C3E79"/>
    <w:rsid w:val="001C3FDF"/>
    <w:rsid w:val="001C4405"/>
    <w:rsid w:val="001C4CA5"/>
    <w:rsid w:val="001C51FB"/>
    <w:rsid w:val="001C55CF"/>
    <w:rsid w:val="001C64A7"/>
    <w:rsid w:val="001C6BCA"/>
    <w:rsid w:val="001C7B6F"/>
    <w:rsid w:val="001D1029"/>
    <w:rsid w:val="001D12A9"/>
    <w:rsid w:val="001D13F6"/>
    <w:rsid w:val="001D3567"/>
    <w:rsid w:val="001D5B61"/>
    <w:rsid w:val="001D5B68"/>
    <w:rsid w:val="001D5C20"/>
    <w:rsid w:val="001D5D2E"/>
    <w:rsid w:val="001D611C"/>
    <w:rsid w:val="001E0396"/>
    <w:rsid w:val="001E0922"/>
    <w:rsid w:val="001E1429"/>
    <w:rsid w:val="001E396A"/>
    <w:rsid w:val="001E707B"/>
    <w:rsid w:val="001F1386"/>
    <w:rsid w:val="001F1D1B"/>
    <w:rsid w:val="001F2888"/>
    <w:rsid w:val="001F3227"/>
    <w:rsid w:val="001F5554"/>
    <w:rsid w:val="00202117"/>
    <w:rsid w:val="0020237D"/>
    <w:rsid w:val="00203CEA"/>
    <w:rsid w:val="00204137"/>
    <w:rsid w:val="002054AE"/>
    <w:rsid w:val="00205782"/>
    <w:rsid w:val="00205A37"/>
    <w:rsid w:val="002060CB"/>
    <w:rsid w:val="00207941"/>
    <w:rsid w:val="00212015"/>
    <w:rsid w:val="002124CC"/>
    <w:rsid w:val="0021344D"/>
    <w:rsid w:val="00214054"/>
    <w:rsid w:val="002141FD"/>
    <w:rsid w:val="002149DA"/>
    <w:rsid w:val="0021507D"/>
    <w:rsid w:val="00216716"/>
    <w:rsid w:val="00216DB4"/>
    <w:rsid w:val="002225A8"/>
    <w:rsid w:val="00222EC3"/>
    <w:rsid w:val="00224DA7"/>
    <w:rsid w:val="00225149"/>
    <w:rsid w:val="00225301"/>
    <w:rsid w:val="00225BFD"/>
    <w:rsid w:val="00226E42"/>
    <w:rsid w:val="00232945"/>
    <w:rsid w:val="0023315D"/>
    <w:rsid w:val="002348BE"/>
    <w:rsid w:val="00235BB7"/>
    <w:rsid w:val="00237193"/>
    <w:rsid w:val="00237DAF"/>
    <w:rsid w:val="00240032"/>
    <w:rsid w:val="00241159"/>
    <w:rsid w:val="00241A97"/>
    <w:rsid w:val="00241BD2"/>
    <w:rsid w:val="00242182"/>
    <w:rsid w:val="0024243F"/>
    <w:rsid w:val="00242BAD"/>
    <w:rsid w:val="0024361F"/>
    <w:rsid w:val="002467BE"/>
    <w:rsid w:val="00246F11"/>
    <w:rsid w:val="00247DE7"/>
    <w:rsid w:val="00251E03"/>
    <w:rsid w:val="0025667C"/>
    <w:rsid w:val="00257365"/>
    <w:rsid w:val="00257B70"/>
    <w:rsid w:val="00262215"/>
    <w:rsid w:val="002628B2"/>
    <w:rsid w:val="002634B9"/>
    <w:rsid w:val="00263724"/>
    <w:rsid w:val="002638DF"/>
    <w:rsid w:val="00263D2D"/>
    <w:rsid w:val="0026532F"/>
    <w:rsid w:val="002676F3"/>
    <w:rsid w:val="00267933"/>
    <w:rsid w:val="00270261"/>
    <w:rsid w:val="00270F38"/>
    <w:rsid w:val="00271A1E"/>
    <w:rsid w:val="00272844"/>
    <w:rsid w:val="00272C33"/>
    <w:rsid w:val="00273A1C"/>
    <w:rsid w:val="00274330"/>
    <w:rsid w:val="00274B52"/>
    <w:rsid w:val="00275AE2"/>
    <w:rsid w:val="002766A6"/>
    <w:rsid w:val="00276E93"/>
    <w:rsid w:val="002774C5"/>
    <w:rsid w:val="0027787B"/>
    <w:rsid w:val="00280109"/>
    <w:rsid w:val="0028397B"/>
    <w:rsid w:val="00284377"/>
    <w:rsid w:val="002851CE"/>
    <w:rsid w:val="0028520C"/>
    <w:rsid w:val="00285DCB"/>
    <w:rsid w:val="002866F6"/>
    <w:rsid w:val="002869DB"/>
    <w:rsid w:val="002874F6"/>
    <w:rsid w:val="00291385"/>
    <w:rsid w:val="00291A9E"/>
    <w:rsid w:val="00294880"/>
    <w:rsid w:val="00295AA7"/>
    <w:rsid w:val="002965AC"/>
    <w:rsid w:val="00297C73"/>
    <w:rsid w:val="00297DE2"/>
    <w:rsid w:val="002A0485"/>
    <w:rsid w:val="002A1F29"/>
    <w:rsid w:val="002A2B15"/>
    <w:rsid w:val="002A5F06"/>
    <w:rsid w:val="002A5FB9"/>
    <w:rsid w:val="002A6AB6"/>
    <w:rsid w:val="002A705B"/>
    <w:rsid w:val="002A708D"/>
    <w:rsid w:val="002B3154"/>
    <w:rsid w:val="002B359E"/>
    <w:rsid w:val="002B51CB"/>
    <w:rsid w:val="002B57DD"/>
    <w:rsid w:val="002B5893"/>
    <w:rsid w:val="002C012A"/>
    <w:rsid w:val="002C07A8"/>
    <w:rsid w:val="002C0EE5"/>
    <w:rsid w:val="002C12A3"/>
    <w:rsid w:val="002C1B87"/>
    <w:rsid w:val="002C4163"/>
    <w:rsid w:val="002C4502"/>
    <w:rsid w:val="002C4D71"/>
    <w:rsid w:val="002D0C95"/>
    <w:rsid w:val="002D1538"/>
    <w:rsid w:val="002D174C"/>
    <w:rsid w:val="002D396B"/>
    <w:rsid w:val="002D3CDA"/>
    <w:rsid w:val="002D5F08"/>
    <w:rsid w:val="002D61C6"/>
    <w:rsid w:val="002D6824"/>
    <w:rsid w:val="002D68AF"/>
    <w:rsid w:val="002D72C7"/>
    <w:rsid w:val="002D7F79"/>
    <w:rsid w:val="002E10DF"/>
    <w:rsid w:val="002E1949"/>
    <w:rsid w:val="002E2211"/>
    <w:rsid w:val="002E2E0E"/>
    <w:rsid w:val="002E33C0"/>
    <w:rsid w:val="002E403E"/>
    <w:rsid w:val="002E572A"/>
    <w:rsid w:val="002E5E4B"/>
    <w:rsid w:val="002E626F"/>
    <w:rsid w:val="002E65A3"/>
    <w:rsid w:val="002F015D"/>
    <w:rsid w:val="002F0EBD"/>
    <w:rsid w:val="002F1104"/>
    <w:rsid w:val="002F1C25"/>
    <w:rsid w:val="002F321A"/>
    <w:rsid w:val="002F3C09"/>
    <w:rsid w:val="002F55B4"/>
    <w:rsid w:val="002F64C4"/>
    <w:rsid w:val="002F68ED"/>
    <w:rsid w:val="002F78EF"/>
    <w:rsid w:val="00300B16"/>
    <w:rsid w:val="00300C54"/>
    <w:rsid w:val="00300F6A"/>
    <w:rsid w:val="003024AC"/>
    <w:rsid w:val="003036CF"/>
    <w:rsid w:val="00304FF7"/>
    <w:rsid w:val="0030509F"/>
    <w:rsid w:val="003064BF"/>
    <w:rsid w:val="00307CC3"/>
    <w:rsid w:val="003104DF"/>
    <w:rsid w:val="0031088D"/>
    <w:rsid w:val="00311196"/>
    <w:rsid w:val="003118CF"/>
    <w:rsid w:val="00311E88"/>
    <w:rsid w:val="00312552"/>
    <w:rsid w:val="0031293B"/>
    <w:rsid w:val="003137F8"/>
    <w:rsid w:val="00313FC8"/>
    <w:rsid w:val="00315821"/>
    <w:rsid w:val="003159D8"/>
    <w:rsid w:val="00316019"/>
    <w:rsid w:val="00317572"/>
    <w:rsid w:val="0032027F"/>
    <w:rsid w:val="003208A9"/>
    <w:rsid w:val="00322EBE"/>
    <w:rsid w:val="00323317"/>
    <w:rsid w:val="003238FD"/>
    <w:rsid w:val="003238FE"/>
    <w:rsid w:val="00324A42"/>
    <w:rsid w:val="00324D33"/>
    <w:rsid w:val="0032513A"/>
    <w:rsid w:val="0032540E"/>
    <w:rsid w:val="00325BB0"/>
    <w:rsid w:val="00326889"/>
    <w:rsid w:val="00327659"/>
    <w:rsid w:val="00327672"/>
    <w:rsid w:val="00331811"/>
    <w:rsid w:val="003323CC"/>
    <w:rsid w:val="003339AF"/>
    <w:rsid w:val="00334709"/>
    <w:rsid w:val="0033547C"/>
    <w:rsid w:val="0033640A"/>
    <w:rsid w:val="00336D85"/>
    <w:rsid w:val="00340C1F"/>
    <w:rsid w:val="003416B3"/>
    <w:rsid w:val="003416B7"/>
    <w:rsid w:val="00342F08"/>
    <w:rsid w:val="00343578"/>
    <w:rsid w:val="0034490E"/>
    <w:rsid w:val="0034573A"/>
    <w:rsid w:val="00347BA4"/>
    <w:rsid w:val="00351D25"/>
    <w:rsid w:val="00354201"/>
    <w:rsid w:val="003557A3"/>
    <w:rsid w:val="00355CAF"/>
    <w:rsid w:val="00356C79"/>
    <w:rsid w:val="003638A4"/>
    <w:rsid w:val="0036409F"/>
    <w:rsid w:val="00364749"/>
    <w:rsid w:val="00365EAD"/>
    <w:rsid w:val="003664F8"/>
    <w:rsid w:val="00367164"/>
    <w:rsid w:val="003671B8"/>
    <w:rsid w:val="00371F85"/>
    <w:rsid w:val="003721C7"/>
    <w:rsid w:val="00372F02"/>
    <w:rsid w:val="00374DE3"/>
    <w:rsid w:val="0037555C"/>
    <w:rsid w:val="0037556A"/>
    <w:rsid w:val="00375C35"/>
    <w:rsid w:val="00375D7B"/>
    <w:rsid w:val="003803E7"/>
    <w:rsid w:val="00380E58"/>
    <w:rsid w:val="0038183B"/>
    <w:rsid w:val="00381BC7"/>
    <w:rsid w:val="00381D96"/>
    <w:rsid w:val="00381E3B"/>
    <w:rsid w:val="00384211"/>
    <w:rsid w:val="00384AEA"/>
    <w:rsid w:val="003850E9"/>
    <w:rsid w:val="00385F44"/>
    <w:rsid w:val="0038608B"/>
    <w:rsid w:val="003869A2"/>
    <w:rsid w:val="0038707A"/>
    <w:rsid w:val="003872BB"/>
    <w:rsid w:val="00387EA7"/>
    <w:rsid w:val="00390007"/>
    <w:rsid w:val="003902BD"/>
    <w:rsid w:val="00390C60"/>
    <w:rsid w:val="0039156D"/>
    <w:rsid w:val="00393053"/>
    <w:rsid w:val="00393A74"/>
    <w:rsid w:val="00393F9F"/>
    <w:rsid w:val="003948B8"/>
    <w:rsid w:val="003958A5"/>
    <w:rsid w:val="003965F2"/>
    <w:rsid w:val="00397044"/>
    <w:rsid w:val="0039797E"/>
    <w:rsid w:val="00397FD1"/>
    <w:rsid w:val="003A1EFD"/>
    <w:rsid w:val="003A30E3"/>
    <w:rsid w:val="003A3C12"/>
    <w:rsid w:val="003A40D6"/>
    <w:rsid w:val="003A4DC6"/>
    <w:rsid w:val="003A4E24"/>
    <w:rsid w:val="003A5132"/>
    <w:rsid w:val="003A70B5"/>
    <w:rsid w:val="003A713B"/>
    <w:rsid w:val="003B02CA"/>
    <w:rsid w:val="003B1AD0"/>
    <w:rsid w:val="003B1DB0"/>
    <w:rsid w:val="003B331A"/>
    <w:rsid w:val="003B5BDA"/>
    <w:rsid w:val="003B6D8E"/>
    <w:rsid w:val="003C00AF"/>
    <w:rsid w:val="003C0BC7"/>
    <w:rsid w:val="003C227B"/>
    <w:rsid w:val="003C27FD"/>
    <w:rsid w:val="003C48E2"/>
    <w:rsid w:val="003C4CCF"/>
    <w:rsid w:val="003C78A0"/>
    <w:rsid w:val="003D0B17"/>
    <w:rsid w:val="003D1490"/>
    <w:rsid w:val="003D1F30"/>
    <w:rsid w:val="003D2F6F"/>
    <w:rsid w:val="003D31A7"/>
    <w:rsid w:val="003D3C05"/>
    <w:rsid w:val="003D4357"/>
    <w:rsid w:val="003D56E0"/>
    <w:rsid w:val="003D579E"/>
    <w:rsid w:val="003D6223"/>
    <w:rsid w:val="003D6D2E"/>
    <w:rsid w:val="003D6FE3"/>
    <w:rsid w:val="003E04C5"/>
    <w:rsid w:val="003E1497"/>
    <w:rsid w:val="003E1992"/>
    <w:rsid w:val="003E2988"/>
    <w:rsid w:val="003E2F94"/>
    <w:rsid w:val="003E330A"/>
    <w:rsid w:val="003E3AAA"/>
    <w:rsid w:val="003E3E4C"/>
    <w:rsid w:val="003E4FA7"/>
    <w:rsid w:val="003E5C62"/>
    <w:rsid w:val="003E61DF"/>
    <w:rsid w:val="003E6455"/>
    <w:rsid w:val="003F3D1F"/>
    <w:rsid w:val="003F456B"/>
    <w:rsid w:val="003F45AB"/>
    <w:rsid w:val="003F7152"/>
    <w:rsid w:val="003F71D4"/>
    <w:rsid w:val="003F7482"/>
    <w:rsid w:val="00400AA0"/>
    <w:rsid w:val="00401BF3"/>
    <w:rsid w:val="00401E52"/>
    <w:rsid w:val="0040216F"/>
    <w:rsid w:val="00402E43"/>
    <w:rsid w:val="004030F1"/>
    <w:rsid w:val="00404C17"/>
    <w:rsid w:val="004051E5"/>
    <w:rsid w:val="004053ED"/>
    <w:rsid w:val="00406AA8"/>
    <w:rsid w:val="0041307F"/>
    <w:rsid w:val="0041358F"/>
    <w:rsid w:val="00413BB0"/>
    <w:rsid w:val="00414DC3"/>
    <w:rsid w:val="00414E74"/>
    <w:rsid w:val="00415B8B"/>
    <w:rsid w:val="00416E5D"/>
    <w:rsid w:val="0041712C"/>
    <w:rsid w:val="0041717C"/>
    <w:rsid w:val="00417996"/>
    <w:rsid w:val="00417A44"/>
    <w:rsid w:val="0042061F"/>
    <w:rsid w:val="00420A92"/>
    <w:rsid w:val="00422C2A"/>
    <w:rsid w:val="004249C7"/>
    <w:rsid w:val="00431BD8"/>
    <w:rsid w:val="004323F7"/>
    <w:rsid w:val="00432835"/>
    <w:rsid w:val="00435749"/>
    <w:rsid w:val="0043631F"/>
    <w:rsid w:val="004368B8"/>
    <w:rsid w:val="00441A0E"/>
    <w:rsid w:val="004439E0"/>
    <w:rsid w:val="00444209"/>
    <w:rsid w:val="004446BF"/>
    <w:rsid w:val="004449E9"/>
    <w:rsid w:val="00445031"/>
    <w:rsid w:val="004473D3"/>
    <w:rsid w:val="00447FF1"/>
    <w:rsid w:val="00450EB2"/>
    <w:rsid w:val="004520E4"/>
    <w:rsid w:val="0045266D"/>
    <w:rsid w:val="00454A56"/>
    <w:rsid w:val="00457750"/>
    <w:rsid w:val="0046067B"/>
    <w:rsid w:val="004611F6"/>
    <w:rsid w:val="00461B23"/>
    <w:rsid w:val="00461BE0"/>
    <w:rsid w:val="00464369"/>
    <w:rsid w:val="0046681E"/>
    <w:rsid w:val="00470137"/>
    <w:rsid w:val="004729EA"/>
    <w:rsid w:val="00473114"/>
    <w:rsid w:val="004732BD"/>
    <w:rsid w:val="00474690"/>
    <w:rsid w:val="00474DF9"/>
    <w:rsid w:val="00474F1A"/>
    <w:rsid w:val="004750CC"/>
    <w:rsid w:val="00475F0E"/>
    <w:rsid w:val="0047685D"/>
    <w:rsid w:val="0047790A"/>
    <w:rsid w:val="00477C46"/>
    <w:rsid w:val="00483A14"/>
    <w:rsid w:val="00487508"/>
    <w:rsid w:val="00490F04"/>
    <w:rsid w:val="004913FE"/>
    <w:rsid w:val="00494B83"/>
    <w:rsid w:val="004951BC"/>
    <w:rsid w:val="004973AB"/>
    <w:rsid w:val="004A085D"/>
    <w:rsid w:val="004A1459"/>
    <w:rsid w:val="004A17D2"/>
    <w:rsid w:val="004A1C47"/>
    <w:rsid w:val="004A1EC2"/>
    <w:rsid w:val="004A329C"/>
    <w:rsid w:val="004A484D"/>
    <w:rsid w:val="004A5D1F"/>
    <w:rsid w:val="004B0FD8"/>
    <w:rsid w:val="004B10B9"/>
    <w:rsid w:val="004B1A22"/>
    <w:rsid w:val="004B1A5F"/>
    <w:rsid w:val="004B1F5F"/>
    <w:rsid w:val="004B2779"/>
    <w:rsid w:val="004B34FE"/>
    <w:rsid w:val="004B3BA7"/>
    <w:rsid w:val="004B4438"/>
    <w:rsid w:val="004B646D"/>
    <w:rsid w:val="004B6C8F"/>
    <w:rsid w:val="004B787C"/>
    <w:rsid w:val="004C0622"/>
    <w:rsid w:val="004C0909"/>
    <w:rsid w:val="004C0CD0"/>
    <w:rsid w:val="004C0DC7"/>
    <w:rsid w:val="004C19A9"/>
    <w:rsid w:val="004C2BB7"/>
    <w:rsid w:val="004C2E7F"/>
    <w:rsid w:val="004C30CD"/>
    <w:rsid w:val="004C4836"/>
    <w:rsid w:val="004C49D6"/>
    <w:rsid w:val="004C5835"/>
    <w:rsid w:val="004C63A8"/>
    <w:rsid w:val="004C66C5"/>
    <w:rsid w:val="004C6B16"/>
    <w:rsid w:val="004C749A"/>
    <w:rsid w:val="004D083E"/>
    <w:rsid w:val="004D15F7"/>
    <w:rsid w:val="004D287A"/>
    <w:rsid w:val="004D46C1"/>
    <w:rsid w:val="004D51E9"/>
    <w:rsid w:val="004D671B"/>
    <w:rsid w:val="004D7DE7"/>
    <w:rsid w:val="004D7E9C"/>
    <w:rsid w:val="004E01D8"/>
    <w:rsid w:val="004E136A"/>
    <w:rsid w:val="004E2140"/>
    <w:rsid w:val="004E2BC0"/>
    <w:rsid w:val="004E51B4"/>
    <w:rsid w:val="004E5267"/>
    <w:rsid w:val="004E6516"/>
    <w:rsid w:val="004E6A95"/>
    <w:rsid w:val="004E6B9D"/>
    <w:rsid w:val="004E7C39"/>
    <w:rsid w:val="004E7CEB"/>
    <w:rsid w:val="004F0E75"/>
    <w:rsid w:val="004F1AB8"/>
    <w:rsid w:val="004F47AB"/>
    <w:rsid w:val="004F4D8A"/>
    <w:rsid w:val="004F5D22"/>
    <w:rsid w:val="004F62DD"/>
    <w:rsid w:val="00500902"/>
    <w:rsid w:val="005014CD"/>
    <w:rsid w:val="00503F96"/>
    <w:rsid w:val="0050531D"/>
    <w:rsid w:val="00507995"/>
    <w:rsid w:val="005105C1"/>
    <w:rsid w:val="00511806"/>
    <w:rsid w:val="005128D4"/>
    <w:rsid w:val="00513B67"/>
    <w:rsid w:val="005150D8"/>
    <w:rsid w:val="0051660F"/>
    <w:rsid w:val="00520710"/>
    <w:rsid w:val="00520DB4"/>
    <w:rsid w:val="00521630"/>
    <w:rsid w:val="00521ECF"/>
    <w:rsid w:val="00521F76"/>
    <w:rsid w:val="00523315"/>
    <w:rsid w:val="00523586"/>
    <w:rsid w:val="0052488A"/>
    <w:rsid w:val="00525D68"/>
    <w:rsid w:val="005266E2"/>
    <w:rsid w:val="00526FE5"/>
    <w:rsid w:val="00530152"/>
    <w:rsid w:val="00531F95"/>
    <w:rsid w:val="00534329"/>
    <w:rsid w:val="00534C88"/>
    <w:rsid w:val="005371C3"/>
    <w:rsid w:val="005373DB"/>
    <w:rsid w:val="00540131"/>
    <w:rsid w:val="0054059D"/>
    <w:rsid w:val="0054373B"/>
    <w:rsid w:val="00543F13"/>
    <w:rsid w:val="00544257"/>
    <w:rsid w:val="00545411"/>
    <w:rsid w:val="00547906"/>
    <w:rsid w:val="0055171D"/>
    <w:rsid w:val="00554AC0"/>
    <w:rsid w:val="00556D17"/>
    <w:rsid w:val="00557589"/>
    <w:rsid w:val="00557B47"/>
    <w:rsid w:val="0056014C"/>
    <w:rsid w:val="00562554"/>
    <w:rsid w:val="005627C0"/>
    <w:rsid w:val="00563D25"/>
    <w:rsid w:val="00565EEB"/>
    <w:rsid w:val="005669AF"/>
    <w:rsid w:val="005677A5"/>
    <w:rsid w:val="00567D52"/>
    <w:rsid w:val="00567E0A"/>
    <w:rsid w:val="005707EC"/>
    <w:rsid w:val="00570947"/>
    <w:rsid w:val="005724E8"/>
    <w:rsid w:val="00573721"/>
    <w:rsid w:val="00574418"/>
    <w:rsid w:val="005760C3"/>
    <w:rsid w:val="005806AB"/>
    <w:rsid w:val="0058186C"/>
    <w:rsid w:val="005829D4"/>
    <w:rsid w:val="00583D55"/>
    <w:rsid w:val="0058699C"/>
    <w:rsid w:val="00587710"/>
    <w:rsid w:val="00590246"/>
    <w:rsid w:val="00591502"/>
    <w:rsid w:val="0059191A"/>
    <w:rsid w:val="005922B5"/>
    <w:rsid w:val="0059294A"/>
    <w:rsid w:val="00593FBD"/>
    <w:rsid w:val="00594800"/>
    <w:rsid w:val="005959C4"/>
    <w:rsid w:val="00595B05"/>
    <w:rsid w:val="00597FB1"/>
    <w:rsid w:val="005A0200"/>
    <w:rsid w:val="005A17D0"/>
    <w:rsid w:val="005A212F"/>
    <w:rsid w:val="005A23AF"/>
    <w:rsid w:val="005A2621"/>
    <w:rsid w:val="005A49F3"/>
    <w:rsid w:val="005A4B8E"/>
    <w:rsid w:val="005A4F09"/>
    <w:rsid w:val="005A51EA"/>
    <w:rsid w:val="005A5237"/>
    <w:rsid w:val="005A5BF0"/>
    <w:rsid w:val="005A5C19"/>
    <w:rsid w:val="005A6622"/>
    <w:rsid w:val="005B0290"/>
    <w:rsid w:val="005B0371"/>
    <w:rsid w:val="005B0747"/>
    <w:rsid w:val="005B1A2D"/>
    <w:rsid w:val="005B23F8"/>
    <w:rsid w:val="005B2AA6"/>
    <w:rsid w:val="005B2C06"/>
    <w:rsid w:val="005B3CF8"/>
    <w:rsid w:val="005B416F"/>
    <w:rsid w:val="005B43B2"/>
    <w:rsid w:val="005B4605"/>
    <w:rsid w:val="005B4999"/>
    <w:rsid w:val="005B4A3F"/>
    <w:rsid w:val="005B69B7"/>
    <w:rsid w:val="005B70A3"/>
    <w:rsid w:val="005B739E"/>
    <w:rsid w:val="005B7546"/>
    <w:rsid w:val="005B7931"/>
    <w:rsid w:val="005C0812"/>
    <w:rsid w:val="005C1851"/>
    <w:rsid w:val="005C1D2F"/>
    <w:rsid w:val="005C26CE"/>
    <w:rsid w:val="005C2CD5"/>
    <w:rsid w:val="005C2DA7"/>
    <w:rsid w:val="005C3479"/>
    <w:rsid w:val="005C7EC0"/>
    <w:rsid w:val="005D0B5B"/>
    <w:rsid w:val="005D15D4"/>
    <w:rsid w:val="005D192D"/>
    <w:rsid w:val="005D2AF3"/>
    <w:rsid w:val="005D2E67"/>
    <w:rsid w:val="005D40BC"/>
    <w:rsid w:val="005D5306"/>
    <w:rsid w:val="005D5B68"/>
    <w:rsid w:val="005D5EEB"/>
    <w:rsid w:val="005D6AEB"/>
    <w:rsid w:val="005E11C5"/>
    <w:rsid w:val="005E1802"/>
    <w:rsid w:val="005E18D7"/>
    <w:rsid w:val="005E355E"/>
    <w:rsid w:val="005E3E98"/>
    <w:rsid w:val="005E525E"/>
    <w:rsid w:val="005E5B64"/>
    <w:rsid w:val="005F0E6F"/>
    <w:rsid w:val="005F15B6"/>
    <w:rsid w:val="005F1F2D"/>
    <w:rsid w:val="005F1F3E"/>
    <w:rsid w:val="005F4471"/>
    <w:rsid w:val="005F4A61"/>
    <w:rsid w:val="005F4FFC"/>
    <w:rsid w:val="005F6FB7"/>
    <w:rsid w:val="00600AA1"/>
    <w:rsid w:val="00603DE8"/>
    <w:rsid w:val="00604030"/>
    <w:rsid w:val="006047CF"/>
    <w:rsid w:val="00607563"/>
    <w:rsid w:val="00610508"/>
    <w:rsid w:val="00610542"/>
    <w:rsid w:val="00610BEE"/>
    <w:rsid w:val="006121D6"/>
    <w:rsid w:val="006129B7"/>
    <w:rsid w:val="00612A3D"/>
    <w:rsid w:val="00612B2E"/>
    <w:rsid w:val="00613147"/>
    <w:rsid w:val="00613463"/>
    <w:rsid w:val="006134BD"/>
    <w:rsid w:val="0061543A"/>
    <w:rsid w:val="00615F92"/>
    <w:rsid w:val="006168EB"/>
    <w:rsid w:val="00620C8C"/>
    <w:rsid w:val="00621C6D"/>
    <w:rsid w:val="00622376"/>
    <w:rsid w:val="00622B5A"/>
    <w:rsid w:val="00623078"/>
    <w:rsid w:val="006243CD"/>
    <w:rsid w:val="00624B36"/>
    <w:rsid w:val="00625FCC"/>
    <w:rsid w:val="00627BD3"/>
    <w:rsid w:val="00630433"/>
    <w:rsid w:val="00630C7F"/>
    <w:rsid w:val="00631129"/>
    <w:rsid w:val="00632389"/>
    <w:rsid w:val="006325AD"/>
    <w:rsid w:val="00633AF9"/>
    <w:rsid w:val="006340D5"/>
    <w:rsid w:val="0063639E"/>
    <w:rsid w:val="006379C9"/>
    <w:rsid w:val="00643391"/>
    <w:rsid w:val="00643E17"/>
    <w:rsid w:val="0064466F"/>
    <w:rsid w:val="006449FA"/>
    <w:rsid w:val="006503A3"/>
    <w:rsid w:val="006520B8"/>
    <w:rsid w:val="00652763"/>
    <w:rsid w:val="00652B70"/>
    <w:rsid w:val="006539B7"/>
    <w:rsid w:val="00654DB1"/>
    <w:rsid w:val="006554D3"/>
    <w:rsid w:val="006566FE"/>
    <w:rsid w:val="00657DB6"/>
    <w:rsid w:val="00660F37"/>
    <w:rsid w:val="006615D1"/>
    <w:rsid w:val="00661FB9"/>
    <w:rsid w:val="00662C1D"/>
    <w:rsid w:val="006641C7"/>
    <w:rsid w:val="006643D6"/>
    <w:rsid w:val="0066447C"/>
    <w:rsid w:val="006647D9"/>
    <w:rsid w:val="00665194"/>
    <w:rsid w:val="00665A5D"/>
    <w:rsid w:val="00666CA0"/>
    <w:rsid w:val="006707AB"/>
    <w:rsid w:val="006714AE"/>
    <w:rsid w:val="00672FA8"/>
    <w:rsid w:val="00673D81"/>
    <w:rsid w:val="00674657"/>
    <w:rsid w:val="0067519D"/>
    <w:rsid w:val="006751E7"/>
    <w:rsid w:val="0067561C"/>
    <w:rsid w:val="006758C2"/>
    <w:rsid w:val="00675A2B"/>
    <w:rsid w:val="00675A75"/>
    <w:rsid w:val="00676405"/>
    <w:rsid w:val="00676860"/>
    <w:rsid w:val="0067719D"/>
    <w:rsid w:val="00677F36"/>
    <w:rsid w:val="00681203"/>
    <w:rsid w:val="00682ACE"/>
    <w:rsid w:val="00686B0E"/>
    <w:rsid w:val="0068716A"/>
    <w:rsid w:val="006878C8"/>
    <w:rsid w:val="006904B5"/>
    <w:rsid w:val="00690A2A"/>
    <w:rsid w:val="00690FC8"/>
    <w:rsid w:val="006942FF"/>
    <w:rsid w:val="00695C25"/>
    <w:rsid w:val="00697233"/>
    <w:rsid w:val="00697FA7"/>
    <w:rsid w:val="006A05DF"/>
    <w:rsid w:val="006A39FB"/>
    <w:rsid w:val="006A4930"/>
    <w:rsid w:val="006A5B4A"/>
    <w:rsid w:val="006A7D43"/>
    <w:rsid w:val="006B16A7"/>
    <w:rsid w:val="006B21A0"/>
    <w:rsid w:val="006B2A5B"/>
    <w:rsid w:val="006B2E35"/>
    <w:rsid w:val="006B3CAD"/>
    <w:rsid w:val="006B50FD"/>
    <w:rsid w:val="006B58A4"/>
    <w:rsid w:val="006B67F9"/>
    <w:rsid w:val="006B7388"/>
    <w:rsid w:val="006B74B4"/>
    <w:rsid w:val="006C0371"/>
    <w:rsid w:val="006C0520"/>
    <w:rsid w:val="006C0F9D"/>
    <w:rsid w:val="006C15E2"/>
    <w:rsid w:val="006C16F6"/>
    <w:rsid w:val="006C41F8"/>
    <w:rsid w:val="006C44C5"/>
    <w:rsid w:val="006C44FC"/>
    <w:rsid w:val="006C547D"/>
    <w:rsid w:val="006C5B99"/>
    <w:rsid w:val="006C6191"/>
    <w:rsid w:val="006C7B41"/>
    <w:rsid w:val="006C7E21"/>
    <w:rsid w:val="006D551D"/>
    <w:rsid w:val="006D5C2F"/>
    <w:rsid w:val="006D646B"/>
    <w:rsid w:val="006D74E5"/>
    <w:rsid w:val="006D7C1B"/>
    <w:rsid w:val="006E0DE0"/>
    <w:rsid w:val="006E1736"/>
    <w:rsid w:val="006E1E33"/>
    <w:rsid w:val="006E1E86"/>
    <w:rsid w:val="006E240E"/>
    <w:rsid w:val="006E45F6"/>
    <w:rsid w:val="006E5358"/>
    <w:rsid w:val="006E5411"/>
    <w:rsid w:val="006E7C81"/>
    <w:rsid w:val="006E7FAA"/>
    <w:rsid w:val="006F3897"/>
    <w:rsid w:val="006F5FB1"/>
    <w:rsid w:val="006F7617"/>
    <w:rsid w:val="007002D7"/>
    <w:rsid w:val="00700831"/>
    <w:rsid w:val="007008F6"/>
    <w:rsid w:val="00700E32"/>
    <w:rsid w:val="00701999"/>
    <w:rsid w:val="00702083"/>
    <w:rsid w:val="00702498"/>
    <w:rsid w:val="007029CF"/>
    <w:rsid w:val="00702E2A"/>
    <w:rsid w:val="007042EF"/>
    <w:rsid w:val="00704413"/>
    <w:rsid w:val="00705703"/>
    <w:rsid w:val="00705728"/>
    <w:rsid w:val="00705C86"/>
    <w:rsid w:val="007064B8"/>
    <w:rsid w:val="007064F6"/>
    <w:rsid w:val="00707454"/>
    <w:rsid w:val="00710036"/>
    <w:rsid w:val="007135A8"/>
    <w:rsid w:val="00713994"/>
    <w:rsid w:val="0071467D"/>
    <w:rsid w:val="00715870"/>
    <w:rsid w:val="00715B65"/>
    <w:rsid w:val="00715C5C"/>
    <w:rsid w:val="0071624B"/>
    <w:rsid w:val="0071643C"/>
    <w:rsid w:val="0071682E"/>
    <w:rsid w:val="007170F0"/>
    <w:rsid w:val="00717937"/>
    <w:rsid w:val="00721504"/>
    <w:rsid w:val="007220F2"/>
    <w:rsid w:val="00723B4B"/>
    <w:rsid w:val="007262B7"/>
    <w:rsid w:val="00727E59"/>
    <w:rsid w:val="00731B09"/>
    <w:rsid w:val="007323DD"/>
    <w:rsid w:val="00732657"/>
    <w:rsid w:val="007333F0"/>
    <w:rsid w:val="0073414B"/>
    <w:rsid w:val="00734517"/>
    <w:rsid w:val="0073642C"/>
    <w:rsid w:val="007418C4"/>
    <w:rsid w:val="00741D35"/>
    <w:rsid w:val="00742350"/>
    <w:rsid w:val="00745780"/>
    <w:rsid w:val="00750D47"/>
    <w:rsid w:val="00752C27"/>
    <w:rsid w:val="0075584E"/>
    <w:rsid w:val="00755C8F"/>
    <w:rsid w:val="0075613F"/>
    <w:rsid w:val="00756730"/>
    <w:rsid w:val="0075757A"/>
    <w:rsid w:val="00761502"/>
    <w:rsid w:val="00761AC0"/>
    <w:rsid w:val="007628DA"/>
    <w:rsid w:val="00764231"/>
    <w:rsid w:val="00765CAA"/>
    <w:rsid w:val="0076621B"/>
    <w:rsid w:val="007670C2"/>
    <w:rsid w:val="00767D13"/>
    <w:rsid w:val="0077444C"/>
    <w:rsid w:val="0077453D"/>
    <w:rsid w:val="0077488B"/>
    <w:rsid w:val="00775C1B"/>
    <w:rsid w:val="007765B9"/>
    <w:rsid w:val="00777395"/>
    <w:rsid w:val="00777436"/>
    <w:rsid w:val="00777F83"/>
    <w:rsid w:val="007838D0"/>
    <w:rsid w:val="00787EB1"/>
    <w:rsid w:val="00790144"/>
    <w:rsid w:val="007910AB"/>
    <w:rsid w:val="00791467"/>
    <w:rsid w:val="007921B1"/>
    <w:rsid w:val="00792224"/>
    <w:rsid w:val="00793AD7"/>
    <w:rsid w:val="00793C6D"/>
    <w:rsid w:val="00793EFB"/>
    <w:rsid w:val="0079584D"/>
    <w:rsid w:val="007A0912"/>
    <w:rsid w:val="007A1248"/>
    <w:rsid w:val="007A25B8"/>
    <w:rsid w:val="007A29C5"/>
    <w:rsid w:val="007A3D6C"/>
    <w:rsid w:val="007A5053"/>
    <w:rsid w:val="007A6128"/>
    <w:rsid w:val="007A7950"/>
    <w:rsid w:val="007B0A41"/>
    <w:rsid w:val="007B3B02"/>
    <w:rsid w:val="007B4C6F"/>
    <w:rsid w:val="007C1E4F"/>
    <w:rsid w:val="007C1F15"/>
    <w:rsid w:val="007C3B2E"/>
    <w:rsid w:val="007C426A"/>
    <w:rsid w:val="007C6727"/>
    <w:rsid w:val="007C7E4C"/>
    <w:rsid w:val="007D286E"/>
    <w:rsid w:val="007D2882"/>
    <w:rsid w:val="007D3A02"/>
    <w:rsid w:val="007D48A2"/>
    <w:rsid w:val="007D7921"/>
    <w:rsid w:val="007D7CF2"/>
    <w:rsid w:val="007D7E75"/>
    <w:rsid w:val="007E03A4"/>
    <w:rsid w:val="007E04B4"/>
    <w:rsid w:val="007E109B"/>
    <w:rsid w:val="007E4FC6"/>
    <w:rsid w:val="007E517E"/>
    <w:rsid w:val="007E544C"/>
    <w:rsid w:val="007F0690"/>
    <w:rsid w:val="007F14F9"/>
    <w:rsid w:val="007F1620"/>
    <w:rsid w:val="007F1D3B"/>
    <w:rsid w:val="007F4484"/>
    <w:rsid w:val="007F46F0"/>
    <w:rsid w:val="007F5B86"/>
    <w:rsid w:val="007F6ED1"/>
    <w:rsid w:val="007F7C85"/>
    <w:rsid w:val="0080150E"/>
    <w:rsid w:val="00801686"/>
    <w:rsid w:val="00801FA9"/>
    <w:rsid w:val="008023E6"/>
    <w:rsid w:val="00802529"/>
    <w:rsid w:val="00803B10"/>
    <w:rsid w:val="00805C75"/>
    <w:rsid w:val="008062F4"/>
    <w:rsid w:val="00806616"/>
    <w:rsid w:val="00810AA9"/>
    <w:rsid w:val="00810BE0"/>
    <w:rsid w:val="00810ED4"/>
    <w:rsid w:val="00811510"/>
    <w:rsid w:val="00812F8F"/>
    <w:rsid w:val="008134A6"/>
    <w:rsid w:val="00813947"/>
    <w:rsid w:val="00813FEC"/>
    <w:rsid w:val="00814874"/>
    <w:rsid w:val="00815649"/>
    <w:rsid w:val="00815BB1"/>
    <w:rsid w:val="008171AF"/>
    <w:rsid w:val="00822833"/>
    <w:rsid w:val="00823A18"/>
    <w:rsid w:val="00823BE2"/>
    <w:rsid w:val="0082450F"/>
    <w:rsid w:val="008245E1"/>
    <w:rsid w:val="00824F50"/>
    <w:rsid w:val="008258AA"/>
    <w:rsid w:val="00825DB8"/>
    <w:rsid w:val="00826003"/>
    <w:rsid w:val="0082620B"/>
    <w:rsid w:val="00827365"/>
    <w:rsid w:val="00831FEA"/>
    <w:rsid w:val="0083227B"/>
    <w:rsid w:val="008325E8"/>
    <w:rsid w:val="00835EBC"/>
    <w:rsid w:val="0083604F"/>
    <w:rsid w:val="00836316"/>
    <w:rsid w:val="0083648D"/>
    <w:rsid w:val="008377FC"/>
    <w:rsid w:val="00837F7A"/>
    <w:rsid w:val="0084091E"/>
    <w:rsid w:val="00840D3C"/>
    <w:rsid w:val="00842138"/>
    <w:rsid w:val="008421B2"/>
    <w:rsid w:val="008421BD"/>
    <w:rsid w:val="00842800"/>
    <w:rsid w:val="00842BDD"/>
    <w:rsid w:val="00843DBE"/>
    <w:rsid w:val="00844006"/>
    <w:rsid w:val="00845BC2"/>
    <w:rsid w:val="008461BF"/>
    <w:rsid w:val="008479D3"/>
    <w:rsid w:val="00847EA3"/>
    <w:rsid w:val="008500A8"/>
    <w:rsid w:val="00850291"/>
    <w:rsid w:val="008522E9"/>
    <w:rsid w:val="00852686"/>
    <w:rsid w:val="00852F88"/>
    <w:rsid w:val="00853B29"/>
    <w:rsid w:val="00860A4E"/>
    <w:rsid w:val="00861D75"/>
    <w:rsid w:val="008621C2"/>
    <w:rsid w:val="00862686"/>
    <w:rsid w:val="00863A1F"/>
    <w:rsid w:val="00864B1E"/>
    <w:rsid w:val="00864FC1"/>
    <w:rsid w:val="008653C0"/>
    <w:rsid w:val="0086560B"/>
    <w:rsid w:val="00867450"/>
    <w:rsid w:val="008675AD"/>
    <w:rsid w:val="00870AFB"/>
    <w:rsid w:val="00871430"/>
    <w:rsid w:val="00873391"/>
    <w:rsid w:val="00874077"/>
    <w:rsid w:val="00877827"/>
    <w:rsid w:val="00877D03"/>
    <w:rsid w:val="008802F8"/>
    <w:rsid w:val="0088039B"/>
    <w:rsid w:val="00880AFB"/>
    <w:rsid w:val="00881100"/>
    <w:rsid w:val="00881E9A"/>
    <w:rsid w:val="0088235A"/>
    <w:rsid w:val="008826C3"/>
    <w:rsid w:val="00883229"/>
    <w:rsid w:val="00883CE1"/>
    <w:rsid w:val="00886530"/>
    <w:rsid w:val="00887F0A"/>
    <w:rsid w:val="0089060C"/>
    <w:rsid w:val="00890E7B"/>
    <w:rsid w:val="00891529"/>
    <w:rsid w:val="008935DE"/>
    <w:rsid w:val="00894124"/>
    <w:rsid w:val="00895BE2"/>
    <w:rsid w:val="00895EC7"/>
    <w:rsid w:val="00896FD2"/>
    <w:rsid w:val="00897291"/>
    <w:rsid w:val="008976A6"/>
    <w:rsid w:val="008A0D83"/>
    <w:rsid w:val="008A12D1"/>
    <w:rsid w:val="008A1E98"/>
    <w:rsid w:val="008A3502"/>
    <w:rsid w:val="008A539F"/>
    <w:rsid w:val="008A6AEC"/>
    <w:rsid w:val="008A6EB9"/>
    <w:rsid w:val="008A732E"/>
    <w:rsid w:val="008A7648"/>
    <w:rsid w:val="008B17A9"/>
    <w:rsid w:val="008B22BA"/>
    <w:rsid w:val="008B365A"/>
    <w:rsid w:val="008B435C"/>
    <w:rsid w:val="008B438B"/>
    <w:rsid w:val="008C0018"/>
    <w:rsid w:val="008C0772"/>
    <w:rsid w:val="008C1591"/>
    <w:rsid w:val="008C1FE1"/>
    <w:rsid w:val="008C505D"/>
    <w:rsid w:val="008C553A"/>
    <w:rsid w:val="008C585F"/>
    <w:rsid w:val="008D037B"/>
    <w:rsid w:val="008D03C3"/>
    <w:rsid w:val="008D0CAD"/>
    <w:rsid w:val="008D2AB6"/>
    <w:rsid w:val="008D2DF4"/>
    <w:rsid w:val="008D3AA0"/>
    <w:rsid w:val="008D61B0"/>
    <w:rsid w:val="008D67E3"/>
    <w:rsid w:val="008D6C4D"/>
    <w:rsid w:val="008D7074"/>
    <w:rsid w:val="008E0229"/>
    <w:rsid w:val="008E1499"/>
    <w:rsid w:val="008E3385"/>
    <w:rsid w:val="008E6E68"/>
    <w:rsid w:val="008E7524"/>
    <w:rsid w:val="008E7E61"/>
    <w:rsid w:val="008F0410"/>
    <w:rsid w:val="008F2365"/>
    <w:rsid w:val="008F32ED"/>
    <w:rsid w:val="008F4EAD"/>
    <w:rsid w:val="008F511C"/>
    <w:rsid w:val="008F513A"/>
    <w:rsid w:val="008F5376"/>
    <w:rsid w:val="008F5DB5"/>
    <w:rsid w:val="008F677C"/>
    <w:rsid w:val="008F6ABF"/>
    <w:rsid w:val="008F72F0"/>
    <w:rsid w:val="0090249B"/>
    <w:rsid w:val="00902A78"/>
    <w:rsid w:val="00902DBD"/>
    <w:rsid w:val="00903F94"/>
    <w:rsid w:val="00905584"/>
    <w:rsid w:val="0090599E"/>
    <w:rsid w:val="00905C5F"/>
    <w:rsid w:val="00906629"/>
    <w:rsid w:val="00906C7F"/>
    <w:rsid w:val="00906E53"/>
    <w:rsid w:val="00910F65"/>
    <w:rsid w:val="0091224A"/>
    <w:rsid w:val="00912770"/>
    <w:rsid w:val="00913B2E"/>
    <w:rsid w:val="00914B45"/>
    <w:rsid w:val="009154F4"/>
    <w:rsid w:val="009156DD"/>
    <w:rsid w:val="00915AB4"/>
    <w:rsid w:val="00915B8C"/>
    <w:rsid w:val="00916A79"/>
    <w:rsid w:val="009174D1"/>
    <w:rsid w:val="009202FC"/>
    <w:rsid w:val="009215BB"/>
    <w:rsid w:val="00921ADC"/>
    <w:rsid w:val="00921AEE"/>
    <w:rsid w:val="0092348D"/>
    <w:rsid w:val="0092379E"/>
    <w:rsid w:val="00924146"/>
    <w:rsid w:val="009246E1"/>
    <w:rsid w:val="00925EE8"/>
    <w:rsid w:val="009311DA"/>
    <w:rsid w:val="0093651E"/>
    <w:rsid w:val="00936A97"/>
    <w:rsid w:val="00936E17"/>
    <w:rsid w:val="009371C5"/>
    <w:rsid w:val="00937C2A"/>
    <w:rsid w:val="00941365"/>
    <w:rsid w:val="009420AF"/>
    <w:rsid w:val="00943014"/>
    <w:rsid w:val="00943BB0"/>
    <w:rsid w:val="00943DB7"/>
    <w:rsid w:val="00943E25"/>
    <w:rsid w:val="00945D94"/>
    <w:rsid w:val="00946148"/>
    <w:rsid w:val="0094615F"/>
    <w:rsid w:val="0094751F"/>
    <w:rsid w:val="009478F0"/>
    <w:rsid w:val="009522D3"/>
    <w:rsid w:val="009545D1"/>
    <w:rsid w:val="00954CB9"/>
    <w:rsid w:val="00955188"/>
    <w:rsid w:val="009557C4"/>
    <w:rsid w:val="00955845"/>
    <w:rsid w:val="009576E7"/>
    <w:rsid w:val="00957922"/>
    <w:rsid w:val="00962E9A"/>
    <w:rsid w:val="009648DA"/>
    <w:rsid w:val="00964AC2"/>
    <w:rsid w:val="009654CC"/>
    <w:rsid w:val="00966A0E"/>
    <w:rsid w:val="00967668"/>
    <w:rsid w:val="00967926"/>
    <w:rsid w:val="00970B49"/>
    <w:rsid w:val="009719B6"/>
    <w:rsid w:val="009730BC"/>
    <w:rsid w:val="00976C5C"/>
    <w:rsid w:val="0098099D"/>
    <w:rsid w:val="00981BA3"/>
    <w:rsid w:val="00983626"/>
    <w:rsid w:val="00986580"/>
    <w:rsid w:val="00986A0A"/>
    <w:rsid w:val="009877BD"/>
    <w:rsid w:val="00987D6E"/>
    <w:rsid w:val="0099295D"/>
    <w:rsid w:val="009945C8"/>
    <w:rsid w:val="00994FDF"/>
    <w:rsid w:val="0099568B"/>
    <w:rsid w:val="0099591B"/>
    <w:rsid w:val="009963CD"/>
    <w:rsid w:val="009A38E4"/>
    <w:rsid w:val="009A4C64"/>
    <w:rsid w:val="009A4CD5"/>
    <w:rsid w:val="009A5B07"/>
    <w:rsid w:val="009A6F9A"/>
    <w:rsid w:val="009A7E67"/>
    <w:rsid w:val="009B13FF"/>
    <w:rsid w:val="009B1C0A"/>
    <w:rsid w:val="009B2D42"/>
    <w:rsid w:val="009B32F3"/>
    <w:rsid w:val="009B5312"/>
    <w:rsid w:val="009B54F5"/>
    <w:rsid w:val="009B5F5A"/>
    <w:rsid w:val="009B6534"/>
    <w:rsid w:val="009B675D"/>
    <w:rsid w:val="009B68C8"/>
    <w:rsid w:val="009B7166"/>
    <w:rsid w:val="009B7F13"/>
    <w:rsid w:val="009C23E3"/>
    <w:rsid w:val="009C30B4"/>
    <w:rsid w:val="009C33F3"/>
    <w:rsid w:val="009C36C1"/>
    <w:rsid w:val="009C3BE6"/>
    <w:rsid w:val="009C44A1"/>
    <w:rsid w:val="009C4DB9"/>
    <w:rsid w:val="009C56C0"/>
    <w:rsid w:val="009C5DD1"/>
    <w:rsid w:val="009C6534"/>
    <w:rsid w:val="009C6EDB"/>
    <w:rsid w:val="009C7BE4"/>
    <w:rsid w:val="009D0BB5"/>
    <w:rsid w:val="009D12B7"/>
    <w:rsid w:val="009D14E0"/>
    <w:rsid w:val="009D2B0D"/>
    <w:rsid w:val="009D481C"/>
    <w:rsid w:val="009D4C70"/>
    <w:rsid w:val="009D512D"/>
    <w:rsid w:val="009D5AF6"/>
    <w:rsid w:val="009D68B4"/>
    <w:rsid w:val="009E1B40"/>
    <w:rsid w:val="009E2C99"/>
    <w:rsid w:val="009E3868"/>
    <w:rsid w:val="009E5A89"/>
    <w:rsid w:val="009E6543"/>
    <w:rsid w:val="009E6D0B"/>
    <w:rsid w:val="009E79ED"/>
    <w:rsid w:val="009F03B9"/>
    <w:rsid w:val="009F2AC5"/>
    <w:rsid w:val="009F43DB"/>
    <w:rsid w:val="009F4AD6"/>
    <w:rsid w:val="009F4CA1"/>
    <w:rsid w:val="009F4FA8"/>
    <w:rsid w:val="00A01F5B"/>
    <w:rsid w:val="00A02071"/>
    <w:rsid w:val="00A02F6C"/>
    <w:rsid w:val="00A0327F"/>
    <w:rsid w:val="00A04C2F"/>
    <w:rsid w:val="00A055F0"/>
    <w:rsid w:val="00A067B4"/>
    <w:rsid w:val="00A1140E"/>
    <w:rsid w:val="00A16353"/>
    <w:rsid w:val="00A17683"/>
    <w:rsid w:val="00A21992"/>
    <w:rsid w:val="00A21D47"/>
    <w:rsid w:val="00A230C8"/>
    <w:rsid w:val="00A23486"/>
    <w:rsid w:val="00A2424A"/>
    <w:rsid w:val="00A244DE"/>
    <w:rsid w:val="00A254B6"/>
    <w:rsid w:val="00A3029A"/>
    <w:rsid w:val="00A30EC8"/>
    <w:rsid w:val="00A32A6F"/>
    <w:rsid w:val="00A34619"/>
    <w:rsid w:val="00A35AB7"/>
    <w:rsid w:val="00A372CC"/>
    <w:rsid w:val="00A40E01"/>
    <w:rsid w:val="00A42C78"/>
    <w:rsid w:val="00A42EC1"/>
    <w:rsid w:val="00A4304E"/>
    <w:rsid w:val="00A4667B"/>
    <w:rsid w:val="00A5003B"/>
    <w:rsid w:val="00A50B17"/>
    <w:rsid w:val="00A51E40"/>
    <w:rsid w:val="00A51EDA"/>
    <w:rsid w:val="00A5256B"/>
    <w:rsid w:val="00A53752"/>
    <w:rsid w:val="00A53C4C"/>
    <w:rsid w:val="00A55803"/>
    <w:rsid w:val="00A56626"/>
    <w:rsid w:val="00A57D0C"/>
    <w:rsid w:val="00A60E3C"/>
    <w:rsid w:val="00A61C9C"/>
    <w:rsid w:val="00A62B4E"/>
    <w:rsid w:val="00A63B8C"/>
    <w:rsid w:val="00A6545B"/>
    <w:rsid w:val="00A6553D"/>
    <w:rsid w:val="00A66897"/>
    <w:rsid w:val="00A701BE"/>
    <w:rsid w:val="00A726F7"/>
    <w:rsid w:val="00A732A1"/>
    <w:rsid w:val="00A7447B"/>
    <w:rsid w:val="00A74D0E"/>
    <w:rsid w:val="00A7560E"/>
    <w:rsid w:val="00A76B0E"/>
    <w:rsid w:val="00A801E3"/>
    <w:rsid w:val="00A81C47"/>
    <w:rsid w:val="00A83730"/>
    <w:rsid w:val="00A84AF7"/>
    <w:rsid w:val="00A86451"/>
    <w:rsid w:val="00A86DEB"/>
    <w:rsid w:val="00A87840"/>
    <w:rsid w:val="00A87BD0"/>
    <w:rsid w:val="00A90801"/>
    <w:rsid w:val="00A91667"/>
    <w:rsid w:val="00A925DD"/>
    <w:rsid w:val="00A931FE"/>
    <w:rsid w:val="00A9618F"/>
    <w:rsid w:val="00AA0C9D"/>
    <w:rsid w:val="00AA116A"/>
    <w:rsid w:val="00AA2167"/>
    <w:rsid w:val="00AA28FE"/>
    <w:rsid w:val="00AA3630"/>
    <w:rsid w:val="00AA3879"/>
    <w:rsid w:val="00AA483F"/>
    <w:rsid w:val="00AB0562"/>
    <w:rsid w:val="00AB13EB"/>
    <w:rsid w:val="00AB295B"/>
    <w:rsid w:val="00AB351E"/>
    <w:rsid w:val="00AB494E"/>
    <w:rsid w:val="00AB4B0D"/>
    <w:rsid w:val="00AB4BAE"/>
    <w:rsid w:val="00AB5264"/>
    <w:rsid w:val="00AB5987"/>
    <w:rsid w:val="00AB6523"/>
    <w:rsid w:val="00AB6924"/>
    <w:rsid w:val="00AC0F60"/>
    <w:rsid w:val="00AC1635"/>
    <w:rsid w:val="00AC2444"/>
    <w:rsid w:val="00AC3459"/>
    <w:rsid w:val="00AC3510"/>
    <w:rsid w:val="00AC37C2"/>
    <w:rsid w:val="00AC4804"/>
    <w:rsid w:val="00AC5860"/>
    <w:rsid w:val="00AC74C0"/>
    <w:rsid w:val="00AD15B4"/>
    <w:rsid w:val="00AD3A7D"/>
    <w:rsid w:val="00AD4972"/>
    <w:rsid w:val="00AD4C6D"/>
    <w:rsid w:val="00AD5AC9"/>
    <w:rsid w:val="00AD6491"/>
    <w:rsid w:val="00AD6691"/>
    <w:rsid w:val="00AD7240"/>
    <w:rsid w:val="00AE1A29"/>
    <w:rsid w:val="00AE2CAA"/>
    <w:rsid w:val="00AE349B"/>
    <w:rsid w:val="00AE3973"/>
    <w:rsid w:val="00AE3C7E"/>
    <w:rsid w:val="00AE4E3A"/>
    <w:rsid w:val="00AE72C5"/>
    <w:rsid w:val="00AF0251"/>
    <w:rsid w:val="00AF08C4"/>
    <w:rsid w:val="00AF57A9"/>
    <w:rsid w:val="00AF5886"/>
    <w:rsid w:val="00AF7697"/>
    <w:rsid w:val="00B00BFD"/>
    <w:rsid w:val="00B02165"/>
    <w:rsid w:val="00B035B6"/>
    <w:rsid w:val="00B047AD"/>
    <w:rsid w:val="00B07622"/>
    <w:rsid w:val="00B119C1"/>
    <w:rsid w:val="00B11A1F"/>
    <w:rsid w:val="00B11F85"/>
    <w:rsid w:val="00B128D7"/>
    <w:rsid w:val="00B13CD1"/>
    <w:rsid w:val="00B1414C"/>
    <w:rsid w:val="00B14D79"/>
    <w:rsid w:val="00B15D43"/>
    <w:rsid w:val="00B15F3F"/>
    <w:rsid w:val="00B1656A"/>
    <w:rsid w:val="00B17178"/>
    <w:rsid w:val="00B17440"/>
    <w:rsid w:val="00B17879"/>
    <w:rsid w:val="00B206C0"/>
    <w:rsid w:val="00B20919"/>
    <w:rsid w:val="00B21398"/>
    <w:rsid w:val="00B22E5E"/>
    <w:rsid w:val="00B23843"/>
    <w:rsid w:val="00B25129"/>
    <w:rsid w:val="00B2519E"/>
    <w:rsid w:val="00B30618"/>
    <w:rsid w:val="00B31596"/>
    <w:rsid w:val="00B331B0"/>
    <w:rsid w:val="00B332F3"/>
    <w:rsid w:val="00B34452"/>
    <w:rsid w:val="00B352DC"/>
    <w:rsid w:val="00B3545C"/>
    <w:rsid w:val="00B36742"/>
    <w:rsid w:val="00B375CE"/>
    <w:rsid w:val="00B40917"/>
    <w:rsid w:val="00B41916"/>
    <w:rsid w:val="00B455C3"/>
    <w:rsid w:val="00B471B6"/>
    <w:rsid w:val="00B51BA6"/>
    <w:rsid w:val="00B52730"/>
    <w:rsid w:val="00B5273E"/>
    <w:rsid w:val="00B52EF9"/>
    <w:rsid w:val="00B536AB"/>
    <w:rsid w:val="00B53A39"/>
    <w:rsid w:val="00B53D3A"/>
    <w:rsid w:val="00B53E51"/>
    <w:rsid w:val="00B54165"/>
    <w:rsid w:val="00B54673"/>
    <w:rsid w:val="00B55568"/>
    <w:rsid w:val="00B5570E"/>
    <w:rsid w:val="00B55EDA"/>
    <w:rsid w:val="00B57416"/>
    <w:rsid w:val="00B57584"/>
    <w:rsid w:val="00B57EDB"/>
    <w:rsid w:val="00B618E2"/>
    <w:rsid w:val="00B61FA9"/>
    <w:rsid w:val="00B63B9D"/>
    <w:rsid w:val="00B64E4D"/>
    <w:rsid w:val="00B6503B"/>
    <w:rsid w:val="00B669D4"/>
    <w:rsid w:val="00B669EF"/>
    <w:rsid w:val="00B70D72"/>
    <w:rsid w:val="00B719E8"/>
    <w:rsid w:val="00B71D67"/>
    <w:rsid w:val="00B7242B"/>
    <w:rsid w:val="00B73799"/>
    <w:rsid w:val="00B74C1E"/>
    <w:rsid w:val="00B74C7E"/>
    <w:rsid w:val="00B76D83"/>
    <w:rsid w:val="00B76F79"/>
    <w:rsid w:val="00B800AF"/>
    <w:rsid w:val="00B8036E"/>
    <w:rsid w:val="00B80C8B"/>
    <w:rsid w:val="00B82287"/>
    <w:rsid w:val="00B82FC3"/>
    <w:rsid w:val="00B84628"/>
    <w:rsid w:val="00B851DC"/>
    <w:rsid w:val="00B87ACE"/>
    <w:rsid w:val="00B90E32"/>
    <w:rsid w:val="00B91B72"/>
    <w:rsid w:val="00B929FD"/>
    <w:rsid w:val="00B92CBD"/>
    <w:rsid w:val="00B94C7C"/>
    <w:rsid w:val="00B955D5"/>
    <w:rsid w:val="00B962FD"/>
    <w:rsid w:val="00B96E90"/>
    <w:rsid w:val="00B96F70"/>
    <w:rsid w:val="00B970DA"/>
    <w:rsid w:val="00B97D59"/>
    <w:rsid w:val="00BA062A"/>
    <w:rsid w:val="00BA1725"/>
    <w:rsid w:val="00BA1B1A"/>
    <w:rsid w:val="00BA1FEA"/>
    <w:rsid w:val="00BA584C"/>
    <w:rsid w:val="00BA653C"/>
    <w:rsid w:val="00BA689D"/>
    <w:rsid w:val="00BA7A00"/>
    <w:rsid w:val="00BB0087"/>
    <w:rsid w:val="00BB03BC"/>
    <w:rsid w:val="00BB0C22"/>
    <w:rsid w:val="00BB12EF"/>
    <w:rsid w:val="00BB3056"/>
    <w:rsid w:val="00BB4F28"/>
    <w:rsid w:val="00BB62AD"/>
    <w:rsid w:val="00BB7505"/>
    <w:rsid w:val="00BB7AD7"/>
    <w:rsid w:val="00BB7AFF"/>
    <w:rsid w:val="00BC14BB"/>
    <w:rsid w:val="00BC1785"/>
    <w:rsid w:val="00BC257D"/>
    <w:rsid w:val="00BC2833"/>
    <w:rsid w:val="00BC5561"/>
    <w:rsid w:val="00BC725C"/>
    <w:rsid w:val="00BD00F8"/>
    <w:rsid w:val="00BD1CD2"/>
    <w:rsid w:val="00BD1E6A"/>
    <w:rsid w:val="00BD2268"/>
    <w:rsid w:val="00BD3008"/>
    <w:rsid w:val="00BD4B4A"/>
    <w:rsid w:val="00BD6FF8"/>
    <w:rsid w:val="00BD72D7"/>
    <w:rsid w:val="00BD7430"/>
    <w:rsid w:val="00BD7FBD"/>
    <w:rsid w:val="00BE32BD"/>
    <w:rsid w:val="00BE371D"/>
    <w:rsid w:val="00BE3807"/>
    <w:rsid w:val="00BE6380"/>
    <w:rsid w:val="00BE6F60"/>
    <w:rsid w:val="00BE724A"/>
    <w:rsid w:val="00BF0E59"/>
    <w:rsid w:val="00BF3448"/>
    <w:rsid w:val="00BF3465"/>
    <w:rsid w:val="00BF347A"/>
    <w:rsid w:val="00BF39B0"/>
    <w:rsid w:val="00BF4849"/>
    <w:rsid w:val="00BF48B5"/>
    <w:rsid w:val="00BF597C"/>
    <w:rsid w:val="00BF5C36"/>
    <w:rsid w:val="00BF6361"/>
    <w:rsid w:val="00BF729F"/>
    <w:rsid w:val="00BF761E"/>
    <w:rsid w:val="00C015D1"/>
    <w:rsid w:val="00C03539"/>
    <w:rsid w:val="00C03D30"/>
    <w:rsid w:val="00C04304"/>
    <w:rsid w:val="00C07610"/>
    <w:rsid w:val="00C07D9A"/>
    <w:rsid w:val="00C10CBA"/>
    <w:rsid w:val="00C10FFE"/>
    <w:rsid w:val="00C12ADA"/>
    <w:rsid w:val="00C13CB6"/>
    <w:rsid w:val="00C144CB"/>
    <w:rsid w:val="00C1521E"/>
    <w:rsid w:val="00C15FFA"/>
    <w:rsid w:val="00C16E6A"/>
    <w:rsid w:val="00C1765B"/>
    <w:rsid w:val="00C17CAD"/>
    <w:rsid w:val="00C20A95"/>
    <w:rsid w:val="00C2187B"/>
    <w:rsid w:val="00C23B9A"/>
    <w:rsid w:val="00C2636C"/>
    <w:rsid w:val="00C278CA"/>
    <w:rsid w:val="00C31179"/>
    <w:rsid w:val="00C31882"/>
    <w:rsid w:val="00C33332"/>
    <w:rsid w:val="00C35084"/>
    <w:rsid w:val="00C35727"/>
    <w:rsid w:val="00C35CF4"/>
    <w:rsid w:val="00C40A67"/>
    <w:rsid w:val="00C40F78"/>
    <w:rsid w:val="00C436BF"/>
    <w:rsid w:val="00C44C5A"/>
    <w:rsid w:val="00C473A4"/>
    <w:rsid w:val="00C508DC"/>
    <w:rsid w:val="00C5133B"/>
    <w:rsid w:val="00C51EA5"/>
    <w:rsid w:val="00C546A0"/>
    <w:rsid w:val="00C56C6C"/>
    <w:rsid w:val="00C60743"/>
    <w:rsid w:val="00C60B93"/>
    <w:rsid w:val="00C61492"/>
    <w:rsid w:val="00C61888"/>
    <w:rsid w:val="00C64AA9"/>
    <w:rsid w:val="00C64E5E"/>
    <w:rsid w:val="00C65533"/>
    <w:rsid w:val="00C662B5"/>
    <w:rsid w:val="00C709BD"/>
    <w:rsid w:val="00C70F71"/>
    <w:rsid w:val="00C7346D"/>
    <w:rsid w:val="00C73F8E"/>
    <w:rsid w:val="00C74856"/>
    <w:rsid w:val="00C74F05"/>
    <w:rsid w:val="00C7582D"/>
    <w:rsid w:val="00C773E5"/>
    <w:rsid w:val="00C77DCD"/>
    <w:rsid w:val="00C83270"/>
    <w:rsid w:val="00C83EE2"/>
    <w:rsid w:val="00C8470C"/>
    <w:rsid w:val="00C84CD9"/>
    <w:rsid w:val="00C85620"/>
    <w:rsid w:val="00C86D76"/>
    <w:rsid w:val="00C86E3C"/>
    <w:rsid w:val="00C8720F"/>
    <w:rsid w:val="00C87D65"/>
    <w:rsid w:val="00C9312D"/>
    <w:rsid w:val="00C94094"/>
    <w:rsid w:val="00C9483B"/>
    <w:rsid w:val="00C95ECC"/>
    <w:rsid w:val="00C96061"/>
    <w:rsid w:val="00CA0343"/>
    <w:rsid w:val="00CA134A"/>
    <w:rsid w:val="00CA1C64"/>
    <w:rsid w:val="00CA2012"/>
    <w:rsid w:val="00CA5FAA"/>
    <w:rsid w:val="00CA6B20"/>
    <w:rsid w:val="00CA713C"/>
    <w:rsid w:val="00CA7835"/>
    <w:rsid w:val="00CA7B49"/>
    <w:rsid w:val="00CB3CCF"/>
    <w:rsid w:val="00CB51BA"/>
    <w:rsid w:val="00CB6125"/>
    <w:rsid w:val="00CB61FB"/>
    <w:rsid w:val="00CB63DB"/>
    <w:rsid w:val="00CB6638"/>
    <w:rsid w:val="00CC1331"/>
    <w:rsid w:val="00CC1917"/>
    <w:rsid w:val="00CC1BA8"/>
    <w:rsid w:val="00CC1BDA"/>
    <w:rsid w:val="00CC3569"/>
    <w:rsid w:val="00CC379D"/>
    <w:rsid w:val="00CC4C66"/>
    <w:rsid w:val="00CC51FB"/>
    <w:rsid w:val="00CC548D"/>
    <w:rsid w:val="00CC61AC"/>
    <w:rsid w:val="00CC64F3"/>
    <w:rsid w:val="00CD04D3"/>
    <w:rsid w:val="00CD0F3F"/>
    <w:rsid w:val="00CD1074"/>
    <w:rsid w:val="00CD1098"/>
    <w:rsid w:val="00CD264C"/>
    <w:rsid w:val="00CD3B2B"/>
    <w:rsid w:val="00CD3E49"/>
    <w:rsid w:val="00CD47B6"/>
    <w:rsid w:val="00CD5818"/>
    <w:rsid w:val="00CD5D2C"/>
    <w:rsid w:val="00CD635E"/>
    <w:rsid w:val="00CD67F6"/>
    <w:rsid w:val="00CD68C5"/>
    <w:rsid w:val="00CE1857"/>
    <w:rsid w:val="00CE2AA0"/>
    <w:rsid w:val="00CE4135"/>
    <w:rsid w:val="00CE64F9"/>
    <w:rsid w:val="00CE661E"/>
    <w:rsid w:val="00CF0B8E"/>
    <w:rsid w:val="00CF2362"/>
    <w:rsid w:val="00CF50D6"/>
    <w:rsid w:val="00CF6D09"/>
    <w:rsid w:val="00CF6E6C"/>
    <w:rsid w:val="00CF7742"/>
    <w:rsid w:val="00CF79B0"/>
    <w:rsid w:val="00D01205"/>
    <w:rsid w:val="00D01BAE"/>
    <w:rsid w:val="00D02BD2"/>
    <w:rsid w:val="00D03824"/>
    <w:rsid w:val="00D03871"/>
    <w:rsid w:val="00D03B99"/>
    <w:rsid w:val="00D040F9"/>
    <w:rsid w:val="00D0473C"/>
    <w:rsid w:val="00D0588E"/>
    <w:rsid w:val="00D0627A"/>
    <w:rsid w:val="00D06B77"/>
    <w:rsid w:val="00D07B33"/>
    <w:rsid w:val="00D1031C"/>
    <w:rsid w:val="00D10760"/>
    <w:rsid w:val="00D12DBF"/>
    <w:rsid w:val="00D13262"/>
    <w:rsid w:val="00D144CA"/>
    <w:rsid w:val="00D14982"/>
    <w:rsid w:val="00D16CA5"/>
    <w:rsid w:val="00D2088E"/>
    <w:rsid w:val="00D214D9"/>
    <w:rsid w:val="00D2348A"/>
    <w:rsid w:val="00D23CBC"/>
    <w:rsid w:val="00D255B4"/>
    <w:rsid w:val="00D26115"/>
    <w:rsid w:val="00D27A0B"/>
    <w:rsid w:val="00D31AA5"/>
    <w:rsid w:val="00D32EC9"/>
    <w:rsid w:val="00D32FB2"/>
    <w:rsid w:val="00D37B7F"/>
    <w:rsid w:val="00D37F36"/>
    <w:rsid w:val="00D408E4"/>
    <w:rsid w:val="00D417A5"/>
    <w:rsid w:val="00D418C2"/>
    <w:rsid w:val="00D45FBC"/>
    <w:rsid w:val="00D46549"/>
    <w:rsid w:val="00D466BF"/>
    <w:rsid w:val="00D50FB3"/>
    <w:rsid w:val="00D5132B"/>
    <w:rsid w:val="00D53E43"/>
    <w:rsid w:val="00D545D4"/>
    <w:rsid w:val="00D546C3"/>
    <w:rsid w:val="00D55A6B"/>
    <w:rsid w:val="00D55FD7"/>
    <w:rsid w:val="00D56F0E"/>
    <w:rsid w:val="00D56FCC"/>
    <w:rsid w:val="00D6169D"/>
    <w:rsid w:val="00D61E0B"/>
    <w:rsid w:val="00D62972"/>
    <w:rsid w:val="00D663AE"/>
    <w:rsid w:val="00D720AF"/>
    <w:rsid w:val="00D72D8C"/>
    <w:rsid w:val="00D735A5"/>
    <w:rsid w:val="00D745C8"/>
    <w:rsid w:val="00D74D4F"/>
    <w:rsid w:val="00D74E10"/>
    <w:rsid w:val="00D7584B"/>
    <w:rsid w:val="00D75AB5"/>
    <w:rsid w:val="00D75DCA"/>
    <w:rsid w:val="00D7635D"/>
    <w:rsid w:val="00D80310"/>
    <w:rsid w:val="00D82C7E"/>
    <w:rsid w:val="00D8450D"/>
    <w:rsid w:val="00D85510"/>
    <w:rsid w:val="00D86B59"/>
    <w:rsid w:val="00D86E29"/>
    <w:rsid w:val="00D876D4"/>
    <w:rsid w:val="00D87AB0"/>
    <w:rsid w:val="00D87BE7"/>
    <w:rsid w:val="00D905E4"/>
    <w:rsid w:val="00D90B93"/>
    <w:rsid w:val="00D91221"/>
    <w:rsid w:val="00D9270E"/>
    <w:rsid w:val="00D93943"/>
    <w:rsid w:val="00D9402B"/>
    <w:rsid w:val="00D94829"/>
    <w:rsid w:val="00D9642E"/>
    <w:rsid w:val="00D9716A"/>
    <w:rsid w:val="00D97C8F"/>
    <w:rsid w:val="00D97DEB"/>
    <w:rsid w:val="00DA0C85"/>
    <w:rsid w:val="00DA20CA"/>
    <w:rsid w:val="00DA2E23"/>
    <w:rsid w:val="00DA31FF"/>
    <w:rsid w:val="00DA4B8A"/>
    <w:rsid w:val="00DA4C16"/>
    <w:rsid w:val="00DA4D36"/>
    <w:rsid w:val="00DA544D"/>
    <w:rsid w:val="00DA5F4C"/>
    <w:rsid w:val="00DA640B"/>
    <w:rsid w:val="00DB0A79"/>
    <w:rsid w:val="00DB211B"/>
    <w:rsid w:val="00DB24A0"/>
    <w:rsid w:val="00DB3610"/>
    <w:rsid w:val="00DB3683"/>
    <w:rsid w:val="00DB3F51"/>
    <w:rsid w:val="00DB438F"/>
    <w:rsid w:val="00DB57DD"/>
    <w:rsid w:val="00DB7303"/>
    <w:rsid w:val="00DB7649"/>
    <w:rsid w:val="00DC0F7A"/>
    <w:rsid w:val="00DC171F"/>
    <w:rsid w:val="00DC1C99"/>
    <w:rsid w:val="00DC220E"/>
    <w:rsid w:val="00DC25F2"/>
    <w:rsid w:val="00DC2E39"/>
    <w:rsid w:val="00DC36F3"/>
    <w:rsid w:val="00DC5CD0"/>
    <w:rsid w:val="00DC61A9"/>
    <w:rsid w:val="00DD0247"/>
    <w:rsid w:val="00DD0973"/>
    <w:rsid w:val="00DD0FCA"/>
    <w:rsid w:val="00DD1B54"/>
    <w:rsid w:val="00DD250B"/>
    <w:rsid w:val="00DD335C"/>
    <w:rsid w:val="00DD37DD"/>
    <w:rsid w:val="00DD3E64"/>
    <w:rsid w:val="00DD48E7"/>
    <w:rsid w:val="00DD4B13"/>
    <w:rsid w:val="00DD4D81"/>
    <w:rsid w:val="00DD62BA"/>
    <w:rsid w:val="00DD70F6"/>
    <w:rsid w:val="00DE0B20"/>
    <w:rsid w:val="00DE245E"/>
    <w:rsid w:val="00DE32FD"/>
    <w:rsid w:val="00DE41D1"/>
    <w:rsid w:val="00DE44E8"/>
    <w:rsid w:val="00DE536A"/>
    <w:rsid w:val="00DE5441"/>
    <w:rsid w:val="00DE6462"/>
    <w:rsid w:val="00DE6E21"/>
    <w:rsid w:val="00DF135E"/>
    <w:rsid w:val="00DF1EE4"/>
    <w:rsid w:val="00DF25C7"/>
    <w:rsid w:val="00DF25EF"/>
    <w:rsid w:val="00DF4544"/>
    <w:rsid w:val="00DF5B0A"/>
    <w:rsid w:val="00DF6656"/>
    <w:rsid w:val="00DF7BCC"/>
    <w:rsid w:val="00E01D99"/>
    <w:rsid w:val="00E049EB"/>
    <w:rsid w:val="00E0532B"/>
    <w:rsid w:val="00E05A0A"/>
    <w:rsid w:val="00E06A3A"/>
    <w:rsid w:val="00E102CB"/>
    <w:rsid w:val="00E105A8"/>
    <w:rsid w:val="00E10785"/>
    <w:rsid w:val="00E11703"/>
    <w:rsid w:val="00E12273"/>
    <w:rsid w:val="00E12706"/>
    <w:rsid w:val="00E13409"/>
    <w:rsid w:val="00E1364F"/>
    <w:rsid w:val="00E16528"/>
    <w:rsid w:val="00E16E02"/>
    <w:rsid w:val="00E20EA8"/>
    <w:rsid w:val="00E21B77"/>
    <w:rsid w:val="00E21C03"/>
    <w:rsid w:val="00E253B4"/>
    <w:rsid w:val="00E254A6"/>
    <w:rsid w:val="00E25F59"/>
    <w:rsid w:val="00E2697F"/>
    <w:rsid w:val="00E26EA5"/>
    <w:rsid w:val="00E308F9"/>
    <w:rsid w:val="00E31016"/>
    <w:rsid w:val="00E322C8"/>
    <w:rsid w:val="00E32325"/>
    <w:rsid w:val="00E32E11"/>
    <w:rsid w:val="00E337D2"/>
    <w:rsid w:val="00E339AA"/>
    <w:rsid w:val="00E33E66"/>
    <w:rsid w:val="00E34A44"/>
    <w:rsid w:val="00E40371"/>
    <w:rsid w:val="00E4363A"/>
    <w:rsid w:val="00E43CF6"/>
    <w:rsid w:val="00E44F74"/>
    <w:rsid w:val="00E45FB4"/>
    <w:rsid w:val="00E465D9"/>
    <w:rsid w:val="00E469A2"/>
    <w:rsid w:val="00E46AF8"/>
    <w:rsid w:val="00E46D1C"/>
    <w:rsid w:val="00E47AFD"/>
    <w:rsid w:val="00E50BF8"/>
    <w:rsid w:val="00E5213E"/>
    <w:rsid w:val="00E5304F"/>
    <w:rsid w:val="00E56087"/>
    <w:rsid w:val="00E56E20"/>
    <w:rsid w:val="00E62A27"/>
    <w:rsid w:val="00E65250"/>
    <w:rsid w:val="00E65E98"/>
    <w:rsid w:val="00E666D2"/>
    <w:rsid w:val="00E6672B"/>
    <w:rsid w:val="00E66BCE"/>
    <w:rsid w:val="00E67307"/>
    <w:rsid w:val="00E7228B"/>
    <w:rsid w:val="00E740B7"/>
    <w:rsid w:val="00E75242"/>
    <w:rsid w:val="00E75313"/>
    <w:rsid w:val="00E76495"/>
    <w:rsid w:val="00E78D4B"/>
    <w:rsid w:val="00E81706"/>
    <w:rsid w:val="00E85B12"/>
    <w:rsid w:val="00E85CF8"/>
    <w:rsid w:val="00E8779E"/>
    <w:rsid w:val="00E87A66"/>
    <w:rsid w:val="00E87B1A"/>
    <w:rsid w:val="00E902DB"/>
    <w:rsid w:val="00E90654"/>
    <w:rsid w:val="00E92350"/>
    <w:rsid w:val="00E9266B"/>
    <w:rsid w:val="00E92927"/>
    <w:rsid w:val="00E95673"/>
    <w:rsid w:val="00E95D50"/>
    <w:rsid w:val="00E964B1"/>
    <w:rsid w:val="00E96789"/>
    <w:rsid w:val="00E97A81"/>
    <w:rsid w:val="00EA00CC"/>
    <w:rsid w:val="00EA08F8"/>
    <w:rsid w:val="00EA0D2F"/>
    <w:rsid w:val="00EA3F2C"/>
    <w:rsid w:val="00EA468D"/>
    <w:rsid w:val="00EA4B29"/>
    <w:rsid w:val="00EA542B"/>
    <w:rsid w:val="00EA6267"/>
    <w:rsid w:val="00EA788B"/>
    <w:rsid w:val="00EB0970"/>
    <w:rsid w:val="00EB0E2B"/>
    <w:rsid w:val="00EB27AD"/>
    <w:rsid w:val="00EB2FA3"/>
    <w:rsid w:val="00EB34FA"/>
    <w:rsid w:val="00EB3692"/>
    <w:rsid w:val="00EB4611"/>
    <w:rsid w:val="00EB5420"/>
    <w:rsid w:val="00EB55A1"/>
    <w:rsid w:val="00EB55BA"/>
    <w:rsid w:val="00EB57F7"/>
    <w:rsid w:val="00EB58B3"/>
    <w:rsid w:val="00EB620E"/>
    <w:rsid w:val="00EB69FC"/>
    <w:rsid w:val="00EB788B"/>
    <w:rsid w:val="00EBB69E"/>
    <w:rsid w:val="00EC2014"/>
    <w:rsid w:val="00EC21DE"/>
    <w:rsid w:val="00ED0A36"/>
    <w:rsid w:val="00ED10EF"/>
    <w:rsid w:val="00ED1289"/>
    <w:rsid w:val="00ED2894"/>
    <w:rsid w:val="00ED2D6B"/>
    <w:rsid w:val="00ED3841"/>
    <w:rsid w:val="00ED6571"/>
    <w:rsid w:val="00ED6F5F"/>
    <w:rsid w:val="00EE06A7"/>
    <w:rsid w:val="00EE10B1"/>
    <w:rsid w:val="00EE2262"/>
    <w:rsid w:val="00EE2C0C"/>
    <w:rsid w:val="00EE77E2"/>
    <w:rsid w:val="00EF005F"/>
    <w:rsid w:val="00EF04F6"/>
    <w:rsid w:val="00EF0A3D"/>
    <w:rsid w:val="00EF29B6"/>
    <w:rsid w:val="00EF35DE"/>
    <w:rsid w:val="00EF4189"/>
    <w:rsid w:val="00EF44EC"/>
    <w:rsid w:val="00EF51FE"/>
    <w:rsid w:val="00EF5339"/>
    <w:rsid w:val="00EF55D1"/>
    <w:rsid w:val="00EF5951"/>
    <w:rsid w:val="00EF63C6"/>
    <w:rsid w:val="00EF64F5"/>
    <w:rsid w:val="00EF6F31"/>
    <w:rsid w:val="00EF77E1"/>
    <w:rsid w:val="00EF7D16"/>
    <w:rsid w:val="00F00CFF"/>
    <w:rsid w:val="00F0117E"/>
    <w:rsid w:val="00F03A93"/>
    <w:rsid w:val="00F0449A"/>
    <w:rsid w:val="00F05FFB"/>
    <w:rsid w:val="00F107A9"/>
    <w:rsid w:val="00F11F80"/>
    <w:rsid w:val="00F1276D"/>
    <w:rsid w:val="00F13634"/>
    <w:rsid w:val="00F13B7A"/>
    <w:rsid w:val="00F1419C"/>
    <w:rsid w:val="00F151B0"/>
    <w:rsid w:val="00F16A55"/>
    <w:rsid w:val="00F204DA"/>
    <w:rsid w:val="00F204F1"/>
    <w:rsid w:val="00F25BF9"/>
    <w:rsid w:val="00F2610C"/>
    <w:rsid w:val="00F27563"/>
    <w:rsid w:val="00F30435"/>
    <w:rsid w:val="00F30CC7"/>
    <w:rsid w:val="00F31024"/>
    <w:rsid w:val="00F31235"/>
    <w:rsid w:val="00F31632"/>
    <w:rsid w:val="00F31A36"/>
    <w:rsid w:val="00F33052"/>
    <w:rsid w:val="00F341AE"/>
    <w:rsid w:val="00F350F2"/>
    <w:rsid w:val="00F35C2B"/>
    <w:rsid w:val="00F362A2"/>
    <w:rsid w:val="00F3660C"/>
    <w:rsid w:val="00F36A85"/>
    <w:rsid w:val="00F40BF2"/>
    <w:rsid w:val="00F41205"/>
    <w:rsid w:val="00F42365"/>
    <w:rsid w:val="00F43820"/>
    <w:rsid w:val="00F46669"/>
    <w:rsid w:val="00F5026F"/>
    <w:rsid w:val="00F5141E"/>
    <w:rsid w:val="00F53F66"/>
    <w:rsid w:val="00F552AD"/>
    <w:rsid w:val="00F55584"/>
    <w:rsid w:val="00F558AC"/>
    <w:rsid w:val="00F57757"/>
    <w:rsid w:val="00F606D0"/>
    <w:rsid w:val="00F60798"/>
    <w:rsid w:val="00F614D0"/>
    <w:rsid w:val="00F61F03"/>
    <w:rsid w:val="00F63120"/>
    <w:rsid w:val="00F636C4"/>
    <w:rsid w:val="00F656B0"/>
    <w:rsid w:val="00F659F5"/>
    <w:rsid w:val="00F66DB1"/>
    <w:rsid w:val="00F6737B"/>
    <w:rsid w:val="00F67CE3"/>
    <w:rsid w:val="00F67CE5"/>
    <w:rsid w:val="00F67EB8"/>
    <w:rsid w:val="00F7088B"/>
    <w:rsid w:val="00F70D6D"/>
    <w:rsid w:val="00F70E07"/>
    <w:rsid w:val="00F71668"/>
    <w:rsid w:val="00F72CFC"/>
    <w:rsid w:val="00F7301C"/>
    <w:rsid w:val="00F7442B"/>
    <w:rsid w:val="00F751B9"/>
    <w:rsid w:val="00F76197"/>
    <w:rsid w:val="00F77FCF"/>
    <w:rsid w:val="00F81468"/>
    <w:rsid w:val="00F82430"/>
    <w:rsid w:val="00F85FFE"/>
    <w:rsid w:val="00F86DDB"/>
    <w:rsid w:val="00F87516"/>
    <w:rsid w:val="00F87FD6"/>
    <w:rsid w:val="00F91068"/>
    <w:rsid w:val="00F92CDD"/>
    <w:rsid w:val="00F92E4B"/>
    <w:rsid w:val="00F931B7"/>
    <w:rsid w:val="00F94147"/>
    <w:rsid w:val="00F94D05"/>
    <w:rsid w:val="00F953DB"/>
    <w:rsid w:val="00F95490"/>
    <w:rsid w:val="00F9586E"/>
    <w:rsid w:val="00F973BC"/>
    <w:rsid w:val="00FA0D29"/>
    <w:rsid w:val="00FA24DF"/>
    <w:rsid w:val="00FA367C"/>
    <w:rsid w:val="00FA4F1B"/>
    <w:rsid w:val="00FA66F3"/>
    <w:rsid w:val="00FB1CC1"/>
    <w:rsid w:val="00FB241B"/>
    <w:rsid w:val="00FB3461"/>
    <w:rsid w:val="00FB4477"/>
    <w:rsid w:val="00FB5F13"/>
    <w:rsid w:val="00FB777F"/>
    <w:rsid w:val="00FC019F"/>
    <w:rsid w:val="00FC100D"/>
    <w:rsid w:val="00FC1E34"/>
    <w:rsid w:val="00FC2BB2"/>
    <w:rsid w:val="00FC3598"/>
    <w:rsid w:val="00FC4077"/>
    <w:rsid w:val="00FC5145"/>
    <w:rsid w:val="00FC599A"/>
    <w:rsid w:val="00FC6D67"/>
    <w:rsid w:val="00FC7428"/>
    <w:rsid w:val="00FD0EC5"/>
    <w:rsid w:val="00FD2F27"/>
    <w:rsid w:val="00FD3A80"/>
    <w:rsid w:val="00FD43D1"/>
    <w:rsid w:val="00FD4CED"/>
    <w:rsid w:val="00FD590E"/>
    <w:rsid w:val="00FD5A0A"/>
    <w:rsid w:val="00FD5C61"/>
    <w:rsid w:val="00FD5F1D"/>
    <w:rsid w:val="00FD7BE7"/>
    <w:rsid w:val="00FD7D04"/>
    <w:rsid w:val="00FE0343"/>
    <w:rsid w:val="00FE1149"/>
    <w:rsid w:val="00FE146F"/>
    <w:rsid w:val="00FE22AE"/>
    <w:rsid w:val="00FE30AC"/>
    <w:rsid w:val="00FE30EE"/>
    <w:rsid w:val="00FE3945"/>
    <w:rsid w:val="00FE40B5"/>
    <w:rsid w:val="00FE521D"/>
    <w:rsid w:val="00FE5DA9"/>
    <w:rsid w:val="00FE7883"/>
    <w:rsid w:val="00FF0381"/>
    <w:rsid w:val="00FF1788"/>
    <w:rsid w:val="00FF2475"/>
    <w:rsid w:val="00FF2E0A"/>
    <w:rsid w:val="00FF3CED"/>
    <w:rsid w:val="00FF3CFB"/>
    <w:rsid w:val="00FF72F6"/>
    <w:rsid w:val="010D25E5"/>
    <w:rsid w:val="0111D5CB"/>
    <w:rsid w:val="012B2E99"/>
    <w:rsid w:val="01388881"/>
    <w:rsid w:val="016190ED"/>
    <w:rsid w:val="01831EED"/>
    <w:rsid w:val="020020B1"/>
    <w:rsid w:val="020A1849"/>
    <w:rsid w:val="02188794"/>
    <w:rsid w:val="021E35DE"/>
    <w:rsid w:val="0220A39E"/>
    <w:rsid w:val="0255CF74"/>
    <w:rsid w:val="0256F06A"/>
    <w:rsid w:val="028481FF"/>
    <w:rsid w:val="02CC89EF"/>
    <w:rsid w:val="02F18BA1"/>
    <w:rsid w:val="03093640"/>
    <w:rsid w:val="0339ACD4"/>
    <w:rsid w:val="03550D5A"/>
    <w:rsid w:val="038CC005"/>
    <w:rsid w:val="039B251C"/>
    <w:rsid w:val="039EE92D"/>
    <w:rsid w:val="03A2B7F3"/>
    <w:rsid w:val="03ECB099"/>
    <w:rsid w:val="040AD8A9"/>
    <w:rsid w:val="041930F3"/>
    <w:rsid w:val="041C25E7"/>
    <w:rsid w:val="043184F4"/>
    <w:rsid w:val="049D908B"/>
    <w:rsid w:val="04CEC660"/>
    <w:rsid w:val="053F1C03"/>
    <w:rsid w:val="054D30B8"/>
    <w:rsid w:val="056CBF92"/>
    <w:rsid w:val="05977719"/>
    <w:rsid w:val="05B61C55"/>
    <w:rsid w:val="05E38804"/>
    <w:rsid w:val="05F1B3FF"/>
    <w:rsid w:val="062B9D27"/>
    <w:rsid w:val="0657DFD3"/>
    <w:rsid w:val="0668D274"/>
    <w:rsid w:val="06733CF9"/>
    <w:rsid w:val="069E8F33"/>
    <w:rsid w:val="06A5A53E"/>
    <w:rsid w:val="06C442F5"/>
    <w:rsid w:val="06CFDC84"/>
    <w:rsid w:val="06E15AC1"/>
    <w:rsid w:val="06E28A03"/>
    <w:rsid w:val="06EC2E08"/>
    <w:rsid w:val="07172338"/>
    <w:rsid w:val="071BDB14"/>
    <w:rsid w:val="071C9F22"/>
    <w:rsid w:val="074AEA75"/>
    <w:rsid w:val="077DF50A"/>
    <w:rsid w:val="078B3117"/>
    <w:rsid w:val="078F5A19"/>
    <w:rsid w:val="079A88AD"/>
    <w:rsid w:val="079C9428"/>
    <w:rsid w:val="07B2F040"/>
    <w:rsid w:val="07E10CE1"/>
    <w:rsid w:val="07F3BE16"/>
    <w:rsid w:val="07FA2383"/>
    <w:rsid w:val="0802D9D6"/>
    <w:rsid w:val="0803C699"/>
    <w:rsid w:val="081D28E9"/>
    <w:rsid w:val="083642D1"/>
    <w:rsid w:val="083ED607"/>
    <w:rsid w:val="08481462"/>
    <w:rsid w:val="084E7B56"/>
    <w:rsid w:val="086DB59F"/>
    <w:rsid w:val="08C41E47"/>
    <w:rsid w:val="08C8BAB4"/>
    <w:rsid w:val="08DCB01D"/>
    <w:rsid w:val="09453C8F"/>
    <w:rsid w:val="09ADDAC3"/>
    <w:rsid w:val="09E71337"/>
    <w:rsid w:val="09EAE74C"/>
    <w:rsid w:val="09F33312"/>
    <w:rsid w:val="0A008C0A"/>
    <w:rsid w:val="0A3A0AAA"/>
    <w:rsid w:val="0A424C6D"/>
    <w:rsid w:val="0A5EBBA8"/>
    <w:rsid w:val="0A944CAC"/>
    <w:rsid w:val="0A9B7314"/>
    <w:rsid w:val="0ACE6091"/>
    <w:rsid w:val="0AFCF456"/>
    <w:rsid w:val="0AFE5209"/>
    <w:rsid w:val="0B076F89"/>
    <w:rsid w:val="0B0FE24E"/>
    <w:rsid w:val="0B53EBE2"/>
    <w:rsid w:val="0B55250C"/>
    <w:rsid w:val="0B83A6B5"/>
    <w:rsid w:val="0B97893B"/>
    <w:rsid w:val="0B9961DA"/>
    <w:rsid w:val="0BC9E462"/>
    <w:rsid w:val="0BCFA6C3"/>
    <w:rsid w:val="0BE2DDF5"/>
    <w:rsid w:val="0C3E6B9E"/>
    <w:rsid w:val="0C5590A8"/>
    <w:rsid w:val="0C5C7A28"/>
    <w:rsid w:val="0C5F6C90"/>
    <w:rsid w:val="0C84C696"/>
    <w:rsid w:val="0C985389"/>
    <w:rsid w:val="0CB3A0D6"/>
    <w:rsid w:val="0CFD3248"/>
    <w:rsid w:val="0D58E5DD"/>
    <w:rsid w:val="0D5FABFB"/>
    <w:rsid w:val="0D674EED"/>
    <w:rsid w:val="0DB91EDD"/>
    <w:rsid w:val="0DC4CFD5"/>
    <w:rsid w:val="0E0A6AA1"/>
    <w:rsid w:val="0E596202"/>
    <w:rsid w:val="0EB601A0"/>
    <w:rsid w:val="0EBBDA69"/>
    <w:rsid w:val="0ECF29FD"/>
    <w:rsid w:val="0ED8528F"/>
    <w:rsid w:val="0EE61176"/>
    <w:rsid w:val="0F108C6F"/>
    <w:rsid w:val="0F17748C"/>
    <w:rsid w:val="0F3631FC"/>
    <w:rsid w:val="0F4A716A"/>
    <w:rsid w:val="0F81FDCE"/>
    <w:rsid w:val="0F870EC5"/>
    <w:rsid w:val="0F8D316A"/>
    <w:rsid w:val="0F92F7B2"/>
    <w:rsid w:val="0FA0CD6C"/>
    <w:rsid w:val="0FC758C3"/>
    <w:rsid w:val="0FCF5855"/>
    <w:rsid w:val="100AA948"/>
    <w:rsid w:val="10236ACB"/>
    <w:rsid w:val="103403D1"/>
    <w:rsid w:val="104CBC0D"/>
    <w:rsid w:val="105E5E45"/>
    <w:rsid w:val="10E489F5"/>
    <w:rsid w:val="11778C26"/>
    <w:rsid w:val="117D7073"/>
    <w:rsid w:val="1187DD6C"/>
    <w:rsid w:val="11C5BB33"/>
    <w:rsid w:val="11DB8688"/>
    <w:rsid w:val="11F8CA86"/>
    <w:rsid w:val="12424D0E"/>
    <w:rsid w:val="1260E36D"/>
    <w:rsid w:val="12621E52"/>
    <w:rsid w:val="129B3769"/>
    <w:rsid w:val="12AB1E8F"/>
    <w:rsid w:val="12BD7C93"/>
    <w:rsid w:val="12C17E15"/>
    <w:rsid w:val="12C21EA7"/>
    <w:rsid w:val="12D31B3E"/>
    <w:rsid w:val="12FC70A3"/>
    <w:rsid w:val="130AA9BD"/>
    <w:rsid w:val="1332A859"/>
    <w:rsid w:val="133884CD"/>
    <w:rsid w:val="135FC35B"/>
    <w:rsid w:val="1380A2C5"/>
    <w:rsid w:val="13835C2C"/>
    <w:rsid w:val="13859F04"/>
    <w:rsid w:val="1388862F"/>
    <w:rsid w:val="13944DB6"/>
    <w:rsid w:val="13CAC40E"/>
    <w:rsid w:val="14101E9C"/>
    <w:rsid w:val="141904F1"/>
    <w:rsid w:val="142B3559"/>
    <w:rsid w:val="143D5C62"/>
    <w:rsid w:val="143F549B"/>
    <w:rsid w:val="1463039D"/>
    <w:rsid w:val="14793A7F"/>
    <w:rsid w:val="14A8A8FF"/>
    <w:rsid w:val="14AD325F"/>
    <w:rsid w:val="151CDEAB"/>
    <w:rsid w:val="1586EE43"/>
    <w:rsid w:val="15AA96C0"/>
    <w:rsid w:val="15D7155E"/>
    <w:rsid w:val="15E54D4F"/>
    <w:rsid w:val="15FF7638"/>
    <w:rsid w:val="161EA1D3"/>
    <w:rsid w:val="16273828"/>
    <w:rsid w:val="1647E372"/>
    <w:rsid w:val="164F3730"/>
    <w:rsid w:val="165D9C04"/>
    <w:rsid w:val="168F0EC7"/>
    <w:rsid w:val="16992C56"/>
    <w:rsid w:val="16A5C3FD"/>
    <w:rsid w:val="16E8E594"/>
    <w:rsid w:val="16F77A56"/>
    <w:rsid w:val="1700D928"/>
    <w:rsid w:val="170B4983"/>
    <w:rsid w:val="171FAC7E"/>
    <w:rsid w:val="172AC132"/>
    <w:rsid w:val="177A3959"/>
    <w:rsid w:val="17A875F0"/>
    <w:rsid w:val="17C6114F"/>
    <w:rsid w:val="18112336"/>
    <w:rsid w:val="18173E66"/>
    <w:rsid w:val="181F0E2C"/>
    <w:rsid w:val="182CD752"/>
    <w:rsid w:val="1841A390"/>
    <w:rsid w:val="18624091"/>
    <w:rsid w:val="18652CE1"/>
    <w:rsid w:val="186D3D68"/>
    <w:rsid w:val="18ADE4ED"/>
    <w:rsid w:val="18AF18F8"/>
    <w:rsid w:val="18E15295"/>
    <w:rsid w:val="18E23782"/>
    <w:rsid w:val="1907970B"/>
    <w:rsid w:val="1928BFAA"/>
    <w:rsid w:val="194E5813"/>
    <w:rsid w:val="195451CE"/>
    <w:rsid w:val="197530E0"/>
    <w:rsid w:val="19A80EF5"/>
    <w:rsid w:val="19AED347"/>
    <w:rsid w:val="19D0CD18"/>
    <w:rsid w:val="19E22709"/>
    <w:rsid w:val="1A0E58D7"/>
    <w:rsid w:val="1A11DCA4"/>
    <w:rsid w:val="1A3AF85E"/>
    <w:rsid w:val="1A59A9FF"/>
    <w:rsid w:val="1A618682"/>
    <w:rsid w:val="1A812315"/>
    <w:rsid w:val="1A828108"/>
    <w:rsid w:val="1A927F12"/>
    <w:rsid w:val="1A9BFE44"/>
    <w:rsid w:val="1ABE4A15"/>
    <w:rsid w:val="1ACA30BA"/>
    <w:rsid w:val="1ADA4D19"/>
    <w:rsid w:val="1ADC519E"/>
    <w:rsid w:val="1B9484A8"/>
    <w:rsid w:val="1B99477D"/>
    <w:rsid w:val="1BCD9DE4"/>
    <w:rsid w:val="1BE4D874"/>
    <w:rsid w:val="1BFD56E3"/>
    <w:rsid w:val="1C01E822"/>
    <w:rsid w:val="1C1D7C25"/>
    <w:rsid w:val="1C50E414"/>
    <w:rsid w:val="1C69E318"/>
    <w:rsid w:val="1CB24608"/>
    <w:rsid w:val="1CBEE557"/>
    <w:rsid w:val="1D218ED7"/>
    <w:rsid w:val="1D2D9BBC"/>
    <w:rsid w:val="1D497D66"/>
    <w:rsid w:val="1D542F9A"/>
    <w:rsid w:val="1D64CB4A"/>
    <w:rsid w:val="1D992744"/>
    <w:rsid w:val="1D9DB883"/>
    <w:rsid w:val="1DBF12FD"/>
    <w:rsid w:val="1DC8FBA0"/>
    <w:rsid w:val="1DDC89A8"/>
    <w:rsid w:val="1DEABD61"/>
    <w:rsid w:val="1E0620D5"/>
    <w:rsid w:val="1E123EF5"/>
    <w:rsid w:val="1E22C3F9"/>
    <w:rsid w:val="1E2E35EB"/>
    <w:rsid w:val="1E54664B"/>
    <w:rsid w:val="1E5EC9AF"/>
    <w:rsid w:val="1E650168"/>
    <w:rsid w:val="1E66F065"/>
    <w:rsid w:val="1E706593"/>
    <w:rsid w:val="1E9B2FCC"/>
    <w:rsid w:val="1EA2C201"/>
    <w:rsid w:val="1EDAA65C"/>
    <w:rsid w:val="1EEBC4B3"/>
    <w:rsid w:val="1F26A8DC"/>
    <w:rsid w:val="1F2C84CB"/>
    <w:rsid w:val="1F347BB3"/>
    <w:rsid w:val="1F3988E4"/>
    <w:rsid w:val="1F7C8B3D"/>
    <w:rsid w:val="1F986A4C"/>
    <w:rsid w:val="1F98C7B7"/>
    <w:rsid w:val="1FA6987F"/>
    <w:rsid w:val="1FACE71E"/>
    <w:rsid w:val="1FCC831C"/>
    <w:rsid w:val="1FD25A34"/>
    <w:rsid w:val="1FE998E6"/>
    <w:rsid w:val="1FF036AC"/>
    <w:rsid w:val="1FF70939"/>
    <w:rsid w:val="1FF8631C"/>
    <w:rsid w:val="1FFE7A03"/>
    <w:rsid w:val="20090D63"/>
    <w:rsid w:val="20453BF9"/>
    <w:rsid w:val="208954A5"/>
    <w:rsid w:val="209FDFFA"/>
    <w:rsid w:val="2123B1F1"/>
    <w:rsid w:val="21362FD9"/>
    <w:rsid w:val="218C070D"/>
    <w:rsid w:val="2198426F"/>
    <w:rsid w:val="21BA8723"/>
    <w:rsid w:val="22201B64"/>
    <w:rsid w:val="2256DAD6"/>
    <w:rsid w:val="225D117B"/>
    <w:rsid w:val="22DF256F"/>
    <w:rsid w:val="22EB96E2"/>
    <w:rsid w:val="22EE3D30"/>
    <w:rsid w:val="22F46042"/>
    <w:rsid w:val="2337E659"/>
    <w:rsid w:val="233D9F53"/>
    <w:rsid w:val="23418B25"/>
    <w:rsid w:val="234CC1AD"/>
    <w:rsid w:val="237691CD"/>
    <w:rsid w:val="239D2D29"/>
    <w:rsid w:val="23A04917"/>
    <w:rsid w:val="23B8BEEA"/>
    <w:rsid w:val="23C85310"/>
    <w:rsid w:val="23D7775F"/>
    <w:rsid w:val="23DCDD35"/>
    <w:rsid w:val="240D6D54"/>
    <w:rsid w:val="240F8193"/>
    <w:rsid w:val="2447E4D9"/>
    <w:rsid w:val="2454EB9F"/>
    <w:rsid w:val="245B9CB3"/>
    <w:rsid w:val="24651220"/>
    <w:rsid w:val="248AF507"/>
    <w:rsid w:val="24C5DFED"/>
    <w:rsid w:val="2566C348"/>
    <w:rsid w:val="259ED915"/>
    <w:rsid w:val="2604CDB6"/>
    <w:rsid w:val="2609A0FC"/>
    <w:rsid w:val="2624EF15"/>
    <w:rsid w:val="262797A3"/>
    <w:rsid w:val="262FA9F6"/>
    <w:rsid w:val="265C5429"/>
    <w:rsid w:val="267528C5"/>
    <w:rsid w:val="2675AE35"/>
    <w:rsid w:val="267B7778"/>
    <w:rsid w:val="26915C89"/>
    <w:rsid w:val="26CECC4B"/>
    <w:rsid w:val="26DD883B"/>
    <w:rsid w:val="26EA0844"/>
    <w:rsid w:val="27155F50"/>
    <w:rsid w:val="271A7FCD"/>
    <w:rsid w:val="271C2BBB"/>
    <w:rsid w:val="275C7408"/>
    <w:rsid w:val="2783A4C0"/>
    <w:rsid w:val="27FF5150"/>
    <w:rsid w:val="2802BEB0"/>
    <w:rsid w:val="281228DC"/>
    <w:rsid w:val="2841529C"/>
    <w:rsid w:val="28481614"/>
    <w:rsid w:val="2871C50F"/>
    <w:rsid w:val="287287F0"/>
    <w:rsid w:val="2878432A"/>
    <w:rsid w:val="28B43408"/>
    <w:rsid w:val="28B91DF2"/>
    <w:rsid w:val="28C64EC7"/>
    <w:rsid w:val="2927862D"/>
    <w:rsid w:val="293E1C6F"/>
    <w:rsid w:val="2959E9CF"/>
    <w:rsid w:val="29BB7FF3"/>
    <w:rsid w:val="29BF679D"/>
    <w:rsid w:val="29DBFC62"/>
    <w:rsid w:val="2A0014AD"/>
    <w:rsid w:val="2A0D27B0"/>
    <w:rsid w:val="2A16C597"/>
    <w:rsid w:val="2A3E5E8E"/>
    <w:rsid w:val="2A5FD6BA"/>
    <w:rsid w:val="2A61FD92"/>
    <w:rsid w:val="2A78FB13"/>
    <w:rsid w:val="2AADAF4F"/>
    <w:rsid w:val="2B1FE5F4"/>
    <w:rsid w:val="2B2E0894"/>
    <w:rsid w:val="2B575054"/>
    <w:rsid w:val="2B734FD7"/>
    <w:rsid w:val="2B8A1B06"/>
    <w:rsid w:val="2B9D7994"/>
    <w:rsid w:val="2BC3715D"/>
    <w:rsid w:val="2BCC45C4"/>
    <w:rsid w:val="2C08CFCE"/>
    <w:rsid w:val="2C214D25"/>
    <w:rsid w:val="2C2B4314"/>
    <w:rsid w:val="2C342B74"/>
    <w:rsid w:val="2C37E994"/>
    <w:rsid w:val="2C63200F"/>
    <w:rsid w:val="2C668545"/>
    <w:rsid w:val="2C768436"/>
    <w:rsid w:val="2CAE81BB"/>
    <w:rsid w:val="2CB235D3"/>
    <w:rsid w:val="2CD26C77"/>
    <w:rsid w:val="2D1F1A35"/>
    <w:rsid w:val="2D267F2A"/>
    <w:rsid w:val="2D3D9DA1"/>
    <w:rsid w:val="2D4E6659"/>
    <w:rsid w:val="2D54E757"/>
    <w:rsid w:val="2D8796CF"/>
    <w:rsid w:val="2DA529B8"/>
    <w:rsid w:val="2DC44C61"/>
    <w:rsid w:val="2DDCD279"/>
    <w:rsid w:val="2E125497"/>
    <w:rsid w:val="2E28A445"/>
    <w:rsid w:val="2E4195DC"/>
    <w:rsid w:val="2E5C9A8D"/>
    <w:rsid w:val="2E6476F3"/>
    <w:rsid w:val="2E695E22"/>
    <w:rsid w:val="2E72779B"/>
    <w:rsid w:val="2E77F548"/>
    <w:rsid w:val="2E7E0156"/>
    <w:rsid w:val="2E80AFB6"/>
    <w:rsid w:val="2E89E5A4"/>
    <w:rsid w:val="2EDEA157"/>
    <w:rsid w:val="2EF1D191"/>
    <w:rsid w:val="2F13983F"/>
    <w:rsid w:val="2F43AF3A"/>
    <w:rsid w:val="2F4B9731"/>
    <w:rsid w:val="2F62D67A"/>
    <w:rsid w:val="2F6864CE"/>
    <w:rsid w:val="2F6A7B18"/>
    <w:rsid w:val="2F90E575"/>
    <w:rsid w:val="2F9A29AD"/>
    <w:rsid w:val="2FB689D7"/>
    <w:rsid w:val="3015E2FD"/>
    <w:rsid w:val="3022F361"/>
    <w:rsid w:val="302CD156"/>
    <w:rsid w:val="30315FBA"/>
    <w:rsid w:val="30359C14"/>
    <w:rsid w:val="30621BAD"/>
    <w:rsid w:val="307740E9"/>
    <w:rsid w:val="308DD9CC"/>
    <w:rsid w:val="30C0AF80"/>
    <w:rsid w:val="30CDF8FA"/>
    <w:rsid w:val="30D6F766"/>
    <w:rsid w:val="30D8BEF8"/>
    <w:rsid w:val="3108601A"/>
    <w:rsid w:val="313FFFFE"/>
    <w:rsid w:val="315891E0"/>
    <w:rsid w:val="316BEC93"/>
    <w:rsid w:val="316BFF4A"/>
    <w:rsid w:val="320C13FC"/>
    <w:rsid w:val="32401696"/>
    <w:rsid w:val="32457570"/>
    <w:rsid w:val="32502E9F"/>
    <w:rsid w:val="32757CA2"/>
    <w:rsid w:val="327FEB76"/>
    <w:rsid w:val="32AC47E0"/>
    <w:rsid w:val="32E01E63"/>
    <w:rsid w:val="332246E5"/>
    <w:rsid w:val="332E42C5"/>
    <w:rsid w:val="33325F1F"/>
    <w:rsid w:val="333D5D82"/>
    <w:rsid w:val="3380853E"/>
    <w:rsid w:val="33B563A3"/>
    <w:rsid w:val="33B5BA57"/>
    <w:rsid w:val="33C08D09"/>
    <w:rsid w:val="33C26A69"/>
    <w:rsid w:val="33E682C5"/>
    <w:rsid w:val="3400FF28"/>
    <w:rsid w:val="34562C5E"/>
    <w:rsid w:val="34871425"/>
    <w:rsid w:val="34B1B3C7"/>
    <w:rsid w:val="34FFAEC7"/>
    <w:rsid w:val="351417BE"/>
    <w:rsid w:val="35248CF0"/>
    <w:rsid w:val="3524FA9F"/>
    <w:rsid w:val="35332346"/>
    <w:rsid w:val="35389566"/>
    <w:rsid w:val="353F3458"/>
    <w:rsid w:val="35450363"/>
    <w:rsid w:val="356F723D"/>
    <w:rsid w:val="35BBD393"/>
    <w:rsid w:val="35BF70FF"/>
    <w:rsid w:val="35C6F049"/>
    <w:rsid w:val="36724719"/>
    <w:rsid w:val="36A0A13E"/>
    <w:rsid w:val="36A43E00"/>
    <w:rsid w:val="36A7F831"/>
    <w:rsid w:val="36E3A6F2"/>
    <w:rsid w:val="36ECE258"/>
    <w:rsid w:val="36FABC78"/>
    <w:rsid w:val="3712BC80"/>
    <w:rsid w:val="371FE841"/>
    <w:rsid w:val="372B24DE"/>
    <w:rsid w:val="37497A2E"/>
    <w:rsid w:val="37520B89"/>
    <w:rsid w:val="37601465"/>
    <w:rsid w:val="377542BB"/>
    <w:rsid w:val="38003184"/>
    <w:rsid w:val="381193C3"/>
    <w:rsid w:val="3857AC40"/>
    <w:rsid w:val="388684D4"/>
    <w:rsid w:val="38E6B1F1"/>
    <w:rsid w:val="38F5CA11"/>
    <w:rsid w:val="390569EC"/>
    <w:rsid w:val="390D3A37"/>
    <w:rsid w:val="3915C0D9"/>
    <w:rsid w:val="39290797"/>
    <w:rsid w:val="39462AB1"/>
    <w:rsid w:val="3951B38D"/>
    <w:rsid w:val="39536790"/>
    <w:rsid w:val="39744287"/>
    <w:rsid w:val="39B1810C"/>
    <w:rsid w:val="39BB19DD"/>
    <w:rsid w:val="39F6DB96"/>
    <w:rsid w:val="3A165C47"/>
    <w:rsid w:val="3A20D9B6"/>
    <w:rsid w:val="3A2E5E89"/>
    <w:rsid w:val="3A53A8E3"/>
    <w:rsid w:val="3A687654"/>
    <w:rsid w:val="3A82854C"/>
    <w:rsid w:val="3A8C2A64"/>
    <w:rsid w:val="3AA1BF01"/>
    <w:rsid w:val="3AA84440"/>
    <w:rsid w:val="3AB290AB"/>
    <w:rsid w:val="3AF101EA"/>
    <w:rsid w:val="3B25EDCC"/>
    <w:rsid w:val="3B39B4BD"/>
    <w:rsid w:val="3B4F24BF"/>
    <w:rsid w:val="3B6868AC"/>
    <w:rsid w:val="3B8F8D7B"/>
    <w:rsid w:val="3BB1D060"/>
    <w:rsid w:val="3BC9DCD8"/>
    <w:rsid w:val="3BE14F13"/>
    <w:rsid w:val="3C191AEF"/>
    <w:rsid w:val="3C2D879B"/>
    <w:rsid w:val="3C3D8F62"/>
    <w:rsid w:val="3C76A9D8"/>
    <w:rsid w:val="3C7DCB73"/>
    <w:rsid w:val="3C858628"/>
    <w:rsid w:val="3C85E0FF"/>
    <w:rsid w:val="3C8DB2A1"/>
    <w:rsid w:val="3CB6BC05"/>
    <w:rsid w:val="3CCF86DE"/>
    <w:rsid w:val="3D04390D"/>
    <w:rsid w:val="3D4E2FC5"/>
    <w:rsid w:val="3D5249BF"/>
    <w:rsid w:val="3D9F5F97"/>
    <w:rsid w:val="3DB554F6"/>
    <w:rsid w:val="3DC4B2CD"/>
    <w:rsid w:val="3DE7550E"/>
    <w:rsid w:val="3DE755A7"/>
    <w:rsid w:val="3DE78427"/>
    <w:rsid w:val="3E02EE6D"/>
    <w:rsid w:val="3E4C2879"/>
    <w:rsid w:val="3E505F90"/>
    <w:rsid w:val="3E566EE4"/>
    <w:rsid w:val="3E5D96A4"/>
    <w:rsid w:val="3E62C96B"/>
    <w:rsid w:val="3EF0263A"/>
    <w:rsid w:val="3F22BE68"/>
    <w:rsid w:val="3F2B48D8"/>
    <w:rsid w:val="3F755DC5"/>
    <w:rsid w:val="3F985DA0"/>
    <w:rsid w:val="3F9D3E72"/>
    <w:rsid w:val="3FBC6D69"/>
    <w:rsid w:val="3FC64F77"/>
    <w:rsid w:val="3FD6995F"/>
    <w:rsid w:val="3FD7102C"/>
    <w:rsid w:val="3FF53088"/>
    <w:rsid w:val="3FFEF8A7"/>
    <w:rsid w:val="401BA337"/>
    <w:rsid w:val="4036F6F2"/>
    <w:rsid w:val="406CC15F"/>
    <w:rsid w:val="408BF69B"/>
    <w:rsid w:val="408D088E"/>
    <w:rsid w:val="40AD1A9D"/>
    <w:rsid w:val="40C55AAC"/>
    <w:rsid w:val="41450115"/>
    <w:rsid w:val="41534EDA"/>
    <w:rsid w:val="416C7F9F"/>
    <w:rsid w:val="41716F20"/>
    <w:rsid w:val="418127A6"/>
    <w:rsid w:val="41849A6F"/>
    <w:rsid w:val="41CF2C69"/>
    <w:rsid w:val="41D7AA30"/>
    <w:rsid w:val="41FD65E3"/>
    <w:rsid w:val="4253CDC2"/>
    <w:rsid w:val="4256148A"/>
    <w:rsid w:val="4261EDD7"/>
    <w:rsid w:val="426840B3"/>
    <w:rsid w:val="42AA8E17"/>
    <w:rsid w:val="42AF89C8"/>
    <w:rsid w:val="42B05DB1"/>
    <w:rsid w:val="42D530A4"/>
    <w:rsid w:val="42FF2F96"/>
    <w:rsid w:val="4341CB28"/>
    <w:rsid w:val="4371A8EE"/>
    <w:rsid w:val="438C3CE5"/>
    <w:rsid w:val="43B32E9E"/>
    <w:rsid w:val="43CF9490"/>
    <w:rsid w:val="4441DB50"/>
    <w:rsid w:val="4457B6B9"/>
    <w:rsid w:val="449CE54E"/>
    <w:rsid w:val="44B83FD5"/>
    <w:rsid w:val="44C78E9A"/>
    <w:rsid w:val="44D44CCF"/>
    <w:rsid w:val="44DE62E6"/>
    <w:rsid w:val="44EE7330"/>
    <w:rsid w:val="45159639"/>
    <w:rsid w:val="4535EB1E"/>
    <w:rsid w:val="45456C16"/>
    <w:rsid w:val="4597A14D"/>
    <w:rsid w:val="459C8A57"/>
    <w:rsid w:val="459ED1AB"/>
    <w:rsid w:val="46031C42"/>
    <w:rsid w:val="46054766"/>
    <w:rsid w:val="464625DB"/>
    <w:rsid w:val="465BC3D6"/>
    <w:rsid w:val="46666CA4"/>
    <w:rsid w:val="467D1372"/>
    <w:rsid w:val="46B308D9"/>
    <w:rsid w:val="46CBED2E"/>
    <w:rsid w:val="46E3552E"/>
    <w:rsid w:val="470FCC6C"/>
    <w:rsid w:val="47164B38"/>
    <w:rsid w:val="47360C0B"/>
    <w:rsid w:val="47394406"/>
    <w:rsid w:val="477170D2"/>
    <w:rsid w:val="478B016D"/>
    <w:rsid w:val="47915F9E"/>
    <w:rsid w:val="4829A01D"/>
    <w:rsid w:val="485F1F72"/>
    <w:rsid w:val="488370E5"/>
    <w:rsid w:val="489CD078"/>
    <w:rsid w:val="48CC3E4B"/>
    <w:rsid w:val="48CFC1B8"/>
    <w:rsid w:val="48D0772C"/>
    <w:rsid w:val="48D6F216"/>
    <w:rsid w:val="48DF1316"/>
    <w:rsid w:val="48E2916A"/>
    <w:rsid w:val="48FCCAF9"/>
    <w:rsid w:val="4959F031"/>
    <w:rsid w:val="4965BC15"/>
    <w:rsid w:val="496D31BD"/>
    <w:rsid w:val="498E84CC"/>
    <w:rsid w:val="499AFFBD"/>
    <w:rsid w:val="49A1222C"/>
    <w:rsid w:val="49AB4B39"/>
    <w:rsid w:val="49D1BC21"/>
    <w:rsid w:val="49E94508"/>
    <w:rsid w:val="4A27D5D1"/>
    <w:rsid w:val="4A4C0353"/>
    <w:rsid w:val="4A4E5EC1"/>
    <w:rsid w:val="4A60BF53"/>
    <w:rsid w:val="4A73E6D7"/>
    <w:rsid w:val="4A84504F"/>
    <w:rsid w:val="4A90447C"/>
    <w:rsid w:val="4A97E7FA"/>
    <w:rsid w:val="4ABDD14F"/>
    <w:rsid w:val="4AF0759C"/>
    <w:rsid w:val="4B2917AB"/>
    <w:rsid w:val="4B3981D4"/>
    <w:rsid w:val="4B44A4FE"/>
    <w:rsid w:val="4B4FCA46"/>
    <w:rsid w:val="4B7BF37F"/>
    <w:rsid w:val="4BC3AD60"/>
    <w:rsid w:val="4C040DF9"/>
    <w:rsid w:val="4C292C8A"/>
    <w:rsid w:val="4C5BAFF0"/>
    <w:rsid w:val="4C64D0C1"/>
    <w:rsid w:val="4C9777C5"/>
    <w:rsid w:val="4D8FE464"/>
    <w:rsid w:val="4E1CEDF8"/>
    <w:rsid w:val="4E389A26"/>
    <w:rsid w:val="4E5A1CEF"/>
    <w:rsid w:val="4E67E2A6"/>
    <w:rsid w:val="4ED3F0B8"/>
    <w:rsid w:val="4EDBC8B1"/>
    <w:rsid w:val="4F166D33"/>
    <w:rsid w:val="4F1D2CDB"/>
    <w:rsid w:val="4F3CC71F"/>
    <w:rsid w:val="4F47DD51"/>
    <w:rsid w:val="4F4F895C"/>
    <w:rsid w:val="4F603168"/>
    <w:rsid w:val="4F906EB6"/>
    <w:rsid w:val="4F946EE5"/>
    <w:rsid w:val="4F9A7B9E"/>
    <w:rsid w:val="4FD3EBA7"/>
    <w:rsid w:val="4FD9210C"/>
    <w:rsid w:val="502101AA"/>
    <w:rsid w:val="507ADFC7"/>
    <w:rsid w:val="50836161"/>
    <w:rsid w:val="50900067"/>
    <w:rsid w:val="509DC044"/>
    <w:rsid w:val="50B8FD3C"/>
    <w:rsid w:val="50FBB023"/>
    <w:rsid w:val="511749D2"/>
    <w:rsid w:val="515F1B45"/>
    <w:rsid w:val="51A7BFE8"/>
    <w:rsid w:val="51AF8EEE"/>
    <w:rsid w:val="51D462BD"/>
    <w:rsid w:val="51DD69FE"/>
    <w:rsid w:val="5278BEB2"/>
    <w:rsid w:val="529782DE"/>
    <w:rsid w:val="52A5E523"/>
    <w:rsid w:val="530C024A"/>
    <w:rsid w:val="533C4339"/>
    <w:rsid w:val="534D1D80"/>
    <w:rsid w:val="53784F12"/>
    <w:rsid w:val="539239FD"/>
    <w:rsid w:val="53DDCB57"/>
    <w:rsid w:val="53E97BF4"/>
    <w:rsid w:val="5409233C"/>
    <w:rsid w:val="5414088E"/>
    <w:rsid w:val="5425A1E3"/>
    <w:rsid w:val="54351B61"/>
    <w:rsid w:val="5488EB8F"/>
    <w:rsid w:val="54951C59"/>
    <w:rsid w:val="54A96742"/>
    <w:rsid w:val="54DDB264"/>
    <w:rsid w:val="54E0F39E"/>
    <w:rsid w:val="5507679C"/>
    <w:rsid w:val="551D4D1F"/>
    <w:rsid w:val="551F2762"/>
    <w:rsid w:val="552D5C42"/>
    <w:rsid w:val="55309F11"/>
    <w:rsid w:val="55773D6E"/>
    <w:rsid w:val="55CF72EC"/>
    <w:rsid w:val="55D28806"/>
    <w:rsid w:val="5650261E"/>
    <w:rsid w:val="5663F5EB"/>
    <w:rsid w:val="56699AB3"/>
    <w:rsid w:val="56BD4AC4"/>
    <w:rsid w:val="56C1EED6"/>
    <w:rsid w:val="56C3DDE7"/>
    <w:rsid w:val="56E08736"/>
    <w:rsid w:val="56EF9FF6"/>
    <w:rsid w:val="56F42FD6"/>
    <w:rsid w:val="56FFB85B"/>
    <w:rsid w:val="57156C19"/>
    <w:rsid w:val="576AE11D"/>
    <w:rsid w:val="578EC77A"/>
    <w:rsid w:val="57C5CA22"/>
    <w:rsid w:val="57DEE9D3"/>
    <w:rsid w:val="57E9FA29"/>
    <w:rsid w:val="57FC6668"/>
    <w:rsid w:val="580ACF2F"/>
    <w:rsid w:val="5824D415"/>
    <w:rsid w:val="58714E9D"/>
    <w:rsid w:val="58897775"/>
    <w:rsid w:val="58898A8E"/>
    <w:rsid w:val="588C4994"/>
    <w:rsid w:val="590E2A12"/>
    <w:rsid w:val="5924351C"/>
    <w:rsid w:val="593B6C5B"/>
    <w:rsid w:val="5965889D"/>
    <w:rsid w:val="5997DB10"/>
    <w:rsid w:val="59CB19D0"/>
    <w:rsid w:val="59EC0BA8"/>
    <w:rsid w:val="59FAD6A1"/>
    <w:rsid w:val="5A256E21"/>
    <w:rsid w:val="5A842A1E"/>
    <w:rsid w:val="5AD34FFF"/>
    <w:rsid w:val="5AE711B0"/>
    <w:rsid w:val="5AF5BD3E"/>
    <w:rsid w:val="5AF73351"/>
    <w:rsid w:val="5B0371B3"/>
    <w:rsid w:val="5B2CF247"/>
    <w:rsid w:val="5B32D0B8"/>
    <w:rsid w:val="5B426FF1"/>
    <w:rsid w:val="5B5568DD"/>
    <w:rsid w:val="5B56E782"/>
    <w:rsid w:val="5B7476CA"/>
    <w:rsid w:val="5B98DCD8"/>
    <w:rsid w:val="5BA1235C"/>
    <w:rsid w:val="5BD475F1"/>
    <w:rsid w:val="5BDD38CB"/>
    <w:rsid w:val="5C070816"/>
    <w:rsid w:val="5C39DB2F"/>
    <w:rsid w:val="5C4296A9"/>
    <w:rsid w:val="5C43D991"/>
    <w:rsid w:val="5CA5BC4B"/>
    <w:rsid w:val="5CD0FFF1"/>
    <w:rsid w:val="5CD4E59E"/>
    <w:rsid w:val="5D088850"/>
    <w:rsid w:val="5D19C899"/>
    <w:rsid w:val="5D87CD8D"/>
    <w:rsid w:val="5DFEEBD2"/>
    <w:rsid w:val="5E458BD3"/>
    <w:rsid w:val="5E5E3978"/>
    <w:rsid w:val="5E696EE7"/>
    <w:rsid w:val="5E83F96C"/>
    <w:rsid w:val="5E943B11"/>
    <w:rsid w:val="5EC458DD"/>
    <w:rsid w:val="5EE16174"/>
    <w:rsid w:val="5EEAE01E"/>
    <w:rsid w:val="5F3D56BD"/>
    <w:rsid w:val="5F76038C"/>
    <w:rsid w:val="5F824911"/>
    <w:rsid w:val="5F9AA275"/>
    <w:rsid w:val="5FA37A1B"/>
    <w:rsid w:val="5FA75E68"/>
    <w:rsid w:val="5FC01A86"/>
    <w:rsid w:val="5FED22A6"/>
    <w:rsid w:val="60176E06"/>
    <w:rsid w:val="6019902B"/>
    <w:rsid w:val="60397581"/>
    <w:rsid w:val="6077394B"/>
    <w:rsid w:val="60CDACC7"/>
    <w:rsid w:val="60E73E87"/>
    <w:rsid w:val="60FB8710"/>
    <w:rsid w:val="60FF68FF"/>
    <w:rsid w:val="61242115"/>
    <w:rsid w:val="612AD18B"/>
    <w:rsid w:val="612EBD46"/>
    <w:rsid w:val="613C9433"/>
    <w:rsid w:val="6177AB09"/>
    <w:rsid w:val="619CD88F"/>
    <w:rsid w:val="61A69AC1"/>
    <w:rsid w:val="61AF8B18"/>
    <w:rsid w:val="61B61013"/>
    <w:rsid w:val="61CABDE0"/>
    <w:rsid w:val="61F354DB"/>
    <w:rsid w:val="621EFC87"/>
    <w:rsid w:val="62284288"/>
    <w:rsid w:val="6244C999"/>
    <w:rsid w:val="62519F17"/>
    <w:rsid w:val="6262873C"/>
    <w:rsid w:val="626CD2F8"/>
    <w:rsid w:val="6282F166"/>
    <w:rsid w:val="6297A8DC"/>
    <w:rsid w:val="62CC3E80"/>
    <w:rsid w:val="6320306D"/>
    <w:rsid w:val="632D669C"/>
    <w:rsid w:val="633868CC"/>
    <w:rsid w:val="637E41AA"/>
    <w:rsid w:val="638B8091"/>
    <w:rsid w:val="63934DD8"/>
    <w:rsid w:val="63E099FA"/>
    <w:rsid w:val="63E2436F"/>
    <w:rsid w:val="63F190D7"/>
    <w:rsid w:val="63F2CD3D"/>
    <w:rsid w:val="642955CE"/>
    <w:rsid w:val="649D3F78"/>
    <w:rsid w:val="64AA1EF2"/>
    <w:rsid w:val="64D01CF7"/>
    <w:rsid w:val="656D743C"/>
    <w:rsid w:val="65B54867"/>
    <w:rsid w:val="65D058FE"/>
    <w:rsid w:val="661F21B4"/>
    <w:rsid w:val="66496D69"/>
    <w:rsid w:val="668353EC"/>
    <w:rsid w:val="66837BA8"/>
    <w:rsid w:val="66AE547E"/>
    <w:rsid w:val="66D5D897"/>
    <w:rsid w:val="66E539BE"/>
    <w:rsid w:val="66EBE3C3"/>
    <w:rsid w:val="671242E2"/>
    <w:rsid w:val="671BE55C"/>
    <w:rsid w:val="6722DCEC"/>
    <w:rsid w:val="67530AA9"/>
    <w:rsid w:val="67A0EDEE"/>
    <w:rsid w:val="67AF0788"/>
    <w:rsid w:val="67B84FE5"/>
    <w:rsid w:val="67B929AD"/>
    <w:rsid w:val="67C83B8D"/>
    <w:rsid w:val="67EB5A64"/>
    <w:rsid w:val="67FB83FD"/>
    <w:rsid w:val="6818E268"/>
    <w:rsid w:val="68223108"/>
    <w:rsid w:val="6844DBBB"/>
    <w:rsid w:val="686765B0"/>
    <w:rsid w:val="6870CDD6"/>
    <w:rsid w:val="687F1852"/>
    <w:rsid w:val="68B8F209"/>
    <w:rsid w:val="68BDF81C"/>
    <w:rsid w:val="68C37E1F"/>
    <w:rsid w:val="68CCEF80"/>
    <w:rsid w:val="68F845B4"/>
    <w:rsid w:val="6901DA6F"/>
    <w:rsid w:val="6912C7C7"/>
    <w:rsid w:val="692BA705"/>
    <w:rsid w:val="6956BBBE"/>
    <w:rsid w:val="6968265B"/>
    <w:rsid w:val="69828575"/>
    <w:rsid w:val="69A036DB"/>
    <w:rsid w:val="69A5A224"/>
    <w:rsid w:val="69CB2EB4"/>
    <w:rsid w:val="69CFE360"/>
    <w:rsid w:val="69FDB4D8"/>
    <w:rsid w:val="6A086CD0"/>
    <w:rsid w:val="6A55611E"/>
    <w:rsid w:val="6A794D6A"/>
    <w:rsid w:val="6A834200"/>
    <w:rsid w:val="6A8CA4B1"/>
    <w:rsid w:val="6A9076C4"/>
    <w:rsid w:val="6A90C15C"/>
    <w:rsid w:val="6A9211FE"/>
    <w:rsid w:val="6BC8CA14"/>
    <w:rsid w:val="6BE15268"/>
    <w:rsid w:val="6BECBFF8"/>
    <w:rsid w:val="6BFF773A"/>
    <w:rsid w:val="6C049042"/>
    <w:rsid w:val="6C2EFDEC"/>
    <w:rsid w:val="6C34A5CA"/>
    <w:rsid w:val="6C3BDBD7"/>
    <w:rsid w:val="6C8A70A8"/>
    <w:rsid w:val="6C8D5C26"/>
    <w:rsid w:val="6C9DCE32"/>
    <w:rsid w:val="6CC24957"/>
    <w:rsid w:val="6CCD9697"/>
    <w:rsid w:val="6D168519"/>
    <w:rsid w:val="6D1E8C2B"/>
    <w:rsid w:val="6D41DFD5"/>
    <w:rsid w:val="6D45C825"/>
    <w:rsid w:val="6D61BB6E"/>
    <w:rsid w:val="6D63496C"/>
    <w:rsid w:val="6D677146"/>
    <w:rsid w:val="6D8DAB55"/>
    <w:rsid w:val="6DC847D2"/>
    <w:rsid w:val="6DE28E9E"/>
    <w:rsid w:val="6E1801D5"/>
    <w:rsid w:val="6E21A22C"/>
    <w:rsid w:val="6E460A34"/>
    <w:rsid w:val="6E4DA335"/>
    <w:rsid w:val="6EC0843D"/>
    <w:rsid w:val="6ECAF18B"/>
    <w:rsid w:val="6EDD1BE7"/>
    <w:rsid w:val="6F21AE2F"/>
    <w:rsid w:val="6F365FC2"/>
    <w:rsid w:val="6F3C3104"/>
    <w:rsid w:val="6F3DE462"/>
    <w:rsid w:val="6F7AEC7F"/>
    <w:rsid w:val="6F8AA263"/>
    <w:rsid w:val="6F93B8AC"/>
    <w:rsid w:val="6F9414DC"/>
    <w:rsid w:val="6F976379"/>
    <w:rsid w:val="6F998912"/>
    <w:rsid w:val="6FA9486E"/>
    <w:rsid w:val="6FB1A9B2"/>
    <w:rsid w:val="6FF9BFED"/>
    <w:rsid w:val="7014DBA4"/>
    <w:rsid w:val="701DF525"/>
    <w:rsid w:val="7058F998"/>
    <w:rsid w:val="7064EF42"/>
    <w:rsid w:val="708AC885"/>
    <w:rsid w:val="70928135"/>
    <w:rsid w:val="709B6842"/>
    <w:rsid w:val="70CCD636"/>
    <w:rsid w:val="7122835F"/>
    <w:rsid w:val="713C3D2A"/>
    <w:rsid w:val="715CC8E7"/>
    <w:rsid w:val="715CE796"/>
    <w:rsid w:val="7160CD49"/>
    <w:rsid w:val="7189C473"/>
    <w:rsid w:val="719DAD94"/>
    <w:rsid w:val="71B34B08"/>
    <w:rsid w:val="71E8C851"/>
    <w:rsid w:val="71EBBE01"/>
    <w:rsid w:val="71ECAE10"/>
    <w:rsid w:val="71FBBF91"/>
    <w:rsid w:val="72125AB1"/>
    <w:rsid w:val="726354BD"/>
    <w:rsid w:val="72662E3E"/>
    <w:rsid w:val="728EE57A"/>
    <w:rsid w:val="7299A453"/>
    <w:rsid w:val="72AADFB2"/>
    <w:rsid w:val="72C30411"/>
    <w:rsid w:val="72C4677A"/>
    <w:rsid w:val="72CF3B30"/>
    <w:rsid w:val="72E62BD7"/>
    <w:rsid w:val="730F2987"/>
    <w:rsid w:val="73272641"/>
    <w:rsid w:val="7336F8D3"/>
    <w:rsid w:val="735A4D2C"/>
    <w:rsid w:val="736D34AB"/>
    <w:rsid w:val="738CD7F0"/>
    <w:rsid w:val="73AC9F59"/>
    <w:rsid w:val="73B13E6E"/>
    <w:rsid w:val="73D7D13F"/>
    <w:rsid w:val="73DA3D11"/>
    <w:rsid w:val="73E9F6C8"/>
    <w:rsid w:val="73EE5C01"/>
    <w:rsid w:val="73F98105"/>
    <w:rsid w:val="740FF0EB"/>
    <w:rsid w:val="742E3142"/>
    <w:rsid w:val="74303DB6"/>
    <w:rsid w:val="744C26D5"/>
    <w:rsid w:val="7465A704"/>
    <w:rsid w:val="747E6FD4"/>
    <w:rsid w:val="74927747"/>
    <w:rsid w:val="74A4E191"/>
    <w:rsid w:val="74CEB762"/>
    <w:rsid w:val="74E9A79B"/>
    <w:rsid w:val="752853CE"/>
    <w:rsid w:val="753A330F"/>
    <w:rsid w:val="756A4257"/>
    <w:rsid w:val="75894AFA"/>
    <w:rsid w:val="758B153D"/>
    <w:rsid w:val="75AF22B0"/>
    <w:rsid w:val="75CC7BFB"/>
    <w:rsid w:val="75D92906"/>
    <w:rsid w:val="76035660"/>
    <w:rsid w:val="7605B03C"/>
    <w:rsid w:val="76148FDE"/>
    <w:rsid w:val="762A8069"/>
    <w:rsid w:val="7637EB76"/>
    <w:rsid w:val="767F5E27"/>
    <w:rsid w:val="76B3A7F1"/>
    <w:rsid w:val="76DDF09A"/>
    <w:rsid w:val="76E8C1F1"/>
    <w:rsid w:val="76EC05AB"/>
    <w:rsid w:val="772808D5"/>
    <w:rsid w:val="7737175F"/>
    <w:rsid w:val="7775374E"/>
    <w:rsid w:val="77B1CF04"/>
    <w:rsid w:val="77E58A8E"/>
    <w:rsid w:val="77E9F299"/>
    <w:rsid w:val="77FC60DD"/>
    <w:rsid w:val="7848F2C1"/>
    <w:rsid w:val="7860B3C6"/>
    <w:rsid w:val="78762281"/>
    <w:rsid w:val="787A12FD"/>
    <w:rsid w:val="787B94C1"/>
    <w:rsid w:val="78C812C9"/>
    <w:rsid w:val="78CF5C99"/>
    <w:rsid w:val="78E853BD"/>
    <w:rsid w:val="7944D201"/>
    <w:rsid w:val="79DD66B3"/>
    <w:rsid w:val="7A388FB2"/>
    <w:rsid w:val="7A41D5BA"/>
    <w:rsid w:val="7A45BC17"/>
    <w:rsid w:val="7A63AC6C"/>
    <w:rsid w:val="7AD372BF"/>
    <w:rsid w:val="7AD51571"/>
    <w:rsid w:val="7B05CB2D"/>
    <w:rsid w:val="7B12F619"/>
    <w:rsid w:val="7B356CC7"/>
    <w:rsid w:val="7B6F1DE8"/>
    <w:rsid w:val="7BECCEF5"/>
    <w:rsid w:val="7C018BAF"/>
    <w:rsid w:val="7C7712DA"/>
    <w:rsid w:val="7CC6C0B1"/>
    <w:rsid w:val="7D1EF3B5"/>
    <w:rsid w:val="7D36A725"/>
    <w:rsid w:val="7D4D0DAB"/>
    <w:rsid w:val="7D86D756"/>
    <w:rsid w:val="7D9E43D5"/>
    <w:rsid w:val="7DE57081"/>
    <w:rsid w:val="7E0470F3"/>
    <w:rsid w:val="7E0B9732"/>
    <w:rsid w:val="7E27DE28"/>
    <w:rsid w:val="7E29BF17"/>
    <w:rsid w:val="7E523044"/>
    <w:rsid w:val="7E5C4177"/>
    <w:rsid w:val="7E7E36D8"/>
    <w:rsid w:val="7E7E4C53"/>
    <w:rsid w:val="7E8E9DD8"/>
    <w:rsid w:val="7E911F03"/>
    <w:rsid w:val="7E97DDE1"/>
    <w:rsid w:val="7EA46879"/>
    <w:rsid w:val="7ECDAA18"/>
    <w:rsid w:val="7EF2AE71"/>
    <w:rsid w:val="7F027CDE"/>
    <w:rsid w:val="7F22D33A"/>
    <w:rsid w:val="7F3345A0"/>
    <w:rsid w:val="7F3D8B26"/>
    <w:rsid w:val="7F3F6D7B"/>
    <w:rsid w:val="7F466885"/>
    <w:rsid w:val="7F7A3BFD"/>
    <w:rsid w:val="7F8DF8FB"/>
    <w:rsid w:val="7FFA92B2"/>
    <w:rsid w:val="7FFE78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AA427"/>
  <w15:docId w15:val="{8DCF5B32-6F50-40A4-A46B-8C18B8E1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7D"/>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8"/>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240032"/>
    <w:pPr>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9"/>
      </w:numPr>
    </w:pPr>
  </w:style>
  <w:style w:type="numbering" w:customStyle="1" w:styleId="StyleNumberedLeft25Hanging075">
    <w:name w:val="Style Numbered Left: .25&quot; Hanging:  0.75&quot;"/>
    <w:basedOn w:val="NoList"/>
    <w:rsid w:val="008479D3"/>
    <w:pPr>
      <w:numPr>
        <w:numId w:val="10"/>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12"/>
      </w:numPr>
    </w:pPr>
  </w:style>
  <w:style w:type="numbering" w:customStyle="1" w:styleId="RFP2">
    <w:name w:val="RFP2"/>
    <w:rsid w:val="00765CAA"/>
    <w:pPr>
      <w:numPr>
        <w:numId w:val="13"/>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5F4FFC"/>
    <w:rPr>
      <w:sz w:val="24"/>
    </w:rPr>
  </w:style>
  <w:style w:type="numbering" w:customStyle="1" w:styleId="Style1">
    <w:name w:val="Style1"/>
    <w:uiPriority w:val="99"/>
    <w:rsid w:val="00915B8C"/>
    <w:pPr>
      <w:numPr>
        <w:numId w:val="43"/>
      </w:numPr>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E18D7"/>
    <w:pPr>
      <w:spacing w:before="100" w:beforeAutospacing="1" w:after="100" w:afterAutospacing="1"/>
    </w:pPr>
    <w:rPr>
      <w:rFonts w:ascii="Times New Roman" w:hAnsi="Times New Roman" w:cs="Times New Roman"/>
      <w:szCs w:val="24"/>
    </w:rPr>
  </w:style>
  <w:style w:type="character" w:customStyle="1" w:styleId="cf01">
    <w:name w:val="cf01"/>
    <w:basedOn w:val="DefaultParagraphFont"/>
    <w:rsid w:val="005E18D7"/>
    <w:rPr>
      <w:rFonts w:ascii="Segoe UI" w:hAnsi="Segoe UI" w:cs="Segoe UI" w:hint="default"/>
      <w:sz w:val="18"/>
      <w:szCs w:val="18"/>
    </w:rPr>
  </w:style>
  <w:style w:type="character" w:customStyle="1" w:styleId="markedcontent">
    <w:name w:val="markedcontent"/>
    <w:basedOn w:val="DefaultParagraphFont"/>
    <w:rsid w:val="00A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307636901">
      <w:bodyDiv w:val="1"/>
      <w:marLeft w:val="0"/>
      <w:marRight w:val="0"/>
      <w:marTop w:val="0"/>
      <w:marBottom w:val="0"/>
      <w:divBdr>
        <w:top w:val="none" w:sz="0" w:space="0" w:color="auto"/>
        <w:left w:val="none" w:sz="0" w:space="0" w:color="auto"/>
        <w:bottom w:val="none" w:sz="0" w:space="0" w:color="auto"/>
        <w:right w:val="none" w:sz="0" w:space="0" w:color="auto"/>
      </w:divBdr>
    </w:div>
    <w:div w:id="373429303">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36818463">
      <w:bodyDiv w:val="1"/>
      <w:marLeft w:val="0"/>
      <w:marRight w:val="0"/>
      <w:marTop w:val="0"/>
      <w:marBottom w:val="0"/>
      <w:divBdr>
        <w:top w:val="none" w:sz="0" w:space="0" w:color="auto"/>
        <w:left w:val="none" w:sz="0" w:space="0" w:color="auto"/>
        <w:bottom w:val="none" w:sz="0" w:space="0" w:color="auto"/>
        <w:right w:val="none" w:sz="0" w:space="0" w:color="auto"/>
      </w:divBdr>
      <w:divsChild>
        <w:div w:id="679433009">
          <w:marLeft w:val="0"/>
          <w:marRight w:val="0"/>
          <w:marTop w:val="0"/>
          <w:marBottom w:val="0"/>
          <w:divBdr>
            <w:top w:val="none" w:sz="0" w:space="0" w:color="auto"/>
            <w:left w:val="none" w:sz="0" w:space="0" w:color="auto"/>
            <w:bottom w:val="none" w:sz="0" w:space="0" w:color="auto"/>
            <w:right w:val="none" w:sz="0" w:space="0" w:color="auto"/>
          </w:divBdr>
        </w:div>
        <w:div w:id="712997796">
          <w:marLeft w:val="0"/>
          <w:marRight w:val="0"/>
          <w:marTop w:val="0"/>
          <w:marBottom w:val="0"/>
          <w:divBdr>
            <w:top w:val="none" w:sz="0" w:space="0" w:color="auto"/>
            <w:left w:val="none" w:sz="0" w:space="0" w:color="auto"/>
            <w:bottom w:val="none" w:sz="0" w:space="0" w:color="auto"/>
            <w:right w:val="none" w:sz="0" w:space="0" w:color="auto"/>
          </w:divBdr>
        </w:div>
        <w:div w:id="1922445416">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00918856">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1210607954">
      <w:bodyDiv w:val="1"/>
      <w:marLeft w:val="0"/>
      <w:marRight w:val="0"/>
      <w:marTop w:val="0"/>
      <w:marBottom w:val="0"/>
      <w:divBdr>
        <w:top w:val="none" w:sz="0" w:space="0" w:color="auto"/>
        <w:left w:val="none" w:sz="0" w:space="0" w:color="auto"/>
        <w:bottom w:val="none" w:sz="0" w:space="0" w:color="auto"/>
        <w:right w:val="none" w:sz="0" w:space="0" w:color="auto"/>
      </w:divBdr>
    </w:div>
    <w:div w:id="1395738423">
      <w:bodyDiv w:val="1"/>
      <w:marLeft w:val="0"/>
      <w:marRight w:val="0"/>
      <w:marTop w:val="0"/>
      <w:marBottom w:val="0"/>
      <w:divBdr>
        <w:top w:val="none" w:sz="0" w:space="0" w:color="auto"/>
        <w:left w:val="none" w:sz="0" w:space="0" w:color="auto"/>
        <w:bottom w:val="none" w:sz="0" w:space="0" w:color="auto"/>
        <w:right w:val="none" w:sz="0" w:space="0" w:color="auto"/>
      </w:divBdr>
    </w:div>
    <w:div w:id="1528256583">
      <w:bodyDiv w:val="1"/>
      <w:marLeft w:val="0"/>
      <w:marRight w:val="0"/>
      <w:marTop w:val="0"/>
      <w:marBottom w:val="0"/>
      <w:divBdr>
        <w:top w:val="none" w:sz="0" w:space="0" w:color="auto"/>
        <w:left w:val="none" w:sz="0" w:space="0" w:color="auto"/>
        <w:bottom w:val="none" w:sz="0" w:space="0" w:color="auto"/>
        <w:right w:val="none" w:sz="0" w:space="0" w:color="auto"/>
      </w:divBdr>
    </w:div>
    <w:div w:id="1664892679">
      <w:bodyDiv w:val="1"/>
      <w:marLeft w:val="0"/>
      <w:marRight w:val="0"/>
      <w:marTop w:val="0"/>
      <w:marBottom w:val="0"/>
      <w:divBdr>
        <w:top w:val="none" w:sz="0" w:space="0" w:color="auto"/>
        <w:left w:val="none" w:sz="0" w:space="0" w:color="auto"/>
        <w:bottom w:val="none" w:sz="0" w:space="0" w:color="auto"/>
        <w:right w:val="none" w:sz="0" w:space="0" w:color="auto"/>
      </w:divBdr>
    </w:div>
    <w:div w:id="1873419711">
      <w:bodyDiv w:val="1"/>
      <w:marLeft w:val="0"/>
      <w:marRight w:val="0"/>
      <w:marTop w:val="0"/>
      <w:marBottom w:val="0"/>
      <w:divBdr>
        <w:top w:val="none" w:sz="0" w:space="0" w:color="auto"/>
        <w:left w:val="none" w:sz="0" w:space="0" w:color="auto"/>
        <w:bottom w:val="none" w:sz="0" w:space="0" w:color="auto"/>
        <w:right w:val="none" w:sz="0" w:space="0" w:color="auto"/>
      </w:divBdr>
      <w:divsChild>
        <w:div w:id="156651535">
          <w:marLeft w:val="0"/>
          <w:marRight w:val="0"/>
          <w:marTop w:val="0"/>
          <w:marBottom w:val="0"/>
          <w:divBdr>
            <w:top w:val="none" w:sz="0" w:space="0" w:color="auto"/>
            <w:left w:val="none" w:sz="0" w:space="0" w:color="auto"/>
            <w:bottom w:val="none" w:sz="0" w:space="0" w:color="auto"/>
            <w:right w:val="none" w:sz="0" w:space="0" w:color="auto"/>
          </w:divBdr>
        </w:div>
        <w:div w:id="402411642">
          <w:marLeft w:val="0"/>
          <w:marRight w:val="0"/>
          <w:marTop w:val="0"/>
          <w:marBottom w:val="0"/>
          <w:divBdr>
            <w:top w:val="none" w:sz="0" w:space="0" w:color="auto"/>
            <w:left w:val="none" w:sz="0" w:space="0" w:color="auto"/>
            <w:bottom w:val="none" w:sz="0" w:space="0" w:color="auto"/>
            <w:right w:val="none" w:sz="0" w:space="0" w:color="auto"/>
          </w:divBdr>
        </w:div>
        <w:div w:id="540242555">
          <w:marLeft w:val="0"/>
          <w:marRight w:val="0"/>
          <w:marTop w:val="0"/>
          <w:marBottom w:val="0"/>
          <w:divBdr>
            <w:top w:val="none" w:sz="0" w:space="0" w:color="auto"/>
            <w:left w:val="none" w:sz="0" w:space="0" w:color="auto"/>
            <w:bottom w:val="none" w:sz="0" w:space="0" w:color="auto"/>
            <w:right w:val="none" w:sz="0" w:space="0" w:color="auto"/>
          </w:divBdr>
        </w:div>
        <w:div w:id="742723017">
          <w:marLeft w:val="0"/>
          <w:marRight w:val="0"/>
          <w:marTop w:val="0"/>
          <w:marBottom w:val="0"/>
          <w:divBdr>
            <w:top w:val="none" w:sz="0" w:space="0" w:color="auto"/>
            <w:left w:val="none" w:sz="0" w:space="0" w:color="auto"/>
            <w:bottom w:val="none" w:sz="0" w:space="0" w:color="auto"/>
            <w:right w:val="none" w:sz="0" w:space="0" w:color="auto"/>
          </w:divBdr>
        </w:div>
        <w:div w:id="1175149890">
          <w:marLeft w:val="0"/>
          <w:marRight w:val="0"/>
          <w:marTop w:val="0"/>
          <w:marBottom w:val="0"/>
          <w:divBdr>
            <w:top w:val="none" w:sz="0" w:space="0" w:color="auto"/>
            <w:left w:val="none" w:sz="0" w:space="0" w:color="auto"/>
            <w:bottom w:val="none" w:sz="0" w:space="0" w:color="auto"/>
            <w:right w:val="none" w:sz="0" w:space="0" w:color="auto"/>
          </w:divBdr>
        </w:div>
        <w:div w:id="1301956530">
          <w:marLeft w:val="0"/>
          <w:marRight w:val="0"/>
          <w:marTop w:val="0"/>
          <w:marBottom w:val="0"/>
          <w:divBdr>
            <w:top w:val="none" w:sz="0" w:space="0" w:color="auto"/>
            <w:left w:val="none" w:sz="0" w:space="0" w:color="auto"/>
            <w:bottom w:val="none" w:sz="0" w:space="0" w:color="auto"/>
            <w:right w:val="none" w:sz="0" w:space="0" w:color="auto"/>
          </w:divBdr>
        </w:div>
        <w:div w:id="1481455889">
          <w:marLeft w:val="0"/>
          <w:marRight w:val="0"/>
          <w:marTop w:val="0"/>
          <w:marBottom w:val="0"/>
          <w:divBdr>
            <w:top w:val="none" w:sz="0" w:space="0" w:color="auto"/>
            <w:left w:val="none" w:sz="0" w:space="0" w:color="auto"/>
            <w:bottom w:val="none" w:sz="0" w:space="0" w:color="auto"/>
            <w:right w:val="none" w:sz="0" w:space="0" w:color="auto"/>
          </w:divBdr>
        </w:div>
        <w:div w:id="1578325239">
          <w:marLeft w:val="0"/>
          <w:marRight w:val="0"/>
          <w:marTop w:val="0"/>
          <w:marBottom w:val="0"/>
          <w:divBdr>
            <w:top w:val="none" w:sz="0" w:space="0" w:color="auto"/>
            <w:left w:val="none" w:sz="0" w:space="0" w:color="auto"/>
            <w:bottom w:val="none" w:sz="0" w:space="0" w:color="auto"/>
            <w:right w:val="none" w:sz="0" w:space="0" w:color="auto"/>
          </w:divBdr>
        </w:div>
        <w:div w:id="1775514447">
          <w:marLeft w:val="0"/>
          <w:marRight w:val="0"/>
          <w:marTop w:val="0"/>
          <w:marBottom w:val="0"/>
          <w:divBdr>
            <w:top w:val="none" w:sz="0" w:space="0" w:color="auto"/>
            <w:left w:val="none" w:sz="0" w:space="0" w:color="auto"/>
            <w:bottom w:val="none" w:sz="0" w:space="0" w:color="auto"/>
            <w:right w:val="none" w:sz="0" w:space="0" w:color="auto"/>
          </w:divBdr>
        </w:div>
        <w:div w:id="1816020032">
          <w:marLeft w:val="0"/>
          <w:marRight w:val="0"/>
          <w:marTop w:val="0"/>
          <w:marBottom w:val="0"/>
          <w:divBdr>
            <w:top w:val="none" w:sz="0" w:space="0" w:color="auto"/>
            <w:left w:val="none" w:sz="0" w:space="0" w:color="auto"/>
            <w:bottom w:val="none" w:sz="0" w:space="0" w:color="auto"/>
            <w:right w:val="none" w:sz="0" w:space="0" w:color="auto"/>
          </w:divBdr>
        </w:div>
        <w:div w:id="1940020748">
          <w:marLeft w:val="0"/>
          <w:marRight w:val="0"/>
          <w:marTop w:val="0"/>
          <w:marBottom w:val="0"/>
          <w:divBdr>
            <w:top w:val="none" w:sz="0" w:space="0" w:color="auto"/>
            <w:left w:val="none" w:sz="0" w:space="0" w:color="auto"/>
            <w:bottom w:val="none" w:sz="0" w:space="0" w:color="auto"/>
            <w:right w:val="none" w:sz="0" w:space="0" w:color="auto"/>
          </w:divBdr>
        </w:div>
        <w:div w:id="2035185134">
          <w:marLeft w:val="0"/>
          <w:marRight w:val="0"/>
          <w:marTop w:val="0"/>
          <w:marBottom w:val="0"/>
          <w:divBdr>
            <w:top w:val="none" w:sz="0" w:space="0" w:color="auto"/>
            <w:left w:val="none" w:sz="0" w:space="0" w:color="auto"/>
            <w:bottom w:val="none" w:sz="0" w:space="0" w:color="auto"/>
            <w:right w:val="none" w:sz="0" w:space="0" w:color="auto"/>
          </w:divBdr>
        </w:div>
        <w:div w:id="2126656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OLS/Resources/Page-Content/Office-of-Legal-Services-Resources-List-Folder/Contracts-with-the-Department-of-Energy-Laboratories" TargetMode="External"/><Relationship Id="rId18" Type="http://schemas.openxmlformats.org/officeDocument/2006/relationships/hyperlink" Target="https://efiling.energy.ca.gov/GetDocument.aspx?tn=241581" TargetMode="External"/><Relationship Id="rId26" Type="http://schemas.openxmlformats.org/officeDocument/2006/relationships/hyperlink" Target="mailto:OSDSHelp@dgs.ca.gov" TargetMode="External"/><Relationship Id="rId39" Type="http://schemas.openxmlformats.org/officeDocument/2006/relationships/theme" Target="theme/theme1.xml"/><Relationship Id="rId21"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ergy.ca.gov/funding-opportunities/solicitations" TargetMode="External"/><Relationship Id="rId17" Type="http://schemas.openxmlformats.org/officeDocument/2006/relationships/hyperlink" Target="https://www.energy.ca.gov/data-reports/surveys/california-commercial-end-use-survey" TargetMode="External"/><Relationship Id="rId25" Type="http://schemas.openxmlformats.org/officeDocument/2006/relationships/hyperlink" Target="https://www.dgs.ca.gov/PD/Resources/Page-Content/Procurement-Division-Resources-List-Folder/How-to-do-business-with-the-state-of-California" TargetMode="External"/><Relationship Id="rId33" Type="http://schemas.openxmlformats.org/officeDocument/2006/relationships/hyperlink" Target="https://www.dgs.ca.gov/O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0" Type="http://schemas.openxmlformats.org/officeDocument/2006/relationships/hyperlink" Target="http://www.energy.ca.gov/contracts/consultant_reports/index.html" TargetMode="External"/><Relationship Id="rId29" Type="http://schemas.openxmlformats.org/officeDocument/2006/relationships/hyperlink" Target="https://www.documents.dgs.ca.gov/dgs/fmc/gs/pd/gspd052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leprocure.ca.gov/pages/Events-BS3/event-search.aspx" TargetMode="External"/><Relationship Id="rId32" Type="http://schemas.openxmlformats.org/officeDocument/2006/relationships/hyperlink" Target="https://www.dgs.ca.gov/OL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nergy.zoom.us/j/83336123681?pwd=UDBZQzNISFl5NGFnczlZb1JYSmlJZz09" TargetMode="External"/><Relationship Id="rId23" Type="http://schemas.openxmlformats.org/officeDocument/2006/relationships/hyperlink" Target="https://www.caleprocure.ca.gov/pages/PublicSearch/supplier-search.aspx" TargetMode="External"/><Relationship Id="rId28" Type="http://schemas.openxmlformats.org/officeDocument/2006/relationships/hyperlink" Target="https://www.documents.dgs.ca.gov/dgs/fmc/pdf/std830.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caleprocure.ca.gov/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www.energy.ca.gov/funding-opportunities/funding-resources" TargetMode="External"/><Relationship Id="rId27" Type="http://schemas.openxmlformats.org/officeDocument/2006/relationships/hyperlink" Target="http://www.irs.gov/charities/charitable/article/0,,id=96099,00.html" TargetMode="External"/><Relationship Id="rId30" Type="http://schemas.openxmlformats.org/officeDocument/2006/relationships/hyperlink" Target="http://www.energy.ca.gov/"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Johnson, Daniel@Energy</DisplayName>
        <AccountId>9308</AccountId>
        <AccountType/>
      </UserInfo>
      <UserInfo>
        <DisplayName>Samuelson, Brian@Energy</DisplayName>
        <AccountId>12142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12E605-33DD-457C-BD2E-FE9A4EF14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9642-B8A8-4E1F-83DA-97E0D10C2DE9}">
  <ds:schemaRefs>
    <ds:schemaRef ds:uri="http://schemas.openxmlformats.org/officeDocument/2006/bibliography"/>
  </ds:schemaRefs>
</ds:datastoreItem>
</file>

<file path=customXml/itemProps3.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4.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L:\CONTRACT\RFP Template.dot</Template>
  <TotalTime>0</TotalTime>
  <Pages>39</Pages>
  <Words>12528</Words>
  <Characters>71415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83776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dc:description/>
  <cp:lastModifiedBy>Kidd, Kevin@Energy</cp:lastModifiedBy>
  <cp:revision>3</cp:revision>
  <cp:lastPrinted>2020-02-25T21:49:00Z</cp:lastPrinted>
  <dcterms:created xsi:type="dcterms:W3CDTF">2023-03-21T20:08:00Z</dcterms:created>
  <dcterms:modified xsi:type="dcterms:W3CDTF">2023-03-22T19:31:00Z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f4e11cd493f4227f40c7bcad773595117bfa7cd61ca09eb248c958d9c054c531</vt:lpwstr>
  </property>
</Properties>
</file>