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5B5C688F" w:rsidR="009E6C35" w:rsidRDefault="00434DBD" w:rsidP="007831F6">
      <w:pPr>
        <w:pStyle w:val="paragraph"/>
        <w:jc w:val="center"/>
        <w:textAlignment w:val="baseline"/>
        <w:rPr>
          <w:rStyle w:val="normaltextrun"/>
          <w:rFonts w:ascii="Arial" w:hAnsi="Arial" w:cs="Arial"/>
        </w:rPr>
      </w:pPr>
      <w:r>
        <w:rPr>
          <w:rStyle w:val="normaltextrun"/>
          <w:rFonts w:ascii="Arial" w:hAnsi="Arial" w:cs="Arial"/>
        </w:rPr>
        <w:t>March 2</w:t>
      </w:r>
      <w:r w:rsidR="00B1122A">
        <w:rPr>
          <w:rStyle w:val="normaltextrun"/>
          <w:rFonts w:ascii="Arial" w:hAnsi="Arial" w:cs="Arial"/>
        </w:rPr>
        <w:t>, 202</w:t>
      </w:r>
      <w:r w:rsidR="00FE1D83">
        <w:rPr>
          <w:rStyle w:val="normaltextrun"/>
          <w:rFonts w:ascii="Arial" w:hAnsi="Arial" w:cs="Arial"/>
        </w:rPr>
        <w:t>3</w:t>
      </w:r>
    </w:p>
    <w:p w14:paraId="4B25D089" w14:textId="157DE487" w:rsidR="00B1122A" w:rsidRDefault="00B1122A" w:rsidP="00B1122A">
      <w:pPr>
        <w:pStyle w:val="paragraph"/>
        <w:ind w:left="4320" w:hanging="4320"/>
        <w:textAlignment w:val="baseline"/>
        <w:rPr>
          <w:rStyle w:val="normaltextrun"/>
          <w:rFonts w:ascii="Arial" w:hAnsi="Arial" w:cs="Arial"/>
        </w:rPr>
      </w:pPr>
    </w:p>
    <w:p w14:paraId="5A48F1B8" w14:textId="29486D26" w:rsidR="000D4AE9" w:rsidRPr="000D4AE9" w:rsidRDefault="000D4AE9" w:rsidP="000D4AE9">
      <w:pPr>
        <w:autoSpaceDE w:val="0"/>
        <w:autoSpaceDN w:val="0"/>
        <w:adjustRightInd w:val="0"/>
        <w:jc w:val="center"/>
        <w:rPr>
          <w:rFonts w:ascii="Arial" w:hAnsi="Arial" w:cs="Arial"/>
          <w:b/>
          <w:bCs/>
        </w:rPr>
      </w:pPr>
      <w:r w:rsidRPr="000D4AE9">
        <w:rPr>
          <w:rFonts w:ascii="Arial" w:hAnsi="Arial" w:cs="Arial"/>
          <w:b/>
          <w:bCs/>
        </w:rPr>
        <w:t>GFO-22-</w:t>
      </w:r>
      <w:r w:rsidR="00297395">
        <w:rPr>
          <w:rFonts w:ascii="Arial" w:hAnsi="Arial" w:cs="Arial"/>
          <w:b/>
          <w:bCs/>
        </w:rPr>
        <w:t>305</w:t>
      </w:r>
    </w:p>
    <w:p w14:paraId="3B6DF6FC" w14:textId="1B5D7B66" w:rsidR="000D4AE9" w:rsidRPr="000D4AE9" w:rsidRDefault="00336DA6" w:rsidP="000D4AE9">
      <w:pPr>
        <w:autoSpaceDE w:val="0"/>
        <w:autoSpaceDN w:val="0"/>
        <w:adjustRightInd w:val="0"/>
        <w:jc w:val="center"/>
        <w:rPr>
          <w:rFonts w:ascii="Arial" w:hAnsi="Arial" w:cs="Arial"/>
          <w:b/>
          <w:bCs/>
        </w:rPr>
      </w:pPr>
      <w:r w:rsidRPr="00336DA6">
        <w:rPr>
          <w:rFonts w:ascii="Arial" w:hAnsi="Arial" w:cs="Arial"/>
          <w:b/>
          <w:bCs/>
        </w:rPr>
        <w:t>Advanced Pre-Fabricated Zero Carbon Homes</w:t>
      </w:r>
    </w:p>
    <w:p w14:paraId="04A904E8" w14:textId="6173FDD1" w:rsidR="000D4AE9" w:rsidRPr="000D4AE9" w:rsidRDefault="000D4AE9" w:rsidP="000D4AE9">
      <w:pPr>
        <w:autoSpaceDE w:val="0"/>
        <w:autoSpaceDN w:val="0"/>
        <w:adjustRightInd w:val="0"/>
        <w:jc w:val="center"/>
        <w:rPr>
          <w:rFonts w:ascii="Arial" w:hAnsi="Arial" w:cs="Arial"/>
          <w:b/>
          <w:bCs/>
        </w:rPr>
      </w:pPr>
      <w:r w:rsidRPr="000D4AE9">
        <w:rPr>
          <w:rFonts w:ascii="Arial" w:hAnsi="Arial" w:cs="Arial"/>
          <w:b/>
          <w:bCs/>
        </w:rPr>
        <w:t>Addendum #</w:t>
      </w:r>
      <w:r w:rsidR="00297395">
        <w:rPr>
          <w:rFonts w:ascii="Arial" w:hAnsi="Arial" w:cs="Arial"/>
          <w:b/>
          <w:bCs/>
        </w:rPr>
        <w:t>1</w:t>
      </w:r>
    </w:p>
    <w:p w14:paraId="72E58CB7" w14:textId="77777777" w:rsidR="000D4AE9" w:rsidRPr="000D4AE9" w:rsidRDefault="000D4AE9" w:rsidP="000D4AE9">
      <w:pPr>
        <w:autoSpaceDE w:val="0"/>
        <w:autoSpaceDN w:val="0"/>
        <w:adjustRightInd w:val="0"/>
        <w:jc w:val="center"/>
        <w:rPr>
          <w:rFonts w:ascii="Arial" w:hAnsi="Arial" w:cs="Arial"/>
          <w:b/>
          <w:bCs/>
        </w:rPr>
      </w:pPr>
    </w:p>
    <w:p w14:paraId="000B0B09" w14:textId="4DBC4758" w:rsidR="00B1122A" w:rsidRDefault="000D4AE9" w:rsidP="000D4AE9">
      <w:pPr>
        <w:autoSpaceDE w:val="0"/>
        <w:autoSpaceDN w:val="0"/>
        <w:adjustRightInd w:val="0"/>
        <w:rPr>
          <w:rFonts w:ascii="Arial" w:hAnsi="Arial" w:cs="Arial"/>
        </w:rPr>
      </w:pPr>
      <w:r w:rsidRPr="000D4AE9">
        <w:rPr>
          <w:rFonts w:ascii="Arial" w:hAnsi="Arial" w:cs="Arial"/>
        </w:rPr>
        <w:t>The purpose of this addendum is to notify potential applicants of changes that have been</w:t>
      </w:r>
      <w:r w:rsidR="00C12F24">
        <w:rPr>
          <w:rFonts w:ascii="Arial" w:hAnsi="Arial" w:cs="Arial"/>
        </w:rPr>
        <w:t xml:space="preserve"> made</w:t>
      </w:r>
      <w:r w:rsidRPr="000D4AE9">
        <w:rPr>
          <w:rFonts w:ascii="Arial" w:hAnsi="Arial" w:cs="Arial"/>
        </w:rPr>
        <w:t xml:space="preserve"> to GFO-22-</w:t>
      </w:r>
      <w:r w:rsidR="00336DA6">
        <w:rPr>
          <w:rFonts w:ascii="Arial" w:hAnsi="Arial" w:cs="Arial"/>
        </w:rPr>
        <w:t>305</w:t>
      </w:r>
      <w:r w:rsidRPr="000D4AE9">
        <w:rPr>
          <w:rFonts w:ascii="Arial" w:hAnsi="Arial" w:cs="Arial"/>
        </w:rPr>
        <w:t xml:space="preserve">. The addendum includes the following revisions to the </w:t>
      </w:r>
      <w:r w:rsidR="003044EB">
        <w:rPr>
          <w:rFonts w:ascii="Arial" w:hAnsi="Arial" w:cs="Arial"/>
        </w:rPr>
        <w:t>Questions and Answers</w:t>
      </w:r>
      <w:r w:rsidRPr="000D4AE9">
        <w:rPr>
          <w:rFonts w:ascii="Arial" w:hAnsi="Arial" w:cs="Arial"/>
        </w:rPr>
        <w:t xml:space="preserve">. Added language appears in </w:t>
      </w:r>
      <w:r w:rsidRPr="00D96164">
        <w:rPr>
          <w:rFonts w:ascii="Arial" w:hAnsi="Arial" w:cs="Arial"/>
          <w:b/>
          <w:bCs/>
          <w:u w:val="single"/>
        </w:rPr>
        <w:t>bold underline</w:t>
      </w:r>
      <w:r w:rsidRPr="000D4AE9">
        <w:rPr>
          <w:rFonts w:ascii="Arial" w:hAnsi="Arial" w:cs="Arial"/>
        </w:rPr>
        <w:t>, and deleted language appears in [</w:t>
      </w:r>
      <w:r w:rsidRPr="00D96164">
        <w:rPr>
          <w:rFonts w:ascii="Arial" w:hAnsi="Arial" w:cs="Arial"/>
          <w:strike/>
        </w:rPr>
        <w:t>strikethrough</w:t>
      </w:r>
      <w:r w:rsidRPr="000D4AE9">
        <w:rPr>
          <w:rFonts w:ascii="Arial" w:hAnsi="Arial" w:cs="Arial"/>
        </w:rPr>
        <w:t>] and within square brackets.</w:t>
      </w:r>
    </w:p>
    <w:p w14:paraId="317174B9" w14:textId="77777777" w:rsidR="000D4AE9" w:rsidRPr="000D4AE9" w:rsidRDefault="000D4AE9" w:rsidP="000D4AE9">
      <w:pPr>
        <w:autoSpaceDE w:val="0"/>
        <w:autoSpaceDN w:val="0"/>
        <w:adjustRightInd w:val="0"/>
        <w:rPr>
          <w:rFonts w:ascii="Arial" w:eastAsia="Calibri" w:hAnsi="Arial" w:cs="Arial"/>
          <w:color w:val="000000"/>
        </w:rPr>
      </w:pPr>
    </w:p>
    <w:p w14:paraId="42B2FCAF" w14:textId="70ECDA52" w:rsidR="00B1122A" w:rsidRPr="00B1122A" w:rsidRDefault="00946BC9" w:rsidP="00B1122A">
      <w:pPr>
        <w:keepNext/>
        <w:keepLines/>
        <w:spacing w:after="240"/>
        <w:outlineLvl w:val="1"/>
        <w:rPr>
          <w:rFonts w:ascii="Arial" w:eastAsiaTheme="majorEastAsia" w:hAnsi="Arial" w:cs="Arial"/>
          <w:b/>
        </w:rPr>
      </w:pPr>
      <w:r>
        <w:rPr>
          <w:rFonts w:ascii="Arial" w:eastAsiaTheme="majorEastAsia" w:hAnsi="Arial" w:cs="Arial"/>
          <w:b/>
        </w:rPr>
        <w:t>Solicitation Manual</w:t>
      </w:r>
    </w:p>
    <w:p w14:paraId="32B7FA92" w14:textId="063A726A" w:rsidR="000966B4" w:rsidRDefault="000966B4" w:rsidP="000D4AE9">
      <w:pPr>
        <w:ind w:firstLine="360"/>
        <w:rPr>
          <w:rFonts w:ascii="Arial" w:eastAsiaTheme="majorEastAsia" w:hAnsi="Arial" w:cs="Arial"/>
          <w:b/>
          <w:bCs/>
        </w:rPr>
      </w:pPr>
      <w:r>
        <w:rPr>
          <w:rFonts w:ascii="Arial" w:eastAsiaTheme="majorEastAsia" w:hAnsi="Arial" w:cs="Arial"/>
          <w:b/>
          <w:bCs/>
        </w:rPr>
        <w:t>Page 9, Section I.C.</w:t>
      </w:r>
      <w:r w:rsidR="00D90BFA">
        <w:rPr>
          <w:rFonts w:ascii="Arial" w:eastAsiaTheme="majorEastAsia" w:hAnsi="Arial" w:cs="Arial"/>
          <w:b/>
          <w:bCs/>
        </w:rPr>
        <w:t>1 P</w:t>
      </w:r>
      <w:r w:rsidR="00A95001">
        <w:rPr>
          <w:rFonts w:ascii="Arial" w:eastAsiaTheme="majorEastAsia" w:hAnsi="Arial" w:cs="Arial"/>
          <w:b/>
          <w:bCs/>
        </w:rPr>
        <w:t>ROJECT FOCUS</w:t>
      </w:r>
      <w:r w:rsidR="0066135C">
        <w:rPr>
          <w:rFonts w:ascii="Arial" w:eastAsiaTheme="majorEastAsia" w:hAnsi="Arial" w:cs="Arial"/>
          <w:b/>
          <w:bCs/>
        </w:rPr>
        <w:t xml:space="preserve">, Group 1: </w:t>
      </w:r>
      <w:r w:rsidR="00376603">
        <w:rPr>
          <w:rFonts w:ascii="Arial" w:eastAsiaTheme="majorEastAsia" w:hAnsi="Arial" w:cs="Arial"/>
          <w:b/>
          <w:bCs/>
        </w:rPr>
        <w:t>T</w:t>
      </w:r>
      <w:r w:rsidR="0066135C">
        <w:rPr>
          <w:rFonts w:ascii="Arial" w:eastAsiaTheme="majorEastAsia" w:hAnsi="Arial" w:cs="Arial"/>
          <w:b/>
          <w:bCs/>
        </w:rPr>
        <w:t>est and Demonstrate Innovative Manufactured Homes, Technical Approach</w:t>
      </w:r>
    </w:p>
    <w:p w14:paraId="2C7CBE15" w14:textId="360A02E6" w:rsidR="0066135C" w:rsidRDefault="0066135C" w:rsidP="000D4AE9">
      <w:pPr>
        <w:ind w:firstLine="360"/>
        <w:rPr>
          <w:rFonts w:ascii="Arial" w:eastAsiaTheme="majorEastAsia" w:hAnsi="Arial" w:cs="Arial"/>
        </w:rPr>
      </w:pPr>
      <w:r>
        <w:rPr>
          <w:rFonts w:ascii="Arial" w:eastAsiaTheme="majorEastAsia" w:hAnsi="Arial" w:cs="Arial"/>
        </w:rPr>
        <w:t>Add the following bullet:</w:t>
      </w:r>
    </w:p>
    <w:p w14:paraId="2BA075DB" w14:textId="77777777" w:rsidR="009D18A5" w:rsidRDefault="009D18A5" w:rsidP="000D4AE9">
      <w:pPr>
        <w:ind w:firstLine="360"/>
        <w:rPr>
          <w:rFonts w:ascii="Arial" w:eastAsiaTheme="majorEastAsia" w:hAnsi="Arial" w:cs="Arial"/>
        </w:rPr>
      </w:pPr>
    </w:p>
    <w:p w14:paraId="4D5AD962" w14:textId="35A4BFF6" w:rsidR="0066135C" w:rsidRPr="00235C23" w:rsidRDefault="003D62E5" w:rsidP="30960CA0">
      <w:pPr>
        <w:pStyle w:val="ListParagraph"/>
        <w:numPr>
          <w:ilvl w:val="0"/>
          <w:numId w:val="7"/>
        </w:numPr>
        <w:rPr>
          <w:rFonts w:ascii="Arial" w:eastAsiaTheme="majorEastAsia" w:hAnsi="Arial" w:cs="Arial"/>
          <w:b/>
          <w:bCs/>
          <w:u w:val="single"/>
        </w:rPr>
      </w:pPr>
      <w:r w:rsidRPr="06B7054D">
        <w:rPr>
          <w:rFonts w:ascii="Arial" w:eastAsiaTheme="majorEastAsia" w:hAnsi="Arial" w:cs="Arial"/>
          <w:b/>
          <w:bCs/>
          <w:u w:val="single"/>
        </w:rPr>
        <w:t xml:space="preserve">Discuss how you plan to determine overall building energy performance, </w:t>
      </w:r>
      <w:r w:rsidR="00706D08" w:rsidRPr="06B7054D">
        <w:rPr>
          <w:rFonts w:ascii="Arial" w:eastAsiaTheme="majorEastAsia" w:hAnsi="Arial" w:cs="Arial"/>
          <w:b/>
          <w:bCs/>
          <w:u w:val="single"/>
        </w:rPr>
        <w:t>especially</w:t>
      </w:r>
      <w:r w:rsidRPr="06B7054D">
        <w:rPr>
          <w:rFonts w:ascii="Arial" w:eastAsiaTheme="majorEastAsia" w:hAnsi="Arial" w:cs="Arial"/>
          <w:b/>
          <w:bCs/>
          <w:u w:val="single"/>
        </w:rPr>
        <w:t xml:space="preserve"> determining building air leakage and possibly use of a Home Energy Rater to measure building air leakage rates.</w:t>
      </w:r>
    </w:p>
    <w:p w14:paraId="75EDDAE3" w14:textId="5590E140" w:rsidR="009D18A5" w:rsidRDefault="009D18A5">
      <w:pPr>
        <w:rPr>
          <w:rFonts w:ascii="Arial" w:eastAsiaTheme="majorEastAsia" w:hAnsi="Arial" w:cs="Arial"/>
          <w:b/>
          <w:bCs/>
        </w:rPr>
      </w:pPr>
      <w:r>
        <w:rPr>
          <w:rFonts w:ascii="Arial" w:eastAsiaTheme="majorEastAsia" w:hAnsi="Arial" w:cs="Arial"/>
          <w:b/>
          <w:bCs/>
        </w:rPr>
        <w:br w:type="page"/>
      </w:r>
    </w:p>
    <w:p w14:paraId="321E27A5" w14:textId="77777777" w:rsidR="0066135C" w:rsidRDefault="0066135C" w:rsidP="000D4AE9">
      <w:pPr>
        <w:ind w:firstLine="360"/>
        <w:rPr>
          <w:rFonts w:ascii="Arial" w:eastAsiaTheme="majorEastAsia" w:hAnsi="Arial" w:cs="Arial"/>
          <w:b/>
          <w:bCs/>
        </w:rPr>
      </w:pPr>
    </w:p>
    <w:p w14:paraId="4D4CB274" w14:textId="17BAD6A1" w:rsidR="00B1122A" w:rsidRDefault="000D4AE9" w:rsidP="000D4AE9">
      <w:pPr>
        <w:ind w:firstLine="360"/>
        <w:rPr>
          <w:rFonts w:ascii="Arial" w:eastAsiaTheme="majorEastAsia" w:hAnsi="Arial" w:cs="Arial"/>
          <w:b/>
          <w:bCs/>
        </w:rPr>
      </w:pPr>
      <w:r w:rsidRPr="000D4AE9">
        <w:rPr>
          <w:rFonts w:ascii="Arial" w:eastAsiaTheme="majorEastAsia" w:hAnsi="Arial" w:cs="Arial"/>
          <w:b/>
          <w:bCs/>
        </w:rPr>
        <w:t xml:space="preserve">Page </w:t>
      </w:r>
      <w:r w:rsidR="00946BC9">
        <w:rPr>
          <w:rFonts w:ascii="Arial" w:eastAsiaTheme="majorEastAsia" w:hAnsi="Arial" w:cs="Arial"/>
          <w:b/>
          <w:bCs/>
        </w:rPr>
        <w:t>1</w:t>
      </w:r>
      <w:r w:rsidR="00A076C5">
        <w:rPr>
          <w:rFonts w:ascii="Arial" w:eastAsiaTheme="majorEastAsia" w:hAnsi="Arial" w:cs="Arial"/>
          <w:b/>
          <w:bCs/>
        </w:rPr>
        <w:t>2</w:t>
      </w:r>
      <w:r w:rsidRPr="000D4AE9">
        <w:rPr>
          <w:rFonts w:ascii="Arial" w:eastAsiaTheme="majorEastAsia" w:hAnsi="Arial" w:cs="Arial"/>
          <w:b/>
          <w:bCs/>
        </w:rPr>
        <w:t xml:space="preserve">, </w:t>
      </w:r>
      <w:r w:rsidR="00946BC9">
        <w:rPr>
          <w:rFonts w:ascii="Arial" w:eastAsiaTheme="majorEastAsia" w:hAnsi="Arial" w:cs="Arial"/>
          <w:b/>
          <w:bCs/>
        </w:rPr>
        <w:t>Section I.E. KEY ACTIVITIES SCHEDULE</w:t>
      </w:r>
    </w:p>
    <w:p w14:paraId="6552E698" w14:textId="1A6244DE" w:rsidR="00946BC9" w:rsidRPr="00946BC9" w:rsidRDefault="00946BC9" w:rsidP="00946BC9">
      <w:pPr>
        <w:ind w:left="360"/>
        <w:rPr>
          <w:rFonts w:ascii="Arial" w:hAnsi="Arial" w:cs="Arial"/>
        </w:rPr>
      </w:pPr>
      <w:r w:rsidRPr="32602911">
        <w:rPr>
          <w:rFonts w:ascii="Arial" w:eastAsiaTheme="majorEastAsia" w:hAnsi="Arial" w:cs="Arial"/>
        </w:rPr>
        <w:t xml:space="preserve">Extended the Deadline to Submit  Applications to </w:t>
      </w:r>
      <w:r w:rsidR="00A076C5" w:rsidRPr="32602911">
        <w:rPr>
          <w:rFonts w:ascii="Arial" w:eastAsiaTheme="majorEastAsia" w:hAnsi="Arial" w:cs="Arial"/>
        </w:rPr>
        <w:t>April 17</w:t>
      </w:r>
      <w:r w:rsidRPr="32602911">
        <w:rPr>
          <w:rFonts w:ascii="Arial" w:eastAsiaTheme="majorEastAsia" w:hAnsi="Arial" w:cs="Arial"/>
        </w:rPr>
        <w:t>, 2023</w:t>
      </w:r>
      <w:r w:rsidR="1950CFC5" w:rsidRPr="32602911">
        <w:rPr>
          <w:rFonts w:ascii="Arial" w:eastAsiaTheme="majorEastAsia" w:hAnsi="Arial" w:cs="Arial"/>
        </w:rPr>
        <w:t>,</w:t>
      </w:r>
      <w:r w:rsidR="003D62E5" w:rsidRPr="32602911">
        <w:rPr>
          <w:rFonts w:ascii="Arial" w:eastAsiaTheme="majorEastAsia" w:hAnsi="Arial" w:cs="Arial"/>
        </w:rPr>
        <w:t xml:space="preserve"> and changed the dates for subsequent items</w:t>
      </w:r>
      <w:r w:rsidRPr="32602911">
        <w:rPr>
          <w:rFonts w:ascii="Arial" w:eastAsiaTheme="majorEastAsia" w:hAnsi="Arial" w:cs="Arial"/>
        </w:rPr>
        <w:t>. Updated to read:</w:t>
      </w:r>
    </w:p>
    <w:p w14:paraId="5DA43FFB" w14:textId="77777777" w:rsidR="000D4AE9" w:rsidRDefault="000D4AE9" w:rsidP="00803E15">
      <w:pPr>
        <w:tabs>
          <w:tab w:val="left" w:pos="270"/>
        </w:tabs>
        <w:rPr>
          <w:rFonts w:ascii="Arial" w:eastAsia="Arial" w:hAnsi="Arial" w:cs="Arial"/>
        </w:rPr>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070"/>
        <w:gridCol w:w="1800"/>
      </w:tblGrid>
      <w:tr w:rsidR="00C47F91" w:rsidRPr="00A511B4" w14:paraId="1016F208" w14:textId="77777777" w:rsidTr="32602911">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tcPr>
          <w:p w14:paraId="21602985" w14:textId="77777777" w:rsidR="00C47F91" w:rsidRPr="00A511B4" w:rsidRDefault="00C47F91">
            <w:pPr>
              <w:keepNext/>
              <w:keepLines/>
              <w:widowControl w:val="0"/>
              <w:jc w:val="both"/>
              <w:rPr>
                <w:b w:val="0"/>
                <w:szCs w:val="22"/>
              </w:rPr>
            </w:pPr>
            <w:r w:rsidRPr="00A511B4">
              <w:rPr>
                <w:szCs w:val="22"/>
              </w:rPr>
              <w:t>ACTIVITY</w:t>
            </w:r>
          </w:p>
        </w:tc>
        <w:tc>
          <w:tcPr>
            <w:tcW w:w="2070" w:type="dxa"/>
          </w:tcPr>
          <w:p w14:paraId="0125A72A" w14:textId="77777777" w:rsidR="00C47F91" w:rsidRPr="00A511B4" w:rsidRDefault="00C47F91">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szCs w:val="22"/>
              </w:rPr>
              <w:t>DATE</w:t>
            </w:r>
          </w:p>
        </w:tc>
        <w:tc>
          <w:tcPr>
            <w:cnfStyle w:val="000010000000" w:firstRow="0" w:lastRow="0" w:firstColumn="0" w:lastColumn="0" w:oddVBand="1" w:evenVBand="0" w:oddHBand="0" w:evenHBand="0" w:firstRowFirstColumn="0" w:firstRowLastColumn="0" w:lastRowFirstColumn="0" w:lastRowLastColumn="0"/>
            <w:tcW w:w="1800" w:type="dxa"/>
          </w:tcPr>
          <w:p w14:paraId="1C8AB38D" w14:textId="77777777" w:rsidR="00C47F91" w:rsidRPr="00A511B4" w:rsidDel="00D53B51" w:rsidRDefault="00C47F91">
            <w:pPr>
              <w:keepNext/>
              <w:keepLines/>
              <w:widowControl w:val="0"/>
              <w:jc w:val="both"/>
              <w:rPr>
                <w:b w:val="0"/>
                <w:szCs w:val="22"/>
              </w:rPr>
            </w:pPr>
            <w:r w:rsidRPr="00A511B4">
              <w:rPr>
                <w:szCs w:val="22"/>
              </w:rPr>
              <w:t>TIME</w:t>
            </w:r>
            <w:r w:rsidRPr="00A511B4">
              <w:rPr>
                <w:rFonts w:cs="Times New Roman"/>
                <w:szCs w:val="22"/>
                <w:vertAlign w:val="superscript"/>
              </w:rPr>
              <w:footnoteReference w:id="2"/>
            </w:r>
            <w:r w:rsidRPr="00A511B4">
              <w:rPr>
                <w:szCs w:val="22"/>
              </w:rPr>
              <w:t xml:space="preserve"> </w:t>
            </w:r>
          </w:p>
        </w:tc>
      </w:tr>
      <w:tr w:rsidR="00C47F91" w:rsidRPr="00A511B4" w14:paraId="7EC0EBDA" w14:textId="77777777" w:rsidTr="32602911">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5B4FD8A9" w14:textId="77777777" w:rsidR="00C47F91" w:rsidRPr="00A511B4" w:rsidRDefault="00C47F91">
            <w:pPr>
              <w:keepNext/>
              <w:keepLines/>
              <w:widowControl w:val="0"/>
              <w:jc w:val="both"/>
              <w:rPr>
                <w:szCs w:val="22"/>
              </w:rPr>
            </w:pPr>
            <w:r w:rsidRPr="00A511B4">
              <w:rPr>
                <w:szCs w:val="22"/>
              </w:rPr>
              <w:t>Solicitation Release</w:t>
            </w:r>
          </w:p>
        </w:tc>
        <w:tc>
          <w:tcPr>
            <w:tcW w:w="2070" w:type="dxa"/>
          </w:tcPr>
          <w:p w14:paraId="2137B2FC" w14:textId="77777777" w:rsidR="00C47F91" w:rsidRPr="00E21B0F" w:rsidRDefault="00C47F91">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E21B0F">
              <w:t>01/1</w:t>
            </w:r>
            <w:r>
              <w:t>1</w:t>
            </w:r>
            <w:r w:rsidRPr="00E21B0F">
              <w:t>/2023 </w:t>
            </w:r>
          </w:p>
        </w:tc>
        <w:tc>
          <w:tcPr>
            <w:cnfStyle w:val="000010000000" w:firstRow="0" w:lastRow="0" w:firstColumn="0" w:lastColumn="0" w:oddVBand="1" w:evenVBand="0" w:oddHBand="0" w:evenHBand="0" w:firstRowFirstColumn="0" w:firstRowLastColumn="0" w:lastRowFirstColumn="0" w:lastRowLastColumn="0"/>
            <w:tcW w:w="1800" w:type="dxa"/>
          </w:tcPr>
          <w:p w14:paraId="70DA38C6" w14:textId="77777777" w:rsidR="00C47F91" w:rsidRPr="00A33C0C" w:rsidRDefault="00C47F91">
            <w:pPr>
              <w:keepNext/>
              <w:keepLines/>
              <w:widowControl w:val="0"/>
              <w:jc w:val="both"/>
              <w:rPr>
                <w:color w:val="00B050"/>
                <w:szCs w:val="22"/>
              </w:rPr>
            </w:pPr>
            <w:r w:rsidRPr="00A33C0C">
              <w:rPr>
                <w:color w:val="00B050"/>
              </w:rPr>
              <w:t> </w:t>
            </w:r>
          </w:p>
        </w:tc>
      </w:tr>
      <w:tr w:rsidR="00C47F91" w:rsidRPr="00A511B4" w14:paraId="17D482FF" w14:textId="77777777" w:rsidTr="32602911">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4A250800" w14:textId="77777777" w:rsidR="00C47F91" w:rsidRPr="00A511B4" w:rsidRDefault="00C47F91">
            <w:pPr>
              <w:keepNext/>
              <w:keepLines/>
              <w:widowControl w:val="0"/>
              <w:jc w:val="both"/>
              <w:rPr>
                <w:b/>
                <w:szCs w:val="22"/>
              </w:rPr>
            </w:pPr>
            <w:r w:rsidRPr="00A511B4">
              <w:rPr>
                <w:b/>
                <w:szCs w:val="22"/>
              </w:rPr>
              <w:t>Pre-Application Workshop</w:t>
            </w:r>
          </w:p>
        </w:tc>
        <w:tc>
          <w:tcPr>
            <w:tcW w:w="2070" w:type="dxa"/>
          </w:tcPr>
          <w:p w14:paraId="09B0C0F2" w14:textId="77777777" w:rsidR="00C47F91" w:rsidRPr="00E21B0F" w:rsidRDefault="00C47F91">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E21B0F">
              <w:t>01/31/2023</w:t>
            </w:r>
          </w:p>
        </w:tc>
        <w:tc>
          <w:tcPr>
            <w:cnfStyle w:val="000010000000" w:firstRow="0" w:lastRow="0" w:firstColumn="0" w:lastColumn="0" w:oddVBand="1" w:evenVBand="0" w:oddHBand="0" w:evenHBand="0" w:firstRowFirstColumn="0" w:firstRowLastColumn="0" w:lastRowFirstColumn="0" w:lastRowLastColumn="0"/>
            <w:tcW w:w="1800" w:type="dxa"/>
          </w:tcPr>
          <w:p w14:paraId="5CE6A854" w14:textId="77777777" w:rsidR="00C47F91" w:rsidRPr="00A33C0C" w:rsidRDefault="00C47F91">
            <w:pPr>
              <w:keepNext/>
              <w:keepLines/>
              <w:widowControl w:val="0"/>
              <w:jc w:val="both"/>
              <w:rPr>
                <w:b/>
                <w:color w:val="00B050"/>
                <w:szCs w:val="22"/>
              </w:rPr>
            </w:pPr>
            <w:r w:rsidRPr="00E21B0F">
              <w:t>10:00 a.m.</w:t>
            </w:r>
          </w:p>
        </w:tc>
      </w:tr>
      <w:tr w:rsidR="00C47F91" w:rsidRPr="00A511B4" w14:paraId="7F4EA462" w14:textId="77777777" w:rsidTr="32602911">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4EB23A5E" w14:textId="77777777" w:rsidR="00C47F91" w:rsidRPr="00A511B4" w:rsidRDefault="00C47F91">
            <w:pPr>
              <w:keepNext/>
              <w:keepLines/>
              <w:widowControl w:val="0"/>
              <w:jc w:val="both"/>
              <w:rPr>
                <w:b/>
                <w:szCs w:val="22"/>
              </w:rPr>
            </w:pPr>
            <w:r w:rsidRPr="00A511B4">
              <w:rPr>
                <w:b/>
                <w:szCs w:val="22"/>
              </w:rPr>
              <w:t>Deadline for Written Questions</w:t>
            </w:r>
            <w:r w:rsidRPr="00A511B4">
              <w:rPr>
                <w:rFonts w:cs="Times New Roman"/>
                <w:b/>
                <w:szCs w:val="22"/>
                <w:u w:val="single"/>
                <w:vertAlign w:val="superscript"/>
              </w:rPr>
              <w:footnoteReference w:id="3"/>
            </w:r>
          </w:p>
        </w:tc>
        <w:tc>
          <w:tcPr>
            <w:tcW w:w="2070" w:type="dxa"/>
          </w:tcPr>
          <w:p w14:paraId="2675F7CD" w14:textId="77777777" w:rsidR="00C47F91" w:rsidRPr="00E21B0F" w:rsidRDefault="00C47F91">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E21B0F">
              <w:t>02/03/2023</w:t>
            </w:r>
          </w:p>
        </w:tc>
        <w:tc>
          <w:tcPr>
            <w:cnfStyle w:val="000010000000" w:firstRow="0" w:lastRow="0" w:firstColumn="0" w:lastColumn="0" w:oddVBand="1" w:evenVBand="0" w:oddHBand="0" w:evenHBand="0" w:firstRowFirstColumn="0" w:firstRowLastColumn="0" w:lastRowFirstColumn="0" w:lastRowLastColumn="0"/>
            <w:tcW w:w="1800" w:type="dxa"/>
          </w:tcPr>
          <w:p w14:paraId="16B02A2C" w14:textId="77777777" w:rsidR="00C47F91" w:rsidRPr="00A511B4" w:rsidRDefault="00C47F91">
            <w:pPr>
              <w:keepNext/>
              <w:keepLines/>
              <w:widowControl w:val="0"/>
              <w:jc w:val="both"/>
              <w:rPr>
                <w:b/>
                <w:color w:val="0070C0"/>
                <w:szCs w:val="22"/>
              </w:rPr>
            </w:pPr>
            <w:r w:rsidRPr="00A511B4">
              <w:rPr>
                <w:b/>
                <w:szCs w:val="22"/>
              </w:rPr>
              <w:t>5:00 p.m.</w:t>
            </w:r>
          </w:p>
        </w:tc>
      </w:tr>
      <w:tr w:rsidR="00C47F91" w:rsidRPr="00A511B4" w14:paraId="1061B519" w14:textId="77777777" w:rsidTr="32602911">
        <w:trPr>
          <w:trHeight w:hRule="exact" w:val="748"/>
        </w:trPr>
        <w:tc>
          <w:tcPr>
            <w:cnfStyle w:val="000010000000" w:firstRow="0" w:lastRow="0" w:firstColumn="0" w:lastColumn="0" w:oddVBand="1" w:evenVBand="0" w:oddHBand="0" w:evenHBand="0" w:firstRowFirstColumn="0" w:firstRowLastColumn="0" w:lastRowFirstColumn="0" w:lastRowLastColumn="0"/>
            <w:tcW w:w="5940" w:type="dxa"/>
          </w:tcPr>
          <w:p w14:paraId="070551F8" w14:textId="77777777" w:rsidR="00C47F91" w:rsidRPr="00A511B4" w:rsidRDefault="00C47F91">
            <w:pPr>
              <w:widowControl w:val="0"/>
              <w:jc w:val="both"/>
              <w:rPr>
                <w:szCs w:val="22"/>
              </w:rPr>
            </w:pPr>
            <w:r w:rsidRPr="00A511B4">
              <w:rPr>
                <w:szCs w:val="22"/>
              </w:rPr>
              <w:t>Anticipated Distribution of Questions and Answers</w:t>
            </w:r>
          </w:p>
        </w:tc>
        <w:tc>
          <w:tcPr>
            <w:tcW w:w="2070" w:type="dxa"/>
          </w:tcPr>
          <w:p w14:paraId="72264F10" w14:textId="77777777" w:rsidR="00C47F91" w:rsidRPr="00E21B0F" w:rsidRDefault="00C47F91">
            <w:pPr>
              <w:keepNext/>
              <w:keepLines/>
              <w:widowControl w:val="0"/>
              <w:cnfStyle w:val="000000000000" w:firstRow="0" w:lastRow="0" w:firstColumn="0" w:lastColumn="0" w:oddVBand="0" w:evenVBand="0" w:oddHBand="0" w:evenHBand="0" w:firstRowFirstColumn="0" w:firstRowLastColumn="0" w:lastRowFirstColumn="0" w:lastRowLastColumn="0"/>
            </w:pPr>
            <w:r w:rsidRPr="00E21B0F">
              <w:t>Week of 02/17/2023 </w:t>
            </w:r>
          </w:p>
        </w:tc>
        <w:tc>
          <w:tcPr>
            <w:cnfStyle w:val="000010000000" w:firstRow="0" w:lastRow="0" w:firstColumn="0" w:lastColumn="0" w:oddVBand="1" w:evenVBand="0" w:oddHBand="0" w:evenHBand="0" w:firstRowFirstColumn="0" w:firstRowLastColumn="0" w:lastRowFirstColumn="0" w:lastRowLastColumn="0"/>
            <w:tcW w:w="1800" w:type="dxa"/>
          </w:tcPr>
          <w:p w14:paraId="42B40CF4" w14:textId="77777777" w:rsidR="00C47F91" w:rsidRPr="00A511B4" w:rsidRDefault="00C47F91">
            <w:pPr>
              <w:keepNext/>
              <w:keepLines/>
              <w:widowControl w:val="0"/>
              <w:jc w:val="both"/>
              <w:rPr>
                <w:color w:val="0070C0"/>
                <w:szCs w:val="22"/>
              </w:rPr>
            </w:pPr>
          </w:p>
        </w:tc>
      </w:tr>
      <w:tr w:rsidR="00C47F91" w:rsidRPr="00A511B4" w14:paraId="5B906695" w14:textId="77777777" w:rsidTr="32602911">
        <w:trPr>
          <w:cnfStyle w:val="000000100000" w:firstRow="0" w:lastRow="0" w:firstColumn="0" w:lastColumn="0" w:oddVBand="0" w:evenVBand="0" w:oddHBand="1" w:evenHBand="0" w:firstRowFirstColumn="0" w:firstRowLastColumn="0" w:lastRowFirstColumn="0" w:lastRowLastColumn="0"/>
          <w:trHeight w:hRule="exact" w:val="712"/>
        </w:trPr>
        <w:tc>
          <w:tcPr>
            <w:cnfStyle w:val="000010000000" w:firstRow="0" w:lastRow="0" w:firstColumn="0" w:lastColumn="0" w:oddVBand="1" w:evenVBand="0" w:oddHBand="0" w:evenHBand="0" w:firstRowFirstColumn="0" w:firstRowLastColumn="0" w:lastRowFirstColumn="0" w:lastRowLastColumn="0"/>
            <w:tcW w:w="5940" w:type="dxa"/>
          </w:tcPr>
          <w:p w14:paraId="0F6D4C5D" w14:textId="77777777" w:rsidR="00C47F91" w:rsidRPr="00A511B4" w:rsidRDefault="00C47F91">
            <w:pPr>
              <w:keepNext/>
              <w:keepLines/>
              <w:widowControl w:val="0"/>
              <w:jc w:val="both"/>
              <w:rPr>
                <w:b/>
                <w:szCs w:val="22"/>
              </w:rPr>
            </w:pPr>
            <w:r w:rsidRPr="00A511B4">
              <w:rPr>
                <w:b/>
                <w:szCs w:val="22"/>
              </w:rPr>
              <w:t>Deadline to Submit Applications</w:t>
            </w:r>
          </w:p>
        </w:tc>
        <w:tc>
          <w:tcPr>
            <w:tcW w:w="2070" w:type="dxa"/>
          </w:tcPr>
          <w:p w14:paraId="6F173BD0" w14:textId="77777777" w:rsidR="00C47F91" w:rsidRPr="005F4D25" w:rsidRDefault="00C47F91">
            <w:pPr>
              <w:keepNext/>
              <w:keepLines/>
              <w:widowControl w:val="0"/>
              <w:jc w:val="both"/>
              <w:cnfStyle w:val="000000100000" w:firstRow="0" w:lastRow="0" w:firstColumn="0" w:lastColumn="0" w:oddVBand="0" w:evenVBand="0" w:oddHBand="1" w:evenHBand="0" w:firstRowFirstColumn="0" w:firstRowLastColumn="0" w:lastRowFirstColumn="0" w:lastRowLastColumn="0"/>
              <w:rPr>
                <w:b/>
                <w:bCs/>
              </w:rPr>
            </w:pPr>
            <w:r w:rsidRPr="005F4D25">
              <w:rPr>
                <w:b/>
                <w:bCs/>
              </w:rPr>
              <w:t>[</w:t>
            </w:r>
            <w:r w:rsidRPr="005F4D25">
              <w:rPr>
                <w:b/>
                <w:bCs/>
                <w:strike/>
              </w:rPr>
              <w:t>03/17/2023</w:t>
            </w:r>
            <w:r w:rsidRPr="005F4D25">
              <w:rPr>
                <w:b/>
                <w:bCs/>
              </w:rPr>
              <w:t>]</w:t>
            </w:r>
          </w:p>
          <w:p w14:paraId="695E84F5" w14:textId="77777777" w:rsidR="00C47F91" w:rsidRPr="006A54D4" w:rsidRDefault="00C47F91">
            <w:pPr>
              <w:keepNext/>
              <w:keepLines/>
              <w:widowControl w:val="0"/>
              <w:jc w:val="both"/>
              <w:cnfStyle w:val="000000100000" w:firstRow="0" w:lastRow="0" w:firstColumn="0" w:lastColumn="0" w:oddVBand="0" w:evenVBand="0" w:oddHBand="1" w:evenHBand="0" w:firstRowFirstColumn="0" w:firstRowLastColumn="0" w:lastRowFirstColumn="0" w:lastRowLastColumn="0"/>
              <w:rPr>
                <w:b/>
                <w:bCs/>
                <w:u w:val="single"/>
              </w:rPr>
            </w:pPr>
            <w:r w:rsidRPr="006A54D4">
              <w:rPr>
                <w:b/>
                <w:bCs/>
                <w:u w:val="single"/>
              </w:rPr>
              <w:t>04/17/2023</w:t>
            </w:r>
          </w:p>
        </w:tc>
        <w:tc>
          <w:tcPr>
            <w:cnfStyle w:val="000010000000" w:firstRow="0" w:lastRow="0" w:firstColumn="0" w:lastColumn="0" w:oddVBand="1" w:evenVBand="0" w:oddHBand="0" w:evenHBand="0" w:firstRowFirstColumn="0" w:firstRowLastColumn="0" w:lastRowFirstColumn="0" w:lastRowLastColumn="0"/>
            <w:tcW w:w="1800" w:type="dxa"/>
          </w:tcPr>
          <w:p w14:paraId="6A1FA882" w14:textId="77777777" w:rsidR="00C47F91" w:rsidRPr="00A511B4" w:rsidRDefault="00C47F91">
            <w:pPr>
              <w:keepNext/>
              <w:keepLines/>
              <w:widowControl w:val="0"/>
              <w:jc w:val="both"/>
              <w:rPr>
                <w:color w:val="0070C0"/>
                <w:szCs w:val="22"/>
              </w:rPr>
            </w:pPr>
            <w:r>
              <w:rPr>
                <w:b/>
                <w:szCs w:val="22"/>
              </w:rPr>
              <w:t>11:59 p.m.</w:t>
            </w:r>
          </w:p>
        </w:tc>
      </w:tr>
      <w:tr w:rsidR="00FD6AA4" w:rsidRPr="00A511B4" w14:paraId="030CF871" w14:textId="77777777" w:rsidTr="32602911">
        <w:trPr>
          <w:trHeight w:hRule="exact" w:val="595"/>
        </w:trPr>
        <w:tc>
          <w:tcPr>
            <w:cnfStyle w:val="000010000000" w:firstRow="0" w:lastRow="0" w:firstColumn="0" w:lastColumn="0" w:oddVBand="1" w:evenVBand="0" w:oddHBand="0" w:evenHBand="0" w:firstRowFirstColumn="0" w:firstRowLastColumn="0" w:lastRowFirstColumn="0" w:lastRowLastColumn="0"/>
            <w:tcW w:w="5940" w:type="dxa"/>
          </w:tcPr>
          <w:p w14:paraId="4DBC366C" w14:textId="77777777" w:rsidR="00FD6AA4" w:rsidRPr="00A511B4" w:rsidRDefault="00FD6AA4" w:rsidP="00FD6AA4">
            <w:pPr>
              <w:keepNext/>
              <w:keepLines/>
              <w:widowControl w:val="0"/>
              <w:jc w:val="both"/>
              <w:rPr>
                <w:szCs w:val="22"/>
              </w:rPr>
            </w:pPr>
            <w:r w:rsidRPr="00A511B4">
              <w:rPr>
                <w:szCs w:val="22"/>
              </w:rPr>
              <w:t>Anticipated Notice of Proposed Award Posting Date</w:t>
            </w:r>
          </w:p>
        </w:tc>
        <w:tc>
          <w:tcPr>
            <w:tcW w:w="2070" w:type="dxa"/>
            <w:vAlign w:val="center"/>
          </w:tcPr>
          <w:p w14:paraId="67446CCB" w14:textId="77777777" w:rsidR="00FD6AA4" w:rsidRPr="005F4D25" w:rsidRDefault="1FA34C1C" w:rsidP="00FD6AA4">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r w:rsidRPr="32602911">
              <w:rPr>
                <w:b/>
                <w:bCs/>
              </w:rPr>
              <w:t>[</w:t>
            </w:r>
            <w:r w:rsidRPr="32602911">
              <w:rPr>
                <w:b/>
                <w:bCs/>
                <w:strike/>
              </w:rPr>
              <w:t>04/18/2023</w:t>
            </w:r>
            <w:r w:rsidRPr="005B10FD">
              <w:rPr>
                <w:b/>
                <w:bCs/>
              </w:rPr>
              <w:t>]</w:t>
            </w:r>
          </w:p>
          <w:p w14:paraId="4880B456" w14:textId="470E9AC3" w:rsidR="00FD6AA4" w:rsidRPr="006A54D4" w:rsidRDefault="00FD6AA4" w:rsidP="00FD6AA4">
            <w:pPr>
              <w:keepNext/>
              <w:keepLines/>
              <w:widowControl w:val="0"/>
              <w:jc w:val="both"/>
              <w:cnfStyle w:val="000000000000" w:firstRow="0" w:lastRow="0" w:firstColumn="0" w:lastColumn="0" w:oddVBand="0" w:evenVBand="0" w:oddHBand="0" w:evenHBand="0" w:firstRowFirstColumn="0" w:firstRowLastColumn="0" w:lastRowFirstColumn="0" w:lastRowLastColumn="0"/>
              <w:rPr>
                <w:u w:val="single"/>
              </w:rPr>
            </w:pPr>
            <w:r w:rsidRPr="006A54D4">
              <w:rPr>
                <w:b/>
                <w:bCs/>
                <w:u w:val="single"/>
              </w:rPr>
              <w:t>05/18/2023 </w:t>
            </w:r>
          </w:p>
        </w:tc>
        <w:tc>
          <w:tcPr>
            <w:cnfStyle w:val="000010000000" w:firstRow="0" w:lastRow="0" w:firstColumn="0" w:lastColumn="0" w:oddVBand="1" w:evenVBand="0" w:oddHBand="0" w:evenHBand="0" w:firstRowFirstColumn="0" w:firstRowLastColumn="0" w:lastRowFirstColumn="0" w:lastRowLastColumn="0"/>
            <w:tcW w:w="1800" w:type="dxa"/>
          </w:tcPr>
          <w:p w14:paraId="0C931EB0" w14:textId="77777777" w:rsidR="00FD6AA4" w:rsidRPr="00A511B4" w:rsidRDefault="00FD6AA4" w:rsidP="00FD6AA4">
            <w:pPr>
              <w:keepNext/>
              <w:keepLines/>
              <w:widowControl w:val="0"/>
              <w:jc w:val="both"/>
              <w:rPr>
                <w:color w:val="0070C0"/>
                <w:szCs w:val="22"/>
              </w:rPr>
            </w:pPr>
          </w:p>
        </w:tc>
      </w:tr>
      <w:tr w:rsidR="00DE4E32" w:rsidRPr="00A511B4" w14:paraId="55CD1CBC" w14:textId="77777777" w:rsidTr="32602911">
        <w:trPr>
          <w:cnfStyle w:val="000000100000" w:firstRow="0" w:lastRow="0" w:firstColumn="0" w:lastColumn="0" w:oddVBand="0" w:evenVBand="0" w:oddHBand="1" w:evenHBand="0" w:firstRowFirstColumn="0" w:firstRowLastColumn="0" w:lastRowFirstColumn="0" w:lastRowLastColumn="0"/>
          <w:trHeight w:hRule="exact" w:val="820"/>
        </w:trPr>
        <w:tc>
          <w:tcPr>
            <w:cnfStyle w:val="000010000000" w:firstRow="0" w:lastRow="0" w:firstColumn="0" w:lastColumn="0" w:oddVBand="1" w:evenVBand="0" w:oddHBand="0" w:evenHBand="0" w:firstRowFirstColumn="0" w:firstRowLastColumn="0" w:lastRowFirstColumn="0" w:lastRowLastColumn="0"/>
            <w:tcW w:w="5940" w:type="dxa"/>
          </w:tcPr>
          <w:p w14:paraId="23A3CADD" w14:textId="77777777" w:rsidR="00DE4E32" w:rsidRPr="00A511B4" w:rsidRDefault="00DE4E32" w:rsidP="00DE4E32">
            <w:pPr>
              <w:widowControl w:val="0"/>
              <w:jc w:val="both"/>
              <w:rPr>
                <w:szCs w:val="22"/>
              </w:rPr>
            </w:pPr>
            <w:r w:rsidRPr="00A511B4">
              <w:rPr>
                <w:szCs w:val="22"/>
              </w:rPr>
              <w:t>Anticipated Energy Commission Business Meeting Date</w:t>
            </w:r>
          </w:p>
        </w:tc>
        <w:tc>
          <w:tcPr>
            <w:tcW w:w="2070" w:type="dxa"/>
          </w:tcPr>
          <w:p w14:paraId="6DCC8936" w14:textId="30A08686" w:rsidR="00DE4E32" w:rsidRPr="00C63E8E" w:rsidRDefault="348C10FF" w:rsidP="00DE4E32">
            <w:pPr>
              <w:keepNext/>
              <w:keepLines/>
              <w:widowControl w:val="0"/>
              <w:jc w:val="both"/>
              <w:cnfStyle w:val="000000100000" w:firstRow="0" w:lastRow="0" w:firstColumn="0" w:lastColumn="0" w:oddVBand="0" w:evenVBand="0" w:oddHBand="1" w:evenHBand="0" w:firstRowFirstColumn="0" w:firstRowLastColumn="0" w:lastRowFirstColumn="0" w:lastRowLastColumn="0"/>
              <w:rPr>
                <w:strike/>
              </w:rPr>
            </w:pPr>
            <w:r>
              <w:t>[</w:t>
            </w:r>
            <w:r w:rsidR="7B387CB7" w:rsidRPr="32602911">
              <w:rPr>
                <w:strike/>
              </w:rPr>
              <w:t>06/14/2023</w:t>
            </w:r>
            <w:r w:rsidR="4BB51B46">
              <w:t>]</w:t>
            </w:r>
          </w:p>
          <w:p w14:paraId="5DAA4286" w14:textId="136B6DB2" w:rsidR="00DE4E32" w:rsidRPr="00DE4E32" w:rsidRDefault="00DE4E32" w:rsidP="00DE4E32">
            <w:pPr>
              <w:keepNext/>
              <w:keepLines/>
              <w:widowControl w:val="0"/>
              <w:jc w:val="both"/>
              <w:cnfStyle w:val="000000100000" w:firstRow="0" w:lastRow="0" w:firstColumn="0" w:lastColumn="0" w:oddVBand="0" w:evenVBand="0" w:oddHBand="1" w:evenHBand="0" w:firstRowFirstColumn="0" w:firstRowLastColumn="0" w:lastRowFirstColumn="0" w:lastRowLastColumn="0"/>
              <w:rPr>
                <w:b/>
                <w:bCs/>
                <w:u w:val="single"/>
              </w:rPr>
            </w:pPr>
            <w:r w:rsidRPr="00C63E8E">
              <w:rPr>
                <w:b/>
                <w:bCs/>
                <w:u w:val="single"/>
              </w:rPr>
              <w:t>August 2023</w:t>
            </w:r>
          </w:p>
        </w:tc>
        <w:tc>
          <w:tcPr>
            <w:cnfStyle w:val="000010000000" w:firstRow="0" w:lastRow="0" w:firstColumn="0" w:lastColumn="0" w:oddVBand="1" w:evenVBand="0" w:oddHBand="0" w:evenHBand="0" w:firstRowFirstColumn="0" w:firstRowLastColumn="0" w:lastRowFirstColumn="0" w:lastRowLastColumn="0"/>
            <w:tcW w:w="1800" w:type="dxa"/>
          </w:tcPr>
          <w:p w14:paraId="67C6EF09" w14:textId="77777777" w:rsidR="00DE4E32" w:rsidRPr="00A511B4" w:rsidRDefault="00DE4E32" w:rsidP="00DE4E32">
            <w:pPr>
              <w:keepNext/>
              <w:keepLines/>
              <w:widowControl w:val="0"/>
              <w:jc w:val="both"/>
              <w:rPr>
                <w:color w:val="0070C0"/>
                <w:szCs w:val="22"/>
              </w:rPr>
            </w:pPr>
          </w:p>
        </w:tc>
      </w:tr>
      <w:tr w:rsidR="00DE4E32" w:rsidRPr="00A511B4" w14:paraId="6D69A0FE" w14:textId="77777777" w:rsidTr="32602911">
        <w:trPr>
          <w:trHeight w:hRule="exact" w:val="541"/>
        </w:trPr>
        <w:tc>
          <w:tcPr>
            <w:cnfStyle w:val="000010000000" w:firstRow="0" w:lastRow="0" w:firstColumn="0" w:lastColumn="0" w:oddVBand="1" w:evenVBand="0" w:oddHBand="0" w:evenHBand="0" w:firstRowFirstColumn="0" w:firstRowLastColumn="0" w:lastRowFirstColumn="0" w:lastRowLastColumn="0"/>
            <w:tcW w:w="5940" w:type="dxa"/>
          </w:tcPr>
          <w:p w14:paraId="38D44ACA" w14:textId="77777777" w:rsidR="00DE4E32" w:rsidRPr="00A511B4" w:rsidRDefault="00DE4E32" w:rsidP="00DE4E32">
            <w:pPr>
              <w:widowControl w:val="0"/>
              <w:jc w:val="both"/>
              <w:rPr>
                <w:szCs w:val="22"/>
              </w:rPr>
            </w:pPr>
            <w:r w:rsidRPr="00A511B4">
              <w:rPr>
                <w:szCs w:val="22"/>
              </w:rPr>
              <w:t>Anticipated Agreement Start Date</w:t>
            </w:r>
          </w:p>
        </w:tc>
        <w:tc>
          <w:tcPr>
            <w:tcW w:w="2070" w:type="dxa"/>
          </w:tcPr>
          <w:p w14:paraId="2B6F3523" w14:textId="138153CD" w:rsidR="004E3F85" w:rsidRPr="004E3F85" w:rsidRDefault="4EE141C3" w:rsidP="00DE4E32">
            <w:pPr>
              <w:keepNext/>
              <w:keepLines/>
              <w:widowControl w:val="0"/>
              <w:jc w:val="both"/>
              <w:cnfStyle w:val="000000000000" w:firstRow="0" w:lastRow="0" w:firstColumn="0" w:lastColumn="0" w:oddVBand="0" w:evenVBand="0" w:oddHBand="0" w:evenHBand="0" w:firstRowFirstColumn="0" w:firstRowLastColumn="0" w:lastRowFirstColumn="0" w:lastRowLastColumn="0"/>
              <w:rPr>
                <w:strike/>
              </w:rPr>
            </w:pPr>
            <w:r>
              <w:t>[</w:t>
            </w:r>
            <w:r w:rsidR="5AD9BFAF" w:rsidRPr="32602911">
              <w:rPr>
                <w:strike/>
              </w:rPr>
              <w:t>07/05/2023</w:t>
            </w:r>
            <w:r w:rsidR="68C7866F">
              <w:t>]</w:t>
            </w:r>
          </w:p>
          <w:p w14:paraId="4345EFD7" w14:textId="0450D104" w:rsidR="00DE4E32" w:rsidRPr="004E3F85" w:rsidRDefault="004E3F85" w:rsidP="00DE4E32">
            <w:pPr>
              <w:keepNext/>
              <w:keepLines/>
              <w:widowControl w:val="0"/>
              <w:jc w:val="both"/>
              <w:cnfStyle w:val="000000000000" w:firstRow="0" w:lastRow="0" w:firstColumn="0" w:lastColumn="0" w:oddVBand="0" w:evenVBand="0" w:oddHBand="0" w:evenHBand="0" w:firstRowFirstColumn="0" w:firstRowLastColumn="0" w:lastRowFirstColumn="0" w:lastRowLastColumn="0"/>
              <w:rPr>
                <w:b/>
                <w:bCs/>
                <w:u w:val="single"/>
              </w:rPr>
            </w:pPr>
            <w:r w:rsidRPr="00C63E8E">
              <w:rPr>
                <w:b/>
                <w:bCs/>
                <w:u w:val="single"/>
              </w:rPr>
              <w:t>August 2023</w:t>
            </w:r>
          </w:p>
        </w:tc>
        <w:tc>
          <w:tcPr>
            <w:cnfStyle w:val="000010000000" w:firstRow="0" w:lastRow="0" w:firstColumn="0" w:lastColumn="0" w:oddVBand="1" w:evenVBand="0" w:oddHBand="0" w:evenHBand="0" w:firstRowFirstColumn="0" w:firstRowLastColumn="0" w:lastRowFirstColumn="0" w:lastRowLastColumn="0"/>
            <w:tcW w:w="1800" w:type="dxa"/>
          </w:tcPr>
          <w:p w14:paraId="6D0ED761" w14:textId="77777777" w:rsidR="00DE4E32" w:rsidRPr="00A511B4" w:rsidRDefault="00DE4E32" w:rsidP="00DE4E32">
            <w:pPr>
              <w:keepNext/>
              <w:keepLines/>
              <w:widowControl w:val="0"/>
              <w:jc w:val="both"/>
              <w:rPr>
                <w:color w:val="0070C0"/>
                <w:szCs w:val="22"/>
              </w:rPr>
            </w:pPr>
          </w:p>
        </w:tc>
      </w:tr>
      <w:tr w:rsidR="00DE4E32" w:rsidRPr="00A511B4" w14:paraId="14090D13" w14:textId="77777777" w:rsidTr="32602911">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08521AC0" w14:textId="77777777" w:rsidR="00DE4E32" w:rsidRPr="00A511B4" w:rsidRDefault="00DE4E32" w:rsidP="00DE4E32">
            <w:pPr>
              <w:widowControl w:val="0"/>
              <w:jc w:val="both"/>
              <w:rPr>
                <w:szCs w:val="22"/>
              </w:rPr>
            </w:pPr>
            <w:r w:rsidRPr="00A511B4">
              <w:rPr>
                <w:szCs w:val="22"/>
              </w:rPr>
              <w:t xml:space="preserve">Anticipated Agreement End Date </w:t>
            </w:r>
          </w:p>
        </w:tc>
        <w:tc>
          <w:tcPr>
            <w:tcW w:w="2070" w:type="dxa"/>
          </w:tcPr>
          <w:p w14:paraId="50D8EF92" w14:textId="77777777" w:rsidR="00DE4E32" w:rsidRPr="00E21B0F" w:rsidRDefault="00DE4E32" w:rsidP="00DE4E32">
            <w:pPr>
              <w:keepNext/>
              <w:keepLines/>
              <w:widowControl w:val="0"/>
              <w:jc w:val="both"/>
              <w:cnfStyle w:val="000000100000" w:firstRow="0" w:lastRow="0" w:firstColumn="0" w:lastColumn="0" w:oddVBand="0" w:evenVBand="0" w:oddHBand="1" w:evenHBand="0" w:firstRowFirstColumn="0" w:firstRowLastColumn="0" w:lastRowFirstColumn="0" w:lastRowLastColumn="0"/>
              <w:rPr>
                <w:szCs w:val="22"/>
              </w:rPr>
            </w:pPr>
            <w:r w:rsidRPr="00E21B0F">
              <w:t>03/29/2027 </w:t>
            </w:r>
          </w:p>
        </w:tc>
        <w:tc>
          <w:tcPr>
            <w:cnfStyle w:val="000010000000" w:firstRow="0" w:lastRow="0" w:firstColumn="0" w:lastColumn="0" w:oddVBand="1" w:evenVBand="0" w:oddHBand="0" w:evenHBand="0" w:firstRowFirstColumn="0" w:firstRowLastColumn="0" w:lastRowFirstColumn="0" w:lastRowLastColumn="0"/>
            <w:tcW w:w="1800" w:type="dxa"/>
          </w:tcPr>
          <w:p w14:paraId="2D6B9A3E" w14:textId="77777777" w:rsidR="00DE4E32" w:rsidRPr="00A511B4" w:rsidRDefault="00DE4E32" w:rsidP="00DE4E32">
            <w:pPr>
              <w:keepNext/>
              <w:keepLines/>
              <w:widowControl w:val="0"/>
              <w:jc w:val="both"/>
              <w:rPr>
                <w:color w:val="0070C0"/>
                <w:szCs w:val="22"/>
              </w:rPr>
            </w:pPr>
          </w:p>
        </w:tc>
      </w:tr>
    </w:tbl>
    <w:p w14:paraId="3A474F7E" w14:textId="77777777" w:rsidR="00C47F91" w:rsidRPr="003F6147" w:rsidRDefault="00C47F91" w:rsidP="00C47F91">
      <w:pPr>
        <w:jc w:val="both"/>
      </w:pPr>
    </w:p>
    <w:p w14:paraId="6CB71CE0" w14:textId="77777777" w:rsidR="00C47F91" w:rsidRPr="00B1122A" w:rsidRDefault="00C47F91" w:rsidP="00B1122A">
      <w:pPr>
        <w:rPr>
          <w:rFonts w:ascii="Arial" w:eastAsia="Calibri" w:hAnsi="Arial" w:cs="Arial"/>
          <w:color w:val="000000"/>
        </w:rPr>
      </w:pPr>
    </w:p>
    <w:p w14:paraId="33CCCDE7" w14:textId="77777777" w:rsidR="00B1122A" w:rsidRDefault="00B1122A" w:rsidP="00B1122A">
      <w:pPr>
        <w:rPr>
          <w:rFonts w:ascii="Arial" w:hAnsi="Arial" w:cs="Arial"/>
          <w:b/>
          <w:bCs/>
        </w:rPr>
      </w:pPr>
    </w:p>
    <w:p w14:paraId="25C3C864" w14:textId="310559A8" w:rsidR="00822660" w:rsidRDefault="00822660" w:rsidP="00822660">
      <w:pPr>
        <w:ind w:firstLine="360"/>
        <w:rPr>
          <w:rFonts w:ascii="Arial" w:eastAsiaTheme="majorEastAsia" w:hAnsi="Arial" w:cs="Arial"/>
          <w:b/>
          <w:bCs/>
        </w:rPr>
      </w:pPr>
      <w:r w:rsidRPr="000D4AE9">
        <w:rPr>
          <w:rFonts w:ascii="Arial" w:eastAsiaTheme="majorEastAsia" w:hAnsi="Arial" w:cs="Arial"/>
          <w:b/>
          <w:bCs/>
        </w:rPr>
        <w:t xml:space="preserve">Page </w:t>
      </w:r>
      <w:r>
        <w:rPr>
          <w:rFonts w:ascii="Arial" w:eastAsiaTheme="majorEastAsia" w:hAnsi="Arial" w:cs="Arial"/>
          <w:b/>
          <w:bCs/>
        </w:rPr>
        <w:t>24</w:t>
      </w:r>
      <w:r w:rsidRPr="000D4AE9">
        <w:rPr>
          <w:rFonts w:ascii="Arial" w:eastAsiaTheme="majorEastAsia" w:hAnsi="Arial" w:cs="Arial"/>
          <w:b/>
          <w:bCs/>
        </w:rPr>
        <w:t xml:space="preserve">, </w:t>
      </w:r>
      <w:r>
        <w:rPr>
          <w:rFonts w:ascii="Arial" w:eastAsiaTheme="majorEastAsia" w:hAnsi="Arial" w:cs="Arial"/>
          <w:b/>
          <w:bCs/>
        </w:rPr>
        <w:t xml:space="preserve">Section </w:t>
      </w:r>
      <w:r w:rsidR="00D4768E">
        <w:rPr>
          <w:rFonts w:ascii="Arial" w:eastAsiaTheme="majorEastAsia" w:hAnsi="Arial" w:cs="Arial"/>
          <w:b/>
          <w:bCs/>
        </w:rPr>
        <w:t>I</w:t>
      </w:r>
      <w:r>
        <w:rPr>
          <w:rFonts w:ascii="Arial" w:eastAsiaTheme="majorEastAsia" w:hAnsi="Arial" w:cs="Arial"/>
          <w:b/>
          <w:bCs/>
        </w:rPr>
        <w:t>I.</w:t>
      </w:r>
      <w:r w:rsidR="00D4768E">
        <w:rPr>
          <w:rFonts w:ascii="Arial" w:eastAsiaTheme="majorEastAsia" w:hAnsi="Arial" w:cs="Arial"/>
          <w:b/>
          <w:bCs/>
        </w:rPr>
        <w:t>A</w:t>
      </w:r>
      <w:r>
        <w:rPr>
          <w:rFonts w:ascii="Arial" w:eastAsiaTheme="majorEastAsia" w:hAnsi="Arial" w:cs="Arial"/>
          <w:b/>
          <w:bCs/>
        </w:rPr>
        <w:t>.</w:t>
      </w:r>
      <w:r w:rsidR="00D4768E">
        <w:rPr>
          <w:rFonts w:ascii="Arial" w:eastAsiaTheme="majorEastAsia" w:hAnsi="Arial" w:cs="Arial"/>
          <w:b/>
          <w:bCs/>
        </w:rPr>
        <w:t>5</w:t>
      </w:r>
      <w:r>
        <w:rPr>
          <w:rFonts w:ascii="Arial" w:eastAsiaTheme="majorEastAsia" w:hAnsi="Arial" w:cs="Arial"/>
          <w:b/>
          <w:bCs/>
        </w:rPr>
        <w:t xml:space="preserve"> </w:t>
      </w:r>
      <w:r w:rsidR="00D4768E">
        <w:rPr>
          <w:rFonts w:ascii="Arial" w:eastAsiaTheme="majorEastAsia" w:hAnsi="Arial" w:cs="Arial"/>
          <w:b/>
          <w:bCs/>
        </w:rPr>
        <w:t>Disadvantaged &amp; Low -income Communities</w:t>
      </w:r>
    </w:p>
    <w:p w14:paraId="62EB79D2" w14:textId="43FBBB58" w:rsidR="00822660" w:rsidRDefault="003F2178" w:rsidP="32602911">
      <w:pPr>
        <w:ind w:left="360"/>
        <w:rPr>
          <w:rFonts w:ascii="Arial" w:eastAsiaTheme="majorEastAsia" w:hAnsi="Arial" w:cs="Arial"/>
        </w:rPr>
      </w:pPr>
      <w:r w:rsidRPr="32602911">
        <w:rPr>
          <w:rFonts w:ascii="Arial" w:eastAsiaTheme="majorEastAsia" w:hAnsi="Arial" w:cs="Arial"/>
        </w:rPr>
        <w:t>Corrected an error</w:t>
      </w:r>
      <w:r w:rsidR="503C5674" w:rsidRPr="32602911">
        <w:rPr>
          <w:rFonts w:ascii="Arial" w:eastAsiaTheme="majorEastAsia" w:hAnsi="Arial" w:cs="Arial"/>
        </w:rPr>
        <w:t>;</w:t>
      </w:r>
      <w:r w:rsidRPr="32602911">
        <w:rPr>
          <w:rFonts w:ascii="Arial" w:eastAsiaTheme="majorEastAsia" w:hAnsi="Arial" w:cs="Arial"/>
        </w:rPr>
        <w:t xml:space="preserve"> </w:t>
      </w:r>
      <w:r w:rsidR="006C32DC" w:rsidRPr="32602911">
        <w:rPr>
          <w:rFonts w:ascii="Arial" w:eastAsiaTheme="majorEastAsia" w:hAnsi="Arial" w:cs="Arial"/>
        </w:rPr>
        <w:t>both groups are required to complete the demonstration within a DAC/LI</w:t>
      </w:r>
      <w:r w:rsidR="055C5519" w:rsidRPr="32602911">
        <w:rPr>
          <w:rFonts w:ascii="Arial" w:eastAsiaTheme="majorEastAsia" w:hAnsi="Arial" w:cs="Arial"/>
        </w:rPr>
        <w:t>C</w:t>
      </w:r>
      <w:r w:rsidR="006C32DC" w:rsidRPr="32602911">
        <w:rPr>
          <w:rFonts w:ascii="Arial" w:eastAsiaTheme="majorEastAsia" w:hAnsi="Arial" w:cs="Arial"/>
        </w:rPr>
        <w:t xml:space="preserve"> and/or Tribe.</w:t>
      </w:r>
      <w:r w:rsidR="00822660" w:rsidRPr="32602911">
        <w:rPr>
          <w:rFonts w:ascii="Arial" w:eastAsiaTheme="majorEastAsia" w:hAnsi="Arial" w:cs="Arial"/>
        </w:rPr>
        <w:t xml:space="preserve"> Updated to read:</w:t>
      </w:r>
    </w:p>
    <w:p w14:paraId="2589CC8B" w14:textId="77777777" w:rsidR="00E61FA2" w:rsidRDefault="00E61FA2" w:rsidP="00822660">
      <w:pPr>
        <w:ind w:left="360"/>
        <w:rPr>
          <w:rFonts w:ascii="Arial" w:hAnsi="Arial" w:cs="Arial"/>
        </w:rPr>
      </w:pPr>
    </w:p>
    <w:p w14:paraId="3F9F44B8" w14:textId="77777777" w:rsidR="00F3066B" w:rsidRPr="00F3066B" w:rsidRDefault="00F3066B" w:rsidP="00F3066B">
      <w:pPr>
        <w:jc w:val="both"/>
        <w:rPr>
          <w:rFonts w:ascii="Arial" w:hAnsi="Arial" w:cs="Arial"/>
        </w:rPr>
      </w:pPr>
      <w:bookmarkStart w:id="0" w:name="_Hlk127958118"/>
      <w:r w:rsidRPr="00F3066B">
        <w:rPr>
          <w:rFonts w:ascii="Arial" w:hAnsi="Arial" w:cs="Arial"/>
        </w:rPr>
        <w:t>The California Energy Commission is committed to ensuring all Californians have an opportunity to participate in and benefit from programs and services. [</w:t>
      </w:r>
      <w:r w:rsidRPr="00F3066B">
        <w:rPr>
          <w:rFonts w:ascii="Arial" w:hAnsi="Arial" w:cs="Arial"/>
          <w:strike/>
        </w:rPr>
        <w:t>While it is not</w:t>
      </w:r>
      <w:r w:rsidRPr="00F3066B">
        <w:rPr>
          <w:rFonts w:ascii="Arial" w:hAnsi="Arial" w:cs="Arial"/>
        </w:rPr>
        <w:t xml:space="preserve">] </w:t>
      </w:r>
      <w:r w:rsidRPr="006A54D4">
        <w:rPr>
          <w:rFonts w:ascii="Arial" w:hAnsi="Arial" w:cs="Arial"/>
          <w:b/>
          <w:bCs/>
          <w:u w:val="single"/>
        </w:rPr>
        <w:t>It is</w:t>
      </w:r>
      <w:r w:rsidRPr="00F3066B">
        <w:rPr>
          <w:rFonts w:ascii="Arial" w:hAnsi="Arial" w:cs="Arial"/>
          <w:b/>
          <w:bCs/>
        </w:rPr>
        <w:t xml:space="preserve"> </w:t>
      </w:r>
      <w:r w:rsidRPr="00F3066B">
        <w:rPr>
          <w:rFonts w:ascii="Arial" w:hAnsi="Arial" w:cs="Arial"/>
        </w:rPr>
        <w:t xml:space="preserve">required that </w:t>
      </w:r>
      <w:r w:rsidRPr="006A54D4">
        <w:rPr>
          <w:rFonts w:ascii="Arial" w:hAnsi="Arial" w:cs="Arial"/>
        </w:rPr>
        <w:t>Group 1 and Group 2 projects complete the demonstration within a DAC/LIC and/or Tribe.[</w:t>
      </w:r>
      <w:r w:rsidRPr="006A54D4">
        <w:rPr>
          <w:rFonts w:ascii="Arial" w:hAnsi="Arial" w:cs="Arial"/>
          <w:strike/>
        </w:rPr>
        <w:t>, demonstration projects located and benefiting DACs/LICs and/or Tribes will be eligible for preference points under the scoring criteria for this GFO.</w:t>
      </w:r>
      <w:r w:rsidRPr="006A54D4">
        <w:rPr>
          <w:rFonts w:ascii="Arial" w:hAnsi="Arial" w:cs="Arial"/>
        </w:rPr>
        <w:t>]</w:t>
      </w:r>
    </w:p>
    <w:bookmarkEnd w:id="0"/>
    <w:p w14:paraId="3D3231FC" w14:textId="79E140F8" w:rsidR="009D18A5" w:rsidRDefault="009D18A5">
      <w:pPr>
        <w:rPr>
          <w:rFonts w:ascii="Arial" w:hAnsi="Arial" w:cs="Arial"/>
          <w:b/>
          <w:bCs/>
        </w:rPr>
      </w:pPr>
      <w:r>
        <w:rPr>
          <w:rFonts w:ascii="Arial" w:hAnsi="Arial" w:cs="Arial"/>
          <w:b/>
          <w:bCs/>
        </w:rPr>
        <w:br w:type="page"/>
      </w:r>
    </w:p>
    <w:p w14:paraId="51866EDE" w14:textId="77777777" w:rsidR="008312BE" w:rsidRDefault="008312BE" w:rsidP="00B1122A">
      <w:pPr>
        <w:rPr>
          <w:rFonts w:ascii="Arial" w:hAnsi="Arial" w:cs="Arial"/>
          <w:b/>
          <w:bCs/>
        </w:rPr>
      </w:pPr>
    </w:p>
    <w:p w14:paraId="2036A316" w14:textId="7F7E2A9F" w:rsidR="00B07899" w:rsidRDefault="00B07899" w:rsidP="00B07899">
      <w:pPr>
        <w:ind w:firstLine="360"/>
        <w:rPr>
          <w:rFonts w:ascii="Arial" w:eastAsiaTheme="majorEastAsia" w:hAnsi="Arial" w:cs="Arial"/>
          <w:b/>
          <w:bCs/>
        </w:rPr>
      </w:pPr>
      <w:r w:rsidRPr="000D4AE9">
        <w:rPr>
          <w:rFonts w:ascii="Arial" w:eastAsiaTheme="majorEastAsia" w:hAnsi="Arial" w:cs="Arial"/>
          <w:b/>
          <w:bCs/>
        </w:rPr>
        <w:t xml:space="preserve">Page </w:t>
      </w:r>
      <w:r>
        <w:rPr>
          <w:rFonts w:ascii="Arial" w:eastAsiaTheme="majorEastAsia" w:hAnsi="Arial" w:cs="Arial"/>
          <w:b/>
          <w:bCs/>
        </w:rPr>
        <w:t>25</w:t>
      </w:r>
      <w:r w:rsidRPr="000D4AE9">
        <w:rPr>
          <w:rFonts w:ascii="Arial" w:eastAsiaTheme="majorEastAsia" w:hAnsi="Arial" w:cs="Arial"/>
          <w:b/>
          <w:bCs/>
        </w:rPr>
        <w:t xml:space="preserve">, </w:t>
      </w:r>
      <w:r>
        <w:rPr>
          <w:rFonts w:ascii="Arial" w:eastAsiaTheme="majorEastAsia" w:hAnsi="Arial" w:cs="Arial"/>
          <w:b/>
          <w:bCs/>
        </w:rPr>
        <w:t>Section II.</w:t>
      </w:r>
      <w:r w:rsidR="00C261BE">
        <w:rPr>
          <w:rFonts w:ascii="Arial" w:eastAsiaTheme="majorEastAsia" w:hAnsi="Arial" w:cs="Arial"/>
          <w:b/>
          <w:bCs/>
        </w:rPr>
        <w:t>B Project Requirements</w:t>
      </w:r>
    </w:p>
    <w:p w14:paraId="6B1B4500" w14:textId="2F86AF1E" w:rsidR="00B07899" w:rsidRDefault="00C261BE" w:rsidP="00B07899">
      <w:pPr>
        <w:ind w:left="360"/>
        <w:rPr>
          <w:rFonts w:ascii="Arial" w:eastAsiaTheme="majorEastAsia" w:hAnsi="Arial" w:cs="Arial"/>
        </w:rPr>
      </w:pPr>
      <w:r>
        <w:rPr>
          <w:rFonts w:ascii="Arial" w:eastAsiaTheme="majorEastAsia" w:hAnsi="Arial" w:cs="Arial"/>
        </w:rPr>
        <w:t>Corrected numbering from 1,2,1,</w:t>
      </w:r>
      <w:r w:rsidR="00D80367">
        <w:rPr>
          <w:rFonts w:ascii="Arial" w:eastAsiaTheme="majorEastAsia" w:hAnsi="Arial" w:cs="Arial"/>
        </w:rPr>
        <w:t>2</w:t>
      </w:r>
      <w:r>
        <w:rPr>
          <w:rFonts w:ascii="Arial" w:eastAsiaTheme="majorEastAsia" w:hAnsi="Arial" w:cs="Arial"/>
        </w:rPr>
        <w:t xml:space="preserve"> to 1,2,3,4</w:t>
      </w:r>
    </w:p>
    <w:p w14:paraId="649CAC79" w14:textId="77777777" w:rsidR="00F57896" w:rsidRDefault="00F57896" w:rsidP="00B07899">
      <w:pPr>
        <w:ind w:left="360"/>
        <w:rPr>
          <w:rFonts w:ascii="Arial" w:eastAsiaTheme="majorEastAsia" w:hAnsi="Arial" w:cs="Arial"/>
        </w:rPr>
      </w:pPr>
    </w:p>
    <w:p w14:paraId="379DA139" w14:textId="1AC738B6" w:rsidR="00F57896" w:rsidRDefault="00F57896" w:rsidP="00F57896">
      <w:pPr>
        <w:ind w:firstLine="360"/>
        <w:rPr>
          <w:rFonts w:ascii="Arial" w:eastAsiaTheme="majorEastAsia" w:hAnsi="Arial" w:cs="Arial"/>
          <w:b/>
          <w:bCs/>
        </w:rPr>
      </w:pPr>
      <w:r w:rsidRPr="000D4AE9">
        <w:rPr>
          <w:rFonts w:ascii="Arial" w:eastAsiaTheme="majorEastAsia" w:hAnsi="Arial" w:cs="Arial"/>
          <w:b/>
          <w:bCs/>
        </w:rPr>
        <w:t xml:space="preserve">Page </w:t>
      </w:r>
      <w:r>
        <w:rPr>
          <w:rFonts w:ascii="Arial" w:eastAsiaTheme="majorEastAsia" w:hAnsi="Arial" w:cs="Arial"/>
          <w:b/>
          <w:bCs/>
        </w:rPr>
        <w:t>30</w:t>
      </w:r>
      <w:r w:rsidRPr="000D4AE9">
        <w:rPr>
          <w:rFonts w:ascii="Arial" w:eastAsiaTheme="majorEastAsia" w:hAnsi="Arial" w:cs="Arial"/>
          <w:b/>
          <w:bCs/>
        </w:rPr>
        <w:t xml:space="preserve">, </w:t>
      </w:r>
      <w:r>
        <w:rPr>
          <w:rFonts w:ascii="Arial" w:eastAsiaTheme="majorEastAsia" w:hAnsi="Arial" w:cs="Arial"/>
          <w:b/>
          <w:bCs/>
        </w:rPr>
        <w:t>Section III.C.7 Budget Forms</w:t>
      </w:r>
    </w:p>
    <w:p w14:paraId="353EE8F7" w14:textId="586280B1" w:rsidR="00F57896" w:rsidRDefault="00F57896" w:rsidP="00F57896">
      <w:pPr>
        <w:ind w:left="360"/>
        <w:rPr>
          <w:rFonts w:ascii="Arial" w:eastAsiaTheme="majorEastAsia" w:hAnsi="Arial" w:cs="Arial"/>
        </w:rPr>
      </w:pPr>
      <w:r>
        <w:rPr>
          <w:rFonts w:ascii="Arial" w:eastAsiaTheme="majorEastAsia" w:hAnsi="Arial" w:cs="Arial"/>
        </w:rPr>
        <w:t xml:space="preserve">Added information about Executive Order </w:t>
      </w:r>
      <w:r w:rsidR="00566FFF">
        <w:rPr>
          <w:rFonts w:ascii="Arial" w:eastAsiaTheme="majorEastAsia" w:hAnsi="Arial" w:cs="Arial"/>
        </w:rPr>
        <w:t>regarding Russian Sanctions</w:t>
      </w:r>
      <w:r w:rsidR="00DD17CA">
        <w:rPr>
          <w:rFonts w:ascii="Arial" w:eastAsiaTheme="majorEastAsia" w:hAnsi="Arial" w:cs="Arial"/>
        </w:rPr>
        <w:t>.</w:t>
      </w:r>
      <w:r>
        <w:rPr>
          <w:rFonts w:ascii="Arial" w:eastAsiaTheme="majorEastAsia" w:hAnsi="Arial" w:cs="Arial"/>
        </w:rPr>
        <w:t xml:space="preserve"> Updated to read:</w:t>
      </w:r>
    </w:p>
    <w:p w14:paraId="22CC921F" w14:textId="77777777" w:rsidR="008312BE" w:rsidRDefault="008312BE" w:rsidP="00B1122A">
      <w:pPr>
        <w:rPr>
          <w:rFonts w:ascii="Arial" w:hAnsi="Arial" w:cs="Arial"/>
          <w:b/>
          <w:bCs/>
        </w:rPr>
      </w:pPr>
    </w:p>
    <w:p w14:paraId="73F31E97" w14:textId="77777777" w:rsidR="00F57896" w:rsidRPr="00F57896" w:rsidRDefault="00F57896" w:rsidP="00B1122A">
      <w:pPr>
        <w:rPr>
          <w:rFonts w:ascii="Arial" w:hAnsi="Arial" w:cs="Arial"/>
          <w:b/>
          <w:bCs/>
        </w:rPr>
      </w:pPr>
    </w:p>
    <w:p w14:paraId="73CABF9F" w14:textId="798EC96F" w:rsidR="00F57896" w:rsidRPr="00DD17CA" w:rsidRDefault="00F57896" w:rsidP="00DD17CA">
      <w:pPr>
        <w:pStyle w:val="ListParagraph"/>
        <w:keepLines/>
        <w:widowControl w:val="0"/>
        <w:numPr>
          <w:ilvl w:val="0"/>
          <w:numId w:val="9"/>
        </w:numPr>
        <w:spacing w:after="60"/>
        <w:jc w:val="both"/>
        <w:rPr>
          <w:rFonts w:ascii="Arial" w:hAnsi="Arial" w:cs="Arial"/>
          <w:szCs w:val="22"/>
        </w:rPr>
      </w:pPr>
      <w:r w:rsidRPr="00DD17CA">
        <w:rPr>
          <w:rFonts w:ascii="Arial" w:hAnsi="Arial" w:cs="Arial"/>
          <w:bCs/>
        </w:rPr>
        <w:t>The budget must NOT identify that EPIC funds will be spent outside of the United States or for out-of-country travel.  However, match funds may cover these costs if there are no legal restrictions.</w:t>
      </w:r>
      <w:r w:rsidRPr="00DD17CA">
        <w:rPr>
          <w:rFonts w:ascii="Arial" w:hAnsi="Arial" w:cs="Arial"/>
          <w:b/>
          <w:u w:val="single"/>
        </w:rPr>
        <w:t xml:space="preserve"> Recent legal restrictions may include Russian Sanctions as described below:</w:t>
      </w:r>
    </w:p>
    <w:p w14:paraId="442626EE" w14:textId="77777777" w:rsidR="00F57896" w:rsidRPr="00DD17CA" w:rsidRDefault="00F57896" w:rsidP="00F57896">
      <w:pPr>
        <w:keepLines/>
        <w:widowControl w:val="0"/>
        <w:spacing w:after="60"/>
        <w:jc w:val="both"/>
        <w:rPr>
          <w:rFonts w:ascii="Arial" w:hAnsi="Arial" w:cs="Arial"/>
          <w:b/>
          <w:u w:val="single"/>
        </w:rPr>
      </w:pPr>
    </w:p>
    <w:p w14:paraId="2797B839" w14:textId="247FB67D" w:rsidR="00F57896" w:rsidRPr="00DD17CA" w:rsidRDefault="00F57896" w:rsidP="000C3D4E">
      <w:pPr>
        <w:keepLines/>
        <w:widowControl w:val="0"/>
        <w:spacing w:after="60"/>
        <w:ind w:left="810"/>
        <w:jc w:val="both"/>
        <w:rPr>
          <w:rFonts w:ascii="Arial" w:hAnsi="Arial" w:cs="Arial"/>
          <w:b/>
          <w:u w:val="single"/>
        </w:rPr>
      </w:pPr>
      <w:r w:rsidRPr="00DD17CA">
        <w:rPr>
          <w:rFonts w:ascii="Arial" w:hAnsi="Arial" w:cs="Arial"/>
          <w:b/>
          <w:u w:val="single"/>
        </w:rPr>
        <w:t>On March 4, 2022, Governor Gavin Newsom issued Executive Order N-6-22 (the EO)</w:t>
      </w:r>
      <w:r>
        <w:rPr>
          <w:rFonts w:ascii="Arial" w:hAnsi="Arial" w:cs="Arial"/>
          <w:b/>
          <w:u w:val="single"/>
        </w:rPr>
        <w:t xml:space="preserve"> </w:t>
      </w:r>
      <w:r w:rsidRPr="00DD17CA">
        <w:rPr>
          <w:rFonts w:ascii="Arial" w:hAnsi="Arial" w:cs="Arial"/>
          <w:b/>
          <w:u w:val="single"/>
        </w:rPr>
        <w:t>regarding Economic Sanctions against Russia and Russian entities and individuals.</w:t>
      </w:r>
      <w:r>
        <w:rPr>
          <w:rFonts w:ascii="Arial" w:hAnsi="Arial" w:cs="Arial"/>
          <w:b/>
          <w:u w:val="single"/>
        </w:rPr>
        <w:t xml:space="preserve"> </w:t>
      </w:r>
      <w:r w:rsidRPr="00DD17CA">
        <w:rPr>
          <w:rFonts w:ascii="Arial" w:hAnsi="Arial" w:cs="Arial"/>
          <w:b/>
          <w:u w:val="single"/>
        </w:rPr>
        <w:t>“Economic Sanctions” refers to sanctions imposed by the U.S. government in response</w:t>
      </w:r>
      <w:r>
        <w:rPr>
          <w:rFonts w:ascii="Arial" w:hAnsi="Arial" w:cs="Arial"/>
          <w:b/>
          <w:u w:val="single"/>
        </w:rPr>
        <w:t xml:space="preserve"> </w:t>
      </w:r>
      <w:r w:rsidRPr="00DD17CA">
        <w:rPr>
          <w:rFonts w:ascii="Arial" w:hAnsi="Arial" w:cs="Arial"/>
          <w:b/>
          <w:u w:val="single"/>
        </w:rPr>
        <w:t>to Russia’s actions in Ukraine, as well as any sanctions imposed under state law. The</w:t>
      </w:r>
      <w:r>
        <w:rPr>
          <w:rFonts w:ascii="Arial" w:hAnsi="Arial" w:cs="Arial"/>
          <w:b/>
          <w:u w:val="single"/>
        </w:rPr>
        <w:t xml:space="preserve"> </w:t>
      </w:r>
      <w:r w:rsidRPr="00DD17CA">
        <w:rPr>
          <w:rFonts w:ascii="Arial" w:hAnsi="Arial" w:cs="Arial"/>
          <w:b/>
          <w:u w:val="single"/>
        </w:rPr>
        <w:t>EO directs state agencies to terminate contracts with, and to refrain from entering any</w:t>
      </w:r>
      <w:r>
        <w:rPr>
          <w:rFonts w:ascii="Arial" w:hAnsi="Arial" w:cs="Arial"/>
          <w:b/>
          <w:u w:val="single"/>
        </w:rPr>
        <w:t xml:space="preserve"> </w:t>
      </w:r>
      <w:r w:rsidRPr="00DD17CA">
        <w:rPr>
          <w:rFonts w:ascii="Arial" w:hAnsi="Arial" w:cs="Arial"/>
          <w:b/>
          <w:u w:val="single"/>
        </w:rPr>
        <w:t xml:space="preserve">new contracts with, individuals or entities that are determined to be a target of Economic Sanctions. </w:t>
      </w:r>
    </w:p>
    <w:p w14:paraId="02831B48" w14:textId="77777777" w:rsidR="00F57896" w:rsidRPr="00DD17CA" w:rsidRDefault="00F57896" w:rsidP="00C808D4">
      <w:pPr>
        <w:keepLines/>
        <w:widowControl w:val="0"/>
        <w:spacing w:after="60"/>
        <w:ind w:left="810"/>
        <w:jc w:val="both"/>
        <w:rPr>
          <w:rFonts w:ascii="Arial" w:hAnsi="Arial" w:cs="Arial"/>
          <w:b/>
          <w:u w:val="single"/>
        </w:rPr>
      </w:pPr>
    </w:p>
    <w:p w14:paraId="58E6CB58" w14:textId="29C82ADE" w:rsidR="00F57896" w:rsidRPr="00DD17CA" w:rsidRDefault="00F57896" w:rsidP="00C808D4">
      <w:pPr>
        <w:keepLines/>
        <w:widowControl w:val="0"/>
        <w:spacing w:after="60"/>
        <w:ind w:left="810"/>
        <w:jc w:val="both"/>
        <w:rPr>
          <w:rFonts w:ascii="Arial" w:hAnsi="Arial" w:cs="Arial"/>
          <w:b/>
          <w:u w:val="single"/>
        </w:rPr>
      </w:pPr>
      <w:r w:rsidRPr="00DD17CA">
        <w:rPr>
          <w:rFonts w:ascii="Arial" w:hAnsi="Arial" w:cs="Arial"/>
          <w:b/>
          <w:u w:val="single"/>
        </w:rPr>
        <w:t>Accordingly, should the State determine Contractor is a target of Economic</w:t>
      </w:r>
      <w:r>
        <w:rPr>
          <w:rFonts w:ascii="Arial" w:hAnsi="Arial" w:cs="Arial"/>
          <w:b/>
          <w:u w:val="single"/>
        </w:rPr>
        <w:t xml:space="preserve"> </w:t>
      </w:r>
      <w:r w:rsidRPr="00DD17CA">
        <w:rPr>
          <w:rFonts w:ascii="Arial" w:hAnsi="Arial" w:cs="Arial"/>
          <w:b/>
          <w:u w:val="single"/>
        </w:rPr>
        <w:t>Sanctions or is conducting prohibited transactions with sanctioned individuals or entities, that shall be grounds for termination of this agreement. The State shall provide Contractor advance written notice of such termination, allowing Contractor at least 30 calendar days to provide a written response. Termination shall be at the sole discretion of the State.</w:t>
      </w:r>
    </w:p>
    <w:p w14:paraId="61F97432" w14:textId="77777777" w:rsidR="00F57896" w:rsidRDefault="00F57896" w:rsidP="00B1122A">
      <w:pPr>
        <w:rPr>
          <w:rFonts w:ascii="Arial" w:hAnsi="Arial" w:cs="Arial"/>
          <w:b/>
          <w:bCs/>
        </w:rPr>
      </w:pPr>
    </w:p>
    <w:p w14:paraId="4D338FB8" w14:textId="77777777" w:rsidR="008312BE" w:rsidRDefault="008312BE" w:rsidP="00B1122A">
      <w:pPr>
        <w:rPr>
          <w:rFonts w:ascii="Arial" w:hAnsi="Arial" w:cs="Arial"/>
          <w:b/>
          <w:bCs/>
        </w:rPr>
      </w:pPr>
    </w:p>
    <w:p w14:paraId="02A33FC6" w14:textId="29F0A9D1" w:rsidR="00E72F83" w:rsidRDefault="00E72F83" w:rsidP="00E72F83">
      <w:pPr>
        <w:ind w:firstLine="360"/>
        <w:rPr>
          <w:rFonts w:ascii="Arial" w:eastAsiaTheme="majorEastAsia" w:hAnsi="Arial" w:cs="Arial"/>
          <w:b/>
          <w:bCs/>
        </w:rPr>
      </w:pPr>
      <w:r w:rsidRPr="000D4AE9">
        <w:rPr>
          <w:rFonts w:ascii="Arial" w:eastAsiaTheme="majorEastAsia" w:hAnsi="Arial" w:cs="Arial"/>
          <w:b/>
          <w:bCs/>
        </w:rPr>
        <w:t xml:space="preserve">Page </w:t>
      </w:r>
      <w:r>
        <w:rPr>
          <w:rFonts w:ascii="Arial" w:eastAsiaTheme="majorEastAsia" w:hAnsi="Arial" w:cs="Arial"/>
          <w:b/>
          <w:bCs/>
        </w:rPr>
        <w:t>28-</w:t>
      </w:r>
      <w:r w:rsidR="00D80367">
        <w:rPr>
          <w:rFonts w:ascii="Arial" w:eastAsiaTheme="majorEastAsia" w:hAnsi="Arial" w:cs="Arial"/>
          <w:b/>
          <w:bCs/>
        </w:rPr>
        <w:t>33</w:t>
      </w:r>
      <w:r w:rsidRPr="000D4AE9">
        <w:rPr>
          <w:rFonts w:ascii="Arial" w:eastAsiaTheme="majorEastAsia" w:hAnsi="Arial" w:cs="Arial"/>
          <w:b/>
          <w:bCs/>
        </w:rPr>
        <w:t xml:space="preserve">, </w:t>
      </w:r>
      <w:r>
        <w:rPr>
          <w:rFonts w:ascii="Arial" w:eastAsiaTheme="majorEastAsia" w:hAnsi="Arial" w:cs="Arial"/>
          <w:b/>
          <w:bCs/>
        </w:rPr>
        <w:t>Section II.</w:t>
      </w:r>
      <w:r w:rsidR="00AD2C63">
        <w:rPr>
          <w:rFonts w:ascii="Arial" w:eastAsiaTheme="majorEastAsia" w:hAnsi="Arial" w:cs="Arial"/>
          <w:b/>
          <w:bCs/>
        </w:rPr>
        <w:t>C</w:t>
      </w:r>
      <w:r>
        <w:rPr>
          <w:rFonts w:ascii="Arial" w:eastAsiaTheme="majorEastAsia" w:hAnsi="Arial" w:cs="Arial"/>
          <w:b/>
          <w:bCs/>
        </w:rPr>
        <w:t xml:space="preserve"> </w:t>
      </w:r>
      <w:r w:rsidR="002E312E">
        <w:rPr>
          <w:rFonts w:ascii="Arial" w:eastAsiaTheme="majorEastAsia" w:hAnsi="Arial" w:cs="Arial"/>
          <w:b/>
          <w:bCs/>
        </w:rPr>
        <w:t>Application Content</w:t>
      </w:r>
    </w:p>
    <w:p w14:paraId="4BD2403B" w14:textId="3ADBF6BF" w:rsidR="00E72F83" w:rsidRDefault="00E72F83" w:rsidP="00E72F83">
      <w:pPr>
        <w:ind w:left="360"/>
        <w:rPr>
          <w:rFonts w:ascii="Arial" w:eastAsiaTheme="majorEastAsia" w:hAnsi="Arial" w:cs="Arial"/>
        </w:rPr>
      </w:pPr>
      <w:r>
        <w:rPr>
          <w:rFonts w:ascii="Arial" w:eastAsiaTheme="majorEastAsia" w:hAnsi="Arial" w:cs="Arial"/>
        </w:rPr>
        <w:t xml:space="preserve">Corrected numbering from </w:t>
      </w:r>
      <w:r w:rsidR="00D80367">
        <w:rPr>
          <w:rFonts w:ascii="Arial" w:eastAsiaTheme="majorEastAsia" w:hAnsi="Arial" w:cs="Arial"/>
        </w:rPr>
        <w:t>3-15</w:t>
      </w:r>
      <w:r>
        <w:rPr>
          <w:rFonts w:ascii="Arial" w:eastAsiaTheme="majorEastAsia" w:hAnsi="Arial" w:cs="Arial"/>
        </w:rPr>
        <w:t xml:space="preserve"> to 1</w:t>
      </w:r>
      <w:r w:rsidR="002E312E">
        <w:rPr>
          <w:rFonts w:ascii="Arial" w:eastAsiaTheme="majorEastAsia" w:hAnsi="Arial" w:cs="Arial"/>
        </w:rPr>
        <w:t>-13</w:t>
      </w:r>
    </w:p>
    <w:p w14:paraId="0F4A058E" w14:textId="77777777" w:rsidR="00822660" w:rsidRDefault="00822660" w:rsidP="00B1122A">
      <w:pPr>
        <w:rPr>
          <w:rFonts w:ascii="Arial" w:hAnsi="Arial" w:cs="Arial"/>
          <w:b/>
          <w:bCs/>
        </w:rPr>
      </w:pPr>
    </w:p>
    <w:p w14:paraId="3681240F" w14:textId="77777777" w:rsidR="00F95EDF" w:rsidRPr="006A54D4" w:rsidRDefault="00F95EDF" w:rsidP="00B1122A">
      <w:pPr>
        <w:rPr>
          <w:rFonts w:ascii="Arial" w:hAnsi="Arial" w:cs="Arial"/>
          <w:b/>
          <w:bCs/>
        </w:rPr>
      </w:pPr>
    </w:p>
    <w:p w14:paraId="707F7F09" w14:textId="1AC13C55" w:rsidR="006A54D4" w:rsidRDefault="006A54D4" w:rsidP="006A54D4">
      <w:pPr>
        <w:ind w:firstLine="360"/>
        <w:rPr>
          <w:rFonts w:ascii="Arial" w:eastAsiaTheme="majorEastAsia" w:hAnsi="Arial" w:cs="Arial"/>
          <w:b/>
          <w:bCs/>
        </w:rPr>
      </w:pPr>
      <w:r w:rsidRPr="000D4AE9">
        <w:rPr>
          <w:rFonts w:ascii="Arial" w:eastAsiaTheme="majorEastAsia" w:hAnsi="Arial" w:cs="Arial"/>
          <w:b/>
          <w:bCs/>
        </w:rPr>
        <w:t xml:space="preserve">Page </w:t>
      </w:r>
      <w:r>
        <w:rPr>
          <w:rFonts w:ascii="Arial" w:eastAsiaTheme="majorEastAsia" w:hAnsi="Arial" w:cs="Arial"/>
          <w:b/>
          <w:bCs/>
        </w:rPr>
        <w:t>46</w:t>
      </w:r>
      <w:r w:rsidRPr="000D4AE9">
        <w:rPr>
          <w:rFonts w:ascii="Arial" w:eastAsiaTheme="majorEastAsia" w:hAnsi="Arial" w:cs="Arial"/>
          <w:b/>
          <w:bCs/>
        </w:rPr>
        <w:t xml:space="preserve">, </w:t>
      </w:r>
      <w:r>
        <w:rPr>
          <w:rFonts w:ascii="Arial" w:eastAsiaTheme="majorEastAsia" w:hAnsi="Arial" w:cs="Arial"/>
          <w:b/>
          <w:bCs/>
        </w:rPr>
        <w:t>Section I</w:t>
      </w:r>
      <w:r w:rsidR="003D6DB5">
        <w:rPr>
          <w:rFonts w:ascii="Arial" w:eastAsiaTheme="majorEastAsia" w:hAnsi="Arial" w:cs="Arial"/>
          <w:b/>
          <w:bCs/>
        </w:rPr>
        <w:t>V.F Scoring Criteria 9 b</w:t>
      </w:r>
    </w:p>
    <w:p w14:paraId="663975BA" w14:textId="297DFBCF" w:rsidR="006A54D4" w:rsidRDefault="006A54D4" w:rsidP="32602911">
      <w:pPr>
        <w:ind w:left="360"/>
        <w:rPr>
          <w:rFonts w:ascii="Arial" w:eastAsiaTheme="majorEastAsia" w:hAnsi="Arial" w:cs="Arial"/>
        </w:rPr>
      </w:pPr>
      <w:r w:rsidRPr="32602911">
        <w:rPr>
          <w:rFonts w:ascii="Arial" w:eastAsiaTheme="majorEastAsia" w:hAnsi="Arial" w:cs="Arial"/>
        </w:rPr>
        <w:t>Corrected an error</w:t>
      </w:r>
      <w:r w:rsidR="00C8566D" w:rsidRPr="32602911">
        <w:rPr>
          <w:rFonts w:ascii="Arial" w:eastAsiaTheme="majorEastAsia" w:hAnsi="Arial" w:cs="Arial"/>
        </w:rPr>
        <w:t xml:space="preserve"> </w:t>
      </w:r>
      <w:r w:rsidR="40A4FD43" w:rsidRPr="32602911">
        <w:rPr>
          <w:rFonts w:ascii="Arial" w:eastAsiaTheme="majorEastAsia" w:hAnsi="Arial" w:cs="Arial"/>
        </w:rPr>
        <w:t>to clarify that</w:t>
      </w:r>
      <w:r w:rsidR="00C8566D" w:rsidRPr="32602911">
        <w:rPr>
          <w:rFonts w:ascii="Arial" w:eastAsiaTheme="majorEastAsia" w:hAnsi="Arial" w:cs="Arial"/>
        </w:rPr>
        <w:t xml:space="preserve"> match funding preference points </w:t>
      </w:r>
      <w:r w:rsidR="7B792D2F" w:rsidRPr="32602911">
        <w:rPr>
          <w:rFonts w:ascii="Arial" w:eastAsiaTheme="majorEastAsia" w:hAnsi="Arial" w:cs="Arial"/>
        </w:rPr>
        <w:t xml:space="preserve">are </w:t>
      </w:r>
      <w:r w:rsidR="00E20BF2" w:rsidRPr="32602911">
        <w:rPr>
          <w:rFonts w:ascii="Arial" w:eastAsiaTheme="majorEastAsia" w:hAnsi="Arial" w:cs="Arial"/>
        </w:rPr>
        <w:t>calculated from total match and not based on the minimum match</w:t>
      </w:r>
      <w:r w:rsidR="38299276" w:rsidRPr="32602911">
        <w:rPr>
          <w:rFonts w:ascii="Arial" w:eastAsiaTheme="majorEastAsia" w:hAnsi="Arial" w:cs="Arial"/>
        </w:rPr>
        <w:t>,</w:t>
      </w:r>
      <w:r w:rsidR="00E20BF2" w:rsidRPr="32602911">
        <w:rPr>
          <w:rFonts w:ascii="Arial" w:eastAsiaTheme="majorEastAsia" w:hAnsi="Arial" w:cs="Arial"/>
        </w:rPr>
        <w:t xml:space="preserve"> as there is no minimum match</w:t>
      </w:r>
      <w:r w:rsidRPr="32602911">
        <w:rPr>
          <w:rFonts w:ascii="Arial" w:eastAsiaTheme="majorEastAsia" w:hAnsi="Arial" w:cs="Arial"/>
        </w:rPr>
        <w:t>. Updated to read:</w:t>
      </w:r>
    </w:p>
    <w:p w14:paraId="2C1DE33D" w14:textId="77777777" w:rsidR="00F95EDF" w:rsidRPr="006A54D4" w:rsidRDefault="00F95EDF" w:rsidP="00B1122A">
      <w:pPr>
        <w:rPr>
          <w:rFonts w:ascii="Arial" w:hAnsi="Arial" w:cs="Arial"/>
          <w:b/>
          <w:bCs/>
        </w:rPr>
      </w:pPr>
    </w:p>
    <w:p w14:paraId="6750BB09" w14:textId="77777777" w:rsidR="006A54D4" w:rsidRPr="006A54D4" w:rsidRDefault="006A54D4" w:rsidP="00B1122A">
      <w:pPr>
        <w:rPr>
          <w:rFonts w:ascii="Arial" w:hAnsi="Arial" w:cs="Arial"/>
          <w:b/>
          <w:bCs/>
        </w:rPr>
      </w:pPr>
    </w:p>
    <w:p w14:paraId="7AC322EA" w14:textId="320D61B1" w:rsidR="00FE09AE" w:rsidRPr="00024500" w:rsidRDefault="006A54D4" w:rsidP="00FE09AE">
      <w:pPr>
        <w:pStyle w:val="ListParagraph"/>
        <w:keepNext/>
        <w:numPr>
          <w:ilvl w:val="0"/>
          <w:numId w:val="6"/>
        </w:numPr>
        <w:spacing w:line="280" w:lineRule="atLeast"/>
        <w:rPr>
          <w:rFonts w:ascii="Arial" w:hAnsi="Arial" w:cs="Arial"/>
        </w:rPr>
      </w:pPr>
      <w:r w:rsidRPr="32602911">
        <w:rPr>
          <w:rFonts w:ascii="Arial" w:hAnsi="Arial" w:cs="Arial"/>
          <w:b/>
          <w:bCs/>
          <w:u w:val="single"/>
        </w:rPr>
        <w:lastRenderedPageBreak/>
        <w:t xml:space="preserve">The remaining 5 points may be awarded to applications that </w:t>
      </w:r>
      <w:r w:rsidR="006A4FE7">
        <w:rPr>
          <w:rFonts w:ascii="Arial" w:hAnsi="Arial" w:cs="Arial"/>
          <w:b/>
          <w:bCs/>
          <w:u w:val="single"/>
        </w:rPr>
        <w:t xml:space="preserve">provide </w:t>
      </w:r>
      <w:r w:rsidRPr="32602911">
        <w:rPr>
          <w:rFonts w:ascii="Arial" w:hAnsi="Arial" w:cs="Arial"/>
          <w:b/>
          <w:bCs/>
          <w:u w:val="single"/>
        </w:rPr>
        <w:t>match up to 100 percent of requested CEC funds</w:t>
      </w:r>
      <w:r w:rsidRPr="32602911">
        <w:rPr>
          <w:rFonts w:ascii="Arial" w:hAnsi="Arial" w:cs="Arial"/>
        </w:rPr>
        <w:t xml:space="preserve"> [</w:t>
      </w:r>
      <w:r w:rsidRPr="32602911">
        <w:rPr>
          <w:rFonts w:ascii="Arial" w:hAnsi="Arial" w:cs="Arial"/>
          <w:strike/>
        </w:rPr>
        <w:t>Additional points will be awarded to applications that exceed the minimum match requirements based on the percentage amount above minimum</w:t>
      </w:r>
      <w:r w:rsidRPr="32602911">
        <w:rPr>
          <w:rFonts w:ascii="Arial" w:hAnsi="Arial" w:cs="Arial"/>
        </w:rPr>
        <w:t xml:space="preserve">] using the </w:t>
      </w:r>
      <w:r w:rsidR="00D4398B">
        <w:rPr>
          <w:rFonts w:ascii="Arial" w:hAnsi="Arial" w:cs="Arial"/>
        </w:rPr>
        <w:t>[</w:t>
      </w:r>
      <w:r w:rsidRPr="00E14E00">
        <w:rPr>
          <w:rFonts w:ascii="Arial" w:hAnsi="Arial" w:cs="Arial"/>
          <w:strike/>
        </w:rPr>
        <w:t>Exceeds Minimum</w:t>
      </w:r>
      <w:r w:rsidR="00D4398B">
        <w:rPr>
          <w:rFonts w:ascii="Arial" w:hAnsi="Arial" w:cs="Arial"/>
        </w:rPr>
        <w:t>]</w:t>
      </w:r>
      <w:r w:rsidRPr="32602911">
        <w:rPr>
          <w:rFonts w:ascii="Arial" w:hAnsi="Arial" w:cs="Arial"/>
        </w:rPr>
        <w:t xml:space="preserve"> Match Scoring table:</w:t>
      </w:r>
    </w:p>
    <w:p w14:paraId="40BAD5FB" w14:textId="77777777" w:rsidR="00FE09AE" w:rsidRDefault="00FE09AE" w:rsidP="00F46A11">
      <w:pPr>
        <w:pStyle w:val="ListParagraph"/>
        <w:keepLines/>
        <w:spacing w:before="120"/>
        <w:jc w:val="center"/>
        <w:rPr>
          <w:rFonts w:ascii="Arial" w:hAnsi="Arial" w:cs="Arial"/>
          <w:b/>
          <w:sz w:val="28"/>
          <w:szCs w:val="22"/>
        </w:rPr>
      </w:pPr>
    </w:p>
    <w:p w14:paraId="04419C85" w14:textId="37C40FE7" w:rsidR="00F46A11" w:rsidRPr="00024500" w:rsidRDefault="008D259F" w:rsidP="00024500">
      <w:pPr>
        <w:pStyle w:val="ListParagraph"/>
        <w:keepLines/>
        <w:spacing w:before="120"/>
        <w:jc w:val="center"/>
        <w:rPr>
          <w:rFonts w:ascii="Arial" w:hAnsi="Arial" w:cs="Arial"/>
        </w:rPr>
      </w:pPr>
      <w:r>
        <w:rPr>
          <w:rFonts w:ascii="Arial" w:hAnsi="Arial" w:cs="Arial"/>
          <w:b/>
          <w:sz w:val="28"/>
          <w:szCs w:val="22"/>
        </w:rPr>
        <w:t>[</w:t>
      </w:r>
      <w:r w:rsidR="00F46A11" w:rsidRPr="00E14E00">
        <w:rPr>
          <w:rFonts w:ascii="Arial" w:hAnsi="Arial" w:cs="Arial"/>
          <w:b/>
          <w:strike/>
          <w:sz w:val="28"/>
          <w:szCs w:val="22"/>
        </w:rPr>
        <w:t>Exceeds Minimum</w:t>
      </w:r>
      <w:r>
        <w:rPr>
          <w:rFonts w:ascii="Arial" w:hAnsi="Arial" w:cs="Arial"/>
          <w:b/>
          <w:sz w:val="28"/>
          <w:szCs w:val="22"/>
        </w:rPr>
        <w:t>]</w:t>
      </w:r>
      <w:r w:rsidR="00F46A11" w:rsidRPr="00024500">
        <w:rPr>
          <w:rFonts w:ascii="Arial" w:hAnsi="Arial" w:cs="Arial"/>
          <w:b/>
          <w:sz w:val="28"/>
          <w:szCs w:val="22"/>
        </w:rPr>
        <w:t xml:space="preserve"> </w:t>
      </w:r>
      <w:r w:rsidR="00F46A11" w:rsidRPr="00024500">
        <w:rPr>
          <w:rFonts w:ascii="Arial" w:hAnsi="Arial" w:cs="Arial"/>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F46A11" w:rsidRPr="00024500" w14:paraId="502027C5" w14:textId="77777777">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641E5E93" w14:textId="0E305739" w:rsidR="00F46A11" w:rsidRPr="00F46A11" w:rsidRDefault="00F46A11">
            <w:pPr>
              <w:spacing w:after="60" w:line="280" w:lineRule="atLeast"/>
              <w:rPr>
                <w:szCs w:val="22"/>
              </w:rPr>
            </w:pPr>
            <w:r w:rsidRPr="00F46A11">
              <w:rPr>
                <w:szCs w:val="22"/>
              </w:rPr>
              <w:t xml:space="preserve">Percentage </w:t>
            </w:r>
            <w:r w:rsidR="00F051BE" w:rsidRPr="000C3D4E">
              <w:rPr>
                <w:u w:val="single"/>
              </w:rPr>
              <w:t>of requested CEC fund</w:t>
            </w:r>
            <w:r w:rsidR="00F051BE" w:rsidRPr="00F46A11">
              <w:rPr>
                <w:szCs w:val="22"/>
              </w:rPr>
              <w:t xml:space="preserve"> </w:t>
            </w:r>
            <w:r w:rsidRPr="000C3D4E">
              <w:rPr>
                <w:strike/>
                <w:szCs w:val="22"/>
              </w:rPr>
              <w:t>above Minimum Match</w:t>
            </w:r>
            <w:r w:rsidRPr="00F46A11">
              <w:rPr>
                <w:szCs w:val="22"/>
              </w:rPr>
              <w:t xml:space="preserve"> </w:t>
            </w:r>
            <w:r w:rsidRPr="00024500">
              <w:rPr>
                <w:rFonts w:eastAsia="Calibri"/>
                <w:szCs w:val="22"/>
              </w:rPr>
              <w:t>(cash and in-kind)</w:t>
            </w:r>
          </w:p>
        </w:tc>
        <w:tc>
          <w:tcPr>
            <w:tcW w:w="990" w:type="dxa"/>
            <w:shd w:val="clear" w:color="auto" w:fill="BFBFBF"/>
          </w:tcPr>
          <w:p w14:paraId="7C1F1972" w14:textId="77777777" w:rsidR="00F46A11" w:rsidRPr="00F46A11" w:rsidRDefault="00F46A11">
            <w:pPr>
              <w:spacing w:line="280" w:lineRule="atLeast"/>
              <w:rPr>
                <w:szCs w:val="22"/>
              </w:rPr>
            </w:pPr>
            <w:r w:rsidRPr="00F46A11">
              <w:rPr>
                <w:szCs w:val="22"/>
              </w:rPr>
              <w:t>Score</w:t>
            </w:r>
          </w:p>
        </w:tc>
      </w:tr>
      <w:tr w:rsidR="00F46A11" w:rsidRPr="00024500" w14:paraId="014602E0" w14:textId="77777777">
        <w:trPr>
          <w:trHeight w:val="344"/>
          <w:jc w:val="center"/>
        </w:trPr>
        <w:tc>
          <w:tcPr>
            <w:tcW w:w="2590" w:type="dxa"/>
            <w:vAlign w:val="bottom"/>
          </w:tcPr>
          <w:p w14:paraId="7CA2860E" w14:textId="77777777" w:rsidR="00F46A11" w:rsidRPr="00F46A11" w:rsidRDefault="00F46A11">
            <w:pPr>
              <w:spacing w:after="60"/>
              <w:jc w:val="center"/>
              <w:rPr>
                <w:szCs w:val="22"/>
              </w:rPr>
            </w:pPr>
            <m:oMath>
              <m:r>
                <w:rPr>
                  <w:rFonts w:ascii="Cambria Math" w:hAnsi="Cambria Math"/>
                  <w:szCs w:val="22"/>
                </w:rPr>
                <m:t>≥</m:t>
              </m:r>
            </m:oMath>
            <w:r w:rsidRPr="00F46A11">
              <w:rPr>
                <w:szCs w:val="22"/>
              </w:rPr>
              <w:t xml:space="preserve"> 80%</w:t>
            </w:r>
          </w:p>
        </w:tc>
        <w:tc>
          <w:tcPr>
            <w:tcW w:w="990" w:type="dxa"/>
            <w:vAlign w:val="bottom"/>
          </w:tcPr>
          <w:p w14:paraId="01FDD0F5" w14:textId="77777777" w:rsidR="00F46A11" w:rsidRPr="00F46A11" w:rsidRDefault="00F46A11">
            <w:pPr>
              <w:spacing w:after="60"/>
              <w:ind w:left="58"/>
              <w:jc w:val="center"/>
              <w:rPr>
                <w:szCs w:val="22"/>
              </w:rPr>
            </w:pPr>
            <w:r w:rsidRPr="00F46A11">
              <w:rPr>
                <w:szCs w:val="22"/>
              </w:rPr>
              <w:t>5</w:t>
            </w:r>
          </w:p>
        </w:tc>
      </w:tr>
      <w:tr w:rsidR="00F46A11" w:rsidRPr="00024500" w14:paraId="34718D9E" w14:textId="77777777">
        <w:trPr>
          <w:trHeight w:val="372"/>
          <w:jc w:val="center"/>
        </w:trPr>
        <w:tc>
          <w:tcPr>
            <w:tcW w:w="2590" w:type="dxa"/>
            <w:vAlign w:val="bottom"/>
          </w:tcPr>
          <w:p w14:paraId="75E903DF" w14:textId="77777777" w:rsidR="00F46A11" w:rsidRPr="00F46A11" w:rsidRDefault="00F46A11">
            <w:pPr>
              <w:spacing w:after="60"/>
              <w:ind w:left="61"/>
              <w:jc w:val="center"/>
              <w:rPr>
                <w:szCs w:val="22"/>
              </w:rPr>
            </w:pPr>
            <w:r w:rsidRPr="00F46A11">
              <w:rPr>
                <w:szCs w:val="22"/>
              </w:rPr>
              <w:t>60 to &lt;80%</w:t>
            </w:r>
          </w:p>
        </w:tc>
        <w:tc>
          <w:tcPr>
            <w:tcW w:w="990" w:type="dxa"/>
            <w:vAlign w:val="bottom"/>
          </w:tcPr>
          <w:p w14:paraId="07467134" w14:textId="77777777" w:rsidR="00F46A11" w:rsidRPr="00F46A11" w:rsidRDefault="00F46A11">
            <w:pPr>
              <w:spacing w:after="60"/>
              <w:ind w:left="61"/>
              <w:jc w:val="center"/>
              <w:rPr>
                <w:szCs w:val="22"/>
              </w:rPr>
            </w:pPr>
            <w:r w:rsidRPr="00F46A11">
              <w:rPr>
                <w:szCs w:val="22"/>
              </w:rPr>
              <w:t>4</w:t>
            </w:r>
          </w:p>
        </w:tc>
      </w:tr>
      <w:tr w:rsidR="00F46A11" w:rsidRPr="00024500" w14:paraId="3AB1CA86" w14:textId="77777777">
        <w:trPr>
          <w:trHeight w:val="363"/>
          <w:jc w:val="center"/>
        </w:trPr>
        <w:tc>
          <w:tcPr>
            <w:tcW w:w="2590" w:type="dxa"/>
            <w:vAlign w:val="bottom"/>
          </w:tcPr>
          <w:p w14:paraId="0352A2F2" w14:textId="77777777" w:rsidR="00F46A11" w:rsidRPr="00F46A11" w:rsidRDefault="00F46A11">
            <w:pPr>
              <w:spacing w:after="60"/>
              <w:ind w:left="61"/>
              <w:jc w:val="center"/>
              <w:rPr>
                <w:szCs w:val="22"/>
              </w:rPr>
            </w:pPr>
            <w:r w:rsidRPr="00F46A11">
              <w:rPr>
                <w:szCs w:val="22"/>
              </w:rPr>
              <w:t>40 to &lt;60%</w:t>
            </w:r>
          </w:p>
        </w:tc>
        <w:tc>
          <w:tcPr>
            <w:tcW w:w="990" w:type="dxa"/>
            <w:vAlign w:val="bottom"/>
          </w:tcPr>
          <w:p w14:paraId="1441C867" w14:textId="77777777" w:rsidR="00F46A11" w:rsidRPr="00F46A11" w:rsidRDefault="00F46A11">
            <w:pPr>
              <w:spacing w:after="60"/>
              <w:ind w:left="61"/>
              <w:jc w:val="center"/>
              <w:rPr>
                <w:szCs w:val="22"/>
              </w:rPr>
            </w:pPr>
            <w:r w:rsidRPr="00F46A11">
              <w:rPr>
                <w:szCs w:val="22"/>
              </w:rPr>
              <w:t>3</w:t>
            </w:r>
          </w:p>
        </w:tc>
      </w:tr>
      <w:tr w:rsidR="00F46A11" w:rsidRPr="00024500" w14:paraId="06DB857F" w14:textId="77777777">
        <w:trPr>
          <w:trHeight w:val="363"/>
          <w:jc w:val="center"/>
        </w:trPr>
        <w:tc>
          <w:tcPr>
            <w:tcW w:w="2590" w:type="dxa"/>
            <w:vAlign w:val="bottom"/>
          </w:tcPr>
          <w:p w14:paraId="51B33C83" w14:textId="77777777" w:rsidR="00F46A11" w:rsidRPr="00F46A11" w:rsidRDefault="00F46A11">
            <w:pPr>
              <w:spacing w:after="60"/>
              <w:ind w:left="58"/>
              <w:jc w:val="center"/>
              <w:rPr>
                <w:szCs w:val="22"/>
              </w:rPr>
            </w:pPr>
            <w:r w:rsidRPr="00F46A11">
              <w:rPr>
                <w:szCs w:val="22"/>
              </w:rPr>
              <w:t>20 to &lt;40%</w:t>
            </w:r>
          </w:p>
        </w:tc>
        <w:tc>
          <w:tcPr>
            <w:tcW w:w="990" w:type="dxa"/>
            <w:vAlign w:val="bottom"/>
          </w:tcPr>
          <w:p w14:paraId="64255284" w14:textId="77777777" w:rsidR="00F46A11" w:rsidRPr="00F46A11" w:rsidRDefault="00F46A11">
            <w:pPr>
              <w:spacing w:after="60"/>
              <w:ind w:left="58"/>
              <w:jc w:val="center"/>
              <w:rPr>
                <w:szCs w:val="22"/>
              </w:rPr>
            </w:pPr>
            <w:r w:rsidRPr="00F46A11">
              <w:rPr>
                <w:szCs w:val="22"/>
              </w:rPr>
              <w:t>2</w:t>
            </w:r>
          </w:p>
        </w:tc>
      </w:tr>
      <w:tr w:rsidR="00F46A11" w:rsidRPr="00024500" w14:paraId="2C3D641E" w14:textId="77777777">
        <w:trPr>
          <w:trHeight w:val="363"/>
          <w:jc w:val="center"/>
        </w:trPr>
        <w:tc>
          <w:tcPr>
            <w:tcW w:w="2590" w:type="dxa"/>
            <w:tcBorders>
              <w:bottom w:val="single" w:sz="4" w:space="0" w:color="auto"/>
            </w:tcBorders>
            <w:vAlign w:val="bottom"/>
          </w:tcPr>
          <w:p w14:paraId="2E9D1010" w14:textId="77777777" w:rsidR="00F46A11" w:rsidRPr="00F46A11" w:rsidRDefault="00F46A11">
            <w:pPr>
              <w:spacing w:after="60"/>
              <w:ind w:left="58"/>
              <w:jc w:val="center"/>
              <w:rPr>
                <w:szCs w:val="22"/>
              </w:rPr>
            </w:pPr>
            <w:r w:rsidRPr="00F46A11">
              <w:rPr>
                <w:szCs w:val="22"/>
              </w:rPr>
              <w:t>10 to &lt;20%</w:t>
            </w:r>
          </w:p>
        </w:tc>
        <w:tc>
          <w:tcPr>
            <w:tcW w:w="990" w:type="dxa"/>
            <w:tcBorders>
              <w:bottom w:val="single" w:sz="4" w:space="0" w:color="auto"/>
            </w:tcBorders>
            <w:vAlign w:val="bottom"/>
          </w:tcPr>
          <w:p w14:paraId="5A7DEEC2" w14:textId="77777777" w:rsidR="00F46A11" w:rsidRPr="00F46A11" w:rsidRDefault="00F46A11">
            <w:pPr>
              <w:spacing w:after="60"/>
              <w:ind w:left="58"/>
              <w:jc w:val="center"/>
              <w:rPr>
                <w:szCs w:val="22"/>
              </w:rPr>
            </w:pPr>
            <w:r w:rsidRPr="00F46A11">
              <w:rPr>
                <w:szCs w:val="22"/>
              </w:rPr>
              <w:t>1</w:t>
            </w:r>
          </w:p>
        </w:tc>
      </w:tr>
    </w:tbl>
    <w:p w14:paraId="4C53AEC5" w14:textId="77777777" w:rsidR="006A54D4" w:rsidRDefault="006A54D4" w:rsidP="00B1122A">
      <w:pPr>
        <w:rPr>
          <w:rFonts w:ascii="Arial" w:hAnsi="Arial" w:cs="Arial"/>
          <w:b/>
          <w:bCs/>
        </w:rPr>
      </w:pPr>
    </w:p>
    <w:p w14:paraId="2CA7AB40" w14:textId="77777777" w:rsidR="00E72F83" w:rsidRPr="00B1122A" w:rsidRDefault="00E72F83" w:rsidP="00B1122A">
      <w:pPr>
        <w:rPr>
          <w:rFonts w:ascii="Arial" w:hAnsi="Arial" w:cs="Arial"/>
          <w:b/>
          <w:bCs/>
        </w:rPr>
      </w:pPr>
    </w:p>
    <w:p w14:paraId="5303F674" w14:textId="59C22FF4" w:rsidR="00B1122A" w:rsidRPr="00B1122A" w:rsidRDefault="000D4AE9" w:rsidP="00B1122A">
      <w:pPr>
        <w:rPr>
          <w:rFonts w:ascii="Arial" w:hAnsi="Arial" w:cs="Arial"/>
          <w:b/>
          <w:bCs/>
        </w:rPr>
      </w:pPr>
      <w:r>
        <w:rPr>
          <w:rFonts w:ascii="Arial" w:hAnsi="Arial" w:cs="Arial"/>
          <w:b/>
          <w:bCs/>
        </w:rPr>
        <w:t>Brad Worster</w:t>
      </w:r>
      <w:r w:rsidR="00B1122A" w:rsidRPr="00B1122A">
        <w:rPr>
          <w:rFonts w:ascii="Arial" w:hAnsi="Arial" w:cs="Arial"/>
          <w:b/>
          <w:bCs/>
        </w:rPr>
        <w:t>,</w:t>
      </w:r>
    </w:p>
    <w:p w14:paraId="19B4D541" w14:textId="3DDE6849" w:rsidR="00B1122A" w:rsidRPr="00B1122A" w:rsidRDefault="00B1122A" w:rsidP="00B1122A">
      <w:pPr>
        <w:spacing w:after="480"/>
        <w:rPr>
          <w:rStyle w:val="normaltextrun"/>
          <w:rFonts w:ascii="Arial" w:hAnsi="Arial" w:cs="Arial"/>
          <w:b/>
          <w:bCs/>
        </w:rPr>
      </w:pPr>
      <w:r w:rsidRPr="00B1122A">
        <w:rPr>
          <w:rFonts w:ascii="Arial" w:hAnsi="Arial" w:cs="Arial"/>
          <w:b/>
          <w:bCs/>
        </w:rPr>
        <w:t>Commission Agreement Officer</w:t>
      </w:r>
    </w:p>
    <w:sectPr w:rsidR="00B1122A" w:rsidRPr="00B1122A" w:rsidSect="002D11A5">
      <w:headerReference w:type="default" r:id="rId11"/>
      <w:footerReference w:type="default" r:id="rId12"/>
      <w:headerReference w:type="first" r:id="rId13"/>
      <w:footerReference w:type="first" r:id="rId14"/>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64F3" w14:textId="77777777" w:rsidR="004018EF" w:rsidRDefault="004018EF" w:rsidP="00F86D2B">
      <w:r>
        <w:separator/>
      </w:r>
    </w:p>
  </w:endnote>
  <w:endnote w:type="continuationSeparator" w:id="0">
    <w:p w14:paraId="050DF772" w14:textId="77777777" w:rsidR="004018EF" w:rsidRDefault="004018EF" w:rsidP="00F86D2B">
      <w:r>
        <w:continuationSeparator/>
      </w:r>
    </w:p>
  </w:endnote>
  <w:endnote w:type="continuationNotice" w:id="1">
    <w:p w14:paraId="72F99CDD" w14:textId="77777777" w:rsidR="004018EF" w:rsidRDefault="00401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 name="Picture 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AA4C8" w14:textId="77777777" w:rsidR="004018EF" w:rsidRDefault="004018EF" w:rsidP="00F86D2B">
      <w:r>
        <w:separator/>
      </w:r>
    </w:p>
  </w:footnote>
  <w:footnote w:type="continuationSeparator" w:id="0">
    <w:p w14:paraId="3F1CF65A" w14:textId="77777777" w:rsidR="004018EF" w:rsidRDefault="004018EF" w:rsidP="00F86D2B">
      <w:r>
        <w:continuationSeparator/>
      </w:r>
    </w:p>
  </w:footnote>
  <w:footnote w:type="continuationNotice" w:id="1">
    <w:p w14:paraId="52DDBF74" w14:textId="77777777" w:rsidR="004018EF" w:rsidRDefault="004018EF"/>
  </w:footnote>
  <w:footnote w:id="2">
    <w:p w14:paraId="5CC17A73" w14:textId="7B167C3C" w:rsidR="00C47F91" w:rsidRDefault="00064EA8" w:rsidP="00C47F91">
      <w:pPr>
        <w:pStyle w:val="FootnoteText"/>
      </w:pPr>
      <w:r>
        <w:rPr>
          <w:rStyle w:val="FootnoteReference"/>
        </w:rPr>
        <w:t>2</w:t>
      </w:r>
      <w:r w:rsidR="00C47F91">
        <w:t xml:space="preserve"> Pacific Standard Time or Pacific Daylight Time, whichever is being observed.</w:t>
      </w:r>
    </w:p>
  </w:footnote>
  <w:footnote w:id="3">
    <w:p w14:paraId="05837A47" w14:textId="766A8555" w:rsidR="00C47F91" w:rsidRDefault="00064EA8" w:rsidP="00C47F91">
      <w:pPr>
        <w:pStyle w:val="FootnoteText"/>
      </w:pPr>
      <w:r>
        <w:rPr>
          <w:rStyle w:val="FootnoteReference"/>
        </w:rPr>
        <w:t>3</w:t>
      </w:r>
      <w:r w:rsidR="00C47F91">
        <w:t xml:space="preserve"> </w:t>
      </w:r>
      <w:r w:rsidR="00C47F91" w:rsidRPr="00887889">
        <w:t xml:space="preserve">This deadline does not apply to non-technical questions (e.g., questions concerning application format requirements or attachment instructions) or to questions that address an </w:t>
      </w:r>
      <w:r w:rsidR="00C47F91" w:rsidRPr="00887889">
        <w:rPr>
          <w:szCs w:val="22"/>
        </w:rPr>
        <w:t>ambiguity, conflict, discrepancy, omission, or other error in the solicitation</w:t>
      </w:r>
      <w:r w:rsidR="00C47F91" w:rsidRPr="00887889">
        <w:t xml:space="preserve">.  Such questions may be submitted to the Commission Agreement Officer listed in Section </w:t>
      </w:r>
      <w:r w:rsidR="00C47F91">
        <w:t>G</w:t>
      </w:r>
      <w:r w:rsidR="00C47F91" w:rsidRPr="00887889">
        <w:t xml:space="preserve"> at any time prior to the application deadline.  Please see Section </w:t>
      </w:r>
      <w:r w:rsidR="00C47F91">
        <w:t>G</w:t>
      </w:r>
      <w:r w:rsidR="00C47F91" w:rsidRPr="00887889">
        <w:t xml:space="preserve"> for additional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165FB5E3">
          <wp:extent cx="7465625" cy="97801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E4580"/>
    <w:multiLevelType w:val="hybridMultilevel"/>
    <w:tmpl w:val="04D8457A"/>
    <w:lvl w:ilvl="0" w:tplc="54B2AE0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C5387"/>
    <w:multiLevelType w:val="hybridMultilevel"/>
    <w:tmpl w:val="F1166B9A"/>
    <w:lvl w:ilvl="0" w:tplc="CCB49762">
      <w:start w:val="2"/>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 w15:restartNumberingAfterBreak="0">
    <w:nsid w:val="3ED525CB"/>
    <w:multiLevelType w:val="hybridMultilevel"/>
    <w:tmpl w:val="42C86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976479"/>
    <w:multiLevelType w:val="hybridMultilevel"/>
    <w:tmpl w:val="72A6BA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747528"/>
    <w:multiLevelType w:val="hybridMultilevel"/>
    <w:tmpl w:val="79868B3C"/>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961338">
    <w:abstractNumId w:val="0"/>
  </w:num>
  <w:num w:numId="2" w16cid:durableId="530655012">
    <w:abstractNumId w:val="8"/>
  </w:num>
  <w:num w:numId="3" w16cid:durableId="385884409">
    <w:abstractNumId w:val="1"/>
  </w:num>
  <w:num w:numId="4" w16cid:durableId="1304315498">
    <w:abstractNumId w:val="4"/>
  </w:num>
  <w:num w:numId="5" w16cid:durableId="594172298">
    <w:abstractNumId w:val="7"/>
  </w:num>
  <w:num w:numId="6" w16cid:durableId="506556282">
    <w:abstractNumId w:val="2"/>
  </w:num>
  <w:num w:numId="7" w16cid:durableId="303856683">
    <w:abstractNumId w:val="5"/>
  </w:num>
  <w:num w:numId="8" w16cid:durableId="354111244">
    <w:abstractNumId w:val="3"/>
  </w:num>
  <w:num w:numId="9" w16cid:durableId="309797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qgUAJ2AjBiwAAAA="/>
  </w:docVars>
  <w:rsids>
    <w:rsidRoot w:val="00F86D2B"/>
    <w:rsid w:val="00015969"/>
    <w:rsid w:val="00024500"/>
    <w:rsid w:val="00027125"/>
    <w:rsid w:val="000557AC"/>
    <w:rsid w:val="00063B9D"/>
    <w:rsid w:val="00064EA8"/>
    <w:rsid w:val="0009064B"/>
    <w:rsid w:val="000966B4"/>
    <w:rsid w:val="000A6CE7"/>
    <w:rsid w:val="000C16AE"/>
    <w:rsid w:val="000C3D4E"/>
    <w:rsid w:val="000C40CF"/>
    <w:rsid w:val="000D4AE9"/>
    <w:rsid w:val="000E221E"/>
    <w:rsid w:val="000E31D6"/>
    <w:rsid w:val="000F292A"/>
    <w:rsid w:val="0011284A"/>
    <w:rsid w:val="0012428F"/>
    <w:rsid w:val="0014043C"/>
    <w:rsid w:val="0014731B"/>
    <w:rsid w:val="001C6860"/>
    <w:rsid w:val="001F62F3"/>
    <w:rsid w:val="00203587"/>
    <w:rsid w:val="00235167"/>
    <w:rsid w:val="00235C23"/>
    <w:rsid w:val="00256AB0"/>
    <w:rsid w:val="002747CF"/>
    <w:rsid w:val="00297395"/>
    <w:rsid w:val="002A5F7A"/>
    <w:rsid w:val="002D11A5"/>
    <w:rsid w:val="002E312E"/>
    <w:rsid w:val="002F13AE"/>
    <w:rsid w:val="00300FB1"/>
    <w:rsid w:val="003044EB"/>
    <w:rsid w:val="00306C82"/>
    <w:rsid w:val="00336DA6"/>
    <w:rsid w:val="00376603"/>
    <w:rsid w:val="00382D6F"/>
    <w:rsid w:val="003A7A04"/>
    <w:rsid w:val="003D62E5"/>
    <w:rsid w:val="003D6DB5"/>
    <w:rsid w:val="003E0AD6"/>
    <w:rsid w:val="003E0D2D"/>
    <w:rsid w:val="003E404F"/>
    <w:rsid w:val="003F2178"/>
    <w:rsid w:val="004018EF"/>
    <w:rsid w:val="00410AC7"/>
    <w:rsid w:val="00415DE9"/>
    <w:rsid w:val="00430859"/>
    <w:rsid w:val="00434CD6"/>
    <w:rsid w:val="00434DBD"/>
    <w:rsid w:val="004379A5"/>
    <w:rsid w:val="00437D5F"/>
    <w:rsid w:val="00440FF7"/>
    <w:rsid w:val="004504D5"/>
    <w:rsid w:val="00453E5F"/>
    <w:rsid w:val="00475B35"/>
    <w:rsid w:val="004806D8"/>
    <w:rsid w:val="00491D40"/>
    <w:rsid w:val="00493781"/>
    <w:rsid w:val="004A1AAA"/>
    <w:rsid w:val="004A4C18"/>
    <w:rsid w:val="004D128F"/>
    <w:rsid w:val="004D57DA"/>
    <w:rsid w:val="004D72F4"/>
    <w:rsid w:val="004E3F85"/>
    <w:rsid w:val="004E6DB2"/>
    <w:rsid w:val="005100D5"/>
    <w:rsid w:val="00524EA9"/>
    <w:rsid w:val="00525E2C"/>
    <w:rsid w:val="00527817"/>
    <w:rsid w:val="00534797"/>
    <w:rsid w:val="00544461"/>
    <w:rsid w:val="005568CA"/>
    <w:rsid w:val="00566D9C"/>
    <w:rsid w:val="00566FFF"/>
    <w:rsid w:val="00577D95"/>
    <w:rsid w:val="00587AEF"/>
    <w:rsid w:val="00592059"/>
    <w:rsid w:val="0059609D"/>
    <w:rsid w:val="005B10FD"/>
    <w:rsid w:val="005E6FA2"/>
    <w:rsid w:val="005F2CA8"/>
    <w:rsid w:val="005F7DEC"/>
    <w:rsid w:val="00600B07"/>
    <w:rsid w:val="00613E7B"/>
    <w:rsid w:val="00636815"/>
    <w:rsid w:val="006511D6"/>
    <w:rsid w:val="00652774"/>
    <w:rsid w:val="00654BE4"/>
    <w:rsid w:val="0066135C"/>
    <w:rsid w:val="00664D33"/>
    <w:rsid w:val="00693454"/>
    <w:rsid w:val="006A0B86"/>
    <w:rsid w:val="006A44BD"/>
    <w:rsid w:val="006A4FE7"/>
    <w:rsid w:val="006A54D4"/>
    <w:rsid w:val="006A57AF"/>
    <w:rsid w:val="006B13F0"/>
    <w:rsid w:val="006C32DC"/>
    <w:rsid w:val="006D3827"/>
    <w:rsid w:val="006E146A"/>
    <w:rsid w:val="006E2F41"/>
    <w:rsid w:val="006F04CA"/>
    <w:rsid w:val="00706D08"/>
    <w:rsid w:val="007134AE"/>
    <w:rsid w:val="007211FC"/>
    <w:rsid w:val="00751C0F"/>
    <w:rsid w:val="00761F8B"/>
    <w:rsid w:val="0077009A"/>
    <w:rsid w:val="0077265A"/>
    <w:rsid w:val="00777798"/>
    <w:rsid w:val="0078154A"/>
    <w:rsid w:val="007831F6"/>
    <w:rsid w:val="00783717"/>
    <w:rsid w:val="007A4EF2"/>
    <w:rsid w:val="007C6C8A"/>
    <w:rsid w:val="007D545A"/>
    <w:rsid w:val="00803E15"/>
    <w:rsid w:val="00804FDD"/>
    <w:rsid w:val="0081533B"/>
    <w:rsid w:val="00816C73"/>
    <w:rsid w:val="00821D43"/>
    <w:rsid w:val="00822660"/>
    <w:rsid w:val="008312BE"/>
    <w:rsid w:val="00846985"/>
    <w:rsid w:val="00855ECB"/>
    <w:rsid w:val="00874988"/>
    <w:rsid w:val="00891290"/>
    <w:rsid w:val="00891410"/>
    <w:rsid w:val="008D1F57"/>
    <w:rsid w:val="008D259F"/>
    <w:rsid w:val="008E0C9C"/>
    <w:rsid w:val="008E1433"/>
    <w:rsid w:val="008E3926"/>
    <w:rsid w:val="008E7852"/>
    <w:rsid w:val="008F6E35"/>
    <w:rsid w:val="008F7BB2"/>
    <w:rsid w:val="00902436"/>
    <w:rsid w:val="0090646F"/>
    <w:rsid w:val="00910710"/>
    <w:rsid w:val="009235B2"/>
    <w:rsid w:val="009407F5"/>
    <w:rsid w:val="00946BC9"/>
    <w:rsid w:val="00950AF4"/>
    <w:rsid w:val="009B1C77"/>
    <w:rsid w:val="009D18A5"/>
    <w:rsid w:val="009E6C35"/>
    <w:rsid w:val="009E754B"/>
    <w:rsid w:val="009E7CC2"/>
    <w:rsid w:val="00A076C5"/>
    <w:rsid w:val="00A15FA8"/>
    <w:rsid w:val="00A17202"/>
    <w:rsid w:val="00A3384C"/>
    <w:rsid w:val="00A36CF5"/>
    <w:rsid w:val="00A371AC"/>
    <w:rsid w:val="00A73089"/>
    <w:rsid w:val="00A90DC6"/>
    <w:rsid w:val="00A95001"/>
    <w:rsid w:val="00AD21FC"/>
    <w:rsid w:val="00AD2C63"/>
    <w:rsid w:val="00AD5870"/>
    <w:rsid w:val="00AE05B9"/>
    <w:rsid w:val="00B03AD3"/>
    <w:rsid w:val="00B07899"/>
    <w:rsid w:val="00B1122A"/>
    <w:rsid w:val="00B80E72"/>
    <w:rsid w:val="00B84D31"/>
    <w:rsid w:val="00B906E9"/>
    <w:rsid w:val="00BA1317"/>
    <w:rsid w:val="00BA3F4C"/>
    <w:rsid w:val="00BB2CCD"/>
    <w:rsid w:val="00BB5DCD"/>
    <w:rsid w:val="00C01C97"/>
    <w:rsid w:val="00C03527"/>
    <w:rsid w:val="00C10153"/>
    <w:rsid w:val="00C12F24"/>
    <w:rsid w:val="00C2336E"/>
    <w:rsid w:val="00C261BE"/>
    <w:rsid w:val="00C2748F"/>
    <w:rsid w:val="00C37520"/>
    <w:rsid w:val="00C47F91"/>
    <w:rsid w:val="00C67037"/>
    <w:rsid w:val="00C808D4"/>
    <w:rsid w:val="00C8566D"/>
    <w:rsid w:val="00C96BDD"/>
    <w:rsid w:val="00CA6B2B"/>
    <w:rsid w:val="00CB7D5B"/>
    <w:rsid w:val="00CC2AD3"/>
    <w:rsid w:val="00D10CB8"/>
    <w:rsid w:val="00D2465B"/>
    <w:rsid w:val="00D32C3D"/>
    <w:rsid w:val="00D33013"/>
    <w:rsid w:val="00D431C2"/>
    <w:rsid w:val="00D4398B"/>
    <w:rsid w:val="00D43B83"/>
    <w:rsid w:val="00D45BB2"/>
    <w:rsid w:val="00D467E0"/>
    <w:rsid w:val="00D4768E"/>
    <w:rsid w:val="00D56E01"/>
    <w:rsid w:val="00D80367"/>
    <w:rsid w:val="00D90BFA"/>
    <w:rsid w:val="00D96164"/>
    <w:rsid w:val="00DA1BCA"/>
    <w:rsid w:val="00DB53FE"/>
    <w:rsid w:val="00DD17CA"/>
    <w:rsid w:val="00DE4E32"/>
    <w:rsid w:val="00DE5C87"/>
    <w:rsid w:val="00E14E00"/>
    <w:rsid w:val="00E16597"/>
    <w:rsid w:val="00E20BF2"/>
    <w:rsid w:val="00E210F6"/>
    <w:rsid w:val="00E25650"/>
    <w:rsid w:val="00E61FA2"/>
    <w:rsid w:val="00E62715"/>
    <w:rsid w:val="00E72F83"/>
    <w:rsid w:val="00E812B5"/>
    <w:rsid w:val="00E95AA9"/>
    <w:rsid w:val="00EA7BDE"/>
    <w:rsid w:val="00ED18F1"/>
    <w:rsid w:val="00EE4925"/>
    <w:rsid w:val="00F051BE"/>
    <w:rsid w:val="00F053EC"/>
    <w:rsid w:val="00F10DFF"/>
    <w:rsid w:val="00F172B7"/>
    <w:rsid w:val="00F220FC"/>
    <w:rsid w:val="00F22AD4"/>
    <w:rsid w:val="00F3066B"/>
    <w:rsid w:val="00F46A11"/>
    <w:rsid w:val="00F55AC7"/>
    <w:rsid w:val="00F57896"/>
    <w:rsid w:val="00F7696E"/>
    <w:rsid w:val="00F86D2B"/>
    <w:rsid w:val="00F90F6B"/>
    <w:rsid w:val="00F91615"/>
    <w:rsid w:val="00F92C5E"/>
    <w:rsid w:val="00F947AC"/>
    <w:rsid w:val="00F95D8D"/>
    <w:rsid w:val="00F95EDF"/>
    <w:rsid w:val="00F967DF"/>
    <w:rsid w:val="00FA038C"/>
    <w:rsid w:val="00FD6AA4"/>
    <w:rsid w:val="00FE09AE"/>
    <w:rsid w:val="00FE1D83"/>
    <w:rsid w:val="00FE5320"/>
    <w:rsid w:val="00FF7303"/>
    <w:rsid w:val="055C5519"/>
    <w:rsid w:val="06B7054D"/>
    <w:rsid w:val="0932BE75"/>
    <w:rsid w:val="0CDE3617"/>
    <w:rsid w:val="1950CFC5"/>
    <w:rsid w:val="1C1F3A18"/>
    <w:rsid w:val="1FA34C1C"/>
    <w:rsid w:val="2407BBC1"/>
    <w:rsid w:val="27B1FAD1"/>
    <w:rsid w:val="30960CA0"/>
    <w:rsid w:val="32602911"/>
    <w:rsid w:val="3340129D"/>
    <w:rsid w:val="33E8706B"/>
    <w:rsid w:val="3407DEDD"/>
    <w:rsid w:val="348C10FF"/>
    <w:rsid w:val="37E1E231"/>
    <w:rsid w:val="38299276"/>
    <w:rsid w:val="3DF41FE8"/>
    <w:rsid w:val="40A4FD43"/>
    <w:rsid w:val="4BB51B46"/>
    <w:rsid w:val="4D7C6706"/>
    <w:rsid w:val="4EE141C3"/>
    <w:rsid w:val="503C5674"/>
    <w:rsid w:val="52521B09"/>
    <w:rsid w:val="5770E9BA"/>
    <w:rsid w:val="5AD9BFAF"/>
    <w:rsid w:val="5C23AFE8"/>
    <w:rsid w:val="636B71B8"/>
    <w:rsid w:val="65B14D97"/>
    <w:rsid w:val="68C7866F"/>
    <w:rsid w:val="73241326"/>
    <w:rsid w:val="79644470"/>
    <w:rsid w:val="7B387CB7"/>
    <w:rsid w:val="7B792D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E0B11AF7-736E-4ED0-A7FD-CFEF3F6D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896"/>
  </w:style>
  <w:style w:type="paragraph" w:styleId="Heading2">
    <w:name w:val="heading 2"/>
    <w:basedOn w:val="Normal"/>
    <w:next w:val="Normal"/>
    <w:link w:val="Heading2Char"/>
    <w:uiPriority w:val="9"/>
    <w:unhideWhenUsed/>
    <w:qFormat/>
    <w:rsid w:val="000D4AE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ListParagraph">
    <w:name w:val="List Paragraph"/>
    <w:basedOn w:val="Normal"/>
    <w:uiPriority w:val="34"/>
    <w:qFormat/>
    <w:rsid w:val="000D4AE9"/>
    <w:pPr>
      <w:ind w:left="720"/>
      <w:contextualSpacing/>
    </w:pPr>
  </w:style>
  <w:style w:type="character" w:customStyle="1" w:styleId="Heading2Char">
    <w:name w:val="Heading 2 Char"/>
    <w:basedOn w:val="DefaultParagraphFont"/>
    <w:link w:val="Heading2"/>
    <w:uiPriority w:val="9"/>
    <w:rsid w:val="000D4AE9"/>
    <w:rPr>
      <w:rFonts w:asciiTheme="majorHAnsi" w:eastAsiaTheme="majorEastAsia" w:hAnsiTheme="majorHAnsi" w:cstheme="majorBidi"/>
      <w:color w:val="365F91" w:themeColor="accent1" w:themeShade="BF"/>
      <w:sz w:val="26"/>
      <w:szCs w:val="26"/>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11284A"/>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11284A"/>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11284A"/>
    <w:rPr>
      <w:rFonts w:cs="Times New Roman"/>
      <w:vertAlign w:val="superscript"/>
    </w:rPr>
  </w:style>
  <w:style w:type="table" w:customStyle="1" w:styleId="ListTable321">
    <w:name w:val="List Table 321"/>
    <w:basedOn w:val="TableNormal"/>
    <w:next w:val="ListTable3"/>
    <w:uiPriority w:val="48"/>
    <w:rsid w:val="0011284A"/>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11284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CommentReference">
    <w:name w:val="annotation reference"/>
    <w:basedOn w:val="DefaultParagraphFont"/>
    <w:uiPriority w:val="99"/>
    <w:semiHidden/>
    <w:unhideWhenUsed/>
    <w:rsid w:val="000966B4"/>
    <w:rPr>
      <w:sz w:val="16"/>
      <w:szCs w:val="16"/>
    </w:rPr>
  </w:style>
  <w:style w:type="paragraph" w:styleId="CommentText">
    <w:name w:val="annotation text"/>
    <w:basedOn w:val="Normal"/>
    <w:link w:val="CommentTextChar"/>
    <w:uiPriority w:val="99"/>
    <w:unhideWhenUsed/>
    <w:rsid w:val="000966B4"/>
    <w:rPr>
      <w:sz w:val="20"/>
      <w:szCs w:val="20"/>
    </w:rPr>
  </w:style>
  <w:style w:type="character" w:customStyle="1" w:styleId="CommentTextChar">
    <w:name w:val="Comment Text Char"/>
    <w:basedOn w:val="DefaultParagraphFont"/>
    <w:link w:val="CommentText"/>
    <w:uiPriority w:val="99"/>
    <w:rsid w:val="000966B4"/>
    <w:rPr>
      <w:sz w:val="20"/>
      <w:szCs w:val="20"/>
    </w:rPr>
  </w:style>
  <w:style w:type="paragraph" w:styleId="CommentSubject">
    <w:name w:val="annotation subject"/>
    <w:basedOn w:val="CommentText"/>
    <w:next w:val="CommentText"/>
    <w:link w:val="CommentSubjectChar"/>
    <w:uiPriority w:val="99"/>
    <w:semiHidden/>
    <w:unhideWhenUsed/>
    <w:rsid w:val="000966B4"/>
    <w:rPr>
      <w:b/>
      <w:bCs/>
    </w:rPr>
  </w:style>
  <w:style w:type="character" w:customStyle="1" w:styleId="CommentSubjectChar">
    <w:name w:val="Comment Subject Char"/>
    <w:basedOn w:val="CommentTextChar"/>
    <w:link w:val="CommentSubject"/>
    <w:uiPriority w:val="99"/>
    <w:semiHidden/>
    <w:rsid w:val="000966B4"/>
    <w:rPr>
      <w:b/>
      <w:bCs/>
      <w:sz w:val="20"/>
      <w:szCs w:val="20"/>
    </w:rPr>
  </w:style>
  <w:style w:type="paragraph" w:styleId="Revision">
    <w:name w:val="Revision"/>
    <w:hidden/>
    <w:uiPriority w:val="99"/>
    <w:semiHidden/>
    <w:rsid w:val="003D62E5"/>
  </w:style>
  <w:style w:type="character" w:styleId="UnresolvedMention">
    <w:name w:val="Unresolved Mention"/>
    <w:basedOn w:val="DefaultParagraphFont"/>
    <w:uiPriority w:val="99"/>
    <w:unhideWhenUsed/>
    <w:rsid w:val="00DD17CA"/>
    <w:rPr>
      <w:color w:val="605E5C"/>
      <w:shd w:val="clear" w:color="auto" w:fill="E1DFDD"/>
    </w:rPr>
  </w:style>
  <w:style w:type="character" w:styleId="Mention">
    <w:name w:val="Mention"/>
    <w:basedOn w:val="DefaultParagraphFont"/>
    <w:uiPriority w:val="99"/>
    <w:unhideWhenUsed/>
    <w:rsid w:val="00DD17CA"/>
    <w:rPr>
      <w:color w:val="2B579A"/>
      <w:shd w:val="clear" w:color="auto" w:fill="E1DFDD"/>
    </w:rPr>
  </w:style>
  <w:style w:type="table" w:customStyle="1" w:styleId="TableGrid3">
    <w:name w:val="Table Grid3"/>
    <w:basedOn w:val="TableNormal"/>
    <w:next w:val="TableGrid"/>
    <w:uiPriority w:val="59"/>
    <w:rsid w:val="00F46A11"/>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3" ma:contentTypeDescription="Create a new document." ma:contentTypeScope="" ma:versionID="f0c815800f7e70117822f37a484f2311">
  <xsd:schema xmlns:xsd="http://www.w3.org/2001/XMLSchema" xmlns:xs="http://www.w3.org/2001/XMLSchema" xmlns:p="http://schemas.microsoft.com/office/2006/metadata/properties" xmlns:ns2="5067c814-4b34-462c-a21d-c185ff6548d2" targetNamespace="http://schemas.microsoft.com/office/2006/metadata/properties" ma:root="true" ma:fieldsID="10ae3b69f805c5a62af4cbdf49269afb" ns2:_="">
    <xsd:import namespace="5067c814-4b34-462c-a21d-c185ff6548d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A5F724D6-AE31-48C3-B523-3F9F5A960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657</Words>
  <Characters>3745</Characters>
  <Application>Microsoft Office Word</Application>
  <DocSecurity>0</DocSecurity>
  <Lines>31</Lines>
  <Paragraphs>8</Paragraphs>
  <ScaleCrop>false</ScaleCrop>
  <Company>Wobschall Design</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GFO-22-502 Addendum 02 Cover Letter</dc:title>
  <dc:subject/>
  <dc:creator>Brad.Worster@energy.ca.gov</dc:creator>
  <cp:keywords/>
  <dc:description/>
  <cp:lastModifiedBy>Worster, Brad@Energy</cp:lastModifiedBy>
  <cp:revision>3</cp:revision>
  <cp:lastPrinted>2019-04-08T16:38:00Z</cp:lastPrinted>
  <dcterms:created xsi:type="dcterms:W3CDTF">2023-03-01T22:22:00Z</dcterms:created>
  <dcterms:modified xsi:type="dcterms:W3CDTF">2023-03-01T22:32:00Z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y fmtid="{D5CDD505-2E9C-101B-9397-08002B2CF9AE}" pid="4" name="TaxKeyword">
    <vt:lpwstr/>
  </property>
  <property fmtid="{D5CDD505-2E9C-101B-9397-08002B2CF9AE}" pid="5" name="GrammarlyDocumentId">
    <vt:lpwstr>c443b264783fc64d0b943275ad797abea0dbff210a8e5b9e1eeb229317eff518</vt:lpwstr>
  </property>
</Properties>
</file>