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1B8" w14:textId="174ECEF1"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GFO-22-50</w:t>
      </w:r>
      <w:r w:rsidR="00036446">
        <w:rPr>
          <w:rFonts w:ascii="Arial" w:hAnsi="Arial" w:cs="Arial"/>
          <w:b/>
          <w:bCs/>
        </w:rPr>
        <w:t>3</w:t>
      </w:r>
    </w:p>
    <w:p w14:paraId="3B6DF6FC" w14:textId="75C651D6" w:rsidR="000D4AE9" w:rsidRPr="000D4AE9" w:rsidRDefault="00036446" w:rsidP="000D4AE9">
      <w:pPr>
        <w:autoSpaceDE w:val="0"/>
        <w:autoSpaceDN w:val="0"/>
        <w:adjustRightInd w:val="0"/>
        <w:jc w:val="center"/>
        <w:rPr>
          <w:rFonts w:ascii="Arial" w:hAnsi="Arial" w:cs="Arial"/>
          <w:b/>
          <w:bCs/>
        </w:rPr>
      </w:pPr>
      <w:r>
        <w:rPr>
          <w:rFonts w:ascii="Arial" w:hAnsi="Arial" w:cs="Arial"/>
          <w:b/>
          <w:bCs/>
        </w:rPr>
        <w:t>Gas Pipeline Safety and Integrity Research to Support Decarbonization</w:t>
      </w:r>
    </w:p>
    <w:p w14:paraId="04A904E8" w14:textId="63DA0E23" w:rsid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D67834">
        <w:rPr>
          <w:rFonts w:ascii="Arial" w:hAnsi="Arial" w:cs="Arial"/>
          <w:b/>
          <w:bCs/>
        </w:rPr>
        <w:t>2</w:t>
      </w:r>
    </w:p>
    <w:p w14:paraId="0D80363F" w14:textId="7AE8DC73" w:rsidR="000547E6" w:rsidRPr="000D4AE9" w:rsidRDefault="00D67834" w:rsidP="000D4AE9">
      <w:pPr>
        <w:autoSpaceDE w:val="0"/>
        <w:autoSpaceDN w:val="0"/>
        <w:adjustRightInd w:val="0"/>
        <w:jc w:val="center"/>
        <w:rPr>
          <w:rFonts w:ascii="Arial" w:hAnsi="Arial" w:cs="Arial"/>
          <w:b/>
          <w:bCs/>
        </w:rPr>
      </w:pPr>
      <w:r>
        <w:rPr>
          <w:rFonts w:ascii="Arial" w:hAnsi="Arial" w:cs="Arial"/>
          <w:b/>
          <w:bCs/>
        </w:rPr>
        <w:t>March 1</w:t>
      </w:r>
      <w:r w:rsidRPr="00D67834">
        <w:rPr>
          <w:rFonts w:ascii="Arial" w:hAnsi="Arial" w:cs="Arial"/>
          <w:b/>
          <w:bCs/>
          <w:vertAlign w:val="superscript"/>
        </w:rPr>
        <w:t>st</w:t>
      </w:r>
      <w:r w:rsidR="000547E6" w:rsidRPr="4FFDAEE0">
        <w:rPr>
          <w:rFonts w:ascii="Arial" w:hAnsi="Arial" w:cs="Arial"/>
          <w:b/>
          <w:bCs/>
        </w:rPr>
        <w:t>, 2023</w:t>
      </w:r>
    </w:p>
    <w:p w14:paraId="72E58CB7" w14:textId="77777777" w:rsidR="000D4AE9" w:rsidRPr="000D4AE9" w:rsidRDefault="000D4AE9" w:rsidP="000D4AE9">
      <w:pPr>
        <w:autoSpaceDE w:val="0"/>
        <w:autoSpaceDN w:val="0"/>
        <w:adjustRightInd w:val="0"/>
        <w:jc w:val="center"/>
        <w:rPr>
          <w:rFonts w:ascii="Arial" w:hAnsi="Arial" w:cs="Arial"/>
          <w:b/>
          <w:bCs/>
        </w:rPr>
      </w:pPr>
    </w:p>
    <w:p w14:paraId="71CF25E2" w14:textId="2B9E6530" w:rsidR="000547E6" w:rsidRDefault="000547E6" w:rsidP="000547E6">
      <w:pPr>
        <w:autoSpaceDE w:val="0"/>
        <w:autoSpaceDN w:val="0"/>
        <w:adjustRightInd w:val="0"/>
        <w:rPr>
          <w:rFonts w:ascii="Arial" w:hAnsi="Arial" w:cs="Arial"/>
        </w:rPr>
      </w:pPr>
      <w:r>
        <w:rPr>
          <w:rFonts w:ascii="Arial" w:hAnsi="Arial" w:cs="Arial"/>
        </w:rPr>
        <w:t xml:space="preserve">The purpose of this addendum is to notify potential applicants of changes that have been made to GFO-22-503. The addendum includes the following revision to the Solicitation Manual. Added language appears in </w:t>
      </w:r>
      <w:r>
        <w:rPr>
          <w:rFonts w:ascii="Arial" w:hAnsi="Arial" w:cs="Arial"/>
          <w:b/>
          <w:bCs/>
          <w:u w:val="single"/>
        </w:rPr>
        <w:t>bold underline</w:t>
      </w:r>
      <w:r>
        <w:rPr>
          <w:rFonts w:ascii="Arial" w:hAnsi="Arial" w:cs="Arial"/>
        </w:rPr>
        <w:t>, and deleted language appears in [</w:t>
      </w:r>
      <w:r>
        <w:rPr>
          <w:rFonts w:ascii="Arial" w:hAnsi="Arial" w:cs="Arial"/>
          <w:strike/>
        </w:rPr>
        <w:t>strikethrough</w:t>
      </w:r>
      <w:r>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479EABAF" w14:textId="03BD2277" w:rsidR="001D76AD" w:rsidRDefault="001D76AD" w:rsidP="000D4AE9">
      <w:pPr>
        <w:ind w:firstLine="360"/>
        <w:rPr>
          <w:rFonts w:ascii="Arial" w:eastAsiaTheme="majorEastAsia" w:hAnsi="Arial" w:cs="Arial"/>
          <w:b/>
          <w:bCs/>
        </w:rPr>
      </w:pPr>
      <w:r>
        <w:rPr>
          <w:rFonts w:ascii="Arial" w:eastAsiaTheme="majorEastAsia" w:hAnsi="Arial" w:cs="Arial"/>
          <w:b/>
          <w:bCs/>
        </w:rPr>
        <w:t xml:space="preserve">Page </w:t>
      </w:r>
      <w:r w:rsidR="00C32EA5">
        <w:rPr>
          <w:rFonts w:ascii="Arial" w:eastAsiaTheme="majorEastAsia" w:hAnsi="Arial" w:cs="Arial"/>
          <w:b/>
          <w:bCs/>
        </w:rPr>
        <w:t>12</w:t>
      </w:r>
      <w:r>
        <w:rPr>
          <w:rFonts w:ascii="Arial" w:eastAsiaTheme="majorEastAsia" w:hAnsi="Arial" w:cs="Arial"/>
          <w:b/>
          <w:bCs/>
        </w:rPr>
        <w:t xml:space="preserve">, Section </w:t>
      </w:r>
      <w:r w:rsidR="00C32EA5">
        <w:rPr>
          <w:rFonts w:ascii="Arial" w:eastAsiaTheme="majorEastAsia" w:hAnsi="Arial" w:cs="Arial"/>
          <w:b/>
          <w:bCs/>
        </w:rPr>
        <w:t>E</w:t>
      </w:r>
      <w:r w:rsidR="00E43B8A">
        <w:rPr>
          <w:rFonts w:ascii="Arial" w:eastAsiaTheme="majorEastAsia" w:hAnsi="Arial" w:cs="Arial"/>
          <w:b/>
          <w:bCs/>
        </w:rPr>
        <w:t xml:space="preserve">., </w:t>
      </w:r>
      <w:r w:rsidR="00C32EA5">
        <w:rPr>
          <w:rFonts w:ascii="Arial" w:eastAsiaTheme="majorEastAsia" w:hAnsi="Arial" w:cs="Arial"/>
          <w:b/>
          <w:bCs/>
        </w:rPr>
        <w:t>Key Activities Schedule</w:t>
      </w:r>
    </w:p>
    <w:p w14:paraId="1098AD9F" w14:textId="77777777" w:rsidR="00E43B8A" w:rsidRDefault="00E43B8A" w:rsidP="000D4AE9">
      <w:pPr>
        <w:ind w:firstLine="360"/>
        <w:rPr>
          <w:rFonts w:ascii="Arial" w:eastAsiaTheme="majorEastAsia" w:hAnsi="Arial" w:cs="Arial"/>
          <w:b/>
          <w:bCs/>
        </w:rPr>
      </w:pPr>
    </w:p>
    <w:p w14:paraId="34547757" w14:textId="22C06753" w:rsidR="00E43B8A" w:rsidRDefault="00E43B8A" w:rsidP="00923C6F">
      <w:pPr>
        <w:ind w:left="360"/>
        <w:rPr>
          <w:rFonts w:ascii="Arial" w:eastAsiaTheme="majorEastAsia" w:hAnsi="Arial" w:cs="Arial"/>
          <w:sz w:val="22"/>
          <w:szCs w:val="22"/>
        </w:rPr>
      </w:pPr>
      <w:r w:rsidRPr="00FA4822">
        <w:rPr>
          <w:rFonts w:ascii="Arial" w:eastAsiaTheme="majorEastAsia" w:hAnsi="Arial" w:cs="Arial"/>
          <w:sz w:val="22"/>
          <w:szCs w:val="22"/>
        </w:rPr>
        <w:t>Updated:</w:t>
      </w:r>
      <w:r w:rsidR="00FF3BE2">
        <w:rPr>
          <w:rFonts w:ascii="Arial" w:eastAsiaTheme="majorEastAsia" w:hAnsi="Arial" w:cs="Arial"/>
          <w:sz w:val="22"/>
          <w:szCs w:val="22"/>
        </w:rPr>
        <w:t xml:space="preserve"> </w:t>
      </w:r>
      <w:r w:rsidR="00ED00B7">
        <w:rPr>
          <w:rFonts w:ascii="Arial" w:eastAsiaTheme="majorEastAsia" w:hAnsi="Arial" w:cs="Arial"/>
          <w:sz w:val="22"/>
          <w:szCs w:val="22"/>
        </w:rPr>
        <w:t xml:space="preserve">Due to technical difficulties associated with </w:t>
      </w:r>
      <w:r w:rsidR="00BC4F63">
        <w:rPr>
          <w:rFonts w:ascii="Arial" w:eastAsiaTheme="majorEastAsia" w:hAnsi="Arial" w:cs="Arial"/>
          <w:sz w:val="22"/>
          <w:szCs w:val="22"/>
        </w:rPr>
        <w:t xml:space="preserve">the CEC Grant Solicitation System (GSS), available at: </w:t>
      </w:r>
      <w:hyperlink r:id="rId11" w:history="1">
        <w:r w:rsidR="00D51A26" w:rsidRPr="00754010">
          <w:rPr>
            <w:rStyle w:val="Hyperlink"/>
            <w:rFonts w:ascii="Arial" w:eastAsiaTheme="majorEastAsia" w:hAnsi="Arial" w:cs="Arial"/>
            <w:sz w:val="22"/>
            <w:szCs w:val="22"/>
          </w:rPr>
          <w:t>https://gss.energy.ca.gov/</w:t>
        </w:r>
      </w:hyperlink>
      <w:r w:rsidR="00D51A26">
        <w:rPr>
          <w:rFonts w:ascii="Arial" w:eastAsiaTheme="majorEastAsia" w:hAnsi="Arial" w:cs="Arial"/>
          <w:sz w:val="22"/>
          <w:szCs w:val="22"/>
        </w:rPr>
        <w:t xml:space="preserve">, the deadline for submittal has been extended to March 6, 2023. Applicants can </w:t>
      </w:r>
      <w:r w:rsidR="00593407">
        <w:rPr>
          <w:rFonts w:ascii="Arial" w:eastAsiaTheme="majorEastAsia" w:hAnsi="Arial" w:cs="Arial"/>
          <w:sz w:val="22"/>
          <w:szCs w:val="22"/>
        </w:rPr>
        <w:t xml:space="preserve">review Pages 23 and 24, Section B. Method For Delivery, of the Solicitation Manual, for instructions on how to submit their electronic documents. </w:t>
      </w:r>
    </w:p>
    <w:p w14:paraId="76D8C060" w14:textId="77777777" w:rsidR="00E075A6" w:rsidRDefault="00E075A6" w:rsidP="00923C6F">
      <w:pPr>
        <w:ind w:left="360"/>
        <w:rPr>
          <w:rFonts w:ascii="Arial" w:eastAsiaTheme="majorEastAsia" w:hAnsi="Arial" w:cs="Arial"/>
          <w:sz w:val="22"/>
          <w:szCs w:val="22"/>
        </w:rPr>
      </w:pPr>
    </w:p>
    <w:tbl>
      <w:tblPr>
        <w:tblStyle w:val="ListTable321"/>
        <w:tblW w:w="9810" w:type="dxa"/>
        <w:tblInd w:w="-59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E075A6" w:rsidRPr="003F1406" w14:paraId="5ABA3ACE" w14:textId="77777777" w:rsidTr="00E075A6">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1D89638C" w14:textId="77777777" w:rsidR="00E075A6" w:rsidRPr="003F1406" w:rsidRDefault="00E075A6" w:rsidP="005F63E0">
            <w:pPr>
              <w:keepNext/>
              <w:keepLines/>
              <w:widowControl w:val="0"/>
              <w:jc w:val="both"/>
              <w:rPr>
                <w:b w:val="0"/>
                <w:szCs w:val="22"/>
              </w:rPr>
            </w:pPr>
            <w:r w:rsidRPr="003F1406">
              <w:rPr>
                <w:b w:val="0"/>
                <w:szCs w:val="22"/>
              </w:rPr>
              <w:t>ACTIVITY</w:t>
            </w:r>
          </w:p>
        </w:tc>
        <w:tc>
          <w:tcPr>
            <w:tcW w:w="2245" w:type="dxa"/>
            <w:shd w:val="clear" w:color="auto" w:fill="BFBFBF" w:themeFill="background1" w:themeFillShade="BF"/>
          </w:tcPr>
          <w:p w14:paraId="3ABCA87C" w14:textId="77777777" w:rsidR="00E075A6" w:rsidRPr="003F1406" w:rsidRDefault="00E075A6" w:rsidP="005F63E0">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F1406">
              <w:rPr>
                <w:b w:val="0"/>
                <w:szCs w:val="22"/>
              </w:rPr>
              <w:t>DATE</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BFBFBF" w:themeFill="background1" w:themeFillShade="BF"/>
          </w:tcPr>
          <w:p w14:paraId="7298607B" w14:textId="77777777" w:rsidR="00E075A6" w:rsidRPr="003F1406" w:rsidDel="00D53B51" w:rsidRDefault="00E075A6" w:rsidP="005F63E0">
            <w:pPr>
              <w:keepNext/>
              <w:keepLines/>
              <w:widowControl w:val="0"/>
              <w:jc w:val="both"/>
              <w:rPr>
                <w:b w:val="0"/>
                <w:szCs w:val="22"/>
              </w:rPr>
            </w:pPr>
            <w:r w:rsidRPr="003F1406">
              <w:rPr>
                <w:b w:val="0"/>
              </w:rPr>
              <w:t>TIME</w:t>
            </w:r>
            <w:r w:rsidRPr="003F1406">
              <w:rPr>
                <w:rFonts w:cs="Times New Roman"/>
                <w:b w:val="0"/>
                <w:vertAlign w:val="superscript"/>
              </w:rPr>
              <w:footnoteReference w:id="2"/>
            </w:r>
            <w:r w:rsidRPr="003F1406">
              <w:rPr>
                <w:b w:val="0"/>
              </w:rPr>
              <w:t xml:space="preserve"> </w:t>
            </w:r>
          </w:p>
        </w:tc>
      </w:tr>
      <w:tr w:rsidR="00E075A6" w:rsidRPr="003F1406" w14:paraId="50F6E468" w14:textId="77777777" w:rsidTr="00E075A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56ECEDF" w14:textId="77777777" w:rsidR="00E075A6" w:rsidRPr="003F1406" w:rsidRDefault="00E075A6" w:rsidP="005F63E0">
            <w:pPr>
              <w:keepNext/>
              <w:keepLines/>
              <w:widowControl w:val="0"/>
              <w:jc w:val="both"/>
              <w:rPr>
                <w:szCs w:val="22"/>
              </w:rPr>
            </w:pPr>
            <w:r w:rsidRPr="003F1406">
              <w:rPr>
                <w:szCs w:val="22"/>
              </w:rPr>
              <w:t>Solicitation Release</w:t>
            </w:r>
          </w:p>
        </w:tc>
        <w:tc>
          <w:tcPr>
            <w:tcW w:w="2245" w:type="dxa"/>
          </w:tcPr>
          <w:p w14:paraId="77031946" w14:textId="77777777" w:rsidR="00E075A6" w:rsidRPr="003F1406" w:rsidRDefault="00E075A6"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F1406">
              <w:rPr>
                <w:szCs w:val="22"/>
              </w:rPr>
              <w:t>November 29, 2022</w:t>
            </w:r>
          </w:p>
        </w:tc>
        <w:tc>
          <w:tcPr>
            <w:cnfStyle w:val="000010000000" w:firstRow="0" w:lastRow="0" w:firstColumn="0" w:lastColumn="0" w:oddVBand="1" w:evenVBand="0" w:oddHBand="0" w:evenHBand="0" w:firstRowFirstColumn="0" w:firstRowLastColumn="0" w:lastRowFirstColumn="0" w:lastRowLastColumn="0"/>
            <w:tcW w:w="1625" w:type="dxa"/>
          </w:tcPr>
          <w:p w14:paraId="4CED9195" w14:textId="77777777" w:rsidR="00E075A6" w:rsidRPr="003F1406" w:rsidRDefault="00E075A6" w:rsidP="005F63E0">
            <w:pPr>
              <w:keepNext/>
              <w:keepLines/>
              <w:widowControl w:val="0"/>
              <w:jc w:val="both"/>
              <w:rPr>
                <w:szCs w:val="22"/>
              </w:rPr>
            </w:pPr>
          </w:p>
        </w:tc>
      </w:tr>
      <w:tr w:rsidR="00E075A6" w:rsidRPr="003F1406" w14:paraId="6A20DBA8" w14:textId="77777777" w:rsidTr="00E075A6">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AA55D79" w14:textId="77777777" w:rsidR="00E075A6" w:rsidRPr="003F1406" w:rsidRDefault="00E075A6" w:rsidP="005F63E0">
            <w:pPr>
              <w:keepNext/>
              <w:keepLines/>
              <w:widowControl w:val="0"/>
              <w:jc w:val="both"/>
              <w:rPr>
                <w:b/>
                <w:szCs w:val="22"/>
              </w:rPr>
            </w:pPr>
            <w:r w:rsidRPr="003F1406">
              <w:rPr>
                <w:b/>
                <w:szCs w:val="22"/>
              </w:rPr>
              <w:t>Pre-Application Workshop</w:t>
            </w:r>
          </w:p>
        </w:tc>
        <w:tc>
          <w:tcPr>
            <w:tcW w:w="2245" w:type="dxa"/>
          </w:tcPr>
          <w:p w14:paraId="24FFAFD1" w14:textId="77777777" w:rsidR="00E075A6" w:rsidRPr="003F1406" w:rsidRDefault="00E075A6" w:rsidP="005F63E0">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3F1406">
              <w:rPr>
                <w:b/>
                <w:szCs w:val="22"/>
              </w:rPr>
              <w:t>December 13, 2022</w:t>
            </w:r>
          </w:p>
        </w:tc>
        <w:tc>
          <w:tcPr>
            <w:cnfStyle w:val="000010000000" w:firstRow="0" w:lastRow="0" w:firstColumn="0" w:lastColumn="0" w:oddVBand="1" w:evenVBand="0" w:oddHBand="0" w:evenHBand="0" w:firstRowFirstColumn="0" w:firstRowLastColumn="0" w:lastRowFirstColumn="0" w:lastRowLastColumn="0"/>
            <w:tcW w:w="1625" w:type="dxa"/>
          </w:tcPr>
          <w:p w14:paraId="0008BBFF" w14:textId="77777777" w:rsidR="00E075A6" w:rsidRPr="003F1406" w:rsidRDefault="00E075A6" w:rsidP="005F63E0">
            <w:pPr>
              <w:keepNext/>
              <w:keepLines/>
              <w:widowControl w:val="0"/>
              <w:jc w:val="both"/>
              <w:rPr>
                <w:b/>
                <w:szCs w:val="22"/>
              </w:rPr>
            </w:pPr>
            <w:r>
              <w:rPr>
                <w:b/>
                <w:szCs w:val="22"/>
              </w:rPr>
              <w:t>10:00 a.m.</w:t>
            </w:r>
          </w:p>
        </w:tc>
      </w:tr>
      <w:tr w:rsidR="00E075A6" w:rsidRPr="003F1406" w14:paraId="2E0C1D06" w14:textId="77777777" w:rsidTr="00E075A6">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5940" w:type="dxa"/>
          </w:tcPr>
          <w:p w14:paraId="0997BAD1" w14:textId="77777777" w:rsidR="00E075A6" w:rsidRPr="003F1406" w:rsidRDefault="00E075A6" w:rsidP="005F63E0">
            <w:pPr>
              <w:keepNext/>
              <w:keepLines/>
              <w:widowControl w:val="0"/>
              <w:jc w:val="both"/>
              <w:rPr>
                <w:b/>
                <w:szCs w:val="22"/>
              </w:rPr>
            </w:pPr>
            <w:r w:rsidRPr="003F1406">
              <w:rPr>
                <w:b/>
              </w:rPr>
              <w:t>Deadline for Written Questions</w:t>
            </w:r>
            <w:r w:rsidRPr="003F1406">
              <w:rPr>
                <w:rFonts w:cs="Times New Roman"/>
                <w:b/>
                <w:u w:val="single"/>
                <w:vertAlign w:val="superscript"/>
              </w:rPr>
              <w:footnoteReference w:id="3"/>
            </w:r>
          </w:p>
        </w:tc>
        <w:tc>
          <w:tcPr>
            <w:tcW w:w="2245" w:type="dxa"/>
          </w:tcPr>
          <w:p w14:paraId="1CE68B91" w14:textId="77777777" w:rsidR="00E075A6" w:rsidRPr="003F1406" w:rsidRDefault="00E075A6"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3F1406">
              <w:rPr>
                <w:b/>
                <w:szCs w:val="22"/>
              </w:rPr>
              <w:t>December 23, 2022</w:t>
            </w:r>
          </w:p>
        </w:tc>
        <w:tc>
          <w:tcPr>
            <w:cnfStyle w:val="000010000000" w:firstRow="0" w:lastRow="0" w:firstColumn="0" w:lastColumn="0" w:oddVBand="1" w:evenVBand="0" w:oddHBand="0" w:evenHBand="0" w:firstRowFirstColumn="0" w:firstRowLastColumn="0" w:lastRowFirstColumn="0" w:lastRowLastColumn="0"/>
            <w:tcW w:w="1625" w:type="dxa"/>
          </w:tcPr>
          <w:p w14:paraId="5384F086" w14:textId="77777777" w:rsidR="00E075A6" w:rsidRPr="003F1406" w:rsidRDefault="00E075A6" w:rsidP="005F63E0">
            <w:pPr>
              <w:keepNext/>
              <w:keepLines/>
              <w:widowControl w:val="0"/>
              <w:jc w:val="both"/>
              <w:rPr>
                <w:b/>
                <w:szCs w:val="22"/>
              </w:rPr>
            </w:pPr>
            <w:r w:rsidRPr="003F1406">
              <w:rPr>
                <w:b/>
                <w:szCs w:val="22"/>
              </w:rPr>
              <w:t>5:00 p.m.</w:t>
            </w:r>
          </w:p>
        </w:tc>
      </w:tr>
      <w:tr w:rsidR="00E075A6" w:rsidRPr="003F1406" w14:paraId="1F0FE8E7" w14:textId="77777777" w:rsidTr="00E075A6">
        <w:trPr>
          <w:trHeight w:hRule="exact" w:val="352"/>
        </w:trPr>
        <w:tc>
          <w:tcPr>
            <w:cnfStyle w:val="000010000000" w:firstRow="0" w:lastRow="0" w:firstColumn="0" w:lastColumn="0" w:oddVBand="1" w:evenVBand="0" w:oddHBand="0" w:evenHBand="0" w:firstRowFirstColumn="0" w:firstRowLastColumn="0" w:lastRowFirstColumn="0" w:lastRowLastColumn="0"/>
            <w:tcW w:w="5940" w:type="dxa"/>
          </w:tcPr>
          <w:p w14:paraId="21C22894" w14:textId="77777777" w:rsidR="00E075A6" w:rsidRPr="003F1406" w:rsidRDefault="00E075A6" w:rsidP="005F63E0">
            <w:pPr>
              <w:widowControl w:val="0"/>
              <w:jc w:val="both"/>
              <w:rPr>
                <w:szCs w:val="22"/>
              </w:rPr>
            </w:pPr>
            <w:r w:rsidRPr="003F1406">
              <w:rPr>
                <w:szCs w:val="22"/>
              </w:rPr>
              <w:t xml:space="preserve">Anticipated Distribution of Questions and Answers </w:t>
            </w:r>
          </w:p>
        </w:tc>
        <w:tc>
          <w:tcPr>
            <w:tcW w:w="2245" w:type="dxa"/>
          </w:tcPr>
          <w:p w14:paraId="309B6E7D" w14:textId="77777777" w:rsidR="00E075A6" w:rsidRPr="003F1406" w:rsidRDefault="00E075A6" w:rsidP="005F63E0">
            <w:pPr>
              <w:keepNext/>
              <w:keepLines/>
              <w:widowControl w:val="0"/>
              <w:cnfStyle w:val="000000000000" w:firstRow="0" w:lastRow="0" w:firstColumn="0" w:lastColumn="0" w:oddVBand="0" w:evenVBand="0" w:oddHBand="0" w:evenHBand="0" w:firstRowFirstColumn="0" w:firstRowLastColumn="0" w:lastRowFirstColumn="0" w:lastRowLastColumn="0"/>
            </w:pPr>
            <w:r w:rsidRPr="003F1406">
              <w:rPr>
                <w:szCs w:val="22"/>
              </w:rPr>
              <w:t>January 10, 2023</w:t>
            </w:r>
          </w:p>
        </w:tc>
        <w:tc>
          <w:tcPr>
            <w:cnfStyle w:val="000010000000" w:firstRow="0" w:lastRow="0" w:firstColumn="0" w:lastColumn="0" w:oddVBand="1" w:evenVBand="0" w:oddHBand="0" w:evenHBand="0" w:firstRowFirstColumn="0" w:firstRowLastColumn="0" w:lastRowFirstColumn="0" w:lastRowLastColumn="0"/>
            <w:tcW w:w="1625" w:type="dxa"/>
          </w:tcPr>
          <w:p w14:paraId="55EA7824" w14:textId="77777777" w:rsidR="00E075A6" w:rsidRPr="003F1406" w:rsidRDefault="00E075A6" w:rsidP="005F63E0">
            <w:pPr>
              <w:keepNext/>
              <w:keepLines/>
              <w:widowControl w:val="0"/>
              <w:jc w:val="both"/>
              <w:rPr>
                <w:szCs w:val="22"/>
              </w:rPr>
            </w:pPr>
          </w:p>
        </w:tc>
      </w:tr>
      <w:tr w:rsidR="00E075A6" w:rsidRPr="003F1406" w14:paraId="6D653A1C" w14:textId="77777777" w:rsidTr="00C10A65">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4066A801" w14:textId="77777777" w:rsidR="00E075A6" w:rsidRPr="003F1406" w:rsidRDefault="00E075A6" w:rsidP="005F63E0">
            <w:pPr>
              <w:keepNext/>
              <w:keepLines/>
              <w:widowControl w:val="0"/>
              <w:jc w:val="both"/>
              <w:rPr>
                <w:b/>
                <w:szCs w:val="22"/>
              </w:rPr>
            </w:pPr>
            <w:r w:rsidRPr="003F1406">
              <w:rPr>
                <w:b/>
                <w:szCs w:val="22"/>
              </w:rPr>
              <w:t>Deadline to Submit Applications</w:t>
            </w:r>
          </w:p>
        </w:tc>
        <w:tc>
          <w:tcPr>
            <w:tcW w:w="2245" w:type="dxa"/>
          </w:tcPr>
          <w:p w14:paraId="2A75E49D" w14:textId="77777777" w:rsidR="00E075A6" w:rsidRDefault="00C10A65"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rPr>
                <w:b/>
                <w:strike/>
                <w:szCs w:val="22"/>
              </w:rPr>
            </w:pPr>
            <w:r w:rsidRPr="007311F4">
              <w:rPr>
                <w:b/>
                <w:szCs w:val="22"/>
              </w:rPr>
              <w:t>[</w:t>
            </w:r>
            <w:r w:rsidR="00E075A6" w:rsidRPr="00E075A6">
              <w:rPr>
                <w:b/>
                <w:strike/>
                <w:szCs w:val="22"/>
              </w:rPr>
              <w:t>February 28, 2023</w:t>
            </w:r>
            <w:r w:rsidRPr="007311F4">
              <w:rPr>
                <w:b/>
                <w:szCs w:val="22"/>
              </w:rPr>
              <w:t>]</w:t>
            </w:r>
          </w:p>
          <w:p w14:paraId="3D481025" w14:textId="755F25AA" w:rsidR="00C10A65" w:rsidRPr="00CA7E44" w:rsidRDefault="00CA7E44"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rPr>
                <w:b/>
                <w:u w:val="single"/>
              </w:rPr>
            </w:pPr>
            <w:r w:rsidRPr="00CA7E44">
              <w:rPr>
                <w:b/>
                <w:szCs w:val="22"/>
                <w:u w:val="single"/>
              </w:rPr>
              <w:t xml:space="preserve">March </w:t>
            </w:r>
            <w:r w:rsidR="009D4247">
              <w:rPr>
                <w:b/>
                <w:szCs w:val="22"/>
                <w:u w:val="single"/>
              </w:rPr>
              <w:t>6</w:t>
            </w:r>
            <w:r w:rsidRPr="00CA7E44">
              <w:rPr>
                <w:b/>
                <w:szCs w:val="22"/>
                <w:u w:val="single"/>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10A036DB" w14:textId="77777777" w:rsidR="00E075A6" w:rsidRPr="003F1406" w:rsidRDefault="00E075A6" w:rsidP="005F63E0">
            <w:pPr>
              <w:keepNext/>
              <w:keepLines/>
              <w:widowControl w:val="0"/>
              <w:jc w:val="both"/>
              <w:rPr>
                <w:szCs w:val="22"/>
              </w:rPr>
            </w:pPr>
            <w:r w:rsidRPr="003F1406">
              <w:rPr>
                <w:b/>
                <w:szCs w:val="22"/>
              </w:rPr>
              <w:t>11:59 p.m.</w:t>
            </w:r>
          </w:p>
        </w:tc>
      </w:tr>
      <w:tr w:rsidR="00E075A6" w:rsidRPr="003F1406" w14:paraId="34AE797A" w14:textId="77777777" w:rsidTr="00E075A6">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5F733A1C" w14:textId="77777777" w:rsidR="00E075A6" w:rsidRPr="003F1406" w:rsidRDefault="00E075A6" w:rsidP="005F63E0">
            <w:pPr>
              <w:keepNext/>
              <w:keepLines/>
              <w:widowControl w:val="0"/>
              <w:jc w:val="both"/>
              <w:rPr>
                <w:szCs w:val="22"/>
              </w:rPr>
            </w:pPr>
            <w:r w:rsidRPr="003F1406">
              <w:rPr>
                <w:szCs w:val="22"/>
              </w:rPr>
              <w:t>Anticipated Notice of Proposed Award Posting Date</w:t>
            </w:r>
          </w:p>
        </w:tc>
        <w:tc>
          <w:tcPr>
            <w:tcW w:w="2245" w:type="dxa"/>
          </w:tcPr>
          <w:p w14:paraId="62891A6A" w14:textId="77777777" w:rsidR="00E075A6" w:rsidRPr="003F1406" w:rsidRDefault="00E075A6" w:rsidP="005F63E0">
            <w:pPr>
              <w:keepNext/>
              <w:keepLines/>
              <w:widowControl w:val="0"/>
              <w:jc w:val="both"/>
              <w:cnfStyle w:val="000000000000" w:firstRow="0" w:lastRow="0" w:firstColumn="0" w:lastColumn="0" w:oddVBand="0" w:evenVBand="0" w:oddHBand="0" w:evenHBand="0" w:firstRowFirstColumn="0" w:firstRowLastColumn="0" w:lastRowFirstColumn="0" w:lastRowLastColumn="0"/>
              <w:rPr>
                <w:i/>
                <w:iCs/>
              </w:rPr>
            </w:pPr>
            <w:r w:rsidRPr="003F1406">
              <w:rPr>
                <w:i/>
                <w:iCs/>
                <w:szCs w:val="22"/>
              </w:rPr>
              <w:t>Week of April 3, 2023</w:t>
            </w:r>
          </w:p>
        </w:tc>
        <w:tc>
          <w:tcPr>
            <w:cnfStyle w:val="000010000000" w:firstRow="0" w:lastRow="0" w:firstColumn="0" w:lastColumn="0" w:oddVBand="1" w:evenVBand="0" w:oddHBand="0" w:evenHBand="0" w:firstRowFirstColumn="0" w:firstRowLastColumn="0" w:lastRowFirstColumn="0" w:lastRowLastColumn="0"/>
            <w:tcW w:w="1625" w:type="dxa"/>
          </w:tcPr>
          <w:p w14:paraId="40C730F8" w14:textId="77777777" w:rsidR="00E075A6" w:rsidRPr="003F1406" w:rsidRDefault="00E075A6" w:rsidP="005F63E0">
            <w:pPr>
              <w:keepNext/>
              <w:keepLines/>
              <w:widowControl w:val="0"/>
              <w:jc w:val="both"/>
              <w:rPr>
                <w:szCs w:val="22"/>
              </w:rPr>
            </w:pPr>
          </w:p>
        </w:tc>
      </w:tr>
      <w:tr w:rsidR="00E075A6" w:rsidRPr="003F1406" w14:paraId="1B445F21" w14:textId="77777777" w:rsidTr="00E075A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4771FEE" w14:textId="77777777" w:rsidR="00E075A6" w:rsidRPr="003F1406" w:rsidRDefault="00E075A6" w:rsidP="005F63E0">
            <w:pPr>
              <w:widowControl w:val="0"/>
              <w:jc w:val="both"/>
              <w:rPr>
                <w:szCs w:val="22"/>
              </w:rPr>
            </w:pPr>
            <w:r w:rsidRPr="003F1406">
              <w:rPr>
                <w:szCs w:val="22"/>
              </w:rPr>
              <w:t>Anticipated Energy Commission Business Meeting Date</w:t>
            </w:r>
          </w:p>
        </w:tc>
        <w:tc>
          <w:tcPr>
            <w:tcW w:w="2245" w:type="dxa"/>
          </w:tcPr>
          <w:p w14:paraId="0910A270" w14:textId="77777777" w:rsidR="00E075A6" w:rsidRPr="003F1406" w:rsidRDefault="00E075A6"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F1406">
              <w:rPr>
                <w:szCs w:val="22"/>
              </w:rPr>
              <w:t>June 2023</w:t>
            </w:r>
          </w:p>
        </w:tc>
        <w:tc>
          <w:tcPr>
            <w:cnfStyle w:val="000010000000" w:firstRow="0" w:lastRow="0" w:firstColumn="0" w:lastColumn="0" w:oddVBand="1" w:evenVBand="0" w:oddHBand="0" w:evenHBand="0" w:firstRowFirstColumn="0" w:firstRowLastColumn="0" w:lastRowFirstColumn="0" w:lastRowLastColumn="0"/>
            <w:tcW w:w="1625" w:type="dxa"/>
          </w:tcPr>
          <w:p w14:paraId="5E346645" w14:textId="77777777" w:rsidR="00E075A6" w:rsidRPr="003F1406" w:rsidRDefault="00E075A6" w:rsidP="005F63E0">
            <w:pPr>
              <w:keepNext/>
              <w:keepLines/>
              <w:widowControl w:val="0"/>
              <w:jc w:val="both"/>
              <w:rPr>
                <w:szCs w:val="22"/>
              </w:rPr>
            </w:pPr>
          </w:p>
        </w:tc>
      </w:tr>
      <w:tr w:rsidR="00E075A6" w:rsidRPr="003F1406" w14:paraId="0B84C2C7" w14:textId="77777777" w:rsidTr="00E075A6">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9022458" w14:textId="77777777" w:rsidR="00E075A6" w:rsidRPr="003F1406" w:rsidRDefault="00E075A6" w:rsidP="005F63E0">
            <w:pPr>
              <w:widowControl w:val="0"/>
              <w:jc w:val="both"/>
              <w:rPr>
                <w:szCs w:val="22"/>
              </w:rPr>
            </w:pPr>
            <w:r w:rsidRPr="003F1406">
              <w:rPr>
                <w:szCs w:val="22"/>
              </w:rPr>
              <w:t>Anticipated Agreement Start Date</w:t>
            </w:r>
          </w:p>
        </w:tc>
        <w:tc>
          <w:tcPr>
            <w:tcW w:w="2245" w:type="dxa"/>
          </w:tcPr>
          <w:p w14:paraId="52391604" w14:textId="77777777" w:rsidR="00E075A6" w:rsidRPr="003F1406" w:rsidRDefault="00E075A6" w:rsidP="005F63E0">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3F1406">
              <w:t>June 30, 2023</w:t>
            </w:r>
          </w:p>
        </w:tc>
        <w:tc>
          <w:tcPr>
            <w:cnfStyle w:val="000010000000" w:firstRow="0" w:lastRow="0" w:firstColumn="0" w:lastColumn="0" w:oddVBand="1" w:evenVBand="0" w:oddHBand="0" w:evenHBand="0" w:firstRowFirstColumn="0" w:firstRowLastColumn="0" w:lastRowFirstColumn="0" w:lastRowLastColumn="0"/>
            <w:tcW w:w="1625" w:type="dxa"/>
          </w:tcPr>
          <w:p w14:paraId="730E6D51" w14:textId="77777777" w:rsidR="00E075A6" w:rsidRPr="003F1406" w:rsidRDefault="00E075A6" w:rsidP="005F63E0">
            <w:pPr>
              <w:keepNext/>
              <w:keepLines/>
              <w:widowControl w:val="0"/>
              <w:jc w:val="both"/>
              <w:rPr>
                <w:szCs w:val="22"/>
              </w:rPr>
            </w:pPr>
          </w:p>
        </w:tc>
      </w:tr>
      <w:tr w:rsidR="00E075A6" w:rsidRPr="003F1406" w14:paraId="0F08619A" w14:textId="77777777" w:rsidTr="00E075A6">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7F30F3A0" w14:textId="77777777" w:rsidR="00E075A6" w:rsidRPr="003F1406" w:rsidRDefault="00E075A6" w:rsidP="005F63E0">
            <w:pPr>
              <w:widowControl w:val="0"/>
              <w:jc w:val="both"/>
              <w:rPr>
                <w:szCs w:val="22"/>
              </w:rPr>
            </w:pPr>
            <w:r w:rsidRPr="003F1406">
              <w:rPr>
                <w:szCs w:val="22"/>
              </w:rPr>
              <w:t xml:space="preserve">Anticipated Agreement End Date </w:t>
            </w:r>
          </w:p>
        </w:tc>
        <w:tc>
          <w:tcPr>
            <w:tcW w:w="2245" w:type="dxa"/>
          </w:tcPr>
          <w:p w14:paraId="13FF4F31" w14:textId="77777777" w:rsidR="00E075A6" w:rsidRPr="003F1406" w:rsidRDefault="00E075A6" w:rsidP="005F63E0">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3F1406">
              <w:rPr>
                <w:szCs w:val="22"/>
              </w:rPr>
              <w:t>June 30, 2026</w:t>
            </w:r>
          </w:p>
        </w:tc>
        <w:tc>
          <w:tcPr>
            <w:cnfStyle w:val="000010000000" w:firstRow="0" w:lastRow="0" w:firstColumn="0" w:lastColumn="0" w:oddVBand="1" w:evenVBand="0" w:oddHBand="0" w:evenHBand="0" w:firstRowFirstColumn="0" w:firstRowLastColumn="0" w:lastRowFirstColumn="0" w:lastRowLastColumn="0"/>
            <w:tcW w:w="1625" w:type="dxa"/>
          </w:tcPr>
          <w:p w14:paraId="448DCD43" w14:textId="77777777" w:rsidR="00E075A6" w:rsidRPr="003F1406" w:rsidRDefault="00E075A6" w:rsidP="005F63E0">
            <w:pPr>
              <w:keepNext/>
              <w:keepLines/>
              <w:widowControl w:val="0"/>
              <w:jc w:val="both"/>
              <w:rPr>
                <w:szCs w:val="22"/>
              </w:rPr>
            </w:pPr>
          </w:p>
        </w:tc>
      </w:tr>
    </w:tbl>
    <w:p w14:paraId="1958F6D0" w14:textId="77777777" w:rsidR="00E075A6" w:rsidRPr="00FA4822" w:rsidRDefault="00E075A6" w:rsidP="00923C6F">
      <w:pPr>
        <w:ind w:left="360"/>
        <w:rPr>
          <w:rFonts w:ascii="Arial" w:eastAsiaTheme="majorEastAsia" w:hAnsi="Arial" w:cs="Arial"/>
          <w:sz w:val="22"/>
          <w:szCs w:val="22"/>
        </w:rPr>
      </w:pP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4E0E7858" w:rsidR="00B1122A" w:rsidRPr="00B1122A" w:rsidRDefault="000547E6" w:rsidP="00B1122A">
      <w:pPr>
        <w:rPr>
          <w:rFonts w:ascii="Arial" w:hAnsi="Arial" w:cs="Arial"/>
          <w:b/>
          <w:bCs/>
        </w:rPr>
      </w:pPr>
      <w:r>
        <w:rPr>
          <w:rFonts w:ascii="Arial" w:hAnsi="Arial" w:cs="Arial"/>
          <w:b/>
          <w:bCs/>
        </w:rPr>
        <w:lastRenderedPageBreak/>
        <w:t>Natalie Johnson</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77AE" w14:textId="77777777" w:rsidR="00E13B79" w:rsidRDefault="00E13B79" w:rsidP="00F86D2B">
      <w:r>
        <w:separator/>
      </w:r>
    </w:p>
  </w:endnote>
  <w:endnote w:type="continuationSeparator" w:id="0">
    <w:p w14:paraId="7BB94841" w14:textId="77777777" w:rsidR="00E13B79" w:rsidRDefault="00E13B79" w:rsidP="00F86D2B">
      <w:r>
        <w:continuationSeparator/>
      </w:r>
    </w:p>
  </w:endnote>
  <w:endnote w:type="continuationNotice" w:id="1">
    <w:p w14:paraId="768EF228" w14:textId="77777777" w:rsidR="00E13B79" w:rsidRDefault="00E1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DAE4" w14:textId="77777777" w:rsidR="00E13B79" w:rsidRDefault="00E13B79" w:rsidP="00F86D2B">
      <w:r>
        <w:separator/>
      </w:r>
    </w:p>
  </w:footnote>
  <w:footnote w:type="continuationSeparator" w:id="0">
    <w:p w14:paraId="582D27A3" w14:textId="77777777" w:rsidR="00E13B79" w:rsidRDefault="00E13B79" w:rsidP="00F86D2B">
      <w:r>
        <w:continuationSeparator/>
      </w:r>
    </w:p>
  </w:footnote>
  <w:footnote w:type="continuationNotice" w:id="1">
    <w:p w14:paraId="29991DD0" w14:textId="77777777" w:rsidR="00E13B79" w:rsidRDefault="00E13B79"/>
  </w:footnote>
  <w:footnote w:id="2">
    <w:p w14:paraId="4F9517C0" w14:textId="77777777" w:rsidR="00E075A6" w:rsidRDefault="00E075A6" w:rsidP="00E075A6">
      <w:pPr>
        <w:pStyle w:val="FootnoteText"/>
      </w:pPr>
      <w:r>
        <w:rPr>
          <w:rStyle w:val="FootnoteReference"/>
        </w:rPr>
        <w:footnoteRef/>
      </w:r>
      <w:r>
        <w:t xml:space="preserve"> Pacific Standard Time or Pacific Daylight Time, whichever is being observed.</w:t>
      </w:r>
    </w:p>
  </w:footnote>
  <w:footnote w:id="3">
    <w:p w14:paraId="25BD138B" w14:textId="77777777" w:rsidR="00E075A6" w:rsidRDefault="00E075A6" w:rsidP="00E075A6">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3"/>
  </w:num>
  <w:num w:numId="3" w16cid:durableId="385884409">
    <w:abstractNumId w:val="1"/>
  </w:num>
  <w:num w:numId="4" w16cid:durableId="130431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446"/>
    <w:rsid w:val="000547E6"/>
    <w:rsid w:val="000557AC"/>
    <w:rsid w:val="00063B9D"/>
    <w:rsid w:val="0009064B"/>
    <w:rsid w:val="000A6CE7"/>
    <w:rsid w:val="000C16AE"/>
    <w:rsid w:val="000D4AE9"/>
    <w:rsid w:val="000E221E"/>
    <w:rsid w:val="000E31D6"/>
    <w:rsid w:val="0012428F"/>
    <w:rsid w:val="0014043C"/>
    <w:rsid w:val="0014731B"/>
    <w:rsid w:val="001D76AD"/>
    <w:rsid w:val="001F62F3"/>
    <w:rsid w:val="00203587"/>
    <w:rsid w:val="002221F1"/>
    <w:rsid w:val="00235167"/>
    <w:rsid w:val="002747CF"/>
    <w:rsid w:val="002A5F7A"/>
    <w:rsid w:val="002D11A5"/>
    <w:rsid w:val="00300FB1"/>
    <w:rsid w:val="00306C82"/>
    <w:rsid w:val="00325CFE"/>
    <w:rsid w:val="003B0E2E"/>
    <w:rsid w:val="003C680F"/>
    <w:rsid w:val="003E0AD6"/>
    <w:rsid w:val="003E0D2D"/>
    <w:rsid w:val="003E404F"/>
    <w:rsid w:val="00410AC7"/>
    <w:rsid w:val="00415DE9"/>
    <w:rsid w:val="00430859"/>
    <w:rsid w:val="004379A5"/>
    <w:rsid w:val="00437D5F"/>
    <w:rsid w:val="004504D5"/>
    <w:rsid w:val="00475B35"/>
    <w:rsid w:val="00493781"/>
    <w:rsid w:val="004A1AAA"/>
    <w:rsid w:val="004A4C18"/>
    <w:rsid w:val="004D128F"/>
    <w:rsid w:val="005100D5"/>
    <w:rsid w:val="00524EA9"/>
    <w:rsid w:val="00525E2C"/>
    <w:rsid w:val="00527817"/>
    <w:rsid w:val="00534797"/>
    <w:rsid w:val="00544461"/>
    <w:rsid w:val="005568CA"/>
    <w:rsid w:val="00566D9C"/>
    <w:rsid w:val="00577D95"/>
    <w:rsid w:val="00593407"/>
    <w:rsid w:val="0059609D"/>
    <w:rsid w:val="005D00D3"/>
    <w:rsid w:val="005E6FA2"/>
    <w:rsid w:val="00614542"/>
    <w:rsid w:val="00633BFD"/>
    <w:rsid w:val="006511D6"/>
    <w:rsid w:val="00654BE4"/>
    <w:rsid w:val="00683021"/>
    <w:rsid w:val="00693454"/>
    <w:rsid w:val="006A57AF"/>
    <w:rsid w:val="006B13F0"/>
    <w:rsid w:val="006D3827"/>
    <w:rsid w:val="006E146A"/>
    <w:rsid w:val="007134AE"/>
    <w:rsid w:val="007211FC"/>
    <w:rsid w:val="007311F4"/>
    <w:rsid w:val="00751C0F"/>
    <w:rsid w:val="00761F8B"/>
    <w:rsid w:val="0077265A"/>
    <w:rsid w:val="00777798"/>
    <w:rsid w:val="0078154A"/>
    <w:rsid w:val="00783717"/>
    <w:rsid w:val="007C6C8A"/>
    <w:rsid w:val="007D545A"/>
    <w:rsid w:val="00803E15"/>
    <w:rsid w:val="0081533B"/>
    <w:rsid w:val="00846985"/>
    <w:rsid w:val="00874988"/>
    <w:rsid w:val="00891290"/>
    <w:rsid w:val="00891410"/>
    <w:rsid w:val="008E1433"/>
    <w:rsid w:val="008E3926"/>
    <w:rsid w:val="008E7852"/>
    <w:rsid w:val="008F7BB2"/>
    <w:rsid w:val="00902436"/>
    <w:rsid w:val="0090646F"/>
    <w:rsid w:val="00910710"/>
    <w:rsid w:val="00923C6F"/>
    <w:rsid w:val="009407F5"/>
    <w:rsid w:val="00950AF4"/>
    <w:rsid w:val="009D4247"/>
    <w:rsid w:val="009E6C35"/>
    <w:rsid w:val="009E754B"/>
    <w:rsid w:val="00A15FA8"/>
    <w:rsid w:val="00A17202"/>
    <w:rsid w:val="00A3384C"/>
    <w:rsid w:val="00A36CF5"/>
    <w:rsid w:val="00A60CE4"/>
    <w:rsid w:val="00A73089"/>
    <w:rsid w:val="00A90DC6"/>
    <w:rsid w:val="00AB796A"/>
    <w:rsid w:val="00AD21FC"/>
    <w:rsid w:val="00AD5870"/>
    <w:rsid w:val="00AE05B9"/>
    <w:rsid w:val="00B03AD3"/>
    <w:rsid w:val="00B1122A"/>
    <w:rsid w:val="00B15902"/>
    <w:rsid w:val="00B80E72"/>
    <w:rsid w:val="00B84D31"/>
    <w:rsid w:val="00B906E9"/>
    <w:rsid w:val="00BA1317"/>
    <w:rsid w:val="00BA3F4C"/>
    <w:rsid w:val="00BB2CCD"/>
    <w:rsid w:val="00BB5DCD"/>
    <w:rsid w:val="00BC4F63"/>
    <w:rsid w:val="00BE2D87"/>
    <w:rsid w:val="00C01C97"/>
    <w:rsid w:val="00C03527"/>
    <w:rsid w:val="00C10A65"/>
    <w:rsid w:val="00C11D2B"/>
    <w:rsid w:val="00C12F24"/>
    <w:rsid w:val="00C2336E"/>
    <w:rsid w:val="00C32EA5"/>
    <w:rsid w:val="00C67037"/>
    <w:rsid w:val="00C96BDD"/>
    <w:rsid w:val="00CA6B2B"/>
    <w:rsid w:val="00CA7E44"/>
    <w:rsid w:val="00D2465B"/>
    <w:rsid w:val="00D32C3D"/>
    <w:rsid w:val="00D33013"/>
    <w:rsid w:val="00D431C2"/>
    <w:rsid w:val="00D43B83"/>
    <w:rsid w:val="00D51A26"/>
    <w:rsid w:val="00D6048D"/>
    <w:rsid w:val="00D67834"/>
    <w:rsid w:val="00D96164"/>
    <w:rsid w:val="00DB53FE"/>
    <w:rsid w:val="00DC7338"/>
    <w:rsid w:val="00E075A6"/>
    <w:rsid w:val="00E13B79"/>
    <w:rsid w:val="00E210F6"/>
    <w:rsid w:val="00E43B8A"/>
    <w:rsid w:val="00E62715"/>
    <w:rsid w:val="00E95AA9"/>
    <w:rsid w:val="00EA7BDE"/>
    <w:rsid w:val="00ED00B7"/>
    <w:rsid w:val="00ED18F1"/>
    <w:rsid w:val="00EE4925"/>
    <w:rsid w:val="00F053EC"/>
    <w:rsid w:val="00F10DFF"/>
    <w:rsid w:val="00F220FC"/>
    <w:rsid w:val="00F22AD4"/>
    <w:rsid w:val="00F7696E"/>
    <w:rsid w:val="00F86D2B"/>
    <w:rsid w:val="00F90F6B"/>
    <w:rsid w:val="00F92C5E"/>
    <w:rsid w:val="00F947AC"/>
    <w:rsid w:val="00F95D8D"/>
    <w:rsid w:val="00F967DF"/>
    <w:rsid w:val="00FA4822"/>
    <w:rsid w:val="00FE5320"/>
    <w:rsid w:val="00FF3BE2"/>
    <w:rsid w:val="00FF7303"/>
    <w:rsid w:val="0CDE3617"/>
    <w:rsid w:val="1C1F3A18"/>
    <w:rsid w:val="2407BBC1"/>
    <w:rsid w:val="3340129D"/>
    <w:rsid w:val="4D7C6706"/>
    <w:rsid w:val="4FFDAEE0"/>
    <w:rsid w:val="52521B09"/>
    <w:rsid w:val="5770E9BA"/>
    <w:rsid w:val="65B14D97"/>
    <w:rsid w:val="71DBB02C"/>
    <w:rsid w:val="73241326"/>
    <w:rsid w:val="732B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923C6F"/>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E075A6"/>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E075A6"/>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E075A6"/>
    <w:rPr>
      <w:rFonts w:cs="Times New Roman"/>
      <w:vertAlign w:val="superscript"/>
    </w:rPr>
  </w:style>
  <w:style w:type="table" w:customStyle="1" w:styleId="ListTable321">
    <w:name w:val="List Table 321"/>
    <w:basedOn w:val="TableNormal"/>
    <w:next w:val="ListTable3"/>
    <w:uiPriority w:val="48"/>
    <w:rsid w:val="00E075A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E075A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D51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s.energy.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4" ma:contentTypeDescription="Create a new document." ma:contentTypeScope="" ma:versionID="01c30df3dad3e96e863b01c3370f6c95">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d5aead13551aa8d6a1b558545efb4ee2"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BFA7-1A27-475C-B2CB-83F26BB4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223</Words>
  <Characters>1273</Characters>
  <Application>Microsoft Office Word</Application>
  <DocSecurity>0</DocSecurity>
  <Lines>10</Lines>
  <Paragraphs>2</Paragraphs>
  <ScaleCrop>false</ScaleCrop>
  <Company>Wobschall Design</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Anayah, Sean@Energy</cp:lastModifiedBy>
  <cp:revision>36</cp:revision>
  <cp:lastPrinted>2019-04-08T16:38:00Z</cp:lastPrinted>
  <dcterms:created xsi:type="dcterms:W3CDTF">2022-11-07T16:45:00Z</dcterms:created>
  <dcterms:modified xsi:type="dcterms:W3CDTF">2023-03-01T19:53:00Z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MediaServiceImageTags">
    <vt:lpwstr/>
  </property>
</Properties>
</file>