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F4D9" w14:textId="77777777" w:rsidR="004D22DE" w:rsidRPr="004D22DE" w:rsidRDefault="004D22DE" w:rsidP="004D22DE">
      <w:pPr>
        <w:spacing w:after="160" w:line="259" w:lineRule="auto"/>
        <w:jc w:val="center"/>
        <w:rPr>
          <w:rFonts w:ascii="Arial" w:eastAsia="Calibri" w:hAnsi="Arial" w:cs="Arial"/>
          <w:b/>
          <w:bCs/>
        </w:rPr>
      </w:pPr>
      <w:r w:rsidRPr="004D22DE">
        <w:rPr>
          <w:rFonts w:ascii="Arial" w:eastAsia="Calibri" w:hAnsi="Arial" w:cs="Arial"/>
          <w:b/>
          <w:bCs/>
        </w:rPr>
        <w:t>RFP-22-804</w:t>
      </w:r>
    </w:p>
    <w:p w14:paraId="78CA11F4" w14:textId="77777777" w:rsidR="004D22DE" w:rsidRPr="004D22DE" w:rsidRDefault="004D22DE" w:rsidP="004D22DE">
      <w:pPr>
        <w:spacing w:after="160" w:line="259" w:lineRule="auto"/>
        <w:jc w:val="center"/>
        <w:rPr>
          <w:rFonts w:ascii="Arial" w:eastAsia="Calibri" w:hAnsi="Arial" w:cs="Arial"/>
          <w:b/>
          <w:bCs/>
          <w:u w:val="single"/>
        </w:rPr>
      </w:pPr>
      <w:r w:rsidRPr="004D22DE">
        <w:rPr>
          <w:rFonts w:ascii="Arial" w:eastAsia="Calibri" w:hAnsi="Arial" w:cs="Arial"/>
          <w:b/>
          <w:bCs/>
          <w:u w:val="single"/>
        </w:rPr>
        <w:t>March 21, 2023</w:t>
      </w:r>
    </w:p>
    <w:p w14:paraId="7B1FB7D8" w14:textId="28D1B2FF" w:rsidR="004D22DE" w:rsidRPr="004D22DE" w:rsidRDefault="004D22DE" w:rsidP="004D22DE">
      <w:pPr>
        <w:spacing w:after="160" w:line="259" w:lineRule="auto"/>
        <w:jc w:val="center"/>
        <w:rPr>
          <w:rFonts w:ascii="Arial" w:eastAsia="Calibri" w:hAnsi="Arial" w:cs="Arial"/>
          <w:b/>
          <w:bCs/>
          <w:u w:val="single"/>
        </w:rPr>
      </w:pPr>
      <w:r w:rsidRPr="004D22DE">
        <w:rPr>
          <w:rFonts w:ascii="Arial" w:eastAsia="Calibri" w:hAnsi="Arial" w:cs="Arial"/>
          <w:b/>
          <w:bCs/>
          <w:u w:val="single"/>
        </w:rPr>
        <w:t>(Updated March 2</w:t>
      </w:r>
      <w:r w:rsidR="00B6287F">
        <w:rPr>
          <w:rFonts w:ascii="Arial" w:eastAsia="Calibri" w:hAnsi="Arial" w:cs="Arial"/>
          <w:b/>
          <w:bCs/>
          <w:u w:val="single"/>
        </w:rPr>
        <w:t>4</w:t>
      </w:r>
      <w:r w:rsidRPr="004D22DE">
        <w:rPr>
          <w:rFonts w:ascii="Arial" w:eastAsia="Calibri" w:hAnsi="Arial" w:cs="Arial"/>
          <w:b/>
          <w:bCs/>
          <w:u w:val="single"/>
        </w:rPr>
        <w:t>, 2023)</w:t>
      </w:r>
    </w:p>
    <w:p w14:paraId="0ADCE391" w14:textId="77777777" w:rsidR="004D22DE" w:rsidRPr="004D22DE" w:rsidRDefault="004D22DE" w:rsidP="004D22DE">
      <w:pPr>
        <w:spacing w:after="160" w:line="259" w:lineRule="auto"/>
        <w:jc w:val="center"/>
        <w:rPr>
          <w:rFonts w:ascii="Arial" w:eastAsia="Calibri" w:hAnsi="Arial" w:cs="Arial"/>
          <w:b/>
          <w:bCs/>
        </w:rPr>
      </w:pPr>
      <w:r w:rsidRPr="004D22DE">
        <w:rPr>
          <w:rFonts w:ascii="Arial" w:eastAsia="Calibri" w:hAnsi="Arial" w:cs="Arial"/>
          <w:b/>
          <w:bCs/>
        </w:rPr>
        <w:t>QUESTIONS AND ANSWERS</w:t>
      </w:r>
    </w:p>
    <w:p w14:paraId="5712DC29" w14:textId="77777777" w:rsidR="004D22DE" w:rsidRPr="004D22DE" w:rsidRDefault="004D22DE" w:rsidP="004D22DE">
      <w:pPr>
        <w:spacing w:after="160" w:line="259" w:lineRule="auto"/>
        <w:jc w:val="center"/>
        <w:rPr>
          <w:rFonts w:ascii="Arial" w:eastAsia="Calibri" w:hAnsi="Arial" w:cs="Arial"/>
          <w:b/>
          <w:bCs/>
        </w:rPr>
      </w:pPr>
      <w:r w:rsidRPr="004D22DE">
        <w:rPr>
          <w:rFonts w:ascii="Arial" w:eastAsia="Calibri" w:hAnsi="Arial" w:cs="Arial"/>
          <w:b/>
          <w:bCs/>
        </w:rPr>
        <w:t>2023 CA Vehicle Survey</w:t>
      </w:r>
    </w:p>
    <w:p w14:paraId="0994EA5D" w14:textId="77777777" w:rsidR="004D22DE" w:rsidRPr="004D22DE" w:rsidRDefault="004D22DE" w:rsidP="004D22DE">
      <w:pPr>
        <w:rPr>
          <w:rFonts w:ascii="Arial" w:eastAsia="Calibri" w:hAnsi="Arial" w:cs="Arial"/>
        </w:rPr>
      </w:pPr>
      <w:r w:rsidRPr="004D22DE">
        <w:rPr>
          <w:rFonts w:ascii="Arial" w:eastAsia="Calibri" w:hAnsi="Arial" w:cs="Arial"/>
        </w:rPr>
        <w:t>The purpose of this document is to provide answers to questions for the above solicitation. The following answers are based on the California Energy Commission (CEC) staff’s interpretation of the questions received.</w:t>
      </w:r>
    </w:p>
    <w:p w14:paraId="30EFA09E" w14:textId="77777777" w:rsidR="004D22DE" w:rsidRPr="004D22DE" w:rsidRDefault="004D22DE" w:rsidP="004D22DE">
      <w:pPr>
        <w:ind w:hanging="547"/>
        <w:rPr>
          <w:rFonts w:ascii="Arial" w:eastAsia="Calibri" w:hAnsi="Arial" w:cs="Arial"/>
        </w:rPr>
      </w:pPr>
    </w:p>
    <w:p w14:paraId="73F19507" w14:textId="77777777" w:rsidR="004D22DE" w:rsidRPr="004D22DE" w:rsidRDefault="004D22DE" w:rsidP="004D22DE">
      <w:pPr>
        <w:ind w:left="540" w:hanging="547"/>
        <w:contextualSpacing/>
        <w:rPr>
          <w:rFonts w:ascii="Arial" w:eastAsia="Calibri" w:hAnsi="Arial" w:cs="Arial"/>
        </w:rPr>
      </w:pPr>
      <w:r w:rsidRPr="004D22DE">
        <w:rPr>
          <w:rFonts w:ascii="Arial" w:eastAsia="Calibri" w:hAnsi="Arial" w:cs="Arial"/>
        </w:rPr>
        <w:t>Q1:</w:t>
      </w:r>
      <w:r w:rsidRPr="004D22DE">
        <w:rPr>
          <w:rFonts w:ascii="Arial" w:eastAsia="Calibri" w:hAnsi="Arial" w:cs="Arial"/>
        </w:rPr>
        <w:tab/>
        <w:t>To clarify, the file formats requirement is for the application not the survey data and analysis, is that correct?</w:t>
      </w:r>
    </w:p>
    <w:p w14:paraId="15EF2043" w14:textId="77777777" w:rsidR="004D22DE" w:rsidRPr="004D22DE" w:rsidRDefault="004D22DE" w:rsidP="004D22DE">
      <w:pPr>
        <w:ind w:hanging="547"/>
        <w:contextualSpacing/>
        <w:rPr>
          <w:rFonts w:ascii="Arial" w:eastAsia="Calibri" w:hAnsi="Arial" w:cs="Arial"/>
        </w:rPr>
      </w:pPr>
    </w:p>
    <w:p w14:paraId="11B5616A" w14:textId="77777777" w:rsidR="004D22DE" w:rsidRPr="004D22DE" w:rsidRDefault="004D22DE" w:rsidP="004D22DE">
      <w:pPr>
        <w:ind w:left="540" w:hanging="547"/>
        <w:contextualSpacing/>
        <w:rPr>
          <w:rFonts w:ascii="Arial" w:eastAsia="Calibri" w:hAnsi="Arial" w:cs="Arial"/>
          <w:b/>
          <w:bCs/>
        </w:rPr>
      </w:pPr>
      <w:r w:rsidRPr="004D22DE">
        <w:rPr>
          <w:rFonts w:ascii="Arial" w:eastAsia="Calibri" w:hAnsi="Arial" w:cs="Arial"/>
          <w:b/>
          <w:bCs/>
        </w:rPr>
        <w:t>A1:</w:t>
      </w:r>
      <w:r w:rsidRPr="004D22DE">
        <w:rPr>
          <w:rFonts w:ascii="Arial" w:eastAsia="Calibri" w:hAnsi="Arial" w:cs="Arial"/>
          <w:b/>
          <w:bCs/>
        </w:rPr>
        <w:tab/>
        <w:t>That is correct.</w:t>
      </w:r>
    </w:p>
    <w:p w14:paraId="7666E663" w14:textId="77777777" w:rsidR="004D22DE" w:rsidRPr="004D22DE" w:rsidRDefault="004D22DE" w:rsidP="004D22DE">
      <w:pPr>
        <w:ind w:left="540" w:hanging="547"/>
        <w:contextualSpacing/>
        <w:rPr>
          <w:rFonts w:ascii="Arial" w:eastAsia="Calibri" w:hAnsi="Arial" w:cs="Arial"/>
        </w:rPr>
      </w:pPr>
    </w:p>
    <w:p w14:paraId="64A15DB9" w14:textId="77777777" w:rsidR="004D22DE" w:rsidRPr="004D22DE" w:rsidRDefault="004D22DE" w:rsidP="004D22DE">
      <w:pPr>
        <w:ind w:left="540" w:hanging="547"/>
        <w:contextualSpacing/>
        <w:rPr>
          <w:rFonts w:ascii="Arial" w:eastAsia="Calibri" w:hAnsi="Arial" w:cs="Arial"/>
        </w:rPr>
      </w:pPr>
      <w:r w:rsidRPr="004D22DE">
        <w:rPr>
          <w:rFonts w:ascii="Arial" w:eastAsia="Calibri" w:hAnsi="Arial" w:cs="Arial"/>
        </w:rPr>
        <w:t>Q2:</w:t>
      </w:r>
      <w:r w:rsidRPr="004D22DE">
        <w:rPr>
          <w:rFonts w:ascii="Arial" w:eastAsia="Calibri" w:hAnsi="Arial" w:cs="Arial"/>
        </w:rPr>
        <w:tab/>
        <w:t>What is the page limit for the technical response?</w:t>
      </w:r>
    </w:p>
    <w:p w14:paraId="1D95627E" w14:textId="77777777" w:rsidR="004D22DE" w:rsidRPr="004D22DE" w:rsidRDefault="004D22DE" w:rsidP="004D22DE">
      <w:pPr>
        <w:ind w:left="540" w:hanging="547"/>
        <w:contextualSpacing/>
        <w:rPr>
          <w:rFonts w:ascii="Arial" w:eastAsia="Calibri" w:hAnsi="Arial" w:cs="Arial"/>
        </w:rPr>
      </w:pPr>
    </w:p>
    <w:p w14:paraId="06F03EEA" w14:textId="77777777" w:rsidR="004D22DE" w:rsidRPr="004D22DE" w:rsidRDefault="004D22DE" w:rsidP="004D22DE">
      <w:pPr>
        <w:ind w:left="540" w:hanging="547"/>
        <w:contextualSpacing/>
        <w:rPr>
          <w:rFonts w:ascii="Arial" w:eastAsia="Calibri" w:hAnsi="Arial" w:cs="Arial"/>
          <w:b/>
          <w:bCs/>
        </w:rPr>
      </w:pPr>
      <w:r w:rsidRPr="004D22DE">
        <w:rPr>
          <w:rFonts w:ascii="Arial" w:eastAsia="Calibri" w:hAnsi="Arial" w:cs="Arial"/>
          <w:b/>
          <w:bCs/>
        </w:rPr>
        <w:t>A2:</w:t>
      </w:r>
      <w:r w:rsidRPr="004D22DE">
        <w:rPr>
          <w:rFonts w:ascii="Arial" w:eastAsia="Calibri" w:hAnsi="Arial" w:cs="Arial"/>
          <w:b/>
          <w:bCs/>
        </w:rPr>
        <w:tab/>
        <w:t>There is no page limit for the technical response, but there may be for other sections. Please see the RFP manual, section III for more information.</w:t>
      </w:r>
    </w:p>
    <w:p w14:paraId="49AA40E4" w14:textId="77777777" w:rsidR="004D22DE" w:rsidRPr="004D22DE" w:rsidRDefault="004D22DE" w:rsidP="004D22DE">
      <w:pPr>
        <w:ind w:left="540" w:hanging="547"/>
        <w:contextualSpacing/>
        <w:rPr>
          <w:rFonts w:ascii="Arial" w:eastAsia="Calibri" w:hAnsi="Arial" w:cs="Arial"/>
        </w:rPr>
      </w:pPr>
    </w:p>
    <w:p w14:paraId="23885946" w14:textId="77777777" w:rsidR="004D22DE" w:rsidRPr="004D22DE" w:rsidRDefault="004D22DE" w:rsidP="004D22DE">
      <w:pPr>
        <w:ind w:left="540" w:hanging="547"/>
        <w:contextualSpacing/>
        <w:rPr>
          <w:rFonts w:ascii="Arial" w:eastAsia="Calibri" w:hAnsi="Arial" w:cs="Arial"/>
        </w:rPr>
      </w:pPr>
      <w:r w:rsidRPr="004D22DE">
        <w:rPr>
          <w:rFonts w:ascii="Arial" w:eastAsia="Calibri" w:hAnsi="Arial" w:cs="Arial"/>
        </w:rPr>
        <w:t>Q3:</w:t>
      </w:r>
      <w:r w:rsidRPr="004D22DE">
        <w:rPr>
          <w:rFonts w:ascii="Arial" w:eastAsia="Calibri" w:hAnsi="Arial" w:cs="Arial"/>
        </w:rPr>
        <w:tab/>
        <w:t>The RFP indicates a $1.2M contract, but then there is some lack of clarity on the funding and timing. There is $600K currently budgeted, but not the other $600K.  Can you clarify?</w:t>
      </w:r>
    </w:p>
    <w:p w14:paraId="40D5A23B" w14:textId="77777777" w:rsidR="004D22DE" w:rsidRPr="004D22DE" w:rsidRDefault="004D22DE" w:rsidP="004D22DE">
      <w:pPr>
        <w:ind w:left="540" w:hanging="547"/>
        <w:contextualSpacing/>
        <w:rPr>
          <w:rFonts w:ascii="Arial" w:eastAsia="Calibri" w:hAnsi="Arial" w:cs="Arial"/>
        </w:rPr>
      </w:pPr>
    </w:p>
    <w:p w14:paraId="5EBD7611" w14:textId="77777777" w:rsidR="004D22DE" w:rsidRPr="004D22DE" w:rsidRDefault="004D22DE" w:rsidP="004D22DE">
      <w:pPr>
        <w:ind w:left="540" w:hanging="547"/>
        <w:contextualSpacing/>
        <w:rPr>
          <w:rFonts w:ascii="Arial" w:eastAsia="Calibri" w:hAnsi="Arial" w:cs="Arial"/>
          <w:b/>
          <w:bCs/>
        </w:rPr>
      </w:pPr>
      <w:r w:rsidRPr="004D22DE">
        <w:rPr>
          <w:rFonts w:ascii="Arial" w:eastAsia="Calibri" w:hAnsi="Arial" w:cs="Arial"/>
          <w:b/>
          <w:bCs/>
        </w:rPr>
        <w:t>A3:</w:t>
      </w:r>
      <w:r w:rsidRPr="004D22DE">
        <w:rPr>
          <w:rFonts w:ascii="Arial" w:eastAsia="Calibri" w:hAnsi="Arial" w:cs="Arial"/>
          <w:b/>
          <w:bCs/>
        </w:rPr>
        <w:tab/>
        <w:t xml:space="preserve">Yes, $600K is available from the current fiscal year (23/24) and an additional $600K will be available from the 24/25 fiscal year. Please note that the fiscal year 24/25 Energy Commission budget has not been approved yet. </w:t>
      </w:r>
    </w:p>
    <w:p w14:paraId="256752B4" w14:textId="77777777" w:rsidR="004D22DE" w:rsidRPr="004D22DE" w:rsidRDefault="004D22DE" w:rsidP="004D22DE">
      <w:pPr>
        <w:rPr>
          <w:rFonts w:ascii="Arial" w:eastAsia="Times New Roman" w:hAnsi="Arial" w:cs="Arial"/>
          <w:color w:val="0000FF"/>
        </w:rPr>
      </w:pPr>
    </w:p>
    <w:p w14:paraId="07DC85C8" w14:textId="77777777" w:rsidR="004D22DE" w:rsidRPr="004D22DE" w:rsidRDefault="004D22DE" w:rsidP="004D22DE">
      <w:pPr>
        <w:ind w:left="540" w:hanging="547"/>
        <w:contextualSpacing/>
        <w:rPr>
          <w:rFonts w:ascii="Arial" w:eastAsia="Calibri" w:hAnsi="Arial" w:cs="Arial"/>
        </w:rPr>
      </w:pPr>
      <w:r w:rsidRPr="004D22DE">
        <w:rPr>
          <w:rFonts w:ascii="Arial" w:eastAsia="Calibri" w:hAnsi="Arial" w:cs="Arial"/>
        </w:rPr>
        <w:t>Q4:</w:t>
      </w:r>
      <w:r w:rsidRPr="004D22DE">
        <w:rPr>
          <w:rFonts w:ascii="Arial" w:eastAsia="Calibri" w:hAnsi="Arial" w:cs="Arial"/>
        </w:rPr>
        <w:tab/>
        <w:t xml:space="preserve">Can bidders have access to 2019 survey methods documentation? Understanding the survey methods used for the 2019 survey (e.g., sample frame, sample sizes, data collection protocols, response rates) would be very helpful for designing an effective approach and accurate budget estimates? </w:t>
      </w:r>
    </w:p>
    <w:p w14:paraId="23E27DA6" w14:textId="77777777" w:rsidR="004D22DE" w:rsidRPr="004D22DE" w:rsidRDefault="004D22DE" w:rsidP="004D22DE">
      <w:pPr>
        <w:ind w:left="540" w:hanging="547"/>
        <w:contextualSpacing/>
        <w:rPr>
          <w:rFonts w:ascii="Arial" w:eastAsia="Calibri" w:hAnsi="Arial" w:cs="Arial"/>
        </w:rPr>
      </w:pPr>
    </w:p>
    <w:p w14:paraId="00EC1660" w14:textId="484B2491" w:rsidR="004D22DE" w:rsidRPr="004D22DE" w:rsidRDefault="004D22DE" w:rsidP="004D22DE">
      <w:pPr>
        <w:ind w:left="540" w:hanging="547"/>
        <w:contextualSpacing/>
        <w:rPr>
          <w:rFonts w:ascii="Arial" w:eastAsia="Calibri" w:hAnsi="Arial" w:cs="Arial"/>
          <w:b/>
          <w:bCs/>
        </w:rPr>
      </w:pPr>
      <w:r w:rsidRPr="004D22DE">
        <w:rPr>
          <w:rFonts w:ascii="Arial" w:eastAsia="Calibri" w:hAnsi="Arial" w:cs="Arial"/>
          <w:b/>
          <w:bCs/>
        </w:rPr>
        <w:t>A4:</w:t>
      </w:r>
      <w:r w:rsidRPr="004D22DE">
        <w:rPr>
          <w:rFonts w:ascii="Arial" w:eastAsia="Calibri" w:hAnsi="Arial" w:cs="Arial"/>
          <w:b/>
          <w:bCs/>
        </w:rPr>
        <w:tab/>
        <w:t>Yes, we can provide documentation for the related segments of the 2019</w:t>
      </w:r>
      <w:r>
        <w:rPr>
          <w:rFonts w:ascii="Arial" w:eastAsia="Calibri" w:hAnsi="Arial" w:cs="Arial"/>
          <w:b/>
          <w:bCs/>
        </w:rPr>
        <w:t xml:space="preserve"> </w:t>
      </w:r>
      <w:r w:rsidRPr="004D22DE">
        <w:rPr>
          <w:rFonts w:ascii="Arial" w:eastAsia="Calibri" w:hAnsi="Arial" w:cs="Arial"/>
          <w:b/>
          <w:bCs/>
        </w:rPr>
        <w:t xml:space="preserve">survey. They are currently posted online available on the solicitation page at </w:t>
      </w:r>
    </w:p>
    <w:p w14:paraId="7C230AE8" w14:textId="77777777" w:rsidR="004D22DE" w:rsidRPr="004D22DE" w:rsidRDefault="00072B34" w:rsidP="004D22DE">
      <w:pPr>
        <w:ind w:left="540"/>
        <w:rPr>
          <w:rFonts w:ascii="Arial" w:eastAsia="Calibri" w:hAnsi="Arial" w:cs="Arial"/>
          <w:b/>
          <w:bCs/>
        </w:rPr>
      </w:pPr>
      <w:hyperlink r:id="rId11" w:history="1">
        <w:r w:rsidR="004D22DE" w:rsidRPr="004D22DE">
          <w:rPr>
            <w:rFonts w:ascii="Arial" w:eastAsia="Calibri" w:hAnsi="Arial" w:cs="Arial"/>
            <w:b/>
            <w:bCs/>
            <w:u w:val="single"/>
          </w:rPr>
          <w:t>https://www.energy.ca.gov/solicitations/2023-03/rfp-22-804-2023-california-vehicle-survey</w:t>
        </w:r>
      </w:hyperlink>
      <w:r w:rsidR="004D22DE" w:rsidRPr="004D22DE">
        <w:rPr>
          <w:rFonts w:ascii="Arial" w:eastAsia="Calibri" w:hAnsi="Arial" w:cs="Arial"/>
          <w:b/>
          <w:bCs/>
        </w:rPr>
        <w:t>.</w:t>
      </w:r>
    </w:p>
    <w:p w14:paraId="676662A9" w14:textId="77777777" w:rsidR="004D22DE" w:rsidRPr="004D22DE" w:rsidRDefault="004D22DE" w:rsidP="004D22DE">
      <w:pPr>
        <w:rPr>
          <w:rFonts w:ascii="Arial" w:eastAsia="Calibri" w:hAnsi="Arial" w:cs="Arial"/>
          <w:b/>
          <w:bCs/>
        </w:rPr>
      </w:pPr>
    </w:p>
    <w:p w14:paraId="5DE3E6DA" w14:textId="239602A1" w:rsidR="004D22DE" w:rsidRPr="004D22DE" w:rsidRDefault="004D22DE" w:rsidP="004D22DE">
      <w:pPr>
        <w:ind w:left="540" w:hanging="547"/>
        <w:contextualSpacing/>
        <w:rPr>
          <w:rFonts w:ascii="Arial" w:eastAsia="Calibri" w:hAnsi="Arial" w:cs="Arial"/>
        </w:rPr>
      </w:pPr>
      <w:r w:rsidRPr="004D22DE">
        <w:rPr>
          <w:rFonts w:ascii="Arial" w:eastAsia="Calibri" w:hAnsi="Arial" w:cs="Arial"/>
        </w:rPr>
        <w:lastRenderedPageBreak/>
        <w:t>Q5:</w:t>
      </w:r>
      <w:r w:rsidRPr="004D22DE">
        <w:rPr>
          <w:rFonts w:ascii="Arial" w:eastAsia="Calibri" w:hAnsi="Arial" w:cs="Arial"/>
        </w:rPr>
        <w:tab/>
        <w:t>Will the Pre-Bid PowerPoint presentation be posted online?</w:t>
      </w:r>
    </w:p>
    <w:p w14:paraId="0B1C23E6" w14:textId="77777777" w:rsidR="004D22DE" w:rsidRPr="004D22DE" w:rsidRDefault="004D22DE" w:rsidP="004D22DE">
      <w:pPr>
        <w:rPr>
          <w:rFonts w:ascii="Arial" w:eastAsia="Calibri" w:hAnsi="Arial" w:cs="Arial"/>
          <w:b/>
          <w:bCs/>
        </w:rPr>
      </w:pPr>
    </w:p>
    <w:p w14:paraId="5199D4D8" w14:textId="77777777" w:rsidR="004D22DE" w:rsidRPr="004D22DE" w:rsidRDefault="004D22DE" w:rsidP="004D22DE">
      <w:pPr>
        <w:ind w:left="540" w:hanging="547"/>
        <w:contextualSpacing/>
        <w:rPr>
          <w:rFonts w:ascii="Arial" w:eastAsia="Calibri" w:hAnsi="Arial" w:cs="Arial"/>
          <w:b/>
          <w:bCs/>
        </w:rPr>
      </w:pPr>
      <w:r w:rsidRPr="004D22DE">
        <w:rPr>
          <w:rFonts w:ascii="Arial" w:eastAsia="Calibri" w:hAnsi="Arial" w:cs="Arial"/>
          <w:b/>
          <w:bCs/>
        </w:rPr>
        <w:t>A5:</w:t>
      </w:r>
      <w:r w:rsidRPr="004D22DE">
        <w:rPr>
          <w:rFonts w:ascii="Arial" w:eastAsia="Calibri" w:hAnsi="Arial" w:cs="Arial"/>
          <w:b/>
          <w:bCs/>
        </w:rPr>
        <w:tab/>
        <w:t xml:space="preserve">Yes. The slides have already been posted on the solicitation page at </w:t>
      </w:r>
    </w:p>
    <w:p w14:paraId="7F162065" w14:textId="77777777" w:rsidR="004D22DE" w:rsidRPr="004D22DE" w:rsidRDefault="00072B34" w:rsidP="004D22DE">
      <w:pPr>
        <w:ind w:left="540"/>
        <w:rPr>
          <w:rFonts w:ascii="Arial" w:eastAsia="Calibri" w:hAnsi="Arial" w:cs="Arial"/>
          <w:b/>
          <w:bCs/>
          <w:u w:val="single"/>
        </w:rPr>
      </w:pPr>
      <w:hyperlink r:id="rId12" w:history="1">
        <w:r w:rsidR="004D22DE" w:rsidRPr="004D22DE">
          <w:rPr>
            <w:rFonts w:ascii="Arial" w:eastAsia="Calibri" w:hAnsi="Arial" w:cs="Arial"/>
            <w:b/>
            <w:bCs/>
            <w:u w:val="single"/>
          </w:rPr>
          <w:t>https://www.energy.ca.gov/solicitations/2023-03/rfp-22-804-2023-california-vehicle-survey</w:t>
        </w:r>
      </w:hyperlink>
      <w:r w:rsidR="004D22DE" w:rsidRPr="004D22DE">
        <w:rPr>
          <w:rFonts w:ascii="Arial" w:eastAsia="Calibri" w:hAnsi="Arial" w:cs="Arial"/>
          <w:b/>
          <w:bCs/>
          <w:u w:val="single"/>
        </w:rPr>
        <w:t xml:space="preserve">. </w:t>
      </w:r>
    </w:p>
    <w:p w14:paraId="0EE5C213" w14:textId="77777777" w:rsidR="004D22DE" w:rsidRPr="004D22DE" w:rsidRDefault="004D22DE" w:rsidP="004D22DE">
      <w:pPr>
        <w:rPr>
          <w:rFonts w:ascii="Arial" w:eastAsia="Calibri" w:hAnsi="Arial" w:cs="Arial"/>
          <w:b/>
          <w:bCs/>
        </w:rPr>
      </w:pPr>
    </w:p>
    <w:p w14:paraId="1F52FE4A" w14:textId="77777777" w:rsidR="004D22DE" w:rsidRPr="004D22DE" w:rsidRDefault="004D22DE" w:rsidP="004D22DE">
      <w:pPr>
        <w:ind w:left="540" w:hanging="547"/>
        <w:contextualSpacing/>
        <w:rPr>
          <w:rFonts w:ascii="Arial" w:eastAsia="Calibri" w:hAnsi="Arial" w:cs="Arial"/>
        </w:rPr>
      </w:pPr>
      <w:r w:rsidRPr="004D22DE">
        <w:rPr>
          <w:rFonts w:ascii="Arial" w:eastAsia="Calibri" w:hAnsi="Arial" w:cs="Arial"/>
        </w:rPr>
        <w:t>Q6:</w:t>
      </w:r>
      <w:r w:rsidRPr="004D22DE">
        <w:rPr>
          <w:rFonts w:ascii="Arial" w:eastAsia="Calibri" w:hAnsi="Arial" w:cs="Arial"/>
        </w:rPr>
        <w:tab/>
        <w:t xml:space="preserve">Will a list of the attendees be made available to facilitate teaming arrangements? </w:t>
      </w:r>
    </w:p>
    <w:p w14:paraId="4DF216E0" w14:textId="77777777" w:rsidR="004D22DE" w:rsidRPr="004D22DE" w:rsidRDefault="004D22DE" w:rsidP="004D22DE">
      <w:pPr>
        <w:rPr>
          <w:rFonts w:ascii="Arial" w:eastAsia="Calibri" w:hAnsi="Arial" w:cs="Arial"/>
        </w:rPr>
      </w:pPr>
    </w:p>
    <w:p w14:paraId="5B647FD7" w14:textId="77777777" w:rsidR="004D22DE" w:rsidRPr="004D22DE" w:rsidRDefault="004D22DE" w:rsidP="004D22DE">
      <w:pPr>
        <w:ind w:left="540" w:hanging="547"/>
        <w:contextualSpacing/>
        <w:rPr>
          <w:rFonts w:ascii="Arial" w:eastAsia="Calibri" w:hAnsi="Arial" w:cs="Arial"/>
          <w:b/>
          <w:bCs/>
        </w:rPr>
      </w:pPr>
      <w:r w:rsidRPr="004D22DE">
        <w:rPr>
          <w:rFonts w:ascii="Arial" w:eastAsia="Calibri" w:hAnsi="Arial" w:cs="Arial"/>
          <w:b/>
          <w:bCs/>
        </w:rPr>
        <w:t>A6:</w:t>
      </w:r>
      <w:r w:rsidRPr="004D22DE">
        <w:rPr>
          <w:rFonts w:ascii="Arial" w:eastAsia="Calibri" w:hAnsi="Arial" w:cs="Arial"/>
          <w:b/>
          <w:bCs/>
        </w:rPr>
        <w:tab/>
        <w:t xml:space="preserve">Yes, posted on the solicitation page at </w:t>
      </w:r>
      <w:hyperlink r:id="rId13" w:history="1">
        <w:r w:rsidRPr="004D22DE">
          <w:rPr>
            <w:rFonts w:ascii="Arial" w:eastAsia="Calibri" w:hAnsi="Arial" w:cs="Arial"/>
            <w:b/>
            <w:bCs/>
            <w:u w:val="single"/>
          </w:rPr>
          <w:t>https://www.energy.ca.gov/solicitations/2023-03/rfp-22-804-2023-california-vehicle-survey</w:t>
        </w:r>
      </w:hyperlink>
      <w:r w:rsidRPr="004D22DE">
        <w:rPr>
          <w:rFonts w:ascii="Arial" w:eastAsia="Calibri" w:hAnsi="Arial" w:cs="Arial"/>
          <w:b/>
          <w:bCs/>
          <w:u w:val="single"/>
        </w:rPr>
        <w:t>.</w:t>
      </w:r>
    </w:p>
    <w:p w14:paraId="39894D99" w14:textId="77777777" w:rsidR="004D22DE" w:rsidRPr="004D22DE" w:rsidRDefault="004D22DE" w:rsidP="004D22DE">
      <w:pPr>
        <w:rPr>
          <w:rFonts w:ascii="Arial" w:eastAsia="Calibri" w:hAnsi="Arial" w:cs="Arial"/>
        </w:rPr>
      </w:pPr>
    </w:p>
    <w:p w14:paraId="6372AF09" w14:textId="77777777" w:rsidR="004D22DE" w:rsidRPr="004D22DE" w:rsidRDefault="004D22DE" w:rsidP="004D22DE">
      <w:pPr>
        <w:ind w:left="540" w:hanging="547"/>
        <w:contextualSpacing/>
        <w:rPr>
          <w:rFonts w:ascii="Arial" w:eastAsia="Calibri" w:hAnsi="Arial" w:cs="Arial"/>
        </w:rPr>
      </w:pPr>
      <w:r w:rsidRPr="004D22DE">
        <w:rPr>
          <w:rFonts w:ascii="Arial" w:eastAsia="Calibri" w:hAnsi="Arial" w:cs="Arial"/>
        </w:rPr>
        <w:t>Q7:</w:t>
      </w:r>
      <w:r w:rsidRPr="004D22DE">
        <w:rPr>
          <w:rFonts w:ascii="Arial" w:eastAsia="Calibri" w:hAnsi="Arial" w:cs="Arial"/>
        </w:rPr>
        <w:tab/>
        <w:t>Can CEC provide the following documentation of the methods that were used for the 2019 survey iteration, for each survey (residential, commercial, ZEV):</w:t>
      </w:r>
    </w:p>
    <w:p w14:paraId="41B1DEE9" w14:textId="77777777" w:rsidR="004D22DE" w:rsidRPr="004D22DE" w:rsidRDefault="004D22DE" w:rsidP="004D22DE">
      <w:pPr>
        <w:numPr>
          <w:ilvl w:val="1"/>
          <w:numId w:val="2"/>
        </w:numPr>
        <w:ind w:left="900"/>
        <w:contextualSpacing/>
        <w:rPr>
          <w:rFonts w:ascii="Arial" w:eastAsia="Times New Roman" w:hAnsi="Arial" w:cs="Arial"/>
        </w:rPr>
      </w:pPr>
      <w:r w:rsidRPr="004D22DE">
        <w:rPr>
          <w:rFonts w:ascii="Arial" w:eastAsia="Times New Roman" w:hAnsi="Arial" w:cs="Arial"/>
        </w:rPr>
        <w:t>Sample sources/frame required stratification.</w:t>
      </w:r>
    </w:p>
    <w:p w14:paraId="5FC16709" w14:textId="77777777" w:rsidR="004D22DE" w:rsidRPr="004D22DE" w:rsidRDefault="004D22DE" w:rsidP="004D22DE">
      <w:pPr>
        <w:numPr>
          <w:ilvl w:val="1"/>
          <w:numId w:val="2"/>
        </w:numPr>
        <w:ind w:left="900"/>
        <w:contextualSpacing/>
        <w:rPr>
          <w:rFonts w:ascii="Arial" w:eastAsia="Times New Roman" w:hAnsi="Arial" w:cs="Arial"/>
        </w:rPr>
      </w:pPr>
      <w:r w:rsidRPr="004D22DE">
        <w:rPr>
          <w:rFonts w:ascii="Arial" w:eastAsia="Times New Roman" w:hAnsi="Arial" w:cs="Arial"/>
        </w:rPr>
        <w:t>Detailed description of the data collection protocol (number and contents of each contact, timing, quantities, how non-English options were offered)</w:t>
      </w:r>
    </w:p>
    <w:p w14:paraId="199AAEAC" w14:textId="77777777" w:rsidR="004D22DE" w:rsidRPr="004D22DE" w:rsidRDefault="004D22DE" w:rsidP="004D22DE">
      <w:pPr>
        <w:numPr>
          <w:ilvl w:val="1"/>
          <w:numId w:val="2"/>
        </w:numPr>
        <w:ind w:left="900"/>
        <w:contextualSpacing/>
        <w:rPr>
          <w:rFonts w:ascii="Arial" w:eastAsia="Times New Roman" w:hAnsi="Arial" w:cs="Arial"/>
        </w:rPr>
      </w:pPr>
      <w:r w:rsidRPr="004D22DE">
        <w:rPr>
          <w:rFonts w:ascii="Arial" w:eastAsia="Times New Roman" w:hAnsi="Arial" w:cs="Arial"/>
        </w:rPr>
        <w:t>Target completes by strata/language.</w:t>
      </w:r>
    </w:p>
    <w:p w14:paraId="5E2BAD43" w14:textId="77777777" w:rsidR="004D22DE" w:rsidRPr="004D22DE" w:rsidRDefault="004D22DE" w:rsidP="004D22DE">
      <w:pPr>
        <w:numPr>
          <w:ilvl w:val="1"/>
          <w:numId w:val="2"/>
        </w:numPr>
        <w:ind w:left="900"/>
        <w:contextualSpacing/>
        <w:rPr>
          <w:rFonts w:ascii="Arial" w:eastAsia="Times New Roman" w:hAnsi="Arial" w:cs="Arial"/>
        </w:rPr>
      </w:pPr>
      <w:r w:rsidRPr="004D22DE">
        <w:rPr>
          <w:rFonts w:ascii="Arial" w:eastAsia="Times New Roman" w:hAnsi="Arial" w:cs="Arial"/>
        </w:rPr>
        <w:t>Achieved completes by strata/language.</w:t>
      </w:r>
    </w:p>
    <w:p w14:paraId="4CA2C6B2" w14:textId="77777777" w:rsidR="004D22DE" w:rsidRPr="004D22DE" w:rsidRDefault="004D22DE" w:rsidP="004D22DE">
      <w:pPr>
        <w:numPr>
          <w:ilvl w:val="1"/>
          <w:numId w:val="2"/>
        </w:numPr>
        <w:ind w:left="900"/>
        <w:contextualSpacing/>
        <w:rPr>
          <w:rFonts w:ascii="Arial" w:eastAsia="Times New Roman" w:hAnsi="Arial" w:cs="Arial"/>
        </w:rPr>
      </w:pPr>
      <w:r w:rsidRPr="004D22DE">
        <w:rPr>
          <w:rFonts w:ascii="Arial" w:eastAsia="Times New Roman" w:hAnsi="Arial" w:cs="Arial"/>
        </w:rPr>
        <w:t>Response rate by strata/language</w:t>
      </w:r>
    </w:p>
    <w:p w14:paraId="1BAD6EF6" w14:textId="77777777" w:rsidR="004D22DE" w:rsidRPr="004D22DE" w:rsidRDefault="004D22DE" w:rsidP="004D22DE">
      <w:pPr>
        <w:ind w:left="540" w:hanging="547"/>
        <w:contextualSpacing/>
        <w:rPr>
          <w:rFonts w:ascii="Arial" w:eastAsia="Calibri" w:hAnsi="Arial" w:cs="Arial"/>
          <w:b/>
          <w:bCs/>
        </w:rPr>
      </w:pPr>
    </w:p>
    <w:p w14:paraId="6786941A" w14:textId="77777777" w:rsidR="004D22DE" w:rsidRPr="004D22DE" w:rsidRDefault="004D22DE" w:rsidP="004D22DE">
      <w:pPr>
        <w:ind w:left="540" w:hanging="547"/>
        <w:contextualSpacing/>
        <w:rPr>
          <w:rFonts w:ascii="Arial" w:eastAsia="Calibri" w:hAnsi="Arial" w:cs="Arial"/>
          <w:b/>
          <w:bCs/>
        </w:rPr>
      </w:pPr>
      <w:r w:rsidRPr="004D22DE">
        <w:rPr>
          <w:rFonts w:ascii="Arial" w:eastAsia="Calibri" w:hAnsi="Arial" w:cs="Arial"/>
          <w:b/>
          <w:bCs/>
        </w:rPr>
        <w:t>A7:</w:t>
      </w:r>
      <w:r w:rsidRPr="004D22DE">
        <w:rPr>
          <w:rFonts w:ascii="Arial" w:eastAsia="Calibri" w:hAnsi="Arial" w:cs="Arial"/>
          <w:b/>
          <w:bCs/>
        </w:rPr>
        <w:tab/>
        <w:t xml:space="preserve">Related documents are posted online at </w:t>
      </w:r>
      <w:hyperlink r:id="rId14" w:history="1">
        <w:r w:rsidRPr="004D22DE">
          <w:rPr>
            <w:rFonts w:ascii="Arial" w:eastAsia="Calibri" w:hAnsi="Arial" w:cs="Arial"/>
            <w:b/>
            <w:bCs/>
            <w:u w:val="single"/>
          </w:rPr>
          <w:t>https://www.energy.ca.gov/solicitations/2023-03/rfp-22-804-2023-california-vehicle-survey</w:t>
        </w:r>
      </w:hyperlink>
      <w:r w:rsidRPr="004D22DE">
        <w:rPr>
          <w:rFonts w:ascii="Arial" w:eastAsia="Calibri" w:hAnsi="Arial" w:cs="Arial"/>
          <w:b/>
          <w:bCs/>
          <w:u w:val="single"/>
        </w:rPr>
        <w:t>.</w:t>
      </w:r>
    </w:p>
    <w:p w14:paraId="30ECA740" w14:textId="77777777" w:rsidR="004D22DE" w:rsidRPr="004D22DE" w:rsidRDefault="004D22DE" w:rsidP="004D22DE">
      <w:pPr>
        <w:ind w:left="720"/>
        <w:contextualSpacing/>
        <w:rPr>
          <w:rFonts w:ascii="Arial" w:eastAsia="Times New Roman" w:hAnsi="Arial" w:cs="Arial"/>
        </w:rPr>
      </w:pPr>
    </w:p>
    <w:p w14:paraId="01D91B1E" w14:textId="77777777" w:rsidR="004D22DE" w:rsidRPr="004D22DE" w:rsidRDefault="004D22DE" w:rsidP="004D22DE">
      <w:pPr>
        <w:ind w:left="540" w:hanging="547"/>
        <w:contextualSpacing/>
        <w:rPr>
          <w:rFonts w:ascii="Arial" w:eastAsia="Calibri" w:hAnsi="Arial" w:cs="Arial"/>
        </w:rPr>
      </w:pPr>
      <w:r w:rsidRPr="004D22DE">
        <w:rPr>
          <w:rFonts w:ascii="Arial" w:eastAsia="Calibri" w:hAnsi="Arial" w:cs="Arial"/>
        </w:rPr>
        <w:t>Q8:</w:t>
      </w:r>
      <w:r w:rsidRPr="004D22DE">
        <w:rPr>
          <w:rFonts w:ascii="Arial" w:eastAsia="Calibri" w:hAnsi="Arial" w:cs="Arial"/>
        </w:rPr>
        <w:tab/>
        <w:t>For an accurate programming estimate, please provide the expected survey length in number of items, or provide the 2019 survey instrument, if the expected length is the same.</w:t>
      </w:r>
    </w:p>
    <w:p w14:paraId="00F211B6" w14:textId="77777777" w:rsidR="004D22DE" w:rsidRPr="004D22DE" w:rsidRDefault="004D22DE" w:rsidP="004D22DE">
      <w:pPr>
        <w:ind w:left="540" w:hanging="547"/>
        <w:contextualSpacing/>
        <w:rPr>
          <w:rFonts w:ascii="Arial" w:eastAsia="Calibri" w:hAnsi="Arial" w:cs="Arial"/>
        </w:rPr>
      </w:pPr>
    </w:p>
    <w:p w14:paraId="619E355B" w14:textId="77777777" w:rsidR="004D22DE" w:rsidRPr="004D22DE" w:rsidRDefault="004D22DE" w:rsidP="004D22DE">
      <w:pPr>
        <w:ind w:left="540" w:hanging="547"/>
        <w:contextualSpacing/>
        <w:rPr>
          <w:rFonts w:ascii="Arial" w:eastAsia="Calibri" w:hAnsi="Arial" w:cs="Arial"/>
          <w:b/>
          <w:bCs/>
        </w:rPr>
      </w:pPr>
      <w:r w:rsidRPr="004D22DE">
        <w:rPr>
          <w:rFonts w:ascii="Arial" w:eastAsia="Calibri" w:hAnsi="Arial" w:cs="Arial"/>
          <w:b/>
          <w:bCs/>
        </w:rPr>
        <w:t>A8:</w:t>
      </w:r>
      <w:r w:rsidRPr="004D22DE">
        <w:rPr>
          <w:rFonts w:ascii="Arial" w:eastAsia="Calibri" w:hAnsi="Arial" w:cs="Arial"/>
          <w:b/>
          <w:bCs/>
        </w:rPr>
        <w:tab/>
        <w:t xml:space="preserve">Please see the 2019 survey report posted online at </w:t>
      </w:r>
      <w:hyperlink r:id="rId15" w:history="1">
        <w:r w:rsidRPr="004D22DE">
          <w:rPr>
            <w:rFonts w:ascii="Arial" w:eastAsia="Calibri" w:hAnsi="Arial" w:cs="Arial"/>
            <w:b/>
            <w:bCs/>
            <w:u w:val="single"/>
          </w:rPr>
          <w:t>https://www.energy.ca.gov/solicitations/2023-03/rfp-22-804-2023-california-vehicle-survey</w:t>
        </w:r>
      </w:hyperlink>
      <w:r w:rsidRPr="004D22DE">
        <w:rPr>
          <w:rFonts w:ascii="Arial" w:eastAsia="Calibri" w:hAnsi="Arial" w:cs="Arial"/>
          <w:b/>
          <w:bCs/>
          <w:u w:val="single"/>
        </w:rPr>
        <w:t>.</w:t>
      </w:r>
    </w:p>
    <w:p w14:paraId="342A170D" w14:textId="77777777" w:rsidR="004D22DE" w:rsidRDefault="004D22DE" w:rsidP="004D22DE">
      <w:pPr>
        <w:ind w:left="540" w:hanging="547"/>
        <w:contextualSpacing/>
        <w:rPr>
          <w:rFonts w:ascii="Arial" w:eastAsia="Calibri" w:hAnsi="Arial" w:cs="Arial"/>
        </w:rPr>
      </w:pPr>
    </w:p>
    <w:p w14:paraId="7B40B423" w14:textId="47E8419E" w:rsidR="004D22DE" w:rsidRDefault="004D22DE" w:rsidP="004D22DE">
      <w:pPr>
        <w:ind w:left="540" w:hanging="547"/>
        <w:contextualSpacing/>
        <w:rPr>
          <w:rFonts w:ascii="Arial" w:eastAsia="Calibri" w:hAnsi="Arial" w:cs="Arial"/>
        </w:rPr>
      </w:pPr>
      <w:r w:rsidRPr="004D22DE">
        <w:rPr>
          <w:rFonts w:ascii="Arial" w:eastAsia="Calibri" w:hAnsi="Arial" w:cs="Arial"/>
        </w:rPr>
        <w:t>Q9:</w:t>
      </w:r>
      <w:r w:rsidRPr="004D22DE">
        <w:rPr>
          <w:rFonts w:ascii="Arial" w:eastAsia="Calibri" w:hAnsi="Arial" w:cs="Arial"/>
        </w:rPr>
        <w:tab/>
        <w:t>Will CEC accept an original budget and a redacted version of the budget to provide in response to public requests for information?</w:t>
      </w:r>
    </w:p>
    <w:p w14:paraId="173BF095" w14:textId="77777777" w:rsidR="004D22DE" w:rsidRPr="004D22DE" w:rsidRDefault="004D22DE" w:rsidP="004D22DE">
      <w:pPr>
        <w:ind w:left="540" w:hanging="547"/>
        <w:contextualSpacing/>
        <w:rPr>
          <w:rFonts w:ascii="Arial" w:eastAsia="Calibri" w:hAnsi="Arial" w:cs="Arial"/>
        </w:rPr>
      </w:pPr>
    </w:p>
    <w:p w14:paraId="240F104B" w14:textId="043BD27C" w:rsidR="004D22DE" w:rsidRPr="004D22DE" w:rsidRDefault="004D22DE" w:rsidP="004D22DE">
      <w:pPr>
        <w:ind w:left="540" w:hanging="547"/>
        <w:contextualSpacing/>
        <w:rPr>
          <w:rFonts w:ascii="Arial" w:eastAsia="Calibri" w:hAnsi="Arial" w:cs="Arial"/>
          <w:b/>
          <w:bCs/>
        </w:rPr>
      </w:pPr>
      <w:r w:rsidRPr="004D22DE">
        <w:rPr>
          <w:rFonts w:ascii="Arial" w:eastAsia="Calibri" w:hAnsi="Arial" w:cs="Arial"/>
          <w:b/>
          <w:bCs/>
        </w:rPr>
        <w:t>A9:</w:t>
      </w:r>
      <w:r w:rsidRPr="004D22DE">
        <w:rPr>
          <w:rFonts w:ascii="Arial" w:eastAsia="Calibri" w:hAnsi="Arial" w:cs="Arial"/>
          <w:b/>
          <w:bCs/>
        </w:rPr>
        <w:tab/>
        <w:t>Bidders should not submit a redacted version of the budget. The information provided in the Budget forms will not be kept confidential. (RFP-22-804 manual, page 26)</w:t>
      </w:r>
    </w:p>
    <w:p w14:paraId="045012E1" w14:textId="4B57B53C" w:rsidR="004D22DE" w:rsidRPr="004D22DE" w:rsidRDefault="004D22DE" w:rsidP="004D22DE">
      <w:pPr>
        <w:ind w:left="540"/>
        <w:contextualSpacing/>
        <w:rPr>
          <w:rFonts w:ascii="Arial" w:eastAsia="Calibri" w:hAnsi="Arial" w:cs="Arial"/>
          <w:b/>
          <w:bCs/>
        </w:rPr>
      </w:pPr>
      <w:r w:rsidRPr="004D22DE">
        <w:rPr>
          <w:rFonts w:ascii="Arial" w:eastAsia="Calibri" w:hAnsi="Arial" w:cs="Arial"/>
          <w:b/>
          <w:bCs/>
        </w:rPr>
        <w:t>We will accept an original budget. A redacted version is grounds to reject an application. All documents provided in a submittal become public documents as soon as the NOPA posts.</w:t>
      </w:r>
    </w:p>
    <w:p w14:paraId="0EF0FC8F" w14:textId="77777777" w:rsidR="004D22DE" w:rsidRPr="004D22DE" w:rsidRDefault="004D22DE" w:rsidP="004D22DE">
      <w:pPr>
        <w:ind w:left="540" w:hanging="547"/>
        <w:contextualSpacing/>
        <w:rPr>
          <w:rFonts w:ascii="Arial" w:eastAsia="Calibri" w:hAnsi="Arial" w:cs="Arial"/>
        </w:rPr>
      </w:pPr>
      <w:r w:rsidRPr="004D22DE">
        <w:rPr>
          <w:rFonts w:ascii="Arial" w:eastAsia="Calibri" w:hAnsi="Arial" w:cs="Arial"/>
        </w:rPr>
        <w:lastRenderedPageBreak/>
        <w:t>Q10:</w:t>
      </w:r>
      <w:r w:rsidRPr="004D22DE">
        <w:rPr>
          <w:rFonts w:ascii="Arial" w:eastAsia="Calibri" w:hAnsi="Arial" w:cs="Arial"/>
        </w:rPr>
        <w:tab/>
        <w:t>So that bidders have enough time to incorporate the responses to questions, would CEC extend the due date for proposals by two weeks, to Monday, April 17, 2023?</w:t>
      </w:r>
    </w:p>
    <w:p w14:paraId="4E15C3FA" w14:textId="77777777" w:rsidR="004D22DE" w:rsidRPr="004D22DE" w:rsidRDefault="004D22DE" w:rsidP="004D22DE">
      <w:pPr>
        <w:rPr>
          <w:rFonts w:ascii="Arial" w:eastAsia="Times New Roman" w:hAnsi="Arial" w:cs="Arial"/>
        </w:rPr>
      </w:pPr>
    </w:p>
    <w:p w14:paraId="3BDD114C" w14:textId="6F2565F3" w:rsidR="004D22DE" w:rsidRPr="004D22DE" w:rsidRDefault="004D22DE" w:rsidP="004D22DE">
      <w:pPr>
        <w:ind w:left="540" w:hanging="547"/>
        <w:contextualSpacing/>
        <w:rPr>
          <w:rFonts w:ascii="Arial" w:eastAsia="Calibri" w:hAnsi="Arial" w:cs="Arial"/>
        </w:rPr>
      </w:pPr>
      <w:r w:rsidRPr="004D22DE">
        <w:rPr>
          <w:rFonts w:ascii="Arial" w:eastAsia="Calibri" w:hAnsi="Arial" w:cs="Arial"/>
          <w:b/>
          <w:bCs/>
        </w:rPr>
        <w:t>A10:</w:t>
      </w:r>
      <w:bookmarkStart w:id="0" w:name="_Hlk130465679"/>
      <w:r w:rsidRPr="004D22DE">
        <w:rPr>
          <w:rFonts w:ascii="Arial" w:eastAsia="Calibri" w:hAnsi="Arial" w:cs="Arial"/>
          <w:b/>
          <w:bCs/>
        </w:rPr>
        <w:tab/>
      </w:r>
      <w:r w:rsidRPr="004D22DE">
        <w:rPr>
          <w:rFonts w:ascii="Arial" w:eastAsia="Calibri" w:hAnsi="Arial" w:cs="Arial"/>
        </w:rPr>
        <w:t>[</w:t>
      </w:r>
      <w:r w:rsidRPr="004D22DE">
        <w:rPr>
          <w:rFonts w:ascii="Arial" w:eastAsia="Calibri" w:hAnsi="Arial" w:cs="Arial"/>
          <w:strike/>
        </w:rPr>
        <w:t xml:space="preserve">CEC will provide the response to this question </w:t>
      </w:r>
      <w:proofErr w:type="gramStart"/>
      <w:r w:rsidRPr="004D22DE">
        <w:rPr>
          <w:rFonts w:ascii="Arial" w:eastAsia="Calibri" w:hAnsi="Arial" w:cs="Arial"/>
          <w:strike/>
        </w:rPr>
        <w:t>at a later date</w:t>
      </w:r>
      <w:proofErr w:type="gramEnd"/>
      <w:r w:rsidRPr="004D22DE">
        <w:rPr>
          <w:rFonts w:ascii="Arial" w:eastAsia="Calibri" w:hAnsi="Arial" w:cs="Arial"/>
          <w:strike/>
        </w:rPr>
        <w:t>.]</w:t>
      </w:r>
    </w:p>
    <w:bookmarkEnd w:id="0"/>
    <w:p w14:paraId="340C3958" w14:textId="6653E74B" w:rsidR="004D22DE" w:rsidRPr="004D22DE" w:rsidRDefault="004D22DE" w:rsidP="004D22DE">
      <w:pPr>
        <w:ind w:left="540"/>
        <w:contextualSpacing/>
        <w:rPr>
          <w:rFonts w:ascii="Arial" w:eastAsia="Calibri" w:hAnsi="Arial" w:cs="Arial"/>
          <w:b/>
          <w:bCs/>
          <w:u w:val="single"/>
        </w:rPr>
      </w:pPr>
      <w:r w:rsidRPr="004D22DE">
        <w:rPr>
          <w:rFonts w:ascii="Arial" w:eastAsia="Calibri" w:hAnsi="Arial" w:cs="Arial"/>
          <w:b/>
          <w:bCs/>
          <w:u w:val="single"/>
        </w:rPr>
        <w:t>CEC has extended the due date for proposals by one week, to Monday,</w:t>
      </w:r>
    </w:p>
    <w:p w14:paraId="5400B18B" w14:textId="11B61550" w:rsidR="004D22DE" w:rsidRPr="004D22DE" w:rsidRDefault="004D22DE" w:rsidP="004D22DE">
      <w:pPr>
        <w:ind w:left="540"/>
        <w:contextualSpacing/>
        <w:rPr>
          <w:rFonts w:ascii="Arial" w:eastAsia="Calibri" w:hAnsi="Arial" w:cs="Arial"/>
          <w:b/>
          <w:bCs/>
          <w:u w:val="single"/>
        </w:rPr>
      </w:pPr>
      <w:r w:rsidRPr="004D22DE">
        <w:rPr>
          <w:rFonts w:ascii="Arial" w:eastAsia="Calibri" w:hAnsi="Arial" w:cs="Arial"/>
          <w:b/>
          <w:bCs/>
          <w:u w:val="single"/>
        </w:rPr>
        <w:t xml:space="preserve">April 10, 2023. </w:t>
      </w:r>
      <w:r w:rsidR="0015529A">
        <w:rPr>
          <w:rFonts w:ascii="Arial" w:eastAsia="Calibri" w:hAnsi="Arial" w:cs="Arial"/>
          <w:b/>
          <w:bCs/>
          <w:u w:val="single"/>
        </w:rPr>
        <w:t xml:space="preserve">See </w:t>
      </w:r>
      <w:r w:rsidR="00436181">
        <w:rPr>
          <w:rFonts w:ascii="Arial" w:eastAsia="Calibri" w:hAnsi="Arial" w:cs="Arial"/>
          <w:b/>
          <w:bCs/>
          <w:u w:val="single"/>
        </w:rPr>
        <w:t xml:space="preserve">the </w:t>
      </w:r>
      <w:r w:rsidR="00A64608">
        <w:rPr>
          <w:rFonts w:ascii="Arial" w:eastAsia="Calibri" w:hAnsi="Arial" w:cs="Arial"/>
          <w:b/>
          <w:bCs/>
          <w:u w:val="single"/>
        </w:rPr>
        <w:t>K</w:t>
      </w:r>
      <w:r w:rsidR="0015529A" w:rsidRPr="0015529A">
        <w:rPr>
          <w:rFonts w:ascii="Arial" w:eastAsia="Calibri" w:hAnsi="Arial" w:cs="Arial"/>
          <w:b/>
          <w:bCs/>
          <w:u w:val="single"/>
        </w:rPr>
        <w:t xml:space="preserve">ey </w:t>
      </w:r>
      <w:r w:rsidR="00A64608">
        <w:rPr>
          <w:rFonts w:ascii="Arial" w:eastAsia="Calibri" w:hAnsi="Arial" w:cs="Arial"/>
          <w:b/>
          <w:bCs/>
          <w:u w:val="single"/>
        </w:rPr>
        <w:t>D</w:t>
      </w:r>
      <w:r w:rsidR="0015529A" w:rsidRPr="0015529A">
        <w:rPr>
          <w:rFonts w:ascii="Arial" w:eastAsia="Calibri" w:hAnsi="Arial" w:cs="Arial"/>
          <w:b/>
          <w:bCs/>
          <w:u w:val="single"/>
        </w:rPr>
        <w:t xml:space="preserve">ate </w:t>
      </w:r>
      <w:r w:rsidR="00A64608">
        <w:rPr>
          <w:rFonts w:ascii="Arial" w:eastAsia="Calibri" w:hAnsi="Arial" w:cs="Arial"/>
          <w:b/>
          <w:bCs/>
          <w:u w:val="single"/>
        </w:rPr>
        <w:t>T</w:t>
      </w:r>
      <w:r w:rsidR="0015529A" w:rsidRPr="0015529A">
        <w:rPr>
          <w:rFonts w:ascii="Arial" w:eastAsia="Calibri" w:hAnsi="Arial" w:cs="Arial"/>
          <w:b/>
          <w:bCs/>
          <w:u w:val="single"/>
        </w:rPr>
        <w:t xml:space="preserve">able with </w:t>
      </w:r>
      <w:r w:rsidR="00436181">
        <w:rPr>
          <w:rFonts w:ascii="Arial" w:eastAsia="Calibri" w:hAnsi="Arial" w:cs="Arial"/>
          <w:b/>
          <w:bCs/>
          <w:u w:val="single"/>
        </w:rPr>
        <w:t>updated</w:t>
      </w:r>
      <w:r w:rsidR="0015529A" w:rsidRPr="0015529A">
        <w:rPr>
          <w:rFonts w:ascii="Arial" w:eastAsia="Calibri" w:hAnsi="Arial" w:cs="Arial"/>
          <w:b/>
          <w:bCs/>
          <w:u w:val="single"/>
        </w:rPr>
        <w:t xml:space="preserve"> dates</w:t>
      </w:r>
      <w:r w:rsidR="004F46AF">
        <w:rPr>
          <w:rFonts w:ascii="Arial" w:eastAsia="Calibri" w:hAnsi="Arial" w:cs="Arial"/>
          <w:b/>
          <w:bCs/>
          <w:u w:val="single"/>
        </w:rPr>
        <w:t xml:space="preserve"> in </w:t>
      </w:r>
      <w:r w:rsidR="00F23A97">
        <w:rPr>
          <w:rFonts w:ascii="Arial" w:eastAsia="Calibri" w:hAnsi="Arial" w:cs="Arial"/>
          <w:b/>
          <w:bCs/>
          <w:u w:val="single"/>
        </w:rPr>
        <w:t xml:space="preserve">Addendum-1 of the </w:t>
      </w:r>
      <w:r w:rsidR="004F46AF">
        <w:rPr>
          <w:rFonts w:ascii="Arial" w:eastAsia="Calibri" w:hAnsi="Arial" w:cs="Arial"/>
          <w:b/>
          <w:bCs/>
          <w:u w:val="single"/>
        </w:rPr>
        <w:t>RFP Manual</w:t>
      </w:r>
      <w:r w:rsidR="00436181">
        <w:rPr>
          <w:rFonts w:ascii="Arial" w:eastAsia="Calibri" w:hAnsi="Arial" w:cs="Arial"/>
          <w:b/>
          <w:bCs/>
          <w:u w:val="single"/>
        </w:rPr>
        <w:t>.</w:t>
      </w:r>
    </w:p>
    <w:p w14:paraId="39A813C3" w14:textId="77777777" w:rsidR="004D22DE" w:rsidRPr="004D22DE" w:rsidRDefault="004D22DE" w:rsidP="004D22DE">
      <w:pPr>
        <w:ind w:left="540" w:hanging="547"/>
        <w:contextualSpacing/>
        <w:rPr>
          <w:rFonts w:ascii="Arial" w:eastAsia="Times New Roman" w:hAnsi="Arial" w:cs="Arial"/>
          <w:color w:val="FF0000"/>
        </w:rPr>
      </w:pPr>
    </w:p>
    <w:p w14:paraId="000AF9C2" w14:textId="77777777" w:rsidR="004D22DE" w:rsidRPr="004D22DE" w:rsidRDefault="004D22DE" w:rsidP="004D22DE">
      <w:pPr>
        <w:ind w:left="540" w:hanging="547"/>
        <w:contextualSpacing/>
        <w:rPr>
          <w:rFonts w:ascii="Arial" w:eastAsia="Calibri" w:hAnsi="Arial" w:cs="Arial"/>
        </w:rPr>
      </w:pPr>
      <w:r w:rsidRPr="004D22DE">
        <w:rPr>
          <w:rFonts w:ascii="Arial" w:eastAsia="Calibri" w:hAnsi="Arial" w:cs="Arial"/>
        </w:rPr>
        <w:t>Q11:</w:t>
      </w:r>
      <w:r w:rsidRPr="004D22DE">
        <w:rPr>
          <w:rFonts w:ascii="Arial" w:eastAsia="Calibri" w:hAnsi="Arial" w:cs="Arial"/>
        </w:rPr>
        <w:tab/>
        <w:t>Per Management Memo 07-06, State Agencies must procure printing services through the Office of State Publishing (OSP). “Bidders shall not include printing services in their proposals.” Would you please clarify if this includes all respondent communication materials such as mailed survey invitations (postcard or letter), mailed surveys, mailed reminders, etc.? Does it include the cost of printing only or also processing and postage costs?</w:t>
      </w:r>
    </w:p>
    <w:p w14:paraId="401C39C1" w14:textId="77777777" w:rsidR="004D22DE" w:rsidRPr="004D22DE" w:rsidRDefault="004D22DE" w:rsidP="004D22DE">
      <w:pPr>
        <w:ind w:left="720"/>
        <w:rPr>
          <w:rFonts w:ascii="Arial" w:eastAsia="Times New Roman" w:hAnsi="Arial" w:cs="Arial"/>
        </w:rPr>
      </w:pPr>
    </w:p>
    <w:p w14:paraId="008CF941" w14:textId="39439592" w:rsidR="004D22DE" w:rsidRPr="004D22DE" w:rsidRDefault="004D22DE" w:rsidP="004D22DE">
      <w:pPr>
        <w:ind w:left="540" w:hanging="547"/>
        <w:contextualSpacing/>
        <w:rPr>
          <w:rFonts w:ascii="Arial" w:eastAsia="Calibri" w:hAnsi="Arial" w:cs="Arial"/>
        </w:rPr>
      </w:pPr>
      <w:r w:rsidRPr="004D22DE">
        <w:rPr>
          <w:rFonts w:ascii="Arial" w:eastAsia="Calibri" w:hAnsi="Arial" w:cs="Arial"/>
          <w:b/>
          <w:bCs/>
        </w:rPr>
        <w:t>A11:</w:t>
      </w:r>
      <w:r w:rsidRPr="004D22DE">
        <w:rPr>
          <w:rFonts w:ascii="Arial" w:eastAsia="Calibri" w:hAnsi="Arial" w:cs="Arial"/>
          <w:b/>
          <w:bCs/>
        </w:rPr>
        <w:tab/>
      </w:r>
      <w:r w:rsidRPr="004D22DE">
        <w:rPr>
          <w:rFonts w:ascii="Arial" w:eastAsia="Calibri" w:hAnsi="Arial" w:cs="Arial"/>
        </w:rPr>
        <w:t>[</w:t>
      </w:r>
      <w:r w:rsidRPr="004D22DE">
        <w:rPr>
          <w:rFonts w:ascii="Arial" w:eastAsia="Calibri" w:hAnsi="Arial" w:cs="Arial"/>
          <w:strike/>
        </w:rPr>
        <w:t xml:space="preserve">CEC will provide the response to this question </w:t>
      </w:r>
      <w:proofErr w:type="gramStart"/>
      <w:r w:rsidRPr="004D22DE">
        <w:rPr>
          <w:rFonts w:ascii="Arial" w:eastAsia="Calibri" w:hAnsi="Arial" w:cs="Arial"/>
          <w:strike/>
        </w:rPr>
        <w:t>at a later date</w:t>
      </w:r>
      <w:proofErr w:type="gramEnd"/>
      <w:r w:rsidRPr="004D22DE">
        <w:rPr>
          <w:rFonts w:ascii="Arial" w:eastAsia="Calibri" w:hAnsi="Arial" w:cs="Arial"/>
          <w:strike/>
        </w:rPr>
        <w:t>.]</w:t>
      </w:r>
    </w:p>
    <w:p w14:paraId="15E07663" w14:textId="6DF97C59" w:rsidR="004D22DE" w:rsidRPr="004D22DE" w:rsidRDefault="004D22DE" w:rsidP="004D22DE">
      <w:pPr>
        <w:ind w:left="540"/>
        <w:contextualSpacing/>
        <w:rPr>
          <w:rFonts w:ascii="Arial" w:eastAsia="Calibri" w:hAnsi="Arial" w:cs="Arial"/>
          <w:b/>
          <w:bCs/>
          <w:u w:val="single"/>
        </w:rPr>
      </w:pPr>
      <w:r w:rsidRPr="004D22DE">
        <w:rPr>
          <w:rFonts w:ascii="Arial" w:eastAsia="Calibri" w:hAnsi="Arial" w:cs="Arial"/>
          <w:b/>
          <w:bCs/>
          <w:u w:val="single"/>
        </w:rPr>
        <w:t>Bid price should assume printing and mailing costs for the recruitment letters/communications. Based on the CAM's determination, the selected contractor will perform one of the following: to print and mail out the final recruitment letters/communications, or work with the state to facilitate sending the recruitment letters/communications. If the CEC decides that the state will provide the printing and mailing services, then the contract amount may be reduced or funds for printing and mailing costs may be shifted to other costs, as appropriate. Please see Section II, Task 7 and Section III, G. Budget Forms in the Addendum 1 for RFP-22-804.</w:t>
      </w:r>
    </w:p>
    <w:p w14:paraId="5F2A69D6" w14:textId="77777777" w:rsidR="004D22DE" w:rsidRPr="004D22DE" w:rsidRDefault="004D22DE" w:rsidP="004D22DE">
      <w:pPr>
        <w:ind w:left="540" w:hanging="547"/>
        <w:contextualSpacing/>
        <w:rPr>
          <w:rFonts w:ascii="Arial" w:eastAsia="Calibri" w:hAnsi="Arial" w:cs="Arial"/>
          <w:b/>
          <w:bCs/>
          <w:u w:val="single"/>
        </w:rPr>
      </w:pPr>
    </w:p>
    <w:p w14:paraId="792B2795" w14:textId="77777777" w:rsidR="004D22DE" w:rsidRPr="004D22DE" w:rsidRDefault="004D22DE" w:rsidP="004D22DE">
      <w:pPr>
        <w:ind w:left="540"/>
        <w:contextualSpacing/>
        <w:rPr>
          <w:rFonts w:ascii="Arial" w:eastAsia="Calibri" w:hAnsi="Arial" w:cs="Arial"/>
          <w:b/>
          <w:bCs/>
          <w:u w:val="single"/>
        </w:rPr>
      </w:pPr>
      <w:r w:rsidRPr="004D22DE">
        <w:rPr>
          <w:rFonts w:ascii="Arial" w:eastAsia="Calibri" w:hAnsi="Arial" w:cs="Arial"/>
          <w:b/>
          <w:bCs/>
          <w:u w:val="single"/>
        </w:rPr>
        <w:t>Please note: DVBE Subcontractors cannot provide printing/copying services.</w:t>
      </w:r>
    </w:p>
    <w:p w14:paraId="079A6E1A" w14:textId="77777777" w:rsidR="004D22DE" w:rsidRPr="004D22DE" w:rsidRDefault="004D22DE" w:rsidP="004D22DE">
      <w:pPr>
        <w:ind w:left="540" w:hanging="547"/>
        <w:contextualSpacing/>
        <w:rPr>
          <w:rFonts w:ascii="Arial" w:eastAsia="Times New Roman" w:hAnsi="Arial" w:cs="Arial"/>
        </w:rPr>
      </w:pPr>
    </w:p>
    <w:p w14:paraId="4A7E8F5F" w14:textId="77777777" w:rsidR="004D22DE" w:rsidRPr="004D22DE" w:rsidRDefault="004D22DE" w:rsidP="004D22DE">
      <w:pPr>
        <w:ind w:left="540" w:hanging="547"/>
        <w:contextualSpacing/>
        <w:rPr>
          <w:rFonts w:ascii="Arial" w:eastAsia="Calibri" w:hAnsi="Arial" w:cs="Arial"/>
        </w:rPr>
      </w:pPr>
      <w:r w:rsidRPr="004D22DE">
        <w:rPr>
          <w:rFonts w:ascii="Arial" w:eastAsia="Calibri" w:hAnsi="Arial" w:cs="Arial"/>
        </w:rPr>
        <w:t>Q12:</w:t>
      </w:r>
      <w:r w:rsidRPr="004D22DE">
        <w:rPr>
          <w:rFonts w:ascii="Arial" w:eastAsia="Calibri" w:hAnsi="Arial" w:cs="Arial"/>
        </w:rPr>
        <w:tab/>
        <w:t>Regarding submission of files via the Grant Solicitation System, please advise if there is a file size limit.</w:t>
      </w:r>
    </w:p>
    <w:p w14:paraId="744F04A1" w14:textId="77777777" w:rsidR="004D22DE" w:rsidRPr="004D22DE" w:rsidRDefault="004D22DE" w:rsidP="004D22DE">
      <w:pPr>
        <w:rPr>
          <w:rFonts w:ascii="Arial" w:eastAsia="Calibri" w:hAnsi="Arial" w:cs="Arial"/>
        </w:rPr>
      </w:pPr>
    </w:p>
    <w:p w14:paraId="3F5EF532" w14:textId="7E627AE1" w:rsidR="7ED56795" w:rsidRPr="004D22DE" w:rsidRDefault="004D22DE" w:rsidP="004D22DE">
      <w:pPr>
        <w:ind w:left="540" w:hanging="547"/>
        <w:contextualSpacing/>
        <w:rPr>
          <w:rStyle w:val="eop"/>
          <w:rFonts w:ascii="Arial" w:eastAsia="Calibri" w:hAnsi="Arial" w:cs="Arial"/>
          <w:b/>
          <w:bCs/>
        </w:rPr>
      </w:pPr>
      <w:r w:rsidRPr="004D22DE">
        <w:rPr>
          <w:rFonts w:ascii="Arial" w:eastAsia="Calibri" w:hAnsi="Arial" w:cs="Arial"/>
          <w:b/>
          <w:bCs/>
        </w:rPr>
        <w:t>A12:</w:t>
      </w:r>
      <w:r w:rsidRPr="004D22DE">
        <w:rPr>
          <w:rFonts w:ascii="Arial" w:eastAsia="Calibri" w:hAnsi="Arial" w:cs="Arial"/>
          <w:b/>
          <w:bCs/>
        </w:rPr>
        <w:tab/>
        <w:t>Please note there is a 10MB file size limit when uploading documents via the Grant Solicitation System.</w:t>
      </w:r>
    </w:p>
    <w:sectPr w:rsidR="7ED56795" w:rsidRPr="004D22DE" w:rsidSect="004D22DE">
      <w:headerReference w:type="default" r:id="rId16"/>
      <w:footerReference w:type="default" r:id="rId17"/>
      <w:headerReference w:type="first" r:id="rId18"/>
      <w:footerReference w:type="first" r:id="rId19"/>
      <w:pgSz w:w="12240" w:h="15840"/>
      <w:pgMar w:top="180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B1C2" w14:textId="77777777" w:rsidR="0031295E" w:rsidRDefault="0031295E" w:rsidP="00F86D2B">
      <w:r>
        <w:separator/>
      </w:r>
    </w:p>
  </w:endnote>
  <w:endnote w:type="continuationSeparator" w:id="0">
    <w:p w14:paraId="4D6926AA" w14:textId="77777777" w:rsidR="0031295E" w:rsidRDefault="0031295E" w:rsidP="00F86D2B">
      <w:r>
        <w:continuationSeparator/>
      </w:r>
    </w:p>
  </w:endnote>
  <w:endnote w:type="continuationNotice" w:id="1">
    <w:p w14:paraId="6B8BACEB" w14:textId="77777777" w:rsidR="0031295E" w:rsidRDefault="00312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4D7C6706" w14:paraId="4DCC657B" w14:textId="77777777" w:rsidTr="4D7C6706">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4D7C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6" name="Picture 36"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BE51" w14:textId="77777777" w:rsidR="0031295E" w:rsidRDefault="0031295E" w:rsidP="00F86D2B">
      <w:r>
        <w:separator/>
      </w:r>
    </w:p>
  </w:footnote>
  <w:footnote w:type="continuationSeparator" w:id="0">
    <w:p w14:paraId="604AC97C" w14:textId="77777777" w:rsidR="0031295E" w:rsidRDefault="0031295E" w:rsidP="00F86D2B">
      <w:r>
        <w:continuationSeparator/>
      </w:r>
    </w:p>
  </w:footnote>
  <w:footnote w:type="continuationNotice" w:id="1">
    <w:p w14:paraId="67BFE07F" w14:textId="77777777" w:rsidR="0031295E" w:rsidRDefault="00312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6D3DD83F">
          <wp:extent cx="7465625" cy="978010"/>
          <wp:effectExtent l="0" t="0" r="254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54603F"/>
    <w:multiLevelType w:val="hybridMultilevel"/>
    <w:tmpl w:val="1BCA6B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482644">
    <w:abstractNumId w:val="0"/>
  </w:num>
  <w:num w:numId="2" w16cid:durableId="1063988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7125"/>
    <w:rsid w:val="000557AC"/>
    <w:rsid w:val="00063B9D"/>
    <w:rsid w:val="00072B34"/>
    <w:rsid w:val="0009064B"/>
    <w:rsid w:val="000A6CE7"/>
    <w:rsid w:val="000C16AE"/>
    <w:rsid w:val="000E31D6"/>
    <w:rsid w:val="0012428F"/>
    <w:rsid w:val="0014043C"/>
    <w:rsid w:val="0014731B"/>
    <w:rsid w:val="0015529A"/>
    <w:rsid w:val="001A7FA2"/>
    <w:rsid w:val="001F62F3"/>
    <w:rsid w:val="00203587"/>
    <w:rsid w:val="00235167"/>
    <w:rsid w:val="002747CF"/>
    <w:rsid w:val="002A5F7A"/>
    <w:rsid w:val="002D11A5"/>
    <w:rsid w:val="00300FB1"/>
    <w:rsid w:val="00306C82"/>
    <w:rsid w:val="0031295E"/>
    <w:rsid w:val="003D2E09"/>
    <w:rsid w:val="003E0AD6"/>
    <w:rsid w:val="003E0D2D"/>
    <w:rsid w:val="003E404F"/>
    <w:rsid w:val="00410AC7"/>
    <w:rsid w:val="00415DE9"/>
    <w:rsid w:val="00430859"/>
    <w:rsid w:val="00436181"/>
    <w:rsid w:val="004379A5"/>
    <w:rsid w:val="00437D5F"/>
    <w:rsid w:val="004504D5"/>
    <w:rsid w:val="00475B35"/>
    <w:rsid w:val="00493781"/>
    <w:rsid w:val="004A1AAA"/>
    <w:rsid w:val="004A4C18"/>
    <w:rsid w:val="004D128F"/>
    <w:rsid w:val="004D22DE"/>
    <w:rsid w:val="004E0B51"/>
    <w:rsid w:val="004F46AF"/>
    <w:rsid w:val="005014F5"/>
    <w:rsid w:val="005100D5"/>
    <w:rsid w:val="00524EA9"/>
    <w:rsid w:val="00525E2C"/>
    <w:rsid w:val="00527817"/>
    <w:rsid w:val="00534797"/>
    <w:rsid w:val="005568CA"/>
    <w:rsid w:val="00566D9C"/>
    <w:rsid w:val="00577D95"/>
    <w:rsid w:val="0059609D"/>
    <w:rsid w:val="005C7641"/>
    <w:rsid w:val="005E6FA2"/>
    <w:rsid w:val="006511D6"/>
    <w:rsid w:val="00654BE4"/>
    <w:rsid w:val="00693454"/>
    <w:rsid w:val="006A57AF"/>
    <w:rsid w:val="006B13F0"/>
    <w:rsid w:val="006D3827"/>
    <w:rsid w:val="006E146A"/>
    <w:rsid w:val="006F7E89"/>
    <w:rsid w:val="007134AE"/>
    <w:rsid w:val="007211FC"/>
    <w:rsid w:val="00733B0B"/>
    <w:rsid w:val="00751C0F"/>
    <w:rsid w:val="00761F8B"/>
    <w:rsid w:val="0077265A"/>
    <w:rsid w:val="00777798"/>
    <w:rsid w:val="0078154A"/>
    <w:rsid w:val="00783717"/>
    <w:rsid w:val="007D545A"/>
    <w:rsid w:val="0081533B"/>
    <w:rsid w:val="008239AA"/>
    <w:rsid w:val="008251BB"/>
    <w:rsid w:val="00826A42"/>
    <w:rsid w:val="00846985"/>
    <w:rsid w:val="00874988"/>
    <w:rsid w:val="00891290"/>
    <w:rsid w:val="00891410"/>
    <w:rsid w:val="008E1433"/>
    <w:rsid w:val="008E3926"/>
    <w:rsid w:val="008E7852"/>
    <w:rsid w:val="008F7BB2"/>
    <w:rsid w:val="0090646F"/>
    <w:rsid w:val="00910710"/>
    <w:rsid w:val="009407F5"/>
    <w:rsid w:val="00950AF4"/>
    <w:rsid w:val="009E6C35"/>
    <w:rsid w:val="009E754B"/>
    <w:rsid w:val="00A15FA8"/>
    <w:rsid w:val="00A17202"/>
    <w:rsid w:val="00A3384C"/>
    <w:rsid w:val="00A36CF5"/>
    <w:rsid w:val="00A64608"/>
    <w:rsid w:val="00A73089"/>
    <w:rsid w:val="00A90DC6"/>
    <w:rsid w:val="00AD21FC"/>
    <w:rsid w:val="00AD5870"/>
    <w:rsid w:val="00AE05B9"/>
    <w:rsid w:val="00B03AD3"/>
    <w:rsid w:val="00B6287F"/>
    <w:rsid w:val="00B80E72"/>
    <w:rsid w:val="00B84D31"/>
    <w:rsid w:val="00B906E9"/>
    <w:rsid w:val="00BA1317"/>
    <w:rsid w:val="00BA3F4C"/>
    <w:rsid w:val="00BB5DCD"/>
    <w:rsid w:val="00C01C97"/>
    <w:rsid w:val="00C03527"/>
    <w:rsid w:val="00C2336E"/>
    <w:rsid w:val="00C67037"/>
    <w:rsid w:val="00C96BDD"/>
    <w:rsid w:val="00CA6B2B"/>
    <w:rsid w:val="00D32C3D"/>
    <w:rsid w:val="00D33013"/>
    <w:rsid w:val="00D431C2"/>
    <w:rsid w:val="00D43B83"/>
    <w:rsid w:val="00E210F6"/>
    <w:rsid w:val="00E341FE"/>
    <w:rsid w:val="00E62715"/>
    <w:rsid w:val="00E95AA9"/>
    <w:rsid w:val="00EA7BDE"/>
    <w:rsid w:val="00ED18F1"/>
    <w:rsid w:val="00F053EC"/>
    <w:rsid w:val="00F10DFF"/>
    <w:rsid w:val="00F220FC"/>
    <w:rsid w:val="00F22AD4"/>
    <w:rsid w:val="00F23A97"/>
    <w:rsid w:val="00F58332"/>
    <w:rsid w:val="00F7696E"/>
    <w:rsid w:val="00F86D2B"/>
    <w:rsid w:val="00F90F6B"/>
    <w:rsid w:val="00F947AC"/>
    <w:rsid w:val="00F95D8D"/>
    <w:rsid w:val="00F967DF"/>
    <w:rsid w:val="00FB020B"/>
    <w:rsid w:val="00FC24B9"/>
    <w:rsid w:val="00FE5320"/>
    <w:rsid w:val="00FF7303"/>
    <w:rsid w:val="02E8DBE6"/>
    <w:rsid w:val="03734D72"/>
    <w:rsid w:val="03F18A8C"/>
    <w:rsid w:val="0739FD48"/>
    <w:rsid w:val="0B9C5A50"/>
    <w:rsid w:val="0CDE3617"/>
    <w:rsid w:val="0FF1594D"/>
    <w:rsid w:val="1050A3F8"/>
    <w:rsid w:val="1251D4D5"/>
    <w:rsid w:val="1434F42F"/>
    <w:rsid w:val="170407E1"/>
    <w:rsid w:val="1C1F3A18"/>
    <w:rsid w:val="2407BBC1"/>
    <w:rsid w:val="29973678"/>
    <w:rsid w:val="2BCF7C43"/>
    <w:rsid w:val="2D1C3E1B"/>
    <w:rsid w:val="2D47973F"/>
    <w:rsid w:val="3340129D"/>
    <w:rsid w:val="341112F6"/>
    <w:rsid w:val="376325B6"/>
    <w:rsid w:val="429C2237"/>
    <w:rsid w:val="45746B23"/>
    <w:rsid w:val="4D7C6706"/>
    <w:rsid w:val="52521B09"/>
    <w:rsid w:val="537EBC70"/>
    <w:rsid w:val="5489042C"/>
    <w:rsid w:val="5770E9BA"/>
    <w:rsid w:val="5825F6C8"/>
    <w:rsid w:val="5BB8EBE2"/>
    <w:rsid w:val="5CEF28DE"/>
    <w:rsid w:val="603108AD"/>
    <w:rsid w:val="63C3B749"/>
    <w:rsid w:val="64F4E5A8"/>
    <w:rsid w:val="65B14D97"/>
    <w:rsid w:val="67A110EA"/>
    <w:rsid w:val="6838974B"/>
    <w:rsid w:val="6DACF009"/>
    <w:rsid w:val="73241326"/>
    <w:rsid w:val="740F1D47"/>
    <w:rsid w:val="7723D97D"/>
    <w:rsid w:val="778918BC"/>
    <w:rsid w:val="7A945860"/>
    <w:rsid w:val="7ED56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5C8AC3DD-5391-4886-BFAC-2D1C0FE8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2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4D22DE"/>
    <w:rPr>
      <w:color w:val="605E5C"/>
      <w:shd w:val="clear" w:color="auto" w:fill="E1DFDD"/>
    </w:rPr>
  </w:style>
  <w:style w:type="paragraph" w:styleId="Revision">
    <w:name w:val="Revision"/>
    <w:hidden/>
    <w:uiPriority w:val="99"/>
    <w:semiHidden/>
    <w:rsid w:val="00E34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solicitations/2023-03/rfp-22-804-2023-california-vehicle-surve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ergy.ca.gov/solicitations/2023-03/rfp-22-804-2023-california-vehicle-surve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3-03/rfp-22-804-2023-california-vehicle-survey" TargetMode="External"/><Relationship Id="rId5" Type="http://schemas.openxmlformats.org/officeDocument/2006/relationships/numbering" Target="numbering.xml"/><Relationship Id="rId15" Type="http://schemas.openxmlformats.org/officeDocument/2006/relationships/hyperlink" Target="https://www.energy.ca.gov/solicitations/2023-03/rfp-22-804-2023-california-vehicle-surve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solicitations/2023-03/rfp-22-804-2023-california-vehicle-surve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D8786A0E-D069-4D23-B76E-5367FEC8C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877</Words>
  <Characters>5002</Characters>
  <Application>Microsoft Office Word</Application>
  <DocSecurity>0</DocSecurity>
  <Lines>41</Lines>
  <Paragraphs>11</Paragraphs>
  <ScaleCrop>false</ScaleCrop>
  <Company>Wobschall Design</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Linares, Lisa@Energy</cp:lastModifiedBy>
  <cp:revision>15</cp:revision>
  <cp:lastPrinted>2019-04-08T16:38:00Z</cp:lastPrinted>
  <dcterms:created xsi:type="dcterms:W3CDTF">2023-03-23T19:10:00Z</dcterms:created>
  <dcterms:modified xsi:type="dcterms:W3CDTF">2023-03-24T21:36:00Z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a3c3490fe0b700743fd941deb0d0301b64d976e5f17c825269bb95c119a40fc0</vt:lpwstr>
  </property>
</Properties>
</file>