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FE13" w14:textId="1CAF63C6" w:rsidR="008B70F9" w:rsidRPr="004A6B4C" w:rsidRDefault="008B70F9" w:rsidP="00546EBE">
      <w:pPr>
        <w:pStyle w:val="Heading1"/>
        <w:jc w:val="center"/>
        <w:rPr>
          <w:rFonts w:ascii="Tahoma" w:hAnsi="Tahoma" w:cs="Tahoma"/>
          <w:b/>
          <w:bCs/>
          <w:color w:val="auto"/>
          <w:sz w:val="24"/>
          <w:szCs w:val="24"/>
        </w:rPr>
      </w:pPr>
      <w:r w:rsidRPr="004A6B4C">
        <w:rPr>
          <w:rFonts w:ascii="Tahoma" w:hAnsi="Tahoma" w:cs="Tahoma"/>
          <w:b/>
          <w:bCs/>
          <w:color w:val="auto"/>
          <w:sz w:val="24"/>
          <w:szCs w:val="24"/>
        </w:rPr>
        <w:t>RFQ-</w:t>
      </w:r>
      <w:r w:rsidR="005C183F" w:rsidRPr="004A6B4C">
        <w:rPr>
          <w:rFonts w:ascii="Tahoma" w:hAnsi="Tahoma" w:cs="Tahoma"/>
          <w:b/>
          <w:bCs/>
          <w:color w:val="auto"/>
          <w:sz w:val="24"/>
          <w:szCs w:val="24"/>
        </w:rPr>
        <w:t>2</w:t>
      </w:r>
      <w:r w:rsidR="00F37F18" w:rsidRPr="004A6B4C">
        <w:rPr>
          <w:rFonts w:ascii="Tahoma" w:hAnsi="Tahoma" w:cs="Tahoma"/>
          <w:b/>
          <w:bCs/>
          <w:color w:val="auto"/>
          <w:sz w:val="24"/>
          <w:szCs w:val="24"/>
        </w:rPr>
        <w:t>2</w:t>
      </w:r>
      <w:r w:rsidR="005C183F" w:rsidRPr="004A6B4C">
        <w:rPr>
          <w:rFonts w:ascii="Tahoma" w:hAnsi="Tahoma" w:cs="Tahoma"/>
          <w:b/>
          <w:bCs/>
          <w:color w:val="auto"/>
          <w:sz w:val="24"/>
          <w:szCs w:val="24"/>
        </w:rPr>
        <w:t>-40</w:t>
      </w:r>
      <w:r w:rsidR="00F37F18" w:rsidRPr="004A6B4C">
        <w:rPr>
          <w:rFonts w:ascii="Tahoma" w:hAnsi="Tahoma" w:cs="Tahoma"/>
          <w:b/>
          <w:bCs/>
          <w:color w:val="auto"/>
          <w:sz w:val="24"/>
          <w:szCs w:val="24"/>
        </w:rPr>
        <w:t>1</w:t>
      </w:r>
    </w:p>
    <w:p w14:paraId="394CF898" w14:textId="77777777" w:rsidR="008B70F9" w:rsidRPr="004A6B4C" w:rsidRDefault="008B70F9" w:rsidP="008B70F9">
      <w:pPr>
        <w:pStyle w:val="Default"/>
        <w:jc w:val="center"/>
        <w:rPr>
          <w:rFonts w:ascii="Tahoma" w:hAnsi="Tahoma" w:cs="Tahoma"/>
          <w:b/>
          <w:bCs/>
          <w:color w:val="000000" w:themeColor="text1"/>
        </w:rPr>
      </w:pPr>
    </w:p>
    <w:p w14:paraId="7D03E6E7" w14:textId="63F581B4" w:rsidR="008B70F9" w:rsidRPr="004A6B4C" w:rsidRDefault="00DD34FA" w:rsidP="008B70F9">
      <w:pPr>
        <w:pStyle w:val="Default"/>
        <w:jc w:val="center"/>
        <w:rPr>
          <w:rFonts w:ascii="Tahoma" w:hAnsi="Tahoma" w:cs="Tahoma"/>
          <w:b/>
          <w:bCs/>
          <w:color w:val="000000" w:themeColor="text1"/>
          <w:u w:val="single"/>
        </w:rPr>
      </w:pPr>
      <w:r w:rsidRPr="004A6B4C">
        <w:rPr>
          <w:rFonts w:ascii="Tahoma" w:hAnsi="Tahoma" w:cs="Tahoma"/>
          <w:b/>
          <w:bCs/>
          <w:color w:val="000000" w:themeColor="text1"/>
          <w:u w:val="single"/>
        </w:rPr>
        <w:t>Last Updated: March 2</w:t>
      </w:r>
      <w:r w:rsidR="00772368">
        <w:rPr>
          <w:rFonts w:ascii="Tahoma" w:hAnsi="Tahoma" w:cs="Tahoma"/>
          <w:b/>
          <w:bCs/>
          <w:color w:val="000000" w:themeColor="text1"/>
          <w:u w:val="single"/>
        </w:rPr>
        <w:t>8</w:t>
      </w:r>
      <w:r w:rsidRPr="004A6B4C">
        <w:rPr>
          <w:rFonts w:ascii="Tahoma" w:hAnsi="Tahoma" w:cs="Tahoma"/>
          <w:b/>
          <w:bCs/>
          <w:color w:val="000000" w:themeColor="text1"/>
          <w:u w:val="single"/>
        </w:rPr>
        <w:t>, 2023</w:t>
      </w:r>
    </w:p>
    <w:p w14:paraId="29772D4F" w14:textId="77777777" w:rsidR="008B70F9" w:rsidRPr="004A6B4C" w:rsidRDefault="005C3D3A" w:rsidP="00C4542B">
      <w:pPr>
        <w:jc w:val="center"/>
        <w:rPr>
          <w:rFonts w:ascii="Tahoma" w:eastAsia="Times New Roman" w:hAnsi="Tahoma" w:cs="Tahoma"/>
          <w:b/>
          <w:color w:val="000000" w:themeColor="text1"/>
        </w:rPr>
      </w:pPr>
      <w:r w:rsidRPr="004A6B4C">
        <w:rPr>
          <w:rFonts w:ascii="Tahoma" w:eastAsia="Times New Roman" w:hAnsi="Tahoma" w:cs="Tahoma"/>
          <w:b/>
          <w:color w:val="000000" w:themeColor="text1"/>
        </w:rPr>
        <w:tab/>
      </w:r>
    </w:p>
    <w:p w14:paraId="0437E40F" w14:textId="162A7EAA" w:rsidR="00D27A15" w:rsidRPr="004A6B4C" w:rsidRDefault="005C3D3A" w:rsidP="00C4542B">
      <w:pPr>
        <w:jc w:val="center"/>
        <w:rPr>
          <w:rFonts w:ascii="Tahoma" w:eastAsia="Times New Roman" w:hAnsi="Tahoma" w:cs="Tahoma"/>
          <w:b/>
          <w:color w:val="000000" w:themeColor="text1"/>
        </w:rPr>
      </w:pPr>
      <w:r w:rsidRPr="004A6B4C">
        <w:rPr>
          <w:rFonts w:ascii="Tahoma" w:eastAsia="Times New Roman" w:hAnsi="Tahoma" w:cs="Tahoma"/>
          <w:b/>
          <w:color w:val="000000" w:themeColor="text1"/>
        </w:rPr>
        <w:t>QUESTIONS</w:t>
      </w:r>
      <w:r w:rsidR="00D27A15" w:rsidRPr="004A6B4C">
        <w:rPr>
          <w:rFonts w:ascii="Tahoma" w:eastAsia="Times New Roman" w:hAnsi="Tahoma" w:cs="Tahoma"/>
          <w:b/>
          <w:color w:val="000000" w:themeColor="text1"/>
        </w:rPr>
        <w:t xml:space="preserve"> AND </w:t>
      </w:r>
      <w:r w:rsidRPr="004A6B4C">
        <w:rPr>
          <w:rFonts w:ascii="Tahoma" w:eastAsia="Times New Roman" w:hAnsi="Tahoma" w:cs="Tahoma"/>
          <w:b/>
          <w:color w:val="000000" w:themeColor="text1"/>
        </w:rPr>
        <w:t xml:space="preserve">ANSWERS </w:t>
      </w:r>
    </w:p>
    <w:p w14:paraId="7E463BA0" w14:textId="21C004A1" w:rsidR="00F37F18" w:rsidRPr="004A6B4C" w:rsidRDefault="00F37F18" w:rsidP="00F37F18">
      <w:pPr>
        <w:pStyle w:val="Default"/>
        <w:spacing w:before="100" w:beforeAutospacing="1" w:after="100" w:afterAutospacing="1"/>
        <w:jc w:val="center"/>
        <w:rPr>
          <w:rFonts w:ascii="Tahoma" w:eastAsia="Times New Roman" w:hAnsi="Tahoma" w:cs="Tahoma"/>
          <w:b/>
          <w:bCs/>
          <w:color w:val="000000" w:themeColor="text1"/>
        </w:rPr>
      </w:pPr>
      <w:r w:rsidRPr="004A6B4C">
        <w:rPr>
          <w:rFonts w:ascii="Tahoma" w:eastAsia="Times New Roman" w:hAnsi="Tahoma" w:cs="Tahoma"/>
          <w:b/>
          <w:bCs/>
          <w:color w:val="000000" w:themeColor="text1"/>
        </w:rPr>
        <w:t>FLEXIBLE DEMAND APPLIANCE STANDARDS ADVANCED RESEARCH</w:t>
      </w:r>
      <w:r w:rsidR="00DC4363" w:rsidRPr="004A6B4C">
        <w:rPr>
          <w:rFonts w:ascii="Tahoma" w:eastAsia="Times New Roman" w:hAnsi="Tahoma" w:cs="Tahoma"/>
          <w:b/>
          <w:bCs/>
          <w:color w:val="000000" w:themeColor="text1"/>
        </w:rPr>
        <w:t xml:space="preserve"> </w:t>
      </w:r>
      <w:r w:rsidRPr="004A6B4C">
        <w:rPr>
          <w:rFonts w:ascii="Tahoma" w:eastAsia="Times New Roman" w:hAnsi="Tahoma" w:cs="Tahoma"/>
          <w:b/>
          <w:bCs/>
          <w:color w:val="000000" w:themeColor="text1"/>
        </w:rPr>
        <w:t>AND PROPOSAL DEVELOPMENT</w:t>
      </w:r>
    </w:p>
    <w:p w14:paraId="7E7DBF76" w14:textId="5AABFE01" w:rsidR="00094B38" w:rsidRPr="004A6B4C" w:rsidRDefault="00D27A15" w:rsidP="00DA14F3">
      <w:pPr>
        <w:pStyle w:val="Default"/>
        <w:spacing w:before="100" w:beforeAutospacing="1" w:after="100" w:afterAutospacing="1"/>
        <w:rPr>
          <w:rFonts w:ascii="Tahoma" w:eastAsia="Tahoma" w:hAnsi="Tahoma" w:cs="Tahoma"/>
          <w:color w:val="000000" w:themeColor="text1"/>
        </w:rPr>
      </w:pPr>
      <w:r w:rsidRPr="004A6B4C">
        <w:rPr>
          <w:rFonts w:ascii="Tahoma" w:hAnsi="Tahoma" w:cs="Tahoma"/>
          <w:color w:val="000000" w:themeColor="text1"/>
        </w:rPr>
        <w:t>The purpose of this addendum is to provide answers to written questions for the above solicitation.</w:t>
      </w:r>
      <w:r w:rsidR="00BF07F0" w:rsidRPr="004A6B4C">
        <w:rPr>
          <w:rFonts w:ascii="Tahoma" w:hAnsi="Tahoma" w:cs="Tahoma"/>
          <w:color w:val="000000" w:themeColor="text1"/>
        </w:rPr>
        <w:t xml:space="preserve"> </w:t>
      </w:r>
      <w:r w:rsidRPr="004A6B4C">
        <w:rPr>
          <w:rFonts w:ascii="Tahoma" w:eastAsia="Tahoma" w:hAnsi="Tahoma" w:cs="Tahoma"/>
          <w:color w:val="000000" w:themeColor="text1"/>
        </w:rPr>
        <w:t>The following answers are based on California Energy</w:t>
      </w:r>
      <w:r w:rsidR="00483883" w:rsidRPr="004A6B4C">
        <w:rPr>
          <w:rFonts w:ascii="Tahoma" w:eastAsia="Tahoma" w:hAnsi="Tahoma" w:cs="Tahoma"/>
          <w:color w:val="000000" w:themeColor="text1"/>
        </w:rPr>
        <w:t xml:space="preserve"> </w:t>
      </w:r>
      <w:r w:rsidRPr="004A6B4C">
        <w:rPr>
          <w:rFonts w:ascii="Tahoma" w:eastAsia="Tahoma" w:hAnsi="Tahoma" w:cs="Tahoma"/>
          <w:color w:val="000000" w:themeColor="text1"/>
        </w:rPr>
        <w:t xml:space="preserve">Commission (CEC) staff’s interpretation of the questions received. </w:t>
      </w:r>
    </w:p>
    <w:p w14:paraId="0E044089" w14:textId="77777777" w:rsidR="000B75B4" w:rsidRPr="004A6B4C" w:rsidRDefault="000B75B4" w:rsidP="000B75B4">
      <w:pPr>
        <w:pStyle w:val="Default"/>
        <w:spacing w:before="100" w:beforeAutospacing="1" w:after="100" w:afterAutospacing="1"/>
        <w:rPr>
          <w:rFonts w:ascii="Tahoma" w:hAnsi="Tahoma" w:cs="Tahoma"/>
          <w:b/>
          <w:bCs/>
          <w:u w:val="single"/>
        </w:rPr>
      </w:pPr>
      <w:bookmarkStart w:id="0" w:name="_Hlk130475042"/>
      <w:r w:rsidRPr="001867D1">
        <w:rPr>
          <w:rFonts w:ascii="Tahoma" w:hAnsi="Tahoma" w:cs="Tahoma"/>
          <w:b/>
          <w:bCs/>
        </w:rPr>
        <w:t xml:space="preserve">Note: Textual content contained within brackets and in </w:t>
      </w:r>
      <w:r w:rsidRPr="001867D1">
        <w:rPr>
          <w:rFonts w:ascii="Tahoma" w:hAnsi="Tahoma" w:cs="Tahoma"/>
          <w:b/>
          <w:bCs/>
          <w:strike/>
        </w:rPr>
        <w:t>strikethrough</w:t>
      </w:r>
      <w:r w:rsidRPr="001867D1">
        <w:rPr>
          <w:rFonts w:ascii="Tahoma" w:hAnsi="Tahoma" w:cs="Tahoma"/>
          <w:b/>
          <w:bCs/>
        </w:rPr>
        <w:t xml:space="preserve"> to be removed and new textual content added in </w:t>
      </w:r>
      <w:r w:rsidRPr="001867D1">
        <w:rPr>
          <w:rFonts w:ascii="Tahoma" w:hAnsi="Tahoma" w:cs="Tahoma"/>
          <w:b/>
          <w:bCs/>
          <w:u w:val="single"/>
        </w:rPr>
        <w:t>bold underline</w:t>
      </w:r>
      <w:r w:rsidRPr="001867D1">
        <w:rPr>
          <w:rFonts w:ascii="Tahoma" w:hAnsi="Tahoma" w:cs="Tahoma"/>
          <w:b/>
          <w:bCs/>
        </w:rPr>
        <w:t>.</w:t>
      </w:r>
      <w:bookmarkEnd w:id="0"/>
    </w:p>
    <w:p w14:paraId="7A3A73C2" w14:textId="109767F1" w:rsidR="00A9539F" w:rsidRPr="004A6B4C" w:rsidRDefault="00A9539F" w:rsidP="00DA14F3">
      <w:pPr>
        <w:spacing w:before="100" w:beforeAutospacing="1" w:after="100" w:afterAutospacing="1"/>
        <w:ind w:left="720" w:hanging="720"/>
        <w:rPr>
          <w:rFonts w:ascii="Tahoma" w:eastAsia="Tahoma" w:hAnsi="Tahoma" w:cs="Tahoma"/>
          <w:b/>
          <w:color w:val="000000" w:themeColor="text1"/>
        </w:rPr>
      </w:pPr>
      <w:r w:rsidRPr="004A6B4C">
        <w:rPr>
          <w:rFonts w:ascii="Tahoma" w:eastAsia="Tahoma" w:hAnsi="Tahoma" w:cs="Tahoma"/>
          <w:b/>
          <w:color w:val="000000" w:themeColor="text1"/>
        </w:rPr>
        <w:t>Q1:</w:t>
      </w:r>
      <w:r w:rsidRPr="004A6B4C">
        <w:rPr>
          <w:rFonts w:ascii="Tahoma" w:eastAsia="Tahoma" w:hAnsi="Tahoma" w:cs="Tahoma"/>
          <w:b/>
          <w:color w:val="000000" w:themeColor="text1"/>
        </w:rPr>
        <w:tab/>
        <w:t>Can we get a copy of th</w:t>
      </w:r>
      <w:r w:rsidR="00636270" w:rsidRPr="004A6B4C">
        <w:rPr>
          <w:rFonts w:ascii="Tahoma" w:eastAsia="Tahoma" w:hAnsi="Tahoma" w:cs="Tahoma"/>
          <w:b/>
          <w:color w:val="000000" w:themeColor="text1"/>
        </w:rPr>
        <w:t xml:space="preserve">e pre-bid conference </w:t>
      </w:r>
      <w:r w:rsidRPr="004A6B4C">
        <w:rPr>
          <w:rFonts w:ascii="Tahoma" w:eastAsia="Tahoma" w:hAnsi="Tahoma" w:cs="Tahoma"/>
          <w:b/>
          <w:color w:val="000000" w:themeColor="text1"/>
        </w:rPr>
        <w:t xml:space="preserve">presentation? </w:t>
      </w:r>
    </w:p>
    <w:p w14:paraId="61841383" w14:textId="1C39808D" w:rsidR="00D27A15" w:rsidRPr="004A6B4C" w:rsidRDefault="00A9539F" w:rsidP="00DA14F3">
      <w:pPr>
        <w:spacing w:before="100" w:beforeAutospacing="1" w:after="100" w:afterAutospacing="1"/>
        <w:ind w:left="720" w:hanging="720"/>
        <w:rPr>
          <w:rFonts w:ascii="Tahoma" w:eastAsia="Times New Roman" w:hAnsi="Tahoma" w:cs="Tahoma"/>
          <w:bCs/>
          <w:color w:val="000000" w:themeColor="text1"/>
        </w:rPr>
      </w:pPr>
      <w:r w:rsidRPr="004A6B4C">
        <w:rPr>
          <w:rFonts w:ascii="Tahoma" w:eastAsia="Tahoma" w:hAnsi="Tahoma" w:cs="Tahoma"/>
          <w:bCs/>
          <w:color w:val="000000" w:themeColor="text1"/>
        </w:rPr>
        <w:t>A1:</w:t>
      </w:r>
      <w:r w:rsidRPr="004A6B4C">
        <w:rPr>
          <w:rFonts w:ascii="Tahoma" w:eastAsia="Tahoma" w:hAnsi="Tahoma" w:cs="Tahoma"/>
          <w:bCs/>
          <w:color w:val="000000" w:themeColor="text1"/>
        </w:rPr>
        <w:tab/>
      </w:r>
      <w:r w:rsidR="00E21D1D" w:rsidRPr="004A6B4C">
        <w:rPr>
          <w:rFonts w:ascii="Tahoma" w:eastAsia="Tahoma" w:hAnsi="Tahoma" w:cs="Tahoma"/>
          <w:bCs/>
          <w:color w:val="000000" w:themeColor="text1"/>
        </w:rPr>
        <w:t xml:space="preserve">Yes. </w:t>
      </w:r>
      <w:r w:rsidRPr="004A6B4C">
        <w:rPr>
          <w:rFonts w:ascii="Tahoma" w:eastAsia="Tahoma" w:hAnsi="Tahoma" w:cs="Tahoma"/>
          <w:bCs/>
          <w:color w:val="000000" w:themeColor="text1"/>
        </w:rPr>
        <w:t>A copy of the pre-bid conference presentation for this solicitation is available</w:t>
      </w:r>
      <w:r w:rsidR="00BF07F0" w:rsidRPr="004A6B4C">
        <w:rPr>
          <w:rFonts w:ascii="Tahoma" w:eastAsia="Tahoma" w:hAnsi="Tahoma" w:cs="Tahoma"/>
          <w:bCs/>
          <w:color w:val="000000" w:themeColor="text1"/>
        </w:rPr>
        <w:t xml:space="preserve"> on the </w:t>
      </w:r>
      <w:hyperlink r:id="rId11" w:tgtFrame="_blank" w:history="1">
        <w:r w:rsidR="00511BEE" w:rsidRPr="004A6B4C">
          <w:rPr>
            <w:rStyle w:val="normaltextrun"/>
            <w:rFonts w:ascii="Tahoma" w:hAnsi="Tahoma" w:cs="Tahoma"/>
            <w:color w:val="0000FF"/>
            <w:u w:val="single"/>
            <w:shd w:val="clear" w:color="auto" w:fill="FFFFFF"/>
          </w:rPr>
          <w:t>CEC website</w:t>
        </w:r>
      </w:hyperlink>
      <w:r w:rsidRPr="004A6B4C">
        <w:rPr>
          <w:rFonts w:ascii="Tahoma" w:eastAsia="Tahoma" w:hAnsi="Tahoma" w:cs="Tahoma"/>
          <w:bCs/>
          <w:color w:val="000000" w:themeColor="text1"/>
        </w:rPr>
        <w:t>.</w:t>
      </w:r>
      <w:r w:rsidR="00290315" w:rsidRPr="004A6B4C">
        <w:rPr>
          <w:rFonts w:ascii="Tahoma" w:eastAsia="Tahoma" w:hAnsi="Tahoma" w:cs="Tahoma"/>
          <w:bCs/>
          <w:color w:val="000000" w:themeColor="text1"/>
        </w:rPr>
        <w:t xml:space="preserve"> </w:t>
      </w:r>
      <w:r w:rsidRPr="004A6B4C">
        <w:rPr>
          <w:rFonts w:ascii="Tahoma" w:eastAsia="Tahoma" w:hAnsi="Tahoma" w:cs="Tahoma"/>
          <w:bCs/>
          <w:color w:val="000000" w:themeColor="text1"/>
        </w:rPr>
        <w:t>From the Solicitations webpage, select RFQ-2</w:t>
      </w:r>
      <w:r w:rsidR="00F37F18" w:rsidRPr="004A6B4C">
        <w:rPr>
          <w:rFonts w:ascii="Tahoma" w:eastAsia="Tahoma" w:hAnsi="Tahoma" w:cs="Tahoma"/>
          <w:bCs/>
          <w:color w:val="000000" w:themeColor="text1"/>
        </w:rPr>
        <w:t>2</w:t>
      </w:r>
      <w:r w:rsidRPr="004A6B4C">
        <w:rPr>
          <w:rFonts w:ascii="Tahoma" w:eastAsia="Tahoma" w:hAnsi="Tahoma" w:cs="Tahoma"/>
          <w:bCs/>
          <w:color w:val="000000" w:themeColor="text1"/>
        </w:rPr>
        <w:t>-40</w:t>
      </w:r>
      <w:r w:rsidR="00F37F18" w:rsidRPr="004A6B4C">
        <w:rPr>
          <w:rFonts w:ascii="Tahoma" w:eastAsia="Tahoma" w:hAnsi="Tahoma" w:cs="Tahoma"/>
          <w:bCs/>
          <w:color w:val="000000" w:themeColor="text1"/>
        </w:rPr>
        <w:t>1</w:t>
      </w:r>
      <w:r w:rsidRPr="004A6B4C">
        <w:rPr>
          <w:rFonts w:ascii="Tahoma" w:eastAsia="Tahoma" w:hAnsi="Tahoma" w:cs="Tahoma"/>
          <w:bCs/>
          <w:color w:val="000000" w:themeColor="text1"/>
        </w:rPr>
        <w:t> to access all solicitation-related items and documents.</w:t>
      </w:r>
    </w:p>
    <w:p w14:paraId="3DC2138E" w14:textId="7A3A09E7" w:rsidR="00511BEE" w:rsidRPr="004A6B4C" w:rsidRDefault="00511BEE" w:rsidP="00DA14F3">
      <w:pPr>
        <w:pStyle w:val="paragraph"/>
        <w:shd w:val="clear" w:color="auto" w:fill="FFFFFF"/>
        <w:ind w:left="720" w:hanging="720"/>
        <w:textAlignment w:val="baseline"/>
        <w:rPr>
          <w:rStyle w:val="eop"/>
          <w:rFonts w:ascii="Tahoma" w:hAnsi="Tahoma" w:cs="Tahoma"/>
          <w:color w:val="000000" w:themeColor="text1"/>
        </w:rPr>
      </w:pPr>
      <w:r w:rsidRPr="004A6B4C">
        <w:rPr>
          <w:rStyle w:val="normaltextrun"/>
          <w:rFonts w:ascii="Tahoma" w:hAnsi="Tahoma" w:cs="Tahoma"/>
          <w:b/>
          <w:bCs/>
          <w:color w:val="000000" w:themeColor="text1"/>
        </w:rPr>
        <w:t>Q2:</w:t>
      </w:r>
      <w:r w:rsidRPr="004A6B4C">
        <w:rPr>
          <w:rStyle w:val="tabchar"/>
          <w:rFonts w:ascii="Tahoma" w:hAnsi="Tahoma" w:cs="Tahoma"/>
          <w:color w:val="000000" w:themeColor="text1"/>
        </w:rPr>
        <w:t xml:space="preserve"> </w:t>
      </w:r>
      <w:r w:rsidR="006A79E4" w:rsidRPr="004A6B4C">
        <w:rPr>
          <w:rStyle w:val="tabchar"/>
          <w:rFonts w:ascii="Tahoma" w:hAnsi="Tahoma" w:cs="Tahoma"/>
          <w:color w:val="000000" w:themeColor="text1"/>
        </w:rPr>
        <w:tab/>
      </w:r>
      <w:r w:rsidR="00782129" w:rsidRPr="004A6B4C">
        <w:rPr>
          <w:rStyle w:val="normaltextrun"/>
          <w:rFonts w:ascii="Tahoma" w:hAnsi="Tahoma" w:cs="Tahoma"/>
          <w:b/>
          <w:bCs/>
          <w:color w:val="000000" w:themeColor="text1"/>
        </w:rPr>
        <w:t>W</w:t>
      </w:r>
      <w:r w:rsidRPr="004A6B4C">
        <w:rPr>
          <w:rStyle w:val="normaltextrun"/>
          <w:rFonts w:ascii="Tahoma" w:hAnsi="Tahoma" w:cs="Tahoma"/>
          <w:b/>
          <w:bCs/>
          <w:color w:val="000000" w:themeColor="text1"/>
        </w:rPr>
        <w:t xml:space="preserve">ill the attendee list </w:t>
      </w:r>
      <w:r w:rsidR="00416F82" w:rsidRPr="004A6B4C">
        <w:rPr>
          <w:rStyle w:val="normaltextrun"/>
          <w:rFonts w:ascii="Tahoma" w:hAnsi="Tahoma" w:cs="Tahoma"/>
          <w:b/>
          <w:bCs/>
          <w:color w:val="000000" w:themeColor="text1"/>
        </w:rPr>
        <w:t>for th</w:t>
      </w:r>
      <w:r w:rsidR="00E968DA" w:rsidRPr="004A6B4C">
        <w:rPr>
          <w:rStyle w:val="normaltextrun"/>
          <w:rFonts w:ascii="Tahoma" w:hAnsi="Tahoma" w:cs="Tahoma"/>
          <w:b/>
          <w:bCs/>
          <w:color w:val="000000" w:themeColor="text1"/>
        </w:rPr>
        <w:t>e</w:t>
      </w:r>
      <w:r w:rsidR="00416F82" w:rsidRPr="004A6B4C">
        <w:rPr>
          <w:rStyle w:val="normaltextrun"/>
          <w:rFonts w:ascii="Tahoma" w:hAnsi="Tahoma" w:cs="Tahoma"/>
          <w:b/>
          <w:bCs/>
          <w:color w:val="000000" w:themeColor="text1"/>
        </w:rPr>
        <w:t xml:space="preserve"> pre-bid conference </w:t>
      </w:r>
      <w:r w:rsidRPr="004A6B4C">
        <w:rPr>
          <w:rStyle w:val="normaltextrun"/>
          <w:rFonts w:ascii="Tahoma" w:hAnsi="Tahoma" w:cs="Tahoma"/>
          <w:b/>
          <w:bCs/>
          <w:color w:val="000000" w:themeColor="text1"/>
        </w:rPr>
        <w:t>be made available to participants?</w:t>
      </w:r>
      <w:r w:rsidRPr="004A6B4C">
        <w:rPr>
          <w:rStyle w:val="eop"/>
          <w:rFonts w:ascii="Tahoma" w:hAnsi="Tahoma" w:cs="Tahoma"/>
          <w:color w:val="000000" w:themeColor="text1"/>
        </w:rPr>
        <w:t> </w:t>
      </w:r>
    </w:p>
    <w:p w14:paraId="59750C05" w14:textId="0898F0FA" w:rsidR="00511BEE" w:rsidRPr="004A6B4C" w:rsidRDefault="00511BEE" w:rsidP="00DA14F3">
      <w:pPr>
        <w:pStyle w:val="paragraph"/>
        <w:keepNext/>
        <w:widowControl w:val="0"/>
        <w:shd w:val="clear" w:color="auto" w:fill="FFFFFF"/>
        <w:ind w:left="720" w:hanging="720"/>
        <w:textAlignment w:val="baseline"/>
        <w:rPr>
          <w:rStyle w:val="normaltextrun"/>
          <w:rFonts w:ascii="Tahoma" w:hAnsi="Tahoma" w:cs="Tahoma"/>
          <w:b/>
          <w:bCs/>
          <w:shd w:val="clear" w:color="auto" w:fill="FFFFFF"/>
        </w:rPr>
      </w:pPr>
      <w:r w:rsidRPr="004A6B4C">
        <w:rPr>
          <w:rStyle w:val="normaltextrun"/>
          <w:rFonts w:ascii="Tahoma" w:hAnsi="Tahoma" w:cs="Tahoma"/>
          <w:color w:val="000000" w:themeColor="text1"/>
        </w:rPr>
        <w:t>A2:</w:t>
      </w:r>
      <w:r w:rsidRPr="004A6B4C">
        <w:rPr>
          <w:rStyle w:val="tabchar"/>
          <w:rFonts w:ascii="Tahoma" w:hAnsi="Tahoma" w:cs="Tahoma"/>
          <w:color w:val="000000" w:themeColor="text1"/>
        </w:rPr>
        <w:t xml:space="preserve"> </w:t>
      </w:r>
      <w:r w:rsidR="006A79E4" w:rsidRPr="004A6B4C">
        <w:rPr>
          <w:rStyle w:val="tabchar"/>
          <w:rFonts w:ascii="Tahoma" w:hAnsi="Tahoma" w:cs="Tahoma"/>
          <w:color w:val="000000" w:themeColor="text1"/>
        </w:rPr>
        <w:tab/>
      </w:r>
      <w:r w:rsidR="00E21D1D" w:rsidRPr="004A6B4C">
        <w:rPr>
          <w:rStyle w:val="tabchar"/>
          <w:rFonts w:ascii="Tahoma" w:hAnsi="Tahoma" w:cs="Tahoma"/>
          <w:color w:val="000000" w:themeColor="text1"/>
        </w:rPr>
        <w:t xml:space="preserve">Yes. </w:t>
      </w:r>
      <w:r w:rsidR="003F6499" w:rsidRPr="004A6B4C">
        <w:rPr>
          <w:rStyle w:val="tabchar"/>
          <w:rFonts w:ascii="Tahoma" w:hAnsi="Tahoma" w:cs="Tahoma"/>
          <w:color w:val="000000" w:themeColor="text1"/>
        </w:rPr>
        <w:t>T</w:t>
      </w:r>
      <w:r w:rsidR="00F836D0" w:rsidRPr="004A6B4C">
        <w:rPr>
          <w:rStyle w:val="normaltextrun"/>
          <w:rFonts w:ascii="Tahoma" w:hAnsi="Tahoma" w:cs="Tahoma"/>
          <w:color w:val="000000" w:themeColor="text1"/>
          <w:shd w:val="clear" w:color="auto" w:fill="FFFFFF"/>
        </w:rPr>
        <w:t xml:space="preserve">he </w:t>
      </w:r>
      <w:r w:rsidRPr="004A6B4C">
        <w:rPr>
          <w:rStyle w:val="normaltextrun"/>
          <w:rFonts w:ascii="Tahoma" w:hAnsi="Tahoma" w:cs="Tahoma"/>
          <w:color w:val="000000" w:themeColor="text1"/>
          <w:shd w:val="clear" w:color="auto" w:fill="FFFFFF"/>
        </w:rPr>
        <w:t>attendee list</w:t>
      </w:r>
      <w:r w:rsidR="003F6499" w:rsidRPr="004A6B4C">
        <w:rPr>
          <w:rStyle w:val="normaltextrun"/>
          <w:rFonts w:ascii="Tahoma" w:hAnsi="Tahoma" w:cs="Tahoma"/>
          <w:color w:val="000000" w:themeColor="text1"/>
          <w:shd w:val="clear" w:color="auto" w:fill="FFFFFF"/>
        </w:rPr>
        <w:t xml:space="preserve"> </w:t>
      </w:r>
      <w:r w:rsidRPr="004A6B4C">
        <w:rPr>
          <w:rStyle w:val="normaltextrun"/>
          <w:rFonts w:ascii="Tahoma" w:hAnsi="Tahoma" w:cs="Tahoma"/>
          <w:color w:val="000000" w:themeColor="text1"/>
          <w:shd w:val="clear" w:color="auto" w:fill="FFFFFF"/>
        </w:rPr>
        <w:t>for this solicitation is available on</w:t>
      </w:r>
      <w:r w:rsidR="00F109CC" w:rsidRPr="004A6B4C">
        <w:rPr>
          <w:rStyle w:val="normaltextrun"/>
          <w:rFonts w:ascii="Tahoma" w:hAnsi="Tahoma" w:cs="Tahoma"/>
          <w:color w:val="000000" w:themeColor="text1"/>
          <w:shd w:val="clear" w:color="auto" w:fill="FFFFFF"/>
        </w:rPr>
        <w:t xml:space="preserve"> </w:t>
      </w:r>
      <w:r w:rsidRPr="004A6B4C">
        <w:rPr>
          <w:rStyle w:val="normaltextrun"/>
          <w:rFonts w:ascii="Tahoma" w:hAnsi="Tahoma" w:cs="Tahoma"/>
          <w:color w:val="000000" w:themeColor="text1"/>
          <w:shd w:val="clear" w:color="auto" w:fill="FFFFFF"/>
        </w:rPr>
        <w:t>the </w:t>
      </w:r>
      <w:hyperlink r:id="rId12" w:tgtFrame="_blank" w:history="1">
        <w:r w:rsidRPr="004A6B4C">
          <w:rPr>
            <w:rStyle w:val="normaltextrun"/>
            <w:rFonts w:ascii="Tahoma" w:hAnsi="Tahoma" w:cs="Tahoma"/>
            <w:color w:val="0000FF"/>
            <w:u w:val="single"/>
            <w:shd w:val="clear" w:color="auto" w:fill="FFFFFF"/>
          </w:rPr>
          <w:t>CEC website</w:t>
        </w:r>
      </w:hyperlink>
      <w:r w:rsidRPr="004A6B4C">
        <w:rPr>
          <w:rStyle w:val="normaltextrun"/>
          <w:rFonts w:ascii="Tahoma" w:hAnsi="Tahoma" w:cs="Tahoma"/>
          <w:color w:val="000000"/>
          <w:shd w:val="clear" w:color="auto" w:fill="FFFFFF"/>
        </w:rPr>
        <w:t>. </w:t>
      </w:r>
      <w:r w:rsidR="00F109CC" w:rsidRPr="004A6B4C">
        <w:rPr>
          <w:rStyle w:val="normaltextrun"/>
          <w:rFonts w:ascii="Tahoma" w:hAnsi="Tahoma" w:cs="Tahoma"/>
          <w:color w:val="000000"/>
          <w:shd w:val="clear" w:color="auto" w:fill="FFFFFF"/>
        </w:rPr>
        <w:t xml:space="preserve"> </w:t>
      </w:r>
      <w:r w:rsidRPr="004A6B4C">
        <w:rPr>
          <w:rStyle w:val="normaltextrun"/>
          <w:rFonts w:ascii="Tahoma" w:hAnsi="Tahoma" w:cs="Tahoma"/>
          <w:shd w:val="clear" w:color="auto" w:fill="FFFFFF"/>
        </w:rPr>
        <w:t>From the Solicitations webpage, select RFQ-2</w:t>
      </w:r>
      <w:r w:rsidR="00F37F18" w:rsidRPr="004A6B4C">
        <w:rPr>
          <w:rStyle w:val="normaltextrun"/>
          <w:rFonts w:ascii="Tahoma" w:hAnsi="Tahoma" w:cs="Tahoma"/>
          <w:shd w:val="clear" w:color="auto" w:fill="FFFFFF"/>
        </w:rPr>
        <w:t>2</w:t>
      </w:r>
      <w:r w:rsidRPr="004A6B4C">
        <w:rPr>
          <w:rStyle w:val="normaltextrun"/>
          <w:rFonts w:ascii="Tahoma" w:hAnsi="Tahoma" w:cs="Tahoma"/>
          <w:shd w:val="clear" w:color="auto" w:fill="FFFFFF"/>
        </w:rPr>
        <w:t>-40</w:t>
      </w:r>
      <w:r w:rsidR="00F37F18" w:rsidRPr="004A6B4C">
        <w:rPr>
          <w:rStyle w:val="normaltextrun"/>
          <w:rFonts w:ascii="Tahoma" w:hAnsi="Tahoma" w:cs="Tahoma"/>
          <w:shd w:val="clear" w:color="auto" w:fill="FFFFFF"/>
        </w:rPr>
        <w:t>1</w:t>
      </w:r>
      <w:r w:rsidRPr="004A6B4C">
        <w:rPr>
          <w:rStyle w:val="normaltextrun"/>
          <w:rFonts w:ascii="Tahoma" w:hAnsi="Tahoma" w:cs="Tahoma"/>
          <w:shd w:val="clear" w:color="auto" w:fill="FFFFFF"/>
        </w:rPr>
        <w:t> to access all</w:t>
      </w:r>
      <w:r w:rsidR="00F87CDC" w:rsidRPr="004A6B4C">
        <w:rPr>
          <w:rStyle w:val="normaltextrun"/>
          <w:rFonts w:ascii="Tahoma" w:hAnsi="Tahoma" w:cs="Tahoma"/>
          <w:shd w:val="clear" w:color="auto" w:fill="FFFFFF"/>
        </w:rPr>
        <w:t xml:space="preserve"> </w:t>
      </w:r>
      <w:r w:rsidRPr="004A6B4C">
        <w:rPr>
          <w:rStyle w:val="normaltextrun"/>
          <w:rFonts w:ascii="Tahoma" w:hAnsi="Tahoma" w:cs="Tahoma"/>
          <w:shd w:val="clear" w:color="auto" w:fill="FFFFFF"/>
        </w:rPr>
        <w:t>solicitation-related items and documents.</w:t>
      </w:r>
    </w:p>
    <w:p w14:paraId="04478C64" w14:textId="5F0D7B85" w:rsidR="00107067" w:rsidRPr="004A6B4C" w:rsidRDefault="00107067" w:rsidP="00F37F18">
      <w:pPr>
        <w:pStyle w:val="paragraph"/>
        <w:ind w:left="720" w:hanging="720"/>
        <w:textAlignment w:val="baseline"/>
        <w:rPr>
          <w:rStyle w:val="tabchar"/>
          <w:rFonts w:ascii="Tahoma" w:hAnsi="Tahoma" w:cs="Tahoma"/>
        </w:rPr>
      </w:pPr>
      <w:r w:rsidRPr="004A6B4C">
        <w:rPr>
          <w:rStyle w:val="normaltextrun"/>
          <w:rFonts w:ascii="Tahoma" w:hAnsi="Tahoma" w:cs="Tahoma"/>
          <w:b/>
          <w:bCs/>
        </w:rPr>
        <w:t>Q3:</w:t>
      </w:r>
      <w:r w:rsidRPr="004A6B4C">
        <w:rPr>
          <w:rStyle w:val="tabchar"/>
          <w:rFonts w:ascii="Tahoma" w:hAnsi="Tahoma" w:cs="Tahoma"/>
        </w:rPr>
        <w:t xml:space="preserve"> </w:t>
      </w:r>
      <w:r w:rsidR="00F37F18" w:rsidRPr="004A6B4C">
        <w:rPr>
          <w:rStyle w:val="tabchar"/>
          <w:rFonts w:ascii="Tahoma" w:hAnsi="Tahoma" w:cs="Tahoma"/>
        </w:rPr>
        <w:tab/>
      </w:r>
      <w:r w:rsidR="00F37F18" w:rsidRPr="004A6B4C">
        <w:rPr>
          <w:rStyle w:val="tabchar"/>
          <w:rFonts w:ascii="Tahoma" w:hAnsi="Tahoma" w:cs="Tahoma"/>
          <w:b/>
          <w:bCs/>
        </w:rPr>
        <w:t>The proposal requires architectural and engineering consultants. Does this mean that they have to be architects and engineers?</w:t>
      </w:r>
    </w:p>
    <w:p w14:paraId="04D10EF0" w14:textId="75281268" w:rsidR="005418DA" w:rsidRPr="004A6B4C" w:rsidRDefault="00F37F18" w:rsidP="005418DA">
      <w:pPr>
        <w:pStyle w:val="paragraph"/>
        <w:ind w:left="720" w:hanging="720"/>
        <w:textAlignment w:val="baseline"/>
        <w:rPr>
          <w:rFonts w:ascii="Tahoma" w:hAnsi="Tahoma" w:cs="Tahoma"/>
        </w:rPr>
      </w:pPr>
      <w:r w:rsidRPr="004A6B4C">
        <w:rPr>
          <w:rStyle w:val="tabchar"/>
          <w:rFonts w:ascii="Tahoma" w:hAnsi="Tahoma" w:cs="Tahoma"/>
        </w:rPr>
        <w:t>A3</w:t>
      </w:r>
      <w:r w:rsidRPr="004A6B4C">
        <w:rPr>
          <w:rFonts w:ascii="Tahoma" w:hAnsi="Tahoma" w:cs="Tahoma"/>
        </w:rPr>
        <w:t>:</w:t>
      </w:r>
      <w:r w:rsidRPr="004A6B4C">
        <w:rPr>
          <w:rFonts w:ascii="Tahoma" w:hAnsi="Tahoma" w:cs="Tahoma"/>
        </w:rPr>
        <w:tab/>
      </w:r>
      <w:r w:rsidR="00C50EC0" w:rsidRPr="004A6B4C">
        <w:rPr>
          <w:rFonts w:ascii="Tahoma" w:hAnsi="Tahoma" w:cs="Tahoma"/>
        </w:rPr>
        <w:t>No</w:t>
      </w:r>
      <w:r w:rsidR="008F7F0C" w:rsidRPr="004A6B4C">
        <w:rPr>
          <w:rFonts w:ascii="Tahoma" w:hAnsi="Tahoma" w:cs="Tahoma"/>
        </w:rPr>
        <w:t>, not</w:t>
      </w:r>
      <w:r w:rsidR="00066E78" w:rsidRPr="004A6B4C">
        <w:rPr>
          <w:rFonts w:ascii="Tahoma" w:hAnsi="Tahoma" w:cs="Tahoma"/>
        </w:rPr>
        <w:t xml:space="preserve"> every</w:t>
      </w:r>
      <w:r w:rsidR="00CB55E8" w:rsidRPr="004A6B4C">
        <w:rPr>
          <w:rFonts w:ascii="Tahoma" w:hAnsi="Tahoma" w:cs="Tahoma"/>
        </w:rPr>
        <w:t xml:space="preserve"> member of the proposed team must b</w:t>
      </w:r>
      <w:r w:rsidR="00AF3578" w:rsidRPr="004A6B4C">
        <w:rPr>
          <w:rFonts w:ascii="Tahoma" w:hAnsi="Tahoma" w:cs="Tahoma"/>
        </w:rPr>
        <w:t>e an architect or engineer</w:t>
      </w:r>
      <w:r w:rsidR="00707984" w:rsidRPr="004A6B4C">
        <w:rPr>
          <w:rFonts w:ascii="Tahoma" w:hAnsi="Tahoma" w:cs="Tahoma"/>
        </w:rPr>
        <w:t xml:space="preserve">. </w:t>
      </w:r>
      <w:r w:rsidR="009A2881" w:rsidRPr="004A6B4C">
        <w:rPr>
          <w:rFonts w:ascii="Tahoma" w:hAnsi="Tahoma" w:cs="Tahoma"/>
        </w:rPr>
        <w:t>However, the project team must be qualified to perform the tasks as described in the Scope of Work (SOW</w:t>
      </w:r>
      <w:r w:rsidR="00C50EC0" w:rsidRPr="004A6B4C">
        <w:rPr>
          <w:rFonts w:ascii="Tahoma" w:hAnsi="Tahoma" w:cs="Tahoma"/>
        </w:rPr>
        <w:t>)</w:t>
      </w:r>
      <w:r w:rsidR="005418DA" w:rsidRPr="004A6B4C">
        <w:rPr>
          <w:rFonts w:ascii="Tahoma" w:hAnsi="Tahoma" w:cs="Tahoma"/>
        </w:rPr>
        <w:t xml:space="preserve"> located on pages 9 through 21 of the solicitation manual, which is available the </w:t>
      </w:r>
      <w:hyperlink r:id="rId13" w:tgtFrame="_blank" w:history="1">
        <w:r w:rsidR="005418DA" w:rsidRPr="004A6B4C">
          <w:rPr>
            <w:rStyle w:val="normaltextrun"/>
            <w:rFonts w:ascii="Tahoma" w:hAnsi="Tahoma" w:cs="Tahoma"/>
            <w:color w:val="0000FF"/>
            <w:u w:val="single"/>
            <w:shd w:val="clear" w:color="auto" w:fill="FFFFFF"/>
          </w:rPr>
          <w:t>CEC</w:t>
        </w:r>
        <w:r w:rsidR="00C50EC0" w:rsidRPr="004A6B4C">
          <w:rPr>
            <w:rStyle w:val="normaltextrun"/>
            <w:rFonts w:ascii="Tahoma" w:hAnsi="Tahoma" w:cs="Tahoma"/>
            <w:color w:val="0000FF"/>
            <w:u w:val="single"/>
            <w:shd w:val="clear" w:color="auto" w:fill="FFFFFF"/>
          </w:rPr>
          <w:t xml:space="preserve"> </w:t>
        </w:r>
        <w:r w:rsidR="005418DA" w:rsidRPr="004A6B4C">
          <w:rPr>
            <w:rStyle w:val="normaltextrun"/>
            <w:rFonts w:ascii="Tahoma" w:hAnsi="Tahoma" w:cs="Tahoma"/>
            <w:color w:val="0000FF"/>
            <w:u w:val="single"/>
            <w:shd w:val="clear" w:color="auto" w:fill="FFFFFF"/>
          </w:rPr>
          <w:t>website</w:t>
        </w:r>
      </w:hyperlink>
      <w:r w:rsidR="005418DA" w:rsidRPr="004A6B4C">
        <w:rPr>
          <w:rStyle w:val="normaltextrun"/>
          <w:rFonts w:ascii="Tahoma" w:hAnsi="Tahoma" w:cs="Tahoma"/>
          <w:color w:val="000000"/>
          <w:shd w:val="clear" w:color="auto" w:fill="FFFFFF"/>
        </w:rPr>
        <w:t>. </w:t>
      </w:r>
    </w:p>
    <w:p w14:paraId="23488B9D" w14:textId="587C5062" w:rsidR="00E52E4B" w:rsidRPr="004A6B4C" w:rsidRDefault="00227AB1" w:rsidP="00E52E4B">
      <w:pPr>
        <w:pStyle w:val="paragraph"/>
        <w:ind w:left="720"/>
        <w:textAlignment w:val="baseline"/>
        <w:rPr>
          <w:rFonts w:ascii="Tahoma" w:hAnsi="Tahoma" w:cs="Tahoma"/>
          <w:color w:val="000000"/>
        </w:rPr>
        <w:sectPr w:rsidR="00E52E4B" w:rsidRPr="004A6B4C" w:rsidSect="00483883">
          <w:headerReference w:type="default" r:id="rId14"/>
          <w:footerReference w:type="default" r:id="rId15"/>
          <w:headerReference w:type="first" r:id="rId16"/>
          <w:footerReference w:type="first" r:id="rId17"/>
          <w:pgSz w:w="12240" w:h="15840" w:code="1"/>
          <w:pgMar w:top="2160" w:right="1440" w:bottom="2160" w:left="1440" w:header="43" w:footer="720" w:gutter="0"/>
          <w:cols w:space="720"/>
          <w:docGrid w:linePitch="360"/>
        </w:sectPr>
      </w:pPr>
      <w:r w:rsidRPr="004A6B4C">
        <w:rPr>
          <w:rFonts w:ascii="Tahoma" w:hAnsi="Tahoma" w:cs="Tahoma"/>
          <w:color w:val="000000"/>
        </w:rPr>
        <w:t>The CEC encourages all eligible Firms to respond to this solicitation. Responses shall be in the form of a</w:t>
      </w:r>
      <w:r w:rsidR="00BF60E9" w:rsidRPr="004A6B4C">
        <w:rPr>
          <w:rFonts w:ascii="Tahoma" w:hAnsi="Tahoma" w:cs="Tahoma"/>
          <w:color w:val="000000"/>
        </w:rPr>
        <w:t xml:space="preserve"> Statement of Qualifications (SOQ). The SOQ shall detail </w:t>
      </w:r>
    </w:p>
    <w:p w14:paraId="17A2B83E" w14:textId="77777777" w:rsidR="00DD34FA" w:rsidRPr="004A6B4C" w:rsidRDefault="00DD34FA" w:rsidP="00443069">
      <w:pPr>
        <w:pStyle w:val="paragraph"/>
        <w:ind w:left="720"/>
        <w:textAlignment w:val="baseline"/>
        <w:rPr>
          <w:rFonts w:ascii="Tahoma" w:hAnsi="Tahoma" w:cs="Tahoma"/>
          <w:color w:val="000000"/>
        </w:rPr>
      </w:pPr>
      <w:r w:rsidRPr="004A6B4C">
        <w:rPr>
          <w:rFonts w:ascii="Tahoma" w:hAnsi="Tahoma" w:cs="Tahoma"/>
          <w:color w:val="000000"/>
        </w:rPr>
        <w:lastRenderedPageBreak/>
        <w:t>the Firm’s qualifications to perform the tasks outlined in the SOW. Please see the “Project Team Relevant Experience and Qualifications” section, which is located on pages 25 and 26 of the solicitation manual for additional information.</w:t>
      </w:r>
    </w:p>
    <w:p w14:paraId="09D9655F" w14:textId="7BAC2F62" w:rsidR="00443069" w:rsidRPr="004A6B4C" w:rsidRDefault="00227AB1" w:rsidP="00443069">
      <w:pPr>
        <w:pStyle w:val="paragraph"/>
        <w:ind w:left="720"/>
        <w:textAlignment w:val="baseline"/>
        <w:rPr>
          <w:rFonts w:ascii="Tahoma" w:hAnsi="Tahoma" w:cs="Tahoma"/>
        </w:rPr>
      </w:pPr>
      <w:r w:rsidRPr="004A6B4C">
        <w:rPr>
          <w:rFonts w:ascii="Tahoma" w:hAnsi="Tahoma" w:cs="Tahoma"/>
          <w:color w:val="000000"/>
        </w:rPr>
        <w:t>The CEC must evaluate each SOQ uniformly and fairly. Format requirements and instructions on how to submit an SOQ are located on pages 2</w:t>
      </w:r>
      <w:r w:rsidR="00943077" w:rsidRPr="004A6B4C">
        <w:rPr>
          <w:rFonts w:ascii="Tahoma" w:hAnsi="Tahoma" w:cs="Tahoma"/>
          <w:color w:val="000000"/>
        </w:rPr>
        <w:t>2</w:t>
      </w:r>
      <w:r w:rsidRPr="004A6B4C">
        <w:rPr>
          <w:rFonts w:ascii="Tahoma" w:hAnsi="Tahoma" w:cs="Tahoma"/>
          <w:color w:val="000000"/>
        </w:rPr>
        <w:t xml:space="preserve"> through 2</w:t>
      </w:r>
      <w:r w:rsidR="00E21D1D" w:rsidRPr="004A6B4C">
        <w:rPr>
          <w:rFonts w:ascii="Tahoma" w:hAnsi="Tahoma" w:cs="Tahoma"/>
          <w:color w:val="000000"/>
        </w:rPr>
        <w:t>6</w:t>
      </w:r>
      <w:r w:rsidRPr="004A6B4C">
        <w:rPr>
          <w:rFonts w:ascii="Tahoma" w:hAnsi="Tahoma" w:cs="Tahoma"/>
          <w:color w:val="000000"/>
        </w:rPr>
        <w:t xml:space="preserve"> of the solicitation manual</w:t>
      </w:r>
      <w:r w:rsidR="007D1C55" w:rsidRPr="004A6B4C">
        <w:rPr>
          <w:rFonts w:ascii="Tahoma" w:hAnsi="Tahoma" w:cs="Tahoma"/>
        </w:rPr>
        <w:t>.</w:t>
      </w:r>
      <w:r w:rsidRPr="004A6B4C">
        <w:rPr>
          <w:rFonts w:ascii="Tahoma" w:hAnsi="Tahoma" w:cs="Tahoma"/>
          <w:color w:val="000000"/>
        </w:rPr>
        <w:t xml:space="preserve"> In addition, Section IV “Evaluation Process and Criteria” located on pages 2</w:t>
      </w:r>
      <w:r w:rsidR="00E21D1D" w:rsidRPr="004A6B4C">
        <w:rPr>
          <w:rFonts w:ascii="Tahoma" w:hAnsi="Tahoma" w:cs="Tahoma"/>
          <w:color w:val="000000"/>
        </w:rPr>
        <w:t>7</w:t>
      </w:r>
      <w:r w:rsidRPr="004A6B4C">
        <w:rPr>
          <w:rFonts w:ascii="Tahoma" w:hAnsi="Tahoma" w:cs="Tahoma"/>
          <w:color w:val="000000"/>
        </w:rPr>
        <w:t xml:space="preserve"> through 3</w:t>
      </w:r>
      <w:r w:rsidR="00E21D1D" w:rsidRPr="004A6B4C">
        <w:rPr>
          <w:rFonts w:ascii="Tahoma" w:hAnsi="Tahoma" w:cs="Tahoma"/>
          <w:color w:val="000000"/>
        </w:rPr>
        <w:t>5</w:t>
      </w:r>
      <w:r w:rsidRPr="004A6B4C">
        <w:rPr>
          <w:rFonts w:ascii="Tahoma" w:hAnsi="Tahoma" w:cs="Tahoma"/>
          <w:color w:val="000000"/>
        </w:rPr>
        <w:t xml:space="preserve"> of the solicitation manual details specifically how the CEC will screen, review, and score each SOQ received in response to this solicitation.</w:t>
      </w:r>
    </w:p>
    <w:p w14:paraId="397AB604" w14:textId="1AB4900A" w:rsidR="00430A90" w:rsidRPr="004A6B4C" w:rsidRDefault="00F37F18" w:rsidP="00FA19D0">
      <w:pPr>
        <w:pStyle w:val="paragraph"/>
        <w:ind w:left="720" w:hanging="720"/>
        <w:textAlignment w:val="baseline"/>
        <w:rPr>
          <w:rFonts w:ascii="Tahoma" w:hAnsi="Tahoma" w:cs="Tahoma"/>
          <w:b/>
          <w:bCs/>
        </w:rPr>
      </w:pPr>
      <w:r w:rsidRPr="004A6B4C">
        <w:rPr>
          <w:rFonts w:ascii="Tahoma" w:hAnsi="Tahoma" w:cs="Tahoma"/>
          <w:b/>
          <w:bCs/>
        </w:rPr>
        <w:t>Q4:</w:t>
      </w:r>
      <w:r w:rsidRPr="004A6B4C">
        <w:rPr>
          <w:rFonts w:ascii="Tahoma" w:hAnsi="Tahoma" w:cs="Tahoma"/>
        </w:rPr>
        <w:t xml:space="preserve"> </w:t>
      </w:r>
      <w:r w:rsidRPr="004A6B4C">
        <w:rPr>
          <w:rFonts w:ascii="Tahoma" w:hAnsi="Tahoma" w:cs="Tahoma"/>
        </w:rPr>
        <w:tab/>
      </w:r>
      <w:r w:rsidR="006C2138" w:rsidRPr="004A6B4C">
        <w:rPr>
          <w:rFonts w:ascii="Tahoma" w:hAnsi="Tahoma" w:cs="Tahoma"/>
          <w:b/>
          <w:bCs/>
        </w:rPr>
        <w:t>Will this project</w:t>
      </w:r>
      <w:r w:rsidR="00430A90" w:rsidRPr="004A6B4C">
        <w:rPr>
          <w:rFonts w:ascii="Tahoma" w:hAnsi="Tahoma" w:cs="Tahoma"/>
          <w:b/>
          <w:bCs/>
        </w:rPr>
        <w:t xml:space="preserve"> expand on draft Appliance Energy Efficiency Standards that are already developed?</w:t>
      </w:r>
    </w:p>
    <w:p w14:paraId="0A8B4204" w14:textId="49CC9E3B" w:rsidR="008C304D" w:rsidRPr="004A6B4C" w:rsidRDefault="00F37F18" w:rsidP="00FA19D0">
      <w:pPr>
        <w:pStyle w:val="paragraph"/>
        <w:ind w:left="720" w:hanging="720"/>
        <w:textAlignment w:val="baseline"/>
        <w:rPr>
          <w:rFonts w:ascii="Tahoma" w:hAnsi="Tahoma" w:cs="Tahoma"/>
        </w:rPr>
      </w:pPr>
      <w:r w:rsidRPr="004A6B4C">
        <w:rPr>
          <w:rFonts w:ascii="Tahoma" w:hAnsi="Tahoma" w:cs="Tahoma"/>
        </w:rPr>
        <w:t>A4:</w:t>
      </w:r>
      <w:r w:rsidRPr="004A6B4C">
        <w:rPr>
          <w:rFonts w:ascii="Tahoma" w:hAnsi="Tahoma" w:cs="Tahoma"/>
        </w:rPr>
        <w:tab/>
      </w:r>
      <w:r w:rsidR="005B6339" w:rsidRPr="004A6B4C">
        <w:rPr>
          <w:rFonts w:ascii="Tahoma" w:hAnsi="Tahoma" w:cs="Tahoma"/>
        </w:rPr>
        <w:t>Yes</w:t>
      </w:r>
      <w:r w:rsidR="008F7177" w:rsidRPr="004A6B4C">
        <w:rPr>
          <w:rFonts w:ascii="Tahoma" w:hAnsi="Tahoma" w:cs="Tahoma"/>
        </w:rPr>
        <w:t xml:space="preserve">. However, </w:t>
      </w:r>
      <w:r w:rsidR="00B32849" w:rsidRPr="004A6B4C">
        <w:rPr>
          <w:rFonts w:ascii="Tahoma" w:hAnsi="Tahoma" w:cs="Tahoma"/>
        </w:rPr>
        <w:t xml:space="preserve">the </w:t>
      </w:r>
      <w:r w:rsidR="00F95611" w:rsidRPr="004A6B4C">
        <w:rPr>
          <w:rFonts w:ascii="Tahoma" w:hAnsi="Tahoma" w:cs="Tahoma"/>
        </w:rPr>
        <w:t>team</w:t>
      </w:r>
      <w:r w:rsidR="00B32849" w:rsidRPr="004A6B4C">
        <w:rPr>
          <w:rFonts w:ascii="Tahoma" w:hAnsi="Tahoma" w:cs="Tahoma"/>
        </w:rPr>
        <w:t xml:space="preserve"> awarded th</w:t>
      </w:r>
      <w:r w:rsidR="008F7177" w:rsidRPr="004A6B4C">
        <w:rPr>
          <w:rFonts w:ascii="Tahoma" w:hAnsi="Tahoma" w:cs="Tahoma"/>
        </w:rPr>
        <w:t>e</w:t>
      </w:r>
      <w:r w:rsidR="00B32849" w:rsidRPr="004A6B4C">
        <w:rPr>
          <w:rFonts w:ascii="Tahoma" w:hAnsi="Tahoma" w:cs="Tahoma"/>
        </w:rPr>
        <w:t xml:space="preserve"> contract resulting from this solicitation must</w:t>
      </w:r>
      <w:r w:rsidR="0093578E" w:rsidRPr="004A6B4C">
        <w:rPr>
          <w:rFonts w:ascii="Tahoma" w:hAnsi="Tahoma" w:cs="Tahoma"/>
        </w:rPr>
        <w:t xml:space="preserve"> also</w:t>
      </w:r>
      <w:r w:rsidR="00B32849" w:rsidRPr="004A6B4C">
        <w:rPr>
          <w:rFonts w:ascii="Tahoma" w:hAnsi="Tahoma" w:cs="Tahoma"/>
        </w:rPr>
        <w:t xml:space="preserve"> be prepared to</w:t>
      </w:r>
      <w:r w:rsidR="0093578E" w:rsidRPr="004A6B4C">
        <w:rPr>
          <w:rFonts w:ascii="Tahoma" w:hAnsi="Tahoma" w:cs="Tahoma"/>
        </w:rPr>
        <w:t xml:space="preserve"> </w:t>
      </w:r>
      <w:r w:rsidR="008F7177" w:rsidRPr="004A6B4C">
        <w:rPr>
          <w:rFonts w:ascii="Tahoma" w:hAnsi="Tahoma" w:cs="Tahoma"/>
        </w:rPr>
        <w:t>identify flexible demand opportunities (measures) for residential and commercial appliances, a</w:t>
      </w:r>
      <w:r w:rsidR="00FB1C92" w:rsidRPr="004A6B4C">
        <w:rPr>
          <w:rFonts w:ascii="Tahoma" w:hAnsi="Tahoma" w:cs="Tahoma"/>
        </w:rPr>
        <w:t xml:space="preserve">s well as to assist in evaluating measure proposals submitted to </w:t>
      </w:r>
      <w:r w:rsidR="008A7BE5" w:rsidRPr="004A6B4C">
        <w:rPr>
          <w:rFonts w:ascii="Tahoma" w:hAnsi="Tahoma" w:cs="Tahoma"/>
        </w:rPr>
        <w:t xml:space="preserve">CEC </w:t>
      </w:r>
      <w:r w:rsidR="00FB1C92" w:rsidRPr="004A6B4C">
        <w:rPr>
          <w:rFonts w:ascii="Tahoma" w:hAnsi="Tahoma" w:cs="Tahoma"/>
        </w:rPr>
        <w:t>staff by outside parties</w:t>
      </w:r>
      <w:r w:rsidR="00CF2601" w:rsidRPr="004A6B4C">
        <w:rPr>
          <w:rFonts w:ascii="Tahoma" w:hAnsi="Tahoma" w:cs="Tahoma"/>
        </w:rPr>
        <w:t xml:space="preserve">. </w:t>
      </w:r>
    </w:p>
    <w:p w14:paraId="45725C42" w14:textId="77777777" w:rsidR="00BC2672" w:rsidRPr="004A6B4C" w:rsidRDefault="00BC2672" w:rsidP="00BC2672">
      <w:pPr>
        <w:pStyle w:val="paragraph"/>
        <w:ind w:left="720"/>
        <w:textAlignment w:val="baseline"/>
        <w:rPr>
          <w:rFonts w:ascii="Tahoma" w:hAnsi="Tahoma" w:cs="Tahoma"/>
        </w:rPr>
      </w:pPr>
      <w:r w:rsidRPr="004A6B4C">
        <w:rPr>
          <w:rFonts w:ascii="Tahoma" w:hAnsi="Tahoma" w:cs="Tahoma"/>
        </w:rPr>
        <w:t>Work will focus on the development and implementation of Appliance Energy Efficiency Standards consistent with statutory direction to adopt, by regulation, and periodically update, standards for appliances to facilitate the deployment of flexible demand technologies.</w:t>
      </w:r>
    </w:p>
    <w:p w14:paraId="380BE7FE" w14:textId="3794EC55" w:rsidR="007A22D0" w:rsidRPr="004A6B4C" w:rsidRDefault="00881B1C" w:rsidP="00945EDC">
      <w:pPr>
        <w:pStyle w:val="paragraph"/>
        <w:ind w:left="720"/>
        <w:textAlignment w:val="baseline"/>
        <w:rPr>
          <w:rFonts w:ascii="Tahoma" w:hAnsi="Tahoma" w:cs="Tahoma"/>
        </w:rPr>
      </w:pPr>
      <w:r w:rsidRPr="004A6B4C">
        <w:rPr>
          <w:rFonts w:ascii="Tahoma" w:hAnsi="Tahoma" w:cs="Tahoma"/>
        </w:rPr>
        <w:t xml:space="preserve">The </w:t>
      </w:r>
      <w:r w:rsidR="0017760E" w:rsidRPr="004A6B4C">
        <w:rPr>
          <w:rFonts w:ascii="Tahoma" w:hAnsi="Tahoma" w:cs="Tahoma"/>
        </w:rPr>
        <w:t>SOW</w:t>
      </w:r>
      <w:r w:rsidRPr="004A6B4C">
        <w:rPr>
          <w:rFonts w:ascii="Tahoma" w:hAnsi="Tahoma" w:cs="Tahoma"/>
        </w:rPr>
        <w:t xml:space="preserve"> </w:t>
      </w:r>
      <w:r w:rsidR="00FA19D0" w:rsidRPr="004A6B4C">
        <w:rPr>
          <w:rFonts w:ascii="Tahoma" w:hAnsi="Tahoma" w:cs="Tahoma"/>
        </w:rPr>
        <w:t>for this solicitation is located o</w:t>
      </w:r>
      <w:r w:rsidRPr="004A6B4C">
        <w:rPr>
          <w:rFonts w:ascii="Tahoma" w:hAnsi="Tahoma" w:cs="Tahoma"/>
        </w:rPr>
        <w:t>n pages 9</w:t>
      </w:r>
      <w:r w:rsidR="00FA19D0" w:rsidRPr="004A6B4C">
        <w:rPr>
          <w:rFonts w:ascii="Tahoma" w:hAnsi="Tahoma" w:cs="Tahoma"/>
        </w:rPr>
        <w:t xml:space="preserve"> through </w:t>
      </w:r>
      <w:r w:rsidRPr="004A6B4C">
        <w:rPr>
          <w:rFonts w:ascii="Tahoma" w:hAnsi="Tahoma" w:cs="Tahoma"/>
        </w:rPr>
        <w:t>21 of the solicitation manual</w:t>
      </w:r>
      <w:r w:rsidR="00945EDC" w:rsidRPr="004A6B4C">
        <w:rPr>
          <w:rFonts w:ascii="Tahoma" w:hAnsi="Tahoma" w:cs="Tahoma"/>
        </w:rPr>
        <w:t xml:space="preserve">, which is available the </w:t>
      </w:r>
      <w:hyperlink r:id="rId18" w:tgtFrame="_blank" w:history="1">
        <w:r w:rsidR="00AF3578" w:rsidRPr="004A6B4C">
          <w:rPr>
            <w:rStyle w:val="normaltextrun"/>
            <w:rFonts w:ascii="Tahoma" w:hAnsi="Tahoma" w:cs="Tahoma"/>
            <w:color w:val="0000FF"/>
            <w:u w:val="single"/>
            <w:shd w:val="clear" w:color="auto" w:fill="FFFFFF"/>
          </w:rPr>
          <w:t>CEC website</w:t>
        </w:r>
      </w:hyperlink>
      <w:r w:rsidR="00945EDC" w:rsidRPr="004A6B4C">
        <w:rPr>
          <w:rFonts w:ascii="Tahoma" w:hAnsi="Tahoma" w:cs="Tahoma"/>
        </w:rPr>
        <w:t>. It in</w:t>
      </w:r>
      <w:r w:rsidRPr="004A6B4C">
        <w:rPr>
          <w:rFonts w:ascii="Tahoma" w:hAnsi="Tahoma" w:cs="Tahoma"/>
        </w:rPr>
        <w:t>cludes detailed information regarding the proposed primary tasks</w:t>
      </w:r>
      <w:r w:rsidR="00945EDC" w:rsidRPr="004A6B4C">
        <w:rPr>
          <w:rFonts w:ascii="Tahoma" w:hAnsi="Tahoma" w:cs="Tahoma"/>
        </w:rPr>
        <w:t xml:space="preserve"> and deliverables</w:t>
      </w:r>
      <w:r w:rsidRPr="004A6B4C">
        <w:rPr>
          <w:rFonts w:ascii="Tahoma" w:hAnsi="Tahoma" w:cs="Tahoma"/>
        </w:rPr>
        <w:t xml:space="preserve"> for the agreement resulting from this solicitation. </w:t>
      </w:r>
    </w:p>
    <w:p w14:paraId="21BF66C8" w14:textId="57BAA1B5" w:rsidR="00A1206C" w:rsidRPr="004A6B4C" w:rsidRDefault="0017760E" w:rsidP="0017760E">
      <w:pPr>
        <w:pStyle w:val="paragraph"/>
        <w:ind w:left="720" w:hanging="720"/>
        <w:textAlignment w:val="baseline"/>
        <w:rPr>
          <w:rFonts w:ascii="Tahoma" w:hAnsi="Tahoma" w:cs="Tahoma"/>
          <w:b/>
          <w:bCs/>
        </w:rPr>
      </w:pPr>
      <w:r w:rsidRPr="004A6B4C">
        <w:rPr>
          <w:rFonts w:ascii="Tahoma" w:hAnsi="Tahoma" w:cs="Tahoma"/>
          <w:b/>
          <w:bCs/>
        </w:rPr>
        <w:t xml:space="preserve">Q5: </w:t>
      </w:r>
      <w:r w:rsidRPr="004A6B4C">
        <w:rPr>
          <w:rFonts w:ascii="Tahoma" w:hAnsi="Tahoma" w:cs="Tahoma"/>
          <w:b/>
          <w:bCs/>
        </w:rPr>
        <w:tab/>
      </w:r>
      <w:r w:rsidR="00A1206C" w:rsidRPr="004A6B4C">
        <w:rPr>
          <w:rFonts w:ascii="Tahoma" w:hAnsi="Tahoma" w:cs="Tahoma"/>
          <w:b/>
          <w:bCs/>
          <w:color w:val="000000"/>
        </w:rPr>
        <w:t xml:space="preserve">Firms are required to be registered and be in good standing with the California Secretary of State. Are all subcontractors listed on the proposal required to meet this requirement or does it apply to the selected Prime </w:t>
      </w:r>
      <w:r w:rsidRPr="004A6B4C">
        <w:rPr>
          <w:rFonts w:ascii="Tahoma" w:hAnsi="Tahoma" w:cs="Tahoma"/>
          <w:b/>
          <w:bCs/>
          <w:color w:val="000000"/>
        </w:rPr>
        <w:t>c</w:t>
      </w:r>
      <w:r w:rsidR="00A1206C" w:rsidRPr="004A6B4C">
        <w:rPr>
          <w:rFonts w:ascii="Tahoma" w:hAnsi="Tahoma" w:cs="Tahoma"/>
          <w:b/>
          <w:bCs/>
          <w:color w:val="000000"/>
        </w:rPr>
        <w:t>ontractor only?</w:t>
      </w:r>
    </w:p>
    <w:p w14:paraId="46D6D901" w14:textId="48406A55" w:rsidR="00A1206C" w:rsidRPr="004A6B4C" w:rsidRDefault="00A1206C" w:rsidP="0017760E">
      <w:pPr>
        <w:pStyle w:val="NormalWeb"/>
        <w:ind w:left="720" w:hanging="720"/>
        <w:rPr>
          <w:rFonts w:ascii="Tahoma" w:hAnsi="Tahoma" w:cs="Tahoma"/>
          <w:color w:val="000000"/>
        </w:rPr>
      </w:pPr>
      <w:r w:rsidRPr="004A6B4C">
        <w:rPr>
          <w:rFonts w:ascii="Tahoma" w:hAnsi="Tahoma" w:cs="Tahoma"/>
          <w:color w:val="000000"/>
        </w:rPr>
        <w:t>A</w:t>
      </w:r>
      <w:r w:rsidR="0017760E" w:rsidRPr="004A6B4C">
        <w:rPr>
          <w:rFonts w:ascii="Tahoma" w:hAnsi="Tahoma" w:cs="Tahoma"/>
          <w:color w:val="000000"/>
        </w:rPr>
        <w:t>5</w:t>
      </w:r>
      <w:r w:rsidRPr="004A6B4C">
        <w:rPr>
          <w:rFonts w:ascii="Tahoma" w:hAnsi="Tahoma" w:cs="Tahoma"/>
          <w:color w:val="000000"/>
        </w:rPr>
        <w:t xml:space="preserve">: </w:t>
      </w:r>
      <w:r w:rsidR="0017760E" w:rsidRPr="004A6B4C">
        <w:rPr>
          <w:rFonts w:ascii="Tahoma" w:hAnsi="Tahoma" w:cs="Tahoma"/>
          <w:color w:val="000000"/>
        </w:rPr>
        <w:tab/>
      </w:r>
      <w:r w:rsidRPr="004A6B4C">
        <w:rPr>
          <w:rFonts w:ascii="Tahoma" w:hAnsi="Tahoma" w:cs="Tahoma"/>
          <w:color w:val="000000"/>
        </w:rPr>
        <w:t>Before transacting intrastate business in California, all businesses must first register with the California Secretary of State. Businesses should comply with all applicable laws, ordinances, regulations, and standards and should consult with their own counsel if they have questions regarding Secretary of State registration requirements.</w:t>
      </w:r>
    </w:p>
    <w:p w14:paraId="7E883685" w14:textId="54221262" w:rsidR="00A1206C" w:rsidRPr="004A6B4C" w:rsidRDefault="00A1206C" w:rsidP="0017760E">
      <w:pPr>
        <w:pStyle w:val="NormalWeb"/>
        <w:ind w:left="720"/>
        <w:rPr>
          <w:rFonts w:ascii="Tahoma" w:hAnsi="Tahoma" w:cs="Tahoma"/>
          <w:color w:val="000000"/>
        </w:rPr>
      </w:pPr>
      <w:r w:rsidRPr="004A6B4C">
        <w:rPr>
          <w:rFonts w:ascii="Tahoma" w:hAnsi="Tahoma" w:cs="Tahoma"/>
          <w:color w:val="000000"/>
        </w:rPr>
        <w:t xml:space="preserve">For purposes of application to this </w:t>
      </w:r>
      <w:r w:rsidR="009707F1" w:rsidRPr="004A6B4C">
        <w:rPr>
          <w:rFonts w:ascii="Tahoma" w:hAnsi="Tahoma" w:cs="Tahoma"/>
          <w:color w:val="000000"/>
        </w:rPr>
        <w:t>solicitation</w:t>
      </w:r>
      <w:r w:rsidRPr="004A6B4C">
        <w:rPr>
          <w:rFonts w:ascii="Tahoma" w:hAnsi="Tahoma" w:cs="Tahoma"/>
          <w:color w:val="000000"/>
        </w:rPr>
        <w:t xml:space="preserve">, please refer to pages </w:t>
      </w:r>
      <w:r w:rsidR="00767BF0" w:rsidRPr="004A6B4C">
        <w:rPr>
          <w:rFonts w:ascii="Tahoma" w:hAnsi="Tahoma" w:cs="Tahoma"/>
          <w:color w:val="000000"/>
        </w:rPr>
        <w:t>5</w:t>
      </w:r>
      <w:r w:rsidRPr="004A6B4C">
        <w:rPr>
          <w:rFonts w:ascii="Tahoma" w:hAnsi="Tahoma" w:cs="Tahoma"/>
          <w:color w:val="000000"/>
        </w:rPr>
        <w:t xml:space="preserve"> and </w:t>
      </w:r>
      <w:r w:rsidR="00767BF0" w:rsidRPr="004A6B4C">
        <w:rPr>
          <w:rFonts w:ascii="Tahoma" w:hAnsi="Tahoma" w:cs="Tahoma"/>
          <w:color w:val="000000"/>
        </w:rPr>
        <w:t>6</w:t>
      </w:r>
      <w:r w:rsidRPr="004A6B4C">
        <w:rPr>
          <w:rFonts w:ascii="Tahoma" w:hAnsi="Tahoma" w:cs="Tahoma"/>
          <w:color w:val="000000"/>
        </w:rPr>
        <w:t xml:space="preserve"> of the solicitation manual,</w:t>
      </w:r>
      <w:r w:rsidR="005D074F" w:rsidRPr="004A6B4C">
        <w:rPr>
          <w:rFonts w:ascii="Tahoma" w:hAnsi="Tahoma" w:cs="Tahoma"/>
          <w:color w:val="000000"/>
        </w:rPr>
        <w:t xml:space="preserve"> </w:t>
      </w:r>
      <w:r w:rsidR="005D074F" w:rsidRPr="004A6B4C">
        <w:rPr>
          <w:rFonts w:ascii="Tahoma" w:hAnsi="Tahoma" w:cs="Tahoma"/>
        </w:rPr>
        <w:t xml:space="preserve">which is available the </w:t>
      </w:r>
      <w:hyperlink r:id="rId19" w:tgtFrame="_blank" w:history="1">
        <w:r w:rsidR="005D074F" w:rsidRPr="004A6B4C">
          <w:rPr>
            <w:rStyle w:val="normaltextrun"/>
            <w:rFonts w:ascii="Tahoma" w:hAnsi="Tahoma" w:cs="Tahoma"/>
            <w:color w:val="0000FF"/>
            <w:u w:val="single"/>
            <w:shd w:val="clear" w:color="auto" w:fill="FFFFFF"/>
          </w:rPr>
          <w:t>CEC website</w:t>
        </w:r>
      </w:hyperlink>
      <w:r w:rsidR="005D074F" w:rsidRPr="004A6B4C">
        <w:rPr>
          <w:rFonts w:ascii="Tahoma" w:hAnsi="Tahoma" w:cs="Tahoma"/>
        </w:rPr>
        <w:t xml:space="preserve">. It </w:t>
      </w:r>
      <w:r w:rsidRPr="004A6B4C">
        <w:rPr>
          <w:rFonts w:ascii="Tahoma" w:hAnsi="Tahoma" w:cs="Tahoma"/>
          <w:color w:val="000000"/>
        </w:rPr>
        <w:t>indicate</w:t>
      </w:r>
      <w:r w:rsidR="00DC551C" w:rsidRPr="004A6B4C">
        <w:rPr>
          <w:rFonts w:ascii="Tahoma" w:hAnsi="Tahoma" w:cs="Tahoma"/>
          <w:color w:val="000000"/>
        </w:rPr>
        <w:t>s</w:t>
      </w:r>
      <w:r w:rsidRPr="004A6B4C">
        <w:rPr>
          <w:rFonts w:ascii="Tahoma" w:hAnsi="Tahoma" w:cs="Tahoma"/>
          <w:color w:val="000000"/>
        </w:rPr>
        <w:t xml:space="preserve"> that all corporations, limited liability companies (LLCs), limited partnerships (LPs), and limited liability partnerships (LLPs) that conduct intrastate business in California are required to be registered and in good standing with the California Secretary </w:t>
      </w:r>
      <w:r w:rsidRPr="004A6B4C">
        <w:rPr>
          <w:rFonts w:ascii="Tahoma" w:hAnsi="Tahoma" w:cs="Tahoma"/>
          <w:color w:val="000000"/>
        </w:rPr>
        <w:lastRenderedPageBreak/>
        <w:t>of State prior to its project being recommended for approval at a CEC business meeting. If not currently registered with the California Secretary of State, applicants are encouraged to contact the Secretary of</w:t>
      </w:r>
      <w:r w:rsidR="00D63685" w:rsidRPr="004A6B4C">
        <w:rPr>
          <w:rFonts w:ascii="Tahoma" w:hAnsi="Tahoma" w:cs="Tahoma"/>
          <w:color w:val="000000"/>
        </w:rPr>
        <w:t xml:space="preserve"> </w:t>
      </w:r>
      <w:r w:rsidRPr="004A6B4C">
        <w:rPr>
          <w:rFonts w:ascii="Tahoma" w:hAnsi="Tahoma" w:cs="Tahoma"/>
          <w:color w:val="000000"/>
        </w:rPr>
        <w:t>State’s Office as soon as possible to avoid potential delays in beginning the proposed project(s) (should the application be successful). In addition, sole proprietors using a fictitious business name must be registered with the appropriate county and provide evidence of registration to the CEC prior to the resulting Agreement being recommended for approval at a CEC business meeting.</w:t>
      </w:r>
    </w:p>
    <w:p w14:paraId="57117B32" w14:textId="077275E6" w:rsidR="00440DA6" w:rsidRPr="004A6B4C" w:rsidRDefault="00440DA6" w:rsidP="00440DA6">
      <w:pPr>
        <w:ind w:left="720" w:hanging="720"/>
        <w:rPr>
          <w:rFonts w:ascii="Tahoma" w:hAnsi="Tahoma" w:cs="Tahoma"/>
          <w:b/>
          <w:bCs/>
        </w:rPr>
      </w:pPr>
      <w:r w:rsidRPr="004A6B4C">
        <w:rPr>
          <w:rFonts w:ascii="Tahoma" w:eastAsia="Times New Roman" w:hAnsi="Tahoma" w:cs="Tahoma"/>
          <w:b/>
          <w:bCs/>
          <w:color w:val="000000" w:themeColor="text1"/>
        </w:rPr>
        <w:t>Q</w:t>
      </w:r>
      <w:r w:rsidR="0017760E" w:rsidRPr="004A6B4C">
        <w:rPr>
          <w:rFonts w:ascii="Tahoma" w:eastAsia="Times New Roman" w:hAnsi="Tahoma" w:cs="Tahoma"/>
          <w:b/>
          <w:bCs/>
          <w:color w:val="000000" w:themeColor="text1"/>
        </w:rPr>
        <w:t>6</w:t>
      </w:r>
      <w:r w:rsidRPr="004A6B4C">
        <w:rPr>
          <w:rFonts w:ascii="Tahoma" w:eastAsia="Times New Roman" w:hAnsi="Tahoma" w:cs="Tahoma"/>
          <w:b/>
          <w:bCs/>
          <w:color w:val="000000" w:themeColor="text1"/>
        </w:rPr>
        <w:t>:</w:t>
      </w:r>
      <w:r w:rsidRPr="004A6B4C">
        <w:rPr>
          <w:rFonts w:ascii="Tahoma" w:eastAsia="Times New Roman" w:hAnsi="Tahoma" w:cs="Tahoma"/>
          <w:b/>
          <w:bCs/>
          <w:color w:val="000000" w:themeColor="text1"/>
        </w:rPr>
        <w:tab/>
        <w:t xml:space="preserve">Can Firms or </w:t>
      </w:r>
      <w:r w:rsidR="00C94A4B" w:rsidRPr="004A6B4C">
        <w:rPr>
          <w:rFonts w:ascii="Tahoma" w:eastAsia="Times New Roman" w:hAnsi="Tahoma" w:cs="Tahoma"/>
          <w:b/>
          <w:bCs/>
          <w:color w:val="000000" w:themeColor="text1"/>
        </w:rPr>
        <w:t>s</w:t>
      </w:r>
      <w:r w:rsidRPr="004A6B4C">
        <w:rPr>
          <w:rFonts w:ascii="Tahoma" w:eastAsia="Times New Roman" w:hAnsi="Tahoma" w:cs="Tahoma"/>
          <w:b/>
          <w:bCs/>
          <w:color w:val="000000" w:themeColor="text1"/>
        </w:rPr>
        <w:t>ubcontractors located outside of California apply for this solicitation?</w:t>
      </w:r>
    </w:p>
    <w:p w14:paraId="54B02247" w14:textId="77777777" w:rsidR="00440DA6" w:rsidRPr="004A6B4C" w:rsidRDefault="00440DA6" w:rsidP="00440DA6">
      <w:pPr>
        <w:rPr>
          <w:rFonts w:ascii="Tahoma" w:eastAsia="Times New Roman" w:hAnsi="Tahoma" w:cs="Tahoma"/>
          <w:color w:val="000000" w:themeColor="text1"/>
        </w:rPr>
      </w:pPr>
    </w:p>
    <w:p w14:paraId="041FD3F7" w14:textId="57D26013" w:rsidR="00440DA6" w:rsidRPr="004A6B4C" w:rsidRDefault="00440DA6" w:rsidP="00440DA6">
      <w:pPr>
        <w:ind w:left="720" w:hanging="720"/>
        <w:rPr>
          <w:rFonts w:ascii="Tahoma" w:hAnsi="Tahoma" w:cs="Tahoma"/>
        </w:rPr>
      </w:pPr>
      <w:r w:rsidRPr="004A6B4C">
        <w:rPr>
          <w:rFonts w:ascii="Tahoma" w:eastAsia="Times New Roman" w:hAnsi="Tahoma" w:cs="Tahoma"/>
          <w:color w:val="000000" w:themeColor="text1"/>
        </w:rPr>
        <w:t>A</w:t>
      </w:r>
      <w:r w:rsidR="0017760E" w:rsidRPr="004A6B4C">
        <w:rPr>
          <w:rFonts w:ascii="Tahoma" w:eastAsia="Times New Roman" w:hAnsi="Tahoma" w:cs="Tahoma"/>
          <w:color w:val="000000" w:themeColor="text1"/>
        </w:rPr>
        <w:t>6</w:t>
      </w:r>
      <w:r w:rsidRPr="004A6B4C">
        <w:rPr>
          <w:rFonts w:ascii="Tahoma" w:eastAsia="Times New Roman" w:hAnsi="Tahoma" w:cs="Tahoma"/>
          <w:color w:val="000000" w:themeColor="text1"/>
        </w:rPr>
        <w:t xml:space="preserve">: </w:t>
      </w:r>
      <w:r w:rsidRPr="004A6B4C">
        <w:rPr>
          <w:rFonts w:ascii="Tahoma" w:eastAsia="Times New Roman" w:hAnsi="Tahoma" w:cs="Tahoma"/>
          <w:color w:val="000000" w:themeColor="text1"/>
        </w:rPr>
        <w:tab/>
        <w:t xml:space="preserve">While nothing </w:t>
      </w:r>
      <w:r w:rsidRPr="004A6B4C">
        <w:rPr>
          <w:rFonts w:ascii="Tahoma" w:eastAsia="Times New Roman" w:hAnsi="Tahoma" w:cs="Tahoma"/>
          <w:color w:val="000000" w:themeColor="text1"/>
          <w:u w:val="single"/>
        </w:rPr>
        <w:t>in this solicitation</w:t>
      </w:r>
      <w:r w:rsidRPr="004A6B4C">
        <w:rPr>
          <w:rFonts w:ascii="Tahoma" w:eastAsia="Times New Roman" w:hAnsi="Tahoma" w:cs="Tahoma"/>
          <w:color w:val="000000" w:themeColor="text1"/>
        </w:rPr>
        <w:t xml:space="preserve"> prohibits Firms and their respective</w:t>
      </w:r>
      <w:r w:rsidR="00C94A4B" w:rsidRPr="004A6B4C">
        <w:rPr>
          <w:rFonts w:ascii="Tahoma" w:eastAsia="Times New Roman" w:hAnsi="Tahoma" w:cs="Tahoma"/>
          <w:color w:val="000000" w:themeColor="text1"/>
        </w:rPr>
        <w:t xml:space="preserve"> s</w:t>
      </w:r>
      <w:r w:rsidRPr="004A6B4C">
        <w:rPr>
          <w:rFonts w:ascii="Tahoma" w:eastAsia="Times New Roman" w:hAnsi="Tahoma" w:cs="Tahoma"/>
          <w:color w:val="000000" w:themeColor="text1"/>
        </w:rPr>
        <w:t xml:space="preserve">ubcontractors outside of California from applying and performing work outside of California, each company should work with its own legal counsel to determine if it can legally enter into a contract for this work. Certain laws of California, the United States, or the foreign countries in which the company is located may prohibit a resulting contract. For </w:t>
      </w:r>
      <w:proofErr w:type="gramStart"/>
      <w:r w:rsidRPr="004A6B4C">
        <w:rPr>
          <w:rFonts w:ascii="Tahoma" w:eastAsia="Times New Roman" w:hAnsi="Tahoma" w:cs="Tahoma"/>
          <w:color w:val="000000" w:themeColor="text1"/>
        </w:rPr>
        <w:t>example</w:t>
      </w:r>
      <w:proofErr w:type="gramEnd"/>
      <w:r w:rsidRPr="004A6B4C">
        <w:rPr>
          <w:rFonts w:ascii="Tahoma" w:eastAsia="Times New Roman" w:hAnsi="Tahoma" w:cs="Tahoma"/>
          <w:color w:val="000000" w:themeColor="text1"/>
        </w:rPr>
        <w:t xml:space="preserve"> only, and by no means legal advice or an exhaustive list, potential applicants may want their own legal counsel to consider:</w:t>
      </w:r>
    </w:p>
    <w:p w14:paraId="541359DC" w14:textId="77777777" w:rsidR="00440DA6" w:rsidRPr="004A6B4C" w:rsidRDefault="00440DA6" w:rsidP="00440DA6">
      <w:pPr>
        <w:ind w:left="720" w:hanging="720"/>
        <w:rPr>
          <w:rFonts w:ascii="Tahoma" w:hAnsi="Tahoma" w:cs="Tahoma"/>
        </w:rPr>
      </w:pPr>
    </w:p>
    <w:p w14:paraId="056B306E" w14:textId="77777777" w:rsidR="00440DA6" w:rsidRPr="004A6B4C" w:rsidRDefault="00440DA6" w:rsidP="00440DA6">
      <w:pPr>
        <w:pStyle w:val="ListParagraph"/>
        <w:numPr>
          <w:ilvl w:val="0"/>
          <w:numId w:val="11"/>
        </w:numPr>
        <w:rPr>
          <w:rFonts w:ascii="Tahoma" w:hAnsi="Tahoma" w:cs="Tahoma"/>
        </w:rPr>
      </w:pPr>
      <w:r w:rsidRPr="004A6B4C">
        <w:rPr>
          <w:rFonts w:ascii="Tahoma" w:eastAsia="Times New Roman" w:hAnsi="Tahoma" w:cs="Tahoma"/>
          <w:color w:val="000000" w:themeColor="text1"/>
        </w:rPr>
        <w:t>All companies must be registered with California Secretary of State, provide United States tax identification number, and comply with all other RFQ requirements. The selected Contractor will need to comply with California law and sign a contract similar to Attachment 6, Standard Agreement Example.</w:t>
      </w:r>
    </w:p>
    <w:p w14:paraId="7C2DA7D3" w14:textId="77777777" w:rsidR="00440DA6" w:rsidRPr="004A6B4C" w:rsidRDefault="00440DA6" w:rsidP="00440DA6">
      <w:pPr>
        <w:pStyle w:val="ListParagraph"/>
        <w:numPr>
          <w:ilvl w:val="0"/>
          <w:numId w:val="11"/>
        </w:numPr>
        <w:rPr>
          <w:rFonts w:ascii="Tahoma" w:hAnsi="Tahoma" w:cs="Tahoma"/>
        </w:rPr>
      </w:pPr>
      <w:r w:rsidRPr="004A6B4C">
        <w:rPr>
          <w:rFonts w:ascii="Tahoma" w:eastAsia="Times New Roman" w:hAnsi="Tahoma" w:cs="Tahoma"/>
          <w:color w:val="000000" w:themeColor="text1"/>
        </w:rPr>
        <w:t>The California Taxpayer and Shareholder Protection Act of 2003, California Public Contract Code sections 10286 et seq.</w:t>
      </w:r>
    </w:p>
    <w:p w14:paraId="7E8C4EDF" w14:textId="77777777" w:rsidR="00440DA6" w:rsidRPr="004A6B4C" w:rsidRDefault="00440DA6" w:rsidP="00440DA6">
      <w:pPr>
        <w:pStyle w:val="ListParagraph"/>
        <w:numPr>
          <w:ilvl w:val="0"/>
          <w:numId w:val="11"/>
        </w:numPr>
        <w:rPr>
          <w:rFonts w:ascii="Tahoma" w:hAnsi="Tahoma" w:cs="Tahoma"/>
        </w:rPr>
      </w:pPr>
      <w:r w:rsidRPr="004A6B4C">
        <w:rPr>
          <w:rFonts w:ascii="Tahoma" w:eastAsia="Times New Roman" w:hAnsi="Tahoma" w:cs="Tahoma"/>
          <w:color w:val="000000" w:themeColor="text1"/>
        </w:rPr>
        <w:t>California’s Darfur Contract Act of 2008, California Public Contract Code sections 10475 et seq.</w:t>
      </w:r>
    </w:p>
    <w:p w14:paraId="67BABFB7" w14:textId="77777777" w:rsidR="00440DA6" w:rsidRPr="004A6B4C" w:rsidRDefault="00440DA6" w:rsidP="00440DA6">
      <w:pPr>
        <w:pStyle w:val="ListParagraph"/>
        <w:numPr>
          <w:ilvl w:val="0"/>
          <w:numId w:val="11"/>
        </w:numPr>
        <w:rPr>
          <w:rFonts w:ascii="Tahoma" w:hAnsi="Tahoma" w:cs="Tahoma"/>
        </w:rPr>
      </w:pPr>
      <w:r w:rsidRPr="004A6B4C">
        <w:rPr>
          <w:rFonts w:ascii="Tahoma" w:eastAsia="Times New Roman" w:hAnsi="Tahoma" w:cs="Tahoma"/>
          <w:color w:val="000000" w:themeColor="text1"/>
        </w:rPr>
        <w:t>California’s Iran Contracting Act of 2010, California Public Contract Code sections 2200 et seq.</w:t>
      </w:r>
    </w:p>
    <w:p w14:paraId="0259AF51" w14:textId="77777777" w:rsidR="00440DA6" w:rsidRPr="004A6B4C" w:rsidRDefault="00440DA6" w:rsidP="00440DA6">
      <w:pPr>
        <w:pStyle w:val="ListParagraph"/>
        <w:numPr>
          <w:ilvl w:val="0"/>
          <w:numId w:val="11"/>
        </w:numPr>
        <w:rPr>
          <w:rFonts w:ascii="Tahoma" w:hAnsi="Tahoma" w:cs="Tahoma"/>
        </w:rPr>
      </w:pPr>
      <w:r w:rsidRPr="004A6B4C">
        <w:rPr>
          <w:rFonts w:ascii="Tahoma" w:eastAsia="Times New Roman" w:hAnsi="Tahoma" w:cs="Tahoma"/>
          <w:color w:val="000000" w:themeColor="text1"/>
        </w:rPr>
        <w:t>United States federal export control laws, which prohibit contracts for certain activities with certain countries.</w:t>
      </w:r>
    </w:p>
    <w:p w14:paraId="45A7761D" w14:textId="203698BB" w:rsidR="00440DA6" w:rsidRPr="004A6B4C" w:rsidRDefault="00440DA6" w:rsidP="00842545">
      <w:pPr>
        <w:pStyle w:val="ListParagraph"/>
        <w:numPr>
          <w:ilvl w:val="0"/>
          <w:numId w:val="11"/>
        </w:numPr>
        <w:rPr>
          <w:rFonts w:ascii="Tahoma" w:hAnsi="Tahoma" w:cs="Tahoma"/>
        </w:rPr>
      </w:pPr>
      <w:r w:rsidRPr="004A6B4C">
        <w:rPr>
          <w:rFonts w:ascii="Tahoma" w:eastAsia="Times New Roman" w:hAnsi="Tahoma" w:cs="Tahoma"/>
          <w:color w:val="000000" w:themeColor="text1"/>
        </w:rPr>
        <w:t>United States trade agreements</w:t>
      </w:r>
    </w:p>
    <w:p w14:paraId="498A5357" w14:textId="77777777" w:rsidR="000B75B4" w:rsidRPr="004A6B4C" w:rsidRDefault="000B75B4" w:rsidP="00037502">
      <w:pPr>
        <w:ind w:left="720" w:hanging="720"/>
        <w:rPr>
          <w:rFonts w:ascii="Tahoma" w:hAnsi="Tahoma" w:cs="Tahoma"/>
        </w:rPr>
      </w:pPr>
    </w:p>
    <w:p w14:paraId="1DCCC901" w14:textId="4522224A" w:rsidR="00037502" w:rsidRPr="004A6B4C" w:rsidRDefault="00037502" w:rsidP="00037502">
      <w:pPr>
        <w:ind w:left="720" w:hanging="720"/>
        <w:rPr>
          <w:rFonts w:ascii="Tahoma" w:hAnsi="Tahoma" w:cs="Tahoma"/>
          <w:b/>
          <w:bCs/>
          <w:u w:val="single"/>
        </w:rPr>
      </w:pPr>
      <w:r w:rsidRPr="004A6B4C">
        <w:rPr>
          <w:rFonts w:ascii="Tahoma" w:hAnsi="Tahoma" w:cs="Tahoma"/>
          <w:b/>
          <w:bCs/>
          <w:u w:val="single"/>
        </w:rPr>
        <w:t>Q7:</w:t>
      </w:r>
      <w:r w:rsidRPr="004A6B4C">
        <w:rPr>
          <w:rFonts w:ascii="Tahoma" w:hAnsi="Tahoma" w:cs="Tahoma"/>
          <w:b/>
          <w:bCs/>
        </w:rPr>
        <w:t xml:space="preserve"> </w:t>
      </w:r>
      <w:r w:rsidRPr="004A6B4C">
        <w:rPr>
          <w:rFonts w:ascii="Tahoma" w:hAnsi="Tahoma" w:cs="Tahoma"/>
          <w:b/>
          <w:bCs/>
        </w:rPr>
        <w:tab/>
      </w:r>
      <w:r w:rsidR="000B75B4" w:rsidRPr="004A6B4C">
        <w:rPr>
          <w:rFonts w:ascii="Tahoma" w:hAnsi="Tahoma" w:cs="Tahoma"/>
          <w:b/>
          <w:bCs/>
          <w:u w:val="single"/>
        </w:rPr>
        <w:t xml:space="preserve">What percentage of the total SOW does the CEC anticipate being dedicated to Task 2 – Flexible Demand Appliances Standards Measure Identification and Analysis? </w:t>
      </w:r>
    </w:p>
    <w:p w14:paraId="6C385817" w14:textId="48986C35" w:rsidR="00037502" w:rsidRPr="004A6B4C" w:rsidRDefault="00037502" w:rsidP="00037502">
      <w:pPr>
        <w:ind w:left="720" w:hanging="720"/>
        <w:rPr>
          <w:rFonts w:ascii="Tahoma" w:hAnsi="Tahoma" w:cs="Tahoma"/>
          <w:b/>
          <w:bCs/>
          <w:u w:val="single"/>
        </w:rPr>
      </w:pPr>
    </w:p>
    <w:p w14:paraId="1A7BFEDA" w14:textId="27876121" w:rsidR="00037502" w:rsidRPr="004A6B4C" w:rsidRDefault="00037502" w:rsidP="00037502">
      <w:pPr>
        <w:ind w:left="720" w:hanging="720"/>
        <w:rPr>
          <w:rFonts w:ascii="Tahoma" w:hAnsi="Tahoma" w:cs="Tahoma"/>
          <w:b/>
          <w:bCs/>
          <w:u w:val="single"/>
        </w:rPr>
      </w:pPr>
      <w:r w:rsidRPr="004A6B4C">
        <w:rPr>
          <w:rFonts w:ascii="Tahoma" w:hAnsi="Tahoma" w:cs="Tahoma"/>
          <w:b/>
          <w:bCs/>
          <w:u w:val="single"/>
        </w:rPr>
        <w:t>A7:</w:t>
      </w:r>
      <w:r w:rsidRPr="004A6B4C">
        <w:rPr>
          <w:rFonts w:ascii="Tahoma" w:hAnsi="Tahoma" w:cs="Tahoma"/>
          <w:b/>
          <w:bCs/>
        </w:rPr>
        <w:tab/>
      </w:r>
      <w:r w:rsidR="000B75B4" w:rsidRPr="004A6B4C">
        <w:rPr>
          <w:rFonts w:ascii="Tahoma" w:hAnsi="Tahoma" w:cs="Tahoma"/>
          <w:b/>
          <w:bCs/>
          <w:u w:val="single"/>
        </w:rPr>
        <w:t xml:space="preserve">The Agreement that results from this solicitation shall be conducted as a “Work Authorization” (WA) agreement. The WAs will be assigned by expertise or project workload, as well as will define the maximum price, budget, and schedule for the work to be performed. While the </w:t>
      </w:r>
      <w:r w:rsidR="000B75B4" w:rsidRPr="004A6B4C">
        <w:rPr>
          <w:rFonts w:ascii="Tahoma" w:hAnsi="Tahoma" w:cs="Tahoma"/>
          <w:b/>
          <w:bCs/>
          <w:u w:val="single"/>
        </w:rPr>
        <w:lastRenderedPageBreak/>
        <w:t xml:space="preserve">CEC anticipates that approximately </w:t>
      </w:r>
      <w:r w:rsidR="004A6B4C" w:rsidRPr="004A6B4C">
        <w:rPr>
          <w:rFonts w:ascii="Tahoma" w:hAnsi="Tahoma" w:cs="Tahoma"/>
          <w:b/>
          <w:bCs/>
          <w:u w:val="single"/>
        </w:rPr>
        <w:t>50</w:t>
      </w:r>
      <w:r w:rsidR="009C00E9" w:rsidRPr="004A6B4C">
        <w:rPr>
          <w:rFonts w:ascii="Tahoma" w:hAnsi="Tahoma" w:cs="Tahoma"/>
          <w:b/>
          <w:bCs/>
          <w:u w:val="single"/>
        </w:rPr>
        <w:t>%</w:t>
      </w:r>
      <w:r w:rsidR="000B75B4" w:rsidRPr="004A6B4C">
        <w:rPr>
          <w:rFonts w:ascii="Tahoma" w:hAnsi="Tahoma" w:cs="Tahoma"/>
          <w:b/>
          <w:bCs/>
          <w:u w:val="single"/>
        </w:rPr>
        <w:t xml:space="preserve"> of the total SOW will be dedicated to Task 2, the actual percentage will not be confirmed until the WAs for the agreement are finalized and executed.</w:t>
      </w:r>
    </w:p>
    <w:p w14:paraId="2AEB88E0" w14:textId="28EEB04D" w:rsidR="00037502" w:rsidRPr="004A6B4C" w:rsidRDefault="00037502" w:rsidP="00037502">
      <w:pPr>
        <w:rPr>
          <w:rFonts w:ascii="Tahoma" w:hAnsi="Tahoma" w:cs="Tahoma"/>
        </w:rPr>
      </w:pPr>
    </w:p>
    <w:p w14:paraId="521D577C" w14:textId="50545634" w:rsidR="000B75B4" w:rsidRPr="004A6B4C" w:rsidRDefault="000B75B4" w:rsidP="000B75B4">
      <w:pPr>
        <w:ind w:left="720" w:hanging="720"/>
        <w:rPr>
          <w:rFonts w:ascii="Tahoma" w:hAnsi="Tahoma" w:cs="Tahoma"/>
          <w:b/>
          <w:bCs/>
          <w:u w:val="single"/>
        </w:rPr>
      </w:pPr>
      <w:r w:rsidRPr="004A6B4C">
        <w:rPr>
          <w:rFonts w:ascii="Tahoma" w:hAnsi="Tahoma" w:cs="Tahoma"/>
          <w:b/>
          <w:bCs/>
          <w:u w:val="single"/>
        </w:rPr>
        <w:t>Q8:</w:t>
      </w:r>
      <w:r w:rsidRPr="004A6B4C">
        <w:rPr>
          <w:rFonts w:ascii="Tahoma" w:hAnsi="Tahoma" w:cs="Tahoma"/>
          <w:b/>
          <w:bCs/>
        </w:rPr>
        <w:t xml:space="preserve"> </w:t>
      </w:r>
      <w:r w:rsidRPr="004A6B4C">
        <w:rPr>
          <w:rFonts w:ascii="Tahoma" w:hAnsi="Tahoma" w:cs="Tahoma"/>
          <w:b/>
          <w:bCs/>
        </w:rPr>
        <w:tab/>
      </w:r>
      <w:r w:rsidRPr="004A6B4C">
        <w:rPr>
          <w:rFonts w:ascii="Tahoma" w:hAnsi="Tahoma" w:cs="Tahoma"/>
          <w:b/>
          <w:bCs/>
          <w:u w:val="single"/>
        </w:rPr>
        <w:t>What percentage of the total SOW does the CEC anticipate being dedicated to Task 3 – Energy and Climate Accounting Methodologies?</w:t>
      </w:r>
    </w:p>
    <w:p w14:paraId="4E7BDB63" w14:textId="009C3E49" w:rsidR="000B75B4" w:rsidRPr="004A6B4C" w:rsidRDefault="000B75B4" w:rsidP="000B75B4">
      <w:pPr>
        <w:ind w:left="720" w:hanging="720"/>
        <w:rPr>
          <w:rFonts w:ascii="Tahoma" w:hAnsi="Tahoma" w:cs="Tahoma"/>
          <w:b/>
          <w:bCs/>
          <w:u w:val="single"/>
        </w:rPr>
      </w:pPr>
    </w:p>
    <w:p w14:paraId="050E176B" w14:textId="7D2B19EC" w:rsidR="000B75B4" w:rsidRPr="004A6B4C" w:rsidRDefault="000B75B4" w:rsidP="000B75B4">
      <w:pPr>
        <w:ind w:left="720" w:hanging="720"/>
        <w:rPr>
          <w:rFonts w:ascii="Tahoma" w:hAnsi="Tahoma" w:cs="Tahoma"/>
          <w:b/>
          <w:bCs/>
          <w:u w:val="single"/>
        </w:rPr>
      </w:pPr>
      <w:r w:rsidRPr="004A6B4C">
        <w:rPr>
          <w:rFonts w:ascii="Tahoma" w:hAnsi="Tahoma" w:cs="Tahoma"/>
          <w:b/>
          <w:bCs/>
          <w:u w:val="single"/>
        </w:rPr>
        <w:t>A8:</w:t>
      </w:r>
      <w:r w:rsidRPr="004A6B4C">
        <w:rPr>
          <w:rFonts w:ascii="Tahoma" w:hAnsi="Tahoma" w:cs="Tahoma"/>
          <w:b/>
          <w:bCs/>
        </w:rPr>
        <w:tab/>
      </w:r>
      <w:r w:rsidRPr="004A6B4C">
        <w:rPr>
          <w:rFonts w:ascii="Tahoma" w:hAnsi="Tahoma" w:cs="Tahoma"/>
          <w:b/>
          <w:bCs/>
          <w:u w:val="single"/>
        </w:rPr>
        <w:t xml:space="preserve">The Agreement that results from this solicitation shall be conducted as a WA agreement. The WAs will be assigned by expertise or project workload, as well as will define the maximum price, budget, and schedule for the work to be performed. While the CEC anticipates that approximately </w:t>
      </w:r>
      <w:r w:rsidR="004A6B4C" w:rsidRPr="004A6B4C">
        <w:rPr>
          <w:rFonts w:ascii="Tahoma" w:hAnsi="Tahoma" w:cs="Tahoma"/>
          <w:b/>
          <w:bCs/>
          <w:u w:val="single"/>
        </w:rPr>
        <w:t>25</w:t>
      </w:r>
      <w:r w:rsidR="009C00E9" w:rsidRPr="004A6B4C">
        <w:rPr>
          <w:rFonts w:ascii="Tahoma" w:hAnsi="Tahoma" w:cs="Tahoma"/>
          <w:b/>
          <w:bCs/>
          <w:u w:val="single"/>
        </w:rPr>
        <w:t>%</w:t>
      </w:r>
      <w:r w:rsidRPr="004A6B4C">
        <w:rPr>
          <w:rFonts w:ascii="Tahoma" w:hAnsi="Tahoma" w:cs="Tahoma"/>
          <w:b/>
          <w:bCs/>
          <w:u w:val="single"/>
        </w:rPr>
        <w:t xml:space="preserve"> of the total SOW will be dedicated to Task 3, the actual percentage will not be confirmed until the WAs for the agreement are finalized and executed. </w:t>
      </w:r>
    </w:p>
    <w:p w14:paraId="2EDE10D9" w14:textId="77777777" w:rsidR="000B75B4" w:rsidRPr="004A6B4C" w:rsidRDefault="000B75B4" w:rsidP="00037502">
      <w:pPr>
        <w:ind w:left="720" w:hanging="720"/>
        <w:rPr>
          <w:rFonts w:ascii="Tahoma" w:hAnsi="Tahoma" w:cs="Tahoma"/>
        </w:rPr>
      </w:pPr>
    </w:p>
    <w:p w14:paraId="67EE32EB" w14:textId="610398C8" w:rsidR="00037502" w:rsidRPr="004A6B4C" w:rsidRDefault="00037502" w:rsidP="00037502">
      <w:pPr>
        <w:ind w:left="720" w:hanging="720"/>
        <w:rPr>
          <w:rFonts w:ascii="Tahoma" w:hAnsi="Tahoma" w:cs="Tahoma"/>
          <w:b/>
          <w:bCs/>
          <w:u w:val="single"/>
        </w:rPr>
      </w:pPr>
      <w:r w:rsidRPr="004A6B4C">
        <w:rPr>
          <w:rFonts w:ascii="Tahoma" w:hAnsi="Tahoma" w:cs="Tahoma"/>
          <w:b/>
          <w:bCs/>
          <w:u w:val="single"/>
        </w:rPr>
        <w:t>Q</w:t>
      </w:r>
      <w:r w:rsidR="000B75B4" w:rsidRPr="004A6B4C">
        <w:rPr>
          <w:rFonts w:ascii="Tahoma" w:hAnsi="Tahoma" w:cs="Tahoma"/>
          <w:b/>
          <w:bCs/>
          <w:u w:val="single"/>
        </w:rPr>
        <w:t>9</w:t>
      </w:r>
      <w:r w:rsidRPr="004A6B4C">
        <w:rPr>
          <w:rFonts w:ascii="Tahoma" w:hAnsi="Tahoma" w:cs="Tahoma"/>
          <w:b/>
          <w:bCs/>
          <w:u w:val="single"/>
        </w:rPr>
        <w:t>:</w:t>
      </w:r>
      <w:r w:rsidRPr="004A6B4C">
        <w:rPr>
          <w:rFonts w:ascii="Tahoma" w:hAnsi="Tahoma" w:cs="Tahoma"/>
          <w:b/>
          <w:bCs/>
        </w:rPr>
        <w:t xml:space="preserve"> </w:t>
      </w:r>
      <w:r w:rsidRPr="004A6B4C">
        <w:rPr>
          <w:rFonts w:ascii="Tahoma" w:hAnsi="Tahoma" w:cs="Tahoma"/>
          <w:b/>
          <w:bCs/>
        </w:rPr>
        <w:tab/>
      </w:r>
      <w:r w:rsidRPr="004A6B4C">
        <w:rPr>
          <w:rFonts w:ascii="Tahoma" w:hAnsi="Tahoma" w:cs="Tahoma"/>
          <w:b/>
          <w:bCs/>
          <w:u w:val="single"/>
        </w:rPr>
        <w:t>Is the anticipated SOW enough for the Prime contractor or</w:t>
      </w:r>
      <w:r w:rsidR="000B75B4" w:rsidRPr="004A6B4C">
        <w:rPr>
          <w:rFonts w:ascii="Tahoma" w:hAnsi="Tahoma" w:cs="Tahoma"/>
          <w:b/>
          <w:bCs/>
          <w:u w:val="single"/>
        </w:rPr>
        <w:t xml:space="preserve"> its </w:t>
      </w:r>
      <w:r w:rsidRPr="004A6B4C">
        <w:rPr>
          <w:rFonts w:ascii="Tahoma" w:hAnsi="Tahoma" w:cs="Tahoma"/>
          <w:b/>
          <w:bCs/>
          <w:u w:val="single"/>
        </w:rPr>
        <w:t>subcontractor</w:t>
      </w:r>
      <w:r w:rsidR="000B75B4" w:rsidRPr="004A6B4C">
        <w:rPr>
          <w:rFonts w:ascii="Tahoma" w:hAnsi="Tahoma" w:cs="Tahoma"/>
          <w:b/>
          <w:bCs/>
          <w:u w:val="single"/>
        </w:rPr>
        <w:t>s</w:t>
      </w:r>
      <w:r w:rsidRPr="004A6B4C">
        <w:rPr>
          <w:rFonts w:ascii="Tahoma" w:hAnsi="Tahoma" w:cs="Tahoma"/>
          <w:b/>
          <w:bCs/>
          <w:u w:val="single"/>
        </w:rPr>
        <w:t xml:space="preserve"> to develop a full-time position for an engineer to become a specialist in </w:t>
      </w:r>
      <w:r w:rsidR="000B75B4" w:rsidRPr="004A6B4C">
        <w:rPr>
          <w:rFonts w:ascii="Tahoma" w:hAnsi="Tahoma" w:cs="Tahoma"/>
          <w:b/>
          <w:bCs/>
          <w:u w:val="single"/>
        </w:rPr>
        <w:t>F</w:t>
      </w:r>
      <w:r w:rsidRPr="004A6B4C">
        <w:rPr>
          <w:rFonts w:ascii="Tahoma" w:hAnsi="Tahoma" w:cs="Tahoma"/>
          <w:b/>
          <w:bCs/>
          <w:u w:val="single"/>
        </w:rPr>
        <w:t xml:space="preserve">lexible </w:t>
      </w:r>
      <w:r w:rsidR="000B75B4" w:rsidRPr="004A6B4C">
        <w:rPr>
          <w:rFonts w:ascii="Tahoma" w:hAnsi="Tahoma" w:cs="Tahoma"/>
          <w:b/>
          <w:bCs/>
          <w:u w:val="single"/>
        </w:rPr>
        <w:t>D</w:t>
      </w:r>
      <w:r w:rsidRPr="004A6B4C">
        <w:rPr>
          <w:rFonts w:ascii="Tahoma" w:hAnsi="Tahoma" w:cs="Tahoma"/>
          <w:b/>
          <w:bCs/>
          <w:u w:val="single"/>
        </w:rPr>
        <w:t xml:space="preserve">emand </w:t>
      </w:r>
      <w:r w:rsidR="000B75B4" w:rsidRPr="004A6B4C">
        <w:rPr>
          <w:rFonts w:ascii="Tahoma" w:hAnsi="Tahoma" w:cs="Tahoma"/>
          <w:b/>
          <w:bCs/>
          <w:u w:val="single"/>
        </w:rPr>
        <w:t>A</w:t>
      </w:r>
      <w:r w:rsidRPr="004A6B4C">
        <w:rPr>
          <w:rFonts w:ascii="Tahoma" w:hAnsi="Tahoma" w:cs="Tahoma"/>
          <w:b/>
          <w:bCs/>
          <w:u w:val="single"/>
        </w:rPr>
        <w:t xml:space="preserve">ppliance </w:t>
      </w:r>
      <w:r w:rsidR="000B75B4" w:rsidRPr="004A6B4C">
        <w:rPr>
          <w:rFonts w:ascii="Tahoma" w:hAnsi="Tahoma" w:cs="Tahoma"/>
          <w:b/>
          <w:bCs/>
          <w:u w:val="single"/>
        </w:rPr>
        <w:t>S</w:t>
      </w:r>
      <w:r w:rsidRPr="004A6B4C">
        <w:rPr>
          <w:rFonts w:ascii="Tahoma" w:hAnsi="Tahoma" w:cs="Tahoma"/>
          <w:b/>
          <w:bCs/>
          <w:u w:val="single"/>
        </w:rPr>
        <w:t>tandards?</w:t>
      </w:r>
    </w:p>
    <w:p w14:paraId="338AC2A0" w14:textId="6D5931B7" w:rsidR="00037502" w:rsidRPr="004A6B4C" w:rsidRDefault="00037502" w:rsidP="00037502">
      <w:pPr>
        <w:ind w:left="720" w:hanging="720"/>
        <w:rPr>
          <w:rFonts w:ascii="Tahoma" w:hAnsi="Tahoma" w:cs="Tahoma"/>
        </w:rPr>
      </w:pPr>
    </w:p>
    <w:p w14:paraId="11D51F29" w14:textId="1DE942C3" w:rsidR="00037502" w:rsidRPr="004A6B4C" w:rsidRDefault="00037502" w:rsidP="00037502">
      <w:pPr>
        <w:ind w:left="720" w:hanging="720"/>
        <w:rPr>
          <w:rFonts w:ascii="Tahoma" w:hAnsi="Tahoma" w:cs="Tahoma"/>
          <w:b/>
          <w:bCs/>
          <w:u w:val="single"/>
        </w:rPr>
      </w:pPr>
      <w:r w:rsidRPr="004A6B4C">
        <w:rPr>
          <w:rFonts w:ascii="Tahoma" w:hAnsi="Tahoma" w:cs="Tahoma"/>
          <w:b/>
          <w:bCs/>
          <w:u w:val="single"/>
        </w:rPr>
        <w:t>A</w:t>
      </w:r>
      <w:r w:rsidR="000B75B4" w:rsidRPr="004A6B4C">
        <w:rPr>
          <w:rFonts w:ascii="Tahoma" w:hAnsi="Tahoma" w:cs="Tahoma"/>
          <w:b/>
          <w:bCs/>
          <w:u w:val="single"/>
        </w:rPr>
        <w:t>9</w:t>
      </w:r>
      <w:r w:rsidRPr="004A6B4C">
        <w:rPr>
          <w:rFonts w:ascii="Tahoma" w:hAnsi="Tahoma" w:cs="Tahoma"/>
          <w:b/>
          <w:bCs/>
          <w:u w:val="single"/>
        </w:rPr>
        <w:t>:</w:t>
      </w:r>
      <w:r w:rsidRPr="004A6B4C">
        <w:rPr>
          <w:rFonts w:ascii="Tahoma" w:hAnsi="Tahoma" w:cs="Tahoma"/>
          <w:b/>
          <w:bCs/>
        </w:rPr>
        <w:tab/>
      </w:r>
      <w:r w:rsidR="000B75B4" w:rsidRPr="004A6B4C">
        <w:rPr>
          <w:rFonts w:ascii="Tahoma" w:hAnsi="Tahoma" w:cs="Tahoma"/>
          <w:b/>
          <w:bCs/>
          <w:u w:val="single"/>
        </w:rPr>
        <w:t>While the CEC intends to fully expend the funds over the three-year term, the contract awarded as a result of RFQ-22-401 will be a no-fee "retainer" contract. The selected Contractor will be held on retainer and will be assigned work via WAs, which will be assigned by expertise or project workload. The CEC makes no guarantee that any or all of the funds will be assigned in any given year.</w:t>
      </w:r>
    </w:p>
    <w:p w14:paraId="12B82419" w14:textId="3D4D7BFE" w:rsidR="00037502" w:rsidRPr="004A6B4C" w:rsidRDefault="00037502" w:rsidP="00037502">
      <w:pPr>
        <w:rPr>
          <w:rFonts w:ascii="Tahoma" w:hAnsi="Tahoma" w:cs="Tahoma"/>
        </w:rPr>
      </w:pPr>
    </w:p>
    <w:p w14:paraId="609A9FDB" w14:textId="044E078C" w:rsidR="00037502" w:rsidRPr="004A6B4C" w:rsidRDefault="00037502" w:rsidP="000B75B4">
      <w:pPr>
        <w:ind w:left="720" w:hanging="720"/>
        <w:rPr>
          <w:rFonts w:ascii="Tahoma" w:hAnsi="Tahoma" w:cs="Tahoma"/>
          <w:b/>
          <w:bCs/>
          <w:u w:val="single"/>
        </w:rPr>
      </w:pPr>
      <w:r w:rsidRPr="004A6B4C">
        <w:rPr>
          <w:rFonts w:ascii="Tahoma" w:hAnsi="Tahoma" w:cs="Tahoma"/>
          <w:b/>
          <w:bCs/>
          <w:u w:val="single"/>
        </w:rPr>
        <w:t>Q</w:t>
      </w:r>
      <w:r w:rsidR="000B75B4" w:rsidRPr="004A6B4C">
        <w:rPr>
          <w:rFonts w:ascii="Tahoma" w:hAnsi="Tahoma" w:cs="Tahoma"/>
          <w:b/>
          <w:bCs/>
          <w:u w:val="single"/>
        </w:rPr>
        <w:t>10</w:t>
      </w:r>
      <w:r w:rsidRPr="004A6B4C">
        <w:rPr>
          <w:rFonts w:ascii="Tahoma" w:hAnsi="Tahoma" w:cs="Tahoma"/>
          <w:b/>
          <w:bCs/>
          <w:u w:val="single"/>
        </w:rPr>
        <w:t>:</w:t>
      </w:r>
      <w:r w:rsidRPr="004A6B4C">
        <w:rPr>
          <w:rFonts w:ascii="Tahoma" w:hAnsi="Tahoma" w:cs="Tahoma"/>
          <w:b/>
          <w:bCs/>
        </w:rPr>
        <w:t xml:space="preserve"> </w:t>
      </w:r>
      <w:r w:rsidRPr="004A6B4C">
        <w:rPr>
          <w:rFonts w:ascii="Tahoma" w:hAnsi="Tahoma" w:cs="Tahoma"/>
          <w:b/>
          <w:bCs/>
        </w:rPr>
        <w:tab/>
      </w:r>
      <w:r w:rsidRPr="004A6B4C">
        <w:rPr>
          <w:rFonts w:ascii="Tahoma" w:hAnsi="Tahoma" w:cs="Tahoma"/>
          <w:b/>
          <w:bCs/>
          <w:u w:val="single"/>
        </w:rPr>
        <w:t xml:space="preserve">Is there potential for this project to be extended past </w:t>
      </w:r>
      <w:r w:rsidR="000B75B4" w:rsidRPr="004A6B4C">
        <w:rPr>
          <w:rFonts w:ascii="Tahoma" w:hAnsi="Tahoma" w:cs="Tahoma"/>
          <w:b/>
          <w:bCs/>
          <w:u w:val="single"/>
        </w:rPr>
        <w:t>the initial three-year term</w:t>
      </w:r>
      <w:r w:rsidRPr="004A6B4C">
        <w:rPr>
          <w:rFonts w:ascii="Tahoma" w:hAnsi="Tahoma" w:cs="Tahoma"/>
          <w:b/>
          <w:bCs/>
          <w:u w:val="single"/>
        </w:rPr>
        <w:t>?</w:t>
      </w:r>
    </w:p>
    <w:p w14:paraId="2A236691" w14:textId="2B228B24" w:rsidR="00037502" w:rsidRPr="004A6B4C" w:rsidRDefault="00037502" w:rsidP="00037502">
      <w:pPr>
        <w:rPr>
          <w:rFonts w:ascii="Tahoma" w:hAnsi="Tahoma" w:cs="Tahoma"/>
        </w:rPr>
      </w:pPr>
    </w:p>
    <w:p w14:paraId="6740B2FA" w14:textId="5A15CDEC" w:rsidR="00037502" w:rsidRPr="004A6B4C" w:rsidRDefault="00037502" w:rsidP="000B75B4">
      <w:pPr>
        <w:ind w:left="720" w:hanging="720"/>
        <w:rPr>
          <w:rFonts w:ascii="Tahoma" w:hAnsi="Tahoma" w:cs="Tahoma"/>
          <w:b/>
          <w:bCs/>
          <w:u w:val="single"/>
        </w:rPr>
      </w:pPr>
      <w:r w:rsidRPr="004A6B4C">
        <w:rPr>
          <w:rFonts w:ascii="Tahoma" w:hAnsi="Tahoma" w:cs="Tahoma"/>
          <w:b/>
          <w:bCs/>
          <w:u w:val="single"/>
        </w:rPr>
        <w:t>A</w:t>
      </w:r>
      <w:r w:rsidR="000B75B4" w:rsidRPr="004A6B4C">
        <w:rPr>
          <w:rFonts w:ascii="Tahoma" w:hAnsi="Tahoma" w:cs="Tahoma"/>
          <w:b/>
          <w:bCs/>
          <w:u w:val="single"/>
        </w:rPr>
        <w:t>10</w:t>
      </w:r>
      <w:r w:rsidRPr="004A6B4C">
        <w:rPr>
          <w:rFonts w:ascii="Tahoma" w:hAnsi="Tahoma" w:cs="Tahoma"/>
          <w:b/>
          <w:bCs/>
          <w:u w:val="single"/>
        </w:rPr>
        <w:t>:</w:t>
      </w:r>
      <w:r w:rsidRPr="004A6B4C">
        <w:rPr>
          <w:rFonts w:ascii="Tahoma" w:hAnsi="Tahoma" w:cs="Tahoma"/>
          <w:b/>
          <w:bCs/>
        </w:rPr>
        <w:tab/>
      </w:r>
      <w:r w:rsidR="000B75B4" w:rsidRPr="004A6B4C">
        <w:rPr>
          <w:rFonts w:ascii="Tahoma" w:hAnsi="Tahoma" w:cs="Tahoma"/>
          <w:b/>
          <w:bCs/>
          <w:u w:val="single"/>
        </w:rPr>
        <w:t>The agreement awarded as a result of RFQ-22-401 will be a three-year contract. If it is determined that additional technical support is needed for Flexible Demand Appliance Standards Advanced Research and Proposal Development, then the CEC may decide to release another competitive solicitation following the expiration of that contract.</w:t>
      </w:r>
    </w:p>
    <w:p w14:paraId="6A745A5E" w14:textId="0CBBAE94" w:rsidR="00037502" w:rsidRPr="004A6B4C" w:rsidRDefault="00037502" w:rsidP="00037502">
      <w:pPr>
        <w:rPr>
          <w:rFonts w:ascii="Tahoma" w:hAnsi="Tahoma" w:cs="Tahoma"/>
        </w:rPr>
      </w:pPr>
    </w:p>
    <w:p w14:paraId="172522DC" w14:textId="7639A39B" w:rsidR="00037502" w:rsidRPr="004A6B4C" w:rsidRDefault="00037502" w:rsidP="00037502">
      <w:pPr>
        <w:rPr>
          <w:rFonts w:ascii="Tahoma" w:hAnsi="Tahoma" w:cs="Tahoma"/>
          <w:b/>
          <w:bCs/>
          <w:u w:val="single"/>
        </w:rPr>
      </w:pPr>
      <w:r w:rsidRPr="004A6B4C">
        <w:rPr>
          <w:rFonts w:ascii="Tahoma" w:hAnsi="Tahoma" w:cs="Tahoma"/>
          <w:b/>
          <w:bCs/>
          <w:u w:val="single"/>
        </w:rPr>
        <w:t>Q1</w:t>
      </w:r>
      <w:r w:rsidR="000B75B4" w:rsidRPr="004A6B4C">
        <w:rPr>
          <w:rFonts w:ascii="Tahoma" w:hAnsi="Tahoma" w:cs="Tahoma"/>
          <w:b/>
          <w:bCs/>
          <w:u w:val="single"/>
        </w:rPr>
        <w:t>1</w:t>
      </w:r>
      <w:r w:rsidRPr="004A6B4C">
        <w:rPr>
          <w:rFonts w:ascii="Tahoma" w:hAnsi="Tahoma" w:cs="Tahoma"/>
          <w:b/>
          <w:bCs/>
          <w:u w:val="single"/>
        </w:rPr>
        <w:t>:</w:t>
      </w:r>
      <w:r w:rsidRPr="004A6B4C">
        <w:rPr>
          <w:rFonts w:ascii="Tahoma" w:hAnsi="Tahoma" w:cs="Tahoma"/>
          <w:b/>
          <w:bCs/>
        </w:rPr>
        <w:t xml:space="preserve"> </w:t>
      </w:r>
      <w:r w:rsidRPr="004A6B4C">
        <w:rPr>
          <w:rFonts w:ascii="Tahoma" w:hAnsi="Tahoma" w:cs="Tahoma"/>
          <w:b/>
          <w:bCs/>
        </w:rPr>
        <w:tab/>
      </w:r>
      <w:r w:rsidRPr="004A6B4C">
        <w:rPr>
          <w:rFonts w:ascii="Tahoma" w:hAnsi="Tahoma" w:cs="Tahoma"/>
          <w:b/>
          <w:bCs/>
          <w:u w:val="single"/>
        </w:rPr>
        <w:t>What can be expected from the cost negotiation process?</w:t>
      </w:r>
    </w:p>
    <w:p w14:paraId="18B5EDA6" w14:textId="166AA7FD" w:rsidR="00037502" w:rsidRPr="004A6B4C" w:rsidRDefault="00037502" w:rsidP="00037502">
      <w:pPr>
        <w:rPr>
          <w:rFonts w:ascii="Tahoma" w:hAnsi="Tahoma" w:cs="Tahoma"/>
        </w:rPr>
      </w:pPr>
    </w:p>
    <w:p w14:paraId="14BB4E9C" w14:textId="5241A595" w:rsidR="00037502" w:rsidRPr="004A6B4C" w:rsidRDefault="00037502" w:rsidP="00E8080C">
      <w:pPr>
        <w:ind w:left="720" w:hanging="720"/>
        <w:rPr>
          <w:rFonts w:ascii="Tahoma" w:hAnsi="Tahoma" w:cs="Tahoma"/>
          <w:b/>
          <w:bCs/>
          <w:u w:val="single"/>
        </w:rPr>
      </w:pPr>
      <w:r w:rsidRPr="004A6B4C">
        <w:rPr>
          <w:rFonts w:ascii="Tahoma" w:hAnsi="Tahoma" w:cs="Tahoma"/>
          <w:b/>
          <w:bCs/>
          <w:u w:val="single"/>
        </w:rPr>
        <w:t>A1</w:t>
      </w:r>
      <w:r w:rsidR="000B75B4" w:rsidRPr="004A6B4C">
        <w:rPr>
          <w:rFonts w:ascii="Tahoma" w:hAnsi="Tahoma" w:cs="Tahoma"/>
          <w:b/>
          <w:bCs/>
          <w:u w:val="single"/>
        </w:rPr>
        <w:t>1</w:t>
      </w:r>
      <w:r w:rsidRPr="004A6B4C">
        <w:rPr>
          <w:rFonts w:ascii="Tahoma" w:hAnsi="Tahoma" w:cs="Tahoma"/>
          <w:b/>
          <w:bCs/>
          <w:u w:val="single"/>
        </w:rPr>
        <w:t>:</w:t>
      </w:r>
      <w:r w:rsidRPr="004A6B4C">
        <w:rPr>
          <w:rFonts w:ascii="Tahoma" w:hAnsi="Tahoma" w:cs="Tahoma"/>
          <w:b/>
          <w:bCs/>
        </w:rPr>
        <w:tab/>
      </w:r>
      <w:r w:rsidR="00E8080C" w:rsidRPr="004A6B4C">
        <w:rPr>
          <w:rFonts w:ascii="Tahoma" w:hAnsi="Tahoma" w:cs="Tahoma"/>
          <w:b/>
          <w:bCs/>
          <w:u w:val="single"/>
        </w:rPr>
        <w:t xml:space="preserve">Detailed information regarding the cost negotiation process is located on page 29 of the solicitation manual, which is available the </w:t>
      </w:r>
      <w:hyperlink r:id="rId20" w:tgtFrame="_blank" w:history="1">
        <w:r w:rsidR="00E8080C" w:rsidRPr="004A6B4C">
          <w:rPr>
            <w:rStyle w:val="normaltextrun"/>
            <w:rFonts w:ascii="Tahoma" w:hAnsi="Tahoma" w:cs="Tahoma"/>
            <w:b/>
            <w:bCs/>
            <w:color w:val="0000FF"/>
            <w:u w:val="single"/>
            <w:shd w:val="clear" w:color="auto" w:fill="FFFFFF"/>
          </w:rPr>
          <w:t>CEC website</w:t>
        </w:r>
      </w:hyperlink>
      <w:r w:rsidR="00E8080C" w:rsidRPr="004A6B4C">
        <w:rPr>
          <w:rFonts w:ascii="Tahoma" w:hAnsi="Tahoma" w:cs="Tahoma"/>
          <w:b/>
          <w:bCs/>
          <w:u w:val="single"/>
        </w:rPr>
        <w:t xml:space="preserve">. In addition, </w:t>
      </w:r>
      <w:hyperlink r:id="rId21" w:history="1">
        <w:r w:rsidR="00DD34FA" w:rsidRPr="004A6B4C">
          <w:rPr>
            <w:rStyle w:val="Hyperlink"/>
            <w:rFonts w:ascii="Tahoma" w:eastAsia="Times New Roman" w:hAnsi="Tahoma" w:cs="Tahoma"/>
            <w:b/>
            <w:bCs/>
          </w:rPr>
          <w:t>Title 20 of California Code of Regulations, Division 2, Chapter 7, Article 4, Section 2564 - Estimation of Value of Services</w:t>
        </w:r>
      </w:hyperlink>
      <w:r w:rsidR="00DD34FA" w:rsidRPr="004A6B4C">
        <w:rPr>
          <w:rFonts w:ascii="Tahoma" w:eastAsia="Times New Roman" w:hAnsi="Tahoma" w:cs="Tahoma"/>
          <w:b/>
          <w:bCs/>
          <w:u w:val="single"/>
        </w:rPr>
        <w:t xml:space="preserve"> </w:t>
      </w:r>
      <w:r w:rsidR="00DD34FA" w:rsidRPr="004A6B4C">
        <w:rPr>
          <w:rFonts w:ascii="Tahoma" w:hAnsi="Tahoma" w:cs="Tahoma"/>
          <w:b/>
          <w:bCs/>
          <w:u w:val="single"/>
        </w:rPr>
        <w:t>states the following, “</w:t>
      </w:r>
      <w:r w:rsidR="00DD34FA" w:rsidRPr="004A6B4C">
        <w:rPr>
          <w:rFonts w:ascii="Tahoma" w:hAnsi="Tahoma" w:cs="Tahoma"/>
          <w:b/>
          <w:bCs/>
          <w:color w:val="000000"/>
          <w:u w:val="single"/>
          <w:shd w:val="clear" w:color="auto" w:fill="FFFFFF"/>
        </w:rPr>
        <w:t xml:space="preserve">Before conducting discussions with any firm concerning fees, the Commission shall cause an estimate of the value of such services to be prepared. This estimate shall serve as a </w:t>
      </w:r>
      <w:r w:rsidR="00DD34FA" w:rsidRPr="004A6B4C">
        <w:rPr>
          <w:rFonts w:ascii="Tahoma" w:hAnsi="Tahoma" w:cs="Tahoma"/>
          <w:b/>
          <w:bCs/>
          <w:color w:val="000000"/>
          <w:u w:val="single"/>
          <w:shd w:val="clear" w:color="auto" w:fill="FFFFFF"/>
        </w:rPr>
        <w:lastRenderedPageBreak/>
        <w:t>guide in evaluating fair and reasonable compensation during negotiations. At any time if the Commission determines its estimate to be unrealistic due to changing market costs, special conditions, or other relevant considerations, the estimate shall be reevaluated and modified as necessary. The Commission's estimate shall remain confidential until the award of contract or abandonment of any further procedure for the services to which it relates.”</w:t>
      </w:r>
    </w:p>
    <w:p w14:paraId="0302D0E4" w14:textId="1E145D99" w:rsidR="00037502" w:rsidRPr="004A6B4C" w:rsidRDefault="00037502" w:rsidP="00037502">
      <w:pPr>
        <w:rPr>
          <w:rFonts w:ascii="Tahoma" w:hAnsi="Tahoma" w:cs="Tahoma"/>
        </w:rPr>
      </w:pPr>
    </w:p>
    <w:p w14:paraId="0E5774DA" w14:textId="38288039" w:rsidR="00037502" w:rsidRPr="004A6B4C" w:rsidRDefault="00037502" w:rsidP="00037502">
      <w:pPr>
        <w:ind w:left="720" w:hanging="720"/>
        <w:rPr>
          <w:rFonts w:ascii="Tahoma" w:hAnsi="Tahoma" w:cs="Tahoma"/>
          <w:b/>
          <w:bCs/>
          <w:u w:val="single"/>
        </w:rPr>
      </w:pPr>
      <w:r w:rsidRPr="004A6B4C">
        <w:rPr>
          <w:rFonts w:ascii="Tahoma" w:hAnsi="Tahoma" w:cs="Tahoma"/>
          <w:b/>
          <w:bCs/>
          <w:u w:val="single"/>
        </w:rPr>
        <w:t>Q1</w:t>
      </w:r>
      <w:r w:rsidR="000B75B4" w:rsidRPr="004A6B4C">
        <w:rPr>
          <w:rFonts w:ascii="Tahoma" w:hAnsi="Tahoma" w:cs="Tahoma"/>
          <w:b/>
          <w:bCs/>
          <w:u w:val="single"/>
        </w:rPr>
        <w:t>2</w:t>
      </w:r>
      <w:r w:rsidRPr="004A6B4C">
        <w:rPr>
          <w:rFonts w:ascii="Tahoma" w:hAnsi="Tahoma" w:cs="Tahoma"/>
          <w:b/>
          <w:bCs/>
          <w:u w:val="single"/>
        </w:rPr>
        <w:t>:</w:t>
      </w:r>
      <w:r w:rsidRPr="004A6B4C">
        <w:rPr>
          <w:rFonts w:ascii="Tahoma" w:hAnsi="Tahoma" w:cs="Tahoma"/>
          <w:b/>
          <w:bCs/>
        </w:rPr>
        <w:tab/>
      </w:r>
      <w:r w:rsidRPr="004A6B4C">
        <w:rPr>
          <w:rFonts w:ascii="Tahoma" w:hAnsi="Tahoma" w:cs="Tahoma"/>
          <w:b/>
          <w:bCs/>
          <w:u w:val="single"/>
        </w:rPr>
        <w:t xml:space="preserve">Does </w:t>
      </w:r>
      <w:r w:rsidR="000B75B4" w:rsidRPr="004A6B4C">
        <w:rPr>
          <w:rFonts w:ascii="Tahoma" w:hAnsi="Tahoma" w:cs="Tahoma"/>
          <w:b/>
          <w:bCs/>
          <w:u w:val="single"/>
        </w:rPr>
        <w:t xml:space="preserve">the </w:t>
      </w:r>
      <w:r w:rsidRPr="004A6B4C">
        <w:rPr>
          <w:rFonts w:ascii="Tahoma" w:hAnsi="Tahoma" w:cs="Tahoma"/>
          <w:b/>
          <w:bCs/>
          <w:u w:val="single"/>
        </w:rPr>
        <w:t xml:space="preserve">CEC have staff expertise in the fields of grid safety, security, stability, and economics with </w:t>
      </w:r>
      <w:r w:rsidR="000B75B4" w:rsidRPr="004A6B4C">
        <w:rPr>
          <w:rFonts w:ascii="Tahoma" w:hAnsi="Tahoma" w:cs="Tahoma"/>
          <w:b/>
          <w:bCs/>
          <w:u w:val="single"/>
        </w:rPr>
        <w:t xml:space="preserve">some </w:t>
      </w:r>
      <w:r w:rsidRPr="004A6B4C">
        <w:rPr>
          <w:rFonts w:ascii="Tahoma" w:hAnsi="Tahoma" w:cs="Tahoma"/>
          <w:b/>
          <w:bCs/>
          <w:u w:val="single"/>
        </w:rPr>
        <w:t xml:space="preserve">availability to review the proposed appliance standards developed through </w:t>
      </w:r>
      <w:r w:rsidR="000B75B4" w:rsidRPr="004A6B4C">
        <w:rPr>
          <w:rFonts w:ascii="Tahoma" w:hAnsi="Tahoma" w:cs="Tahoma"/>
          <w:b/>
          <w:bCs/>
          <w:u w:val="single"/>
        </w:rPr>
        <w:t>the SOW tasks</w:t>
      </w:r>
      <w:r w:rsidRPr="004A6B4C">
        <w:rPr>
          <w:rFonts w:ascii="Tahoma" w:hAnsi="Tahoma" w:cs="Tahoma"/>
          <w:b/>
          <w:bCs/>
          <w:u w:val="single"/>
        </w:rPr>
        <w:t>? If not, will there be a streamlined process to subcontract for outside expert advice?</w:t>
      </w:r>
    </w:p>
    <w:p w14:paraId="17C58EEE" w14:textId="1108F451" w:rsidR="00037502" w:rsidRPr="004A6B4C" w:rsidRDefault="00037502" w:rsidP="00037502">
      <w:pPr>
        <w:ind w:left="720" w:hanging="720"/>
        <w:rPr>
          <w:rFonts w:ascii="Tahoma" w:hAnsi="Tahoma" w:cs="Tahoma"/>
        </w:rPr>
      </w:pPr>
    </w:p>
    <w:p w14:paraId="19B8C6D0" w14:textId="2F410A3E" w:rsidR="000B75B4" w:rsidRPr="004A6B4C" w:rsidRDefault="00037502" w:rsidP="00037502">
      <w:pPr>
        <w:ind w:left="720" w:hanging="720"/>
        <w:rPr>
          <w:rFonts w:ascii="Tahoma" w:hAnsi="Tahoma" w:cs="Tahoma"/>
          <w:b/>
          <w:bCs/>
          <w:u w:val="single"/>
        </w:rPr>
      </w:pPr>
      <w:r w:rsidRPr="004A6B4C">
        <w:rPr>
          <w:rFonts w:ascii="Tahoma" w:hAnsi="Tahoma" w:cs="Tahoma"/>
          <w:b/>
          <w:bCs/>
          <w:u w:val="single"/>
        </w:rPr>
        <w:t>A1</w:t>
      </w:r>
      <w:r w:rsidR="000B75B4" w:rsidRPr="004A6B4C">
        <w:rPr>
          <w:rFonts w:ascii="Tahoma" w:hAnsi="Tahoma" w:cs="Tahoma"/>
          <w:b/>
          <w:bCs/>
          <w:u w:val="single"/>
        </w:rPr>
        <w:t>2</w:t>
      </w:r>
      <w:r w:rsidRPr="004A6B4C">
        <w:rPr>
          <w:rFonts w:ascii="Tahoma" w:hAnsi="Tahoma" w:cs="Tahoma"/>
          <w:b/>
          <w:bCs/>
          <w:u w:val="single"/>
        </w:rPr>
        <w:t>:</w:t>
      </w:r>
      <w:r w:rsidRPr="004A6B4C">
        <w:rPr>
          <w:rFonts w:ascii="Tahoma" w:hAnsi="Tahoma" w:cs="Tahoma"/>
          <w:b/>
          <w:bCs/>
        </w:rPr>
        <w:tab/>
      </w:r>
      <w:r w:rsidR="000B75B4" w:rsidRPr="004A6B4C">
        <w:rPr>
          <w:rFonts w:ascii="Tahoma" w:hAnsi="Tahoma" w:cs="Tahoma"/>
          <w:b/>
          <w:bCs/>
          <w:u w:val="single"/>
        </w:rPr>
        <w:t>All contract deliverables will be reviewed and approved by CEC staff</w:t>
      </w:r>
      <w:r w:rsidR="00E32C9D" w:rsidRPr="004A6B4C">
        <w:rPr>
          <w:rFonts w:ascii="Tahoma" w:hAnsi="Tahoma" w:cs="Tahoma"/>
          <w:b/>
          <w:bCs/>
          <w:u w:val="single"/>
        </w:rPr>
        <w:t xml:space="preserve">, and </w:t>
      </w:r>
      <w:r w:rsidR="004A6B4C" w:rsidRPr="004A6B4C">
        <w:rPr>
          <w:rFonts w:ascii="Tahoma" w:hAnsi="Tahoma" w:cs="Tahoma"/>
          <w:b/>
          <w:bCs/>
          <w:u w:val="single"/>
        </w:rPr>
        <w:t xml:space="preserve">the </w:t>
      </w:r>
      <w:r w:rsidR="00E32C9D" w:rsidRPr="004A6B4C">
        <w:rPr>
          <w:rFonts w:ascii="Tahoma" w:hAnsi="Tahoma" w:cs="Tahoma"/>
          <w:b/>
          <w:bCs/>
          <w:u w:val="single"/>
        </w:rPr>
        <w:t>CEC does employ staff with expertise in these areas</w:t>
      </w:r>
      <w:r w:rsidR="000B75B4" w:rsidRPr="004A6B4C">
        <w:rPr>
          <w:rFonts w:ascii="Tahoma" w:hAnsi="Tahoma" w:cs="Tahoma"/>
          <w:b/>
          <w:bCs/>
          <w:u w:val="single"/>
        </w:rPr>
        <w:t xml:space="preserve">. </w:t>
      </w:r>
      <w:r w:rsidR="00E32C9D" w:rsidRPr="004A6B4C">
        <w:rPr>
          <w:rFonts w:ascii="Tahoma" w:hAnsi="Tahoma" w:cs="Tahoma"/>
          <w:b/>
          <w:bCs/>
          <w:u w:val="single"/>
        </w:rPr>
        <w:t>In the event that the CEC is unable to locate appropriate expertise among its staff</w:t>
      </w:r>
      <w:r w:rsidR="009C00E9" w:rsidRPr="004A6B4C">
        <w:rPr>
          <w:rFonts w:ascii="Tahoma" w:hAnsi="Tahoma" w:cs="Tahoma"/>
          <w:b/>
          <w:bCs/>
          <w:u w:val="single"/>
        </w:rPr>
        <w:t>, the CEC will secure appropriate expertise</w:t>
      </w:r>
      <w:r w:rsidR="00E32C9D" w:rsidRPr="004A6B4C">
        <w:rPr>
          <w:rFonts w:ascii="Tahoma" w:hAnsi="Tahoma" w:cs="Tahoma"/>
          <w:b/>
          <w:bCs/>
          <w:u w:val="single"/>
        </w:rPr>
        <w:t xml:space="preserve"> that is independent from and external to this contract</w:t>
      </w:r>
      <w:r w:rsidR="009C00E9" w:rsidRPr="004A6B4C">
        <w:rPr>
          <w:rFonts w:ascii="Tahoma" w:hAnsi="Tahoma" w:cs="Tahoma"/>
          <w:b/>
          <w:bCs/>
          <w:u w:val="single"/>
        </w:rPr>
        <w:t>.</w:t>
      </w:r>
    </w:p>
    <w:p w14:paraId="57DD5651" w14:textId="77777777" w:rsidR="000B75B4" w:rsidRPr="004A6B4C" w:rsidRDefault="000B75B4" w:rsidP="00037502">
      <w:pPr>
        <w:ind w:left="720" w:hanging="720"/>
        <w:rPr>
          <w:rFonts w:ascii="Tahoma" w:hAnsi="Tahoma" w:cs="Tahoma"/>
          <w:b/>
          <w:bCs/>
          <w:u w:val="single"/>
        </w:rPr>
      </w:pPr>
    </w:p>
    <w:p w14:paraId="36DFFE4F" w14:textId="77777777" w:rsidR="000B75B4" w:rsidRPr="004A6B4C" w:rsidRDefault="000B75B4" w:rsidP="000B75B4">
      <w:pPr>
        <w:ind w:left="720"/>
        <w:rPr>
          <w:rFonts w:ascii="Tahoma" w:eastAsia="Arial" w:hAnsi="Tahoma" w:cs="Tahoma"/>
          <w:b/>
          <w:bCs/>
          <w:color w:val="000000" w:themeColor="text1"/>
          <w:u w:val="single"/>
        </w:rPr>
      </w:pPr>
      <w:r w:rsidRPr="004A6B4C">
        <w:rPr>
          <w:rFonts w:ascii="Tahoma" w:hAnsi="Tahoma" w:cs="Tahoma"/>
          <w:b/>
          <w:bCs/>
          <w:u w:val="single"/>
        </w:rPr>
        <w:t>Please note that the process for adding new subcontractors is detailed on pages 3 and 4 of</w:t>
      </w:r>
      <w:r w:rsidRPr="004A6B4C">
        <w:rPr>
          <w:rFonts w:ascii="Tahoma" w:eastAsia="Arial" w:hAnsi="Tahoma" w:cs="Tahoma"/>
          <w:b/>
          <w:bCs/>
          <w:color w:val="000000" w:themeColor="text1"/>
          <w:u w:val="single"/>
        </w:rPr>
        <w:t xml:space="preserve"> Exhibit D (Special Terms and Conditions) located in Attachment 6 (Standard Agreement Example), </w:t>
      </w:r>
      <w:r w:rsidRPr="004A6B4C">
        <w:rPr>
          <w:rFonts w:ascii="Tahoma" w:eastAsia="Times New Roman" w:hAnsi="Tahoma" w:cs="Tahoma"/>
          <w:b/>
          <w:bCs/>
          <w:color w:val="000000"/>
          <w:u w:val="single"/>
        </w:rPr>
        <w:t xml:space="preserve">which is available on the </w:t>
      </w:r>
      <w:hyperlink r:id="rId22" w:tgtFrame="_blank" w:history="1">
        <w:r w:rsidRPr="004A6B4C">
          <w:rPr>
            <w:rStyle w:val="normaltextrun"/>
            <w:rFonts w:ascii="Tahoma" w:hAnsi="Tahoma" w:cs="Tahoma"/>
            <w:b/>
            <w:bCs/>
            <w:color w:val="0000FF"/>
            <w:u w:val="single"/>
            <w:shd w:val="clear" w:color="auto" w:fill="FFFFFF"/>
          </w:rPr>
          <w:t>CEC website</w:t>
        </w:r>
      </w:hyperlink>
      <w:r w:rsidRPr="004A6B4C">
        <w:rPr>
          <w:rFonts w:ascii="Tahoma" w:eastAsia="Arial" w:hAnsi="Tahoma" w:cs="Tahoma"/>
          <w:b/>
          <w:bCs/>
          <w:color w:val="000000" w:themeColor="text1"/>
          <w:u w:val="single"/>
        </w:rPr>
        <w:t xml:space="preserve">. </w:t>
      </w:r>
    </w:p>
    <w:p w14:paraId="12112FA8" w14:textId="77777777" w:rsidR="000B75B4" w:rsidRPr="004A6B4C" w:rsidRDefault="000B75B4" w:rsidP="000B75B4">
      <w:pPr>
        <w:ind w:left="720"/>
        <w:rPr>
          <w:rFonts w:ascii="Tahoma" w:hAnsi="Tahoma" w:cs="Tahoma"/>
          <w:b/>
          <w:bCs/>
          <w:u w:val="single"/>
        </w:rPr>
      </w:pPr>
    </w:p>
    <w:p w14:paraId="1F916F37" w14:textId="759B611C" w:rsidR="00037502" w:rsidRPr="004A6B4C" w:rsidRDefault="000B75B4" w:rsidP="000B75B4">
      <w:pPr>
        <w:ind w:left="720"/>
        <w:rPr>
          <w:rFonts w:ascii="Tahoma" w:hAnsi="Tahoma" w:cs="Tahoma"/>
          <w:b/>
          <w:bCs/>
          <w:u w:val="single"/>
        </w:rPr>
      </w:pPr>
      <w:r w:rsidRPr="004A6B4C">
        <w:rPr>
          <w:rFonts w:ascii="Tahoma" w:hAnsi="Tahoma" w:cs="Tahoma"/>
          <w:b/>
          <w:bCs/>
          <w:u w:val="single"/>
        </w:rPr>
        <w:t xml:space="preserve">Additionally, any newly added subcontractors also need to be added to the applicable WA(s) via the amendment process detailed on page 4 of Exhibit E (Additional Provisions) </w:t>
      </w:r>
      <w:r w:rsidRPr="004A6B4C">
        <w:rPr>
          <w:rFonts w:ascii="Tahoma" w:eastAsia="Arial" w:hAnsi="Tahoma" w:cs="Tahoma"/>
          <w:b/>
          <w:bCs/>
          <w:color w:val="000000" w:themeColor="text1"/>
          <w:u w:val="single"/>
        </w:rPr>
        <w:t>located in Attachment 6 (Standard Agreement Example)</w:t>
      </w:r>
      <w:r w:rsidRPr="004A6B4C">
        <w:rPr>
          <w:rFonts w:ascii="Tahoma" w:hAnsi="Tahoma" w:cs="Tahoma"/>
          <w:b/>
          <w:bCs/>
          <w:u w:val="single"/>
        </w:rPr>
        <w:t xml:space="preserve"> for this solicitation,</w:t>
      </w:r>
      <w:r w:rsidRPr="004A6B4C">
        <w:rPr>
          <w:rFonts w:ascii="Tahoma" w:eastAsia="Times New Roman" w:hAnsi="Tahoma" w:cs="Tahoma"/>
          <w:b/>
          <w:bCs/>
          <w:color w:val="000000"/>
          <w:u w:val="single"/>
        </w:rPr>
        <w:t xml:space="preserve"> which is available on the </w:t>
      </w:r>
      <w:hyperlink r:id="rId23" w:tgtFrame="_blank" w:history="1">
        <w:r w:rsidRPr="004A6B4C">
          <w:rPr>
            <w:rStyle w:val="normaltextrun"/>
            <w:rFonts w:ascii="Tahoma" w:hAnsi="Tahoma" w:cs="Tahoma"/>
            <w:b/>
            <w:bCs/>
            <w:color w:val="0000FF"/>
            <w:u w:val="single"/>
            <w:shd w:val="clear" w:color="auto" w:fill="FFFFFF"/>
          </w:rPr>
          <w:t>CEC website</w:t>
        </w:r>
      </w:hyperlink>
      <w:r w:rsidRPr="004A6B4C">
        <w:rPr>
          <w:rFonts w:ascii="Tahoma" w:eastAsia="Arial" w:hAnsi="Tahoma" w:cs="Tahoma"/>
          <w:b/>
          <w:bCs/>
          <w:color w:val="000000" w:themeColor="text1"/>
          <w:u w:val="single"/>
        </w:rPr>
        <w:t>.</w:t>
      </w:r>
    </w:p>
    <w:p w14:paraId="44232E02" w14:textId="14A8E5DC" w:rsidR="00037502" w:rsidRPr="004A6B4C" w:rsidRDefault="00037502" w:rsidP="00037502">
      <w:pPr>
        <w:rPr>
          <w:rFonts w:ascii="Tahoma" w:hAnsi="Tahoma" w:cs="Tahoma"/>
        </w:rPr>
      </w:pPr>
    </w:p>
    <w:p w14:paraId="2E86E850" w14:textId="77777777" w:rsidR="00037502" w:rsidRPr="004A6B4C" w:rsidRDefault="00037502" w:rsidP="00037502">
      <w:pPr>
        <w:rPr>
          <w:rFonts w:ascii="Tahoma" w:hAnsi="Tahoma" w:cs="Tahoma"/>
        </w:rPr>
      </w:pPr>
    </w:p>
    <w:sectPr w:rsidR="00037502" w:rsidRPr="004A6B4C" w:rsidSect="00981924">
      <w:headerReference w:type="default" r:id="rId24"/>
      <w:footerReference w:type="default" r:id="rId25"/>
      <w:footerReference w:type="first" r:id="rId26"/>
      <w:pgSz w:w="12240" w:h="15840" w:code="1"/>
      <w:pgMar w:top="1440" w:right="1440" w:bottom="1440" w:left="1440" w:header="4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C790" w14:textId="77777777" w:rsidR="000B0991" w:rsidRDefault="000B0991" w:rsidP="00F86D2B">
      <w:r>
        <w:separator/>
      </w:r>
    </w:p>
  </w:endnote>
  <w:endnote w:type="continuationSeparator" w:id="0">
    <w:p w14:paraId="467273FE" w14:textId="77777777" w:rsidR="000B0991" w:rsidRDefault="000B0991" w:rsidP="00F86D2B">
      <w:r>
        <w:continuationSeparator/>
      </w:r>
    </w:p>
  </w:endnote>
  <w:endnote w:type="continuationNotice" w:id="1">
    <w:p w14:paraId="27DB8E07" w14:textId="77777777" w:rsidR="000B0991" w:rsidRDefault="000B0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0176" w14:textId="48F8ABC3" w:rsidR="007019DB" w:rsidRPr="00ED6D8A" w:rsidRDefault="00CE248B" w:rsidP="00604967">
    <w:pPr>
      <w:tabs>
        <w:tab w:val="left" w:pos="0"/>
        <w:tab w:val="center" w:pos="4500"/>
        <w:tab w:val="right" w:pos="9360"/>
      </w:tabs>
      <w:rPr>
        <w:rFonts w:ascii="Tahoma" w:hAnsi="Tahoma" w:cs="Tahoma"/>
        <w:sz w:val="22"/>
        <w:szCs w:val="22"/>
      </w:rPr>
    </w:pPr>
    <w:r>
      <w:rPr>
        <w:noProof/>
      </w:rPr>
      <w:drawing>
        <wp:anchor distT="0" distB="0" distL="114300" distR="114300" simplePos="0" relativeHeight="251658241" behindDoc="0" locked="0" layoutInCell="1" allowOverlap="0" wp14:anchorId="2BC0E63C" wp14:editId="10ED7030">
          <wp:simplePos x="0" y="0"/>
          <wp:positionH relativeFrom="page">
            <wp:align>center</wp:align>
          </wp:positionH>
          <wp:positionV relativeFrom="paragraph">
            <wp:posOffset>-796290</wp:posOffset>
          </wp:positionV>
          <wp:extent cx="7717536" cy="1252728"/>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stretch>
                    <a:fillRect/>
                  </a:stretch>
                </pic:blipFill>
                <pic:spPr>
                  <a:xfrm>
                    <a:off x="0" y="0"/>
                    <a:ext cx="7717536" cy="125272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74362FB8" w:rsidR="002D11A5" w:rsidRDefault="14FC3FAF" w:rsidP="002D11A5">
    <w:pPr>
      <w:pStyle w:val="Footer"/>
      <w:ind w:hanging="1800"/>
    </w:pPr>
    <w:r>
      <w:rPr>
        <w:noProof/>
      </w:rPr>
      <w:drawing>
        <wp:inline distT="0" distB="0" distL="0" distR="0" wp14:anchorId="5DD1AA04" wp14:editId="4AA99817">
          <wp:extent cx="7775998" cy="1257300"/>
          <wp:effectExtent l="0" t="0" r="0" b="0"/>
          <wp:docPr id="3" name="Picture 3" descr="1516 9th Street, Sacramento, Ca. 95814" title="1516 9th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5998" cy="1257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2D3E" w14:textId="7C674781" w:rsidR="00CE248B" w:rsidRPr="00DC4363" w:rsidRDefault="00DD34FA" w:rsidP="00DC4363">
    <w:pPr>
      <w:pStyle w:val="Footer"/>
    </w:pPr>
    <w:r>
      <w:rPr>
        <w:rFonts w:ascii="Tahoma" w:hAnsi="Tahoma" w:cs="Tahoma"/>
        <w:sz w:val="22"/>
        <w:szCs w:val="22"/>
      </w:rPr>
      <w:t>[</w:t>
    </w:r>
    <w:r w:rsidRPr="00DD34FA">
      <w:rPr>
        <w:rFonts w:ascii="Tahoma" w:hAnsi="Tahoma" w:cs="Tahoma"/>
        <w:strike/>
        <w:sz w:val="22"/>
        <w:szCs w:val="22"/>
      </w:rPr>
      <w:t>December 2022</w:t>
    </w:r>
    <w:r>
      <w:rPr>
        <w:rFonts w:ascii="Tahoma" w:hAnsi="Tahoma" w:cs="Tahoma"/>
        <w:sz w:val="22"/>
        <w:szCs w:val="22"/>
      </w:rPr>
      <w:t xml:space="preserve">] </w:t>
    </w:r>
    <w:r w:rsidRPr="00DD34FA">
      <w:rPr>
        <w:rFonts w:ascii="Tahoma" w:hAnsi="Tahoma" w:cs="Tahoma"/>
        <w:b/>
        <w:bCs/>
        <w:sz w:val="22"/>
        <w:szCs w:val="22"/>
        <w:u w:val="single"/>
      </w:rPr>
      <w:t>March 2023</w:t>
    </w:r>
    <w:r w:rsidR="00DC4363" w:rsidRPr="00ED6D8A">
      <w:rPr>
        <w:rFonts w:ascii="Tahoma" w:hAnsi="Tahoma" w:cs="Tahoma"/>
        <w:sz w:val="22"/>
        <w:szCs w:val="22"/>
      </w:rPr>
      <w:tab/>
    </w:r>
    <w:r w:rsidR="00DC4363" w:rsidRPr="004A6B4C">
      <w:rPr>
        <w:rFonts w:ascii="Tahoma" w:hAnsi="Tahoma" w:cs="Tahoma"/>
        <w:sz w:val="22"/>
        <w:szCs w:val="22"/>
      </w:rPr>
      <w:t xml:space="preserve">Page </w:t>
    </w:r>
    <w:r w:rsidR="00DC4363" w:rsidRPr="004A6B4C">
      <w:rPr>
        <w:rFonts w:ascii="Tahoma" w:hAnsi="Tahoma" w:cs="Tahoma"/>
        <w:sz w:val="22"/>
        <w:szCs w:val="22"/>
      </w:rPr>
      <w:fldChar w:fldCharType="begin"/>
    </w:r>
    <w:r w:rsidR="00DC4363" w:rsidRPr="004A6B4C">
      <w:rPr>
        <w:rFonts w:ascii="Tahoma" w:hAnsi="Tahoma" w:cs="Tahoma"/>
        <w:sz w:val="22"/>
        <w:szCs w:val="22"/>
      </w:rPr>
      <w:instrText xml:space="preserve"> PAGE  \* Arabic  \* MERGEFORMAT </w:instrText>
    </w:r>
    <w:r w:rsidR="00DC4363" w:rsidRPr="004A6B4C">
      <w:rPr>
        <w:rFonts w:ascii="Tahoma" w:hAnsi="Tahoma" w:cs="Tahoma"/>
        <w:sz w:val="22"/>
        <w:szCs w:val="22"/>
      </w:rPr>
      <w:fldChar w:fldCharType="separate"/>
    </w:r>
    <w:r w:rsidR="00DC4363" w:rsidRPr="004A6B4C">
      <w:rPr>
        <w:rFonts w:ascii="Tahoma" w:hAnsi="Tahoma" w:cs="Tahoma"/>
      </w:rPr>
      <w:t>2</w:t>
    </w:r>
    <w:r w:rsidR="00DC4363" w:rsidRPr="004A6B4C">
      <w:rPr>
        <w:rFonts w:ascii="Tahoma" w:hAnsi="Tahoma" w:cs="Tahoma"/>
        <w:sz w:val="22"/>
        <w:szCs w:val="22"/>
      </w:rPr>
      <w:fldChar w:fldCharType="end"/>
    </w:r>
    <w:r w:rsidR="00DC4363" w:rsidRPr="004A6B4C">
      <w:rPr>
        <w:rFonts w:ascii="Tahoma" w:hAnsi="Tahoma" w:cs="Tahoma"/>
        <w:sz w:val="22"/>
        <w:szCs w:val="22"/>
      </w:rPr>
      <w:t xml:space="preserve"> of </w:t>
    </w:r>
    <w:r w:rsidR="00DC4363" w:rsidRPr="004A6B4C">
      <w:rPr>
        <w:rFonts w:ascii="Tahoma" w:hAnsi="Tahoma" w:cs="Tahoma"/>
        <w:sz w:val="22"/>
        <w:szCs w:val="22"/>
      </w:rPr>
      <w:fldChar w:fldCharType="begin"/>
    </w:r>
    <w:r w:rsidR="00DC4363" w:rsidRPr="004A6B4C">
      <w:rPr>
        <w:rFonts w:ascii="Tahoma" w:hAnsi="Tahoma" w:cs="Tahoma"/>
        <w:sz w:val="22"/>
        <w:szCs w:val="22"/>
      </w:rPr>
      <w:instrText xml:space="preserve"> NUMPAGES  \* Arabic  \* MERGEFORMAT </w:instrText>
    </w:r>
    <w:r w:rsidR="00DC4363" w:rsidRPr="004A6B4C">
      <w:rPr>
        <w:rFonts w:ascii="Tahoma" w:hAnsi="Tahoma" w:cs="Tahoma"/>
        <w:sz w:val="22"/>
        <w:szCs w:val="22"/>
      </w:rPr>
      <w:fldChar w:fldCharType="separate"/>
    </w:r>
    <w:r w:rsidR="00DC4363" w:rsidRPr="004A6B4C">
      <w:rPr>
        <w:rFonts w:ascii="Tahoma" w:hAnsi="Tahoma" w:cs="Tahoma"/>
      </w:rPr>
      <w:t>3</w:t>
    </w:r>
    <w:r w:rsidR="00DC4363" w:rsidRPr="004A6B4C">
      <w:rPr>
        <w:rFonts w:ascii="Tahoma" w:hAnsi="Tahoma" w:cs="Tahoma"/>
        <w:sz w:val="22"/>
        <w:szCs w:val="22"/>
      </w:rPr>
      <w:fldChar w:fldCharType="end"/>
    </w:r>
    <w:r w:rsidR="00DC4363" w:rsidRPr="004A6B4C">
      <w:rPr>
        <w:rFonts w:ascii="Tahoma" w:hAnsi="Tahoma" w:cs="Tahoma"/>
        <w:sz w:val="22"/>
        <w:szCs w:val="22"/>
      </w:rPr>
      <w:tab/>
      <w:t>RFQ-22-401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E360" w14:textId="43F22E29" w:rsidR="00CE248B" w:rsidRPr="00CE248B" w:rsidRDefault="00DD34FA" w:rsidP="00CE248B">
    <w:pPr>
      <w:pStyle w:val="Footer"/>
    </w:pPr>
    <w:r>
      <w:rPr>
        <w:rFonts w:ascii="Tahoma" w:hAnsi="Tahoma" w:cs="Tahoma"/>
        <w:sz w:val="22"/>
        <w:szCs w:val="22"/>
      </w:rPr>
      <w:t>[</w:t>
    </w:r>
    <w:r w:rsidR="00DC4363" w:rsidRPr="00DD34FA">
      <w:rPr>
        <w:rFonts w:ascii="Tahoma" w:hAnsi="Tahoma" w:cs="Tahoma"/>
        <w:strike/>
        <w:sz w:val="22"/>
        <w:szCs w:val="22"/>
      </w:rPr>
      <w:t>December</w:t>
    </w:r>
    <w:r w:rsidR="00A0122C" w:rsidRPr="00DD34FA">
      <w:rPr>
        <w:rFonts w:ascii="Tahoma" w:hAnsi="Tahoma" w:cs="Tahoma"/>
        <w:strike/>
        <w:sz w:val="22"/>
        <w:szCs w:val="22"/>
      </w:rPr>
      <w:t xml:space="preserve"> 2022</w:t>
    </w:r>
    <w:r>
      <w:rPr>
        <w:rFonts w:ascii="Tahoma" w:hAnsi="Tahoma" w:cs="Tahoma"/>
        <w:sz w:val="22"/>
        <w:szCs w:val="22"/>
      </w:rPr>
      <w:t xml:space="preserve">] </w:t>
    </w:r>
    <w:r w:rsidRPr="00DD34FA">
      <w:rPr>
        <w:rFonts w:ascii="Tahoma" w:hAnsi="Tahoma" w:cs="Tahoma"/>
        <w:b/>
        <w:bCs/>
        <w:sz w:val="22"/>
        <w:szCs w:val="22"/>
        <w:u w:val="single"/>
      </w:rPr>
      <w:t>March 2023</w:t>
    </w:r>
    <w:r w:rsidR="00F2282B" w:rsidRPr="00ED6D8A">
      <w:rPr>
        <w:rFonts w:ascii="Tahoma" w:hAnsi="Tahoma" w:cs="Tahoma"/>
        <w:sz w:val="22"/>
        <w:szCs w:val="22"/>
      </w:rPr>
      <w:tab/>
    </w:r>
    <w:r w:rsidR="00F2282B" w:rsidRPr="004A6B4C">
      <w:rPr>
        <w:rFonts w:ascii="Tahoma" w:hAnsi="Tahoma" w:cs="Tahoma"/>
        <w:sz w:val="22"/>
        <w:szCs w:val="22"/>
      </w:rPr>
      <w:t xml:space="preserve">Page </w:t>
    </w:r>
    <w:r w:rsidR="00F2282B" w:rsidRPr="004A6B4C">
      <w:rPr>
        <w:rFonts w:ascii="Tahoma" w:hAnsi="Tahoma" w:cs="Tahoma"/>
        <w:sz w:val="22"/>
        <w:szCs w:val="22"/>
      </w:rPr>
      <w:fldChar w:fldCharType="begin"/>
    </w:r>
    <w:r w:rsidR="00F2282B" w:rsidRPr="004A6B4C">
      <w:rPr>
        <w:rFonts w:ascii="Tahoma" w:hAnsi="Tahoma" w:cs="Tahoma"/>
        <w:sz w:val="22"/>
        <w:szCs w:val="22"/>
      </w:rPr>
      <w:instrText xml:space="preserve"> PAGE  \* Arabic  \* MERGEFORMAT </w:instrText>
    </w:r>
    <w:r w:rsidR="00F2282B" w:rsidRPr="004A6B4C">
      <w:rPr>
        <w:rFonts w:ascii="Tahoma" w:hAnsi="Tahoma" w:cs="Tahoma"/>
        <w:sz w:val="22"/>
        <w:szCs w:val="22"/>
      </w:rPr>
      <w:fldChar w:fldCharType="separate"/>
    </w:r>
    <w:r w:rsidR="00F2282B" w:rsidRPr="004A6B4C">
      <w:rPr>
        <w:rFonts w:ascii="Tahoma" w:hAnsi="Tahoma" w:cs="Tahoma"/>
        <w:sz w:val="22"/>
        <w:szCs w:val="22"/>
      </w:rPr>
      <w:t>1</w:t>
    </w:r>
    <w:r w:rsidR="00F2282B" w:rsidRPr="004A6B4C">
      <w:rPr>
        <w:rFonts w:ascii="Tahoma" w:hAnsi="Tahoma" w:cs="Tahoma"/>
        <w:sz w:val="22"/>
        <w:szCs w:val="22"/>
      </w:rPr>
      <w:fldChar w:fldCharType="end"/>
    </w:r>
    <w:r w:rsidR="00F2282B" w:rsidRPr="004A6B4C">
      <w:rPr>
        <w:rFonts w:ascii="Tahoma" w:hAnsi="Tahoma" w:cs="Tahoma"/>
        <w:sz w:val="22"/>
        <w:szCs w:val="22"/>
      </w:rPr>
      <w:t xml:space="preserve"> of </w:t>
    </w:r>
    <w:r w:rsidR="00F2282B" w:rsidRPr="004A6B4C">
      <w:rPr>
        <w:rFonts w:ascii="Tahoma" w:hAnsi="Tahoma" w:cs="Tahoma"/>
        <w:sz w:val="22"/>
        <w:szCs w:val="22"/>
      </w:rPr>
      <w:fldChar w:fldCharType="begin"/>
    </w:r>
    <w:r w:rsidR="00F2282B" w:rsidRPr="004A6B4C">
      <w:rPr>
        <w:rFonts w:ascii="Tahoma" w:hAnsi="Tahoma" w:cs="Tahoma"/>
        <w:sz w:val="22"/>
        <w:szCs w:val="22"/>
      </w:rPr>
      <w:instrText xml:space="preserve"> NUMPAGES  \* Arabic  \* MERGEFORMAT </w:instrText>
    </w:r>
    <w:r w:rsidR="00F2282B" w:rsidRPr="004A6B4C">
      <w:rPr>
        <w:rFonts w:ascii="Tahoma" w:hAnsi="Tahoma" w:cs="Tahoma"/>
        <w:sz w:val="22"/>
        <w:szCs w:val="22"/>
      </w:rPr>
      <w:fldChar w:fldCharType="separate"/>
    </w:r>
    <w:r w:rsidR="00F2282B" w:rsidRPr="004A6B4C">
      <w:rPr>
        <w:rFonts w:ascii="Tahoma" w:hAnsi="Tahoma" w:cs="Tahoma"/>
        <w:sz w:val="22"/>
        <w:szCs w:val="22"/>
      </w:rPr>
      <w:t>1</w:t>
    </w:r>
    <w:r w:rsidR="00F2282B" w:rsidRPr="004A6B4C">
      <w:rPr>
        <w:rFonts w:ascii="Tahoma" w:hAnsi="Tahoma" w:cs="Tahoma"/>
        <w:sz w:val="22"/>
        <w:szCs w:val="22"/>
      </w:rPr>
      <w:fldChar w:fldCharType="end"/>
    </w:r>
    <w:r w:rsidR="00F2282B" w:rsidRPr="004A6B4C">
      <w:rPr>
        <w:rFonts w:ascii="Tahoma" w:hAnsi="Tahoma" w:cs="Tahoma"/>
        <w:sz w:val="22"/>
        <w:szCs w:val="22"/>
      </w:rPr>
      <w:tab/>
      <w:t>RFQ-2</w:t>
    </w:r>
    <w:r w:rsidR="00DC4363" w:rsidRPr="004A6B4C">
      <w:rPr>
        <w:rFonts w:ascii="Tahoma" w:hAnsi="Tahoma" w:cs="Tahoma"/>
        <w:sz w:val="22"/>
        <w:szCs w:val="22"/>
      </w:rPr>
      <w:t>2</w:t>
    </w:r>
    <w:r w:rsidR="00F2282B" w:rsidRPr="004A6B4C">
      <w:rPr>
        <w:rFonts w:ascii="Tahoma" w:hAnsi="Tahoma" w:cs="Tahoma"/>
        <w:sz w:val="22"/>
        <w:szCs w:val="22"/>
      </w:rPr>
      <w:t>-40</w:t>
    </w:r>
    <w:r w:rsidR="00DC4363" w:rsidRPr="004A6B4C">
      <w:rPr>
        <w:rFonts w:ascii="Tahoma" w:hAnsi="Tahoma" w:cs="Tahoma"/>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72EF" w14:textId="77777777" w:rsidR="000B0991" w:rsidRDefault="000B0991" w:rsidP="00F86D2B">
      <w:r>
        <w:separator/>
      </w:r>
    </w:p>
  </w:footnote>
  <w:footnote w:type="continuationSeparator" w:id="0">
    <w:p w14:paraId="5F177793" w14:textId="77777777" w:rsidR="000B0991" w:rsidRDefault="000B0991" w:rsidP="00F86D2B">
      <w:r>
        <w:continuationSeparator/>
      </w:r>
    </w:p>
  </w:footnote>
  <w:footnote w:type="continuationNotice" w:id="1">
    <w:p w14:paraId="6DCA9604" w14:textId="77777777" w:rsidR="000B0991" w:rsidRDefault="000B0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0C7D" w14:textId="3F119A35" w:rsidR="00C91011" w:rsidRDefault="00C91011">
    <w:pPr>
      <w:pStyle w:val="Header"/>
    </w:pPr>
    <w:r>
      <w:rPr>
        <w:noProof/>
      </w:rPr>
      <w:drawing>
        <wp:anchor distT="0" distB="0" distL="114300" distR="114300" simplePos="0" relativeHeight="251658240" behindDoc="0" locked="0" layoutInCell="1" allowOverlap="1" wp14:anchorId="49F5D71A" wp14:editId="1B0DDAFF">
          <wp:simplePos x="1143000" y="25400"/>
          <wp:positionH relativeFrom="column">
            <wp:align>center</wp:align>
          </wp:positionH>
          <wp:positionV relativeFrom="paragraph">
            <wp:posOffset>0</wp:posOffset>
          </wp:positionV>
          <wp:extent cx="7799832" cy="1252728"/>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9832" cy="125272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10B039B3" w:rsidR="00E210F6" w:rsidRDefault="00E210F6" w:rsidP="002D11A5">
    <w:pPr>
      <w:pStyle w:val="Header"/>
      <w:ind w:hanging="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0E1E" w14:textId="58ED597F" w:rsidR="00A64418" w:rsidRDefault="00A64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02F03"/>
    <w:multiLevelType w:val="hybridMultilevel"/>
    <w:tmpl w:val="6C12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21748D"/>
    <w:multiLevelType w:val="hybridMultilevel"/>
    <w:tmpl w:val="52923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3F2BE1"/>
    <w:multiLevelType w:val="multilevel"/>
    <w:tmpl w:val="1AE87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9B3AF3"/>
    <w:multiLevelType w:val="multilevel"/>
    <w:tmpl w:val="86DE7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8701E5"/>
    <w:multiLevelType w:val="hybridMultilevel"/>
    <w:tmpl w:val="CBB6A1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E655BC"/>
    <w:multiLevelType w:val="hybridMultilevel"/>
    <w:tmpl w:val="823A6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E5A04"/>
    <w:multiLevelType w:val="multilevel"/>
    <w:tmpl w:val="3AEE0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E52A4B"/>
    <w:multiLevelType w:val="hybridMultilevel"/>
    <w:tmpl w:val="89B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451C11"/>
    <w:multiLevelType w:val="hybridMultilevel"/>
    <w:tmpl w:val="FE0CB8DC"/>
    <w:lvl w:ilvl="0" w:tplc="772A0CC2">
      <w:start w:val="1"/>
      <w:numFmt w:val="decimal"/>
      <w:lvlText w:val="%1."/>
      <w:lvlJc w:val="left"/>
      <w:pPr>
        <w:ind w:left="1440" w:hanging="360"/>
      </w:pPr>
    </w:lvl>
    <w:lvl w:ilvl="1" w:tplc="ECB0BD46">
      <w:start w:val="1"/>
      <w:numFmt w:val="lowerLetter"/>
      <w:lvlText w:val="%2."/>
      <w:lvlJc w:val="left"/>
      <w:pPr>
        <w:ind w:left="2160" w:hanging="360"/>
      </w:pPr>
    </w:lvl>
    <w:lvl w:ilvl="2" w:tplc="AA4CB9D0">
      <w:start w:val="1"/>
      <w:numFmt w:val="lowerRoman"/>
      <w:lvlText w:val="%3."/>
      <w:lvlJc w:val="right"/>
      <w:pPr>
        <w:ind w:left="2880" w:hanging="180"/>
      </w:pPr>
    </w:lvl>
    <w:lvl w:ilvl="3" w:tplc="05061E82">
      <w:start w:val="1"/>
      <w:numFmt w:val="decimal"/>
      <w:lvlText w:val="%4."/>
      <w:lvlJc w:val="left"/>
      <w:pPr>
        <w:ind w:left="3600" w:hanging="360"/>
      </w:pPr>
    </w:lvl>
    <w:lvl w:ilvl="4" w:tplc="B1D6FFDA">
      <w:start w:val="1"/>
      <w:numFmt w:val="lowerLetter"/>
      <w:lvlText w:val="%5."/>
      <w:lvlJc w:val="left"/>
      <w:pPr>
        <w:ind w:left="4320" w:hanging="360"/>
      </w:pPr>
    </w:lvl>
    <w:lvl w:ilvl="5" w:tplc="1D38471C">
      <w:start w:val="1"/>
      <w:numFmt w:val="lowerRoman"/>
      <w:lvlText w:val="%6."/>
      <w:lvlJc w:val="right"/>
      <w:pPr>
        <w:ind w:left="5040" w:hanging="180"/>
      </w:pPr>
    </w:lvl>
    <w:lvl w:ilvl="6" w:tplc="84120CB6">
      <w:start w:val="1"/>
      <w:numFmt w:val="decimal"/>
      <w:lvlText w:val="%7."/>
      <w:lvlJc w:val="left"/>
      <w:pPr>
        <w:ind w:left="5760" w:hanging="360"/>
      </w:pPr>
    </w:lvl>
    <w:lvl w:ilvl="7" w:tplc="1E40EBFA">
      <w:start w:val="1"/>
      <w:numFmt w:val="lowerLetter"/>
      <w:lvlText w:val="%8."/>
      <w:lvlJc w:val="left"/>
      <w:pPr>
        <w:ind w:left="6480" w:hanging="360"/>
      </w:pPr>
    </w:lvl>
    <w:lvl w:ilvl="8" w:tplc="9D10E4DE">
      <w:start w:val="1"/>
      <w:numFmt w:val="lowerRoman"/>
      <w:lvlText w:val="%9."/>
      <w:lvlJc w:val="right"/>
      <w:pPr>
        <w:ind w:left="7200" w:hanging="180"/>
      </w:pPr>
    </w:lvl>
  </w:abstractNum>
  <w:abstractNum w:abstractNumId="10" w15:restartNumberingAfterBreak="0">
    <w:nsid w:val="785944C5"/>
    <w:multiLevelType w:val="multilevel"/>
    <w:tmpl w:val="D9D67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95860479">
    <w:abstractNumId w:val="9"/>
  </w:num>
  <w:num w:numId="2" w16cid:durableId="1080445682">
    <w:abstractNumId w:val="0"/>
  </w:num>
  <w:num w:numId="3" w16cid:durableId="643237751">
    <w:abstractNumId w:val="6"/>
  </w:num>
  <w:num w:numId="4" w16cid:durableId="1709404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326356">
    <w:abstractNumId w:val="8"/>
  </w:num>
  <w:num w:numId="6" w16cid:durableId="283927772">
    <w:abstractNumId w:val="1"/>
  </w:num>
  <w:num w:numId="7" w16cid:durableId="633291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0167534">
    <w:abstractNumId w:val="3"/>
  </w:num>
  <w:num w:numId="9" w16cid:durableId="1437097248">
    <w:abstractNumId w:val="10"/>
  </w:num>
  <w:num w:numId="10" w16cid:durableId="679164600">
    <w:abstractNumId w:val="7"/>
  </w:num>
  <w:num w:numId="11" w16cid:durableId="808936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7E20"/>
    <w:rsid w:val="0001067D"/>
    <w:rsid w:val="0001415D"/>
    <w:rsid w:val="00015808"/>
    <w:rsid w:val="00020C74"/>
    <w:rsid w:val="00021641"/>
    <w:rsid w:val="00022455"/>
    <w:rsid w:val="00023F6A"/>
    <w:rsid w:val="00024969"/>
    <w:rsid w:val="000253D5"/>
    <w:rsid w:val="00026987"/>
    <w:rsid w:val="00027125"/>
    <w:rsid w:val="00037007"/>
    <w:rsid w:val="00037502"/>
    <w:rsid w:val="0004541A"/>
    <w:rsid w:val="000461B0"/>
    <w:rsid w:val="000465BA"/>
    <w:rsid w:val="00046FA2"/>
    <w:rsid w:val="00047A77"/>
    <w:rsid w:val="000557AC"/>
    <w:rsid w:val="00056659"/>
    <w:rsid w:val="00061270"/>
    <w:rsid w:val="0006342F"/>
    <w:rsid w:val="000651A0"/>
    <w:rsid w:val="00066C93"/>
    <w:rsid w:val="00066E78"/>
    <w:rsid w:val="00067EC9"/>
    <w:rsid w:val="000700D1"/>
    <w:rsid w:val="00070E28"/>
    <w:rsid w:val="0007405F"/>
    <w:rsid w:val="00077A82"/>
    <w:rsid w:val="000928DE"/>
    <w:rsid w:val="00094B38"/>
    <w:rsid w:val="000A4720"/>
    <w:rsid w:val="000A7E1C"/>
    <w:rsid w:val="000A7F12"/>
    <w:rsid w:val="000B0991"/>
    <w:rsid w:val="000B1FC6"/>
    <w:rsid w:val="000B47C1"/>
    <w:rsid w:val="000B4E4E"/>
    <w:rsid w:val="000B75B4"/>
    <w:rsid w:val="000C6A84"/>
    <w:rsid w:val="000C729A"/>
    <w:rsid w:val="000D052A"/>
    <w:rsid w:val="000D590E"/>
    <w:rsid w:val="000E5A36"/>
    <w:rsid w:val="000E5B81"/>
    <w:rsid w:val="000E63DE"/>
    <w:rsid w:val="000E6D9D"/>
    <w:rsid w:val="000F2263"/>
    <w:rsid w:val="000F35AB"/>
    <w:rsid w:val="000F6684"/>
    <w:rsid w:val="000F7192"/>
    <w:rsid w:val="001049E0"/>
    <w:rsid w:val="001051B3"/>
    <w:rsid w:val="00106453"/>
    <w:rsid w:val="00107067"/>
    <w:rsid w:val="00107CF2"/>
    <w:rsid w:val="00110AE5"/>
    <w:rsid w:val="00111170"/>
    <w:rsid w:val="00111740"/>
    <w:rsid w:val="00112C34"/>
    <w:rsid w:val="00121388"/>
    <w:rsid w:val="00121745"/>
    <w:rsid w:val="00122C06"/>
    <w:rsid w:val="001262AE"/>
    <w:rsid w:val="00127777"/>
    <w:rsid w:val="001279A5"/>
    <w:rsid w:val="00130D42"/>
    <w:rsid w:val="0013390E"/>
    <w:rsid w:val="00137243"/>
    <w:rsid w:val="0014053C"/>
    <w:rsid w:val="0014731B"/>
    <w:rsid w:val="00154817"/>
    <w:rsid w:val="00155C48"/>
    <w:rsid w:val="0016308E"/>
    <w:rsid w:val="00164B5B"/>
    <w:rsid w:val="001713AB"/>
    <w:rsid w:val="00175B66"/>
    <w:rsid w:val="001771FB"/>
    <w:rsid w:val="0017760E"/>
    <w:rsid w:val="001846AB"/>
    <w:rsid w:val="0018608B"/>
    <w:rsid w:val="001867D1"/>
    <w:rsid w:val="00187915"/>
    <w:rsid w:val="00191C54"/>
    <w:rsid w:val="001A0B59"/>
    <w:rsid w:val="001A1098"/>
    <w:rsid w:val="001B0ABC"/>
    <w:rsid w:val="001B1E37"/>
    <w:rsid w:val="001B6247"/>
    <w:rsid w:val="001C0519"/>
    <w:rsid w:val="001C377F"/>
    <w:rsid w:val="001C5A02"/>
    <w:rsid w:val="001C64C9"/>
    <w:rsid w:val="001D113C"/>
    <w:rsid w:val="001D3672"/>
    <w:rsid w:val="001E2944"/>
    <w:rsid w:val="001E4F6F"/>
    <w:rsid w:val="001E7FE4"/>
    <w:rsid w:val="001F198C"/>
    <w:rsid w:val="001F62F3"/>
    <w:rsid w:val="00201DF2"/>
    <w:rsid w:val="00204FD6"/>
    <w:rsid w:val="00206374"/>
    <w:rsid w:val="00206C64"/>
    <w:rsid w:val="00207DCF"/>
    <w:rsid w:val="00210802"/>
    <w:rsid w:val="0021179E"/>
    <w:rsid w:val="00212663"/>
    <w:rsid w:val="00215DF3"/>
    <w:rsid w:val="0021629A"/>
    <w:rsid w:val="00217457"/>
    <w:rsid w:val="00221358"/>
    <w:rsid w:val="00227AB1"/>
    <w:rsid w:val="00231280"/>
    <w:rsid w:val="002409BC"/>
    <w:rsid w:val="00250D3A"/>
    <w:rsid w:val="0025698C"/>
    <w:rsid w:val="002570EF"/>
    <w:rsid w:val="00257FFB"/>
    <w:rsid w:val="0026193E"/>
    <w:rsid w:val="002631DC"/>
    <w:rsid w:val="002639E0"/>
    <w:rsid w:val="00264C03"/>
    <w:rsid w:val="00264DA9"/>
    <w:rsid w:val="0026573C"/>
    <w:rsid w:val="00271DDE"/>
    <w:rsid w:val="002832A4"/>
    <w:rsid w:val="00283A2C"/>
    <w:rsid w:val="00285007"/>
    <w:rsid w:val="00290315"/>
    <w:rsid w:val="00291C50"/>
    <w:rsid w:val="00292CB0"/>
    <w:rsid w:val="002941AB"/>
    <w:rsid w:val="0029583F"/>
    <w:rsid w:val="00295E75"/>
    <w:rsid w:val="002A45AB"/>
    <w:rsid w:val="002A5B11"/>
    <w:rsid w:val="002A5F7A"/>
    <w:rsid w:val="002B6602"/>
    <w:rsid w:val="002C0ACA"/>
    <w:rsid w:val="002C50E6"/>
    <w:rsid w:val="002C5D10"/>
    <w:rsid w:val="002D11A5"/>
    <w:rsid w:val="002D3658"/>
    <w:rsid w:val="002D3A32"/>
    <w:rsid w:val="002F420F"/>
    <w:rsid w:val="002F5CFC"/>
    <w:rsid w:val="002F5D9B"/>
    <w:rsid w:val="00300FB1"/>
    <w:rsid w:val="003027D6"/>
    <w:rsid w:val="00302E00"/>
    <w:rsid w:val="00311810"/>
    <w:rsid w:val="00314C54"/>
    <w:rsid w:val="00315CC3"/>
    <w:rsid w:val="00322087"/>
    <w:rsid w:val="003240CF"/>
    <w:rsid w:val="003252D5"/>
    <w:rsid w:val="00331322"/>
    <w:rsid w:val="00332E26"/>
    <w:rsid w:val="00335A3B"/>
    <w:rsid w:val="00335ECF"/>
    <w:rsid w:val="003418D3"/>
    <w:rsid w:val="00342357"/>
    <w:rsid w:val="0034261F"/>
    <w:rsid w:val="003452B4"/>
    <w:rsid w:val="00345BDC"/>
    <w:rsid w:val="00350027"/>
    <w:rsid w:val="003529CA"/>
    <w:rsid w:val="003529E2"/>
    <w:rsid w:val="00352BD1"/>
    <w:rsid w:val="00353700"/>
    <w:rsid w:val="0036289B"/>
    <w:rsid w:val="00363383"/>
    <w:rsid w:val="00364BDB"/>
    <w:rsid w:val="00365BC8"/>
    <w:rsid w:val="00367A05"/>
    <w:rsid w:val="003726DE"/>
    <w:rsid w:val="00372761"/>
    <w:rsid w:val="003746E9"/>
    <w:rsid w:val="0038033E"/>
    <w:rsid w:val="00380C0A"/>
    <w:rsid w:val="00381995"/>
    <w:rsid w:val="0038292F"/>
    <w:rsid w:val="003834BB"/>
    <w:rsid w:val="00384F9E"/>
    <w:rsid w:val="003858F3"/>
    <w:rsid w:val="00385CC5"/>
    <w:rsid w:val="003A04A2"/>
    <w:rsid w:val="003A0E2C"/>
    <w:rsid w:val="003A2AFF"/>
    <w:rsid w:val="003A7BB0"/>
    <w:rsid w:val="003B1BB6"/>
    <w:rsid w:val="003B5E4C"/>
    <w:rsid w:val="003D119C"/>
    <w:rsid w:val="003D48E6"/>
    <w:rsid w:val="003D4F84"/>
    <w:rsid w:val="003D542E"/>
    <w:rsid w:val="003E0533"/>
    <w:rsid w:val="003E0D2D"/>
    <w:rsid w:val="003E737D"/>
    <w:rsid w:val="003F6499"/>
    <w:rsid w:val="004059C9"/>
    <w:rsid w:val="00410F0F"/>
    <w:rsid w:val="00410F29"/>
    <w:rsid w:val="00410F2E"/>
    <w:rsid w:val="004117C4"/>
    <w:rsid w:val="004156BA"/>
    <w:rsid w:val="00415DE9"/>
    <w:rsid w:val="00416F82"/>
    <w:rsid w:val="0042156C"/>
    <w:rsid w:val="00423562"/>
    <w:rsid w:val="00425936"/>
    <w:rsid w:val="00426778"/>
    <w:rsid w:val="004270B4"/>
    <w:rsid w:val="00427211"/>
    <w:rsid w:val="00427C8D"/>
    <w:rsid w:val="00430859"/>
    <w:rsid w:val="00430A90"/>
    <w:rsid w:val="00437D5F"/>
    <w:rsid w:val="00440DA6"/>
    <w:rsid w:val="004410D4"/>
    <w:rsid w:val="004413A2"/>
    <w:rsid w:val="00443069"/>
    <w:rsid w:val="00447C18"/>
    <w:rsid w:val="004504D5"/>
    <w:rsid w:val="00451383"/>
    <w:rsid w:val="00453425"/>
    <w:rsid w:val="00453511"/>
    <w:rsid w:val="00461900"/>
    <w:rsid w:val="00461A73"/>
    <w:rsid w:val="00461BA6"/>
    <w:rsid w:val="00463BC7"/>
    <w:rsid w:val="00464EF5"/>
    <w:rsid w:val="00466469"/>
    <w:rsid w:val="004722E5"/>
    <w:rsid w:val="00482D24"/>
    <w:rsid w:val="00483883"/>
    <w:rsid w:val="004852CE"/>
    <w:rsid w:val="00486A9E"/>
    <w:rsid w:val="004914DC"/>
    <w:rsid w:val="004928CF"/>
    <w:rsid w:val="004957A9"/>
    <w:rsid w:val="00495DDA"/>
    <w:rsid w:val="00496771"/>
    <w:rsid w:val="004A41B3"/>
    <w:rsid w:val="004A4C18"/>
    <w:rsid w:val="004A6B4C"/>
    <w:rsid w:val="004A7CB7"/>
    <w:rsid w:val="004B22FD"/>
    <w:rsid w:val="004B7208"/>
    <w:rsid w:val="004C36F1"/>
    <w:rsid w:val="004D3B30"/>
    <w:rsid w:val="004D43C5"/>
    <w:rsid w:val="004D619F"/>
    <w:rsid w:val="004D7983"/>
    <w:rsid w:val="004E4BD1"/>
    <w:rsid w:val="004F0FE1"/>
    <w:rsid w:val="004F1582"/>
    <w:rsid w:val="004F2DC8"/>
    <w:rsid w:val="004F50BB"/>
    <w:rsid w:val="00506AA9"/>
    <w:rsid w:val="00506B7E"/>
    <w:rsid w:val="00506E84"/>
    <w:rsid w:val="00511BEE"/>
    <w:rsid w:val="00514C5C"/>
    <w:rsid w:val="005164AA"/>
    <w:rsid w:val="005173F4"/>
    <w:rsid w:val="005178CF"/>
    <w:rsid w:val="00517C0C"/>
    <w:rsid w:val="00517E85"/>
    <w:rsid w:val="005228EF"/>
    <w:rsid w:val="00522B89"/>
    <w:rsid w:val="00522C7D"/>
    <w:rsid w:val="00524743"/>
    <w:rsid w:val="00524EA9"/>
    <w:rsid w:val="00527817"/>
    <w:rsid w:val="00527DE6"/>
    <w:rsid w:val="00534911"/>
    <w:rsid w:val="00535016"/>
    <w:rsid w:val="00540A41"/>
    <w:rsid w:val="005418DA"/>
    <w:rsid w:val="005424BC"/>
    <w:rsid w:val="005432E3"/>
    <w:rsid w:val="00546CE3"/>
    <w:rsid w:val="00546EBE"/>
    <w:rsid w:val="00547E57"/>
    <w:rsid w:val="00551113"/>
    <w:rsid w:val="005568CA"/>
    <w:rsid w:val="00574CD2"/>
    <w:rsid w:val="005767F7"/>
    <w:rsid w:val="00577D95"/>
    <w:rsid w:val="00577FD5"/>
    <w:rsid w:val="00582BD0"/>
    <w:rsid w:val="0058492E"/>
    <w:rsid w:val="00586222"/>
    <w:rsid w:val="00592150"/>
    <w:rsid w:val="005932C0"/>
    <w:rsid w:val="005944E1"/>
    <w:rsid w:val="00596190"/>
    <w:rsid w:val="00596F07"/>
    <w:rsid w:val="005A371A"/>
    <w:rsid w:val="005A3CBC"/>
    <w:rsid w:val="005A44C6"/>
    <w:rsid w:val="005A4F11"/>
    <w:rsid w:val="005B0A5B"/>
    <w:rsid w:val="005B3D84"/>
    <w:rsid w:val="005B457E"/>
    <w:rsid w:val="005B6339"/>
    <w:rsid w:val="005B64BC"/>
    <w:rsid w:val="005B7AE0"/>
    <w:rsid w:val="005C183F"/>
    <w:rsid w:val="005C3D3A"/>
    <w:rsid w:val="005C6550"/>
    <w:rsid w:val="005D074F"/>
    <w:rsid w:val="005D2DB6"/>
    <w:rsid w:val="005D61F2"/>
    <w:rsid w:val="005E13D5"/>
    <w:rsid w:val="005E1E3C"/>
    <w:rsid w:val="005E342A"/>
    <w:rsid w:val="005E3D28"/>
    <w:rsid w:val="005E718D"/>
    <w:rsid w:val="005F18FF"/>
    <w:rsid w:val="005F358D"/>
    <w:rsid w:val="00601740"/>
    <w:rsid w:val="0060470E"/>
    <w:rsid w:val="00604967"/>
    <w:rsid w:val="00605937"/>
    <w:rsid w:val="0061206B"/>
    <w:rsid w:val="00613AF5"/>
    <w:rsid w:val="00613E9E"/>
    <w:rsid w:val="0062347A"/>
    <w:rsid w:val="006251EB"/>
    <w:rsid w:val="00631AAB"/>
    <w:rsid w:val="00633BBA"/>
    <w:rsid w:val="006343C5"/>
    <w:rsid w:val="00634CCD"/>
    <w:rsid w:val="00636270"/>
    <w:rsid w:val="00636DD6"/>
    <w:rsid w:val="006417E2"/>
    <w:rsid w:val="006471FD"/>
    <w:rsid w:val="006511D6"/>
    <w:rsid w:val="0065266B"/>
    <w:rsid w:val="0065352C"/>
    <w:rsid w:val="00653A06"/>
    <w:rsid w:val="00654CA2"/>
    <w:rsid w:val="00656946"/>
    <w:rsid w:val="00662E00"/>
    <w:rsid w:val="0066338D"/>
    <w:rsid w:val="00665EBF"/>
    <w:rsid w:val="00670C00"/>
    <w:rsid w:val="00671326"/>
    <w:rsid w:val="00672F60"/>
    <w:rsid w:val="00673BFF"/>
    <w:rsid w:val="00685D71"/>
    <w:rsid w:val="0068788B"/>
    <w:rsid w:val="00691AC9"/>
    <w:rsid w:val="00691F1A"/>
    <w:rsid w:val="006924CE"/>
    <w:rsid w:val="006950A4"/>
    <w:rsid w:val="006A3F63"/>
    <w:rsid w:val="006A430D"/>
    <w:rsid w:val="006A50B9"/>
    <w:rsid w:val="006A57AF"/>
    <w:rsid w:val="006A7563"/>
    <w:rsid w:val="006A79E4"/>
    <w:rsid w:val="006B4C48"/>
    <w:rsid w:val="006C0466"/>
    <w:rsid w:val="006C1E16"/>
    <w:rsid w:val="006C2138"/>
    <w:rsid w:val="006C6273"/>
    <w:rsid w:val="006D0715"/>
    <w:rsid w:val="006D3827"/>
    <w:rsid w:val="006D6D7A"/>
    <w:rsid w:val="006DBE61"/>
    <w:rsid w:val="006E146A"/>
    <w:rsid w:val="006E1966"/>
    <w:rsid w:val="006E6F9F"/>
    <w:rsid w:val="006F2104"/>
    <w:rsid w:val="006F3B40"/>
    <w:rsid w:val="006F4D4C"/>
    <w:rsid w:val="006F5871"/>
    <w:rsid w:val="006F7312"/>
    <w:rsid w:val="0070057F"/>
    <w:rsid w:val="00700ADC"/>
    <w:rsid w:val="007019DB"/>
    <w:rsid w:val="00706363"/>
    <w:rsid w:val="00707984"/>
    <w:rsid w:val="00711704"/>
    <w:rsid w:val="00711E7B"/>
    <w:rsid w:val="007134AE"/>
    <w:rsid w:val="007165FC"/>
    <w:rsid w:val="007211FC"/>
    <w:rsid w:val="007212FB"/>
    <w:rsid w:val="00722122"/>
    <w:rsid w:val="007237A8"/>
    <w:rsid w:val="00725326"/>
    <w:rsid w:val="00725B8D"/>
    <w:rsid w:val="007323C8"/>
    <w:rsid w:val="007346AC"/>
    <w:rsid w:val="00735969"/>
    <w:rsid w:val="00745F8B"/>
    <w:rsid w:val="007503B9"/>
    <w:rsid w:val="00751135"/>
    <w:rsid w:val="00751C0F"/>
    <w:rsid w:val="00755536"/>
    <w:rsid w:val="00760C42"/>
    <w:rsid w:val="00761489"/>
    <w:rsid w:val="0076658E"/>
    <w:rsid w:val="00767BF0"/>
    <w:rsid w:val="00771518"/>
    <w:rsid w:val="00772368"/>
    <w:rsid w:val="0077265A"/>
    <w:rsid w:val="00777798"/>
    <w:rsid w:val="00777C02"/>
    <w:rsid w:val="00780B0B"/>
    <w:rsid w:val="0078154A"/>
    <w:rsid w:val="00781BF2"/>
    <w:rsid w:val="00782129"/>
    <w:rsid w:val="00783717"/>
    <w:rsid w:val="0078523D"/>
    <w:rsid w:val="00785C2E"/>
    <w:rsid w:val="00785F6B"/>
    <w:rsid w:val="00793FD3"/>
    <w:rsid w:val="007A22D0"/>
    <w:rsid w:val="007A345E"/>
    <w:rsid w:val="007A67D4"/>
    <w:rsid w:val="007A727D"/>
    <w:rsid w:val="007A7609"/>
    <w:rsid w:val="007B13C2"/>
    <w:rsid w:val="007B1A18"/>
    <w:rsid w:val="007B49DD"/>
    <w:rsid w:val="007B7034"/>
    <w:rsid w:val="007C1837"/>
    <w:rsid w:val="007C2AEC"/>
    <w:rsid w:val="007C4FC9"/>
    <w:rsid w:val="007C5994"/>
    <w:rsid w:val="007C7F54"/>
    <w:rsid w:val="007D1C55"/>
    <w:rsid w:val="007D4DDA"/>
    <w:rsid w:val="007D661C"/>
    <w:rsid w:val="007E1E7A"/>
    <w:rsid w:val="007E6A34"/>
    <w:rsid w:val="007E6E85"/>
    <w:rsid w:val="007E7DB5"/>
    <w:rsid w:val="007F1616"/>
    <w:rsid w:val="007F274C"/>
    <w:rsid w:val="007F6008"/>
    <w:rsid w:val="007F70DB"/>
    <w:rsid w:val="007F7C72"/>
    <w:rsid w:val="00800F42"/>
    <w:rsid w:val="0080127E"/>
    <w:rsid w:val="00801E86"/>
    <w:rsid w:val="00803EAC"/>
    <w:rsid w:val="00813EB3"/>
    <w:rsid w:val="0081475C"/>
    <w:rsid w:val="0081533B"/>
    <w:rsid w:val="00816B1C"/>
    <w:rsid w:val="00825F6E"/>
    <w:rsid w:val="00837560"/>
    <w:rsid w:val="00837C0A"/>
    <w:rsid w:val="00842545"/>
    <w:rsid w:val="00844D71"/>
    <w:rsid w:val="008455C5"/>
    <w:rsid w:val="00847E44"/>
    <w:rsid w:val="00851745"/>
    <w:rsid w:val="00872865"/>
    <w:rsid w:val="00873277"/>
    <w:rsid w:val="00873ACC"/>
    <w:rsid w:val="00876186"/>
    <w:rsid w:val="00877215"/>
    <w:rsid w:val="008803B9"/>
    <w:rsid w:val="00880E61"/>
    <w:rsid w:val="00881466"/>
    <w:rsid w:val="00881B1C"/>
    <w:rsid w:val="00881CEA"/>
    <w:rsid w:val="00882BA9"/>
    <w:rsid w:val="008841EE"/>
    <w:rsid w:val="008857DA"/>
    <w:rsid w:val="008904B5"/>
    <w:rsid w:val="00891290"/>
    <w:rsid w:val="008927DE"/>
    <w:rsid w:val="008A05CD"/>
    <w:rsid w:val="008A5A73"/>
    <w:rsid w:val="008A5AE8"/>
    <w:rsid w:val="008A7BE5"/>
    <w:rsid w:val="008B319E"/>
    <w:rsid w:val="008B3FAC"/>
    <w:rsid w:val="008B6CDD"/>
    <w:rsid w:val="008B70F9"/>
    <w:rsid w:val="008C22D8"/>
    <w:rsid w:val="008C304D"/>
    <w:rsid w:val="008C32A1"/>
    <w:rsid w:val="008D25B7"/>
    <w:rsid w:val="008D4A3A"/>
    <w:rsid w:val="008E1433"/>
    <w:rsid w:val="008E3926"/>
    <w:rsid w:val="008E4396"/>
    <w:rsid w:val="008E5120"/>
    <w:rsid w:val="008E5C34"/>
    <w:rsid w:val="008E6DA5"/>
    <w:rsid w:val="008E7852"/>
    <w:rsid w:val="008F1C4C"/>
    <w:rsid w:val="008F3C27"/>
    <w:rsid w:val="008F7177"/>
    <w:rsid w:val="008F7F0C"/>
    <w:rsid w:val="009029B7"/>
    <w:rsid w:val="0090358C"/>
    <w:rsid w:val="00905868"/>
    <w:rsid w:val="009058AD"/>
    <w:rsid w:val="00906620"/>
    <w:rsid w:val="00910710"/>
    <w:rsid w:val="00910E15"/>
    <w:rsid w:val="00913A4C"/>
    <w:rsid w:val="009214D7"/>
    <w:rsid w:val="009225E4"/>
    <w:rsid w:val="00923B79"/>
    <w:rsid w:val="00925C91"/>
    <w:rsid w:val="00926D99"/>
    <w:rsid w:val="00927C8D"/>
    <w:rsid w:val="00931BED"/>
    <w:rsid w:val="009348C5"/>
    <w:rsid w:val="0093578E"/>
    <w:rsid w:val="00935DF6"/>
    <w:rsid w:val="009407F5"/>
    <w:rsid w:val="00941A5B"/>
    <w:rsid w:val="00941DE5"/>
    <w:rsid w:val="00943077"/>
    <w:rsid w:val="0094542C"/>
    <w:rsid w:val="00945EDC"/>
    <w:rsid w:val="00945F31"/>
    <w:rsid w:val="00946990"/>
    <w:rsid w:val="00961CD3"/>
    <w:rsid w:val="0096294C"/>
    <w:rsid w:val="009671D5"/>
    <w:rsid w:val="009707F1"/>
    <w:rsid w:val="00971AD0"/>
    <w:rsid w:val="009750AA"/>
    <w:rsid w:val="00975EA0"/>
    <w:rsid w:val="00976A2F"/>
    <w:rsid w:val="00980009"/>
    <w:rsid w:val="009811C4"/>
    <w:rsid w:val="00981924"/>
    <w:rsid w:val="00990502"/>
    <w:rsid w:val="00992082"/>
    <w:rsid w:val="009A04FC"/>
    <w:rsid w:val="009A1322"/>
    <w:rsid w:val="009A2881"/>
    <w:rsid w:val="009A3876"/>
    <w:rsid w:val="009A5DA2"/>
    <w:rsid w:val="009A6073"/>
    <w:rsid w:val="009A74A6"/>
    <w:rsid w:val="009B04F2"/>
    <w:rsid w:val="009B0B0C"/>
    <w:rsid w:val="009B522F"/>
    <w:rsid w:val="009C00E9"/>
    <w:rsid w:val="009C0442"/>
    <w:rsid w:val="009C18DC"/>
    <w:rsid w:val="009D1E99"/>
    <w:rsid w:val="009D234A"/>
    <w:rsid w:val="009E3FE1"/>
    <w:rsid w:val="009E6C35"/>
    <w:rsid w:val="009E754B"/>
    <w:rsid w:val="009E7C53"/>
    <w:rsid w:val="009F1E10"/>
    <w:rsid w:val="009F7E6F"/>
    <w:rsid w:val="009F7F99"/>
    <w:rsid w:val="00A0122C"/>
    <w:rsid w:val="00A0127C"/>
    <w:rsid w:val="00A02751"/>
    <w:rsid w:val="00A0486B"/>
    <w:rsid w:val="00A06357"/>
    <w:rsid w:val="00A07525"/>
    <w:rsid w:val="00A07A93"/>
    <w:rsid w:val="00A1091F"/>
    <w:rsid w:val="00A11DB0"/>
    <w:rsid w:val="00A1206C"/>
    <w:rsid w:val="00A15FA8"/>
    <w:rsid w:val="00A17202"/>
    <w:rsid w:val="00A21AB1"/>
    <w:rsid w:val="00A23404"/>
    <w:rsid w:val="00A2588D"/>
    <w:rsid w:val="00A30B51"/>
    <w:rsid w:val="00A3384C"/>
    <w:rsid w:val="00A3531E"/>
    <w:rsid w:val="00A36CF5"/>
    <w:rsid w:val="00A4028C"/>
    <w:rsid w:val="00A41C32"/>
    <w:rsid w:val="00A41E6A"/>
    <w:rsid w:val="00A43079"/>
    <w:rsid w:val="00A55D0A"/>
    <w:rsid w:val="00A57325"/>
    <w:rsid w:val="00A64418"/>
    <w:rsid w:val="00A64A3D"/>
    <w:rsid w:val="00A72703"/>
    <w:rsid w:val="00A73089"/>
    <w:rsid w:val="00A80B83"/>
    <w:rsid w:val="00A91FE6"/>
    <w:rsid w:val="00A9539F"/>
    <w:rsid w:val="00AA0A5A"/>
    <w:rsid w:val="00AA1748"/>
    <w:rsid w:val="00AA2D11"/>
    <w:rsid w:val="00AB157B"/>
    <w:rsid w:val="00AB49D6"/>
    <w:rsid w:val="00AB70D3"/>
    <w:rsid w:val="00AC3A39"/>
    <w:rsid w:val="00AC5143"/>
    <w:rsid w:val="00AD063A"/>
    <w:rsid w:val="00AD1697"/>
    <w:rsid w:val="00AD21FC"/>
    <w:rsid w:val="00AD67F1"/>
    <w:rsid w:val="00AE05B9"/>
    <w:rsid w:val="00AE06F2"/>
    <w:rsid w:val="00AE3F9D"/>
    <w:rsid w:val="00AE4397"/>
    <w:rsid w:val="00AF3578"/>
    <w:rsid w:val="00AF448A"/>
    <w:rsid w:val="00AF6E2C"/>
    <w:rsid w:val="00AF7F09"/>
    <w:rsid w:val="00B0118A"/>
    <w:rsid w:val="00B01386"/>
    <w:rsid w:val="00B02567"/>
    <w:rsid w:val="00B03A81"/>
    <w:rsid w:val="00B03D5A"/>
    <w:rsid w:val="00B12A18"/>
    <w:rsid w:val="00B249EB"/>
    <w:rsid w:val="00B25088"/>
    <w:rsid w:val="00B25323"/>
    <w:rsid w:val="00B315DE"/>
    <w:rsid w:val="00B32849"/>
    <w:rsid w:val="00B33D4C"/>
    <w:rsid w:val="00B36873"/>
    <w:rsid w:val="00B37155"/>
    <w:rsid w:val="00B42EA2"/>
    <w:rsid w:val="00B52066"/>
    <w:rsid w:val="00B628BD"/>
    <w:rsid w:val="00B65AFB"/>
    <w:rsid w:val="00B6779F"/>
    <w:rsid w:val="00B70AC5"/>
    <w:rsid w:val="00B80E72"/>
    <w:rsid w:val="00B80EE6"/>
    <w:rsid w:val="00B83849"/>
    <w:rsid w:val="00B84ABE"/>
    <w:rsid w:val="00B84D31"/>
    <w:rsid w:val="00B90982"/>
    <w:rsid w:val="00B919C8"/>
    <w:rsid w:val="00B95BA0"/>
    <w:rsid w:val="00BA1317"/>
    <w:rsid w:val="00BA2CDB"/>
    <w:rsid w:val="00BA44A1"/>
    <w:rsid w:val="00BA4A61"/>
    <w:rsid w:val="00BB0B7E"/>
    <w:rsid w:val="00BB2EB0"/>
    <w:rsid w:val="00BB5150"/>
    <w:rsid w:val="00BB5DCD"/>
    <w:rsid w:val="00BB6351"/>
    <w:rsid w:val="00BC0311"/>
    <w:rsid w:val="00BC2672"/>
    <w:rsid w:val="00BC6551"/>
    <w:rsid w:val="00BC764F"/>
    <w:rsid w:val="00BD2714"/>
    <w:rsid w:val="00BD445C"/>
    <w:rsid w:val="00BE1095"/>
    <w:rsid w:val="00BE1EB6"/>
    <w:rsid w:val="00BE3504"/>
    <w:rsid w:val="00BE4245"/>
    <w:rsid w:val="00BE6EED"/>
    <w:rsid w:val="00BF07F0"/>
    <w:rsid w:val="00BF60E9"/>
    <w:rsid w:val="00C017BA"/>
    <w:rsid w:val="00C01859"/>
    <w:rsid w:val="00C0226E"/>
    <w:rsid w:val="00C025C9"/>
    <w:rsid w:val="00C0267F"/>
    <w:rsid w:val="00C03527"/>
    <w:rsid w:val="00C06747"/>
    <w:rsid w:val="00C11BBF"/>
    <w:rsid w:val="00C12F6C"/>
    <w:rsid w:val="00C14763"/>
    <w:rsid w:val="00C2363D"/>
    <w:rsid w:val="00C2592D"/>
    <w:rsid w:val="00C27B07"/>
    <w:rsid w:val="00C30B33"/>
    <w:rsid w:val="00C33A5F"/>
    <w:rsid w:val="00C4026F"/>
    <w:rsid w:val="00C404A7"/>
    <w:rsid w:val="00C4542B"/>
    <w:rsid w:val="00C50EC0"/>
    <w:rsid w:val="00C53351"/>
    <w:rsid w:val="00C571D0"/>
    <w:rsid w:val="00C60A2E"/>
    <w:rsid w:val="00C67037"/>
    <w:rsid w:val="00C72852"/>
    <w:rsid w:val="00C72BB8"/>
    <w:rsid w:val="00C7450F"/>
    <w:rsid w:val="00C76099"/>
    <w:rsid w:val="00C860F0"/>
    <w:rsid w:val="00C9083A"/>
    <w:rsid w:val="00C91011"/>
    <w:rsid w:val="00C91609"/>
    <w:rsid w:val="00C93E7F"/>
    <w:rsid w:val="00C94A4B"/>
    <w:rsid w:val="00C96019"/>
    <w:rsid w:val="00C96BDD"/>
    <w:rsid w:val="00C972A2"/>
    <w:rsid w:val="00CA2D85"/>
    <w:rsid w:val="00CA66C2"/>
    <w:rsid w:val="00CB1E77"/>
    <w:rsid w:val="00CB47E2"/>
    <w:rsid w:val="00CB55E8"/>
    <w:rsid w:val="00CB7D4A"/>
    <w:rsid w:val="00CC309B"/>
    <w:rsid w:val="00CC336C"/>
    <w:rsid w:val="00CC393D"/>
    <w:rsid w:val="00CC3BFB"/>
    <w:rsid w:val="00CC7397"/>
    <w:rsid w:val="00CD090B"/>
    <w:rsid w:val="00CD287F"/>
    <w:rsid w:val="00CD58BA"/>
    <w:rsid w:val="00CE04A1"/>
    <w:rsid w:val="00CE248B"/>
    <w:rsid w:val="00CE3219"/>
    <w:rsid w:val="00CE4655"/>
    <w:rsid w:val="00CF2601"/>
    <w:rsid w:val="00CF79F3"/>
    <w:rsid w:val="00D10B9B"/>
    <w:rsid w:val="00D12835"/>
    <w:rsid w:val="00D1513C"/>
    <w:rsid w:val="00D2244D"/>
    <w:rsid w:val="00D2452B"/>
    <w:rsid w:val="00D24648"/>
    <w:rsid w:val="00D27A15"/>
    <w:rsid w:val="00D30314"/>
    <w:rsid w:val="00D32C3D"/>
    <w:rsid w:val="00D41451"/>
    <w:rsid w:val="00D431C2"/>
    <w:rsid w:val="00D43B83"/>
    <w:rsid w:val="00D51E95"/>
    <w:rsid w:val="00D5234A"/>
    <w:rsid w:val="00D539C2"/>
    <w:rsid w:val="00D55437"/>
    <w:rsid w:val="00D5732A"/>
    <w:rsid w:val="00D62ED2"/>
    <w:rsid w:val="00D63685"/>
    <w:rsid w:val="00D653A1"/>
    <w:rsid w:val="00D664C8"/>
    <w:rsid w:val="00D707BA"/>
    <w:rsid w:val="00D732EE"/>
    <w:rsid w:val="00D74851"/>
    <w:rsid w:val="00D75B49"/>
    <w:rsid w:val="00D75BDF"/>
    <w:rsid w:val="00D8078B"/>
    <w:rsid w:val="00D82868"/>
    <w:rsid w:val="00D86D79"/>
    <w:rsid w:val="00D877FE"/>
    <w:rsid w:val="00D96C51"/>
    <w:rsid w:val="00DA14F3"/>
    <w:rsid w:val="00DA2CD1"/>
    <w:rsid w:val="00DA2E34"/>
    <w:rsid w:val="00DA3406"/>
    <w:rsid w:val="00DB2A4E"/>
    <w:rsid w:val="00DB7676"/>
    <w:rsid w:val="00DC000B"/>
    <w:rsid w:val="00DC0883"/>
    <w:rsid w:val="00DC4363"/>
    <w:rsid w:val="00DC551C"/>
    <w:rsid w:val="00DC58D4"/>
    <w:rsid w:val="00DD336A"/>
    <w:rsid w:val="00DD34FA"/>
    <w:rsid w:val="00DD48FF"/>
    <w:rsid w:val="00DE1586"/>
    <w:rsid w:val="00DE3451"/>
    <w:rsid w:val="00DE5F66"/>
    <w:rsid w:val="00DF4028"/>
    <w:rsid w:val="00E03AB6"/>
    <w:rsid w:val="00E11792"/>
    <w:rsid w:val="00E151E3"/>
    <w:rsid w:val="00E210F6"/>
    <w:rsid w:val="00E2185F"/>
    <w:rsid w:val="00E21D1D"/>
    <w:rsid w:val="00E24F58"/>
    <w:rsid w:val="00E252B0"/>
    <w:rsid w:val="00E259D6"/>
    <w:rsid w:val="00E321FE"/>
    <w:rsid w:val="00E32C9D"/>
    <w:rsid w:val="00E344D0"/>
    <w:rsid w:val="00E36714"/>
    <w:rsid w:val="00E37101"/>
    <w:rsid w:val="00E378C2"/>
    <w:rsid w:val="00E42E17"/>
    <w:rsid w:val="00E448E3"/>
    <w:rsid w:val="00E50A77"/>
    <w:rsid w:val="00E518B9"/>
    <w:rsid w:val="00E52E4B"/>
    <w:rsid w:val="00E538EB"/>
    <w:rsid w:val="00E5520D"/>
    <w:rsid w:val="00E63379"/>
    <w:rsid w:val="00E64CBF"/>
    <w:rsid w:val="00E70817"/>
    <w:rsid w:val="00E7125E"/>
    <w:rsid w:val="00E71C76"/>
    <w:rsid w:val="00E8080C"/>
    <w:rsid w:val="00E825FC"/>
    <w:rsid w:val="00E82620"/>
    <w:rsid w:val="00E84653"/>
    <w:rsid w:val="00E86B42"/>
    <w:rsid w:val="00E919A3"/>
    <w:rsid w:val="00E94443"/>
    <w:rsid w:val="00E9493C"/>
    <w:rsid w:val="00E94994"/>
    <w:rsid w:val="00E95B60"/>
    <w:rsid w:val="00E968DA"/>
    <w:rsid w:val="00E976AF"/>
    <w:rsid w:val="00EA0DEA"/>
    <w:rsid w:val="00EA1BDE"/>
    <w:rsid w:val="00EA36E1"/>
    <w:rsid w:val="00EA44E5"/>
    <w:rsid w:val="00EA46F5"/>
    <w:rsid w:val="00EA7BDE"/>
    <w:rsid w:val="00EB34FD"/>
    <w:rsid w:val="00EB7F7B"/>
    <w:rsid w:val="00EC2536"/>
    <w:rsid w:val="00EC5DF8"/>
    <w:rsid w:val="00EC732C"/>
    <w:rsid w:val="00ED17F5"/>
    <w:rsid w:val="00ED3B42"/>
    <w:rsid w:val="00ED47AE"/>
    <w:rsid w:val="00ED6D8A"/>
    <w:rsid w:val="00EE3590"/>
    <w:rsid w:val="00EF3638"/>
    <w:rsid w:val="00EF4EBB"/>
    <w:rsid w:val="00F0112A"/>
    <w:rsid w:val="00F02D30"/>
    <w:rsid w:val="00F04282"/>
    <w:rsid w:val="00F109CC"/>
    <w:rsid w:val="00F10DFF"/>
    <w:rsid w:val="00F1243F"/>
    <w:rsid w:val="00F15741"/>
    <w:rsid w:val="00F2282B"/>
    <w:rsid w:val="00F31F8B"/>
    <w:rsid w:val="00F35A66"/>
    <w:rsid w:val="00F37F18"/>
    <w:rsid w:val="00F4397D"/>
    <w:rsid w:val="00F454FF"/>
    <w:rsid w:val="00F45BE4"/>
    <w:rsid w:val="00F45DFB"/>
    <w:rsid w:val="00F50CBD"/>
    <w:rsid w:val="00F51393"/>
    <w:rsid w:val="00F51F12"/>
    <w:rsid w:val="00F6016E"/>
    <w:rsid w:val="00F75A75"/>
    <w:rsid w:val="00F836D0"/>
    <w:rsid w:val="00F86D2B"/>
    <w:rsid w:val="00F87CDC"/>
    <w:rsid w:val="00F90F6B"/>
    <w:rsid w:val="00F92E44"/>
    <w:rsid w:val="00F942A8"/>
    <w:rsid w:val="00F947AC"/>
    <w:rsid w:val="00F94AF8"/>
    <w:rsid w:val="00F95611"/>
    <w:rsid w:val="00F95D8D"/>
    <w:rsid w:val="00F967DF"/>
    <w:rsid w:val="00FA04AB"/>
    <w:rsid w:val="00FA19D0"/>
    <w:rsid w:val="00FA49B6"/>
    <w:rsid w:val="00FA6DE2"/>
    <w:rsid w:val="00FB1956"/>
    <w:rsid w:val="00FB1C92"/>
    <w:rsid w:val="00FB2901"/>
    <w:rsid w:val="00FB2CB2"/>
    <w:rsid w:val="00FB7097"/>
    <w:rsid w:val="00FB7157"/>
    <w:rsid w:val="00FC37E9"/>
    <w:rsid w:val="00FD1CC1"/>
    <w:rsid w:val="00FD49F2"/>
    <w:rsid w:val="00FD4A05"/>
    <w:rsid w:val="00FD58E5"/>
    <w:rsid w:val="00FD596B"/>
    <w:rsid w:val="00FE53C0"/>
    <w:rsid w:val="00FE56A2"/>
    <w:rsid w:val="00FE6E59"/>
    <w:rsid w:val="00FF0D2C"/>
    <w:rsid w:val="00FF291F"/>
    <w:rsid w:val="00FF3C47"/>
    <w:rsid w:val="00FF4043"/>
    <w:rsid w:val="0228C72A"/>
    <w:rsid w:val="06FCF07A"/>
    <w:rsid w:val="0C50ED51"/>
    <w:rsid w:val="0FA83A70"/>
    <w:rsid w:val="14FC3FAF"/>
    <w:rsid w:val="15F540CC"/>
    <w:rsid w:val="1EE54D3E"/>
    <w:rsid w:val="25C4AD09"/>
    <w:rsid w:val="287AB4A6"/>
    <w:rsid w:val="2BC67C9A"/>
    <w:rsid w:val="36E4655D"/>
    <w:rsid w:val="3976CA09"/>
    <w:rsid w:val="4312554C"/>
    <w:rsid w:val="4662C942"/>
    <w:rsid w:val="50081FEB"/>
    <w:rsid w:val="5C38D839"/>
    <w:rsid w:val="6177CA3E"/>
    <w:rsid w:val="7A94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F41197E8-674D-4E2B-914F-3D07FF39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9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paragraph" w:styleId="ListParagraph">
    <w:name w:val="List Paragraph"/>
    <w:basedOn w:val="Normal"/>
    <w:uiPriority w:val="34"/>
    <w:qFormat/>
    <w:rsid w:val="00D27A15"/>
    <w:pPr>
      <w:ind w:left="720"/>
      <w:contextualSpacing/>
    </w:pPr>
  </w:style>
  <w:style w:type="character" w:styleId="UnresolvedMention">
    <w:name w:val="Unresolved Mention"/>
    <w:basedOn w:val="DefaultParagraphFont"/>
    <w:uiPriority w:val="99"/>
    <w:semiHidden/>
    <w:unhideWhenUsed/>
    <w:rsid w:val="005C183F"/>
    <w:rPr>
      <w:color w:val="605E5C"/>
      <w:shd w:val="clear" w:color="auto" w:fill="E1DFDD"/>
    </w:rPr>
  </w:style>
  <w:style w:type="character" w:customStyle="1" w:styleId="normaltextrun">
    <w:name w:val="normaltextrun"/>
    <w:basedOn w:val="DefaultParagraphFont"/>
    <w:rsid w:val="004928CF"/>
  </w:style>
  <w:style w:type="character" w:styleId="CommentReference">
    <w:name w:val="annotation reference"/>
    <w:basedOn w:val="DefaultParagraphFont"/>
    <w:uiPriority w:val="99"/>
    <w:semiHidden/>
    <w:unhideWhenUsed/>
    <w:rsid w:val="00785C2E"/>
    <w:rPr>
      <w:sz w:val="16"/>
      <w:szCs w:val="16"/>
    </w:rPr>
  </w:style>
  <w:style w:type="paragraph" w:styleId="CommentText">
    <w:name w:val="annotation text"/>
    <w:basedOn w:val="Normal"/>
    <w:link w:val="CommentTextChar"/>
    <w:uiPriority w:val="99"/>
    <w:unhideWhenUsed/>
    <w:rsid w:val="00785C2E"/>
    <w:rPr>
      <w:sz w:val="20"/>
      <w:szCs w:val="20"/>
    </w:rPr>
  </w:style>
  <w:style w:type="character" w:customStyle="1" w:styleId="CommentTextChar">
    <w:name w:val="Comment Text Char"/>
    <w:basedOn w:val="DefaultParagraphFont"/>
    <w:link w:val="CommentText"/>
    <w:uiPriority w:val="99"/>
    <w:rsid w:val="00785C2E"/>
    <w:rPr>
      <w:sz w:val="20"/>
      <w:szCs w:val="20"/>
    </w:rPr>
  </w:style>
  <w:style w:type="paragraph" w:styleId="CommentSubject">
    <w:name w:val="annotation subject"/>
    <w:basedOn w:val="CommentText"/>
    <w:next w:val="CommentText"/>
    <w:link w:val="CommentSubjectChar"/>
    <w:uiPriority w:val="99"/>
    <w:semiHidden/>
    <w:unhideWhenUsed/>
    <w:rsid w:val="00785C2E"/>
    <w:rPr>
      <w:b/>
      <w:bCs/>
    </w:rPr>
  </w:style>
  <w:style w:type="character" w:customStyle="1" w:styleId="CommentSubjectChar">
    <w:name w:val="Comment Subject Char"/>
    <w:basedOn w:val="CommentTextChar"/>
    <w:link w:val="CommentSubject"/>
    <w:uiPriority w:val="99"/>
    <w:semiHidden/>
    <w:rsid w:val="00785C2E"/>
    <w:rPr>
      <w:b/>
      <w:bCs/>
      <w:sz w:val="20"/>
      <w:szCs w:val="20"/>
    </w:rPr>
  </w:style>
  <w:style w:type="character" w:styleId="FollowedHyperlink">
    <w:name w:val="FollowedHyperlink"/>
    <w:basedOn w:val="DefaultParagraphFont"/>
    <w:uiPriority w:val="99"/>
    <w:semiHidden/>
    <w:unhideWhenUsed/>
    <w:rsid w:val="00111740"/>
    <w:rPr>
      <w:color w:val="800080" w:themeColor="followedHyperlink"/>
      <w:u w:val="single"/>
    </w:rPr>
  </w:style>
  <w:style w:type="character" w:customStyle="1" w:styleId="Heading1Char">
    <w:name w:val="Heading 1 Char"/>
    <w:basedOn w:val="DefaultParagraphFont"/>
    <w:link w:val="Heading1"/>
    <w:uiPriority w:val="9"/>
    <w:rsid w:val="0025698C"/>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D5732A"/>
  </w:style>
  <w:style w:type="paragraph" w:customStyle="1" w:styleId="paragraph">
    <w:name w:val="paragraph"/>
    <w:basedOn w:val="Normal"/>
    <w:rsid w:val="00511BEE"/>
    <w:pPr>
      <w:spacing w:before="100" w:beforeAutospacing="1" w:after="100" w:afterAutospacing="1"/>
    </w:pPr>
    <w:rPr>
      <w:rFonts w:ascii="Times New Roman" w:eastAsia="Times New Roman" w:hAnsi="Times New Roman" w:cs="Times New Roman"/>
    </w:rPr>
  </w:style>
  <w:style w:type="character" w:customStyle="1" w:styleId="tabchar">
    <w:name w:val="tabchar"/>
    <w:basedOn w:val="DefaultParagraphFont"/>
    <w:rsid w:val="00511BEE"/>
  </w:style>
  <w:style w:type="character" w:customStyle="1" w:styleId="eop">
    <w:name w:val="eop"/>
    <w:basedOn w:val="DefaultParagraphFont"/>
    <w:rsid w:val="00511BEE"/>
  </w:style>
  <w:style w:type="paragraph" w:customStyle="1" w:styleId="xmsolistparagraph">
    <w:name w:val="x_msolistparagraph"/>
    <w:basedOn w:val="Normal"/>
    <w:rsid w:val="00425936"/>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semiHidden/>
    <w:unhideWhenUsed/>
    <w:rsid w:val="00A1206C"/>
    <w:pPr>
      <w:spacing w:before="100" w:beforeAutospacing="1" w:after="100" w:afterAutospacing="1"/>
    </w:pPr>
    <w:rPr>
      <w:rFonts w:ascii="Times New Roman" w:eastAsia="Times New Roman" w:hAnsi="Times New Roman" w:cs="Times New Roman"/>
    </w:rPr>
  </w:style>
  <w:style w:type="character" w:styleId="Mention">
    <w:name w:val="Mention"/>
    <w:basedOn w:val="DefaultParagraphFont"/>
    <w:uiPriority w:val="99"/>
    <w:unhideWhenUsed/>
    <w:rsid w:val="002570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782">
      <w:bodyDiv w:val="1"/>
      <w:marLeft w:val="0"/>
      <w:marRight w:val="0"/>
      <w:marTop w:val="0"/>
      <w:marBottom w:val="0"/>
      <w:divBdr>
        <w:top w:val="none" w:sz="0" w:space="0" w:color="auto"/>
        <w:left w:val="none" w:sz="0" w:space="0" w:color="auto"/>
        <w:bottom w:val="none" w:sz="0" w:space="0" w:color="auto"/>
        <w:right w:val="none" w:sz="0" w:space="0" w:color="auto"/>
      </w:divBdr>
    </w:div>
    <w:div w:id="234054379">
      <w:bodyDiv w:val="1"/>
      <w:marLeft w:val="0"/>
      <w:marRight w:val="0"/>
      <w:marTop w:val="0"/>
      <w:marBottom w:val="0"/>
      <w:divBdr>
        <w:top w:val="none" w:sz="0" w:space="0" w:color="auto"/>
        <w:left w:val="none" w:sz="0" w:space="0" w:color="auto"/>
        <w:bottom w:val="none" w:sz="0" w:space="0" w:color="auto"/>
        <w:right w:val="none" w:sz="0" w:space="0" w:color="auto"/>
      </w:divBdr>
    </w:div>
    <w:div w:id="247350740">
      <w:bodyDiv w:val="1"/>
      <w:marLeft w:val="0"/>
      <w:marRight w:val="0"/>
      <w:marTop w:val="0"/>
      <w:marBottom w:val="0"/>
      <w:divBdr>
        <w:top w:val="none" w:sz="0" w:space="0" w:color="auto"/>
        <w:left w:val="none" w:sz="0" w:space="0" w:color="auto"/>
        <w:bottom w:val="none" w:sz="0" w:space="0" w:color="auto"/>
        <w:right w:val="none" w:sz="0" w:space="0" w:color="auto"/>
      </w:divBdr>
    </w:div>
    <w:div w:id="287930491">
      <w:bodyDiv w:val="1"/>
      <w:marLeft w:val="0"/>
      <w:marRight w:val="0"/>
      <w:marTop w:val="0"/>
      <w:marBottom w:val="0"/>
      <w:divBdr>
        <w:top w:val="none" w:sz="0" w:space="0" w:color="auto"/>
        <w:left w:val="none" w:sz="0" w:space="0" w:color="auto"/>
        <w:bottom w:val="none" w:sz="0" w:space="0" w:color="auto"/>
        <w:right w:val="none" w:sz="0" w:space="0" w:color="auto"/>
      </w:divBdr>
    </w:div>
    <w:div w:id="423376765">
      <w:bodyDiv w:val="1"/>
      <w:marLeft w:val="0"/>
      <w:marRight w:val="0"/>
      <w:marTop w:val="0"/>
      <w:marBottom w:val="0"/>
      <w:divBdr>
        <w:top w:val="none" w:sz="0" w:space="0" w:color="auto"/>
        <w:left w:val="none" w:sz="0" w:space="0" w:color="auto"/>
        <w:bottom w:val="none" w:sz="0" w:space="0" w:color="auto"/>
        <w:right w:val="none" w:sz="0" w:space="0" w:color="auto"/>
      </w:divBdr>
    </w:div>
    <w:div w:id="451244684">
      <w:bodyDiv w:val="1"/>
      <w:marLeft w:val="0"/>
      <w:marRight w:val="0"/>
      <w:marTop w:val="0"/>
      <w:marBottom w:val="0"/>
      <w:divBdr>
        <w:top w:val="none" w:sz="0" w:space="0" w:color="auto"/>
        <w:left w:val="none" w:sz="0" w:space="0" w:color="auto"/>
        <w:bottom w:val="none" w:sz="0" w:space="0" w:color="auto"/>
        <w:right w:val="none" w:sz="0" w:space="0" w:color="auto"/>
      </w:divBdr>
    </w:div>
    <w:div w:id="553857754">
      <w:bodyDiv w:val="1"/>
      <w:marLeft w:val="0"/>
      <w:marRight w:val="0"/>
      <w:marTop w:val="0"/>
      <w:marBottom w:val="0"/>
      <w:divBdr>
        <w:top w:val="none" w:sz="0" w:space="0" w:color="auto"/>
        <w:left w:val="none" w:sz="0" w:space="0" w:color="auto"/>
        <w:bottom w:val="none" w:sz="0" w:space="0" w:color="auto"/>
        <w:right w:val="none" w:sz="0" w:space="0" w:color="auto"/>
      </w:divBdr>
    </w:div>
    <w:div w:id="573509982">
      <w:bodyDiv w:val="1"/>
      <w:marLeft w:val="0"/>
      <w:marRight w:val="0"/>
      <w:marTop w:val="0"/>
      <w:marBottom w:val="0"/>
      <w:divBdr>
        <w:top w:val="none" w:sz="0" w:space="0" w:color="auto"/>
        <w:left w:val="none" w:sz="0" w:space="0" w:color="auto"/>
        <w:bottom w:val="none" w:sz="0" w:space="0" w:color="auto"/>
        <w:right w:val="none" w:sz="0" w:space="0" w:color="auto"/>
      </w:divBdr>
      <w:divsChild>
        <w:div w:id="489491292">
          <w:marLeft w:val="0"/>
          <w:marRight w:val="0"/>
          <w:marTop w:val="0"/>
          <w:marBottom w:val="0"/>
          <w:divBdr>
            <w:top w:val="none" w:sz="0" w:space="0" w:color="auto"/>
            <w:left w:val="none" w:sz="0" w:space="0" w:color="auto"/>
            <w:bottom w:val="none" w:sz="0" w:space="0" w:color="auto"/>
            <w:right w:val="none" w:sz="0" w:space="0" w:color="auto"/>
          </w:divBdr>
        </w:div>
        <w:div w:id="1194731460">
          <w:marLeft w:val="0"/>
          <w:marRight w:val="0"/>
          <w:marTop w:val="0"/>
          <w:marBottom w:val="0"/>
          <w:divBdr>
            <w:top w:val="none" w:sz="0" w:space="0" w:color="auto"/>
            <w:left w:val="none" w:sz="0" w:space="0" w:color="auto"/>
            <w:bottom w:val="none" w:sz="0" w:space="0" w:color="auto"/>
            <w:right w:val="none" w:sz="0" w:space="0" w:color="auto"/>
          </w:divBdr>
        </w:div>
        <w:div w:id="1355884240">
          <w:marLeft w:val="0"/>
          <w:marRight w:val="0"/>
          <w:marTop w:val="0"/>
          <w:marBottom w:val="0"/>
          <w:divBdr>
            <w:top w:val="none" w:sz="0" w:space="0" w:color="auto"/>
            <w:left w:val="none" w:sz="0" w:space="0" w:color="auto"/>
            <w:bottom w:val="none" w:sz="0" w:space="0" w:color="auto"/>
            <w:right w:val="none" w:sz="0" w:space="0" w:color="auto"/>
          </w:divBdr>
        </w:div>
      </w:divsChild>
    </w:div>
    <w:div w:id="651830108">
      <w:bodyDiv w:val="1"/>
      <w:marLeft w:val="0"/>
      <w:marRight w:val="0"/>
      <w:marTop w:val="0"/>
      <w:marBottom w:val="0"/>
      <w:divBdr>
        <w:top w:val="none" w:sz="0" w:space="0" w:color="auto"/>
        <w:left w:val="none" w:sz="0" w:space="0" w:color="auto"/>
        <w:bottom w:val="none" w:sz="0" w:space="0" w:color="auto"/>
        <w:right w:val="none" w:sz="0" w:space="0" w:color="auto"/>
      </w:divBdr>
      <w:divsChild>
        <w:div w:id="9913742">
          <w:marLeft w:val="0"/>
          <w:marRight w:val="0"/>
          <w:marTop w:val="0"/>
          <w:marBottom w:val="0"/>
          <w:divBdr>
            <w:top w:val="none" w:sz="0" w:space="0" w:color="auto"/>
            <w:left w:val="none" w:sz="0" w:space="0" w:color="auto"/>
            <w:bottom w:val="none" w:sz="0" w:space="0" w:color="auto"/>
            <w:right w:val="none" w:sz="0" w:space="0" w:color="auto"/>
          </w:divBdr>
        </w:div>
        <w:div w:id="832258999">
          <w:marLeft w:val="0"/>
          <w:marRight w:val="0"/>
          <w:marTop w:val="0"/>
          <w:marBottom w:val="0"/>
          <w:divBdr>
            <w:top w:val="none" w:sz="0" w:space="0" w:color="auto"/>
            <w:left w:val="none" w:sz="0" w:space="0" w:color="auto"/>
            <w:bottom w:val="none" w:sz="0" w:space="0" w:color="auto"/>
            <w:right w:val="none" w:sz="0" w:space="0" w:color="auto"/>
          </w:divBdr>
        </w:div>
        <w:div w:id="1886406679">
          <w:marLeft w:val="0"/>
          <w:marRight w:val="0"/>
          <w:marTop w:val="0"/>
          <w:marBottom w:val="0"/>
          <w:divBdr>
            <w:top w:val="none" w:sz="0" w:space="0" w:color="auto"/>
            <w:left w:val="none" w:sz="0" w:space="0" w:color="auto"/>
            <w:bottom w:val="none" w:sz="0" w:space="0" w:color="auto"/>
            <w:right w:val="none" w:sz="0" w:space="0" w:color="auto"/>
          </w:divBdr>
        </w:div>
        <w:div w:id="1911304103">
          <w:marLeft w:val="0"/>
          <w:marRight w:val="0"/>
          <w:marTop w:val="0"/>
          <w:marBottom w:val="0"/>
          <w:divBdr>
            <w:top w:val="none" w:sz="0" w:space="0" w:color="auto"/>
            <w:left w:val="none" w:sz="0" w:space="0" w:color="auto"/>
            <w:bottom w:val="none" w:sz="0" w:space="0" w:color="auto"/>
            <w:right w:val="none" w:sz="0" w:space="0" w:color="auto"/>
          </w:divBdr>
        </w:div>
        <w:div w:id="2024162655">
          <w:marLeft w:val="0"/>
          <w:marRight w:val="0"/>
          <w:marTop w:val="0"/>
          <w:marBottom w:val="0"/>
          <w:divBdr>
            <w:top w:val="none" w:sz="0" w:space="0" w:color="auto"/>
            <w:left w:val="none" w:sz="0" w:space="0" w:color="auto"/>
            <w:bottom w:val="none" w:sz="0" w:space="0" w:color="auto"/>
            <w:right w:val="none" w:sz="0" w:space="0" w:color="auto"/>
          </w:divBdr>
        </w:div>
      </w:divsChild>
    </w:div>
    <w:div w:id="705955236">
      <w:bodyDiv w:val="1"/>
      <w:marLeft w:val="0"/>
      <w:marRight w:val="0"/>
      <w:marTop w:val="0"/>
      <w:marBottom w:val="0"/>
      <w:divBdr>
        <w:top w:val="none" w:sz="0" w:space="0" w:color="auto"/>
        <w:left w:val="none" w:sz="0" w:space="0" w:color="auto"/>
        <w:bottom w:val="none" w:sz="0" w:space="0" w:color="auto"/>
        <w:right w:val="none" w:sz="0" w:space="0" w:color="auto"/>
      </w:divBdr>
    </w:div>
    <w:div w:id="1049258884">
      <w:bodyDiv w:val="1"/>
      <w:marLeft w:val="0"/>
      <w:marRight w:val="0"/>
      <w:marTop w:val="0"/>
      <w:marBottom w:val="0"/>
      <w:divBdr>
        <w:top w:val="none" w:sz="0" w:space="0" w:color="auto"/>
        <w:left w:val="none" w:sz="0" w:space="0" w:color="auto"/>
        <w:bottom w:val="none" w:sz="0" w:space="0" w:color="auto"/>
        <w:right w:val="none" w:sz="0" w:space="0" w:color="auto"/>
      </w:divBdr>
    </w:div>
    <w:div w:id="1093816217">
      <w:bodyDiv w:val="1"/>
      <w:marLeft w:val="0"/>
      <w:marRight w:val="0"/>
      <w:marTop w:val="0"/>
      <w:marBottom w:val="0"/>
      <w:divBdr>
        <w:top w:val="none" w:sz="0" w:space="0" w:color="auto"/>
        <w:left w:val="none" w:sz="0" w:space="0" w:color="auto"/>
        <w:bottom w:val="none" w:sz="0" w:space="0" w:color="auto"/>
        <w:right w:val="none" w:sz="0" w:space="0" w:color="auto"/>
      </w:divBdr>
    </w:div>
    <w:div w:id="1116170372">
      <w:bodyDiv w:val="1"/>
      <w:marLeft w:val="0"/>
      <w:marRight w:val="0"/>
      <w:marTop w:val="0"/>
      <w:marBottom w:val="0"/>
      <w:divBdr>
        <w:top w:val="none" w:sz="0" w:space="0" w:color="auto"/>
        <w:left w:val="none" w:sz="0" w:space="0" w:color="auto"/>
        <w:bottom w:val="none" w:sz="0" w:space="0" w:color="auto"/>
        <w:right w:val="none" w:sz="0" w:space="0" w:color="auto"/>
      </w:divBdr>
    </w:div>
    <w:div w:id="1441147052">
      <w:bodyDiv w:val="1"/>
      <w:marLeft w:val="0"/>
      <w:marRight w:val="0"/>
      <w:marTop w:val="0"/>
      <w:marBottom w:val="0"/>
      <w:divBdr>
        <w:top w:val="none" w:sz="0" w:space="0" w:color="auto"/>
        <w:left w:val="none" w:sz="0" w:space="0" w:color="auto"/>
        <w:bottom w:val="none" w:sz="0" w:space="0" w:color="auto"/>
        <w:right w:val="none" w:sz="0" w:space="0" w:color="auto"/>
      </w:divBdr>
    </w:div>
    <w:div w:id="1444375552">
      <w:bodyDiv w:val="1"/>
      <w:marLeft w:val="0"/>
      <w:marRight w:val="0"/>
      <w:marTop w:val="0"/>
      <w:marBottom w:val="0"/>
      <w:divBdr>
        <w:top w:val="none" w:sz="0" w:space="0" w:color="auto"/>
        <w:left w:val="none" w:sz="0" w:space="0" w:color="auto"/>
        <w:bottom w:val="none" w:sz="0" w:space="0" w:color="auto"/>
        <w:right w:val="none" w:sz="0" w:space="0" w:color="auto"/>
      </w:divBdr>
    </w:div>
    <w:div w:id="1532649049">
      <w:bodyDiv w:val="1"/>
      <w:marLeft w:val="0"/>
      <w:marRight w:val="0"/>
      <w:marTop w:val="0"/>
      <w:marBottom w:val="0"/>
      <w:divBdr>
        <w:top w:val="none" w:sz="0" w:space="0" w:color="auto"/>
        <w:left w:val="none" w:sz="0" w:space="0" w:color="auto"/>
        <w:bottom w:val="none" w:sz="0" w:space="0" w:color="auto"/>
        <w:right w:val="none" w:sz="0" w:space="0" w:color="auto"/>
      </w:divBdr>
    </w:div>
    <w:div w:id="1543637790">
      <w:bodyDiv w:val="1"/>
      <w:marLeft w:val="0"/>
      <w:marRight w:val="0"/>
      <w:marTop w:val="0"/>
      <w:marBottom w:val="0"/>
      <w:divBdr>
        <w:top w:val="none" w:sz="0" w:space="0" w:color="auto"/>
        <w:left w:val="none" w:sz="0" w:space="0" w:color="auto"/>
        <w:bottom w:val="none" w:sz="0" w:space="0" w:color="auto"/>
        <w:right w:val="none" w:sz="0" w:space="0" w:color="auto"/>
      </w:divBdr>
    </w:div>
    <w:div w:id="1551839600">
      <w:bodyDiv w:val="1"/>
      <w:marLeft w:val="0"/>
      <w:marRight w:val="0"/>
      <w:marTop w:val="0"/>
      <w:marBottom w:val="0"/>
      <w:divBdr>
        <w:top w:val="none" w:sz="0" w:space="0" w:color="auto"/>
        <w:left w:val="none" w:sz="0" w:space="0" w:color="auto"/>
        <w:bottom w:val="none" w:sz="0" w:space="0" w:color="auto"/>
        <w:right w:val="none" w:sz="0" w:space="0" w:color="auto"/>
      </w:divBdr>
      <w:divsChild>
        <w:div w:id="10648838">
          <w:marLeft w:val="0"/>
          <w:marRight w:val="0"/>
          <w:marTop w:val="0"/>
          <w:marBottom w:val="0"/>
          <w:divBdr>
            <w:top w:val="none" w:sz="0" w:space="0" w:color="auto"/>
            <w:left w:val="none" w:sz="0" w:space="0" w:color="auto"/>
            <w:bottom w:val="none" w:sz="0" w:space="0" w:color="auto"/>
            <w:right w:val="none" w:sz="0" w:space="0" w:color="auto"/>
          </w:divBdr>
        </w:div>
        <w:div w:id="134224038">
          <w:marLeft w:val="0"/>
          <w:marRight w:val="0"/>
          <w:marTop w:val="0"/>
          <w:marBottom w:val="0"/>
          <w:divBdr>
            <w:top w:val="none" w:sz="0" w:space="0" w:color="auto"/>
            <w:left w:val="none" w:sz="0" w:space="0" w:color="auto"/>
            <w:bottom w:val="none" w:sz="0" w:space="0" w:color="auto"/>
            <w:right w:val="none" w:sz="0" w:space="0" w:color="auto"/>
          </w:divBdr>
        </w:div>
        <w:div w:id="781923220">
          <w:marLeft w:val="0"/>
          <w:marRight w:val="0"/>
          <w:marTop w:val="0"/>
          <w:marBottom w:val="0"/>
          <w:divBdr>
            <w:top w:val="none" w:sz="0" w:space="0" w:color="auto"/>
            <w:left w:val="none" w:sz="0" w:space="0" w:color="auto"/>
            <w:bottom w:val="none" w:sz="0" w:space="0" w:color="auto"/>
            <w:right w:val="none" w:sz="0" w:space="0" w:color="auto"/>
          </w:divBdr>
        </w:div>
        <w:div w:id="997348441">
          <w:marLeft w:val="0"/>
          <w:marRight w:val="0"/>
          <w:marTop w:val="0"/>
          <w:marBottom w:val="0"/>
          <w:divBdr>
            <w:top w:val="none" w:sz="0" w:space="0" w:color="auto"/>
            <w:left w:val="none" w:sz="0" w:space="0" w:color="auto"/>
            <w:bottom w:val="none" w:sz="0" w:space="0" w:color="auto"/>
            <w:right w:val="none" w:sz="0" w:space="0" w:color="auto"/>
          </w:divBdr>
        </w:div>
        <w:div w:id="1010059975">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79177781">
      <w:bodyDiv w:val="1"/>
      <w:marLeft w:val="0"/>
      <w:marRight w:val="0"/>
      <w:marTop w:val="0"/>
      <w:marBottom w:val="0"/>
      <w:divBdr>
        <w:top w:val="none" w:sz="0" w:space="0" w:color="auto"/>
        <w:left w:val="none" w:sz="0" w:space="0" w:color="auto"/>
        <w:bottom w:val="none" w:sz="0" w:space="0" w:color="auto"/>
        <w:right w:val="none" w:sz="0" w:space="0" w:color="auto"/>
      </w:divBdr>
    </w:div>
    <w:div w:id="1813398516">
      <w:bodyDiv w:val="1"/>
      <w:marLeft w:val="0"/>
      <w:marRight w:val="0"/>
      <w:marTop w:val="0"/>
      <w:marBottom w:val="0"/>
      <w:divBdr>
        <w:top w:val="none" w:sz="0" w:space="0" w:color="auto"/>
        <w:left w:val="none" w:sz="0" w:space="0" w:color="auto"/>
        <w:bottom w:val="none" w:sz="0" w:space="0" w:color="auto"/>
        <w:right w:val="none" w:sz="0" w:space="0" w:color="auto"/>
      </w:divBdr>
    </w:div>
    <w:div w:id="1896238373">
      <w:bodyDiv w:val="1"/>
      <w:marLeft w:val="0"/>
      <w:marRight w:val="0"/>
      <w:marTop w:val="0"/>
      <w:marBottom w:val="0"/>
      <w:divBdr>
        <w:top w:val="none" w:sz="0" w:space="0" w:color="auto"/>
        <w:left w:val="none" w:sz="0" w:space="0" w:color="auto"/>
        <w:bottom w:val="none" w:sz="0" w:space="0" w:color="auto"/>
        <w:right w:val="none" w:sz="0" w:space="0" w:color="auto"/>
      </w:divBdr>
    </w:div>
    <w:div w:id="1975791525">
      <w:bodyDiv w:val="1"/>
      <w:marLeft w:val="0"/>
      <w:marRight w:val="0"/>
      <w:marTop w:val="0"/>
      <w:marBottom w:val="0"/>
      <w:divBdr>
        <w:top w:val="none" w:sz="0" w:space="0" w:color="auto"/>
        <w:left w:val="none" w:sz="0" w:space="0" w:color="auto"/>
        <w:bottom w:val="none" w:sz="0" w:space="0" w:color="auto"/>
        <w:right w:val="none" w:sz="0" w:space="0" w:color="auto"/>
      </w:divBdr>
    </w:div>
    <w:div w:id="2069186515">
      <w:bodyDiv w:val="1"/>
      <w:marLeft w:val="0"/>
      <w:marRight w:val="0"/>
      <w:marTop w:val="0"/>
      <w:marBottom w:val="0"/>
      <w:divBdr>
        <w:top w:val="none" w:sz="0" w:space="0" w:color="auto"/>
        <w:left w:val="none" w:sz="0" w:space="0" w:color="auto"/>
        <w:bottom w:val="none" w:sz="0" w:space="0" w:color="auto"/>
        <w:right w:val="none" w:sz="0" w:space="0" w:color="auto"/>
      </w:divBdr>
      <w:divsChild>
        <w:div w:id="989670336">
          <w:marLeft w:val="0"/>
          <w:marRight w:val="0"/>
          <w:marTop w:val="0"/>
          <w:marBottom w:val="0"/>
          <w:divBdr>
            <w:top w:val="none" w:sz="0" w:space="0" w:color="auto"/>
            <w:left w:val="none" w:sz="0" w:space="0" w:color="auto"/>
            <w:bottom w:val="none" w:sz="0" w:space="0" w:color="auto"/>
            <w:right w:val="none" w:sz="0" w:space="0" w:color="auto"/>
          </w:divBdr>
        </w:div>
        <w:div w:id="1211261780">
          <w:marLeft w:val="0"/>
          <w:marRight w:val="0"/>
          <w:marTop w:val="0"/>
          <w:marBottom w:val="0"/>
          <w:divBdr>
            <w:top w:val="none" w:sz="0" w:space="0" w:color="auto"/>
            <w:left w:val="none" w:sz="0" w:space="0" w:color="auto"/>
            <w:bottom w:val="none" w:sz="0" w:space="0" w:color="auto"/>
            <w:right w:val="none" w:sz="0" w:space="0" w:color="auto"/>
          </w:divBdr>
        </w:div>
      </w:divsChild>
    </w:div>
    <w:div w:id="210969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solicitations" TargetMode="External"/><Relationship Id="rId18" Type="http://schemas.openxmlformats.org/officeDocument/2006/relationships/hyperlink" Target="https://www.energy.ca.gov/funding-opportunities/solicitation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regulations.justia.com/states/california/title-20/division-2/chapter-7/article-4/section-2564/" TargetMode="External"/><Relationship Id="rId7" Type="http://schemas.openxmlformats.org/officeDocument/2006/relationships/settings" Target="settings.xml"/><Relationship Id="rId12" Type="http://schemas.openxmlformats.org/officeDocument/2006/relationships/hyperlink" Target="https://www.energy.ca.gov/funding-opportunities/solicitations"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nergy.ca.gov/funding-opportunities/solicit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nergy.ca.gov/funding-opportunities/solicitat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nergy.ca.gov/funding-opportunities/solicitation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fd971b3-680e-4a8c-a055-b1c03463db40">
      <UserInfo>
        <DisplayName>Vicent, Will@Energy</DisplayName>
        <AccountId>115</AccountId>
        <AccountType/>
      </UserInfo>
      <UserInfo>
        <DisplayName>Collopy, Christine@Energy</DisplayName>
        <AccountId>22</AccountId>
        <AccountType/>
      </UserInfo>
      <UserInfo>
        <DisplayName>Sokol, Michael@Energy</DisplayName>
        <AccountId>14</AccountId>
        <AccountType/>
      </UserInfo>
      <UserInfo>
        <DisplayName>White, Lorraine@Energy</DisplayName>
        <AccountId>116</AccountId>
        <AccountType/>
      </UserInfo>
      <UserInfo>
        <DisplayName>Nelson, Jennifer@Energy</DisplayName>
        <AccountId>117</AccountId>
        <AccountType/>
      </UserInfo>
      <UserInfo>
        <DisplayName>Strait, Peter@Energy</DisplayName>
        <AccountId>131</AccountId>
        <AccountType/>
      </UserInfo>
    </SharedWithUsers>
    <lcf76f155ced4ddcb4097134ff3c332f xmlns="7d8f96eb-fd66-40ff-97bd-531861918a24">
      <Terms xmlns="http://schemas.microsoft.com/office/infopath/2007/PartnerControls"/>
    </lcf76f155ced4ddcb4097134ff3c332f>
    <TaxCatchAll xmlns="7fd971b3-680e-4a8c-a055-b1c03463db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B7B41DB627AE4EB3F6404FB32D4857" ma:contentTypeVersion="13" ma:contentTypeDescription="Create a new document." ma:contentTypeScope="" ma:versionID="38df225f7c8939831be87775331bc2ee">
  <xsd:schema xmlns:xsd="http://www.w3.org/2001/XMLSchema" xmlns:xs="http://www.w3.org/2001/XMLSchema" xmlns:p="http://schemas.microsoft.com/office/2006/metadata/properties" xmlns:ns2="7fd971b3-680e-4a8c-a055-b1c03463db40" xmlns:ns3="7d8f96eb-fd66-40ff-97bd-531861918a24" targetNamespace="http://schemas.microsoft.com/office/2006/metadata/properties" ma:root="true" ma:fieldsID="c851dc551c8dc3bec86e8077dacd0fca" ns2:_="" ns3:_="">
    <xsd:import namespace="7fd971b3-680e-4a8c-a055-b1c03463db40"/>
    <xsd:import namespace="7d8f96eb-fd66-40ff-97bd-53186191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971b3-680e-4a8c-a055-b1c03463db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1fe4adc-3c1d-436f-aa4e-28e05a2d422d}" ma:internalName="TaxCatchAll" ma:showField="CatchAllData" ma:web="7fd971b3-680e-4a8c-a055-b1c03463db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8f96eb-fd66-40ff-97bd-53186191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2BCFD-556A-4843-822A-C56968A7D13E}">
  <ds:schemaRefs>
    <ds:schemaRef ds:uri="http://schemas.openxmlformats.org/officeDocument/2006/bibliography"/>
  </ds:schemaRefs>
</ds:datastoreItem>
</file>

<file path=customXml/itemProps2.xml><?xml version="1.0" encoding="utf-8"?>
<ds:datastoreItem xmlns:ds="http://schemas.openxmlformats.org/officeDocument/2006/customXml" ds:itemID="{7F48C3F9-F9EE-43D9-B3EC-904C90BD3DAA}">
  <ds:schemaRefs>
    <ds:schemaRef ds:uri="http://schemas.microsoft.com/office/2006/metadata/properties"/>
    <ds:schemaRef ds:uri="http://schemas.microsoft.com/office/infopath/2007/PartnerControls"/>
    <ds:schemaRef ds:uri="7fd971b3-680e-4a8c-a055-b1c03463db40"/>
    <ds:schemaRef ds:uri="7d8f96eb-fd66-40ff-97bd-531861918a24"/>
  </ds:schemaRefs>
</ds:datastoreItem>
</file>

<file path=customXml/itemProps3.xml><?xml version="1.0" encoding="utf-8"?>
<ds:datastoreItem xmlns:ds="http://schemas.openxmlformats.org/officeDocument/2006/customXml" ds:itemID="{8312599D-BF6B-4448-8978-8DD7324C1DF3}">
  <ds:schemaRefs>
    <ds:schemaRef ds:uri="http://schemas.microsoft.com/sharepoint/v3/contenttype/forms"/>
  </ds:schemaRefs>
</ds:datastoreItem>
</file>

<file path=customXml/itemProps4.xml><?xml version="1.0" encoding="utf-8"?>
<ds:datastoreItem xmlns:ds="http://schemas.openxmlformats.org/officeDocument/2006/customXml" ds:itemID="{32053C2C-AFEE-48AD-B006-BFB2738E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971b3-680e-4a8c-a055-b1c03463db40"/>
    <ds:schemaRef ds:uri="7d8f96eb-fd66-40ff-97bd-53186191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Hockaday, Angela@Energy</cp:lastModifiedBy>
  <cp:revision>4</cp:revision>
  <cp:lastPrinted>2019-04-08T16:38:00Z</cp:lastPrinted>
  <dcterms:created xsi:type="dcterms:W3CDTF">2023-03-27T15:45:00Z</dcterms:created>
  <dcterms:modified xsi:type="dcterms:W3CDTF">2023-03-28T13:34:00Z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0x01010082B7B41DB627AE4EB3F6404FB32D4857</vt:lpwstr>
  </property>
  <property fmtid="{D5CDD505-2E9C-101B-9397-08002B2CF9AE}" pid="3" name="MediaServiceImageTags">
    <vt:lpwstr/>
  </property>
</Properties>
</file>