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CE61" w14:textId="64BCC0DF" w:rsidR="002B3958" w:rsidRDefault="002B3958" w:rsidP="00832FB4">
      <w:pPr>
        <w:jc w:val="center"/>
        <w:rPr>
          <w:rFonts w:ascii="Tahoma" w:hAnsi="Tahoma" w:cs="Tahoma"/>
          <w:b/>
          <w:sz w:val="32"/>
          <w:szCs w:val="32"/>
        </w:rPr>
      </w:pPr>
    </w:p>
    <w:p w14:paraId="10E35807" w14:textId="797D71F2" w:rsidR="00832FB4" w:rsidRDefault="002E0049" w:rsidP="00832FB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FOURTH</w:t>
      </w:r>
      <w:r w:rsidR="00245079">
        <w:rPr>
          <w:rFonts w:ascii="Tahoma" w:hAnsi="Tahoma" w:cs="Tahoma"/>
          <w:b/>
          <w:sz w:val="32"/>
          <w:szCs w:val="32"/>
        </w:rPr>
        <w:t xml:space="preserve"> REVISED </w:t>
      </w:r>
      <w:r w:rsidR="006D33A8" w:rsidRPr="00440490">
        <w:rPr>
          <w:rFonts w:ascii="Tahoma" w:hAnsi="Tahoma" w:cs="Tahoma"/>
          <w:b/>
          <w:sz w:val="32"/>
          <w:szCs w:val="32"/>
        </w:rPr>
        <w:t>NOTICE OF PRO</w:t>
      </w:r>
      <w:r w:rsidR="001362A4" w:rsidRPr="00440490">
        <w:rPr>
          <w:rFonts w:ascii="Tahoma" w:hAnsi="Tahoma" w:cs="Tahoma"/>
          <w:b/>
          <w:sz w:val="32"/>
          <w:szCs w:val="32"/>
        </w:rPr>
        <w:t>P</w:t>
      </w:r>
      <w:r w:rsidR="006D33A8" w:rsidRPr="00440490">
        <w:rPr>
          <w:rFonts w:ascii="Tahoma" w:hAnsi="Tahoma" w:cs="Tahoma"/>
          <w:b/>
          <w:sz w:val="32"/>
          <w:szCs w:val="32"/>
        </w:rPr>
        <w:t>OSED AWARD</w:t>
      </w:r>
      <w:r w:rsidR="00400D81">
        <w:rPr>
          <w:rFonts w:ascii="Tahoma" w:hAnsi="Tahoma" w:cs="Tahoma"/>
          <w:b/>
          <w:sz w:val="32"/>
          <w:szCs w:val="32"/>
        </w:rPr>
        <w:t>S</w:t>
      </w:r>
    </w:p>
    <w:p w14:paraId="52892638" w14:textId="5BC970E7" w:rsidR="00832FB4" w:rsidRPr="00440490" w:rsidRDefault="00832FB4" w:rsidP="31B3C7B6">
      <w:pPr>
        <w:pStyle w:val="Defaul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31B3C7B6">
        <w:rPr>
          <w:rFonts w:ascii="Tahoma" w:hAnsi="Tahoma" w:cs="Tahoma"/>
          <w:b/>
          <w:bCs/>
          <w:color w:val="auto"/>
          <w:sz w:val="28"/>
          <w:szCs w:val="28"/>
        </w:rPr>
        <w:t>Grant Solicitation, GFO-19-60</w:t>
      </w:r>
      <w:r w:rsidR="51A433D9" w:rsidRPr="31B3C7B6">
        <w:rPr>
          <w:rFonts w:ascii="Tahoma" w:hAnsi="Tahoma" w:cs="Tahoma"/>
          <w:b/>
          <w:bCs/>
          <w:color w:val="auto"/>
          <w:sz w:val="28"/>
          <w:szCs w:val="28"/>
        </w:rPr>
        <w:t>2</w:t>
      </w:r>
    </w:p>
    <w:p w14:paraId="25439C0E" w14:textId="0A8E8AE3" w:rsidR="51A433D9" w:rsidRDefault="51A433D9" w:rsidP="31B3C7B6">
      <w:pPr>
        <w:pStyle w:val="Default"/>
        <w:spacing w:line="259" w:lineRule="auto"/>
        <w:jc w:val="center"/>
      </w:pPr>
      <w:r w:rsidRPr="31B3C7B6">
        <w:rPr>
          <w:rFonts w:ascii="Tahoma" w:hAnsi="Tahoma" w:cs="Tahoma"/>
          <w:b/>
          <w:bCs/>
          <w:color w:val="auto"/>
          <w:sz w:val="28"/>
          <w:szCs w:val="28"/>
        </w:rPr>
        <w:t>Hydrogen Refueling Infrastructure</w:t>
      </w:r>
    </w:p>
    <w:p w14:paraId="0A37501D" w14:textId="77777777" w:rsidR="00832FB4" w:rsidRPr="00440490" w:rsidRDefault="00832FB4" w:rsidP="00832FB4">
      <w:pPr>
        <w:pStyle w:val="Default"/>
        <w:jc w:val="center"/>
        <w:rPr>
          <w:rFonts w:ascii="Tahoma" w:hAnsi="Tahoma" w:cs="Tahoma"/>
          <w:b/>
          <w:color w:val="auto"/>
          <w:sz w:val="28"/>
          <w:szCs w:val="28"/>
        </w:rPr>
      </w:pPr>
    </w:p>
    <w:p w14:paraId="5FC99E5C" w14:textId="072D8FB2" w:rsidR="00832FB4" w:rsidRPr="001D6663" w:rsidRDefault="00B92BC7" w:rsidP="31B3C7B6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 xml:space="preserve">May </w:t>
      </w:r>
      <w:r w:rsidR="005E2A82">
        <w:rPr>
          <w:rFonts w:ascii="Tahoma" w:hAnsi="Tahoma" w:cs="Tahoma"/>
          <w:b/>
          <w:bCs/>
          <w:color w:val="auto"/>
        </w:rPr>
        <w:t>1</w:t>
      </w:r>
      <w:r w:rsidR="00324BC1">
        <w:rPr>
          <w:rFonts w:ascii="Tahoma" w:hAnsi="Tahoma" w:cs="Tahoma"/>
          <w:b/>
          <w:bCs/>
          <w:color w:val="auto"/>
        </w:rPr>
        <w:t>2</w:t>
      </w:r>
      <w:r w:rsidR="5F19B922" w:rsidRPr="4235AAE5">
        <w:rPr>
          <w:rFonts w:ascii="Tahoma" w:hAnsi="Tahoma" w:cs="Tahoma"/>
          <w:b/>
          <w:bCs/>
          <w:color w:val="auto"/>
        </w:rPr>
        <w:t>, 202</w:t>
      </w:r>
      <w:r w:rsidR="002E0049">
        <w:rPr>
          <w:rFonts w:ascii="Tahoma" w:hAnsi="Tahoma" w:cs="Tahoma"/>
          <w:b/>
          <w:bCs/>
          <w:color w:val="auto"/>
        </w:rPr>
        <w:t>3</w:t>
      </w:r>
    </w:p>
    <w:p w14:paraId="5DAB6C7B" w14:textId="77777777" w:rsidR="00832FB4" w:rsidRPr="00440490" w:rsidRDefault="00832FB4" w:rsidP="00832FB4">
      <w:pPr>
        <w:pStyle w:val="Default"/>
        <w:jc w:val="center"/>
        <w:rPr>
          <w:rFonts w:ascii="Tahoma" w:hAnsi="Tahoma" w:cs="Tahoma"/>
          <w:color w:val="auto"/>
          <w:sz w:val="28"/>
          <w:szCs w:val="28"/>
        </w:rPr>
      </w:pPr>
    </w:p>
    <w:p w14:paraId="3D19C49E" w14:textId="1A700034" w:rsidR="00832FB4" w:rsidRDefault="00832FB4" w:rsidP="57446761">
      <w:pPr>
        <w:pStyle w:val="Default"/>
        <w:rPr>
          <w:rFonts w:ascii="Tahoma" w:hAnsi="Tahoma" w:cs="Tahoma"/>
        </w:rPr>
      </w:pPr>
      <w:r w:rsidRPr="57446761">
        <w:rPr>
          <w:rFonts w:ascii="Tahoma" w:hAnsi="Tahoma" w:cs="Tahoma"/>
        </w:rPr>
        <w:t xml:space="preserve">On </w:t>
      </w:r>
      <w:r w:rsidR="00DD50F6" w:rsidRPr="57446761">
        <w:rPr>
          <w:rFonts w:ascii="Tahoma" w:hAnsi="Tahoma" w:cs="Tahoma"/>
        </w:rPr>
        <w:t>December 26</w:t>
      </w:r>
      <w:r w:rsidRPr="57446761">
        <w:rPr>
          <w:rFonts w:ascii="Tahoma" w:hAnsi="Tahoma" w:cs="Tahoma"/>
        </w:rPr>
        <w:t>, 2019, the California Energy Commission (CEC) released a grant solicitation and application package entitled “</w:t>
      </w:r>
      <w:r w:rsidR="00DD50F6" w:rsidRPr="57446761">
        <w:rPr>
          <w:rFonts w:ascii="Tahoma" w:hAnsi="Tahoma" w:cs="Tahoma"/>
        </w:rPr>
        <w:t>Hydrogen Refueling Infrastructure</w:t>
      </w:r>
      <w:r w:rsidRPr="57446761">
        <w:rPr>
          <w:rFonts w:ascii="Tahoma" w:hAnsi="Tahoma" w:cs="Tahoma"/>
        </w:rPr>
        <w:t xml:space="preserve">.” This grant solicitation </w:t>
      </w:r>
      <w:r w:rsidR="009114A3">
        <w:rPr>
          <w:rFonts w:ascii="Tahoma" w:hAnsi="Tahoma" w:cs="Tahoma"/>
        </w:rPr>
        <w:t>was</w:t>
      </w:r>
      <w:r w:rsidRPr="57446761">
        <w:rPr>
          <w:rFonts w:ascii="Tahoma" w:hAnsi="Tahoma" w:cs="Tahoma"/>
        </w:rPr>
        <w:t xml:space="preserve"> an offer to fund </w:t>
      </w:r>
      <w:r w:rsidR="00E23705" w:rsidRPr="57446761">
        <w:rPr>
          <w:rFonts w:ascii="Tahoma" w:hAnsi="Tahoma" w:cs="Tahoma"/>
        </w:rPr>
        <w:t>publicly accessible hydrogen refueling stations that serve California’s light-duty and commercial fuel cell electric vehicles (FCEVs).</w:t>
      </w:r>
      <w:r w:rsidR="006D33A8" w:rsidRPr="57446761">
        <w:rPr>
          <w:rFonts w:ascii="Tahoma" w:hAnsi="Tahoma" w:cs="Tahoma"/>
        </w:rPr>
        <w:t xml:space="preserve"> The grant solicitation announced the availability of up to $1</w:t>
      </w:r>
      <w:r w:rsidR="00DD50F6" w:rsidRPr="57446761">
        <w:rPr>
          <w:rFonts w:ascii="Tahoma" w:hAnsi="Tahoma" w:cs="Tahoma"/>
        </w:rPr>
        <w:t>1</w:t>
      </w:r>
      <w:r w:rsidR="007A5560" w:rsidRPr="57446761">
        <w:rPr>
          <w:rFonts w:ascii="Tahoma" w:hAnsi="Tahoma" w:cs="Tahoma"/>
        </w:rPr>
        <w:t>5</w:t>
      </w:r>
      <w:r w:rsidR="006D33A8" w:rsidRPr="57446761">
        <w:rPr>
          <w:rFonts w:ascii="Tahoma" w:hAnsi="Tahoma" w:cs="Tahoma"/>
        </w:rPr>
        <w:t>.</w:t>
      </w:r>
      <w:r w:rsidR="007A5560" w:rsidRPr="57446761">
        <w:rPr>
          <w:rFonts w:ascii="Tahoma" w:hAnsi="Tahoma" w:cs="Tahoma"/>
        </w:rPr>
        <w:t>7</w:t>
      </w:r>
      <w:r w:rsidR="006D33A8" w:rsidRPr="57446761">
        <w:rPr>
          <w:rFonts w:ascii="Tahoma" w:hAnsi="Tahoma" w:cs="Tahoma"/>
        </w:rPr>
        <w:t xml:space="preserve"> million</w:t>
      </w:r>
      <w:r w:rsidR="40929DA7" w:rsidRPr="57446761">
        <w:rPr>
          <w:rFonts w:ascii="Tahoma" w:hAnsi="Tahoma" w:cs="Tahoma"/>
        </w:rPr>
        <w:t xml:space="preserve"> to fund agreements resulting from this solicitation</w:t>
      </w:r>
      <w:r w:rsidR="196AEF6D" w:rsidRPr="57446761">
        <w:rPr>
          <w:rFonts w:ascii="Tahoma" w:hAnsi="Tahoma" w:cs="Tahoma"/>
        </w:rPr>
        <w:t xml:space="preserve">. </w:t>
      </w:r>
      <w:r w:rsidR="003101CB" w:rsidRPr="2855B062">
        <w:rPr>
          <w:rFonts w:ascii="Tahoma" w:hAnsi="Tahoma" w:cs="Tahoma"/>
        </w:rPr>
        <w:t>The CEC, at its sole discretion, reserves the right to increase or reduce the amount of funds available under this solicitation.</w:t>
      </w:r>
    </w:p>
    <w:p w14:paraId="58FA7400" w14:textId="05978C16" w:rsidR="57446761" w:rsidRDefault="57446761" w:rsidP="57446761">
      <w:pPr>
        <w:pStyle w:val="Default"/>
        <w:rPr>
          <w:rFonts w:ascii="Tahoma" w:hAnsi="Tahoma" w:cs="Tahoma"/>
        </w:rPr>
      </w:pPr>
    </w:p>
    <w:p w14:paraId="5F6547F1" w14:textId="0653E644" w:rsidR="003412BD" w:rsidRDefault="00245079" w:rsidP="2855B062">
      <w:pPr>
        <w:pStyle w:val="Default"/>
        <w:rPr>
          <w:rFonts w:ascii="Tahoma" w:hAnsi="Tahoma" w:cs="Tahoma"/>
          <w:color w:val="auto"/>
        </w:rPr>
      </w:pPr>
      <w:r w:rsidRPr="409A7CC6">
        <w:rPr>
          <w:rFonts w:ascii="Tahoma" w:hAnsi="Tahoma" w:cs="Tahoma"/>
          <w:color w:val="auto"/>
        </w:rPr>
        <w:t>On September 4, 2020, the CEC released a Notice of Proposed Awards (NOPA) that identified the applicants selected to receive funding and the recommended funding</w:t>
      </w:r>
      <w:r w:rsidR="00042075" w:rsidRPr="409A7CC6">
        <w:rPr>
          <w:rFonts w:ascii="Tahoma" w:hAnsi="Tahoma" w:cs="Tahoma"/>
          <w:color w:val="auto"/>
        </w:rPr>
        <w:t xml:space="preserve"> amounts</w:t>
      </w:r>
      <w:r w:rsidRPr="409A7CC6">
        <w:rPr>
          <w:rFonts w:ascii="Tahoma" w:hAnsi="Tahoma" w:cs="Tahoma"/>
          <w:color w:val="auto"/>
        </w:rPr>
        <w:t xml:space="preserve">. </w:t>
      </w:r>
      <w:r w:rsidR="00723B21" w:rsidRPr="409A7CC6">
        <w:rPr>
          <w:rFonts w:ascii="Tahoma" w:hAnsi="Tahoma" w:cs="Tahoma"/>
          <w:color w:val="auto"/>
        </w:rPr>
        <w:t xml:space="preserve">On December 8, 2020, </w:t>
      </w:r>
      <w:r w:rsidR="008A09F8" w:rsidRPr="409A7CC6">
        <w:rPr>
          <w:rFonts w:ascii="Tahoma" w:hAnsi="Tahoma" w:cs="Tahoma"/>
          <w:color w:val="auto"/>
        </w:rPr>
        <w:t>the CEC released a first revised</w:t>
      </w:r>
      <w:r w:rsidR="003412BD" w:rsidRPr="409A7CC6">
        <w:rPr>
          <w:rFonts w:ascii="Tahoma" w:hAnsi="Tahoma" w:cs="Tahoma"/>
          <w:color w:val="auto"/>
        </w:rPr>
        <w:t xml:space="preserve"> </w:t>
      </w:r>
      <w:r w:rsidRPr="409A7CC6">
        <w:rPr>
          <w:rFonts w:ascii="Tahoma" w:hAnsi="Tahoma" w:cs="Tahoma"/>
          <w:color w:val="auto"/>
        </w:rPr>
        <w:t xml:space="preserve">NOPA </w:t>
      </w:r>
      <w:r w:rsidR="00532BB7" w:rsidRPr="409A7CC6">
        <w:rPr>
          <w:rFonts w:ascii="Tahoma" w:hAnsi="Tahoma" w:cs="Tahoma"/>
          <w:color w:val="auto"/>
        </w:rPr>
        <w:t>that</w:t>
      </w:r>
      <w:r w:rsidR="003412BD" w:rsidRPr="409A7CC6">
        <w:rPr>
          <w:rFonts w:ascii="Tahoma" w:hAnsi="Tahoma" w:cs="Tahoma"/>
          <w:color w:val="auto"/>
        </w:rPr>
        <w:t xml:space="preserve"> </w:t>
      </w:r>
      <w:r w:rsidRPr="409A7CC6">
        <w:rPr>
          <w:rFonts w:ascii="Tahoma" w:hAnsi="Tahoma" w:cs="Tahoma"/>
          <w:color w:val="auto"/>
        </w:rPr>
        <w:t>update</w:t>
      </w:r>
      <w:r w:rsidR="003412BD" w:rsidRPr="409A7CC6">
        <w:rPr>
          <w:rFonts w:ascii="Tahoma" w:hAnsi="Tahoma" w:cs="Tahoma"/>
          <w:color w:val="auto"/>
        </w:rPr>
        <w:t>d</w:t>
      </w:r>
      <w:r w:rsidRPr="409A7CC6">
        <w:rPr>
          <w:rFonts w:ascii="Tahoma" w:hAnsi="Tahoma" w:cs="Tahoma"/>
          <w:color w:val="auto"/>
        </w:rPr>
        <w:t xml:space="preserve"> the </w:t>
      </w:r>
      <w:r w:rsidR="1B7F614C" w:rsidRPr="409A7CC6">
        <w:rPr>
          <w:rFonts w:ascii="Tahoma" w:hAnsi="Tahoma" w:cs="Tahoma"/>
          <w:color w:val="auto"/>
        </w:rPr>
        <w:t xml:space="preserve">NOPA dated </w:t>
      </w:r>
      <w:r w:rsidRPr="409A7CC6">
        <w:rPr>
          <w:rFonts w:ascii="Tahoma" w:hAnsi="Tahoma" w:cs="Tahoma"/>
          <w:color w:val="auto"/>
        </w:rPr>
        <w:t xml:space="preserve">September 4, 2020. </w:t>
      </w:r>
      <w:r w:rsidR="003412BD" w:rsidRPr="409A7CC6">
        <w:rPr>
          <w:rFonts w:ascii="Tahoma" w:hAnsi="Tahoma" w:cs="Tahoma"/>
          <w:color w:val="auto"/>
        </w:rPr>
        <w:t>The first revised NOPA</w:t>
      </w:r>
      <w:r w:rsidR="00C35BF0" w:rsidRPr="409A7CC6">
        <w:rPr>
          <w:rFonts w:ascii="Tahoma" w:hAnsi="Tahoma" w:cs="Tahoma"/>
          <w:color w:val="auto"/>
        </w:rPr>
        <w:t xml:space="preserve"> corrected the match funding </w:t>
      </w:r>
      <w:r w:rsidR="002E1EEC" w:rsidRPr="409A7CC6">
        <w:rPr>
          <w:rFonts w:ascii="Tahoma" w:hAnsi="Tahoma" w:cs="Tahoma"/>
          <w:color w:val="auto"/>
        </w:rPr>
        <w:t xml:space="preserve">and award amounts for each of the </w:t>
      </w:r>
      <w:r w:rsidR="00885E6B" w:rsidRPr="409A7CC6">
        <w:rPr>
          <w:rFonts w:ascii="Tahoma" w:hAnsi="Tahoma" w:cs="Tahoma"/>
          <w:color w:val="auto"/>
        </w:rPr>
        <w:t xml:space="preserve">Awardees, </w:t>
      </w:r>
      <w:r w:rsidR="00357E0A" w:rsidRPr="409A7CC6">
        <w:rPr>
          <w:rFonts w:ascii="Tahoma" w:hAnsi="Tahoma" w:cs="Tahoma"/>
          <w:color w:val="auto"/>
        </w:rPr>
        <w:t xml:space="preserve">reduced the number of stations in the tranche of Iwatani, </w:t>
      </w:r>
      <w:r w:rsidR="00BA2B82" w:rsidRPr="409A7CC6">
        <w:rPr>
          <w:rFonts w:ascii="Tahoma" w:hAnsi="Tahoma" w:cs="Tahoma"/>
          <w:color w:val="auto"/>
        </w:rPr>
        <w:t xml:space="preserve">and corrected minor </w:t>
      </w:r>
      <w:r w:rsidR="00AF0DF6" w:rsidRPr="409A7CC6">
        <w:rPr>
          <w:rFonts w:ascii="Tahoma" w:hAnsi="Tahoma" w:cs="Tahoma"/>
          <w:color w:val="auto"/>
        </w:rPr>
        <w:t>station address errors.</w:t>
      </w:r>
    </w:p>
    <w:p w14:paraId="66345FDA" w14:textId="77777777" w:rsidR="003412BD" w:rsidRDefault="003412BD" w:rsidP="2855B062">
      <w:pPr>
        <w:pStyle w:val="Default"/>
        <w:rPr>
          <w:rFonts w:ascii="Tahoma" w:hAnsi="Tahoma" w:cs="Tahoma"/>
          <w:color w:val="auto"/>
        </w:rPr>
      </w:pPr>
    </w:p>
    <w:p w14:paraId="09FE661A" w14:textId="1AA73AD5" w:rsidR="00F17C70" w:rsidRDefault="00F17C70" w:rsidP="2855B062">
      <w:pPr>
        <w:pStyle w:val="Default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On January 10, 2022, the CEC released a </w:t>
      </w:r>
      <w:r w:rsidR="006E6476">
        <w:rPr>
          <w:rFonts w:ascii="Tahoma" w:hAnsi="Tahoma" w:cs="Tahoma"/>
          <w:color w:val="auto"/>
        </w:rPr>
        <w:t>s</w:t>
      </w:r>
      <w:r>
        <w:rPr>
          <w:rFonts w:ascii="Tahoma" w:hAnsi="Tahoma" w:cs="Tahoma"/>
          <w:color w:val="auto"/>
        </w:rPr>
        <w:t>ec</w:t>
      </w:r>
      <w:r w:rsidR="00877632">
        <w:rPr>
          <w:rFonts w:ascii="Tahoma" w:hAnsi="Tahoma" w:cs="Tahoma"/>
          <w:color w:val="auto"/>
        </w:rPr>
        <w:t xml:space="preserve">ond </w:t>
      </w:r>
      <w:r w:rsidR="006E6476">
        <w:rPr>
          <w:rFonts w:ascii="Tahoma" w:hAnsi="Tahoma" w:cs="Tahoma"/>
          <w:color w:val="auto"/>
        </w:rPr>
        <w:t>r</w:t>
      </w:r>
      <w:r w:rsidR="00877632">
        <w:rPr>
          <w:rFonts w:ascii="Tahoma" w:hAnsi="Tahoma" w:cs="Tahoma"/>
          <w:color w:val="auto"/>
        </w:rPr>
        <w:t>evised NOPA that</w:t>
      </w:r>
      <w:r w:rsidR="00A76844">
        <w:rPr>
          <w:rFonts w:ascii="Tahoma" w:hAnsi="Tahoma" w:cs="Tahoma"/>
          <w:color w:val="auto"/>
        </w:rPr>
        <w:t xml:space="preserve"> </w:t>
      </w:r>
      <w:r w:rsidR="00B50E87">
        <w:rPr>
          <w:rFonts w:ascii="Tahoma" w:hAnsi="Tahoma" w:cs="Tahoma"/>
          <w:color w:val="auto"/>
        </w:rPr>
        <w:t xml:space="preserve">adjusted station locations for </w:t>
      </w:r>
      <w:r w:rsidR="006E6476">
        <w:rPr>
          <w:rFonts w:ascii="Tahoma" w:hAnsi="Tahoma" w:cs="Tahoma"/>
          <w:color w:val="auto"/>
        </w:rPr>
        <w:t>i</w:t>
      </w:r>
      <w:r w:rsidR="001F7A51">
        <w:rPr>
          <w:rFonts w:ascii="Tahoma" w:hAnsi="Tahoma" w:cs="Tahoma"/>
          <w:color w:val="auto"/>
        </w:rPr>
        <w:t xml:space="preserve">nitial and </w:t>
      </w:r>
      <w:r w:rsidR="006E6476">
        <w:rPr>
          <w:rFonts w:ascii="Tahoma" w:hAnsi="Tahoma" w:cs="Tahoma"/>
          <w:color w:val="auto"/>
        </w:rPr>
        <w:t>s</w:t>
      </w:r>
      <w:r w:rsidR="001F7A51">
        <w:rPr>
          <w:rFonts w:ascii="Tahoma" w:hAnsi="Tahoma" w:cs="Tahoma"/>
          <w:color w:val="auto"/>
        </w:rPr>
        <w:t xml:space="preserve">ubsequent </w:t>
      </w:r>
      <w:r w:rsidR="006E6476">
        <w:rPr>
          <w:rFonts w:ascii="Tahoma" w:hAnsi="Tahoma" w:cs="Tahoma"/>
          <w:color w:val="auto"/>
        </w:rPr>
        <w:t>b</w:t>
      </w:r>
      <w:r w:rsidR="001F7A51">
        <w:rPr>
          <w:rFonts w:ascii="Tahoma" w:hAnsi="Tahoma" w:cs="Tahoma"/>
          <w:color w:val="auto"/>
        </w:rPr>
        <w:t>atches</w:t>
      </w:r>
      <w:r w:rsidR="00512E55">
        <w:rPr>
          <w:rFonts w:ascii="Tahoma" w:hAnsi="Tahoma" w:cs="Tahoma"/>
          <w:color w:val="auto"/>
        </w:rPr>
        <w:t xml:space="preserve"> and</w:t>
      </w:r>
      <w:r w:rsidR="00877632">
        <w:rPr>
          <w:rFonts w:ascii="Tahoma" w:hAnsi="Tahoma" w:cs="Tahoma"/>
          <w:color w:val="auto"/>
        </w:rPr>
        <w:t xml:space="preserve"> </w:t>
      </w:r>
      <w:r w:rsidR="00B30804">
        <w:rPr>
          <w:rFonts w:ascii="Tahoma" w:hAnsi="Tahoma" w:cs="Tahoma"/>
          <w:color w:val="auto"/>
        </w:rPr>
        <w:t>re</w:t>
      </w:r>
      <w:r w:rsidR="005D5806">
        <w:rPr>
          <w:rFonts w:ascii="Tahoma" w:hAnsi="Tahoma" w:cs="Tahoma"/>
          <w:color w:val="auto"/>
        </w:rPr>
        <w:t>moved three</w:t>
      </w:r>
      <w:r w:rsidR="00B30804">
        <w:rPr>
          <w:rFonts w:ascii="Tahoma" w:hAnsi="Tahoma" w:cs="Tahoma"/>
          <w:color w:val="auto"/>
        </w:rPr>
        <w:t xml:space="preserve"> nonviable</w:t>
      </w:r>
      <w:r w:rsidR="005D5806">
        <w:rPr>
          <w:rFonts w:ascii="Tahoma" w:hAnsi="Tahoma" w:cs="Tahoma"/>
          <w:color w:val="auto"/>
        </w:rPr>
        <w:t xml:space="preserve"> station locations</w:t>
      </w:r>
      <w:r w:rsidR="00B30804">
        <w:rPr>
          <w:rFonts w:ascii="Tahoma" w:hAnsi="Tahoma" w:cs="Tahoma"/>
          <w:color w:val="auto"/>
        </w:rPr>
        <w:t xml:space="preserve"> from</w:t>
      </w:r>
      <w:r w:rsidR="004B1FA8">
        <w:rPr>
          <w:rFonts w:ascii="Tahoma" w:hAnsi="Tahoma" w:cs="Tahoma"/>
          <w:color w:val="auto"/>
        </w:rPr>
        <w:t xml:space="preserve"> the NOPA</w:t>
      </w:r>
      <w:r w:rsidR="00512E55">
        <w:rPr>
          <w:rFonts w:ascii="Tahoma" w:hAnsi="Tahoma" w:cs="Tahoma"/>
          <w:color w:val="auto"/>
        </w:rPr>
        <w:t xml:space="preserve"> </w:t>
      </w:r>
      <w:r w:rsidR="009931AF">
        <w:rPr>
          <w:rFonts w:ascii="Tahoma" w:hAnsi="Tahoma" w:cs="Tahoma"/>
          <w:color w:val="auto"/>
        </w:rPr>
        <w:t>that</w:t>
      </w:r>
      <w:r w:rsidR="00512E55">
        <w:rPr>
          <w:rFonts w:ascii="Tahoma" w:hAnsi="Tahoma" w:cs="Tahoma"/>
          <w:color w:val="auto"/>
        </w:rPr>
        <w:t xml:space="preserve"> will be replaced at a later date.</w:t>
      </w:r>
    </w:p>
    <w:p w14:paraId="78477E39" w14:textId="77777777" w:rsidR="005D5806" w:rsidRDefault="005D5806" w:rsidP="2855B062">
      <w:pPr>
        <w:pStyle w:val="Default"/>
        <w:rPr>
          <w:rFonts w:ascii="Tahoma" w:hAnsi="Tahoma" w:cs="Tahoma"/>
          <w:color w:val="auto"/>
        </w:rPr>
      </w:pPr>
    </w:p>
    <w:p w14:paraId="1F242A96" w14:textId="37AB82E2" w:rsidR="00FA4B3B" w:rsidRDefault="00A72203" w:rsidP="2855B062">
      <w:pPr>
        <w:pStyle w:val="Default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On July </w:t>
      </w:r>
      <w:r w:rsidR="00E14DA5">
        <w:rPr>
          <w:rFonts w:ascii="Tahoma" w:hAnsi="Tahoma" w:cs="Tahoma"/>
          <w:color w:val="auto"/>
        </w:rPr>
        <w:t>21</w:t>
      </w:r>
      <w:r>
        <w:rPr>
          <w:rFonts w:ascii="Tahoma" w:hAnsi="Tahoma" w:cs="Tahoma"/>
          <w:color w:val="auto"/>
        </w:rPr>
        <w:t xml:space="preserve">, 2022, the CEC released a </w:t>
      </w:r>
      <w:r w:rsidR="006E6476">
        <w:rPr>
          <w:rFonts w:ascii="Tahoma" w:hAnsi="Tahoma" w:cs="Tahoma"/>
          <w:color w:val="auto"/>
        </w:rPr>
        <w:t>t</w:t>
      </w:r>
      <w:r>
        <w:rPr>
          <w:rFonts w:ascii="Tahoma" w:hAnsi="Tahoma" w:cs="Tahoma"/>
          <w:color w:val="auto"/>
        </w:rPr>
        <w:t xml:space="preserve">hird </w:t>
      </w:r>
      <w:r w:rsidR="006E6476">
        <w:rPr>
          <w:rFonts w:ascii="Tahoma" w:hAnsi="Tahoma" w:cs="Tahoma"/>
          <w:color w:val="auto"/>
        </w:rPr>
        <w:t>r</w:t>
      </w:r>
      <w:r>
        <w:rPr>
          <w:rFonts w:ascii="Tahoma" w:hAnsi="Tahoma" w:cs="Tahoma"/>
          <w:color w:val="auto"/>
        </w:rPr>
        <w:t>evised NOPA that</w:t>
      </w:r>
      <w:r w:rsidR="004257E8">
        <w:rPr>
          <w:rFonts w:ascii="Tahoma" w:hAnsi="Tahoma" w:cs="Tahoma"/>
          <w:color w:val="auto"/>
        </w:rPr>
        <w:t xml:space="preserve"> adjusted station locations for </w:t>
      </w:r>
      <w:r w:rsidR="006E6476">
        <w:rPr>
          <w:rFonts w:ascii="Tahoma" w:hAnsi="Tahoma" w:cs="Tahoma"/>
          <w:color w:val="auto"/>
        </w:rPr>
        <w:t>i</w:t>
      </w:r>
      <w:r w:rsidR="004257E8">
        <w:rPr>
          <w:rFonts w:ascii="Tahoma" w:hAnsi="Tahoma" w:cs="Tahoma"/>
          <w:color w:val="auto"/>
        </w:rPr>
        <w:t xml:space="preserve">nitial and </w:t>
      </w:r>
      <w:r w:rsidR="006E6476">
        <w:rPr>
          <w:rFonts w:ascii="Tahoma" w:hAnsi="Tahoma" w:cs="Tahoma"/>
          <w:color w:val="auto"/>
        </w:rPr>
        <w:t>s</w:t>
      </w:r>
      <w:r w:rsidR="004257E8">
        <w:rPr>
          <w:rFonts w:ascii="Tahoma" w:hAnsi="Tahoma" w:cs="Tahoma"/>
          <w:color w:val="auto"/>
        </w:rPr>
        <w:t xml:space="preserve">ubsequent </w:t>
      </w:r>
      <w:r w:rsidR="006E6476">
        <w:rPr>
          <w:rFonts w:ascii="Tahoma" w:hAnsi="Tahoma" w:cs="Tahoma"/>
          <w:color w:val="auto"/>
        </w:rPr>
        <w:t>b</w:t>
      </w:r>
      <w:r w:rsidR="004257E8">
        <w:rPr>
          <w:rFonts w:ascii="Tahoma" w:hAnsi="Tahoma" w:cs="Tahoma"/>
          <w:color w:val="auto"/>
        </w:rPr>
        <w:t>atches</w:t>
      </w:r>
      <w:r w:rsidR="000A0695">
        <w:rPr>
          <w:rFonts w:ascii="Tahoma" w:hAnsi="Tahoma" w:cs="Tahoma"/>
          <w:color w:val="auto"/>
        </w:rPr>
        <w:t xml:space="preserve">. </w:t>
      </w:r>
      <w:r w:rsidR="009A71BF">
        <w:rPr>
          <w:rFonts w:ascii="Tahoma" w:hAnsi="Tahoma" w:cs="Tahoma"/>
          <w:color w:val="auto"/>
        </w:rPr>
        <w:t xml:space="preserve">The NOPA also added back two stations that </w:t>
      </w:r>
      <w:r w:rsidR="00FA4B3B">
        <w:rPr>
          <w:rFonts w:ascii="Tahoma" w:hAnsi="Tahoma" w:cs="Tahoma"/>
          <w:color w:val="auto"/>
        </w:rPr>
        <w:t xml:space="preserve">were erroneously removed in the </w:t>
      </w:r>
      <w:r w:rsidR="006E6476">
        <w:rPr>
          <w:rFonts w:ascii="Tahoma" w:hAnsi="Tahoma" w:cs="Tahoma"/>
          <w:color w:val="auto"/>
        </w:rPr>
        <w:t>s</w:t>
      </w:r>
      <w:r w:rsidR="00FA4B3B">
        <w:rPr>
          <w:rFonts w:ascii="Tahoma" w:hAnsi="Tahoma" w:cs="Tahoma"/>
          <w:color w:val="auto"/>
        </w:rPr>
        <w:t xml:space="preserve">econd </w:t>
      </w:r>
      <w:r w:rsidR="006E6476">
        <w:rPr>
          <w:rFonts w:ascii="Tahoma" w:hAnsi="Tahoma" w:cs="Tahoma"/>
          <w:color w:val="auto"/>
        </w:rPr>
        <w:t>r</w:t>
      </w:r>
      <w:r w:rsidR="00FA4B3B">
        <w:rPr>
          <w:rFonts w:ascii="Tahoma" w:hAnsi="Tahoma" w:cs="Tahoma"/>
          <w:color w:val="auto"/>
        </w:rPr>
        <w:t>evised NOPA.</w:t>
      </w:r>
    </w:p>
    <w:p w14:paraId="2F0DCC3D" w14:textId="77777777" w:rsidR="00FA4B3B" w:rsidRDefault="00FA4B3B" w:rsidP="2855B062">
      <w:pPr>
        <w:pStyle w:val="Default"/>
        <w:rPr>
          <w:rFonts w:ascii="Tahoma" w:hAnsi="Tahoma" w:cs="Tahoma"/>
          <w:color w:val="auto"/>
        </w:rPr>
      </w:pPr>
    </w:p>
    <w:p w14:paraId="1F085409" w14:textId="197BEF86" w:rsidR="00245079" w:rsidRDefault="00245079" w:rsidP="2855B062">
      <w:pPr>
        <w:pStyle w:val="Default"/>
        <w:rPr>
          <w:rFonts w:ascii="Tahoma" w:hAnsi="Tahoma" w:cs="Tahoma"/>
          <w:color w:val="auto"/>
        </w:rPr>
      </w:pPr>
      <w:r w:rsidRPr="019D7D2F">
        <w:rPr>
          <w:rFonts w:ascii="Tahoma" w:hAnsi="Tahoma" w:cs="Tahoma"/>
          <w:color w:val="auto"/>
        </w:rPr>
        <w:t xml:space="preserve">This </w:t>
      </w:r>
      <w:r w:rsidR="006E6476">
        <w:rPr>
          <w:rFonts w:ascii="Tahoma" w:hAnsi="Tahoma" w:cs="Tahoma"/>
          <w:color w:val="auto"/>
        </w:rPr>
        <w:t>f</w:t>
      </w:r>
      <w:r w:rsidR="00FA4B3B">
        <w:rPr>
          <w:rFonts w:ascii="Tahoma" w:hAnsi="Tahoma" w:cs="Tahoma"/>
          <w:color w:val="auto"/>
        </w:rPr>
        <w:t xml:space="preserve">ourth </w:t>
      </w:r>
      <w:r w:rsidR="006E6476">
        <w:rPr>
          <w:rFonts w:ascii="Tahoma" w:hAnsi="Tahoma" w:cs="Tahoma"/>
          <w:color w:val="auto"/>
        </w:rPr>
        <w:t>r</w:t>
      </w:r>
      <w:r w:rsidR="00A30E5C">
        <w:rPr>
          <w:rFonts w:ascii="Tahoma" w:hAnsi="Tahoma" w:cs="Tahoma"/>
          <w:color w:val="auto"/>
        </w:rPr>
        <w:t xml:space="preserve">evised </w:t>
      </w:r>
      <w:r w:rsidRPr="019D7D2F">
        <w:rPr>
          <w:rFonts w:ascii="Tahoma" w:hAnsi="Tahoma" w:cs="Tahoma"/>
          <w:color w:val="auto"/>
        </w:rPr>
        <w:t>NOPA makes the following changes:</w:t>
      </w:r>
    </w:p>
    <w:p w14:paraId="76E3D2BD" w14:textId="77777777" w:rsidR="00BE243D" w:rsidRDefault="00BE243D" w:rsidP="2855B062">
      <w:pPr>
        <w:pStyle w:val="Default"/>
        <w:rPr>
          <w:rFonts w:ascii="Tahoma" w:hAnsi="Tahoma" w:cs="Tahoma"/>
          <w:color w:val="auto"/>
        </w:rPr>
      </w:pPr>
    </w:p>
    <w:p w14:paraId="653138B0" w14:textId="70A82681" w:rsidR="00F154C5" w:rsidRDefault="00F154C5" w:rsidP="00F154C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3DA57A98">
        <w:rPr>
          <w:rFonts w:ascii="Tahoma" w:hAnsi="Tahoma" w:cs="Tahoma"/>
          <w:color w:val="auto"/>
        </w:rPr>
        <w:t xml:space="preserve">Moves </w:t>
      </w:r>
      <w:r w:rsidR="009931AF">
        <w:rPr>
          <w:rFonts w:ascii="Tahoma" w:hAnsi="Tahoma" w:cs="Tahoma"/>
          <w:color w:val="auto"/>
        </w:rPr>
        <w:t xml:space="preserve">the </w:t>
      </w:r>
      <w:r w:rsidRPr="3DA57A98">
        <w:rPr>
          <w:rFonts w:ascii="Tahoma" w:hAnsi="Tahoma" w:cs="Tahoma"/>
          <w:color w:val="auto"/>
        </w:rPr>
        <w:t xml:space="preserve">FirstElement Fuel, Inc. Initial Batch site located at </w:t>
      </w:r>
      <w:r w:rsidR="006941A4">
        <w:rPr>
          <w:rFonts w:ascii="Tahoma" w:hAnsi="Tahoma" w:cs="Tahoma"/>
          <w:color w:val="auto"/>
        </w:rPr>
        <w:t>18</w:t>
      </w:r>
      <w:r w:rsidR="0070227A">
        <w:rPr>
          <w:rFonts w:ascii="Tahoma" w:hAnsi="Tahoma" w:cs="Tahoma"/>
          <w:color w:val="auto"/>
        </w:rPr>
        <w:t xml:space="preserve">32 West Washington Street, San Diego, </w:t>
      </w:r>
      <w:r w:rsidR="00EA0AA0">
        <w:rPr>
          <w:rFonts w:ascii="Tahoma" w:hAnsi="Tahoma" w:cs="Tahoma"/>
          <w:color w:val="auto"/>
        </w:rPr>
        <w:t xml:space="preserve">CA </w:t>
      </w:r>
      <w:r w:rsidR="0070227A">
        <w:rPr>
          <w:rFonts w:ascii="Tahoma" w:hAnsi="Tahoma" w:cs="Tahoma"/>
          <w:color w:val="auto"/>
        </w:rPr>
        <w:t>92103</w:t>
      </w:r>
      <w:r w:rsidR="009931AF">
        <w:rPr>
          <w:rFonts w:ascii="Tahoma" w:hAnsi="Tahoma" w:cs="Tahoma"/>
          <w:color w:val="auto"/>
        </w:rPr>
        <w:t>,</w:t>
      </w:r>
      <w:r w:rsidRPr="3DA57A98">
        <w:rPr>
          <w:rFonts w:ascii="Tahoma" w:hAnsi="Tahoma" w:cs="Tahoma"/>
          <w:color w:val="auto"/>
        </w:rPr>
        <w:t xml:space="preserve"> to Batch </w:t>
      </w:r>
      <w:r w:rsidR="00F918C6">
        <w:rPr>
          <w:rFonts w:ascii="Tahoma" w:hAnsi="Tahoma" w:cs="Tahoma"/>
          <w:color w:val="auto"/>
        </w:rPr>
        <w:t>2</w:t>
      </w:r>
      <w:r w:rsidRPr="3DA57A98">
        <w:rPr>
          <w:rFonts w:ascii="Tahoma" w:hAnsi="Tahoma" w:cs="Tahoma"/>
          <w:color w:val="auto"/>
        </w:rPr>
        <w:t>.</w:t>
      </w:r>
    </w:p>
    <w:p w14:paraId="2C58B0E0" w14:textId="7CCD2CD7" w:rsidR="00F154C5" w:rsidRDefault="00F154C5" w:rsidP="00F154C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2167D2B0">
        <w:rPr>
          <w:rFonts w:ascii="Tahoma" w:hAnsi="Tahoma" w:cs="Tahoma"/>
          <w:color w:val="auto"/>
        </w:rPr>
        <w:t xml:space="preserve">Moves </w:t>
      </w:r>
      <w:r w:rsidR="009931AF">
        <w:rPr>
          <w:rFonts w:ascii="Tahoma" w:hAnsi="Tahoma" w:cs="Tahoma"/>
          <w:color w:val="auto"/>
        </w:rPr>
        <w:t xml:space="preserve">the </w:t>
      </w:r>
      <w:r w:rsidRPr="2167D2B0">
        <w:rPr>
          <w:rFonts w:ascii="Tahoma" w:hAnsi="Tahoma" w:cs="Tahoma"/>
          <w:color w:val="auto"/>
        </w:rPr>
        <w:t xml:space="preserve">FirstElement Fuel, Inc. </w:t>
      </w:r>
      <w:r w:rsidR="0070227A">
        <w:rPr>
          <w:rFonts w:ascii="Tahoma" w:hAnsi="Tahoma" w:cs="Tahoma"/>
          <w:color w:val="auto"/>
        </w:rPr>
        <w:t>Initial Batch</w:t>
      </w:r>
      <w:r w:rsidRPr="2167D2B0">
        <w:rPr>
          <w:rFonts w:ascii="Tahoma" w:hAnsi="Tahoma" w:cs="Tahoma"/>
          <w:color w:val="auto"/>
        </w:rPr>
        <w:t xml:space="preserve"> site located at </w:t>
      </w:r>
      <w:r w:rsidR="006A7705">
        <w:rPr>
          <w:rFonts w:ascii="Tahoma" w:hAnsi="Tahoma" w:cs="Tahoma"/>
          <w:color w:val="auto"/>
        </w:rPr>
        <w:t>510 East Santa Clara Street, San Jose, CA 95112</w:t>
      </w:r>
      <w:r w:rsidR="009931AF">
        <w:rPr>
          <w:rFonts w:ascii="Tahoma" w:hAnsi="Tahoma" w:cs="Tahoma"/>
          <w:color w:val="auto"/>
        </w:rPr>
        <w:t>,</w:t>
      </w:r>
      <w:r w:rsidRPr="2167D2B0">
        <w:rPr>
          <w:rFonts w:ascii="Tahoma" w:hAnsi="Tahoma" w:cs="Tahoma"/>
          <w:color w:val="auto"/>
        </w:rPr>
        <w:t xml:space="preserve"> to </w:t>
      </w:r>
      <w:r w:rsidR="006A7705">
        <w:rPr>
          <w:rFonts w:ascii="Tahoma" w:hAnsi="Tahoma" w:cs="Tahoma"/>
          <w:color w:val="auto"/>
        </w:rPr>
        <w:t>Batch 2</w:t>
      </w:r>
      <w:r w:rsidR="00303A2C">
        <w:rPr>
          <w:rFonts w:ascii="Tahoma" w:hAnsi="Tahoma" w:cs="Tahoma"/>
          <w:color w:val="auto"/>
        </w:rPr>
        <w:t>.</w:t>
      </w:r>
    </w:p>
    <w:p w14:paraId="3301FE7F" w14:textId="542919BE" w:rsidR="006A7705" w:rsidRDefault="006A7705" w:rsidP="006A770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2167D2B0">
        <w:rPr>
          <w:rFonts w:ascii="Tahoma" w:hAnsi="Tahoma" w:cs="Tahoma"/>
          <w:color w:val="auto"/>
        </w:rPr>
        <w:t xml:space="preserve">Moves </w:t>
      </w:r>
      <w:r>
        <w:rPr>
          <w:rFonts w:ascii="Tahoma" w:hAnsi="Tahoma" w:cs="Tahoma"/>
          <w:color w:val="auto"/>
        </w:rPr>
        <w:t xml:space="preserve">the </w:t>
      </w:r>
      <w:r w:rsidRPr="2167D2B0">
        <w:rPr>
          <w:rFonts w:ascii="Tahoma" w:hAnsi="Tahoma" w:cs="Tahoma"/>
          <w:color w:val="auto"/>
        </w:rPr>
        <w:t xml:space="preserve">FirstElement Fuel, Inc. </w:t>
      </w:r>
      <w:r>
        <w:rPr>
          <w:rFonts w:ascii="Tahoma" w:hAnsi="Tahoma" w:cs="Tahoma"/>
          <w:color w:val="auto"/>
        </w:rPr>
        <w:t>Initial Batch</w:t>
      </w:r>
      <w:r w:rsidRPr="2167D2B0">
        <w:rPr>
          <w:rFonts w:ascii="Tahoma" w:hAnsi="Tahoma" w:cs="Tahoma"/>
          <w:color w:val="auto"/>
        </w:rPr>
        <w:t xml:space="preserve"> site located at </w:t>
      </w:r>
      <w:r>
        <w:rPr>
          <w:rFonts w:ascii="Tahoma" w:hAnsi="Tahoma" w:cs="Tahoma"/>
          <w:color w:val="auto"/>
        </w:rPr>
        <w:t>2121 Harbor Boulevard</w:t>
      </w:r>
      <w:r w:rsidR="00E05CC4">
        <w:rPr>
          <w:rFonts w:ascii="Tahoma" w:hAnsi="Tahoma" w:cs="Tahoma"/>
          <w:color w:val="auto"/>
        </w:rPr>
        <w:t>, Ventura, CA 93001</w:t>
      </w:r>
      <w:r>
        <w:rPr>
          <w:rFonts w:ascii="Tahoma" w:hAnsi="Tahoma" w:cs="Tahoma"/>
          <w:color w:val="auto"/>
        </w:rPr>
        <w:t>,</w:t>
      </w:r>
      <w:r w:rsidRPr="2167D2B0">
        <w:rPr>
          <w:rFonts w:ascii="Tahoma" w:hAnsi="Tahoma" w:cs="Tahoma"/>
          <w:color w:val="auto"/>
        </w:rPr>
        <w:t xml:space="preserve"> to </w:t>
      </w:r>
      <w:r>
        <w:rPr>
          <w:rFonts w:ascii="Tahoma" w:hAnsi="Tahoma" w:cs="Tahoma"/>
          <w:color w:val="auto"/>
        </w:rPr>
        <w:t>Batch 2.</w:t>
      </w:r>
    </w:p>
    <w:p w14:paraId="6DE10D65" w14:textId="1FC52959" w:rsidR="005A13F2" w:rsidRDefault="005A13F2" w:rsidP="005A13F2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2167D2B0">
        <w:rPr>
          <w:rFonts w:ascii="Tahoma" w:hAnsi="Tahoma" w:cs="Tahoma"/>
          <w:color w:val="auto"/>
        </w:rPr>
        <w:t xml:space="preserve">Moves </w:t>
      </w:r>
      <w:r>
        <w:rPr>
          <w:rFonts w:ascii="Tahoma" w:hAnsi="Tahoma" w:cs="Tahoma"/>
          <w:color w:val="auto"/>
        </w:rPr>
        <w:t xml:space="preserve">the </w:t>
      </w:r>
      <w:r w:rsidRPr="2167D2B0">
        <w:rPr>
          <w:rFonts w:ascii="Tahoma" w:hAnsi="Tahoma" w:cs="Tahoma"/>
          <w:color w:val="auto"/>
        </w:rPr>
        <w:t xml:space="preserve">FirstElement Fuel, Inc. </w:t>
      </w:r>
      <w:r>
        <w:rPr>
          <w:rFonts w:ascii="Tahoma" w:hAnsi="Tahoma" w:cs="Tahoma"/>
          <w:color w:val="auto"/>
        </w:rPr>
        <w:t>Batch 3</w:t>
      </w:r>
      <w:r w:rsidRPr="2167D2B0">
        <w:rPr>
          <w:rFonts w:ascii="Tahoma" w:hAnsi="Tahoma" w:cs="Tahoma"/>
          <w:color w:val="auto"/>
        </w:rPr>
        <w:t xml:space="preserve"> site located at </w:t>
      </w:r>
      <w:r>
        <w:rPr>
          <w:rFonts w:ascii="Tahoma" w:hAnsi="Tahoma" w:cs="Tahoma"/>
          <w:color w:val="auto"/>
        </w:rPr>
        <w:t>67 Moraga Way, Orinda, CA 94</w:t>
      </w:r>
      <w:r w:rsidR="008E6D20">
        <w:rPr>
          <w:rFonts w:ascii="Tahoma" w:hAnsi="Tahoma" w:cs="Tahoma"/>
          <w:color w:val="auto"/>
        </w:rPr>
        <w:t>563</w:t>
      </w:r>
      <w:r>
        <w:rPr>
          <w:rFonts w:ascii="Tahoma" w:hAnsi="Tahoma" w:cs="Tahoma"/>
          <w:color w:val="auto"/>
        </w:rPr>
        <w:t>,</w:t>
      </w:r>
      <w:r w:rsidRPr="2167D2B0">
        <w:rPr>
          <w:rFonts w:ascii="Tahoma" w:hAnsi="Tahoma" w:cs="Tahoma"/>
          <w:color w:val="auto"/>
        </w:rPr>
        <w:t xml:space="preserve"> to </w:t>
      </w:r>
      <w:r>
        <w:rPr>
          <w:rFonts w:ascii="Tahoma" w:hAnsi="Tahoma" w:cs="Tahoma"/>
          <w:color w:val="auto"/>
        </w:rPr>
        <w:t>Batch 2.</w:t>
      </w:r>
    </w:p>
    <w:p w14:paraId="247BD07A" w14:textId="184722DE" w:rsidR="00BE7FA1" w:rsidRDefault="00BE7FA1" w:rsidP="00BE7FA1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2167D2B0">
        <w:rPr>
          <w:rFonts w:ascii="Tahoma" w:hAnsi="Tahoma" w:cs="Tahoma"/>
          <w:color w:val="auto"/>
        </w:rPr>
        <w:lastRenderedPageBreak/>
        <w:t xml:space="preserve">Moves </w:t>
      </w:r>
      <w:r>
        <w:rPr>
          <w:rFonts w:ascii="Tahoma" w:hAnsi="Tahoma" w:cs="Tahoma"/>
          <w:color w:val="auto"/>
        </w:rPr>
        <w:t xml:space="preserve">the </w:t>
      </w:r>
      <w:r w:rsidRPr="2167D2B0">
        <w:rPr>
          <w:rFonts w:ascii="Tahoma" w:hAnsi="Tahoma" w:cs="Tahoma"/>
          <w:color w:val="auto"/>
        </w:rPr>
        <w:t xml:space="preserve">FirstElement Fuel, Inc. </w:t>
      </w:r>
      <w:r>
        <w:rPr>
          <w:rFonts w:ascii="Tahoma" w:hAnsi="Tahoma" w:cs="Tahoma"/>
          <w:color w:val="auto"/>
        </w:rPr>
        <w:t>Batch 2</w:t>
      </w:r>
      <w:r w:rsidRPr="2167D2B0">
        <w:rPr>
          <w:rFonts w:ascii="Tahoma" w:hAnsi="Tahoma" w:cs="Tahoma"/>
          <w:color w:val="auto"/>
        </w:rPr>
        <w:t xml:space="preserve"> site located at </w:t>
      </w:r>
      <w:r w:rsidR="00204ED7">
        <w:rPr>
          <w:rFonts w:ascii="Tahoma" w:hAnsi="Tahoma" w:cs="Tahoma"/>
          <w:color w:val="auto"/>
        </w:rPr>
        <w:t xml:space="preserve">14244 Newport Avenue, </w:t>
      </w:r>
      <w:r w:rsidR="003C0BEF">
        <w:rPr>
          <w:rFonts w:ascii="Tahoma" w:hAnsi="Tahoma" w:cs="Tahoma"/>
          <w:color w:val="auto"/>
        </w:rPr>
        <w:t xml:space="preserve">Tustin, CA </w:t>
      </w:r>
      <w:r w:rsidR="00A739AE">
        <w:rPr>
          <w:rFonts w:ascii="Tahoma" w:hAnsi="Tahoma" w:cs="Tahoma"/>
          <w:color w:val="auto"/>
        </w:rPr>
        <w:t>92780</w:t>
      </w:r>
      <w:r w:rsidR="000A61FB">
        <w:rPr>
          <w:rFonts w:ascii="Tahoma" w:hAnsi="Tahoma" w:cs="Tahoma"/>
          <w:color w:val="auto"/>
        </w:rPr>
        <w:t>,</w:t>
      </w:r>
      <w:r w:rsidRPr="2167D2B0">
        <w:rPr>
          <w:rFonts w:ascii="Tahoma" w:hAnsi="Tahoma" w:cs="Tahoma"/>
          <w:color w:val="auto"/>
        </w:rPr>
        <w:t xml:space="preserve"> to </w:t>
      </w:r>
      <w:r>
        <w:rPr>
          <w:rFonts w:ascii="Tahoma" w:hAnsi="Tahoma" w:cs="Tahoma"/>
          <w:color w:val="auto"/>
        </w:rPr>
        <w:t>Batch 3.</w:t>
      </w:r>
    </w:p>
    <w:p w14:paraId="4F12A4A6" w14:textId="228CB977" w:rsidR="00BE7FA1" w:rsidRDefault="00BE7FA1" w:rsidP="00BE7FA1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2167D2B0">
        <w:rPr>
          <w:rFonts w:ascii="Tahoma" w:hAnsi="Tahoma" w:cs="Tahoma"/>
          <w:color w:val="auto"/>
        </w:rPr>
        <w:t xml:space="preserve">Moves </w:t>
      </w:r>
      <w:r>
        <w:rPr>
          <w:rFonts w:ascii="Tahoma" w:hAnsi="Tahoma" w:cs="Tahoma"/>
          <w:color w:val="auto"/>
        </w:rPr>
        <w:t xml:space="preserve">the </w:t>
      </w:r>
      <w:r w:rsidRPr="2167D2B0">
        <w:rPr>
          <w:rFonts w:ascii="Tahoma" w:hAnsi="Tahoma" w:cs="Tahoma"/>
          <w:color w:val="auto"/>
        </w:rPr>
        <w:t xml:space="preserve">FirstElement Fuel, Inc. </w:t>
      </w:r>
      <w:r>
        <w:rPr>
          <w:rFonts w:ascii="Tahoma" w:hAnsi="Tahoma" w:cs="Tahoma"/>
          <w:color w:val="auto"/>
        </w:rPr>
        <w:t>Batch 2</w:t>
      </w:r>
      <w:r w:rsidRPr="2167D2B0">
        <w:rPr>
          <w:rFonts w:ascii="Tahoma" w:hAnsi="Tahoma" w:cs="Tahoma"/>
          <w:color w:val="auto"/>
        </w:rPr>
        <w:t xml:space="preserve"> site located at </w:t>
      </w:r>
      <w:r w:rsidR="00854729">
        <w:rPr>
          <w:rFonts w:ascii="Tahoma" w:hAnsi="Tahoma" w:cs="Tahoma"/>
          <w:color w:val="auto"/>
        </w:rPr>
        <w:t>988 North San Antonio Road, Los Altos, CA 94022</w:t>
      </w:r>
      <w:r>
        <w:rPr>
          <w:rFonts w:ascii="Tahoma" w:hAnsi="Tahoma" w:cs="Tahoma"/>
          <w:color w:val="auto"/>
        </w:rPr>
        <w:t>,</w:t>
      </w:r>
      <w:r w:rsidRPr="2167D2B0">
        <w:rPr>
          <w:rFonts w:ascii="Tahoma" w:hAnsi="Tahoma" w:cs="Tahoma"/>
          <w:color w:val="auto"/>
        </w:rPr>
        <w:t xml:space="preserve"> to </w:t>
      </w:r>
      <w:r>
        <w:rPr>
          <w:rFonts w:ascii="Tahoma" w:hAnsi="Tahoma" w:cs="Tahoma"/>
          <w:color w:val="auto"/>
        </w:rPr>
        <w:t>Batch 3.</w:t>
      </w:r>
    </w:p>
    <w:p w14:paraId="72C896B0" w14:textId="7A1E3A92" w:rsidR="00E05CC4" w:rsidRDefault="00BE7FA1" w:rsidP="006A770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Remov</w:t>
      </w:r>
      <w:r w:rsidR="00E05CC4">
        <w:rPr>
          <w:rFonts w:ascii="Tahoma" w:hAnsi="Tahoma" w:cs="Tahoma"/>
          <w:color w:val="auto"/>
        </w:rPr>
        <w:t xml:space="preserve">es a nonviable </w:t>
      </w:r>
      <w:r w:rsidR="00C867D6">
        <w:rPr>
          <w:rFonts w:ascii="Tahoma" w:hAnsi="Tahoma" w:cs="Tahoma"/>
          <w:color w:val="auto"/>
        </w:rPr>
        <w:t xml:space="preserve">FirstElement Fuel, Inc. Initial Batch site located at </w:t>
      </w:r>
      <w:r w:rsidR="00D31899">
        <w:rPr>
          <w:rFonts w:ascii="Tahoma" w:hAnsi="Tahoma" w:cs="Tahoma"/>
          <w:color w:val="auto"/>
        </w:rPr>
        <w:t>34</w:t>
      </w:r>
      <w:r w:rsidR="00B441EC">
        <w:rPr>
          <w:rFonts w:ascii="Tahoma" w:hAnsi="Tahoma" w:cs="Tahoma"/>
          <w:color w:val="auto"/>
        </w:rPr>
        <w:t>02 Foothill Boulevard, Glendale, CA 91214.</w:t>
      </w:r>
    </w:p>
    <w:p w14:paraId="56DB2470" w14:textId="6F44CAA9" w:rsidR="0011556B" w:rsidRPr="0011556B" w:rsidRDefault="0011556B" w:rsidP="0011556B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Removes</w:t>
      </w:r>
      <w:r w:rsidRPr="2167D2B0">
        <w:rPr>
          <w:rFonts w:ascii="Tahoma" w:hAnsi="Tahoma" w:cs="Tahoma"/>
          <w:color w:val="auto"/>
        </w:rPr>
        <w:t xml:space="preserve"> </w:t>
      </w:r>
      <w:r w:rsidR="00BB3347">
        <w:rPr>
          <w:rFonts w:ascii="Tahoma" w:hAnsi="Tahoma" w:cs="Tahoma"/>
          <w:color w:val="auto"/>
        </w:rPr>
        <w:t>a nonviable</w:t>
      </w:r>
      <w:r>
        <w:rPr>
          <w:rFonts w:ascii="Tahoma" w:hAnsi="Tahoma" w:cs="Tahoma"/>
          <w:color w:val="auto"/>
        </w:rPr>
        <w:t xml:space="preserve"> </w:t>
      </w:r>
      <w:r w:rsidRPr="2167D2B0">
        <w:rPr>
          <w:rFonts w:ascii="Tahoma" w:hAnsi="Tahoma" w:cs="Tahoma"/>
          <w:color w:val="auto"/>
        </w:rPr>
        <w:t xml:space="preserve">FirstElement Fuel, Inc. </w:t>
      </w:r>
      <w:r>
        <w:rPr>
          <w:rFonts w:ascii="Tahoma" w:hAnsi="Tahoma" w:cs="Tahoma"/>
          <w:color w:val="auto"/>
        </w:rPr>
        <w:t>Batch 2</w:t>
      </w:r>
      <w:r w:rsidRPr="2167D2B0">
        <w:rPr>
          <w:rFonts w:ascii="Tahoma" w:hAnsi="Tahoma" w:cs="Tahoma"/>
          <w:color w:val="auto"/>
        </w:rPr>
        <w:t xml:space="preserve"> site located at </w:t>
      </w:r>
      <w:r>
        <w:rPr>
          <w:rFonts w:ascii="Tahoma" w:hAnsi="Tahoma" w:cs="Tahoma"/>
          <w:color w:val="auto"/>
        </w:rPr>
        <w:t>102 East Duarte Road, Arcadia, CA 91006.</w:t>
      </w:r>
    </w:p>
    <w:p w14:paraId="7031709D" w14:textId="32B0724D" w:rsidR="00B441EC" w:rsidRDefault="008E6D20" w:rsidP="006A770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Adds 14 </w:t>
      </w:r>
      <w:r w:rsidR="00C37AB8">
        <w:rPr>
          <w:rFonts w:ascii="Tahoma" w:hAnsi="Tahoma" w:cs="Tahoma"/>
          <w:color w:val="auto"/>
        </w:rPr>
        <w:t>FirstElement Fuel, Inc. Batch 2 sites.</w:t>
      </w:r>
    </w:p>
    <w:p w14:paraId="2D095D4B" w14:textId="77777777" w:rsidR="00C37AB8" w:rsidRDefault="00C37AB8" w:rsidP="00B82767">
      <w:pPr>
        <w:pStyle w:val="Default"/>
        <w:ind w:left="720"/>
        <w:rPr>
          <w:rFonts w:ascii="Tahoma" w:hAnsi="Tahoma" w:cs="Tahoma"/>
          <w:color w:val="auto"/>
        </w:rPr>
      </w:pPr>
    </w:p>
    <w:p w14:paraId="693000A4" w14:textId="7375F607" w:rsidR="006D33A8" w:rsidRPr="0089430B" w:rsidRDefault="1306088D" w:rsidP="12EAB3CB">
      <w:pPr>
        <w:pStyle w:val="Default"/>
        <w:rPr>
          <w:rFonts w:ascii="Tahoma" w:hAnsi="Tahoma" w:cs="Tahoma"/>
        </w:rPr>
      </w:pPr>
      <w:r w:rsidRPr="409A7CC6">
        <w:rPr>
          <w:rFonts w:ascii="Tahoma" w:hAnsi="Tahoma" w:cs="Tahoma"/>
          <w:color w:val="auto"/>
        </w:rPr>
        <w:t>The attached table, “</w:t>
      </w:r>
      <w:r w:rsidR="00B441EC">
        <w:rPr>
          <w:rFonts w:ascii="Tahoma" w:hAnsi="Tahoma" w:cs="Tahoma"/>
          <w:color w:val="auto"/>
        </w:rPr>
        <w:t>Fourth</w:t>
      </w:r>
      <w:r w:rsidR="7FF5F5CD" w:rsidRPr="409A7CC6">
        <w:rPr>
          <w:rFonts w:ascii="Tahoma" w:hAnsi="Tahoma" w:cs="Tahoma"/>
          <w:color w:val="auto"/>
        </w:rPr>
        <w:t xml:space="preserve"> Revised </w:t>
      </w:r>
      <w:r w:rsidR="28360F40" w:rsidRPr="409A7CC6">
        <w:rPr>
          <w:rFonts w:ascii="Tahoma" w:hAnsi="Tahoma" w:cs="Tahoma"/>
          <w:color w:val="auto"/>
        </w:rPr>
        <w:t>Notice of Proposed Award</w:t>
      </w:r>
      <w:r w:rsidR="3D337E20" w:rsidRPr="409A7CC6">
        <w:rPr>
          <w:rFonts w:ascii="Tahoma" w:hAnsi="Tahoma" w:cs="Tahoma"/>
          <w:color w:val="auto"/>
        </w:rPr>
        <w:t>s</w:t>
      </w:r>
      <w:r w:rsidR="0C13408D" w:rsidRPr="409A7CC6">
        <w:rPr>
          <w:rFonts w:ascii="Tahoma" w:hAnsi="Tahoma" w:cs="Tahoma"/>
          <w:color w:val="auto"/>
        </w:rPr>
        <w:t>,</w:t>
      </w:r>
      <w:r w:rsidRPr="409A7CC6">
        <w:rPr>
          <w:rFonts w:ascii="Tahoma" w:hAnsi="Tahoma" w:cs="Tahoma"/>
          <w:color w:val="auto"/>
        </w:rPr>
        <w:t>”</w:t>
      </w:r>
      <w:r w:rsidR="28360F40" w:rsidRPr="409A7CC6">
        <w:rPr>
          <w:rFonts w:ascii="Tahoma" w:hAnsi="Tahoma" w:cs="Tahoma"/>
          <w:color w:val="auto"/>
        </w:rPr>
        <w:t xml:space="preserve"> </w:t>
      </w:r>
      <w:r w:rsidR="00FA7720" w:rsidRPr="409A7CC6">
        <w:rPr>
          <w:rFonts w:ascii="Tahoma" w:hAnsi="Tahoma" w:cs="Tahoma"/>
          <w:color w:val="auto"/>
        </w:rPr>
        <w:t>reflects these changes</w:t>
      </w:r>
      <w:r w:rsidR="00B12EB3">
        <w:rPr>
          <w:rFonts w:ascii="Tahoma" w:hAnsi="Tahoma" w:cs="Tahoma"/>
          <w:color w:val="auto"/>
        </w:rPr>
        <w:t xml:space="preserve">. </w:t>
      </w:r>
      <w:r w:rsidR="00B12EB3" w:rsidRPr="00B12EB3">
        <w:rPr>
          <w:rFonts w:ascii="Tahoma" w:hAnsi="Tahoma" w:cs="Tahoma"/>
          <w:color w:val="auto"/>
        </w:rPr>
        <w:t>Added language appears in bold underline, and deleted language appears in strikethrough and within square brackets</w:t>
      </w:r>
      <w:r w:rsidR="00FA7720" w:rsidRPr="409A7CC6">
        <w:rPr>
          <w:rFonts w:ascii="Tahoma" w:hAnsi="Tahoma" w:cs="Tahoma"/>
          <w:color w:val="auto"/>
        </w:rPr>
        <w:t xml:space="preserve">. </w:t>
      </w:r>
      <w:r w:rsidR="00042075" w:rsidRPr="409A7CC6">
        <w:rPr>
          <w:rFonts w:ascii="Tahoma" w:hAnsi="Tahoma" w:cs="Tahoma"/>
          <w:color w:val="auto"/>
        </w:rPr>
        <w:t xml:space="preserve">The overall total funding recommended remains $115.7 million. </w:t>
      </w:r>
      <w:r w:rsidR="00993EC4" w:rsidRPr="409A7CC6">
        <w:rPr>
          <w:rFonts w:ascii="Tahoma" w:hAnsi="Tahoma" w:cs="Tahoma"/>
          <w:color w:val="auto"/>
        </w:rPr>
        <w:t>The initial batch of stations for the three approved awardees</w:t>
      </w:r>
      <w:r w:rsidR="00B92FE9" w:rsidRPr="409A7CC6">
        <w:rPr>
          <w:rFonts w:ascii="Tahoma" w:hAnsi="Tahoma" w:cs="Tahoma"/>
          <w:color w:val="auto"/>
        </w:rPr>
        <w:t xml:space="preserve"> has been approved.</w:t>
      </w:r>
      <w:r w:rsidR="00B82767">
        <w:rPr>
          <w:rFonts w:ascii="Tahoma" w:hAnsi="Tahoma" w:cs="Tahoma"/>
          <w:color w:val="auto"/>
        </w:rPr>
        <w:t xml:space="preserve"> The second</w:t>
      </w:r>
      <w:r w:rsidR="00A953ED">
        <w:rPr>
          <w:rFonts w:ascii="Tahoma" w:hAnsi="Tahoma" w:cs="Tahoma"/>
          <w:color w:val="auto"/>
        </w:rPr>
        <w:t xml:space="preserve"> batch of stations for FirstElement Fuel, Inc. has been approved</w:t>
      </w:r>
      <w:r w:rsidR="00F73229">
        <w:rPr>
          <w:rFonts w:ascii="Tahoma" w:hAnsi="Tahoma" w:cs="Tahoma"/>
          <w:color w:val="auto"/>
        </w:rPr>
        <w:t xml:space="preserve">, increasing its </w:t>
      </w:r>
      <w:r w:rsidR="002D55A1">
        <w:rPr>
          <w:rFonts w:ascii="Tahoma" w:hAnsi="Tahoma" w:cs="Tahoma"/>
          <w:color w:val="auto"/>
        </w:rPr>
        <w:t>proposed</w:t>
      </w:r>
      <w:r w:rsidR="00F73229">
        <w:rPr>
          <w:rFonts w:ascii="Tahoma" w:hAnsi="Tahoma" w:cs="Tahoma"/>
          <w:color w:val="auto"/>
        </w:rPr>
        <w:t xml:space="preserve"> award to</w:t>
      </w:r>
      <w:r w:rsidR="002D55A1">
        <w:rPr>
          <w:rFonts w:ascii="Tahoma" w:hAnsi="Tahoma" w:cs="Tahoma"/>
          <w:color w:val="auto"/>
        </w:rPr>
        <w:t>-date</w:t>
      </w:r>
      <w:r w:rsidR="00AF7890">
        <w:rPr>
          <w:rFonts w:ascii="Tahoma" w:hAnsi="Tahoma" w:cs="Tahoma"/>
          <w:color w:val="auto"/>
        </w:rPr>
        <w:t xml:space="preserve"> to</w:t>
      </w:r>
      <w:r w:rsidR="00F73229">
        <w:rPr>
          <w:rFonts w:ascii="Tahoma" w:hAnsi="Tahoma" w:cs="Tahoma"/>
          <w:color w:val="auto"/>
        </w:rPr>
        <w:t xml:space="preserve"> $</w:t>
      </w:r>
      <w:r w:rsidR="00AF7890">
        <w:rPr>
          <w:rFonts w:ascii="Tahoma" w:hAnsi="Tahoma" w:cs="Tahoma"/>
          <w:color w:val="auto"/>
        </w:rPr>
        <w:t>42,660,000</w:t>
      </w:r>
      <w:r w:rsidR="00A953ED">
        <w:rPr>
          <w:rFonts w:ascii="Tahoma" w:hAnsi="Tahoma" w:cs="Tahoma"/>
          <w:color w:val="auto"/>
        </w:rPr>
        <w:t>.</w:t>
      </w:r>
      <w:r w:rsidR="00AF7890">
        <w:rPr>
          <w:rFonts w:ascii="Tahoma" w:hAnsi="Tahoma" w:cs="Tahoma"/>
          <w:color w:val="auto"/>
        </w:rPr>
        <w:t xml:space="preserve"> The</w:t>
      </w:r>
      <w:r w:rsidR="002C1AD3">
        <w:rPr>
          <w:rFonts w:ascii="Tahoma" w:hAnsi="Tahoma" w:cs="Tahoma"/>
          <w:color w:val="auto"/>
        </w:rPr>
        <w:t xml:space="preserve"> </w:t>
      </w:r>
      <w:r w:rsidR="00B560BF">
        <w:rPr>
          <w:rFonts w:ascii="Tahoma" w:hAnsi="Tahoma" w:cs="Tahoma"/>
          <w:color w:val="auto"/>
        </w:rPr>
        <w:t>overall total</w:t>
      </w:r>
      <w:r w:rsidR="002C1AD3">
        <w:rPr>
          <w:rFonts w:ascii="Tahoma" w:hAnsi="Tahoma" w:cs="Tahoma"/>
          <w:color w:val="auto"/>
        </w:rPr>
        <w:t xml:space="preserve"> proposed award to-date for the solicitation is $51,897,995.</w:t>
      </w:r>
      <w:r w:rsidR="00BD65F1">
        <w:rPr>
          <w:rFonts w:ascii="Tahoma" w:hAnsi="Tahoma" w:cs="Tahoma"/>
          <w:color w:val="auto"/>
        </w:rPr>
        <w:t xml:space="preserve"> </w:t>
      </w:r>
      <w:r w:rsidR="00F73229" w:rsidRPr="00F73229">
        <w:rPr>
          <w:rFonts w:ascii="Tahoma" w:hAnsi="Tahoma" w:cs="Tahoma"/>
          <w:color w:val="auto"/>
        </w:rPr>
        <w:t xml:space="preserve">The attached table displays the approved batches </w:t>
      </w:r>
      <w:r w:rsidR="005D2AA4">
        <w:rPr>
          <w:rFonts w:ascii="Tahoma" w:hAnsi="Tahoma" w:cs="Tahoma"/>
          <w:color w:val="auto"/>
        </w:rPr>
        <w:t>in gray shading</w:t>
      </w:r>
      <w:r w:rsidR="00F73229" w:rsidRPr="00F73229">
        <w:rPr>
          <w:rFonts w:ascii="Tahoma" w:hAnsi="Tahoma" w:cs="Tahoma"/>
          <w:color w:val="auto"/>
        </w:rPr>
        <w:t>.</w:t>
      </w:r>
    </w:p>
    <w:p w14:paraId="0B03F8C8" w14:textId="27DE89D7" w:rsidR="006D33A8" w:rsidRPr="0089430B" w:rsidRDefault="006D33A8" w:rsidP="2855B062">
      <w:pPr>
        <w:pStyle w:val="Default"/>
        <w:rPr>
          <w:rFonts w:ascii="Tahoma" w:hAnsi="Tahoma" w:cs="Tahoma"/>
        </w:rPr>
      </w:pPr>
    </w:p>
    <w:p w14:paraId="76217F4B" w14:textId="1D3B8891" w:rsidR="006D33A8" w:rsidRDefault="5D64E8EE" w:rsidP="006D33A8">
      <w:pPr>
        <w:pStyle w:val="Default"/>
        <w:rPr>
          <w:rFonts w:ascii="Tahoma" w:hAnsi="Tahoma" w:cs="Tahoma"/>
        </w:rPr>
      </w:pPr>
      <w:r w:rsidRPr="2855B062">
        <w:rPr>
          <w:rFonts w:ascii="Tahoma" w:hAnsi="Tahoma" w:cs="Tahoma"/>
        </w:rPr>
        <w:t xml:space="preserve">Subsequent batches </w:t>
      </w:r>
      <w:r w:rsidR="5A2D11B2" w:rsidRPr="2855B062">
        <w:rPr>
          <w:rFonts w:ascii="Tahoma" w:hAnsi="Tahoma" w:cs="Tahoma"/>
        </w:rPr>
        <w:t xml:space="preserve">of stations </w:t>
      </w:r>
      <w:r w:rsidR="15302DA7" w:rsidRPr="2855B062">
        <w:rPr>
          <w:rFonts w:ascii="Tahoma" w:hAnsi="Tahoma" w:cs="Tahoma"/>
        </w:rPr>
        <w:t xml:space="preserve">for each awardee </w:t>
      </w:r>
      <w:r w:rsidR="4966B731" w:rsidRPr="2855B062">
        <w:rPr>
          <w:rFonts w:ascii="Tahoma" w:hAnsi="Tahoma" w:cs="Tahoma"/>
        </w:rPr>
        <w:t xml:space="preserve">may </w:t>
      </w:r>
      <w:r w:rsidRPr="2855B062">
        <w:rPr>
          <w:rFonts w:ascii="Tahoma" w:hAnsi="Tahoma" w:cs="Tahoma"/>
        </w:rPr>
        <w:t xml:space="preserve">be </w:t>
      </w:r>
      <w:r w:rsidR="3E4068B0" w:rsidRPr="2855B062">
        <w:rPr>
          <w:rFonts w:ascii="Tahoma" w:hAnsi="Tahoma" w:cs="Tahoma"/>
        </w:rPr>
        <w:t xml:space="preserve">approved </w:t>
      </w:r>
      <w:r w:rsidR="4508F9B9" w:rsidRPr="2855B062">
        <w:rPr>
          <w:rFonts w:ascii="Tahoma" w:hAnsi="Tahoma" w:cs="Tahoma"/>
        </w:rPr>
        <w:t xml:space="preserve">on a first-come, first-served basis </w:t>
      </w:r>
      <w:r w:rsidR="34915A48" w:rsidRPr="2855B062">
        <w:rPr>
          <w:rFonts w:ascii="Tahoma" w:hAnsi="Tahoma" w:cs="Tahoma"/>
        </w:rPr>
        <w:t>upon</w:t>
      </w:r>
      <w:r w:rsidR="3C98F004" w:rsidRPr="2855B062">
        <w:rPr>
          <w:rFonts w:ascii="Tahoma" w:hAnsi="Tahoma" w:cs="Tahoma"/>
        </w:rPr>
        <w:t xml:space="preserve"> awardees</w:t>
      </w:r>
      <w:r w:rsidR="12D7A3D3" w:rsidRPr="2855B062">
        <w:rPr>
          <w:rFonts w:ascii="Tahoma" w:hAnsi="Tahoma" w:cs="Tahoma"/>
        </w:rPr>
        <w:t>’</w:t>
      </w:r>
      <w:r w:rsidR="3C98F004" w:rsidRPr="2855B062">
        <w:rPr>
          <w:rFonts w:ascii="Tahoma" w:hAnsi="Tahoma" w:cs="Tahoma"/>
        </w:rPr>
        <w:t xml:space="preserve"> </w:t>
      </w:r>
      <w:r w:rsidR="0B383D56" w:rsidRPr="2855B062">
        <w:rPr>
          <w:rFonts w:ascii="Tahoma" w:hAnsi="Tahoma" w:cs="Tahoma"/>
        </w:rPr>
        <w:t>meeting</w:t>
      </w:r>
      <w:r w:rsidR="3C98F004" w:rsidRPr="2855B062">
        <w:rPr>
          <w:rFonts w:ascii="Tahoma" w:hAnsi="Tahoma" w:cs="Tahoma"/>
        </w:rPr>
        <w:t xml:space="preserve"> </w:t>
      </w:r>
      <w:r w:rsidR="3B7CB873" w:rsidRPr="2855B062">
        <w:rPr>
          <w:rFonts w:ascii="Tahoma" w:hAnsi="Tahoma" w:cs="Tahoma"/>
        </w:rPr>
        <w:t xml:space="preserve">the </w:t>
      </w:r>
      <w:r w:rsidR="3C98F004" w:rsidRPr="2855B062">
        <w:rPr>
          <w:rFonts w:ascii="Tahoma" w:hAnsi="Tahoma" w:cs="Tahoma"/>
        </w:rPr>
        <w:t xml:space="preserve">requirements and </w:t>
      </w:r>
      <w:r w:rsidR="3F6E92A9" w:rsidRPr="2855B062">
        <w:rPr>
          <w:rFonts w:ascii="Tahoma" w:hAnsi="Tahoma" w:cs="Tahoma"/>
        </w:rPr>
        <w:t xml:space="preserve">completing </w:t>
      </w:r>
      <w:r w:rsidR="00404D19" w:rsidRPr="2855B062">
        <w:rPr>
          <w:rFonts w:ascii="Tahoma" w:hAnsi="Tahoma" w:cs="Tahoma"/>
        </w:rPr>
        <w:t xml:space="preserve">the </w:t>
      </w:r>
      <w:r w:rsidR="3C98F004" w:rsidRPr="2855B062">
        <w:rPr>
          <w:rFonts w:ascii="Tahoma" w:hAnsi="Tahoma" w:cs="Tahoma"/>
        </w:rPr>
        <w:t>milestones specified in GFO-19-602, and</w:t>
      </w:r>
      <w:r w:rsidR="33F2C83B" w:rsidRPr="2855B062">
        <w:rPr>
          <w:rFonts w:ascii="Tahoma" w:hAnsi="Tahoma" w:cs="Tahoma"/>
        </w:rPr>
        <w:t xml:space="preserve"> subject to future Clean Transportation Program appropriations and Investment Plan funding allocations.</w:t>
      </w:r>
    </w:p>
    <w:p w14:paraId="6A05A809" w14:textId="6AE5316D" w:rsidR="006D33A8" w:rsidRPr="0089430B" w:rsidRDefault="006D33A8" w:rsidP="006D33A8">
      <w:pPr>
        <w:pStyle w:val="Default"/>
        <w:rPr>
          <w:rFonts w:ascii="Tahoma" w:hAnsi="Tahoma" w:cs="Tahoma"/>
        </w:rPr>
      </w:pPr>
    </w:p>
    <w:p w14:paraId="11B7EEDF" w14:textId="605FDE49" w:rsidR="006D33A8" w:rsidRPr="0089430B" w:rsidRDefault="006D33A8" w:rsidP="00047B48">
      <w:pPr>
        <w:pStyle w:val="Default"/>
        <w:shd w:val="clear" w:color="auto" w:fill="FFFFFF" w:themeFill="background1"/>
        <w:rPr>
          <w:rFonts w:ascii="Tahoma" w:hAnsi="Tahoma" w:cs="Tahoma"/>
        </w:rPr>
      </w:pPr>
      <w:r w:rsidRPr="005314CD">
        <w:rPr>
          <w:rFonts w:ascii="Tahoma" w:hAnsi="Tahoma" w:cs="Tahoma"/>
          <w:color w:val="auto"/>
        </w:rPr>
        <w:t xml:space="preserve">This notice is being mailed to all parties who </w:t>
      </w:r>
      <w:r w:rsidR="00745672" w:rsidRPr="005314CD">
        <w:rPr>
          <w:rFonts w:ascii="Tahoma" w:hAnsi="Tahoma" w:cs="Tahoma"/>
          <w:color w:val="auto"/>
        </w:rPr>
        <w:t>applied</w:t>
      </w:r>
      <w:r w:rsidRPr="005314CD">
        <w:rPr>
          <w:rFonts w:ascii="Tahoma" w:hAnsi="Tahoma" w:cs="Tahoma"/>
          <w:color w:val="auto"/>
        </w:rPr>
        <w:t xml:space="preserve"> to this solicitation and is also posted on the </w:t>
      </w:r>
      <w:r w:rsidR="00344188" w:rsidRPr="005314CD">
        <w:rPr>
          <w:rFonts w:ascii="Tahoma" w:hAnsi="Tahoma" w:cs="Tahoma"/>
          <w:color w:val="auto"/>
        </w:rPr>
        <w:t>CEC</w:t>
      </w:r>
      <w:r w:rsidRPr="005314CD">
        <w:rPr>
          <w:rFonts w:ascii="Tahoma" w:hAnsi="Tahoma" w:cs="Tahoma"/>
          <w:color w:val="auto"/>
        </w:rPr>
        <w:t xml:space="preserve">’s website at: </w:t>
      </w:r>
      <w:hyperlink r:id="rId11" w:history="1">
        <w:r w:rsidRPr="005F3FC1">
          <w:rPr>
            <w:rStyle w:val="Hyperlink"/>
            <w:rFonts w:ascii="Tahoma" w:hAnsi="Tahoma" w:cs="Tahoma"/>
            <w:color w:val="002060"/>
          </w:rPr>
          <w:t>http://www.energy.ca.gov/contracts/index.html</w:t>
        </w:r>
      </w:hyperlink>
      <w:r w:rsidRPr="005314CD">
        <w:rPr>
          <w:rFonts w:ascii="Tahoma" w:hAnsi="Tahoma" w:cs="Tahoma"/>
          <w:color w:val="auto"/>
        </w:rPr>
        <w:t>.</w:t>
      </w:r>
    </w:p>
    <w:p w14:paraId="72A3D3EC" w14:textId="77777777" w:rsidR="005C7525" w:rsidRPr="0089430B" w:rsidRDefault="005C7525" w:rsidP="00832FB4">
      <w:pPr>
        <w:pStyle w:val="Default"/>
        <w:rPr>
          <w:rFonts w:ascii="Tahoma" w:hAnsi="Tahoma" w:cs="Tahoma"/>
        </w:rPr>
      </w:pPr>
    </w:p>
    <w:p w14:paraId="736D4749" w14:textId="206868B5" w:rsidR="00832FB4" w:rsidRDefault="00832FB4" w:rsidP="00832FB4">
      <w:pPr>
        <w:pStyle w:val="Default"/>
        <w:rPr>
          <w:rFonts w:ascii="Tahoma" w:hAnsi="Tahoma" w:cs="Tahoma"/>
        </w:rPr>
      </w:pPr>
      <w:r w:rsidRPr="7E2EF427">
        <w:rPr>
          <w:rFonts w:ascii="Tahoma" w:hAnsi="Tahoma" w:cs="Tahoma"/>
        </w:rPr>
        <w:t>Questions should be directed to:</w:t>
      </w:r>
    </w:p>
    <w:p w14:paraId="620F95EC" w14:textId="77777777" w:rsidR="00DD50F6" w:rsidRPr="0089430B" w:rsidRDefault="00DD50F6" w:rsidP="00832FB4">
      <w:pPr>
        <w:pStyle w:val="Default"/>
        <w:rPr>
          <w:rFonts w:ascii="Tahoma" w:hAnsi="Tahoma" w:cs="Tahoma"/>
          <w:color w:val="auto"/>
        </w:rPr>
      </w:pPr>
    </w:p>
    <w:p w14:paraId="63AF3AB2" w14:textId="1B283132" w:rsidR="00832FB4" w:rsidRPr="0089430B" w:rsidRDefault="666362DE" w:rsidP="00DD50F6">
      <w:pPr>
        <w:jc w:val="center"/>
        <w:rPr>
          <w:rFonts w:ascii="Tahoma" w:hAnsi="Tahoma" w:cs="Tahoma"/>
        </w:rPr>
      </w:pPr>
      <w:r w:rsidRPr="31B3C7B6">
        <w:rPr>
          <w:rFonts w:ascii="Tahoma" w:hAnsi="Tahoma" w:cs="Tahoma"/>
        </w:rPr>
        <w:t>Phil Dyer</w:t>
      </w:r>
      <w:r w:rsidR="00832FB4" w:rsidRPr="31B3C7B6">
        <w:rPr>
          <w:rFonts w:ascii="Tahoma" w:hAnsi="Tahoma" w:cs="Tahoma"/>
        </w:rPr>
        <w:t>, Commission Agreement Officer</w:t>
      </w:r>
    </w:p>
    <w:p w14:paraId="7FE7714C" w14:textId="77777777" w:rsidR="00677A8F" w:rsidRPr="0089430B" w:rsidRDefault="00677A8F" w:rsidP="00DD50F6">
      <w:pPr>
        <w:jc w:val="center"/>
        <w:rPr>
          <w:rFonts w:ascii="Tahoma" w:hAnsi="Tahoma" w:cs="Tahoma"/>
        </w:rPr>
      </w:pPr>
      <w:r w:rsidRPr="2C562637">
        <w:rPr>
          <w:rFonts w:ascii="Tahoma" w:hAnsi="Tahoma" w:cs="Tahoma"/>
        </w:rPr>
        <w:t>California Energy Commission</w:t>
      </w:r>
    </w:p>
    <w:p w14:paraId="604D13F0" w14:textId="3224E319" w:rsidR="7F27E855" w:rsidRDefault="7F27E855" w:rsidP="2C562637">
      <w:pPr>
        <w:spacing w:line="259" w:lineRule="auto"/>
        <w:jc w:val="center"/>
        <w:rPr>
          <w:rFonts w:ascii="Tahoma" w:hAnsi="Tahoma" w:cs="Tahoma"/>
        </w:rPr>
      </w:pPr>
      <w:r w:rsidRPr="2C562637">
        <w:rPr>
          <w:rFonts w:ascii="Tahoma" w:hAnsi="Tahoma" w:cs="Tahoma"/>
        </w:rPr>
        <w:t>715 P Street, MS-18</w:t>
      </w:r>
    </w:p>
    <w:p w14:paraId="5A88DE03" w14:textId="77777777" w:rsidR="00677A8F" w:rsidRPr="0089430B" w:rsidRDefault="00677A8F" w:rsidP="00DD50F6">
      <w:pPr>
        <w:jc w:val="center"/>
        <w:rPr>
          <w:rFonts w:ascii="Tahoma" w:hAnsi="Tahoma" w:cs="Tahoma"/>
        </w:rPr>
      </w:pPr>
      <w:r w:rsidRPr="0089430B">
        <w:rPr>
          <w:rFonts w:ascii="Tahoma" w:hAnsi="Tahoma" w:cs="Tahoma"/>
        </w:rPr>
        <w:t>Sacramento, CA  95814</w:t>
      </w:r>
    </w:p>
    <w:p w14:paraId="7D4D9026" w14:textId="08A0D7B2" w:rsidR="00832FB4" w:rsidRPr="0089430B" w:rsidRDefault="00832FB4" w:rsidP="00DD50F6">
      <w:pPr>
        <w:jc w:val="center"/>
        <w:rPr>
          <w:rFonts w:ascii="Tahoma" w:hAnsi="Tahoma" w:cs="Tahoma"/>
        </w:rPr>
      </w:pPr>
      <w:r w:rsidRPr="31B3C7B6">
        <w:rPr>
          <w:rFonts w:ascii="Tahoma" w:hAnsi="Tahoma" w:cs="Tahoma"/>
        </w:rPr>
        <w:t xml:space="preserve">(916) </w:t>
      </w:r>
      <w:r w:rsidR="00527831">
        <w:rPr>
          <w:rFonts w:ascii="Tahoma" w:hAnsi="Tahoma" w:cs="Tahoma"/>
        </w:rPr>
        <w:t>891-8474</w:t>
      </w:r>
    </w:p>
    <w:p w14:paraId="15B82C0F" w14:textId="37E2B942" w:rsidR="003E3280" w:rsidRPr="00527831" w:rsidRDefault="00832FB4" w:rsidP="003E3280">
      <w:pPr>
        <w:jc w:val="center"/>
        <w:rPr>
          <w:rFonts w:ascii="Tahoma" w:hAnsi="Tahoma" w:cs="Tahoma"/>
        </w:rPr>
      </w:pPr>
      <w:r w:rsidRPr="31B3C7B6">
        <w:rPr>
          <w:rFonts w:ascii="Tahoma" w:hAnsi="Tahoma" w:cs="Tahoma"/>
        </w:rPr>
        <w:t xml:space="preserve">E-mail: </w:t>
      </w:r>
      <w:hyperlink r:id="rId12">
        <w:r w:rsidR="03DDFEDA" w:rsidRPr="005F3FC1">
          <w:rPr>
            <w:rStyle w:val="Hyperlink"/>
            <w:rFonts w:ascii="Tahoma" w:hAnsi="Tahoma" w:cs="Tahoma"/>
            <w:color w:val="002060"/>
          </w:rPr>
          <w:t>Phil.Dy</w:t>
        </w:r>
        <w:r w:rsidRPr="005F3FC1">
          <w:rPr>
            <w:rStyle w:val="Hyperlink"/>
            <w:rFonts w:ascii="Tahoma" w:hAnsi="Tahoma" w:cs="Tahoma"/>
            <w:color w:val="002060"/>
          </w:rPr>
          <w:t>er@energy.ca.gov</w:t>
        </w:r>
      </w:hyperlink>
    </w:p>
    <w:p w14:paraId="1A917D95" w14:textId="77777777" w:rsidR="001257BB" w:rsidRDefault="001257BB" w:rsidP="001257BB">
      <w:pPr>
        <w:tabs>
          <w:tab w:val="left" w:pos="8000"/>
        </w:tabs>
        <w:rPr>
          <w:rFonts w:ascii="Tahoma" w:hAnsi="Tahoma" w:cs="Tahoma"/>
        </w:rPr>
      </w:pPr>
    </w:p>
    <w:p w14:paraId="2C9091F2" w14:textId="77777777" w:rsidR="005F3FC1" w:rsidRDefault="005F3FC1" w:rsidP="001257BB">
      <w:pPr>
        <w:tabs>
          <w:tab w:val="left" w:pos="8000"/>
        </w:tabs>
        <w:rPr>
          <w:rFonts w:ascii="Tahoma" w:hAnsi="Tahoma" w:cs="Tahoma"/>
        </w:rPr>
      </w:pPr>
    </w:p>
    <w:p w14:paraId="463D8251" w14:textId="2D2982ED" w:rsidR="00A32100" w:rsidRDefault="001257BB" w:rsidP="001257BB">
      <w:pPr>
        <w:tabs>
          <w:tab w:val="left" w:pos="8000"/>
        </w:tabs>
        <w:rPr>
          <w:rFonts w:ascii="Tahoma" w:hAnsi="Tahoma" w:cs="Tahoma"/>
        </w:rPr>
      </w:pPr>
      <w:r w:rsidRPr="001257BB">
        <w:rPr>
          <w:rFonts w:ascii="Tahoma" w:hAnsi="Tahoma" w:cs="Tahoma"/>
        </w:rPr>
        <w:t>Attachment:</w:t>
      </w:r>
      <w:r w:rsidR="005F3FC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Fourth</w:t>
      </w:r>
      <w:r w:rsidRPr="001257BB">
        <w:rPr>
          <w:rFonts w:ascii="Tahoma" w:hAnsi="Tahoma" w:cs="Tahoma"/>
        </w:rPr>
        <w:t xml:space="preserve"> Revised NOPA results table.</w:t>
      </w:r>
    </w:p>
    <w:p w14:paraId="6A242059" w14:textId="5F26DB22" w:rsidR="009942FC" w:rsidRPr="00527831" w:rsidRDefault="009942FC" w:rsidP="001257BB">
      <w:pPr>
        <w:tabs>
          <w:tab w:val="left" w:pos="8000"/>
        </w:tabs>
        <w:rPr>
          <w:rFonts w:ascii="Tahoma" w:hAnsi="Tahoma" w:cs="Tahoma"/>
        </w:rPr>
      </w:pPr>
    </w:p>
    <w:sectPr w:rsidR="009942FC" w:rsidRPr="00527831" w:rsidSect="00E67A59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3745" w14:textId="77777777" w:rsidR="008F7D63" w:rsidRDefault="008F7D63" w:rsidP="00F86D2B">
      <w:r>
        <w:separator/>
      </w:r>
    </w:p>
  </w:endnote>
  <w:endnote w:type="continuationSeparator" w:id="0">
    <w:p w14:paraId="30408F66" w14:textId="77777777" w:rsidR="008F7D63" w:rsidRDefault="008F7D63" w:rsidP="00F86D2B">
      <w:r>
        <w:continuationSeparator/>
      </w:r>
    </w:p>
  </w:endnote>
  <w:endnote w:type="continuationNotice" w:id="1">
    <w:p w14:paraId="5B8F0834" w14:textId="77777777" w:rsidR="008F7D63" w:rsidRDefault="008F7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90D5" w14:textId="114FD66B" w:rsidR="00E67A59" w:rsidRDefault="00E67A59" w:rsidP="00E67A59">
    <w:pPr>
      <w:pStyle w:val="Footer"/>
      <w:tabs>
        <w:tab w:val="clear" w:pos="4320"/>
        <w:tab w:val="clear" w:pos="8640"/>
        <w:tab w:val="left" w:pos="3450"/>
      </w:tabs>
      <w:ind w:left="-1440"/>
    </w:pPr>
    <w:r>
      <w:tab/>
    </w:r>
    <w:r w:rsidR="00BC38CC">
      <w:rPr>
        <w:noProof/>
      </w:rPr>
      <w:drawing>
        <wp:inline distT="0" distB="0" distL="0" distR="0" wp14:anchorId="6B110646" wp14:editId="51F9AB0C">
          <wp:extent cx="7763256" cy="932688"/>
          <wp:effectExtent l="0" t="0" r="0" b="127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0D9D" w14:textId="77777777" w:rsidR="008F7D63" w:rsidRDefault="008F7D63" w:rsidP="00F86D2B">
      <w:r>
        <w:separator/>
      </w:r>
    </w:p>
  </w:footnote>
  <w:footnote w:type="continuationSeparator" w:id="0">
    <w:p w14:paraId="68784D67" w14:textId="77777777" w:rsidR="008F7D63" w:rsidRDefault="008F7D63" w:rsidP="00F86D2B">
      <w:r>
        <w:continuationSeparator/>
      </w:r>
    </w:p>
  </w:footnote>
  <w:footnote w:type="continuationNotice" w:id="1">
    <w:p w14:paraId="72933355" w14:textId="77777777" w:rsidR="008F7D63" w:rsidRDefault="008F7D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0CC4" w14:textId="30F53CE6" w:rsidR="002B3958" w:rsidRDefault="002B3958">
    <w:pPr>
      <w:pStyle w:val="Header"/>
      <w:rPr>
        <w:rFonts w:ascii="Tahoma" w:hAnsi="Tahoma" w:cs="Tahoma"/>
      </w:rPr>
    </w:pPr>
  </w:p>
  <w:p w14:paraId="02982740" w14:textId="1C4A1B54" w:rsidR="002B3958" w:rsidRPr="002B3958" w:rsidRDefault="002E0049" w:rsidP="003E3280">
    <w:pPr>
      <w:pStyle w:val="Header"/>
      <w:spacing w:before="480"/>
      <w:rPr>
        <w:rFonts w:ascii="Tahoma" w:hAnsi="Tahoma" w:cs="Tahoma"/>
      </w:rPr>
    </w:pPr>
    <w:r>
      <w:rPr>
        <w:rFonts w:ascii="Tahoma" w:hAnsi="Tahoma" w:cs="Tahoma"/>
      </w:rPr>
      <w:t>FOURTH</w:t>
    </w:r>
    <w:r w:rsidR="000A2E2F">
      <w:rPr>
        <w:rFonts w:ascii="Tahoma" w:hAnsi="Tahoma" w:cs="Tahoma"/>
      </w:rPr>
      <w:t xml:space="preserve"> </w:t>
    </w:r>
    <w:r w:rsidR="007872D7">
      <w:rPr>
        <w:rFonts w:ascii="Tahoma" w:hAnsi="Tahoma" w:cs="Tahoma"/>
      </w:rPr>
      <w:t xml:space="preserve">REVISED </w:t>
    </w:r>
    <w:r w:rsidR="002B3958" w:rsidRPr="002B3958">
      <w:rPr>
        <w:rFonts w:ascii="Tahoma" w:hAnsi="Tahoma" w:cs="Tahoma"/>
      </w:rPr>
      <w:t>NOPA GFO-19-602</w:t>
    </w:r>
  </w:p>
  <w:p w14:paraId="07A2E5E6" w14:textId="226F2A5A" w:rsidR="002B3958" w:rsidRPr="002B3958" w:rsidRDefault="00BC4B74">
    <w:pPr>
      <w:pStyle w:val="Header"/>
      <w:rPr>
        <w:rFonts w:ascii="Tahoma" w:hAnsi="Tahoma" w:cs="Tahoma"/>
      </w:rPr>
    </w:pPr>
    <w:r>
      <w:rPr>
        <w:rFonts w:ascii="Tahoma" w:hAnsi="Tahoma" w:cs="Tahoma"/>
      </w:rPr>
      <w:t xml:space="preserve">May </w:t>
    </w:r>
    <w:r w:rsidR="005E2A82">
      <w:rPr>
        <w:rFonts w:ascii="Tahoma" w:hAnsi="Tahoma" w:cs="Tahoma"/>
      </w:rPr>
      <w:t>1</w:t>
    </w:r>
    <w:r w:rsidR="00324BC1">
      <w:rPr>
        <w:rFonts w:ascii="Tahoma" w:hAnsi="Tahoma" w:cs="Tahoma"/>
      </w:rPr>
      <w:t>2</w:t>
    </w:r>
    <w:r w:rsidR="0066675E">
      <w:rPr>
        <w:rFonts w:ascii="Tahoma" w:hAnsi="Tahoma" w:cs="Tahoma"/>
      </w:rPr>
      <w:t>, 202</w:t>
    </w:r>
    <w:r w:rsidR="002E0049">
      <w:rPr>
        <w:rFonts w:ascii="Tahoma" w:hAnsi="Tahoma" w:cs="Tahoma"/>
      </w:rPr>
      <w:t>3</w:t>
    </w:r>
  </w:p>
  <w:p w14:paraId="4CFC510B" w14:textId="573A2165" w:rsidR="002B3958" w:rsidRDefault="002B3958">
    <w:pPr>
      <w:pStyle w:val="Header"/>
      <w:rPr>
        <w:rFonts w:ascii="Tahoma" w:hAnsi="Tahoma" w:cs="Tahoma"/>
      </w:rPr>
    </w:pPr>
    <w:r w:rsidRPr="002B3958">
      <w:rPr>
        <w:rFonts w:ascii="Tahoma" w:hAnsi="Tahoma" w:cs="Tahoma"/>
      </w:rPr>
      <w:t>Page 2</w:t>
    </w:r>
  </w:p>
  <w:p w14:paraId="6C1FF927" w14:textId="77777777" w:rsidR="0066675E" w:rsidRPr="002B3958" w:rsidRDefault="0066675E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9256" w14:textId="52223738" w:rsidR="00FC670C" w:rsidRDefault="070C22EE" w:rsidP="00E67A59">
    <w:pPr>
      <w:pStyle w:val="Header"/>
      <w:tabs>
        <w:tab w:val="clear" w:pos="4320"/>
        <w:tab w:val="clear" w:pos="8640"/>
      </w:tabs>
      <w:ind w:hanging="1440"/>
    </w:pPr>
    <w:r>
      <w:rPr>
        <w:noProof/>
        <w:color w:val="2B579A"/>
        <w:shd w:val="clear" w:color="auto" w:fill="E6E6E6"/>
      </w:rPr>
      <w:drawing>
        <wp:inline distT="0" distB="0" distL="0" distR="0" wp14:anchorId="05AD5309" wp14:editId="34F975A6">
          <wp:extent cx="7696198" cy="1153499"/>
          <wp:effectExtent l="0" t="0" r="0" b="8890"/>
          <wp:docPr id="12" name="Picture 12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198" cy="1153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9A9"/>
    <w:multiLevelType w:val="hybridMultilevel"/>
    <w:tmpl w:val="337E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13E95"/>
    <w:multiLevelType w:val="hybridMultilevel"/>
    <w:tmpl w:val="247C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69461">
    <w:abstractNumId w:val="0"/>
  </w:num>
  <w:num w:numId="2" w16cid:durableId="395251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2588"/>
    <w:rsid w:val="00015D5B"/>
    <w:rsid w:val="00027125"/>
    <w:rsid w:val="00034361"/>
    <w:rsid w:val="00035648"/>
    <w:rsid w:val="000370F1"/>
    <w:rsid w:val="00042075"/>
    <w:rsid w:val="00047B48"/>
    <w:rsid w:val="000557AC"/>
    <w:rsid w:val="00057AFE"/>
    <w:rsid w:val="00063006"/>
    <w:rsid w:val="00067A13"/>
    <w:rsid w:val="0007183E"/>
    <w:rsid w:val="0007198B"/>
    <w:rsid w:val="00075721"/>
    <w:rsid w:val="00080508"/>
    <w:rsid w:val="00084DD5"/>
    <w:rsid w:val="0008668B"/>
    <w:rsid w:val="000916E2"/>
    <w:rsid w:val="000951FC"/>
    <w:rsid w:val="00095995"/>
    <w:rsid w:val="00095A85"/>
    <w:rsid w:val="000A0695"/>
    <w:rsid w:val="000A2E2F"/>
    <w:rsid w:val="000A61FB"/>
    <w:rsid w:val="000A7AAE"/>
    <w:rsid w:val="000B5E18"/>
    <w:rsid w:val="000B7011"/>
    <w:rsid w:val="000C2780"/>
    <w:rsid w:val="000D1043"/>
    <w:rsid w:val="000D682B"/>
    <w:rsid w:val="000D7631"/>
    <w:rsid w:val="000D7B2B"/>
    <w:rsid w:val="000E0BAC"/>
    <w:rsid w:val="000E22A2"/>
    <w:rsid w:val="000E50D8"/>
    <w:rsid w:val="000E7195"/>
    <w:rsid w:val="0011556B"/>
    <w:rsid w:val="00121AD9"/>
    <w:rsid w:val="001257BB"/>
    <w:rsid w:val="00125F53"/>
    <w:rsid w:val="001362A4"/>
    <w:rsid w:val="0014016C"/>
    <w:rsid w:val="001439CC"/>
    <w:rsid w:val="0014529B"/>
    <w:rsid w:val="0014731B"/>
    <w:rsid w:val="0016570E"/>
    <w:rsid w:val="00173A79"/>
    <w:rsid w:val="0017593D"/>
    <w:rsid w:val="00176C85"/>
    <w:rsid w:val="00190E86"/>
    <w:rsid w:val="00192A55"/>
    <w:rsid w:val="00196BC1"/>
    <w:rsid w:val="001B2C63"/>
    <w:rsid w:val="001B5351"/>
    <w:rsid w:val="001C028A"/>
    <w:rsid w:val="001C0CEB"/>
    <w:rsid w:val="001D6663"/>
    <w:rsid w:val="001E07A8"/>
    <w:rsid w:val="001E0D1D"/>
    <w:rsid w:val="001E328B"/>
    <w:rsid w:val="001E6F01"/>
    <w:rsid w:val="001F0EF9"/>
    <w:rsid w:val="001F62F3"/>
    <w:rsid w:val="001F7A51"/>
    <w:rsid w:val="00204ED7"/>
    <w:rsid w:val="00206F2E"/>
    <w:rsid w:val="00212137"/>
    <w:rsid w:val="002134C8"/>
    <w:rsid w:val="00215152"/>
    <w:rsid w:val="002255C6"/>
    <w:rsid w:val="00236355"/>
    <w:rsid w:val="00245079"/>
    <w:rsid w:val="00254349"/>
    <w:rsid w:val="00255DB3"/>
    <w:rsid w:val="00256C4A"/>
    <w:rsid w:val="00257D2B"/>
    <w:rsid w:val="0026070E"/>
    <w:rsid w:val="00270B59"/>
    <w:rsid w:val="00274E6C"/>
    <w:rsid w:val="00275F1F"/>
    <w:rsid w:val="0028324C"/>
    <w:rsid w:val="002846CC"/>
    <w:rsid w:val="0028601C"/>
    <w:rsid w:val="00290B84"/>
    <w:rsid w:val="00296BAB"/>
    <w:rsid w:val="00297666"/>
    <w:rsid w:val="0029D89A"/>
    <w:rsid w:val="002A5F7A"/>
    <w:rsid w:val="002B0CC2"/>
    <w:rsid w:val="002B3958"/>
    <w:rsid w:val="002B4182"/>
    <w:rsid w:val="002B7090"/>
    <w:rsid w:val="002B72D4"/>
    <w:rsid w:val="002C0A2B"/>
    <w:rsid w:val="002C1AD3"/>
    <w:rsid w:val="002C46D8"/>
    <w:rsid w:val="002D0887"/>
    <w:rsid w:val="002D2E2E"/>
    <w:rsid w:val="002D55A1"/>
    <w:rsid w:val="002E0049"/>
    <w:rsid w:val="002E1EEC"/>
    <w:rsid w:val="002E56B2"/>
    <w:rsid w:val="002F09FE"/>
    <w:rsid w:val="002F54C1"/>
    <w:rsid w:val="002F624E"/>
    <w:rsid w:val="00300FB1"/>
    <w:rsid w:val="00303797"/>
    <w:rsid w:val="00303A2C"/>
    <w:rsid w:val="003101CB"/>
    <w:rsid w:val="0031150C"/>
    <w:rsid w:val="00312751"/>
    <w:rsid w:val="00313DCC"/>
    <w:rsid w:val="0031792E"/>
    <w:rsid w:val="0031798D"/>
    <w:rsid w:val="0032134B"/>
    <w:rsid w:val="00324BC1"/>
    <w:rsid w:val="00330636"/>
    <w:rsid w:val="00330A4A"/>
    <w:rsid w:val="00331E6E"/>
    <w:rsid w:val="0033207F"/>
    <w:rsid w:val="003412BD"/>
    <w:rsid w:val="00344188"/>
    <w:rsid w:val="00345CDB"/>
    <w:rsid w:val="00355F66"/>
    <w:rsid w:val="00356DFB"/>
    <w:rsid w:val="00357E0A"/>
    <w:rsid w:val="00361EA6"/>
    <w:rsid w:val="00373844"/>
    <w:rsid w:val="00380913"/>
    <w:rsid w:val="00383104"/>
    <w:rsid w:val="00396049"/>
    <w:rsid w:val="00396D6E"/>
    <w:rsid w:val="003A180F"/>
    <w:rsid w:val="003A1F21"/>
    <w:rsid w:val="003A4B6D"/>
    <w:rsid w:val="003A6BBD"/>
    <w:rsid w:val="003A758C"/>
    <w:rsid w:val="003C0BEF"/>
    <w:rsid w:val="003C4ED2"/>
    <w:rsid w:val="003C643D"/>
    <w:rsid w:val="003E0D2D"/>
    <w:rsid w:val="003E3280"/>
    <w:rsid w:val="003E4188"/>
    <w:rsid w:val="003E74AF"/>
    <w:rsid w:val="003F4BAA"/>
    <w:rsid w:val="003F7A20"/>
    <w:rsid w:val="00400D81"/>
    <w:rsid w:val="00404231"/>
    <w:rsid w:val="0040431F"/>
    <w:rsid w:val="00404D19"/>
    <w:rsid w:val="00405084"/>
    <w:rsid w:val="004071D7"/>
    <w:rsid w:val="004134C9"/>
    <w:rsid w:val="0041597A"/>
    <w:rsid w:val="00415DE9"/>
    <w:rsid w:val="00416863"/>
    <w:rsid w:val="00416DEB"/>
    <w:rsid w:val="0042194C"/>
    <w:rsid w:val="004235B9"/>
    <w:rsid w:val="004257E8"/>
    <w:rsid w:val="00430859"/>
    <w:rsid w:val="00431287"/>
    <w:rsid w:val="004348F5"/>
    <w:rsid w:val="00434B3E"/>
    <w:rsid w:val="0043763F"/>
    <w:rsid w:val="00437D5F"/>
    <w:rsid w:val="00440490"/>
    <w:rsid w:val="0044701E"/>
    <w:rsid w:val="004502E1"/>
    <w:rsid w:val="004504D5"/>
    <w:rsid w:val="004510DA"/>
    <w:rsid w:val="004718C3"/>
    <w:rsid w:val="00472FA8"/>
    <w:rsid w:val="00474E27"/>
    <w:rsid w:val="00485700"/>
    <w:rsid w:val="004A16CC"/>
    <w:rsid w:val="004A2F6A"/>
    <w:rsid w:val="004A4C18"/>
    <w:rsid w:val="004B1FA8"/>
    <w:rsid w:val="004B560A"/>
    <w:rsid w:val="004C0112"/>
    <w:rsid w:val="004C0B25"/>
    <w:rsid w:val="004D043D"/>
    <w:rsid w:val="004D7C0E"/>
    <w:rsid w:val="004E0357"/>
    <w:rsid w:val="004E1B19"/>
    <w:rsid w:val="004E45E7"/>
    <w:rsid w:val="004F40FE"/>
    <w:rsid w:val="004F4F9A"/>
    <w:rsid w:val="00501C3A"/>
    <w:rsid w:val="00502680"/>
    <w:rsid w:val="0050494F"/>
    <w:rsid w:val="00512E55"/>
    <w:rsid w:val="00515739"/>
    <w:rsid w:val="00517471"/>
    <w:rsid w:val="00517A18"/>
    <w:rsid w:val="005204AE"/>
    <w:rsid w:val="00523338"/>
    <w:rsid w:val="00524EA9"/>
    <w:rsid w:val="0052538D"/>
    <w:rsid w:val="00527831"/>
    <w:rsid w:val="005314CD"/>
    <w:rsid w:val="00531F2F"/>
    <w:rsid w:val="00532BB7"/>
    <w:rsid w:val="00534CB8"/>
    <w:rsid w:val="00537201"/>
    <w:rsid w:val="005403A4"/>
    <w:rsid w:val="00541A62"/>
    <w:rsid w:val="00554B2B"/>
    <w:rsid w:val="00557098"/>
    <w:rsid w:val="00577D95"/>
    <w:rsid w:val="005804E7"/>
    <w:rsid w:val="00583229"/>
    <w:rsid w:val="0058715C"/>
    <w:rsid w:val="00597876"/>
    <w:rsid w:val="005A13F2"/>
    <w:rsid w:val="005A16FF"/>
    <w:rsid w:val="005A5117"/>
    <w:rsid w:val="005A7D46"/>
    <w:rsid w:val="005B0876"/>
    <w:rsid w:val="005B3BC0"/>
    <w:rsid w:val="005B41C3"/>
    <w:rsid w:val="005C0498"/>
    <w:rsid w:val="005C06E1"/>
    <w:rsid w:val="005C3B73"/>
    <w:rsid w:val="005C64EB"/>
    <w:rsid w:val="005C7525"/>
    <w:rsid w:val="005D0363"/>
    <w:rsid w:val="005D2AA4"/>
    <w:rsid w:val="005D3CC7"/>
    <w:rsid w:val="005D5806"/>
    <w:rsid w:val="005E24CC"/>
    <w:rsid w:val="005E2A82"/>
    <w:rsid w:val="005E31D3"/>
    <w:rsid w:val="005E79B1"/>
    <w:rsid w:val="005F3FC1"/>
    <w:rsid w:val="005F76CE"/>
    <w:rsid w:val="00605D6A"/>
    <w:rsid w:val="0060605B"/>
    <w:rsid w:val="00612681"/>
    <w:rsid w:val="00627F67"/>
    <w:rsid w:val="006367F5"/>
    <w:rsid w:val="006369D3"/>
    <w:rsid w:val="00642282"/>
    <w:rsid w:val="00664F5F"/>
    <w:rsid w:val="0066675E"/>
    <w:rsid w:val="00670C42"/>
    <w:rsid w:val="006779BC"/>
    <w:rsid w:val="00677A8F"/>
    <w:rsid w:val="006836D4"/>
    <w:rsid w:val="006843C4"/>
    <w:rsid w:val="00684779"/>
    <w:rsid w:val="006870BB"/>
    <w:rsid w:val="006901C9"/>
    <w:rsid w:val="006941A4"/>
    <w:rsid w:val="00697D8D"/>
    <w:rsid w:val="006A7705"/>
    <w:rsid w:val="006A794A"/>
    <w:rsid w:val="006B5CA5"/>
    <w:rsid w:val="006B701A"/>
    <w:rsid w:val="006C2CF1"/>
    <w:rsid w:val="006C332E"/>
    <w:rsid w:val="006C5433"/>
    <w:rsid w:val="006D33A8"/>
    <w:rsid w:val="006D3827"/>
    <w:rsid w:val="006D59E9"/>
    <w:rsid w:val="006E0EE0"/>
    <w:rsid w:val="006E48ED"/>
    <w:rsid w:val="006E4AA2"/>
    <w:rsid w:val="006E5B69"/>
    <w:rsid w:val="006E6476"/>
    <w:rsid w:val="006F396F"/>
    <w:rsid w:val="0070227A"/>
    <w:rsid w:val="007134AE"/>
    <w:rsid w:val="0072021F"/>
    <w:rsid w:val="007208F2"/>
    <w:rsid w:val="007211FC"/>
    <w:rsid w:val="00723B21"/>
    <w:rsid w:val="0073017F"/>
    <w:rsid w:val="007402DD"/>
    <w:rsid w:val="007423E0"/>
    <w:rsid w:val="00745672"/>
    <w:rsid w:val="007506CC"/>
    <w:rsid w:val="00751151"/>
    <w:rsid w:val="00751C0F"/>
    <w:rsid w:val="00760EB5"/>
    <w:rsid w:val="00763312"/>
    <w:rsid w:val="0076752A"/>
    <w:rsid w:val="0077265A"/>
    <w:rsid w:val="00772C5B"/>
    <w:rsid w:val="00776FB4"/>
    <w:rsid w:val="00783E44"/>
    <w:rsid w:val="0078557F"/>
    <w:rsid w:val="007872D7"/>
    <w:rsid w:val="00787848"/>
    <w:rsid w:val="007A279B"/>
    <w:rsid w:val="007A5560"/>
    <w:rsid w:val="007C1AF1"/>
    <w:rsid w:val="007C2B67"/>
    <w:rsid w:val="007C2DB8"/>
    <w:rsid w:val="007D19B1"/>
    <w:rsid w:val="007D4352"/>
    <w:rsid w:val="007E0CCA"/>
    <w:rsid w:val="007E7572"/>
    <w:rsid w:val="007F3940"/>
    <w:rsid w:val="007F41E1"/>
    <w:rsid w:val="008034FD"/>
    <w:rsid w:val="00832FB4"/>
    <w:rsid w:val="00836F1E"/>
    <w:rsid w:val="00840019"/>
    <w:rsid w:val="00841AA3"/>
    <w:rsid w:val="0084218A"/>
    <w:rsid w:val="00842876"/>
    <w:rsid w:val="008442E5"/>
    <w:rsid w:val="0084595C"/>
    <w:rsid w:val="00846AC9"/>
    <w:rsid w:val="00851347"/>
    <w:rsid w:val="00854729"/>
    <w:rsid w:val="00854D20"/>
    <w:rsid w:val="00856434"/>
    <w:rsid w:val="0086106C"/>
    <w:rsid w:val="00865147"/>
    <w:rsid w:val="0086640C"/>
    <w:rsid w:val="00866DDF"/>
    <w:rsid w:val="00866E1D"/>
    <w:rsid w:val="00877632"/>
    <w:rsid w:val="00882CAF"/>
    <w:rsid w:val="00885E6B"/>
    <w:rsid w:val="00887D20"/>
    <w:rsid w:val="00891290"/>
    <w:rsid w:val="008923A9"/>
    <w:rsid w:val="0089430B"/>
    <w:rsid w:val="008A09F8"/>
    <w:rsid w:val="008A6196"/>
    <w:rsid w:val="008A6FB0"/>
    <w:rsid w:val="008A7BE4"/>
    <w:rsid w:val="008B637F"/>
    <w:rsid w:val="008C4630"/>
    <w:rsid w:val="008E1433"/>
    <w:rsid w:val="008E3926"/>
    <w:rsid w:val="008E6D20"/>
    <w:rsid w:val="008E6DAB"/>
    <w:rsid w:val="008E7852"/>
    <w:rsid w:val="008F5EE7"/>
    <w:rsid w:val="008F769C"/>
    <w:rsid w:val="008F7D63"/>
    <w:rsid w:val="008F7F4B"/>
    <w:rsid w:val="00906AC1"/>
    <w:rsid w:val="009114A3"/>
    <w:rsid w:val="00914949"/>
    <w:rsid w:val="00925295"/>
    <w:rsid w:val="00927789"/>
    <w:rsid w:val="00927DA5"/>
    <w:rsid w:val="00931C48"/>
    <w:rsid w:val="00933B77"/>
    <w:rsid w:val="009353A2"/>
    <w:rsid w:val="00940EB4"/>
    <w:rsid w:val="00940FA1"/>
    <w:rsid w:val="00950155"/>
    <w:rsid w:val="00951F2D"/>
    <w:rsid w:val="00954418"/>
    <w:rsid w:val="009648CD"/>
    <w:rsid w:val="00965D06"/>
    <w:rsid w:val="00965F73"/>
    <w:rsid w:val="00973139"/>
    <w:rsid w:val="00973CB6"/>
    <w:rsid w:val="00977395"/>
    <w:rsid w:val="00977980"/>
    <w:rsid w:val="00991EB5"/>
    <w:rsid w:val="009931AF"/>
    <w:rsid w:val="00993EC4"/>
    <w:rsid w:val="009942FC"/>
    <w:rsid w:val="009A078C"/>
    <w:rsid w:val="009A0D64"/>
    <w:rsid w:val="009A29FE"/>
    <w:rsid w:val="009A33BF"/>
    <w:rsid w:val="009A71BF"/>
    <w:rsid w:val="009B4A5E"/>
    <w:rsid w:val="009D1DDC"/>
    <w:rsid w:val="009D2344"/>
    <w:rsid w:val="009E6C35"/>
    <w:rsid w:val="009E754B"/>
    <w:rsid w:val="009F04C4"/>
    <w:rsid w:val="009F1820"/>
    <w:rsid w:val="009F4458"/>
    <w:rsid w:val="00A00EB7"/>
    <w:rsid w:val="00A0112B"/>
    <w:rsid w:val="00A01B6C"/>
    <w:rsid w:val="00A02C00"/>
    <w:rsid w:val="00A048EC"/>
    <w:rsid w:val="00A0499B"/>
    <w:rsid w:val="00A10EF9"/>
    <w:rsid w:val="00A165A6"/>
    <w:rsid w:val="00A17202"/>
    <w:rsid w:val="00A24A54"/>
    <w:rsid w:val="00A25229"/>
    <w:rsid w:val="00A26231"/>
    <w:rsid w:val="00A30E5C"/>
    <w:rsid w:val="00A30ED1"/>
    <w:rsid w:val="00A32100"/>
    <w:rsid w:val="00A3384C"/>
    <w:rsid w:val="00A36CF5"/>
    <w:rsid w:val="00A37B66"/>
    <w:rsid w:val="00A420E2"/>
    <w:rsid w:val="00A4311F"/>
    <w:rsid w:val="00A45C71"/>
    <w:rsid w:val="00A47C32"/>
    <w:rsid w:val="00A507EC"/>
    <w:rsid w:val="00A511B1"/>
    <w:rsid w:val="00A51D9F"/>
    <w:rsid w:val="00A544ED"/>
    <w:rsid w:val="00A66FF2"/>
    <w:rsid w:val="00A71FB7"/>
    <w:rsid w:val="00A72203"/>
    <w:rsid w:val="00A73089"/>
    <w:rsid w:val="00A739AE"/>
    <w:rsid w:val="00A76844"/>
    <w:rsid w:val="00A80E8C"/>
    <w:rsid w:val="00A83A0E"/>
    <w:rsid w:val="00A93C46"/>
    <w:rsid w:val="00A953ED"/>
    <w:rsid w:val="00A95ED3"/>
    <w:rsid w:val="00A979AA"/>
    <w:rsid w:val="00A97E71"/>
    <w:rsid w:val="00AA1EAD"/>
    <w:rsid w:val="00AC2120"/>
    <w:rsid w:val="00AC559B"/>
    <w:rsid w:val="00AD21FC"/>
    <w:rsid w:val="00AD71F1"/>
    <w:rsid w:val="00AE05B9"/>
    <w:rsid w:val="00AE48D4"/>
    <w:rsid w:val="00AE6053"/>
    <w:rsid w:val="00AE6CD3"/>
    <w:rsid w:val="00AE7718"/>
    <w:rsid w:val="00AF08E5"/>
    <w:rsid w:val="00AF08EE"/>
    <w:rsid w:val="00AF0DF6"/>
    <w:rsid w:val="00AF64BB"/>
    <w:rsid w:val="00AF7890"/>
    <w:rsid w:val="00B11CCD"/>
    <w:rsid w:val="00B12EB3"/>
    <w:rsid w:val="00B13E4F"/>
    <w:rsid w:val="00B157B2"/>
    <w:rsid w:val="00B16B72"/>
    <w:rsid w:val="00B30349"/>
    <w:rsid w:val="00B30804"/>
    <w:rsid w:val="00B375B8"/>
    <w:rsid w:val="00B409A8"/>
    <w:rsid w:val="00B41C19"/>
    <w:rsid w:val="00B441EC"/>
    <w:rsid w:val="00B50E87"/>
    <w:rsid w:val="00B55790"/>
    <w:rsid w:val="00B560BF"/>
    <w:rsid w:val="00B606C6"/>
    <w:rsid w:val="00B678DD"/>
    <w:rsid w:val="00B80E72"/>
    <w:rsid w:val="00B82767"/>
    <w:rsid w:val="00B843B9"/>
    <w:rsid w:val="00B86BD5"/>
    <w:rsid w:val="00B92BC7"/>
    <w:rsid w:val="00B92FE9"/>
    <w:rsid w:val="00B936C3"/>
    <w:rsid w:val="00B943CA"/>
    <w:rsid w:val="00B94C2A"/>
    <w:rsid w:val="00B9667F"/>
    <w:rsid w:val="00BA1317"/>
    <w:rsid w:val="00BA2A5D"/>
    <w:rsid w:val="00BA2B82"/>
    <w:rsid w:val="00BA731C"/>
    <w:rsid w:val="00BB00C9"/>
    <w:rsid w:val="00BB3347"/>
    <w:rsid w:val="00BB5DCD"/>
    <w:rsid w:val="00BC0891"/>
    <w:rsid w:val="00BC1BA1"/>
    <w:rsid w:val="00BC2E10"/>
    <w:rsid w:val="00BC38CC"/>
    <w:rsid w:val="00BC4B74"/>
    <w:rsid w:val="00BC4F36"/>
    <w:rsid w:val="00BC5B5A"/>
    <w:rsid w:val="00BD1093"/>
    <w:rsid w:val="00BD65F1"/>
    <w:rsid w:val="00BE243D"/>
    <w:rsid w:val="00BE34B4"/>
    <w:rsid w:val="00BE71D8"/>
    <w:rsid w:val="00BE7FA1"/>
    <w:rsid w:val="00C00452"/>
    <w:rsid w:val="00C1270B"/>
    <w:rsid w:val="00C158A1"/>
    <w:rsid w:val="00C15F2D"/>
    <w:rsid w:val="00C16FFF"/>
    <w:rsid w:val="00C25AC0"/>
    <w:rsid w:val="00C34046"/>
    <w:rsid w:val="00C35BF0"/>
    <w:rsid w:val="00C37AB8"/>
    <w:rsid w:val="00C3FD7D"/>
    <w:rsid w:val="00C50B6B"/>
    <w:rsid w:val="00C51DB3"/>
    <w:rsid w:val="00C546D9"/>
    <w:rsid w:val="00C5581A"/>
    <w:rsid w:val="00C641B6"/>
    <w:rsid w:val="00C67037"/>
    <w:rsid w:val="00C7703E"/>
    <w:rsid w:val="00C867D6"/>
    <w:rsid w:val="00C96BDD"/>
    <w:rsid w:val="00C97BB1"/>
    <w:rsid w:val="00CA0F28"/>
    <w:rsid w:val="00CA65EE"/>
    <w:rsid w:val="00CB0311"/>
    <w:rsid w:val="00CB1E96"/>
    <w:rsid w:val="00CB3009"/>
    <w:rsid w:val="00CB5D1D"/>
    <w:rsid w:val="00CC265D"/>
    <w:rsid w:val="00CC45D5"/>
    <w:rsid w:val="00CC499D"/>
    <w:rsid w:val="00CC6CCC"/>
    <w:rsid w:val="00CD0403"/>
    <w:rsid w:val="00CD17AA"/>
    <w:rsid w:val="00CE49B0"/>
    <w:rsid w:val="00CE49CF"/>
    <w:rsid w:val="00CE5018"/>
    <w:rsid w:val="00CE70FE"/>
    <w:rsid w:val="00CF74A5"/>
    <w:rsid w:val="00D038D0"/>
    <w:rsid w:val="00D118C7"/>
    <w:rsid w:val="00D12B89"/>
    <w:rsid w:val="00D13A19"/>
    <w:rsid w:val="00D13B6B"/>
    <w:rsid w:val="00D14C77"/>
    <w:rsid w:val="00D20B86"/>
    <w:rsid w:val="00D31899"/>
    <w:rsid w:val="00D32838"/>
    <w:rsid w:val="00D32C3D"/>
    <w:rsid w:val="00D35C50"/>
    <w:rsid w:val="00D3663E"/>
    <w:rsid w:val="00D41FCA"/>
    <w:rsid w:val="00D43B83"/>
    <w:rsid w:val="00D43F77"/>
    <w:rsid w:val="00D45672"/>
    <w:rsid w:val="00D5440D"/>
    <w:rsid w:val="00D6314A"/>
    <w:rsid w:val="00D7524C"/>
    <w:rsid w:val="00D81E82"/>
    <w:rsid w:val="00D8797B"/>
    <w:rsid w:val="00DA0CEC"/>
    <w:rsid w:val="00DA40B3"/>
    <w:rsid w:val="00DA59CF"/>
    <w:rsid w:val="00DA5B99"/>
    <w:rsid w:val="00DA7508"/>
    <w:rsid w:val="00DB3AB2"/>
    <w:rsid w:val="00DB4738"/>
    <w:rsid w:val="00DB5D28"/>
    <w:rsid w:val="00DC489E"/>
    <w:rsid w:val="00DD50F6"/>
    <w:rsid w:val="00DE1B88"/>
    <w:rsid w:val="00DE4DBA"/>
    <w:rsid w:val="00DF6B96"/>
    <w:rsid w:val="00E02D55"/>
    <w:rsid w:val="00E03BF4"/>
    <w:rsid w:val="00E05CC4"/>
    <w:rsid w:val="00E10E0B"/>
    <w:rsid w:val="00E14DA5"/>
    <w:rsid w:val="00E15509"/>
    <w:rsid w:val="00E20A5C"/>
    <w:rsid w:val="00E210F6"/>
    <w:rsid w:val="00E220E6"/>
    <w:rsid w:val="00E23705"/>
    <w:rsid w:val="00E35A39"/>
    <w:rsid w:val="00E37139"/>
    <w:rsid w:val="00E4043B"/>
    <w:rsid w:val="00E42E43"/>
    <w:rsid w:val="00E4513F"/>
    <w:rsid w:val="00E67A59"/>
    <w:rsid w:val="00E725F0"/>
    <w:rsid w:val="00E87114"/>
    <w:rsid w:val="00E8770C"/>
    <w:rsid w:val="00E93F49"/>
    <w:rsid w:val="00E97A77"/>
    <w:rsid w:val="00E97E8E"/>
    <w:rsid w:val="00EA0AA0"/>
    <w:rsid w:val="00EA0EBC"/>
    <w:rsid w:val="00EA1C12"/>
    <w:rsid w:val="00EA65B6"/>
    <w:rsid w:val="00EA7BDE"/>
    <w:rsid w:val="00EB419D"/>
    <w:rsid w:val="00EB6153"/>
    <w:rsid w:val="00EC04BF"/>
    <w:rsid w:val="00ED10BF"/>
    <w:rsid w:val="00ED7A83"/>
    <w:rsid w:val="00EE0907"/>
    <w:rsid w:val="00EE64B6"/>
    <w:rsid w:val="00EF1B40"/>
    <w:rsid w:val="00EF77CD"/>
    <w:rsid w:val="00F009CF"/>
    <w:rsid w:val="00F10DFF"/>
    <w:rsid w:val="00F13017"/>
    <w:rsid w:val="00F13615"/>
    <w:rsid w:val="00F154C5"/>
    <w:rsid w:val="00F17C70"/>
    <w:rsid w:val="00F17F1D"/>
    <w:rsid w:val="00F25C03"/>
    <w:rsid w:val="00F26F3F"/>
    <w:rsid w:val="00F34A37"/>
    <w:rsid w:val="00F36516"/>
    <w:rsid w:val="00F413E0"/>
    <w:rsid w:val="00F436D5"/>
    <w:rsid w:val="00F47899"/>
    <w:rsid w:val="00F52E42"/>
    <w:rsid w:val="00F55204"/>
    <w:rsid w:val="00F617B9"/>
    <w:rsid w:val="00F64C61"/>
    <w:rsid w:val="00F66C68"/>
    <w:rsid w:val="00F66EE5"/>
    <w:rsid w:val="00F73229"/>
    <w:rsid w:val="00F73981"/>
    <w:rsid w:val="00F75DE5"/>
    <w:rsid w:val="00F76851"/>
    <w:rsid w:val="00F76BA5"/>
    <w:rsid w:val="00F81653"/>
    <w:rsid w:val="00F821D2"/>
    <w:rsid w:val="00F83DFC"/>
    <w:rsid w:val="00F84E45"/>
    <w:rsid w:val="00F84FE0"/>
    <w:rsid w:val="00F86D2B"/>
    <w:rsid w:val="00F90F6B"/>
    <w:rsid w:val="00F918C6"/>
    <w:rsid w:val="00F93337"/>
    <w:rsid w:val="00F93DC4"/>
    <w:rsid w:val="00F947AC"/>
    <w:rsid w:val="00F967DF"/>
    <w:rsid w:val="00FA23C5"/>
    <w:rsid w:val="00FA4B3B"/>
    <w:rsid w:val="00FA7720"/>
    <w:rsid w:val="00FB28A0"/>
    <w:rsid w:val="00FC244E"/>
    <w:rsid w:val="00FC2AA1"/>
    <w:rsid w:val="00FC30AB"/>
    <w:rsid w:val="00FC4395"/>
    <w:rsid w:val="00FC63F7"/>
    <w:rsid w:val="00FC670C"/>
    <w:rsid w:val="00FD077B"/>
    <w:rsid w:val="00FD0A57"/>
    <w:rsid w:val="00FD2C8E"/>
    <w:rsid w:val="00FD5BBF"/>
    <w:rsid w:val="00FD67E7"/>
    <w:rsid w:val="00FD7561"/>
    <w:rsid w:val="00FE57A9"/>
    <w:rsid w:val="00FF6E62"/>
    <w:rsid w:val="01524CA7"/>
    <w:rsid w:val="019D7D2F"/>
    <w:rsid w:val="0295049F"/>
    <w:rsid w:val="02FB4FA0"/>
    <w:rsid w:val="030698B3"/>
    <w:rsid w:val="034AE313"/>
    <w:rsid w:val="035962D6"/>
    <w:rsid w:val="0399352B"/>
    <w:rsid w:val="03DDFEDA"/>
    <w:rsid w:val="0452F613"/>
    <w:rsid w:val="04589BDB"/>
    <w:rsid w:val="049DD9DE"/>
    <w:rsid w:val="04ECE29C"/>
    <w:rsid w:val="0581D22A"/>
    <w:rsid w:val="05AC924F"/>
    <w:rsid w:val="060419E2"/>
    <w:rsid w:val="061F5A0C"/>
    <w:rsid w:val="069F6A65"/>
    <w:rsid w:val="070C22EE"/>
    <w:rsid w:val="076B0C97"/>
    <w:rsid w:val="079B399A"/>
    <w:rsid w:val="082B8C6C"/>
    <w:rsid w:val="0897E5A7"/>
    <w:rsid w:val="08A078FE"/>
    <w:rsid w:val="08C48D66"/>
    <w:rsid w:val="09176153"/>
    <w:rsid w:val="0917AF68"/>
    <w:rsid w:val="09B6F028"/>
    <w:rsid w:val="09BFCD49"/>
    <w:rsid w:val="09DF894F"/>
    <w:rsid w:val="09FF3529"/>
    <w:rsid w:val="0A918AAF"/>
    <w:rsid w:val="0ABCDA53"/>
    <w:rsid w:val="0ADBAC79"/>
    <w:rsid w:val="0AE23FD6"/>
    <w:rsid w:val="0B383D56"/>
    <w:rsid w:val="0B5C7043"/>
    <w:rsid w:val="0C13408D"/>
    <w:rsid w:val="0C93EAD4"/>
    <w:rsid w:val="0C96F6A1"/>
    <w:rsid w:val="0CC19E34"/>
    <w:rsid w:val="0DD0CDB8"/>
    <w:rsid w:val="0E134804"/>
    <w:rsid w:val="0E332761"/>
    <w:rsid w:val="0E70F974"/>
    <w:rsid w:val="0E8FA18A"/>
    <w:rsid w:val="0F664B85"/>
    <w:rsid w:val="0FB5007F"/>
    <w:rsid w:val="10BE1B4E"/>
    <w:rsid w:val="11254F3B"/>
    <w:rsid w:val="123E1A73"/>
    <w:rsid w:val="12BCBD11"/>
    <w:rsid w:val="12D7A3D3"/>
    <w:rsid w:val="12EAB3CB"/>
    <w:rsid w:val="1306088D"/>
    <w:rsid w:val="134534A1"/>
    <w:rsid w:val="14B6F52C"/>
    <w:rsid w:val="14BD84A1"/>
    <w:rsid w:val="15302DA7"/>
    <w:rsid w:val="155173BE"/>
    <w:rsid w:val="1555093B"/>
    <w:rsid w:val="159B213F"/>
    <w:rsid w:val="162EDF3D"/>
    <w:rsid w:val="1642CF75"/>
    <w:rsid w:val="165926B5"/>
    <w:rsid w:val="169025CB"/>
    <w:rsid w:val="172663D2"/>
    <w:rsid w:val="1791DFED"/>
    <w:rsid w:val="17C4FF9A"/>
    <w:rsid w:val="182513C9"/>
    <w:rsid w:val="18392ACB"/>
    <w:rsid w:val="196AEF6D"/>
    <w:rsid w:val="1A87B5DF"/>
    <w:rsid w:val="1A88FFEE"/>
    <w:rsid w:val="1B7441ED"/>
    <w:rsid w:val="1B7F614C"/>
    <w:rsid w:val="1B92DA43"/>
    <w:rsid w:val="1CAD618A"/>
    <w:rsid w:val="1CED4A5D"/>
    <w:rsid w:val="1D1B4384"/>
    <w:rsid w:val="1DE13EC4"/>
    <w:rsid w:val="1E6B59B1"/>
    <w:rsid w:val="1EA00919"/>
    <w:rsid w:val="1F7FF67A"/>
    <w:rsid w:val="205A04BE"/>
    <w:rsid w:val="207D9163"/>
    <w:rsid w:val="2080B35D"/>
    <w:rsid w:val="20D1FFCF"/>
    <w:rsid w:val="2167D2B0"/>
    <w:rsid w:val="219A8783"/>
    <w:rsid w:val="21DAD9BF"/>
    <w:rsid w:val="21ECBCE2"/>
    <w:rsid w:val="224D0675"/>
    <w:rsid w:val="2276655B"/>
    <w:rsid w:val="22A7D737"/>
    <w:rsid w:val="22DB3577"/>
    <w:rsid w:val="22F25D2A"/>
    <w:rsid w:val="23137B2A"/>
    <w:rsid w:val="234DECAA"/>
    <w:rsid w:val="2392237B"/>
    <w:rsid w:val="23B44F14"/>
    <w:rsid w:val="23B48625"/>
    <w:rsid w:val="2400B3F2"/>
    <w:rsid w:val="24B55D0B"/>
    <w:rsid w:val="251E1BFC"/>
    <w:rsid w:val="2553DA21"/>
    <w:rsid w:val="262D1F52"/>
    <w:rsid w:val="266EA21F"/>
    <w:rsid w:val="26872EEF"/>
    <w:rsid w:val="27700F78"/>
    <w:rsid w:val="27CFF164"/>
    <w:rsid w:val="28360F40"/>
    <w:rsid w:val="2855B062"/>
    <w:rsid w:val="28FBE1E3"/>
    <w:rsid w:val="291D7652"/>
    <w:rsid w:val="2982DF23"/>
    <w:rsid w:val="2A0650B5"/>
    <w:rsid w:val="2A97D51A"/>
    <w:rsid w:val="2ABF48AE"/>
    <w:rsid w:val="2AF112FE"/>
    <w:rsid w:val="2AF94924"/>
    <w:rsid w:val="2B272FF0"/>
    <w:rsid w:val="2B2B7AC1"/>
    <w:rsid w:val="2C261742"/>
    <w:rsid w:val="2C562637"/>
    <w:rsid w:val="2CCA93AF"/>
    <w:rsid w:val="2CE1C938"/>
    <w:rsid w:val="2D604277"/>
    <w:rsid w:val="2D6ADFAD"/>
    <w:rsid w:val="2DA61687"/>
    <w:rsid w:val="2E3E3E3B"/>
    <w:rsid w:val="2E67F58C"/>
    <w:rsid w:val="2ECDBC9F"/>
    <w:rsid w:val="2F0CA2B8"/>
    <w:rsid w:val="2F0DECC7"/>
    <w:rsid w:val="2F5B3544"/>
    <w:rsid w:val="2F8181C9"/>
    <w:rsid w:val="313B0BB5"/>
    <w:rsid w:val="31B3C7B6"/>
    <w:rsid w:val="31B70B65"/>
    <w:rsid w:val="31B86941"/>
    <w:rsid w:val="32C95B6A"/>
    <w:rsid w:val="32FE27BE"/>
    <w:rsid w:val="33F2C83B"/>
    <w:rsid w:val="3415A0E8"/>
    <w:rsid w:val="341F515F"/>
    <w:rsid w:val="342A4B4A"/>
    <w:rsid w:val="34900D26"/>
    <w:rsid w:val="34915A48"/>
    <w:rsid w:val="34C4B43D"/>
    <w:rsid w:val="350EADD9"/>
    <w:rsid w:val="35655DB4"/>
    <w:rsid w:val="35681FF5"/>
    <w:rsid w:val="35B6EA81"/>
    <w:rsid w:val="35FFAEE4"/>
    <w:rsid w:val="365F019D"/>
    <w:rsid w:val="3668AA6B"/>
    <w:rsid w:val="371D1CB7"/>
    <w:rsid w:val="37541D29"/>
    <w:rsid w:val="38CD320A"/>
    <w:rsid w:val="38EB649F"/>
    <w:rsid w:val="3920EA10"/>
    <w:rsid w:val="39276B40"/>
    <w:rsid w:val="393EFCC6"/>
    <w:rsid w:val="3A99D04C"/>
    <w:rsid w:val="3AE27613"/>
    <w:rsid w:val="3B05B013"/>
    <w:rsid w:val="3B35CA23"/>
    <w:rsid w:val="3B4305AE"/>
    <w:rsid w:val="3B7CB873"/>
    <w:rsid w:val="3C6CB4F6"/>
    <w:rsid w:val="3C98F004"/>
    <w:rsid w:val="3CCDD555"/>
    <w:rsid w:val="3CF0F49F"/>
    <w:rsid w:val="3CFA4DB8"/>
    <w:rsid w:val="3D337E20"/>
    <w:rsid w:val="3D75DD97"/>
    <w:rsid w:val="3DA57A98"/>
    <w:rsid w:val="3DF039A8"/>
    <w:rsid w:val="3E0877D8"/>
    <w:rsid w:val="3E2D35DD"/>
    <w:rsid w:val="3E4068B0"/>
    <w:rsid w:val="3F6E92A9"/>
    <w:rsid w:val="3F8FA171"/>
    <w:rsid w:val="4068F6FB"/>
    <w:rsid w:val="4085D86C"/>
    <w:rsid w:val="40929DA7"/>
    <w:rsid w:val="409A7CC6"/>
    <w:rsid w:val="40ABF2EB"/>
    <w:rsid w:val="410CBAE5"/>
    <w:rsid w:val="412EFD53"/>
    <w:rsid w:val="4140E2E3"/>
    <w:rsid w:val="41425D0B"/>
    <w:rsid w:val="41964F06"/>
    <w:rsid w:val="4235AAE5"/>
    <w:rsid w:val="423DB445"/>
    <w:rsid w:val="431D8F09"/>
    <w:rsid w:val="434F7CDC"/>
    <w:rsid w:val="43A682B7"/>
    <w:rsid w:val="45088D54"/>
    <w:rsid w:val="4508F9B9"/>
    <w:rsid w:val="456D7B24"/>
    <w:rsid w:val="4579D6AD"/>
    <w:rsid w:val="46912502"/>
    <w:rsid w:val="46A754B3"/>
    <w:rsid w:val="46F8875B"/>
    <w:rsid w:val="4790E0EF"/>
    <w:rsid w:val="481EDAC1"/>
    <w:rsid w:val="489E4A37"/>
    <w:rsid w:val="48C20402"/>
    <w:rsid w:val="4928ECB5"/>
    <w:rsid w:val="4966B731"/>
    <w:rsid w:val="4A0B6909"/>
    <w:rsid w:val="4B5528FA"/>
    <w:rsid w:val="4B5C605D"/>
    <w:rsid w:val="4B9CA5E7"/>
    <w:rsid w:val="4BF38D30"/>
    <w:rsid w:val="4C6AB463"/>
    <w:rsid w:val="4C7D505C"/>
    <w:rsid w:val="4CC84FF2"/>
    <w:rsid w:val="4D4AB296"/>
    <w:rsid w:val="4D85945D"/>
    <w:rsid w:val="4E5E7904"/>
    <w:rsid w:val="4E606BA9"/>
    <w:rsid w:val="4F1A0CAE"/>
    <w:rsid w:val="4F225B01"/>
    <w:rsid w:val="5009D676"/>
    <w:rsid w:val="5022A86D"/>
    <w:rsid w:val="5045E2A0"/>
    <w:rsid w:val="5073C927"/>
    <w:rsid w:val="5184E5FD"/>
    <w:rsid w:val="518A448C"/>
    <w:rsid w:val="51A433D9"/>
    <w:rsid w:val="51B7AC7D"/>
    <w:rsid w:val="52FC3810"/>
    <w:rsid w:val="5482360E"/>
    <w:rsid w:val="5483ACF2"/>
    <w:rsid w:val="54A732B9"/>
    <w:rsid w:val="54F148A9"/>
    <w:rsid w:val="553AADBF"/>
    <w:rsid w:val="5575F39C"/>
    <w:rsid w:val="55C0D222"/>
    <w:rsid w:val="5631FCD3"/>
    <w:rsid w:val="5637BC8E"/>
    <w:rsid w:val="56C73539"/>
    <w:rsid w:val="57446761"/>
    <w:rsid w:val="57737CDD"/>
    <w:rsid w:val="57F510AB"/>
    <w:rsid w:val="58748D90"/>
    <w:rsid w:val="594E16AB"/>
    <w:rsid w:val="5A2219EB"/>
    <w:rsid w:val="5A2D11B2"/>
    <w:rsid w:val="5A562413"/>
    <w:rsid w:val="5AA435DA"/>
    <w:rsid w:val="5AB7FC4A"/>
    <w:rsid w:val="5AF88887"/>
    <w:rsid w:val="5B5DE022"/>
    <w:rsid w:val="5BD864E4"/>
    <w:rsid w:val="5BDA3046"/>
    <w:rsid w:val="5BF7C3EF"/>
    <w:rsid w:val="5C723E29"/>
    <w:rsid w:val="5D28BFA0"/>
    <w:rsid w:val="5D365ED9"/>
    <w:rsid w:val="5D64E8EE"/>
    <w:rsid w:val="5D76FA3B"/>
    <w:rsid w:val="5D7B0FAE"/>
    <w:rsid w:val="5E2D227D"/>
    <w:rsid w:val="5E5C0E36"/>
    <w:rsid w:val="5EB2E932"/>
    <w:rsid w:val="5EC7A53F"/>
    <w:rsid w:val="5F088ED5"/>
    <w:rsid w:val="5F19B922"/>
    <w:rsid w:val="60267D29"/>
    <w:rsid w:val="6039850C"/>
    <w:rsid w:val="605CC0DA"/>
    <w:rsid w:val="60B2126E"/>
    <w:rsid w:val="61EFD376"/>
    <w:rsid w:val="624C4D36"/>
    <w:rsid w:val="625C5B78"/>
    <w:rsid w:val="62D72015"/>
    <w:rsid w:val="6395BC0D"/>
    <w:rsid w:val="644C80BF"/>
    <w:rsid w:val="64C0D063"/>
    <w:rsid w:val="64EAC758"/>
    <w:rsid w:val="652E43E1"/>
    <w:rsid w:val="666362DE"/>
    <w:rsid w:val="66C2B38E"/>
    <w:rsid w:val="66FCAA86"/>
    <w:rsid w:val="67400DC5"/>
    <w:rsid w:val="67F2AC12"/>
    <w:rsid w:val="684B389A"/>
    <w:rsid w:val="689CD9B0"/>
    <w:rsid w:val="68AC6836"/>
    <w:rsid w:val="690386E3"/>
    <w:rsid w:val="695AC8EE"/>
    <w:rsid w:val="6967E739"/>
    <w:rsid w:val="69760DE3"/>
    <w:rsid w:val="6A14FDBE"/>
    <w:rsid w:val="6A21070A"/>
    <w:rsid w:val="6A4D5B7F"/>
    <w:rsid w:val="6AAF6C76"/>
    <w:rsid w:val="6B328837"/>
    <w:rsid w:val="6B431E45"/>
    <w:rsid w:val="6B8DCC5A"/>
    <w:rsid w:val="6BCB372F"/>
    <w:rsid w:val="6BD5F0E5"/>
    <w:rsid w:val="6C0F31EF"/>
    <w:rsid w:val="6DB4C47D"/>
    <w:rsid w:val="6DD9FCCB"/>
    <w:rsid w:val="6E5139BB"/>
    <w:rsid w:val="6E54008C"/>
    <w:rsid w:val="6F3EE78A"/>
    <w:rsid w:val="6F76F931"/>
    <w:rsid w:val="703FCB2A"/>
    <w:rsid w:val="711EFBC9"/>
    <w:rsid w:val="71D16E49"/>
    <w:rsid w:val="723BA545"/>
    <w:rsid w:val="723CAA6C"/>
    <w:rsid w:val="727ED28D"/>
    <w:rsid w:val="73856F13"/>
    <w:rsid w:val="73B6B2D6"/>
    <w:rsid w:val="74505C31"/>
    <w:rsid w:val="76EF2FA4"/>
    <w:rsid w:val="7707C24B"/>
    <w:rsid w:val="771B2EAF"/>
    <w:rsid w:val="784369CC"/>
    <w:rsid w:val="78697117"/>
    <w:rsid w:val="78C901D0"/>
    <w:rsid w:val="79C37712"/>
    <w:rsid w:val="7A12FA7B"/>
    <w:rsid w:val="7A34AFC5"/>
    <w:rsid w:val="7A867359"/>
    <w:rsid w:val="7A9DB660"/>
    <w:rsid w:val="7AB62898"/>
    <w:rsid w:val="7B38B3B5"/>
    <w:rsid w:val="7C29F6AB"/>
    <w:rsid w:val="7C3B8F1F"/>
    <w:rsid w:val="7C94640C"/>
    <w:rsid w:val="7CCC6275"/>
    <w:rsid w:val="7D0EF3E6"/>
    <w:rsid w:val="7DA0D610"/>
    <w:rsid w:val="7E2EF427"/>
    <w:rsid w:val="7E5A36D4"/>
    <w:rsid w:val="7E5ABE03"/>
    <w:rsid w:val="7EFF23D9"/>
    <w:rsid w:val="7F27E855"/>
    <w:rsid w:val="7F31EA03"/>
    <w:rsid w:val="7FA06696"/>
    <w:rsid w:val="7FF5F5CD"/>
    <w:rsid w:val="7F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22D58C"/>
  <w14:defaultImageDpi w14:val="330"/>
  <w15:docId w15:val="{3F80DE4F-EB38-42EC-81F2-ED03523B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8EE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Default">
    <w:name w:val="Default"/>
    <w:rsid w:val="00AF08E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rsid w:val="00AF08EE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basedOn w:val="Normal"/>
    <w:next w:val="Normal"/>
    <w:qFormat/>
    <w:rsid w:val="00AF08EE"/>
    <w:pPr>
      <w:spacing w:before="120" w:after="240"/>
      <w:jc w:val="center"/>
    </w:pPr>
    <w:rPr>
      <w:rFonts w:ascii="Arial" w:eastAsia="Calibri" w:hAnsi="Arial" w:cs="Times New Roman"/>
      <w:b/>
      <w:sz w:val="2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D50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5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97A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B375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50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.dy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y.ca.gov/contracts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ocumenttasks/documenttasks1.xml><?xml version="1.0" encoding="utf-8"?>
<t:Tasks xmlns:t="http://schemas.microsoft.com/office/tasks/2019/documenttasks" xmlns:oel="http://schemas.microsoft.com/office/2019/extlst">
  <t:Task id="{45703716-7149-4C30-BFFF-54ABE2D24445}">
    <t:Anchor>
      <t:Comment id="573689847"/>
    </t:Anchor>
    <t:History>
      <t:Event id="{C17AD748-65D0-4438-9EA3-06FBDC184EBA}" time="2021-10-27T17:05:38.8Z">
        <t:Attribution userId="S::jean.baronas@energy.ca.gov::ed7fbd6e-7e6b-4c31-a551-8b68feafa24e" userProvider="AD" userName="Baronas, Jean@Energy"/>
        <t:Anchor>
          <t:Comment id="573689847"/>
        </t:Anchor>
        <t:Create/>
      </t:Event>
      <t:Event id="{4BD359CF-DFFB-412F-82CB-8F118F076E06}" time="2021-10-27T17:05:38.8Z">
        <t:Attribution userId="S::jean.baronas@energy.ca.gov::ed7fbd6e-7e6b-4c31-a551-8b68feafa24e" userProvider="AD" userName="Baronas, Jean@Energy"/>
        <t:Anchor>
          <t:Comment id="573689847"/>
        </t:Anchor>
        <t:Assign userId="S::mark.johnson@energy.ca.gov::7cad6449-4e49-47a6-92b2-c0dac31d751b" userProvider="AD" userName="Johnson, Mark@Energy"/>
      </t:Event>
      <t:Event id="{7461AC04-710D-43CE-8C7E-64998AE117CB}" time="2021-10-27T17:05:38.8Z">
        <t:Attribution userId="S::jean.baronas@energy.ca.gov::ed7fbd6e-7e6b-4c31-a551-8b68feafa24e" userProvider="AD" userName="Baronas, Jean@Energy"/>
        <t:Anchor>
          <t:Comment id="573689847"/>
        </t:Anchor>
        <t:SetTitle title="@Johnson, Mark@Energy If we are asked to release, should we place these in Batch 3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Kelley, Spencer@Energy</DisplayName>
        <AccountId>25</AccountId>
        <AccountType/>
      </UserInfo>
      <UserInfo>
        <DisplayName>Wenzel, Mark@Energy</DisplayName>
        <AccountId>58</AccountId>
        <AccountType/>
      </UserInfo>
      <UserInfo>
        <DisplayName>Cazel, Phil@Energy</DisplayName>
        <AccountId>49</AccountId>
        <AccountType/>
      </UserInfo>
      <UserInfo>
        <DisplayName>Dyer, Phil@Energy</DisplayName>
        <AccountId>130</AccountId>
        <AccountType/>
      </UserInfo>
      <UserInfo>
        <DisplayName>Crowell, Miki@Energy</DisplayName>
        <AccountId>51</AccountId>
        <AccountType/>
      </UserInfo>
      <UserInfo>
        <DisplayName>Berner, Jane@Energy</DisplayName>
        <AccountId>35</AccountId>
        <AccountType/>
      </UserInfo>
      <UserInfo>
        <DisplayName>Johnson, Mark@Energy</DisplayName>
        <AccountId>53</AccountId>
        <AccountType/>
      </UserInfo>
      <UserInfo>
        <DisplayName>Serrato, Sebastian@Energy</DisplayName>
        <AccountId>52</AccountId>
        <AccountType/>
      </UserInfo>
      <UserInfo>
        <DisplayName>Baronas, Jean@Energy</DisplayName>
        <AccountId>79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409173-BECF-42AC-9CE4-C37941B80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34747-54A7-4B6E-8102-4D22AE0D4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4F15-F2B3-4D2E-85B4-702283D56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533B6B-EDAE-41AF-8396-A0EBF25B5BA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4111</CharactersWithSpaces>
  <SharedDoc>false</SharedDoc>
  <HLinks>
    <vt:vector size="12" baseType="variant">
      <vt:variant>
        <vt:i4>6750280</vt:i4>
      </vt:variant>
      <vt:variant>
        <vt:i4>3</vt:i4>
      </vt:variant>
      <vt:variant>
        <vt:i4>0</vt:i4>
      </vt:variant>
      <vt:variant>
        <vt:i4>5</vt:i4>
      </vt:variant>
      <vt:variant>
        <vt:lpwstr>mailto:phil.dyer@energy.ca.gov</vt:lpwstr>
      </vt:variant>
      <vt:variant>
        <vt:lpwstr/>
      </vt:variant>
      <vt:variant>
        <vt:i4>852040</vt:i4>
      </vt:variant>
      <vt:variant>
        <vt:i4>0</vt:i4>
      </vt:variant>
      <vt:variant>
        <vt:i4>0</vt:i4>
      </vt:variant>
      <vt:variant>
        <vt:i4>5</vt:i4>
      </vt:variant>
      <vt:variant>
        <vt:lpwstr>http://www.energy.ca.gov/contracts/index.html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8</cp:revision>
  <cp:lastPrinted>2020-01-10T16:57:00Z</cp:lastPrinted>
  <dcterms:created xsi:type="dcterms:W3CDTF">2023-05-10T23:49:00Z</dcterms:created>
  <dcterms:modified xsi:type="dcterms:W3CDTF">2023-05-12T17:00:00Z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21799900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