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3DAB" w14:textId="6D87AB1B" w:rsidR="00472D2F" w:rsidRPr="00C7687A" w:rsidRDefault="00472D2F" w:rsidP="23641CE4">
      <w:pPr>
        <w:spacing w:after="0" w:line="240" w:lineRule="auto"/>
        <w:ind w:left="720" w:hanging="720"/>
        <w:jc w:val="center"/>
        <w:rPr>
          <w:rFonts w:ascii="Arial" w:hAnsi="Arial" w:cs="Arial"/>
          <w:b/>
          <w:bCs/>
          <w:sz w:val="24"/>
          <w:szCs w:val="24"/>
        </w:rPr>
      </w:pPr>
      <w:r w:rsidRPr="00C7687A">
        <w:rPr>
          <w:rFonts w:ascii="Arial" w:hAnsi="Arial" w:cs="Arial"/>
          <w:b/>
          <w:bCs/>
          <w:sz w:val="24"/>
          <w:szCs w:val="24"/>
        </w:rPr>
        <w:t>Questions and Answers</w:t>
      </w:r>
    </w:p>
    <w:p w14:paraId="24386FD6" w14:textId="370E981D" w:rsidR="29A22099" w:rsidRPr="00C7687A" w:rsidRDefault="29A22099" w:rsidP="6AA25F01">
      <w:pPr>
        <w:spacing w:after="0" w:line="240" w:lineRule="auto"/>
        <w:ind w:left="720" w:hanging="720"/>
        <w:jc w:val="center"/>
        <w:rPr>
          <w:rFonts w:ascii="Arial" w:hAnsi="Arial" w:cs="Arial"/>
          <w:b/>
          <w:bCs/>
          <w:sz w:val="24"/>
          <w:szCs w:val="24"/>
        </w:rPr>
      </w:pPr>
      <w:r w:rsidRPr="00C7687A">
        <w:rPr>
          <w:rFonts w:ascii="Arial" w:hAnsi="Arial" w:cs="Arial"/>
          <w:b/>
          <w:bCs/>
          <w:sz w:val="24"/>
          <w:szCs w:val="24"/>
        </w:rPr>
        <w:t>Convenient, High-Visibility, Low-Cost Level 2 Charging (CHiLL-2)</w:t>
      </w:r>
    </w:p>
    <w:p w14:paraId="5DCB8AFE" w14:textId="52530E17" w:rsidR="00472D2F" w:rsidRPr="00C7687A" w:rsidRDefault="00320494" w:rsidP="6AA25F01">
      <w:pPr>
        <w:spacing w:after="0" w:line="240" w:lineRule="auto"/>
        <w:ind w:left="720" w:hanging="720"/>
        <w:jc w:val="center"/>
        <w:rPr>
          <w:rFonts w:ascii="Arial" w:hAnsi="Arial" w:cs="Arial"/>
          <w:b/>
          <w:bCs/>
          <w:sz w:val="24"/>
          <w:szCs w:val="24"/>
        </w:rPr>
      </w:pPr>
      <w:r w:rsidRPr="00C7687A">
        <w:rPr>
          <w:rFonts w:ascii="Arial" w:hAnsi="Arial" w:cs="Arial"/>
          <w:b/>
          <w:bCs/>
          <w:sz w:val="24"/>
          <w:szCs w:val="24"/>
        </w:rPr>
        <w:t>GFO</w:t>
      </w:r>
      <w:r w:rsidR="00B4351B" w:rsidRPr="00C7687A">
        <w:rPr>
          <w:rFonts w:ascii="Arial" w:hAnsi="Arial" w:cs="Arial"/>
          <w:b/>
          <w:bCs/>
          <w:sz w:val="24"/>
          <w:szCs w:val="24"/>
        </w:rPr>
        <w:t>-</w:t>
      </w:r>
      <w:r w:rsidR="695A5CF8" w:rsidRPr="00C7687A">
        <w:rPr>
          <w:rFonts w:ascii="Arial" w:hAnsi="Arial" w:cs="Arial"/>
          <w:b/>
          <w:bCs/>
          <w:sz w:val="24"/>
          <w:szCs w:val="24"/>
        </w:rPr>
        <w:t>22-610</w:t>
      </w:r>
    </w:p>
    <w:p w14:paraId="2BCABAC4" w14:textId="74388206" w:rsidR="695A5CF8" w:rsidRPr="00C7687A" w:rsidRDefault="00922F59" w:rsidP="6AA25F01">
      <w:pPr>
        <w:spacing w:after="0" w:line="240" w:lineRule="auto"/>
        <w:ind w:left="720" w:hanging="720"/>
        <w:jc w:val="center"/>
        <w:rPr>
          <w:rFonts w:ascii="Arial" w:hAnsi="Arial" w:cs="Arial"/>
          <w:b/>
          <w:bCs/>
          <w:sz w:val="24"/>
          <w:szCs w:val="24"/>
        </w:rPr>
      </w:pPr>
      <w:r w:rsidRPr="00C7687A">
        <w:rPr>
          <w:rFonts w:ascii="Arial" w:hAnsi="Arial" w:cs="Arial"/>
          <w:b/>
          <w:bCs/>
          <w:sz w:val="24"/>
          <w:szCs w:val="24"/>
        </w:rPr>
        <w:t xml:space="preserve">May </w:t>
      </w:r>
      <w:r w:rsidR="46529A65" w:rsidRPr="00C7687A">
        <w:rPr>
          <w:rFonts w:ascii="Arial" w:hAnsi="Arial" w:cs="Arial"/>
          <w:b/>
          <w:bCs/>
          <w:sz w:val="24"/>
          <w:szCs w:val="24"/>
        </w:rPr>
        <w:t>26</w:t>
      </w:r>
      <w:r w:rsidR="695A5CF8" w:rsidRPr="00C7687A">
        <w:rPr>
          <w:rFonts w:ascii="Arial" w:hAnsi="Arial" w:cs="Arial"/>
          <w:b/>
          <w:bCs/>
          <w:sz w:val="24"/>
          <w:szCs w:val="24"/>
        </w:rPr>
        <w:t>, 2023</w:t>
      </w:r>
    </w:p>
    <w:p w14:paraId="6F6FD2FE" w14:textId="77777777" w:rsidR="00472D2F" w:rsidRPr="00C7687A" w:rsidRDefault="00472D2F" w:rsidP="00B4351B">
      <w:pPr>
        <w:spacing w:after="0" w:line="240" w:lineRule="auto"/>
        <w:ind w:left="720" w:hanging="720"/>
        <w:rPr>
          <w:rFonts w:ascii="Arial" w:hAnsi="Arial" w:cs="Arial"/>
          <w:sz w:val="24"/>
          <w:szCs w:val="24"/>
        </w:rPr>
      </w:pPr>
    </w:p>
    <w:p w14:paraId="2FFE4559" w14:textId="77777777" w:rsidR="00B4351B" w:rsidRPr="00C7687A" w:rsidRDefault="00B4351B" w:rsidP="00B4351B">
      <w:pPr>
        <w:spacing w:after="0" w:line="240" w:lineRule="auto"/>
        <w:ind w:left="720" w:hanging="720"/>
        <w:rPr>
          <w:rFonts w:ascii="Arial" w:hAnsi="Arial" w:cs="Arial"/>
          <w:sz w:val="24"/>
          <w:szCs w:val="24"/>
        </w:rPr>
      </w:pPr>
    </w:p>
    <w:p w14:paraId="48B73089" w14:textId="77777777" w:rsidR="00A62F65" w:rsidRPr="00C7687A" w:rsidRDefault="00A62F65" w:rsidP="00A62F65">
      <w:pPr>
        <w:spacing w:after="0" w:line="240" w:lineRule="auto"/>
        <w:rPr>
          <w:rFonts w:ascii="Arial" w:hAnsi="Arial" w:cs="Arial"/>
          <w:sz w:val="24"/>
          <w:szCs w:val="24"/>
        </w:rPr>
      </w:pPr>
      <w:r w:rsidRPr="00C7687A">
        <w:rPr>
          <w:rFonts w:ascii="Arial" w:hAnsi="Arial" w:cs="Arial"/>
          <w:sz w:val="24"/>
          <w:szCs w:val="24"/>
        </w:rPr>
        <w:t>The following answers are based on California Energy Commission (CEC) staff’s interpretation of the questions received. It is the Applicant’s responsibility to review the purpose of the solicitation and to determine whether or not their proposed project is eligible for funding by reviewing the Eligibility Requirements within the solicitation. The CEC cannot give advice as to whether or not a particular project is eligible for funding, because not all proposal details are known.</w:t>
      </w:r>
    </w:p>
    <w:p w14:paraId="36CDE35E" w14:textId="77777777" w:rsidR="00A62F65" w:rsidRPr="00C7687A" w:rsidRDefault="00A62F65" w:rsidP="00A62F65">
      <w:pPr>
        <w:spacing w:after="0" w:line="240" w:lineRule="auto"/>
        <w:rPr>
          <w:rFonts w:ascii="Arial" w:hAnsi="Arial" w:cs="Arial"/>
          <w:sz w:val="24"/>
          <w:szCs w:val="24"/>
          <w:highlight w:val="yellow"/>
        </w:rPr>
      </w:pPr>
    </w:p>
    <w:p w14:paraId="56C625DD" w14:textId="77E04958" w:rsidR="7DFD7386" w:rsidRPr="00C7687A" w:rsidRDefault="7DFD7386" w:rsidP="23641CE4">
      <w:pPr>
        <w:spacing w:after="0" w:line="240" w:lineRule="auto"/>
        <w:ind w:left="720" w:hanging="720"/>
        <w:rPr>
          <w:rFonts w:ascii="Arial" w:hAnsi="Arial" w:cs="Arial"/>
          <w:b/>
          <w:bCs/>
          <w:sz w:val="24"/>
          <w:szCs w:val="24"/>
        </w:rPr>
      </w:pPr>
      <w:r w:rsidRPr="00C7687A">
        <w:rPr>
          <w:rFonts w:ascii="Arial" w:hAnsi="Arial" w:cs="Arial"/>
          <w:b/>
          <w:bCs/>
          <w:sz w:val="24"/>
          <w:szCs w:val="24"/>
        </w:rPr>
        <w:t xml:space="preserve">Project Eligibility </w:t>
      </w:r>
      <w:r w:rsidR="243384BD" w:rsidRPr="00C7687A">
        <w:rPr>
          <w:rFonts w:ascii="Arial" w:hAnsi="Arial" w:cs="Arial"/>
          <w:b/>
          <w:bCs/>
          <w:sz w:val="24"/>
          <w:szCs w:val="24"/>
        </w:rPr>
        <w:t>- General</w:t>
      </w:r>
    </w:p>
    <w:p w14:paraId="687D2529" w14:textId="77777777" w:rsidR="00B4351B" w:rsidRPr="00C7687A" w:rsidRDefault="00B4351B" w:rsidP="00B4351B">
      <w:pPr>
        <w:spacing w:after="0" w:line="240" w:lineRule="auto"/>
        <w:ind w:left="720" w:hanging="720"/>
        <w:rPr>
          <w:rFonts w:ascii="Arial" w:hAnsi="Arial" w:cs="Arial"/>
          <w:b/>
          <w:sz w:val="24"/>
          <w:szCs w:val="24"/>
        </w:rPr>
      </w:pPr>
    </w:p>
    <w:p w14:paraId="11A45903" w14:textId="051EA93A" w:rsidR="00472D2F" w:rsidRPr="00C7687A" w:rsidRDefault="00472D2F" w:rsidP="6AA25F01">
      <w:pPr>
        <w:spacing w:after="0" w:line="240" w:lineRule="auto"/>
        <w:ind w:left="720" w:hanging="720"/>
        <w:rPr>
          <w:rFonts w:ascii="Arial" w:hAnsi="Arial" w:cs="Arial"/>
          <w:b/>
          <w:bCs/>
          <w:sz w:val="24"/>
          <w:szCs w:val="24"/>
        </w:rPr>
      </w:pPr>
      <w:r w:rsidRPr="00C7687A">
        <w:rPr>
          <w:rFonts w:ascii="Arial" w:hAnsi="Arial" w:cs="Arial"/>
          <w:b/>
          <w:bCs/>
          <w:sz w:val="24"/>
          <w:szCs w:val="24"/>
        </w:rPr>
        <w:t>Q</w:t>
      </w:r>
      <w:r w:rsidR="36A7C94C" w:rsidRPr="00C7687A">
        <w:rPr>
          <w:rFonts w:ascii="Arial" w:hAnsi="Arial" w:cs="Arial"/>
          <w:b/>
          <w:bCs/>
          <w:sz w:val="24"/>
          <w:szCs w:val="24"/>
        </w:rPr>
        <w:t>1</w:t>
      </w:r>
      <w:r w:rsidR="00A62F65" w:rsidRPr="00C7687A">
        <w:rPr>
          <w:rFonts w:ascii="Arial" w:hAnsi="Arial" w:cs="Arial"/>
          <w:b/>
          <w:bCs/>
          <w:sz w:val="24"/>
          <w:szCs w:val="24"/>
        </w:rPr>
        <w:t>.</w:t>
      </w:r>
      <w:r w:rsidRPr="00C7687A">
        <w:rPr>
          <w:rFonts w:ascii="Arial" w:hAnsi="Arial" w:cs="Arial"/>
          <w:sz w:val="24"/>
          <w:szCs w:val="24"/>
        </w:rPr>
        <w:tab/>
      </w:r>
      <w:r w:rsidR="7BEF652C" w:rsidRPr="00C7687A">
        <w:rPr>
          <w:rFonts w:ascii="Arial" w:hAnsi="Arial" w:cs="Arial"/>
          <w:b/>
          <w:bCs/>
          <w:sz w:val="24"/>
          <w:szCs w:val="24"/>
        </w:rPr>
        <w:t>Are</w:t>
      </w:r>
      <w:r w:rsidR="6E59A497" w:rsidRPr="00C7687A">
        <w:rPr>
          <w:rFonts w:ascii="Arial" w:hAnsi="Arial" w:cs="Arial"/>
          <w:b/>
          <w:bCs/>
          <w:sz w:val="24"/>
          <w:szCs w:val="24"/>
        </w:rPr>
        <w:t xml:space="preserve"> fast marine chargers eligible to apply for this GFO-22-610 Convenient, High-Visibility, Low-Cost, Level 2 Charging (CHiLL-2) grant</w:t>
      </w:r>
      <w:r w:rsidR="6D7ED933" w:rsidRPr="00C7687A">
        <w:rPr>
          <w:rFonts w:ascii="Arial" w:hAnsi="Arial" w:cs="Arial"/>
          <w:b/>
          <w:bCs/>
          <w:sz w:val="24"/>
          <w:szCs w:val="24"/>
        </w:rPr>
        <w:t>?</w:t>
      </w:r>
      <w:r w:rsidR="6E59A497" w:rsidRPr="00C7687A">
        <w:rPr>
          <w:rFonts w:ascii="Arial" w:hAnsi="Arial" w:cs="Arial"/>
          <w:b/>
          <w:bCs/>
          <w:sz w:val="24"/>
          <w:szCs w:val="24"/>
        </w:rPr>
        <w:t xml:space="preserve">  The chargers would be used to charge commercial and/or recreational marine vessels.  The intention for the grant application would be to develop a corridor of fast marine chargers in the Bay Area and Southern California. </w:t>
      </w:r>
    </w:p>
    <w:p w14:paraId="4DDA5F82" w14:textId="2F741FAF" w:rsidR="00B4351B" w:rsidRPr="00C7687A" w:rsidRDefault="00B4351B" w:rsidP="23641CE4">
      <w:pPr>
        <w:spacing w:after="0" w:line="240" w:lineRule="auto"/>
        <w:ind w:left="720" w:hanging="720"/>
        <w:rPr>
          <w:rFonts w:ascii="Arial" w:hAnsi="Arial" w:cs="Arial"/>
          <w:b/>
          <w:bCs/>
          <w:sz w:val="24"/>
          <w:szCs w:val="24"/>
        </w:rPr>
      </w:pPr>
    </w:p>
    <w:p w14:paraId="4D8EEAB9" w14:textId="07F4E8F5" w:rsidR="00472D2F" w:rsidRPr="00C7687A" w:rsidRDefault="766C8D6C" w:rsidP="00B4351B">
      <w:pPr>
        <w:spacing w:after="0" w:line="240" w:lineRule="auto"/>
        <w:ind w:left="720" w:hanging="720"/>
        <w:rPr>
          <w:rFonts w:ascii="Arial" w:hAnsi="Arial" w:cs="Arial"/>
          <w:sz w:val="24"/>
          <w:szCs w:val="24"/>
        </w:rPr>
      </w:pPr>
      <w:r w:rsidRPr="00C7687A">
        <w:rPr>
          <w:rFonts w:ascii="Arial" w:hAnsi="Arial" w:cs="Arial"/>
          <w:sz w:val="24"/>
          <w:szCs w:val="24"/>
        </w:rPr>
        <w:t>A</w:t>
      </w:r>
      <w:r w:rsidR="470EC624" w:rsidRPr="00C7687A">
        <w:rPr>
          <w:rFonts w:ascii="Arial" w:hAnsi="Arial" w:cs="Arial"/>
          <w:sz w:val="24"/>
          <w:szCs w:val="24"/>
        </w:rPr>
        <w:t>1</w:t>
      </w:r>
      <w:r w:rsidR="63170C3A" w:rsidRPr="00C7687A">
        <w:rPr>
          <w:rFonts w:ascii="Arial" w:hAnsi="Arial" w:cs="Arial"/>
          <w:sz w:val="24"/>
          <w:szCs w:val="24"/>
        </w:rPr>
        <w:t>.</w:t>
      </w:r>
      <w:r w:rsidRPr="00C7687A">
        <w:rPr>
          <w:rFonts w:ascii="Arial" w:hAnsi="Arial" w:cs="Arial"/>
          <w:sz w:val="24"/>
          <w:szCs w:val="24"/>
        </w:rPr>
        <w:tab/>
      </w:r>
      <w:r w:rsidR="0056260C" w:rsidRPr="00C7687A">
        <w:rPr>
          <w:rFonts w:ascii="Arial" w:hAnsi="Arial" w:cs="Arial"/>
          <w:sz w:val="24"/>
          <w:szCs w:val="24"/>
        </w:rPr>
        <w:t>No</w:t>
      </w:r>
      <w:r w:rsidR="006F2C34" w:rsidRPr="00C7687A">
        <w:rPr>
          <w:rFonts w:ascii="Arial" w:hAnsi="Arial" w:cs="Arial"/>
          <w:sz w:val="24"/>
          <w:szCs w:val="24"/>
        </w:rPr>
        <w:t xml:space="preserve">. </w:t>
      </w:r>
      <w:r w:rsidR="7126D285" w:rsidRPr="00C7687A">
        <w:rPr>
          <w:rFonts w:ascii="Arial" w:hAnsi="Arial" w:cs="Arial"/>
          <w:sz w:val="24"/>
          <w:szCs w:val="24"/>
        </w:rPr>
        <w:t>The glossary in the Scope of Work</w:t>
      </w:r>
      <w:r w:rsidR="00083849" w:rsidRPr="00C7687A">
        <w:rPr>
          <w:rFonts w:ascii="Arial" w:hAnsi="Arial" w:cs="Arial"/>
          <w:sz w:val="24"/>
          <w:szCs w:val="24"/>
        </w:rPr>
        <w:t xml:space="preserve"> (Attachment 2)</w:t>
      </w:r>
      <w:r w:rsidR="7126D285" w:rsidRPr="00C7687A">
        <w:rPr>
          <w:rFonts w:ascii="Arial" w:hAnsi="Arial" w:cs="Arial"/>
          <w:sz w:val="24"/>
          <w:szCs w:val="24"/>
        </w:rPr>
        <w:t xml:space="preserve"> now clarifies the definition of </w:t>
      </w:r>
      <w:r w:rsidR="7126D285" w:rsidRPr="00C7687A">
        <w:rPr>
          <w:rFonts w:ascii="Arial" w:hAnsi="Arial" w:cs="Arial"/>
          <w:i/>
          <w:iCs/>
          <w:sz w:val="24"/>
          <w:szCs w:val="24"/>
        </w:rPr>
        <w:t>charger</w:t>
      </w:r>
      <w:r w:rsidR="7126D285" w:rsidRPr="00C7687A">
        <w:rPr>
          <w:rFonts w:ascii="Arial" w:hAnsi="Arial" w:cs="Arial"/>
          <w:sz w:val="24"/>
          <w:szCs w:val="24"/>
        </w:rPr>
        <w:t xml:space="preserve"> to read “Any connector that can independently provide charge to an on-road electric vehicle (EV) regardless of whether the other connectors associated with a Charge Point are simultaneously charging.</w:t>
      </w:r>
      <w:r w:rsidR="59C6D2A1" w:rsidRPr="00C7687A">
        <w:rPr>
          <w:rFonts w:ascii="Arial" w:hAnsi="Arial" w:cs="Arial"/>
          <w:sz w:val="24"/>
          <w:szCs w:val="24"/>
        </w:rPr>
        <w:t>”</w:t>
      </w:r>
      <w:r w:rsidR="006F2C34" w:rsidRPr="00C7687A">
        <w:rPr>
          <w:rFonts w:ascii="Arial" w:hAnsi="Arial" w:cs="Arial"/>
          <w:sz w:val="24"/>
          <w:szCs w:val="24"/>
        </w:rPr>
        <w:t xml:space="preserve"> </w:t>
      </w:r>
      <w:r w:rsidR="5C8D3FEF" w:rsidRPr="00C7687A">
        <w:rPr>
          <w:rFonts w:ascii="Arial" w:hAnsi="Arial" w:cs="Arial"/>
          <w:sz w:val="24"/>
          <w:szCs w:val="24"/>
        </w:rPr>
        <w:t>Additionally,</w:t>
      </w:r>
      <w:r w:rsidR="57DDD5FE" w:rsidRPr="00C7687A">
        <w:rPr>
          <w:rFonts w:ascii="Arial" w:hAnsi="Arial" w:cs="Arial"/>
          <w:sz w:val="24"/>
          <w:szCs w:val="24"/>
        </w:rPr>
        <w:t xml:space="preserve"> </w:t>
      </w:r>
      <w:r w:rsidR="7DBEFF78" w:rsidRPr="00C7687A">
        <w:rPr>
          <w:rFonts w:ascii="Arial" w:hAnsi="Arial" w:cs="Arial"/>
          <w:sz w:val="24"/>
          <w:szCs w:val="24"/>
        </w:rPr>
        <w:t>o</w:t>
      </w:r>
      <w:r w:rsidR="57D05B91" w:rsidRPr="00C7687A">
        <w:rPr>
          <w:rFonts w:ascii="Arial" w:hAnsi="Arial" w:cs="Arial"/>
          <w:sz w:val="24"/>
          <w:szCs w:val="24"/>
        </w:rPr>
        <w:t xml:space="preserve">nly Level 2 chargers may be installed. </w:t>
      </w:r>
    </w:p>
    <w:p w14:paraId="3266B23F" w14:textId="63E6C0DB" w:rsidR="15110FFD" w:rsidRPr="00C7687A" w:rsidRDefault="15110FFD" w:rsidP="004B214B">
      <w:pPr>
        <w:spacing w:after="120" w:line="240" w:lineRule="auto"/>
        <w:ind w:left="720" w:hanging="720"/>
        <w:rPr>
          <w:rFonts w:ascii="Arial" w:hAnsi="Arial" w:cs="Arial"/>
          <w:sz w:val="24"/>
          <w:szCs w:val="24"/>
        </w:rPr>
      </w:pPr>
    </w:p>
    <w:p w14:paraId="74D0BCC4" w14:textId="5D9588F8" w:rsidR="00472D2F" w:rsidRPr="00C7687A" w:rsidRDefault="00472D2F" w:rsidP="00EE96CA">
      <w:pPr>
        <w:spacing w:after="0" w:line="240" w:lineRule="auto"/>
        <w:ind w:left="720" w:hanging="720"/>
        <w:rPr>
          <w:rFonts w:ascii="Arial" w:hAnsi="Arial" w:cs="Arial"/>
          <w:sz w:val="24"/>
          <w:szCs w:val="24"/>
          <w:highlight w:val="yellow"/>
        </w:rPr>
      </w:pPr>
      <w:r w:rsidRPr="00C7687A">
        <w:rPr>
          <w:rFonts w:ascii="Arial" w:hAnsi="Arial" w:cs="Arial"/>
          <w:b/>
          <w:bCs/>
          <w:sz w:val="24"/>
          <w:szCs w:val="24"/>
        </w:rPr>
        <w:t>Q</w:t>
      </w:r>
      <w:r w:rsidR="637182FD" w:rsidRPr="00C7687A">
        <w:rPr>
          <w:rFonts w:ascii="Arial" w:hAnsi="Arial" w:cs="Arial"/>
          <w:b/>
          <w:bCs/>
          <w:sz w:val="24"/>
          <w:szCs w:val="24"/>
        </w:rPr>
        <w:t>2</w:t>
      </w:r>
      <w:r w:rsidR="00A62F65" w:rsidRPr="00C7687A">
        <w:rPr>
          <w:rFonts w:ascii="Arial" w:hAnsi="Arial" w:cs="Arial"/>
          <w:b/>
          <w:bCs/>
          <w:sz w:val="24"/>
          <w:szCs w:val="24"/>
        </w:rPr>
        <w:t>.</w:t>
      </w:r>
      <w:r w:rsidRPr="00C7687A">
        <w:rPr>
          <w:rFonts w:ascii="Arial" w:hAnsi="Arial" w:cs="Arial"/>
          <w:sz w:val="24"/>
          <w:szCs w:val="24"/>
        </w:rPr>
        <w:tab/>
      </w:r>
      <w:r w:rsidR="1D9AA21C" w:rsidRPr="00C7687A">
        <w:rPr>
          <w:rFonts w:ascii="Arial" w:hAnsi="Arial" w:cs="Arial"/>
          <w:b/>
          <w:bCs/>
          <w:sz w:val="24"/>
          <w:szCs w:val="24"/>
        </w:rPr>
        <w:t>R</w:t>
      </w:r>
      <w:r w:rsidR="75157168" w:rsidRPr="00C7687A">
        <w:rPr>
          <w:rFonts w:ascii="Arial" w:hAnsi="Arial" w:cs="Arial"/>
          <w:b/>
          <w:bCs/>
          <w:sz w:val="24"/>
          <w:szCs w:val="24"/>
        </w:rPr>
        <w:t>egarding the minimum of 300 chargers per project</w:t>
      </w:r>
      <w:r w:rsidR="11D49F5A" w:rsidRPr="00C7687A">
        <w:rPr>
          <w:rFonts w:ascii="Arial" w:hAnsi="Arial" w:cs="Arial"/>
          <w:b/>
          <w:bCs/>
          <w:sz w:val="24"/>
          <w:szCs w:val="24"/>
        </w:rPr>
        <w:t>:</w:t>
      </w:r>
      <w:r w:rsidR="75157168" w:rsidRPr="00C7687A">
        <w:rPr>
          <w:rFonts w:ascii="Arial" w:hAnsi="Arial" w:cs="Arial"/>
          <w:b/>
          <w:bCs/>
          <w:sz w:val="24"/>
          <w:szCs w:val="24"/>
        </w:rPr>
        <w:t xml:space="preserve">  The City of Anaheim is working on installing more public level 2 charging stations.  </w:t>
      </w:r>
      <w:r w:rsidR="7073767A" w:rsidRPr="00C7687A">
        <w:rPr>
          <w:rFonts w:ascii="Arial" w:hAnsi="Arial" w:cs="Arial"/>
          <w:b/>
          <w:bCs/>
          <w:sz w:val="24"/>
          <w:szCs w:val="24"/>
        </w:rPr>
        <w:t>Can you</w:t>
      </w:r>
      <w:r w:rsidR="75157168" w:rsidRPr="00C7687A">
        <w:rPr>
          <w:rFonts w:ascii="Arial" w:hAnsi="Arial" w:cs="Arial"/>
          <w:b/>
          <w:bCs/>
          <w:sz w:val="24"/>
          <w:szCs w:val="24"/>
        </w:rPr>
        <w:t xml:space="preserve"> confirm that the 300 minimum chargers will need to be installed and operating by January </w:t>
      </w:r>
      <w:r w:rsidR="057E435E" w:rsidRPr="00C7687A">
        <w:rPr>
          <w:rFonts w:ascii="Arial" w:hAnsi="Arial" w:cs="Arial"/>
          <w:b/>
          <w:bCs/>
          <w:sz w:val="24"/>
          <w:szCs w:val="24"/>
        </w:rPr>
        <w:t>31</w:t>
      </w:r>
      <w:r w:rsidR="75157168" w:rsidRPr="00C7687A">
        <w:rPr>
          <w:rFonts w:ascii="Arial" w:hAnsi="Arial" w:cs="Arial"/>
          <w:b/>
          <w:bCs/>
          <w:sz w:val="24"/>
          <w:szCs w:val="24"/>
        </w:rPr>
        <w:t xml:space="preserve">, 2028?  As long as we install 5 chargers per site, and install 300+ chargers within the 5 years, we can utilize the funds (if awarded).  </w:t>
      </w:r>
    </w:p>
    <w:p w14:paraId="05DB401A" w14:textId="12608E6C" w:rsidR="00B4351B" w:rsidRPr="00C7687A" w:rsidRDefault="00B4351B" w:rsidP="23641CE4">
      <w:pPr>
        <w:spacing w:after="0" w:line="240" w:lineRule="auto"/>
        <w:ind w:left="720" w:hanging="720"/>
        <w:rPr>
          <w:rFonts w:ascii="Arial" w:hAnsi="Arial" w:cs="Arial"/>
          <w:b/>
          <w:bCs/>
          <w:sz w:val="24"/>
          <w:szCs w:val="24"/>
        </w:rPr>
      </w:pPr>
    </w:p>
    <w:p w14:paraId="4736E2D0" w14:textId="2B3C0B1E" w:rsidR="00472D2F" w:rsidRPr="00C7687A" w:rsidRDefault="00472D2F" w:rsidP="00B4351B">
      <w:pPr>
        <w:spacing w:after="0" w:line="240" w:lineRule="auto"/>
        <w:ind w:left="720" w:hanging="720"/>
        <w:rPr>
          <w:rFonts w:ascii="Arial" w:hAnsi="Arial" w:cs="Arial"/>
          <w:sz w:val="24"/>
          <w:szCs w:val="24"/>
        </w:rPr>
      </w:pPr>
      <w:r w:rsidRPr="00C7687A">
        <w:rPr>
          <w:rFonts w:ascii="Arial" w:hAnsi="Arial" w:cs="Arial"/>
          <w:sz w:val="24"/>
          <w:szCs w:val="24"/>
        </w:rPr>
        <w:t>A</w:t>
      </w:r>
      <w:r w:rsidR="16866878" w:rsidRPr="00C7687A">
        <w:rPr>
          <w:rFonts w:ascii="Arial" w:hAnsi="Arial" w:cs="Arial"/>
          <w:sz w:val="24"/>
          <w:szCs w:val="24"/>
        </w:rPr>
        <w:t>2</w:t>
      </w:r>
      <w:r w:rsidR="00A62F65" w:rsidRPr="00C7687A">
        <w:rPr>
          <w:rFonts w:ascii="Arial" w:hAnsi="Arial" w:cs="Arial"/>
          <w:sz w:val="24"/>
          <w:szCs w:val="24"/>
        </w:rPr>
        <w:t>.</w:t>
      </w:r>
      <w:r w:rsidRPr="00C7687A">
        <w:rPr>
          <w:rFonts w:ascii="Arial" w:hAnsi="Arial" w:cs="Arial"/>
          <w:sz w:val="24"/>
          <w:szCs w:val="24"/>
        </w:rPr>
        <w:tab/>
      </w:r>
      <w:r w:rsidR="28E70CFA" w:rsidRPr="00C7687A">
        <w:rPr>
          <w:rFonts w:ascii="Arial" w:hAnsi="Arial" w:cs="Arial"/>
          <w:sz w:val="24"/>
          <w:szCs w:val="24"/>
        </w:rPr>
        <w:t xml:space="preserve">Projects resulting from this solicitation must </w:t>
      </w:r>
      <w:r w:rsidR="00EC0DE3" w:rsidRPr="00C7687A">
        <w:rPr>
          <w:rFonts w:ascii="Arial" w:hAnsi="Arial" w:cs="Arial"/>
          <w:sz w:val="24"/>
          <w:szCs w:val="24"/>
        </w:rPr>
        <w:t xml:space="preserve">schedule </w:t>
      </w:r>
      <w:r w:rsidR="28E70CFA" w:rsidRPr="00C7687A">
        <w:rPr>
          <w:rFonts w:ascii="Arial" w:hAnsi="Arial" w:cs="Arial"/>
          <w:sz w:val="24"/>
          <w:szCs w:val="24"/>
        </w:rPr>
        <w:t xml:space="preserve">all project work, including </w:t>
      </w:r>
      <w:r w:rsidR="6DB8F3E4" w:rsidRPr="00C7687A">
        <w:rPr>
          <w:rFonts w:ascii="Arial" w:hAnsi="Arial" w:cs="Arial"/>
          <w:sz w:val="24"/>
          <w:szCs w:val="24"/>
        </w:rPr>
        <w:t>data</w:t>
      </w:r>
      <w:r w:rsidR="00564E91" w:rsidRPr="00C7687A">
        <w:rPr>
          <w:rFonts w:ascii="Arial" w:hAnsi="Arial" w:cs="Arial"/>
          <w:sz w:val="24"/>
          <w:szCs w:val="24"/>
        </w:rPr>
        <w:t xml:space="preserve"> collection and a final report</w:t>
      </w:r>
      <w:r w:rsidR="00EC0DE3" w:rsidRPr="00C7687A">
        <w:rPr>
          <w:rFonts w:ascii="Arial" w:hAnsi="Arial" w:cs="Arial"/>
          <w:sz w:val="24"/>
          <w:szCs w:val="24"/>
        </w:rPr>
        <w:t>, for</w:t>
      </w:r>
      <w:r w:rsidR="28E70CFA" w:rsidRPr="00C7687A">
        <w:rPr>
          <w:rFonts w:ascii="Arial" w:hAnsi="Arial" w:cs="Arial"/>
          <w:sz w:val="24"/>
          <w:szCs w:val="24"/>
        </w:rPr>
        <w:t xml:space="preserve"> </w:t>
      </w:r>
      <w:r w:rsidR="6DC043F2" w:rsidRPr="00C7687A">
        <w:rPr>
          <w:rFonts w:ascii="Arial" w:hAnsi="Arial" w:cs="Arial"/>
          <w:sz w:val="24"/>
          <w:szCs w:val="24"/>
        </w:rPr>
        <w:t>complet</w:t>
      </w:r>
      <w:r w:rsidR="55914E44" w:rsidRPr="00C7687A">
        <w:rPr>
          <w:rFonts w:ascii="Arial" w:hAnsi="Arial" w:cs="Arial"/>
          <w:sz w:val="24"/>
          <w:szCs w:val="24"/>
        </w:rPr>
        <w:t>ion</w:t>
      </w:r>
      <w:r w:rsidR="28E70CFA" w:rsidRPr="00C7687A">
        <w:rPr>
          <w:rFonts w:ascii="Arial" w:hAnsi="Arial" w:cs="Arial"/>
          <w:sz w:val="24"/>
          <w:szCs w:val="24"/>
        </w:rPr>
        <w:t xml:space="preserve"> by January 31, 2028. Each project site must have a minimum of five Level </w:t>
      </w:r>
      <w:r w:rsidR="01304EE6" w:rsidRPr="00C7687A">
        <w:rPr>
          <w:rFonts w:ascii="Arial" w:hAnsi="Arial" w:cs="Arial"/>
          <w:sz w:val="24"/>
          <w:szCs w:val="24"/>
        </w:rPr>
        <w:t xml:space="preserve">2 chargers. </w:t>
      </w:r>
    </w:p>
    <w:p w14:paraId="11810078" w14:textId="5397D747" w:rsidR="15110FFD" w:rsidRPr="00C7687A" w:rsidRDefault="15110FFD" w:rsidP="004B214B">
      <w:pPr>
        <w:spacing w:after="120" w:line="240" w:lineRule="auto"/>
        <w:ind w:left="720" w:hanging="720"/>
        <w:rPr>
          <w:rFonts w:ascii="Arial" w:hAnsi="Arial" w:cs="Arial"/>
          <w:sz w:val="24"/>
          <w:szCs w:val="24"/>
        </w:rPr>
      </w:pPr>
    </w:p>
    <w:p w14:paraId="53CAE1D0" w14:textId="6BC9679D" w:rsidR="0F3C2DD2" w:rsidRPr="00C7687A" w:rsidRDefault="0F3C2DD2" w:rsidP="004B214B">
      <w:pPr>
        <w:keepLines/>
        <w:spacing w:after="0" w:line="240" w:lineRule="auto"/>
        <w:ind w:left="720" w:hanging="720"/>
        <w:rPr>
          <w:rFonts w:ascii="Arial" w:hAnsi="Arial" w:cs="Arial"/>
          <w:b/>
          <w:bCs/>
          <w:sz w:val="24"/>
          <w:szCs w:val="24"/>
        </w:rPr>
      </w:pPr>
      <w:r w:rsidRPr="00C7687A">
        <w:rPr>
          <w:rFonts w:ascii="Arial" w:hAnsi="Arial" w:cs="Arial"/>
          <w:b/>
          <w:bCs/>
          <w:sz w:val="24"/>
          <w:szCs w:val="24"/>
        </w:rPr>
        <w:t>Q3.</w:t>
      </w:r>
      <w:r w:rsidRPr="00C7687A">
        <w:rPr>
          <w:rFonts w:ascii="Arial" w:hAnsi="Arial" w:cs="Arial"/>
          <w:sz w:val="24"/>
          <w:szCs w:val="24"/>
        </w:rPr>
        <w:tab/>
      </w:r>
      <w:r w:rsidRPr="00C7687A">
        <w:rPr>
          <w:rFonts w:ascii="Arial" w:hAnsi="Arial" w:cs="Arial"/>
          <w:b/>
          <w:bCs/>
          <w:sz w:val="24"/>
          <w:szCs w:val="24"/>
        </w:rPr>
        <w:t>Is the removal of outdated L2s and replacement with more innovative L2s eligible for funding in CHiLL-2?</w:t>
      </w:r>
    </w:p>
    <w:p w14:paraId="62DEF44E" w14:textId="7218375F" w:rsidR="15110FFD" w:rsidRPr="00C7687A" w:rsidRDefault="15110FFD" w:rsidP="004B214B">
      <w:pPr>
        <w:keepLines/>
        <w:spacing w:after="0" w:line="240" w:lineRule="auto"/>
        <w:ind w:left="720" w:hanging="720"/>
        <w:rPr>
          <w:rFonts w:ascii="Arial" w:hAnsi="Arial" w:cs="Arial"/>
          <w:b/>
          <w:bCs/>
          <w:sz w:val="24"/>
          <w:szCs w:val="24"/>
        </w:rPr>
      </w:pPr>
    </w:p>
    <w:p w14:paraId="68AFE6BA" w14:textId="690AD061" w:rsidR="11AD8E89" w:rsidRPr="00C7687A" w:rsidRDefault="11AD8E89" w:rsidP="004B214B">
      <w:pPr>
        <w:keepLines/>
        <w:spacing w:after="0" w:line="240" w:lineRule="auto"/>
        <w:ind w:left="720" w:hanging="720"/>
        <w:rPr>
          <w:rFonts w:ascii="Arial" w:hAnsi="Arial" w:cs="Arial"/>
          <w:sz w:val="24"/>
          <w:szCs w:val="24"/>
        </w:rPr>
      </w:pPr>
      <w:r w:rsidRPr="00C7687A">
        <w:rPr>
          <w:rFonts w:ascii="Arial" w:hAnsi="Arial" w:cs="Arial"/>
          <w:sz w:val="24"/>
          <w:szCs w:val="24"/>
        </w:rPr>
        <w:t>A3.</w:t>
      </w:r>
      <w:r w:rsidRPr="00C7687A">
        <w:rPr>
          <w:rFonts w:ascii="Arial" w:hAnsi="Arial" w:cs="Arial"/>
          <w:sz w:val="24"/>
          <w:szCs w:val="24"/>
        </w:rPr>
        <w:tab/>
      </w:r>
      <w:r w:rsidR="00306192" w:rsidRPr="00C7687A">
        <w:rPr>
          <w:rFonts w:ascii="Arial" w:hAnsi="Arial" w:cs="Arial"/>
          <w:sz w:val="24"/>
          <w:szCs w:val="24"/>
        </w:rPr>
        <w:t xml:space="preserve">Section </w:t>
      </w:r>
      <w:r w:rsidR="00CF10C1" w:rsidRPr="00C7687A">
        <w:rPr>
          <w:rFonts w:ascii="Arial" w:hAnsi="Arial" w:cs="Arial"/>
          <w:sz w:val="24"/>
          <w:szCs w:val="24"/>
        </w:rPr>
        <w:t>II</w:t>
      </w:r>
      <w:r w:rsidR="00984852" w:rsidRPr="00C7687A">
        <w:rPr>
          <w:rFonts w:ascii="Arial" w:hAnsi="Arial" w:cs="Arial"/>
          <w:sz w:val="24"/>
          <w:szCs w:val="24"/>
        </w:rPr>
        <w:t>.</w:t>
      </w:r>
      <w:r w:rsidR="003E7D5A" w:rsidRPr="00C7687A">
        <w:rPr>
          <w:rFonts w:ascii="Arial" w:hAnsi="Arial" w:cs="Arial"/>
          <w:sz w:val="24"/>
          <w:szCs w:val="24"/>
        </w:rPr>
        <w:t>B.1</w:t>
      </w:r>
      <w:r w:rsidR="00A66CB3" w:rsidRPr="00C7687A">
        <w:rPr>
          <w:rFonts w:ascii="Arial" w:hAnsi="Arial" w:cs="Arial"/>
          <w:sz w:val="24"/>
          <w:szCs w:val="24"/>
        </w:rPr>
        <w:t xml:space="preserve"> </w:t>
      </w:r>
      <w:r w:rsidR="008855F5" w:rsidRPr="00C7687A">
        <w:rPr>
          <w:rFonts w:ascii="Arial" w:hAnsi="Arial" w:cs="Arial"/>
          <w:sz w:val="24"/>
          <w:szCs w:val="24"/>
        </w:rPr>
        <w:t xml:space="preserve">of the Manual </w:t>
      </w:r>
      <w:r w:rsidR="00667C5F" w:rsidRPr="00C7687A">
        <w:rPr>
          <w:rFonts w:ascii="Arial" w:hAnsi="Arial" w:cs="Arial"/>
          <w:sz w:val="24"/>
          <w:szCs w:val="24"/>
        </w:rPr>
        <w:t xml:space="preserve">now clarifies </w:t>
      </w:r>
      <w:r w:rsidR="6726EC0E" w:rsidRPr="00C7687A">
        <w:rPr>
          <w:rFonts w:ascii="Arial" w:hAnsi="Arial" w:cs="Arial"/>
          <w:sz w:val="24"/>
          <w:szCs w:val="24"/>
        </w:rPr>
        <w:t xml:space="preserve">“Replacement of </w:t>
      </w:r>
      <w:r w:rsidR="1D0F1FBA" w:rsidRPr="00C7687A">
        <w:rPr>
          <w:rFonts w:ascii="Arial" w:hAnsi="Arial" w:cs="Arial"/>
          <w:sz w:val="24"/>
          <w:szCs w:val="24"/>
        </w:rPr>
        <w:t>‘</w:t>
      </w:r>
      <w:r w:rsidR="6726EC0E" w:rsidRPr="00C7687A">
        <w:rPr>
          <w:rFonts w:ascii="Arial" w:hAnsi="Arial" w:cs="Arial"/>
          <w:sz w:val="24"/>
          <w:szCs w:val="24"/>
        </w:rPr>
        <w:t>paddle chargers</w:t>
      </w:r>
      <w:r w:rsidR="6BD055D4" w:rsidRPr="00C7687A">
        <w:rPr>
          <w:rFonts w:ascii="Arial" w:hAnsi="Arial" w:cs="Arial"/>
          <w:sz w:val="24"/>
          <w:szCs w:val="24"/>
        </w:rPr>
        <w:t>’</w:t>
      </w:r>
      <w:r w:rsidR="6726EC0E" w:rsidRPr="00C7687A">
        <w:rPr>
          <w:rFonts w:ascii="Arial" w:hAnsi="Arial" w:cs="Arial"/>
          <w:sz w:val="24"/>
          <w:szCs w:val="24"/>
        </w:rPr>
        <w:t xml:space="preserve"> or non-networked chargers is eligible for funding and will count toward the minimum charger requirement. Replacement of broken chargers or old networked J-1772 chargers </w:t>
      </w:r>
      <w:r w:rsidR="00252235" w:rsidRPr="00C7687A">
        <w:rPr>
          <w:rFonts w:ascii="Arial" w:hAnsi="Arial" w:cs="Arial"/>
          <w:sz w:val="24"/>
          <w:szCs w:val="24"/>
        </w:rPr>
        <w:t xml:space="preserve">is </w:t>
      </w:r>
      <w:r w:rsidR="6726EC0E" w:rsidRPr="00C7687A">
        <w:rPr>
          <w:rFonts w:ascii="Arial" w:hAnsi="Arial" w:cs="Arial"/>
          <w:sz w:val="24"/>
          <w:szCs w:val="24"/>
        </w:rPr>
        <w:t xml:space="preserve">not eligible for funding under this </w:t>
      </w:r>
      <w:r w:rsidR="00232924" w:rsidRPr="00C7687A">
        <w:rPr>
          <w:rFonts w:ascii="Arial" w:hAnsi="Arial" w:cs="Arial"/>
          <w:sz w:val="24"/>
          <w:szCs w:val="24"/>
        </w:rPr>
        <w:t xml:space="preserve">solicitation </w:t>
      </w:r>
      <w:r w:rsidR="6726EC0E" w:rsidRPr="00C7687A">
        <w:rPr>
          <w:rFonts w:ascii="Arial" w:hAnsi="Arial" w:cs="Arial"/>
          <w:sz w:val="24"/>
          <w:szCs w:val="24"/>
        </w:rPr>
        <w:t>and will not count toward the minimum charger requirement.”</w:t>
      </w:r>
    </w:p>
    <w:p w14:paraId="016062EA" w14:textId="22242CE2" w:rsidR="00B4351B" w:rsidRPr="00C7687A" w:rsidRDefault="68C56F14" w:rsidP="004B214B">
      <w:pPr>
        <w:spacing w:before="360" w:after="0" w:line="240" w:lineRule="auto"/>
        <w:ind w:left="720" w:hanging="720"/>
        <w:rPr>
          <w:rFonts w:ascii="Arial" w:hAnsi="Arial" w:cs="Arial"/>
          <w:b/>
          <w:bCs/>
          <w:sz w:val="24"/>
          <w:szCs w:val="24"/>
        </w:rPr>
      </w:pPr>
      <w:r w:rsidRPr="00C7687A">
        <w:rPr>
          <w:rFonts w:ascii="Arial" w:hAnsi="Arial" w:cs="Arial"/>
          <w:b/>
          <w:bCs/>
          <w:sz w:val="24"/>
          <w:szCs w:val="24"/>
        </w:rPr>
        <w:lastRenderedPageBreak/>
        <w:t>Project Eligibility - Public Accessibility</w:t>
      </w:r>
    </w:p>
    <w:p w14:paraId="1F2A4133" w14:textId="1DCB7086" w:rsidR="00B4351B" w:rsidRPr="00C7687A" w:rsidRDefault="00B4351B" w:rsidP="23641CE4">
      <w:pPr>
        <w:spacing w:after="0" w:line="240" w:lineRule="auto"/>
        <w:ind w:left="720" w:hanging="720"/>
        <w:rPr>
          <w:rFonts w:ascii="Arial" w:hAnsi="Arial" w:cs="Arial"/>
          <w:b/>
          <w:bCs/>
          <w:sz w:val="24"/>
          <w:szCs w:val="24"/>
        </w:rPr>
      </w:pPr>
    </w:p>
    <w:p w14:paraId="754528A4" w14:textId="55CE77EF" w:rsidR="00B4351B" w:rsidRPr="00C7687A" w:rsidRDefault="68C56F14" w:rsidP="23641CE4">
      <w:pPr>
        <w:spacing w:after="0" w:line="240" w:lineRule="auto"/>
        <w:ind w:left="720" w:hanging="720"/>
        <w:rPr>
          <w:rFonts w:ascii="Arial" w:hAnsi="Arial" w:cs="Arial"/>
          <w:b/>
          <w:bCs/>
          <w:sz w:val="24"/>
          <w:szCs w:val="24"/>
        </w:rPr>
      </w:pPr>
      <w:r w:rsidRPr="00C7687A">
        <w:rPr>
          <w:rFonts w:ascii="Arial" w:hAnsi="Arial" w:cs="Arial"/>
          <w:b/>
          <w:bCs/>
          <w:sz w:val="24"/>
          <w:szCs w:val="24"/>
        </w:rPr>
        <w:t>Q4.</w:t>
      </w:r>
      <w:r w:rsidR="00B4351B" w:rsidRPr="00C7687A">
        <w:rPr>
          <w:rFonts w:ascii="Arial" w:hAnsi="Arial" w:cs="Arial"/>
          <w:sz w:val="24"/>
          <w:szCs w:val="24"/>
        </w:rPr>
        <w:tab/>
      </w:r>
      <w:r w:rsidRPr="00C7687A">
        <w:rPr>
          <w:rFonts w:ascii="Arial" w:hAnsi="Arial" w:cs="Arial"/>
          <w:b/>
          <w:bCs/>
          <w:sz w:val="24"/>
          <w:szCs w:val="24"/>
        </w:rPr>
        <w:t>The solicitation manual states that “Chargers must be publicly available and accessible at least 18 hours per day”. Are parking facilities that are open to the public 24 hours per day but have pay gates (charging a fee to park) eligible for the program?</w:t>
      </w:r>
    </w:p>
    <w:p w14:paraId="4A6B2131" w14:textId="77777777" w:rsidR="00B4351B" w:rsidRPr="00C7687A" w:rsidRDefault="00B4351B" w:rsidP="23641CE4">
      <w:pPr>
        <w:spacing w:after="0" w:line="240" w:lineRule="auto"/>
        <w:ind w:left="720" w:hanging="720"/>
        <w:rPr>
          <w:rFonts w:ascii="Arial" w:hAnsi="Arial" w:cs="Arial"/>
          <w:sz w:val="24"/>
          <w:szCs w:val="24"/>
        </w:rPr>
      </w:pPr>
    </w:p>
    <w:p w14:paraId="0167C907" w14:textId="3B9A684D" w:rsidR="00B4351B" w:rsidRPr="00C7687A" w:rsidRDefault="2010BBF1" w:rsidP="23641CE4">
      <w:pPr>
        <w:spacing w:after="0" w:line="240" w:lineRule="auto"/>
        <w:ind w:left="720" w:hanging="720"/>
        <w:rPr>
          <w:rFonts w:ascii="Arial" w:hAnsi="Arial" w:cs="Arial"/>
          <w:sz w:val="24"/>
          <w:szCs w:val="24"/>
          <w:highlight w:val="yellow"/>
        </w:rPr>
      </w:pPr>
      <w:r w:rsidRPr="00C7687A">
        <w:rPr>
          <w:rFonts w:ascii="Arial" w:hAnsi="Arial" w:cs="Arial"/>
          <w:sz w:val="24"/>
          <w:szCs w:val="24"/>
        </w:rPr>
        <w:t>A4.</w:t>
      </w:r>
      <w:r w:rsidRPr="00C7687A">
        <w:rPr>
          <w:rFonts w:ascii="Arial" w:hAnsi="Arial" w:cs="Arial"/>
          <w:sz w:val="24"/>
          <w:szCs w:val="24"/>
        </w:rPr>
        <w:tab/>
      </w:r>
      <w:r w:rsidR="009726F6" w:rsidRPr="00C7687A">
        <w:rPr>
          <w:rFonts w:ascii="Arial" w:hAnsi="Arial" w:cs="Arial"/>
          <w:sz w:val="24"/>
          <w:szCs w:val="24"/>
        </w:rPr>
        <w:t>Section II.B.5</w:t>
      </w:r>
      <w:r w:rsidR="008855F5" w:rsidRPr="00C7687A">
        <w:rPr>
          <w:rFonts w:ascii="Arial" w:hAnsi="Arial" w:cs="Arial"/>
          <w:sz w:val="24"/>
          <w:szCs w:val="24"/>
        </w:rPr>
        <w:t xml:space="preserve"> of the Manual</w:t>
      </w:r>
      <w:r w:rsidR="009726F6" w:rsidRPr="00C7687A">
        <w:rPr>
          <w:rFonts w:ascii="Arial" w:hAnsi="Arial" w:cs="Arial"/>
          <w:sz w:val="24"/>
          <w:szCs w:val="24"/>
        </w:rPr>
        <w:t xml:space="preserve"> now </w:t>
      </w:r>
      <w:r w:rsidR="003C519D" w:rsidRPr="00C7687A">
        <w:rPr>
          <w:rFonts w:ascii="Arial" w:hAnsi="Arial" w:cs="Arial"/>
          <w:sz w:val="24"/>
          <w:szCs w:val="24"/>
        </w:rPr>
        <w:t>clarifies</w:t>
      </w:r>
      <w:r w:rsidR="72B502D8" w:rsidRPr="00C7687A">
        <w:rPr>
          <w:rFonts w:ascii="Arial" w:hAnsi="Arial" w:cs="Arial"/>
          <w:sz w:val="24"/>
          <w:szCs w:val="24"/>
        </w:rPr>
        <w:t xml:space="preserve"> “</w:t>
      </w:r>
      <w:r w:rsidR="3A76B40B" w:rsidRPr="00C7687A">
        <w:rPr>
          <w:rFonts w:ascii="Arial" w:hAnsi="Arial" w:cs="Arial"/>
          <w:sz w:val="24"/>
          <w:szCs w:val="24"/>
        </w:rPr>
        <w:t>Chargers that are restricted to paying customers (</w:t>
      </w:r>
      <w:proofErr w:type="gramStart"/>
      <w:r w:rsidR="3A76B40B" w:rsidRPr="00C7687A">
        <w:rPr>
          <w:rFonts w:ascii="Arial" w:hAnsi="Arial" w:cs="Arial"/>
          <w:sz w:val="24"/>
          <w:szCs w:val="24"/>
        </w:rPr>
        <w:t>e.g.</w:t>
      </w:r>
      <w:proofErr w:type="gramEnd"/>
      <w:r w:rsidR="3A76B40B" w:rsidRPr="00C7687A">
        <w:rPr>
          <w:rFonts w:ascii="Arial" w:hAnsi="Arial" w:cs="Arial"/>
          <w:sz w:val="24"/>
          <w:szCs w:val="24"/>
        </w:rPr>
        <w:t xml:space="preserve"> within a tolled parking garage) are eligible if the site is available to the public at least 18 hours per day.</w:t>
      </w:r>
      <w:r w:rsidR="69CE0068" w:rsidRPr="00C7687A">
        <w:rPr>
          <w:rFonts w:ascii="Arial" w:hAnsi="Arial" w:cs="Arial"/>
          <w:sz w:val="24"/>
          <w:szCs w:val="24"/>
        </w:rPr>
        <w:t>"</w:t>
      </w:r>
    </w:p>
    <w:p w14:paraId="464CAFBB" w14:textId="381C5D4E" w:rsidR="15110FFD" w:rsidRPr="00C7687A" w:rsidRDefault="15110FFD" w:rsidP="15110FFD">
      <w:pPr>
        <w:spacing w:after="0" w:line="240" w:lineRule="auto"/>
        <w:ind w:left="720" w:hanging="720"/>
        <w:rPr>
          <w:rFonts w:ascii="Arial" w:hAnsi="Arial" w:cs="Arial"/>
          <w:sz w:val="24"/>
          <w:szCs w:val="24"/>
        </w:rPr>
      </w:pPr>
    </w:p>
    <w:p w14:paraId="4DF43D2D" w14:textId="2D0CBD57" w:rsidR="15110FFD" w:rsidRPr="00C7687A" w:rsidRDefault="15110FFD" w:rsidP="15110FFD">
      <w:pPr>
        <w:spacing w:after="0" w:line="240" w:lineRule="auto"/>
        <w:ind w:left="720" w:hanging="720"/>
        <w:rPr>
          <w:rFonts w:ascii="Arial" w:hAnsi="Arial" w:cs="Arial"/>
          <w:sz w:val="24"/>
          <w:szCs w:val="24"/>
        </w:rPr>
      </w:pPr>
    </w:p>
    <w:p w14:paraId="51A21937" w14:textId="6268A670" w:rsidR="5BC968D1" w:rsidRPr="00C7687A" w:rsidRDefault="5BC968D1" w:rsidP="15110FFD">
      <w:pPr>
        <w:spacing w:after="0" w:line="240" w:lineRule="auto"/>
        <w:ind w:left="720" w:hanging="720"/>
        <w:rPr>
          <w:rFonts w:ascii="Arial" w:hAnsi="Arial" w:cs="Arial"/>
          <w:b/>
          <w:bCs/>
          <w:sz w:val="24"/>
          <w:szCs w:val="24"/>
        </w:rPr>
      </w:pPr>
      <w:r w:rsidRPr="00C7687A">
        <w:rPr>
          <w:rFonts w:ascii="Arial" w:hAnsi="Arial" w:cs="Arial"/>
          <w:b/>
          <w:bCs/>
          <w:sz w:val="24"/>
          <w:szCs w:val="24"/>
        </w:rPr>
        <w:t>Q5.</w:t>
      </w:r>
      <w:r w:rsidRPr="00C7687A">
        <w:rPr>
          <w:rFonts w:ascii="Arial" w:hAnsi="Arial" w:cs="Arial"/>
          <w:sz w:val="24"/>
          <w:szCs w:val="24"/>
        </w:rPr>
        <w:tab/>
      </w:r>
      <w:r w:rsidRPr="00C7687A">
        <w:rPr>
          <w:rFonts w:ascii="Arial" w:hAnsi="Arial" w:cs="Arial"/>
          <w:b/>
          <w:bCs/>
          <w:sz w:val="24"/>
          <w:szCs w:val="24"/>
        </w:rPr>
        <w:t>Can you install all chargers at a college campus or other large facility?</w:t>
      </w:r>
    </w:p>
    <w:p w14:paraId="7E43A107" w14:textId="300DFD34" w:rsidR="15110FFD" w:rsidRPr="00C7687A" w:rsidRDefault="15110FFD" w:rsidP="15110FFD">
      <w:pPr>
        <w:spacing w:after="0" w:line="240" w:lineRule="auto"/>
        <w:ind w:left="720" w:hanging="720"/>
        <w:rPr>
          <w:rFonts w:ascii="Arial" w:hAnsi="Arial" w:cs="Arial"/>
          <w:b/>
          <w:bCs/>
          <w:sz w:val="24"/>
          <w:szCs w:val="24"/>
        </w:rPr>
      </w:pPr>
    </w:p>
    <w:p w14:paraId="2DA7B3A0" w14:textId="53203989" w:rsidR="5BC968D1" w:rsidRPr="00C7687A" w:rsidRDefault="69A9C5DA" w:rsidP="15110FFD">
      <w:pPr>
        <w:spacing w:after="0" w:line="240" w:lineRule="auto"/>
        <w:ind w:left="720" w:hanging="720"/>
        <w:rPr>
          <w:rFonts w:ascii="Arial" w:hAnsi="Arial" w:cs="Arial"/>
          <w:sz w:val="24"/>
          <w:szCs w:val="24"/>
        </w:rPr>
      </w:pPr>
      <w:r w:rsidRPr="00C7687A">
        <w:rPr>
          <w:rFonts w:ascii="Arial" w:hAnsi="Arial" w:cs="Arial"/>
          <w:sz w:val="24"/>
          <w:szCs w:val="24"/>
        </w:rPr>
        <w:t>A5</w:t>
      </w:r>
      <w:r w:rsidR="5BC968D1" w:rsidRPr="00C7687A">
        <w:rPr>
          <w:rFonts w:ascii="Arial" w:hAnsi="Arial" w:cs="Arial"/>
          <w:sz w:val="24"/>
          <w:szCs w:val="24"/>
        </w:rPr>
        <w:t>.</w:t>
      </w:r>
      <w:r w:rsidR="5BC968D1" w:rsidRPr="00C7687A">
        <w:rPr>
          <w:rFonts w:ascii="Arial" w:hAnsi="Arial" w:cs="Arial"/>
          <w:sz w:val="24"/>
          <w:szCs w:val="24"/>
        </w:rPr>
        <w:tab/>
        <w:t xml:space="preserve">Yes, as long as the location </w:t>
      </w:r>
      <w:r w:rsidR="4329628E" w:rsidRPr="00C7687A">
        <w:rPr>
          <w:rFonts w:ascii="Arial" w:hAnsi="Arial" w:cs="Arial"/>
          <w:sz w:val="24"/>
          <w:szCs w:val="24"/>
        </w:rPr>
        <w:t xml:space="preserve">satisfies </w:t>
      </w:r>
      <w:r w:rsidR="5BC968D1" w:rsidRPr="00C7687A">
        <w:rPr>
          <w:rFonts w:ascii="Arial" w:hAnsi="Arial" w:cs="Arial"/>
          <w:sz w:val="24"/>
          <w:szCs w:val="24"/>
        </w:rPr>
        <w:t xml:space="preserve">all </w:t>
      </w:r>
      <w:proofErr w:type="gramStart"/>
      <w:r w:rsidR="5BC968D1" w:rsidRPr="00C7687A">
        <w:rPr>
          <w:rFonts w:ascii="Arial" w:hAnsi="Arial" w:cs="Arial"/>
          <w:sz w:val="24"/>
          <w:szCs w:val="24"/>
        </w:rPr>
        <w:t>requirements</w:t>
      </w:r>
      <w:proofErr w:type="gramEnd"/>
      <w:r w:rsidR="5BC968D1" w:rsidRPr="00C7687A">
        <w:rPr>
          <w:rFonts w:ascii="Arial" w:hAnsi="Arial" w:cs="Arial"/>
          <w:sz w:val="24"/>
          <w:szCs w:val="24"/>
        </w:rPr>
        <w:t xml:space="preserve"> of the solicitation. </w:t>
      </w:r>
    </w:p>
    <w:p w14:paraId="1049046D" w14:textId="1F57F470" w:rsidR="15110FFD" w:rsidRPr="00C7687A" w:rsidRDefault="15110FFD" w:rsidP="15110FFD">
      <w:pPr>
        <w:spacing w:after="0" w:line="240" w:lineRule="auto"/>
        <w:ind w:left="720" w:hanging="720"/>
        <w:rPr>
          <w:rFonts w:ascii="Arial" w:hAnsi="Arial" w:cs="Arial"/>
          <w:b/>
          <w:bCs/>
          <w:sz w:val="24"/>
          <w:szCs w:val="24"/>
        </w:rPr>
      </w:pPr>
    </w:p>
    <w:p w14:paraId="0E6DB3BE" w14:textId="0C53E785" w:rsidR="00B4351B" w:rsidRPr="00C7687A" w:rsidRDefault="00B4351B" w:rsidP="23641CE4">
      <w:pPr>
        <w:spacing w:after="0" w:line="240" w:lineRule="auto"/>
        <w:ind w:left="720" w:hanging="720"/>
        <w:rPr>
          <w:rFonts w:ascii="Arial" w:hAnsi="Arial" w:cs="Arial"/>
          <w:sz w:val="24"/>
          <w:szCs w:val="24"/>
        </w:rPr>
      </w:pPr>
    </w:p>
    <w:p w14:paraId="6A59BF58" w14:textId="638D8A83" w:rsidR="0BE8C09A" w:rsidRPr="00C7687A" w:rsidRDefault="0BE8C09A" w:rsidP="23641CE4">
      <w:pPr>
        <w:spacing w:after="0" w:line="240" w:lineRule="auto"/>
        <w:ind w:left="720" w:hanging="720"/>
        <w:rPr>
          <w:rFonts w:ascii="Arial" w:hAnsi="Arial" w:cs="Arial"/>
          <w:b/>
          <w:bCs/>
          <w:sz w:val="24"/>
          <w:szCs w:val="24"/>
        </w:rPr>
      </w:pPr>
      <w:r w:rsidRPr="00C7687A">
        <w:rPr>
          <w:rFonts w:ascii="Arial" w:hAnsi="Arial" w:cs="Arial"/>
          <w:b/>
          <w:bCs/>
          <w:sz w:val="24"/>
          <w:szCs w:val="24"/>
        </w:rPr>
        <w:t>Project Eligibility - CEQA/Existing Sites</w:t>
      </w:r>
    </w:p>
    <w:p w14:paraId="29B10E53" w14:textId="22FE7A35" w:rsidR="23641CE4" w:rsidRPr="00C7687A" w:rsidRDefault="23641CE4" w:rsidP="23641CE4">
      <w:pPr>
        <w:spacing w:after="0" w:line="240" w:lineRule="auto"/>
        <w:ind w:left="720" w:hanging="720"/>
        <w:rPr>
          <w:rFonts w:ascii="Arial" w:hAnsi="Arial" w:cs="Arial"/>
          <w:sz w:val="24"/>
          <w:szCs w:val="24"/>
        </w:rPr>
      </w:pPr>
    </w:p>
    <w:p w14:paraId="4CDFB0B8" w14:textId="77777777" w:rsidR="00C550BE" w:rsidRPr="00C7687A" w:rsidRDefault="00C550BE" w:rsidP="23641CE4">
      <w:pPr>
        <w:spacing w:after="0" w:line="240" w:lineRule="auto"/>
        <w:ind w:left="720" w:hanging="720"/>
        <w:rPr>
          <w:rFonts w:ascii="Arial" w:hAnsi="Arial" w:cs="Arial"/>
          <w:sz w:val="24"/>
          <w:szCs w:val="24"/>
        </w:rPr>
      </w:pPr>
    </w:p>
    <w:p w14:paraId="6FAD9476" w14:textId="02B5D996" w:rsidR="0BE8C09A" w:rsidRPr="00C7687A" w:rsidRDefault="4ACF7011" w:rsidP="23641CE4">
      <w:pPr>
        <w:spacing w:after="0" w:line="240" w:lineRule="auto"/>
        <w:ind w:left="720" w:hanging="720"/>
        <w:rPr>
          <w:rFonts w:ascii="Arial" w:hAnsi="Arial" w:cs="Arial"/>
          <w:b/>
          <w:bCs/>
          <w:sz w:val="24"/>
          <w:szCs w:val="24"/>
        </w:rPr>
      </w:pPr>
      <w:r w:rsidRPr="00C7687A">
        <w:rPr>
          <w:rFonts w:ascii="Arial" w:hAnsi="Arial" w:cs="Arial"/>
          <w:b/>
          <w:bCs/>
          <w:sz w:val="24"/>
          <w:szCs w:val="24"/>
        </w:rPr>
        <w:t>Q</w:t>
      </w:r>
      <w:r w:rsidR="1A2E57AF" w:rsidRPr="00C7687A">
        <w:rPr>
          <w:rFonts w:ascii="Arial" w:hAnsi="Arial" w:cs="Arial"/>
          <w:b/>
          <w:bCs/>
          <w:sz w:val="24"/>
          <w:szCs w:val="24"/>
        </w:rPr>
        <w:t>6</w:t>
      </w:r>
      <w:r w:rsidR="0BE8C09A" w:rsidRPr="00C7687A">
        <w:rPr>
          <w:rFonts w:ascii="Arial" w:hAnsi="Arial" w:cs="Arial"/>
          <w:b/>
          <w:bCs/>
          <w:sz w:val="24"/>
          <w:szCs w:val="24"/>
        </w:rPr>
        <w:t xml:space="preserve">.    If a parking structure is under construction and will be 80% completed by June 16, 2023 and scheduled to be commissioned by Q4 2023, would it be an eligible site location since the remaining work </w:t>
      </w:r>
      <w:r w:rsidR="65BCE2DE" w:rsidRPr="00C7687A">
        <w:rPr>
          <w:rFonts w:ascii="Arial" w:hAnsi="Arial" w:cs="Arial"/>
          <w:b/>
          <w:bCs/>
          <w:sz w:val="24"/>
          <w:szCs w:val="24"/>
        </w:rPr>
        <w:t>involves</w:t>
      </w:r>
      <w:r w:rsidR="0BE8C09A" w:rsidRPr="00C7687A">
        <w:rPr>
          <w:rFonts w:ascii="Arial" w:hAnsi="Arial" w:cs="Arial"/>
          <w:b/>
          <w:bCs/>
          <w:sz w:val="24"/>
          <w:szCs w:val="24"/>
        </w:rPr>
        <w:t xml:space="preserve"> “negligible or no expansion of existing or former use</w:t>
      </w:r>
      <w:r w:rsidR="42A44211" w:rsidRPr="00C7687A">
        <w:rPr>
          <w:rFonts w:ascii="Arial" w:hAnsi="Arial" w:cs="Arial"/>
          <w:b/>
          <w:bCs/>
          <w:sz w:val="24"/>
          <w:szCs w:val="24"/>
        </w:rPr>
        <w:t>”?</w:t>
      </w:r>
    </w:p>
    <w:p w14:paraId="3DA9DC0E" w14:textId="621F9EE6" w:rsidR="23641CE4" w:rsidRPr="00C7687A" w:rsidRDefault="23641CE4" w:rsidP="23641CE4">
      <w:pPr>
        <w:spacing w:after="0" w:line="240" w:lineRule="auto"/>
        <w:ind w:left="720" w:hanging="720"/>
        <w:rPr>
          <w:rFonts w:ascii="Arial" w:hAnsi="Arial" w:cs="Arial"/>
          <w:b/>
          <w:bCs/>
          <w:sz w:val="24"/>
          <w:szCs w:val="24"/>
        </w:rPr>
      </w:pPr>
    </w:p>
    <w:p w14:paraId="3A6FA1B1" w14:textId="3F0597B4" w:rsidR="22DA0179" w:rsidRPr="00C7687A" w:rsidRDefault="58DA459C" w:rsidP="23641CE4">
      <w:pPr>
        <w:spacing w:after="0" w:line="240" w:lineRule="auto"/>
        <w:ind w:left="720" w:hanging="720"/>
        <w:rPr>
          <w:rFonts w:ascii="Arial" w:hAnsi="Arial" w:cs="Arial"/>
          <w:sz w:val="24"/>
          <w:szCs w:val="24"/>
        </w:rPr>
      </w:pPr>
      <w:r w:rsidRPr="00C7687A">
        <w:rPr>
          <w:rFonts w:ascii="Arial" w:hAnsi="Arial" w:cs="Arial"/>
          <w:sz w:val="24"/>
          <w:szCs w:val="24"/>
        </w:rPr>
        <w:t>A</w:t>
      </w:r>
      <w:r w:rsidR="408CF4C7" w:rsidRPr="00C7687A">
        <w:rPr>
          <w:rFonts w:ascii="Arial" w:hAnsi="Arial" w:cs="Arial"/>
          <w:sz w:val="24"/>
          <w:szCs w:val="24"/>
        </w:rPr>
        <w:t>6</w:t>
      </w:r>
      <w:r w:rsidR="22DA0179" w:rsidRPr="00C7687A">
        <w:rPr>
          <w:rFonts w:ascii="Arial" w:hAnsi="Arial" w:cs="Arial"/>
          <w:sz w:val="24"/>
          <w:szCs w:val="24"/>
        </w:rPr>
        <w:t>.</w:t>
      </w:r>
      <w:r w:rsidRPr="00C7687A">
        <w:rPr>
          <w:rFonts w:ascii="Arial" w:hAnsi="Arial" w:cs="Arial"/>
          <w:sz w:val="24"/>
          <w:szCs w:val="24"/>
        </w:rPr>
        <w:tab/>
      </w:r>
      <w:r w:rsidR="00EE678C" w:rsidRPr="00C7687A">
        <w:rPr>
          <w:rFonts w:ascii="Arial" w:hAnsi="Arial" w:cs="Arial"/>
          <w:sz w:val="24"/>
          <w:szCs w:val="24"/>
        </w:rPr>
        <w:t xml:space="preserve">No. </w:t>
      </w:r>
      <w:r w:rsidR="00BA0ABD" w:rsidRPr="00C7687A">
        <w:rPr>
          <w:rFonts w:ascii="Arial" w:hAnsi="Arial" w:cs="Arial"/>
          <w:sz w:val="24"/>
          <w:szCs w:val="24"/>
        </w:rPr>
        <w:t>All deployments must be at existing structures or facilities</w:t>
      </w:r>
      <w:r w:rsidR="728384FC" w:rsidRPr="00C7687A">
        <w:rPr>
          <w:rFonts w:ascii="Arial" w:hAnsi="Arial" w:cs="Arial"/>
          <w:sz w:val="24"/>
          <w:szCs w:val="24"/>
        </w:rPr>
        <w:t>, as of the time of application,</w:t>
      </w:r>
      <w:r w:rsidR="00BA0ABD" w:rsidRPr="00C7687A">
        <w:rPr>
          <w:rFonts w:ascii="Arial" w:hAnsi="Arial" w:cs="Arial"/>
          <w:sz w:val="24"/>
          <w:szCs w:val="24"/>
        </w:rPr>
        <w:t xml:space="preserve"> and involve negligible or no expansion of existing or former use.</w:t>
      </w:r>
      <w:r w:rsidR="41BB5DE8" w:rsidRPr="00C7687A">
        <w:rPr>
          <w:rFonts w:ascii="Arial" w:hAnsi="Arial" w:cs="Arial"/>
          <w:sz w:val="24"/>
          <w:szCs w:val="24"/>
        </w:rPr>
        <w:t xml:space="preserve"> For purposes of </w:t>
      </w:r>
      <w:r w:rsidR="0054318C" w:rsidRPr="00C7687A">
        <w:rPr>
          <w:rFonts w:ascii="Arial" w:hAnsi="Arial" w:cs="Arial"/>
          <w:sz w:val="24"/>
          <w:szCs w:val="24"/>
        </w:rPr>
        <w:t>eligibility</w:t>
      </w:r>
      <w:r w:rsidR="41BB5DE8" w:rsidRPr="00C7687A">
        <w:rPr>
          <w:rFonts w:ascii="Arial" w:hAnsi="Arial" w:cs="Arial"/>
          <w:sz w:val="24"/>
          <w:szCs w:val="24"/>
        </w:rPr>
        <w:t xml:space="preserve"> under this solicitation, </w:t>
      </w:r>
      <w:proofErr w:type="gramStart"/>
      <w:r w:rsidR="41BB5DE8" w:rsidRPr="00C7687A">
        <w:rPr>
          <w:rFonts w:ascii="Arial" w:hAnsi="Arial" w:cs="Arial"/>
          <w:sz w:val="24"/>
          <w:szCs w:val="24"/>
        </w:rPr>
        <w:t>partially-built</w:t>
      </w:r>
      <w:proofErr w:type="gramEnd"/>
      <w:r w:rsidR="41BB5DE8" w:rsidRPr="00C7687A">
        <w:rPr>
          <w:rFonts w:ascii="Arial" w:hAnsi="Arial" w:cs="Arial"/>
          <w:sz w:val="24"/>
          <w:szCs w:val="24"/>
        </w:rPr>
        <w:t xml:space="preserve"> structures or facilities (at the time of application) are not considered “existing.” </w:t>
      </w:r>
      <w:r w:rsidR="00BA0ABD" w:rsidRPr="00C7687A">
        <w:rPr>
          <w:rFonts w:ascii="Arial" w:hAnsi="Arial" w:cs="Arial"/>
          <w:sz w:val="24"/>
          <w:szCs w:val="24"/>
        </w:rPr>
        <w:t xml:space="preserve"> </w:t>
      </w:r>
      <w:r w:rsidR="00EE678C" w:rsidRPr="00C7687A">
        <w:rPr>
          <w:rFonts w:ascii="Arial" w:hAnsi="Arial" w:cs="Arial"/>
          <w:sz w:val="24"/>
          <w:szCs w:val="24"/>
        </w:rPr>
        <w:t xml:space="preserve">A site </w:t>
      </w:r>
      <w:r w:rsidR="00762340" w:rsidRPr="00C7687A">
        <w:rPr>
          <w:rFonts w:ascii="Arial" w:hAnsi="Arial" w:cs="Arial"/>
          <w:sz w:val="24"/>
          <w:szCs w:val="24"/>
        </w:rPr>
        <w:t xml:space="preserve">identified </w:t>
      </w:r>
      <w:r w:rsidR="00A05EAA" w:rsidRPr="00C7687A">
        <w:rPr>
          <w:rFonts w:ascii="Arial" w:hAnsi="Arial" w:cs="Arial"/>
          <w:sz w:val="24"/>
          <w:szCs w:val="24"/>
        </w:rPr>
        <w:t xml:space="preserve">in an application </w:t>
      </w:r>
      <w:r w:rsidR="00EE678C" w:rsidRPr="00C7687A">
        <w:rPr>
          <w:rFonts w:ascii="Arial" w:hAnsi="Arial" w:cs="Arial"/>
          <w:sz w:val="24"/>
          <w:szCs w:val="24"/>
        </w:rPr>
        <w:t>must</w:t>
      </w:r>
      <w:r w:rsidR="00AA2EF9" w:rsidRPr="00C7687A">
        <w:rPr>
          <w:rFonts w:ascii="Arial" w:hAnsi="Arial" w:cs="Arial"/>
          <w:sz w:val="24"/>
          <w:szCs w:val="24"/>
        </w:rPr>
        <w:t xml:space="preserve"> be</w:t>
      </w:r>
      <w:r w:rsidR="00A07550" w:rsidRPr="00C7687A">
        <w:rPr>
          <w:rFonts w:ascii="Arial" w:hAnsi="Arial" w:cs="Arial"/>
          <w:sz w:val="24"/>
          <w:szCs w:val="24"/>
        </w:rPr>
        <w:t xml:space="preserve"> an “existing structure or </w:t>
      </w:r>
      <w:proofErr w:type="spellStart"/>
      <w:r w:rsidR="00186904" w:rsidRPr="00C7687A">
        <w:rPr>
          <w:rFonts w:ascii="Arial" w:hAnsi="Arial" w:cs="Arial"/>
          <w:sz w:val="24"/>
          <w:szCs w:val="24"/>
        </w:rPr>
        <w:t>facilit</w:t>
      </w:r>
      <w:proofErr w:type="spellEnd"/>
      <w:r w:rsidR="00186904" w:rsidRPr="00C7687A">
        <w:rPr>
          <w:rFonts w:ascii="Arial" w:hAnsi="Arial" w:cs="Arial"/>
          <w:sz w:val="24"/>
          <w:szCs w:val="24"/>
        </w:rPr>
        <w:t>[y</w:t>
      </w:r>
      <w:r w:rsidR="3800E7C6" w:rsidRPr="00C7687A">
        <w:rPr>
          <w:rFonts w:ascii="Arial" w:hAnsi="Arial" w:cs="Arial"/>
          <w:sz w:val="24"/>
          <w:szCs w:val="24"/>
        </w:rPr>
        <w:t>]</w:t>
      </w:r>
      <w:r w:rsidR="76BEC35D" w:rsidRPr="00C7687A">
        <w:rPr>
          <w:rFonts w:ascii="Arial" w:hAnsi="Arial" w:cs="Arial"/>
          <w:sz w:val="24"/>
          <w:szCs w:val="24"/>
        </w:rPr>
        <w:t>.</w:t>
      </w:r>
      <w:r w:rsidR="062F1764" w:rsidRPr="00C7687A">
        <w:rPr>
          <w:rFonts w:ascii="Arial" w:hAnsi="Arial" w:cs="Arial"/>
          <w:sz w:val="24"/>
          <w:szCs w:val="24"/>
        </w:rPr>
        <w:t>”</w:t>
      </w:r>
      <w:r w:rsidR="004A7977" w:rsidRPr="00C7687A">
        <w:rPr>
          <w:rFonts w:ascii="Arial" w:hAnsi="Arial" w:cs="Arial"/>
          <w:sz w:val="24"/>
          <w:szCs w:val="24"/>
        </w:rPr>
        <w:t xml:space="preserve"> </w:t>
      </w:r>
    </w:p>
    <w:p w14:paraId="7F5AD8CB" w14:textId="04D6A30B" w:rsidR="15110FFD" w:rsidRDefault="15110FFD" w:rsidP="15110FFD">
      <w:pPr>
        <w:spacing w:after="0" w:line="240" w:lineRule="auto"/>
        <w:ind w:left="720" w:hanging="720"/>
        <w:rPr>
          <w:rFonts w:ascii="Arial" w:hAnsi="Arial" w:cs="Arial"/>
          <w:sz w:val="24"/>
          <w:szCs w:val="24"/>
        </w:rPr>
      </w:pPr>
    </w:p>
    <w:p w14:paraId="653A888A" w14:textId="77777777" w:rsidR="009827CC" w:rsidRPr="00C7687A" w:rsidRDefault="009827CC" w:rsidP="15110FFD">
      <w:pPr>
        <w:spacing w:after="0" w:line="240" w:lineRule="auto"/>
        <w:ind w:left="720" w:hanging="720"/>
        <w:rPr>
          <w:rFonts w:ascii="Arial" w:hAnsi="Arial" w:cs="Arial"/>
          <w:sz w:val="24"/>
          <w:szCs w:val="24"/>
        </w:rPr>
      </w:pPr>
    </w:p>
    <w:p w14:paraId="742C9F29" w14:textId="1D0350DA" w:rsidR="6DEDBEFD" w:rsidRPr="00C7687A" w:rsidRDefault="42459287" w:rsidP="00C550BE">
      <w:pPr>
        <w:keepNext/>
        <w:keepLines/>
        <w:spacing w:after="0" w:line="240" w:lineRule="auto"/>
        <w:ind w:left="720" w:hanging="720"/>
        <w:rPr>
          <w:rFonts w:ascii="Arial" w:hAnsi="Arial" w:cs="Arial"/>
          <w:b/>
          <w:bCs/>
          <w:sz w:val="24"/>
          <w:szCs w:val="24"/>
        </w:rPr>
      </w:pPr>
      <w:r w:rsidRPr="00C7687A">
        <w:rPr>
          <w:rFonts w:ascii="Arial" w:hAnsi="Arial" w:cs="Arial"/>
          <w:b/>
          <w:bCs/>
          <w:sz w:val="24"/>
          <w:szCs w:val="24"/>
        </w:rPr>
        <w:t>Q</w:t>
      </w:r>
      <w:r w:rsidR="228ACFA4" w:rsidRPr="00C7687A">
        <w:rPr>
          <w:rFonts w:ascii="Arial" w:hAnsi="Arial" w:cs="Arial"/>
          <w:b/>
          <w:bCs/>
          <w:sz w:val="24"/>
          <w:szCs w:val="24"/>
        </w:rPr>
        <w:t>7</w:t>
      </w:r>
      <w:r w:rsidR="4D59856D" w:rsidRPr="00C7687A">
        <w:rPr>
          <w:rFonts w:ascii="Arial" w:hAnsi="Arial" w:cs="Arial"/>
          <w:b/>
          <w:bCs/>
          <w:sz w:val="24"/>
          <w:szCs w:val="24"/>
        </w:rPr>
        <w:t>.</w:t>
      </w:r>
      <w:r w:rsidR="6DEDBEFD" w:rsidRPr="00C7687A">
        <w:rPr>
          <w:rFonts w:ascii="Arial" w:hAnsi="Arial" w:cs="Arial"/>
          <w:sz w:val="24"/>
          <w:szCs w:val="24"/>
        </w:rPr>
        <w:tab/>
      </w:r>
      <w:r w:rsidR="6DEDBEFD" w:rsidRPr="00C7687A">
        <w:rPr>
          <w:rFonts w:ascii="Arial" w:hAnsi="Arial" w:cs="Arial"/>
          <w:b/>
          <w:bCs/>
          <w:sz w:val="24"/>
          <w:szCs w:val="24"/>
        </w:rPr>
        <w:t>Are parking lots/structures at parks considered pre-existing structures?</w:t>
      </w:r>
    </w:p>
    <w:p w14:paraId="04491849" w14:textId="045E1676" w:rsidR="15110FFD" w:rsidRPr="00C7687A" w:rsidRDefault="15110FFD" w:rsidP="00C550BE">
      <w:pPr>
        <w:keepNext/>
        <w:keepLines/>
        <w:spacing w:after="0" w:line="240" w:lineRule="auto"/>
        <w:ind w:left="720" w:hanging="720"/>
        <w:rPr>
          <w:rFonts w:ascii="Arial" w:hAnsi="Arial" w:cs="Arial"/>
          <w:b/>
          <w:bCs/>
          <w:sz w:val="24"/>
          <w:szCs w:val="24"/>
        </w:rPr>
      </w:pPr>
    </w:p>
    <w:p w14:paraId="10BC07C3" w14:textId="7E18D5CB" w:rsidR="6DEDBEFD" w:rsidRPr="00C7687A" w:rsidRDefault="42459287" w:rsidP="00C550BE">
      <w:pPr>
        <w:keepNext/>
        <w:keepLines/>
        <w:spacing w:after="0" w:line="240" w:lineRule="auto"/>
        <w:ind w:left="720" w:hanging="720"/>
        <w:rPr>
          <w:rFonts w:ascii="Arial" w:hAnsi="Arial" w:cs="Arial"/>
          <w:sz w:val="24"/>
          <w:szCs w:val="24"/>
        </w:rPr>
      </w:pPr>
      <w:r w:rsidRPr="00C7687A">
        <w:rPr>
          <w:rFonts w:ascii="Arial" w:hAnsi="Arial" w:cs="Arial"/>
          <w:sz w:val="24"/>
          <w:szCs w:val="24"/>
        </w:rPr>
        <w:t>A</w:t>
      </w:r>
      <w:r w:rsidR="6F1613FD" w:rsidRPr="00C7687A">
        <w:rPr>
          <w:rFonts w:ascii="Arial" w:hAnsi="Arial" w:cs="Arial"/>
          <w:sz w:val="24"/>
          <w:szCs w:val="24"/>
        </w:rPr>
        <w:t>7</w:t>
      </w:r>
      <w:r w:rsidR="61CD8FFC" w:rsidRPr="00C7687A">
        <w:rPr>
          <w:rFonts w:ascii="Arial" w:hAnsi="Arial" w:cs="Arial"/>
          <w:sz w:val="24"/>
          <w:szCs w:val="24"/>
        </w:rPr>
        <w:t>.</w:t>
      </w:r>
      <w:r w:rsidR="6DEDBEFD" w:rsidRPr="00C7687A">
        <w:rPr>
          <w:rFonts w:ascii="Arial" w:hAnsi="Arial" w:cs="Arial"/>
          <w:sz w:val="24"/>
          <w:szCs w:val="24"/>
        </w:rPr>
        <w:tab/>
        <w:t xml:space="preserve">Yes, </w:t>
      </w:r>
      <w:r w:rsidR="719E1FC4" w:rsidRPr="00C7687A">
        <w:rPr>
          <w:rFonts w:ascii="Arial" w:hAnsi="Arial" w:cs="Arial"/>
          <w:sz w:val="24"/>
          <w:szCs w:val="24"/>
        </w:rPr>
        <w:t>existing parking lots and parking structures are considered “existing structures or facilities</w:t>
      </w:r>
      <w:r w:rsidR="004A7977" w:rsidRPr="00C7687A">
        <w:rPr>
          <w:rFonts w:ascii="Arial" w:hAnsi="Arial" w:cs="Arial"/>
          <w:sz w:val="24"/>
          <w:szCs w:val="24"/>
        </w:rPr>
        <w:t>.</w:t>
      </w:r>
      <w:r w:rsidR="719E1FC4" w:rsidRPr="00C7687A">
        <w:rPr>
          <w:rFonts w:ascii="Arial" w:hAnsi="Arial" w:cs="Arial"/>
          <w:sz w:val="24"/>
          <w:szCs w:val="24"/>
        </w:rPr>
        <w:t>”</w:t>
      </w:r>
    </w:p>
    <w:p w14:paraId="4811D1BE" w14:textId="50816FB7" w:rsidR="15110FFD" w:rsidRPr="00C7687A" w:rsidRDefault="15110FFD" w:rsidP="15110FFD">
      <w:pPr>
        <w:spacing w:after="0" w:line="240" w:lineRule="auto"/>
        <w:ind w:left="720" w:hanging="720"/>
        <w:rPr>
          <w:rFonts w:ascii="Arial" w:hAnsi="Arial" w:cs="Arial"/>
          <w:sz w:val="24"/>
          <w:szCs w:val="24"/>
        </w:rPr>
      </w:pPr>
    </w:p>
    <w:p w14:paraId="29D426A5" w14:textId="790838C0" w:rsidR="15110FFD" w:rsidRPr="00C7687A" w:rsidRDefault="15110FFD" w:rsidP="15110FFD">
      <w:pPr>
        <w:spacing w:after="0" w:line="240" w:lineRule="auto"/>
        <w:ind w:left="720" w:hanging="720"/>
        <w:rPr>
          <w:rFonts w:ascii="Arial" w:hAnsi="Arial" w:cs="Arial"/>
          <w:sz w:val="24"/>
          <w:szCs w:val="24"/>
        </w:rPr>
      </w:pPr>
    </w:p>
    <w:p w14:paraId="262FBD07" w14:textId="17E84649" w:rsidR="7895FDFC" w:rsidRPr="00C7687A" w:rsidRDefault="7895FDFC" w:rsidP="15110FFD">
      <w:pPr>
        <w:spacing w:after="0" w:line="240" w:lineRule="auto"/>
        <w:ind w:left="720" w:hanging="720"/>
        <w:rPr>
          <w:rFonts w:ascii="Arial" w:hAnsi="Arial" w:cs="Arial"/>
          <w:b/>
          <w:bCs/>
          <w:sz w:val="24"/>
          <w:szCs w:val="24"/>
        </w:rPr>
      </w:pPr>
      <w:r w:rsidRPr="00C7687A">
        <w:rPr>
          <w:rFonts w:ascii="Arial" w:hAnsi="Arial" w:cs="Arial"/>
          <w:b/>
          <w:bCs/>
          <w:sz w:val="24"/>
          <w:szCs w:val="24"/>
        </w:rPr>
        <w:t>Project Location</w:t>
      </w:r>
    </w:p>
    <w:p w14:paraId="70BE2582" w14:textId="77777777" w:rsidR="0054318C" w:rsidRPr="00C7687A" w:rsidRDefault="0054318C" w:rsidP="15110FFD">
      <w:pPr>
        <w:spacing w:after="0" w:line="240" w:lineRule="auto"/>
        <w:ind w:left="720" w:hanging="720"/>
        <w:rPr>
          <w:rFonts w:ascii="Arial" w:hAnsi="Arial" w:cs="Arial"/>
          <w:sz w:val="24"/>
          <w:szCs w:val="24"/>
        </w:rPr>
      </w:pPr>
    </w:p>
    <w:p w14:paraId="7809221C" w14:textId="6AB48AD0" w:rsidR="7895FDFC" w:rsidRPr="00C7687A" w:rsidRDefault="4CA13CE1" w:rsidP="15110FFD">
      <w:pPr>
        <w:spacing w:after="0" w:line="240" w:lineRule="auto"/>
        <w:ind w:left="720" w:hanging="720"/>
        <w:rPr>
          <w:rFonts w:ascii="Arial" w:hAnsi="Arial" w:cs="Arial"/>
          <w:b/>
          <w:bCs/>
          <w:sz w:val="24"/>
          <w:szCs w:val="24"/>
        </w:rPr>
      </w:pPr>
      <w:r w:rsidRPr="00C7687A">
        <w:rPr>
          <w:rFonts w:ascii="Arial" w:hAnsi="Arial" w:cs="Arial"/>
          <w:b/>
          <w:bCs/>
          <w:sz w:val="24"/>
          <w:szCs w:val="24"/>
        </w:rPr>
        <w:t>Q</w:t>
      </w:r>
      <w:r w:rsidR="02F8ABF3" w:rsidRPr="00C7687A">
        <w:rPr>
          <w:rFonts w:ascii="Arial" w:hAnsi="Arial" w:cs="Arial"/>
          <w:b/>
          <w:bCs/>
          <w:sz w:val="24"/>
          <w:szCs w:val="24"/>
        </w:rPr>
        <w:t>8</w:t>
      </w:r>
      <w:r w:rsidR="6D37CFA1" w:rsidRPr="00C7687A">
        <w:rPr>
          <w:rFonts w:ascii="Arial" w:hAnsi="Arial" w:cs="Arial"/>
          <w:b/>
          <w:bCs/>
          <w:sz w:val="24"/>
          <w:szCs w:val="24"/>
        </w:rPr>
        <w:t>.</w:t>
      </w:r>
      <w:r w:rsidR="7895FDFC" w:rsidRPr="00C7687A">
        <w:rPr>
          <w:rFonts w:ascii="Arial" w:hAnsi="Arial" w:cs="Arial"/>
          <w:sz w:val="24"/>
          <w:szCs w:val="24"/>
        </w:rPr>
        <w:tab/>
      </w:r>
      <w:r w:rsidR="7895FDFC" w:rsidRPr="00C7687A">
        <w:rPr>
          <w:rFonts w:ascii="Arial" w:hAnsi="Arial" w:cs="Arial"/>
          <w:b/>
          <w:bCs/>
          <w:sz w:val="24"/>
          <w:szCs w:val="24"/>
        </w:rPr>
        <w:t>Can you apply for the small cities amount even if you are in a city over 200,000</w:t>
      </w:r>
      <w:r w:rsidR="42A36B31" w:rsidRPr="00C7687A">
        <w:rPr>
          <w:rFonts w:ascii="Arial" w:hAnsi="Arial" w:cs="Arial"/>
          <w:b/>
          <w:bCs/>
          <w:sz w:val="24"/>
          <w:szCs w:val="24"/>
        </w:rPr>
        <w:t>?</w:t>
      </w:r>
    </w:p>
    <w:p w14:paraId="7A67A227" w14:textId="720137A5" w:rsidR="15110FFD" w:rsidRPr="00C7687A" w:rsidRDefault="15110FFD" w:rsidP="15110FFD">
      <w:pPr>
        <w:spacing w:after="0" w:line="240" w:lineRule="auto"/>
        <w:ind w:left="720" w:hanging="720"/>
        <w:rPr>
          <w:rFonts w:ascii="Arial" w:hAnsi="Arial" w:cs="Arial"/>
          <w:b/>
          <w:bCs/>
          <w:sz w:val="24"/>
          <w:szCs w:val="24"/>
        </w:rPr>
      </w:pPr>
    </w:p>
    <w:p w14:paraId="19A81A76" w14:textId="0F65FD3E" w:rsidR="7895FDFC" w:rsidRPr="00C7687A" w:rsidRDefault="4CA13CE1" w:rsidP="15110FFD">
      <w:pPr>
        <w:spacing w:after="0" w:line="240" w:lineRule="auto"/>
        <w:ind w:left="720" w:hanging="720"/>
        <w:rPr>
          <w:rFonts w:ascii="Arial" w:hAnsi="Arial" w:cs="Arial"/>
          <w:sz w:val="24"/>
          <w:szCs w:val="24"/>
        </w:rPr>
      </w:pPr>
      <w:r w:rsidRPr="00C7687A">
        <w:rPr>
          <w:rFonts w:ascii="Arial" w:hAnsi="Arial" w:cs="Arial"/>
          <w:sz w:val="24"/>
          <w:szCs w:val="24"/>
        </w:rPr>
        <w:t>A</w:t>
      </w:r>
      <w:r w:rsidR="3AEA72A3" w:rsidRPr="00C7687A">
        <w:rPr>
          <w:rFonts w:ascii="Arial" w:hAnsi="Arial" w:cs="Arial"/>
          <w:sz w:val="24"/>
          <w:szCs w:val="24"/>
        </w:rPr>
        <w:t>8</w:t>
      </w:r>
      <w:r w:rsidR="6D37CFA1" w:rsidRPr="00C7687A">
        <w:rPr>
          <w:rFonts w:ascii="Arial" w:hAnsi="Arial" w:cs="Arial"/>
          <w:sz w:val="24"/>
          <w:szCs w:val="24"/>
        </w:rPr>
        <w:t>.</w:t>
      </w:r>
      <w:r w:rsidR="7895FDFC" w:rsidRPr="00C7687A">
        <w:rPr>
          <w:rFonts w:ascii="Arial" w:hAnsi="Arial" w:cs="Arial"/>
          <w:sz w:val="24"/>
          <w:szCs w:val="24"/>
        </w:rPr>
        <w:tab/>
        <w:t>No</w:t>
      </w:r>
      <w:r w:rsidR="50C4E42C" w:rsidRPr="00C7687A">
        <w:rPr>
          <w:rFonts w:ascii="Arial" w:hAnsi="Arial" w:cs="Arial"/>
          <w:sz w:val="24"/>
          <w:szCs w:val="24"/>
        </w:rPr>
        <w:t>.</w:t>
      </w:r>
      <w:r w:rsidR="00BD5F01" w:rsidRPr="00C7687A">
        <w:rPr>
          <w:rFonts w:ascii="Arial" w:hAnsi="Arial" w:cs="Arial"/>
          <w:sz w:val="24"/>
          <w:szCs w:val="24"/>
        </w:rPr>
        <w:t xml:space="preserve"> The Award Category of the project is based on the location of the project area central point. </w:t>
      </w:r>
      <w:r w:rsidR="7895FDFC" w:rsidRPr="00C7687A">
        <w:rPr>
          <w:rFonts w:ascii="Arial" w:hAnsi="Arial" w:cs="Arial"/>
          <w:sz w:val="24"/>
          <w:szCs w:val="24"/>
        </w:rPr>
        <w:t>If the project</w:t>
      </w:r>
      <w:r w:rsidR="005016D6" w:rsidRPr="00C7687A">
        <w:rPr>
          <w:rFonts w:ascii="Arial" w:hAnsi="Arial" w:cs="Arial"/>
          <w:sz w:val="24"/>
          <w:szCs w:val="24"/>
        </w:rPr>
        <w:t>’s installation</w:t>
      </w:r>
      <w:r w:rsidR="7895FDFC" w:rsidRPr="00C7687A">
        <w:rPr>
          <w:rFonts w:ascii="Arial" w:hAnsi="Arial" w:cs="Arial"/>
          <w:sz w:val="24"/>
          <w:szCs w:val="24"/>
        </w:rPr>
        <w:t xml:space="preserve"> area is </w:t>
      </w:r>
      <w:r w:rsidR="00F15F97" w:rsidRPr="00C7687A">
        <w:rPr>
          <w:rFonts w:ascii="Arial" w:hAnsi="Arial" w:cs="Arial"/>
          <w:sz w:val="24"/>
          <w:szCs w:val="24"/>
        </w:rPr>
        <w:t xml:space="preserve">split between </w:t>
      </w:r>
      <w:r w:rsidR="7895FDFC" w:rsidRPr="00C7687A">
        <w:rPr>
          <w:rFonts w:ascii="Arial" w:hAnsi="Arial" w:cs="Arial"/>
          <w:sz w:val="24"/>
          <w:szCs w:val="24"/>
        </w:rPr>
        <w:t xml:space="preserve">a Larger and Smaller City, the Award Category </w:t>
      </w:r>
      <w:r w:rsidR="004B001F" w:rsidRPr="00C7687A">
        <w:rPr>
          <w:rFonts w:ascii="Arial" w:hAnsi="Arial" w:cs="Arial"/>
          <w:sz w:val="24"/>
          <w:szCs w:val="24"/>
        </w:rPr>
        <w:t xml:space="preserve">will </w:t>
      </w:r>
      <w:r w:rsidR="7895FDFC" w:rsidRPr="00C7687A">
        <w:rPr>
          <w:rFonts w:ascii="Arial" w:hAnsi="Arial" w:cs="Arial"/>
          <w:sz w:val="24"/>
          <w:szCs w:val="24"/>
        </w:rPr>
        <w:t xml:space="preserve">be based on the city where the project area central point </w:t>
      </w:r>
      <w:r w:rsidR="65208A44" w:rsidRPr="00C7687A">
        <w:rPr>
          <w:rFonts w:ascii="Arial" w:hAnsi="Arial" w:cs="Arial"/>
          <w:sz w:val="24"/>
          <w:szCs w:val="24"/>
        </w:rPr>
        <w:t>is</w:t>
      </w:r>
      <w:r w:rsidR="00C768A3" w:rsidRPr="00C7687A">
        <w:rPr>
          <w:rFonts w:ascii="Arial" w:hAnsi="Arial" w:cs="Arial"/>
          <w:sz w:val="24"/>
          <w:szCs w:val="24"/>
        </w:rPr>
        <w:t xml:space="preserve"> located</w:t>
      </w:r>
      <w:r w:rsidR="7895FDFC" w:rsidRPr="00C7687A">
        <w:rPr>
          <w:rFonts w:ascii="Arial" w:hAnsi="Arial" w:cs="Arial"/>
          <w:sz w:val="24"/>
          <w:szCs w:val="24"/>
        </w:rPr>
        <w:t>.</w:t>
      </w:r>
    </w:p>
    <w:p w14:paraId="1AC9067C" w14:textId="01DA7977" w:rsidR="7895FDFC" w:rsidRPr="00C7687A" w:rsidRDefault="4CA13CE1" w:rsidP="009827CC">
      <w:pPr>
        <w:spacing w:before="360" w:after="0" w:line="240" w:lineRule="auto"/>
        <w:ind w:left="720" w:hanging="720"/>
        <w:rPr>
          <w:rFonts w:ascii="Arial" w:hAnsi="Arial" w:cs="Arial"/>
          <w:b/>
          <w:bCs/>
          <w:sz w:val="24"/>
          <w:szCs w:val="24"/>
        </w:rPr>
      </w:pPr>
      <w:r w:rsidRPr="00C7687A">
        <w:rPr>
          <w:rFonts w:ascii="Arial" w:hAnsi="Arial" w:cs="Arial"/>
          <w:b/>
          <w:bCs/>
          <w:sz w:val="24"/>
          <w:szCs w:val="24"/>
        </w:rPr>
        <w:lastRenderedPageBreak/>
        <w:t>Q</w:t>
      </w:r>
      <w:r w:rsidR="2D7A3E02" w:rsidRPr="00C7687A">
        <w:rPr>
          <w:rFonts w:ascii="Arial" w:hAnsi="Arial" w:cs="Arial"/>
          <w:b/>
          <w:bCs/>
          <w:sz w:val="24"/>
          <w:szCs w:val="24"/>
        </w:rPr>
        <w:t>9.</w:t>
      </w:r>
      <w:r w:rsidR="7895FDFC" w:rsidRPr="00C7687A">
        <w:rPr>
          <w:rFonts w:ascii="Arial" w:hAnsi="Arial" w:cs="Arial"/>
          <w:sz w:val="24"/>
          <w:szCs w:val="24"/>
        </w:rPr>
        <w:tab/>
      </w:r>
      <w:r w:rsidR="7895FDFC" w:rsidRPr="00C7687A">
        <w:rPr>
          <w:rFonts w:ascii="Arial" w:hAnsi="Arial" w:cs="Arial"/>
          <w:b/>
          <w:bCs/>
          <w:sz w:val="24"/>
          <w:szCs w:val="24"/>
        </w:rPr>
        <w:t>If charge</w:t>
      </w:r>
      <w:r w:rsidR="00B31259" w:rsidRPr="00C7687A">
        <w:rPr>
          <w:rFonts w:ascii="Arial" w:hAnsi="Arial" w:cs="Arial"/>
          <w:b/>
          <w:bCs/>
          <w:sz w:val="24"/>
          <w:szCs w:val="24"/>
        </w:rPr>
        <w:t>r</w:t>
      </w:r>
      <w:r w:rsidR="7895FDFC" w:rsidRPr="00C7687A">
        <w:rPr>
          <w:rFonts w:ascii="Arial" w:hAnsi="Arial" w:cs="Arial"/>
          <w:b/>
          <w:bCs/>
          <w:sz w:val="24"/>
          <w:szCs w:val="24"/>
        </w:rPr>
        <w:t xml:space="preserve">s are installed across two cities, can one of those cities </w:t>
      </w:r>
      <w:proofErr w:type="gramStart"/>
      <w:r w:rsidR="7895FDFC" w:rsidRPr="00C7687A">
        <w:rPr>
          <w:rFonts w:ascii="Arial" w:hAnsi="Arial" w:cs="Arial"/>
          <w:b/>
          <w:bCs/>
          <w:sz w:val="24"/>
          <w:szCs w:val="24"/>
        </w:rPr>
        <w:t>be</w:t>
      </w:r>
      <w:proofErr w:type="gramEnd"/>
      <w:r w:rsidR="7895FDFC" w:rsidRPr="00C7687A">
        <w:rPr>
          <w:rFonts w:ascii="Arial" w:hAnsi="Arial" w:cs="Arial"/>
          <w:b/>
          <w:bCs/>
          <w:sz w:val="24"/>
          <w:szCs w:val="24"/>
        </w:rPr>
        <w:t xml:space="preserve"> less than 50</w:t>
      </w:r>
      <w:r w:rsidR="37A43AC3" w:rsidRPr="00C7687A">
        <w:rPr>
          <w:rFonts w:ascii="Arial" w:hAnsi="Arial" w:cs="Arial"/>
          <w:b/>
          <w:bCs/>
          <w:sz w:val="24"/>
          <w:szCs w:val="24"/>
        </w:rPr>
        <w:t>,000</w:t>
      </w:r>
      <w:r w:rsidR="7895FDFC" w:rsidRPr="00C7687A">
        <w:rPr>
          <w:rFonts w:ascii="Arial" w:hAnsi="Arial" w:cs="Arial"/>
          <w:b/>
          <w:bCs/>
          <w:sz w:val="24"/>
          <w:szCs w:val="24"/>
        </w:rPr>
        <w:t xml:space="preserve"> residents as long as the other is more than</w:t>
      </w:r>
      <w:r w:rsidR="4DB9A7F3" w:rsidRPr="00C7687A">
        <w:rPr>
          <w:rFonts w:ascii="Arial" w:hAnsi="Arial" w:cs="Arial"/>
          <w:b/>
          <w:bCs/>
          <w:sz w:val="24"/>
          <w:szCs w:val="24"/>
        </w:rPr>
        <w:t xml:space="preserve"> 50,000 residents</w:t>
      </w:r>
      <w:r w:rsidR="7895FDFC" w:rsidRPr="00C7687A">
        <w:rPr>
          <w:rFonts w:ascii="Arial" w:hAnsi="Arial" w:cs="Arial"/>
          <w:b/>
          <w:bCs/>
          <w:sz w:val="24"/>
          <w:szCs w:val="24"/>
        </w:rPr>
        <w:t>?</w:t>
      </w:r>
    </w:p>
    <w:p w14:paraId="47C587CF" w14:textId="256DF41E" w:rsidR="15110FFD" w:rsidRPr="00C7687A" w:rsidRDefault="15110FFD" w:rsidP="15110FFD">
      <w:pPr>
        <w:spacing w:after="0" w:line="240" w:lineRule="auto"/>
        <w:ind w:left="720" w:hanging="720"/>
        <w:rPr>
          <w:rFonts w:ascii="Arial" w:hAnsi="Arial" w:cs="Arial"/>
          <w:b/>
          <w:bCs/>
          <w:sz w:val="24"/>
          <w:szCs w:val="24"/>
        </w:rPr>
      </w:pPr>
    </w:p>
    <w:p w14:paraId="7E807B6F" w14:textId="435BC89D" w:rsidR="7895FDFC" w:rsidRPr="00C7687A" w:rsidRDefault="4CA13CE1" w:rsidP="15110FFD">
      <w:pPr>
        <w:spacing w:after="0" w:line="240" w:lineRule="auto"/>
        <w:ind w:left="720" w:hanging="720"/>
        <w:rPr>
          <w:rFonts w:ascii="Arial" w:hAnsi="Arial" w:cs="Arial"/>
          <w:sz w:val="24"/>
          <w:szCs w:val="24"/>
        </w:rPr>
      </w:pPr>
      <w:r w:rsidRPr="00C7687A">
        <w:rPr>
          <w:rFonts w:ascii="Arial" w:hAnsi="Arial" w:cs="Arial"/>
          <w:sz w:val="24"/>
          <w:szCs w:val="24"/>
        </w:rPr>
        <w:t>A</w:t>
      </w:r>
      <w:r w:rsidR="583ADEAF" w:rsidRPr="00C7687A">
        <w:rPr>
          <w:rFonts w:ascii="Arial" w:hAnsi="Arial" w:cs="Arial"/>
          <w:sz w:val="24"/>
          <w:szCs w:val="24"/>
        </w:rPr>
        <w:t>9.</w:t>
      </w:r>
      <w:r w:rsidR="7895FDFC" w:rsidRPr="00C7687A">
        <w:rPr>
          <w:rFonts w:ascii="Arial" w:hAnsi="Arial" w:cs="Arial"/>
          <w:sz w:val="24"/>
          <w:szCs w:val="24"/>
        </w:rPr>
        <w:tab/>
        <w:t>Yes</w:t>
      </w:r>
      <w:r w:rsidR="00557192" w:rsidRPr="00C7687A">
        <w:rPr>
          <w:rFonts w:ascii="Arial" w:hAnsi="Arial" w:cs="Arial"/>
          <w:sz w:val="24"/>
          <w:szCs w:val="24"/>
        </w:rPr>
        <w:t>. if a project’s installation area is split between a Larger and Smaller City, the Award Category classification will be based on the city where the project area central point is located</w:t>
      </w:r>
      <w:r w:rsidR="2BE3BD8F" w:rsidRPr="00C7687A">
        <w:rPr>
          <w:rFonts w:ascii="Arial" w:hAnsi="Arial" w:cs="Arial"/>
          <w:sz w:val="24"/>
          <w:szCs w:val="24"/>
        </w:rPr>
        <w:t>.</w:t>
      </w:r>
      <w:r w:rsidRPr="00C7687A">
        <w:rPr>
          <w:rFonts w:ascii="Arial" w:hAnsi="Arial" w:cs="Arial"/>
          <w:sz w:val="24"/>
          <w:szCs w:val="24"/>
        </w:rPr>
        <w:t xml:space="preserve"> </w:t>
      </w:r>
    </w:p>
    <w:p w14:paraId="43221A8A" w14:textId="5BB45CCF" w:rsidR="15110FFD" w:rsidRPr="00C7687A" w:rsidRDefault="15110FFD" w:rsidP="15110FFD">
      <w:pPr>
        <w:spacing w:after="0" w:line="240" w:lineRule="auto"/>
        <w:ind w:left="720" w:hanging="720"/>
        <w:rPr>
          <w:rFonts w:ascii="Arial" w:hAnsi="Arial" w:cs="Arial"/>
          <w:sz w:val="24"/>
          <w:szCs w:val="24"/>
        </w:rPr>
      </w:pPr>
    </w:p>
    <w:p w14:paraId="56F94D38" w14:textId="590C05BD" w:rsidR="15110FFD" w:rsidRPr="00C7687A" w:rsidRDefault="15110FFD" w:rsidP="15110FFD">
      <w:pPr>
        <w:spacing w:after="0" w:line="240" w:lineRule="auto"/>
        <w:ind w:left="720" w:hanging="720"/>
        <w:rPr>
          <w:rFonts w:ascii="Arial" w:hAnsi="Arial" w:cs="Arial"/>
          <w:sz w:val="24"/>
          <w:szCs w:val="24"/>
        </w:rPr>
      </w:pPr>
    </w:p>
    <w:p w14:paraId="2CBF1BFD" w14:textId="0EEF2BC3" w:rsidR="7895FDFC" w:rsidRPr="00C7687A" w:rsidRDefault="4CA13CE1" w:rsidP="15110FFD">
      <w:pPr>
        <w:spacing w:after="0" w:line="240" w:lineRule="auto"/>
        <w:ind w:left="720" w:hanging="720"/>
        <w:rPr>
          <w:rFonts w:ascii="Arial" w:hAnsi="Arial" w:cs="Arial"/>
          <w:b/>
          <w:bCs/>
          <w:sz w:val="24"/>
          <w:szCs w:val="24"/>
        </w:rPr>
      </w:pPr>
      <w:r w:rsidRPr="00C7687A">
        <w:rPr>
          <w:rFonts w:ascii="Arial" w:hAnsi="Arial" w:cs="Arial"/>
          <w:b/>
          <w:bCs/>
          <w:sz w:val="24"/>
          <w:szCs w:val="24"/>
        </w:rPr>
        <w:t>Q</w:t>
      </w:r>
      <w:r w:rsidR="1234A5D0" w:rsidRPr="00C7687A">
        <w:rPr>
          <w:rFonts w:ascii="Arial" w:hAnsi="Arial" w:cs="Arial"/>
          <w:b/>
          <w:bCs/>
          <w:sz w:val="24"/>
          <w:szCs w:val="24"/>
        </w:rPr>
        <w:t>10.</w:t>
      </w:r>
      <w:r w:rsidR="7895FDFC" w:rsidRPr="00C7687A">
        <w:rPr>
          <w:rFonts w:ascii="Arial" w:hAnsi="Arial" w:cs="Arial"/>
          <w:sz w:val="24"/>
          <w:szCs w:val="24"/>
        </w:rPr>
        <w:tab/>
      </w:r>
      <w:r w:rsidR="7895FDFC" w:rsidRPr="00C7687A">
        <w:rPr>
          <w:rFonts w:ascii="Arial" w:hAnsi="Arial" w:cs="Arial"/>
          <w:b/>
          <w:bCs/>
          <w:sz w:val="24"/>
          <w:szCs w:val="24"/>
        </w:rPr>
        <w:t>Does the application need to identify one radius/site, or is it possible to propose two radiuses?</w:t>
      </w:r>
    </w:p>
    <w:p w14:paraId="1D0CF234" w14:textId="774BBAC8" w:rsidR="15110FFD" w:rsidRPr="00C7687A" w:rsidRDefault="15110FFD" w:rsidP="15110FFD">
      <w:pPr>
        <w:spacing w:after="0" w:line="240" w:lineRule="auto"/>
        <w:ind w:left="720" w:hanging="720"/>
        <w:rPr>
          <w:rFonts w:ascii="Arial" w:hAnsi="Arial" w:cs="Arial"/>
          <w:b/>
          <w:bCs/>
          <w:sz w:val="24"/>
          <w:szCs w:val="24"/>
        </w:rPr>
      </w:pPr>
    </w:p>
    <w:p w14:paraId="040E965C" w14:textId="5956BCA7" w:rsidR="7895FDFC" w:rsidRPr="00C7687A" w:rsidRDefault="4CA13CE1" w:rsidP="15110FFD">
      <w:pPr>
        <w:spacing w:after="0" w:line="240" w:lineRule="auto"/>
        <w:ind w:left="720" w:hanging="720"/>
        <w:rPr>
          <w:rFonts w:ascii="Arial" w:hAnsi="Arial" w:cs="Arial"/>
          <w:sz w:val="24"/>
          <w:szCs w:val="24"/>
        </w:rPr>
      </w:pPr>
      <w:r w:rsidRPr="00C7687A">
        <w:rPr>
          <w:rFonts w:ascii="Arial" w:hAnsi="Arial" w:cs="Arial"/>
          <w:sz w:val="24"/>
          <w:szCs w:val="24"/>
        </w:rPr>
        <w:t>A</w:t>
      </w:r>
      <w:r w:rsidR="6C6E1971" w:rsidRPr="00C7687A">
        <w:rPr>
          <w:rFonts w:ascii="Arial" w:hAnsi="Arial" w:cs="Arial"/>
          <w:sz w:val="24"/>
          <w:szCs w:val="24"/>
        </w:rPr>
        <w:t>10.</w:t>
      </w:r>
      <w:r w:rsidR="7895FDFC" w:rsidRPr="00C7687A">
        <w:rPr>
          <w:rFonts w:ascii="Arial" w:hAnsi="Arial" w:cs="Arial"/>
          <w:sz w:val="24"/>
          <w:szCs w:val="24"/>
        </w:rPr>
        <w:tab/>
      </w:r>
      <w:r w:rsidR="00051EA4" w:rsidRPr="00C7687A">
        <w:rPr>
          <w:rFonts w:ascii="Arial" w:hAnsi="Arial" w:cs="Arial"/>
          <w:sz w:val="24"/>
          <w:szCs w:val="24"/>
        </w:rPr>
        <w:t>A project may have only one project area central point.</w:t>
      </w:r>
      <w:r w:rsidR="004A3E83" w:rsidRPr="00C7687A">
        <w:rPr>
          <w:rFonts w:ascii="Arial" w:hAnsi="Arial" w:cs="Arial"/>
          <w:sz w:val="24"/>
          <w:szCs w:val="24"/>
        </w:rPr>
        <w:t xml:space="preserve"> All chargers must be installed within a 1.5-mile radius of the project area central point.</w:t>
      </w:r>
    </w:p>
    <w:p w14:paraId="056EC8AD" w14:textId="760C347E" w:rsidR="15110FFD" w:rsidRPr="00C7687A" w:rsidRDefault="15110FFD" w:rsidP="15110FFD">
      <w:pPr>
        <w:spacing w:after="0" w:line="240" w:lineRule="auto"/>
        <w:ind w:left="720" w:hanging="720"/>
        <w:rPr>
          <w:rFonts w:ascii="Arial" w:hAnsi="Arial" w:cs="Arial"/>
          <w:b/>
          <w:bCs/>
          <w:sz w:val="24"/>
          <w:szCs w:val="24"/>
        </w:rPr>
      </w:pPr>
    </w:p>
    <w:p w14:paraId="5F6E43F6" w14:textId="798D13C0" w:rsidR="15110FFD" w:rsidRPr="00C7687A" w:rsidRDefault="15110FFD" w:rsidP="15110FFD">
      <w:pPr>
        <w:spacing w:after="0" w:line="240" w:lineRule="auto"/>
        <w:ind w:left="720" w:hanging="720"/>
        <w:rPr>
          <w:rFonts w:ascii="Arial" w:hAnsi="Arial" w:cs="Arial"/>
          <w:b/>
          <w:bCs/>
          <w:sz w:val="24"/>
          <w:szCs w:val="24"/>
        </w:rPr>
      </w:pPr>
    </w:p>
    <w:p w14:paraId="20675491" w14:textId="62E268A1" w:rsidR="7895FDFC" w:rsidRPr="00C7687A" w:rsidRDefault="4CA13CE1" w:rsidP="15110FFD">
      <w:pPr>
        <w:spacing w:after="0" w:line="240" w:lineRule="auto"/>
        <w:ind w:left="720" w:hanging="720"/>
        <w:rPr>
          <w:rFonts w:ascii="Arial" w:hAnsi="Arial" w:cs="Arial"/>
          <w:b/>
          <w:bCs/>
          <w:sz w:val="24"/>
          <w:szCs w:val="24"/>
        </w:rPr>
      </w:pPr>
      <w:r w:rsidRPr="00C7687A">
        <w:rPr>
          <w:rFonts w:ascii="Arial" w:hAnsi="Arial" w:cs="Arial"/>
          <w:b/>
          <w:bCs/>
          <w:sz w:val="24"/>
          <w:szCs w:val="24"/>
        </w:rPr>
        <w:t>Q</w:t>
      </w:r>
      <w:r w:rsidR="4E57549E" w:rsidRPr="00C7687A">
        <w:rPr>
          <w:rFonts w:ascii="Arial" w:hAnsi="Arial" w:cs="Arial"/>
          <w:b/>
          <w:bCs/>
          <w:sz w:val="24"/>
          <w:szCs w:val="24"/>
        </w:rPr>
        <w:t>11.</w:t>
      </w:r>
      <w:r w:rsidR="7895FDFC" w:rsidRPr="00C7687A">
        <w:rPr>
          <w:rFonts w:ascii="Arial" w:hAnsi="Arial" w:cs="Arial"/>
          <w:sz w:val="24"/>
          <w:szCs w:val="24"/>
        </w:rPr>
        <w:tab/>
      </w:r>
      <w:r w:rsidR="7895FDFC" w:rsidRPr="00C7687A">
        <w:rPr>
          <w:rFonts w:ascii="Arial" w:hAnsi="Arial" w:cs="Arial"/>
          <w:b/>
          <w:bCs/>
          <w:sz w:val="24"/>
          <w:szCs w:val="24"/>
        </w:rPr>
        <w:t xml:space="preserve">If a large site (e.g., college campus with multiple parking lots) is partially within the radius, do only the parking spaces within the radius count? Or could the entire campus qualify if the radius only covers part? </w:t>
      </w:r>
      <w:r w:rsidR="644EA820" w:rsidRPr="00C7687A">
        <w:rPr>
          <w:rFonts w:ascii="Arial" w:hAnsi="Arial" w:cs="Arial"/>
          <w:b/>
          <w:bCs/>
          <w:sz w:val="24"/>
          <w:szCs w:val="24"/>
        </w:rPr>
        <w:t>H</w:t>
      </w:r>
      <w:r w:rsidR="7895FDFC" w:rsidRPr="00C7687A">
        <w:rPr>
          <w:rFonts w:ascii="Arial" w:hAnsi="Arial" w:cs="Arial"/>
          <w:b/>
          <w:bCs/>
          <w:sz w:val="24"/>
          <w:szCs w:val="24"/>
        </w:rPr>
        <w:t>ow “strict” is the border of the circle</w:t>
      </w:r>
      <w:r w:rsidR="5BFA00E3" w:rsidRPr="00C7687A">
        <w:rPr>
          <w:rFonts w:ascii="Arial" w:hAnsi="Arial" w:cs="Arial"/>
          <w:b/>
          <w:bCs/>
          <w:sz w:val="24"/>
          <w:szCs w:val="24"/>
        </w:rPr>
        <w:t>?</w:t>
      </w:r>
    </w:p>
    <w:p w14:paraId="0509DED1" w14:textId="684BB5E7" w:rsidR="15110FFD" w:rsidRPr="00C7687A" w:rsidRDefault="15110FFD" w:rsidP="15110FFD">
      <w:pPr>
        <w:spacing w:after="0" w:line="240" w:lineRule="auto"/>
        <w:ind w:left="720" w:hanging="720"/>
        <w:rPr>
          <w:rFonts w:ascii="Arial" w:hAnsi="Arial" w:cs="Arial"/>
          <w:b/>
          <w:bCs/>
          <w:sz w:val="24"/>
          <w:szCs w:val="24"/>
        </w:rPr>
      </w:pPr>
    </w:p>
    <w:p w14:paraId="5D917161" w14:textId="33BE72BC" w:rsidR="7895FDFC" w:rsidRPr="00C7687A" w:rsidRDefault="4CA13CE1" w:rsidP="15110FFD">
      <w:pPr>
        <w:spacing w:after="0" w:line="240" w:lineRule="auto"/>
        <w:ind w:left="720" w:hanging="720"/>
        <w:rPr>
          <w:rFonts w:ascii="Arial" w:hAnsi="Arial" w:cs="Arial"/>
          <w:sz w:val="24"/>
          <w:szCs w:val="24"/>
        </w:rPr>
      </w:pPr>
      <w:r w:rsidRPr="00C7687A">
        <w:rPr>
          <w:rFonts w:ascii="Arial" w:hAnsi="Arial" w:cs="Arial"/>
          <w:sz w:val="24"/>
          <w:szCs w:val="24"/>
        </w:rPr>
        <w:t>A</w:t>
      </w:r>
      <w:r w:rsidR="583D7E6C" w:rsidRPr="00C7687A">
        <w:rPr>
          <w:rFonts w:ascii="Arial" w:hAnsi="Arial" w:cs="Arial"/>
          <w:sz w:val="24"/>
          <w:szCs w:val="24"/>
        </w:rPr>
        <w:t>11.</w:t>
      </w:r>
      <w:r w:rsidR="7895FDFC" w:rsidRPr="00C7687A">
        <w:rPr>
          <w:rFonts w:ascii="Arial" w:hAnsi="Arial" w:cs="Arial"/>
          <w:sz w:val="24"/>
          <w:szCs w:val="24"/>
        </w:rPr>
        <w:tab/>
      </w:r>
      <w:r w:rsidR="004779AD" w:rsidRPr="00C7687A">
        <w:rPr>
          <w:rFonts w:ascii="Arial" w:hAnsi="Arial" w:cs="Arial"/>
          <w:sz w:val="24"/>
          <w:szCs w:val="24"/>
        </w:rPr>
        <w:t xml:space="preserve">All chargers must be installed within a 1.5-mile radius of the project area central point. </w:t>
      </w:r>
    </w:p>
    <w:p w14:paraId="225C2396" w14:textId="66B4F1DF" w:rsidR="15110FFD" w:rsidRPr="00C7687A" w:rsidRDefault="15110FFD" w:rsidP="15110FFD">
      <w:pPr>
        <w:spacing w:after="0" w:line="240" w:lineRule="auto"/>
        <w:ind w:left="720" w:hanging="720"/>
        <w:rPr>
          <w:rFonts w:ascii="Arial" w:hAnsi="Arial" w:cs="Arial"/>
          <w:sz w:val="24"/>
          <w:szCs w:val="24"/>
        </w:rPr>
      </w:pPr>
    </w:p>
    <w:p w14:paraId="35DEEA2C" w14:textId="68646A04" w:rsidR="15110FFD" w:rsidRPr="00C7687A" w:rsidRDefault="15110FFD" w:rsidP="15110FFD">
      <w:pPr>
        <w:spacing w:after="0" w:line="240" w:lineRule="auto"/>
        <w:ind w:left="720" w:hanging="720"/>
        <w:rPr>
          <w:rFonts w:ascii="Arial" w:hAnsi="Arial" w:cs="Arial"/>
          <w:sz w:val="24"/>
          <w:szCs w:val="24"/>
        </w:rPr>
      </w:pPr>
    </w:p>
    <w:p w14:paraId="5D371732" w14:textId="28AF0E03" w:rsidR="46FA8417" w:rsidRPr="00C7687A" w:rsidRDefault="0DDE2CAB" w:rsidP="15110FFD">
      <w:pPr>
        <w:spacing w:after="0" w:line="240" w:lineRule="auto"/>
        <w:ind w:left="720" w:hanging="720"/>
        <w:rPr>
          <w:rFonts w:ascii="Arial" w:hAnsi="Arial" w:cs="Arial"/>
          <w:b/>
          <w:bCs/>
          <w:sz w:val="24"/>
          <w:szCs w:val="24"/>
        </w:rPr>
      </w:pPr>
      <w:r w:rsidRPr="00C7687A">
        <w:rPr>
          <w:rFonts w:ascii="Arial" w:hAnsi="Arial" w:cs="Arial"/>
          <w:b/>
          <w:bCs/>
          <w:sz w:val="24"/>
          <w:szCs w:val="24"/>
        </w:rPr>
        <w:t>Q</w:t>
      </w:r>
      <w:r w:rsidR="08BA4EA8" w:rsidRPr="00C7687A">
        <w:rPr>
          <w:rFonts w:ascii="Arial" w:hAnsi="Arial" w:cs="Arial"/>
          <w:b/>
          <w:bCs/>
          <w:sz w:val="24"/>
          <w:szCs w:val="24"/>
        </w:rPr>
        <w:t>12.</w:t>
      </w:r>
      <w:r w:rsidR="46FA8417" w:rsidRPr="00C7687A">
        <w:rPr>
          <w:rFonts w:ascii="Arial" w:hAnsi="Arial" w:cs="Arial"/>
          <w:sz w:val="24"/>
          <w:szCs w:val="24"/>
        </w:rPr>
        <w:tab/>
      </w:r>
      <w:r w:rsidR="46FA8417" w:rsidRPr="00C7687A">
        <w:rPr>
          <w:rFonts w:ascii="Arial" w:hAnsi="Arial" w:cs="Arial"/>
          <w:b/>
          <w:bCs/>
          <w:sz w:val="24"/>
          <w:szCs w:val="24"/>
        </w:rPr>
        <w:t>Would a student and faculty parking garage accessible to all students and faculty, but not the general public, be an allowable project location?</w:t>
      </w:r>
    </w:p>
    <w:p w14:paraId="697C2205" w14:textId="7D2621DD" w:rsidR="15110FFD" w:rsidRPr="00C7687A" w:rsidRDefault="15110FFD" w:rsidP="15110FFD">
      <w:pPr>
        <w:spacing w:after="0" w:line="240" w:lineRule="auto"/>
        <w:ind w:left="720" w:hanging="720"/>
        <w:rPr>
          <w:rFonts w:ascii="Arial" w:hAnsi="Arial" w:cs="Arial"/>
          <w:b/>
          <w:bCs/>
          <w:sz w:val="24"/>
          <w:szCs w:val="24"/>
        </w:rPr>
      </w:pPr>
    </w:p>
    <w:p w14:paraId="62ABB8B8" w14:textId="09D82E9C" w:rsidR="46FA8417" w:rsidRPr="00C7687A" w:rsidRDefault="0DDE2CAB" w:rsidP="15110FFD">
      <w:pPr>
        <w:spacing w:after="0" w:line="240" w:lineRule="auto"/>
        <w:ind w:left="720" w:hanging="720"/>
        <w:rPr>
          <w:rFonts w:ascii="Arial" w:hAnsi="Arial" w:cs="Arial"/>
          <w:sz w:val="24"/>
          <w:szCs w:val="24"/>
        </w:rPr>
      </w:pPr>
      <w:r w:rsidRPr="00C7687A">
        <w:rPr>
          <w:rFonts w:ascii="Arial" w:hAnsi="Arial" w:cs="Arial"/>
          <w:sz w:val="24"/>
          <w:szCs w:val="24"/>
        </w:rPr>
        <w:t>A</w:t>
      </w:r>
      <w:r w:rsidR="294C1480" w:rsidRPr="00C7687A">
        <w:rPr>
          <w:rFonts w:ascii="Arial" w:hAnsi="Arial" w:cs="Arial"/>
          <w:sz w:val="24"/>
          <w:szCs w:val="24"/>
        </w:rPr>
        <w:t>12.</w:t>
      </w:r>
      <w:r w:rsidR="46FA8417" w:rsidRPr="00C7687A">
        <w:rPr>
          <w:rFonts w:ascii="Arial" w:hAnsi="Arial" w:cs="Arial"/>
          <w:sz w:val="24"/>
          <w:szCs w:val="24"/>
        </w:rPr>
        <w:tab/>
      </w:r>
      <w:r w:rsidR="005A3664" w:rsidRPr="00C7687A">
        <w:rPr>
          <w:rFonts w:ascii="Arial" w:hAnsi="Arial" w:cs="Arial"/>
          <w:sz w:val="24"/>
          <w:szCs w:val="24"/>
        </w:rPr>
        <w:t xml:space="preserve">No. </w:t>
      </w:r>
      <w:r w:rsidR="00DE082B" w:rsidRPr="00C7687A">
        <w:rPr>
          <w:rFonts w:ascii="Arial" w:hAnsi="Arial" w:cs="Arial"/>
          <w:sz w:val="24"/>
          <w:szCs w:val="24"/>
        </w:rPr>
        <w:t>Chargers must be publicly available and accessible at least 18 hours per day.</w:t>
      </w:r>
    </w:p>
    <w:p w14:paraId="35B1F78B" w14:textId="59785DC2" w:rsidR="15110FFD" w:rsidRPr="00C7687A" w:rsidRDefault="15110FFD" w:rsidP="15110FFD">
      <w:pPr>
        <w:spacing w:after="0" w:line="240" w:lineRule="auto"/>
        <w:ind w:left="720" w:hanging="720"/>
        <w:rPr>
          <w:rFonts w:ascii="Arial" w:hAnsi="Arial" w:cs="Arial"/>
          <w:b/>
          <w:bCs/>
          <w:sz w:val="24"/>
          <w:szCs w:val="24"/>
        </w:rPr>
      </w:pPr>
    </w:p>
    <w:p w14:paraId="480DE727" w14:textId="77777777" w:rsidR="00C550BE" w:rsidRPr="00C7687A" w:rsidRDefault="00C550BE" w:rsidP="15110FFD">
      <w:pPr>
        <w:spacing w:after="0" w:line="240" w:lineRule="auto"/>
        <w:ind w:left="720" w:hanging="720"/>
        <w:rPr>
          <w:rFonts w:ascii="Arial" w:hAnsi="Arial" w:cs="Arial"/>
          <w:b/>
          <w:bCs/>
          <w:sz w:val="24"/>
          <w:szCs w:val="24"/>
        </w:rPr>
      </w:pPr>
    </w:p>
    <w:p w14:paraId="0B22E108" w14:textId="21EEEBBD" w:rsidR="719E4538" w:rsidRPr="00C7687A" w:rsidRDefault="719E4538" w:rsidP="007C389D">
      <w:pPr>
        <w:keepNext/>
        <w:keepLines/>
        <w:spacing w:after="0" w:line="240" w:lineRule="auto"/>
        <w:ind w:left="720" w:hanging="720"/>
        <w:rPr>
          <w:rFonts w:ascii="Arial" w:hAnsi="Arial" w:cs="Arial"/>
          <w:sz w:val="24"/>
          <w:szCs w:val="24"/>
        </w:rPr>
      </w:pPr>
      <w:r w:rsidRPr="00C7687A">
        <w:rPr>
          <w:rFonts w:ascii="Arial" w:hAnsi="Arial" w:cs="Arial"/>
          <w:b/>
          <w:bCs/>
          <w:sz w:val="24"/>
          <w:szCs w:val="24"/>
        </w:rPr>
        <w:t>Other</w:t>
      </w:r>
    </w:p>
    <w:p w14:paraId="239856C0" w14:textId="776874C3" w:rsidR="23641CE4" w:rsidRPr="00C7687A" w:rsidRDefault="23641CE4" w:rsidP="007C389D">
      <w:pPr>
        <w:keepNext/>
        <w:keepLines/>
        <w:spacing w:after="0" w:line="240" w:lineRule="auto"/>
        <w:ind w:left="720" w:hanging="720"/>
        <w:rPr>
          <w:rFonts w:ascii="Arial" w:hAnsi="Arial" w:cs="Arial"/>
          <w:b/>
          <w:bCs/>
          <w:sz w:val="24"/>
          <w:szCs w:val="24"/>
        </w:rPr>
      </w:pPr>
    </w:p>
    <w:p w14:paraId="7CD80CFE" w14:textId="081CB240" w:rsidR="719E4538" w:rsidRPr="00C7687A" w:rsidRDefault="4C8A423A" w:rsidP="007C389D">
      <w:pPr>
        <w:keepNext/>
        <w:keepLines/>
        <w:spacing w:after="0" w:line="240" w:lineRule="auto"/>
        <w:ind w:left="720" w:hanging="720"/>
        <w:rPr>
          <w:rFonts w:ascii="Arial" w:hAnsi="Arial" w:cs="Arial"/>
          <w:b/>
          <w:bCs/>
          <w:sz w:val="24"/>
          <w:szCs w:val="24"/>
        </w:rPr>
      </w:pPr>
      <w:r w:rsidRPr="00C7687A">
        <w:rPr>
          <w:rFonts w:ascii="Arial" w:hAnsi="Arial" w:cs="Arial"/>
          <w:b/>
          <w:bCs/>
          <w:sz w:val="24"/>
          <w:szCs w:val="24"/>
        </w:rPr>
        <w:t>Q</w:t>
      </w:r>
      <w:r w:rsidR="6FFD1EF9" w:rsidRPr="00C7687A">
        <w:rPr>
          <w:rFonts w:ascii="Arial" w:hAnsi="Arial" w:cs="Arial"/>
          <w:b/>
          <w:bCs/>
          <w:sz w:val="24"/>
          <w:szCs w:val="24"/>
        </w:rPr>
        <w:t>13.</w:t>
      </w:r>
      <w:r w:rsidR="719E4538" w:rsidRPr="00C7687A">
        <w:rPr>
          <w:rFonts w:ascii="Arial" w:hAnsi="Arial" w:cs="Arial"/>
          <w:sz w:val="24"/>
          <w:szCs w:val="24"/>
        </w:rPr>
        <w:tab/>
      </w:r>
      <w:r w:rsidR="719E4538" w:rsidRPr="00C7687A">
        <w:rPr>
          <w:rFonts w:ascii="Arial" w:hAnsi="Arial" w:cs="Arial"/>
          <w:b/>
          <w:bCs/>
          <w:sz w:val="24"/>
          <w:szCs w:val="24"/>
        </w:rPr>
        <w:t>Will a list of attendees of the Pre-Application Workshop be posted?</w:t>
      </w:r>
    </w:p>
    <w:p w14:paraId="1C8D6DB2" w14:textId="1CB4B264" w:rsidR="23641CE4" w:rsidRPr="00C7687A" w:rsidRDefault="23641CE4" w:rsidP="23641CE4">
      <w:pPr>
        <w:spacing w:after="0" w:line="240" w:lineRule="auto"/>
        <w:ind w:left="720" w:hanging="720"/>
        <w:rPr>
          <w:rFonts w:ascii="Arial" w:hAnsi="Arial" w:cs="Arial"/>
          <w:b/>
          <w:bCs/>
          <w:sz w:val="24"/>
          <w:szCs w:val="24"/>
        </w:rPr>
      </w:pPr>
    </w:p>
    <w:p w14:paraId="082318BB" w14:textId="155DAA41" w:rsidR="719E4538" w:rsidRPr="00C7687A" w:rsidRDefault="4C8A423A" w:rsidP="23641CE4">
      <w:pPr>
        <w:spacing w:after="0" w:line="240" w:lineRule="auto"/>
        <w:ind w:left="720" w:hanging="720"/>
        <w:rPr>
          <w:rFonts w:ascii="Arial" w:hAnsi="Arial" w:cs="Arial"/>
          <w:sz w:val="24"/>
          <w:szCs w:val="24"/>
        </w:rPr>
      </w:pPr>
      <w:r w:rsidRPr="00C7687A">
        <w:rPr>
          <w:rFonts w:ascii="Arial" w:hAnsi="Arial" w:cs="Arial"/>
          <w:sz w:val="24"/>
          <w:szCs w:val="24"/>
        </w:rPr>
        <w:t>A</w:t>
      </w:r>
      <w:r w:rsidR="0B35BA84" w:rsidRPr="00C7687A">
        <w:rPr>
          <w:rFonts w:ascii="Arial" w:hAnsi="Arial" w:cs="Arial"/>
          <w:sz w:val="24"/>
          <w:szCs w:val="24"/>
        </w:rPr>
        <w:t>13.</w:t>
      </w:r>
      <w:r w:rsidR="719E4538" w:rsidRPr="00C7687A">
        <w:rPr>
          <w:rFonts w:ascii="Arial" w:hAnsi="Arial" w:cs="Arial"/>
          <w:sz w:val="24"/>
          <w:szCs w:val="24"/>
        </w:rPr>
        <w:tab/>
        <w:t xml:space="preserve">The list of attendees along with all </w:t>
      </w:r>
      <w:r w:rsidR="11C41C20" w:rsidRPr="00C7687A">
        <w:rPr>
          <w:rFonts w:ascii="Arial" w:hAnsi="Arial" w:cs="Arial"/>
          <w:sz w:val="24"/>
          <w:szCs w:val="24"/>
        </w:rPr>
        <w:t xml:space="preserve">Pre-Application Workshop and solicitation documents </w:t>
      </w:r>
      <w:r w:rsidR="719E4538" w:rsidRPr="00C7687A">
        <w:rPr>
          <w:rFonts w:ascii="Arial" w:hAnsi="Arial" w:cs="Arial"/>
          <w:sz w:val="24"/>
          <w:szCs w:val="24"/>
        </w:rPr>
        <w:t xml:space="preserve">is available on the </w:t>
      </w:r>
      <w:hyperlink r:id="rId9">
        <w:r w:rsidR="719E4538" w:rsidRPr="00C7687A">
          <w:rPr>
            <w:rStyle w:val="Hyperlink"/>
            <w:rFonts w:ascii="Arial" w:hAnsi="Arial" w:cs="Arial"/>
            <w:sz w:val="24"/>
            <w:szCs w:val="24"/>
          </w:rPr>
          <w:t>CHiLL-2 Solicitation webpage</w:t>
        </w:r>
      </w:hyperlink>
      <w:r w:rsidR="719E4538" w:rsidRPr="00C7687A">
        <w:rPr>
          <w:rFonts w:ascii="Arial" w:hAnsi="Arial" w:cs="Arial"/>
          <w:sz w:val="24"/>
          <w:szCs w:val="24"/>
        </w:rPr>
        <w:t xml:space="preserve"> (https://www.energy.ca.gov/solicitations/2023-03/gfo-22-610-convenient-high-visibility-low-cost-level-2-charging-chill-2). </w:t>
      </w:r>
    </w:p>
    <w:p w14:paraId="127C4AE8" w14:textId="755769D2" w:rsidR="15110FFD" w:rsidRPr="00C7687A" w:rsidRDefault="15110FFD" w:rsidP="15110FFD">
      <w:pPr>
        <w:spacing w:after="0" w:line="240" w:lineRule="auto"/>
        <w:ind w:left="720" w:hanging="720"/>
        <w:rPr>
          <w:rFonts w:ascii="Arial" w:hAnsi="Arial" w:cs="Arial"/>
          <w:sz w:val="24"/>
          <w:szCs w:val="24"/>
        </w:rPr>
      </w:pPr>
    </w:p>
    <w:p w14:paraId="15E41B46" w14:textId="32CF342C" w:rsidR="15110FFD" w:rsidRPr="00C7687A" w:rsidRDefault="15110FFD" w:rsidP="15110FFD">
      <w:pPr>
        <w:spacing w:after="0" w:line="240" w:lineRule="auto"/>
        <w:ind w:left="720" w:hanging="720"/>
        <w:rPr>
          <w:rFonts w:ascii="Arial" w:hAnsi="Arial" w:cs="Arial"/>
          <w:sz w:val="24"/>
          <w:szCs w:val="24"/>
        </w:rPr>
      </w:pPr>
    </w:p>
    <w:p w14:paraId="08D33436" w14:textId="2390279B" w:rsidR="36F2B3D2" w:rsidRPr="00C7687A" w:rsidRDefault="4D000B7B" w:rsidP="15110FFD">
      <w:pPr>
        <w:spacing w:after="0" w:line="240" w:lineRule="auto"/>
        <w:ind w:left="720" w:hanging="720"/>
        <w:rPr>
          <w:rFonts w:ascii="Arial" w:hAnsi="Arial" w:cs="Arial"/>
          <w:b/>
          <w:bCs/>
          <w:sz w:val="24"/>
          <w:szCs w:val="24"/>
        </w:rPr>
      </w:pPr>
      <w:r w:rsidRPr="00C7687A">
        <w:rPr>
          <w:rFonts w:ascii="Arial" w:hAnsi="Arial" w:cs="Arial"/>
          <w:b/>
          <w:bCs/>
          <w:sz w:val="24"/>
          <w:szCs w:val="24"/>
        </w:rPr>
        <w:t>Q</w:t>
      </w:r>
      <w:r w:rsidR="347F4F92" w:rsidRPr="00C7687A">
        <w:rPr>
          <w:rFonts w:ascii="Arial" w:hAnsi="Arial" w:cs="Arial"/>
          <w:b/>
          <w:bCs/>
          <w:sz w:val="24"/>
          <w:szCs w:val="24"/>
        </w:rPr>
        <w:t>14.</w:t>
      </w:r>
      <w:r w:rsidR="36F2B3D2" w:rsidRPr="00C7687A">
        <w:rPr>
          <w:rFonts w:ascii="Arial" w:hAnsi="Arial" w:cs="Arial"/>
          <w:sz w:val="24"/>
          <w:szCs w:val="24"/>
        </w:rPr>
        <w:tab/>
      </w:r>
      <w:r w:rsidR="36F2B3D2" w:rsidRPr="00C7687A">
        <w:rPr>
          <w:rFonts w:ascii="Arial" w:hAnsi="Arial" w:cs="Arial"/>
          <w:b/>
          <w:bCs/>
          <w:sz w:val="24"/>
          <w:szCs w:val="24"/>
        </w:rPr>
        <w:t xml:space="preserve">How many years will a project be funded? </w:t>
      </w:r>
      <w:r w:rsidR="19BE6949" w:rsidRPr="00C7687A">
        <w:rPr>
          <w:rFonts w:ascii="Arial" w:hAnsi="Arial" w:cs="Arial"/>
          <w:b/>
          <w:bCs/>
          <w:sz w:val="24"/>
          <w:szCs w:val="24"/>
        </w:rPr>
        <w:t>Does thi</w:t>
      </w:r>
      <w:r w:rsidR="36F2B3D2" w:rsidRPr="00C7687A">
        <w:rPr>
          <w:rFonts w:ascii="Arial" w:hAnsi="Arial" w:cs="Arial"/>
          <w:b/>
          <w:bCs/>
          <w:sz w:val="24"/>
          <w:szCs w:val="24"/>
        </w:rPr>
        <w:t>s</w:t>
      </w:r>
      <w:r w:rsidR="19BE6949" w:rsidRPr="00C7687A">
        <w:rPr>
          <w:rFonts w:ascii="Arial" w:hAnsi="Arial" w:cs="Arial"/>
          <w:b/>
          <w:bCs/>
          <w:sz w:val="24"/>
          <w:szCs w:val="24"/>
        </w:rPr>
        <w:t xml:space="preserve"> differ </w:t>
      </w:r>
      <w:proofErr w:type="gramStart"/>
      <w:r w:rsidR="19BE6949" w:rsidRPr="00C7687A">
        <w:rPr>
          <w:rFonts w:ascii="Arial" w:hAnsi="Arial" w:cs="Arial"/>
          <w:b/>
          <w:bCs/>
          <w:sz w:val="24"/>
          <w:szCs w:val="24"/>
        </w:rPr>
        <w:t>for</w:t>
      </w:r>
      <w:proofErr w:type="gramEnd"/>
      <w:r w:rsidR="36F2B3D2" w:rsidRPr="00C7687A">
        <w:rPr>
          <w:rFonts w:ascii="Arial" w:hAnsi="Arial" w:cs="Arial"/>
          <w:b/>
          <w:bCs/>
          <w:sz w:val="24"/>
          <w:szCs w:val="24"/>
        </w:rPr>
        <w:t xml:space="preserve"> a 'large city' project and a 'small city' project?</w:t>
      </w:r>
    </w:p>
    <w:p w14:paraId="57337762" w14:textId="267DB3CA" w:rsidR="15110FFD" w:rsidRPr="00C7687A" w:rsidRDefault="15110FFD" w:rsidP="15110FFD">
      <w:pPr>
        <w:spacing w:after="0" w:line="240" w:lineRule="auto"/>
        <w:ind w:left="720" w:hanging="720"/>
        <w:rPr>
          <w:rFonts w:ascii="Arial" w:hAnsi="Arial" w:cs="Arial"/>
          <w:b/>
          <w:bCs/>
          <w:sz w:val="24"/>
          <w:szCs w:val="24"/>
        </w:rPr>
      </w:pPr>
    </w:p>
    <w:p w14:paraId="1DA9FCFA" w14:textId="65B786CD" w:rsidR="5FEC199F" w:rsidRPr="00C7687A" w:rsidRDefault="57D6B6EF" w:rsidP="15110FFD">
      <w:pPr>
        <w:spacing w:after="0" w:line="240" w:lineRule="auto"/>
        <w:ind w:left="720" w:hanging="720"/>
        <w:rPr>
          <w:rFonts w:ascii="Arial" w:hAnsi="Arial" w:cs="Arial"/>
          <w:sz w:val="24"/>
          <w:szCs w:val="24"/>
        </w:rPr>
      </w:pPr>
      <w:r w:rsidRPr="00C7687A">
        <w:rPr>
          <w:rFonts w:ascii="Arial" w:hAnsi="Arial" w:cs="Arial"/>
          <w:sz w:val="24"/>
          <w:szCs w:val="24"/>
        </w:rPr>
        <w:t>A</w:t>
      </w:r>
      <w:r w:rsidR="23D8E5B3" w:rsidRPr="00C7687A">
        <w:rPr>
          <w:rFonts w:ascii="Arial" w:hAnsi="Arial" w:cs="Arial"/>
          <w:sz w:val="24"/>
          <w:szCs w:val="24"/>
        </w:rPr>
        <w:t>14.</w:t>
      </w:r>
      <w:r w:rsidR="5FEC199F" w:rsidRPr="00C7687A">
        <w:rPr>
          <w:rFonts w:ascii="Arial" w:hAnsi="Arial" w:cs="Arial"/>
          <w:sz w:val="24"/>
          <w:szCs w:val="24"/>
        </w:rPr>
        <w:tab/>
      </w:r>
      <w:r w:rsidR="00075BD4" w:rsidRPr="00C7687A">
        <w:rPr>
          <w:rFonts w:ascii="Arial" w:hAnsi="Arial" w:cs="Arial"/>
          <w:sz w:val="24"/>
          <w:szCs w:val="24"/>
        </w:rPr>
        <w:t>All work must be scheduled for completion by no later than January 31, 2028, to allow timely processing of final invoices before the liquidation date of the funds.</w:t>
      </w:r>
    </w:p>
    <w:p w14:paraId="0C300BF5" w14:textId="22EAE571" w:rsidR="15110FFD" w:rsidRPr="00C7687A" w:rsidRDefault="15110FFD" w:rsidP="15110FFD">
      <w:pPr>
        <w:spacing w:after="0" w:line="240" w:lineRule="auto"/>
        <w:ind w:left="720" w:hanging="720"/>
        <w:rPr>
          <w:rFonts w:ascii="Arial" w:hAnsi="Arial" w:cs="Arial"/>
          <w:b/>
          <w:bCs/>
          <w:sz w:val="24"/>
          <w:szCs w:val="24"/>
        </w:rPr>
      </w:pPr>
    </w:p>
    <w:p w14:paraId="1A425113" w14:textId="15A85E24" w:rsidR="17768A75" w:rsidRPr="00C7687A" w:rsidRDefault="2A949121" w:rsidP="009827CC">
      <w:pPr>
        <w:spacing w:before="360" w:after="0" w:line="240" w:lineRule="auto"/>
        <w:ind w:left="720" w:hanging="720"/>
        <w:rPr>
          <w:rFonts w:ascii="Arial" w:hAnsi="Arial" w:cs="Arial"/>
          <w:b/>
          <w:bCs/>
          <w:sz w:val="24"/>
          <w:szCs w:val="24"/>
        </w:rPr>
      </w:pPr>
      <w:r w:rsidRPr="00C7687A">
        <w:rPr>
          <w:rFonts w:ascii="Arial" w:hAnsi="Arial" w:cs="Arial"/>
          <w:b/>
          <w:bCs/>
          <w:sz w:val="24"/>
          <w:szCs w:val="24"/>
        </w:rPr>
        <w:lastRenderedPageBreak/>
        <w:t>Q</w:t>
      </w:r>
      <w:r w:rsidR="0EF3893E" w:rsidRPr="00C7687A">
        <w:rPr>
          <w:rFonts w:ascii="Arial" w:hAnsi="Arial" w:cs="Arial"/>
          <w:b/>
          <w:bCs/>
          <w:sz w:val="24"/>
          <w:szCs w:val="24"/>
        </w:rPr>
        <w:t>15.</w:t>
      </w:r>
      <w:r w:rsidR="17768A75" w:rsidRPr="00C7687A">
        <w:rPr>
          <w:rFonts w:ascii="Arial" w:hAnsi="Arial" w:cs="Arial"/>
          <w:sz w:val="24"/>
          <w:szCs w:val="24"/>
        </w:rPr>
        <w:tab/>
      </w:r>
      <w:r w:rsidR="17768A75" w:rsidRPr="00C7687A">
        <w:rPr>
          <w:rFonts w:ascii="Arial" w:hAnsi="Arial" w:cs="Arial"/>
          <w:b/>
          <w:bCs/>
          <w:sz w:val="24"/>
          <w:szCs w:val="24"/>
        </w:rPr>
        <w:t>Can we stack this grant with Air Quality Control Districts? Or are we required to raise cash?</w:t>
      </w:r>
    </w:p>
    <w:p w14:paraId="3D76A81A" w14:textId="1FD7FD80" w:rsidR="15110FFD" w:rsidRPr="00C7687A" w:rsidRDefault="15110FFD" w:rsidP="15110FFD">
      <w:pPr>
        <w:spacing w:after="0" w:line="240" w:lineRule="auto"/>
        <w:ind w:left="720" w:hanging="720"/>
        <w:rPr>
          <w:rFonts w:ascii="Arial" w:hAnsi="Arial" w:cs="Arial"/>
          <w:b/>
          <w:bCs/>
          <w:sz w:val="24"/>
          <w:szCs w:val="24"/>
        </w:rPr>
      </w:pPr>
    </w:p>
    <w:p w14:paraId="1A8BAF3E" w14:textId="5F18B9C0" w:rsidR="17768A75" w:rsidRPr="00C7687A" w:rsidRDefault="2A949121" w:rsidP="15110FFD">
      <w:pPr>
        <w:spacing w:after="0" w:line="240" w:lineRule="auto"/>
        <w:ind w:left="720" w:hanging="720"/>
        <w:rPr>
          <w:rFonts w:ascii="Arial" w:hAnsi="Arial" w:cs="Arial"/>
          <w:sz w:val="24"/>
          <w:szCs w:val="24"/>
        </w:rPr>
      </w:pPr>
      <w:r w:rsidRPr="00C7687A">
        <w:rPr>
          <w:rFonts w:ascii="Arial" w:hAnsi="Arial" w:cs="Arial"/>
          <w:sz w:val="24"/>
          <w:szCs w:val="24"/>
        </w:rPr>
        <w:t>A</w:t>
      </w:r>
      <w:r w:rsidR="6A05CD71" w:rsidRPr="00C7687A">
        <w:rPr>
          <w:rFonts w:ascii="Arial" w:hAnsi="Arial" w:cs="Arial"/>
          <w:sz w:val="24"/>
          <w:szCs w:val="24"/>
        </w:rPr>
        <w:t>15.</w:t>
      </w:r>
      <w:r w:rsidR="17768A75" w:rsidRPr="00C7687A">
        <w:rPr>
          <w:rFonts w:ascii="Arial" w:hAnsi="Arial" w:cs="Arial"/>
          <w:sz w:val="24"/>
          <w:szCs w:val="24"/>
        </w:rPr>
        <w:tab/>
      </w:r>
      <w:r w:rsidR="40845A34" w:rsidRPr="00C7687A">
        <w:rPr>
          <w:rFonts w:ascii="Arial" w:hAnsi="Arial" w:cs="Arial"/>
          <w:sz w:val="24"/>
          <w:szCs w:val="24"/>
        </w:rPr>
        <w:t>A</w:t>
      </w:r>
      <w:r w:rsidR="1B8B9057" w:rsidRPr="00C7687A">
        <w:rPr>
          <w:rFonts w:ascii="Arial" w:hAnsi="Arial" w:cs="Arial"/>
          <w:sz w:val="24"/>
          <w:szCs w:val="24"/>
        </w:rPr>
        <w:t>pplicants</w:t>
      </w:r>
      <w:r w:rsidR="4BD00D64" w:rsidRPr="00C7687A">
        <w:rPr>
          <w:rFonts w:ascii="Arial" w:hAnsi="Arial" w:cs="Arial"/>
          <w:sz w:val="24"/>
          <w:szCs w:val="24"/>
        </w:rPr>
        <w:t xml:space="preserve"> can utilize fund</w:t>
      </w:r>
      <w:r w:rsidR="6749387F" w:rsidRPr="00C7687A">
        <w:rPr>
          <w:rFonts w:ascii="Arial" w:hAnsi="Arial" w:cs="Arial"/>
          <w:sz w:val="24"/>
          <w:szCs w:val="24"/>
        </w:rPr>
        <w:t xml:space="preserve">ing from non-CEC programs. Please see </w:t>
      </w:r>
      <w:r w:rsidR="3A1E2BE2" w:rsidRPr="00C7687A">
        <w:rPr>
          <w:rFonts w:ascii="Arial" w:hAnsi="Arial" w:cs="Arial"/>
          <w:sz w:val="24"/>
          <w:szCs w:val="24"/>
        </w:rPr>
        <w:t xml:space="preserve">Section II.C. of the Manual for restrictions on match funding sources. </w:t>
      </w:r>
    </w:p>
    <w:p w14:paraId="0B711CBA" w14:textId="4C7E42DA" w:rsidR="15110FFD" w:rsidRPr="00C7687A" w:rsidRDefault="15110FFD" w:rsidP="15110FFD">
      <w:pPr>
        <w:spacing w:after="0" w:line="240" w:lineRule="auto"/>
        <w:ind w:left="720" w:hanging="720"/>
        <w:rPr>
          <w:rFonts w:ascii="Arial" w:hAnsi="Arial" w:cs="Arial"/>
          <w:sz w:val="24"/>
          <w:szCs w:val="24"/>
        </w:rPr>
      </w:pPr>
    </w:p>
    <w:p w14:paraId="6A6047F6" w14:textId="153BFF0A" w:rsidR="15110FFD" w:rsidRPr="00C7687A" w:rsidRDefault="15110FFD" w:rsidP="15110FFD">
      <w:pPr>
        <w:spacing w:after="0" w:line="240" w:lineRule="auto"/>
        <w:ind w:left="720" w:hanging="720"/>
        <w:rPr>
          <w:rFonts w:ascii="Arial" w:hAnsi="Arial" w:cs="Arial"/>
          <w:sz w:val="24"/>
          <w:szCs w:val="24"/>
        </w:rPr>
      </w:pPr>
    </w:p>
    <w:p w14:paraId="563B1B1B" w14:textId="56394A67" w:rsidR="14813505" w:rsidRPr="00C7687A" w:rsidRDefault="167DF6E8" w:rsidP="15110FFD">
      <w:pPr>
        <w:spacing w:after="0" w:line="240" w:lineRule="auto"/>
        <w:ind w:left="720" w:hanging="720"/>
        <w:rPr>
          <w:rFonts w:ascii="Arial" w:hAnsi="Arial" w:cs="Arial"/>
          <w:b/>
          <w:bCs/>
          <w:sz w:val="24"/>
          <w:szCs w:val="24"/>
        </w:rPr>
      </w:pPr>
      <w:r w:rsidRPr="00C7687A">
        <w:rPr>
          <w:rFonts w:ascii="Arial" w:hAnsi="Arial" w:cs="Arial"/>
          <w:b/>
          <w:bCs/>
          <w:sz w:val="24"/>
          <w:szCs w:val="24"/>
        </w:rPr>
        <w:t>Q</w:t>
      </w:r>
      <w:r w:rsidR="22331469" w:rsidRPr="00C7687A">
        <w:rPr>
          <w:rFonts w:ascii="Arial" w:hAnsi="Arial" w:cs="Arial"/>
          <w:b/>
          <w:bCs/>
          <w:sz w:val="24"/>
          <w:szCs w:val="24"/>
        </w:rPr>
        <w:t>16.</w:t>
      </w:r>
      <w:r w:rsidR="14813505" w:rsidRPr="00C7687A">
        <w:rPr>
          <w:rFonts w:ascii="Arial" w:hAnsi="Arial" w:cs="Arial"/>
          <w:sz w:val="24"/>
          <w:szCs w:val="24"/>
        </w:rPr>
        <w:tab/>
      </w:r>
      <w:r w:rsidR="62AF1564" w:rsidRPr="00C7687A">
        <w:rPr>
          <w:rFonts w:ascii="Arial" w:hAnsi="Arial" w:cs="Arial"/>
          <w:b/>
          <w:bCs/>
          <w:sz w:val="24"/>
          <w:szCs w:val="24"/>
        </w:rPr>
        <w:t>S</w:t>
      </w:r>
      <w:r w:rsidR="14813505" w:rsidRPr="00C7687A">
        <w:rPr>
          <w:rFonts w:ascii="Arial" w:hAnsi="Arial" w:cs="Arial"/>
          <w:b/>
          <w:bCs/>
          <w:sz w:val="24"/>
          <w:szCs w:val="24"/>
        </w:rPr>
        <w:t xml:space="preserve">hould the </w:t>
      </w:r>
      <w:r w:rsidR="2BF4BE3D" w:rsidRPr="00C7687A">
        <w:rPr>
          <w:rFonts w:ascii="Arial" w:hAnsi="Arial" w:cs="Arial"/>
          <w:b/>
          <w:bCs/>
          <w:sz w:val="24"/>
          <w:szCs w:val="24"/>
        </w:rPr>
        <w:t xml:space="preserve">project </w:t>
      </w:r>
      <w:r w:rsidR="14813505" w:rsidRPr="00C7687A">
        <w:rPr>
          <w:rFonts w:ascii="Arial" w:hAnsi="Arial" w:cs="Arial"/>
          <w:b/>
          <w:bCs/>
          <w:sz w:val="24"/>
          <w:szCs w:val="24"/>
        </w:rPr>
        <w:t>start</w:t>
      </w:r>
      <w:r w:rsidR="12144909" w:rsidRPr="00C7687A">
        <w:rPr>
          <w:rFonts w:ascii="Arial" w:hAnsi="Arial" w:cs="Arial"/>
          <w:b/>
          <w:bCs/>
          <w:sz w:val="24"/>
          <w:szCs w:val="24"/>
        </w:rPr>
        <w:t xml:space="preserve"> date</w:t>
      </w:r>
      <w:r w:rsidR="14813505" w:rsidRPr="00C7687A">
        <w:rPr>
          <w:rFonts w:ascii="Arial" w:hAnsi="Arial" w:cs="Arial"/>
          <w:b/>
          <w:bCs/>
          <w:sz w:val="24"/>
          <w:szCs w:val="24"/>
        </w:rPr>
        <w:t xml:space="preserve"> be after the anticipated Nov 2023 CEC Business meeting date?</w:t>
      </w:r>
    </w:p>
    <w:p w14:paraId="6917D308" w14:textId="1830E03D" w:rsidR="15110FFD" w:rsidRPr="00C7687A" w:rsidRDefault="15110FFD" w:rsidP="15110FFD">
      <w:pPr>
        <w:spacing w:after="0" w:line="240" w:lineRule="auto"/>
        <w:ind w:left="720" w:hanging="720"/>
        <w:rPr>
          <w:rFonts w:ascii="Arial" w:hAnsi="Arial" w:cs="Arial"/>
          <w:b/>
          <w:bCs/>
          <w:sz w:val="24"/>
          <w:szCs w:val="24"/>
        </w:rPr>
      </w:pPr>
    </w:p>
    <w:p w14:paraId="28E40F31" w14:textId="05E40724" w:rsidR="14813505" w:rsidRPr="00C7687A" w:rsidRDefault="167DF6E8" w:rsidP="4FFAD2AE">
      <w:pPr>
        <w:spacing w:after="0" w:line="240" w:lineRule="auto"/>
        <w:ind w:left="720" w:hanging="720"/>
        <w:rPr>
          <w:rFonts w:ascii="Arial" w:hAnsi="Arial" w:cs="Arial"/>
          <w:sz w:val="24"/>
          <w:szCs w:val="24"/>
        </w:rPr>
      </w:pPr>
      <w:r w:rsidRPr="00C7687A">
        <w:rPr>
          <w:rFonts w:ascii="Arial" w:hAnsi="Arial" w:cs="Arial"/>
          <w:sz w:val="24"/>
          <w:szCs w:val="24"/>
        </w:rPr>
        <w:t>A</w:t>
      </w:r>
      <w:r w:rsidR="3BC1D56D" w:rsidRPr="00C7687A">
        <w:rPr>
          <w:rFonts w:ascii="Arial" w:hAnsi="Arial" w:cs="Arial"/>
          <w:sz w:val="24"/>
          <w:szCs w:val="24"/>
        </w:rPr>
        <w:t>16.</w:t>
      </w:r>
      <w:r w:rsidRPr="00C7687A">
        <w:rPr>
          <w:rFonts w:ascii="Arial" w:hAnsi="Arial" w:cs="Arial"/>
          <w:sz w:val="24"/>
          <w:szCs w:val="24"/>
        </w:rPr>
        <w:tab/>
      </w:r>
      <w:r w:rsidR="00B403EC" w:rsidRPr="00C7687A">
        <w:rPr>
          <w:rFonts w:ascii="Arial" w:hAnsi="Arial" w:cs="Arial"/>
          <w:sz w:val="24"/>
          <w:szCs w:val="24"/>
        </w:rPr>
        <w:t xml:space="preserve">Applicants should assume the project start date will be </w:t>
      </w:r>
      <w:r w:rsidR="00662213" w:rsidRPr="00C7687A">
        <w:rPr>
          <w:rFonts w:ascii="Arial" w:hAnsi="Arial" w:cs="Arial"/>
          <w:sz w:val="24"/>
          <w:szCs w:val="24"/>
        </w:rPr>
        <w:t>November 8, 2023, the date of the CEC’s Business Meeting</w:t>
      </w:r>
      <w:r w:rsidR="00C22343" w:rsidRPr="00C7687A">
        <w:rPr>
          <w:rFonts w:ascii="Arial" w:hAnsi="Arial" w:cs="Arial"/>
          <w:sz w:val="24"/>
          <w:szCs w:val="24"/>
        </w:rPr>
        <w:t xml:space="preserve"> for that month</w:t>
      </w:r>
      <w:r w:rsidR="00662213" w:rsidRPr="00C7687A">
        <w:rPr>
          <w:rFonts w:ascii="Arial" w:hAnsi="Arial" w:cs="Arial"/>
          <w:sz w:val="24"/>
          <w:szCs w:val="24"/>
        </w:rPr>
        <w:t xml:space="preserve">. </w:t>
      </w:r>
      <w:r w:rsidR="777EBDFC" w:rsidRPr="00C7687A">
        <w:rPr>
          <w:rFonts w:ascii="Arial" w:hAnsi="Arial" w:cs="Arial"/>
          <w:sz w:val="24"/>
          <w:szCs w:val="24"/>
        </w:rPr>
        <w:t xml:space="preserve">Proposed awardees may </w:t>
      </w:r>
      <w:r w:rsidR="50EECC53" w:rsidRPr="00C7687A">
        <w:rPr>
          <w:rFonts w:ascii="Arial" w:hAnsi="Arial" w:cs="Arial"/>
          <w:sz w:val="24"/>
          <w:szCs w:val="24"/>
        </w:rPr>
        <w:t xml:space="preserve">utilize </w:t>
      </w:r>
      <w:r w:rsidR="777EBDFC" w:rsidRPr="00C7687A">
        <w:rPr>
          <w:rFonts w:ascii="Arial" w:hAnsi="Arial" w:cs="Arial"/>
          <w:sz w:val="24"/>
          <w:szCs w:val="24"/>
        </w:rPr>
        <w:t xml:space="preserve">match funds for project work </w:t>
      </w:r>
      <w:r w:rsidR="41501409" w:rsidRPr="00C7687A">
        <w:rPr>
          <w:rFonts w:ascii="Arial" w:hAnsi="Arial" w:cs="Arial"/>
          <w:sz w:val="24"/>
          <w:szCs w:val="24"/>
        </w:rPr>
        <w:t xml:space="preserve">that occurs after the </w:t>
      </w:r>
      <w:r w:rsidR="00273053" w:rsidRPr="00C7687A">
        <w:rPr>
          <w:rFonts w:ascii="Arial" w:hAnsi="Arial" w:cs="Arial"/>
          <w:sz w:val="24"/>
          <w:szCs w:val="24"/>
        </w:rPr>
        <w:t>notice of proposed awards</w:t>
      </w:r>
      <w:r w:rsidR="41501409" w:rsidRPr="00C7687A">
        <w:rPr>
          <w:rFonts w:ascii="Arial" w:hAnsi="Arial" w:cs="Arial"/>
          <w:sz w:val="24"/>
          <w:szCs w:val="24"/>
        </w:rPr>
        <w:t xml:space="preserve"> is released</w:t>
      </w:r>
      <w:r w:rsidR="575562B7" w:rsidRPr="00C7687A">
        <w:rPr>
          <w:rFonts w:ascii="Arial" w:hAnsi="Arial" w:cs="Arial"/>
          <w:sz w:val="24"/>
          <w:szCs w:val="24"/>
        </w:rPr>
        <w:t xml:space="preserve">, </w:t>
      </w:r>
      <w:r w:rsidR="15EC243D" w:rsidRPr="00C7687A">
        <w:rPr>
          <w:rFonts w:ascii="Arial" w:hAnsi="Arial" w:cs="Arial"/>
          <w:sz w:val="24"/>
          <w:szCs w:val="24"/>
        </w:rPr>
        <w:t xml:space="preserve">and before agreement execution, </w:t>
      </w:r>
      <w:r w:rsidR="575562B7" w:rsidRPr="00C7687A">
        <w:rPr>
          <w:rFonts w:ascii="Arial" w:hAnsi="Arial" w:cs="Arial"/>
          <w:sz w:val="24"/>
          <w:szCs w:val="24"/>
        </w:rPr>
        <w:t>at their own risk</w:t>
      </w:r>
      <w:r w:rsidR="41501409" w:rsidRPr="00C7687A">
        <w:rPr>
          <w:rFonts w:ascii="Arial" w:hAnsi="Arial" w:cs="Arial"/>
          <w:sz w:val="24"/>
          <w:szCs w:val="24"/>
        </w:rPr>
        <w:t xml:space="preserve">. </w:t>
      </w:r>
      <w:r w:rsidR="23ACFA52" w:rsidRPr="00C7687A">
        <w:rPr>
          <w:rFonts w:ascii="Arial" w:hAnsi="Arial" w:cs="Arial"/>
          <w:sz w:val="24"/>
          <w:szCs w:val="24"/>
        </w:rPr>
        <w:t xml:space="preserve">Please refer to Section II.C.1.h. </w:t>
      </w:r>
      <w:r w:rsidR="41501409" w:rsidRPr="00C7687A">
        <w:rPr>
          <w:rFonts w:ascii="Arial" w:hAnsi="Arial" w:cs="Arial"/>
          <w:sz w:val="24"/>
          <w:szCs w:val="24"/>
        </w:rPr>
        <w:t xml:space="preserve">Awardees </w:t>
      </w:r>
      <w:r w:rsidR="6C4BF0FF" w:rsidRPr="00C7687A">
        <w:rPr>
          <w:rFonts w:ascii="Arial" w:hAnsi="Arial" w:cs="Arial"/>
          <w:sz w:val="24"/>
          <w:szCs w:val="24"/>
        </w:rPr>
        <w:t xml:space="preserve">will only be reimbursed CEC funds for work performed after the agreement has been fully executed. </w:t>
      </w:r>
    </w:p>
    <w:p w14:paraId="4BF597F5" w14:textId="62CC392A" w:rsidR="15110FFD" w:rsidRPr="00C7687A" w:rsidRDefault="15110FFD" w:rsidP="15110FFD">
      <w:pPr>
        <w:spacing w:after="0" w:line="240" w:lineRule="auto"/>
        <w:ind w:left="720" w:hanging="720"/>
        <w:rPr>
          <w:rFonts w:ascii="Arial" w:hAnsi="Arial" w:cs="Arial"/>
          <w:b/>
          <w:bCs/>
          <w:sz w:val="24"/>
          <w:szCs w:val="24"/>
        </w:rPr>
      </w:pPr>
    </w:p>
    <w:p w14:paraId="419DBC0C" w14:textId="31294144" w:rsidR="15110FFD" w:rsidRPr="00C7687A" w:rsidRDefault="15110FFD" w:rsidP="15110FFD">
      <w:pPr>
        <w:spacing w:after="0" w:line="240" w:lineRule="auto"/>
        <w:ind w:left="720" w:hanging="720"/>
        <w:rPr>
          <w:rFonts w:ascii="Arial" w:hAnsi="Arial" w:cs="Arial"/>
          <w:b/>
          <w:bCs/>
          <w:sz w:val="24"/>
          <w:szCs w:val="24"/>
        </w:rPr>
      </w:pPr>
    </w:p>
    <w:p w14:paraId="70F62788" w14:textId="69FF11A9" w:rsidR="6A3D5E36" w:rsidRPr="00C7687A" w:rsidRDefault="7412751E" w:rsidP="00C550BE">
      <w:pPr>
        <w:keepNext/>
        <w:keepLines/>
        <w:spacing w:after="0" w:line="240" w:lineRule="auto"/>
        <w:ind w:left="720" w:hanging="720"/>
        <w:rPr>
          <w:rFonts w:ascii="Arial" w:hAnsi="Arial" w:cs="Arial"/>
          <w:b/>
          <w:bCs/>
          <w:sz w:val="24"/>
          <w:szCs w:val="24"/>
        </w:rPr>
      </w:pPr>
      <w:r w:rsidRPr="00C7687A">
        <w:rPr>
          <w:rFonts w:ascii="Arial" w:hAnsi="Arial" w:cs="Arial"/>
          <w:b/>
          <w:bCs/>
          <w:sz w:val="24"/>
          <w:szCs w:val="24"/>
        </w:rPr>
        <w:t>Q</w:t>
      </w:r>
      <w:r w:rsidR="42B233AB" w:rsidRPr="00C7687A">
        <w:rPr>
          <w:rFonts w:ascii="Arial" w:hAnsi="Arial" w:cs="Arial"/>
          <w:b/>
          <w:bCs/>
          <w:sz w:val="24"/>
          <w:szCs w:val="24"/>
        </w:rPr>
        <w:t>17.</w:t>
      </w:r>
      <w:r w:rsidR="6A3D5E36" w:rsidRPr="00C7687A">
        <w:rPr>
          <w:rFonts w:ascii="Arial" w:hAnsi="Arial" w:cs="Arial"/>
          <w:sz w:val="24"/>
          <w:szCs w:val="24"/>
        </w:rPr>
        <w:tab/>
      </w:r>
      <w:r w:rsidR="6A3D5E36" w:rsidRPr="00C7687A">
        <w:rPr>
          <w:rFonts w:ascii="Arial" w:hAnsi="Arial" w:cs="Arial"/>
          <w:b/>
          <w:bCs/>
          <w:sz w:val="24"/>
          <w:szCs w:val="24"/>
        </w:rPr>
        <w:t>Is this a reimbursement grant?</w:t>
      </w:r>
    </w:p>
    <w:p w14:paraId="45CF3E7A" w14:textId="0D9BE66F" w:rsidR="15110FFD" w:rsidRPr="00C7687A" w:rsidRDefault="15110FFD" w:rsidP="00C550BE">
      <w:pPr>
        <w:keepNext/>
        <w:keepLines/>
        <w:spacing w:after="0" w:line="240" w:lineRule="auto"/>
        <w:ind w:left="720" w:hanging="720"/>
        <w:rPr>
          <w:rFonts w:ascii="Arial" w:hAnsi="Arial" w:cs="Arial"/>
          <w:b/>
          <w:bCs/>
          <w:sz w:val="24"/>
          <w:szCs w:val="24"/>
        </w:rPr>
      </w:pPr>
    </w:p>
    <w:p w14:paraId="700C4D48" w14:textId="7F8118DD" w:rsidR="6A3D5E36" w:rsidRPr="00C7687A" w:rsidRDefault="7412751E" w:rsidP="00C550BE">
      <w:pPr>
        <w:keepNext/>
        <w:keepLines/>
        <w:spacing w:after="0" w:line="240" w:lineRule="auto"/>
        <w:ind w:left="720" w:hanging="720"/>
        <w:rPr>
          <w:rFonts w:ascii="Arial" w:hAnsi="Arial" w:cs="Arial"/>
          <w:sz w:val="24"/>
          <w:szCs w:val="24"/>
        </w:rPr>
      </w:pPr>
      <w:r w:rsidRPr="00C7687A">
        <w:rPr>
          <w:rFonts w:ascii="Arial" w:hAnsi="Arial" w:cs="Arial"/>
          <w:sz w:val="24"/>
          <w:szCs w:val="24"/>
        </w:rPr>
        <w:t>A</w:t>
      </w:r>
      <w:r w:rsidR="110D0F25" w:rsidRPr="00C7687A">
        <w:rPr>
          <w:rFonts w:ascii="Arial" w:hAnsi="Arial" w:cs="Arial"/>
          <w:sz w:val="24"/>
          <w:szCs w:val="24"/>
        </w:rPr>
        <w:t>17.</w:t>
      </w:r>
      <w:r w:rsidR="6A3D5E36" w:rsidRPr="00C7687A">
        <w:rPr>
          <w:rFonts w:ascii="Arial" w:hAnsi="Arial" w:cs="Arial"/>
          <w:sz w:val="24"/>
          <w:szCs w:val="24"/>
        </w:rPr>
        <w:tab/>
      </w:r>
      <w:r w:rsidRPr="00C7687A">
        <w:rPr>
          <w:rFonts w:ascii="Arial" w:hAnsi="Arial" w:cs="Arial"/>
          <w:sz w:val="24"/>
          <w:szCs w:val="24"/>
        </w:rPr>
        <w:t xml:space="preserve">Yes, the </w:t>
      </w:r>
      <w:r w:rsidR="75432C35" w:rsidRPr="00C7687A">
        <w:rPr>
          <w:rFonts w:ascii="Arial" w:hAnsi="Arial" w:cs="Arial"/>
          <w:sz w:val="24"/>
          <w:szCs w:val="24"/>
        </w:rPr>
        <w:t xml:space="preserve">CEC will reimburse Recipients </w:t>
      </w:r>
      <w:r w:rsidR="0FE7C5E7" w:rsidRPr="00C7687A">
        <w:rPr>
          <w:rFonts w:ascii="Arial" w:hAnsi="Arial" w:cs="Arial"/>
          <w:sz w:val="24"/>
          <w:szCs w:val="24"/>
        </w:rPr>
        <w:t>in arrears</w:t>
      </w:r>
      <w:r w:rsidR="4147FF68" w:rsidRPr="00C7687A">
        <w:rPr>
          <w:rFonts w:ascii="Arial" w:hAnsi="Arial" w:cs="Arial"/>
          <w:sz w:val="24"/>
          <w:szCs w:val="24"/>
        </w:rPr>
        <w:t>.</w:t>
      </w:r>
    </w:p>
    <w:p w14:paraId="12AAE0F2" w14:textId="2D5EB16E" w:rsidR="15110FFD" w:rsidRPr="00C7687A" w:rsidRDefault="15110FFD" w:rsidP="15110FFD">
      <w:pPr>
        <w:spacing w:after="0" w:line="240" w:lineRule="auto"/>
        <w:ind w:left="720" w:hanging="720"/>
        <w:rPr>
          <w:rFonts w:ascii="Arial" w:hAnsi="Arial" w:cs="Arial"/>
          <w:sz w:val="24"/>
          <w:szCs w:val="24"/>
        </w:rPr>
      </w:pPr>
    </w:p>
    <w:p w14:paraId="20F0B339" w14:textId="77777777" w:rsidR="00C550BE" w:rsidRPr="00C7687A" w:rsidRDefault="00C550BE" w:rsidP="15110FFD">
      <w:pPr>
        <w:spacing w:after="0" w:line="240" w:lineRule="auto"/>
        <w:ind w:left="720" w:hanging="720"/>
        <w:rPr>
          <w:rFonts w:ascii="Arial" w:hAnsi="Arial" w:cs="Arial"/>
          <w:sz w:val="24"/>
          <w:szCs w:val="24"/>
        </w:rPr>
      </w:pPr>
    </w:p>
    <w:p w14:paraId="129B8CBC" w14:textId="04BCF342" w:rsidR="7356A5D9" w:rsidRPr="00C7687A" w:rsidRDefault="75432C35" w:rsidP="15110FFD">
      <w:pPr>
        <w:spacing w:after="0" w:line="240" w:lineRule="auto"/>
        <w:ind w:left="720" w:hanging="720"/>
        <w:rPr>
          <w:rFonts w:ascii="Arial" w:hAnsi="Arial" w:cs="Arial"/>
          <w:b/>
          <w:bCs/>
          <w:sz w:val="24"/>
          <w:szCs w:val="24"/>
        </w:rPr>
      </w:pPr>
      <w:r w:rsidRPr="00C7687A">
        <w:rPr>
          <w:rFonts w:ascii="Arial" w:hAnsi="Arial" w:cs="Arial"/>
          <w:b/>
          <w:bCs/>
          <w:sz w:val="24"/>
          <w:szCs w:val="24"/>
        </w:rPr>
        <w:t>Q</w:t>
      </w:r>
      <w:r w:rsidR="1F0A53DD" w:rsidRPr="00C7687A">
        <w:rPr>
          <w:rFonts w:ascii="Arial" w:hAnsi="Arial" w:cs="Arial"/>
          <w:b/>
          <w:bCs/>
          <w:sz w:val="24"/>
          <w:szCs w:val="24"/>
        </w:rPr>
        <w:t>18.</w:t>
      </w:r>
      <w:r w:rsidR="7356A5D9" w:rsidRPr="00C7687A">
        <w:rPr>
          <w:rFonts w:ascii="Arial" w:hAnsi="Arial" w:cs="Arial"/>
          <w:sz w:val="24"/>
          <w:szCs w:val="24"/>
        </w:rPr>
        <w:tab/>
      </w:r>
      <w:r w:rsidR="5FEC3E42" w:rsidRPr="00C7687A">
        <w:rPr>
          <w:rFonts w:ascii="Arial" w:hAnsi="Arial" w:cs="Arial"/>
          <w:b/>
          <w:bCs/>
          <w:sz w:val="24"/>
          <w:szCs w:val="24"/>
        </w:rPr>
        <w:t>Are there different regions: North, Central, and South? Can applicant</w:t>
      </w:r>
      <w:r w:rsidR="3129D29D" w:rsidRPr="00C7687A">
        <w:rPr>
          <w:rFonts w:ascii="Arial" w:hAnsi="Arial" w:cs="Arial"/>
          <w:b/>
          <w:bCs/>
          <w:sz w:val="24"/>
          <w:szCs w:val="24"/>
        </w:rPr>
        <w:t>s</w:t>
      </w:r>
      <w:r w:rsidR="5FEC3E42" w:rsidRPr="00C7687A">
        <w:rPr>
          <w:rFonts w:ascii="Arial" w:hAnsi="Arial" w:cs="Arial"/>
          <w:b/>
          <w:bCs/>
          <w:sz w:val="24"/>
          <w:szCs w:val="24"/>
        </w:rPr>
        <w:t xml:space="preserve"> submit 1 application per region?</w:t>
      </w:r>
    </w:p>
    <w:p w14:paraId="04987E07" w14:textId="3EB103FB" w:rsidR="15110FFD" w:rsidRPr="00C7687A" w:rsidRDefault="15110FFD" w:rsidP="15110FFD">
      <w:pPr>
        <w:spacing w:after="0" w:line="240" w:lineRule="auto"/>
        <w:ind w:left="720" w:hanging="720"/>
        <w:rPr>
          <w:rFonts w:ascii="Arial" w:hAnsi="Arial" w:cs="Arial"/>
          <w:b/>
          <w:bCs/>
          <w:sz w:val="24"/>
          <w:szCs w:val="24"/>
        </w:rPr>
      </w:pPr>
    </w:p>
    <w:p w14:paraId="7EDF35D3" w14:textId="19276A23" w:rsidR="5FEC3E42" w:rsidRPr="00C7687A" w:rsidRDefault="77250F65" w:rsidP="15110FFD">
      <w:pPr>
        <w:spacing w:after="0" w:line="240" w:lineRule="auto"/>
        <w:ind w:left="720" w:hanging="720"/>
        <w:rPr>
          <w:rFonts w:ascii="Arial" w:hAnsi="Arial" w:cs="Arial"/>
          <w:sz w:val="24"/>
          <w:szCs w:val="24"/>
        </w:rPr>
      </w:pPr>
      <w:r w:rsidRPr="00C7687A">
        <w:rPr>
          <w:rFonts w:ascii="Arial" w:hAnsi="Arial" w:cs="Arial"/>
          <w:sz w:val="24"/>
          <w:szCs w:val="24"/>
        </w:rPr>
        <w:t>A</w:t>
      </w:r>
      <w:r w:rsidR="2DCD9651" w:rsidRPr="00C7687A">
        <w:rPr>
          <w:rFonts w:ascii="Arial" w:hAnsi="Arial" w:cs="Arial"/>
          <w:sz w:val="24"/>
          <w:szCs w:val="24"/>
        </w:rPr>
        <w:t>18.</w:t>
      </w:r>
      <w:r w:rsidRPr="00C7687A">
        <w:rPr>
          <w:rFonts w:ascii="Arial" w:hAnsi="Arial" w:cs="Arial"/>
          <w:sz w:val="24"/>
          <w:szCs w:val="24"/>
        </w:rPr>
        <w:tab/>
      </w:r>
      <w:r w:rsidR="5FEC3E42" w:rsidRPr="00C7687A">
        <w:rPr>
          <w:rFonts w:ascii="Arial" w:hAnsi="Arial" w:cs="Arial"/>
          <w:sz w:val="24"/>
          <w:szCs w:val="24"/>
        </w:rPr>
        <w:t xml:space="preserve">No, the Award Categories in this solicitation are </w:t>
      </w:r>
      <w:r w:rsidR="53950A82" w:rsidRPr="00C7687A">
        <w:rPr>
          <w:rFonts w:ascii="Arial" w:hAnsi="Arial" w:cs="Arial"/>
          <w:sz w:val="24"/>
          <w:szCs w:val="24"/>
        </w:rPr>
        <w:t>not separated by region</w:t>
      </w:r>
      <w:r w:rsidR="23509FCE" w:rsidRPr="00C7687A">
        <w:rPr>
          <w:rFonts w:ascii="Arial" w:hAnsi="Arial" w:cs="Arial"/>
          <w:sz w:val="24"/>
          <w:szCs w:val="24"/>
        </w:rPr>
        <w:t xml:space="preserve">. Award Categories are defined in section </w:t>
      </w:r>
      <w:r w:rsidR="5B8EEE9B" w:rsidRPr="00C7687A">
        <w:rPr>
          <w:rFonts w:ascii="Arial" w:hAnsi="Arial" w:cs="Arial"/>
          <w:sz w:val="24"/>
          <w:szCs w:val="24"/>
        </w:rPr>
        <w:t>I.B.2 of the Solicitation Manual</w:t>
      </w:r>
      <w:r w:rsidR="5FEC3E42" w:rsidRPr="00C7687A">
        <w:rPr>
          <w:rFonts w:ascii="Arial" w:hAnsi="Arial" w:cs="Arial"/>
          <w:sz w:val="24"/>
          <w:szCs w:val="24"/>
        </w:rPr>
        <w:t xml:space="preserve"> (</w:t>
      </w:r>
      <w:proofErr w:type="gramStart"/>
      <w:r w:rsidR="4E3A5CC0" w:rsidRPr="00C7687A">
        <w:rPr>
          <w:rFonts w:ascii="Arial" w:hAnsi="Arial" w:cs="Arial"/>
          <w:sz w:val="24"/>
          <w:szCs w:val="24"/>
        </w:rPr>
        <w:t>i</w:t>
      </w:r>
      <w:r w:rsidR="5FEC3E42" w:rsidRPr="00C7687A">
        <w:rPr>
          <w:rFonts w:ascii="Arial" w:hAnsi="Arial" w:cs="Arial"/>
          <w:sz w:val="24"/>
          <w:szCs w:val="24"/>
        </w:rPr>
        <w:t>.e.</w:t>
      </w:r>
      <w:proofErr w:type="gramEnd"/>
      <w:r w:rsidR="5FEC3E42" w:rsidRPr="00C7687A">
        <w:rPr>
          <w:rFonts w:ascii="Arial" w:hAnsi="Arial" w:cs="Arial"/>
          <w:sz w:val="24"/>
          <w:szCs w:val="24"/>
        </w:rPr>
        <w:t xml:space="preserve"> Large</w:t>
      </w:r>
      <w:r w:rsidR="241FC461" w:rsidRPr="00C7687A">
        <w:rPr>
          <w:rFonts w:ascii="Arial" w:hAnsi="Arial" w:cs="Arial"/>
          <w:sz w:val="24"/>
          <w:szCs w:val="24"/>
        </w:rPr>
        <w:t>r Cities, and Smaller Cities and Tribal Lands)</w:t>
      </w:r>
      <w:r w:rsidR="699C10C6" w:rsidRPr="00C7687A">
        <w:rPr>
          <w:rFonts w:ascii="Arial" w:hAnsi="Arial" w:cs="Arial"/>
          <w:sz w:val="24"/>
          <w:szCs w:val="24"/>
        </w:rPr>
        <w:t xml:space="preserve">. </w:t>
      </w:r>
      <w:r w:rsidR="006C454F" w:rsidRPr="00C7687A">
        <w:rPr>
          <w:rFonts w:ascii="Arial" w:hAnsi="Arial" w:cs="Arial"/>
          <w:sz w:val="24"/>
          <w:szCs w:val="24"/>
        </w:rPr>
        <w:t>Applicants are only eligible to submit one application per Award Category under this solicitation.</w:t>
      </w:r>
    </w:p>
    <w:p w14:paraId="1ED66AB8" w14:textId="22727D4E" w:rsidR="15110FFD" w:rsidRPr="00C7687A" w:rsidRDefault="15110FFD" w:rsidP="15110FFD">
      <w:pPr>
        <w:spacing w:after="0" w:line="240" w:lineRule="auto"/>
        <w:ind w:left="720" w:hanging="720"/>
        <w:rPr>
          <w:rFonts w:ascii="Arial" w:hAnsi="Arial" w:cs="Arial"/>
          <w:sz w:val="24"/>
          <w:szCs w:val="24"/>
        </w:rPr>
      </w:pPr>
    </w:p>
    <w:p w14:paraId="7B4A0AFF" w14:textId="3E197DCC" w:rsidR="15110FFD" w:rsidRPr="00C7687A" w:rsidRDefault="15110FFD" w:rsidP="15110FFD">
      <w:pPr>
        <w:spacing w:after="0" w:line="240" w:lineRule="auto"/>
        <w:ind w:left="720" w:hanging="720"/>
        <w:rPr>
          <w:rFonts w:ascii="Arial" w:hAnsi="Arial" w:cs="Arial"/>
          <w:sz w:val="24"/>
          <w:szCs w:val="24"/>
        </w:rPr>
      </w:pPr>
    </w:p>
    <w:p w14:paraId="4164994B" w14:textId="4CB1DB58" w:rsidR="76DD77E7" w:rsidRPr="00C7687A" w:rsidRDefault="75D06980" w:rsidP="15110FFD">
      <w:pPr>
        <w:spacing w:after="0" w:line="240" w:lineRule="auto"/>
        <w:ind w:left="720" w:hanging="720"/>
        <w:rPr>
          <w:rFonts w:ascii="Arial" w:hAnsi="Arial" w:cs="Arial"/>
          <w:b/>
          <w:bCs/>
          <w:sz w:val="24"/>
          <w:szCs w:val="24"/>
        </w:rPr>
      </w:pPr>
      <w:r w:rsidRPr="00C7687A">
        <w:rPr>
          <w:rFonts w:ascii="Arial" w:hAnsi="Arial" w:cs="Arial"/>
          <w:b/>
          <w:bCs/>
          <w:sz w:val="24"/>
          <w:szCs w:val="24"/>
        </w:rPr>
        <w:t>Q</w:t>
      </w:r>
      <w:r w:rsidR="4CBB79A8" w:rsidRPr="00C7687A">
        <w:rPr>
          <w:rFonts w:ascii="Arial" w:hAnsi="Arial" w:cs="Arial"/>
          <w:b/>
          <w:bCs/>
          <w:sz w:val="24"/>
          <w:szCs w:val="24"/>
        </w:rPr>
        <w:t>19.</w:t>
      </w:r>
      <w:r w:rsidR="76DD77E7" w:rsidRPr="00C7687A">
        <w:rPr>
          <w:rFonts w:ascii="Arial" w:hAnsi="Arial" w:cs="Arial"/>
          <w:sz w:val="24"/>
          <w:szCs w:val="24"/>
        </w:rPr>
        <w:tab/>
      </w:r>
      <w:r w:rsidR="76DD77E7" w:rsidRPr="00C7687A">
        <w:rPr>
          <w:rFonts w:ascii="Arial" w:hAnsi="Arial" w:cs="Arial"/>
          <w:b/>
          <w:bCs/>
          <w:sz w:val="24"/>
          <w:szCs w:val="24"/>
        </w:rPr>
        <w:t xml:space="preserve">Once the project </w:t>
      </w:r>
      <w:r w:rsidR="7F2FB304" w:rsidRPr="00C7687A">
        <w:rPr>
          <w:rFonts w:ascii="Arial" w:hAnsi="Arial" w:cs="Arial"/>
          <w:b/>
          <w:bCs/>
          <w:sz w:val="24"/>
          <w:szCs w:val="24"/>
        </w:rPr>
        <w:t xml:space="preserve">is </w:t>
      </w:r>
      <w:r w:rsidR="76DD77E7" w:rsidRPr="00C7687A">
        <w:rPr>
          <w:rFonts w:ascii="Arial" w:hAnsi="Arial" w:cs="Arial"/>
          <w:b/>
          <w:bCs/>
          <w:sz w:val="24"/>
          <w:szCs w:val="24"/>
        </w:rPr>
        <w:t xml:space="preserve">completed and ready for operation, </w:t>
      </w:r>
      <w:r w:rsidR="2153FA96" w:rsidRPr="00C7687A">
        <w:rPr>
          <w:rFonts w:ascii="Arial" w:hAnsi="Arial" w:cs="Arial"/>
          <w:b/>
          <w:bCs/>
          <w:sz w:val="24"/>
          <w:szCs w:val="24"/>
        </w:rPr>
        <w:t>i</w:t>
      </w:r>
      <w:r w:rsidR="76DD77E7" w:rsidRPr="00C7687A">
        <w:rPr>
          <w:rFonts w:ascii="Arial" w:hAnsi="Arial" w:cs="Arial"/>
          <w:b/>
          <w:bCs/>
          <w:sz w:val="24"/>
          <w:szCs w:val="24"/>
        </w:rPr>
        <w:t>t would be the awardees responsibility to manage it, correct?</w:t>
      </w:r>
    </w:p>
    <w:p w14:paraId="491E11D9" w14:textId="643A3206" w:rsidR="15110FFD" w:rsidRPr="00C7687A" w:rsidRDefault="15110FFD" w:rsidP="15110FFD">
      <w:pPr>
        <w:spacing w:after="0" w:line="240" w:lineRule="auto"/>
        <w:ind w:left="720" w:hanging="720"/>
        <w:rPr>
          <w:rFonts w:ascii="Arial" w:hAnsi="Arial" w:cs="Arial"/>
          <w:b/>
          <w:bCs/>
          <w:sz w:val="24"/>
          <w:szCs w:val="24"/>
        </w:rPr>
      </w:pPr>
    </w:p>
    <w:p w14:paraId="5378D521" w14:textId="07312E31" w:rsidR="76DD77E7" w:rsidRPr="00C7687A" w:rsidRDefault="75D06980" w:rsidP="15110FFD">
      <w:pPr>
        <w:spacing w:after="0" w:line="240" w:lineRule="auto"/>
        <w:ind w:left="720" w:hanging="720"/>
        <w:rPr>
          <w:rFonts w:ascii="Arial" w:hAnsi="Arial" w:cs="Arial"/>
          <w:sz w:val="24"/>
          <w:szCs w:val="24"/>
        </w:rPr>
      </w:pPr>
      <w:r w:rsidRPr="00C7687A">
        <w:rPr>
          <w:rFonts w:ascii="Arial" w:hAnsi="Arial" w:cs="Arial"/>
          <w:sz w:val="24"/>
          <w:szCs w:val="24"/>
        </w:rPr>
        <w:t>A</w:t>
      </w:r>
      <w:r w:rsidR="4B4B68C5" w:rsidRPr="00C7687A">
        <w:rPr>
          <w:rFonts w:ascii="Arial" w:hAnsi="Arial" w:cs="Arial"/>
          <w:sz w:val="24"/>
          <w:szCs w:val="24"/>
        </w:rPr>
        <w:t>19.</w:t>
      </w:r>
      <w:r w:rsidRPr="00C7687A">
        <w:rPr>
          <w:rFonts w:ascii="Arial" w:hAnsi="Arial" w:cs="Arial"/>
          <w:sz w:val="24"/>
          <w:szCs w:val="24"/>
        </w:rPr>
        <w:tab/>
      </w:r>
      <w:r w:rsidR="043A42BB" w:rsidRPr="00C7687A">
        <w:rPr>
          <w:rFonts w:ascii="Arial" w:hAnsi="Arial" w:cs="Arial"/>
          <w:sz w:val="24"/>
          <w:szCs w:val="24"/>
        </w:rPr>
        <w:t>T</w:t>
      </w:r>
      <w:r w:rsidR="76DD77E7" w:rsidRPr="00C7687A">
        <w:rPr>
          <w:rFonts w:ascii="Arial" w:hAnsi="Arial" w:cs="Arial"/>
          <w:sz w:val="24"/>
          <w:szCs w:val="24"/>
        </w:rPr>
        <w:t xml:space="preserve">he awardee, or “Recipient”, will be responsible for completing all </w:t>
      </w:r>
      <w:r w:rsidR="002C6539" w:rsidRPr="00C7687A">
        <w:rPr>
          <w:rFonts w:ascii="Arial" w:hAnsi="Arial" w:cs="Arial"/>
          <w:sz w:val="24"/>
          <w:szCs w:val="24"/>
        </w:rPr>
        <w:t xml:space="preserve">Tasks </w:t>
      </w:r>
      <w:r w:rsidR="76DD77E7" w:rsidRPr="00C7687A">
        <w:rPr>
          <w:rFonts w:ascii="Arial" w:hAnsi="Arial" w:cs="Arial"/>
          <w:sz w:val="24"/>
          <w:szCs w:val="24"/>
        </w:rPr>
        <w:t xml:space="preserve">specified in the </w:t>
      </w:r>
      <w:r w:rsidR="0FC29C84" w:rsidRPr="00C7687A">
        <w:rPr>
          <w:rFonts w:ascii="Arial" w:hAnsi="Arial" w:cs="Arial"/>
          <w:sz w:val="24"/>
          <w:szCs w:val="24"/>
        </w:rPr>
        <w:t>Scope of Work in accordance with the agreement’s terms and conditions.</w:t>
      </w:r>
    </w:p>
    <w:p w14:paraId="7CEBEEAA" w14:textId="5DCDB7D9" w:rsidR="15110FFD" w:rsidRPr="00C7687A" w:rsidRDefault="15110FFD" w:rsidP="15110FFD">
      <w:pPr>
        <w:spacing w:after="0" w:line="240" w:lineRule="auto"/>
        <w:ind w:left="720" w:hanging="720"/>
        <w:rPr>
          <w:rFonts w:ascii="Arial" w:hAnsi="Arial" w:cs="Arial"/>
          <w:sz w:val="24"/>
          <w:szCs w:val="24"/>
        </w:rPr>
      </w:pPr>
    </w:p>
    <w:p w14:paraId="385C3FA6" w14:textId="77777777" w:rsidR="00C550BE" w:rsidRPr="00C7687A" w:rsidRDefault="00C550BE" w:rsidP="15110FFD">
      <w:pPr>
        <w:spacing w:after="0" w:line="240" w:lineRule="auto"/>
        <w:ind w:left="720" w:hanging="720"/>
        <w:rPr>
          <w:rFonts w:ascii="Arial" w:hAnsi="Arial" w:cs="Arial"/>
          <w:sz w:val="24"/>
          <w:szCs w:val="24"/>
        </w:rPr>
      </w:pPr>
    </w:p>
    <w:p w14:paraId="3BFA8A86" w14:textId="6226A826" w:rsidR="0FC29C84" w:rsidRPr="00C7687A" w:rsidRDefault="68747870" w:rsidP="15110FFD">
      <w:pPr>
        <w:spacing w:after="0" w:line="240" w:lineRule="auto"/>
        <w:ind w:left="720" w:hanging="720"/>
        <w:rPr>
          <w:rFonts w:ascii="Arial" w:hAnsi="Arial" w:cs="Arial"/>
          <w:b/>
          <w:bCs/>
          <w:sz w:val="24"/>
          <w:szCs w:val="24"/>
        </w:rPr>
      </w:pPr>
      <w:r w:rsidRPr="00C7687A">
        <w:rPr>
          <w:rFonts w:ascii="Arial" w:hAnsi="Arial" w:cs="Arial"/>
          <w:b/>
          <w:bCs/>
          <w:sz w:val="24"/>
          <w:szCs w:val="24"/>
        </w:rPr>
        <w:t>Q</w:t>
      </w:r>
      <w:r w:rsidR="2BDCB4D3" w:rsidRPr="00C7687A">
        <w:rPr>
          <w:rFonts w:ascii="Arial" w:hAnsi="Arial" w:cs="Arial"/>
          <w:b/>
          <w:bCs/>
          <w:sz w:val="24"/>
          <w:szCs w:val="24"/>
        </w:rPr>
        <w:t>20.</w:t>
      </w:r>
      <w:r w:rsidR="0FC29C84" w:rsidRPr="00C7687A">
        <w:rPr>
          <w:rFonts w:ascii="Arial" w:hAnsi="Arial" w:cs="Arial"/>
          <w:sz w:val="24"/>
          <w:szCs w:val="24"/>
        </w:rPr>
        <w:tab/>
      </w:r>
      <w:r w:rsidR="0FC29C84" w:rsidRPr="00C7687A">
        <w:rPr>
          <w:rFonts w:ascii="Arial" w:hAnsi="Arial" w:cs="Arial"/>
          <w:b/>
          <w:bCs/>
          <w:sz w:val="24"/>
          <w:szCs w:val="24"/>
        </w:rPr>
        <w:t>Is there a fixed funding disbursement schedule running thr</w:t>
      </w:r>
      <w:r w:rsidR="4D494EBD" w:rsidRPr="00C7687A">
        <w:rPr>
          <w:rFonts w:ascii="Arial" w:hAnsi="Arial" w:cs="Arial"/>
          <w:b/>
          <w:bCs/>
          <w:sz w:val="24"/>
          <w:szCs w:val="24"/>
        </w:rPr>
        <w:t>o</w:t>
      </w:r>
      <w:r w:rsidR="0FC29C84" w:rsidRPr="00C7687A">
        <w:rPr>
          <w:rFonts w:ascii="Arial" w:hAnsi="Arial" w:cs="Arial"/>
          <w:b/>
          <w:bCs/>
          <w:sz w:val="24"/>
          <w:szCs w:val="24"/>
        </w:rPr>
        <w:t>u</w:t>
      </w:r>
      <w:r w:rsidR="356ECD68" w:rsidRPr="00C7687A">
        <w:rPr>
          <w:rFonts w:ascii="Arial" w:hAnsi="Arial" w:cs="Arial"/>
          <w:b/>
          <w:bCs/>
          <w:sz w:val="24"/>
          <w:szCs w:val="24"/>
        </w:rPr>
        <w:t>gh</w:t>
      </w:r>
      <w:r w:rsidR="0FC29C84" w:rsidRPr="00C7687A">
        <w:rPr>
          <w:rFonts w:ascii="Arial" w:hAnsi="Arial" w:cs="Arial"/>
          <w:b/>
          <w:bCs/>
          <w:sz w:val="24"/>
          <w:szCs w:val="24"/>
        </w:rPr>
        <w:t xml:space="preserve"> January 2028?</w:t>
      </w:r>
    </w:p>
    <w:p w14:paraId="1CAE421C" w14:textId="03FDD11A" w:rsidR="15110FFD" w:rsidRPr="00C7687A" w:rsidRDefault="15110FFD" w:rsidP="15110FFD">
      <w:pPr>
        <w:spacing w:after="0" w:line="240" w:lineRule="auto"/>
        <w:ind w:left="720" w:hanging="720"/>
        <w:rPr>
          <w:rFonts w:ascii="Arial" w:hAnsi="Arial" w:cs="Arial"/>
          <w:b/>
          <w:bCs/>
          <w:sz w:val="24"/>
          <w:szCs w:val="24"/>
        </w:rPr>
      </w:pPr>
    </w:p>
    <w:p w14:paraId="1EDF980D" w14:textId="5F90BA7B" w:rsidR="0FC29C84" w:rsidRPr="00C7687A" w:rsidRDefault="68747870" w:rsidP="15110FFD">
      <w:pPr>
        <w:spacing w:after="0" w:line="240" w:lineRule="auto"/>
        <w:ind w:left="720" w:hanging="720"/>
        <w:rPr>
          <w:rFonts w:ascii="Arial" w:hAnsi="Arial" w:cs="Arial"/>
          <w:sz w:val="24"/>
          <w:szCs w:val="24"/>
        </w:rPr>
      </w:pPr>
      <w:r w:rsidRPr="00C7687A">
        <w:rPr>
          <w:rFonts w:ascii="Arial" w:hAnsi="Arial" w:cs="Arial"/>
          <w:sz w:val="24"/>
          <w:szCs w:val="24"/>
        </w:rPr>
        <w:t>A</w:t>
      </w:r>
      <w:r w:rsidR="72D12BC4" w:rsidRPr="00C7687A">
        <w:rPr>
          <w:rFonts w:ascii="Arial" w:hAnsi="Arial" w:cs="Arial"/>
          <w:sz w:val="24"/>
          <w:szCs w:val="24"/>
        </w:rPr>
        <w:t>20.</w:t>
      </w:r>
      <w:r w:rsidR="0FC29C84" w:rsidRPr="00C7687A">
        <w:rPr>
          <w:rFonts w:ascii="Arial" w:hAnsi="Arial" w:cs="Arial"/>
          <w:sz w:val="24"/>
          <w:szCs w:val="24"/>
        </w:rPr>
        <w:tab/>
      </w:r>
      <w:r w:rsidR="0E0AC677" w:rsidRPr="00C7687A">
        <w:rPr>
          <w:rFonts w:ascii="Arial" w:hAnsi="Arial" w:cs="Arial"/>
          <w:sz w:val="24"/>
          <w:szCs w:val="24"/>
        </w:rPr>
        <w:t xml:space="preserve">No. </w:t>
      </w:r>
    </w:p>
    <w:p w14:paraId="6BAC9D01" w14:textId="47A98160" w:rsidR="15110FFD" w:rsidRPr="00C7687A" w:rsidRDefault="15110FFD" w:rsidP="15110FFD">
      <w:pPr>
        <w:spacing w:after="0" w:line="240" w:lineRule="auto"/>
        <w:ind w:left="720" w:hanging="720"/>
        <w:rPr>
          <w:rFonts w:ascii="Arial" w:hAnsi="Arial" w:cs="Arial"/>
          <w:sz w:val="24"/>
          <w:szCs w:val="24"/>
        </w:rPr>
      </w:pPr>
    </w:p>
    <w:p w14:paraId="5813BC0A" w14:textId="2E6C5424" w:rsidR="5C92FC86" w:rsidRPr="00C7687A" w:rsidRDefault="087FFA8B" w:rsidP="009827CC">
      <w:pPr>
        <w:spacing w:before="360" w:after="0" w:line="240" w:lineRule="auto"/>
        <w:ind w:left="720" w:hanging="720"/>
        <w:rPr>
          <w:rFonts w:ascii="Arial" w:hAnsi="Arial" w:cs="Arial"/>
          <w:b/>
          <w:bCs/>
          <w:sz w:val="24"/>
          <w:szCs w:val="24"/>
        </w:rPr>
      </w:pPr>
      <w:r w:rsidRPr="00C7687A">
        <w:rPr>
          <w:rFonts w:ascii="Arial" w:hAnsi="Arial" w:cs="Arial"/>
          <w:b/>
          <w:bCs/>
          <w:sz w:val="24"/>
          <w:szCs w:val="24"/>
        </w:rPr>
        <w:lastRenderedPageBreak/>
        <w:t>Q</w:t>
      </w:r>
      <w:r w:rsidR="41C53847" w:rsidRPr="00C7687A">
        <w:rPr>
          <w:rFonts w:ascii="Arial" w:hAnsi="Arial" w:cs="Arial"/>
          <w:b/>
          <w:bCs/>
          <w:sz w:val="24"/>
          <w:szCs w:val="24"/>
        </w:rPr>
        <w:t>21.</w:t>
      </w:r>
      <w:r w:rsidR="5C92FC86" w:rsidRPr="00C7687A">
        <w:rPr>
          <w:rFonts w:ascii="Arial" w:hAnsi="Arial" w:cs="Arial"/>
          <w:sz w:val="24"/>
          <w:szCs w:val="24"/>
        </w:rPr>
        <w:tab/>
      </w:r>
      <w:r w:rsidR="5C92FC86" w:rsidRPr="00C7687A">
        <w:rPr>
          <w:rFonts w:ascii="Arial" w:hAnsi="Arial" w:cs="Arial"/>
          <w:b/>
          <w:bCs/>
          <w:sz w:val="24"/>
          <w:szCs w:val="24"/>
        </w:rPr>
        <w:t xml:space="preserve">Can you explain the rational of putting these in DAC communities? This will increase auto traffic to areas that may not be equipped for it. (Lack of sidewalks/pedestrian crossings, etc.) These areas need active transportation updates and also street/lighting improvements. Is adding EV chargers placing </w:t>
      </w:r>
      <w:proofErr w:type="gramStart"/>
      <w:r w:rsidR="5C92FC86" w:rsidRPr="00C7687A">
        <w:rPr>
          <w:rFonts w:ascii="Arial" w:hAnsi="Arial" w:cs="Arial"/>
          <w:b/>
          <w:bCs/>
          <w:sz w:val="24"/>
          <w:szCs w:val="24"/>
        </w:rPr>
        <w:t>undue</w:t>
      </w:r>
      <w:proofErr w:type="gramEnd"/>
      <w:r w:rsidR="5C92FC86" w:rsidRPr="00C7687A">
        <w:rPr>
          <w:rFonts w:ascii="Arial" w:hAnsi="Arial" w:cs="Arial"/>
          <w:b/>
          <w:bCs/>
          <w:sz w:val="24"/>
          <w:szCs w:val="24"/>
        </w:rPr>
        <w:t xml:space="preserve"> burden on these areas and increasing risk?</w:t>
      </w:r>
    </w:p>
    <w:p w14:paraId="18544B62" w14:textId="5197A11F" w:rsidR="15110FFD" w:rsidRPr="00C7687A" w:rsidRDefault="15110FFD" w:rsidP="15110FFD">
      <w:pPr>
        <w:spacing w:after="0" w:line="240" w:lineRule="auto"/>
        <w:ind w:left="720" w:hanging="720"/>
        <w:rPr>
          <w:rFonts w:ascii="Arial" w:hAnsi="Arial" w:cs="Arial"/>
          <w:b/>
          <w:bCs/>
          <w:sz w:val="24"/>
          <w:szCs w:val="24"/>
        </w:rPr>
      </w:pPr>
    </w:p>
    <w:p w14:paraId="3A4C9002" w14:textId="596E7C02" w:rsidR="557B9812" w:rsidRPr="00C7687A" w:rsidRDefault="19BF82EC" w:rsidP="15110FFD">
      <w:pPr>
        <w:spacing w:after="0" w:line="240" w:lineRule="auto"/>
        <w:ind w:left="720" w:hanging="720"/>
        <w:rPr>
          <w:rFonts w:ascii="Arial" w:hAnsi="Arial" w:cs="Arial"/>
          <w:sz w:val="24"/>
          <w:szCs w:val="24"/>
        </w:rPr>
      </w:pPr>
      <w:r w:rsidRPr="00C7687A">
        <w:rPr>
          <w:rFonts w:ascii="Arial" w:hAnsi="Arial" w:cs="Arial"/>
          <w:sz w:val="24"/>
          <w:szCs w:val="24"/>
        </w:rPr>
        <w:t>A</w:t>
      </w:r>
      <w:r w:rsidR="56C9F954" w:rsidRPr="00C7687A">
        <w:rPr>
          <w:rFonts w:ascii="Arial" w:hAnsi="Arial" w:cs="Arial"/>
          <w:sz w:val="24"/>
          <w:szCs w:val="24"/>
        </w:rPr>
        <w:t>21.</w:t>
      </w:r>
      <w:r w:rsidR="557B9812" w:rsidRPr="00C7687A">
        <w:rPr>
          <w:rFonts w:ascii="Arial" w:hAnsi="Arial" w:cs="Arial"/>
          <w:sz w:val="24"/>
          <w:szCs w:val="24"/>
        </w:rPr>
        <w:tab/>
      </w:r>
      <w:r w:rsidR="22659A17" w:rsidRPr="00C7687A">
        <w:rPr>
          <w:rFonts w:ascii="Arial" w:hAnsi="Arial" w:cs="Arial"/>
          <w:sz w:val="24"/>
          <w:szCs w:val="24"/>
        </w:rPr>
        <w:t xml:space="preserve">The CEC recognizes that there are many transportation needs in disadvantaged and low-income communities. Among those needs </w:t>
      </w:r>
      <w:r w:rsidR="00B17524" w:rsidRPr="00C7687A">
        <w:rPr>
          <w:rFonts w:ascii="Arial" w:hAnsi="Arial" w:cs="Arial"/>
          <w:sz w:val="24"/>
          <w:szCs w:val="24"/>
        </w:rPr>
        <w:t xml:space="preserve">is </w:t>
      </w:r>
      <w:r w:rsidR="463F5623" w:rsidRPr="00C7687A">
        <w:rPr>
          <w:rFonts w:ascii="Arial" w:hAnsi="Arial" w:cs="Arial"/>
          <w:sz w:val="24"/>
          <w:szCs w:val="24"/>
        </w:rPr>
        <w:t xml:space="preserve">access to EV charging. The CEC has committed </w:t>
      </w:r>
      <w:r w:rsidR="00B17524" w:rsidRPr="00C7687A">
        <w:rPr>
          <w:rFonts w:ascii="Arial" w:hAnsi="Arial" w:cs="Arial"/>
          <w:sz w:val="24"/>
          <w:szCs w:val="24"/>
        </w:rPr>
        <w:t xml:space="preserve">that at least </w:t>
      </w:r>
      <w:r w:rsidR="463F5623" w:rsidRPr="00C7687A">
        <w:rPr>
          <w:rFonts w:ascii="Arial" w:hAnsi="Arial" w:cs="Arial"/>
          <w:sz w:val="24"/>
          <w:szCs w:val="24"/>
        </w:rPr>
        <w:t xml:space="preserve">half of </w:t>
      </w:r>
      <w:r w:rsidR="00B17524" w:rsidRPr="00C7687A">
        <w:rPr>
          <w:rFonts w:ascii="Arial" w:hAnsi="Arial" w:cs="Arial"/>
          <w:sz w:val="24"/>
          <w:szCs w:val="24"/>
        </w:rPr>
        <w:t xml:space="preserve">funding under </w:t>
      </w:r>
      <w:r w:rsidR="463F5623" w:rsidRPr="00C7687A">
        <w:rPr>
          <w:rFonts w:ascii="Arial" w:hAnsi="Arial" w:cs="Arial"/>
          <w:sz w:val="24"/>
          <w:szCs w:val="24"/>
        </w:rPr>
        <w:t xml:space="preserve">the Clean Transportation </w:t>
      </w:r>
      <w:r w:rsidR="00B17524" w:rsidRPr="00C7687A">
        <w:rPr>
          <w:rFonts w:ascii="Arial" w:hAnsi="Arial" w:cs="Arial"/>
          <w:sz w:val="24"/>
          <w:szCs w:val="24"/>
        </w:rPr>
        <w:t xml:space="preserve">Program will </w:t>
      </w:r>
      <w:r w:rsidR="463F5623" w:rsidRPr="00C7687A">
        <w:rPr>
          <w:rFonts w:ascii="Arial" w:hAnsi="Arial" w:cs="Arial"/>
          <w:sz w:val="24"/>
          <w:szCs w:val="24"/>
        </w:rPr>
        <w:t xml:space="preserve">go towards </w:t>
      </w:r>
      <w:r w:rsidR="00F31C90" w:rsidRPr="00C7687A">
        <w:rPr>
          <w:rFonts w:ascii="Arial" w:hAnsi="Arial" w:cs="Arial"/>
          <w:sz w:val="24"/>
          <w:szCs w:val="24"/>
        </w:rPr>
        <w:t>projects that benefit</w:t>
      </w:r>
      <w:r w:rsidR="463F5623" w:rsidRPr="00C7687A">
        <w:rPr>
          <w:rFonts w:ascii="Arial" w:hAnsi="Arial" w:cs="Arial"/>
          <w:sz w:val="24"/>
          <w:szCs w:val="24"/>
        </w:rPr>
        <w:t xml:space="preserve"> disadvantaged and low-income communities. </w:t>
      </w:r>
      <w:r w:rsidR="00E07CA4" w:rsidRPr="00C7687A">
        <w:rPr>
          <w:rFonts w:ascii="Arial" w:hAnsi="Arial" w:cs="Arial"/>
          <w:sz w:val="24"/>
          <w:szCs w:val="24"/>
        </w:rPr>
        <w:t xml:space="preserve">The </w:t>
      </w:r>
      <w:r w:rsidR="496B84C8" w:rsidRPr="00C7687A">
        <w:rPr>
          <w:rFonts w:ascii="Arial" w:hAnsi="Arial" w:cs="Arial"/>
          <w:sz w:val="24"/>
          <w:szCs w:val="24"/>
        </w:rPr>
        <w:t>Clean Transportation Program funds</w:t>
      </w:r>
      <w:r w:rsidR="00E07CA4" w:rsidRPr="00C7687A">
        <w:rPr>
          <w:rFonts w:ascii="Arial" w:hAnsi="Arial" w:cs="Arial"/>
          <w:sz w:val="24"/>
          <w:szCs w:val="24"/>
        </w:rPr>
        <w:t xml:space="preserve"> available </w:t>
      </w:r>
      <w:r w:rsidR="003B4E4A" w:rsidRPr="00C7687A">
        <w:rPr>
          <w:rFonts w:ascii="Arial" w:hAnsi="Arial" w:cs="Arial"/>
          <w:sz w:val="24"/>
          <w:szCs w:val="24"/>
        </w:rPr>
        <w:t>for this grant funding opportunity</w:t>
      </w:r>
      <w:r w:rsidR="496B84C8" w:rsidRPr="00C7687A">
        <w:rPr>
          <w:rFonts w:ascii="Arial" w:hAnsi="Arial" w:cs="Arial"/>
          <w:sz w:val="24"/>
          <w:szCs w:val="24"/>
        </w:rPr>
        <w:t xml:space="preserve"> </w:t>
      </w:r>
      <w:r w:rsidR="00FD1F9E" w:rsidRPr="00C7687A">
        <w:rPr>
          <w:rFonts w:ascii="Arial" w:hAnsi="Arial" w:cs="Arial"/>
          <w:sz w:val="24"/>
          <w:szCs w:val="24"/>
        </w:rPr>
        <w:t xml:space="preserve">have been appropriated </w:t>
      </w:r>
      <w:r w:rsidR="496B84C8" w:rsidRPr="00C7687A">
        <w:rPr>
          <w:rFonts w:ascii="Arial" w:hAnsi="Arial" w:cs="Arial"/>
          <w:sz w:val="24"/>
          <w:szCs w:val="24"/>
        </w:rPr>
        <w:t xml:space="preserve">by the Legislature and </w:t>
      </w:r>
      <w:r w:rsidR="00FD1F9E" w:rsidRPr="00C7687A">
        <w:rPr>
          <w:rFonts w:ascii="Arial" w:hAnsi="Arial" w:cs="Arial"/>
          <w:sz w:val="24"/>
          <w:szCs w:val="24"/>
        </w:rPr>
        <w:t>allocated in the Clean Transportation Program Investment Plan</w:t>
      </w:r>
      <w:r w:rsidR="6A9D4451" w:rsidRPr="00C7687A">
        <w:rPr>
          <w:rFonts w:ascii="Arial" w:hAnsi="Arial" w:cs="Arial"/>
          <w:sz w:val="24"/>
          <w:szCs w:val="24"/>
        </w:rPr>
        <w:t xml:space="preserve"> for light-duty EV charging. </w:t>
      </w:r>
    </w:p>
    <w:p w14:paraId="2EF5E706" w14:textId="78E7A902" w:rsidR="15110FFD" w:rsidRPr="00C7687A" w:rsidRDefault="15110FFD" w:rsidP="15110FFD">
      <w:pPr>
        <w:spacing w:after="0" w:line="240" w:lineRule="auto"/>
        <w:ind w:left="720" w:hanging="720"/>
        <w:rPr>
          <w:rFonts w:ascii="Arial" w:hAnsi="Arial" w:cs="Arial"/>
          <w:sz w:val="24"/>
          <w:szCs w:val="24"/>
        </w:rPr>
      </w:pPr>
    </w:p>
    <w:p w14:paraId="42C11B3C" w14:textId="5A785CE5" w:rsidR="15110FFD" w:rsidRPr="00C7687A" w:rsidRDefault="15110FFD" w:rsidP="15110FFD">
      <w:pPr>
        <w:spacing w:after="0" w:line="240" w:lineRule="auto"/>
        <w:ind w:left="720" w:hanging="720"/>
        <w:rPr>
          <w:rFonts w:ascii="Arial" w:hAnsi="Arial" w:cs="Arial"/>
          <w:sz w:val="24"/>
          <w:szCs w:val="24"/>
        </w:rPr>
      </w:pPr>
    </w:p>
    <w:p w14:paraId="40EB67E8" w14:textId="5065DEFA" w:rsidR="557B9812" w:rsidRPr="00C7687A" w:rsidRDefault="19BF82EC" w:rsidP="15110FFD">
      <w:pPr>
        <w:spacing w:after="0" w:line="240" w:lineRule="auto"/>
        <w:ind w:left="720" w:hanging="720"/>
        <w:rPr>
          <w:rFonts w:ascii="Arial" w:hAnsi="Arial" w:cs="Arial"/>
          <w:b/>
          <w:bCs/>
          <w:sz w:val="24"/>
          <w:szCs w:val="24"/>
        </w:rPr>
      </w:pPr>
      <w:r w:rsidRPr="00C7687A">
        <w:rPr>
          <w:rFonts w:ascii="Arial" w:hAnsi="Arial" w:cs="Arial"/>
          <w:b/>
          <w:bCs/>
          <w:sz w:val="24"/>
          <w:szCs w:val="24"/>
        </w:rPr>
        <w:t>Q</w:t>
      </w:r>
      <w:r w:rsidR="4CB703B8" w:rsidRPr="00C7687A">
        <w:rPr>
          <w:rFonts w:ascii="Arial" w:hAnsi="Arial" w:cs="Arial"/>
          <w:b/>
          <w:bCs/>
          <w:sz w:val="24"/>
          <w:szCs w:val="24"/>
        </w:rPr>
        <w:t>22.</w:t>
      </w:r>
      <w:r w:rsidR="557B9812" w:rsidRPr="00C7687A">
        <w:rPr>
          <w:rFonts w:ascii="Arial" w:hAnsi="Arial" w:cs="Arial"/>
          <w:sz w:val="24"/>
          <w:szCs w:val="24"/>
        </w:rPr>
        <w:tab/>
      </w:r>
      <w:r w:rsidR="557B9812" w:rsidRPr="00C7687A">
        <w:rPr>
          <w:rFonts w:ascii="Arial" w:hAnsi="Arial" w:cs="Arial"/>
          <w:b/>
          <w:bCs/>
          <w:sz w:val="24"/>
          <w:szCs w:val="24"/>
        </w:rPr>
        <w:t>Can smaller cities join together to apply for this grant?</w:t>
      </w:r>
    </w:p>
    <w:p w14:paraId="6E8E5BA1" w14:textId="38B45D77" w:rsidR="15110FFD" w:rsidRPr="00C7687A" w:rsidRDefault="15110FFD" w:rsidP="15110FFD">
      <w:pPr>
        <w:spacing w:after="0" w:line="240" w:lineRule="auto"/>
        <w:ind w:left="720" w:hanging="720"/>
        <w:rPr>
          <w:rFonts w:ascii="Arial" w:hAnsi="Arial" w:cs="Arial"/>
          <w:b/>
          <w:bCs/>
          <w:sz w:val="24"/>
          <w:szCs w:val="24"/>
        </w:rPr>
      </w:pPr>
    </w:p>
    <w:p w14:paraId="7A950479" w14:textId="1C010F46" w:rsidR="557B9812" w:rsidRPr="00C7687A" w:rsidRDefault="19BF82EC" w:rsidP="15110FFD">
      <w:pPr>
        <w:spacing w:after="0" w:line="240" w:lineRule="auto"/>
        <w:ind w:left="720" w:hanging="720"/>
        <w:rPr>
          <w:rFonts w:ascii="Arial" w:hAnsi="Arial" w:cs="Arial"/>
          <w:sz w:val="24"/>
          <w:szCs w:val="24"/>
        </w:rPr>
      </w:pPr>
      <w:r w:rsidRPr="00C7687A">
        <w:rPr>
          <w:rFonts w:ascii="Arial" w:hAnsi="Arial" w:cs="Arial"/>
          <w:sz w:val="24"/>
          <w:szCs w:val="24"/>
        </w:rPr>
        <w:t>A</w:t>
      </w:r>
      <w:r w:rsidR="795A76C7" w:rsidRPr="00C7687A">
        <w:rPr>
          <w:rFonts w:ascii="Arial" w:hAnsi="Arial" w:cs="Arial"/>
          <w:sz w:val="24"/>
          <w:szCs w:val="24"/>
        </w:rPr>
        <w:t>22.</w:t>
      </w:r>
      <w:r w:rsidRPr="00C7687A">
        <w:rPr>
          <w:rFonts w:ascii="Arial" w:hAnsi="Arial" w:cs="Arial"/>
          <w:sz w:val="24"/>
          <w:szCs w:val="24"/>
        </w:rPr>
        <w:tab/>
      </w:r>
      <w:r w:rsidR="557B9812" w:rsidRPr="00C7687A">
        <w:rPr>
          <w:rFonts w:ascii="Arial" w:hAnsi="Arial" w:cs="Arial"/>
          <w:sz w:val="24"/>
          <w:szCs w:val="24"/>
        </w:rPr>
        <w:t xml:space="preserve">While project </w:t>
      </w:r>
      <w:r w:rsidR="60D67FB6" w:rsidRPr="00C7687A">
        <w:rPr>
          <w:rFonts w:ascii="Arial" w:hAnsi="Arial" w:cs="Arial"/>
          <w:sz w:val="24"/>
          <w:szCs w:val="24"/>
        </w:rPr>
        <w:t xml:space="preserve">partners or </w:t>
      </w:r>
      <w:proofErr w:type="spellStart"/>
      <w:r w:rsidR="60D67FB6" w:rsidRPr="00C7687A">
        <w:rPr>
          <w:rFonts w:ascii="Arial" w:hAnsi="Arial" w:cs="Arial"/>
          <w:sz w:val="24"/>
          <w:szCs w:val="24"/>
        </w:rPr>
        <w:t>subcontactors</w:t>
      </w:r>
      <w:proofErr w:type="spellEnd"/>
      <w:r w:rsidR="60D67FB6" w:rsidRPr="00C7687A">
        <w:rPr>
          <w:rFonts w:ascii="Arial" w:hAnsi="Arial" w:cs="Arial"/>
          <w:sz w:val="24"/>
          <w:szCs w:val="24"/>
        </w:rPr>
        <w:t xml:space="preserve"> </w:t>
      </w:r>
      <w:r w:rsidR="557B9812" w:rsidRPr="00C7687A">
        <w:rPr>
          <w:rFonts w:ascii="Arial" w:hAnsi="Arial" w:cs="Arial"/>
          <w:sz w:val="24"/>
          <w:szCs w:val="24"/>
        </w:rPr>
        <w:t xml:space="preserve">may </w:t>
      </w:r>
      <w:r w:rsidR="00B2485C" w:rsidRPr="00C7687A">
        <w:rPr>
          <w:rFonts w:ascii="Arial" w:hAnsi="Arial" w:cs="Arial"/>
          <w:sz w:val="24"/>
          <w:szCs w:val="24"/>
        </w:rPr>
        <w:t xml:space="preserve">include </w:t>
      </w:r>
      <w:r w:rsidR="557B9812" w:rsidRPr="00C7687A">
        <w:rPr>
          <w:rFonts w:ascii="Arial" w:hAnsi="Arial" w:cs="Arial"/>
          <w:sz w:val="24"/>
          <w:szCs w:val="24"/>
        </w:rPr>
        <w:t xml:space="preserve">multiple </w:t>
      </w:r>
      <w:r w:rsidR="23CCF739" w:rsidRPr="00C7687A">
        <w:rPr>
          <w:rFonts w:ascii="Arial" w:hAnsi="Arial" w:cs="Arial"/>
          <w:sz w:val="24"/>
          <w:szCs w:val="24"/>
        </w:rPr>
        <w:t xml:space="preserve">cities or </w:t>
      </w:r>
      <w:r w:rsidR="557B9812" w:rsidRPr="00C7687A">
        <w:rPr>
          <w:rFonts w:ascii="Arial" w:hAnsi="Arial" w:cs="Arial"/>
          <w:sz w:val="24"/>
          <w:szCs w:val="24"/>
        </w:rPr>
        <w:t xml:space="preserve">municipalities, </w:t>
      </w:r>
      <w:r w:rsidR="6B06F1EB" w:rsidRPr="00C7687A">
        <w:rPr>
          <w:rFonts w:ascii="Arial" w:hAnsi="Arial" w:cs="Arial"/>
          <w:sz w:val="24"/>
          <w:szCs w:val="24"/>
        </w:rPr>
        <w:t xml:space="preserve">especially if the project area overlaps multiple cities, there </w:t>
      </w:r>
      <w:r w:rsidR="007175D6" w:rsidRPr="00C7687A">
        <w:rPr>
          <w:rFonts w:ascii="Arial" w:hAnsi="Arial" w:cs="Arial"/>
          <w:sz w:val="24"/>
          <w:szCs w:val="24"/>
        </w:rPr>
        <w:t xml:space="preserve">may </w:t>
      </w:r>
      <w:r w:rsidR="6B06F1EB" w:rsidRPr="00C7687A">
        <w:rPr>
          <w:rFonts w:ascii="Arial" w:hAnsi="Arial" w:cs="Arial"/>
          <w:sz w:val="24"/>
          <w:szCs w:val="24"/>
        </w:rPr>
        <w:t xml:space="preserve">only be </w:t>
      </w:r>
      <w:proofErr w:type="gramStart"/>
      <w:r w:rsidR="6B06F1EB" w:rsidRPr="00C7687A">
        <w:rPr>
          <w:rFonts w:ascii="Arial" w:hAnsi="Arial" w:cs="Arial"/>
          <w:sz w:val="24"/>
          <w:szCs w:val="24"/>
        </w:rPr>
        <w:t>one  app</w:t>
      </w:r>
      <w:r w:rsidR="511804DE" w:rsidRPr="00C7687A">
        <w:rPr>
          <w:rFonts w:ascii="Arial" w:hAnsi="Arial" w:cs="Arial"/>
          <w:sz w:val="24"/>
          <w:szCs w:val="24"/>
        </w:rPr>
        <w:t>lica</w:t>
      </w:r>
      <w:r w:rsidR="4FAD2851" w:rsidRPr="00C7687A">
        <w:rPr>
          <w:rFonts w:ascii="Arial" w:hAnsi="Arial" w:cs="Arial"/>
          <w:sz w:val="24"/>
          <w:szCs w:val="24"/>
        </w:rPr>
        <w:t>nt</w:t>
      </w:r>
      <w:proofErr w:type="gramEnd"/>
      <w:r w:rsidR="4EB63A3F" w:rsidRPr="00C7687A">
        <w:rPr>
          <w:rFonts w:ascii="Arial" w:hAnsi="Arial" w:cs="Arial"/>
          <w:sz w:val="24"/>
          <w:szCs w:val="24"/>
        </w:rPr>
        <w:t>, awardee, and grant recipient</w:t>
      </w:r>
      <w:r w:rsidR="511804DE" w:rsidRPr="00C7687A">
        <w:rPr>
          <w:rFonts w:ascii="Arial" w:hAnsi="Arial" w:cs="Arial"/>
          <w:sz w:val="24"/>
          <w:szCs w:val="24"/>
        </w:rPr>
        <w:t xml:space="preserve">. </w:t>
      </w:r>
      <w:r w:rsidR="006A0963" w:rsidRPr="00C7687A">
        <w:rPr>
          <w:rFonts w:ascii="Arial" w:hAnsi="Arial" w:cs="Arial"/>
          <w:sz w:val="24"/>
          <w:szCs w:val="24"/>
        </w:rPr>
        <w:t>The Award Category of the project is based on the location of the project area central point.</w:t>
      </w:r>
    </w:p>
    <w:p w14:paraId="236131AE" w14:textId="12B45EBF" w:rsidR="15110FFD" w:rsidRPr="00C7687A" w:rsidRDefault="15110FFD" w:rsidP="15110FFD">
      <w:pPr>
        <w:spacing w:after="0" w:line="240" w:lineRule="auto"/>
        <w:ind w:left="720" w:hanging="720"/>
        <w:rPr>
          <w:rFonts w:ascii="Arial" w:hAnsi="Arial" w:cs="Arial"/>
          <w:sz w:val="24"/>
          <w:szCs w:val="24"/>
        </w:rPr>
      </w:pPr>
    </w:p>
    <w:p w14:paraId="581F0251" w14:textId="77777777" w:rsidR="00C550BE" w:rsidRPr="00C7687A" w:rsidRDefault="00C550BE" w:rsidP="15110FFD">
      <w:pPr>
        <w:spacing w:after="0" w:line="240" w:lineRule="auto"/>
        <w:ind w:left="720" w:hanging="720"/>
        <w:rPr>
          <w:rFonts w:ascii="Arial" w:hAnsi="Arial" w:cs="Arial"/>
          <w:sz w:val="24"/>
          <w:szCs w:val="24"/>
        </w:rPr>
      </w:pPr>
    </w:p>
    <w:p w14:paraId="58C4FFF0" w14:textId="7A2DF147" w:rsidR="511804DE" w:rsidRPr="00C7687A" w:rsidRDefault="6CD126A4" w:rsidP="15110FFD">
      <w:pPr>
        <w:spacing w:after="0" w:line="240" w:lineRule="auto"/>
        <w:ind w:left="720" w:hanging="720"/>
        <w:rPr>
          <w:rFonts w:ascii="Arial" w:hAnsi="Arial" w:cs="Arial"/>
          <w:b/>
          <w:bCs/>
          <w:sz w:val="24"/>
          <w:szCs w:val="24"/>
        </w:rPr>
      </w:pPr>
      <w:r w:rsidRPr="00C7687A">
        <w:rPr>
          <w:rFonts w:ascii="Arial" w:hAnsi="Arial" w:cs="Arial"/>
          <w:b/>
          <w:bCs/>
          <w:sz w:val="24"/>
          <w:szCs w:val="24"/>
        </w:rPr>
        <w:t>Q</w:t>
      </w:r>
      <w:r w:rsidR="14923CDC" w:rsidRPr="00C7687A">
        <w:rPr>
          <w:rFonts w:ascii="Arial" w:hAnsi="Arial" w:cs="Arial"/>
          <w:b/>
          <w:bCs/>
          <w:sz w:val="24"/>
          <w:szCs w:val="24"/>
        </w:rPr>
        <w:t>23.</w:t>
      </w:r>
      <w:r w:rsidR="511804DE" w:rsidRPr="00C7687A">
        <w:rPr>
          <w:rFonts w:ascii="Arial" w:hAnsi="Arial" w:cs="Arial"/>
          <w:sz w:val="24"/>
          <w:szCs w:val="24"/>
        </w:rPr>
        <w:tab/>
      </w:r>
      <w:r w:rsidR="511804DE" w:rsidRPr="00C7687A">
        <w:rPr>
          <w:rFonts w:ascii="Arial" w:hAnsi="Arial" w:cs="Arial"/>
          <w:b/>
          <w:bCs/>
          <w:sz w:val="24"/>
          <w:szCs w:val="24"/>
        </w:rPr>
        <w:t>What's the expected number of awards for both small and/or large cities?</w:t>
      </w:r>
    </w:p>
    <w:p w14:paraId="0B8AFDFC" w14:textId="069C64E0" w:rsidR="15110FFD" w:rsidRPr="00C7687A" w:rsidRDefault="15110FFD" w:rsidP="15110FFD">
      <w:pPr>
        <w:spacing w:after="0" w:line="240" w:lineRule="auto"/>
        <w:ind w:left="720" w:hanging="720"/>
        <w:rPr>
          <w:rFonts w:ascii="Arial" w:hAnsi="Arial" w:cs="Arial"/>
          <w:b/>
          <w:bCs/>
          <w:sz w:val="24"/>
          <w:szCs w:val="24"/>
        </w:rPr>
      </w:pPr>
    </w:p>
    <w:p w14:paraId="0A4BFD41" w14:textId="6C126418" w:rsidR="511804DE" w:rsidRPr="00C7687A" w:rsidRDefault="6CD126A4" w:rsidP="15110FFD">
      <w:pPr>
        <w:spacing w:after="0" w:line="240" w:lineRule="auto"/>
        <w:ind w:left="720" w:hanging="720"/>
        <w:rPr>
          <w:rFonts w:ascii="Arial" w:hAnsi="Arial" w:cs="Arial"/>
          <w:sz w:val="24"/>
          <w:szCs w:val="24"/>
        </w:rPr>
      </w:pPr>
      <w:r w:rsidRPr="00C7687A">
        <w:rPr>
          <w:rFonts w:ascii="Arial" w:hAnsi="Arial" w:cs="Arial"/>
          <w:sz w:val="24"/>
          <w:szCs w:val="24"/>
        </w:rPr>
        <w:t>A</w:t>
      </w:r>
      <w:r w:rsidR="065362CF" w:rsidRPr="00C7687A">
        <w:rPr>
          <w:rFonts w:ascii="Arial" w:hAnsi="Arial" w:cs="Arial"/>
          <w:sz w:val="24"/>
          <w:szCs w:val="24"/>
        </w:rPr>
        <w:t>23.</w:t>
      </w:r>
      <w:r w:rsidRPr="00C7687A">
        <w:rPr>
          <w:rFonts w:ascii="Arial" w:hAnsi="Arial" w:cs="Arial"/>
          <w:sz w:val="24"/>
          <w:szCs w:val="24"/>
        </w:rPr>
        <w:tab/>
      </w:r>
      <w:r w:rsidR="00354836" w:rsidRPr="00C7687A">
        <w:rPr>
          <w:rFonts w:ascii="Arial" w:hAnsi="Arial" w:cs="Arial"/>
          <w:sz w:val="24"/>
          <w:szCs w:val="24"/>
        </w:rPr>
        <w:t>Unless CEC exercises any of its other rights regarding this solicitation (e.g., to cancel the solicitation or reduce funding), the highest scoring application obtaining at least the minimum passing score in each Award Category, as defined in Section II.B.2, will be recommended for funding, in order of their overall application score. After one application from each Award Category has been recommended for funding, if funding remains available, applications obtaining a least the minimum passing score will be recommended for funding in ranked order, regardless of Award Category, until all funds available under this solicitation are exhausted.</w:t>
      </w:r>
      <w:r w:rsidR="31825B14" w:rsidRPr="00C7687A">
        <w:rPr>
          <w:rFonts w:ascii="Arial" w:hAnsi="Arial" w:cs="Arial"/>
          <w:sz w:val="24"/>
          <w:szCs w:val="24"/>
        </w:rPr>
        <w:t xml:space="preserve"> Therefore, the number of awards will depend on the amount of funding awarded and cannot be determined at this time.</w:t>
      </w:r>
    </w:p>
    <w:p w14:paraId="47A60CA9" w14:textId="79E2CCE6" w:rsidR="15110FFD" w:rsidRPr="00C7687A" w:rsidRDefault="15110FFD" w:rsidP="15110FFD">
      <w:pPr>
        <w:spacing w:after="0" w:line="240" w:lineRule="auto"/>
        <w:ind w:left="720" w:hanging="720"/>
        <w:rPr>
          <w:rFonts w:ascii="Arial" w:hAnsi="Arial" w:cs="Arial"/>
          <w:sz w:val="24"/>
          <w:szCs w:val="24"/>
        </w:rPr>
      </w:pPr>
    </w:p>
    <w:p w14:paraId="3E73FBE1" w14:textId="77777777" w:rsidR="00C550BE" w:rsidRPr="00C7687A" w:rsidRDefault="00C550BE" w:rsidP="15110FFD">
      <w:pPr>
        <w:spacing w:after="0" w:line="240" w:lineRule="auto"/>
        <w:ind w:left="720" w:hanging="720"/>
        <w:rPr>
          <w:rFonts w:ascii="Arial" w:hAnsi="Arial" w:cs="Arial"/>
          <w:sz w:val="24"/>
          <w:szCs w:val="24"/>
        </w:rPr>
      </w:pPr>
    </w:p>
    <w:p w14:paraId="7F923D86" w14:textId="49653779" w:rsidR="53EC298D" w:rsidRPr="00C7687A" w:rsidRDefault="40EB99A9" w:rsidP="15110FFD">
      <w:pPr>
        <w:spacing w:after="0" w:line="240" w:lineRule="auto"/>
        <w:ind w:left="720" w:hanging="720"/>
        <w:rPr>
          <w:rFonts w:ascii="Arial" w:hAnsi="Arial" w:cs="Arial"/>
          <w:b/>
          <w:bCs/>
          <w:sz w:val="24"/>
          <w:szCs w:val="24"/>
        </w:rPr>
      </w:pPr>
      <w:r w:rsidRPr="00C7687A">
        <w:rPr>
          <w:rFonts w:ascii="Arial" w:hAnsi="Arial" w:cs="Arial"/>
          <w:b/>
          <w:bCs/>
          <w:sz w:val="24"/>
          <w:szCs w:val="24"/>
        </w:rPr>
        <w:t>Q</w:t>
      </w:r>
      <w:r w:rsidR="6C28AA65" w:rsidRPr="00C7687A">
        <w:rPr>
          <w:rFonts w:ascii="Arial" w:hAnsi="Arial" w:cs="Arial"/>
          <w:b/>
          <w:bCs/>
          <w:sz w:val="24"/>
          <w:szCs w:val="24"/>
        </w:rPr>
        <w:t>24.</w:t>
      </w:r>
      <w:r w:rsidR="53EC298D" w:rsidRPr="00C7687A">
        <w:rPr>
          <w:rFonts w:ascii="Arial" w:hAnsi="Arial" w:cs="Arial"/>
          <w:sz w:val="24"/>
          <w:szCs w:val="24"/>
        </w:rPr>
        <w:tab/>
      </w:r>
      <w:r w:rsidR="53EC298D" w:rsidRPr="00C7687A">
        <w:rPr>
          <w:rFonts w:ascii="Arial" w:hAnsi="Arial" w:cs="Arial"/>
          <w:b/>
          <w:bCs/>
          <w:sz w:val="24"/>
          <w:szCs w:val="24"/>
        </w:rPr>
        <w:t xml:space="preserve">Are chargers defined as a unit or by port? </w:t>
      </w:r>
      <w:r w:rsidR="2966EDCC" w:rsidRPr="00C7687A">
        <w:rPr>
          <w:rFonts w:ascii="Arial" w:hAnsi="Arial" w:cs="Arial"/>
          <w:b/>
          <w:bCs/>
          <w:sz w:val="24"/>
          <w:szCs w:val="24"/>
        </w:rPr>
        <w:t>For example, if</w:t>
      </w:r>
      <w:r w:rsidR="53EC298D" w:rsidRPr="00C7687A">
        <w:rPr>
          <w:rFonts w:ascii="Arial" w:hAnsi="Arial" w:cs="Arial"/>
          <w:b/>
          <w:bCs/>
          <w:sz w:val="24"/>
          <w:szCs w:val="24"/>
        </w:rPr>
        <w:t xml:space="preserve"> I install 150 dual-port L2 chargers in a Large City, does my installation meet the minimum charger requirements for this project?</w:t>
      </w:r>
    </w:p>
    <w:p w14:paraId="3A4ABE6B" w14:textId="01BA4AA5" w:rsidR="15110FFD" w:rsidRPr="00C7687A" w:rsidRDefault="15110FFD" w:rsidP="15110FFD">
      <w:pPr>
        <w:spacing w:after="0" w:line="240" w:lineRule="auto"/>
        <w:ind w:left="720" w:hanging="720"/>
        <w:rPr>
          <w:rFonts w:ascii="Arial" w:hAnsi="Arial" w:cs="Arial"/>
          <w:sz w:val="24"/>
          <w:szCs w:val="24"/>
        </w:rPr>
      </w:pPr>
    </w:p>
    <w:p w14:paraId="0DDC434D" w14:textId="01EC41FA" w:rsidR="40EB99A9" w:rsidRPr="00C7687A" w:rsidRDefault="40EB99A9" w:rsidP="3359A10D">
      <w:pPr>
        <w:spacing w:after="0" w:line="240" w:lineRule="auto"/>
        <w:ind w:left="720" w:hanging="720"/>
        <w:rPr>
          <w:rFonts w:ascii="Arial" w:hAnsi="Arial" w:cs="Arial"/>
          <w:sz w:val="24"/>
          <w:szCs w:val="24"/>
        </w:rPr>
      </w:pPr>
      <w:r w:rsidRPr="00C7687A">
        <w:rPr>
          <w:rFonts w:ascii="Arial" w:hAnsi="Arial" w:cs="Arial"/>
          <w:sz w:val="24"/>
          <w:szCs w:val="24"/>
        </w:rPr>
        <w:t>A</w:t>
      </w:r>
      <w:r w:rsidR="5F412094" w:rsidRPr="00C7687A">
        <w:rPr>
          <w:rFonts w:ascii="Arial" w:hAnsi="Arial" w:cs="Arial"/>
          <w:sz w:val="24"/>
          <w:szCs w:val="24"/>
        </w:rPr>
        <w:t>24.</w:t>
      </w:r>
      <w:r w:rsidRPr="00C7687A">
        <w:rPr>
          <w:rFonts w:ascii="Arial" w:hAnsi="Arial" w:cs="Arial"/>
          <w:sz w:val="24"/>
          <w:szCs w:val="24"/>
        </w:rPr>
        <w:tab/>
      </w:r>
      <w:r w:rsidR="71AA6C13" w:rsidRPr="00C7687A">
        <w:rPr>
          <w:rFonts w:ascii="Arial" w:hAnsi="Arial" w:cs="Arial"/>
          <w:sz w:val="24"/>
          <w:szCs w:val="24"/>
        </w:rPr>
        <w:t xml:space="preserve">A charger is defined in the Scope of Work (Attachment 2) as “any connector that can independently provide charge regardless of whether the other connectors associated with a Charge Point are simultaneously charging.”  </w:t>
      </w:r>
    </w:p>
    <w:p w14:paraId="543D9AB4" w14:textId="35B2F2A5" w:rsidR="15110FFD" w:rsidRPr="00C7687A" w:rsidRDefault="15110FFD" w:rsidP="15110FFD">
      <w:pPr>
        <w:spacing w:after="0" w:line="240" w:lineRule="auto"/>
        <w:ind w:left="720" w:hanging="720"/>
        <w:rPr>
          <w:rFonts w:ascii="Arial" w:hAnsi="Arial" w:cs="Arial"/>
          <w:sz w:val="24"/>
          <w:szCs w:val="24"/>
        </w:rPr>
      </w:pPr>
    </w:p>
    <w:p w14:paraId="53E71472" w14:textId="77777777" w:rsidR="00C550BE" w:rsidRPr="00C7687A" w:rsidRDefault="00C550BE" w:rsidP="15110FFD">
      <w:pPr>
        <w:spacing w:after="0" w:line="240" w:lineRule="auto"/>
        <w:ind w:left="720" w:hanging="720"/>
        <w:rPr>
          <w:rFonts w:ascii="Arial" w:hAnsi="Arial" w:cs="Arial"/>
          <w:sz w:val="24"/>
          <w:szCs w:val="24"/>
        </w:rPr>
      </w:pPr>
    </w:p>
    <w:p w14:paraId="44A6793F" w14:textId="5D7C2450" w:rsidR="53EC298D" w:rsidRPr="00C7687A" w:rsidRDefault="40EB99A9" w:rsidP="15110FFD">
      <w:pPr>
        <w:spacing w:after="0" w:line="240" w:lineRule="auto"/>
        <w:ind w:left="720" w:hanging="720"/>
        <w:rPr>
          <w:rFonts w:ascii="Arial" w:hAnsi="Arial" w:cs="Arial"/>
          <w:b/>
          <w:bCs/>
          <w:sz w:val="24"/>
          <w:szCs w:val="24"/>
        </w:rPr>
      </w:pPr>
      <w:r w:rsidRPr="00C7687A">
        <w:rPr>
          <w:rFonts w:ascii="Arial" w:hAnsi="Arial" w:cs="Arial"/>
          <w:b/>
          <w:bCs/>
          <w:sz w:val="24"/>
          <w:szCs w:val="24"/>
        </w:rPr>
        <w:lastRenderedPageBreak/>
        <w:t>Q</w:t>
      </w:r>
      <w:r w:rsidR="71229E99" w:rsidRPr="00C7687A">
        <w:rPr>
          <w:rFonts w:ascii="Arial" w:hAnsi="Arial" w:cs="Arial"/>
          <w:b/>
          <w:bCs/>
          <w:sz w:val="24"/>
          <w:szCs w:val="24"/>
        </w:rPr>
        <w:t>25.</w:t>
      </w:r>
      <w:r w:rsidR="53EC298D" w:rsidRPr="00C7687A">
        <w:rPr>
          <w:rFonts w:ascii="Arial" w:hAnsi="Arial" w:cs="Arial"/>
          <w:sz w:val="24"/>
          <w:szCs w:val="24"/>
        </w:rPr>
        <w:tab/>
      </w:r>
      <w:r w:rsidR="53EC298D" w:rsidRPr="00C7687A">
        <w:rPr>
          <w:rFonts w:ascii="Arial" w:hAnsi="Arial" w:cs="Arial"/>
          <w:b/>
          <w:bCs/>
          <w:sz w:val="24"/>
          <w:szCs w:val="24"/>
        </w:rPr>
        <w:t>Are projects awarded on a first come first serve basis or as long as they meet the deadline and score high enough they can be awarded money?</w:t>
      </w:r>
    </w:p>
    <w:p w14:paraId="692636B7" w14:textId="7FEDA77E" w:rsidR="15110FFD" w:rsidRPr="00C7687A" w:rsidRDefault="15110FFD" w:rsidP="15110FFD">
      <w:pPr>
        <w:spacing w:after="0" w:line="240" w:lineRule="auto"/>
        <w:ind w:left="720" w:hanging="720"/>
        <w:rPr>
          <w:rFonts w:ascii="Arial" w:hAnsi="Arial" w:cs="Arial"/>
          <w:b/>
          <w:bCs/>
          <w:sz w:val="24"/>
          <w:szCs w:val="24"/>
        </w:rPr>
      </w:pPr>
    </w:p>
    <w:p w14:paraId="7B5A2A10" w14:textId="5AE86AC1" w:rsidR="53EC298D" w:rsidRPr="00C7687A" w:rsidRDefault="40EB99A9" w:rsidP="15110FFD">
      <w:pPr>
        <w:spacing w:after="0" w:line="240" w:lineRule="auto"/>
        <w:ind w:left="720" w:hanging="720"/>
        <w:rPr>
          <w:rFonts w:ascii="Arial" w:hAnsi="Arial" w:cs="Arial"/>
          <w:sz w:val="24"/>
          <w:szCs w:val="24"/>
        </w:rPr>
      </w:pPr>
      <w:r w:rsidRPr="00C7687A">
        <w:rPr>
          <w:rFonts w:ascii="Arial" w:hAnsi="Arial" w:cs="Arial"/>
          <w:sz w:val="24"/>
          <w:szCs w:val="24"/>
        </w:rPr>
        <w:t>A</w:t>
      </w:r>
      <w:r w:rsidR="3E8C45DD" w:rsidRPr="00C7687A">
        <w:rPr>
          <w:rFonts w:ascii="Arial" w:hAnsi="Arial" w:cs="Arial"/>
          <w:sz w:val="24"/>
          <w:szCs w:val="24"/>
        </w:rPr>
        <w:t>25.</w:t>
      </w:r>
      <w:r w:rsidR="53EC298D" w:rsidRPr="00C7687A">
        <w:rPr>
          <w:rFonts w:ascii="Arial" w:hAnsi="Arial" w:cs="Arial"/>
          <w:sz w:val="24"/>
          <w:szCs w:val="24"/>
        </w:rPr>
        <w:tab/>
      </w:r>
      <w:r w:rsidRPr="00C7687A">
        <w:rPr>
          <w:rFonts w:ascii="Arial" w:hAnsi="Arial" w:cs="Arial"/>
          <w:sz w:val="24"/>
          <w:szCs w:val="24"/>
        </w:rPr>
        <w:t>This is a competitive grant solicitation</w:t>
      </w:r>
      <w:r w:rsidR="10F62326" w:rsidRPr="00C7687A">
        <w:rPr>
          <w:rFonts w:ascii="Arial" w:hAnsi="Arial" w:cs="Arial"/>
          <w:sz w:val="24"/>
          <w:szCs w:val="24"/>
        </w:rPr>
        <w:t>.</w:t>
      </w:r>
      <w:r w:rsidRPr="00C7687A">
        <w:rPr>
          <w:rFonts w:ascii="Arial" w:hAnsi="Arial" w:cs="Arial"/>
          <w:sz w:val="24"/>
          <w:szCs w:val="24"/>
        </w:rPr>
        <w:t xml:space="preserve"> </w:t>
      </w:r>
      <w:r w:rsidR="16A44971" w:rsidRPr="00C7687A">
        <w:rPr>
          <w:rFonts w:ascii="Arial" w:hAnsi="Arial" w:cs="Arial"/>
          <w:sz w:val="24"/>
          <w:szCs w:val="24"/>
        </w:rPr>
        <w:t xml:space="preserve">The Solicitation Manual describes how </w:t>
      </w:r>
      <w:r w:rsidR="2F89870A" w:rsidRPr="00C7687A">
        <w:rPr>
          <w:rFonts w:ascii="Arial" w:hAnsi="Arial" w:cs="Arial"/>
          <w:sz w:val="24"/>
          <w:szCs w:val="24"/>
        </w:rPr>
        <w:t>applications are evaluated and how awards are determined.</w:t>
      </w:r>
      <w:r w:rsidR="10F62326" w:rsidRPr="00C7687A">
        <w:rPr>
          <w:rFonts w:ascii="Arial" w:hAnsi="Arial" w:cs="Arial"/>
          <w:sz w:val="24"/>
          <w:szCs w:val="24"/>
        </w:rPr>
        <w:t xml:space="preserve"> </w:t>
      </w:r>
    </w:p>
    <w:p w14:paraId="6ED3E526" w14:textId="0834FDAA" w:rsidR="15110FFD" w:rsidRPr="00C7687A" w:rsidRDefault="15110FFD" w:rsidP="15110FFD">
      <w:pPr>
        <w:spacing w:after="0" w:line="240" w:lineRule="auto"/>
        <w:ind w:left="720" w:hanging="720"/>
        <w:rPr>
          <w:rFonts w:ascii="Arial" w:hAnsi="Arial" w:cs="Arial"/>
          <w:sz w:val="24"/>
          <w:szCs w:val="24"/>
        </w:rPr>
      </w:pPr>
    </w:p>
    <w:p w14:paraId="4BD156BA" w14:textId="77777777" w:rsidR="00C550BE" w:rsidRPr="00C7687A" w:rsidRDefault="00C550BE" w:rsidP="15110FFD">
      <w:pPr>
        <w:spacing w:after="0" w:line="240" w:lineRule="auto"/>
        <w:ind w:left="720" w:hanging="720"/>
        <w:rPr>
          <w:rFonts w:ascii="Arial" w:hAnsi="Arial" w:cs="Arial"/>
          <w:sz w:val="24"/>
          <w:szCs w:val="24"/>
        </w:rPr>
      </w:pPr>
    </w:p>
    <w:p w14:paraId="0A0BF808" w14:textId="6B673466" w:rsidR="7267B379" w:rsidRPr="00C7687A" w:rsidRDefault="10040C22" w:rsidP="15110FFD">
      <w:pPr>
        <w:spacing w:after="0" w:line="240" w:lineRule="auto"/>
        <w:ind w:left="720" w:hanging="720"/>
        <w:rPr>
          <w:rFonts w:ascii="Arial" w:hAnsi="Arial" w:cs="Arial"/>
          <w:b/>
          <w:bCs/>
          <w:sz w:val="24"/>
          <w:szCs w:val="24"/>
        </w:rPr>
      </w:pPr>
      <w:r w:rsidRPr="00C7687A">
        <w:rPr>
          <w:rFonts w:ascii="Arial" w:hAnsi="Arial" w:cs="Arial"/>
          <w:b/>
          <w:bCs/>
          <w:sz w:val="24"/>
          <w:szCs w:val="24"/>
        </w:rPr>
        <w:t>Q</w:t>
      </w:r>
      <w:r w:rsidR="331174A4" w:rsidRPr="00C7687A">
        <w:rPr>
          <w:rFonts w:ascii="Arial" w:hAnsi="Arial" w:cs="Arial"/>
          <w:b/>
          <w:bCs/>
          <w:sz w:val="24"/>
          <w:szCs w:val="24"/>
        </w:rPr>
        <w:t>26.</w:t>
      </w:r>
      <w:r w:rsidR="7267B379" w:rsidRPr="00C7687A">
        <w:rPr>
          <w:rFonts w:ascii="Arial" w:hAnsi="Arial" w:cs="Arial"/>
          <w:sz w:val="24"/>
          <w:szCs w:val="24"/>
        </w:rPr>
        <w:tab/>
      </w:r>
      <w:r w:rsidR="7267B379" w:rsidRPr="00C7687A">
        <w:rPr>
          <w:rFonts w:ascii="Arial" w:hAnsi="Arial" w:cs="Arial"/>
          <w:b/>
          <w:bCs/>
          <w:sz w:val="24"/>
          <w:szCs w:val="24"/>
        </w:rPr>
        <w:t xml:space="preserve">Is it possible as an equipment Original </w:t>
      </w:r>
      <w:r w:rsidR="6600E5A2" w:rsidRPr="00C7687A">
        <w:rPr>
          <w:rFonts w:ascii="Arial" w:hAnsi="Arial" w:cs="Arial"/>
          <w:b/>
          <w:bCs/>
          <w:sz w:val="24"/>
          <w:szCs w:val="24"/>
        </w:rPr>
        <w:t>Equipment</w:t>
      </w:r>
      <w:r w:rsidR="7267B379" w:rsidRPr="00C7687A">
        <w:rPr>
          <w:rFonts w:ascii="Arial" w:hAnsi="Arial" w:cs="Arial"/>
          <w:b/>
          <w:bCs/>
          <w:sz w:val="24"/>
          <w:szCs w:val="24"/>
        </w:rPr>
        <w:t xml:space="preserve"> Manufacturer (OEM) to propose a project with equipment which is still under </w:t>
      </w:r>
      <w:r w:rsidR="7DA5F479" w:rsidRPr="00C7687A">
        <w:rPr>
          <w:rFonts w:ascii="Arial" w:hAnsi="Arial" w:cs="Arial"/>
          <w:b/>
          <w:bCs/>
          <w:sz w:val="24"/>
          <w:szCs w:val="24"/>
        </w:rPr>
        <w:t>development</w:t>
      </w:r>
      <w:r w:rsidR="7267B379" w:rsidRPr="00C7687A">
        <w:rPr>
          <w:rFonts w:ascii="Arial" w:hAnsi="Arial" w:cs="Arial"/>
          <w:b/>
          <w:bCs/>
          <w:sz w:val="24"/>
          <w:szCs w:val="24"/>
        </w:rPr>
        <w:t>, but which will meet all the requirements by Jan 1, 2023?</w:t>
      </w:r>
    </w:p>
    <w:p w14:paraId="233C7300" w14:textId="0766101B" w:rsidR="15110FFD" w:rsidRPr="00C7687A" w:rsidRDefault="15110FFD" w:rsidP="15110FFD">
      <w:pPr>
        <w:spacing w:after="0" w:line="240" w:lineRule="auto"/>
        <w:ind w:left="720" w:hanging="720"/>
        <w:rPr>
          <w:rFonts w:ascii="Arial" w:hAnsi="Arial" w:cs="Arial"/>
          <w:b/>
          <w:bCs/>
          <w:sz w:val="24"/>
          <w:szCs w:val="24"/>
        </w:rPr>
      </w:pPr>
    </w:p>
    <w:p w14:paraId="10053737" w14:textId="20649F6B" w:rsidR="7267B379" w:rsidRPr="00C7687A" w:rsidRDefault="10040C22" w:rsidP="15110FFD">
      <w:pPr>
        <w:spacing w:after="0" w:line="240" w:lineRule="auto"/>
        <w:ind w:left="720" w:hanging="720"/>
        <w:rPr>
          <w:rFonts w:ascii="Arial" w:hAnsi="Arial" w:cs="Arial"/>
          <w:sz w:val="24"/>
          <w:szCs w:val="24"/>
        </w:rPr>
      </w:pPr>
      <w:r w:rsidRPr="00C7687A">
        <w:rPr>
          <w:rFonts w:ascii="Arial" w:hAnsi="Arial" w:cs="Arial"/>
          <w:sz w:val="24"/>
          <w:szCs w:val="24"/>
        </w:rPr>
        <w:t>A</w:t>
      </w:r>
      <w:r w:rsidR="446CA50F" w:rsidRPr="00C7687A">
        <w:rPr>
          <w:rFonts w:ascii="Arial" w:hAnsi="Arial" w:cs="Arial"/>
          <w:sz w:val="24"/>
          <w:szCs w:val="24"/>
        </w:rPr>
        <w:t>26.</w:t>
      </w:r>
      <w:r w:rsidR="7267B379" w:rsidRPr="00C7687A">
        <w:rPr>
          <w:rFonts w:ascii="Arial" w:hAnsi="Arial" w:cs="Arial"/>
          <w:sz w:val="24"/>
          <w:szCs w:val="24"/>
        </w:rPr>
        <w:tab/>
      </w:r>
      <w:r w:rsidR="00820E49" w:rsidRPr="00C7687A">
        <w:rPr>
          <w:rFonts w:ascii="Arial" w:hAnsi="Arial" w:cs="Arial"/>
          <w:sz w:val="24"/>
          <w:szCs w:val="24"/>
        </w:rPr>
        <w:t>Section II.B.</w:t>
      </w:r>
      <w:r w:rsidR="00AD0774" w:rsidRPr="00C7687A">
        <w:rPr>
          <w:rFonts w:ascii="Arial" w:hAnsi="Arial" w:cs="Arial"/>
          <w:sz w:val="24"/>
          <w:szCs w:val="24"/>
        </w:rPr>
        <w:t xml:space="preserve">6, “Charging Equipment,” sets forth the requirements for EVSE models. </w:t>
      </w:r>
      <w:r w:rsidR="00DA1071" w:rsidRPr="00C7687A">
        <w:rPr>
          <w:rFonts w:ascii="Arial" w:hAnsi="Arial" w:cs="Arial"/>
          <w:sz w:val="24"/>
          <w:szCs w:val="24"/>
        </w:rPr>
        <w:t xml:space="preserve">The </w:t>
      </w:r>
      <w:r w:rsidR="008D3712" w:rsidRPr="00C7687A">
        <w:rPr>
          <w:rFonts w:ascii="Arial" w:hAnsi="Arial" w:cs="Arial"/>
          <w:sz w:val="24"/>
          <w:szCs w:val="24"/>
        </w:rPr>
        <w:t xml:space="preserve">requirements apply </w:t>
      </w:r>
      <w:r w:rsidR="00025AEC" w:rsidRPr="00C7687A">
        <w:rPr>
          <w:rFonts w:ascii="Arial" w:hAnsi="Arial" w:cs="Arial"/>
          <w:sz w:val="24"/>
          <w:szCs w:val="24"/>
        </w:rPr>
        <w:t>as of</w:t>
      </w:r>
      <w:r w:rsidR="008D3712" w:rsidRPr="00C7687A">
        <w:rPr>
          <w:rFonts w:ascii="Arial" w:hAnsi="Arial" w:cs="Arial"/>
          <w:sz w:val="24"/>
          <w:szCs w:val="24"/>
        </w:rPr>
        <w:t xml:space="preserve"> the time the equipment is installed.</w:t>
      </w:r>
    </w:p>
    <w:p w14:paraId="16449A83" w14:textId="32A7CE62" w:rsidR="15110FFD" w:rsidRPr="00C7687A" w:rsidRDefault="15110FFD" w:rsidP="15110FFD">
      <w:pPr>
        <w:spacing w:after="0" w:line="240" w:lineRule="auto"/>
        <w:ind w:left="720" w:hanging="720"/>
        <w:rPr>
          <w:rFonts w:ascii="Arial" w:hAnsi="Arial" w:cs="Arial"/>
          <w:sz w:val="24"/>
          <w:szCs w:val="24"/>
        </w:rPr>
      </w:pPr>
    </w:p>
    <w:p w14:paraId="0B526B17" w14:textId="17C3D5A8" w:rsidR="15110FFD" w:rsidRPr="00C7687A" w:rsidRDefault="15110FFD" w:rsidP="15110FFD">
      <w:pPr>
        <w:spacing w:after="0" w:line="240" w:lineRule="auto"/>
        <w:ind w:left="720" w:hanging="720"/>
        <w:rPr>
          <w:rFonts w:ascii="Arial" w:hAnsi="Arial" w:cs="Arial"/>
          <w:sz w:val="24"/>
          <w:szCs w:val="24"/>
        </w:rPr>
      </w:pPr>
    </w:p>
    <w:p w14:paraId="6C9FEE83" w14:textId="716EBF17" w:rsidR="6097FEC6" w:rsidRPr="00C7687A" w:rsidRDefault="5559770E" w:rsidP="15110FFD">
      <w:pPr>
        <w:spacing w:after="0" w:line="240" w:lineRule="auto"/>
        <w:ind w:left="720" w:hanging="720"/>
        <w:rPr>
          <w:rFonts w:ascii="Arial" w:hAnsi="Arial" w:cs="Arial"/>
          <w:b/>
          <w:bCs/>
          <w:sz w:val="24"/>
          <w:szCs w:val="24"/>
        </w:rPr>
      </w:pPr>
      <w:r w:rsidRPr="00C7687A">
        <w:rPr>
          <w:rFonts w:ascii="Arial" w:hAnsi="Arial" w:cs="Arial"/>
          <w:b/>
          <w:bCs/>
          <w:sz w:val="24"/>
          <w:szCs w:val="24"/>
        </w:rPr>
        <w:t>Q</w:t>
      </w:r>
      <w:r w:rsidR="401763C8" w:rsidRPr="00C7687A">
        <w:rPr>
          <w:rFonts w:ascii="Arial" w:hAnsi="Arial" w:cs="Arial"/>
          <w:b/>
          <w:bCs/>
          <w:sz w:val="24"/>
          <w:szCs w:val="24"/>
        </w:rPr>
        <w:t>27.</w:t>
      </w:r>
      <w:r w:rsidR="6097FEC6" w:rsidRPr="00C7687A">
        <w:rPr>
          <w:rFonts w:ascii="Arial" w:hAnsi="Arial" w:cs="Arial"/>
          <w:sz w:val="24"/>
          <w:szCs w:val="24"/>
        </w:rPr>
        <w:tab/>
      </w:r>
      <w:r w:rsidR="6097FEC6" w:rsidRPr="00C7687A">
        <w:rPr>
          <w:rFonts w:ascii="Arial" w:hAnsi="Arial" w:cs="Arial"/>
          <w:b/>
          <w:bCs/>
          <w:sz w:val="24"/>
          <w:szCs w:val="24"/>
        </w:rPr>
        <w:t>Can a grant be awarded for the purpose of infrastructure costs only?</w:t>
      </w:r>
      <w:r w:rsidR="1D1FFBA3" w:rsidRPr="00C7687A">
        <w:rPr>
          <w:rFonts w:ascii="Arial" w:hAnsi="Arial" w:cs="Arial"/>
          <w:b/>
          <w:bCs/>
          <w:sz w:val="24"/>
          <w:szCs w:val="24"/>
        </w:rPr>
        <w:t xml:space="preserve"> </w:t>
      </w:r>
      <w:r w:rsidR="6097FEC6" w:rsidRPr="00C7687A">
        <w:rPr>
          <w:rFonts w:ascii="Arial" w:hAnsi="Arial" w:cs="Arial"/>
          <w:b/>
          <w:bCs/>
          <w:sz w:val="24"/>
          <w:szCs w:val="24"/>
        </w:rPr>
        <w:t>I.e.</w:t>
      </w:r>
      <w:r w:rsidR="3291701E" w:rsidRPr="00C7687A">
        <w:rPr>
          <w:rFonts w:ascii="Arial" w:hAnsi="Arial" w:cs="Arial"/>
          <w:b/>
          <w:bCs/>
          <w:sz w:val="24"/>
          <w:szCs w:val="24"/>
        </w:rPr>
        <w:t>,</w:t>
      </w:r>
      <w:r w:rsidR="6097FEC6" w:rsidRPr="00C7687A">
        <w:rPr>
          <w:rFonts w:ascii="Arial" w:hAnsi="Arial" w:cs="Arial"/>
          <w:b/>
          <w:bCs/>
          <w:sz w:val="24"/>
          <w:szCs w:val="24"/>
        </w:rPr>
        <w:t xml:space="preserve"> the charging EVSE hardware will be provided completely as match funding, and the only CEC reimbursable costs requested are for behind-the-meter infrastructure upgrades (transformers, panels, conduit, wiring, et al.)</w:t>
      </w:r>
    </w:p>
    <w:p w14:paraId="7ED0AD32" w14:textId="5E3FF5CE" w:rsidR="15110FFD" w:rsidRPr="00C7687A" w:rsidRDefault="15110FFD" w:rsidP="15110FFD">
      <w:pPr>
        <w:spacing w:after="0" w:line="240" w:lineRule="auto"/>
        <w:ind w:left="720" w:hanging="720"/>
        <w:rPr>
          <w:rFonts w:ascii="Arial" w:hAnsi="Arial" w:cs="Arial"/>
          <w:b/>
          <w:bCs/>
          <w:sz w:val="24"/>
          <w:szCs w:val="24"/>
        </w:rPr>
      </w:pPr>
    </w:p>
    <w:p w14:paraId="02006593" w14:textId="5893B4A8" w:rsidR="6097FEC6" w:rsidRPr="00C7687A" w:rsidRDefault="5559770E" w:rsidP="15110FFD">
      <w:pPr>
        <w:spacing w:after="0" w:line="240" w:lineRule="auto"/>
        <w:ind w:left="720" w:hanging="720"/>
        <w:rPr>
          <w:rFonts w:ascii="Arial" w:hAnsi="Arial" w:cs="Arial"/>
          <w:sz w:val="24"/>
          <w:szCs w:val="24"/>
        </w:rPr>
      </w:pPr>
      <w:r w:rsidRPr="00C7687A">
        <w:rPr>
          <w:rFonts w:ascii="Arial" w:hAnsi="Arial" w:cs="Arial"/>
          <w:sz w:val="24"/>
          <w:szCs w:val="24"/>
        </w:rPr>
        <w:t>A</w:t>
      </w:r>
      <w:r w:rsidR="2926C22E" w:rsidRPr="00C7687A">
        <w:rPr>
          <w:rFonts w:ascii="Arial" w:hAnsi="Arial" w:cs="Arial"/>
          <w:sz w:val="24"/>
          <w:szCs w:val="24"/>
        </w:rPr>
        <w:t>27.</w:t>
      </w:r>
      <w:r w:rsidR="6097FEC6" w:rsidRPr="00C7687A">
        <w:rPr>
          <w:rFonts w:ascii="Arial" w:hAnsi="Arial" w:cs="Arial"/>
          <w:sz w:val="24"/>
          <w:szCs w:val="24"/>
        </w:rPr>
        <w:tab/>
      </w:r>
      <w:r w:rsidR="6A5E471B" w:rsidRPr="00C7687A">
        <w:rPr>
          <w:rFonts w:ascii="Arial" w:hAnsi="Arial" w:cs="Arial"/>
          <w:sz w:val="24"/>
          <w:szCs w:val="24"/>
        </w:rPr>
        <w:t xml:space="preserve">Yes, as long as costs are eligible under the </w:t>
      </w:r>
      <w:r w:rsidR="00052647" w:rsidRPr="00C7687A">
        <w:rPr>
          <w:rFonts w:ascii="Arial" w:hAnsi="Arial" w:cs="Arial"/>
          <w:sz w:val="24"/>
          <w:szCs w:val="24"/>
        </w:rPr>
        <w:t>S</w:t>
      </w:r>
      <w:r w:rsidR="6A5E471B" w:rsidRPr="00C7687A">
        <w:rPr>
          <w:rFonts w:ascii="Arial" w:hAnsi="Arial" w:cs="Arial"/>
          <w:sz w:val="24"/>
          <w:szCs w:val="24"/>
        </w:rPr>
        <w:t xml:space="preserve">olicitation </w:t>
      </w:r>
      <w:r w:rsidR="00052647" w:rsidRPr="00C7687A">
        <w:rPr>
          <w:rFonts w:ascii="Arial" w:hAnsi="Arial" w:cs="Arial"/>
          <w:sz w:val="24"/>
          <w:szCs w:val="24"/>
        </w:rPr>
        <w:t>M</w:t>
      </w:r>
      <w:r w:rsidR="6A5E471B" w:rsidRPr="00C7687A">
        <w:rPr>
          <w:rFonts w:ascii="Arial" w:hAnsi="Arial" w:cs="Arial"/>
          <w:sz w:val="24"/>
          <w:szCs w:val="24"/>
        </w:rPr>
        <w:t xml:space="preserve">anual and terms and conditions, </w:t>
      </w:r>
      <w:r w:rsidR="7FC08964" w:rsidRPr="00C7687A">
        <w:rPr>
          <w:rFonts w:ascii="Arial" w:hAnsi="Arial" w:cs="Arial"/>
          <w:sz w:val="24"/>
          <w:szCs w:val="24"/>
        </w:rPr>
        <w:t>all CEC funds can go toward infrastructure costs.</w:t>
      </w:r>
    </w:p>
    <w:p w14:paraId="161A95DA" w14:textId="0009B8B6" w:rsidR="15110FFD" w:rsidRPr="00C7687A" w:rsidRDefault="15110FFD" w:rsidP="15110FFD">
      <w:pPr>
        <w:spacing w:after="0" w:line="240" w:lineRule="auto"/>
        <w:ind w:left="720" w:hanging="720"/>
        <w:rPr>
          <w:rFonts w:ascii="Arial" w:hAnsi="Arial" w:cs="Arial"/>
          <w:b/>
          <w:bCs/>
          <w:sz w:val="24"/>
          <w:szCs w:val="24"/>
        </w:rPr>
      </w:pPr>
    </w:p>
    <w:p w14:paraId="55A71FAF" w14:textId="45B2CDC7" w:rsidR="15110FFD" w:rsidRPr="00C7687A" w:rsidRDefault="15110FFD" w:rsidP="15110FFD">
      <w:pPr>
        <w:spacing w:after="0" w:line="240" w:lineRule="auto"/>
        <w:ind w:left="720" w:hanging="720"/>
        <w:rPr>
          <w:rFonts w:ascii="Arial" w:hAnsi="Arial" w:cs="Arial"/>
          <w:sz w:val="24"/>
          <w:szCs w:val="24"/>
        </w:rPr>
      </w:pPr>
    </w:p>
    <w:p w14:paraId="772E9D4E" w14:textId="56B3BB57" w:rsidR="446C28CF" w:rsidRDefault="446C28CF" w:rsidP="3359A10D">
      <w:pPr>
        <w:spacing w:after="0" w:line="240" w:lineRule="auto"/>
        <w:rPr>
          <w:rFonts w:ascii="Arial" w:hAnsi="Arial" w:cs="Arial"/>
          <w:sz w:val="24"/>
          <w:szCs w:val="24"/>
        </w:rPr>
      </w:pPr>
    </w:p>
    <w:p w14:paraId="0750BFBF" w14:textId="77777777" w:rsidR="0088265C" w:rsidRPr="0088265C" w:rsidRDefault="0088265C" w:rsidP="0088265C">
      <w:pPr>
        <w:rPr>
          <w:rFonts w:ascii="Arial" w:hAnsi="Arial" w:cs="Arial"/>
          <w:sz w:val="24"/>
          <w:szCs w:val="24"/>
        </w:rPr>
      </w:pPr>
    </w:p>
    <w:p w14:paraId="77A052A3" w14:textId="77777777" w:rsidR="0088265C" w:rsidRDefault="0088265C" w:rsidP="0088265C">
      <w:pPr>
        <w:rPr>
          <w:rFonts w:ascii="Arial" w:hAnsi="Arial" w:cs="Arial"/>
          <w:sz w:val="24"/>
          <w:szCs w:val="24"/>
        </w:rPr>
      </w:pPr>
    </w:p>
    <w:p w14:paraId="79C45E47" w14:textId="7D61C353" w:rsidR="0088265C" w:rsidRPr="0088265C" w:rsidRDefault="0088265C" w:rsidP="0088265C">
      <w:pPr>
        <w:tabs>
          <w:tab w:val="left" w:pos="3816"/>
        </w:tabs>
        <w:rPr>
          <w:rFonts w:ascii="Arial" w:hAnsi="Arial" w:cs="Arial"/>
          <w:sz w:val="24"/>
          <w:szCs w:val="24"/>
        </w:rPr>
      </w:pPr>
      <w:r>
        <w:rPr>
          <w:rFonts w:ascii="Arial" w:hAnsi="Arial" w:cs="Arial"/>
          <w:sz w:val="24"/>
          <w:szCs w:val="24"/>
        </w:rPr>
        <w:tab/>
      </w:r>
    </w:p>
    <w:sectPr w:rsidR="0088265C" w:rsidRPr="0088265C" w:rsidSect="004B214B">
      <w:footerReference w:type="default" r:id="rId10"/>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5DB1" w14:textId="77777777" w:rsidR="003564FC" w:rsidRDefault="003564FC" w:rsidP="00B4351B">
      <w:pPr>
        <w:spacing w:after="0" w:line="240" w:lineRule="auto"/>
      </w:pPr>
      <w:r>
        <w:separator/>
      </w:r>
    </w:p>
  </w:endnote>
  <w:endnote w:type="continuationSeparator" w:id="0">
    <w:p w14:paraId="4F93943B" w14:textId="77777777" w:rsidR="003564FC" w:rsidRDefault="003564FC" w:rsidP="00B4351B">
      <w:pPr>
        <w:spacing w:after="0" w:line="240" w:lineRule="auto"/>
      </w:pPr>
      <w:r>
        <w:continuationSeparator/>
      </w:r>
    </w:p>
  </w:endnote>
  <w:endnote w:type="continuationNotice" w:id="1">
    <w:p w14:paraId="07B1F577" w14:textId="77777777" w:rsidR="003564FC" w:rsidRDefault="003564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6527" w14:textId="2EA4161D" w:rsidR="00B4351B" w:rsidRPr="00A62F65" w:rsidRDefault="00F574C9" w:rsidP="00F574C9">
    <w:pPr>
      <w:pStyle w:val="Footer"/>
      <w:spacing w:after="0" w:line="240" w:lineRule="auto"/>
      <w:rPr>
        <w:rFonts w:ascii="Tahoma" w:hAnsi="Tahoma" w:cs="Tahoma"/>
        <w:noProof/>
      </w:rPr>
    </w:pPr>
    <w:r w:rsidRPr="00A62F65">
      <w:rPr>
        <w:rFonts w:ascii="Tahoma" w:hAnsi="Tahoma" w:cs="Tahoma"/>
      </w:rPr>
      <w:t>Questions and Answers</w:t>
    </w:r>
    <w:r>
      <w:tab/>
    </w:r>
    <w:r w:rsidRPr="58734F48">
      <w:rPr>
        <w:rFonts w:ascii="Tahoma" w:hAnsi="Tahoma" w:cs="Tahoma"/>
      </w:rPr>
      <w:fldChar w:fldCharType="begin"/>
    </w:r>
    <w:r w:rsidRPr="00A62F65">
      <w:rPr>
        <w:rFonts w:ascii="Tahoma" w:hAnsi="Tahoma" w:cs="Tahoma"/>
      </w:rPr>
      <w:instrText xml:space="preserve"> PAGE   \* MERGEFORMAT </w:instrText>
    </w:r>
    <w:r w:rsidRPr="58734F48">
      <w:rPr>
        <w:rFonts w:ascii="Tahoma" w:hAnsi="Tahoma" w:cs="Tahoma"/>
        <w:color w:val="2B579A"/>
      </w:rPr>
      <w:fldChar w:fldCharType="separate"/>
    </w:r>
    <w:r w:rsidR="00626DE4" w:rsidRPr="00A62F65">
      <w:rPr>
        <w:rFonts w:ascii="Tahoma" w:hAnsi="Tahoma" w:cs="Tahoma"/>
        <w:noProof/>
      </w:rPr>
      <w:t>1</w:t>
    </w:r>
    <w:r w:rsidRPr="58734F48">
      <w:rPr>
        <w:rFonts w:ascii="Tahoma" w:hAnsi="Tahoma" w:cs="Tahoma"/>
      </w:rPr>
      <w:fldChar w:fldCharType="end"/>
    </w:r>
    <w:r>
      <w:tab/>
    </w:r>
    <w:r w:rsidR="00541CE9">
      <w:rPr>
        <w:rFonts w:ascii="Tahoma" w:hAnsi="Tahoma" w:cs="Tahoma"/>
        <w:noProof/>
      </w:rPr>
      <w:t>CHiLL-2</w:t>
    </w:r>
  </w:p>
  <w:p w14:paraId="7C336327" w14:textId="04C447D4" w:rsidR="00F574C9" w:rsidRPr="00A62F65" w:rsidRDefault="58734F48" w:rsidP="00F574C9">
    <w:pPr>
      <w:pStyle w:val="Footer"/>
      <w:spacing w:after="0" w:line="240" w:lineRule="auto"/>
      <w:rPr>
        <w:rFonts w:ascii="Tahoma" w:hAnsi="Tahoma" w:cs="Tahoma"/>
      </w:rPr>
    </w:pPr>
    <w:r w:rsidRPr="58734F48">
      <w:rPr>
        <w:rFonts w:ascii="Tahoma" w:hAnsi="Tahoma" w:cs="Tahoma"/>
        <w:noProof/>
      </w:rPr>
      <w:t>May</w:t>
    </w:r>
    <w:r w:rsidR="00541CE9">
      <w:rPr>
        <w:rFonts w:ascii="Tahoma" w:hAnsi="Tahoma" w:cs="Tahoma"/>
        <w:noProof/>
      </w:rPr>
      <w:t xml:space="preserve"> 2023</w:t>
    </w:r>
    <w:r w:rsidR="00F574C9">
      <w:tab/>
    </w:r>
    <w:r w:rsidR="00F574C9">
      <w:tab/>
    </w:r>
    <w:r w:rsidR="00A62F65">
      <w:rPr>
        <w:rFonts w:ascii="Tahoma" w:hAnsi="Tahoma" w:cs="Tahoma"/>
        <w:noProof/>
      </w:rPr>
      <w:t>GFO</w:t>
    </w:r>
    <w:r w:rsidR="00F574C9" w:rsidRPr="00A62F65">
      <w:rPr>
        <w:rFonts w:ascii="Tahoma" w:hAnsi="Tahoma" w:cs="Tahoma"/>
        <w:noProof/>
      </w:rPr>
      <w:t>-</w:t>
    </w:r>
    <w:r w:rsidRPr="58734F48">
      <w:rPr>
        <w:rFonts w:ascii="Tahoma" w:hAnsi="Tahoma" w:cs="Tahoma"/>
        <w:noProof/>
      </w:rPr>
      <w:t>22</w:t>
    </w:r>
    <w:r w:rsidR="00541CE9">
      <w:rPr>
        <w:rFonts w:ascii="Tahoma" w:hAnsi="Tahoma" w:cs="Tahoma"/>
        <w:noProof/>
      </w:rPr>
      <w:t>-</w:t>
    </w:r>
    <w:r w:rsidR="00B51FAC">
      <w:rPr>
        <w:rFonts w:ascii="Tahoma" w:hAnsi="Tahoma" w:cs="Tahoma"/>
        <w:noProof/>
      </w:rPr>
      <w:t>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4FA3" w14:textId="77777777" w:rsidR="003564FC" w:rsidRDefault="003564FC" w:rsidP="00B4351B">
      <w:pPr>
        <w:spacing w:after="0" w:line="240" w:lineRule="auto"/>
      </w:pPr>
      <w:r>
        <w:separator/>
      </w:r>
    </w:p>
  </w:footnote>
  <w:footnote w:type="continuationSeparator" w:id="0">
    <w:p w14:paraId="092BE96B" w14:textId="77777777" w:rsidR="003564FC" w:rsidRDefault="003564FC" w:rsidP="00B4351B">
      <w:pPr>
        <w:spacing w:after="0" w:line="240" w:lineRule="auto"/>
      </w:pPr>
      <w:r>
        <w:continuationSeparator/>
      </w:r>
    </w:p>
  </w:footnote>
  <w:footnote w:type="continuationNotice" w:id="1">
    <w:p w14:paraId="2FE86E60" w14:textId="77777777" w:rsidR="003564FC" w:rsidRDefault="003564F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2F"/>
    <w:rsid w:val="000044AE"/>
    <w:rsid w:val="00011532"/>
    <w:rsid w:val="0001332E"/>
    <w:rsid w:val="00025AEC"/>
    <w:rsid w:val="00044DD5"/>
    <w:rsid w:val="000479DF"/>
    <w:rsid w:val="00051EA4"/>
    <w:rsid w:val="00052647"/>
    <w:rsid w:val="00072A3F"/>
    <w:rsid w:val="00075BD4"/>
    <w:rsid w:val="00083849"/>
    <w:rsid w:val="00087459"/>
    <w:rsid w:val="00090FD6"/>
    <w:rsid w:val="000C3007"/>
    <w:rsid w:val="000D2CF7"/>
    <w:rsid w:val="000D2DCB"/>
    <w:rsid w:val="000D482E"/>
    <w:rsid w:val="000D55F3"/>
    <w:rsid w:val="000E000D"/>
    <w:rsid w:val="0010110D"/>
    <w:rsid w:val="0013457C"/>
    <w:rsid w:val="00145C2A"/>
    <w:rsid w:val="00161C12"/>
    <w:rsid w:val="001713F6"/>
    <w:rsid w:val="00186173"/>
    <w:rsid w:val="00186904"/>
    <w:rsid w:val="001973A2"/>
    <w:rsid w:val="001B33E0"/>
    <w:rsid w:val="001F4083"/>
    <w:rsid w:val="00232924"/>
    <w:rsid w:val="00242928"/>
    <w:rsid w:val="00252235"/>
    <w:rsid w:val="00265E7C"/>
    <w:rsid w:val="0026672B"/>
    <w:rsid w:val="00273053"/>
    <w:rsid w:val="002C1E9C"/>
    <w:rsid w:val="002C6539"/>
    <w:rsid w:val="00306192"/>
    <w:rsid w:val="00320494"/>
    <w:rsid w:val="003409A9"/>
    <w:rsid w:val="00341BE7"/>
    <w:rsid w:val="00354836"/>
    <w:rsid w:val="003564FC"/>
    <w:rsid w:val="003B4E4A"/>
    <w:rsid w:val="003C0B73"/>
    <w:rsid w:val="003C519D"/>
    <w:rsid w:val="003E7D5A"/>
    <w:rsid w:val="003F1F92"/>
    <w:rsid w:val="00404402"/>
    <w:rsid w:val="004231EE"/>
    <w:rsid w:val="004327F4"/>
    <w:rsid w:val="00472D2F"/>
    <w:rsid w:val="004779AD"/>
    <w:rsid w:val="004837F9"/>
    <w:rsid w:val="004A0F32"/>
    <w:rsid w:val="004A30BF"/>
    <w:rsid w:val="004A3E83"/>
    <w:rsid w:val="004A7977"/>
    <w:rsid w:val="004B001F"/>
    <w:rsid w:val="004B214B"/>
    <w:rsid w:val="005016D6"/>
    <w:rsid w:val="005112F9"/>
    <w:rsid w:val="00526F05"/>
    <w:rsid w:val="0053700D"/>
    <w:rsid w:val="00541CE9"/>
    <w:rsid w:val="0054318C"/>
    <w:rsid w:val="00557192"/>
    <w:rsid w:val="0056260C"/>
    <w:rsid w:val="00564E91"/>
    <w:rsid w:val="00576310"/>
    <w:rsid w:val="005A3664"/>
    <w:rsid w:val="005B3138"/>
    <w:rsid w:val="005B5294"/>
    <w:rsid w:val="005E6FDD"/>
    <w:rsid w:val="005F4DF3"/>
    <w:rsid w:val="00626DE4"/>
    <w:rsid w:val="006344E9"/>
    <w:rsid w:val="00644777"/>
    <w:rsid w:val="00662213"/>
    <w:rsid w:val="0066746F"/>
    <w:rsid w:val="00667C5F"/>
    <w:rsid w:val="006A0963"/>
    <w:rsid w:val="006A7029"/>
    <w:rsid w:val="006B2881"/>
    <w:rsid w:val="006C454F"/>
    <w:rsid w:val="006C6095"/>
    <w:rsid w:val="006C7ABE"/>
    <w:rsid w:val="006F0CB2"/>
    <w:rsid w:val="006F2C34"/>
    <w:rsid w:val="006F7024"/>
    <w:rsid w:val="00702389"/>
    <w:rsid w:val="007175D6"/>
    <w:rsid w:val="00723F51"/>
    <w:rsid w:val="00742CBD"/>
    <w:rsid w:val="00762340"/>
    <w:rsid w:val="00785FBF"/>
    <w:rsid w:val="0079181A"/>
    <w:rsid w:val="007A3B7A"/>
    <w:rsid w:val="007A665D"/>
    <w:rsid w:val="007C2B18"/>
    <w:rsid w:val="007C389D"/>
    <w:rsid w:val="007C38C9"/>
    <w:rsid w:val="007F7151"/>
    <w:rsid w:val="00820E49"/>
    <w:rsid w:val="00821895"/>
    <w:rsid w:val="00831583"/>
    <w:rsid w:val="008343E6"/>
    <w:rsid w:val="00836D48"/>
    <w:rsid w:val="00850FCB"/>
    <w:rsid w:val="0085553F"/>
    <w:rsid w:val="00864080"/>
    <w:rsid w:val="0086442B"/>
    <w:rsid w:val="00873481"/>
    <w:rsid w:val="00875ECC"/>
    <w:rsid w:val="0088265C"/>
    <w:rsid w:val="00883100"/>
    <w:rsid w:val="008855F5"/>
    <w:rsid w:val="00885654"/>
    <w:rsid w:val="008B0296"/>
    <w:rsid w:val="008B7380"/>
    <w:rsid w:val="008D3712"/>
    <w:rsid w:val="008D4678"/>
    <w:rsid w:val="00922F59"/>
    <w:rsid w:val="009726F6"/>
    <w:rsid w:val="009827CC"/>
    <w:rsid w:val="00984852"/>
    <w:rsid w:val="00987107"/>
    <w:rsid w:val="0099185D"/>
    <w:rsid w:val="009E5A1B"/>
    <w:rsid w:val="00A05EAA"/>
    <w:rsid w:val="00A07550"/>
    <w:rsid w:val="00A318A3"/>
    <w:rsid w:val="00A41F62"/>
    <w:rsid w:val="00A4639F"/>
    <w:rsid w:val="00A62F65"/>
    <w:rsid w:val="00A66CB3"/>
    <w:rsid w:val="00A87A96"/>
    <w:rsid w:val="00A901EF"/>
    <w:rsid w:val="00A96B56"/>
    <w:rsid w:val="00AA2EF9"/>
    <w:rsid w:val="00AD0774"/>
    <w:rsid w:val="00B17524"/>
    <w:rsid w:val="00B2485C"/>
    <w:rsid w:val="00B31259"/>
    <w:rsid w:val="00B403EC"/>
    <w:rsid w:val="00B4351B"/>
    <w:rsid w:val="00B51FAC"/>
    <w:rsid w:val="00B5701F"/>
    <w:rsid w:val="00B62331"/>
    <w:rsid w:val="00B718FB"/>
    <w:rsid w:val="00B87D7A"/>
    <w:rsid w:val="00BA0ABD"/>
    <w:rsid w:val="00BB2D9A"/>
    <w:rsid w:val="00BB3141"/>
    <w:rsid w:val="00BC7EAD"/>
    <w:rsid w:val="00BD5F01"/>
    <w:rsid w:val="00BE3D6D"/>
    <w:rsid w:val="00BE71E9"/>
    <w:rsid w:val="00C0432D"/>
    <w:rsid w:val="00C22343"/>
    <w:rsid w:val="00C40A91"/>
    <w:rsid w:val="00C52630"/>
    <w:rsid w:val="00C550BE"/>
    <w:rsid w:val="00C569D6"/>
    <w:rsid w:val="00C63A97"/>
    <w:rsid w:val="00C7687A"/>
    <w:rsid w:val="00C768A3"/>
    <w:rsid w:val="00C93572"/>
    <w:rsid w:val="00CD5573"/>
    <w:rsid w:val="00CF10C1"/>
    <w:rsid w:val="00D63A2E"/>
    <w:rsid w:val="00D65B51"/>
    <w:rsid w:val="00D65BA7"/>
    <w:rsid w:val="00D76ED2"/>
    <w:rsid w:val="00DA1071"/>
    <w:rsid w:val="00DA5AAA"/>
    <w:rsid w:val="00DA693C"/>
    <w:rsid w:val="00DC58BC"/>
    <w:rsid w:val="00DE082B"/>
    <w:rsid w:val="00E07CA4"/>
    <w:rsid w:val="00E11F73"/>
    <w:rsid w:val="00E522B2"/>
    <w:rsid w:val="00E53DAC"/>
    <w:rsid w:val="00E60D8D"/>
    <w:rsid w:val="00E81703"/>
    <w:rsid w:val="00EC0DE3"/>
    <w:rsid w:val="00EE678C"/>
    <w:rsid w:val="00EE96CA"/>
    <w:rsid w:val="00F02ACC"/>
    <w:rsid w:val="00F15F97"/>
    <w:rsid w:val="00F31C90"/>
    <w:rsid w:val="00F57093"/>
    <w:rsid w:val="00F574C9"/>
    <w:rsid w:val="00F6083A"/>
    <w:rsid w:val="00F85CCE"/>
    <w:rsid w:val="00F86C6C"/>
    <w:rsid w:val="00FA20A4"/>
    <w:rsid w:val="00FC6674"/>
    <w:rsid w:val="00FD1831"/>
    <w:rsid w:val="00FD1F9E"/>
    <w:rsid w:val="00FD2719"/>
    <w:rsid w:val="01031264"/>
    <w:rsid w:val="01301A11"/>
    <w:rsid w:val="01304EE6"/>
    <w:rsid w:val="0187BD16"/>
    <w:rsid w:val="01F1F9D5"/>
    <w:rsid w:val="020B84C2"/>
    <w:rsid w:val="021559EA"/>
    <w:rsid w:val="024D5FB2"/>
    <w:rsid w:val="02D7924F"/>
    <w:rsid w:val="02F27F3F"/>
    <w:rsid w:val="02F8ABF3"/>
    <w:rsid w:val="031C0CAD"/>
    <w:rsid w:val="0347D58D"/>
    <w:rsid w:val="0383EE81"/>
    <w:rsid w:val="03AF6B6A"/>
    <w:rsid w:val="03BBE983"/>
    <w:rsid w:val="043A42BB"/>
    <w:rsid w:val="04B7DD0E"/>
    <w:rsid w:val="04D4A1D0"/>
    <w:rsid w:val="04D7852E"/>
    <w:rsid w:val="04E80353"/>
    <w:rsid w:val="0549891F"/>
    <w:rsid w:val="055571B9"/>
    <w:rsid w:val="057E435E"/>
    <w:rsid w:val="062F1764"/>
    <w:rsid w:val="06355E8C"/>
    <w:rsid w:val="065362CF"/>
    <w:rsid w:val="066D1848"/>
    <w:rsid w:val="067AF0A3"/>
    <w:rsid w:val="074967E3"/>
    <w:rsid w:val="07EEC29F"/>
    <w:rsid w:val="080DE17D"/>
    <w:rsid w:val="087FFA8B"/>
    <w:rsid w:val="089EC665"/>
    <w:rsid w:val="08BA4EA8"/>
    <w:rsid w:val="094FCB64"/>
    <w:rsid w:val="0954D5A0"/>
    <w:rsid w:val="0983C7FD"/>
    <w:rsid w:val="098858D2"/>
    <w:rsid w:val="0A479797"/>
    <w:rsid w:val="0A915BB2"/>
    <w:rsid w:val="0B1717A6"/>
    <w:rsid w:val="0B35BA84"/>
    <w:rsid w:val="0B42E735"/>
    <w:rsid w:val="0B51C4F2"/>
    <w:rsid w:val="0B5744D7"/>
    <w:rsid w:val="0B6C5DCF"/>
    <w:rsid w:val="0B8593ED"/>
    <w:rsid w:val="0BE8C09A"/>
    <w:rsid w:val="0C854970"/>
    <w:rsid w:val="0C939D31"/>
    <w:rsid w:val="0C98C54E"/>
    <w:rsid w:val="0CA67E57"/>
    <w:rsid w:val="0CA84464"/>
    <w:rsid w:val="0CD2DC9A"/>
    <w:rsid w:val="0D1B5201"/>
    <w:rsid w:val="0D85CF98"/>
    <w:rsid w:val="0DC2EDE2"/>
    <w:rsid w:val="0DC5C248"/>
    <w:rsid w:val="0DDE2CAB"/>
    <w:rsid w:val="0E0AC677"/>
    <w:rsid w:val="0E262AD2"/>
    <w:rsid w:val="0E28D06D"/>
    <w:rsid w:val="0E28E87B"/>
    <w:rsid w:val="0E8965B4"/>
    <w:rsid w:val="0EA015F7"/>
    <w:rsid w:val="0EF3893E"/>
    <w:rsid w:val="0F3C2DD2"/>
    <w:rsid w:val="0FC29C84"/>
    <w:rsid w:val="0FE7C5E7"/>
    <w:rsid w:val="10040C22"/>
    <w:rsid w:val="102DA2B4"/>
    <w:rsid w:val="103BF2CA"/>
    <w:rsid w:val="10600A7C"/>
    <w:rsid w:val="107E968F"/>
    <w:rsid w:val="10844E40"/>
    <w:rsid w:val="10F4C006"/>
    <w:rsid w:val="10F62326"/>
    <w:rsid w:val="110D0F25"/>
    <w:rsid w:val="111703FE"/>
    <w:rsid w:val="113A8E04"/>
    <w:rsid w:val="11AD8E89"/>
    <w:rsid w:val="11C41C20"/>
    <w:rsid w:val="11D49F5A"/>
    <w:rsid w:val="1204B713"/>
    <w:rsid w:val="12144909"/>
    <w:rsid w:val="123101E3"/>
    <w:rsid w:val="1234A5D0"/>
    <w:rsid w:val="123A00CE"/>
    <w:rsid w:val="130C082A"/>
    <w:rsid w:val="1353E1EA"/>
    <w:rsid w:val="137E0746"/>
    <w:rsid w:val="139206FC"/>
    <w:rsid w:val="13C81264"/>
    <w:rsid w:val="144448DC"/>
    <w:rsid w:val="14813505"/>
    <w:rsid w:val="14923CDC"/>
    <w:rsid w:val="15083122"/>
    <w:rsid w:val="15110FFD"/>
    <w:rsid w:val="151E3B7B"/>
    <w:rsid w:val="154F7A48"/>
    <w:rsid w:val="155FACE9"/>
    <w:rsid w:val="1582731A"/>
    <w:rsid w:val="15A0E777"/>
    <w:rsid w:val="15ABE51E"/>
    <w:rsid w:val="15B57EFA"/>
    <w:rsid w:val="15EC243D"/>
    <w:rsid w:val="167DF6E8"/>
    <w:rsid w:val="16866878"/>
    <w:rsid w:val="16A44971"/>
    <w:rsid w:val="17571200"/>
    <w:rsid w:val="17768A75"/>
    <w:rsid w:val="17A36AB1"/>
    <w:rsid w:val="184346F4"/>
    <w:rsid w:val="186A826B"/>
    <w:rsid w:val="18E03C30"/>
    <w:rsid w:val="19BE6949"/>
    <w:rsid w:val="19BF82EC"/>
    <w:rsid w:val="19CC119D"/>
    <w:rsid w:val="19EC6EA6"/>
    <w:rsid w:val="1A2E57AF"/>
    <w:rsid w:val="1A45CF35"/>
    <w:rsid w:val="1A725284"/>
    <w:rsid w:val="1A731795"/>
    <w:rsid w:val="1AB99386"/>
    <w:rsid w:val="1AECE3C0"/>
    <w:rsid w:val="1B287634"/>
    <w:rsid w:val="1B28914D"/>
    <w:rsid w:val="1B8B9057"/>
    <w:rsid w:val="1C66EFB4"/>
    <w:rsid w:val="1C928E95"/>
    <w:rsid w:val="1CB63053"/>
    <w:rsid w:val="1D0BA6A3"/>
    <w:rsid w:val="1D0F1FBA"/>
    <w:rsid w:val="1D1FFBA3"/>
    <w:rsid w:val="1D6ABECE"/>
    <w:rsid w:val="1D9AA21C"/>
    <w:rsid w:val="1D9F463A"/>
    <w:rsid w:val="1DF13448"/>
    <w:rsid w:val="1F0A53DD"/>
    <w:rsid w:val="2010BBF1"/>
    <w:rsid w:val="205E0715"/>
    <w:rsid w:val="2068E619"/>
    <w:rsid w:val="2137B96D"/>
    <w:rsid w:val="21397125"/>
    <w:rsid w:val="2153FA96"/>
    <w:rsid w:val="22331469"/>
    <w:rsid w:val="22659A17"/>
    <w:rsid w:val="22871E76"/>
    <w:rsid w:val="228ACFA4"/>
    <w:rsid w:val="22AFA4D9"/>
    <w:rsid w:val="22DA0179"/>
    <w:rsid w:val="23509FCE"/>
    <w:rsid w:val="23641CE4"/>
    <w:rsid w:val="2378B9D8"/>
    <w:rsid w:val="23ACFA52"/>
    <w:rsid w:val="23CCF739"/>
    <w:rsid w:val="23D8E5B3"/>
    <w:rsid w:val="23F13A0E"/>
    <w:rsid w:val="241FC461"/>
    <w:rsid w:val="243384BD"/>
    <w:rsid w:val="2466BDAC"/>
    <w:rsid w:val="24752907"/>
    <w:rsid w:val="24FA5620"/>
    <w:rsid w:val="2516A146"/>
    <w:rsid w:val="2516B888"/>
    <w:rsid w:val="25D0EA45"/>
    <w:rsid w:val="25D30AA5"/>
    <w:rsid w:val="25D5BD20"/>
    <w:rsid w:val="26301A2F"/>
    <w:rsid w:val="26919A74"/>
    <w:rsid w:val="26B002E7"/>
    <w:rsid w:val="26BF0602"/>
    <w:rsid w:val="271E02C1"/>
    <w:rsid w:val="27A03EC7"/>
    <w:rsid w:val="27BFEA04"/>
    <w:rsid w:val="27E1DF16"/>
    <w:rsid w:val="284E528C"/>
    <w:rsid w:val="28B6A4B0"/>
    <w:rsid w:val="28E70CFA"/>
    <w:rsid w:val="290B96E0"/>
    <w:rsid w:val="29136265"/>
    <w:rsid w:val="291C16F5"/>
    <w:rsid w:val="2926863F"/>
    <w:rsid w:val="2926C22E"/>
    <w:rsid w:val="294C1480"/>
    <w:rsid w:val="2966EDCC"/>
    <w:rsid w:val="29A22099"/>
    <w:rsid w:val="29ADDBB8"/>
    <w:rsid w:val="29BF2B47"/>
    <w:rsid w:val="29F6CF23"/>
    <w:rsid w:val="2A949121"/>
    <w:rsid w:val="2A96A7A9"/>
    <w:rsid w:val="2B83CBBD"/>
    <w:rsid w:val="2BDCB4D3"/>
    <w:rsid w:val="2BE3BD8F"/>
    <w:rsid w:val="2BF4BE3D"/>
    <w:rsid w:val="2D2CB6CE"/>
    <w:rsid w:val="2D7A3E02"/>
    <w:rsid w:val="2DCD9651"/>
    <w:rsid w:val="2ED079F8"/>
    <w:rsid w:val="2F4DD530"/>
    <w:rsid w:val="2F67C06A"/>
    <w:rsid w:val="2F7A3B3A"/>
    <w:rsid w:val="2F89870A"/>
    <w:rsid w:val="3004A4E0"/>
    <w:rsid w:val="305F04E7"/>
    <w:rsid w:val="306DCF0C"/>
    <w:rsid w:val="30721798"/>
    <w:rsid w:val="30B93D2A"/>
    <w:rsid w:val="3129D29D"/>
    <w:rsid w:val="318021BA"/>
    <w:rsid w:val="31825B14"/>
    <w:rsid w:val="31A09C02"/>
    <w:rsid w:val="327FFFF1"/>
    <w:rsid w:val="328013E4"/>
    <w:rsid w:val="3291701E"/>
    <w:rsid w:val="331174A4"/>
    <w:rsid w:val="3359A10D"/>
    <w:rsid w:val="337F597E"/>
    <w:rsid w:val="33A52EB5"/>
    <w:rsid w:val="342B217A"/>
    <w:rsid w:val="343D3E84"/>
    <w:rsid w:val="345D8F9E"/>
    <w:rsid w:val="347F4F92"/>
    <w:rsid w:val="348B4CD1"/>
    <w:rsid w:val="35605F62"/>
    <w:rsid w:val="35608C27"/>
    <w:rsid w:val="356ECD68"/>
    <w:rsid w:val="3571D87E"/>
    <w:rsid w:val="35958691"/>
    <w:rsid w:val="35BBBAA5"/>
    <w:rsid w:val="361835CB"/>
    <w:rsid w:val="36A7C94C"/>
    <w:rsid w:val="36C747EF"/>
    <w:rsid w:val="36DCCF77"/>
    <w:rsid w:val="36F2B3D2"/>
    <w:rsid w:val="3745007C"/>
    <w:rsid w:val="3762C23C"/>
    <w:rsid w:val="37A43AC3"/>
    <w:rsid w:val="3800E7C6"/>
    <w:rsid w:val="3805AD07"/>
    <w:rsid w:val="38AE9D96"/>
    <w:rsid w:val="38BCB410"/>
    <w:rsid w:val="392B6F32"/>
    <w:rsid w:val="393A542D"/>
    <w:rsid w:val="39ECBED0"/>
    <w:rsid w:val="39F2794A"/>
    <w:rsid w:val="3A14601C"/>
    <w:rsid w:val="3A1E2BE2"/>
    <w:rsid w:val="3A41FCC8"/>
    <w:rsid w:val="3A56EDB4"/>
    <w:rsid w:val="3A76B40B"/>
    <w:rsid w:val="3ABAD504"/>
    <w:rsid w:val="3AEA72A3"/>
    <w:rsid w:val="3B15D8D2"/>
    <w:rsid w:val="3B507C48"/>
    <w:rsid w:val="3B532893"/>
    <w:rsid w:val="3BC1D56D"/>
    <w:rsid w:val="3BD45879"/>
    <w:rsid w:val="3BD503F2"/>
    <w:rsid w:val="3C654367"/>
    <w:rsid w:val="3CD5A6B3"/>
    <w:rsid w:val="3CE855CD"/>
    <w:rsid w:val="3E7B3ECC"/>
    <w:rsid w:val="3E85157F"/>
    <w:rsid w:val="3E8C45DD"/>
    <w:rsid w:val="3EE0A8A3"/>
    <w:rsid w:val="3F1E4F3F"/>
    <w:rsid w:val="3F38C232"/>
    <w:rsid w:val="3FAE592E"/>
    <w:rsid w:val="401763C8"/>
    <w:rsid w:val="40845A34"/>
    <w:rsid w:val="408CF4C7"/>
    <w:rsid w:val="40E5D4ED"/>
    <w:rsid w:val="40EB99A9"/>
    <w:rsid w:val="4144002C"/>
    <w:rsid w:val="4147FF68"/>
    <w:rsid w:val="41501409"/>
    <w:rsid w:val="4159B379"/>
    <w:rsid w:val="41BB5DE8"/>
    <w:rsid w:val="41C53847"/>
    <w:rsid w:val="421F7201"/>
    <w:rsid w:val="423BBE33"/>
    <w:rsid w:val="4241C6EC"/>
    <w:rsid w:val="42459287"/>
    <w:rsid w:val="42A36B31"/>
    <w:rsid w:val="42A44211"/>
    <w:rsid w:val="42B233AB"/>
    <w:rsid w:val="42CCD193"/>
    <w:rsid w:val="4329628E"/>
    <w:rsid w:val="433C3D17"/>
    <w:rsid w:val="44303424"/>
    <w:rsid w:val="44469A8A"/>
    <w:rsid w:val="445219AE"/>
    <w:rsid w:val="4453624E"/>
    <w:rsid w:val="446C28CF"/>
    <w:rsid w:val="446CA50F"/>
    <w:rsid w:val="44A1709B"/>
    <w:rsid w:val="459EC9DB"/>
    <w:rsid w:val="45A6FFFC"/>
    <w:rsid w:val="45CD71B9"/>
    <w:rsid w:val="45D9CBF5"/>
    <w:rsid w:val="45D9F41D"/>
    <w:rsid w:val="463F5623"/>
    <w:rsid w:val="46529A65"/>
    <w:rsid w:val="46CF4FF4"/>
    <w:rsid w:val="46F5C7A7"/>
    <w:rsid w:val="46FA8417"/>
    <w:rsid w:val="470EC624"/>
    <w:rsid w:val="47759C56"/>
    <w:rsid w:val="47F85892"/>
    <w:rsid w:val="4824E4EB"/>
    <w:rsid w:val="489AAC49"/>
    <w:rsid w:val="48B2861B"/>
    <w:rsid w:val="49116CB7"/>
    <w:rsid w:val="496B84C8"/>
    <w:rsid w:val="49EE900A"/>
    <w:rsid w:val="4A4C2BE4"/>
    <w:rsid w:val="4ACF7011"/>
    <w:rsid w:val="4B4B68C5"/>
    <w:rsid w:val="4BB614F0"/>
    <w:rsid w:val="4BD00D64"/>
    <w:rsid w:val="4BF6FF28"/>
    <w:rsid w:val="4C590918"/>
    <w:rsid w:val="4C67F1CD"/>
    <w:rsid w:val="4C7EC54D"/>
    <w:rsid w:val="4C80B488"/>
    <w:rsid w:val="4C8A423A"/>
    <w:rsid w:val="4CA13CE1"/>
    <w:rsid w:val="4CB703B8"/>
    <w:rsid w:val="4CB97F0C"/>
    <w:rsid w:val="4CBB79A8"/>
    <w:rsid w:val="4CCF0220"/>
    <w:rsid w:val="4D000B7B"/>
    <w:rsid w:val="4D035E08"/>
    <w:rsid w:val="4D494EBD"/>
    <w:rsid w:val="4D59856D"/>
    <w:rsid w:val="4D7E1882"/>
    <w:rsid w:val="4DB83814"/>
    <w:rsid w:val="4DB9A7F3"/>
    <w:rsid w:val="4DF01510"/>
    <w:rsid w:val="4E0874E4"/>
    <w:rsid w:val="4E3A5CC0"/>
    <w:rsid w:val="4E3FA3C1"/>
    <w:rsid w:val="4E57549E"/>
    <w:rsid w:val="4E9293DE"/>
    <w:rsid w:val="4E99E997"/>
    <w:rsid w:val="4EB63A3F"/>
    <w:rsid w:val="4FAD2851"/>
    <w:rsid w:val="4FD1ED15"/>
    <w:rsid w:val="4FFAD2AE"/>
    <w:rsid w:val="502C9656"/>
    <w:rsid w:val="504209DC"/>
    <w:rsid w:val="505394DA"/>
    <w:rsid w:val="50C4E42C"/>
    <w:rsid w:val="50EECC53"/>
    <w:rsid w:val="511804DE"/>
    <w:rsid w:val="5149F155"/>
    <w:rsid w:val="51EC5A03"/>
    <w:rsid w:val="52AE94F0"/>
    <w:rsid w:val="52B45D86"/>
    <w:rsid w:val="52D17A84"/>
    <w:rsid w:val="53950A82"/>
    <w:rsid w:val="53C07063"/>
    <w:rsid w:val="53EC298D"/>
    <w:rsid w:val="542D8B60"/>
    <w:rsid w:val="545ABBF3"/>
    <w:rsid w:val="5489D732"/>
    <w:rsid w:val="54B825FC"/>
    <w:rsid w:val="54C63A8E"/>
    <w:rsid w:val="5559770E"/>
    <w:rsid w:val="557B9812"/>
    <w:rsid w:val="55914E44"/>
    <w:rsid w:val="55F517C1"/>
    <w:rsid w:val="5650C50E"/>
    <w:rsid w:val="56C9F954"/>
    <w:rsid w:val="570DF32B"/>
    <w:rsid w:val="573E7899"/>
    <w:rsid w:val="575562B7"/>
    <w:rsid w:val="57D05B91"/>
    <w:rsid w:val="57D6B6EF"/>
    <w:rsid w:val="57DDD5FE"/>
    <w:rsid w:val="583ADEAF"/>
    <w:rsid w:val="583D7E6C"/>
    <w:rsid w:val="5872E1CA"/>
    <w:rsid w:val="58734F48"/>
    <w:rsid w:val="589680FB"/>
    <w:rsid w:val="58B29612"/>
    <w:rsid w:val="58DA459C"/>
    <w:rsid w:val="5955033A"/>
    <w:rsid w:val="596482C2"/>
    <w:rsid w:val="59825668"/>
    <w:rsid w:val="59B8C069"/>
    <w:rsid w:val="59C6D2A1"/>
    <w:rsid w:val="5A5375DD"/>
    <w:rsid w:val="5B23B6BE"/>
    <w:rsid w:val="5B313D49"/>
    <w:rsid w:val="5B8EEE9B"/>
    <w:rsid w:val="5B94416B"/>
    <w:rsid w:val="5BC968D1"/>
    <w:rsid w:val="5BD6D4FE"/>
    <w:rsid w:val="5BFA00E3"/>
    <w:rsid w:val="5C01BB3A"/>
    <w:rsid w:val="5C054E85"/>
    <w:rsid w:val="5C8D3FEF"/>
    <w:rsid w:val="5C92FC86"/>
    <w:rsid w:val="5CA126D7"/>
    <w:rsid w:val="5CFD3F01"/>
    <w:rsid w:val="5D39CBD9"/>
    <w:rsid w:val="5D73BEDC"/>
    <w:rsid w:val="5E11EAAA"/>
    <w:rsid w:val="5E317A97"/>
    <w:rsid w:val="5E6B15C1"/>
    <w:rsid w:val="5E8099AD"/>
    <w:rsid w:val="5E990F62"/>
    <w:rsid w:val="5ECE3F04"/>
    <w:rsid w:val="5F0E9CFD"/>
    <w:rsid w:val="5F16B321"/>
    <w:rsid w:val="5F1B1034"/>
    <w:rsid w:val="5F412094"/>
    <w:rsid w:val="5F54CF28"/>
    <w:rsid w:val="5F7330E5"/>
    <w:rsid w:val="5FEC199F"/>
    <w:rsid w:val="5FEC3E42"/>
    <w:rsid w:val="60788983"/>
    <w:rsid w:val="6085EF51"/>
    <w:rsid w:val="6097FEC6"/>
    <w:rsid w:val="60BBB945"/>
    <w:rsid w:val="60D67FB6"/>
    <w:rsid w:val="6183F861"/>
    <w:rsid w:val="618D684D"/>
    <w:rsid w:val="61CD8FFC"/>
    <w:rsid w:val="62AF1564"/>
    <w:rsid w:val="63170C3A"/>
    <w:rsid w:val="632E51CE"/>
    <w:rsid w:val="637182FD"/>
    <w:rsid w:val="63751DD2"/>
    <w:rsid w:val="63BE2D86"/>
    <w:rsid w:val="64220C5C"/>
    <w:rsid w:val="644EA820"/>
    <w:rsid w:val="65208A44"/>
    <w:rsid w:val="652E23D1"/>
    <w:rsid w:val="65A852C5"/>
    <w:rsid w:val="65BCE2DE"/>
    <w:rsid w:val="65F95000"/>
    <w:rsid w:val="65FD097D"/>
    <w:rsid w:val="6600E5A2"/>
    <w:rsid w:val="668C2D4C"/>
    <w:rsid w:val="6703B49D"/>
    <w:rsid w:val="6726EC0E"/>
    <w:rsid w:val="673FC3A6"/>
    <w:rsid w:val="6749387F"/>
    <w:rsid w:val="677E42CA"/>
    <w:rsid w:val="68358F33"/>
    <w:rsid w:val="685CE1F1"/>
    <w:rsid w:val="68747870"/>
    <w:rsid w:val="68C56F14"/>
    <w:rsid w:val="68C715E5"/>
    <w:rsid w:val="68D7F8A1"/>
    <w:rsid w:val="69571916"/>
    <w:rsid w:val="695A5CF8"/>
    <w:rsid w:val="699C10C6"/>
    <w:rsid w:val="69A9C5DA"/>
    <w:rsid w:val="69C9702C"/>
    <w:rsid w:val="69CE0068"/>
    <w:rsid w:val="69D89397"/>
    <w:rsid w:val="69DF3000"/>
    <w:rsid w:val="6A05CD71"/>
    <w:rsid w:val="6A3D5E36"/>
    <w:rsid w:val="6A5E471B"/>
    <w:rsid w:val="6A9D4451"/>
    <w:rsid w:val="6AA25F01"/>
    <w:rsid w:val="6AD08F07"/>
    <w:rsid w:val="6B06F1EB"/>
    <w:rsid w:val="6B26AF7B"/>
    <w:rsid w:val="6B30706C"/>
    <w:rsid w:val="6B4578D0"/>
    <w:rsid w:val="6B684506"/>
    <w:rsid w:val="6BD055D4"/>
    <w:rsid w:val="6C0C10C3"/>
    <w:rsid w:val="6C28AA65"/>
    <w:rsid w:val="6C4BF0FF"/>
    <w:rsid w:val="6C6C5F68"/>
    <w:rsid w:val="6C6E1971"/>
    <w:rsid w:val="6CA7BE75"/>
    <w:rsid w:val="6CD126A4"/>
    <w:rsid w:val="6D37CFA1"/>
    <w:rsid w:val="6D6BB846"/>
    <w:rsid w:val="6D7CD531"/>
    <w:rsid w:val="6D7ED933"/>
    <w:rsid w:val="6DB8F3E4"/>
    <w:rsid w:val="6DC043F2"/>
    <w:rsid w:val="6DD8EF8E"/>
    <w:rsid w:val="6DEDBEFD"/>
    <w:rsid w:val="6E071DC8"/>
    <w:rsid w:val="6E41A8EA"/>
    <w:rsid w:val="6E44DE08"/>
    <w:rsid w:val="6E59A497"/>
    <w:rsid w:val="6E68112E"/>
    <w:rsid w:val="6F1613FD"/>
    <w:rsid w:val="6FFD1EF9"/>
    <w:rsid w:val="70602A2E"/>
    <w:rsid w:val="7073767A"/>
    <w:rsid w:val="708806D7"/>
    <w:rsid w:val="71229E99"/>
    <w:rsid w:val="7126D285"/>
    <w:rsid w:val="71622AFB"/>
    <w:rsid w:val="71866B8A"/>
    <w:rsid w:val="719E1FC4"/>
    <w:rsid w:val="719E4538"/>
    <w:rsid w:val="71AA6C13"/>
    <w:rsid w:val="71AB799D"/>
    <w:rsid w:val="71DDF841"/>
    <w:rsid w:val="71E3A57C"/>
    <w:rsid w:val="72610620"/>
    <w:rsid w:val="7267B379"/>
    <w:rsid w:val="728384FC"/>
    <w:rsid w:val="72B502D8"/>
    <w:rsid w:val="72D12BC4"/>
    <w:rsid w:val="72DA96E1"/>
    <w:rsid w:val="72E5DB00"/>
    <w:rsid w:val="72EBDB87"/>
    <w:rsid w:val="72F2F661"/>
    <w:rsid w:val="732C8A73"/>
    <w:rsid w:val="734749FE"/>
    <w:rsid w:val="7356A5D9"/>
    <w:rsid w:val="73F1C50D"/>
    <w:rsid w:val="740A2DD2"/>
    <w:rsid w:val="7412751E"/>
    <w:rsid w:val="746C378C"/>
    <w:rsid w:val="746D4A75"/>
    <w:rsid w:val="74BAAD49"/>
    <w:rsid w:val="75157168"/>
    <w:rsid w:val="75432C35"/>
    <w:rsid w:val="75491452"/>
    <w:rsid w:val="75D06980"/>
    <w:rsid w:val="761186E7"/>
    <w:rsid w:val="766C8D6C"/>
    <w:rsid w:val="76BEC35D"/>
    <w:rsid w:val="76DD77E7"/>
    <w:rsid w:val="77082432"/>
    <w:rsid w:val="77250F65"/>
    <w:rsid w:val="7773ABBB"/>
    <w:rsid w:val="77797B4A"/>
    <w:rsid w:val="777EBDFC"/>
    <w:rsid w:val="77AFDBC1"/>
    <w:rsid w:val="780192C4"/>
    <w:rsid w:val="78535C8D"/>
    <w:rsid w:val="7895FDFC"/>
    <w:rsid w:val="78D1820F"/>
    <w:rsid w:val="78DCEEF4"/>
    <w:rsid w:val="78E3F845"/>
    <w:rsid w:val="792E525A"/>
    <w:rsid w:val="795A76C7"/>
    <w:rsid w:val="798B0FD8"/>
    <w:rsid w:val="79E12B24"/>
    <w:rsid w:val="79E600FA"/>
    <w:rsid w:val="7A0D2AEA"/>
    <w:rsid w:val="7AEF3CA2"/>
    <w:rsid w:val="7B0946D0"/>
    <w:rsid w:val="7B69707E"/>
    <w:rsid w:val="7B9CCFCB"/>
    <w:rsid w:val="7BC06275"/>
    <w:rsid w:val="7BEF652C"/>
    <w:rsid w:val="7BEFBA3F"/>
    <w:rsid w:val="7BF3A3BC"/>
    <w:rsid w:val="7C228945"/>
    <w:rsid w:val="7DA5F479"/>
    <w:rsid w:val="7DBEFF78"/>
    <w:rsid w:val="7DC46975"/>
    <w:rsid w:val="7DFD7386"/>
    <w:rsid w:val="7E310111"/>
    <w:rsid w:val="7E43C2C1"/>
    <w:rsid w:val="7E5C76A6"/>
    <w:rsid w:val="7F2FB304"/>
    <w:rsid w:val="7F61C2D5"/>
    <w:rsid w:val="7F9FF18C"/>
    <w:rsid w:val="7FAFA4BE"/>
    <w:rsid w:val="7FC08964"/>
    <w:rsid w:val="7FC65099"/>
    <w:rsid w:val="7FCCD172"/>
    <w:rsid w:val="7FDB6AE2"/>
    <w:rsid w:val="7FF0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FA011"/>
  <w15:chartTrackingRefBased/>
  <w15:docId w15:val="{0AD2B46C-98B1-4304-9E83-CD41D285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1B"/>
    <w:pPr>
      <w:tabs>
        <w:tab w:val="center" w:pos="4680"/>
        <w:tab w:val="right" w:pos="9360"/>
      </w:tabs>
    </w:pPr>
  </w:style>
  <w:style w:type="character" w:customStyle="1" w:styleId="HeaderChar">
    <w:name w:val="Header Char"/>
    <w:link w:val="Header"/>
    <w:uiPriority w:val="99"/>
    <w:rsid w:val="00B4351B"/>
    <w:rPr>
      <w:sz w:val="22"/>
      <w:szCs w:val="22"/>
    </w:rPr>
  </w:style>
  <w:style w:type="paragraph" w:styleId="Footer">
    <w:name w:val="footer"/>
    <w:basedOn w:val="Normal"/>
    <w:link w:val="FooterChar"/>
    <w:uiPriority w:val="99"/>
    <w:unhideWhenUsed/>
    <w:rsid w:val="00B4351B"/>
    <w:pPr>
      <w:tabs>
        <w:tab w:val="center" w:pos="4680"/>
        <w:tab w:val="right" w:pos="9360"/>
      </w:tabs>
    </w:pPr>
  </w:style>
  <w:style w:type="character" w:customStyle="1" w:styleId="FooterChar">
    <w:name w:val="Footer Char"/>
    <w:link w:val="Footer"/>
    <w:uiPriority w:val="99"/>
    <w:rsid w:val="00B4351B"/>
    <w:rPr>
      <w:sz w:val="22"/>
      <w:szCs w:val="22"/>
    </w:r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22F59"/>
    <w:rPr>
      <w:b/>
      <w:bCs/>
    </w:rPr>
  </w:style>
  <w:style w:type="character" w:customStyle="1" w:styleId="CommentSubjectChar">
    <w:name w:val="Comment Subject Char"/>
    <w:basedOn w:val="CommentTextChar"/>
    <w:link w:val="CommentSubject"/>
    <w:uiPriority w:val="99"/>
    <w:semiHidden/>
    <w:rsid w:val="00922F59"/>
    <w:rPr>
      <w:b/>
      <w:bCs/>
    </w:rPr>
  </w:style>
  <w:style w:type="paragraph" w:styleId="Revision">
    <w:name w:val="Revision"/>
    <w:hidden/>
    <w:uiPriority w:val="99"/>
    <w:semiHidden/>
    <w:rsid w:val="00922F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3329">
      <w:bodyDiv w:val="1"/>
      <w:marLeft w:val="0"/>
      <w:marRight w:val="0"/>
      <w:marTop w:val="0"/>
      <w:marBottom w:val="0"/>
      <w:divBdr>
        <w:top w:val="none" w:sz="0" w:space="0" w:color="auto"/>
        <w:left w:val="none" w:sz="0" w:space="0" w:color="auto"/>
        <w:bottom w:val="none" w:sz="0" w:space="0" w:color="auto"/>
        <w:right w:val="none" w:sz="0" w:space="0" w:color="auto"/>
      </w:divBdr>
    </w:div>
    <w:div w:id="1409768786">
      <w:bodyDiv w:val="1"/>
      <w:marLeft w:val="0"/>
      <w:marRight w:val="0"/>
      <w:marTop w:val="0"/>
      <w:marBottom w:val="0"/>
      <w:divBdr>
        <w:top w:val="none" w:sz="0" w:space="0" w:color="auto"/>
        <w:left w:val="none" w:sz="0" w:space="0" w:color="auto"/>
        <w:bottom w:val="none" w:sz="0" w:space="0" w:color="auto"/>
        <w:right w:val="none" w:sz="0" w:space="0" w:color="auto"/>
      </w:divBdr>
    </w:div>
    <w:div w:id="1508130479">
      <w:bodyDiv w:val="1"/>
      <w:marLeft w:val="0"/>
      <w:marRight w:val="0"/>
      <w:marTop w:val="0"/>
      <w:marBottom w:val="0"/>
      <w:divBdr>
        <w:top w:val="none" w:sz="0" w:space="0" w:color="auto"/>
        <w:left w:val="none" w:sz="0" w:space="0" w:color="auto"/>
        <w:bottom w:val="none" w:sz="0" w:space="0" w:color="auto"/>
        <w:right w:val="none" w:sz="0" w:space="0" w:color="auto"/>
      </w:divBdr>
    </w:div>
    <w:div w:id="18181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nergy.ca.gov/solicitations/2023-03/gfo-22-610-convenient-high-visibility-low-cost-level-2-charging-chil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Cary, Eilene@Energy</DisplayName>
        <AccountId>1163</AccountId>
        <AccountType/>
      </UserInfo>
    </SharedWithUsers>
  </documentManagement>
</p:properties>
</file>

<file path=customXml/itemProps1.xml><?xml version="1.0" encoding="utf-8"?>
<ds:datastoreItem xmlns:ds="http://schemas.openxmlformats.org/officeDocument/2006/customXml" ds:itemID="{C2B867F4-6D68-4A0F-8961-9CCE56F0D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81E91-5CC4-4966-99F3-532346A85978}">
  <ds:schemaRefs>
    <ds:schemaRef ds:uri="http://schemas.microsoft.com/sharepoint/v3/contenttype/forms"/>
  </ds:schemaRefs>
</ds:datastoreItem>
</file>

<file path=customXml/itemProps3.xml><?xml version="1.0" encoding="utf-8"?>
<ds:datastoreItem xmlns:ds="http://schemas.openxmlformats.org/officeDocument/2006/customXml" ds:itemID="{C6B71B43-8256-4841-9D08-1778B607633A}">
  <ds:schemaRefs>
    <ds:schemaRef ds:uri="785685f2-c2e1-4352-89aa-3faca8eaba52"/>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1751</Words>
  <Characters>9982</Characters>
  <Application>Microsoft Office Word</Application>
  <DocSecurity>0</DocSecurity>
  <Lines>83</Lines>
  <Paragraphs>23</Paragraphs>
  <ScaleCrop>false</ScaleCrop>
  <Company>California Energy Commission</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 Butler II</dc:creator>
  <cp:keywords/>
  <cp:lastModifiedBy>Hockaday, Angela@Energy</cp:lastModifiedBy>
  <cp:revision>155</cp:revision>
  <dcterms:created xsi:type="dcterms:W3CDTF">2023-04-21T17:40:00Z</dcterms:created>
  <dcterms:modified xsi:type="dcterms:W3CDTF">2023-05-26T13:19:00Z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