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0BB7245C" w:rsidR="009E6C35" w:rsidRDefault="0050279B" w:rsidP="00B33F69">
      <w:pPr>
        <w:pStyle w:val="paragraph"/>
        <w:ind w:left="4320"/>
        <w:jc w:val="right"/>
        <w:textAlignment w:val="baseline"/>
        <w:rPr>
          <w:rStyle w:val="normaltextrun"/>
          <w:rFonts w:ascii="Arial" w:hAnsi="Arial" w:cs="Arial"/>
        </w:rPr>
      </w:pPr>
      <w:r>
        <w:rPr>
          <w:rStyle w:val="normaltextrun"/>
          <w:rFonts w:ascii="Arial" w:hAnsi="Arial" w:cs="Arial"/>
        </w:rPr>
        <w:t xml:space="preserve">June </w:t>
      </w:r>
      <w:r w:rsidR="00234D90">
        <w:rPr>
          <w:rStyle w:val="normaltextrun"/>
          <w:rFonts w:ascii="Arial" w:hAnsi="Arial" w:cs="Arial"/>
        </w:rPr>
        <w:t>30</w:t>
      </w:r>
      <w:r w:rsidR="0079120A" w:rsidRPr="003C55A4">
        <w:rPr>
          <w:rStyle w:val="normaltextrun"/>
          <w:rFonts w:ascii="Arial" w:hAnsi="Arial" w:cs="Arial"/>
        </w:rPr>
        <w:t>,</w:t>
      </w:r>
      <w:r w:rsidR="0079120A">
        <w:rPr>
          <w:rStyle w:val="normaltextrun"/>
          <w:rFonts w:ascii="Arial" w:hAnsi="Arial" w:cs="Arial"/>
        </w:rPr>
        <w:t xml:space="preserve"> 2023</w:t>
      </w:r>
    </w:p>
    <w:p w14:paraId="3049D69B" w14:textId="4512B29A" w:rsidR="00B1122A" w:rsidRPr="00B1122A" w:rsidRDefault="00B1122A" w:rsidP="00B1122A">
      <w:pPr>
        <w:jc w:val="center"/>
        <w:rPr>
          <w:rFonts w:ascii="Arial" w:hAnsi="Arial" w:cs="Arial"/>
          <w:b/>
          <w:bCs/>
        </w:rPr>
      </w:pPr>
      <w:r w:rsidRPr="00B1122A">
        <w:rPr>
          <w:rFonts w:ascii="Arial" w:hAnsi="Arial" w:cs="Arial"/>
          <w:b/>
          <w:bCs/>
        </w:rPr>
        <w:t>GFO-22-</w:t>
      </w:r>
      <w:r w:rsidR="0050279B">
        <w:rPr>
          <w:rFonts w:ascii="Arial" w:hAnsi="Arial" w:cs="Arial"/>
          <w:b/>
          <w:bCs/>
        </w:rPr>
        <w:t>615</w:t>
      </w:r>
    </w:p>
    <w:p w14:paraId="1BBABA3F" w14:textId="2026FF2B" w:rsidR="00B1122A" w:rsidRPr="00B1122A" w:rsidRDefault="0050279B" w:rsidP="00B1122A">
      <w:pPr>
        <w:autoSpaceDE w:val="0"/>
        <w:autoSpaceDN w:val="0"/>
        <w:adjustRightInd w:val="0"/>
        <w:jc w:val="center"/>
        <w:rPr>
          <w:rFonts w:ascii="Arial" w:eastAsia="Calibri" w:hAnsi="Arial" w:cs="Arial"/>
          <w:b/>
          <w:bCs/>
          <w:color w:val="000000"/>
        </w:rPr>
      </w:pPr>
      <w:r>
        <w:rPr>
          <w:rFonts w:ascii="Arial" w:eastAsia="Calibri" w:hAnsi="Arial" w:cs="Arial"/>
          <w:b/>
          <w:bCs/>
          <w:color w:val="000000"/>
        </w:rPr>
        <w:t>Innovative Charging Solutions for Medium- and Heavy-Duty Electric Vehicles</w:t>
      </w:r>
    </w:p>
    <w:p w14:paraId="6587D6BB" w14:textId="4BC409AA" w:rsidR="00B1122A" w:rsidRPr="00B1122A" w:rsidRDefault="00B1122A" w:rsidP="00B1122A">
      <w:pPr>
        <w:autoSpaceDE w:val="0"/>
        <w:autoSpaceDN w:val="0"/>
        <w:adjustRightInd w:val="0"/>
        <w:jc w:val="center"/>
        <w:rPr>
          <w:rFonts w:ascii="Arial" w:eastAsia="Calibri" w:hAnsi="Arial" w:cs="Arial"/>
          <w:b/>
          <w:bCs/>
          <w:color w:val="000000"/>
        </w:rPr>
      </w:pPr>
      <w:r w:rsidRPr="23DAF934">
        <w:rPr>
          <w:rFonts w:ascii="Arial" w:eastAsia="Calibri" w:hAnsi="Arial" w:cs="Arial"/>
          <w:b/>
          <w:bCs/>
          <w:color w:val="000000" w:themeColor="text1"/>
        </w:rPr>
        <w:t xml:space="preserve">Addendum </w:t>
      </w:r>
      <w:r w:rsidR="44230373" w:rsidRPr="23DAF934">
        <w:rPr>
          <w:rFonts w:ascii="Arial" w:eastAsia="Calibri" w:hAnsi="Arial" w:cs="Arial"/>
          <w:b/>
          <w:bCs/>
          <w:color w:val="000000" w:themeColor="text1"/>
        </w:rPr>
        <w:t>2</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28220DB1" w14:textId="3C12F5E6" w:rsidR="00FD441B" w:rsidRDefault="00B1122A" w:rsidP="00B1122A">
      <w:pPr>
        <w:autoSpaceDE w:val="0"/>
        <w:autoSpaceDN w:val="0"/>
        <w:adjustRightInd w:val="0"/>
        <w:rPr>
          <w:rFonts w:ascii="Arial" w:eastAsia="Calibri" w:hAnsi="Arial" w:cs="Arial"/>
          <w:color w:val="000000"/>
        </w:rPr>
      </w:pPr>
      <w:r w:rsidRPr="23DAF934">
        <w:rPr>
          <w:rFonts w:ascii="Arial" w:eastAsia="Calibri" w:hAnsi="Arial" w:cs="Arial"/>
          <w:color w:val="000000" w:themeColor="text1"/>
        </w:rPr>
        <w:t>The purpose of this addendum is to notify potential applicants of changes that have been made to GFO-22-</w:t>
      </w:r>
      <w:r w:rsidR="00B33F69" w:rsidRPr="23DAF934">
        <w:rPr>
          <w:rFonts w:ascii="Arial" w:eastAsia="Calibri" w:hAnsi="Arial" w:cs="Arial"/>
          <w:color w:val="000000" w:themeColor="text1"/>
        </w:rPr>
        <w:t>61</w:t>
      </w:r>
      <w:r w:rsidR="0050279B" w:rsidRPr="23DAF934">
        <w:rPr>
          <w:rFonts w:ascii="Arial" w:eastAsia="Calibri" w:hAnsi="Arial" w:cs="Arial"/>
          <w:color w:val="000000" w:themeColor="text1"/>
        </w:rPr>
        <w:t>5</w:t>
      </w:r>
      <w:r w:rsidRPr="23DAF934">
        <w:rPr>
          <w:rFonts w:ascii="Arial" w:eastAsia="Calibri" w:hAnsi="Arial" w:cs="Arial"/>
          <w:color w:val="000000" w:themeColor="text1"/>
        </w:rPr>
        <w:t xml:space="preserve">. </w:t>
      </w:r>
    </w:p>
    <w:p w14:paraId="24A5A8EC" w14:textId="77777777" w:rsidR="00FD441B" w:rsidRDefault="00FD441B" w:rsidP="00B1122A">
      <w:pPr>
        <w:autoSpaceDE w:val="0"/>
        <w:autoSpaceDN w:val="0"/>
        <w:adjustRightInd w:val="0"/>
        <w:rPr>
          <w:rFonts w:ascii="Arial" w:eastAsia="Calibri" w:hAnsi="Arial" w:cs="Arial"/>
          <w:color w:val="000000"/>
        </w:rPr>
      </w:pPr>
    </w:p>
    <w:p w14:paraId="13BACB04" w14:textId="3D73F5B3" w:rsidR="00B1122A" w:rsidRPr="00B1122A" w:rsidRDefault="00B1122A" w:rsidP="00B1122A">
      <w:pPr>
        <w:autoSpaceDE w:val="0"/>
        <w:autoSpaceDN w:val="0"/>
        <w:adjustRightInd w:val="0"/>
        <w:rPr>
          <w:rFonts w:ascii="Arial" w:eastAsia="Calibri" w:hAnsi="Arial" w:cs="Arial"/>
          <w:color w:val="000000"/>
        </w:rPr>
      </w:pPr>
      <w:r w:rsidRPr="00B1122A">
        <w:rPr>
          <w:rFonts w:ascii="Arial" w:eastAsia="Calibri" w:hAnsi="Arial" w:cs="Arial"/>
          <w:color w:val="000000"/>
        </w:rPr>
        <w:t xml:space="preserve">The addendum includes the following revisions to the Solicitation Manual. Added language appears in </w:t>
      </w:r>
      <w:r w:rsidRPr="00B1122A">
        <w:rPr>
          <w:rFonts w:ascii="Arial" w:eastAsia="Calibri" w:hAnsi="Arial" w:cs="Arial"/>
          <w:b/>
          <w:bCs/>
          <w:color w:val="000000"/>
          <w:u w:val="single"/>
        </w:rPr>
        <w:t>bold underline</w:t>
      </w:r>
      <w:r w:rsidRPr="00B1122A">
        <w:rPr>
          <w:rFonts w:ascii="Arial" w:eastAsia="Calibri" w:hAnsi="Arial" w:cs="Arial"/>
          <w:color w:val="000000"/>
        </w:rPr>
        <w:t>, and deleted language appears in [</w:t>
      </w:r>
      <w:r w:rsidRPr="00B1122A">
        <w:rPr>
          <w:rFonts w:ascii="Arial" w:eastAsia="Calibri" w:hAnsi="Arial" w:cs="Arial"/>
          <w:strike/>
          <w:color w:val="000000"/>
        </w:rPr>
        <w:t>strikethrough</w:t>
      </w:r>
      <w:r w:rsidRPr="0004705D">
        <w:rPr>
          <w:rFonts w:ascii="Arial" w:eastAsia="Calibri" w:hAnsi="Arial" w:cs="Arial"/>
          <w:color w:val="000000"/>
        </w:rPr>
        <w:t>]</w:t>
      </w:r>
      <w:r w:rsidRPr="00B1122A">
        <w:rPr>
          <w:rFonts w:ascii="Arial" w:eastAsia="Calibri" w:hAnsi="Arial" w:cs="Arial"/>
          <w:color w:val="000000"/>
        </w:rPr>
        <w:t xml:space="preserve">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751649D6" w14:textId="682D04C8" w:rsidR="001261BE" w:rsidRPr="000F5BE1" w:rsidRDefault="001261BE" w:rsidP="23DAF934">
      <w:pPr>
        <w:keepNext/>
        <w:keepLines/>
        <w:numPr>
          <w:ilvl w:val="0"/>
          <w:numId w:val="4"/>
        </w:numPr>
        <w:spacing w:before="40"/>
        <w:ind w:left="360"/>
        <w:outlineLvl w:val="2"/>
        <w:rPr>
          <w:rFonts w:ascii="Arial" w:eastAsiaTheme="majorEastAsia" w:hAnsi="Arial" w:cs="Arial"/>
          <w:b/>
          <w:bCs/>
        </w:rPr>
      </w:pPr>
      <w:r w:rsidRPr="23DAF934">
        <w:rPr>
          <w:rFonts w:ascii="Arial" w:eastAsiaTheme="majorEastAsia" w:hAnsi="Arial" w:cs="Arial"/>
          <w:b/>
          <w:bCs/>
        </w:rPr>
        <w:t xml:space="preserve">Page </w:t>
      </w:r>
      <w:r w:rsidR="25ECEADF" w:rsidRPr="23DAF934">
        <w:rPr>
          <w:rFonts w:ascii="Arial" w:eastAsiaTheme="majorEastAsia" w:hAnsi="Arial" w:cs="Arial"/>
          <w:b/>
          <w:bCs/>
        </w:rPr>
        <w:t>15</w:t>
      </w:r>
      <w:r w:rsidRPr="23DAF934">
        <w:rPr>
          <w:rFonts w:ascii="Arial" w:eastAsiaTheme="majorEastAsia" w:hAnsi="Arial" w:cs="Arial"/>
          <w:b/>
          <w:bCs/>
        </w:rPr>
        <w:t xml:space="preserve">, Section </w:t>
      </w:r>
      <w:r w:rsidR="2C538143" w:rsidRPr="23DAF934">
        <w:rPr>
          <w:rFonts w:ascii="Arial" w:eastAsiaTheme="majorEastAsia" w:hAnsi="Arial" w:cs="Arial"/>
          <w:b/>
          <w:bCs/>
        </w:rPr>
        <w:t>I</w:t>
      </w:r>
      <w:r w:rsidR="00BD77BE" w:rsidRPr="23DAF934">
        <w:rPr>
          <w:rFonts w:ascii="Arial" w:eastAsiaTheme="majorEastAsia" w:hAnsi="Arial" w:cs="Arial"/>
          <w:b/>
          <w:bCs/>
        </w:rPr>
        <w:t>I.</w:t>
      </w:r>
      <w:r w:rsidR="7562B63C" w:rsidRPr="23DAF934">
        <w:rPr>
          <w:rFonts w:ascii="Arial" w:eastAsiaTheme="majorEastAsia" w:hAnsi="Arial" w:cs="Arial"/>
          <w:b/>
          <w:bCs/>
        </w:rPr>
        <w:t>B.1</w:t>
      </w:r>
      <w:r w:rsidRPr="23DAF934">
        <w:rPr>
          <w:rFonts w:ascii="Arial" w:eastAsiaTheme="majorEastAsia" w:hAnsi="Arial" w:cs="Arial"/>
          <w:b/>
          <w:bCs/>
        </w:rPr>
        <w:t xml:space="preserve">. </w:t>
      </w:r>
      <w:r w:rsidR="71ADE2AF" w:rsidRPr="23DAF934">
        <w:rPr>
          <w:rFonts w:ascii="Arial" w:eastAsiaTheme="majorEastAsia" w:hAnsi="Arial" w:cs="Arial"/>
          <w:b/>
          <w:bCs/>
        </w:rPr>
        <w:t>Eligible Projects</w:t>
      </w:r>
    </w:p>
    <w:p w14:paraId="6075BD79" w14:textId="77777777" w:rsidR="001261BE" w:rsidRDefault="001261BE" w:rsidP="00860A6B">
      <w:pPr>
        <w:keepNext/>
        <w:keepLines/>
        <w:spacing w:before="40"/>
        <w:outlineLvl w:val="2"/>
        <w:rPr>
          <w:color w:val="000000" w:themeColor="text1"/>
        </w:rPr>
      </w:pPr>
    </w:p>
    <w:p w14:paraId="165A56EA" w14:textId="427765BB" w:rsidR="00445151" w:rsidRDefault="71ADE2AF" w:rsidP="00B1122A">
      <w:r w:rsidRPr="23DAF934">
        <w:rPr>
          <w:rFonts w:ascii="Arial" w:eastAsia="Arial" w:hAnsi="Arial" w:cs="Arial"/>
          <w:b/>
          <w:bCs/>
        </w:rPr>
        <w:t>Projects must include the deployment and installation of chargers.</w:t>
      </w:r>
      <w:r w:rsidRPr="23DAF934">
        <w:rPr>
          <w:rFonts w:ascii="Arial" w:eastAsia="Arial" w:hAnsi="Arial" w:cs="Arial"/>
        </w:rPr>
        <w:t xml:space="preserve"> Innovative Business Model projects must install at least 25 MD/HD chargers at [</w:t>
      </w:r>
      <w:r w:rsidRPr="23DAF934">
        <w:rPr>
          <w:rFonts w:ascii="Arial" w:eastAsia="Arial" w:hAnsi="Arial" w:cs="Arial"/>
          <w:strike/>
        </w:rPr>
        <w:t>one site, and</w:t>
      </w:r>
      <w:r w:rsidRPr="23DAF934">
        <w:rPr>
          <w:rFonts w:ascii="Arial" w:eastAsia="Arial" w:hAnsi="Arial" w:cs="Arial"/>
        </w:rPr>
        <w:t xml:space="preserve">] </w:t>
      </w:r>
      <w:r w:rsidRPr="23DAF934">
        <w:rPr>
          <w:rFonts w:ascii="Arial" w:eastAsia="Arial" w:hAnsi="Arial" w:cs="Arial"/>
          <w:b/>
          <w:bCs/>
          <w:u w:val="single"/>
        </w:rPr>
        <w:t xml:space="preserve">no more than two sites. If the project is proposing two sites, a minimum of 10 chargers must be installed at each site, with a </w:t>
      </w:r>
      <w:r w:rsidR="45CB42D3" w:rsidRPr="4152C8D3">
        <w:rPr>
          <w:rFonts w:ascii="Arial" w:eastAsia="Arial" w:hAnsi="Arial" w:cs="Arial"/>
          <w:b/>
          <w:bCs/>
          <w:u w:val="single"/>
        </w:rPr>
        <w:t>total</w:t>
      </w:r>
      <w:r w:rsidRPr="23DAF934">
        <w:rPr>
          <w:rFonts w:ascii="Arial" w:eastAsia="Arial" w:hAnsi="Arial" w:cs="Arial"/>
          <w:b/>
          <w:bCs/>
          <w:u w:val="single"/>
        </w:rPr>
        <w:t xml:space="preserve"> of </w:t>
      </w:r>
      <w:r w:rsidR="509E1228" w:rsidRPr="4152C8D3">
        <w:rPr>
          <w:rFonts w:ascii="Arial" w:eastAsia="Arial" w:hAnsi="Arial" w:cs="Arial"/>
          <w:b/>
          <w:bCs/>
          <w:u w:val="single"/>
        </w:rPr>
        <w:t xml:space="preserve">at least </w:t>
      </w:r>
      <w:r w:rsidRPr="23DAF934">
        <w:rPr>
          <w:rFonts w:ascii="Arial" w:eastAsia="Arial" w:hAnsi="Arial" w:cs="Arial"/>
          <w:b/>
          <w:bCs/>
          <w:u w:val="single"/>
        </w:rPr>
        <w:t>25 chargers to be deployed.</w:t>
      </w:r>
      <w:r w:rsidRPr="23DAF934">
        <w:rPr>
          <w:rFonts w:ascii="Arial" w:eastAsia="Arial" w:hAnsi="Arial" w:cs="Arial"/>
        </w:rPr>
        <w:t xml:space="preserve"> Innovative Technology projects must install at least 10 MD/HD chargers at one site. For projects that supply power without chargers (e.g., battery swapping, wireless/inductive charging, etc.), the installed equipment must be installed at [</w:t>
      </w:r>
      <w:r w:rsidRPr="23DAF934">
        <w:rPr>
          <w:rFonts w:ascii="Arial" w:eastAsia="Arial" w:hAnsi="Arial" w:cs="Arial"/>
          <w:strike/>
        </w:rPr>
        <w:t>one site</w:t>
      </w:r>
      <w:r w:rsidRPr="23DAF934">
        <w:rPr>
          <w:rFonts w:ascii="Arial" w:eastAsia="Arial" w:hAnsi="Arial" w:cs="Arial"/>
        </w:rPr>
        <w:t>]:</w:t>
      </w:r>
    </w:p>
    <w:p w14:paraId="54245F39" w14:textId="24683179" w:rsidR="00445151" w:rsidRDefault="71ADE2AF" w:rsidP="23DAF934">
      <w:pPr>
        <w:pStyle w:val="ListParagraph"/>
        <w:numPr>
          <w:ilvl w:val="0"/>
          <w:numId w:val="2"/>
        </w:numPr>
        <w:rPr>
          <w:rFonts w:ascii="Arial" w:eastAsia="Arial" w:hAnsi="Arial" w:cs="Arial"/>
          <w:b/>
          <w:bCs/>
          <w:u w:val="single"/>
        </w:rPr>
      </w:pPr>
      <w:r w:rsidRPr="23DAF934">
        <w:rPr>
          <w:rFonts w:ascii="Arial" w:eastAsia="Arial" w:hAnsi="Arial" w:cs="Arial"/>
          <w:b/>
          <w:bCs/>
          <w:u w:val="single"/>
        </w:rPr>
        <w:t>no more than two sites for Innovative Business Model projects</w:t>
      </w:r>
      <w:r w:rsidRPr="23DAF934">
        <w:rPr>
          <w:rFonts w:ascii="Arial" w:eastAsia="Arial" w:hAnsi="Arial" w:cs="Arial"/>
        </w:rPr>
        <w:t xml:space="preserve"> and </w:t>
      </w:r>
      <w:proofErr w:type="gramStart"/>
      <w:r w:rsidRPr="23DAF934">
        <w:rPr>
          <w:rFonts w:ascii="Arial" w:eastAsia="Arial" w:hAnsi="Arial" w:cs="Arial"/>
        </w:rPr>
        <w:t>have the ability to</w:t>
      </w:r>
      <w:proofErr w:type="gramEnd"/>
      <w:r w:rsidRPr="23DAF934">
        <w:rPr>
          <w:rFonts w:ascii="Arial" w:eastAsia="Arial" w:hAnsi="Arial" w:cs="Arial"/>
        </w:rPr>
        <w:t xml:space="preserve"> bring at least 25 [</w:t>
      </w:r>
      <w:r w:rsidRPr="23DAF934">
        <w:rPr>
          <w:rFonts w:ascii="Arial" w:eastAsia="Arial" w:hAnsi="Arial" w:cs="Arial"/>
          <w:strike/>
        </w:rPr>
        <w:t>(for Innovative Business Model projects) or</w:t>
      </w:r>
      <w:r w:rsidRPr="23DAF934">
        <w:rPr>
          <w:rFonts w:ascii="Arial" w:eastAsia="Arial" w:hAnsi="Arial" w:cs="Arial"/>
        </w:rPr>
        <w:t xml:space="preserve">] </w:t>
      </w:r>
      <w:r w:rsidRPr="23DAF934">
        <w:rPr>
          <w:rFonts w:ascii="Arial" w:eastAsia="Arial" w:hAnsi="Arial" w:cs="Arial"/>
          <w:b/>
          <w:bCs/>
          <w:u w:val="single"/>
        </w:rPr>
        <w:t>MD/HD vehicles to a full charge or a sufficient charge for real operating conditions, or</w:t>
      </w:r>
    </w:p>
    <w:p w14:paraId="3C358BAD" w14:textId="7D604568" w:rsidR="00445151" w:rsidRDefault="71ADE2AF" w:rsidP="23DAF934">
      <w:pPr>
        <w:pStyle w:val="ListParagraph"/>
        <w:numPr>
          <w:ilvl w:val="0"/>
          <w:numId w:val="2"/>
        </w:numPr>
        <w:rPr>
          <w:rFonts w:ascii="Arial" w:eastAsia="Arial" w:hAnsi="Arial" w:cs="Arial"/>
        </w:rPr>
      </w:pPr>
      <w:r w:rsidRPr="23DAF934">
        <w:rPr>
          <w:rFonts w:ascii="Arial" w:eastAsia="Arial" w:hAnsi="Arial" w:cs="Arial"/>
          <w:b/>
          <w:bCs/>
          <w:u w:val="single"/>
        </w:rPr>
        <w:t>one site</w:t>
      </w:r>
      <w:r w:rsidRPr="23DAF934">
        <w:rPr>
          <w:rFonts w:ascii="Arial" w:eastAsia="Arial" w:hAnsi="Arial" w:cs="Arial"/>
        </w:rPr>
        <w:t xml:space="preserve"> [</w:t>
      </w:r>
      <w:r w:rsidRPr="23DAF934">
        <w:rPr>
          <w:rFonts w:ascii="Arial" w:eastAsia="Arial" w:hAnsi="Arial" w:cs="Arial"/>
          <w:strike/>
        </w:rPr>
        <w:t>at least 10 (</w:t>
      </w:r>
      <w:r w:rsidRPr="23DAF934">
        <w:rPr>
          <w:rFonts w:ascii="Arial" w:eastAsia="Arial" w:hAnsi="Arial" w:cs="Arial"/>
        </w:rPr>
        <w:t xml:space="preserve">] for Innovative Technology </w:t>
      </w:r>
      <w:proofErr w:type="gramStart"/>
      <w:r w:rsidRPr="23DAF934">
        <w:rPr>
          <w:rFonts w:ascii="Arial" w:eastAsia="Arial" w:hAnsi="Arial" w:cs="Arial"/>
        </w:rPr>
        <w:t>projects</w:t>
      </w:r>
      <w:r w:rsidR="003C47B8">
        <w:rPr>
          <w:rFonts w:ascii="Arial" w:eastAsia="Arial" w:hAnsi="Arial" w:cs="Arial"/>
        </w:rPr>
        <w:t>[</w:t>
      </w:r>
      <w:proofErr w:type="gramEnd"/>
      <w:r w:rsidRPr="23DAF934">
        <w:rPr>
          <w:rFonts w:ascii="Arial" w:eastAsia="Arial" w:hAnsi="Arial" w:cs="Arial"/>
          <w:strike/>
        </w:rPr>
        <w:t>)</w:t>
      </w:r>
      <w:r w:rsidRPr="00E46C5F">
        <w:rPr>
          <w:rFonts w:ascii="Arial" w:eastAsia="Arial" w:hAnsi="Arial" w:cs="Arial"/>
        </w:rPr>
        <w:t>]</w:t>
      </w:r>
      <w:r w:rsidRPr="23DAF934">
        <w:rPr>
          <w:rFonts w:ascii="Arial" w:eastAsia="Arial" w:hAnsi="Arial" w:cs="Arial"/>
        </w:rPr>
        <w:t xml:space="preserve"> </w:t>
      </w:r>
      <w:r w:rsidRPr="23DAF934">
        <w:rPr>
          <w:rFonts w:ascii="Arial" w:eastAsia="Arial" w:hAnsi="Arial" w:cs="Arial"/>
          <w:b/>
          <w:bCs/>
          <w:u w:val="single"/>
        </w:rPr>
        <w:t xml:space="preserve">and have the ability to bring at least 10 </w:t>
      </w:r>
      <w:r w:rsidRPr="23DAF934">
        <w:rPr>
          <w:rFonts w:ascii="Arial" w:eastAsia="Arial" w:hAnsi="Arial" w:cs="Arial"/>
        </w:rPr>
        <w:t xml:space="preserve">MD/HD vehicles to a full charge or a sufficient charge for real operating conditions. </w:t>
      </w:r>
    </w:p>
    <w:p w14:paraId="4DB2BCE9" w14:textId="645B5B6A" w:rsidR="00445151" w:rsidRDefault="71ADE2AF" w:rsidP="00B1122A">
      <w:r w:rsidRPr="23DAF934">
        <w:rPr>
          <w:rFonts w:ascii="Arial" w:eastAsia="Arial" w:hAnsi="Arial" w:cs="Arial"/>
        </w:rPr>
        <w:t>Projects may also include deployment of renewable distributed energy resources (DERs) or energy storage systems for supplying power to MD/HD electric vehicles or electric vehicle chargers provided the Applicant demonstrates that the DER is a component of the system necessary to address their designated Project Group.</w:t>
      </w:r>
    </w:p>
    <w:p w14:paraId="5A432615" w14:textId="519D1F5A" w:rsidR="00445151" w:rsidRDefault="00445151" w:rsidP="23DAF934">
      <w:pPr>
        <w:rPr>
          <w:rFonts w:ascii="Arial" w:hAnsi="Arial" w:cs="Arial"/>
          <w:b/>
          <w:bCs/>
        </w:rPr>
      </w:pPr>
    </w:p>
    <w:p w14:paraId="6F6CBF15" w14:textId="77777777" w:rsidR="00445151" w:rsidRDefault="00445151" w:rsidP="00B1122A">
      <w:pPr>
        <w:rPr>
          <w:rFonts w:ascii="Arial" w:hAnsi="Arial" w:cs="Arial"/>
          <w:b/>
          <w:bCs/>
        </w:rPr>
      </w:pPr>
    </w:p>
    <w:p w14:paraId="5303F674" w14:textId="6CA0C9DB" w:rsidR="00B1122A" w:rsidRPr="00B1122A" w:rsidRDefault="008D421C" w:rsidP="00B1122A">
      <w:pPr>
        <w:rPr>
          <w:rFonts w:ascii="Arial" w:hAnsi="Arial" w:cs="Arial"/>
          <w:b/>
          <w:bCs/>
        </w:rPr>
      </w:pPr>
      <w:r>
        <w:rPr>
          <w:rFonts w:ascii="Arial" w:hAnsi="Arial" w:cs="Arial"/>
          <w:b/>
          <w:bCs/>
        </w:rPr>
        <w:t xml:space="preserve">Eunice </w:t>
      </w:r>
      <w:proofErr w:type="spellStart"/>
      <w:r>
        <w:rPr>
          <w:rFonts w:ascii="Arial" w:hAnsi="Arial" w:cs="Arial"/>
          <w:b/>
          <w:bCs/>
        </w:rPr>
        <w:t>Lemos</w:t>
      </w:r>
      <w:proofErr w:type="spellEnd"/>
      <w:r>
        <w:rPr>
          <w:rFonts w:ascii="Arial" w:hAnsi="Arial" w:cs="Arial"/>
          <w:b/>
          <w:bCs/>
        </w:rPr>
        <w:t>-Adair</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5081" w14:textId="77777777" w:rsidR="000A5677" w:rsidRDefault="000A5677" w:rsidP="00F86D2B">
      <w:r>
        <w:separator/>
      </w:r>
    </w:p>
  </w:endnote>
  <w:endnote w:type="continuationSeparator" w:id="0">
    <w:p w14:paraId="6BBAC115" w14:textId="77777777" w:rsidR="000A5677" w:rsidRDefault="000A5677" w:rsidP="00F86D2B">
      <w:r>
        <w:continuationSeparator/>
      </w:r>
    </w:p>
  </w:endnote>
  <w:endnote w:type="continuationNotice" w:id="1">
    <w:p w14:paraId="45AD5058" w14:textId="77777777" w:rsidR="000A5677" w:rsidRDefault="000A5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7791" w14:textId="77777777" w:rsidR="000A5677" w:rsidRDefault="000A5677" w:rsidP="00F86D2B">
      <w:r>
        <w:separator/>
      </w:r>
    </w:p>
  </w:footnote>
  <w:footnote w:type="continuationSeparator" w:id="0">
    <w:p w14:paraId="61DF2099" w14:textId="77777777" w:rsidR="000A5677" w:rsidRDefault="000A5677" w:rsidP="00F86D2B">
      <w:r>
        <w:continuationSeparator/>
      </w:r>
    </w:p>
  </w:footnote>
  <w:footnote w:type="continuationNotice" w:id="1">
    <w:p w14:paraId="39738C09" w14:textId="77777777" w:rsidR="000A5677" w:rsidRDefault="000A5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8"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7"/>
  </w:num>
  <w:num w:numId="2" w16cid:durableId="2114937146">
    <w:abstractNumId w:val="8"/>
  </w:num>
  <w:num w:numId="3" w16cid:durableId="280697836">
    <w:abstractNumId w:val="1"/>
  </w:num>
  <w:num w:numId="4" w16cid:durableId="413355859">
    <w:abstractNumId w:val="6"/>
  </w:num>
  <w:num w:numId="5" w16cid:durableId="788089280">
    <w:abstractNumId w:val="4"/>
  </w:num>
  <w:num w:numId="6" w16cid:durableId="117572321">
    <w:abstractNumId w:val="5"/>
  </w:num>
  <w:num w:numId="7" w16cid:durableId="1873495320">
    <w:abstractNumId w:val="3"/>
  </w:num>
  <w:num w:numId="8" w16cid:durableId="1962953226">
    <w:abstractNumId w:val="2"/>
  </w:num>
  <w:num w:numId="9" w16cid:durableId="86429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4705B"/>
    <w:rsid w:val="0004705D"/>
    <w:rsid w:val="000557AC"/>
    <w:rsid w:val="00060591"/>
    <w:rsid w:val="000611BE"/>
    <w:rsid w:val="0006377F"/>
    <w:rsid w:val="00063B9D"/>
    <w:rsid w:val="00074E58"/>
    <w:rsid w:val="0009064B"/>
    <w:rsid w:val="000A5677"/>
    <w:rsid w:val="000A6CE7"/>
    <w:rsid w:val="000C16AE"/>
    <w:rsid w:val="000D4A7B"/>
    <w:rsid w:val="000E31D6"/>
    <w:rsid w:val="000F5BE1"/>
    <w:rsid w:val="00103791"/>
    <w:rsid w:val="0012428F"/>
    <w:rsid w:val="001261BE"/>
    <w:rsid w:val="0014043C"/>
    <w:rsid w:val="0014731B"/>
    <w:rsid w:val="001477A0"/>
    <w:rsid w:val="00162611"/>
    <w:rsid w:val="001C3CDA"/>
    <w:rsid w:val="001F3152"/>
    <w:rsid w:val="001F62F3"/>
    <w:rsid w:val="00203587"/>
    <w:rsid w:val="00234D90"/>
    <w:rsid w:val="00235167"/>
    <w:rsid w:val="002747CF"/>
    <w:rsid w:val="002A5F7A"/>
    <w:rsid w:val="002C3A9E"/>
    <w:rsid w:val="002D0ACB"/>
    <w:rsid w:val="002D11A5"/>
    <w:rsid w:val="00300FB1"/>
    <w:rsid w:val="00306AA9"/>
    <w:rsid w:val="00306C82"/>
    <w:rsid w:val="00344417"/>
    <w:rsid w:val="003C47B8"/>
    <w:rsid w:val="003C55A4"/>
    <w:rsid w:val="003E0AD6"/>
    <w:rsid w:val="003E0D2D"/>
    <w:rsid w:val="003E404F"/>
    <w:rsid w:val="004076CF"/>
    <w:rsid w:val="00410AC7"/>
    <w:rsid w:val="00415DE9"/>
    <w:rsid w:val="004276CE"/>
    <w:rsid w:val="00430859"/>
    <w:rsid w:val="00432FB1"/>
    <w:rsid w:val="00434A01"/>
    <w:rsid w:val="004379A5"/>
    <w:rsid w:val="00437D5F"/>
    <w:rsid w:val="00445151"/>
    <w:rsid w:val="004504D5"/>
    <w:rsid w:val="0046003A"/>
    <w:rsid w:val="00463011"/>
    <w:rsid w:val="00475B35"/>
    <w:rsid w:val="004772EB"/>
    <w:rsid w:val="00493781"/>
    <w:rsid w:val="004A1AAA"/>
    <w:rsid w:val="004A4C18"/>
    <w:rsid w:val="004D0158"/>
    <w:rsid w:val="004D128F"/>
    <w:rsid w:val="004E72B5"/>
    <w:rsid w:val="0050279B"/>
    <w:rsid w:val="005100D5"/>
    <w:rsid w:val="00524EA9"/>
    <w:rsid w:val="00525E2C"/>
    <w:rsid w:val="00527817"/>
    <w:rsid w:val="00534797"/>
    <w:rsid w:val="00544461"/>
    <w:rsid w:val="005568CA"/>
    <w:rsid w:val="00561990"/>
    <w:rsid w:val="00566D9C"/>
    <w:rsid w:val="00577D95"/>
    <w:rsid w:val="0059609D"/>
    <w:rsid w:val="005E6FA2"/>
    <w:rsid w:val="00601F17"/>
    <w:rsid w:val="00603E43"/>
    <w:rsid w:val="00640BB6"/>
    <w:rsid w:val="006511D6"/>
    <w:rsid w:val="00654BE4"/>
    <w:rsid w:val="00661706"/>
    <w:rsid w:val="00693454"/>
    <w:rsid w:val="006A57AF"/>
    <w:rsid w:val="006B13F0"/>
    <w:rsid w:val="006D3827"/>
    <w:rsid w:val="006E146A"/>
    <w:rsid w:val="007134AE"/>
    <w:rsid w:val="0072006A"/>
    <w:rsid w:val="0072118B"/>
    <w:rsid w:val="007211FC"/>
    <w:rsid w:val="00751C0F"/>
    <w:rsid w:val="00761F8B"/>
    <w:rsid w:val="0077265A"/>
    <w:rsid w:val="00777798"/>
    <w:rsid w:val="0078154A"/>
    <w:rsid w:val="00783717"/>
    <w:rsid w:val="0079120A"/>
    <w:rsid w:val="00794224"/>
    <w:rsid w:val="007B3F87"/>
    <w:rsid w:val="007C6C8A"/>
    <w:rsid w:val="007D545A"/>
    <w:rsid w:val="00803E15"/>
    <w:rsid w:val="0081533B"/>
    <w:rsid w:val="0081551E"/>
    <w:rsid w:val="00841D92"/>
    <w:rsid w:val="00846985"/>
    <w:rsid w:val="00860A6B"/>
    <w:rsid w:val="00874988"/>
    <w:rsid w:val="00891290"/>
    <w:rsid w:val="00891410"/>
    <w:rsid w:val="008D421C"/>
    <w:rsid w:val="008E1433"/>
    <w:rsid w:val="008E3926"/>
    <w:rsid w:val="008E7852"/>
    <w:rsid w:val="008F7BB2"/>
    <w:rsid w:val="0090646F"/>
    <w:rsid w:val="00910710"/>
    <w:rsid w:val="009245F9"/>
    <w:rsid w:val="00925908"/>
    <w:rsid w:val="00926356"/>
    <w:rsid w:val="00934FF9"/>
    <w:rsid w:val="009407F5"/>
    <w:rsid w:val="00950AF4"/>
    <w:rsid w:val="0097247B"/>
    <w:rsid w:val="00974BB8"/>
    <w:rsid w:val="00983FF2"/>
    <w:rsid w:val="009A0B3E"/>
    <w:rsid w:val="009E6C35"/>
    <w:rsid w:val="009E754B"/>
    <w:rsid w:val="00A07BCC"/>
    <w:rsid w:val="00A15FA8"/>
    <w:rsid w:val="00A17202"/>
    <w:rsid w:val="00A3384C"/>
    <w:rsid w:val="00A36CF5"/>
    <w:rsid w:val="00A71CE9"/>
    <w:rsid w:val="00A73089"/>
    <w:rsid w:val="00A90DC6"/>
    <w:rsid w:val="00A96E09"/>
    <w:rsid w:val="00AD21FC"/>
    <w:rsid w:val="00AD5870"/>
    <w:rsid w:val="00AE05B9"/>
    <w:rsid w:val="00B03AD3"/>
    <w:rsid w:val="00B10F20"/>
    <w:rsid w:val="00B1122A"/>
    <w:rsid w:val="00B11AE4"/>
    <w:rsid w:val="00B33F69"/>
    <w:rsid w:val="00B51D4C"/>
    <w:rsid w:val="00B55552"/>
    <w:rsid w:val="00B564F9"/>
    <w:rsid w:val="00B5781C"/>
    <w:rsid w:val="00B80E72"/>
    <w:rsid w:val="00B84D31"/>
    <w:rsid w:val="00B906E9"/>
    <w:rsid w:val="00B965DF"/>
    <w:rsid w:val="00BA1317"/>
    <w:rsid w:val="00BA3F4C"/>
    <w:rsid w:val="00BA55D6"/>
    <w:rsid w:val="00BB2CCD"/>
    <w:rsid w:val="00BB3B50"/>
    <w:rsid w:val="00BB5DCD"/>
    <w:rsid w:val="00BC0CFF"/>
    <w:rsid w:val="00BD77BE"/>
    <w:rsid w:val="00BE7A05"/>
    <w:rsid w:val="00C01C97"/>
    <w:rsid w:val="00C03527"/>
    <w:rsid w:val="00C2336E"/>
    <w:rsid w:val="00C67037"/>
    <w:rsid w:val="00C73A1F"/>
    <w:rsid w:val="00C85257"/>
    <w:rsid w:val="00C96BDD"/>
    <w:rsid w:val="00CA6B2B"/>
    <w:rsid w:val="00D17966"/>
    <w:rsid w:val="00D2465B"/>
    <w:rsid w:val="00D32C3D"/>
    <w:rsid w:val="00D33013"/>
    <w:rsid w:val="00D3336B"/>
    <w:rsid w:val="00D431C2"/>
    <w:rsid w:val="00D43B83"/>
    <w:rsid w:val="00D57D7A"/>
    <w:rsid w:val="00D87C37"/>
    <w:rsid w:val="00D903C5"/>
    <w:rsid w:val="00DB53FE"/>
    <w:rsid w:val="00E04ADE"/>
    <w:rsid w:val="00E210F6"/>
    <w:rsid w:val="00E420B6"/>
    <w:rsid w:val="00E46C5F"/>
    <w:rsid w:val="00E62715"/>
    <w:rsid w:val="00E95AA9"/>
    <w:rsid w:val="00EA7BDE"/>
    <w:rsid w:val="00ED18F1"/>
    <w:rsid w:val="00F053EC"/>
    <w:rsid w:val="00F061A1"/>
    <w:rsid w:val="00F10DFF"/>
    <w:rsid w:val="00F1429D"/>
    <w:rsid w:val="00F20EAE"/>
    <w:rsid w:val="00F220FC"/>
    <w:rsid w:val="00F22AD4"/>
    <w:rsid w:val="00F329E8"/>
    <w:rsid w:val="00F41006"/>
    <w:rsid w:val="00F515AE"/>
    <w:rsid w:val="00F7696E"/>
    <w:rsid w:val="00F86D2B"/>
    <w:rsid w:val="00F90F6B"/>
    <w:rsid w:val="00F92C5E"/>
    <w:rsid w:val="00F947AC"/>
    <w:rsid w:val="00F95D8D"/>
    <w:rsid w:val="00F967DF"/>
    <w:rsid w:val="00F97A78"/>
    <w:rsid w:val="00FB5EEF"/>
    <w:rsid w:val="00FD441B"/>
    <w:rsid w:val="00FE31AA"/>
    <w:rsid w:val="00FE5320"/>
    <w:rsid w:val="00FF7303"/>
    <w:rsid w:val="0CDE3617"/>
    <w:rsid w:val="16FBF3B6"/>
    <w:rsid w:val="1A7A3CCD"/>
    <w:rsid w:val="1C1F3A18"/>
    <w:rsid w:val="23DAF934"/>
    <w:rsid w:val="2407BBC1"/>
    <w:rsid w:val="25ECEADF"/>
    <w:rsid w:val="274C0677"/>
    <w:rsid w:val="2C538143"/>
    <w:rsid w:val="3340129D"/>
    <w:rsid w:val="413A14A1"/>
    <w:rsid w:val="4152C8D3"/>
    <w:rsid w:val="44230373"/>
    <w:rsid w:val="45CB42D3"/>
    <w:rsid w:val="4B9F3047"/>
    <w:rsid w:val="4D7C6706"/>
    <w:rsid w:val="509E1228"/>
    <w:rsid w:val="52521B09"/>
    <w:rsid w:val="5770E9BA"/>
    <w:rsid w:val="65B14D97"/>
    <w:rsid w:val="6E28BA75"/>
    <w:rsid w:val="71ADE2AF"/>
    <w:rsid w:val="73241326"/>
    <w:rsid w:val="7562B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CEB70BE5-A63A-4BA6-ABB0-A2AEEF13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F9D3-71D5-4BC5-BBD6-0A73FBBC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1588</Characters>
  <Application>Microsoft Office Word</Application>
  <DocSecurity>0</DocSecurity>
  <Lines>13</Lines>
  <Paragraphs>3</Paragraphs>
  <ScaleCrop>false</ScaleCrop>
  <Company>Wobschall Design</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Willis, Crystal@Energy</cp:lastModifiedBy>
  <cp:revision>60</cp:revision>
  <cp:lastPrinted>2019-04-08T16:38:00Z</cp:lastPrinted>
  <dcterms:created xsi:type="dcterms:W3CDTF">2023-06-20T22:18:00Z</dcterms:created>
  <dcterms:modified xsi:type="dcterms:W3CDTF">2023-06-30T16:11:00Z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