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4C02" w14:textId="541E412B" w:rsidR="008B1B17" w:rsidRPr="00907165" w:rsidRDefault="008B1B17" w:rsidP="00BF4A10">
      <w:pPr>
        <w:pStyle w:val="Heading1"/>
        <w:jc w:val="center"/>
        <w:rPr>
          <w:rFonts w:ascii="Arial" w:hAnsi="Arial" w:cs="Arial"/>
          <w:b/>
          <w:color w:val="000000"/>
          <w:sz w:val="24"/>
          <w:szCs w:val="24"/>
        </w:rPr>
      </w:pPr>
      <w:r w:rsidRPr="00BF4A10">
        <w:rPr>
          <w:rFonts w:ascii="Arial" w:hAnsi="Arial" w:cs="Arial"/>
          <w:b/>
          <w:color w:val="auto"/>
          <w:sz w:val="24"/>
          <w:szCs w:val="24"/>
        </w:rPr>
        <w:t>RFP-2</w:t>
      </w:r>
      <w:r w:rsidRPr="00907165">
        <w:rPr>
          <w:rFonts w:ascii="Arial" w:hAnsi="Arial" w:cs="Arial"/>
          <w:b/>
          <w:color w:val="000000" w:themeColor="text1"/>
          <w:sz w:val="24"/>
          <w:szCs w:val="24"/>
        </w:rPr>
        <w:t>2-80</w:t>
      </w:r>
      <w:r w:rsidR="00301AC0" w:rsidRPr="00907165">
        <w:rPr>
          <w:rFonts w:ascii="Arial" w:hAnsi="Arial" w:cs="Arial"/>
          <w:b/>
          <w:color w:val="000000" w:themeColor="text1"/>
          <w:sz w:val="24"/>
          <w:szCs w:val="24"/>
        </w:rPr>
        <w:t>6</w:t>
      </w:r>
    </w:p>
    <w:p w14:paraId="5C25B095" w14:textId="21E17E41" w:rsidR="008B1B17" w:rsidRPr="00907165" w:rsidRDefault="00301AC0" w:rsidP="00BF4A10">
      <w:pPr>
        <w:pStyle w:val="Heading1"/>
        <w:jc w:val="center"/>
        <w:rPr>
          <w:rFonts w:ascii="Arial" w:hAnsi="Arial" w:cs="Arial"/>
          <w:b/>
          <w:color w:val="000000"/>
          <w:sz w:val="24"/>
          <w:szCs w:val="24"/>
        </w:rPr>
      </w:pPr>
      <w:r w:rsidRPr="00BF4A10">
        <w:rPr>
          <w:rFonts w:ascii="Arial" w:hAnsi="Arial" w:cs="Arial"/>
          <w:b/>
          <w:color w:val="auto"/>
          <w:sz w:val="24"/>
          <w:szCs w:val="24"/>
        </w:rPr>
        <w:t>June</w:t>
      </w:r>
      <w:r w:rsidR="008B1B17" w:rsidRPr="00907165">
        <w:rPr>
          <w:rFonts w:ascii="Arial" w:hAnsi="Arial" w:cs="Arial"/>
          <w:b/>
          <w:color w:val="000000" w:themeColor="text1"/>
          <w:sz w:val="24"/>
          <w:szCs w:val="24"/>
        </w:rPr>
        <w:t xml:space="preserve"> </w:t>
      </w:r>
      <w:r w:rsidR="00E61740">
        <w:rPr>
          <w:rFonts w:ascii="Arial" w:hAnsi="Arial" w:cs="Arial"/>
          <w:b/>
          <w:bCs/>
          <w:color w:val="000000" w:themeColor="text1"/>
          <w:sz w:val="24"/>
          <w:szCs w:val="24"/>
        </w:rPr>
        <w:t>9</w:t>
      </w:r>
      <w:r w:rsidR="008B1B17" w:rsidRPr="00907165">
        <w:rPr>
          <w:rFonts w:ascii="Arial" w:hAnsi="Arial" w:cs="Arial"/>
          <w:b/>
          <w:color w:val="000000" w:themeColor="text1"/>
          <w:sz w:val="24"/>
          <w:szCs w:val="24"/>
        </w:rPr>
        <w:t>, 202</w:t>
      </w:r>
      <w:r w:rsidR="001B401A" w:rsidRPr="00907165">
        <w:rPr>
          <w:rFonts w:ascii="Arial" w:hAnsi="Arial" w:cs="Arial"/>
          <w:b/>
          <w:color w:val="000000" w:themeColor="text1"/>
          <w:sz w:val="24"/>
          <w:szCs w:val="24"/>
        </w:rPr>
        <w:t>3</w:t>
      </w:r>
    </w:p>
    <w:p w14:paraId="2CF42563" w14:textId="6B6A4729" w:rsidR="008B1B17" w:rsidRPr="008B1B17" w:rsidRDefault="008B1B17" w:rsidP="00BF4A10">
      <w:pPr>
        <w:pStyle w:val="Heading1"/>
        <w:jc w:val="center"/>
        <w:rPr>
          <w:rFonts w:ascii="Arial" w:hAnsi="Arial" w:cs="Arial"/>
          <w:b/>
          <w:bCs/>
          <w:color w:val="000000"/>
        </w:rPr>
      </w:pPr>
      <w:r w:rsidRPr="00BF4A10">
        <w:rPr>
          <w:rFonts w:ascii="Arial" w:hAnsi="Arial" w:cs="Arial"/>
          <w:b/>
          <w:color w:val="auto"/>
          <w:sz w:val="24"/>
          <w:szCs w:val="24"/>
        </w:rPr>
        <w:t>QUESTIONS AND ANSWERS</w:t>
      </w:r>
    </w:p>
    <w:p w14:paraId="7A33A7B9" w14:textId="7673C86E" w:rsidR="00894D9D" w:rsidRPr="00BF4A10" w:rsidRDefault="00894D9D" w:rsidP="00BF4A10">
      <w:pPr>
        <w:pStyle w:val="Heading1"/>
        <w:jc w:val="center"/>
        <w:rPr>
          <w:rFonts w:ascii="Arial" w:eastAsia="Times New Roman" w:hAnsi="Arial" w:cs="Arial"/>
          <w:b/>
        </w:rPr>
      </w:pPr>
      <w:r w:rsidRPr="00BF4A10">
        <w:rPr>
          <w:rFonts w:ascii="Arial" w:eastAsia="Times New Roman" w:hAnsi="Arial" w:cs="Arial"/>
          <w:b/>
          <w:color w:val="auto"/>
          <w:sz w:val="24"/>
          <w:szCs w:val="24"/>
        </w:rPr>
        <w:t>Distributed Energy Resource Programmatic and Technical Analysis</w:t>
      </w:r>
    </w:p>
    <w:p w14:paraId="2E852C84" w14:textId="77777777" w:rsidR="00894D9D" w:rsidRDefault="00894D9D" w:rsidP="007D5281">
      <w:pPr>
        <w:rPr>
          <w:rFonts w:ascii="Arial" w:eastAsia="Times New Roman" w:hAnsi="Arial" w:cs="Arial"/>
          <w:b/>
          <w:bCs/>
          <w:color w:val="000000"/>
        </w:rPr>
      </w:pPr>
    </w:p>
    <w:p w14:paraId="08469586" w14:textId="2AB64BC2" w:rsidR="008B1B17" w:rsidRPr="008B1B17" w:rsidRDefault="008B1B17" w:rsidP="007D5281">
      <w:pPr>
        <w:rPr>
          <w:rFonts w:ascii="Arial" w:hAnsi="Arial" w:cs="Arial"/>
          <w:color w:val="000000"/>
        </w:rPr>
      </w:pPr>
      <w:r w:rsidRPr="05BB7309">
        <w:rPr>
          <w:rFonts w:ascii="Arial" w:hAnsi="Arial" w:cs="Arial"/>
          <w:color w:val="000000" w:themeColor="text1"/>
        </w:rPr>
        <w:t xml:space="preserve">The purpose of this document is to provide answers to questions for the above solicitation. The following answers are based on </w:t>
      </w:r>
      <w:r w:rsidR="00AD6289" w:rsidRPr="05BB7309">
        <w:rPr>
          <w:rFonts w:ascii="Arial" w:hAnsi="Arial" w:cs="Arial"/>
          <w:color w:val="000000" w:themeColor="text1"/>
        </w:rPr>
        <w:t xml:space="preserve">the </w:t>
      </w:r>
      <w:r w:rsidRPr="05BB7309">
        <w:rPr>
          <w:rFonts w:ascii="Arial" w:hAnsi="Arial" w:cs="Arial"/>
          <w:color w:val="000000" w:themeColor="text1"/>
        </w:rPr>
        <w:t>California Energy Commission (CEC) staff’s interpretation of the questions received</w:t>
      </w:r>
      <w:r w:rsidR="007D5281" w:rsidRPr="05BB7309">
        <w:rPr>
          <w:rFonts w:ascii="Arial" w:hAnsi="Arial" w:cs="Arial"/>
          <w:color w:val="000000" w:themeColor="text1"/>
        </w:rPr>
        <w:t>.</w:t>
      </w:r>
      <w:r w:rsidR="007D5281" w:rsidRPr="05BB7309">
        <w:rPr>
          <w:rFonts w:ascii="Arial" w:eastAsia="Times New Roman" w:hAnsi="Arial" w:cs="Arial"/>
          <w:color w:val="000000" w:themeColor="text1"/>
        </w:rPr>
        <w:t xml:space="preserve"> </w:t>
      </w:r>
    </w:p>
    <w:p w14:paraId="7D428816" w14:textId="1E4F203A" w:rsidR="05BB7309" w:rsidRDefault="05BB7309" w:rsidP="05BB7309">
      <w:pPr>
        <w:rPr>
          <w:rFonts w:ascii="Arial" w:eastAsia="Times New Roman" w:hAnsi="Arial" w:cs="Arial"/>
          <w:color w:val="000000" w:themeColor="text1"/>
        </w:rPr>
      </w:pPr>
    </w:p>
    <w:p w14:paraId="616B0402" w14:textId="34AFA720" w:rsidR="05BB7309" w:rsidRDefault="008B1B17" w:rsidP="05BB7309">
      <w:pPr>
        <w:pStyle w:val="NormalWeb"/>
        <w:rPr>
          <w:rFonts w:ascii="Arial" w:hAnsi="Arial" w:cs="Arial"/>
          <w:b/>
          <w:bCs/>
          <w:color w:val="000000" w:themeColor="text1"/>
        </w:rPr>
      </w:pPr>
      <w:r w:rsidRPr="05BB7309">
        <w:rPr>
          <w:rFonts w:ascii="Arial" w:hAnsi="Arial" w:cs="Arial"/>
          <w:b/>
          <w:color w:val="000000" w:themeColor="text1"/>
        </w:rPr>
        <w:t>Q1:</w:t>
      </w:r>
      <w:r w:rsidR="001B401A" w:rsidRPr="05BB7309">
        <w:rPr>
          <w:rFonts w:ascii="Arial" w:hAnsi="Arial" w:cs="Arial"/>
          <w:b/>
          <w:color w:val="000000" w:themeColor="text1"/>
        </w:rPr>
        <w:t xml:space="preserve"> </w:t>
      </w:r>
      <w:bookmarkStart w:id="0" w:name="_Hlk123823268"/>
      <w:r w:rsidR="00EB6733" w:rsidRPr="05BB7309">
        <w:rPr>
          <w:rFonts w:ascii="Arial" w:hAnsi="Arial" w:cs="Arial"/>
          <w:b/>
        </w:rPr>
        <w:t>Task 2.1 describes analysis of system benefits "by utility territory, across all utility territories for which CEC has data, or somewhere in between." Should this be taken to mean that analyses on a scale more granular than a utility service territory (e.g., distribution system benefits) are out of scope for this task?</w:t>
      </w:r>
      <w:bookmarkEnd w:id="0"/>
    </w:p>
    <w:p w14:paraId="309B5F9C" w14:textId="0FEA1242" w:rsidR="05BB7309" w:rsidRPr="000A4109" w:rsidRDefault="001B401A" w:rsidP="05BB7309">
      <w:pPr>
        <w:pStyle w:val="NormalWeb"/>
        <w:rPr>
          <w:rFonts w:ascii="Arial" w:hAnsi="Arial" w:cs="Arial"/>
          <w:color w:val="000000"/>
        </w:rPr>
      </w:pPr>
      <w:r w:rsidRPr="00907165">
        <w:rPr>
          <w:rFonts w:ascii="Arial" w:hAnsi="Arial" w:cs="Arial"/>
          <w:color w:val="000000" w:themeColor="text1"/>
        </w:rPr>
        <w:t>A1</w:t>
      </w:r>
      <w:bookmarkStart w:id="1" w:name="_Hlk123825283"/>
      <w:r w:rsidRPr="00907165">
        <w:rPr>
          <w:rFonts w:ascii="Arial" w:hAnsi="Arial" w:cs="Arial"/>
          <w:color w:val="000000" w:themeColor="text1"/>
        </w:rPr>
        <w:t>:</w:t>
      </w:r>
      <w:r w:rsidRPr="05BB7309">
        <w:rPr>
          <w:rFonts w:ascii="Arial" w:hAnsi="Arial" w:cs="Arial"/>
          <w:b/>
          <w:color w:val="000000" w:themeColor="text1"/>
        </w:rPr>
        <w:t xml:space="preserve"> </w:t>
      </w:r>
      <w:r w:rsidR="0097497F" w:rsidRPr="05BB7309">
        <w:rPr>
          <w:rFonts w:ascii="Arial" w:hAnsi="Arial" w:cs="Arial"/>
          <w:b/>
          <w:color w:val="000000" w:themeColor="text1"/>
        </w:rPr>
        <w:t xml:space="preserve"> </w:t>
      </w:r>
      <w:r w:rsidR="00F06ACC" w:rsidRPr="05BB7309">
        <w:rPr>
          <w:rFonts w:ascii="Arial" w:hAnsi="Arial" w:cs="Arial"/>
          <w:color w:val="000000" w:themeColor="text1"/>
        </w:rPr>
        <w:t>A</w:t>
      </w:r>
      <w:r w:rsidR="005D072D" w:rsidRPr="05BB7309">
        <w:rPr>
          <w:rFonts w:ascii="Arial" w:hAnsi="Arial" w:cs="Arial"/>
          <w:color w:val="000000" w:themeColor="text1"/>
        </w:rPr>
        <w:t xml:space="preserve">nalyses on a scale more granular than utility service territory are not out of scope for this task. For example, the California Energy Demand Forecast </w:t>
      </w:r>
      <w:r w:rsidR="00F06ACC" w:rsidRPr="05BB7309">
        <w:rPr>
          <w:rFonts w:ascii="Arial" w:hAnsi="Arial" w:cs="Arial"/>
          <w:color w:val="000000" w:themeColor="text1"/>
        </w:rPr>
        <w:t>uses 20 forecast zones which are more granular than utility service territory.</w:t>
      </w:r>
      <w:bookmarkEnd w:id="1"/>
    </w:p>
    <w:p w14:paraId="736EE6C6" w14:textId="2446365E" w:rsidR="05BB7309" w:rsidRDefault="008B1B17" w:rsidP="05BB7309">
      <w:pPr>
        <w:pStyle w:val="NormalWeb"/>
        <w:rPr>
          <w:rFonts w:ascii="Arial" w:hAnsi="Arial" w:cs="Arial"/>
        </w:rPr>
      </w:pPr>
      <w:r w:rsidRPr="05BB7309">
        <w:rPr>
          <w:rFonts w:ascii="Arial" w:hAnsi="Arial" w:cs="Arial"/>
          <w:b/>
          <w:color w:val="000000" w:themeColor="text1"/>
        </w:rPr>
        <w:t>Q</w:t>
      </w:r>
      <w:r w:rsidR="009E160F" w:rsidRPr="05BB7309">
        <w:rPr>
          <w:rFonts w:ascii="Arial" w:hAnsi="Arial" w:cs="Arial"/>
          <w:b/>
          <w:color w:val="000000" w:themeColor="text1"/>
        </w:rPr>
        <w:t>2</w:t>
      </w:r>
      <w:r w:rsidRPr="05BB7309">
        <w:rPr>
          <w:rFonts w:ascii="Arial" w:hAnsi="Arial" w:cs="Arial"/>
          <w:b/>
          <w:color w:val="000000" w:themeColor="text1"/>
        </w:rPr>
        <w:t xml:space="preserve">: </w:t>
      </w:r>
      <w:r w:rsidR="002B6182" w:rsidRPr="05BB7309">
        <w:rPr>
          <w:rFonts w:ascii="Arial" w:hAnsi="Arial" w:cs="Arial"/>
          <w:b/>
        </w:rPr>
        <w:t>Is there any expectation regarding the winning contractor's ability to ingest, manage, secure, and process large amounts of AMI or other data?</w:t>
      </w:r>
    </w:p>
    <w:p w14:paraId="128D5D98" w14:textId="54DD819C" w:rsidR="05BB7309" w:rsidRDefault="0E239BDA" w:rsidP="05BB7309">
      <w:pPr>
        <w:pStyle w:val="NormalWeb"/>
        <w:rPr>
          <w:rFonts w:ascii="Arial" w:hAnsi="Arial" w:cs="Arial"/>
        </w:rPr>
      </w:pPr>
      <w:r w:rsidRPr="05BB7309">
        <w:rPr>
          <w:rFonts w:ascii="Arial" w:hAnsi="Arial" w:cs="Arial"/>
        </w:rPr>
        <w:t>A2</w:t>
      </w:r>
      <w:r w:rsidR="2160E1FE" w:rsidRPr="05BB7309">
        <w:rPr>
          <w:rFonts w:ascii="Arial" w:hAnsi="Arial" w:cs="Arial"/>
        </w:rPr>
        <w:t>:</w:t>
      </w:r>
      <w:r w:rsidR="3B5CE745" w:rsidRPr="05BB7309">
        <w:rPr>
          <w:rFonts w:ascii="Arial" w:hAnsi="Arial" w:cs="Arial"/>
        </w:rPr>
        <w:t xml:space="preserve">  As stated on page 7 of the </w:t>
      </w:r>
      <w:r w:rsidR="0F0AC340" w:rsidRPr="2AB7D8F4">
        <w:rPr>
          <w:rFonts w:ascii="Arial" w:hAnsi="Arial" w:cs="Arial"/>
        </w:rPr>
        <w:t>solicitation</w:t>
      </w:r>
      <w:r w:rsidR="3B5CE745" w:rsidRPr="05BB7309">
        <w:rPr>
          <w:rFonts w:ascii="Arial" w:hAnsi="Arial" w:cs="Arial"/>
        </w:rPr>
        <w:t xml:space="preserve"> manual, the contractor will need an analytic platform that can ingest the </w:t>
      </w:r>
      <w:r w:rsidR="7D82D8B7" w:rsidRPr="05BB7309">
        <w:rPr>
          <w:rFonts w:ascii="Arial" w:hAnsi="Arial" w:cs="Arial"/>
        </w:rPr>
        <w:t>customer energy use data (including AMI data, as available), conduct statistical or regression analysis on and with the data,</w:t>
      </w:r>
      <w:r w:rsidR="0E504819" w:rsidRPr="05BB7309">
        <w:rPr>
          <w:rFonts w:ascii="Arial" w:hAnsi="Arial" w:cs="Arial"/>
        </w:rPr>
        <w:t xml:space="preserve"> develop quantitative results, provide reports of results</w:t>
      </w:r>
      <w:r w:rsidR="099C7451" w:rsidRPr="05BB7309">
        <w:rPr>
          <w:rFonts w:ascii="Arial" w:hAnsi="Arial" w:cs="Arial"/>
        </w:rPr>
        <w:t xml:space="preserve"> in appropriate CEC format so they can used for public review, and provide briefings on the results to decision makers, staff, and the public. </w:t>
      </w:r>
      <w:r w:rsidR="12C449C5" w:rsidRPr="05BB7309">
        <w:rPr>
          <w:rFonts w:ascii="Arial" w:hAnsi="Arial" w:cs="Arial"/>
        </w:rPr>
        <w:t xml:space="preserve">The platform must satisfy security requirements laid out in the </w:t>
      </w:r>
      <w:r w:rsidR="59BB04F8" w:rsidRPr="2AB7D8F4">
        <w:rPr>
          <w:rFonts w:ascii="Arial" w:hAnsi="Arial" w:cs="Arial"/>
        </w:rPr>
        <w:t>RF</w:t>
      </w:r>
      <w:r w:rsidR="7CD185C8" w:rsidRPr="2AB7D8F4">
        <w:rPr>
          <w:rFonts w:ascii="Arial" w:hAnsi="Arial" w:cs="Arial"/>
        </w:rPr>
        <w:t>P</w:t>
      </w:r>
      <w:r w:rsidR="12C449C5" w:rsidRPr="05BB7309">
        <w:rPr>
          <w:rFonts w:ascii="Arial" w:hAnsi="Arial" w:cs="Arial"/>
        </w:rPr>
        <w:t xml:space="preserve"> and be able to work with data on the scale of tens of terabytes.</w:t>
      </w:r>
    </w:p>
    <w:p w14:paraId="4B182A4A" w14:textId="27307147" w:rsidR="001B401A" w:rsidRPr="00703DB1" w:rsidRDefault="008B1B17" w:rsidP="006776DF">
      <w:pPr>
        <w:rPr>
          <w:rFonts w:ascii="Arial" w:eastAsia="Times New Roman" w:hAnsi="Arial" w:cs="Arial"/>
          <w:b/>
          <w:color w:val="000000"/>
        </w:rPr>
      </w:pPr>
      <w:r w:rsidRPr="05BB7309">
        <w:rPr>
          <w:rFonts w:ascii="Arial" w:hAnsi="Arial" w:cs="Arial"/>
          <w:b/>
          <w:color w:val="000000" w:themeColor="text1"/>
        </w:rPr>
        <w:t>Q</w:t>
      </w:r>
      <w:r w:rsidR="009E160F" w:rsidRPr="05BB7309">
        <w:rPr>
          <w:rFonts w:ascii="Arial" w:hAnsi="Arial" w:cs="Arial"/>
          <w:b/>
          <w:color w:val="000000" w:themeColor="text1"/>
        </w:rPr>
        <w:t>3</w:t>
      </w:r>
      <w:r w:rsidRPr="05BB7309">
        <w:rPr>
          <w:rFonts w:ascii="Arial" w:hAnsi="Arial" w:cs="Arial"/>
          <w:b/>
          <w:color w:val="000000" w:themeColor="text1"/>
        </w:rPr>
        <w:t xml:space="preserve">: </w:t>
      </w:r>
      <w:r w:rsidR="002B6182" w:rsidRPr="05BB7309">
        <w:rPr>
          <w:rFonts w:ascii="Arial" w:eastAsia="Times New Roman" w:hAnsi="Arial" w:cs="Arial"/>
          <w:b/>
        </w:rPr>
        <w:t>Is there anything that prohibits the winner of this RFP bidding on implementation of future decarbonization programs?</w:t>
      </w:r>
    </w:p>
    <w:p w14:paraId="032C5B19" w14:textId="4AA73D46" w:rsidR="00162870" w:rsidRDefault="008B1B17" w:rsidP="05BB7309">
      <w:pPr>
        <w:pStyle w:val="NormalWeb"/>
        <w:rPr>
          <w:rFonts w:ascii="Arial" w:eastAsia="Arial" w:hAnsi="Arial" w:cs="Arial"/>
        </w:rPr>
      </w:pPr>
      <w:r w:rsidRPr="05BB7309">
        <w:rPr>
          <w:rFonts w:ascii="Arial" w:hAnsi="Arial" w:cs="Arial"/>
          <w:color w:val="000000" w:themeColor="text1"/>
        </w:rPr>
        <w:t>A</w:t>
      </w:r>
      <w:r w:rsidR="009E160F" w:rsidRPr="05BB7309">
        <w:rPr>
          <w:rFonts w:ascii="Arial" w:hAnsi="Arial" w:cs="Arial"/>
          <w:color w:val="000000" w:themeColor="text1"/>
        </w:rPr>
        <w:t>3</w:t>
      </w:r>
      <w:r w:rsidRPr="05BB7309">
        <w:rPr>
          <w:rFonts w:ascii="Arial" w:hAnsi="Arial" w:cs="Arial"/>
          <w:color w:val="000000" w:themeColor="text1"/>
        </w:rPr>
        <w:t>:</w:t>
      </w:r>
      <w:r w:rsidRPr="11C3A362">
        <w:rPr>
          <w:rFonts w:ascii="Arial" w:hAnsi="Arial" w:cs="Arial"/>
          <w:b/>
          <w:bCs/>
          <w:color w:val="000000" w:themeColor="text1"/>
        </w:rPr>
        <w:t xml:space="preserve"> </w:t>
      </w:r>
      <w:r w:rsidR="00514E01" w:rsidRPr="11C3A362">
        <w:rPr>
          <w:rFonts w:ascii="Arial" w:hAnsi="Arial" w:cs="Arial"/>
          <w:b/>
          <w:bCs/>
          <w:color w:val="000000" w:themeColor="text1"/>
        </w:rPr>
        <w:t xml:space="preserve"> </w:t>
      </w:r>
      <w:r w:rsidR="3FBD5E05" w:rsidRPr="11C3A362">
        <w:rPr>
          <w:rFonts w:ascii="Arial" w:eastAsia="Arial" w:hAnsi="Arial" w:cs="Arial"/>
          <w:color w:val="000000" w:themeColor="text1"/>
        </w:rPr>
        <w:t xml:space="preserve">During the term of the contract, individuals performing Task 2 work under the contract will have restrictions on outside work with individuals or entities that have or are likely to have a financial interest in DER analytical studies using </w:t>
      </w:r>
      <w:r w:rsidR="3FBD5E05" w:rsidRPr="11C3A362">
        <w:rPr>
          <w:rFonts w:ascii="Arial" w:eastAsia="Arial" w:hAnsi="Arial" w:cs="Arial"/>
          <w:color w:val="000000" w:themeColor="text1"/>
        </w:rPr>
        <w:lastRenderedPageBreak/>
        <w:t>customer energy use data developed under Task 2. Additionally, those individuals are subject to restrictions of the Political Reform Act on post-governmental activity. Please see Attachment 8, Exhibit G for more details on the conflict-of-interest provisions that will be included in the resulting contract.</w:t>
      </w:r>
    </w:p>
    <w:p w14:paraId="1ED73E17" w14:textId="52EAB7FA" w:rsidR="05BB7309" w:rsidRDefault="00162870" w:rsidP="05BB7309">
      <w:pPr>
        <w:pStyle w:val="NormalWeb"/>
        <w:rPr>
          <w:rFonts w:ascii="Arial" w:hAnsi="Arial" w:cs="Arial"/>
          <w:color w:val="000000" w:themeColor="text1"/>
        </w:rPr>
      </w:pPr>
      <w:r w:rsidRPr="05BB7309">
        <w:rPr>
          <w:rFonts w:ascii="Arial" w:hAnsi="Arial" w:cs="Arial"/>
          <w:b/>
          <w:color w:val="000000" w:themeColor="text1"/>
        </w:rPr>
        <w:t xml:space="preserve">Q4: </w:t>
      </w:r>
      <w:r w:rsidR="000D2480" w:rsidRPr="05BB7309">
        <w:rPr>
          <w:rFonts w:ascii="Arial" w:hAnsi="Arial" w:cs="Arial"/>
          <w:b/>
          <w:color w:val="000000" w:themeColor="text1"/>
        </w:rPr>
        <w:t>What computing costs can be included in the budget for this contract, if any? Should cloud computing costs be included as materials/miscellaneous costs or another category?</w:t>
      </w:r>
    </w:p>
    <w:p w14:paraId="0FA18BC9" w14:textId="11A0D87A" w:rsidR="05BB7309" w:rsidRPr="001D4C52" w:rsidRDefault="00162870" w:rsidP="05BB7309">
      <w:pPr>
        <w:pStyle w:val="NormalWeb"/>
        <w:rPr>
          <w:rFonts w:ascii="Arial" w:hAnsi="Arial" w:cs="Arial"/>
          <w:color w:val="000000"/>
        </w:rPr>
      </w:pPr>
      <w:r w:rsidRPr="05BB7309">
        <w:rPr>
          <w:rFonts w:ascii="Arial" w:hAnsi="Arial" w:cs="Arial"/>
          <w:color w:val="000000" w:themeColor="text1"/>
        </w:rPr>
        <w:t xml:space="preserve">A4:  </w:t>
      </w:r>
      <w:r w:rsidR="001D4C52" w:rsidRPr="05BB7309">
        <w:rPr>
          <w:rFonts w:ascii="Arial" w:hAnsi="Arial" w:cs="Arial"/>
          <w:color w:val="000000" w:themeColor="text1"/>
        </w:rPr>
        <w:t>Computing costs</w:t>
      </w:r>
      <w:r w:rsidR="0079082D" w:rsidRPr="05BB7309">
        <w:rPr>
          <w:rFonts w:ascii="Arial" w:hAnsi="Arial" w:cs="Arial"/>
          <w:color w:val="000000" w:themeColor="text1"/>
        </w:rPr>
        <w:t xml:space="preserve"> can be included in the budget</w:t>
      </w:r>
      <w:r w:rsidR="00AC395E" w:rsidRPr="05BB7309">
        <w:rPr>
          <w:rFonts w:ascii="Arial" w:hAnsi="Arial" w:cs="Arial"/>
          <w:color w:val="000000" w:themeColor="text1"/>
        </w:rPr>
        <w:t xml:space="preserve"> and would be included in </w:t>
      </w:r>
      <w:r w:rsidR="00E3150F" w:rsidRPr="05BB7309">
        <w:rPr>
          <w:rFonts w:ascii="Arial" w:hAnsi="Arial" w:cs="Arial"/>
          <w:color w:val="000000" w:themeColor="text1"/>
        </w:rPr>
        <w:t>materials/miscellaneous</w:t>
      </w:r>
      <w:r w:rsidR="00776960" w:rsidRPr="05BB7309">
        <w:rPr>
          <w:rFonts w:ascii="Arial" w:hAnsi="Arial" w:cs="Arial"/>
          <w:color w:val="000000" w:themeColor="text1"/>
        </w:rPr>
        <w:t xml:space="preserve">. </w:t>
      </w:r>
      <w:r w:rsidR="00182B5B" w:rsidRPr="05BB7309">
        <w:rPr>
          <w:rFonts w:ascii="Arial" w:hAnsi="Arial" w:cs="Arial"/>
          <w:color w:val="000000" w:themeColor="text1"/>
        </w:rPr>
        <w:t xml:space="preserve">Cost justification </w:t>
      </w:r>
      <w:r w:rsidR="00255119" w:rsidRPr="05BB7309">
        <w:rPr>
          <w:rFonts w:ascii="Arial" w:hAnsi="Arial" w:cs="Arial"/>
          <w:color w:val="000000" w:themeColor="text1"/>
        </w:rPr>
        <w:t>within the p</w:t>
      </w:r>
      <w:r w:rsidR="00776960" w:rsidRPr="05BB7309">
        <w:rPr>
          <w:rFonts w:ascii="Arial" w:hAnsi="Arial" w:cs="Arial"/>
          <w:color w:val="000000" w:themeColor="text1"/>
        </w:rPr>
        <w:t>roposals should clear</w:t>
      </w:r>
      <w:r w:rsidR="00255119" w:rsidRPr="05BB7309">
        <w:rPr>
          <w:rFonts w:ascii="Arial" w:hAnsi="Arial" w:cs="Arial"/>
          <w:color w:val="000000" w:themeColor="text1"/>
        </w:rPr>
        <w:t xml:space="preserve">ly describe assumptions </w:t>
      </w:r>
      <w:r w:rsidR="00776960" w:rsidRPr="05BB7309">
        <w:rPr>
          <w:rFonts w:ascii="Arial" w:hAnsi="Arial" w:cs="Arial"/>
          <w:color w:val="000000" w:themeColor="text1"/>
        </w:rPr>
        <w:t>made relative to the costs</w:t>
      </w:r>
      <w:r w:rsidR="00642626" w:rsidRPr="05BB7309">
        <w:rPr>
          <w:rFonts w:ascii="Arial" w:hAnsi="Arial" w:cs="Arial"/>
          <w:color w:val="000000" w:themeColor="text1"/>
        </w:rPr>
        <w:t xml:space="preserve"> </w:t>
      </w:r>
      <w:r w:rsidR="005D240A" w:rsidRPr="05BB7309">
        <w:rPr>
          <w:rFonts w:ascii="Arial" w:hAnsi="Arial" w:cs="Arial"/>
          <w:color w:val="000000" w:themeColor="text1"/>
        </w:rPr>
        <w:t>included.</w:t>
      </w:r>
    </w:p>
    <w:p w14:paraId="778C1839" w14:textId="49B1D093" w:rsidR="05BB7309" w:rsidRDefault="00162870" w:rsidP="05BB7309">
      <w:pPr>
        <w:pStyle w:val="NormalWeb"/>
        <w:rPr>
          <w:rFonts w:ascii="Arial" w:hAnsi="Arial" w:cs="Arial"/>
          <w:color w:val="000000" w:themeColor="text1"/>
        </w:rPr>
      </w:pPr>
      <w:r w:rsidRPr="05BB7309">
        <w:rPr>
          <w:rFonts w:ascii="Arial" w:hAnsi="Arial" w:cs="Arial"/>
          <w:b/>
          <w:color w:val="000000" w:themeColor="text1"/>
        </w:rPr>
        <w:t xml:space="preserve">Q5: </w:t>
      </w:r>
      <w:r w:rsidR="005072C8" w:rsidRPr="05BB7309">
        <w:rPr>
          <w:rFonts w:ascii="Arial" w:hAnsi="Arial" w:cs="Arial"/>
          <w:b/>
        </w:rPr>
        <w:t>Page 33 of the RFP Application Manual specifies various "application architecture components" (i.e., programming languages) that "shall" be used for any software development under this contract. These differ from the preferred programming languages specified during the pre-bid conference (Python, R). Can you clarify the process for requesting exceptions to the required programming languages in the RFP and the CEC's preferences for this particular contract</w:t>
      </w:r>
      <w:r w:rsidR="005072C8" w:rsidRPr="00BC3A53">
        <w:rPr>
          <w:rFonts w:ascii="Arial" w:hAnsi="Arial" w:cs="Arial"/>
        </w:rPr>
        <w:t>?</w:t>
      </w:r>
    </w:p>
    <w:p w14:paraId="5FE40F94" w14:textId="76F54D76" w:rsidR="05BB7309" w:rsidRPr="00AC7876" w:rsidRDefault="00162870" w:rsidP="05BB7309">
      <w:pPr>
        <w:pStyle w:val="NormalWeb"/>
        <w:rPr>
          <w:rFonts w:ascii="Arial" w:hAnsi="Arial" w:cs="Arial"/>
          <w:color w:val="000000" w:themeColor="text1"/>
        </w:rPr>
      </w:pPr>
      <w:r w:rsidRPr="4784DFFB">
        <w:rPr>
          <w:rFonts w:ascii="Arial" w:hAnsi="Arial" w:cs="Arial"/>
          <w:color w:val="000000" w:themeColor="text1"/>
        </w:rPr>
        <w:t xml:space="preserve">A5: </w:t>
      </w:r>
      <w:r w:rsidR="057A9BE9" w:rsidRPr="00AC7876">
        <w:rPr>
          <w:rFonts w:ascii="Arial" w:hAnsi="Arial" w:cs="Arial"/>
          <w:color w:val="000000" w:themeColor="text1"/>
        </w:rPr>
        <w:t>Multiple questions in this document</w:t>
      </w:r>
      <w:r w:rsidR="59BFEC28" w:rsidRPr="00AC7876">
        <w:rPr>
          <w:rFonts w:ascii="Arial" w:hAnsi="Arial" w:cs="Arial"/>
          <w:color w:val="000000" w:themeColor="text1"/>
        </w:rPr>
        <w:t xml:space="preserve"> pertain to</w:t>
      </w:r>
      <w:r w:rsidR="057A9BE9" w:rsidRPr="00AC7876">
        <w:rPr>
          <w:rFonts w:ascii="Arial" w:hAnsi="Arial" w:cs="Arial"/>
          <w:color w:val="000000" w:themeColor="text1"/>
        </w:rPr>
        <w:t xml:space="preserve"> development, co</w:t>
      </w:r>
      <w:r w:rsidR="317AF22B" w:rsidRPr="00AC7876">
        <w:rPr>
          <w:rFonts w:ascii="Arial" w:hAnsi="Arial" w:cs="Arial"/>
          <w:color w:val="000000" w:themeColor="text1"/>
        </w:rPr>
        <w:t>sts, hosting, and delivery of both custom software and analytic products.</w:t>
      </w:r>
      <w:r w:rsidR="636F1CC8" w:rsidRPr="00AC7876">
        <w:rPr>
          <w:rFonts w:ascii="Arial" w:hAnsi="Arial" w:cs="Arial"/>
          <w:color w:val="000000" w:themeColor="text1"/>
        </w:rPr>
        <w:t xml:space="preserve"> This answer attempts to summarize the answers to those questions.</w:t>
      </w:r>
    </w:p>
    <w:p w14:paraId="4CF7CBA5" w14:textId="6C35392B" w:rsidR="317AF22B" w:rsidRPr="00AC7876" w:rsidRDefault="317AF22B" w:rsidP="4784DFFB">
      <w:pPr>
        <w:pStyle w:val="NormalWeb"/>
        <w:rPr>
          <w:rFonts w:ascii="Arial" w:hAnsi="Arial" w:cs="Arial"/>
          <w:color w:val="000000" w:themeColor="text1"/>
          <w:u w:val="single"/>
        </w:rPr>
      </w:pPr>
      <w:r w:rsidRPr="00AC7876">
        <w:rPr>
          <w:rFonts w:ascii="Arial" w:hAnsi="Arial" w:cs="Arial"/>
          <w:color w:val="000000" w:themeColor="text1"/>
          <w:u w:val="single"/>
        </w:rPr>
        <w:t>Software</w:t>
      </w:r>
      <w:r w:rsidR="0818F138" w:rsidRPr="00AC7876">
        <w:rPr>
          <w:rFonts w:ascii="Arial" w:hAnsi="Arial" w:cs="Arial"/>
          <w:color w:val="000000" w:themeColor="text1"/>
          <w:u w:val="single"/>
        </w:rPr>
        <w:t xml:space="preserve"> and Technology</w:t>
      </w:r>
    </w:p>
    <w:p w14:paraId="6BD5DA61" w14:textId="69B67A4D" w:rsidR="317AF22B" w:rsidRPr="00AC7876" w:rsidRDefault="317AF22B" w:rsidP="4784DFFB">
      <w:pPr>
        <w:pStyle w:val="NormalWeb"/>
        <w:rPr>
          <w:rFonts w:ascii="Arial" w:hAnsi="Arial" w:cs="Arial"/>
          <w:color w:val="000000" w:themeColor="text1"/>
        </w:rPr>
      </w:pPr>
      <w:r w:rsidRPr="00AC7876">
        <w:rPr>
          <w:rFonts w:ascii="Arial" w:hAnsi="Arial" w:cs="Arial"/>
          <w:color w:val="000000" w:themeColor="text1"/>
        </w:rPr>
        <w:t>Work authorizations under this contract will not require the development of custom software for delivery to the CEC</w:t>
      </w:r>
      <w:r w:rsidR="5A55D525" w:rsidRPr="00AC7876">
        <w:rPr>
          <w:rFonts w:ascii="Arial" w:hAnsi="Arial" w:cs="Arial"/>
          <w:color w:val="000000" w:themeColor="text1"/>
        </w:rPr>
        <w:t>, and therefore s</w:t>
      </w:r>
      <w:r w:rsidR="51BD3B46" w:rsidRPr="00AC7876">
        <w:rPr>
          <w:rFonts w:ascii="Arial" w:hAnsi="Arial" w:cs="Arial"/>
          <w:color w:val="000000" w:themeColor="text1"/>
        </w:rPr>
        <w:t xml:space="preserve">oftware development requirements described in section VI of the RFP </w:t>
      </w:r>
      <w:r w:rsidR="40AD52CA" w:rsidRPr="00AC7876">
        <w:rPr>
          <w:rFonts w:ascii="Arial" w:hAnsi="Arial" w:cs="Arial"/>
          <w:color w:val="000000" w:themeColor="text1"/>
        </w:rPr>
        <w:t>will</w:t>
      </w:r>
      <w:r w:rsidR="51BD3B46" w:rsidRPr="00AC7876">
        <w:rPr>
          <w:rFonts w:ascii="Arial" w:hAnsi="Arial" w:cs="Arial"/>
          <w:color w:val="000000" w:themeColor="text1"/>
        </w:rPr>
        <w:t xml:space="preserve"> not apply.</w:t>
      </w:r>
      <w:r w:rsidR="657A59A0" w:rsidRPr="00AC7876">
        <w:rPr>
          <w:rFonts w:ascii="Arial" w:hAnsi="Arial" w:cs="Arial"/>
          <w:color w:val="000000" w:themeColor="text1"/>
        </w:rPr>
        <w:t xml:space="preserve"> </w:t>
      </w:r>
      <w:r w:rsidR="21D55662" w:rsidRPr="00AC7876">
        <w:rPr>
          <w:rFonts w:ascii="Arial" w:hAnsi="Arial" w:cs="Arial"/>
          <w:color w:val="000000" w:themeColor="text1"/>
        </w:rPr>
        <w:t>For the same reason</w:t>
      </w:r>
      <w:r w:rsidR="657A59A0" w:rsidRPr="00AC7876">
        <w:rPr>
          <w:rFonts w:ascii="Arial" w:hAnsi="Arial" w:cs="Arial"/>
          <w:color w:val="000000" w:themeColor="text1"/>
        </w:rPr>
        <w:t>, there are no licensing concerns.</w:t>
      </w:r>
      <w:r w:rsidR="4673757F" w:rsidRPr="00AC7876">
        <w:rPr>
          <w:rFonts w:ascii="Arial" w:hAnsi="Arial" w:cs="Arial"/>
          <w:color w:val="000000" w:themeColor="text1"/>
        </w:rPr>
        <w:t xml:space="preserve"> Analytical work will be done on contractor systems using a technology stack of your choice, assuming the contractor and systems meet the securi</w:t>
      </w:r>
      <w:r w:rsidR="06D2DFCD" w:rsidRPr="00AC7876">
        <w:rPr>
          <w:rFonts w:ascii="Arial" w:hAnsi="Arial" w:cs="Arial"/>
          <w:color w:val="000000" w:themeColor="text1"/>
        </w:rPr>
        <w:t xml:space="preserve">ty screening and requirements described in </w:t>
      </w:r>
      <w:r w:rsidR="58DEA837" w:rsidRPr="00AC7876">
        <w:rPr>
          <w:rFonts w:ascii="Arial" w:hAnsi="Arial" w:cs="Arial"/>
          <w:color w:val="000000" w:themeColor="text1"/>
        </w:rPr>
        <w:t>in the RFP</w:t>
      </w:r>
      <w:r w:rsidR="432166DA" w:rsidRPr="00AC7876">
        <w:rPr>
          <w:rFonts w:ascii="Arial" w:hAnsi="Arial" w:cs="Arial"/>
          <w:color w:val="000000" w:themeColor="text1"/>
        </w:rPr>
        <w:t xml:space="preserve"> (s</w:t>
      </w:r>
      <w:r w:rsidR="58DEA837" w:rsidRPr="00AC7876">
        <w:rPr>
          <w:rFonts w:ascii="Arial" w:hAnsi="Arial" w:cs="Arial"/>
          <w:color w:val="000000" w:themeColor="text1"/>
        </w:rPr>
        <w:t>ee Attachment 8 Exhibit E for details</w:t>
      </w:r>
      <w:r w:rsidR="680BA6C1" w:rsidRPr="00AC7876">
        <w:rPr>
          <w:rFonts w:ascii="Arial" w:hAnsi="Arial" w:cs="Arial"/>
          <w:color w:val="000000" w:themeColor="text1"/>
        </w:rPr>
        <w:t>)</w:t>
      </w:r>
      <w:r w:rsidR="58DEA837" w:rsidRPr="00AC7876">
        <w:rPr>
          <w:rFonts w:ascii="Arial" w:hAnsi="Arial" w:cs="Arial"/>
          <w:color w:val="000000" w:themeColor="text1"/>
        </w:rPr>
        <w:t>.</w:t>
      </w:r>
      <w:r w:rsidR="21FBD44D" w:rsidRPr="00AC7876">
        <w:rPr>
          <w:rFonts w:ascii="Arial" w:hAnsi="Arial" w:cs="Arial"/>
          <w:color w:val="000000" w:themeColor="text1"/>
        </w:rPr>
        <w:t xml:space="preserve"> </w:t>
      </w:r>
      <w:proofErr w:type="gramStart"/>
      <w:r w:rsidR="21FBD44D" w:rsidRPr="00AC7876">
        <w:rPr>
          <w:rFonts w:ascii="Arial" w:hAnsi="Arial" w:cs="Arial"/>
          <w:color w:val="000000" w:themeColor="text1"/>
        </w:rPr>
        <w:t>In the event that</w:t>
      </w:r>
      <w:proofErr w:type="gramEnd"/>
      <w:r w:rsidR="21FBD44D" w:rsidRPr="00AC7876">
        <w:rPr>
          <w:rFonts w:ascii="Arial" w:hAnsi="Arial" w:cs="Arial"/>
          <w:color w:val="000000" w:themeColor="text1"/>
        </w:rPr>
        <w:t xml:space="preserve"> a work authorization requires continued use of a contractor-</w:t>
      </w:r>
      <w:r w:rsidR="4EE07740" w:rsidRPr="00AC7876">
        <w:rPr>
          <w:rFonts w:ascii="Arial" w:hAnsi="Arial" w:cs="Arial"/>
          <w:color w:val="000000" w:themeColor="text1"/>
        </w:rPr>
        <w:t>developed</w:t>
      </w:r>
      <w:r w:rsidR="21FBD44D" w:rsidRPr="00AC7876">
        <w:rPr>
          <w:rFonts w:ascii="Arial" w:hAnsi="Arial" w:cs="Arial"/>
          <w:color w:val="000000" w:themeColor="text1"/>
        </w:rPr>
        <w:t xml:space="preserve"> tool, the authorization will </w:t>
      </w:r>
      <w:r w:rsidR="12EABEF0" w:rsidRPr="00AC7876">
        <w:rPr>
          <w:rFonts w:ascii="Arial" w:hAnsi="Arial" w:cs="Arial"/>
          <w:color w:val="000000" w:themeColor="text1"/>
        </w:rPr>
        <w:t>include maintenance and operations of the tool by the contractor.</w:t>
      </w:r>
    </w:p>
    <w:p w14:paraId="38B1319B" w14:textId="3337DA93" w:rsidR="58DEA837" w:rsidRPr="00AC7876" w:rsidRDefault="58DEA837" w:rsidP="4784DFFB">
      <w:pPr>
        <w:pStyle w:val="NormalWeb"/>
        <w:rPr>
          <w:rFonts w:ascii="Arial" w:hAnsi="Arial" w:cs="Arial"/>
          <w:color w:val="000000" w:themeColor="text1"/>
        </w:rPr>
      </w:pPr>
      <w:r w:rsidRPr="00AC7876">
        <w:rPr>
          <w:rFonts w:ascii="Arial" w:hAnsi="Arial" w:cs="Arial"/>
          <w:color w:val="000000" w:themeColor="text1"/>
        </w:rPr>
        <w:t>Analytic Products</w:t>
      </w:r>
    </w:p>
    <w:p w14:paraId="31F3AB33" w14:textId="3ACFF124" w:rsidR="00B45D47" w:rsidRDefault="58DEA837" w:rsidP="05BB7309">
      <w:pPr>
        <w:pStyle w:val="NormalWeb"/>
        <w:rPr>
          <w:rFonts w:ascii="Arial" w:hAnsi="Arial" w:cs="Arial"/>
        </w:rPr>
      </w:pPr>
      <w:r w:rsidRPr="00AC7876">
        <w:rPr>
          <w:rFonts w:ascii="Arial" w:hAnsi="Arial" w:cs="Arial"/>
          <w:color w:val="000000" w:themeColor="text1"/>
        </w:rPr>
        <w:t xml:space="preserve">Work authorizations may require the delivery of products such as </w:t>
      </w:r>
      <w:r w:rsidR="35087089" w:rsidRPr="00AC7876">
        <w:rPr>
          <w:rFonts w:ascii="Arial" w:hAnsi="Arial" w:cs="Arial"/>
          <w:color w:val="000000" w:themeColor="text1"/>
        </w:rPr>
        <w:t>custom analyses</w:t>
      </w:r>
      <w:r w:rsidRPr="00AC7876">
        <w:rPr>
          <w:rFonts w:ascii="Arial" w:hAnsi="Arial" w:cs="Arial"/>
          <w:color w:val="000000" w:themeColor="text1"/>
        </w:rPr>
        <w:t xml:space="preserve">, </w:t>
      </w:r>
      <w:r w:rsidR="5383FA75" w:rsidRPr="00AC7876">
        <w:rPr>
          <w:rFonts w:ascii="Arial" w:hAnsi="Arial" w:cs="Arial"/>
          <w:color w:val="000000" w:themeColor="text1"/>
        </w:rPr>
        <w:t xml:space="preserve">data transformations, and models. In these cases, no custom </w:t>
      </w:r>
      <w:r w:rsidR="3A73ED6D" w:rsidRPr="00AC7876">
        <w:rPr>
          <w:rFonts w:ascii="Arial" w:hAnsi="Arial" w:cs="Arial"/>
          <w:color w:val="000000" w:themeColor="text1"/>
        </w:rPr>
        <w:t>software or user interface will be required. The CEC prefers that such products be delivered</w:t>
      </w:r>
      <w:r w:rsidR="29018B8F" w:rsidRPr="00AC7876">
        <w:rPr>
          <w:rFonts w:ascii="Arial" w:hAnsi="Arial" w:cs="Arial"/>
          <w:color w:val="000000" w:themeColor="text1"/>
        </w:rPr>
        <w:t xml:space="preserve"> using commonly available, open-source tools such as Python and R (for example, in a </w:t>
      </w:r>
      <w:proofErr w:type="spellStart"/>
      <w:r w:rsidR="29018B8F" w:rsidRPr="00AC7876">
        <w:rPr>
          <w:rFonts w:ascii="Arial" w:hAnsi="Arial" w:cs="Arial"/>
          <w:color w:val="000000" w:themeColor="text1"/>
        </w:rPr>
        <w:t>Jupyter</w:t>
      </w:r>
      <w:proofErr w:type="spellEnd"/>
      <w:r w:rsidR="29018B8F" w:rsidRPr="00AC7876">
        <w:rPr>
          <w:rFonts w:ascii="Arial" w:hAnsi="Arial" w:cs="Arial"/>
          <w:color w:val="000000" w:themeColor="text1"/>
        </w:rPr>
        <w:t xml:space="preserve"> Notebook).</w:t>
      </w:r>
      <w:r w:rsidR="53034CB1" w:rsidRPr="00AC7876">
        <w:rPr>
          <w:rFonts w:ascii="Arial" w:hAnsi="Arial" w:cs="Arial"/>
          <w:color w:val="000000" w:themeColor="text1"/>
        </w:rPr>
        <w:t xml:space="preserve"> </w:t>
      </w:r>
      <w:r w:rsidR="0E0285D8" w:rsidRPr="00AC7876">
        <w:rPr>
          <w:rFonts w:ascii="Arial" w:hAnsi="Arial" w:cs="Arial"/>
          <w:color w:val="000000" w:themeColor="text1"/>
        </w:rPr>
        <w:t xml:space="preserve">In these cases, the products should use standard or </w:t>
      </w:r>
      <w:proofErr w:type="gramStart"/>
      <w:r w:rsidR="0E0285D8" w:rsidRPr="00AC7876">
        <w:rPr>
          <w:rFonts w:ascii="Arial" w:hAnsi="Arial" w:cs="Arial"/>
          <w:color w:val="000000" w:themeColor="text1"/>
        </w:rPr>
        <w:t>commonly-available</w:t>
      </w:r>
      <w:proofErr w:type="gramEnd"/>
      <w:r w:rsidR="0E0285D8" w:rsidRPr="00AC7876">
        <w:rPr>
          <w:rFonts w:ascii="Arial" w:hAnsi="Arial" w:cs="Arial"/>
          <w:color w:val="000000" w:themeColor="text1"/>
        </w:rPr>
        <w:t xml:space="preserve"> </w:t>
      </w:r>
      <w:r w:rsidR="5B9BE690" w:rsidRPr="00AC7876">
        <w:rPr>
          <w:rFonts w:ascii="Arial" w:hAnsi="Arial" w:cs="Arial"/>
          <w:color w:val="000000" w:themeColor="text1"/>
        </w:rPr>
        <w:t xml:space="preserve">code libraries </w:t>
      </w:r>
      <w:r w:rsidR="0E0285D8" w:rsidRPr="00AC7876">
        <w:rPr>
          <w:rFonts w:ascii="Arial" w:hAnsi="Arial" w:cs="Arial"/>
          <w:color w:val="000000" w:themeColor="text1"/>
        </w:rPr>
        <w:t xml:space="preserve">and not require </w:t>
      </w:r>
      <w:r w:rsidR="38DE27BD" w:rsidRPr="00AC7876">
        <w:rPr>
          <w:rFonts w:ascii="Arial" w:hAnsi="Arial" w:cs="Arial"/>
          <w:color w:val="000000" w:themeColor="text1"/>
        </w:rPr>
        <w:t xml:space="preserve">the installation or </w:t>
      </w:r>
      <w:r w:rsidR="38DE27BD" w:rsidRPr="00AC7876">
        <w:rPr>
          <w:rFonts w:ascii="Arial" w:hAnsi="Arial" w:cs="Arial"/>
          <w:color w:val="000000" w:themeColor="text1"/>
        </w:rPr>
        <w:lastRenderedPageBreak/>
        <w:t xml:space="preserve">procurement of additional software </w:t>
      </w:r>
      <w:r w:rsidR="161A71F3" w:rsidRPr="00AC7876">
        <w:rPr>
          <w:rFonts w:ascii="Arial" w:hAnsi="Arial" w:cs="Arial"/>
          <w:color w:val="000000" w:themeColor="text1"/>
        </w:rPr>
        <w:t xml:space="preserve">or </w:t>
      </w:r>
      <w:r w:rsidR="38DE27BD" w:rsidRPr="00AC7876">
        <w:rPr>
          <w:rFonts w:ascii="Arial" w:hAnsi="Arial" w:cs="Arial"/>
          <w:color w:val="000000" w:themeColor="text1"/>
        </w:rPr>
        <w:t xml:space="preserve">services without approval from CEC staff. </w:t>
      </w:r>
      <w:r w:rsidR="0E0285D8" w:rsidRPr="00AC7876">
        <w:rPr>
          <w:rFonts w:ascii="Arial" w:hAnsi="Arial" w:cs="Arial"/>
          <w:color w:val="000000" w:themeColor="text1"/>
        </w:rPr>
        <w:t>Other solutions</w:t>
      </w:r>
      <w:r w:rsidR="53034CB1" w:rsidRPr="00AC7876">
        <w:rPr>
          <w:rFonts w:ascii="Arial" w:hAnsi="Arial" w:cs="Arial"/>
          <w:color w:val="000000" w:themeColor="text1"/>
        </w:rPr>
        <w:t>, such as Microsoft Excel, are also accep</w:t>
      </w:r>
      <w:r w:rsidR="184FF0E1" w:rsidRPr="00AC7876">
        <w:rPr>
          <w:rFonts w:ascii="Arial" w:hAnsi="Arial" w:cs="Arial"/>
          <w:color w:val="000000" w:themeColor="text1"/>
        </w:rPr>
        <w:t xml:space="preserve">table if the contractor and CEC staff agree </w:t>
      </w:r>
      <w:r w:rsidR="4B6AE229" w:rsidRPr="00AC7876">
        <w:rPr>
          <w:rFonts w:ascii="Arial" w:hAnsi="Arial" w:cs="Arial"/>
          <w:color w:val="000000" w:themeColor="text1"/>
        </w:rPr>
        <w:t>they are</w:t>
      </w:r>
      <w:r w:rsidR="184FF0E1" w:rsidRPr="00AC7876">
        <w:rPr>
          <w:rFonts w:ascii="Arial" w:hAnsi="Arial" w:cs="Arial"/>
          <w:color w:val="000000" w:themeColor="text1"/>
        </w:rPr>
        <w:t xml:space="preserve"> more appropriate.</w:t>
      </w:r>
    </w:p>
    <w:p w14:paraId="5D11BBBE" w14:textId="442A22D0" w:rsidR="05BB7309" w:rsidRDefault="00162870" w:rsidP="05BB7309">
      <w:pPr>
        <w:pStyle w:val="NormalWeb"/>
        <w:rPr>
          <w:rFonts w:ascii="Arial" w:hAnsi="Arial" w:cs="Arial"/>
        </w:rPr>
      </w:pPr>
      <w:r w:rsidRPr="00907165">
        <w:rPr>
          <w:rFonts w:ascii="Arial" w:hAnsi="Arial" w:cs="Arial"/>
          <w:b/>
        </w:rPr>
        <w:t xml:space="preserve">Q6: </w:t>
      </w:r>
      <w:r w:rsidR="00BC3A53" w:rsidRPr="00907165">
        <w:rPr>
          <w:rFonts w:ascii="Arial" w:hAnsi="Arial" w:cs="Arial"/>
          <w:b/>
        </w:rPr>
        <w:t>Are there any insurance requirements for the winning bidder, beyond the requirement for workers compensation insurance (e.g., related to data security)?</w:t>
      </w:r>
    </w:p>
    <w:p w14:paraId="285C5BF4" w14:textId="67841206" w:rsidR="05BB7309" w:rsidRPr="00F427EA" w:rsidRDefault="00162870" w:rsidP="05BB7309">
      <w:pPr>
        <w:pStyle w:val="NormalWeb"/>
        <w:rPr>
          <w:rFonts w:ascii="Arial" w:hAnsi="Arial" w:cs="Arial"/>
          <w:highlight w:val="yellow"/>
        </w:rPr>
      </w:pPr>
      <w:r w:rsidRPr="00907165">
        <w:rPr>
          <w:rFonts w:ascii="Arial" w:hAnsi="Arial" w:cs="Arial"/>
        </w:rPr>
        <w:t>A6:</w:t>
      </w:r>
      <w:r w:rsidRPr="00750A26">
        <w:rPr>
          <w:rFonts w:ascii="Arial" w:hAnsi="Arial" w:cs="Arial"/>
          <w:b/>
          <w:bCs/>
        </w:rPr>
        <w:t xml:space="preserve"> </w:t>
      </w:r>
      <w:r w:rsidR="0769676A" w:rsidRPr="05BB7309">
        <w:rPr>
          <w:rFonts w:ascii="Arial" w:hAnsi="Arial" w:cs="Arial"/>
        </w:rPr>
        <w:t>No.</w:t>
      </w:r>
    </w:p>
    <w:p w14:paraId="0B08BC66" w14:textId="07E0A3E1" w:rsidR="05BB7309" w:rsidRDefault="005511B3" w:rsidP="05BB7309">
      <w:pPr>
        <w:pStyle w:val="NormalWeb"/>
        <w:rPr>
          <w:rFonts w:ascii="Arial" w:hAnsi="Arial" w:cs="Arial"/>
        </w:rPr>
      </w:pPr>
      <w:r w:rsidRPr="00907165">
        <w:rPr>
          <w:rFonts w:ascii="Arial" w:hAnsi="Arial" w:cs="Arial"/>
          <w:b/>
        </w:rPr>
        <w:t xml:space="preserve">Q7: </w:t>
      </w:r>
      <w:r w:rsidR="00C569C3" w:rsidRPr="00907165">
        <w:rPr>
          <w:rFonts w:ascii="Arial" w:hAnsi="Arial" w:cs="Arial"/>
          <w:b/>
        </w:rPr>
        <w:t>Will the tools developed to support targeting and assisting with project/measure selection (task 2.3) be hosted on CEC servers, or should our proposed scope include the long-term costs of hosting and system maintenance?</w:t>
      </w:r>
    </w:p>
    <w:p w14:paraId="5D2F9A6F" w14:textId="6D02ACA7" w:rsidR="005511B3" w:rsidRPr="00CC60FE" w:rsidRDefault="005511B3" w:rsidP="00162870">
      <w:pPr>
        <w:pStyle w:val="NormalWeb"/>
        <w:rPr>
          <w:rFonts w:ascii="Arial" w:hAnsi="Arial" w:cs="Arial"/>
        </w:rPr>
      </w:pPr>
      <w:r w:rsidRPr="00AC7876">
        <w:rPr>
          <w:rFonts w:ascii="Arial" w:hAnsi="Arial" w:cs="Arial"/>
        </w:rPr>
        <w:t xml:space="preserve">A7: </w:t>
      </w:r>
      <w:r w:rsidR="4C5D8FF5" w:rsidRPr="00AC7876">
        <w:rPr>
          <w:rFonts w:ascii="Arial" w:hAnsi="Arial" w:cs="Arial"/>
        </w:rPr>
        <w:t>See Q5. Contractor-developed tools will be maintained and operated</w:t>
      </w:r>
      <w:r w:rsidR="609258C2" w:rsidRPr="00AC7876">
        <w:rPr>
          <w:rFonts w:ascii="Arial" w:hAnsi="Arial" w:cs="Arial"/>
        </w:rPr>
        <w:t xml:space="preserve"> by the contractor.</w:t>
      </w:r>
      <w:r w:rsidR="00105F92" w:rsidRPr="00AC7876">
        <w:rPr>
          <w:rFonts w:ascii="Arial" w:hAnsi="Arial" w:cs="Arial"/>
        </w:rPr>
        <w:t xml:space="preserve"> </w:t>
      </w:r>
      <w:r w:rsidR="00C45AE1" w:rsidRPr="00AC7876">
        <w:rPr>
          <w:rFonts w:ascii="Arial" w:hAnsi="Arial" w:cs="Arial"/>
        </w:rPr>
        <w:t>A</w:t>
      </w:r>
      <w:r w:rsidR="00105F92" w:rsidRPr="00AC7876">
        <w:rPr>
          <w:rFonts w:ascii="Arial" w:hAnsi="Arial" w:cs="Arial"/>
        </w:rPr>
        <w:t>ccess to the too</w:t>
      </w:r>
      <w:r w:rsidR="00FE2C75" w:rsidRPr="00AC7876">
        <w:rPr>
          <w:rFonts w:ascii="Arial" w:hAnsi="Arial" w:cs="Arial"/>
        </w:rPr>
        <w:t>l by CEC</w:t>
      </w:r>
      <w:r w:rsidR="0018563E" w:rsidRPr="00AC7876">
        <w:rPr>
          <w:rFonts w:ascii="Arial" w:hAnsi="Arial" w:cs="Arial"/>
        </w:rPr>
        <w:t xml:space="preserve"> staff may be required</w:t>
      </w:r>
      <w:r w:rsidR="00C45AE1" w:rsidRPr="00AC7876">
        <w:rPr>
          <w:rFonts w:ascii="Arial" w:hAnsi="Arial" w:cs="Arial"/>
        </w:rPr>
        <w:t xml:space="preserve"> in a work authorization to enable staff to use the tool for targeting analysis.</w:t>
      </w:r>
    </w:p>
    <w:p w14:paraId="7D903754" w14:textId="68BA61B0" w:rsidR="05BB7309" w:rsidRDefault="003F0CF5" w:rsidP="05BB7309">
      <w:pPr>
        <w:pStyle w:val="NormalWeb"/>
        <w:rPr>
          <w:rFonts w:ascii="Arial" w:hAnsi="Arial" w:cs="Arial"/>
        </w:rPr>
      </w:pPr>
      <w:r w:rsidRPr="05BB7309">
        <w:rPr>
          <w:rFonts w:ascii="Arial" w:hAnsi="Arial" w:cs="Arial"/>
          <w:b/>
        </w:rPr>
        <w:t>Q8</w:t>
      </w:r>
      <w:r w:rsidR="00E8328D" w:rsidRPr="05BB7309">
        <w:rPr>
          <w:rFonts w:ascii="Arial" w:hAnsi="Arial" w:cs="Arial"/>
          <w:b/>
        </w:rPr>
        <w:t>:</w:t>
      </w:r>
      <w:r w:rsidR="00755554" w:rsidRPr="05BB7309">
        <w:rPr>
          <w:rFonts w:ascii="Arial" w:hAnsi="Arial" w:cs="Arial"/>
          <w:b/>
        </w:rPr>
        <w:t xml:space="preserve"> Please confirm that we should follow the structure as shown on page 14 of the RFP, not ordered as on page 15 (page 14 says resumes come after references, but page 15 includes them under relevant experience and qualifications).</w:t>
      </w:r>
    </w:p>
    <w:p w14:paraId="7E01355E" w14:textId="514278E0" w:rsidR="05BB7309" w:rsidRPr="00907165" w:rsidRDefault="003F0CF5" w:rsidP="05BB7309">
      <w:pPr>
        <w:pStyle w:val="NormalWeb"/>
        <w:rPr>
          <w:rFonts w:ascii="Arial" w:hAnsi="Arial" w:cs="Arial"/>
          <w:b/>
          <w:bCs/>
        </w:rPr>
      </w:pPr>
      <w:r w:rsidRPr="05BB7309">
        <w:rPr>
          <w:rFonts w:ascii="Arial" w:hAnsi="Arial" w:cs="Arial"/>
        </w:rPr>
        <w:t>A</w:t>
      </w:r>
      <w:r w:rsidR="00E8328D" w:rsidRPr="05BB7309">
        <w:rPr>
          <w:rFonts w:ascii="Arial" w:hAnsi="Arial" w:cs="Arial"/>
        </w:rPr>
        <w:t>8</w:t>
      </w:r>
      <w:r w:rsidR="3526A822" w:rsidRPr="05BB7309">
        <w:rPr>
          <w:rFonts w:ascii="Arial" w:hAnsi="Arial" w:cs="Arial"/>
        </w:rPr>
        <w:t>:</w:t>
      </w:r>
      <w:r w:rsidR="0564836F" w:rsidRPr="05BB7309">
        <w:rPr>
          <w:rFonts w:ascii="Arial" w:hAnsi="Arial" w:cs="Arial"/>
        </w:rPr>
        <w:t xml:space="preserve"> </w:t>
      </w:r>
      <w:r w:rsidR="2F49D395" w:rsidRPr="05BB7309">
        <w:rPr>
          <w:rFonts w:ascii="Arial" w:hAnsi="Arial" w:cs="Arial"/>
        </w:rPr>
        <w:t>Applicants should follow the structure described</w:t>
      </w:r>
      <w:r w:rsidR="53383ECA" w:rsidRPr="05BB7309">
        <w:rPr>
          <w:rFonts w:ascii="Arial" w:hAnsi="Arial" w:cs="Arial"/>
        </w:rPr>
        <w:t xml:space="preserve"> on page 15</w:t>
      </w:r>
      <w:r w:rsidR="4206CE12" w:rsidRPr="3C439EC0">
        <w:rPr>
          <w:rFonts w:ascii="Arial" w:hAnsi="Arial" w:cs="Arial"/>
        </w:rPr>
        <w:t xml:space="preserve"> of the solicitation manual</w:t>
      </w:r>
      <w:r w:rsidR="48DDFE30" w:rsidRPr="3C439EC0">
        <w:rPr>
          <w:rFonts w:ascii="Arial" w:hAnsi="Arial" w:cs="Arial"/>
        </w:rPr>
        <w:t>.</w:t>
      </w:r>
      <w:r w:rsidR="1B04B930" w:rsidRPr="05BB7309">
        <w:rPr>
          <w:rFonts w:ascii="Arial" w:hAnsi="Arial" w:cs="Arial"/>
        </w:rPr>
        <w:t xml:space="preserve">  The list on page </w:t>
      </w:r>
      <w:r w:rsidR="53F8AF69" w:rsidRPr="05BB7309">
        <w:rPr>
          <w:rFonts w:ascii="Arial" w:hAnsi="Arial" w:cs="Arial"/>
        </w:rPr>
        <w:t>14 inadvertently listed</w:t>
      </w:r>
      <w:r w:rsidR="53383ECA" w:rsidRPr="05BB7309">
        <w:rPr>
          <w:rFonts w:ascii="Arial" w:hAnsi="Arial" w:cs="Arial"/>
        </w:rPr>
        <w:t xml:space="preserve"> Key Personnel Resumes</w:t>
      </w:r>
      <w:r w:rsidR="53F8AF69" w:rsidRPr="05BB7309">
        <w:rPr>
          <w:rFonts w:ascii="Arial" w:hAnsi="Arial" w:cs="Arial"/>
        </w:rPr>
        <w:t xml:space="preserve"> as a separate item.</w:t>
      </w:r>
      <w:r w:rsidR="53383ECA" w:rsidRPr="05BB7309">
        <w:rPr>
          <w:rFonts w:ascii="Arial" w:hAnsi="Arial" w:cs="Arial"/>
        </w:rPr>
        <w:t xml:space="preserve"> This </w:t>
      </w:r>
      <w:r w:rsidR="66CA096A" w:rsidRPr="05BB7309">
        <w:rPr>
          <w:rFonts w:ascii="Arial" w:hAnsi="Arial" w:cs="Arial"/>
        </w:rPr>
        <w:t xml:space="preserve">will be </w:t>
      </w:r>
      <w:r w:rsidR="3DC8CCD1" w:rsidRPr="05BB7309">
        <w:rPr>
          <w:rFonts w:ascii="Arial" w:hAnsi="Arial" w:cs="Arial"/>
        </w:rPr>
        <w:t>corre</w:t>
      </w:r>
      <w:r w:rsidR="66CA096A" w:rsidRPr="05BB7309">
        <w:rPr>
          <w:rFonts w:ascii="Arial" w:hAnsi="Arial" w:cs="Arial"/>
        </w:rPr>
        <w:t xml:space="preserve">cted in </w:t>
      </w:r>
      <w:r w:rsidR="008064D4" w:rsidRPr="05BB7309">
        <w:rPr>
          <w:rFonts w:ascii="Arial" w:hAnsi="Arial" w:cs="Arial"/>
        </w:rPr>
        <w:t>an</w:t>
      </w:r>
      <w:r w:rsidR="66CA096A" w:rsidRPr="05BB7309">
        <w:rPr>
          <w:rFonts w:ascii="Arial" w:hAnsi="Arial" w:cs="Arial"/>
        </w:rPr>
        <w:t xml:space="preserve"> addendum.</w:t>
      </w:r>
    </w:p>
    <w:p w14:paraId="1AA2F7A1" w14:textId="6FA2CB3D" w:rsidR="05BB7309" w:rsidRDefault="00E8328D" w:rsidP="05BB7309">
      <w:pPr>
        <w:pStyle w:val="NormalWeb"/>
        <w:rPr>
          <w:rFonts w:ascii="Arial" w:hAnsi="Arial" w:cs="Arial"/>
        </w:rPr>
      </w:pPr>
      <w:r w:rsidRPr="05BB7309">
        <w:rPr>
          <w:rFonts w:ascii="Arial" w:hAnsi="Arial" w:cs="Arial"/>
          <w:b/>
        </w:rPr>
        <w:t>Q9:</w:t>
      </w:r>
      <w:r w:rsidR="00755554" w:rsidRPr="05BB7309">
        <w:rPr>
          <w:rFonts w:ascii="Arial" w:hAnsi="Arial" w:cs="Arial"/>
          <w:b/>
        </w:rPr>
        <w:t xml:space="preserve"> </w:t>
      </w:r>
      <w:r w:rsidR="00165E7E" w:rsidRPr="05BB7309">
        <w:rPr>
          <w:rFonts w:ascii="Arial" w:hAnsi="Arial" w:cs="Arial"/>
          <w:b/>
        </w:rPr>
        <w:t>Page 14 shows that labor hours by personnel and task should be included in Section 2 between relevant experience &amp; qualifications and client references, but we do not see it mentioned on subsequent pages. Can you confirm this is something to include as stated in Section 2 and is not part of the budget Excel file to be submitted separately? Is there a requested format you’d like us to follow for the labor hours information if we are to include that in Section 2?</w:t>
      </w:r>
    </w:p>
    <w:p w14:paraId="4DF97258" w14:textId="3B65E89B" w:rsidR="05BB7309" w:rsidRDefault="118D3578" w:rsidP="05BB7309">
      <w:pPr>
        <w:pStyle w:val="NormalWeb"/>
        <w:rPr>
          <w:rFonts w:ascii="Arial" w:hAnsi="Arial" w:cs="Arial"/>
        </w:rPr>
      </w:pPr>
      <w:r w:rsidRPr="05BB7309">
        <w:rPr>
          <w:rFonts w:ascii="Arial" w:hAnsi="Arial" w:cs="Arial"/>
        </w:rPr>
        <w:t>A9:</w:t>
      </w:r>
      <w:r w:rsidR="6C0D1460" w:rsidRPr="05BB7309">
        <w:rPr>
          <w:rFonts w:ascii="Arial" w:hAnsi="Arial" w:cs="Arial"/>
        </w:rPr>
        <w:t xml:space="preserve"> </w:t>
      </w:r>
      <w:r w:rsidR="073AB9CB" w:rsidRPr="05BB7309">
        <w:rPr>
          <w:rFonts w:ascii="Arial" w:hAnsi="Arial" w:cs="Arial"/>
        </w:rPr>
        <w:t xml:space="preserve">The list on page 15 </w:t>
      </w:r>
      <w:r w:rsidR="2E9326E7" w:rsidRPr="3C439EC0">
        <w:rPr>
          <w:rFonts w:ascii="Arial" w:hAnsi="Arial" w:cs="Arial"/>
        </w:rPr>
        <w:t xml:space="preserve">of the solicitation manual </w:t>
      </w:r>
      <w:r w:rsidR="073AB9CB" w:rsidRPr="05BB7309">
        <w:rPr>
          <w:rFonts w:ascii="Arial" w:hAnsi="Arial" w:cs="Arial"/>
        </w:rPr>
        <w:t>contains</w:t>
      </w:r>
      <w:r w:rsidR="3AB76F3F" w:rsidRPr="05BB7309">
        <w:rPr>
          <w:rFonts w:ascii="Arial" w:hAnsi="Arial" w:cs="Arial"/>
        </w:rPr>
        <w:t xml:space="preserve"> an omission. The list on page 15 should include the item Labor Hours by Personnel and Task. This will be corrected in </w:t>
      </w:r>
      <w:r w:rsidR="09C0FA68" w:rsidRPr="05BB7309">
        <w:rPr>
          <w:rFonts w:ascii="Arial" w:hAnsi="Arial" w:cs="Arial"/>
        </w:rPr>
        <w:t>an</w:t>
      </w:r>
      <w:r w:rsidR="3AB76F3F" w:rsidRPr="05BB7309">
        <w:rPr>
          <w:rFonts w:ascii="Arial" w:hAnsi="Arial" w:cs="Arial"/>
        </w:rPr>
        <w:t xml:space="preserve"> addendum.</w:t>
      </w:r>
    </w:p>
    <w:p w14:paraId="0214A942" w14:textId="25FC7537" w:rsidR="007152F6" w:rsidRPr="001A6EBF" w:rsidRDefault="00092E5A" w:rsidP="007152F6">
      <w:pPr>
        <w:pStyle w:val="NormalWeb"/>
        <w:rPr>
          <w:rFonts w:ascii="Arial" w:hAnsi="Arial" w:cs="Arial"/>
          <w:b/>
        </w:rPr>
      </w:pPr>
      <w:r w:rsidRPr="001A6EBF">
        <w:rPr>
          <w:rFonts w:ascii="Arial" w:hAnsi="Arial" w:cs="Arial"/>
          <w:b/>
        </w:rPr>
        <w:t xml:space="preserve">Q10: </w:t>
      </w:r>
      <w:r w:rsidR="007152F6" w:rsidRPr="001A6EBF">
        <w:rPr>
          <w:rFonts w:ascii="Arial" w:hAnsi="Arial" w:cs="Arial"/>
          <w:b/>
        </w:rPr>
        <w:t>Can the CEC expand on the programs and policies they are hoping this analysis will inform (</w:t>
      </w:r>
      <w:proofErr w:type="gramStart"/>
      <w:r w:rsidR="007152F6" w:rsidRPr="001A6EBF">
        <w:rPr>
          <w:rFonts w:ascii="Arial" w:hAnsi="Arial" w:cs="Arial"/>
          <w:b/>
        </w:rPr>
        <w:t>i.e.</w:t>
      </w:r>
      <w:proofErr w:type="gramEnd"/>
      <w:r w:rsidR="007152F6" w:rsidRPr="001A6EBF">
        <w:rPr>
          <w:rFonts w:ascii="Arial" w:hAnsi="Arial" w:cs="Arial"/>
          <w:b/>
        </w:rPr>
        <w:t xml:space="preserve"> build out this bullet in more detail "Program Development and Implementation")? </w:t>
      </w:r>
    </w:p>
    <w:p w14:paraId="46CF2311" w14:textId="05E315F4" w:rsidR="05BB7309" w:rsidRPr="00406AAA" w:rsidRDefault="007152F6" w:rsidP="00907165">
      <w:pPr>
        <w:pStyle w:val="NormalWeb"/>
        <w:numPr>
          <w:ilvl w:val="0"/>
          <w:numId w:val="6"/>
        </w:numPr>
        <w:rPr>
          <w:rFonts w:ascii="Arial" w:hAnsi="Arial" w:cs="Arial"/>
        </w:rPr>
      </w:pPr>
      <w:r w:rsidRPr="05BB7309">
        <w:rPr>
          <w:rFonts w:ascii="Arial" w:hAnsi="Arial" w:cs="Arial"/>
          <w:b/>
        </w:rPr>
        <w:lastRenderedPageBreak/>
        <w:t>Is the CEC interested in analyzing different types of rates/rate structures (</w:t>
      </w:r>
      <w:proofErr w:type="gramStart"/>
      <w:r w:rsidRPr="05BB7309">
        <w:rPr>
          <w:rFonts w:ascii="Arial" w:hAnsi="Arial" w:cs="Arial"/>
          <w:b/>
        </w:rPr>
        <w:t>i.e.</w:t>
      </w:r>
      <w:proofErr w:type="gramEnd"/>
      <w:r w:rsidRPr="05BB7309">
        <w:rPr>
          <w:rFonts w:ascii="Arial" w:hAnsi="Arial" w:cs="Arial"/>
          <w:b/>
        </w:rPr>
        <w:t xml:space="preserve"> current rate options and novel rate designs such as dynamic retail rates)?</w:t>
      </w:r>
    </w:p>
    <w:p w14:paraId="6E534184" w14:textId="73CDDBD3" w:rsidR="00F31B96" w:rsidRDefault="00092E5A" w:rsidP="00F31B96">
      <w:pPr>
        <w:pStyle w:val="NormalWeb"/>
        <w:rPr>
          <w:rFonts w:ascii="Arial" w:hAnsi="Arial" w:cs="Arial"/>
        </w:rPr>
      </w:pPr>
      <w:r w:rsidRPr="05BB7309">
        <w:rPr>
          <w:rFonts w:ascii="Arial" w:hAnsi="Arial" w:cs="Arial"/>
        </w:rPr>
        <w:t>A10:</w:t>
      </w:r>
      <w:r w:rsidR="00656BA0" w:rsidRPr="05BB7309">
        <w:rPr>
          <w:rFonts w:ascii="Arial" w:hAnsi="Arial" w:cs="Arial"/>
        </w:rPr>
        <w:t xml:space="preserve">  </w:t>
      </w:r>
      <w:r w:rsidR="00CD15AE">
        <w:rPr>
          <w:rFonts w:ascii="Arial" w:hAnsi="Arial" w:cs="Arial"/>
        </w:rPr>
        <w:t>CEC anticipates that this contract will be used for the Equitable Building Decarbonization program</w:t>
      </w:r>
      <w:r w:rsidR="6A5FC6F3" w:rsidRPr="05BB7309">
        <w:rPr>
          <w:rFonts w:ascii="Arial" w:hAnsi="Arial" w:cs="Arial"/>
        </w:rPr>
        <w:t xml:space="preserve"> and federal stimulus programs</w:t>
      </w:r>
      <w:r w:rsidR="00674802">
        <w:rPr>
          <w:rFonts w:ascii="Arial" w:hAnsi="Arial" w:cs="Arial"/>
        </w:rPr>
        <w:t>, at a minimum</w:t>
      </w:r>
      <w:r w:rsidR="00A047EF" w:rsidRPr="05BB7309">
        <w:rPr>
          <w:rFonts w:ascii="Arial" w:hAnsi="Arial" w:cs="Arial"/>
        </w:rPr>
        <w:t xml:space="preserve">. </w:t>
      </w:r>
      <w:r w:rsidR="00A03680" w:rsidRPr="05BB7309">
        <w:rPr>
          <w:rFonts w:ascii="Arial" w:hAnsi="Arial" w:cs="Arial"/>
        </w:rPr>
        <w:t xml:space="preserve">It may also be used </w:t>
      </w:r>
      <w:r w:rsidR="00FD6E38" w:rsidRPr="05BB7309">
        <w:rPr>
          <w:rFonts w:ascii="Arial" w:hAnsi="Arial" w:cs="Arial"/>
        </w:rPr>
        <w:t xml:space="preserve">to target additional investment targeting </w:t>
      </w:r>
      <w:r w:rsidR="00D6610C" w:rsidRPr="05BB7309">
        <w:rPr>
          <w:rFonts w:ascii="Arial" w:hAnsi="Arial" w:cs="Arial"/>
        </w:rPr>
        <w:t>or program evaluation, example</w:t>
      </w:r>
      <w:r w:rsidR="004961C0" w:rsidRPr="05BB7309">
        <w:rPr>
          <w:rFonts w:ascii="Arial" w:hAnsi="Arial" w:cs="Arial"/>
        </w:rPr>
        <w:t>s</w:t>
      </w:r>
      <w:r w:rsidR="00D6610C" w:rsidRPr="05BB7309">
        <w:rPr>
          <w:rFonts w:ascii="Arial" w:hAnsi="Arial" w:cs="Arial"/>
        </w:rPr>
        <w:t xml:space="preserve"> include efforts under the Strategic Reliability Reserve and</w:t>
      </w:r>
      <w:r w:rsidR="00E50316" w:rsidRPr="05BB7309">
        <w:rPr>
          <w:rFonts w:ascii="Arial" w:hAnsi="Arial" w:cs="Arial"/>
        </w:rPr>
        <w:t xml:space="preserve"> implementation of the Clean Energy Reliability Investment Plan. </w:t>
      </w:r>
      <w:r w:rsidR="00674802">
        <w:rPr>
          <w:rFonts w:ascii="Arial" w:hAnsi="Arial" w:cs="Arial"/>
        </w:rPr>
        <w:t xml:space="preserve">CEC will evaluate the potential for the contract to support other programs </w:t>
      </w:r>
      <w:proofErr w:type="gramStart"/>
      <w:r w:rsidR="00815692">
        <w:rPr>
          <w:rFonts w:ascii="Arial" w:hAnsi="Arial" w:cs="Arial"/>
        </w:rPr>
        <w:t>during the course of</w:t>
      </w:r>
      <w:proofErr w:type="gramEnd"/>
      <w:r w:rsidR="00815692">
        <w:rPr>
          <w:rFonts w:ascii="Arial" w:hAnsi="Arial" w:cs="Arial"/>
        </w:rPr>
        <w:t xml:space="preserve"> the contract. </w:t>
      </w:r>
      <w:r w:rsidR="00A9656C">
        <w:rPr>
          <w:rFonts w:ascii="Arial" w:hAnsi="Arial" w:cs="Arial"/>
        </w:rPr>
        <w:t xml:space="preserve">Policy evaluation </w:t>
      </w:r>
      <w:r w:rsidR="006F4C06">
        <w:rPr>
          <w:rFonts w:ascii="Arial" w:hAnsi="Arial" w:cs="Arial"/>
        </w:rPr>
        <w:t xml:space="preserve">will be </w:t>
      </w:r>
      <w:r w:rsidR="00693F6A">
        <w:rPr>
          <w:rFonts w:ascii="Arial" w:hAnsi="Arial" w:cs="Arial"/>
        </w:rPr>
        <w:t>scoped in work authorizations</w:t>
      </w:r>
      <w:r w:rsidR="00EC5BFD">
        <w:rPr>
          <w:rFonts w:ascii="Arial" w:hAnsi="Arial" w:cs="Arial"/>
        </w:rPr>
        <w:t xml:space="preserve"> to be determined.</w:t>
      </w:r>
    </w:p>
    <w:p w14:paraId="75579CBC" w14:textId="3B77119B" w:rsidR="00581A75" w:rsidRPr="00907165" w:rsidRDefault="00FF70C7" w:rsidP="00907165">
      <w:pPr>
        <w:pStyle w:val="NormalWeb"/>
        <w:numPr>
          <w:ilvl w:val="0"/>
          <w:numId w:val="11"/>
        </w:numPr>
        <w:rPr>
          <w:rFonts w:ascii="Arial" w:hAnsi="Arial" w:cs="Arial"/>
        </w:rPr>
      </w:pPr>
      <w:r w:rsidRPr="00907165">
        <w:rPr>
          <w:rFonts w:ascii="Arial" w:hAnsi="Arial" w:cs="Arial"/>
        </w:rPr>
        <w:t>CEC has an interest in</w:t>
      </w:r>
      <w:r w:rsidR="007852F9" w:rsidRPr="00907165">
        <w:rPr>
          <w:rFonts w:ascii="Arial" w:hAnsi="Arial" w:cs="Arial"/>
        </w:rPr>
        <w:t xml:space="preserve"> exploring different rate </w:t>
      </w:r>
      <w:r w:rsidR="002965D0" w:rsidRPr="00907165">
        <w:rPr>
          <w:rFonts w:ascii="Arial" w:hAnsi="Arial" w:cs="Arial"/>
        </w:rPr>
        <w:t>structures</w:t>
      </w:r>
      <w:r w:rsidR="000B139C" w:rsidRPr="00907165">
        <w:rPr>
          <w:rFonts w:ascii="Arial" w:hAnsi="Arial" w:cs="Arial"/>
        </w:rPr>
        <w:t xml:space="preserve"> and may use this contract to explore options</w:t>
      </w:r>
      <w:r w:rsidR="002965D0" w:rsidRPr="00907165">
        <w:rPr>
          <w:rFonts w:ascii="Arial" w:hAnsi="Arial" w:cs="Arial"/>
        </w:rPr>
        <w:t xml:space="preserve">.  </w:t>
      </w:r>
      <w:r w:rsidR="00301FC2" w:rsidRPr="00907165">
        <w:rPr>
          <w:rFonts w:ascii="Arial" w:hAnsi="Arial" w:cs="Arial"/>
        </w:rPr>
        <w:t xml:space="preserve">If </w:t>
      </w:r>
      <w:r w:rsidR="000B139C" w:rsidRPr="00907165">
        <w:rPr>
          <w:rFonts w:ascii="Arial" w:hAnsi="Arial" w:cs="Arial"/>
        </w:rPr>
        <w:t>CE</w:t>
      </w:r>
      <w:r w:rsidR="00301FC2" w:rsidRPr="00907165">
        <w:rPr>
          <w:rFonts w:ascii="Arial" w:hAnsi="Arial" w:cs="Arial"/>
        </w:rPr>
        <w:t>C uses this contract for analysis, that scope will be developed in a work authorization.</w:t>
      </w:r>
    </w:p>
    <w:p w14:paraId="70F6DDE4" w14:textId="2BFFF038" w:rsidR="05BB7309" w:rsidRDefault="000549BE" w:rsidP="05BB7309">
      <w:pPr>
        <w:pStyle w:val="NormalWeb"/>
        <w:rPr>
          <w:rFonts w:ascii="Arial" w:hAnsi="Arial" w:cs="Arial"/>
        </w:rPr>
      </w:pPr>
      <w:r w:rsidRPr="05BB7309">
        <w:rPr>
          <w:rFonts w:ascii="Arial" w:hAnsi="Arial" w:cs="Arial"/>
          <w:b/>
        </w:rPr>
        <w:t>Q</w:t>
      </w:r>
      <w:r w:rsidR="00EB306F" w:rsidRPr="05BB7309">
        <w:rPr>
          <w:rFonts w:ascii="Arial" w:hAnsi="Arial" w:cs="Arial"/>
          <w:b/>
        </w:rPr>
        <w:t xml:space="preserve">11: </w:t>
      </w:r>
      <w:r w:rsidR="009D67D8" w:rsidRPr="05BB7309">
        <w:rPr>
          <w:rFonts w:ascii="Arial" w:hAnsi="Arial" w:cs="Arial"/>
          <w:b/>
        </w:rPr>
        <w:t>Will the CEC consider proposals that use pre-existing IP or commercial software that do not become the property of the CEC and for which the CEC is not granted an irrevocable license? Will the CEC consider proposals that require an annual license fee for ongoing use of the software tools or data hosting?</w:t>
      </w:r>
    </w:p>
    <w:p w14:paraId="2CB0994B" w14:textId="77777777" w:rsidR="00D9769D" w:rsidRDefault="00D9769D" w:rsidP="00162870">
      <w:pPr>
        <w:pStyle w:val="NormalWeb"/>
        <w:rPr>
          <w:rFonts w:ascii="Arial" w:hAnsi="Arial" w:cs="Arial"/>
        </w:rPr>
      </w:pPr>
      <w:r w:rsidRPr="05BB7309">
        <w:rPr>
          <w:rFonts w:ascii="Arial" w:hAnsi="Arial" w:cs="Arial"/>
        </w:rPr>
        <w:t>A11:</w:t>
      </w:r>
      <w:r w:rsidR="00DE4738" w:rsidRPr="05BB7309">
        <w:rPr>
          <w:rFonts w:ascii="Arial" w:hAnsi="Arial" w:cs="Arial"/>
        </w:rPr>
        <w:t xml:space="preserve"> </w:t>
      </w:r>
      <w:r w:rsidR="00DE4738" w:rsidRPr="00EC529C">
        <w:rPr>
          <w:rFonts w:ascii="Arial" w:hAnsi="Arial" w:cs="Arial"/>
        </w:rPr>
        <w:t xml:space="preserve">The CEC will consider </w:t>
      </w:r>
      <w:r w:rsidR="003B7962" w:rsidRPr="00EC529C">
        <w:rPr>
          <w:rFonts w:ascii="Arial" w:hAnsi="Arial" w:cs="Arial"/>
        </w:rPr>
        <w:t>proposals with pre-existing IP or software</w:t>
      </w:r>
      <w:r w:rsidR="00266ACE" w:rsidRPr="00EC529C">
        <w:rPr>
          <w:rFonts w:ascii="Arial" w:hAnsi="Arial" w:cs="Arial"/>
        </w:rPr>
        <w:t xml:space="preserve">. CEC </w:t>
      </w:r>
      <w:r w:rsidR="00E507F2" w:rsidRPr="00EC529C">
        <w:rPr>
          <w:rFonts w:ascii="Arial" w:hAnsi="Arial" w:cs="Arial"/>
        </w:rPr>
        <w:t xml:space="preserve">will not </w:t>
      </w:r>
      <w:r w:rsidR="006E0A1C" w:rsidRPr="00EC529C">
        <w:rPr>
          <w:rFonts w:ascii="Arial" w:hAnsi="Arial" w:cs="Arial"/>
        </w:rPr>
        <w:t>commit to annual license fees after a work authorization ends.</w:t>
      </w:r>
    </w:p>
    <w:p w14:paraId="2DCAAE5A" w14:textId="75BCFE36" w:rsidR="05BB7309" w:rsidRDefault="008C291D" w:rsidP="05BB7309">
      <w:pPr>
        <w:pStyle w:val="NormalWeb"/>
        <w:rPr>
          <w:rFonts w:ascii="Arial" w:hAnsi="Arial" w:cs="Arial"/>
        </w:rPr>
      </w:pPr>
      <w:r w:rsidRPr="05BB7309">
        <w:rPr>
          <w:rFonts w:ascii="Arial" w:hAnsi="Arial" w:cs="Arial"/>
          <w:b/>
        </w:rPr>
        <w:t>Q</w:t>
      </w:r>
      <w:r w:rsidR="00A20824" w:rsidRPr="05BB7309">
        <w:rPr>
          <w:rFonts w:ascii="Arial" w:hAnsi="Arial" w:cs="Arial"/>
          <w:b/>
        </w:rPr>
        <w:t>12:</w:t>
      </w:r>
      <w:r w:rsidR="00E777DE" w:rsidRPr="05BB7309">
        <w:rPr>
          <w:rFonts w:ascii="Arial" w:hAnsi="Arial" w:cs="Arial"/>
          <w:b/>
        </w:rPr>
        <w:t xml:space="preserve"> Is the CEC interested in understanding how load profiles may change through customer response to retail rates or utility programs?</w:t>
      </w:r>
    </w:p>
    <w:p w14:paraId="78976B6C" w14:textId="672EDC5C" w:rsidR="00E777DE" w:rsidRPr="00580D4B" w:rsidRDefault="00E777DE" w:rsidP="00162870">
      <w:pPr>
        <w:pStyle w:val="NormalWeb"/>
        <w:rPr>
          <w:rFonts w:ascii="Arial" w:hAnsi="Arial" w:cs="Arial"/>
        </w:rPr>
      </w:pPr>
      <w:r w:rsidRPr="05BB7309">
        <w:rPr>
          <w:rFonts w:ascii="Arial" w:hAnsi="Arial" w:cs="Arial"/>
        </w:rPr>
        <w:t>A</w:t>
      </w:r>
      <w:r w:rsidR="00A20824" w:rsidRPr="05BB7309">
        <w:rPr>
          <w:rFonts w:ascii="Arial" w:hAnsi="Arial" w:cs="Arial"/>
        </w:rPr>
        <w:t>12:</w:t>
      </w:r>
      <w:r w:rsidR="00B85A27" w:rsidRPr="05BB7309">
        <w:rPr>
          <w:rFonts w:ascii="Arial" w:hAnsi="Arial" w:cs="Arial"/>
        </w:rPr>
        <w:t xml:space="preserve"> </w:t>
      </w:r>
      <w:r w:rsidR="00B85A27">
        <w:rPr>
          <w:rFonts w:ascii="Arial" w:hAnsi="Arial" w:cs="Arial"/>
        </w:rPr>
        <w:t>Yes, CEC is interested in understanding how load profiles may change in response to changes in retail rate</w:t>
      </w:r>
      <w:r w:rsidR="00655711">
        <w:rPr>
          <w:rFonts w:ascii="Arial" w:hAnsi="Arial" w:cs="Arial"/>
        </w:rPr>
        <w:t>s and structures.</w:t>
      </w:r>
    </w:p>
    <w:p w14:paraId="25314B5F" w14:textId="7C3F4CEB" w:rsidR="05BB7309" w:rsidRDefault="00E777DE" w:rsidP="05BB7309">
      <w:pPr>
        <w:pStyle w:val="NormalWeb"/>
        <w:rPr>
          <w:rFonts w:ascii="Arial" w:hAnsi="Arial" w:cs="Arial"/>
        </w:rPr>
      </w:pPr>
      <w:r w:rsidRPr="05BB7309">
        <w:rPr>
          <w:rFonts w:ascii="Arial" w:hAnsi="Arial" w:cs="Arial"/>
          <w:b/>
        </w:rPr>
        <w:t>Q</w:t>
      </w:r>
      <w:r w:rsidR="00A20824" w:rsidRPr="05BB7309">
        <w:rPr>
          <w:rFonts w:ascii="Arial" w:hAnsi="Arial" w:cs="Arial"/>
          <w:b/>
        </w:rPr>
        <w:t>13:</w:t>
      </w:r>
      <w:r w:rsidRPr="05BB7309">
        <w:rPr>
          <w:rFonts w:ascii="Arial" w:hAnsi="Arial" w:cs="Arial"/>
          <w:b/>
        </w:rPr>
        <w:t xml:space="preserve"> </w:t>
      </w:r>
      <w:r w:rsidR="00DC44CE" w:rsidRPr="05BB7309">
        <w:rPr>
          <w:rFonts w:ascii="Arial" w:hAnsi="Arial" w:cs="Arial"/>
          <w:b/>
        </w:rPr>
        <w:t>Is the CEC interested in leveraging these load shapes to estimate customer bills on existing rates vs. on potential future rate options?</w:t>
      </w:r>
    </w:p>
    <w:p w14:paraId="22B0ADDF" w14:textId="49F8B074" w:rsidR="00DC44CE" w:rsidRPr="00D9769D" w:rsidRDefault="00DC44CE" w:rsidP="00162870">
      <w:pPr>
        <w:pStyle w:val="NormalWeb"/>
        <w:rPr>
          <w:rFonts w:ascii="Arial" w:hAnsi="Arial" w:cs="Arial"/>
        </w:rPr>
      </w:pPr>
      <w:r w:rsidRPr="05BB7309">
        <w:rPr>
          <w:rFonts w:ascii="Arial" w:hAnsi="Arial" w:cs="Arial"/>
        </w:rPr>
        <w:t>A</w:t>
      </w:r>
      <w:r w:rsidR="00A20824" w:rsidRPr="05BB7309">
        <w:rPr>
          <w:rFonts w:ascii="Arial" w:hAnsi="Arial" w:cs="Arial"/>
        </w:rPr>
        <w:t>13:</w:t>
      </w:r>
      <w:r w:rsidR="00EC529C" w:rsidRPr="05BB7309">
        <w:rPr>
          <w:rFonts w:ascii="Arial" w:hAnsi="Arial" w:cs="Arial"/>
        </w:rPr>
        <w:t xml:space="preserve"> </w:t>
      </w:r>
      <w:r w:rsidR="00EC529C" w:rsidRPr="00EC529C">
        <w:rPr>
          <w:rFonts w:ascii="Arial" w:hAnsi="Arial" w:cs="Arial"/>
        </w:rPr>
        <w:t>Yes</w:t>
      </w:r>
      <w:r w:rsidR="18CEEFB1" w:rsidRPr="05BB7309">
        <w:rPr>
          <w:rFonts w:ascii="Arial" w:hAnsi="Arial" w:cs="Arial"/>
        </w:rPr>
        <w:t>.</w:t>
      </w:r>
    </w:p>
    <w:p w14:paraId="470CB52C" w14:textId="6D12AA2D" w:rsidR="05BB7309" w:rsidRDefault="00D9769D" w:rsidP="05BB7309">
      <w:pPr>
        <w:pStyle w:val="NormalWeb"/>
        <w:rPr>
          <w:rFonts w:ascii="Arial" w:hAnsi="Arial" w:cs="Arial"/>
        </w:rPr>
      </w:pPr>
      <w:r w:rsidRPr="05BB7309">
        <w:rPr>
          <w:rFonts w:ascii="Arial" w:hAnsi="Arial" w:cs="Arial"/>
          <w:b/>
        </w:rPr>
        <w:t>Q1</w:t>
      </w:r>
      <w:r w:rsidR="00A20824" w:rsidRPr="05BB7309">
        <w:rPr>
          <w:rFonts w:ascii="Arial" w:hAnsi="Arial" w:cs="Arial"/>
          <w:b/>
        </w:rPr>
        <w:t>4</w:t>
      </w:r>
      <w:r w:rsidRPr="05BB7309">
        <w:rPr>
          <w:rFonts w:ascii="Arial" w:hAnsi="Arial" w:cs="Arial"/>
          <w:b/>
        </w:rPr>
        <w:t xml:space="preserve">: </w:t>
      </w:r>
      <w:r w:rsidR="00CF53E8" w:rsidRPr="05BB7309">
        <w:rPr>
          <w:rFonts w:ascii="Arial" w:hAnsi="Arial" w:cs="Arial"/>
          <w:b/>
        </w:rPr>
        <w:t>Is this raw consumption data for each residential and commercial customer across the various utilities in CA - or is this aggregate load profiles?</w:t>
      </w:r>
    </w:p>
    <w:p w14:paraId="287AAF1A" w14:textId="4342F071" w:rsidR="00CF53E8" w:rsidRPr="00AC7876" w:rsidRDefault="00CF53E8" w:rsidP="00907165">
      <w:pPr>
        <w:pStyle w:val="NormalWeb"/>
        <w:spacing w:line="259" w:lineRule="auto"/>
        <w:rPr>
          <w:rFonts w:ascii="Arial" w:hAnsi="Arial" w:cs="Arial"/>
        </w:rPr>
      </w:pPr>
      <w:r w:rsidRPr="00AC7876">
        <w:rPr>
          <w:rFonts w:ascii="Arial" w:hAnsi="Arial" w:cs="Arial"/>
        </w:rPr>
        <w:t>A1</w:t>
      </w:r>
      <w:r w:rsidR="00A20824" w:rsidRPr="00AC7876">
        <w:rPr>
          <w:rFonts w:ascii="Arial" w:hAnsi="Arial" w:cs="Arial"/>
        </w:rPr>
        <w:t>4</w:t>
      </w:r>
      <w:r w:rsidRPr="00AC7876">
        <w:rPr>
          <w:rFonts w:ascii="Arial" w:hAnsi="Arial" w:cs="Arial"/>
        </w:rPr>
        <w:t>:</w:t>
      </w:r>
      <w:r w:rsidR="00EC529C" w:rsidRPr="00AC7876">
        <w:rPr>
          <w:rFonts w:ascii="Arial" w:hAnsi="Arial" w:cs="Arial"/>
        </w:rPr>
        <w:t xml:space="preserve"> </w:t>
      </w:r>
      <w:r w:rsidR="5A98FDE2" w:rsidRPr="00AC7876">
        <w:rPr>
          <w:rFonts w:ascii="Arial" w:hAnsi="Arial" w:cs="Arial"/>
        </w:rPr>
        <w:t>The granularity of CEC data depends on the utility, energy type, and meter in question.</w:t>
      </w:r>
    </w:p>
    <w:p w14:paraId="4BFE42DF" w14:textId="09BD4FF2" w:rsidR="5A98FDE2" w:rsidRPr="00AC7876" w:rsidRDefault="5A98FDE2" w:rsidP="4784DFFB">
      <w:pPr>
        <w:pStyle w:val="NormalWeb"/>
        <w:spacing w:line="259" w:lineRule="auto"/>
        <w:rPr>
          <w:rFonts w:ascii="Arial" w:hAnsi="Arial" w:cs="Arial"/>
        </w:rPr>
      </w:pPr>
      <w:r w:rsidRPr="00AC7876">
        <w:rPr>
          <w:rFonts w:ascii="Arial" w:hAnsi="Arial" w:cs="Arial"/>
        </w:rPr>
        <w:t xml:space="preserve">Billing-level data: CEC has both billing and consumption data for </w:t>
      </w:r>
      <w:r w:rsidR="42FD87C0" w:rsidRPr="00AC7876">
        <w:rPr>
          <w:rFonts w:ascii="Arial" w:hAnsi="Arial" w:cs="Arial"/>
        </w:rPr>
        <w:t xml:space="preserve">each </w:t>
      </w:r>
      <w:r w:rsidRPr="00AC7876">
        <w:rPr>
          <w:rFonts w:ascii="Arial" w:hAnsi="Arial" w:cs="Arial"/>
        </w:rPr>
        <w:t>gas and electric meter</w:t>
      </w:r>
      <w:r w:rsidR="556D8BAA" w:rsidRPr="00AC7876">
        <w:rPr>
          <w:rFonts w:ascii="Arial" w:hAnsi="Arial" w:cs="Arial"/>
        </w:rPr>
        <w:t xml:space="preserve"> in the six utilities covered by Title 20 Section 1353 (PG&amp;E, SCE, </w:t>
      </w:r>
      <w:r w:rsidR="556D8BAA" w:rsidRPr="00AC7876">
        <w:rPr>
          <w:rFonts w:ascii="Arial" w:hAnsi="Arial" w:cs="Arial"/>
        </w:rPr>
        <w:lastRenderedPageBreak/>
        <w:t xml:space="preserve">SDG&amp;E, SMUD, LADWP, SoCalGas) by billing cycle. In </w:t>
      </w:r>
      <w:proofErr w:type="gramStart"/>
      <w:r w:rsidR="556D8BAA" w:rsidRPr="00AC7876">
        <w:rPr>
          <w:rFonts w:ascii="Arial" w:hAnsi="Arial" w:cs="Arial"/>
        </w:rPr>
        <w:t>the vast majority of</w:t>
      </w:r>
      <w:proofErr w:type="gramEnd"/>
      <w:r w:rsidR="556D8BAA" w:rsidRPr="00AC7876">
        <w:rPr>
          <w:rFonts w:ascii="Arial" w:hAnsi="Arial" w:cs="Arial"/>
        </w:rPr>
        <w:t xml:space="preserve"> cases billing cycles are monthly. Some customer</w:t>
      </w:r>
      <w:r w:rsidR="00652988" w:rsidRPr="00AC7876">
        <w:rPr>
          <w:rFonts w:ascii="Arial" w:hAnsi="Arial" w:cs="Arial"/>
        </w:rPr>
        <w:t>s</w:t>
      </w:r>
      <w:r w:rsidR="74E1C7C2" w:rsidRPr="00AC7876">
        <w:rPr>
          <w:rFonts w:ascii="Arial" w:hAnsi="Arial" w:cs="Arial"/>
        </w:rPr>
        <w:t>, particularly gas customers, have 2-month billing.</w:t>
      </w:r>
    </w:p>
    <w:p w14:paraId="06E1DA53" w14:textId="7A772FAE" w:rsidR="74E1C7C2" w:rsidRPr="00AC7876" w:rsidRDefault="74E1C7C2" w:rsidP="4784DFFB">
      <w:pPr>
        <w:pStyle w:val="NormalWeb"/>
        <w:spacing w:line="259" w:lineRule="auto"/>
        <w:rPr>
          <w:rFonts w:ascii="Arial" w:hAnsi="Arial" w:cs="Arial"/>
        </w:rPr>
      </w:pPr>
      <w:r w:rsidRPr="00AC7876">
        <w:rPr>
          <w:rFonts w:ascii="Arial" w:hAnsi="Arial" w:cs="Arial"/>
        </w:rPr>
        <w:t xml:space="preserve">Interval data: CEC has </w:t>
      </w:r>
      <w:r w:rsidR="4DCF5578" w:rsidRPr="00AC7876">
        <w:rPr>
          <w:rFonts w:ascii="Arial" w:hAnsi="Arial" w:cs="Arial"/>
        </w:rPr>
        <w:t>consumption data</w:t>
      </w:r>
      <w:r w:rsidRPr="00AC7876">
        <w:rPr>
          <w:rFonts w:ascii="Arial" w:hAnsi="Arial" w:cs="Arial"/>
        </w:rPr>
        <w:t xml:space="preserve"> (</w:t>
      </w:r>
      <w:r w:rsidR="5DB3F767" w:rsidRPr="00AC7876">
        <w:rPr>
          <w:rFonts w:ascii="Arial" w:hAnsi="Arial" w:cs="Arial"/>
        </w:rPr>
        <w:t>also referred to as “interval meter data” or “AMI”</w:t>
      </w:r>
      <w:r w:rsidRPr="00AC7876">
        <w:rPr>
          <w:rFonts w:ascii="Arial" w:hAnsi="Arial" w:cs="Arial"/>
        </w:rPr>
        <w:t>) for each smart electric meter in PG&amp;E, SCE, SDG&amp;E, and SMUD territo</w:t>
      </w:r>
      <w:r w:rsidR="21524AD1" w:rsidRPr="00AC7876">
        <w:rPr>
          <w:rFonts w:ascii="Arial" w:hAnsi="Arial" w:cs="Arial"/>
        </w:rPr>
        <w:t>ries</w:t>
      </w:r>
      <w:r w:rsidR="12DE556C" w:rsidRPr="00AC7876">
        <w:rPr>
          <w:rFonts w:ascii="Arial" w:hAnsi="Arial" w:cs="Arial"/>
        </w:rPr>
        <w:t xml:space="preserve"> by interval</w:t>
      </w:r>
      <w:r w:rsidR="21524AD1" w:rsidRPr="00AC7876">
        <w:rPr>
          <w:rFonts w:ascii="Arial" w:hAnsi="Arial" w:cs="Arial"/>
        </w:rPr>
        <w:t>. The intervals readings match the frequency that a particular meter collects. For example, CEC has 15-minute interval data for 15-minute meters. Nearly all residential meters are 60-minute meters</w:t>
      </w:r>
      <w:r w:rsidR="0BF9D29B" w:rsidRPr="00AC7876">
        <w:rPr>
          <w:rFonts w:ascii="Arial" w:hAnsi="Arial" w:cs="Arial"/>
        </w:rPr>
        <w:t>.</w:t>
      </w:r>
    </w:p>
    <w:p w14:paraId="59047569" w14:textId="0CCB1B4A" w:rsidR="357B58B8" w:rsidRDefault="357B58B8" w:rsidP="4784DFFB">
      <w:pPr>
        <w:pStyle w:val="NormalWeb"/>
        <w:spacing w:line="259" w:lineRule="auto"/>
        <w:rPr>
          <w:rFonts w:ascii="Arial" w:hAnsi="Arial" w:cs="Arial"/>
        </w:rPr>
      </w:pPr>
      <w:r w:rsidRPr="00AC7876">
        <w:rPr>
          <w:rFonts w:ascii="Arial" w:hAnsi="Arial" w:cs="Arial"/>
        </w:rPr>
        <w:t>Data for all utilities except SMUD begins in January 2018. SMUD data begins in August 2018. Data collection is ongoing and more recent data may be made available</w:t>
      </w:r>
      <w:r w:rsidR="5667EF57" w:rsidRPr="00AC7876">
        <w:rPr>
          <w:rFonts w:ascii="Arial" w:hAnsi="Arial" w:cs="Arial"/>
        </w:rPr>
        <w:t xml:space="preserve"> to the contractor as it is collected.</w:t>
      </w:r>
    </w:p>
    <w:p w14:paraId="5A44667A" w14:textId="02E5781D" w:rsidR="05BB7309" w:rsidRDefault="00070975" w:rsidP="05BB7309">
      <w:pPr>
        <w:pStyle w:val="NormalWeb"/>
        <w:rPr>
          <w:rFonts w:ascii="Arial" w:hAnsi="Arial" w:cs="Arial"/>
        </w:rPr>
      </w:pPr>
      <w:r w:rsidRPr="05BB7309">
        <w:rPr>
          <w:rFonts w:ascii="Arial" w:hAnsi="Arial" w:cs="Arial"/>
          <w:b/>
        </w:rPr>
        <w:t>Q1</w:t>
      </w:r>
      <w:r w:rsidR="00A20824" w:rsidRPr="05BB7309">
        <w:rPr>
          <w:rFonts w:ascii="Arial" w:hAnsi="Arial" w:cs="Arial"/>
          <w:b/>
        </w:rPr>
        <w:t>5</w:t>
      </w:r>
      <w:r w:rsidRPr="05BB7309">
        <w:rPr>
          <w:rFonts w:ascii="Arial" w:hAnsi="Arial" w:cs="Arial"/>
          <w:b/>
        </w:rPr>
        <w:t>: Is the resolution hourly or 15-minute, and approximately how many years’ worth of data is available?</w:t>
      </w:r>
    </w:p>
    <w:p w14:paraId="77734E02" w14:textId="4D2E55D4" w:rsidR="00070975" w:rsidRPr="00F95128" w:rsidRDefault="00070975" w:rsidP="00162870">
      <w:pPr>
        <w:pStyle w:val="NormalWeb"/>
        <w:rPr>
          <w:rFonts w:ascii="Arial" w:hAnsi="Arial" w:cs="Arial"/>
        </w:rPr>
      </w:pPr>
      <w:r w:rsidRPr="00AC7876">
        <w:rPr>
          <w:rFonts w:ascii="Arial" w:hAnsi="Arial" w:cs="Arial"/>
        </w:rPr>
        <w:t>A1</w:t>
      </w:r>
      <w:r w:rsidR="00A20824" w:rsidRPr="00AC7876">
        <w:rPr>
          <w:rFonts w:ascii="Arial" w:hAnsi="Arial" w:cs="Arial"/>
        </w:rPr>
        <w:t>5</w:t>
      </w:r>
      <w:r w:rsidRPr="00AC7876">
        <w:rPr>
          <w:rFonts w:ascii="Arial" w:hAnsi="Arial" w:cs="Arial"/>
        </w:rPr>
        <w:t>:</w:t>
      </w:r>
      <w:r w:rsidR="00D17FFB" w:rsidRPr="00AC7876">
        <w:rPr>
          <w:rFonts w:ascii="Arial" w:hAnsi="Arial" w:cs="Arial"/>
        </w:rPr>
        <w:t xml:space="preserve"> See </w:t>
      </w:r>
      <w:r w:rsidR="1B76EF4B" w:rsidRPr="00AC7876">
        <w:rPr>
          <w:rFonts w:ascii="Arial" w:hAnsi="Arial" w:cs="Arial"/>
        </w:rPr>
        <w:t xml:space="preserve">response </w:t>
      </w:r>
      <w:r w:rsidR="00D17FFB" w:rsidRPr="00AC7876">
        <w:rPr>
          <w:rFonts w:ascii="Arial" w:hAnsi="Arial" w:cs="Arial"/>
        </w:rPr>
        <w:t>to question 14</w:t>
      </w:r>
      <w:r w:rsidR="56098F94" w:rsidRPr="00AC7876">
        <w:rPr>
          <w:rFonts w:ascii="Arial" w:hAnsi="Arial" w:cs="Arial"/>
        </w:rPr>
        <w:t>.</w:t>
      </w:r>
    </w:p>
    <w:p w14:paraId="3DEB61F6" w14:textId="473E72C5" w:rsidR="05BB7309" w:rsidRDefault="00070975" w:rsidP="05BB7309">
      <w:pPr>
        <w:pStyle w:val="NormalWeb"/>
        <w:rPr>
          <w:rFonts w:ascii="Arial" w:hAnsi="Arial" w:cs="Arial"/>
        </w:rPr>
      </w:pPr>
      <w:r w:rsidRPr="05BB7309">
        <w:rPr>
          <w:rFonts w:ascii="Arial" w:hAnsi="Arial" w:cs="Arial"/>
          <w:b/>
        </w:rPr>
        <w:t>Q1</w:t>
      </w:r>
      <w:r w:rsidR="005E087B" w:rsidRPr="05BB7309">
        <w:rPr>
          <w:rFonts w:ascii="Arial" w:hAnsi="Arial" w:cs="Arial"/>
          <w:b/>
        </w:rPr>
        <w:t>6</w:t>
      </w:r>
      <w:r w:rsidRPr="05BB7309">
        <w:rPr>
          <w:rFonts w:ascii="Arial" w:hAnsi="Arial" w:cs="Arial"/>
          <w:b/>
        </w:rPr>
        <w:t xml:space="preserve">: </w:t>
      </w:r>
      <w:r w:rsidR="00241FDE" w:rsidRPr="05BB7309">
        <w:rPr>
          <w:rFonts w:ascii="Arial" w:hAnsi="Arial" w:cs="Arial"/>
          <w:b/>
        </w:rPr>
        <w:t>Has this data gone through VEE process? Any comments on the quality of the data (percent of missing data, bad values, duplicates, etc.)</w:t>
      </w:r>
    </w:p>
    <w:p w14:paraId="1EE91833" w14:textId="4BBBBDDB" w:rsidR="00241FDE" w:rsidRPr="00241FDE" w:rsidRDefault="51747280" w:rsidP="00162870">
      <w:pPr>
        <w:pStyle w:val="NormalWeb"/>
      </w:pPr>
      <w:r w:rsidRPr="05BB7309">
        <w:rPr>
          <w:rFonts w:ascii="Arial" w:hAnsi="Arial" w:cs="Arial"/>
        </w:rPr>
        <w:t>A1</w:t>
      </w:r>
      <w:r w:rsidR="005E087B" w:rsidRPr="05BB7309">
        <w:rPr>
          <w:rFonts w:ascii="Arial" w:hAnsi="Arial" w:cs="Arial"/>
        </w:rPr>
        <w:t>6</w:t>
      </w:r>
      <w:r w:rsidR="73A60C52" w:rsidRPr="05BB7309">
        <w:rPr>
          <w:rFonts w:ascii="Arial" w:hAnsi="Arial" w:cs="Arial"/>
        </w:rPr>
        <w:t>:</w:t>
      </w:r>
      <w:r w:rsidR="25ABE077" w:rsidRPr="05BB7309">
        <w:rPr>
          <w:rFonts w:ascii="Arial" w:eastAsia="Arial" w:hAnsi="Arial" w:cs="Arial"/>
        </w:rPr>
        <w:t xml:space="preserve"> The data is collected with at least a 90</w:t>
      </w:r>
      <w:r w:rsidR="7A540FBB" w:rsidRPr="05BB7309">
        <w:rPr>
          <w:rFonts w:ascii="Arial" w:eastAsia="Arial" w:hAnsi="Arial" w:cs="Arial"/>
        </w:rPr>
        <w:t>-</w:t>
      </w:r>
      <w:r w:rsidR="25ABE077" w:rsidRPr="05BB7309">
        <w:rPr>
          <w:rFonts w:ascii="Arial" w:eastAsia="Arial" w:hAnsi="Arial" w:cs="Arial"/>
        </w:rPr>
        <w:t xml:space="preserve">day lag to allow utilities time to perform whatever internal quality checks and corrections/estimations they normally do. We have flags to indicate which values are estimated by the utility. </w:t>
      </w:r>
      <w:r w:rsidR="31FE326C" w:rsidRPr="05BB7309">
        <w:rPr>
          <w:rFonts w:ascii="Arial" w:eastAsia="Arial" w:hAnsi="Arial" w:cs="Arial"/>
        </w:rPr>
        <w:t>CEC</w:t>
      </w:r>
      <w:r w:rsidR="25ABE077" w:rsidRPr="05BB7309">
        <w:rPr>
          <w:rFonts w:ascii="Arial" w:eastAsia="Arial" w:hAnsi="Arial" w:cs="Arial"/>
        </w:rPr>
        <w:t xml:space="preserve"> do</w:t>
      </w:r>
      <w:r w:rsidR="31FE326C" w:rsidRPr="05BB7309">
        <w:rPr>
          <w:rFonts w:ascii="Arial" w:eastAsia="Arial" w:hAnsi="Arial" w:cs="Arial"/>
        </w:rPr>
        <w:t>es</w:t>
      </w:r>
      <w:r w:rsidR="25ABE077" w:rsidRPr="05BB7309">
        <w:rPr>
          <w:rFonts w:ascii="Arial" w:eastAsia="Arial" w:hAnsi="Arial" w:cs="Arial"/>
        </w:rPr>
        <w:t xml:space="preserve"> not do any filling or estimations, but </w:t>
      </w:r>
      <w:r w:rsidR="31FE326C" w:rsidRPr="05BB7309">
        <w:rPr>
          <w:rFonts w:ascii="Arial" w:eastAsia="Arial" w:hAnsi="Arial" w:cs="Arial"/>
        </w:rPr>
        <w:t>CEC</w:t>
      </w:r>
      <w:r w:rsidR="25ABE077" w:rsidRPr="05BB7309">
        <w:rPr>
          <w:rFonts w:ascii="Arial" w:eastAsia="Arial" w:hAnsi="Arial" w:cs="Arial"/>
        </w:rPr>
        <w:t xml:space="preserve"> do</w:t>
      </w:r>
      <w:r w:rsidR="31FE326C" w:rsidRPr="05BB7309">
        <w:rPr>
          <w:rFonts w:ascii="Arial" w:eastAsia="Arial" w:hAnsi="Arial" w:cs="Arial"/>
        </w:rPr>
        <w:t>es</w:t>
      </w:r>
      <w:r w:rsidR="25ABE077" w:rsidRPr="05BB7309">
        <w:rPr>
          <w:rFonts w:ascii="Arial" w:eastAsia="Arial" w:hAnsi="Arial" w:cs="Arial"/>
        </w:rPr>
        <w:t xml:space="preserve"> remove duplicates.</w:t>
      </w:r>
      <w:r w:rsidR="33DB75D8" w:rsidRPr="05BB7309">
        <w:rPr>
          <w:rFonts w:ascii="Arial" w:eastAsia="Arial" w:hAnsi="Arial" w:cs="Arial"/>
        </w:rPr>
        <w:t xml:space="preserve"> Missing data is rare.</w:t>
      </w:r>
    </w:p>
    <w:p w14:paraId="0507B70D" w14:textId="07C75A7B" w:rsidR="05BB7309" w:rsidRDefault="00241FDE" w:rsidP="05BB7309">
      <w:pPr>
        <w:pStyle w:val="NormalWeb"/>
        <w:rPr>
          <w:rFonts w:ascii="Arial" w:hAnsi="Arial" w:cs="Arial"/>
        </w:rPr>
      </w:pPr>
      <w:r w:rsidRPr="05BB7309">
        <w:rPr>
          <w:rFonts w:ascii="Arial" w:hAnsi="Arial" w:cs="Arial"/>
          <w:b/>
        </w:rPr>
        <w:t>Q1</w:t>
      </w:r>
      <w:r w:rsidR="005E087B" w:rsidRPr="05BB7309">
        <w:rPr>
          <w:rFonts w:ascii="Arial" w:hAnsi="Arial" w:cs="Arial"/>
          <w:b/>
        </w:rPr>
        <w:t>7</w:t>
      </w:r>
      <w:r w:rsidRPr="05BB7309">
        <w:rPr>
          <w:rFonts w:ascii="Arial" w:hAnsi="Arial" w:cs="Arial"/>
          <w:b/>
        </w:rPr>
        <w:t xml:space="preserve">: </w:t>
      </w:r>
      <w:r w:rsidR="006475E3" w:rsidRPr="05BB7309">
        <w:rPr>
          <w:rFonts w:ascii="Arial" w:hAnsi="Arial" w:cs="Arial"/>
          <w:b/>
        </w:rPr>
        <w:t>Any estimate on the volume of this data (GB)?</w:t>
      </w:r>
    </w:p>
    <w:p w14:paraId="72396443" w14:textId="0799F649" w:rsidR="006475E3" w:rsidRDefault="64DF8A11" w:rsidP="00162870">
      <w:pPr>
        <w:pStyle w:val="NormalWeb"/>
        <w:rPr>
          <w:rFonts w:ascii="Arial" w:hAnsi="Arial" w:cs="Arial"/>
          <w:b/>
          <w:bCs/>
        </w:rPr>
      </w:pPr>
      <w:r w:rsidRPr="05BB7309">
        <w:rPr>
          <w:rFonts w:ascii="Arial" w:hAnsi="Arial" w:cs="Arial"/>
        </w:rPr>
        <w:t>A1</w:t>
      </w:r>
      <w:r w:rsidR="005E087B" w:rsidRPr="05BB7309">
        <w:rPr>
          <w:rFonts w:ascii="Arial" w:hAnsi="Arial" w:cs="Arial"/>
        </w:rPr>
        <w:t>7</w:t>
      </w:r>
      <w:r w:rsidR="63C97D3A" w:rsidRPr="05BB7309">
        <w:rPr>
          <w:rFonts w:ascii="Arial" w:hAnsi="Arial" w:cs="Arial"/>
        </w:rPr>
        <w:t>:</w:t>
      </w:r>
      <w:r w:rsidR="6DC30934" w:rsidRPr="05BB7309">
        <w:rPr>
          <w:rFonts w:ascii="Arial" w:hAnsi="Arial" w:cs="Arial"/>
        </w:rPr>
        <w:t xml:space="preserve"> </w:t>
      </w:r>
      <w:r w:rsidR="25C137BB" w:rsidRPr="05BB7309">
        <w:rPr>
          <w:rFonts w:ascii="Arial" w:hAnsi="Arial" w:cs="Arial"/>
        </w:rPr>
        <w:t>For 2018-2022, data is approximately 30,000 GB (30 TB).</w:t>
      </w:r>
    </w:p>
    <w:p w14:paraId="52ED9336" w14:textId="782547C9" w:rsidR="05BB7309" w:rsidRDefault="006475E3" w:rsidP="05BB7309">
      <w:pPr>
        <w:pStyle w:val="NormalWeb"/>
        <w:rPr>
          <w:rFonts w:ascii="Arial" w:hAnsi="Arial" w:cs="Arial"/>
        </w:rPr>
      </w:pPr>
      <w:r w:rsidRPr="05BB7309">
        <w:rPr>
          <w:rFonts w:ascii="Arial" w:hAnsi="Arial" w:cs="Arial"/>
          <w:b/>
        </w:rPr>
        <w:t>Q1</w:t>
      </w:r>
      <w:r w:rsidR="005E087B" w:rsidRPr="05BB7309">
        <w:rPr>
          <w:rFonts w:ascii="Arial" w:hAnsi="Arial" w:cs="Arial"/>
          <w:b/>
        </w:rPr>
        <w:t>8</w:t>
      </w:r>
      <w:r w:rsidRPr="05BB7309">
        <w:rPr>
          <w:rFonts w:ascii="Arial" w:hAnsi="Arial" w:cs="Arial"/>
          <w:b/>
        </w:rPr>
        <w:t xml:space="preserve">: </w:t>
      </w:r>
      <w:r w:rsidR="00E94FBC" w:rsidRPr="05BB7309">
        <w:rPr>
          <w:rFonts w:ascii="Arial" w:hAnsi="Arial" w:cs="Arial"/>
          <w:b/>
        </w:rPr>
        <w:t>For NEM participants, does each interval data point has two values: delivered and received (export) energy or there is one net energy value?</w:t>
      </w:r>
    </w:p>
    <w:p w14:paraId="0E321C19" w14:textId="5D740BCB" w:rsidR="00E94FBC" w:rsidRDefault="247DEA73" w:rsidP="00162870">
      <w:pPr>
        <w:pStyle w:val="NormalWeb"/>
      </w:pPr>
      <w:r w:rsidRPr="05BB7309">
        <w:rPr>
          <w:rFonts w:ascii="Arial" w:hAnsi="Arial" w:cs="Arial"/>
        </w:rPr>
        <w:t>A1</w:t>
      </w:r>
      <w:r w:rsidR="005E087B" w:rsidRPr="05BB7309">
        <w:rPr>
          <w:rFonts w:ascii="Arial" w:hAnsi="Arial" w:cs="Arial"/>
        </w:rPr>
        <w:t>8</w:t>
      </w:r>
      <w:r w:rsidR="60935593" w:rsidRPr="05BB7309">
        <w:rPr>
          <w:rFonts w:ascii="Arial" w:hAnsi="Arial" w:cs="Arial"/>
        </w:rPr>
        <w:t xml:space="preserve">: </w:t>
      </w:r>
      <w:r w:rsidR="3288D13D" w:rsidRPr="05BB7309">
        <w:rPr>
          <w:rFonts w:ascii="Arial" w:eastAsia="Arial" w:hAnsi="Arial" w:cs="Arial"/>
        </w:rPr>
        <w:t xml:space="preserve">For interval data, </w:t>
      </w:r>
      <w:r w:rsidR="697C322C" w:rsidRPr="05BB7309">
        <w:rPr>
          <w:rFonts w:ascii="Arial" w:eastAsia="Arial" w:hAnsi="Arial" w:cs="Arial"/>
        </w:rPr>
        <w:t>CEC</w:t>
      </w:r>
      <w:r w:rsidR="3288D13D" w:rsidRPr="05BB7309">
        <w:rPr>
          <w:rFonts w:ascii="Arial" w:eastAsia="Arial" w:hAnsi="Arial" w:cs="Arial"/>
        </w:rPr>
        <w:t xml:space="preserve"> collect</w:t>
      </w:r>
      <w:r w:rsidR="697C322C" w:rsidRPr="05BB7309">
        <w:rPr>
          <w:rFonts w:ascii="Arial" w:eastAsia="Arial" w:hAnsi="Arial" w:cs="Arial"/>
        </w:rPr>
        <w:t>s</w:t>
      </w:r>
      <w:r w:rsidR="3288D13D" w:rsidRPr="05BB7309">
        <w:rPr>
          <w:rFonts w:ascii="Arial" w:eastAsia="Arial" w:hAnsi="Arial" w:cs="Arial"/>
        </w:rPr>
        <w:t xml:space="preserve"> the two channels (delivered and received) separately. For billing-level data, </w:t>
      </w:r>
      <w:r w:rsidR="1D00408A" w:rsidRPr="05BB7309">
        <w:rPr>
          <w:rFonts w:ascii="Arial" w:eastAsia="Arial" w:hAnsi="Arial" w:cs="Arial"/>
        </w:rPr>
        <w:t>CEC has</w:t>
      </w:r>
      <w:r w:rsidR="3288D13D" w:rsidRPr="05BB7309">
        <w:rPr>
          <w:rFonts w:ascii="Arial" w:eastAsia="Arial" w:hAnsi="Arial" w:cs="Arial"/>
        </w:rPr>
        <w:t xml:space="preserve"> a single net value</w:t>
      </w:r>
      <w:r w:rsidR="3288D13D">
        <w:t>.</w:t>
      </w:r>
    </w:p>
    <w:p w14:paraId="641BE42A" w14:textId="0A4CCBE9" w:rsidR="05BB7309" w:rsidRDefault="00E94FBC" w:rsidP="05BB7309">
      <w:pPr>
        <w:pStyle w:val="NormalWeb"/>
        <w:rPr>
          <w:rFonts w:ascii="Arial" w:hAnsi="Arial" w:cs="Arial"/>
        </w:rPr>
      </w:pPr>
      <w:r w:rsidRPr="05BB7309">
        <w:rPr>
          <w:rFonts w:ascii="Arial" w:hAnsi="Arial" w:cs="Arial"/>
          <w:b/>
        </w:rPr>
        <w:t>Q1</w:t>
      </w:r>
      <w:r w:rsidR="005E087B" w:rsidRPr="05BB7309">
        <w:rPr>
          <w:rFonts w:ascii="Arial" w:hAnsi="Arial" w:cs="Arial"/>
          <w:b/>
        </w:rPr>
        <w:t>9</w:t>
      </w:r>
      <w:r w:rsidRPr="05BB7309">
        <w:rPr>
          <w:rFonts w:ascii="Arial" w:hAnsi="Arial" w:cs="Arial"/>
          <w:b/>
        </w:rPr>
        <w:t xml:space="preserve">: </w:t>
      </w:r>
      <w:r w:rsidR="000F6EE4" w:rsidRPr="05BB7309">
        <w:rPr>
          <w:rFonts w:ascii="Arial" w:hAnsi="Arial" w:cs="Arial"/>
          <w:b/>
        </w:rPr>
        <w:t xml:space="preserve">Address information is for each customer? And includes street name and </w:t>
      </w:r>
      <w:proofErr w:type="spellStart"/>
      <w:r w:rsidR="000F6EE4" w:rsidRPr="05BB7309">
        <w:rPr>
          <w:rFonts w:ascii="Arial" w:hAnsi="Arial" w:cs="Arial"/>
          <w:b/>
        </w:rPr>
        <w:t>zipcode</w:t>
      </w:r>
      <w:proofErr w:type="spellEnd"/>
      <w:r w:rsidR="000F6EE4" w:rsidRPr="05BB7309">
        <w:rPr>
          <w:rFonts w:ascii="Arial" w:hAnsi="Arial" w:cs="Arial"/>
          <w:b/>
        </w:rPr>
        <w:t>?</w:t>
      </w:r>
    </w:p>
    <w:p w14:paraId="7024CF55" w14:textId="6B9B0A78" w:rsidR="000F6EE4" w:rsidRPr="000F6EE4" w:rsidRDefault="000F6EE4" w:rsidP="00162870">
      <w:pPr>
        <w:pStyle w:val="NormalWeb"/>
        <w:rPr>
          <w:rFonts w:ascii="Arial" w:hAnsi="Arial" w:cs="Arial"/>
        </w:rPr>
      </w:pPr>
      <w:r w:rsidRPr="05BB7309">
        <w:rPr>
          <w:rFonts w:ascii="Arial" w:hAnsi="Arial" w:cs="Arial"/>
        </w:rPr>
        <w:t>A1</w:t>
      </w:r>
      <w:r w:rsidR="005E087B" w:rsidRPr="05BB7309">
        <w:rPr>
          <w:rFonts w:ascii="Arial" w:hAnsi="Arial" w:cs="Arial"/>
        </w:rPr>
        <w:t>9</w:t>
      </w:r>
      <w:r w:rsidRPr="05BB7309">
        <w:rPr>
          <w:rFonts w:ascii="Arial" w:hAnsi="Arial" w:cs="Arial"/>
        </w:rPr>
        <w:t xml:space="preserve">: </w:t>
      </w:r>
      <w:r w:rsidR="3966AF56" w:rsidRPr="05BB7309">
        <w:rPr>
          <w:rFonts w:ascii="Arial" w:hAnsi="Arial" w:cs="Arial"/>
        </w:rPr>
        <w:t>The d</w:t>
      </w:r>
      <w:r w:rsidR="48DCFF27" w:rsidRPr="05BB7309">
        <w:rPr>
          <w:rFonts w:ascii="Arial" w:hAnsi="Arial" w:cs="Arial"/>
        </w:rPr>
        <w:t>ata</w:t>
      </w:r>
      <w:r w:rsidR="06319649" w:rsidRPr="05BB7309">
        <w:rPr>
          <w:rFonts w:ascii="Arial" w:hAnsi="Arial" w:cs="Arial"/>
        </w:rPr>
        <w:t xml:space="preserve"> </w:t>
      </w:r>
      <w:r w:rsidR="3966AF56" w:rsidRPr="05BB7309">
        <w:rPr>
          <w:rFonts w:ascii="Arial" w:hAnsi="Arial" w:cs="Arial"/>
        </w:rPr>
        <w:t xml:space="preserve">CEC collects </w:t>
      </w:r>
      <w:r w:rsidR="683241F3" w:rsidRPr="05BB7309">
        <w:rPr>
          <w:rFonts w:ascii="Arial" w:hAnsi="Arial" w:cs="Arial"/>
        </w:rPr>
        <w:t xml:space="preserve">is </w:t>
      </w:r>
      <w:r w:rsidR="7F0864E5" w:rsidRPr="05BB7309">
        <w:rPr>
          <w:rFonts w:ascii="Arial" w:hAnsi="Arial" w:cs="Arial"/>
        </w:rPr>
        <w:t>the full street address, including zip code and county, for each meter</w:t>
      </w:r>
      <w:r w:rsidR="288CA1DB" w:rsidRPr="05BB7309">
        <w:rPr>
          <w:rFonts w:ascii="Arial" w:hAnsi="Arial" w:cs="Arial"/>
        </w:rPr>
        <w:t>.</w:t>
      </w:r>
    </w:p>
    <w:p w14:paraId="773400AA" w14:textId="1FD7D9F2" w:rsidR="05BB7309" w:rsidRDefault="000F6EE4" w:rsidP="05BB7309">
      <w:pPr>
        <w:pStyle w:val="NormalWeb"/>
        <w:rPr>
          <w:rFonts w:ascii="Arial" w:hAnsi="Arial" w:cs="Arial"/>
        </w:rPr>
      </w:pPr>
      <w:r w:rsidRPr="05BB7309">
        <w:rPr>
          <w:rFonts w:ascii="Arial" w:hAnsi="Arial" w:cs="Arial"/>
          <w:b/>
        </w:rPr>
        <w:lastRenderedPageBreak/>
        <w:t>Q</w:t>
      </w:r>
      <w:r w:rsidR="005E087B" w:rsidRPr="05BB7309">
        <w:rPr>
          <w:rFonts w:ascii="Arial" w:hAnsi="Arial" w:cs="Arial"/>
          <w:b/>
        </w:rPr>
        <w:t>20</w:t>
      </w:r>
      <w:r w:rsidRPr="05BB7309">
        <w:rPr>
          <w:rFonts w:ascii="Arial" w:hAnsi="Arial" w:cs="Arial"/>
          <w:b/>
        </w:rPr>
        <w:t xml:space="preserve">: </w:t>
      </w:r>
      <w:r w:rsidR="00431E22" w:rsidRPr="05BB7309">
        <w:rPr>
          <w:rFonts w:ascii="Arial" w:hAnsi="Arial" w:cs="Arial"/>
          <w:b/>
        </w:rPr>
        <w:t>Can you clarify what you mean by billing-level electric data? Did you mean AMI or is it different – typically billing data refers to monthly reads not interval data.</w:t>
      </w:r>
    </w:p>
    <w:p w14:paraId="103999D2" w14:textId="67D4D472" w:rsidR="00431E22" w:rsidRPr="00184F6F" w:rsidRDefault="00431E22" w:rsidP="00162870">
      <w:pPr>
        <w:pStyle w:val="NormalWeb"/>
        <w:rPr>
          <w:rFonts w:ascii="Arial" w:hAnsi="Arial" w:cs="Arial"/>
        </w:rPr>
      </w:pPr>
      <w:r w:rsidRPr="05BB7309">
        <w:rPr>
          <w:rFonts w:ascii="Arial" w:hAnsi="Arial" w:cs="Arial"/>
        </w:rPr>
        <w:t>A</w:t>
      </w:r>
      <w:r w:rsidR="004476E8" w:rsidRPr="05BB7309">
        <w:rPr>
          <w:rFonts w:ascii="Arial" w:hAnsi="Arial" w:cs="Arial"/>
        </w:rPr>
        <w:t>20</w:t>
      </w:r>
      <w:r w:rsidRPr="05BB7309">
        <w:rPr>
          <w:rFonts w:ascii="Arial" w:hAnsi="Arial" w:cs="Arial"/>
        </w:rPr>
        <w:t>:</w:t>
      </w:r>
      <w:r w:rsidR="00831A3F" w:rsidRPr="05BB7309">
        <w:rPr>
          <w:rFonts w:ascii="Arial" w:hAnsi="Arial" w:cs="Arial"/>
        </w:rPr>
        <w:t xml:space="preserve"> </w:t>
      </w:r>
      <w:r w:rsidR="00C20B7B">
        <w:rPr>
          <w:rFonts w:ascii="Arial" w:hAnsi="Arial" w:cs="Arial"/>
        </w:rPr>
        <w:t xml:space="preserve">See response to </w:t>
      </w:r>
      <w:r w:rsidR="00ED6C8F">
        <w:rPr>
          <w:rFonts w:ascii="Arial" w:hAnsi="Arial" w:cs="Arial"/>
        </w:rPr>
        <w:t>Q</w:t>
      </w:r>
      <w:r w:rsidR="00184F6F">
        <w:rPr>
          <w:rFonts w:ascii="Arial" w:hAnsi="Arial" w:cs="Arial"/>
        </w:rPr>
        <w:t>14</w:t>
      </w:r>
      <w:r w:rsidR="64C306CC" w:rsidRPr="05BB7309">
        <w:rPr>
          <w:rFonts w:ascii="Arial" w:hAnsi="Arial" w:cs="Arial"/>
        </w:rPr>
        <w:t>.</w:t>
      </w:r>
    </w:p>
    <w:p w14:paraId="0CE8863C" w14:textId="1850ADF3" w:rsidR="05BB7309" w:rsidRDefault="00431E22" w:rsidP="05BB7309">
      <w:pPr>
        <w:pStyle w:val="NormalWeb"/>
        <w:rPr>
          <w:rFonts w:ascii="Arial" w:hAnsi="Arial" w:cs="Arial"/>
        </w:rPr>
      </w:pPr>
      <w:r w:rsidRPr="05BB7309">
        <w:rPr>
          <w:rFonts w:ascii="Arial" w:hAnsi="Arial" w:cs="Arial"/>
          <w:b/>
        </w:rPr>
        <w:t>Q</w:t>
      </w:r>
      <w:r w:rsidR="004476E8" w:rsidRPr="05BB7309">
        <w:rPr>
          <w:rFonts w:ascii="Arial" w:hAnsi="Arial" w:cs="Arial"/>
          <w:b/>
        </w:rPr>
        <w:t>21</w:t>
      </w:r>
      <w:r w:rsidRPr="05BB7309">
        <w:rPr>
          <w:rFonts w:ascii="Arial" w:hAnsi="Arial" w:cs="Arial"/>
          <w:b/>
        </w:rPr>
        <w:t xml:space="preserve">: </w:t>
      </w:r>
      <w:r w:rsidR="00C6158D" w:rsidRPr="05BB7309">
        <w:rPr>
          <w:rFonts w:ascii="Arial" w:hAnsi="Arial" w:cs="Arial"/>
          <w:b/>
        </w:rPr>
        <w:t>What is the resolution of the gas billing data – monthly reads or intervals? Please specify the interval resolution.</w:t>
      </w:r>
    </w:p>
    <w:p w14:paraId="06D55D32" w14:textId="3EFE371A" w:rsidR="00C6158D" w:rsidRPr="00E511D2" w:rsidRDefault="00C6158D" w:rsidP="00162870">
      <w:pPr>
        <w:pStyle w:val="NormalWeb"/>
        <w:rPr>
          <w:rFonts w:ascii="Arial" w:hAnsi="Arial" w:cs="Arial"/>
        </w:rPr>
      </w:pPr>
      <w:r w:rsidRPr="00AC7876">
        <w:rPr>
          <w:rFonts w:ascii="Arial" w:hAnsi="Arial" w:cs="Arial"/>
        </w:rPr>
        <w:t>A</w:t>
      </w:r>
      <w:r w:rsidR="004476E8" w:rsidRPr="00AC7876">
        <w:rPr>
          <w:rFonts w:ascii="Arial" w:hAnsi="Arial" w:cs="Arial"/>
        </w:rPr>
        <w:t>21</w:t>
      </w:r>
      <w:r w:rsidRPr="00AC7876">
        <w:rPr>
          <w:rFonts w:ascii="Arial" w:hAnsi="Arial" w:cs="Arial"/>
        </w:rPr>
        <w:t xml:space="preserve">: </w:t>
      </w:r>
      <w:r w:rsidR="4C6658C3" w:rsidRPr="00AC7876">
        <w:rPr>
          <w:rFonts w:ascii="Arial" w:hAnsi="Arial" w:cs="Arial"/>
        </w:rPr>
        <w:t>See response to Q14.</w:t>
      </w:r>
    </w:p>
    <w:p w14:paraId="5092A594" w14:textId="2360CAC9" w:rsidR="05BB7309" w:rsidRDefault="00C6158D" w:rsidP="05BB7309">
      <w:pPr>
        <w:pStyle w:val="NormalWeb"/>
        <w:rPr>
          <w:rFonts w:ascii="Arial" w:hAnsi="Arial" w:cs="Arial"/>
        </w:rPr>
      </w:pPr>
      <w:r w:rsidRPr="05BB7309">
        <w:rPr>
          <w:rFonts w:ascii="Arial" w:hAnsi="Arial" w:cs="Arial"/>
          <w:b/>
        </w:rPr>
        <w:t>Q2</w:t>
      </w:r>
      <w:r w:rsidR="004476E8" w:rsidRPr="05BB7309">
        <w:rPr>
          <w:rFonts w:ascii="Arial" w:hAnsi="Arial" w:cs="Arial"/>
          <w:b/>
        </w:rPr>
        <w:t>2</w:t>
      </w:r>
      <w:r w:rsidRPr="05BB7309">
        <w:rPr>
          <w:rFonts w:ascii="Arial" w:hAnsi="Arial" w:cs="Arial"/>
          <w:b/>
        </w:rPr>
        <w:t>:</w:t>
      </w:r>
      <w:r w:rsidR="004D558A" w:rsidRPr="05BB7309">
        <w:rPr>
          <w:rFonts w:ascii="Arial" w:hAnsi="Arial" w:cs="Arial"/>
          <w:b/>
        </w:rPr>
        <w:t xml:space="preserve"> For NEM participants can you comment on how you’d prefer deriving gross building consumption (any model, approaches you have used)?</w:t>
      </w:r>
    </w:p>
    <w:p w14:paraId="484F7711" w14:textId="7EBD60CB" w:rsidR="004D558A" w:rsidRPr="00477E0F" w:rsidRDefault="004D558A" w:rsidP="00162870">
      <w:pPr>
        <w:pStyle w:val="NormalWeb"/>
        <w:rPr>
          <w:rFonts w:ascii="Arial" w:hAnsi="Arial" w:cs="Arial"/>
        </w:rPr>
      </w:pPr>
      <w:r w:rsidRPr="05BB7309">
        <w:rPr>
          <w:rFonts w:ascii="Arial" w:hAnsi="Arial" w:cs="Arial"/>
        </w:rPr>
        <w:t>A2</w:t>
      </w:r>
      <w:r w:rsidR="004476E8" w:rsidRPr="05BB7309">
        <w:rPr>
          <w:rFonts w:ascii="Arial" w:hAnsi="Arial" w:cs="Arial"/>
        </w:rPr>
        <w:t>2</w:t>
      </w:r>
      <w:r w:rsidRPr="05BB7309">
        <w:rPr>
          <w:rFonts w:ascii="Arial" w:hAnsi="Arial" w:cs="Arial"/>
        </w:rPr>
        <w:t>:</w:t>
      </w:r>
      <w:r w:rsidR="004E5CD8" w:rsidRPr="05BB7309">
        <w:rPr>
          <w:rFonts w:ascii="Arial" w:hAnsi="Arial" w:cs="Arial"/>
        </w:rPr>
        <w:t xml:space="preserve"> </w:t>
      </w:r>
      <w:r w:rsidR="004E5CD8">
        <w:rPr>
          <w:rFonts w:ascii="Arial" w:hAnsi="Arial" w:cs="Arial"/>
        </w:rPr>
        <w:t xml:space="preserve">CEC is looking for </w:t>
      </w:r>
      <w:r w:rsidR="00477E0F">
        <w:rPr>
          <w:rFonts w:ascii="Arial" w:hAnsi="Arial" w:cs="Arial"/>
        </w:rPr>
        <w:t>proposals for the approach.</w:t>
      </w:r>
    </w:p>
    <w:p w14:paraId="4B3AB1BA" w14:textId="75116A70" w:rsidR="00041D4C" w:rsidRPr="00907165" w:rsidRDefault="004D558A" w:rsidP="00537F1B">
      <w:pPr>
        <w:spacing w:before="100" w:beforeAutospacing="1" w:after="100" w:afterAutospacing="1"/>
        <w:rPr>
          <w:rFonts w:ascii="Arial" w:eastAsia="Times New Roman" w:hAnsi="Arial" w:cs="Arial"/>
          <w:b/>
        </w:rPr>
      </w:pPr>
      <w:r w:rsidRPr="00F85FEF">
        <w:rPr>
          <w:rFonts w:ascii="Arial" w:hAnsi="Arial" w:cs="Arial"/>
          <w:b/>
        </w:rPr>
        <w:t>Q2</w:t>
      </w:r>
      <w:r w:rsidR="004476E8" w:rsidRPr="00F85FEF">
        <w:rPr>
          <w:rFonts w:ascii="Arial" w:hAnsi="Arial" w:cs="Arial"/>
          <w:b/>
        </w:rPr>
        <w:t>3</w:t>
      </w:r>
      <w:r w:rsidRPr="00F85FEF">
        <w:rPr>
          <w:rFonts w:ascii="Arial" w:hAnsi="Arial" w:cs="Arial"/>
          <w:b/>
        </w:rPr>
        <w:t xml:space="preserve">: </w:t>
      </w:r>
      <w:r w:rsidR="00041D4C" w:rsidRPr="00F85FEF">
        <w:rPr>
          <w:rFonts w:ascii="Arial" w:eastAsia="Times New Roman" w:hAnsi="Arial" w:cs="Arial"/>
          <w:b/>
        </w:rPr>
        <w:t>The RFP prescribes in section VI, under “Software Application Development”, a specific Microsoft application architecture</w:t>
      </w:r>
      <w:r w:rsidR="0BA7B3FD" w:rsidRPr="00907165">
        <w:rPr>
          <w:rFonts w:ascii="Arial" w:eastAsia="Times New Roman" w:hAnsi="Arial" w:cs="Arial"/>
          <w:b/>
        </w:rPr>
        <w:t xml:space="preserve">. </w:t>
      </w:r>
    </w:p>
    <w:p w14:paraId="25C10E5B" w14:textId="77777777" w:rsidR="00041D4C" w:rsidRPr="00907165" w:rsidRDefault="00041D4C" w:rsidP="00537F1B">
      <w:pPr>
        <w:numPr>
          <w:ilvl w:val="1"/>
          <w:numId w:val="5"/>
        </w:numPr>
        <w:spacing w:before="100" w:beforeAutospacing="1" w:after="100" w:afterAutospacing="1"/>
        <w:rPr>
          <w:rFonts w:ascii="Arial" w:eastAsia="Times New Roman" w:hAnsi="Arial" w:cs="Arial"/>
          <w:b/>
        </w:rPr>
      </w:pPr>
      <w:r w:rsidRPr="00907165">
        <w:rPr>
          <w:rFonts w:ascii="Arial" w:eastAsia="Times New Roman" w:hAnsi="Arial" w:cs="Arial"/>
          <w:b/>
        </w:rPr>
        <w:t xml:space="preserve">Are newer versions of Microsoft SQL Server and Microsoft SQL Reporting Services permitted? (Some tools </w:t>
      </w:r>
      <w:proofErr w:type="gramStart"/>
      <w:r w:rsidRPr="00907165">
        <w:rPr>
          <w:rFonts w:ascii="Arial" w:eastAsia="Times New Roman" w:hAnsi="Arial" w:cs="Arial"/>
          <w:b/>
        </w:rPr>
        <w:t>says</w:t>
      </w:r>
      <w:proofErr w:type="gramEnd"/>
      <w:r w:rsidRPr="00907165">
        <w:rPr>
          <w:rFonts w:ascii="Arial" w:eastAsia="Times New Roman" w:hAnsi="Arial" w:cs="Arial"/>
          <w:b/>
        </w:rPr>
        <w:t xml:space="preserve"> “version </w:t>
      </w:r>
      <w:r w:rsidRPr="00907165">
        <w:rPr>
          <w:rFonts w:ascii="Arial" w:eastAsia="Times New Roman" w:hAnsi="Arial" w:cs="Arial"/>
          <w:b/>
          <w:i/>
        </w:rPr>
        <w:t>x</w:t>
      </w:r>
      <w:r w:rsidRPr="00907165">
        <w:rPr>
          <w:rFonts w:ascii="Arial" w:eastAsia="Times New Roman" w:hAnsi="Arial" w:cs="Arial"/>
          <w:b/>
        </w:rPr>
        <w:t xml:space="preserve"> and up”, but SQL Server only says version 2008 R2) </w:t>
      </w:r>
    </w:p>
    <w:p w14:paraId="7A506E1B" w14:textId="77777777" w:rsidR="00041D4C" w:rsidRPr="00907165" w:rsidRDefault="00041D4C" w:rsidP="00537F1B">
      <w:pPr>
        <w:numPr>
          <w:ilvl w:val="1"/>
          <w:numId w:val="5"/>
        </w:numPr>
        <w:spacing w:before="100" w:beforeAutospacing="1" w:after="100" w:afterAutospacing="1"/>
        <w:rPr>
          <w:rFonts w:ascii="Arial" w:eastAsia="Times New Roman" w:hAnsi="Arial" w:cs="Arial"/>
          <w:b/>
        </w:rPr>
      </w:pPr>
      <w:r w:rsidRPr="00907165">
        <w:rPr>
          <w:rFonts w:ascii="Arial" w:eastAsia="Times New Roman" w:hAnsi="Arial" w:cs="Arial"/>
          <w:b/>
        </w:rPr>
        <w:t>Does the bidder need to include costs for licensing the required software and deploying/hosting servers, or will CEC provide a cloud or hosted environment with the necessary servers and licenses?</w:t>
      </w:r>
    </w:p>
    <w:p w14:paraId="7A9CF2B9" w14:textId="77777777" w:rsidR="00041D4C" w:rsidRPr="00907165" w:rsidRDefault="00041D4C" w:rsidP="00537F1B">
      <w:pPr>
        <w:numPr>
          <w:ilvl w:val="1"/>
          <w:numId w:val="5"/>
        </w:numPr>
        <w:spacing w:before="100" w:beforeAutospacing="1" w:after="100" w:afterAutospacing="1"/>
        <w:rPr>
          <w:rFonts w:ascii="Arial" w:eastAsia="Times New Roman" w:hAnsi="Arial" w:cs="Arial"/>
          <w:b/>
        </w:rPr>
      </w:pPr>
      <w:r w:rsidRPr="00907165">
        <w:rPr>
          <w:rFonts w:ascii="Arial" w:eastAsia="Times New Roman" w:hAnsi="Arial" w:cs="Arial"/>
          <w:b/>
        </w:rPr>
        <w:t xml:space="preserve">Is this specific architecture required to be used for all aspects of the project, including data analysis conducted by the bidder where the deliverable is data/insights, and not an application? </w:t>
      </w:r>
    </w:p>
    <w:p w14:paraId="72189937" w14:textId="77777777" w:rsidR="00041D4C" w:rsidRPr="00907165" w:rsidRDefault="62BF340B" w:rsidP="15DB21DB">
      <w:pPr>
        <w:numPr>
          <w:ilvl w:val="1"/>
          <w:numId w:val="5"/>
        </w:numPr>
        <w:spacing w:before="100" w:beforeAutospacing="1" w:after="100" w:afterAutospacing="1"/>
        <w:rPr>
          <w:rFonts w:ascii="Arial" w:eastAsia="Times New Roman" w:hAnsi="Arial" w:cs="Arial"/>
          <w:b/>
        </w:rPr>
      </w:pPr>
      <w:r w:rsidRPr="00907165">
        <w:rPr>
          <w:rFonts w:ascii="Arial" w:eastAsia="Times New Roman" w:hAnsi="Arial" w:cs="Arial"/>
          <w:b/>
        </w:rPr>
        <w:t>In the pre-bid conference Jason mentioned that CEC prefers using Python or R, which is not listed in this section. For which tasks does CEC prefer to use Python/R, and for which tasks does it require the use of the described Microsoft application stack? Can bidders use an application architecture that is primarily based on Python and related tools?</w:t>
      </w:r>
    </w:p>
    <w:p w14:paraId="0E6D0931" w14:textId="22DBFCEA" w:rsidR="00BA36F6" w:rsidRPr="00F85FEF" w:rsidRDefault="00813D69" w:rsidP="00162870">
      <w:pPr>
        <w:pStyle w:val="NormalWeb"/>
        <w:rPr>
          <w:rFonts w:ascii="Arial" w:hAnsi="Arial" w:cs="Arial"/>
        </w:rPr>
      </w:pPr>
      <w:r w:rsidRPr="00AC7876">
        <w:rPr>
          <w:rFonts w:ascii="Arial" w:hAnsi="Arial" w:cs="Arial"/>
        </w:rPr>
        <w:t>A23</w:t>
      </w:r>
      <w:r w:rsidR="00AD0884" w:rsidRPr="00AC7876">
        <w:rPr>
          <w:rFonts w:ascii="Arial" w:hAnsi="Arial" w:cs="Arial"/>
        </w:rPr>
        <w:t>:</w:t>
      </w:r>
      <w:r w:rsidR="20DFD627" w:rsidRPr="00AC7876">
        <w:rPr>
          <w:rFonts w:ascii="Arial" w:hAnsi="Arial" w:cs="Arial"/>
        </w:rPr>
        <w:t xml:space="preserve"> See response to Q5. The contract will not require development of software using a predefined </w:t>
      </w:r>
      <w:r w:rsidR="4D5CE0CE" w:rsidRPr="00AC7876">
        <w:rPr>
          <w:rFonts w:ascii="Arial" w:hAnsi="Arial" w:cs="Arial"/>
        </w:rPr>
        <w:t>technology stack or architecture.</w:t>
      </w:r>
    </w:p>
    <w:p w14:paraId="41EA06C7" w14:textId="6A2ABD3B" w:rsidR="05BB7309" w:rsidRDefault="00CE140A" w:rsidP="05BB7309">
      <w:pPr>
        <w:pStyle w:val="NormalWeb"/>
        <w:rPr>
          <w:rFonts w:ascii="Arial" w:hAnsi="Arial" w:cs="Arial"/>
        </w:rPr>
      </w:pPr>
      <w:r w:rsidRPr="05BB7309">
        <w:rPr>
          <w:rFonts w:ascii="Arial" w:hAnsi="Arial" w:cs="Arial"/>
          <w:b/>
        </w:rPr>
        <w:t>Q2</w:t>
      </w:r>
      <w:r w:rsidR="004476E8" w:rsidRPr="05BB7309">
        <w:rPr>
          <w:rFonts w:ascii="Arial" w:hAnsi="Arial" w:cs="Arial"/>
          <w:b/>
        </w:rPr>
        <w:t>4</w:t>
      </w:r>
      <w:r w:rsidRPr="05BB7309">
        <w:rPr>
          <w:rFonts w:ascii="Arial" w:hAnsi="Arial" w:cs="Arial"/>
          <w:b/>
        </w:rPr>
        <w:t>: How will software developed by the bidder be licensed? Will licensing for code used by the bidder to develop analysis products be separate from licensing for software applications and external tools developed on behalf of CEC?</w:t>
      </w:r>
    </w:p>
    <w:p w14:paraId="4CFB0458" w14:textId="04AA60CC" w:rsidR="00CE140A" w:rsidRPr="00AC7876" w:rsidRDefault="00CE140A" w:rsidP="00162870">
      <w:pPr>
        <w:pStyle w:val="NormalWeb"/>
        <w:rPr>
          <w:rFonts w:ascii="Arial" w:hAnsi="Arial" w:cs="Arial"/>
        </w:rPr>
      </w:pPr>
      <w:r w:rsidRPr="00AC7876">
        <w:rPr>
          <w:rFonts w:ascii="Arial" w:hAnsi="Arial" w:cs="Arial"/>
        </w:rPr>
        <w:lastRenderedPageBreak/>
        <w:t>A2</w:t>
      </w:r>
      <w:r w:rsidR="004476E8" w:rsidRPr="00AC7876">
        <w:rPr>
          <w:rFonts w:ascii="Arial" w:hAnsi="Arial" w:cs="Arial"/>
        </w:rPr>
        <w:t>4</w:t>
      </w:r>
      <w:r w:rsidRPr="00AC7876">
        <w:rPr>
          <w:rFonts w:ascii="Arial" w:hAnsi="Arial" w:cs="Arial"/>
        </w:rPr>
        <w:t>:</w:t>
      </w:r>
      <w:r w:rsidR="025B323E" w:rsidRPr="00AC7876">
        <w:rPr>
          <w:rFonts w:ascii="Arial" w:hAnsi="Arial" w:cs="Arial"/>
        </w:rPr>
        <w:t xml:space="preserve"> </w:t>
      </w:r>
      <w:r w:rsidR="35896544" w:rsidRPr="00AC7876">
        <w:rPr>
          <w:rFonts w:ascii="Arial" w:hAnsi="Arial" w:cs="Arial"/>
        </w:rPr>
        <w:t xml:space="preserve"> </w:t>
      </w:r>
      <w:r w:rsidR="37FA9E85" w:rsidRPr="00AC7876">
        <w:rPr>
          <w:rFonts w:ascii="Arial" w:hAnsi="Arial" w:cs="Arial"/>
        </w:rPr>
        <w:t>See response to Q5. The contract will not require the delivery o</w:t>
      </w:r>
      <w:r w:rsidR="7808C8E0" w:rsidRPr="00AC7876">
        <w:rPr>
          <w:rFonts w:ascii="Arial" w:hAnsi="Arial" w:cs="Arial"/>
        </w:rPr>
        <w:t>f custom software and use of contractor-developed tools will be on a maintenance and operation basis.</w:t>
      </w:r>
    </w:p>
    <w:p w14:paraId="227D35BB" w14:textId="52A8F09B" w:rsidR="05BB7309" w:rsidRDefault="00CE140A" w:rsidP="05BB7309">
      <w:pPr>
        <w:pStyle w:val="NormalWeb"/>
        <w:rPr>
          <w:rFonts w:ascii="Arial" w:hAnsi="Arial" w:cs="Arial"/>
        </w:rPr>
      </w:pPr>
      <w:r w:rsidRPr="00AC7876">
        <w:rPr>
          <w:rFonts w:ascii="Arial" w:hAnsi="Arial" w:cs="Arial"/>
          <w:b/>
        </w:rPr>
        <w:t>Q2</w:t>
      </w:r>
      <w:r w:rsidR="004476E8" w:rsidRPr="00AC7876">
        <w:rPr>
          <w:rFonts w:ascii="Arial" w:hAnsi="Arial" w:cs="Arial"/>
          <w:b/>
        </w:rPr>
        <w:t>5</w:t>
      </w:r>
      <w:r w:rsidRPr="00AC7876">
        <w:rPr>
          <w:rFonts w:ascii="Arial" w:hAnsi="Arial" w:cs="Arial"/>
          <w:b/>
        </w:rPr>
        <w:t xml:space="preserve">: </w:t>
      </w:r>
      <w:r w:rsidR="004121AA" w:rsidRPr="00AC7876">
        <w:rPr>
          <w:rFonts w:ascii="Arial" w:hAnsi="Arial" w:cs="Arial"/>
          <w:b/>
        </w:rPr>
        <w:t>Does the bidder need to plan for any software server costs to access</w:t>
      </w:r>
      <w:r w:rsidR="004121AA" w:rsidRPr="05BB7309">
        <w:rPr>
          <w:rFonts w:ascii="Arial" w:hAnsi="Arial" w:cs="Arial"/>
          <w:b/>
        </w:rPr>
        <w:t xml:space="preserve"> data in snowflake or will that be provided?</w:t>
      </w:r>
    </w:p>
    <w:p w14:paraId="0831770C" w14:textId="5A466336" w:rsidR="00070975" w:rsidRPr="00070975" w:rsidRDefault="7A44C860" w:rsidP="00162870">
      <w:pPr>
        <w:pStyle w:val="NormalWeb"/>
        <w:rPr>
          <w:rFonts w:ascii="Arial" w:hAnsi="Arial" w:cs="Arial"/>
        </w:rPr>
      </w:pPr>
      <w:r w:rsidRPr="05BB7309">
        <w:rPr>
          <w:rFonts w:ascii="Arial" w:hAnsi="Arial" w:cs="Arial"/>
        </w:rPr>
        <w:t>A2</w:t>
      </w:r>
      <w:r w:rsidR="004476E8" w:rsidRPr="05BB7309">
        <w:rPr>
          <w:rFonts w:ascii="Arial" w:hAnsi="Arial" w:cs="Arial"/>
        </w:rPr>
        <w:t>5</w:t>
      </w:r>
      <w:r w:rsidR="359AF5F7" w:rsidRPr="05BB7309">
        <w:rPr>
          <w:rFonts w:ascii="Arial" w:hAnsi="Arial" w:cs="Arial"/>
        </w:rPr>
        <w:t>:</w:t>
      </w:r>
      <w:r w:rsidR="1BD8DD4E" w:rsidRPr="05BB7309">
        <w:rPr>
          <w:rFonts w:ascii="Arial" w:hAnsi="Arial" w:cs="Arial"/>
        </w:rPr>
        <w:t xml:space="preserve"> CEC will provide access to the data warehouse (Snowflake) for the purpose </w:t>
      </w:r>
      <w:r w:rsidR="1BD8DD4E" w:rsidRPr="00AC7876">
        <w:rPr>
          <w:rFonts w:ascii="Arial" w:hAnsi="Arial" w:cs="Arial"/>
        </w:rPr>
        <w:t>of extracting data into the contractor</w:t>
      </w:r>
      <w:r w:rsidR="3B0ADFB2" w:rsidRPr="00AC7876">
        <w:rPr>
          <w:rFonts w:ascii="Arial" w:hAnsi="Arial" w:cs="Arial"/>
        </w:rPr>
        <w:t>’s own environment. You do not need to budget for these costs.</w:t>
      </w:r>
      <w:r w:rsidR="7D099E78" w:rsidRPr="00AC7876">
        <w:rPr>
          <w:rFonts w:ascii="Arial" w:hAnsi="Arial" w:cs="Arial"/>
        </w:rPr>
        <w:t xml:space="preserve"> This does not include costs for data analysis, which must be performed in the contractor</w:t>
      </w:r>
      <w:r w:rsidR="4FD02A37" w:rsidRPr="00AC7876">
        <w:rPr>
          <w:rFonts w:ascii="Arial" w:hAnsi="Arial" w:cs="Arial"/>
        </w:rPr>
        <w:t>'s own environment.</w:t>
      </w:r>
    </w:p>
    <w:p w14:paraId="5539CB57" w14:textId="77777777" w:rsidR="002B6182" w:rsidRDefault="002B6182" w:rsidP="00642774">
      <w:pPr>
        <w:spacing w:after="240"/>
        <w:ind w:left="720" w:hanging="720"/>
        <w:rPr>
          <w:rFonts w:ascii="Arial" w:hAnsi="Arial" w:cs="Arial"/>
          <w:b/>
          <w:bCs/>
          <w:u w:val="single"/>
        </w:rPr>
      </w:pPr>
      <w:r w:rsidRPr="00162870">
        <w:rPr>
          <w:rFonts w:ascii="Arial" w:hAnsi="Arial" w:cs="Arial"/>
          <w:b/>
          <w:bCs/>
          <w:u w:val="single"/>
        </w:rPr>
        <w:t>Questions asked during the workshop</w:t>
      </w:r>
      <w:r>
        <w:rPr>
          <w:rFonts w:ascii="Arial" w:hAnsi="Arial" w:cs="Arial"/>
          <w:b/>
          <w:bCs/>
          <w:u w:val="single"/>
        </w:rPr>
        <w:t>:</w:t>
      </w:r>
    </w:p>
    <w:p w14:paraId="11486440" w14:textId="6B4AC33C" w:rsidR="006212F6" w:rsidRDefault="006212F6" w:rsidP="00907165">
      <w:pPr>
        <w:rPr>
          <w:rFonts w:ascii="Arial" w:hAnsi="Arial" w:cs="Arial"/>
        </w:rPr>
      </w:pPr>
      <w:r w:rsidRPr="05BB7309">
        <w:rPr>
          <w:rFonts w:ascii="Arial" w:hAnsi="Arial" w:cs="Arial"/>
          <w:b/>
        </w:rPr>
        <w:t>Q</w:t>
      </w:r>
      <w:r w:rsidR="004476E8" w:rsidRPr="05BB7309">
        <w:rPr>
          <w:rFonts w:ascii="Arial" w:hAnsi="Arial" w:cs="Arial"/>
          <w:b/>
        </w:rPr>
        <w:t>26</w:t>
      </w:r>
      <w:r w:rsidRPr="05BB7309">
        <w:rPr>
          <w:rFonts w:ascii="Arial" w:hAnsi="Arial" w:cs="Arial"/>
          <w:b/>
        </w:rPr>
        <w:t>:</w:t>
      </w:r>
      <w:r w:rsidR="00C41891" w:rsidRPr="05BB7309">
        <w:rPr>
          <w:rFonts w:ascii="Arial" w:hAnsi="Arial" w:cs="Arial"/>
          <w:b/>
        </w:rPr>
        <w:t xml:space="preserve"> Does a proposer have (must) secure a CA SOS registration before</w:t>
      </w:r>
      <w:r w:rsidR="00D6689D" w:rsidRPr="05BB7309">
        <w:rPr>
          <w:rFonts w:ascii="Arial" w:hAnsi="Arial" w:cs="Arial"/>
          <w:b/>
        </w:rPr>
        <w:t xml:space="preserve"> </w:t>
      </w:r>
      <w:r w:rsidR="00C41891" w:rsidRPr="05BB7309">
        <w:rPr>
          <w:rFonts w:ascii="Arial" w:hAnsi="Arial" w:cs="Arial"/>
          <w:b/>
        </w:rPr>
        <w:t>selection to perform the work.</w:t>
      </w:r>
      <w:r w:rsidR="00D6689D" w:rsidRPr="05BB7309">
        <w:rPr>
          <w:rFonts w:ascii="Arial" w:hAnsi="Arial" w:cs="Arial"/>
          <w:b/>
        </w:rPr>
        <w:t xml:space="preserve"> </w:t>
      </w:r>
      <w:r w:rsidR="00C41891" w:rsidRPr="05BB7309">
        <w:rPr>
          <w:rFonts w:ascii="Arial" w:hAnsi="Arial" w:cs="Arial"/>
          <w:b/>
        </w:rPr>
        <w:t>We have previously been registered in CA but since we have not had any work for several years we did the official withdrawal several years ago, in good standing.</w:t>
      </w:r>
    </w:p>
    <w:p w14:paraId="7707C77B" w14:textId="1408C4A5" w:rsidR="0078723A" w:rsidRPr="00102EB7" w:rsidRDefault="006212F6" w:rsidP="001E47E4">
      <w:pPr>
        <w:pStyle w:val="PlainText"/>
        <w:spacing w:after="240"/>
        <w:rPr>
          <w:rFonts w:ascii="Arial" w:hAnsi="Arial" w:cs="Arial"/>
          <w:b/>
          <w:bCs/>
          <w:color w:val="auto"/>
        </w:rPr>
      </w:pPr>
      <w:r w:rsidRPr="00B86762">
        <w:rPr>
          <w:rFonts w:ascii="Arial" w:hAnsi="Arial" w:cs="Arial"/>
          <w:color w:val="auto"/>
        </w:rPr>
        <w:t>A</w:t>
      </w:r>
      <w:r w:rsidR="004476E8" w:rsidRPr="00B86762">
        <w:rPr>
          <w:rFonts w:ascii="Arial" w:hAnsi="Arial" w:cs="Arial"/>
          <w:color w:val="auto"/>
        </w:rPr>
        <w:t>26</w:t>
      </w:r>
      <w:r w:rsidRPr="00B86762">
        <w:rPr>
          <w:rFonts w:ascii="Arial" w:hAnsi="Arial" w:cs="Arial"/>
          <w:color w:val="auto"/>
        </w:rPr>
        <w:t>:</w:t>
      </w:r>
      <w:r w:rsidR="00D6689D" w:rsidRPr="00B86762">
        <w:rPr>
          <w:rFonts w:ascii="Arial" w:hAnsi="Arial" w:cs="Arial"/>
          <w:color w:val="auto"/>
        </w:rPr>
        <w:t xml:space="preserve"> </w:t>
      </w:r>
      <w:r w:rsidR="00102EB7" w:rsidRPr="00102EB7">
        <w:rPr>
          <w:rFonts w:ascii="Arial" w:hAnsi="Arial" w:cs="Arial"/>
          <w:color w:val="auto"/>
        </w:rPr>
        <w:t>T</w:t>
      </w:r>
      <w:r w:rsidR="0078723A" w:rsidRPr="008119CD">
        <w:rPr>
          <w:rFonts w:ascii="Arial" w:hAnsi="Arial" w:cs="Arial"/>
          <w:color w:val="auto"/>
        </w:rPr>
        <w:t>he specific language in the solicitation manual that pertains, beginning on page 2 of 38 reads:</w:t>
      </w:r>
    </w:p>
    <w:p w14:paraId="4D137E47" w14:textId="77777777" w:rsidR="0078723A" w:rsidRDefault="0078723A" w:rsidP="001E47E4">
      <w:pPr>
        <w:pStyle w:val="PlainText"/>
        <w:spacing w:after="240"/>
        <w:rPr>
          <w:i/>
          <w:iCs/>
          <w:color w:val="auto"/>
        </w:rPr>
      </w:pPr>
      <w:r w:rsidRPr="00102EB7">
        <w:rPr>
          <w:color w:val="auto"/>
        </w:rPr>
        <w:t>"</w:t>
      </w:r>
      <w:r>
        <w:rPr>
          <w:rFonts w:ascii="Arial" w:hAnsi="Arial" w:cs="Arial"/>
          <w:i/>
          <w:iCs/>
          <w:color w:val="000000"/>
        </w:rPr>
        <w:t>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Energy Commission Business Meeting. If not currently registered with the California Secretary of State, bidders are encouraged to contact the Secretary of State’s Office as soon as possible to avoid potential delays in beginning the proposed project(s) (should the application be successful). For more information, contact the Secretary of State’s Office at SOS Website. Sole proprietors using a fictitious business name must be registered with the appropriate county and provide evidence of registration to the Energy Commission prior to their project being recommended for approval at an Energy Commission Business Meeting.</w:t>
      </w:r>
      <w:r w:rsidRPr="00520ACB">
        <w:rPr>
          <w:i/>
          <w:iCs/>
          <w:color w:val="auto"/>
        </w:rPr>
        <w:t>"</w:t>
      </w:r>
    </w:p>
    <w:p w14:paraId="172C3BF6" w14:textId="3E465B02" w:rsidR="00FD626D" w:rsidRPr="001C7465" w:rsidRDefault="00FD626D" w:rsidP="001E47E4">
      <w:pPr>
        <w:pStyle w:val="PlainText"/>
        <w:spacing w:after="240"/>
        <w:rPr>
          <w:rFonts w:ascii="Arial" w:hAnsi="Arial" w:cs="Arial"/>
          <w:b/>
          <w:color w:val="auto"/>
        </w:rPr>
      </w:pPr>
      <w:r w:rsidRPr="001C7465">
        <w:rPr>
          <w:rFonts w:ascii="Arial" w:hAnsi="Arial" w:cs="Arial"/>
          <w:b/>
          <w:color w:val="auto"/>
        </w:rPr>
        <w:t>Q</w:t>
      </w:r>
      <w:r w:rsidR="004476E8" w:rsidRPr="001C7465">
        <w:rPr>
          <w:rFonts w:ascii="Arial" w:hAnsi="Arial" w:cs="Arial"/>
          <w:b/>
          <w:color w:val="auto"/>
        </w:rPr>
        <w:t>27</w:t>
      </w:r>
      <w:r w:rsidRPr="001C7465">
        <w:rPr>
          <w:rFonts w:ascii="Arial" w:hAnsi="Arial" w:cs="Arial"/>
          <w:b/>
          <w:color w:val="auto"/>
        </w:rPr>
        <w:t>: We searched the CEC’s solicitation website by both RFP number and by title, and the project does not come up for us. Has this been posted?</w:t>
      </w:r>
    </w:p>
    <w:p w14:paraId="69DAE456" w14:textId="7E16D076" w:rsidR="00FD626D" w:rsidRDefault="00FD626D" w:rsidP="001E47E4">
      <w:pPr>
        <w:pStyle w:val="PlainText"/>
        <w:spacing w:after="240"/>
        <w:rPr>
          <w:rFonts w:ascii="Arial" w:hAnsi="Arial" w:cs="Arial"/>
          <w:color w:val="auto"/>
        </w:rPr>
      </w:pPr>
      <w:r w:rsidRPr="001C7465">
        <w:rPr>
          <w:rFonts w:ascii="Arial" w:hAnsi="Arial" w:cs="Arial"/>
          <w:color w:val="auto"/>
        </w:rPr>
        <w:t>A</w:t>
      </w:r>
      <w:r w:rsidR="004476E8" w:rsidRPr="001C7465">
        <w:rPr>
          <w:rFonts w:ascii="Arial" w:hAnsi="Arial" w:cs="Arial"/>
          <w:color w:val="auto"/>
        </w:rPr>
        <w:t>27</w:t>
      </w:r>
      <w:r w:rsidRPr="001C7465">
        <w:rPr>
          <w:rFonts w:ascii="Arial" w:hAnsi="Arial" w:cs="Arial"/>
          <w:color w:val="auto"/>
        </w:rPr>
        <w:t xml:space="preserve">: </w:t>
      </w:r>
      <w:r w:rsidR="00390F82" w:rsidRPr="00390F82">
        <w:rPr>
          <w:rFonts w:ascii="Arial" w:hAnsi="Arial" w:cs="Arial"/>
          <w:color w:val="auto"/>
        </w:rPr>
        <w:t xml:space="preserve">The solicitation </w:t>
      </w:r>
      <w:r w:rsidR="78A56BC1" w:rsidRPr="3C439EC0">
        <w:rPr>
          <w:rFonts w:ascii="Arial" w:hAnsi="Arial" w:cs="Arial"/>
          <w:color w:val="auto"/>
        </w:rPr>
        <w:t xml:space="preserve">manual </w:t>
      </w:r>
      <w:r w:rsidR="00390F82" w:rsidRPr="00390F82">
        <w:rPr>
          <w:rFonts w:ascii="Arial" w:hAnsi="Arial" w:cs="Arial"/>
          <w:color w:val="auto"/>
        </w:rPr>
        <w:t xml:space="preserve">and all the attachments are on the CEC website and were posted on May 18. </w:t>
      </w:r>
      <w:r w:rsidR="009E5198">
        <w:rPr>
          <w:rFonts w:ascii="Arial" w:hAnsi="Arial" w:cs="Arial"/>
          <w:color w:val="auto"/>
        </w:rPr>
        <w:t xml:space="preserve">The </w:t>
      </w:r>
      <w:r w:rsidR="00220E3C">
        <w:rPr>
          <w:rFonts w:ascii="Arial" w:hAnsi="Arial" w:cs="Arial"/>
          <w:color w:val="auto"/>
        </w:rPr>
        <w:t>solicitation was posted in the GSS</w:t>
      </w:r>
      <w:r w:rsidR="00CE2922">
        <w:rPr>
          <w:rFonts w:ascii="Arial" w:hAnsi="Arial" w:cs="Arial"/>
          <w:color w:val="auto"/>
        </w:rPr>
        <w:t xml:space="preserve"> immediately after the workshop.</w:t>
      </w:r>
    </w:p>
    <w:p w14:paraId="0A52F582" w14:textId="745B5CE4" w:rsidR="00390F82" w:rsidRPr="00FD626D" w:rsidRDefault="00390F82" w:rsidP="0078723A">
      <w:pPr>
        <w:pStyle w:val="PlainText"/>
        <w:rPr>
          <w:rFonts w:ascii="Arial" w:hAnsi="Arial" w:cs="Arial"/>
          <w:b/>
          <w:bCs/>
        </w:rPr>
      </w:pPr>
      <w:r w:rsidRPr="001C7465">
        <w:rPr>
          <w:rFonts w:ascii="Arial" w:hAnsi="Arial" w:cs="Arial"/>
          <w:b/>
          <w:color w:val="auto"/>
        </w:rPr>
        <w:t>Q</w:t>
      </w:r>
      <w:r w:rsidR="004476E8" w:rsidRPr="001C7465">
        <w:rPr>
          <w:rFonts w:ascii="Arial" w:hAnsi="Arial" w:cs="Arial"/>
          <w:b/>
          <w:color w:val="auto"/>
        </w:rPr>
        <w:t>28</w:t>
      </w:r>
      <w:r w:rsidRPr="001C7465">
        <w:rPr>
          <w:rFonts w:ascii="Arial" w:hAnsi="Arial" w:cs="Arial"/>
          <w:b/>
          <w:color w:val="auto"/>
        </w:rPr>
        <w:t xml:space="preserve">: </w:t>
      </w:r>
      <w:r w:rsidR="00DE627B" w:rsidRPr="001C7465">
        <w:rPr>
          <w:rFonts w:ascii="Arial" w:hAnsi="Arial" w:cs="Arial"/>
          <w:b/>
          <w:color w:val="auto"/>
        </w:rPr>
        <w:t>Slide 23 mentions specified page limits, but we do not see page limits mentioned in the RFP (starting on page 13). Can you confirm there are no page limits?</w:t>
      </w:r>
    </w:p>
    <w:p w14:paraId="60D6D804" w14:textId="7FE0540A" w:rsidR="006212F6" w:rsidRDefault="006212F6" w:rsidP="002B6182">
      <w:pPr>
        <w:ind w:left="720" w:hanging="720"/>
        <w:rPr>
          <w:rFonts w:ascii="Arial" w:hAnsi="Arial" w:cs="Arial"/>
          <w:b/>
          <w:bCs/>
        </w:rPr>
      </w:pPr>
    </w:p>
    <w:p w14:paraId="0F5C8B21" w14:textId="56642006" w:rsidR="006212F6" w:rsidRDefault="00DE627B" w:rsidP="002B6182">
      <w:pPr>
        <w:ind w:left="720" w:hanging="720"/>
        <w:rPr>
          <w:rFonts w:ascii="Arial" w:hAnsi="Arial" w:cs="Arial"/>
          <w:b/>
          <w:bCs/>
        </w:rPr>
      </w:pPr>
      <w:r w:rsidRPr="47AD62D6">
        <w:rPr>
          <w:rFonts w:ascii="Arial" w:hAnsi="Arial" w:cs="Arial"/>
        </w:rPr>
        <w:t>A</w:t>
      </w:r>
      <w:r w:rsidR="004476E8" w:rsidRPr="47AD62D6">
        <w:rPr>
          <w:rFonts w:ascii="Arial" w:hAnsi="Arial" w:cs="Arial"/>
        </w:rPr>
        <w:t>28</w:t>
      </w:r>
      <w:r w:rsidRPr="47AD62D6">
        <w:rPr>
          <w:rFonts w:ascii="Arial" w:hAnsi="Arial" w:cs="Arial"/>
        </w:rPr>
        <w:t>:</w:t>
      </w:r>
      <w:r w:rsidR="00D102B1" w:rsidRPr="47AD62D6">
        <w:rPr>
          <w:rFonts w:ascii="Arial" w:hAnsi="Arial" w:cs="Arial"/>
        </w:rPr>
        <w:t xml:space="preserve"> </w:t>
      </w:r>
      <w:r w:rsidR="003F746C" w:rsidRPr="00AE2215">
        <w:rPr>
          <w:rFonts w:ascii="Arial" w:hAnsi="Arial" w:cs="Arial"/>
        </w:rPr>
        <w:t xml:space="preserve">Slide 23 </w:t>
      </w:r>
      <w:r w:rsidR="009B6925" w:rsidRPr="00AE2215">
        <w:rPr>
          <w:rFonts w:ascii="Arial" w:hAnsi="Arial" w:cs="Arial"/>
        </w:rPr>
        <w:t>contained an error</w:t>
      </w:r>
      <w:r w:rsidR="001C16BF" w:rsidRPr="00AE2215">
        <w:rPr>
          <w:rFonts w:ascii="Arial" w:hAnsi="Arial" w:cs="Arial"/>
        </w:rPr>
        <w:t xml:space="preserve">, there </w:t>
      </w:r>
      <w:r w:rsidR="65ECEAEC" w:rsidRPr="00AE2215">
        <w:rPr>
          <w:rFonts w:ascii="Arial" w:hAnsi="Arial" w:cs="Arial"/>
        </w:rPr>
        <w:t>are</w:t>
      </w:r>
      <w:r w:rsidR="7BCFD0E5" w:rsidRPr="00AE2215">
        <w:rPr>
          <w:rFonts w:ascii="Arial" w:hAnsi="Arial" w:cs="Arial"/>
        </w:rPr>
        <w:t xml:space="preserve"> </w:t>
      </w:r>
      <w:r w:rsidR="001C16BF" w:rsidRPr="00AE2215">
        <w:rPr>
          <w:rFonts w:ascii="Arial" w:hAnsi="Arial" w:cs="Arial"/>
        </w:rPr>
        <w:t xml:space="preserve">no page </w:t>
      </w:r>
      <w:r w:rsidR="59388709" w:rsidRPr="00AE2215">
        <w:rPr>
          <w:rFonts w:ascii="Arial" w:hAnsi="Arial" w:cs="Arial"/>
        </w:rPr>
        <w:t>limit</w:t>
      </w:r>
      <w:r w:rsidR="2CFD49F0" w:rsidRPr="00AE2215">
        <w:rPr>
          <w:rFonts w:ascii="Arial" w:hAnsi="Arial" w:cs="Arial"/>
        </w:rPr>
        <w:t>s</w:t>
      </w:r>
      <w:r w:rsidR="10707533" w:rsidRPr="00AE2215">
        <w:rPr>
          <w:rFonts w:ascii="Arial" w:hAnsi="Arial" w:cs="Arial"/>
        </w:rPr>
        <w:t xml:space="preserve"> specified in the </w:t>
      </w:r>
      <w:r w:rsidR="007D77DB" w:rsidRPr="47AD62D6">
        <w:rPr>
          <w:rFonts w:ascii="Arial" w:hAnsi="Arial" w:cs="Arial"/>
        </w:rPr>
        <w:t>solicit</w:t>
      </w:r>
      <w:r w:rsidR="00F35EAC" w:rsidRPr="47AD62D6">
        <w:rPr>
          <w:rFonts w:ascii="Arial" w:hAnsi="Arial" w:cs="Arial"/>
        </w:rPr>
        <w:t>at</w:t>
      </w:r>
      <w:r w:rsidR="007D77DB" w:rsidRPr="47AD62D6">
        <w:rPr>
          <w:rFonts w:ascii="Arial" w:hAnsi="Arial" w:cs="Arial"/>
        </w:rPr>
        <w:t>ion</w:t>
      </w:r>
      <w:r w:rsidR="10707533" w:rsidRPr="00AE2215">
        <w:rPr>
          <w:rFonts w:ascii="Arial" w:hAnsi="Arial" w:cs="Arial"/>
        </w:rPr>
        <w:t xml:space="preserve"> manual</w:t>
      </w:r>
      <w:r w:rsidR="33996321" w:rsidRPr="00AE2215">
        <w:rPr>
          <w:rFonts w:ascii="Arial" w:hAnsi="Arial" w:cs="Arial"/>
        </w:rPr>
        <w:t xml:space="preserve">. </w:t>
      </w:r>
      <w:r w:rsidR="0CA25B40" w:rsidRPr="00AE2215">
        <w:rPr>
          <w:rFonts w:ascii="Arial" w:hAnsi="Arial" w:cs="Arial"/>
        </w:rPr>
        <w:t xml:space="preserve"> </w:t>
      </w:r>
      <w:r w:rsidR="05EA3CC1" w:rsidRPr="00AE2215">
        <w:rPr>
          <w:rFonts w:ascii="Arial" w:hAnsi="Arial" w:cs="Arial"/>
        </w:rPr>
        <w:t xml:space="preserve">However, in </w:t>
      </w:r>
      <w:r w:rsidR="29DB2DCB" w:rsidRPr="2AB7D8F4">
        <w:rPr>
          <w:rFonts w:ascii="Arial" w:hAnsi="Arial" w:cs="Arial"/>
        </w:rPr>
        <w:t>an</w:t>
      </w:r>
      <w:r w:rsidR="05EA3CC1" w:rsidRPr="00AE2215">
        <w:rPr>
          <w:rFonts w:ascii="Arial" w:hAnsi="Arial" w:cs="Arial"/>
        </w:rPr>
        <w:t xml:space="preserve"> addendum</w:t>
      </w:r>
      <w:r w:rsidR="00AE2215">
        <w:rPr>
          <w:rFonts w:ascii="Arial" w:hAnsi="Arial" w:cs="Arial"/>
        </w:rPr>
        <w:t>,</w:t>
      </w:r>
      <w:r w:rsidR="05EA3CC1" w:rsidRPr="00AE2215">
        <w:rPr>
          <w:rFonts w:ascii="Arial" w:hAnsi="Arial" w:cs="Arial"/>
        </w:rPr>
        <w:t xml:space="preserve"> </w:t>
      </w:r>
      <w:r w:rsidR="009E245A" w:rsidRPr="47AD62D6">
        <w:rPr>
          <w:rFonts w:ascii="Arial" w:hAnsi="Arial" w:cs="Arial"/>
        </w:rPr>
        <w:t>CEC is</w:t>
      </w:r>
      <w:r w:rsidR="05EA3CC1" w:rsidRPr="00AE2215">
        <w:rPr>
          <w:rFonts w:ascii="Arial" w:hAnsi="Arial" w:cs="Arial"/>
        </w:rPr>
        <w:t xml:space="preserve"> </w:t>
      </w:r>
      <w:r w:rsidR="05EA3CC1" w:rsidRPr="47AD62D6">
        <w:rPr>
          <w:rFonts w:ascii="Arial" w:hAnsi="Arial" w:cs="Arial"/>
        </w:rPr>
        <w:t>specify</w:t>
      </w:r>
      <w:r w:rsidR="009E245A" w:rsidRPr="47AD62D6">
        <w:rPr>
          <w:rFonts w:ascii="Arial" w:hAnsi="Arial" w:cs="Arial"/>
        </w:rPr>
        <w:t>ing</w:t>
      </w:r>
      <w:r w:rsidR="05EA3CC1" w:rsidRPr="00AE2215">
        <w:rPr>
          <w:rFonts w:ascii="Arial" w:hAnsi="Arial" w:cs="Arial"/>
        </w:rPr>
        <w:t xml:space="preserve"> a 20-</w:t>
      </w:r>
      <w:r w:rsidR="05EA3CC1" w:rsidRPr="00AE2215">
        <w:rPr>
          <w:rFonts w:ascii="Arial" w:hAnsi="Arial" w:cs="Arial"/>
        </w:rPr>
        <w:lastRenderedPageBreak/>
        <w:t xml:space="preserve">page </w:t>
      </w:r>
      <w:r w:rsidR="001C16BF" w:rsidRPr="00AE2215">
        <w:rPr>
          <w:rFonts w:ascii="Arial" w:hAnsi="Arial" w:cs="Arial"/>
        </w:rPr>
        <w:t>limit</w:t>
      </w:r>
      <w:r w:rsidR="05EA3CC1" w:rsidRPr="00AE2215">
        <w:rPr>
          <w:rFonts w:ascii="Arial" w:hAnsi="Arial" w:cs="Arial"/>
        </w:rPr>
        <w:t xml:space="preserve"> </w:t>
      </w:r>
      <w:r w:rsidR="000A44E7" w:rsidRPr="47AD62D6">
        <w:rPr>
          <w:rFonts w:ascii="Arial" w:hAnsi="Arial" w:cs="Arial"/>
        </w:rPr>
        <w:t xml:space="preserve">that applies to </w:t>
      </w:r>
      <w:r w:rsidR="00A344B6" w:rsidRPr="47AD62D6">
        <w:rPr>
          <w:rFonts w:ascii="Arial" w:hAnsi="Arial" w:cs="Arial"/>
        </w:rPr>
        <w:t xml:space="preserve">Section </w:t>
      </w:r>
      <w:r w:rsidR="00DD3585" w:rsidRPr="47AD62D6">
        <w:rPr>
          <w:rFonts w:ascii="Arial" w:hAnsi="Arial" w:cs="Arial"/>
        </w:rPr>
        <w:t>2, Technical</w:t>
      </w:r>
      <w:r w:rsidR="6271822B" w:rsidRPr="00AE2215">
        <w:rPr>
          <w:rFonts w:ascii="Arial" w:hAnsi="Arial" w:cs="Arial"/>
        </w:rPr>
        <w:t xml:space="preserve"> and </w:t>
      </w:r>
      <w:r w:rsidR="00DD3585" w:rsidRPr="47AD62D6">
        <w:rPr>
          <w:rFonts w:ascii="Arial" w:hAnsi="Arial" w:cs="Arial"/>
        </w:rPr>
        <w:t>Cost Proposal</w:t>
      </w:r>
      <w:r w:rsidR="00CB2F29" w:rsidRPr="47AD62D6">
        <w:rPr>
          <w:rFonts w:ascii="Arial" w:hAnsi="Arial" w:cs="Arial"/>
        </w:rPr>
        <w:t xml:space="preserve"> </w:t>
      </w:r>
      <w:r w:rsidR="00016F9E" w:rsidRPr="47AD62D6">
        <w:rPr>
          <w:rFonts w:ascii="Arial" w:hAnsi="Arial" w:cs="Arial"/>
        </w:rPr>
        <w:t>subsections A, B,</w:t>
      </w:r>
      <w:r w:rsidR="6271822B" w:rsidRPr="00AE2215">
        <w:rPr>
          <w:rFonts w:ascii="Arial" w:hAnsi="Arial" w:cs="Arial"/>
        </w:rPr>
        <w:t xml:space="preserve"> and </w:t>
      </w:r>
      <w:r w:rsidR="00016F9E" w:rsidRPr="47AD62D6">
        <w:rPr>
          <w:rFonts w:ascii="Arial" w:hAnsi="Arial" w:cs="Arial"/>
        </w:rPr>
        <w:t>C.  The page limit does not apply to Client References, Previous Work Products, Bu</w:t>
      </w:r>
      <w:r w:rsidR="00907342" w:rsidRPr="47AD62D6">
        <w:rPr>
          <w:rFonts w:ascii="Arial" w:hAnsi="Arial" w:cs="Arial"/>
        </w:rPr>
        <w:t xml:space="preserve">dget forms or </w:t>
      </w:r>
      <w:r w:rsidR="00EC4E80" w:rsidRPr="47AD62D6">
        <w:rPr>
          <w:rFonts w:ascii="Arial" w:hAnsi="Arial" w:cs="Arial"/>
        </w:rPr>
        <w:t>associated</w:t>
      </w:r>
      <w:r w:rsidR="6271822B" w:rsidRPr="00AE2215">
        <w:rPr>
          <w:rFonts w:ascii="Arial" w:hAnsi="Arial" w:cs="Arial"/>
        </w:rPr>
        <w:t xml:space="preserve"> attachments</w:t>
      </w:r>
      <w:r w:rsidR="00EC4E80" w:rsidRPr="47AD62D6">
        <w:rPr>
          <w:rFonts w:ascii="Arial" w:hAnsi="Arial" w:cs="Arial"/>
        </w:rPr>
        <w:t xml:space="preserve">.  </w:t>
      </w:r>
    </w:p>
    <w:p w14:paraId="0D89B32D" w14:textId="77777777" w:rsidR="004274CC" w:rsidRDefault="004274CC" w:rsidP="002B6182">
      <w:pPr>
        <w:ind w:left="720" w:hanging="720"/>
        <w:rPr>
          <w:rFonts w:ascii="Arial" w:hAnsi="Arial" w:cs="Arial"/>
          <w:b/>
        </w:rPr>
      </w:pPr>
    </w:p>
    <w:p w14:paraId="73205794" w14:textId="0EFC5912" w:rsidR="00C569C3" w:rsidRDefault="00DE627B" w:rsidP="004274CC">
      <w:pPr>
        <w:ind w:left="720" w:hanging="720"/>
        <w:rPr>
          <w:rFonts w:ascii="Arial" w:hAnsi="Arial" w:cs="Arial"/>
        </w:rPr>
      </w:pPr>
      <w:r w:rsidRPr="00C3474D">
        <w:rPr>
          <w:rFonts w:ascii="Arial" w:hAnsi="Arial" w:cs="Arial"/>
          <w:b/>
        </w:rPr>
        <w:t>Q</w:t>
      </w:r>
      <w:r w:rsidR="004476E8" w:rsidRPr="00C3474D">
        <w:rPr>
          <w:rFonts w:ascii="Arial" w:hAnsi="Arial" w:cs="Arial"/>
          <w:b/>
        </w:rPr>
        <w:t>29</w:t>
      </w:r>
      <w:r w:rsidRPr="00C3474D">
        <w:rPr>
          <w:rFonts w:ascii="Arial" w:hAnsi="Arial" w:cs="Arial"/>
          <w:b/>
        </w:rPr>
        <w:t xml:space="preserve">: </w:t>
      </w:r>
      <w:r w:rsidR="00BC0175" w:rsidRPr="00C3474D">
        <w:rPr>
          <w:rFonts w:ascii="Arial" w:hAnsi="Arial" w:cs="Arial"/>
          <w:b/>
        </w:rPr>
        <w:t>How far out is the CEC hoping the forecast would extend? 2050?</w:t>
      </w:r>
    </w:p>
    <w:p w14:paraId="1BE6D4D8" w14:textId="77777777" w:rsidR="00C569C3" w:rsidRDefault="00C569C3" w:rsidP="002B6182">
      <w:pPr>
        <w:ind w:left="720" w:hanging="720"/>
        <w:rPr>
          <w:rFonts w:ascii="Arial" w:hAnsi="Arial" w:cs="Arial"/>
          <w:b/>
          <w:bCs/>
        </w:rPr>
      </w:pPr>
    </w:p>
    <w:p w14:paraId="0E3A8762" w14:textId="12117CB4" w:rsidR="00F236CD" w:rsidRPr="00580D4B" w:rsidRDefault="00F236CD" w:rsidP="002B6182">
      <w:pPr>
        <w:ind w:left="720" w:hanging="720"/>
        <w:rPr>
          <w:rFonts w:ascii="Arial" w:hAnsi="Arial" w:cs="Arial"/>
        </w:rPr>
      </w:pPr>
      <w:r w:rsidRPr="00907165">
        <w:rPr>
          <w:rFonts w:ascii="Arial" w:hAnsi="Arial" w:cs="Arial"/>
        </w:rPr>
        <w:t>A</w:t>
      </w:r>
      <w:r w:rsidR="005E55E3" w:rsidRPr="00907165">
        <w:rPr>
          <w:rFonts w:ascii="Arial" w:hAnsi="Arial" w:cs="Arial"/>
        </w:rPr>
        <w:t>29</w:t>
      </w:r>
      <w:r w:rsidRPr="00907165">
        <w:rPr>
          <w:rFonts w:ascii="Arial" w:hAnsi="Arial" w:cs="Arial"/>
        </w:rPr>
        <w:t>:</w:t>
      </w:r>
      <w:r w:rsidR="00691C61">
        <w:rPr>
          <w:rFonts w:ascii="Arial" w:hAnsi="Arial" w:cs="Arial"/>
          <w:b/>
          <w:bCs/>
        </w:rPr>
        <w:t xml:space="preserve"> </w:t>
      </w:r>
      <w:r w:rsidR="00691C61">
        <w:rPr>
          <w:rFonts w:ascii="Arial" w:hAnsi="Arial" w:cs="Arial"/>
        </w:rPr>
        <w:t>T</w:t>
      </w:r>
      <w:r w:rsidR="0018000A">
        <w:rPr>
          <w:rFonts w:ascii="Arial" w:hAnsi="Arial" w:cs="Arial"/>
        </w:rPr>
        <w:t xml:space="preserve">he CEC will project electricity and gas demand </w:t>
      </w:r>
      <w:r w:rsidR="00AB5377">
        <w:rPr>
          <w:rFonts w:ascii="Arial" w:hAnsi="Arial" w:cs="Arial"/>
        </w:rPr>
        <w:t>through</w:t>
      </w:r>
      <w:r w:rsidR="0018000A">
        <w:rPr>
          <w:rFonts w:ascii="Arial" w:hAnsi="Arial" w:cs="Arial"/>
        </w:rPr>
        <w:t xml:space="preserve"> 2050.</w:t>
      </w:r>
    </w:p>
    <w:p w14:paraId="566C4719" w14:textId="77777777" w:rsidR="00F236CD" w:rsidRDefault="00F236CD" w:rsidP="002B6182">
      <w:pPr>
        <w:ind w:left="720" w:hanging="720"/>
        <w:rPr>
          <w:rFonts w:ascii="Arial" w:hAnsi="Arial" w:cs="Arial"/>
          <w:b/>
          <w:bCs/>
        </w:rPr>
      </w:pPr>
    </w:p>
    <w:p w14:paraId="45C53659" w14:textId="7CDAF78D" w:rsidR="005E26CF" w:rsidRPr="007B20BA" w:rsidRDefault="00F236CD" w:rsidP="005E26CF">
      <w:pPr>
        <w:ind w:left="720" w:hanging="720"/>
        <w:rPr>
          <w:rFonts w:ascii="Arial" w:hAnsi="Arial" w:cs="Arial"/>
          <w:b/>
        </w:rPr>
      </w:pPr>
      <w:r w:rsidRPr="007B20BA">
        <w:rPr>
          <w:rFonts w:ascii="Arial" w:hAnsi="Arial" w:cs="Arial"/>
          <w:b/>
        </w:rPr>
        <w:t>Q</w:t>
      </w:r>
      <w:r w:rsidR="005E55E3" w:rsidRPr="007B20BA">
        <w:rPr>
          <w:rFonts w:ascii="Arial" w:hAnsi="Arial" w:cs="Arial"/>
          <w:b/>
        </w:rPr>
        <w:t>30</w:t>
      </w:r>
      <w:r w:rsidRPr="007B20BA">
        <w:rPr>
          <w:rFonts w:ascii="Arial" w:hAnsi="Arial" w:cs="Arial"/>
          <w:b/>
        </w:rPr>
        <w:t xml:space="preserve">: </w:t>
      </w:r>
      <w:r w:rsidR="005E26CF" w:rsidRPr="007B20BA">
        <w:rPr>
          <w:rFonts w:ascii="Arial" w:hAnsi="Arial" w:cs="Arial"/>
          <w:b/>
        </w:rPr>
        <w:t>Regarding the ability to make data publicly available, is there an expectation the contractor would be able to host the data or just arrange/configure the data?</w:t>
      </w:r>
    </w:p>
    <w:p w14:paraId="5DC3AE2C" w14:textId="77777777" w:rsidR="005E26CF" w:rsidRPr="007B20BA" w:rsidRDefault="005E26CF" w:rsidP="005E26CF">
      <w:pPr>
        <w:ind w:left="720" w:hanging="720"/>
        <w:rPr>
          <w:rFonts w:ascii="Arial" w:hAnsi="Arial" w:cs="Arial"/>
          <w:b/>
        </w:rPr>
      </w:pPr>
    </w:p>
    <w:p w14:paraId="04BE5010" w14:textId="0938C4B1" w:rsidR="00F236CD" w:rsidRPr="007B20BA" w:rsidRDefault="005E26CF" w:rsidP="005E55E3">
      <w:pPr>
        <w:pStyle w:val="ListParagraph"/>
        <w:numPr>
          <w:ilvl w:val="0"/>
          <w:numId w:val="7"/>
        </w:numPr>
        <w:rPr>
          <w:rFonts w:ascii="Arial" w:hAnsi="Arial" w:cs="Arial"/>
          <w:b/>
        </w:rPr>
      </w:pPr>
      <w:r w:rsidRPr="007B20BA">
        <w:rPr>
          <w:rFonts w:ascii="Arial" w:hAnsi="Arial" w:cs="Arial"/>
          <w:b/>
        </w:rPr>
        <w:t>What is the CEC Planning Library?</w:t>
      </w:r>
    </w:p>
    <w:p w14:paraId="08997B1D" w14:textId="77777777" w:rsidR="00B1013C" w:rsidRPr="007B20BA" w:rsidRDefault="00B1013C" w:rsidP="00B1013C">
      <w:pPr>
        <w:rPr>
          <w:rFonts w:ascii="Arial" w:hAnsi="Arial" w:cs="Arial"/>
          <w:b/>
        </w:rPr>
      </w:pPr>
    </w:p>
    <w:p w14:paraId="57DCD423" w14:textId="0E02B9EF" w:rsidR="006A01B1" w:rsidRPr="00580D4B" w:rsidRDefault="006A01B1" w:rsidP="006A01B1">
      <w:pPr>
        <w:rPr>
          <w:rFonts w:ascii="Arial" w:hAnsi="Arial" w:cs="Arial"/>
        </w:rPr>
      </w:pPr>
      <w:r w:rsidRPr="007B20BA">
        <w:rPr>
          <w:rFonts w:ascii="Arial" w:hAnsi="Arial" w:cs="Arial"/>
        </w:rPr>
        <w:t>A</w:t>
      </w:r>
      <w:r w:rsidR="005E55E3" w:rsidRPr="007B20BA">
        <w:rPr>
          <w:rFonts w:ascii="Arial" w:hAnsi="Arial" w:cs="Arial"/>
        </w:rPr>
        <w:t>30</w:t>
      </w:r>
      <w:r w:rsidRPr="007B20BA">
        <w:rPr>
          <w:rFonts w:ascii="Arial" w:hAnsi="Arial" w:cs="Arial"/>
        </w:rPr>
        <w:t>:</w:t>
      </w:r>
      <w:r w:rsidR="005E55E3" w:rsidRPr="007B20BA">
        <w:rPr>
          <w:rFonts w:ascii="Arial" w:hAnsi="Arial" w:cs="Arial"/>
        </w:rPr>
        <w:t xml:space="preserve"> </w:t>
      </w:r>
      <w:r w:rsidR="003952C8">
        <w:rPr>
          <w:rFonts w:ascii="Arial" w:hAnsi="Arial" w:cs="Arial"/>
        </w:rPr>
        <w:t xml:space="preserve">Data that will be made publicly available will be hosted by the CEC.  </w:t>
      </w:r>
    </w:p>
    <w:p w14:paraId="6FF0E0CB" w14:textId="2EB4AB41" w:rsidR="00B1013C" w:rsidRDefault="00D20F63" w:rsidP="007B20BA">
      <w:pPr>
        <w:pStyle w:val="ListParagraph"/>
        <w:numPr>
          <w:ilvl w:val="0"/>
          <w:numId w:val="8"/>
        </w:numPr>
        <w:rPr>
          <w:rFonts w:ascii="Arial" w:hAnsi="Arial" w:cs="Arial"/>
          <w:b/>
          <w:bCs/>
        </w:rPr>
      </w:pPr>
      <w:r w:rsidRPr="00580D4B">
        <w:rPr>
          <w:rFonts w:ascii="Arial" w:hAnsi="Arial" w:cs="Arial"/>
        </w:rPr>
        <w:t>The California Energy Planning Library</w:t>
      </w:r>
      <w:r w:rsidR="000F662C">
        <w:rPr>
          <w:rFonts w:ascii="Arial" w:hAnsi="Arial" w:cs="Arial"/>
        </w:rPr>
        <w:t xml:space="preserve"> (CEPL)</w:t>
      </w:r>
      <w:r w:rsidRPr="00580D4B">
        <w:rPr>
          <w:rFonts w:ascii="Arial" w:hAnsi="Arial" w:cs="Arial"/>
        </w:rPr>
        <w:t xml:space="preserve"> </w:t>
      </w:r>
      <w:r w:rsidR="00364E7C">
        <w:rPr>
          <w:rFonts w:ascii="Arial" w:hAnsi="Arial" w:cs="Arial"/>
        </w:rPr>
        <w:t>aims to create a central location</w:t>
      </w:r>
      <w:r w:rsidR="000F662C">
        <w:rPr>
          <w:rFonts w:ascii="Arial" w:hAnsi="Arial" w:cs="Arial"/>
        </w:rPr>
        <w:t xml:space="preserve"> for energy planning tools developed by the CEC and widely used by stakeholders. The CEPL </w:t>
      </w:r>
      <w:r w:rsidR="00D811AF">
        <w:rPr>
          <w:rFonts w:ascii="Arial" w:hAnsi="Arial" w:cs="Arial"/>
        </w:rPr>
        <w:t>will be launched</w:t>
      </w:r>
      <w:r w:rsidR="00E37822">
        <w:rPr>
          <w:rFonts w:ascii="Arial" w:hAnsi="Arial" w:cs="Arial"/>
        </w:rPr>
        <w:t xml:space="preserve"> in the next couple </w:t>
      </w:r>
      <w:r w:rsidR="00644864">
        <w:rPr>
          <w:rFonts w:ascii="Arial" w:hAnsi="Arial" w:cs="Arial"/>
        </w:rPr>
        <w:t xml:space="preserve">of </w:t>
      </w:r>
      <w:r w:rsidR="00E37822">
        <w:rPr>
          <w:rFonts w:ascii="Arial" w:hAnsi="Arial" w:cs="Arial"/>
        </w:rPr>
        <w:t xml:space="preserve">months. </w:t>
      </w:r>
      <w:r w:rsidR="00E37822" w:rsidRPr="008061B3">
        <w:rPr>
          <w:rFonts w:ascii="Arial" w:hAnsi="Arial" w:cs="Arial"/>
        </w:rPr>
        <w:t xml:space="preserve">More information can be found here: </w:t>
      </w:r>
      <w:hyperlink r:id="rId11">
        <w:r w:rsidR="28327737" w:rsidRPr="675BF75A">
          <w:rPr>
            <w:rStyle w:val="Hyperlink"/>
            <w:rFonts w:ascii="Arial" w:hAnsi="Arial" w:cs="Arial"/>
          </w:rPr>
          <w:t>https://www.energy.ca.gov/event/workshop/2022-04/iepr-commissioner-workshop-california-planning-library</w:t>
        </w:r>
      </w:hyperlink>
      <w:r w:rsidR="28327737" w:rsidRPr="675BF75A">
        <w:rPr>
          <w:rFonts w:ascii="Arial" w:hAnsi="Arial" w:cs="Arial"/>
        </w:rPr>
        <w:t xml:space="preserve"> </w:t>
      </w:r>
    </w:p>
    <w:p w14:paraId="417667C5" w14:textId="77777777" w:rsidR="00B1013C" w:rsidRDefault="00B1013C" w:rsidP="006A01B1">
      <w:pPr>
        <w:rPr>
          <w:rFonts w:ascii="Arial" w:hAnsi="Arial" w:cs="Arial"/>
          <w:b/>
          <w:bCs/>
        </w:rPr>
      </w:pPr>
    </w:p>
    <w:p w14:paraId="22FD9C99" w14:textId="1F0E85C0" w:rsidR="006A01B1" w:rsidRPr="007B20BA" w:rsidRDefault="006A01B1" w:rsidP="0084177F">
      <w:pPr>
        <w:rPr>
          <w:rFonts w:ascii="Arial" w:hAnsi="Arial" w:cs="Arial"/>
          <w:b/>
        </w:rPr>
      </w:pPr>
      <w:r w:rsidRPr="007B20BA">
        <w:rPr>
          <w:rFonts w:ascii="Arial" w:hAnsi="Arial" w:cs="Arial"/>
          <w:b/>
        </w:rPr>
        <w:t>Q</w:t>
      </w:r>
      <w:r w:rsidR="005E55E3" w:rsidRPr="007B20BA">
        <w:rPr>
          <w:rFonts w:ascii="Arial" w:hAnsi="Arial" w:cs="Arial"/>
          <w:b/>
        </w:rPr>
        <w:t>31</w:t>
      </w:r>
      <w:r w:rsidRPr="007B20BA">
        <w:rPr>
          <w:rFonts w:ascii="Arial" w:hAnsi="Arial" w:cs="Arial"/>
          <w:b/>
        </w:rPr>
        <w:t xml:space="preserve">: </w:t>
      </w:r>
      <w:r w:rsidR="0084177F" w:rsidRPr="007B20BA">
        <w:rPr>
          <w:rFonts w:ascii="Arial" w:hAnsi="Arial" w:cs="Arial"/>
          <w:b/>
        </w:rPr>
        <w:t>Given the budget approved to date is $1M, but the total potential budget is $2M, would the CEC like the SOWs and budgets to clearly delineate tasks as less than or equal to $1M vs above $1M?</w:t>
      </w:r>
    </w:p>
    <w:p w14:paraId="18BDD01F" w14:textId="77777777" w:rsidR="0084177F" w:rsidRPr="00B1013C" w:rsidRDefault="0084177F" w:rsidP="0084177F">
      <w:pPr>
        <w:rPr>
          <w:rFonts w:ascii="Arial" w:hAnsi="Arial" w:cs="Arial"/>
          <w:b/>
          <w:bCs/>
        </w:rPr>
      </w:pPr>
    </w:p>
    <w:p w14:paraId="5C44A831" w14:textId="6231A54B" w:rsidR="00B1013C" w:rsidRPr="00AF5BC8" w:rsidRDefault="0084177F" w:rsidP="0084177F">
      <w:pPr>
        <w:rPr>
          <w:rFonts w:ascii="Arial" w:hAnsi="Arial" w:cs="Arial"/>
        </w:rPr>
      </w:pPr>
      <w:r w:rsidRPr="007B20BA">
        <w:rPr>
          <w:rFonts w:ascii="Arial" w:hAnsi="Arial" w:cs="Arial"/>
        </w:rPr>
        <w:t>A</w:t>
      </w:r>
      <w:r w:rsidR="005E55E3" w:rsidRPr="007B20BA">
        <w:rPr>
          <w:rFonts w:ascii="Arial" w:hAnsi="Arial" w:cs="Arial"/>
        </w:rPr>
        <w:t>31</w:t>
      </w:r>
      <w:r w:rsidRPr="007B20BA">
        <w:rPr>
          <w:rFonts w:ascii="Arial" w:hAnsi="Arial" w:cs="Arial"/>
        </w:rPr>
        <w:t xml:space="preserve">: </w:t>
      </w:r>
      <w:r w:rsidR="00EF2912" w:rsidRPr="00874FDC">
        <w:rPr>
          <w:rFonts w:ascii="Arial" w:hAnsi="Arial" w:cs="Arial"/>
        </w:rPr>
        <w:t xml:space="preserve">Bidders should </w:t>
      </w:r>
      <w:r w:rsidR="00874FDC" w:rsidRPr="00874FDC">
        <w:rPr>
          <w:rFonts w:ascii="Arial" w:hAnsi="Arial" w:cs="Arial"/>
        </w:rPr>
        <w:t>project costs up to the $2M total.</w:t>
      </w:r>
    </w:p>
    <w:p w14:paraId="772959E2" w14:textId="77777777" w:rsidR="001221D3" w:rsidRDefault="001221D3" w:rsidP="0084177F">
      <w:pPr>
        <w:rPr>
          <w:rFonts w:ascii="Arial" w:hAnsi="Arial" w:cs="Arial"/>
          <w:b/>
          <w:bCs/>
        </w:rPr>
      </w:pPr>
    </w:p>
    <w:p w14:paraId="6DD8D5E8" w14:textId="74A3F051" w:rsidR="00B1013C" w:rsidRPr="00AF5BC8" w:rsidRDefault="00CD4C90" w:rsidP="0084177F">
      <w:pPr>
        <w:rPr>
          <w:rFonts w:ascii="Arial" w:hAnsi="Arial" w:cs="Arial"/>
          <w:b/>
        </w:rPr>
      </w:pPr>
      <w:r w:rsidRPr="00AF5BC8">
        <w:rPr>
          <w:rFonts w:ascii="Arial" w:hAnsi="Arial" w:cs="Arial"/>
          <w:b/>
        </w:rPr>
        <w:t>Q</w:t>
      </w:r>
      <w:r w:rsidR="00C25C20" w:rsidRPr="00AF5BC8">
        <w:rPr>
          <w:rFonts w:ascii="Arial" w:hAnsi="Arial" w:cs="Arial"/>
          <w:b/>
        </w:rPr>
        <w:t>32: Can you provide more detail on what types of data are available, including increment of AMI consumption data (minutes, 5 minutes, etc.) and other data available?</w:t>
      </w:r>
    </w:p>
    <w:p w14:paraId="76F9BC09" w14:textId="77777777" w:rsidR="00C25C20" w:rsidRPr="00AF5BC8" w:rsidRDefault="00C25C20" w:rsidP="0084177F">
      <w:pPr>
        <w:rPr>
          <w:rFonts w:ascii="Arial" w:hAnsi="Arial" w:cs="Arial"/>
          <w:b/>
        </w:rPr>
      </w:pPr>
    </w:p>
    <w:p w14:paraId="1D3292E1" w14:textId="63423A97" w:rsidR="00C25C20" w:rsidRPr="00AF5BC8" w:rsidRDefault="00C25C20" w:rsidP="0084177F">
      <w:pPr>
        <w:rPr>
          <w:rFonts w:ascii="Arial" w:hAnsi="Arial" w:cs="Arial"/>
        </w:rPr>
      </w:pPr>
      <w:r w:rsidRPr="00AF5BC8">
        <w:rPr>
          <w:rFonts w:ascii="Arial" w:hAnsi="Arial" w:cs="Arial"/>
        </w:rPr>
        <w:t>A32</w:t>
      </w:r>
      <w:r w:rsidRPr="00874FDC">
        <w:rPr>
          <w:rFonts w:ascii="Arial" w:hAnsi="Arial" w:cs="Arial"/>
        </w:rPr>
        <w:t>:</w:t>
      </w:r>
      <w:r w:rsidR="00874FDC" w:rsidRPr="00874FDC">
        <w:rPr>
          <w:rFonts w:ascii="Arial" w:hAnsi="Arial" w:cs="Arial"/>
        </w:rPr>
        <w:t xml:space="preserve"> See response to Q14.</w:t>
      </w:r>
    </w:p>
    <w:p w14:paraId="0365F707" w14:textId="77777777" w:rsidR="00C25C20" w:rsidRDefault="00C25C20" w:rsidP="0084177F">
      <w:pPr>
        <w:rPr>
          <w:rFonts w:ascii="Arial" w:hAnsi="Arial" w:cs="Arial"/>
          <w:b/>
          <w:bCs/>
        </w:rPr>
      </w:pPr>
    </w:p>
    <w:p w14:paraId="3338B489" w14:textId="01F1BE77" w:rsidR="00C25C20" w:rsidRPr="00AF5BC8" w:rsidRDefault="00E776BD" w:rsidP="0084177F">
      <w:pPr>
        <w:rPr>
          <w:rFonts w:ascii="Arial" w:hAnsi="Arial" w:cs="Arial"/>
          <w:b/>
        </w:rPr>
      </w:pPr>
      <w:r w:rsidRPr="00AF5BC8">
        <w:rPr>
          <w:rFonts w:ascii="Arial" w:hAnsi="Arial" w:cs="Arial"/>
          <w:b/>
        </w:rPr>
        <w:t xml:space="preserve">Q33: </w:t>
      </w:r>
      <w:r w:rsidR="007706D7" w:rsidRPr="00AF5BC8">
        <w:rPr>
          <w:rFonts w:ascii="Arial" w:hAnsi="Arial" w:cs="Arial"/>
          <w:b/>
        </w:rPr>
        <w:t xml:space="preserve">Many of the subtasks in Task 2 would seemingly require data beyond AMI data. For instance, any analysis related to EV charging would require knowing what customers have EVs. In </w:t>
      </w:r>
      <w:r w:rsidR="0083021A" w:rsidRPr="00AF5BC8">
        <w:rPr>
          <w:rFonts w:ascii="Arial" w:hAnsi="Arial" w:cs="Arial"/>
          <w:b/>
          <w:bCs/>
        </w:rPr>
        <w:t>m</w:t>
      </w:r>
      <w:r w:rsidR="007706D7" w:rsidRPr="00AF5BC8">
        <w:rPr>
          <w:rFonts w:ascii="Arial" w:hAnsi="Arial" w:cs="Arial"/>
          <w:b/>
          <w:bCs/>
        </w:rPr>
        <w:t>y</w:t>
      </w:r>
      <w:r w:rsidR="007706D7" w:rsidRPr="00AF5BC8">
        <w:rPr>
          <w:rFonts w:ascii="Arial" w:hAnsi="Arial" w:cs="Arial"/>
          <w:b/>
        </w:rPr>
        <w:t xml:space="preserve"> experience, utilities do not have this information. They know who is on an EV rate but many people with EVs are not on an EV rate. Is it assumed that relevant data will be available, for example car registration data from the DMV that can be cross-referenced by address?  If so, the data tasks seem daunting. If not, I don’t see how these questions can be answer</w:t>
      </w:r>
      <w:r w:rsidR="00E7421A">
        <w:rPr>
          <w:rFonts w:ascii="Arial" w:hAnsi="Arial" w:cs="Arial"/>
          <w:b/>
        </w:rPr>
        <w:t>ed</w:t>
      </w:r>
      <w:r w:rsidR="007706D7" w:rsidRPr="00AF5BC8">
        <w:rPr>
          <w:rFonts w:ascii="Arial" w:hAnsi="Arial" w:cs="Arial"/>
          <w:b/>
        </w:rPr>
        <w:t xml:space="preserve"> at all. Can you address this?</w:t>
      </w:r>
    </w:p>
    <w:p w14:paraId="1C4E36E9" w14:textId="77777777" w:rsidR="007706D7" w:rsidRPr="00AF5BC8" w:rsidRDefault="007706D7" w:rsidP="0084177F">
      <w:pPr>
        <w:rPr>
          <w:rFonts w:ascii="Arial" w:hAnsi="Arial" w:cs="Arial"/>
          <w:b/>
        </w:rPr>
      </w:pPr>
    </w:p>
    <w:p w14:paraId="53034A4A" w14:textId="3224942D" w:rsidR="007706D7" w:rsidRPr="00580D4B" w:rsidRDefault="007706D7" w:rsidP="0084177F">
      <w:pPr>
        <w:rPr>
          <w:rFonts w:ascii="Arial" w:hAnsi="Arial" w:cs="Arial"/>
        </w:rPr>
      </w:pPr>
      <w:r w:rsidRPr="00AF5BC8">
        <w:rPr>
          <w:rFonts w:ascii="Arial" w:hAnsi="Arial" w:cs="Arial"/>
        </w:rPr>
        <w:t xml:space="preserve">A33: </w:t>
      </w:r>
      <w:r w:rsidR="00D97209" w:rsidRPr="00274E32">
        <w:rPr>
          <w:rFonts w:ascii="Arial" w:hAnsi="Arial" w:cs="Arial"/>
        </w:rPr>
        <w:t xml:space="preserve">CEC will work with the contractor for each Work Authorization to identify </w:t>
      </w:r>
      <w:r w:rsidR="00274E32" w:rsidRPr="00274E32">
        <w:rPr>
          <w:rFonts w:ascii="Arial" w:hAnsi="Arial" w:cs="Arial"/>
        </w:rPr>
        <w:t>necessary information to complete the work.</w:t>
      </w:r>
      <w:r w:rsidR="00274E32" w:rsidRPr="00AF5BC8">
        <w:rPr>
          <w:rFonts w:ascii="Arial" w:hAnsi="Arial" w:cs="Arial"/>
        </w:rPr>
        <w:t xml:space="preserve"> </w:t>
      </w:r>
      <w:r w:rsidR="00D712CA">
        <w:rPr>
          <w:rFonts w:ascii="Arial" w:hAnsi="Arial" w:cs="Arial"/>
        </w:rPr>
        <w:t xml:space="preserve">CEC </w:t>
      </w:r>
      <w:r w:rsidR="000451DC">
        <w:rPr>
          <w:rFonts w:ascii="Arial" w:hAnsi="Arial" w:cs="Arial"/>
        </w:rPr>
        <w:t xml:space="preserve">may be able to provide </w:t>
      </w:r>
      <w:r w:rsidR="006C5865">
        <w:rPr>
          <w:rFonts w:ascii="Arial" w:hAnsi="Arial" w:cs="Arial"/>
        </w:rPr>
        <w:lastRenderedPageBreak/>
        <w:t xml:space="preserve">additional </w:t>
      </w:r>
      <w:r w:rsidR="00FF31FB">
        <w:rPr>
          <w:rFonts w:ascii="Arial" w:hAnsi="Arial" w:cs="Arial"/>
        </w:rPr>
        <w:t>information to assist with these analyses. For example, CEC</w:t>
      </w:r>
      <w:r w:rsidR="009E60F0">
        <w:rPr>
          <w:rFonts w:ascii="Arial" w:hAnsi="Arial" w:cs="Arial"/>
        </w:rPr>
        <w:t xml:space="preserve"> has access to DMV registration data and plans to merge these data with the </w:t>
      </w:r>
      <w:r w:rsidR="00AD4E8A">
        <w:rPr>
          <w:rFonts w:ascii="Arial" w:hAnsi="Arial" w:cs="Arial"/>
        </w:rPr>
        <w:t>AMI data;</w:t>
      </w:r>
      <w:r w:rsidR="002672B4">
        <w:rPr>
          <w:rFonts w:ascii="Arial" w:hAnsi="Arial" w:cs="Arial"/>
        </w:rPr>
        <w:t xml:space="preserve"> however</w:t>
      </w:r>
      <w:r w:rsidR="00413446">
        <w:rPr>
          <w:rFonts w:ascii="Arial" w:hAnsi="Arial" w:cs="Arial"/>
        </w:rPr>
        <w:t>,</w:t>
      </w:r>
      <w:r w:rsidR="002672B4">
        <w:rPr>
          <w:rFonts w:ascii="Arial" w:hAnsi="Arial" w:cs="Arial"/>
        </w:rPr>
        <w:t xml:space="preserve"> </w:t>
      </w:r>
      <w:r w:rsidR="00413446">
        <w:rPr>
          <w:rFonts w:ascii="Arial" w:hAnsi="Arial" w:cs="Arial"/>
        </w:rPr>
        <w:t>CEC</w:t>
      </w:r>
      <w:r w:rsidR="002672B4">
        <w:rPr>
          <w:rFonts w:ascii="Arial" w:hAnsi="Arial" w:cs="Arial"/>
        </w:rPr>
        <w:t xml:space="preserve"> will need to work with DMV to </w:t>
      </w:r>
      <w:r w:rsidR="00A965E5">
        <w:rPr>
          <w:rFonts w:ascii="Arial" w:hAnsi="Arial" w:cs="Arial"/>
        </w:rPr>
        <w:t>determine</w:t>
      </w:r>
      <w:r w:rsidR="00FD4F20">
        <w:rPr>
          <w:rFonts w:ascii="Arial" w:hAnsi="Arial" w:cs="Arial"/>
        </w:rPr>
        <w:t xml:space="preserve"> whether and</w:t>
      </w:r>
      <w:r w:rsidR="00A965E5">
        <w:rPr>
          <w:rFonts w:ascii="Arial" w:hAnsi="Arial" w:cs="Arial"/>
        </w:rPr>
        <w:t xml:space="preserve"> how best to </w:t>
      </w:r>
      <w:r w:rsidR="002672B4">
        <w:rPr>
          <w:rFonts w:ascii="Arial" w:hAnsi="Arial" w:cs="Arial"/>
        </w:rPr>
        <w:t>provide access to that data to a contractor.</w:t>
      </w:r>
      <w:r w:rsidR="0061294E">
        <w:rPr>
          <w:rFonts w:ascii="Arial" w:hAnsi="Arial" w:cs="Arial"/>
        </w:rPr>
        <w:t xml:space="preserve"> </w:t>
      </w:r>
      <w:r w:rsidR="005120A9">
        <w:rPr>
          <w:rFonts w:ascii="Arial" w:hAnsi="Arial" w:cs="Arial"/>
        </w:rPr>
        <w:t>Using</w:t>
      </w:r>
      <w:r w:rsidR="0061294E">
        <w:rPr>
          <w:rFonts w:ascii="Arial" w:hAnsi="Arial" w:cs="Arial"/>
        </w:rPr>
        <w:t xml:space="preserve"> the Residential Appliance Saturation Study, CEC </w:t>
      </w:r>
      <w:r w:rsidR="00E07112">
        <w:rPr>
          <w:rFonts w:ascii="Arial" w:hAnsi="Arial" w:cs="Arial"/>
        </w:rPr>
        <w:t>may be able to</w:t>
      </w:r>
      <w:r w:rsidR="0061294E">
        <w:rPr>
          <w:rFonts w:ascii="Arial" w:hAnsi="Arial" w:cs="Arial"/>
        </w:rPr>
        <w:t xml:space="preserve"> identify</w:t>
      </w:r>
      <w:r w:rsidR="005120A9">
        <w:rPr>
          <w:rFonts w:ascii="Arial" w:hAnsi="Arial" w:cs="Arial"/>
        </w:rPr>
        <w:t xml:space="preserve"> customers with </w:t>
      </w:r>
      <w:proofErr w:type="gramStart"/>
      <w:r w:rsidR="005120A9">
        <w:rPr>
          <w:rFonts w:ascii="Arial" w:hAnsi="Arial" w:cs="Arial"/>
        </w:rPr>
        <w:t>particular characteristics</w:t>
      </w:r>
      <w:proofErr w:type="gramEnd"/>
      <w:r w:rsidR="005120A9">
        <w:rPr>
          <w:rFonts w:ascii="Arial" w:hAnsi="Arial" w:cs="Arial"/>
        </w:rPr>
        <w:t xml:space="preserve"> or equipment</w:t>
      </w:r>
      <w:r w:rsidR="0061294E">
        <w:rPr>
          <w:rFonts w:ascii="Arial" w:hAnsi="Arial" w:cs="Arial"/>
        </w:rPr>
        <w:t>.</w:t>
      </w:r>
      <w:r w:rsidR="0011705E">
        <w:rPr>
          <w:rFonts w:ascii="Arial" w:hAnsi="Arial" w:cs="Arial"/>
        </w:rPr>
        <w:t xml:space="preserve"> </w:t>
      </w:r>
      <w:r w:rsidR="002D3B5D">
        <w:rPr>
          <w:rFonts w:ascii="Arial" w:hAnsi="Arial" w:cs="Arial"/>
        </w:rPr>
        <w:t xml:space="preserve">CEC also </w:t>
      </w:r>
      <w:r w:rsidR="009E64E9">
        <w:rPr>
          <w:rFonts w:ascii="Arial" w:hAnsi="Arial" w:cs="Arial"/>
        </w:rPr>
        <w:t>has a database of interconnections and can identify customers with solar PV and battery storage.</w:t>
      </w:r>
    </w:p>
    <w:p w14:paraId="0406FAFA" w14:textId="73E723AA" w:rsidR="00D65429" w:rsidRPr="001676E4" w:rsidRDefault="000F264C" w:rsidP="00162870">
      <w:pPr>
        <w:pStyle w:val="NormalWeb"/>
        <w:rPr>
          <w:rFonts w:ascii="Arial" w:hAnsi="Arial" w:cs="Arial"/>
          <w:b/>
          <w:color w:val="000000"/>
        </w:rPr>
      </w:pPr>
      <w:r w:rsidRPr="001676E4">
        <w:rPr>
          <w:rFonts w:ascii="Arial" w:hAnsi="Arial" w:cs="Arial"/>
          <w:b/>
          <w:color w:val="000000"/>
        </w:rPr>
        <w:t>Q</w:t>
      </w:r>
      <w:r w:rsidR="00D65429" w:rsidRPr="001676E4">
        <w:rPr>
          <w:rFonts w:ascii="Arial" w:hAnsi="Arial" w:cs="Arial"/>
          <w:b/>
          <w:color w:val="000000"/>
        </w:rPr>
        <w:t xml:space="preserve">34: Will the data include move-in/out dates? </w:t>
      </w:r>
      <w:r w:rsidR="003C5C22" w:rsidRPr="001676E4">
        <w:rPr>
          <w:rFonts w:ascii="Arial" w:hAnsi="Arial" w:cs="Arial"/>
          <w:b/>
          <w:color w:val="000000"/>
        </w:rPr>
        <w:t>R</w:t>
      </w:r>
      <w:r w:rsidR="00D65429" w:rsidRPr="001676E4">
        <w:rPr>
          <w:rFonts w:ascii="Arial" w:hAnsi="Arial" w:cs="Arial"/>
          <w:b/>
          <w:color w:val="000000"/>
        </w:rPr>
        <w:t xml:space="preserve">ate schedule start date? </w:t>
      </w:r>
      <w:r w:rsidR="003C5C22" w:rsidRPr="001676E4">
        <w:rPr>
          <w:rFonts w:ascii="Arial" w:hAnsi="Arial" w:cs="Arial"/>
          <w:b/>
          <w:color w:val="000000"/>
        </w:rPr>
        <w:t>P</w:t>
      </w:r>
      <w:r w:rsidR="00D65429" w:rsidRPr="001676E4">
        <w:rPr>
          <w:rFonts w:ascii="Arial" w:hAnsi="Arial" w:cs="Arial"/>
          <w:b/>
          <w:color w:val="000000"/>
        </w:rPr>
        <w:t>arcel IDs to link to other datasets? GIS data to relate to grid assets?</w:t>
      </w:r>
    </w:p>
    <w:p w14:paraId="75D3EA96" w14:textId="6F012E38" w:rsidR="00D65429" w:rsidRPr="00AC7876" w:rsidRDefault="00D65429" w:rsidP="4784DFFB">
      <w:pPr>
        <w:pStyle w:val="NormalWeb"/>
        <w:rPr>
          <w:rFonts w:ascii="Arial" w:hAnsi="Arial" w:cs="Arial"/>
          <w:color w:val="000000" w:themeColor="text1"/>
        </w:rPr>
      </w:pPr>
      <w:r w:rsidRPr="00AC7876">
        <w:rPr>
          <w:rFonts w:ascii="Arial" w:hAnsi="Arial" w:cs="Arial"/>
          <w:bCs/>
          <w:color w:val="000000" w:themeColor="text1"/>
        </w:rPr>
        <w:t>A34:</w:t>
      </w:r>
      <w:r w:rsidRPr="00AC7876">
        <w:rPr>
          <w:rFonts w:ascii="Arial" w:hAnsi="Arial" w:cs="Arial"/>
          <w:b/>
          <w:color w:val="000000" w:themeColor="text1"/>
        </w:rPr>
        <w:t xml:space="preserve"> </w:t>
      </w:r>
      <w:r w:rsidR="00FC1338" w:rsidRPr="00AC7876">
        <w:rPr>
          <w:rFonts w:ascii="Arial" w:hAnsi="Arial" w:cs="Arial"/>
          <w:bCs/>
          <w:color w:val="000000" w:themeColor="text1"/>
        </w:rPr>
        <w:t>See below.</w:t>
      </w:r>
    </w:p>
    <w:p w14:paraId="531808E0" w14:textId="2354C2F8" w:rsidR="00D65429" w:rsidRPr="00AC7876" w:rsidRDefault="7B949064" w:rsidP="4784DFFB">
      <w:pPr>
        <w:pStyle w:val="NormalWeb"/>
        <w:rPr>
          <w:rFonts w:ascii="Arial" w:hAnsi="Arial" w:cs="Arial"/>
          <w:color w:val="000000" w:themeColor="text1"/>
        </w:rPr>
      </w:pPr>
      <w:r w:rsidRPr="00AC7876">
        <w:rPr>
          <w:rFonts w:ascii="Arial" w:hAnsi="Arial" w:cs="Arial"/>
          <w:color w:val="000000" w:themeColor="text1"/>
        </w:rPr>
        <w:t>Move in/out:</w:t>
      </w:r>
      <w:r w:rsidR="727B48C1" w:rsidRPr="00AC7876">
        <w:rPr>
          <w:rFonts w:ascii="Arial" w:hAnsi="Arial" w:cs="Arial"/>
          <w:color w:val="000000" w:themeColor="text1"/>
        </w:rPr>
        <w:t xml:space="preserve"> The CEC has start and end dates for every relationship between meter</w:t>
      </w:r>
      <w:r w:rsidR="2B414E0F" w:rsidRPr="00AC7876">
        <w:rPr>
          <w:rFonts w:ascii="Arial" w:hAnsi="Arial" w:cs="Arial"/>
          <w:color w:val="000000" w:themeColor="text1"/>
        </w:rPr>
        <w:t xml:space="preserve">s, service points, premises, and service accounts. </w:t>
      </w:r>
      <w:r w:rsidR="7B13E2A0" w:rsidRPr="00AC7876">
        <w:rPr>
          <w:rFonts w:ascii="Arial" w:hAnsi="Arial" w:cs="Arial"/>
          <w:color w:val="000000" w:themeColor="text1"/>
        </w:rPr>
        <w:t>This can be used to determine when a service account began or ended service at a particular premise or service point.</w:t>
      </w:r>
    </w:p>
    <w:p w14:paraId="5834938B" w14:textId="7FB4C965" w:rsidR="00D65429" w:rsidRPr="00AC7876" w:rsidRDefault="7B949064" w:rsidP="4784DFFB">
      <w:pPr>
        <w:pStyle w:val="NormalWeb"/>
        <w:rPr>
          <w:rFonts w:ascii="Arial" w:hAnsi="Arial" w:cs="Arial"/>
          <w:color w:val="000000" w:themeColor="text1"/>
        </w:rPr>
      </w:pPr>
      <w:r w:rsidRPr="00AC7876">
        <w:rPr>
          <w:rFonts w:ascii="Arial" w:hAnsi="Arial" w:cs="Arial"/>
          <w:color w:val="000000" w:themeColor="text1"/>
        </w:rPr>
        <w:t>Rate schedule dates:</w:t>
      </w:r>
      <w:r w:rsidR="78853DF3" w:rsidRPr="00AC7876">
        <w:rPr>
          <w:rFonts w:ascii="Arial" w:hAnsi="Arial" w:cs="Arial"/>
          <w:color w:val="000000" w:themeColor="text1"/>
        </w:rPr>
        <w:t xml:space="preserve"> Rate schedule changes can be inferred from billing-level consumption data, which includes the rate schedule associate</w:t>
      </w:r>
      <w:r w:rsidR="7929C44F" w:rsidRPr="00AC7876">
        <w:rPr>
          <w:rFonts w:ascii="Arial" w:hAnsi="Arial" w:cs="Arial"/>
          <w:color w:val="000000" w:themeColor="text1"/>
        </w:rPr>
        <w:t>d</w:t>
      </w:r>
      <w:r w:rsidR="78853DF3" w:rsidRPr="00AC7876">
        <w:rPr>
          <w:rFonts w:ascii="Arial" w:hAnsi="Arial" w:cs="Arial"/>
          <w:color w:val="000000" w:themeColor="text1"/>
        </w:rPr>
        <w:t xml:space="preserve"> with each meter in each billing period.</w:t>
      </w:r>
    </w:p>
    <w:p w14:paraId="50F919E7" w14:textId="01622246" w:rsidR="00D65429" w:rsidRPr="00AC7876" w:rsidRDefault="7B949064" w:rsidP="00162870">
      <w:pPr>
        <w:pStyle w:val="NormalWeb"/>
        <w:rPr>
          <w:rFonts w:ascii="Arial" w:hAnsi="Arial" w:cs="Arial"/>
          <w:color w:val="000000"/>
        </w:rPr>
      </w:pPr>
      <w:r w:rsidRPr="00AC7876">
        <w:rPr>
          <w:rFonts w:ascii="Arial" w:hAnsi="Arial" w:cs="Arial"/>
          <w:color w:val="000000" w:themeColor="text1"/>
        </w:rPr>
        <w:t xml:space="preserve">Location information: For each meter, CEC has a utility-provided Premise ID and the address associated with that premise. We do not have parcel IDs or other geocoded data such </w:t>
      </w:r>
      <w:r w:rsidR="57F70717" w:rsidRPr="00AC7876">
        <w:rPr>
          <w:rFonts w:ascii="Arial" w:hAnsi="Arial" w:cs="Arial"/>
          <w:color w:val="000000" w:themeColor="text1"/>
        </w:rPr>
        <w:t>latitude/longitude or GIS data.</w:t>
      </w:r>
    </w:p>
    <w:p w14:paraId="0E6D6362" w14:textId="34A42063" w:rsidR="00162870" w:rsidRPr="001676E4" w:rsidRDefault="00D65429" w:rsidP="00162870">
      <w:pPr>
        <w:pStyle w:val="NormalWeb"/>
        <w:rPr>
          <w:rFonts w:ascii="Arial" w:hAnsi="Arial" w:cs="Arial"/>
          <w:b/>
          <w:color w:val="000000"/>
        </w:rPr>
      </w:pPr>
      <w:r w:rsidRPr="001676E4">
        <w:rPr>
          <w:rFonts w:ascii="Arial" w:hAnsi="Arial" w:cs="Arial"/>
          <w:b/>
          <w:color w:val="000000"/>
        </w:rPr>
        <w:t xml:space="preserve">Q35: </w:t>
      </w:r>
      <w:r w:rsidR="005A28FE" w:rsidRPr="001676E4">
        <w:rPr>
          <w:rFonts w:ascii="Arial" w:hAnsi="Arial" w:cs="Arial"/>
          <w:b/>
          <w:color w:val="000000"/>
        </w:rPr>
        <w:t xml:space="preserve">how many years of data will be able to be accessed? </w:t>
      </w:r>
      <w:r w:rsidR="003C5C22" w:rsidRPr="001676E4">
        <w:rPr>
          <w:rFonts w:ascii="Arial" w:hAnsi="Arial" w:cs="Arial"/>
          <w:b/>
          <w:color w:val="000000"/>
        </w:rPr>
        <w:t>W</w:t>
      </w:r>
      <w:r w:rsidR="005A28FE" w:rsidRPr="001676E4">
        <w:rPr>
          <w:rFonts w:ascii="Arial" w:hAnsi="Arial" w:cs="Arial"/>
          <w:b/>
          <w:color w:val="000000"/>
        </w:rPr>
        <w:t>ill voltage data also be available? This is important for future consideration of dynamic operating envelopes, voltage curtailment, etc.</w:t>
      </w:r>
    </w:p>
    <w:p w14:paraId="5EDEDD16" w14:textId="26038303" w:rsidR="005A28FE" w:rsidRPr="00AC7876" w:rsidRDefault="005A28FE" w:rsidP="00162870">
      <w:pPr>
        <w:pStyle w:val="NormalWeb"/>
        <w:rPr>
          <w:rFonts w:ascii="Arial" w:hAnsi="Arial" w:cs="Arial"/>
          <w:color w:val="000000"/>
        </w:rPr>
      </w:pPr>
      <w:r w:rsidRPr="00AC7876">
        <w:rPr>
          <w:rFonts w:ascii="Arial" w:hAnsi="Arial" w:cs="Arial"/>
          <w:color w:val="000000" w:themeColor="text1"/>
        </w:rPr>
        <w:t xml:space="preserve">A35: </w:t>
      </w:r>
      <w:r w:rsidR="000D5AEF" w:rsidRPr="00AC7876">
        <w:rPr>
          <w:rFonts w:ascii="Arial" w:hAnsi="Arial" w:cs="Arial"/>
          <w:color w:val="000000" w:themeColor="text1"/>
        </w:rPr>
        <w:t xml:space="preserve">See response to </w:t>
      </w:r>
      <w:r w:rsidR="000D5AEF" w:rsidRPr="00AC7876">
        <w:rPr>
          <w:rFonts w:ascii="Arial" w:hAnsi="Arial" w:cs="Arial"/>
        </w:rPr>
        <w:t>Q</w:t>
      </w:r>
      <w:r w:rsidR="00F43027" w:rsidRPr="00AC7876">
        <w:rPr>
          <w:rFonts w:ascii="Arial" w:hAnsi="Arial" w:cs="Arial"/>
        </w:rPr>
        <w:t>1</w:t>
      </w:r>
      <w:r w:rsidR="4EA51113" w:rsidRPr="00AC7876">
        <w:rPr>
          <w:rFonts w:ascii="Arial" w:hAnsi="Arial" w:cs="Arial"/>
        </w:rPr>
        <w:t>4</w:t>
      </w:r>
      <w:r w:rsidR="00F43027" w:rsidRPr="00AC7876">
        <w:rPr>
          <w:rFonts w:ascii="Arial" w:hAnsi="Arial" w:cs="Arial"/>
          <w:bCs/>
        </w:rPr>
        <w:t xml:space="preserve"> f</w:t>
      </w:r>
      <w:r w:rsidR="003223B4" w:rsidRPr="00AC7876">
        <w:rPr>
          <w:rFonts w:ascii="Arial" w:hAnsi="Arial" w:cs="Arial"/>
          <w:bCs/>
        </w:rPr>
        <w:t>or years of data. Voltage data is not available.</w:t>
      </w:r>
    </w:p>
    <w:p w14:paraId="599DFD62" w14:textId="48C2F007" w:rsidR="00162870" w:rsidRPr="00AC7876" w:rsidRDefault="0072777C" w:rsidP="001B75F4">
      <w:pPr>
        <w:pStyle w:val="NormalWeb"/>
        <w:rPr>
          <w:rFonts w:ascii="Arial" w:hAnsi="Arial" w:cs="Arial"/>
          <w:b/>
          <w:color w:val="000000"/>
        </w:rPr>
      </w:pPr>
      <w:r w:rsidRPr="00AC7876">
        <w:rPr>
          <w:rFonts w:ascii="Arial" w:hAnsi="Arial" w:cs="Arial"/>
          <w:b/>
          <w:color w:val="000000"/>
        </w:rPr>
        <w:t xml:space="preserve">Q36: </w:t>
      </w:r>
      <w:r w:rsidR="004154D2" w:rsidRPr="00AC7876">
        <w:rPr>
          <w:rFonts w:ascii="Arial" w:hAnsi="Arial" w:cs="Arial"/>
          <w:b/>
          <w:color w:val="000000"/>
        </w:rPr>
        <w:t>will statistical data be available to support sampling?</w:t>
      </w:r>
    </w:p>
    <w:p w14:paraId="27CCACE1" w14:textId="6FC5C43B" w:rsidR="004154D2" w:rsidRPr="00AC7876" w:rsidRDefault="004154D2" w:rsidP="001B75F4">
      <w:pPr>
        <w:pStyle w:val="NormalWeb"/>
        <w:rPr>
          <w:rFonts w:ascii="Arial" w:hAnsi="Arial" w:cs="Arial"/>
          <w:color w:val="000000"/>
        </w:rPr>
      </w:pPr>
      <w:r w:rsidRPr="00AC7876">
        <w:rPr>
          <w:rFonts w:ascii="Arial" w:hAnsi="Arial" w:cs="Arial"/>
          <w:bCs/>
          <w:color w:val="000000" w:themeColor="text1"/>
        </w:rPr>
        <w:t xml:space="preserve">A36: </w:t>
      </w:r>
      <w:r w:rsidR="00431420" w:rsidRPr="00AC7876">
        <w:rPr>
          <w:rFonts w:ascii="Arial" w:hAnsi="Arial" w:cs="Arial"/>
          <w:bCs/>
          <w:color w:val="000000" w:themeColor="text1"/>
        </w:rPr>
        <w:t>See</w:t>
      </w:r>
      <w:r w:rsidR="00701987" w:rsidRPr="00AC7876">
        <w:rPr>
          <w:rFonts w:ascii="Arial" w:hAnsi="Arial" w:cs="Arial"/>
          <w:bCs/>
          <w:color w:val="000000" w:themeColor="text1"/>
        </w:rPr>
        <w:t xml:space="preserve"> response to Q1</w:t>
      </w:r>
      <w:r w:rsidR="0D9A6BD6" w:rsidRPr="00AC7876">
        <w:rPr>
          <w:rFonts w:ascii="Arial" w:hAnsi="Arial" w:cs="Arial"/>
          <w:color w:val="000000" w:themeColor="text1"/>
        </w:rPr>
        <w:t>4</w:t>
      </w:r>
      <w:r w:rsidR="00701987" w:rsidRPr="00AC7876">
        <w:rPr>
          <w:rFonts w:ascii="Arial" w:hAnsi="Arial" w:cs="Arial"/>
          <w:bCs/>
          <w:color w:val="000000" w:themeColor="text1"/>
        </w:rPr>
        <w:t xml:space="preserve"> for available data.</w:t>
      </w:r>
      <w:r w:rsidR="1E92A799" w:rsidRPr="00AC7876">
        <w:rPr>
          <w:rFonts w:ascii="Arial" w:hAnsi="Arial" w:cs="Arial"/>
          <w:color w:val="000000" w:themeColor="text1"/>
        </w:rPr>
        <w:t xml:space="preserve"> If the contractor requires a particular statistical sampling or summary statistics, CEC will likely be able to provide those.</w:t>
      </w:r>
    </w:p>
    <w:p w14:paraId="39AAC350" w14:textId="7DB8E84E" w:rsidR="004154D2" w:rsidRPr="00AC7876" w:rsidRDefault="004154D2" w:rsidP="001B75F4">
      <w:pPr>
        <w:pStyle w:val="NormalWeb"/>
        <w:rPr>
          <w:rFonts w:ascii="Arial" w:hAnsi="Arial" w:cs="Arial"/>
          <w:b/>
          <w:color w:val="000000"/>
        </w:rPr>
      </w:pPr>
      <w:r w:rsidRPr="00AC7876">
        <w:rPr>
          <w:rFonts w:ascii="Arial" w:hAnsi="Arial" w:cs="Arial"/>
          <w:b/>
          <w:color w:val="000000"/>
        </w:rPr>
        <w:t xml:space="preserve">Q37: </w:t>
      </w:r>
      <w:r w:rsidR="00D402EA" w:rsidRPr="00AC7876">
        <w:rPr>
          <w:rFonts w:ascii="Arial" w:hAnsi="Arial" w:cs="Arial"/>
          <w:b/>
          <w:color w:val="000000"/>
        </w:rPr>
        <w:t>will we be able to get customer gas billing data as well?</w:t>
      </w:r>
    </w:p>
    <w:p w14:paraId="6D9E9B2B" w14:textId="1974BF0D" w:rsidR="00D402EA" w:rsidRPr="00AC7876" w:rsidRDefault="00D402EA" w:rsidP="001B75F4">
      <w:pPr>
        <w:pStyle w:val="NormalWeb"/>
        <w:rPr>
          <w:rFonts w:ascii="Arial" w:hAnsi="Arial" w:cs="Arial"/>
          <w:color w:val="000000"/>
        </w:rPr>
      </w:pPr>
      <w:r w:rsidRPr="00AC7876">
        <w:rPr>
          <w:rFonts w:ascii="Arial" w:hAnsi="Arial" w:cs="Arial"/>
          <w:color w:val="000000" w:themeColor="text1"/>
        </w:rPr>
        <w:t>A37:</w:t>
      </w:r>
      <w:r w:rsidR="009F0B18" w:rsidRPr="00AC7876">
        <w:rPr>
          <w:rFonts w:ascii="Arial" w:hAnsi="Arial" w:cs="Arial"/>
          <w:color w:val="000000" w:themeColor="text1"/>
        </w:rPr>
        <w:t xml:space="preserve"> </w:t>
      </w:r>
      <w:r w:rsidR="51D4C416" w:rsidRPr="00AC7876">
        <w:rPr>
          <w:rFonts w:ascii="Arial" w:hAnsi="Arial" w:cs="Arial"/>
          <w:color w:val="000000" w:themeColor="text1"/>
        </w:rPr>
        <w:t>See response to Q14.</w:t>
      </w:r>
      <w:r w:rsidR="009F0B18" w:rsidRPr="00AC7876">
        <w:rPr>
          <w:rFonts w:ascii="Arial" w:hAnsi="Arial" w:cs="Arial"/>
          <w:bCs/>
          <w:color w:val="000000" w:themeColor="text1"/>
        </w:rPr>
        <w:t xml:space="preserve"> Customer gas billing data is available </w:t>
      </w:r>
      <w:r w:rsidR="008931DA" w:rsidRPr="00AC7876">
        <w:rPr>
          <w:rFonts w:ascii="Arial" w:hAnsi="Arial" w:cs="Arial"/>
          <w:bCs/>
          <w:color w:val="000000" w:themeColor="text1"/>
        </w:rPr>
        <w:t>for PG&amp;E</w:t>
      </w:r>
      <w:r w:rsidR="00FE4E4A" w:rsidRPr="00AC7876">
        <w:rPr>
          <w:rFonts w:ascii="Arial" w:hAnsi="Arial" w:cs="Arial"/>
          <w:bCs/>
          <w:color w:val="000000" w:themeColor="text1"/>
        </w:rPr>
        <w:t>, SoCalGas, and SDG&amp;E territories.</w:t>
      </w:r>
    </w:p>
    <w:p w14:paraId="182F298C" w14:textId="7B7D8942" w:rsidR="00D402EA" w:rsidRPr="006B5F8D" w:rsidRDefault="00D402EA" w:rsidP="001B75F4">
      <w:pPr>
        <w:pStyle w:val="NormalWeb"/>
        <w:rPr>
          <w:rFonts w:ascii="Arial" w:hAnsi="Arial" w:cs="Arial"/>
          <w:b/>
          <w:color w:val="000000"/>
        </w:rPr>
      </w:pPr>
      <w:r w:rsidRPr="00AC7876">
        <w:rPr>
          <w:rFonts w:ascii="Arial" w:hAnsi="Arial" w:cs="Arial"/>
          <w:b/>
          <w:color w:val="000000"/>
        </w:rPr>
        <w:t xml:space="preserve">Q38: </w:t>
      </w:r>
      <w:r w:rsidR="00615C08" w:rsidRPr="00AC7876">
        <w:rPr>
          <w:rFonts w:ascii="Arial" w:hAnsi="Arial" w:cs="Arial"/>
          <w:b/>
          <w:color w:val="000000"/>
        </w:rPr>
        <w:t>Can you characterize the degree to which you view the deliverables</w:t>
      </w:r>
      <w:r w:rsidR="00615C08" w:rsidRPr="006B5F8D">
        <w:rPr>
          <w:rFonts w:ascii="Arial" w:hAnsi="Arial" w:cs="Arial"/>
          <w:b/>
          <w:color w:val="000000"/>
        </w:rPr>
        <w:t xml:space="preserve"> for this RFP as specific data products/tables/figures developed and delivered once vs. the ongoing capability to provide updates and additions </w:t>
      </w:r>
      <w:r w:rsidR="00615C08" w:rsidRPr="006B5F8D">
        <w:rPr>
          <w:rFonts w:ascii="Arial" w:hAnsi="Arial" w:cs="Arial"/>
          <w:b/>
          <w:color w:val="000000"/>
        </w:rPr>
        <w:lastRenderedPageBreak/>
        <w:t>on a more ongoing basis? Are there case</w:t>
      </w:r>
      <w:r w:rsidR="0032677F" w:rsidRPr="006B5F8D">
        <w:rPr>
          <w:rFonts w:ascii="Arial" w:hAnsi="Arial" w:cs="Arial"/>
          <w:b/>
          <w:color w:val="000000"/>
        </w:rPr>
        <w:t>s</w:t>
      </w:r>
      <w:r w:rsidR="00615C08" w:rsidRPr="006B5F8D">
        <w:rPr>
          <w:rFonts w:ascii="Arial" w:hAnsi="Arial" w:cs="Arial"/>
          <w:b/>
          <w:color w:val="000000"/>
        </w:rPr>
        <w:t xml:space="preserve"> where you would want to integrate methods/infrastructure into the </w:t>
      </w:r>
      <w:r w:rsidR="00615C08" w:rsidRPr="006B5F8D">
        <w:rPr>
          <w:rFonts w:ascii="Arial" w:hAnsi="Arial" w:cs="Arial"/>
          <w:b/>
          <w:bCs/>
          <w:color w:val="000000"/>
        </w:rPr>
        <w:t>CEC</w:t>
      </w:r>
      <w:r w:rsidR="003C5C22" w:rsidRPr="006B5F8D">
        <w:rPr>
          <w:rFonts w:ascii="Arial" w:hAnsi="Arial" w:cs="Arial"/>
          <w:b/>
          <w:bCs/>
          <w:color w:val="000000"/>
        </w:rPr>
        <w:t>’</w:t>
      </w:r>
      <w:r w:rsidR="00615C08" w:rsidRPr="006B5F8D">
        <w:rPr>
          <w:rFonts w:ascii="Arial" w:hAnsi="Arial" w:cs="Arial"/>
          <w:b/>
          <w:bCs/>
          <w:color w:val="000000"/>
        </w:rPr>
        <w:t>s</w:t>
      </w:r>
      <w:r w:rsidR="00615C08" w:rsidRPr="006B5F8D">
        <w:rPr>
          <w:rFonts w:ascii="Arial" w:hAnsi="Arial" w:cs="Arial"/>
          <w:b/>
          <w:color w:val="000000"/>
        </w:rPr>
        <w:t xml:space="preserve"> existing data </w:t>
      </w:r>
      <w:r w:rsidR="00615C08" w:rsidRPr="006B5F8D">
        <w:rPr>
          <w:rFonts w:ascii="Arial" w:hAnsi="Arial" w:cs="Arial"/>
          <w:b/>
          <w:bCs/>
          <w:color w:val="000000"/>
        </w:rPr>
        <w:t>infrastructure</w:t>
      </w:r>
      <w:r w:rsidR="00615C08" w:rsidRPr="006B5F8D">
        <w:rPr>
          <w:rFonts w:ascii="Arial" w:hAnsi="Arial" w:cs="Arial"/>
          <w:b/>
          <w:color w:val="000000"/>
        </w:rPr>
        <w:t xml:space="preserve"> (vs. off</w:t>
      </w:r>
      <w:r w:rsidR="0035419A" w:rsidRPr="006B5F8D">
        <w:rPr>
          <w:rFonts w:ascii="Arial" w:hAnsi="Arial" w:cs="Arial"/>
          <w:b/>
          <w:color w:val="000000"/>
        </w:rPr>
        <w:t>-</w:t>
      </w:r>
      <w:r w:rsidR="00615C08" w:rsidRPr="006B5F8D">
        <w:rPr>
          <w:rFonts w:ascii="Arial" w:hAnsi="Arial" w:cs="Arial"/>
          <w:b/>
          <w:color w:val="000000"/>
        </w:rPr>
        <w:t>site IT infrastructure of the successful bidder)?</w:t>
      </w:r>
    </w:p>
    <w:p w14:paraId="30D7380A" w14:textId="3130F95A" w:rsidR="00615C08" w:rsidRPr="006B5F8D" w:rsidRDefault="00615C08" w:rsidP="001B75F4">
      <w:pPr>
        <w:pStyle w:val="NormalWeb"/>
        <w:rPr>
          <w:rFonts w:ascii="Arial" w:hAnsi="Arial" w:cs="Arial"/>
          <w:color w:val="000000"/>
        </w:rPr>
      </w:pPr>
      <w:r w:rsidRPr="4784DFFB">
        <w:rPr>
          <w:rFonts w:ascii="Arial" w:hAnsi="Arial" w:cs="Arial"/>
          <w:color w:val="000000" w:themeColor="text1"/>
        </w:rPr>
        <w:t>A38:</w:t>
      </w:r>
      <w:r w:rsidR="00AC3587" w:rsidRPr="4784DFFB">
        <w:rPr>
          <w:rFonts w:ascii="Arial" w:hAnsi="Arial" w:cs="Arial"/>
          <w:color w:val="000000" w:themeColor="text1"/>
        </w:rPr>
        <w:t xml:space="preserve"> Specific requirements for each deliverable will be established in each work authorization. It is possible that </w:t>
      </w:r>
      <w:r w:rsidR="00125DD8" w:rsidRPr="4784DFFB">
        <w:rPr>
          <w:rFonts w:ascii="Arial" w:hAnsi="Arial" w:cs="Arial"/>
          <w:color w:val="000000" w:themeColor="text1"/>
        </w:rPr>
        <w:t>a deliverable may be a specific analytical product or recurring updates</w:t>
      </w:r>
      <w:r w:rsidR="006A2ECF" w:rsidRPr="4784DFFB">
        <w:rPr>
          <w:rFonts w:ascii="Arial" w:hAnsi="Arial" w:cs="Arial"/>
          <w:color w:val="000000" w:themeColor="text1"/>
        </w:rPr>
        <w:t xml:space="preserve"> to an analysis.</w:t>
      </w:r>
    </w:p>
    <w:p w14:paraId="77D19DFD" w14:textId="7C907086" w:rsidR="00615C08" w:rsidRPr="006B5F8D" w:rsidRDefault="00615C08" w:rsidP="001B75F4">
      <w:pPr>
        <w:pStyle w:val="NormalWeb"/>
        <w:rPr>
          <w:rFonts w:ascii="Arial" w:hAnsi="Arial" w:cs="Arial"/>
          <w:b/>
          <w:color w:val="000000"/>
        </w:rPr>
      </w:pPr>
      <w:r w:rsidRPr="006B5F8D">
        <w:rPr>
          <w:rFonts w:ascii="Arial" w:hAnsi="Arial" w:cs="Arial"/>
          <w:b/>
          <w:color w:val="000000"/>
        </w:rPr>
        <w:t xml:space="preserve">Q39: </w:t>
      </w:r>
      <w:r w:rsidR="00422858" w:rsidRPr="006B5F8D">
        <w:rPr>
          <w:rFonts w:ascii="Arial" w:hAnsi="Arial" w:cs="Arial"/>
          <w:b/>
          <w:color w:val="000000"/>
        </w:rPr>
        <w:t xml:space="preserve">Does the CEC have a preference WRT languages / platforms used for tools? </w:t>
      </w:r>
      <w:r w:rsidR="003C5C22" w:rsidRPr="006B5F8D">
        <w:rPr>
          <w:rFonts w:ascii="Arial" w:hAnsi="Arial" w:cs="Arial"/>
          <w:b/>
          <w:color w:val="000000"/>
        </w:rPr>
        <w:t>E</w:t>
      </w:r>
      <w:r w:rsidR="00422858" w:rsidRPr="006B5F8D">
        <w:rPr>
          <w:rFonts w:ascii="Arial" w:hAnsi="Arial" w:cs="Arial"/>
          <w:b/>
          <w:color w:val="000000"/>
        </w:rPr>
        <w:t>xcel, Python, R, etc.?</w:t>
      </w:r>
    </w:p>
    <w:p w14:paraId="3DCE9328" w14:textId="474EB6A6" w:rsidR="00422858" w:rsidRPr="00A2120F" w:rsidRDefault="00422858" w:rsidP="001B75F4">
      <w:pPr>
        <w:pStyle w:val="NormalWeb"/>
        <w:rPr>
          <w:rFonts w:ascii="Arial" w:hAnsi="Arial" w:cs="Arial"/>
          <w:color w:val="000000"/>
        </w:rPr>
      </w:pPr>
      <w:r w:rsidRPr="00AC7876">
        <w:rPr>
          <w:rFonts w:ascii="Arial" w:hAnsi="Arial" w:cs="Arial"/>
          <w:color w:val="000000" w:themeColor="text1"/>
        </w:rPr>
        <w:t xml:space="preserve">A39: </w:t>
      </w:r>
      <w:r w:rsidR="4AF4B04C" w:rsidRPr="00AC7876">
        <w:rPr>
          <w:rFonts w:ascii="Arial" w:hAnsi="Arial" w:cs="Arial"/>
          <w:color w:val="000000" w:themeColor="text1"/>
        </w:rPr>
        <w:t>See response to Q5.</w:t>
      </w:r>
      <w:r w:rsidRPr="00AC7876">
        <w:rPr>
          <w:rFonts w:ascii="Arial" w:hAnsi="Arial" w:cs="Arial"/>
          <w:color w:val="000000" w:themeColor="text1"/>
        </w:rPr>
        <w:t xml:space="preserve"> </w:t>
      </w:r>
      <w:r w:rsidR="003C5C22" w:rsidRPr="00AC7876">
        <w:rPr>
          <w:rFonts w:ascii="Arial" w:hAnsi="Arial" w:cs="Arial"/>
          <w:color w:val="000000" w:themeColor="text1"/>
        </w:rPr>
        <w:t xml:space="preserve">The CEC </w:t>
      </w:r>
      <w:r w:rsidR="00CC52B2" w:rsidRPr="00AC7876">
        <w:rPr>
          <w:rFonts w:ascii="Arial" w:hAnsi="Arial" w:cs="Arial"/>
          <w:color w:val="000000" w:themeColor="text1"/>
        </w:rPr>
        <w:t xml:space="preserve">energy demand </w:t>
      </w:r>
      <w:r w:rsidR="003C5C22" w:rsidRPr="00AC7876">
        <w:rPr>
          <w:rFonts w:ascii="Arial" w:hAnsi="Arial" w:cs="Arial"/>
          <w:color w:val="000000" w:themeColor="text1"/>
        </w:rPr>
        <w:t>forecast</w:t>
      </w:r>
      <w:r w:rsidR="00CC52B2" w:rsidRPr="00AC7876">
        <w:rPr>
          <w:rFonts w:ascii="Arial" w:hAnsi="Arial" w:cs="Arial"/>
          <w:color w:val="000000" w:themeColor="text1"/>
        </w:rPr>
        <w:t>ing</w:t>
      </w:r>
      <w:r w:rsidR="003C5C22" w:rsidRPr="00AC7876">
        <w:rPr>
          <w:rFonts w:ascii="Arial" w:hAnsi="Arial" w:cs="Arial"/>
          <w:color w:val="000000" w:themeColor="text1"/>
        </w:rPr>
        <w:t xml:space="preserve"> team primarily uses R and Python</w:t>
      </w:r>
      <w:r w:rsidR="00B1215F" w:rsidRPr="00AC7876">
        <w:rPr>
          <w:rFonts w:ascii="Arial" w:hAnsi="Arial" w:cs="Arial"/>
          <w:color w:val="000000" w:themeColor="text1"/>
        </w:rPr>
        <w:t>.</w:t>
      </w:r>
    </w:p>
    <w:p w14:paraId="76D9A6ED" w14:textId="33AA1584" w:rsidR="00422858" w:rsidRPr="00B23016" w:rsidRDefault="00422858" w:rsidP="001B75F4">
      <w:pPr>
        <w:pStyle w:val="NormalWeb"/>
        <w:rPr>
          <w:rFonts w:ascii="Arial" w:hAnsi="Arial" w:cs="Arial"/>
          <w:b/>
          <w:color w:val="000000"/>
        </w:rPr>
      </w:pPr>
      <w:r w:rsidRPr="00B23016">
        <w:rPr>
          <w:rFonts w:ascii="Arial" w:hAnsi="Arial" w:cs="Arial"/>
          <w:b/>
          <w:color w:val="000000"/>
        </w:rPr>
        <w:t xml:space="preserve">Q40: </w:t>
      </w:r>
      <w:r w:rsidR="009B78BD" w:rsidRPr="00B23016">
        <w:rPr>
          <w:rFonts w:ascii="Arial" w:hAnsi="Arial" w:cs="Arial"/>
          <w:b/>
          <w:color w:val="000000"/>
        </w:rPr>
        <w:t>Is there an option for an existing tool/software to be utilized that would utilize the grant funding to build features necessary to serve the specifics of the grant? In these cases, what are the IP and licensing requirements?</w:t>
      </w:r>
    </w:p>
    <w:p w14:paraId="5F5C5570" w14:textId="1608E403" w:rsidR="009B78BD" w:rsidRPr="00D47322" w:rsidRDefault="009B78BD" w:rsidP="001B75F4">
      <w:pPr>
        <w:pStyle w:val="NormalWeb"/>
        <w:rPr>
          <w:rFonts w:ascii="Arial" w:hAnsi="Arial" w:cs="Arial"/>
          <w:color w:val="000000"/>
        </w:rPr>
      </w:pPr>
      <w:r w:rsidRPr="00B23016">
        <w:rPr>
          <w:rFonts w:ascii="Arial" w:hAnsi="Arial" w:cs="Arial"/>
          <w:color w:val="000000" w:themeColor="text1"/>
        </w:rPr>
        <w:t>A40:</w:t>
      </w:r>
      <w:r w:rsidR="00972691">
        <w:rPr>
          <w:rFonts w:ascii="Arial" w:hAnsi="Arial" w:cs="Arial"/>
          <w:color w:val="000000" w:themeColor="text1"/>
        </w:rPr>
        <w:t xml:space="preserve"> </w:t>
      </w:r>
      <w:r w:rsidR="00C44AD7" w:rsidRPr="10CBE556">
        <w:rPr>
          <w:rFonts w:ascii="Arial" w:hAnsi="Arial" w:cs="Arial"/>
          <w:color w:val="000000" w:themeColor="text1"/>
        </w:rPr>
        <w:t>This is a contract, not a grant.  Funding will be for</w:t>
      </w:r>
      <w:r w:rsidR="00B8399E" w:rsidRPr="10CBE556">
        <w:rPr>
          <w:rFonts w:ascii="Arial" w:hAnsi="Arial" w:cs="Arial"/>
          <w:color w:val="000000" w:themeColor="text1"/>
        </w:rPr>
        <w:t xml:space="preserve"> conducting analysis</w:t>
      </w:r>
      <w:r w:rsidR="00367B76" w:rsidRPr="10CBE556">
        <w:rPr>
          <w:rFonts w:ascii="Arial" w:hAnsi="Arial" w:cs="Arial"/>
          <w:color w:val="000000" w:themeColor="text1"/>
        </w:rPr>
        <w:t xml:space="preserve"> not for developing software. </w:t>
      </w:r>
      <w:r w:rsidR="00BE043B">
        <w:rPr>
          <w:rFonts w:ascii="Arial" w:hAnsi="Arial" w:cs="Arial"/>
          <w:color w:val="000000" w:themeColor="text1"/>
        </w:rPr>
        <w:t xml:space="preserve">Task 2.1 </w:t>
      </w:r>
      <w:r w:rsidR="00B92B27" w:rsidRPr="00BC3A53">
        <w:rPr>
          <w:rFonts w:ascii="Arial" w:hAnsi="Arial" w:cs="Arial"/>
        </w:rPr>
        <w:t xml:space="preserve">describes </w:t>
      </w:r>
      <w:r w:rsidR="00817D7B">
        <w:rPr>
          <w:rFonts w:ascii="Arial" w:hAnsi="Arial" w:cs="Arial"/>
        </w:rPr>
        <w:t xml:space="preserve">the </w:t>
      </w:r>
      <w:r w:rsidR="00B92B27" w:rsidRPr="00BC3A53">
        <w:rPr>
          <w:rFonts w:ascii="Arial" w:hAnsi="Arial" w:cs="Arial"/>
        </w:rPr>
        <w:t xml:space="preserve">analysis </w:t>
      </w:r>
      <w:r w:rsidR="0049648C">
        <w:rPr>
          <w:rFonts w:ascii="Arial" w:hAnsi="Arial" w:cs="Arial"/>
        </w:rPr>
        <w:t>of</w:t>
      </w:r>
      <w:r w:rsidR="007E34E7" w:rsidRPr="007E34E7">
        <w:rPr>
          <w:rFonts w:ascii="Arial" w:hAnsi="Arial" w:cs="Arial"/>
        </w:rPr>
        <w:t xml:space="preserve"> Inform Policy Options</w:t>
      </w:r>
      <w:r w:rsidR="003D046B">
        <w:rPr>
          <w:rFonts w:ascii="Arial" w:hAnsi="Arial" w:cs="Arial"/>
        </w:rPr>
        <w:t xml:space="preserve">. </w:t>
      </w:r>
      <w:r w:rsidR="583D103C" w:rsidRPr="2AB7D8F4">
        <w:rPr>
          <w:rFonts w:ascii="Arial" w:hAnsi="Arial" w:cs="Arial"/>
        </w:rPr>
        <w:t>(</w:t>
      </w:r>
      <w:r w:rsidR="582E4DF8" w:rsidRPr="2AB7D8F4">
        <w:rPr>
          <w:rFonts w:ascii="Arial" w:hAnsi="Arial" w:cs="Arial"/>
        </w:rPr>
        <w:t>Solicitation</w:t>
      </w:r>
      <w:r w:rsidR="003D046B">
        <w:rPr>
          <w:rFonts w:ascii="Arial" w:hAnsi="Arial" w:cs="Arial"/>
        </w:rPr>
        <w:t xml:space="preserve"> manual page 11) </w:t>
      </w:r>
    </w:p>
    <w:p w14:paraId="60938434" w14:textId="1D741652" w:rsidR="009B78BD" w:rsidRPr="00160DB2" w:rsidRDefault="009B78BD" w:rsidP="001B75F4">
      <w:pPr>
        <w:pStyle w:val="NormalWeb"/>
        <w:rPr>
          <w:rFonts w:ascii="Arial" w:hAnsi="Arial" w:cs="Arial"/>
          <w:b/>
          <w:color w:val="000000"/>
        </w:rPr>
      </w:pPr>
      <w:r w:rsidRPr="00160DB2">
        <w:rPr>
          <w:rFonts w:ascii="Arial" w:hAnsi="Arial" w:cs="Arial"/>
          <w:b/>
          <w:color w:val="000000"/>
        </w:rPr>
        <w:t xml:space="preserve">Q41: </w:t>
      </w:r>
      <w:r w:rsidR="00930EBB" w:rsidRPr="00160DB2">
        <w:rPr>
          <w:rFonts w:ascii="Arial" w:hAnsi="Arial" w:cs="Arial"/>
          <w:b/>
          <w:color w:val="000000"/>
        </w:rPr>
        <w:t xml:space="preserve">Will the CEC publish </w:t>
      </w:r>
      <w:r w:rsidR="00687919" w:rsidRPr="00160DB2">
        <w:rPr>
          <w:rFonts w:ascii="Arial" w:hAnsi="Arial" w:cs="Arial"/>
          <w:b/>
          <w:color w:val="000000"/>
        </w:rPr>
        <w:t xml:space="preserve">a </w:t>
      </w:r>
      <w:r w:rsidR="00930EBB" w:rsidRPr="00160DB2">
        <w:rPr>
          <w:rFonts w:ascii="Arial" w:hAnsi="Arial" w:cs="Arial"/>
          <w:b/>
          <w:color w:val="000000"/>
        </w:rPr>
        <w:t>list of pre-bid attendees?</w:t>
      </w:r>
    </w:p>
    <w:p w14:paraId="49AA85F0" w14:textId="17F16FA7" w:rsidR="00930EBB" w:rsidRDefault="00930EBB" w:rsidP="001B75F4">
      <w:pPr>
        <w:pStyle w:val="NormalWeb"/>
        <w:rPr>
          <w:rFonts w:ascii="Arial" w:hAnsi="Arial" w:cs="Arial"/>
          <w:color w:val="000000"/>
        </w:rPr>
      </w:pPr>
      <w:r w:rsidRPr="00160DB2">
        <w:rPr>
          <w:rFonts w:ascii="Arial" w:hAnsi="Arial" w:cs="Arial"/>
          <w:color w:val="000000"/>
        </w:rPr>
        <w:t>A41</w:t>
      </w:r>
      <w:r>
        <w:rPr>
          <w:rFonts w:ascii="Arial" w:hAnsi="Arial" w:cs="Arial"/>
          <w:color w:val="000000"/>
        </w:rPr>
        <w:t xml:space="preserve">: </w:t>
      </w:r>
      <w:r w:rsidR="0058634F">
        <w:rPr>
          <w:rFonts w:ascii="Arial" w:hAnsi="Arial" w:cs="Arial"/>
          <w:color w:val="000000"/>
        </w:rPr>
        <w:t xml:space="preserve">Yes, </w:t>
      </w:r>
      <w:r w:rsidR="002A7C63">
        <w:rPr>
          <w:rFonts w:ascii="Arial" w:hAnsi="Arial" w:cs="Arial"/>
          <w:color w:val="000000"/>
        </w:rPr>
        <w:t xml:space="preserve">the pre-bid attendees </w:t>
      </w:r>
      <w:r w:rsidR="0018086B">
        <w:rPr>
          <w:rFonts w:ascii="Arial" w:hAnsi="Arial" w:cs="Arial"/>
          <w:color w:val="000000"/>
        </w:rPr>
        <w:t xml:space="preserve">have </w:t>
      </w:r>
      <w:r w:rsidR="002A7C63">
        <w:rPr>
          <w:rFonts w:ascii="Arial" w:hAnsi="Arial" w:cs="Arial"/>
          <w:color w:val="000000"/>
        </w:rPr>
        <w:t xml:space="preserve">been posted to the solicitation webpage. </w:t>
      </w:r>
    </w:p>
    <w:p w14:paraId="6B8AE4F1" w14:textId="19550086" w:rsidR="00A10960" w:rsidRDefault="00930EBB" w:rsidP="001B75F4">
      <w:pPr>
        <w:pStyle w:val="NormalWeb"/>
        <w:rPr>
          <w:rFonts w:ascii="Arial" w:hAnsi="Arial" w:cs="Arial"/>
          <w:color w:val="000000" w:themeColor="text1"/>
        </w:rPr>
      </w:pPr>
      <w:r w:rsidRPr="675BF75A">
        <w:rPr>
          <w:rFonts w:ascii="Arial" w:hAnsi="Arial" w:cs="Arial"/>
          <w:b/>
          <w:color w:val="000000" w:themeColor="text1"/>
        </w:rPr>
        <w:t xml:space="preserve">Q42: </w:t>
      </w:r>
      <w:r w:rsidR="7B9E9EE4" w:rsidRPr="675BF75A">
        <w:rPr>
          <w:rFonts w:ascii="Arial" w:hAnsi="Arial" w:cs="Arial"/>
          <w:b/>
          <w:bCs/>
          <w:color w:val="000000" w:themeColor="text1"/>
        </w:rPr>
        <w:t>A</w:t>
      </w:r>
      <w:r w:rsidR="000F3775" w:rsidRPr="675BF75A">
        <w:rPr>
          <w:rFonts w:ascii="Arial" w:hAnsi="Arial" w:cs="Arial"/>
          <w:b/>
          <w:bCs/>
          <w:color w:val="000000" w:themeColor="text1"/>
        </w:rPr>
        <w:t>re</w:t>
      </w:r>
      <w:r w:rsidR="000F3775" w:rsidRPr="675BF75A">
        <w:rPr>
          <w:rFonts w:ascii="Arial" w:hAnsi="Arial" w:cs="Arial"/>
          <w:b/>
          <w:color w:val="000000" w:themeColor="text1"/>
        </w:rPr>
        <w:t xml:space="preserve"> the customers with behind the meter PV, EV</w:t>
      </w:r>
      <w:r w:rsidR="00D31B62" w:rsidRPr="675BF75A">
        <w:rPr>
          <w:rFonts w:ascii="Arial" w:hAnsi="Arial" w:cs="Arial"/>
          <w:b/>
          <w:color w:val="000000" w:themeColor="text1"/>
        </w:rPr>
        <w:t>,</w:t>
      </w:r>
      <w:r w:rsidR="000F3775" w:rsidRPr="675BF75A">
        <w:rPr>
          <w:rFonts w:ascii="Arial" w:hAnsi="Arial" w:cs="Arial"/>
          <w:b/>
          <w:color w:val="000000" w:themeColor="text1"/>
        </w:rPr>
        <w:t xml:space="preserve"> or BES separated out? Or in other words assuming all the usage data is NEM, would you have production meter data for PV (separately metered)?</w:t>
      </w:r>
    </w:p>
    <w:p w14:paraId="7A60CF96" w14:textId="6D01DA5C" w:rsidR="000F3775" w:rsidRPr="00AC7876" w:rsidRDefault="000F3775" w:rsidP="001B75F4">
      <w:pPr>
        <w:pStyle w:val="NormalWeb"/>
        <w:rPr>
          <w:rFonts w:ascii="Arial" w:hAnsi="Arial" w:cs="Arial"/>
          <w:color w:val="000000"/>
        </w:rPr>
      </w:pPr>
      <w:r w:rsidRPr="00AC7876">
        <w:rPr>
          <w:rFonts w:ascii="Arial" w:hAnsi="Arial" w:cs="Arial"/>
          <w:color w:val="000000" w:themeColor="text1"/>
        </w:rPr>
        <w:t xml:space="preserve">A42: </w:t>
      </w:r>
      <w:r w:rsidR="58930B01" w:rsidRPr="00AC7876">
        <w:rPr>
          <w:rFonts w:ascii="Arial" w:hAnsi="Arial" w:cs="Arial"/>
          <w:color w:val="000000" w:themeColor="text1"/>
        </w:rPr>
        <w:t>If a separate meter exists, CEC should have data for both that meter and the main meter.</w:t>
      </w:r>
      <w:r w:rsidR="35926E03" w:rsidRPr="00AC7876">
        <w:rPr>
          <w:rFonts w:ascii="Arial" w:hAnsi="Arial" w:cs="Arial"/>
          <w:color w:val="000000" w:themeColor="text1"/>
        </w:rPr>
        <w:t xml:space="preserve"> In all cases, NEM customers are identified with a flag.</w:t>
      </w:r>
    </w:p>
    <w:p w14:paraId="6354D0E4" w14:textId="77074295" w:rsidR="000F3775" w:rsidRPr="00DD032A" w:rsidRDefault="00663646" w:rsidP="001B75F4">
      <w:pPr>
        <w:pStyle w:val="NormalWeb"/>
        <w:rPr>
          <w:rFonts w:ascii="Arial" w:hAnsi="Arial" w:cs="Arial"/>
          <w:b/>
          <w:color w:val="000000"/>
        </w:rPr>
      </w:pPr>
      <w:r w:rsidRPr="00DD032A">
        <w:rPr>
          <w:rFonts w:ascii="Arial" w:hAnsi="Arial" w:cs="Arial"/>
          <w:b/>
          <w:color w:val="000000"/>
        </w:rPr>
        <w:t xml:space="preserve">Q43: </w:t>
      </w:r>
      <w:r w:rsidR="004D0E4F" w:rsidRPr="00DD032A">
        <w:rPr>
          <w:rFonts w:ascii="Arial" w:hAnsi="Arial" w:cs="Arial"/>
          <w:b/>
          <w:color w:val="000000"/>
        </w:rPr>
        <w:t>Searching the RFP shows no instances of commercial sector analysis. Is this mainly analytics for the residential sector or are you wanting broader coverage?</w:t>
      </w:r>
    </w:p>
    <w:p w14:paraId="6D6DE43C" w14:textId="4454205F" w:rsidR="004D0E4F" w:rsidRPr="001E65C6" w:rsidRDefault="004D0E4F" w:rsidP="001B75F4">
      <w:pPr>
        <w:pStyle w:val="NormalWeb"/>
        <w:rPr>
          <w:rFonts w:ascii="Arial" w:hAnsi="Arial" w:cs="Arial"/>
          <w:color w:val="000000"/>
        </w:rPr>
      </w:pPr>
      <w:r w:rsidRPr="00DD032A">
        <w:rPr>
          <w:rFonts w:ascii="Arial" w:hAnsi="Arial" w:cs="Arial"/>
          <w:color w:val="000000"/>
        </w:rPr>
        <w:t>A43</w:t>
      </w:r>
      <w:r>
        <w:rPr>
          <w:rFonts w:ascii="Arial" w:hAnsi="Arial" w:cs="Arial"/>
          <w:color w:val="000000"/>
        </w:rPr>
        <w:t xml:space="preserve">: </w:t>
      </w:r>
      <w:r w:rsidR="00C4779B">
        <w:rPr>
          <w:rFonts w:ascii="Arial" w:hAnsi="Arial" w:cs="Arial"/>
          <w:color w:val="000000"/>
        </w:rPr>
        <w:t>Unless specified</w:t>
      </w:r>
      <w:r w:rsidR="00AD43BE">
        <w:rPr>
          <w:rFonts w:ascii="Arial" w:hAnsi="Arial" w:cs="Arial"/>
          <w:color w:val="000000"/>
        </w:rPr>
        <w:t xml:space="preserve">, </w:t>
      </w:r>
      <w:r w:rsidR="001E65C6">
        <w:rPr>
          <w:rFonts w:ascii="Arial" w:hAnsi="Arial" w:cs="Arial"/>
          <w:color w:val="000000"/>
        </w:rPr>
        <w:t xml:space="preserve">analyses </w:t>
      </w:r>
      <w:r w:rsidR="00C4779B">
        <w:rPr>
          <w:rFonts w:ascii="Arial" w:hAnsi="Arial" w:cs="Arial"/>
          <w:color w:val="000000"/>
        </w:rPr>
        <w:t>include</w:t>
      </w:r>
      <w:r w:rsidR="001E65C6">
        <w:rPr>
          <w:rFonts w:ascii="Arial" w:hAnsi="Arial" w:cs="Arial"/>
          <w:color w:val="000000"/>
        </w:rPr>
        <w:t xml:space="preserve"> all sectors</w:t>
      </w:r>
      <w:r w:rsidR="00013F6A">
        <w:rPr>
          <w:rFonts w:ascii="Arial" w:hAnsi="Arial" w:cs="Arial"/>
          <w:color w:val="000000"/>
        </w:rPr>
        <w:t>: residential, commercial, industrial, and agricultural</w:t>
      </w:r>
      <w:r w:rsidR="00066AEE">
        <w:rPr>
          <w:rFonts w:ascii="Arial" w:hAnsi="Arial" w:cs="Arial"/>
          <w:color w:val="000000"/>
        </w:rPr>
        <w:t>.</w:t>
      </w:r>
    </w:p>
    <w:sectPr w:rsidR="004D0E4F" w:rsidRPr="001E65C6" w:rsidSect="00750A26">
      <w:footerReference w:type="default" r:id="rId12"/>
      <w:headerReference w:type="first" r:id="rId13"/>
      <w:footerReference w:type="first" r:id="rId14"/>
      <w:pgSz w:w="12240" w:h="15840"/>
      <w:pgMar w:top="1530" w:right="1800" w:bottom="1440" w:left="1800" w:header="4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FF3B" w14:textId="77777777" w:rsidR="00425C34" w:rsidRDefault="00425C34" w:rsidP="00F86D2B">
      <w:r>
        <w:separator/>
      </w:r>
    </w:p>
  </w:endnote>
  <w:endnote w:type="continuationSeparator" w:id="0">
    <w:p w14:paraId="74DB6111" w14:textId="77777777" w:rsidR="00425C34" w:rsidRDefault="00425C34" w:rsidP="00F86D2B">
      <w:r>
        <w:continuationSeparator/>
      </w:r>
    </w:p>
  </w:endnote>
  <w:endnote w:type="continuationNotice" w:id="1">
    <w:p w14:paraId="5209BB25" w14:textId="77777777" w:rsidR="00425C34" w:rsidRDefault="00425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FE9B" w14:textId="416FA5AD" w:rsidR="006B5673" w:rsidRPr="00E61740" w:rsidRDefault="00162870">
    <w:pPr>
      <w:pStyle w:val="Footer"/>
      <w:rPr>
        <w:rFonts w:ascii="Arial" w:hAnsi="Arial" w:cs="Arial"/>
        <w:sz w:val="20"/>
        <w:szCs w:val="20"/>
      </w:rPr>
    </w:pPr>
    <w:r w:rsidRPr="00E61740">
      <w:rPr>
        <w:rFonts w:ascii="Arial" w:hAnsi="Arial" w:cs="Arial"/>
        <w:sz w:val="20"/>
        <w:szCs w:val="20"/>
      </w:rPr>
      <w:t>J</w:t>
    </w:r>
    <w:r w:rsidR="00AA5D9F" w:rsidRPr="00E61740">
      <w:rPr>
        <w:rFonts w:ascii="Arial" w:hAnsi="Arial" w:cs="Arial"/>
        <w:sz w:val="20"/>
        <w:szCs w:val="20"/>
      </w:rPr>
      <w:t>une</w:t>
    </w:r>
    <w:r w:rsidR="006B5673" w:rsidRPr="00E61740">
      <w:rPr>
        <w:rFonts w:ascii="Arial" w:hAnsi="Arial" w:cs="Arial"/>
        <w:sz w:val="20"/>
        <w:szCs w:val="20"/>
      </w:rPr>
      <w:t xml:space="preserve"> 202</w:t>
    </w:r>
    <w:r w:rsidRPr="00E61740">
      <w:rPr>
        <w:rFonts w:ascii="Arial" w:hAnsi="Arial" w:cs="Arial"/>
        <w:sz w:val="20"/>
        <w:szCs w:val="20"/>
      </w:rPr>
      <w:t>3</w:t>
    </w:r>
    <w:r w:rsidR="006B5673" w:rsidRPr="00E61740">
      <w:rPr>
        <w:rFonts w:ascii="Arial" w:hAnsi="Arial" w:cs="Arial"/>
        <w:sz w:val="20"/>
        <w:szCs w:val="20"/>
      </w:rPr>
      <w:tab/>
      <w:t xml:space="preserve">Page </w:t>
    </w:r>
    <w:r w:rsidR="006B5673" w:rsidRPr="00E61740">
      <w:rPr>
        <w:rFonts w:ascii="Arial" w:hAnsi="Arial" w:cs="Arial"/>
        <w:sz w:val="20"/>
        <w:szCs w:val="20"/>
      </w:rPr>
      <w:fldChar w:fldCharType="begin"/>
    </w:r>
    <w:r w:rsidR="006B5673" w:rsidRPr="00E61740">
      <w:rPr>
        <w:rFonts w:ascii="Arial" w:hAnsi="Arial" w:cs="Arial"/>
        <w:sz w:val="20"/>
        <w:szCs w:val="20"/>
      </w:rPr>
      <w:instrText xml:space="preserve"> PAGE  \* Arabic  \* MERGEFORMAT </w:instrText>
    </w:r>
    <w:r w:rsidR="006B5673" w:rsidRPr="00E61740">
      <w:rPr>
        <w:rFonts w:ascii="Arial" w:hAnsi="Arial" w:cs="Arial"/>
        <w:sz w:val="20"/>
        <w:szCs w:val="20"/>
      </w:rPr>
      <w:fldChar w:fldCharType="separate"/>
    </w:r>
    <w:r w:rsidR="006B5673" w:rsidRPr="00E61740">
      <w:rPr>
        <w:rFonts w:ascii="Arial" w:hAnsi="Arial" w:cs="Arial"/>
        <w:sz w:val="20"/>
        <w:szCs w:val="20"/>
      </w:rPr>
      <w:t>2</w:t>
    </w:r>
    <w:r w:rsidR="006B5673" w:rsidRPr="00E61740">
      <w:rPr>
        <w:rFonts w:ascii="Arial" w:hAnsi="Arial" w:cs="Arial"/>
        <w:sz w:val="20"/>
        <w:szCs w:val="20"/>
      </w:rPr>
      <w:fldChar w:fldCharType="end"/>
    </w:r>
    <w:r w:rsidR="006B5673" w:rsidRPr="00E61740">
      <w:rPr>
        <w:rFonts w:ascii="Arial" w:hAnsi="Arial" w:cs="Arial"/>
        <w:sz w:val="20"/>
        <w:szCs w:val="20"/>
      </w:rPr>
      <w:t xml:space="preserve"> of </w:t>
    </w:r>
    <w:r w:rsidR="006B5673" w:rsidRPr="00E61740">
      <w:rPr>
        <w:rFonts w:ascii="Arial" w:hAnsi="Arial" w:cs="Arial"/>
        <w:sz w:val="20"/>
        <w:szCs w:val="20"/>
      </w:rPr>
      <w:fldChar w:fldCharType="begin"/>
    </w:r>
    <w:r w:rsidR="006B5673" w:rsidRPr="00E61740">
      <w:rPr>
        <w:rFonts w:ascii="Arial" w:hAnsi="Arial" w:cs="Arial"/>
        <w:sz w:val="20"/>
        <w:szCs w:val="20"/>
      </w:rPr>
      <w:instrText xml:space="preserve"> NUMPAGES  \* Arabic  \* MERGEFORMAT </w:instrText>
    </w:r>
    <w:r w:rsidR="006B5673" w:rsidRPr="00E61740">
      <w:rPr>
        <w:rFonts w:ascii="Arial" w:hAnsi="Arial" w:cs="Arial"/>
        <w:sz w:val="20"/>
        <w:szCs w:val="20"/>
      </w:rPr>
      <w:fldChar w:fldCharType="separate"/>
    </w:r>
    <w:r w:rsidR="006B5673" w:rsidRPr="00E61740">
      <w:rPr>
        <w:rFonts w:ascii="Arial" w:hAnsi="Arial" w:cs="Arial"/>
        <w:sz w:val="20"/>
        <w:szCs w:val="20"/>
      </w:rPr>
      <w:t>3</w:t>
    </w:r>
    <w:r w:rsidR="006B5673" w:rsidRPr="00E61740">
      <w:rPr>
        <w:rFonts w:ascii="Arial" w:hAnsi="Arial" w:cs="Arial"/>
        <w:sz w:val="20"/>
        <w:szCs w:val="20"/>
      </w:rPr>
      <w:fldChar w:fldCharType="end"/>
    </w:r>
    <w:r w:rsidR="006B5673" w:rsidRPr="00E61740">
      <w:rPr>
        <w:rFonts w:ascii="Arial" w:hAnsi="Arial" w:cs="Arial"/>
        <w:sz w:val="20"/>
        <w:szCs w:val="20"/>
      </w:rPr>
      <w:tab/>
      <w:t>RFP-22-80</w:t>
    </w:r>
    <w:r w:rsidR="00AA5D9F" w:rsidRPr="00E61740">
      <w:rPr>
        <w:rFonts w:ascii="Arial" w:hAnsi="Arial" w:cs="Arial"/>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20458428" w:rsidR="002D11A5" w:rsidRDefault="00E95AA9" w:rsidP="002D11A5">
    <w:pPr>
      <w:pStyle w:val="Footer"/>
      <w:ind w:hanging="1800"/>
    </w:pPr>
    <w:r>
      <w:rPr>
        <w:noProof/>
      </w:rPr>
      <w:drawing>
        <wp:inline distT="0" distB="0" distL="0" distR="0" wp14:anchorId="4CC05A24" wp14:editId="3B78DAB8">
          <wp:extent cx="7762875" cy="1033780"/>
          <wp:effectExtent l="0" t="0" r="9525" b="0"/>
          <wp:docPr id="76" name="Picture 76"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9325" w14:textId="77777777" w:rsidR="00425C34" w:rsidRDefault="00425C34" w:rsidP="00F86D2B">
      <w:r>
        <w:separator/>
      </w:r>
    </w:p>
  </w:footnote>
  <w:footnote w:type="continuationSeparator" w:id="0">
    <w:p w14:paraId="70A15007" w14:textId="77777777" w:rsidR="00425C34" w:rsidRDefault="00425C34" w:rsidP="00F86D2B">
      <w:r>
        <w:continuationSeparator/>
      </w:r>
    </w:p>
  </w:footnote>
  <w:footnote w:type="continuationNotice" w:id="1">
    <w:p w14:paraId="3773CECC" w14:textId="77777777" w:rsidR="00425C34" w:rsidRDefault="00425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5D77D6A9" w:rsidR="00C01C97" w:rsidRDefault="00C01C97" w:rsidP="002D11A5">
    <w:pPr>
      <w:pStyle w:val="Header"/>
      <w:ind w:hanging="1800"/>
    </w:pPr>
  </w:p>
  <w:p w14:paraId="0CC19A77" w14:textId="451809B1" w:rsidR="00E210F6" w:rsidRDefault="00891410" w:rsidP="002D11A5">
    <w:pPr>
      <w:pStyle w:val="Header"/>
      <w:ind w:hanging="1800"/>
    </w:pPr>
    <w:r>
      <w:rPr>
        <w:noProof/>
      </w:rPr>
      <w:drawing>
        <wp:inline distT="0" distB="0" distL="0" distR="0" wp14:anchorId="59ACF5EB" wp14:editId="1F69CB68">
          <wp:extent cx="7465625" cy="978010"/>
          <wp:effectExtent l="0" t="0" r="2540" b="0"/>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1203C"/>
    <w:multiLevelType w:val="hybridMultilevel"/>
    <w:tmpl w:val="CFEC3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90ACB"/>
    <w:multiLevelType w:val="hybridMultilevel"/>
    <w:tmpl w:val="FFFFFFFF"/>
    <w:lvl w:ilvl="0" w:tplc="C9A667BE">
      <w:start w:val="1"/>
      <w:numFmt w:val="lowerLetter"/>
      <w:lvlText w:val="%1."/>
      <w:lvlJc w:val="left"/>
      <w:pPr>
        <w:ind w:left="720" w:hanging="360"/>
      </w:pPr>
    </w:lvl>
    <w:lvl w:ilvl="1" w:tplc="6C9E66FC">
      <w:start w:val="1"/>
      <w:numFmt w:val="lowerLetter"/>
      <w:lvlText w:val="%2."/>
      <w:lvlJc w:val="left"/>
      <w:pPr>
        <w:ind w:left="1440" w:hanging="360"/>
      </w:pPr>
    </w:lvl>
    <w:lvl w:ilvl="2" w:tplc="6540E02A">
      <w:start w:val="1"/>
      <w:numFmt w:val="lowerRoman"/>
      <w:lvlText w:val="%3."/>
      <w:lvlJc w:val="right"/>
      <w:pPr>
        <w:ind w:left="2160" w:hanging="180"/>
      </w:pPr>
    </w:lvl>
    <w:lvl w:ilvl="3" w:tplc="2F0A0480">
      <w:start w:val="1"/>
      <w:numFmt w:val="decimal"/>
      <w:lvlText w:val="%4."/>
      <w:lvlJc w:val="left"/>
      <w:pPr>
        <w:ind w:left="2880" w:hanging="360"/>
      </w:pPr>
    </w:lvl>
    <w:lvl w:ilvl="4" w:tplc="E7BA6CB6">
      <w:start w:val="1"/>
      <w:numFmt w:val="lowerLetter"/>
      <w:lvlText w:val="%5."/>
      <w:lvlJc w:val="left"/>
      <w:pPr>
        <w:ind w:left="3600" w:hanging="360"/>
      </w:pPr>
    </w:lvl>
    <w:lvl w:ilvl="5" w:tplc="1A742D0A">
      <w:start w:val="1"/>
      <w:numFmt w:val="lowerRoman"/>
      <w:lvlText w:val="%6."/>
      <w:lvlJc w:val="right"/>
      <w:pPr>
        <w:ind w:left="4320" w:hanging="180"/>
      </w:pPr>
    </w:lvl>
    <w:lvl w:ilvl="6" w:tplc="681A14FA">
      <w:start w:val="1"/>
      <w:numFmt w:val="decimal"/>
      <w:lvlText w:val="%7."/>
      <w:lvlJc w:val="left"/>
      <w:pPr>
        <w:ind w:left="5040" w:hanging="360"/>
      </w:pPr>
    </w:lvl>
    <w:lvl w:ilvl="7" w:tplc="1E38AE34">
      <w:start w:val="1"/>
      <w:numFmt w:val="lowerLetter"/>
      <w:lvlText w:val="%8."/>
      <w:lvlJc w:val="left"/>
      <w:pPr>
        <w:ind w:left="5760" w:hanging="360"/>
      </w:pPr>
    </w:lvl>
    <w:lvl w:ilvl="8" w:tplc="717E8616">
      <w:start w:val="1"/>
      <w:numFmt w:val="lowerRoman"/>
      <w:lvlText w:val="%9."/>
      <w:lvlJc w:val="right"/>
      <w:pPr>
        <w:ind w:left="6480" w:hanging="180"/>
      </w:pPr>
    </w:lvl>
  </w:abstractNum>
  <w:abstractNum w:abstractNumId="3" w15:restartNumberingAfterBreak="0">
    <w:nsid w:val="29B369B8"/>
    <w:multiLevelType w:val="multilevel"/>
    <w:tmpl w:val="2B78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F1AE4"/>
    <w:multiLevelType w:val="hybridMultilevel"/>
    <w:tmpl w:val="B0507FEA"/>
    <w:lvl w:ilvl="0" w:tplc="F9502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485282"/>
    <w:multiLevelType w:val="hybridMultilevel"/>
    <w:tmpl w:val="3A08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90477"/>
    <w:multiLevelType w:val="hybridMultilevel"/>
    <w:tmpl w:val="FBBAA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C795A"/>
    <w:multiLevelType w:val="hybridMultilevel"/>
    <w:tmpl w:val="E402E0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0A7DD6"/>
    <w:multiLevelType w:val="hybridMultilevel"/>
    <w:tmpl w:val="D7D485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C01FB"/>
    <w:multiLevelType w:val="hybridMultilevel"/>
    <w:tmpl w:val="7C9A8C34"/>
    <w:lvl w:ilvl="0" w:tplc="095E9BFE">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0241B"/>
    <w:multiLevelType w:val="hybridMultilevel"/>
    <w:tmpl w:val="3EB285B6"/>
    <w:lvl w:ilvl="0" w:tplc="F5AEDB4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89609">
    <w:abstractNumId w:val="0"/>
  </w:num>
  <w:num w:numId="2" w16cid:durableId="1877959888">
    <w:abstractNumId w:val="8"/>
  </w:num>
  <w:num w:numId="3" w16cid:durableId="205720803">
    <w:abstractNumId w:val="3"/>
  </w:num>
  <w:num w:numId="4" w16cid:durableId="1264074373">
    <w:abstractNumId w:val="5"/>
  </w:num>
  <w:num w:numId="5" w16cid:durableId="10369328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1035007">
    <w:abstractNumId w:val="4"/>
  </w:num>
  <w:num w:numId="7" w16cid:durableId="199632447">
    <w:abstractNumId w:val="1"/>
  </w:num>
  <w:num w:numId="8" w16cid:durableId="240338307">
    <w:abstractNumId w:val="10"/>
  </w:num>
  <w:num w:numId="9" w16cid:durableId="144711612">
    <w:abstractNumId w:val="2"/>
  </w:num>
  <w:num w:numId="10" w16cid:durableId="1721707749">
    <w:abstractNumId w:val="6"/>
  </w:num>
  <w:num w:numId="11" w16cid:durableId="20324152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4EA7"/>
    <w:rsid w:val="0000648E"/>
    <w:rsid w:val="00006B6A"/>
    <w:rsid w:val="00013F6A"/>
    <w:rsid w:val="00015969"/>
    <w:rsid w:val="00016F9E"/>
    <w:rsid w:val="00023D8A"/>
    <w:rsid w:val="00027125"/>
    <w:rsid w:val="00036FB0"/>
    <w:rsid w:val="000410F4"/>
    <w:rsid w:val="00041D4C"/>
    <w:rsid w:val="00041F3D"/>
    <w:rsid w:val="00042186"/>
    <w:rsid w:val="00044BEC"/>
    <w:rsid w:val="000451DC"/>
    <w:rsid w:val="00050F02"/>
    <w:rsid w:val="000549BE"/>
    <w:rsid w:val="000557AC"/>
    <w:rsid w:val="000562E3"/>
    <w:rsid w:val="0006092F"/>
    <w:rsid w:val="00063B9D"/>
    <w:rsid w:val="000644B9"/>
    <w:rsid w:val="00064964"/>
    <w:rsid w:val="00064EA4"/>
    <w:rsid w:val="00066AEE"/>
    <w:rsid w:val="00070975"/>
    <w:rsid w:val="00070DE5"/>
    <w:rsid w:val="00071396"/>
    <w:rsid w:val="00075A2B"/>
    <w:rsid w:val="00085ACF"/>
    <w:rsid w:val="0009064B"/>
    <w:rsid w:val="00092E5A"/>
    <w:rsid w:val="000972B4"/>
    <w:rsid w:val="000A1C67"/>
    <w:rsid w:val="000A4109"/>
    <w:rsid w:val="000A44E7"/>
    <w:rsid w:val="000A4902"/>
    <w:rsid w:val="000A6CE7"/>
    <w:rsid w:val="000B139C"/>
    <w:rsid w:val="000B3FBF"/>
    <w:rsid w:val="000B65A3"/>
    <w:rsid w:val="000C3E6B"/>
    <w:rsid w:val="000C6005"/>
    <w:rsid w:val="000D1296"/>
    <w:rsid w:val="000D2311"/>
    <w:rsid w:val="000D2480"/>
    <w:rsid w:val="000D3F99"/>
    <w:rsid w:val="000D5AEF"/>
    <w:rsid w:val="000D698D"/>
    <w:rsid w:val="000D77D4"/>
    <w:rsid w:val="000D7C7E"/>
    <w:rsid w:val="000E193D"/>
    <w:rsid w:val="000E31D6"/>
    <w:rsid w:val="000E5F7A"/>
    <w:rsid w:val="000F264C"/>
    <w:rsid w:val="000F3775"/>
    <w:rsid w:val="000F662C"/>
    <w:rsid w:val="000F6EE4"/>
    <w:rsid w:val="00102EB7"/>
    <w:rsid w:val="00103353"/>
    <w:rsid w:val="00105BAC"/>
    <w:rsid w:val="00105F92"/>
    <w:rsid w:val="00111D63"/>
    <w:rsid w:val="0011705E"/>
    <w:rsid w:val="00121A4A"/>
    <w:rsid w:val="001221D3"/>
    <w:rsid w:val="00125DD8"/>
    <w:rsid w:val="0014043C"/>
    <w:rsid w:val="001416DA"/>
    <w:rsid w:val="001422F7"/>
    <w:rsid w:val="00143FA0"/>
    <w:rsid w:val="0014731B"/>
    <w:rsid w:val="00154800"/>
    <w:rsid w:val="001600D0"/>
    <w:rsid w:val="00160DB2"/>
    <w:rsid w:val="00162516"/>
    <w:rsid w:val="00162870"/>
    <w:rsid w:val="00165E7E"/>
    <w:rsid w:val="001666E6"/>
    <w:rsid w:val="001676E4"/>
    <w:rsid w:val="00171BAE"/>
    <w:rsid w:val="001729BC"/>
    <w:rsid w:val="00172D8B"/>
    <w:rsid w:val="00176FD1"/>
    <w:rsid w:val="0018000A"/>
    <w:rsid w:val="001800AC"/>
    <w:rsid w:val="0018086B"/>
    <w:rsid w:val="00180874"/>
    <w:rsid w:val="001824AE"/>
    <w:rsid w:val="00182B5B"/>
    <w:rsid w:val="00184F6F"/>
    <w:rsid w:val="0018563E"/>
    <w:rsid w:val="00187BC2"/>
    <w:rsid w:val="0018B66E"/>
    <w:rsid w:val="00193658"/>
    <w:rsid w:val="00196618"/>
    <w:rsid w:val="001A243E"/>
    <w:rsid w:val="001A6EBF"/>
    <w:rsid w:val="001A7214"/>
    <w:rsid w:val="001B2B40"/>
    <w:rsid w:val="001B401A"/>
    <w:rsid w:val="001B5979"/>
    <w:rsid w:val="001B6FA0"/>
    <w:rsid w:val="001B70B7"/>
    <w:rsid w:val="001B75F4"/>
    <w:rsid w:val="001C0E33"/>
    <w:rsid w:val="001C16BF"/>
    <w:rsid w:val="001C7465"/>
    <w:rsid w:val="001D414D"/>
    <w:rsid w:val="001D4C52"/>
    <w:rsid w:val="001D6DBE"/>
    <w:rsid w:val="001D6E15"/>
    <w:rsid w:val="001E0639"/>
    <w:rsid w:val="001E3860"/>
    <w:rsid w:val="001E47E4"/>
    <w:rsid w:val="001E65C6"/>
    <w:rsid w:val="001F236E"/>
    <w:rsid w:val="001F4951"/>
    <w:rsid w:val="001F62F3"/>
    <w:rsid w:val="001F7CEE"/>
    <w:rsid w:val="002016C1"/>
    <w:rsid w:val="00203587"/>
    <w:rsid w:val="0021687A"/>
    <w:rsid w:val="002174EE"/>
    <w:rsid w:val="0022071E"/>
    <w:rsid w:val="00220E3C"/>
    <w:rsid w:val="00231FE1"/>
    <w:rsid w:val="00235167"/>
    <w:rsid w:val="00241FDE"/>
    <w:rsid w:val="00245580"/>
    <w:rsid w:val="00255119"/>
    <w:rsid w:val="00266ACE"/>
    <w:rsid w:val="002672B4"/>
    <w:rsid w:val="00272EE0"/>
    <w:rsid w:val="002747CF"/>
    <w:rsid w:val="00274E32"/>
    <w:rsid w:val="002802D2"/>
    <w:rsid w:val="00284CBF"/>
    <w:rsid w:val="0029523F"/>
    <w:rsid w:val="002965D0"/>
    <w:rsid w:val="002A329D"/>
    <w:rsid w:val="002A420E"/>
    <w:rsid w:val="002A4B27"/>
    <w:rsid w:val="002A5F7A"/>
    <w:rsid w:val="002A7C63"/>
    <w:rsid w:val="002B05A1"/>
    <w:rsid w:val="002B6182"/>
    <w:rsid w:val="002C3FB3"/>
    <w:rsid w:val="002D11A5"/>
    <w:rsid w:val="002D27AD"/>
    <w:rsid w:val="002D3B5D"/>
    <w:rsid w:val="002D5DFF"/>
    <w:rsid w:val="00300FB1"/>
    <w:rsid w:val="00301AC0"/>
    <w:rsid w:val="00301FC2"/>
    <w:rsid w:val="00302846"/>
    <w:rsid w:val="00306C82"/>
    <w:rsid w:val="003073D0"/>
    <w:rsid w:val="00310258"/>
    <w:rsid w:val="003223B4"/>
    <w:rsid w:val="00323578"/>
    <w:rsid w:val="00326768"/>
    <w:rsid w:val="0032677F"/>
    <w:rsid w:val="00332502"/>
    <w:rsid w:val="003328A0"/>
    <w:rsid w:val="00334197"/>
    <w:rsid w:val="003364B3"/>
    <w:rsid w:val="00341EBF"/>
    <w:rsid w:val="00342015"/>
    <w:rsid w:val="00342732"/>
    <w:rsid w:val="00343A8B"/>
    <w:rsid w:val="00345C90"/>
    <w:rsid w:val="00345E98"/>
    <w:rsid w:val="00350538"/>
    <w:rsid w:val="003534C3"/>
    <w:rsid w:val="0035419A"/>
    <w:rsid w:val="00364E7C"/>
    <w:rsid w:val="00366247"/>
    <w:rsid w:val="00367B76"/>
    <w:rsid w:val="00371755"/>
    <w:rsid w:val="00382579"/>
    <w:rsid w:val="00385FC0"/>
    <w:rsid w:val="00387658"/>
    <w:rsid w:val="00390F82"/>
    <w:rsid w:val="00393470"/>
    <w:rsid w:val="003952C8"/>
    <w:rsid w:val="003A0C4A"/>
    <w:rsid w:val="003A1926"/>
    <w:rsid w:val="003A351C"/>
    <w:rsid w:val="003B6F75"/>
    <w:rsid w:val="003B7962"/>
    <w:rsid w:val="003C2B5D"/>
    <w:rsid w:val="003C5C22"/>
    <w:rsid w:val="003C5DB2"/>
    <w:rsid w:val="003D046B"/>
    <w:rsid w:val="003D1882"/>
    <w:rsid w:val="003D4C9B"/>
    <w:rsid w:val="003E0AD6"/>
    <w:rsid w:val="003E0D2D"/>
    <w:rsid w:val="003E3D50"/>
    <w:rsid w:val="003E404F"/>
    <w:rsid w:val="003F0CF5"/>
    <w:rsid w:val="003F746C"/>
    <w:rsid w:val="004001D7"/>
    <w:rsid w:val="00406AAA"/>
    <w:rsid w:val="00406AFB"/>
    <w:rsid w:val="00407B85"/>
    <w:rsid w:val="00410AC7"/>
    <w:rsid w:val="00410B55"/>
    <w:rsid w:val="00410FAF"/>
    <w:rsid w:val="004121AA"/>
    <w:rsid w:val="00413446"/>
    <w:rsid w:val="004154D2"/>
    <w:rsid w:val="0041559E"/>
    <w:rsid w:val="00415DE9"/>
    <w:rsid w:val="00417DB4"/>
    <w:rsid w:val="00422858"/>
    <w:rsid w:val="00425C34"/>
    <w:rsid w:val="004274CC"/>
    <w:rsid w:val="00430859"/>
    <w:rsid w:val="00431420"/>
    <w:rsid w:val="00431E22"/>
    <w:rsid w:val="0043370D"/>
    <w:rsid w:val="00437068"/>
    <w:rsid w:val="00437411"/>
    <w:rsid w:val="004379A5"/>
    <w:rsid w:val="00437D5F"/>
    <w:rsid w:val="004419CA"/>
    <w:rsid w:val="004476E8"/>
    <w:rsid w:val="004504D5"/>
    <w:rsid w:val="004568B7"/>
    <w:rsid w:val="004569DC"/>
    <w:rsid w:val="00460A66"/>
    <w:rsid w:val="00462340"/>
    <w:rsid w:val="0046328D"/>
    <w:rsid w:val="00463291"/>
    <w:rsid w:val="00464BFF"/>
    <w:rsid w:val="00475EA8"/>
    <w:rsid w:val="00477E0F"/>
    <w:rsid w:val="00486431"/>
    <w:rsid w:val="00490B33"/>
    <w:rsid w:val="00493781"/>
    <w:rsid w:val="004961C0"/>
    <w:rsid w:val="0049648C"/>
    <w:rsid w:val="0049697C"/>
    <w:rsid w:val="00496BA5"/>
    <w:rsid w:val="004A1AAA"/>
    <w:rsid w:val="004A4C18"/>
    <w:rsid w:val="004B1B09"/>
    <w:rsid w:val="004B39F7"/>
    <w:rsid w:val="004C1518"/>
    <w:rsid w:val="004C5B6B"/>
    <w:rsid w:val="004C5F37"/>
    <w:rsid w:val="004C67B9"/>
    <w:rsid w:val="004C6891"/>
    <w:rsid w:val="004D0E4F"/>
    <w:rsid w:val="004D128F"/>
    <w:rsid w:val="004D3F56"/>
    <w:rsid w:val="004D4078"/>
    <w:rsid w:val="004D40D3"/>
    <w:rsid w:val="004D558A"/>
    <w:rsid w:val="004D5C89"/>
    <w:rsid w:val="004E39C5"/>
    <w:rsid w:val="004E3AF5"/>
    <w:rsid w:val="004E5CD8"/>
    <w:rsid w:val="004E5F33"/>
    <w:rsid w:val="004E7A9D"/>
    <w:rsid w:val="004F1C16"/>
    <w:rsid w:val="004F72A5"/>
    <w:rsid w:val="00502F99"/>
    <w:rsid w:val="005072C8"/>
    <w:rsid w:val="005100D5"/>
    <w:rsid w:val="005120A9"/>
    <w:rsid w:val="00514E01"/>
    <w:rsid w:val="0051526B"/>
    <w:rsid w:val="00515D6E"/>
    <w:rsid w:val="0051611D"/>
    <w:rsid w:val="0051691E"/>
    <w:rsid w:val="005203C7"/>
    <w:rsid w:val="00520ACB"/>
    <w:rsid w:val="00520F48"/>
    <w:rsid w:val="00524540"/>
    <w:rsid w:val="00524EA9"/>
    <w:rsid w:val="00525C41"/>
    <w:rsid w:val="00525E2C"/>
    <w:rsid w:val="00527817"/>
    <w:rsid w:val="0053332B"/>
    <w:rsid w:val="005336A9"/>
    <w:rsid w:val="00534E0A"/>
    <w:rsid w:val="0053654F"/>
    <w:rsid w:val="00537F1B"/>
    <w:rsid w:val="00537FE7"/>
    <w:rsid w:val="00544B4D"/>
    <w:rsid w:val="00545471"/>
    <w:rsid w:val="005511B3"/>
    <w:rsid w:val="005568CA"/>
    <w:rsid w:val="00566D9C"/>
    <w:rsid w:val="00567C15"/>
    <w:rsid w:val="00572FB2"/>
    <w:rsid w:val="00577D95"/>
    <w:rsid w:val="00580D4B"/>
    <w:rsid w:val="00581A75"/>
    <w:rsid w:val="0058634F"/>
    <w:rsid w:val="00587E7E"/>
    <w:rsid w:val="00592633"/>
    <w:rsid w:val="0059609D"/>
    <w:rsid w:val="00597868"/>
    <w:rsid w:val="005A28FE"/>
    <w:rsid w:val="005A521B"/>
    <w:rsid w:val="005B0A92"/>
    <w:rsid w:val="005B191C"/>
    <w:rsid w:val="005B74C9"/>
    <w:rsid w:val="005C0022"/>
    <w:rsid w:val="005C0083"/>
    <w:rsid w:val="005C52BA"/>
    <w:rsid w:val="005D072D"/>
    <w:rsid w:val="005D0855"/>
    <w:rsid w:val="005D20CD"/>
    <w:rsid w:val="005D240A"/>
    <w:rsid w:val="005E087B"/>
    <w:rsid w:val="005E0DE9"/>
    <w:rsid w:val="005E26CF"/>
    <w:rsid w:val="005E55E3"/>
    <w:rsid w:val="005E6FA2"/>
    <w:rsid w:val="005F3BE3"/>
    <w:rsid w:val="0060151E"/>
    <w:rsid w:val="006043D5"/>
    <w:rsid w:val="00607690"/>
    <w:rsid w:val="0061294E"/>
    <w:rsid w:val="00615C08"/>
    <w:rsid w:val="006212F6"/>
    <w:rsid w:val="006247F6"/>
    <w:rsid w:val="006316C0"/>
    <w:rsid w:val="00631B8E"/>
    <w:rsid w:val="00642626"/>
    <w:rsid w:val="00642774"/>
    <w:rsid w:val="00642F05"/>
    <w:rsid w:val="00644864"/>
    <w:rsid w:val="006475E3"/>
    <w:rsid w:val="006511D6"/>
    <w:rsid w:val="00652722"/>
    <w:rsid w:val="00652988"/>
    <w:rsid w:val="00654BE4"/>
    <w:rsid w:val="00655711"/>
    <w:rsid w:val="00656BA0"/>
    <w:rsid w:val="00660812"/>
    <w:rsid w:val="00663646"/>
    <w:rsid w:val="00664ECF"/>
    <w:rsid w:val="0067219B"/>
    <w:rsid w:val="00674802"/>
    <w:rsid w:val="006776DF"/>
    <w:rsid w:val="0067791C"/>
    <w:rsid w:val="006816EC"/>
    <w:rsid w:val="00681D81"/>
    <w:rsid w:val="00681FDD"/>
    <w:rsid w:val="00687919"/>
    <w:rsid w:val="00691C61"/>
    <w:rsid w:val="00693454"/>
    <w:rsid w:val="00693F6A"/>
    <w:rsid w:val="0069467E"/>
    <w:rsid w:val="006965BD"/>
    <w:rsid w:val="006972AD"/>
    <w:rsid w:val="006A01B1"/>
    <w:rsid w:val="006A1000"/>
    <w:rsid w:val="006A2ECF"/>
    <w:rsid w:val="006A57AF"/>
    <w:rsid w:val="006B0033"/>
    <w:rsid w:val="006B13F0"/>
    <w:rsid w:val="006B5673"/>
    <w:rsid w:val="006B5F8D"/>
    <w:rsid w:val="006B6DEE"/>
    <w:rsid w:val="006C36F1"/>
    <w:rsid w:val="006C5865"/>
    <w:rsid w:val="006C6730"/>
    <w:rsid w:val="006D04B6"/>
    <w:rsid w:val="006D1396"/>
    <w:rsid w:val="006D1CD5"/>
    <w:rsid w:val="006D1D01"/>
    <w:rsid w:val="006D1F69"/>
    <w:rsid w:val="006D3827"/>
    <w:rsid w:val="006D4477"/>
    <w:rsid w:val="006D4E05"/>
    <w:rsid w:val="006D4FD9"/>
    <w:rsid w:val="006D51E2"/>
    <w:rsid w:val="006D610F"/>
    <w:rsid w:val="006E0A1C"/>
    <w:rsid w:val="006E0F6F"/>
    <w:rsid w:val="006E146A"/>
    <w:rsid w:val="006E2AF7"/>
    <w:rsid w:val="006E33D9"/>
    <w:rsid w:val="006E381F"/>
    <w:rsid w:val="006E3F04"/>
    <w:rsid w:val="006F090B"/>
    <w:rsid w:val="006F219A"/>
    <w:rsid w:val="006F3D76"/>
    <w:rsid w:val="006F4C06"/>
    <w:rsid w:val="00701987"/>
    <w:rsid w:val="00702A2F"/>
    <w:rsid w:val="00703A01"/>
    <w:rsid w:val="00703DB1"/>
    <w:rsid w:val="00705A43"/>
    <w:rsid w:val="007104FC"/>
    <w:rsid w:val="0071080E"/>
    <w:rsid w:val="007134AE"/>
    <w:rsid w:val="007152F6"/>
    <w:rsid w:val="007211FC"/>
    <w:rsid w:val="00723A0A"/>
    <w:rsid w:val="0072777C"/>
    <w:rsid w:val="00730C6F"/>
    <w:rsid w:val="00745994"/>
    <w:rsid w:val="00747492"/>
    <w:rsid w:val="007478ED"/>
    <w:rsid w:val="00750A26"/>
    <w:rsid w:val="00751C0F"/>
    <w:rsid w:val="0075348A"/>
    <w:rsid w:val="0075505E"/>
    <w:rsid w:val="00755554"/>
    <w:rsid w:val="0075633B"/>
    <w:rsid w:val="00761F8B"/>
    <w:rsid w:val="007706D7"/>
    <w:rsid w:val="0077265A"/>
    <w:rsid w:val="007731B0"/>
    <w:rsid w:val="007732CD"/>
    <w:rsid w:val="007743E2"/>
    <w:rsid w:val="00774AA0"/>
    <w:rsid w:val="0077601C"/>
    <w:rsid w:val="00776960"/>
    <w:rsid w:val="00777798"/>
    <w:rsid w:val="0078154A"/>
    <w:rsid w:val="00782AD6"/>
    <w:rsid w:val="00782FD7"/>
    <w:rsid w:val="00783717"/>
    <w:rsid w:val="0078478A"/>
    <w:rsid w:val="007852F9"/>
    <w:rsid w:val="0078723A"/>
    <w:rsid w:val="00787977"/>
    <w:rsid w:val="0079082D"/>
    <w:rsid w:val="007B20BA"/>
    <w:rsid w:val="007B3D65"/>
    <w:rsid w:val="007C3C7A"/>
    <w:rsid w:val="007C3C94"/>
    <w:rsid w:val="007C5165"/>
    <w:rsid w:val="007C6051"/>
    <w:rsid w:val="007D45B4"/>
    <w:rsid w:val="007D5281"/>
    <w:rsid w:val="007D545A"/>
    <w:rsid w:val="007D77DB"/>
    <w:rsid w:val="007E05DC"/>
    <w:rsid w:val="007E34E7"/>
    <w:rsid w:val="007E3F51"/>
    <w:rsid w:val="007F0213"/>
    <w:rsid w:val="007F713B"/>
    <w:rsid w:val="007F7E56"/>
    <w:rsid w:val="008009F4"/>
    <w:rsid w:val="008061B3"/>
    <w:rsid w:val="008064D4"/>
    <w:rsid w:val="00806605"/>
    <w:rsid w:val="00806F0A"/>
    <w:rsid w:val="008113ED"/>
    <w:rsid w:val="008119CD"/>
    <w:rsid w:val="00813D69"/>
    <w:rsid w:val="00814E80"/>
    <w:rsid w:val="0081533B"/>
    <w:rsid w:val="00815692"/>
    <w:rsid w:val="00815EC6"/>
    <w:rsid w:val="00817D7B"/>
    <w:rsid w:val="0083021A"/>
    <w:rsid w:val="0083192A"/>
    <w:rsid w:val="00831A3F"/>
    <w:rsid w:val="00832724"/>
    <w:rsid w:val="00837400"/>
    <w:rsid w:val="0084177F"/>
    <w:rsid w:val="00841A1C"/>
    <w:rsid w:val="00845458"/>
    <w:rsid w:val="00846985"/>
    <w:rsid w:val="00846A0D"/>
    <w:rsid w:val="00847BD9"/>
    <w:rsid w:val="00850F32"/>
    <w:rsid w:val="0085690A"/>
    <w:rsid w:val="00861D61"/>
    <w:rsid w:val="00862C88"/>
    <w:rsid w:val="00862E5B"/>
    <w:rsid w:val="00863091"/>
    <w:rsid w:val="00864B0C"/>
    <w:rsid w:val="0086720A"/>
    <w:rsid w:val="00871DC1"/>
    <w:rsid w:val="00874988"/>
    <w:rsid w:val="00874FDC"/>
    <w:rsid w:val="008831A5"/>
    <w:rsid w:val="00891290"/>
    <w:rsid w:val="00891410"/>
    <w:rsid w:val="008931DA"/>
    <w:rsid w:val="00894D9D"/>
    <w:rsid w:val="008B1B17"/>
    <w:rsid w:val="008B6630"/>
    <w:rsid w:val="008C291D"/>
    <w:rsid w:val="008C5356"/>
    <w:rsid w:val="008C587E"/>
    <w:rsid w:val="008E1433"/>
    <w:rsid w:val="008E3926"/>
    <w:rsid w:val="008E7852"/>
    <w:rsid w:val="008F0A88"/>
    <w:rsid w:val="008F3735"/>
    <w:rsid w:val="008F7BB2"/>
    <w:rsid w:val="00907165"/>
    <w:rsid w:val="00907342"/>
    <w:rsid w:val="00907478"/>
    <w:rsid w:val="00910710"/>
    <w:rsid w:val="0091761C"/>
    <w:rsid w:val="00923472"/>
    <w:rsid w:val="00925F89"/>
    <w:rsid w:val="00930EBB"/>
    <w:rsid w:val="00933EB5"/>
    <w:rsid w:val="009379F0"/>
    <w:rsid w:val="009407F5"/>
    <w:rsid w:val="009442C1"/>
    <w:rsid w:val="00950694"/>
    <w:rsid w:val="00950AF4"/>
    <w:rsid w:val="00951EFA"/>
    <w:rsid w:val="00952235"/>
    <w:rsid w:val="009563E9"/>
    <w:rsid w:val="009570DB"/>
    <w:rsid w:val="00960CC6"/>
    <w:rsid w:val="00961648"/>
    <w:rsid w:val="0096692E"/>
    <w:rsid w:val="00971A25"/>
    <w:rsid w:val="00971AF9"/>
    <w:rsid w:val="009725F1"/>
    <w:rsid w:val="00972691"/>
    <w:rsid w:val="009744E9"/>
    <w:rsid w:val="0097497F"/>
    <w:rsid w:val="0098245E"/>
    <w:rsid w:val="00985775"/>
    <w:rsid w:val="00986769"/>
    <w:rsid w:val="00987FD6"/>
    <w:rsid w:val="00991E55"/>
    <w:rsid w:val="00992764"/>
    <w:rsid w:val="009942F2"/>
    <w:rsid w:val="009A2F6F"/>
    <w:rsid w:val="009A555D"/>
    <w:rsid w:val="009B1242"/>
    <w:rsid w:val="009B305B"/>
    <w:rsid w:val="009B6925"/>
    <w:rsid w:val="009B78BD"/>
    <w:rsid w:val="009C5ABF"/>
    <w:rsid w:val="009D2A9A"/>
    <w:rsid w:val="009D67D8"/>
    <w:rsid w:val="009D8CF5"/>
    <w:rsid w:val="009E160F"/>
    <w:rsid w:val="009E245A"/>
    <w:rsid w:val="009E5198"/>
    <w:rsid w:val="009E60F0"/>
    <w:rsid w:val="009E64E9"/>
    <w:rsid w:val="009E6C35"/>
    <w:rsid w:val="009E754B"/>
    <w:rsid w:val="009F0B18"/>
    <w:rsid w:val="009F2B17"/>
    <w:rsid w:val="00A02015"/>
    <w:rsid w:val="00A02484"/>
    <w:rsid w:val="00A028F1"/>
    <w:rsid w:val="00A03680"/>
    <w:rsid w:val="00A047EF"/>
    <w:rsid w:val="00A068BD"/>
    <w:rsid w:val="00A10960"/>
    <w:rsid w:val="00A12712"/>
    <w:rsid w:val="00A15FA8"/>
    <w:rsid w:val="00A17202"/>
    <w:rsid w:val="00A20824"/>
    <w:rsid w:val="00A2120F"/>
    <w:rsid w:val="00A2143B"/>
    <w:rsid w:val="00A26533"/>
    <w:rsid w:val="00A30B7A"/>
    <w:rsid w:val="00A30D8A"/>
    <w:rsid w:val="00A326AA"/>
    <w:rsid w:val="00A3384C"/>
    <w:rsid w:val="00A344B6"/>
    <w:rsid w:val="00A366C2"/>
    <w:rsid w:val="00A36CF5"/>
    <w:rsid w:val="00A5150F"/>
    <w:rsid w:val="00A529DA"/>
    <w:rsid w:val="00A53A4E"/>
    <w:rsid w:val="00A605EF"/>
    <w:rsid w:val="00A672AC"/>
    <w:rsid w:val="00A70DA9"/>
    <w:rsid w:val="00A73089"/>
    <w:rsid w:val="00A84FA7"/>
    <w:rsid w:val="00A90DC6"/>
    <w:rsid w:val="00A939B9"/>
    <w:rsid w:val="00A9656C"/>
    <w:rsid w:val="00A965E5"/>
    <w:rsid w:val="00A96846"/>
    <w:rsid w:val="00AA0A2A"/>
    <w:rsid w:val="00AA0C44"/>
    <w:rsid w:val="00AA2471"/>
    <w:rsid w:val="00AA2FA3"/>
    <w:rsid w:val="00AA422B"/>
    <w:rsid w:val="00AA5D9F"/>
    <w:rsid w:val="00AB2B93"/>
    <w:rsid w:val="00AB31E4"/>
    <w:rsid w:val="00AB399B"/>
    <w:rsid w:val="00AB5377"/>
    <w:rsid w:val="00AC3587"/>
    <w:rsid w:val="00AC395E"/>
    <w:rsid w:val="00AC7876"/>
    <w:rsid w:val="00AC7E77"/>
    <w:rsid w:val="00AD0884"/>
    <w:rsid w:val="00AD21FC"/>
    <w:rsid w:val="00AD43BE"/>
    <w:rsid w:val="00AD4E8A"/>
    <w:rsid w:val="00AD5870"/>
    <w:rsid w:val="00AD6289"/>
    <w:rsid w:val="00AE05B9"/>
    <w:rsid w:val="00AE2215"/>
    <w:rsid w:val="00AF0CD8"/>
    <w:rsid w:val="00AF20E3"/>
    <w:rsid w:val="00AF44EE"/>
    <w:rsid w:val="00AF5BC8"/>
    <w:rsid w:val="00AF701F"/>
    <w:rsid w:val="00B03AD3"/>
    <w:rsid w:val="00B045EF"/>
    <w:rsid w:val="00B1013C"/>
    <w:rsid w:val="00B1215F"/>
    <w:rsid w:val="00B123A9"/>
    <w:rsid w:val="00B124B0"/>
    <w:rsid w:val="00B23016"/>
    <w:rsid w:val="00B27FF8"/>
    <w:rsid w:val="00B33000"/>
    <w:rsid w:val="00B45761"/>
    <w:rsid w:val="00B45D47"/>
    <w:rsid w:val="00B527AA"/>
    <w:rsid w:val="00B552AC"/>
    <w:rsid w:val="00B55D19"/>
    <w:rsid w:val="00B6250C"/>
    <w:rsid w:val="00B635F8"/>
    <w:rsid w:val="00B63F97"/>
    <w:rsid w:val="00B80E72"/>
    <w:rsid w:val="00B82D2F"/>
    <w:rsid w:val="00B83507"/>
    <w:rsid w:val="00B8399E"/>
    <w:rsid w:val="00B84D31"/>
    <w:rsid w:val="00B85A27"/>
    <w:rsid w:val="00B86762"/>
    <w:rsid w:val="00B906E9"/>
    <w:rsid w:val="00B90737"/>
    <w:rsid w:val="00B92B27"/>
    <w:rsid w:val="00B956F6"/>
    <w:rsid w:val="00BA1317"/>
    <w:rsid w:val="00BA1DBD"/>
    <w:rsid w:val="00BA36F6"/>
    <w:rsid w:val="00BA3F4C"/>
    <w:rsid w:val="00BA4090"/>
    <w:rsid w:val="00BB46EB"/>
    <w:rsid w:val="00BB5DCD"/>
    <w:rsid w:val="00BB62BB"/>
    <w:rsid w:val="00BB7819"/>
    <w:rsid w:val="00BC0175"/>
    <w:rsid w:val="00BC3A53"/>
    <w:rsid w:val="00BC51A3"/>
    <w:rsid w:val="00BC57B1"/>
    <w:rsid w:val="00BC78F0"/>
    <w:rsid w:val="00BD4BBA"/>
    <w:rsid w:val="00BE043B"/>
    <w:rsid w:val="00BE628D"/>
    <w:rsid w:val="00BF31A9"/>
    <w:rsid w:val="00BF4A10"/>
    <w:rsid w:val="00BF5731"/>
    <w:rsid w:val="00BF7F40"/>
    <w:rsid w:val="00C01C97"/>
    <w:rsid w:val="00C03527"/>
    <w:rsid w:val="00C04935"/>
    <w:rsid w:val="00C066CE"/>
    <w:rsid w:val="00C109D5"/>
    <w:rsid w:val="00C1136A"/>
    <w:rsid w:val="00C20B7B"/>
    <w:rsid w:val="00C2336E"/>
    <w:rsid w:val="00C25C20"/>
    <w:rsid w:val="00C30579"/>
    <w:rsid w:val="00C3179C"/>
    <w:rsid w:val="00C32334"/>
    <w:rsid w:val="00C33D97"/>
    <w:rsid w:val="00C3474D"/>
    <w:rsid w:val="00C3600E"/>
    <w:rsid w:val="00C4065D"/>
    <w:rsid w:val="00C41891"/>
    <w:rsid w:val="00C43946"/>
    <w:rsid w:val="00C44AD7"/>
    <w:rsid w:val="00C45AE1"/>
    <w:rsid w:val="00C4779B"/>
    <w:rsid w:val="00C569C3"/>
    <w:rsid w:val="00C6158D"/>
    <w:rsid w:val="00C61E98"/>
    <w:rsid w:val="00C63119"/>
    <w:rsid w:val="00C66A23"/>
    <w:rsid w:val="00C67037"/>
    <w:rsid w:val="00C675D4"/>
    <w:rsid w:val="00C67667"/>
    <w:rsid w:val="00C713F4"/>
    <w:rsid w:val="00C744B2"/>
    <w:rsid w:val="00C75F03"/>
    <w:rsid w:val="00C804ED"/>
    <w:rsid w:val="00C86EA3"/>
    <w:rsid w:val="00C90E76"/>
    <w:rsid w:val="00C94355"/>
    <w:rsid w:val="00C950FD"/>
    <w:rsid w:val="00C96BDD"/>
    <w:rsid w:val="00CA11FC"/>
    <w:rsid w:val="00CA12B8"/>
    <w:rsid w:val="00CA204F"/>
    <w:rsid w:val="00CA6B2B"/>
    <w:rsid w:val="00CA7B37"/>
    <w:rsid w:val="00CB1C63"/>
    <w:rsid w:val="00CB2F29"/>
    <w:rsid w:val="00CB3FE7"/>
    <w:rsid w:val="00CB6E9C"/>
    <w:rsid w:val="00CC0E7A"/>
    <w:rsid w:val="00CC4488"/>
    <w:rsid w:val="00CC52B2"/>
    <w:rsid w:val="00CC538F"/>
    <w:rsid w:val="00CC60FE"/>
    <w:rsid w:val="00CD03AD"/>
    <w:rsid w:val="00CD09FB"/>
    <w:rsid w:val="00CD15AE"/>
    <w:rsid w:val="00CD2C9D"/>
    <w:rsid w:val="00CD3500"/>
    <w:rsid w:val="00CD4C90"/>
    <w:rsid w:val="00CE140A"/>
    <w:rsid w:val="00CE18CE"/>
    <w:rsid w:val="00CE2922"/>
    <w:rsid w:val="00CE3739"/>
    <w:rsid w:val="00CF53E8"/>
    <w:rsid w:val="00CF7105"/>
    <w:rsid w:val="00D0194A"/>
    <w:rsid w:val="00D102B1"/>
    <w:rsid w:val="00D11916"/>
    <w:rsid w:val="00D167F0"/>
    <w:rsid w:val="00D171B6"/>
    <w:rsid w:val="00D17FFB"/>
    <w:rsid w:val="00D20F63"/>
    <w:rsid w:val="00D21F4D"/>
    <w:rsid w:val="00D279F6"/>
    <w:rsid w:val="00D30BB9"/>
    <w:rsid w:val="00D31B62"/>
    <w:rsid w:val="00D32C3D"/>
    <w:rsid w:val="00D33013"/>
    <w:rsid w:val="00D373AC"/>
    <w:rsid w:val="00D402EA"/>
    <w:rsid w:val="00D431C2"/>
    <w:rsid w:val="00D43B83"/>
    <w:rsid w:val="00D47322"/>
    <w:rsid w:val="00D515D6"/>
    <w:rsid w:val="00D65429"/>
    <w:rsid w:val="00D6610C"/>
    <w:rsid w:val="00D6689D"/>
    <w:rsid w:val="00D712CA"/>
    <w:rsid w:val="00D7333F"/>
    <w:rsid w:val="00D811AF"/>
    <w:rsid w:val="00D91557"/>
    <w:rsid w:val="00D96678"/>
    <w:rsid w:val="00D967B2"/>
    <w:rsid w:val="00D97209"/>
    <w:rsid w:val="00D9769D"/>
    <w:rsid w:val="00DA74EC"/>
    <w:rsid w:val="00DB1C8C"/>
    <w:rsid w:val="00DB32F8"/>
    <w:rsid w:val="00DC1949"/>
    <w:rsid w:val="00DC44CE"/>
    <w:rsid w:val="00DC7925"/>
    <w:rsid w:val="00DD032A"/>
    <w:rsid w:val="00DD3585"/>
    <w:rsid w:val="00DD6FD9"/>
    <w:rsid w:val="00DE0DE0"/>
    <w:rsid w:val="00DE1EAA"/>
    <w:rsid w:val="00DE4738"/>
    <w:rsid w:val="00DE47DD"/>
    <w:rsid w:val="00DE627B"/>
    <w:rsid w:val="00DF1F21"/>
    <w:rsid w:val="00DF2CF2"/>
    <w:rsid w:val="00DF5BB4"/>
    <w:rsid w:val="00E03740"/>
    <w:rsid w:val="00E07112"/>
    <w:rsid w:val="00E1305B"/>
    <w:rsid w:val="00E20817"/>
    <w:rsid w:val="00E210F6"/>
    <w:rsid w:val="00E3033D"/>
    <w:rsid w:val="00E3150F"/>
    <w:rsid w:val="00E33150"/>
    <w:rsid w:val="00E3777D"/>
    <w:rsid w:val="00E37822"/>
    <w:rsid w:val="00E409EF"/>
    <w:rsid w:val="00E45218"/>
    <w:rsid w:val="00E45428"/>
    <w:rsid w:val="00E50316"/>
    <w:rsid w:val="00E507F2"/>
    <w:rsid w:val="00E511D2"/>
    <w:rsid w:val="00E52266"/>
    <w:rsid w:val="00E577AB"/>
    <w:rsid w:val="00E61740"/>
    <w:rsid w:val="00E61CB4"/>
    <w:rsid w:val="00E62715"/>
    <w:rsid w:val="00E63803"/>
    <w:rsid w:val="00E67D8B"/>
    <w:rsid w:val="00E71508"/>
    <w:rsid w:val="00E7421A"/>
    <w:rsid w:val="00E776BD"/>
    <w:rsid w:val="00E777DE"/>
    <w:rsid w:val="00E80846"/>
    <w:rsid w:val="00E8294C"/>
    <w:rsid w:val="00E8328D"/>
    <w:rsid w:val="00E85C5C"/>
    <w:rsid w:val="00E94FBC"/>
    <w:rsid w:val="00E95AA9"/>
    <w:rsid w:val="00E9706A"/>
    <w:rsid w:val="00EA0418"/>
    <w:rsid w:val="00EA651A"/>
    <w:rsid w:val="00EA7BDE"/>
    <w:rsid w:val="00EB0EC6"/>
    <w:rsid w:val="00EB306F"/>
    <w:rsid w:val="00EB6733"/>
    <w:rsid w:val="00EB74E7"/>
    <w:rsid w:val="00EC233B"/>
    <w:rsid w:val="00EC320A"/>
    <w:rsid w:val="00EC4E80"/>
    <w:rsid w:val="00EC529C"/>
    <w:rsid w:val="00EC5BFD"/>
    <w:rsid w:val="00EC6DAA"/>
    <w:rsid w:val="00ED18F1"/>
    <w:rsid w:val="00ED6C8F"/>
    <w:rsid w:val="00ED71C5"/>
    <w:rsid w:val="00EF0FBA"/>
    <w:rsid w:val="00EF2912"/>
    <w:rsid w:val="00EF4DAD"/>
    <w:rsid w:val="00F00D6F"/>
    <w:rsid w:val="00F021B1"/>
    <w:rsid w:val="00F06ACC"/>
    <w:rsid w:val="00F10DFF"/>
    <w:rsid w:val="00F10FC6"/>
    <w:rsid w:val="00F139E8"/>
    <w:rsid w:val="00F17620"/>
    <w:rsid w:val="00F220FC"/>
    <w:rsid w:val="00F224E3"/>
    <w:rsid w:val="00F22AD4"/>
    <w:rsid w:val="00F236CD"/>
    <w:rsid w:val="00F31B96"/>
    <w:rsid w:val="00F35EAC"/>
    <w:rsid w:val="00F4233D"/>
    <w:rsid w:val="00F427EA"/>
    <w:rsid w:val="00F43027"/>
    <w:rsid w:val="00F46509"/>
    <w:rsid w:val="00F61F46"/>
    <w:rsid w:val="00F67309"/>
    <w:rsid w:val="00F71057"/>
    <w:rsid w:val="00F71EFC"/>
    <w:rsid w:val="00F72137"/>
    <w:rsid w:val="00F81E9C"/>
    <w:rsid w:val="00F82C49"/>
    <w:rsid w:val="00F843B4"/>
    <w:rsid w:val="00F85FEF"/>
    <w:rsid w:val="00F86D2B"/>
    <w:rsid w:val="00F90F6B"/>
    <w:rsid w:val="00F92986"/>
    <w:rsid w:val="00F9350B"/>
    <w:rsid w:val="00F9436B"/>
    <w:rsid w:val="00F947AC"/>
    <w:rsid w:val="00F95128"/>
    <w:rsid w:val="00F957DA"/>
    <w:rsid w:val="00F95D8D"/>
    <w:rsid w:val="00F96054"/>
    <w:rsid w:val="00F967DF"/>
    <w:rsid w:val="00FA2CD4"/>
    <w:rsid w:val="00FB006E"/>
    <w:rsid w:val="00FB4264"/>
    <w:rsid w:val="00FC1338"/>
    <w:rsid w:val="00FC4A86"/>
    <w:rsid w:val="00FD1807"/>
    <w:rsid w:val="00FD39F6"/>
    <w:rsid w:val="00FD4F20"/>
    <w:rsid w:val="00FD626D"/>
    <w:rsid w:val="00FD6CC6"/>
    <w:rsid w:val="00FD6E38"/>
    <w:rsid w:val="00FE2C75"/>
    <w:rsid w:val="00FE4E4A"/>
    <w:rsid w:val="00FE5320"/>
    <w:rsid w:val="00FE6518"/>
    <w:rsid w:val="00FE79C6"/>
    <w:rsid w:val="00FF31FB"/>
    <w:rsid w:val="00FF3DAC"/>
    <w:rsid w:val="00FF70C7"/>
    <w:rsid w:val="00FF7303"/>
    <w:rsid w:val="011EC4A6"/>
    <w:rsid w:val="0128B539"/>
    <w:rsid w:val="0143248B"/>
    <w:rsid w:val="01919C2B"/>
    <w:rsid w:val="01AEF479"/>
    <w:rsid w:val="025B323E"/>
    <w:rsid w:val="02AA78B0"/>
    <w:rsid w:val="034A660F"/>
    <w:rsid w:val="0377953A"/>
    <w:rsid w:val="03F30BA8"/>
    <w:rsid w:val="0413C505"/>
    <w:rsid w:val="04578927"/>
    <w:rsid w:val="045CADBF"/>
    <w:rsid w:val="0475533D"/>
    <w:rsid w:val="04A12872"/>
    <w:rsid w:val="04E8DC76"/>
    <w:rsid w:val="051AC07C"/>
    <w:rsid w:val="051D4C36"/>
    <w:rsid w:val="054C1634"/>
    <w:rsid w:val="0564836F"/>
    <w:rsid w:val="057A9BE9"/>
    <w:rsid w:val="058D1994"/>
    <w:rsid w:val="05A43F6C"/>
    <w:rsid w:val="05BB7309"/>
    <w:rsid w:val="05EA3CC1"/>
    <w:rsid w:val="06319649"/>
    <w:rsid w:val="064E4B3F"/>
    <w:rsid w:val="0660889C"/>
    <w:rsid w:val="06B1A6CA"/>
    <w:rsid w:val="06B8C312"/>
    <w:rsid w:val="06D2DFCD"/>
    <w:rsid w:val="07284D80"/>
    <w:rsid w:val="073AB9CB"/>
    <w:rsid w:val="07652A10"/>
    <w:rsid w:val="076721F6"/>
    <w:rsid w:val="0769676A"/>
    <w:rsid w:val="07D81680"/>
    <w:rsid w:val="07FAFA90"/>
    <w:rsid w:val="0818F138"/>
    <w:rsid w:val="08769EA0"/>
    <w:rsid w:val="08B41D18"/>
    <w:rsid w:val="099B6530"/>
    <w:rsid w:val="099C7451"/>
    <w:rsid w:val="099DAE8A"/>
    <w:rsid w:val="09A5037F"/>
    <w:rsid w:val="09C0FA68"/>
    <w:rsid w:val="09F3784F"/>
    <w:rsid w:val="0A290269"/>
    <w:rsid w:val="0A594B75"/>
    <w:rsid w:val="0A599B97"/>
    <w:rsid w:val="0AF2A542"/>
    <w:rsid w:val="0AF766F7"/>
    <w:rsid w:val="0B014FB1"/>
    <w:rsid w:val="0B148449"/>
    <w:rsid w:val="0B511D71"/>
    <w:rsid w:val="0BA7B3FD"/>
    <w:rsid w:val="0BAE83E1"/>
    <w:rsid w:val="0BC0844C"/>
    <w:rsid w:val="0BF9D29B"/>
    <w:rsid w:val="0C9F68E2"/>
    <w:rsid w:val="0CA25B40"/>
    <w:rsid w:val="0CDE3617"/>
    <w:rsid w:val="0CF9670C"/>
    <w:rsid w:val="0D406094"/>
    <w:rsid w:val="0D97AC60"/>
    <w:rsid w:val="0D9A6BD6"/>
    <w:rsid w:val="0DBE887C"/>
    <w:rsid w:val="0E0285D8"/>
    <w:rsid w:val="0E1C4A41"/>
    <w:rsid w:val="0E239BDA"/>
    <w:rsid w:val="0E2D41BF"/>
    <w:rsid w:val="0E504819"/>
    <w:rsid w:val="0EF409CD"/>
    <w:rsid w:val="0F0AC340"/>
    <w:rsid w:val="0F1DD973"/>
    <w:rsid w:val="0F5FA03E"/>
    <w:rsid w:val="0FA715EF"/>
    <w:rsid w:val="10023F5E"/>
    <w:rsid w:val="106F9AA6"/>
    <w:rsid w:val="10707533"/>
    <w:rsid w:val="108488D4"/>
    <w:rsid w:val="10CBE556"/>
    <w:rsid w:val="10E6D495"/>
    <w:rsid w:val="116EE879"/>
    <w:rsid w:val="1170F097"/>
    <w:rsid w:val="1181E2DA"/>
    <w:rsid w:val="11828151"/>
    <w:rsid w:val="118D3578"/>
    <w:rsid w:val="11C1A177"/>
    <w:rsid w:val="11C3A362"/>
    <w:rsid w:val="11EA8426"/>
    <w:rsid w:val="11F1E8A3"/>
    <w:rsid w:val="1210B47E"/>
    <w:rsid w:val="1222C874"/>
    <w:rsid w:val="128BBBDF"/>
    <w:rsid w:val="128FC3C5"/>
    <w:rsid w:val="12943AE0"/>
    <w:rsid w:val="12954DBE"/>
    <w:rsid w:val="12B91B56"/>
    <w:rsid w:val="12C449C5"/>
    <w:rsid w:val="12D1E9F9"/>
    <w:rsid w:val="12DE556C"/>
    <w:rsid w:val="12E7B0C9"/>
    <w:rsid w:val="12EABEF0"/>
    <w:rsid w:val="12EFF7F4"/>
    <w:rsid w:val="1350CA16"/>
    <w:rsid w:val="1423305D"/>
    <w:rsid w:val="14AD822D"/>
    <w:rsid w:val="14B1DB54"/>
    <w:rsid w:val="153921EF"/>
    <w:rsid w:val="15D59ABA"/>
    <w:rsid w:val="15DB21DB"/>
    <w:rsid w:val="161A4C3E"/>
    <w:rsid w:val="161A71F3"/>
    <w:rsid w:val="1682EBCB"/>
    <w:rsid w:val="16A0B225"/>
    <w:rsid w:val="16BA6D0D"/>
    <w:rsid w:val="16ECD4CA"/>
    <w:rsid w:val="16F83CF8"/>
    <w:rsid w:val="17D147D2"/>
    <w:rsid w:val="17DC3BFB"/>
    <w:rsid w:val="182B64CF"/>
    <w:rsid w:val="18404CE3"/>
    <w:rsid w:val="184FF0E1"/>
    <w:rsid w:val="188CC26A"/>
    <w:rsid w:val="18CEEFB1"/>
    <w:rsid w:val="1941733B"/>
    <w:rsid w:val="19E59E61"/>
    <w:rsid w:val="1A184620"/>
    <w:rsid w:val="1A8B0E14"/>
    <w:rsid w:val="1A90C8BF"/>
    <w:rsid w:val="1AD7951E"/>
    <w:rsid w:val="1B04B930"/>
    <w:rsid w:val="1B49F9DF"/>
    <w:rsid w:val="1B4DBF72"/>
    <w:rsid w:val="1B76EF4B"/>
    <w:rsid w:val="1B8E9F88"/>
    <w:rsid w:val="1B9148D3"/>
    <w:rsid w:val="1BB06669"/>
    <w:rsid w:val="1BD8DD4E"/>
    <w:rsid w:val="1C597928"/>
    <w:rsid w:val="1C5DE45C"/>
    <w:rsid w:val="1C6A11B9"/>
    <w:rsid w:val="1CFB7BD2"/>
    <w:rsid w:val="1D00408A"/>
    <w:rsid w:val="1D474DB6"/>
    <w:rsid w:val="1D517CCB"/>
    <w:rsid w:val="1DC5751B"/>
    <w:rsid w:val="1DFF7147"/>
    <w:rsid w:val="1E1EDFA0"/>
    <w:rsid w:val="1E45784C"/>
    <w:rsid w:val="1E92A799"/>
    <w:rsid w:val="1EBF30D4"/>
    <w:rsid w:val="1EC1D579"/>
    <w:rsid w:val="1F1A5BB7"/>
    <w:rsid w:val="1F753BD7"/>
    <w:rsid w:val="1FD6D4A9"/>
    <w:rsid w:val="1FDBCF79"/>
    <w:rsid w:val="2005947D"/>
    <w:rsid w:val="20BB0D0D"/>
    <w:rsid w:val="20DFD627"/>
    <w:rsid w:val="21524AD1"/>
    <w:rsid w:val="2160E1FE"/>
    <w:rsid w:val="2172A50A"/>
    <w:rsid w:val="21A036B0"/>
    <w:rsid w:val="21ABFE1A"/>
    <w:rsid w:val="21D55662"/>
    <w:rsid w:val="21FBD44D"/>
    <w:rsid w:val="22106F1C"/>
    <w:rsid w:val="226B476A"/>
    <w:rsid w:val="227AD146"/>
    <w:rsid w:val="22B44D8E"/>
    <w:rsid w:val="22C3AE4A"/>
    <w:rsid w:val="22DBB21E"/>
    <w:rsid w:val="22E27941"/>
    <w:rsid w:val="234EC7C0"/>
    <w:rsid w:val="23646F2F"/>
    <w:rsid w:val="237091FF"/>
    <w:rsid w:val="237B6E5A"/>
    <w:rsid w:val="238472E3"/>
    <w:rsid w:val="23DD285B"/>
    <w:rsid w:val="2407BBC1"/>
    <w:rsid w:val="24387450"/>
    <w:rsid w:val="247DEA73"/>
    <w:rsid w:val="2483D0BB"/>
    <w:rsid w:val="24CA767F"/>
    <w:rsid w:val="257E0E12"/>
    <w:rsid w:val="25957B01"/>
    <w:rsid w:val="25996F2C"/>
    <w:rsid w:val="25ABE077"/>
    <w:rsid w:val="25C137BB"/>
    <w:rsid w:val="25DA0B46"/>
    <w:rsid w:val="2651F49E"/>
    <w:rsid w:val="266646E0"/>
    <w:rsid w:val="26832931"/>
    <w:rsid w:val="27365221"/>
    <w:rsid w:val="275C1931"/>
    <w:rsid w:val="27D5D8D4"/>
    <w:rsid w:val="28021741"/>
    <w:rsid w:val="28327737"/>
    <w:rsid w:val="288CA1DB"/>
    <w:rsid w:val="28DC31FC"/>
    <w:rsid w:val="28DFF9E4"/>
    <w:rsid w:val="29018B8F"/>
    <w:rsid w:val="292C6F61"/>
    <w:rsid w:val="293C52C8"/>
    <w:rsid w:val="2947067A"/>
    <w:rsid w:val="296AAA45"/>
    <w:rsid w:val="29A899DC"/>
    <w:rsid w:val="29AEB936"/>
    <w:rsid w:val="29CACF8E"/>
    <w:rsid w:val="29DB2DCB"/>
    <w:rsid w:val="2A1CB3F2"/>
    <w:rsid w:val="2AB7D8F4"/>
    <w:rsid w:val="2AFAE4C8"/>
    <w:rsid w:val="2B0E2A97"/>
    <w:rsid w:val="2B414E0F"/>
    <w:rsid w:val="2C072DC7"/>
    <w:rsid w:val="2C0751BA"/>
    <w:rsid w:val="2C4F9373"/>
    <w:rsid w:val="2C833623"/>
    <w:rsid w:val="2CBD9F46"/>
    <w:rsid w:val="2CCFEAC6"/>
    <w:rsid w:val="2CF75A56"/>
    <w:rsid w:val="2CFD49F0"/>
    <w:rsid w:val="2D39843D"/>
    <w:rsid w:val="2D3C7A31"/>
    <w:rsid w:val="2D77AD2C"/>
    <w:rsid w:val="2DF98AE9"/>
    <w:rsid w:val="2E9326E7"/>
    <w:rsid w:val="2E97701F"/>
    <w:rsid w:val="2ED528E7"/>
    <w:rsid w:val="2F4694AA"/>
    <w:rsid w:val="2F49D395"/>
    <w:rsid w:val="2F98A405"/>
    <w:rsid w:val="2F9AD8F5"/>
    <w:rsid w:val="2FF2018C"/>
    <w:rsid w:val="302F41DA"/>
    <w:rsid w:val="30915FC7"/>
    <w:rsid w:val="30FCA724"/>
    <w:rsid w:val="3109ADD8"/>
    <w:rsid w:val="31560FCE"/>
    <w:rsid w:val="316F0F29"/>
    <w:rsid w:val="316FE4D3"/>
    <w:rsid w:val="317AF22B"/>
    <w:rsid w:val="31B8C2F2"/>
    <w:rsid w:val="31FE326C"/>
    <w:rsid w:val="3288D13D"/>
    <w:rsid w:val="32899E9A"/>
    <w:rsid w:val="328F6C50"/>
    <w:rsid w:val="32C4D2AA"/>
    <w:rsid w:val="32DEFB1A"/>
    <w:rsid w:val="33199A9C"/>
    <w:rsid w:val="336E8CD9"/>
    <w:rsid w:val="33996321"/>
    <w:rsid w:val="33A0E810"/>
    <w:rsid w:val="33DB75D8"/>
    <w:rsid w:val="3478743E"/>
    <w:rsid w:val="34836057"/>
    <w:rsid w:val="349A9433"/>
    <w:rsid w:val="349B337F"/>
    <w:rsid w:val="3502AD52"/>
    <w:rsid w:val="35087089"/>
    <w:rsid w:val="3526A822"/>
    <w:rsid w:val="3552E9B5"/>
    <w:rsid w:val="355B2A97"/>
    <w:rsid w:val="35748F1B"/>
    <w:rsid w:val="357B58B8"/>
    <w:rsid w:val="35896544"/>
    <w:rsid w:val="35926E03"/>
    <w:rsid w:val="359AF5F7"/>
    <w:rsid w:val="35D0D1DB"/>
    <w:rsid w:val="35D15C52"/>
    <w:rsid w:val="35D345EB"/>
    <w:rsid w:val="36AB1D1D"/>
    <w:rsid w:val="36B316E1"/>
    <w:rsid w:val="36C3758B"/>
    <w:rsid w:val="36FD12FD"/>
    <w:rsid w:val="37BAD562"/>
    <w:rsid w:val="37CB4669"/>
    <w:rsid w:val="37FA9E85"/>
    <w:rsid w:val="386C842C"/>
    <w:rsid w:val="38D00608"/>
    <w:rsid w:val="38DE27BD"/>
    <w:rsid w:val="3925572A"/>
    <w:rsid w:val="3956D17A"/>
    <w:rsid w:val="396152BA"/>
    <w:rsid w:val="3966AF56"/>
    <w:rsid w:val="39D7E983"/>
    <w:rsid w:val="39ECECEC"/>
    <w:rsid w:val="3A4FEDC4"/>
    <w:rsid w:val="3A59F328"/>
    <w:rsid w:val="3A5A1D7C"/>
    <w:rsid w:val="3A73ED6D"/>
    <w:rsid w:val="3A76F2A8"/>
    <w:rsid w:val="3A918968"/>
    <w:rsid w:val="3A9C9729"/>
    <w:rsid w:val="3AB76F3F"/>
    <w:rsid w:val="3ABF1E62"/>
    <w:rsid w:val="3B0A000E"/>
    <w:rsid w:val="3B0ADFB2"/>
    <w:rsid w:val="3B5CE745"/>
    <w:rsid w:val="3BC6DC00"/>
    <w:rsid w:val="3BE88453"/>
    <w:rsid w:val="3C06BAEB"/>
    <w:rsid w:val="3C2C6AE6"/>
    <w:rsid w:val="3C439EC0"/>
    <w:rsid w:val="3C740030"/>
    <w:rsid w:val="3CF6DD07"/>
    <w:rsid w:val="3D007A17"/>
    <w:rsid w:val="3D3CAF1B"/>
    <w:rsid w:val="3DBF5D9A"/>
    <w:rsid w:val="3DC8CCD1"/>
    <w:rsid w:val="3E182AAF"/>
    <w:rsid w:val="3E92564A"/>
    <w:rsid w:val="3EB42CDB"/>
    <w:rsid w:val="3EBE28CE"/>
    <w:rsid w:val="3F89B42F"/>
    <w:rsid w:val="3F97DAB8"/>
    <w:rsid w:val="3FBD5E05"/>
    <w:rsid w:val="3FC5E747"/>
    <w:rsid w:val="3FC62E89"/>
    <w:rsid w:val="3FC7E91E"/>
    <w:rsid w:val="3FEFDF6D"/>
    <w:rsid w:val="40433EC2"/>
    <w:rsid w:val="406898AD"/>
    <w:rsid w:val="40AD52CA"/>
    <w:rsid w:val="40C2CF07"/>
    <w:rsid w:val="40F207B8"/>
    <w:rsid w:val="415BCFF7"/>
    <w:rsid w:val="415C1DA8"/>
    <w:rsid w:val="41FEE2E2"/>
    <w:rsid w:val="42037FE2"/>
    <w:rsid w:val="4206CE12"/>
    <w:rsid w:val="42DAD47E"/>
    <w:rsid w:val="42F11353"/>
    <w:rsid w:val="42F196DF"/>
    <w:rsid w:val="42FD87C0"/>
    <w:rsid w:val="432166DA"/>
    <w:rsid w:val="4343874E"/>
    <w:rsid w:val="4355FA83"/>
    <w:rsid w:val="43893A18"/>
    <w:rsid w:val="43DB1CD8"/>
    <w:rsid w:val="43F398B1"/>
    <w:rsid w:val="44358848"/>
    <w:rsid w:val="44568792"/>
    <w:rsid w:val="446AD44A"/>
    <w:rsid w:val="447115AD"/>
    <w:rsid w:val="447F4B8D"/>
    <w:rsid w:val="44D30401"/>
    <w:rsid w:val="451E7901"/>
    <w:rsid w:val="4543F64A"/>
    <w:rsid w:val="457AC220"/>
    <w:rsid w:val="461D7EBE"/>
    <w:rsid w:val="46204668"/>
    <w:rsid w:val="463E8AC9"/>
    <w:rsid w:val="465A8AEA"/>
    <w:rsid w:val="4673757F"/>
    <w:rsid w:val="46BDA563"/>
    <w:rsid w:val="46C98807"/>
    <w:rsid w:val="46EB692F"/>
    <w:rsid w:val="474C7152"/>
    <w:rsid w:val="4784DFFB"/>
    <w:rsid w:val="478D1B91"/>
    <w:rsid w:val="47AD62D6"/>
    <w:rsid w:val="48182FF8"/>
    <w:rsid w:val="4822212D"/>
    <w:rsid w:val="48285CDF"/>
    <w:rsid w:val="48301842"/>
    <w:rsid w:val="48944F6E"/>
    <w:rsid w:val="48C09D95"/>
    <w:rsid w:val="48CF2DC8"/>
    <w:rsid w:val="48DCFF27"/>
    <w:rsid w:val="48DD4BB8"/>
    <w:rsid w:val="48DDFE30"/>
    <w:rsid w:val="4904FF5A"/>
    <w:rsid w:val="492AB5BB"/>
    <w:rsid w:val="495AAE27"/>
    <w:rsid w:val="49718A6B"/>
    <w:rsid w:val="49CFCD94"/>
    <w:rsid w:val="49DCD74C"/>
    <w:rsid w:val="49DD5A12"/>
    <w:rsid w:val="4A2154AB"/>
    <w:rsid w:val="4A30EED8"/>
    <w:rsid w:val="4A85C417"/>
    <w:rsid w:val="4AB6AB26"/>
    <w:rsid w:val="4AF4B04C"/>
    <w:rsid w:val="4B1743C3"/>
    <w:rsid w:val="4B342786"/>
    <w:rsid w:val="4B6AE229"/>
    <w:rsid w:val="4B7158EE"/>
    <w:rsid w:val="4B89C483"/>
    <w:rsid w:val="4BA313B4"/>
    <w:rsid w:val="4BBD5155"/>
    <w:rsid w:val="4BF98B5B"/>
    <w:rsid w:val="4C449FF3"/>
    <w:rsid w:val="4C5B52E4"/>
    <w:rsid w:val="4C5D8FF5"/>
    <w:rsid w:val="4C6658C3"/>
    <w:rsid w:val="4CA96D23"/>
    <w:rsid w:val="4CBBFDC9"/>
    <w:rsid w:val="4CD6EA0E"/>
    <w:rsid w:val="4D2BF284"/>
    <w:rsid w:val="4D4730FE"/>
    <w:rsid w:val="4D514C63"/>
    <w:rsid w:val="4D5B44FB"/>
    <w:rsid w:val="4D5B8AE1"/>
    <w:rsid w:val="4D5CE0CE"/>
    <w:rsid w:val="4D7C6706"/>
    <w:rsid w:val="4D84BEA8"/>
    <w:rsid w:val="4DAA1242"/>
    <w:rsid w:val="4DBEF4A0"/>
    <w:rsid w:val="4DCF5578"/>
    <w:rsid w:val="4E3C47BF"/>
    <w:rsid w:val="4E534813"/>
    <w:rsid w:val="4E7C3FA5"/>
    <w:rsid w:val="4E8B8ACF"/>
    <w:rsid w:val="4EA51113"/>
    <w:rsid w:val="4EA8FDF8"/>
    <w:rsid w:val="4EE07740"/>
    <w:rsid w:val="4EF3FEEE"/>
    <w:rsid w:val="4EFC0327"/>
    <w:rsid w:val="4F2BC840"/>
    <w:rsid w:val="4F6BC10A"/>
    <w:rsid w:val="4FD02A37"/>
    <w:rsid w:val="4FF3DCF3"/>
    <w:rsid w:val="50051BA7"/>
    <w:rsid w:val="5036ABEF"/>
    <w:rsid w:val="5060C6AC"/>
    <w:rsid w:val="50F7A73D"/>
    <w:rsid w:val="50FBC823"/>
    <w:rsid w:val="511BF8D6"/>
    <w:rsid w:val="51747280"/>
    <w:rsid w:val="5178298B"/>
    <w:rsid w:val="518B6065"/>
    <w:rsid w:val="51B4DA43"/>
    <w:rsid w:val="51BD3B46"/>
    <w:rsid w:val="51D4C416"/>
    <w:rsid w:val="52444C16"/>
    <w:rsid w:val="52521B09"/>
    <w:rsid w:val="525CA31C"/>
    <w:rsid w:val="52773E97"/>
    <w:rsid w:val="52AC01CD"/>
    <w:rsid w:val="52CA5372"/>
    <w:rsid w:val="53029CB3"/>
    <w:rsid w:val="53034CB1"/>
    <w:rsid w:val="532207B3"/>
    <w:rsid w:val="53383ECA"/>
    <w:rsid w:val="5341750B"/>
    <w:rsid w:val="5383FA75"/>
    <w:rsid w:val="538D8763"/>
    <w:rsid w:val="539A3FB2"/>
    <w:rsid w:val="53B78EB0"/>
    <w:rsid w:val="53F8AF69"/>
    <w:rsid w:val="53FEB200"/>
    <w:rsid w:val="5400818C"/>
    <w:rsid w:val="542C742E"/>
    <w:rsid w:val="543B242B"/>
    <w:rsid w:val="547FAC3E"/>
    <w:rsid w:val="54F4A088"/>
    <w:rsid w:val="553437CF"/>
    <w:rsid w:val="555DB0D9"/>
    <w:rsid w:val="556D8BAA"/>
    <w:rsid w:val="557B4B6C"/>
    <w:rsid w:val="55B1006F"/>
    <w:rsid w:val="56098F94"/>
    <w:rsid w:val="5667EF57"/>
    <w:rsid w:val="5688EC47"/>
    <w:rsid w:val="568DB127"/>
    <w:rsid w:val="569070E9"/>
    <w:rsid w:val="56DDC791"/>
    <w:rsid w:val="57266E42"/>
    <w:rsid w:val="574EFB2A"/>
    <w:rsid w:val="5770E9BA"/>
    <w:rsid w:val="578B3A5A"/>
    <w:rsid w:val="57D675AE"/>
    <w:rsid w:val="57F70717"/>
    <w:rsid w:val="58210FED"/>
    <w:rsid w:val="582E4DF8"/>
    <w:rsid w:val="583D103C"/>
    <w:rsid w:val="58930B01"/>
    <w:rsid w:val="5898226D"/>
    <w:rsid w:val="58A9D463"/>
    <w:rsid w:val="58DEA837"/>
    <w:rsid w:val="59388709"/>
    <w:rsid w:val="599F8A5F"/>
    <w:rsid w:val="59BB04F8"/>
    <w:rsid w:val="59BFEC28"/>
    <w:rsid w:val="59EEDF10"/>
    <w:rsid w:val="5A55D525"/>
    <w:rsid w:val="5A84D929"/>
    <w:rsid w:val="5A98FDE2"/>
    <w:rsid w:val="5B07D928"/>
    <w:rsid w:val="5B9BE690"/>
    <w:rsid w:val="5BCA5C0D"/>
    <w:rsid w:val="5C130828"/>
    <w:rsid w:val="5C1D2390"/>
    <w:rsid w:val="5C21AE59"/>
    <w:rsid w:val="5C26981E"/>
    <w:rsid w:val="5C3A8093"/>
    <w:rsid w:val="5C4263D1"/>
    <w:rsid w:val="5C6B0994"/>
    <w:rsid w:val="5CA38633"/>
    <w:rsid w:val="5CA4F863"/>
    <w:rsid w:val="5CAA2C5D"/>
    <w:rsid w:val="5CF2393F"/>
    <w:rsid w:val="5D50F0CF"/>
    <w:rsid w:val="5D7354CC"/>
    <w:rsid w:val="5D9D1635"/>
    <w:rsid w:val="5DB3F767"/>
    <w:rsid w:val="5DD35C97"/>
    <w:rsid w:val="5DE39F6F"/>
    <w:rsid w:val="5E3FC974"/>
    <w:rsid w:val="5E449DB9"/>
    <w:rsid w:val="5E81C2F9"/>
    <w:rsid w:val="5E8A0FFA"/>
    <w:rsid w:val="5EBA5DEE"/>
    <w:rsid w:val="5EDB848E"/>
    <w:rsid w:val="5F3C05F4"/>
    <w:rsid w:val="5F72195B"/>
    <w:rsid w:val="5FE11FBB"/>
    <w:rsid w:val="5FEB8F06"/>
    <w:rsid w:val="60385054"/>
    <w:rsid w:val="6074B5F2"/>
    <w:rsid w:val="609258C2"/>
    <w:rsid w:val="60935593"/>
    <w:rsid w:val="60A094EC"/>
    <w:rsid w:val="60FD0B09"/>
    <w:rsid w:val="60FEADA5"/>
    <w:rsid w:val="613093BD"/>
    <w:rsid w:val="614EF995"/>
    <w:rsid w:val="6158E25E"/>
    <w:rsid w:val="6177DFFC"/>
    <w:rsid w:val="61B963BB"/>
    <w:rsid w:val="621EF143"/>
    <w:rsid w:val="62257385"/>
    <w:rsid w:val="6271822B"/>
    <w:rsid w:val="629DE4BC"/>
    <w:rsid w:val="62BF340B"/>
    <w:rsid w:val="63062E11"/>
    <w:rsid w:val="631EF2DA"/>
    <w:rsid w:val="6345597D"/>
    <w:rsid w:val="63457924"/>
    <w:rsid w:val="6350A6FC"/>
    <w:rsid w:val="636F1CC8"/>
    <w:rsid w:val="63C97D3A"/>
    <w:rsid w:val="640ECBCD"/>
    <w:rsid w:val="649D5D41"/>
    <w:rsid w:val="64A81293"/>
    <w:rsid w:val="64C306CC"/>
    <w:rsid w:val="64DF8A11"/>
    <w:rsid w:val="64F11A9B"/>
    <w:rsid w:val="64F19BF5"/>
    <w:rsid w:val="653D644C"/>
    <w:rsid w:val="655C037D"/>
    <w:rsid w:val="65717061"/>
    <w:rsid w:val="657A59A0"/>
    <w:rsid w:val="65884BA9"/>
    <w:rsid w:val="658F0389"/>
    <w:rsid w:val="65B14D97"/>
    <w:rsid w:val="65C026F9"/>
    <w:rsid w:val="65ECEAEC"/>
    <w:rsid w:val="662A9074"/>
    <w:rsid w:val="6665C108"/>
    <w:rsid w:val="668D6C56"/>
    <w:rsid w:val="669CAA44"/>
    <w:rsid w:val="66CA096A"/>
    <w:rsid w:val="66CEC6D9"/>
    <w:rsid w:val="66EE1980"/>
    <w:rsid w:val="67081851"/>
    <w:rsid w:val="675BF75A"/>
    <w:rsid w:val="67CD6CA2"/>
    <w:rsid w:val="680BA6C1"/>
    <w:rsid w:val="683241F3"/>
    <w:rsid w:val="68598BA7"/>
    <w:rsid w:val="6870F62D"/>
    <w:rsid w:val="68753772"/>
    <w:rsid w:val="6891F5FE"/>
    <w:rsid w:val="68AD015F"/>
    <w:rsid w:val="68B26078"/>
    <w:rsid w:val="68BB85F6"/>
    <w:rsid w:val="693F6A6C"/>
    <w:rsid w:val="6962F0A4"/>
    <w:rsid w:val="696C6616"/>
    <w:rsid w:val="697C322C"/>
    <w:rsid w:val="69B247F0"/>
    <w:rsid w:val="69C3B854"/>
    <w:rsid w:val="69C50D18"/>
    <w:rsid w:val="6A37FCF5"/>
    <w:rsid w:val="6A3B227B"/>
    <w:rsid w:val="6A5FC6F3"/>
    <w:rsid w:val="6A999C06"/>
    <w:rsid w:val="6AA0269A"/>
    <w:rsid w:val="6AA5CF6B"/>
    <w:rsid w:val="6AA9D42C"/>
    <w:rsid w:val="6B3849C0"/>
    <w:rsid w:val="6BB6AA98"/>
    <w:rsid w:val="6BBF55D6"/>
    <w:rsid w:val="6BFA0D24"/>
    <w:rsid w:val="6BFC3512"/>
    <w:rsid w:val="6C016BD2"/>
    <w:rsid w:val="6C04585B"/>
    <w:rsid w:val="6C0D1460"/>
    <w:rsid w:val="6C179555"/>
    <w:rsid w:val="6C56A90D"/>
    <w:rsid w:val="6C7F712D"/>
    <w:rsid w:val="6C9E701A"/>
    <w:rsid w:val="6CBDD5F3"/>
    <w:rsid w:val="6CEC6E6F"/>
    <w:rsid w:val="6D11B22C"/>
    <w:rsid w:val="6D4984A7"/>
    <w:rsid w:val="6D813114"/>
    <w:rsid w:val="6DC30934"/>
    <w:rsid w:val="6E1A6E5F"/>
    <w:rsid w:val="6E4748C3"/>
    <w:rsid w:val="6E75CA01"/>
    <w:rsid w:val="6E79D0C1"/>
    <w:rsid w:val="6E880A57"/>
    <w:rsid w:val="6ED248F9"/>
    <w:rsid w:val="6EFBE522"/>
    <w:rsid w:val="6F20AE84"/>
    <w:rsid w:val="6F302A55"/>
    <w:rsid w:val="6F360DBA"/>
    <w:rsid w:val="6F407091"/>
    <w:rsid w:val="6F42ED28"/>
    <w:rsid w:val="7095F323"/>
    <w:rsid w:val="7096D40A"/>
    <w:rsid w:val="709FF43F"/>
    <w:rsid w:val="70E7C562"/>
    <w:rsid w:val="71CBDFCD"/>
    <w:rsid w:val="71D7750B"/>
    <w:rsid w:val="727B48C1"/>
    <w:rsid w:val="72CCD04A"/>
    <w:rsid w:val="73241326"/>
    <w:rsid w:val="73A60C52"/>
    <w:rsid w:val="73ABCF1E"/>
    <w:rsid w:val="74E1C7C2"/>
    <w:rsid w:val="750F15CD"/>
    <w:rsid w:val="75446481"/>
    <w:rsid w:val="7561DC11"/>
    <w:rsid w:val="75639DD7"/>
    <w:rsid w:val="75A1F82E"/>
    <w:rsid w:val="75BE779B"/>
    <w:rsid w:val="766E728F"/>
    <w:rsid w:val="76839C88"/>
    <w:rsid w:val="76BA2CE7"/>
    <w:rsid w:val="76CE6754"/>
    <w:rsid w:val="76D94FF0"/>
    <w:rsid w:val="772FA90D"/>
    <w:rsid w:val="77406DEC"/>
    <w:rsid w:val="775A47FC"/>
    <w:rsid w:val="7785F68E"/>
    <w:rsid w:val="77B1AC28"/>
    <w:rsid w:val="77D3FBA9"/>
    <w:rsid w:val="7808C8E0"/>
    <w:rsid w:val="78853DF3"/>
    <w:rsid w:val="78A56BC1"/>
    <w:rsid w:val="7918C6FB"/>
    <w:rsid w:val="7929C44F"/>
    <w:rsid w:val="7949BF64"/>
    <w:rsid w:val="7968DD36"/>
    <w:rsid w:val="79C9BE0E"/>
    <w:rsid w:val="7A44C860"/>
    <w:rsid w:val="7A540FBB"/>
    <w:rsid w:val="7A697A4A"/>
    <w:rsid w:val="7A8032AB"/>
    <w:rsid w:val="7AAA95F9"/>
    <w:rsid w:val="7ACBACAD"/>
    <w:rsid w:val="7B13E2A0"/>
    <w:rsid w:val="7B71DCAB"/>
    <w:rsid w:val="7B7C9509"/>
    <w:rsid w:val="7B949064"/>
    <w:rsid w:val="7B9E9EE4"/>
    <w:rsid w:val="7BCFD0E5"/>
    <w:rsid w:val="7C519BD9"/>
    <w:rsid w:val="7C728121"/>
    <w:rsid w:val="7CD185C8"/>
    <w:rsid w:val="7CEDD4E5"/>
    <w:rsid w:val="7D099E78"/>
    <w:rsid w:val="7D2026DD"/>
    <w:rsid w:val="7D82D8B7"/>
    <w:rsid w:val="7DB84EA9"/>
    <w:rsid w:val="7E2DF617"/>
    <w:rsid w:val="7E422E43"/>
    <w:rsid w:val="7E6AFA8D"/>
    <w:rsid w:val="7E6CCE4F"/>
    <w:rsid w:val="7E98D9B7"/>
    <w:rsid w:val="7EB3001B"/>
    <w:rsid w:val="7ECC3129"/>
    <w:rsid w:val="7F0864E5"/>
    <w:rsid w:val="7F541F0A"/>
    <w:rsid w:val="7F56EC3A"/>
    <w:rsid w:val="7F702641"/>
    <w:rsid w:val="7F7E0515"/>
    <w:rsid w:val="7FA5A9EA"/>
    <w:rsid w:val="7FCE5AE5"/>
    <w:rsid w:val="7FD450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C046217E-CDD6-413C-ACCE-D5BA322D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97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NormalWeb">
    <w:name w:val="Normal (Web)"/>
    <w:basedOn w:val="Normal"/>
    <w:uiPriority w:val="99"/>
    <w:unhideWhenUsed/>
    <w:rsid w:val="008B1B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unhideWhenUsed/>
    <w:rsid w:val="00366247"/>
    <w:rPr>
      <w:color w:val="605E5C"/>
      <w:shd w:val="clear" w:color="auto" w:fill="E1DFDD"/>
    </w:rPr>
  </w:style>
  <w:style w:type="character" w:styleId="FollowedHyperlink">
    <w:name w:val="FollowedHyperlink"/>
    <w:basedOn w:val="DefaultParagraphFont"/>
    <w:uiPriority w:val="99"/>
    <w:semiHidden/>
    <w:unhideWhenUsed/>
    <w:rsid w:val="00C63119"/>
    <w:rPr>
      <w:color w:val="800080" w:themeColor="followedHyperlink"/>
      <w:u w:val="single"/>
    </w:rPr>
  </w:style>
  <w:style w:type="paragraph" w:styleId="Revision">
    <w:name w:val="Revision"/>
    <w:hidden/>
    <w:uiPriority w:val="99"/>
    <w:semiHidden/>
    <w:rsid w:val="00572FB2"/>
  </w:style>
  <w:style w:type="character" w:styleId="CommentReference">
    <w:name w:val="annotation reference"/>
    <w:basedOn w:val="DefaultParagraphFont"/>
    <w:uiPriority w:val="99"/>
    <w:semiHidden/>
    <w:unhideWhenUsed/>
    <w:rsid w:val="00514E01"/>
    <w:rPr>
      <w:sz w:val="16"/>
      <w:szCs w:val="16"/>
    </w:rPr>
  </w:style>
  <w:style w:type="paragraph" w:styleId="CommentText">
    <w:name w:val="annotation text"/>
    <w:basedOn w:val="Normal"/>
    <w:link w:val="CommentTextChar"/>
    <w:uiPriority w:val="99"/>
    <w:unhideWhenUsed/>
    <w:rsid w:val="00514E01"/>
    <w:rPr>
      <w:sz w:val="20"/>
      <w:szCs w:val="20"/>
    </w:rPr>
  </w:style>
  <w:style w:type="character" w:customStyle="1" w:styleId="CommentTextChar">
    <w:name w:val="Comment Text Char"/>
    <w:basedOn w:val="DefaultParagraphFont"/>
    <w:link w:val="CommentText"/>
    <w:uiPriority w:val="99"/>
    <w:rsid w:val="00514E01"/>
    <w:rPr>
      <w:sz w:val="20"/>
      <w:szCs w:val="20"/>
    </w:rPr>
  </w:style>
  <w:style w:type="paragraph" w:styleId="CommentSubject">
    <w:name w:val="annotation subject"/>
    <w:basedOn w:val="CommentText"/>
    <w:next w:val="CommentText"/>
    <w:link w:val="CommentSubjectChar"/>
    <w:uiPriority w:val="99"/>
    <w:semiHidden/>
    <w:unhideWhenUsed/>
    <w:rsid w:val="00514E01"/>
    <w:rPr>
      <w:b/>
      <w:bCs/>
    </w:rPr>
  </w:style>
  <w:style w:type="character" w:customStyle="1" w:styleId="CommentSubjectChar">
    <w:name w:val="Comment Subject Char"/>
    <w:basedOn w:val="CommentTextChar"/>
    <w:link w:val="CommentSubject"/>
    <w:uiPriority w:val="99"/>
    <w:semiHidden/>
    <w:rsid w:val="00514E01"/>
    <w:rPr>
      <w:b/>
      <w:bCs/>
      <w:sz w:val="20"/>
      <w:szCs w:val="20"/>
    </w:rPr>
  </w:style>
  <w:style w:type="paragraph" w:styleId="ListParagraph">
    <w:name w:val="List Paragraph"/>
    <w:basedOn w:val="Normal"/>
    <w:uiPriority w:val="34"/>
    <w:qFormat/>
    <w:rsid w:val="001B401A"/>
    <w:pPr>
      <w:ind w:left="720"/>
      <w:contextualSpacing/>
    </w:pPr>
  </w:style>
  <w:style w:type="paragraph" w:customStyle="1" w:styleId="transcript-list-item">
    <w:name w:val="transcript-list-item"/>
    <w:basedOn w:val="Normal"/>
    <w:rsid w:val="0016287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62870"/>
  </w:style>
  <w:style w:type="paragraph" w:styleId="PlainText">
    <w:name w:val="Plain Text"/>
    <w:basedOn w:val="Normal"/>
    <w:link w:val="PlainTextChar"/>
    <w:uiPriority w:val="99"/>
    <w:semiHidden/>
    <w:unhideWhenUsed/>
    <w:rsid w:val="0078723A"/>
    <w:rPr>
      <w:rFonts w:ascii="Bookman Old Style" w:eastAsiaTheme="minorHAnsi" w:hAnsi="Bookman Old Style" w:cs="Calibri"/>
      <w:color w:val="0000FF"/>
    </w:rPr>
  </w:style>
  <w:style w:type="character" w:customStyle="1" w:styleId="PlainTextChar">
    <w:name w:val="Plain Text Char"/>
    <w:basedOn w:val="DefaultParagraphFont"/>
    <w:link w:val="PlainText"/>
    <w:uiPriority w:val="99"/>
    <w:semiHidden/>
    <w:rsid w:val="0078723A"/>
    <w:rPr>
      <w:rFonts w:ascii="Bookman Old Style" w:eastAsiaTheme="minorHAnsi" w:hAnsi="Bookman Old Style" w:cs="Calibri"/>
      <w:color w:val="0000FF"/>
    </w:rPr>
  </w:style>
  <w:style w:type="character" w:styleId="Mention">
    <w:name w:val="Mention"/>
    <w:basedOn w:val="DefaultParagraphFont"/>
    <w:uiPriority w:val="99"/>
    <w:unhideWhenUsed/>
    <w:rsid w:val="00050F02"/>
    <w:rPr>
      <w:color w:val="2B579A"/>
      <w:shd w:val="clear" w:color="auto" w:fill="E1DFDD"/>
    </w:rPr>
  </w:style>
  <w:style w:type="character" w:customStyle="1" w:styleId="Heading1Char">
    <w:name w:val="Heading 1 Char"/>
    <w:basedOn w:val="DefaultParagraphFont"/>
    <w:link w:val="Heading1"/>
    <w:uiPriority w:val="9"/>
    <w:rsid w:val="0078797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14">
      <w:bodyDiv w:val="1"/>
      <w:marLeft w:val="0"/>
      <w:marRight w:val="0"/>
      <w:marTop w:val="0"/>
      <w:marBottom w:val="0"/>
      <w:divBdr>
        <w:top w:val="none" w:sz="0" w:space="0" w:color="auto"/>
        <w:left w:val="none" w:sz="0" w:space="0" w:color="auto"/>
        <w:bottom w:val="none" w:sz="0" w:space="0" w:color="auto"/>
        <w:right w:val="none" w:sz="0" w:space="0" w:color="auto"/>
      </w:divBdr>
    </w:div>
    <w:div w:id="89736935">
      <w:bodyDiv w:val="1"/>
      <w:marLeft w:val="0"/>
      <w:marRight w:val="0"/>
      <w:marTop w:val="0"/>
      <w:marBottom w:val="0"/>
      <w:divBdr>
        <w:top w:val="none" w:sz="0" w:space="0" w:color="auto"/>
        <w:left w:val="none" w:sz="0" w:space="0" w:color="auto"/>
        <w:bottom w:val="none" w:sz="0" w:space="0" w:color="auto"/>
        <w:right w:val="none" w:sz="0" w:space="0" w:color="auto"/>
      </w:divBdr>
    </w:div>
    <w:div w:id="105924885">
      <w:bodyDiv w:val="1"/>
      <w:marLeft w:val="0"/>
      <w:marRight w:val="0"/>
      <w:marTop w:val="0"/>
      <w:marBottom w:val="0"/>
      <w:divBdr>
        <w:top w:val="none" w:sz="0" w:space="0" w:color="auto"/>
        <w:left w:val="none" w:sz="0" w:space="0" w:color="auto"/>
        <w:bottom w:val="none" w:sz="0" w:space="0" w:color="auto"/>
        <w:right w:val="none" w:sz="0" w:space="0" w:color="auto"/>
      </w:divBdr>
    </w:div>
    <w:div w:id="112332256">
      <w:bodyDiv w:val="1"/>
      <w:marLeft w:val="0"/>
      <w:marRight w:val="0"/>
      <w:marTop w:val="0"/>
      <w:marBottom w:val="0"/>
      <w:divBdr>
        <w:top w:val="none" w:sz="0" w:space="0" w:color="auto"/>
        <w:left w:val="none" w:sz="0" w:space="0" w:color="auto"/>
        <w:bottom w:val="none" w:sz="0" w:space="0" w:color="auto"/>
        <w:right w:val="none" w:sz="0" w:space="0" w:color="auto"/>
      </w:divBdr>
    </w:div>
    <w:div w:id="112402200">
      <w:bodyDiv w:val="1"/>
      <w:marLeft w:val="0"/>
      <w:marRight w:val="0"/>
      <w:marTop w:val="0"/>
      <w:marBottom w:val="0"/>
      <w:divBdr>
        <w:top w:val="none" w:sz="0" w:space="0" w:color="auto"/>
        <w:left w:val="none" w:sz="0" w:space="0" w:color="auto"/>
        <w:bottom w:val="none" w:sz="0" w:space="0" w:color="auto"/>
        <w:right w:val="none" w:sz="0" w:space="0" w:color="auto"/>
      </w:divBdr>
    </w:div>
    <w:div w:id="187328790">
      <w:bodyDiv w:val="1"/>
      <w:marLeft w:val="0"/>
      <w:marRight w:val="0"/>
      <w:marTop w:val="0"/>
      <w:marBottom w:val="0"/>
      <w:divBdr>
        <w:top w:val="none" w:sz="0" w:space="0" w:color="auto"/>
        <w:left w:val="none" w:sz="0" w:space="0" w:color="auto"/>
        <w:bottom w:val="none" w:sz="0" w:space="0" w:color="auto"/>
        <w:right w:val="none" w:sz="0" w:space="0" w:color="auto"/>
      </w:divBdr>
    </w:div>
    <w:div w:id="216360094">
      <w:bodyDiv w:val="1"/>
      <w:marLeft w:val="0"/>
      <w:marRight w:val="0"/>
      <w:marTop w:val="0"/>
      <w:marBottom w:val="0"/>
      <w:divBdr>
        <w:top w:val="none" w:sz="0" w:space="0" w:color="auto"/>
        <w:left w:val="none" w:sz="0" w:space="0" w:color="auto"/>
        <w:bottom w:val="none" w:sz="0" w:space="0" w:color="auto"/>
        <w:right w:val="none" w:sz="0" w:space="0" w:color="auto"/>
      </w:divBdr>
    </w:div>
    <w:div w:id="376860339">
      <w:bodyDiv w:val="1"/>
      <w:marLeft w:val="0"/>
      <w:marRight w:val="0"/>
      <w:marTop w:val="0"/>
      <w:marBottom w:val="0"/>
      <w:divBdr>
        <w:top w:val="none" w:sz="0" w:space="0" w:color="auto"/>
        <w:left w:val="none" w:sz="0" w:space="0" w:color="auto"/>
        <w:bottom w:val="none" w:sz="0" w:space="0" w:color="auto"/>
        <w:right w:val="none" w:sz="0" w:space="0" w:color="auto"/>
      </w:divBdr>
      <w:divsChild>
        <w:div w:id="90207102">
          <w:marLeft w:val="0"/>
          <w:marRight w:val="0"/>
          <w:marTop w:val="0"/>
          <w:marBottom w:val="0"/>
          <w:divBdr>
            <w:top w:val="none" w:sz="0" w:space="0" w:color="auto"/>
            <w:left w:val="none" w:sz="0" w:space="0" w:color="auto"/>
            <w:bottom w:val="none" w:sz="0" w:space="0" w:color="auto"/>
            <w:right w:val="none" w:sz="0" w:space="0" w:color="auto"/>
          </w:divBdr>
        </w:div>
        <w:div w:id="5253391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1268543060">
          <w:marLeft w:val="0"/>
          <w:marRight w:val="0"/>
          <w:marTop w:val="0"/>
          <w:marBottom w:val="0"/>
          <w:divBdr>
            <w:top w:val="none" w:sz="0" w:space="0" w:color="auto"/>
            <w:left w:val="none" w:sz="0" w:space="0" w:color="auto"/>
            <w:bottom w:val="none" w:sz="0" w:space="0" w:color="auto"/>
            <w:right w:val="none" w:sz="0" w:space="0" w:color="auto"/>
          </w:divBdr>
        </w:div>
        <w:div w:id="1439445673">
          <w:marLeft w:val="0"/>
          <w:marRight w:val="0"/>
          <w:marTop w:val="0"/>
          <w:marBottom w:val="0"/>
          <w:divBdr>
            <w:top w:val="none" w:sz="0" w:space="0" w:color="auto"/>
            <w:left w:val="none" w:sz="0" w:space="0" w:color="auto"/>
            <w:bottom w:val="none" w:sz="0" w:space="0" w:color="auto"/>
            <w:right w:val="none" w:sz="0" w:space="0" w:color="auto"/>
          </w:divBdr>
        </w:div>
        <w:div w:id="2008246385">
          <w:marLeft w:val="0"/>
          <w:marRight w:val="0"/>
          <w:marTop w:val="0"/>
          <w:marBottom w:val="0"/>
          <w:divBdr>
            <w:top w:val="none" w:sz="0" w:space="0" w:color="auto"/>
            <w:left w:val="none" w:sz="0" w:space="0" w:color="auto"/>
            <w:bottom w:val="none" w:sz="0" w:space="0" w:color="auto"/>
            <w:right w:val="none" w:sz="0" w:space="0" w:color="auto"/>
          </w:divBdr>
        </w:div>
      </w:divsChild>
    </w:div>
    <w:div w:id="417144466">
      <w:bodyDiv w:val="1"/>
      <w:marLeft w:val="0"/>
      <w:marRight w:val="0"/>
      <w:marTop w:val="0"/>
      <w:marBottom w:val="0"/>
      <w:divBdr>
        <w:top w:val="none" w:sz="0" w:space="0" w:color="auto"/>
        <w:left w:val="none" w:sz="0" w:space="0" w:color="auto"/>
        <w:bottom w:val="none" w:sz="0" w:space="0" w:color="auto"/>
        <w:right w:val="none" w:sz="0" w:space="0" w:color="auto"/>
      </w:divBdr>
    </w:div>
    <w:div w:id="501243038">
      <w:bodyDiv w:val="1"/>
      <w:marLeft w:val="0"/>
      <w:marRight w:val="0"/>
      <w:marTop w:val="0"/>
      <w:marBottom w:val="0"/>
      <w:divBdr>
        <w:top w:val="none" w:sz="0" w:space="0" w:color="auto"/>
        <w:left w:val="none" w:sz="0" w:space="0" w:color="auto"/>
        <w:bottom w:val="none" w:sz="0" w:space="0" w:color="auto"/>
        <w:right w:val="none" w:sz="0" w:space="0" w:color="auto"/>
      </w:divBdr>
    </w:div>
    <w:div w:id="512260362">
      <w:bodyDiv w:val="1"/>
      <w:marLeft w:val="0"/>
      <w:marRight w:val="0"/>
      <w:marTop w:val="0"/>
      <w:marBottom w:val="0"/>
      <w:divBdr>
        <w:top w:val="none" w:sz="0" w:space="0" w:color="auto"/>
        <w:left w:val="none" w:sz="0" w:space="0" w:color="auto"/>
        <w:bottom w:val="none" w:sz="0" w:space="0" w:color="auto"/>
        <w:right w:val="none" w:sz="0" w:space="0" w:color="auto"/>
      </w:divBdr>
    </w:div>
    <w:div w:id="522940083">
      <w:bodyDiv w:val="1"/>
      <w:marLeft w:val="0"/>
      <w:marRight w:val="0"/>
      <w:marTop w:val="0"/>
      <w:marBottom w:val="0"/>
      <w:divBdr>
        <w:top w:val="none" w:sz="0" w:space="0" w:color="auto"/>
        <w:left w:val="none" w:sz="0" w:space="0" w:color="auto"/>
        <w:bottom w:val="none" w:sz="0" w:space="0" w:color="auto"/>
        <w:right w:val="none" w:sz="0" w:space="0" w:color="auto"/>
      </w:divBdr>
    </w:div>
    <w:div w:id="624118676">
      <w:bodyDiv w:val="1"/>
      <w:marLeft w:val="0"/>
      <w:marRight w:val="0"/>
      <w:marTop w:val="0"/>
      <w:marBottom w:val="0"/>
      <w:divBdr>
        <w:top w:val="none" w:sz="0" w:space="0" w:color="auto"/>
        <w:left w:val="none" w:sz="0" w:space="0" w:color="auto"/>
        <w:bottom w:val="none" w:sz="0" w:space="0" w:color="auto"/>
        <w:right w:val="none" w:sz="0" w:space="0" w:color="auto"/>
      </w:divBdr>
    </w:div>
    <w:div w:id="759762944">
      <w:bodyDiv w:val="1"/>
      <w:marLeft w:val="0"/>
      <w:marRight w:val="0"/>
      <w:marTop w:val="0"/>
      <w:marBottom w:val="0"/>
      <w:divBdr>
        <w:top w:val="none" w:sz="0" w:space="0" w:color="auto"/>
        <w:left w:val="none" w:sz="0" w:space="0" w:color="auto"/>
        <w:bottom w:val="none" w:sz="0" w:space="0" w:color="auto"/>
        <w:right w:val="none" w:sz="0" w:space="0" w:color="auto"/>
      </w:divBdr>
    </w:div>
    <w:div w:id="889606844">
      <w:bodyDiv w:val="1"/>
      <w:marLeft w:val="0"/>
      <w:marRight w:val="0"/>
      <w:marTop w:val="0"/>
      <w:marBottom w:val="0"/>
      <w:divBdr>
        <w:top w:val="none" w:sz="0" w:space="0" w:color="auto"/>
        <w:left w:val="none" w:sz="0" w:space="0" w:color="auto"/>
        <w:bottom w:val="none" w:sz="0" w:space="0" w:color="auto"/>
        <w:right w:val="none" w:sz="0" w:space="0" w:color="auto"/>
      </w:divBdr>
    </w:div>
    <w:div w:id="987050986">
      <w:bodyDiv w:val="1"/>
      <w:marLeft w:val="0"/>
      <w:marRight w:val="0"/>
      <w:marTop w:val="0"/>
      <w:marBottom w:val="0"/>
      <w:divBdr>
        <w:top w:val="none" w:sz="0" w:space="0" w:color="auto"/>
        <w:left w:val="none" w:sz="0" w:space="0" w:color="auto"/>
        <w:bottom w:val="none" w:sz="0" w:space="0" w:color="auto"/>
        <w:right w:val="none" w:sz="0" w:space="0" w:color="auto"/>
      </w:divBdr>
    </w:div>
    <w:div w:id="1078870667">
      <w:bodyDiv w:val="1"/>
      <w:marLeft w:val="0"/>
      <w:marRight w:val="0"/>
      <w:marTop w:val="0"/>
      <w:marBottom w:val="0"/>
      <w:divBdr>
        <w:top w:val="none" w:sz="0" w:space="0" w:color="auto"/>
        <w:left w:val="none" w:sz="0" w:space="0" w:color="auto"/>
        <w:bottom w:val="none" w:sz="0" w:space="0" w:color="auto"/>
        <w:right w:val="none" w:sz="0" w:space="0" w:color="auto"/>
      </w:divBdr>
    </w:div>
    <w:div w:id="1118141526">
      <w:bodyDiv w:val="1"/>
      <w:marLeft w:val="0"/>
      <w:marRight w:val="0"/>
      <w:marTop w:val="0"/>
      <w:marBottom w:val="0"/>
      <w:divBdr>
        <w:top w:val="none" w:sz="0" w:space="0" w:color="auto"/>
        <w:left w:val="none" w:sz="0" w:space="0" w:color="auto"/>
        <w:bottom w:val="none" w:sz="0" w:space="0" w:color="auto"/>
        <w:right w:val="none" w:sz="0" w:space="0" w:color="auto"/>
      </w:divBdr>
    </w:div>
    <w:div w:id="1156334476">
      <w:bodyDiv w:val="1"/>
      <w:marLeft w:val="0"/>
      <w:marRight w:val="0"/>
      <w:marTop w:val="0"/>
      <w:marBottom w:val="0"/>
      <w:divBdr>
        <w:top w:val="none" w:sz="0" w:space="0" w:color="auto"/>
        <w:left w:val="none" w:sz="0" w:space="0" w:color="auto"/>
        <w:bottom w:val="none" w:sz="0" w:space="0" w:color="auto"/>
        <w:right w:val="none" w:sz="0" w:space="0" w:color="auto"/>
      </w:divBdr>
    </w:div>
    <w:div w:id="1214924399">
      <w:bodyDiv w:val="1"/>
      <w:marLeft w:val="0"/>
      <w:marRight w:val="0"/>
      <w:marTop w:val="0"/>
      <w:marBottom w:val="0"/>
      <w:divBdr>
        <w:top w:val="none" w:sz="0" w:space="0" w:color="auto"/>
        <w:left w:val="none" w:sz="0" w:space="0" w:color="auto"/>
        <w:bottom w:val="none" w:sz="0" w:space="0" w:color="auto"/>
        <w:right w:val="none" w:sz="0" w:space="0" w:color="auto"/>
      </w:divBdr>
    </w:div>
    <w:div w:id="1252276082">
      <w:bodyDiv w:val="1"/>
      <w:marLeft w:val="0"/>
      <w:marRight w:val="0"/>
      <w:marTop w:val="0"/>
      <w:marBottom w:val="0"/>
      <w:divBdr>
        <w:top w:val="none" w:sz="0" w:space="0" w:color="auto"/>
        <w:left w:val="none" w:sz="0" w:space="0" w:color="auto"/>
        <w:bottom w:val="none" w:sz="0" w:space="0" w:color="auto"/>
        <w:right w:val="none" w:sz="0" w:space="0" w:color="auto"/>
      </w:divBdr>
    </w:div>
    <w:div w:id="1254169710">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438864271">
      <w:bodyDiv w:val="1"/>
      <w:marLeft w:val="0"/>
      <w:marRight w:val="0"/>
      <w:marTop w:val="0"/>
      <w:marBottom w:val="0"/>
      <w:divBdr>
        <w:top w:val="none" w:sz="0" w:space="0" w:color="auto"/>
        <w:left w:val="none" w:sz="0" w:space="0" w:color="auto"/>
        <w:bottom w:val="none" w:sz="0" w:space="0" w:color="auto"/>
        <w:right w:val="none" w:sz="0" w:space="0" w:color="auto"/>
      </w:divBdr>
    </w:div>
    <w:div w:id="1503423606">
      <w:bodyDiv w:val="1"/>
      <w:marLeft w:val="0"/>
      <w:marRight w:val="0"/>
      <w:marTop w:val="0"/>
      <w:marBottom w:val="0"/>
      <w:divBdr>
        <w:top w:val="none" w:sz="0" w:space="0" w:color="auto"/>
        <w:left w:val="none" w:sz="0" w:space="0" w:color="auto"/>
        <w:bottom w:val="none" w:sz="0" w:space="0" w:color="auto"/>
        <w:right w:val="none" w:sz="0" w:space="0" w:color="auto"/>
      </w:divBdr>
    </w:div>
    <w:div w:id="1588879762">
      <w:bodyDiv w:val="1"/>
      <w:marLeft w:val="0"/>
      <w:marRight w:val="0"/>
      <w:marTop w:val="0"/>
      <w:marBottom w:val="0"/>
      <w:divBdr>
        <w:top w:val="none" w:sz="0" w:space="0" w:color="auto"/>
        <w:left w:val="none" w:sz="0" w:space="0" w:color="auto"/>
        <w:bottom w:val="none" w:sz="0" w:space="0" w:color="auto"/>
        <w:right w:val="none" w:sz="0" w:space="0" w:color="auto"/>
      </w:divBdr>
    </w:div>
    <w:div w:id="1633711812">
      <w:bodyDiv w:val="1"/>
      <w:marLeft w:val="0"/>
      <w:marRight w:val="0"/>
      <w:marTop w:val="0"/>
      <w:marBottom w:val="0"/>
      <w:divBdr>
        <w:top w:val="none" w:sz="0" w:space="0" w:color="auto"/>
        <w:left w:val="none" w:sz="0" w:space="0" w:color="auto"/>
        <w:bottom w:val="none" w:sz="0" w:space="0" w:color="auto"/>
        <w:right w:val="none" w:sz="0" w:space="0" w:color="auto"/>
      </w:divBdr>
      <w:divsChild>
        <w:div w:id="329333957">
          <w:marLeft w:val="0"/>
          <w:marRight w:val="0"/>
          <w:marTop w:val="0"/>
          <w:marBottom w:val="0"/>
          <w:divBdr>
            <w:top w:val="none" w:sz="0" w:space="0" w:color="auto"/>
            <w:left w:val="none" w:sz="0" w:space="0" w:color="auto"/>
            <w:bottom w:val="none" w:sz="0" w:space="0" w:color="auto"/>
            <w:right w:val="none" w:sz="0" w:space="0" w:color="auto"/>
          </w:divBdr>
        </w:div>
        <w:div w:id="2024504773">
          <w:marLeft w:val="0"/>
          <w:marRight w:val="0"/>
          <w:marTop w:val="0"/>
          <w:marBottom w:val="0"/>
          <w:divBdr>
            <w:top w:val="none" w:sz="0" w:space="0" w:color="auto"/>
            <w:left w:val="none" w:sz="0" w:space="0" w:color="auto"/>
            <w:bottom w:val="none" w:sz="0" w:space="0" w:color="auto"/>
            <w:right w:val="none" w:sz="0" w:space="0" w:color="auto"/>
          </w:divBdr>
        </w:div>
      </w:divsChild>
    </w:div>
    <w:div w:id="1672948755">
      <w:bodyDiv w:val="1"/>
      <w:marLeft w:val="0"/>
      <w:marRight w:val="0"/>
      <w:marTop w:val="0"/>
      <w:marBottom w:val="0"/>
      <w:divBdr>
        <w:top w:val="none" w:sz="0" w:space="0" w:color="auto"/>
        <w:left w:val="none" w:sz="0" w:space="0" w:color="auto"/>
        <w:bottom w:val="none" w:sz="0" w:space="0" w:color="auto"/>
        <w:right w:val="none" w:sz="0" w:space="0" w:color="auto"/>
      </w:divBdr>
    </w:div>
    <w:div w:id="1674339755">
      <w:bodyDiv w:val="1"/>
      <w:marLeft w:val="0"/>
      <w:marRight w:val="0"/>
      <w:marTop w:val="0"/>
      <w:marBottom w:val="0"/>
      <w:divBdr>
        <w:top w:val="none" w:sz="0" w:space="0" w:color="auto"/>
        <w:left w:val="none" w:sz="0" w:space="0" w:color="auto"/>
        <w:bottom w:val="none" w:sz="0" w:space="0" w:color="auto"/>
        <w:right w:val="none" w:sz="0" w:space="0" w:color="auto"/>
      </w:divBdr>
    </w:div>
    <w:div w:id="171700496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947299566">
      <w:bodyDiv w:val="1"/>
      <w:marLeft w:val="0"/>
      <w:marRight w:val="0"/>
      <w:marTop w:val="0"/>
      <w:marBottom w:val="0"/>
      <w:divBdr>
        <w:top w:val="none" w:sz="0" w:space="0" w:color="auto"/>
        <w:left w:val="none" w:sz="0" w:space="0" w:color="auto"/>
        <w:bottom w:val="none" w:sz="0" w:space="0" w:color="auto"/>
        <w:right w:val="none" w:sz="0" w:space="0" w:color="auto"/>
      </w:divBdr>
    </w:div>
    <w:div w:id="2013531108">
      <w:bodyDiv w:val="1"/>
      <w:marLeft w:val="0"/>
      <w:marRight w:val="0"/>
      <w:marTop w:val="0"/>
      <w:marBottom w:val="0"/>
      <w:divBdr>
        <w:top w:val="none" w:sz="0" w:space="0" w:color="auto"/>
        <w:left w:val="none" w:sz="0" w:space="0" w:color="auto"/>
        <w:bottom w:val="none" w:sz="0" w:space="0" w:color="auto"/>
        <w:right w:val="none" w:sz="0" w:space="0" w:color="auto"/>
      </w:divBdr>
    </w:div>
    <w:div w:id="2097364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event/workshop/2022-04/iepr-commissioner-workshop-california-planning-librar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Nelson, Jennifer@Energy</DisplayName>
        <AccountId>336</AccountId>
        <AccountType/>
      </UserInfo>
      <UserInfo>
        <DisplayName>Wayland, Stefanie@Energy</DisplayName>
        <AccountId>699</AccountId>
        <AccountType/>
      </UserInfo>
      <UserInfo>
        <DisplayName>Bird, Heather@Energy</DisplayName>
        <AccountId>250</AccountId>
        <AccountType/>
      </UserInfo>
      <UserInfo>
        <DisplayName>Collopy, Christine@Energy</DisplayName>
        <AccountId>351</AccountId>
        <AccountType/>
      </UserInfo>
      <UserInfo>
        <DisplayName>Carrillo, Deana@Energy</DisplayName>
        <AccountId>875</AccountId>
        <AccountType/>
      </UserInfo>
      <UserInfo>
        <DisplayName>Wong, Tisha@Energy</DisplayName>
        <AccountId>576</AccountId>
        <AccountType/>
      </UserInfo>
    </SharedWithUsers>
  </documentManagement>
</p:properties>
</file>

<file path=customXml/itemProps1.xml><?xml version="1.0" encoding="utf-8"?>
<ds:datastoreItem xmlns:ds="http://schemas.openxmlformats.org/officeDocument/2006/customXml" ds:itemID="{F6DF7101-06EE-4D59-B8A3-BF1A088949D5}"/>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4.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3215</Words>
  <Characters>18331</Characters>
  <Application>Microsoft Office Word</Application>
  <DocSecurity>4</DocSecurity>
  <Lines>152</Lines>
  <Paragraphs>43</Paragraphs>
  <ScaleCrop>false</ScaleCrop>
  <Company>Wobschall Design</Company>
  <LinksUpToDate>false</LinksUpToDate>
  <CharactersWithSpaces>21503</CharactersWithSpaces>
  <SharedDoc>false</SharedDoc>
  <HLinks>
    <vt:vector size="6" baseType="variant">
      <vt:variant>
        <vt:i4>2818082</vt:i4>
      </vt:variant>
      <vt:variant>
        <vt:i4>0</vt:i4>
      </vt:variant>
      <vt:variant>
        <vt:i4>0</vt:i4>
      </vt:variant>
      <vt:variant>
        <vt:i4>5</vt:i4>
      </vt:variant>
      <vt:variant>
        <vt:lpwstr>https://www.energy.ca.gov/event/workshop/2022-04/iepr-commissioner-workshop-california-planning-library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dc:title>
  <dc:subject/>
  <dc:creator>Bailey Wobschall</dc:creator>
  <cp:keywords/>
  <dc:description/>
  <cp:lastModifiedBy>Dyer, Phil@Energy</cp:lastModifiedBy>
  <cp:revision>2</cp:revision>
  <cp:lastPrinted>2019-04-08T16:38:00Z</cp:lastPrinted>
  <dcterms:created xsi:type="dcterms:W3CDTF">2023-06-08T22:25:00Z</dcterms:created>
  <dcterms:modified xsi:type="dcterms:W3CDTF">2023-06-08T22:25:00Z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GrammarlyDocumentId">
    <vt:lpwstr>f119a42c1cfe4bbdc6f565418b5d69d4863664caa8559ca18a1db85d5afbfce2</vt:lpwstr>
  </property>
  <property fmtid="{D5CDD505-2E9C-101B-9397-08002B2CF9AE}" pid="4" name="MediaServiceImageTags">
    <vt:lpwstr/>
  </property>
</Properties>
</file>