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B166" w14:textId="171989FD" w:rsidR="005A2DF5" w:rsidRPr="005A2DF5" w:rsidRDefault="00D32C30" w:rsidP="003F6147">
      <w:pPr>
        <w:keepLines/>
        <w:widowControl w:val="0"/>
        <w:ind w:right="-216"/>
        <w:jc w:val="center"/>
        <w:rPr>
          <w:b/>
          <w:sz w:val="40"/>
          <w:szCs w:val="40"/>
        </w:rPr>
      </w:pPr>
      <w:r>
        <w:rPr>
          <w:b/>
          <w:sz w:val="40"/>
          <w:szCs w:val="40"/>
        </w:rPr>
        <w:softHyphen/>
      </w:r>
      <w:r>
        <w:rPr>
          <w:b/>
          <w:sz w:val="40"/>
          <w:szCs w:val="40"/>
        </w:rPr>
        <w:softHyphen/>
      </w:r>
      <w:r>
        <w:rPr>
          <w:b/>
          <w:sz w:val="40"/>
          <w:szCs w:val="40"/>
        </w:rPr>
        <w:softHyphen/>
      </w:r>
      <w:r>
        <w:rPr>
          <w:b/>
          <w:sz w:val="40"/>
          <w:szCs w:val="40"/>
        </w:rPr>
        <w:softHyphen/>
      </w:r>
      <w:r>
        <w:rPr>
          <w:b/>
          <w:sz w:val="40"/>
          <w:szCs w:val="40"/>
        </w:rPr>
        <w:softHyphen/>
      </w:r>
      <w:r w:rsidR="005A2DF5" w:rsidRPr="005A2DF5">
        <w:rPr>
          <w:b/>
          <w:sz w:val="40"/>
          <w:szCs w:val="40"/>
        </w:rPr>
        <w:t>GRANT FUNDING OPPORTUNITY</w:t>
      </w:r>
    </w:p>
    <w:p w14:paraId="540697AE" w14:textId="77777777" w:rsidR="005A2DF5" w:rsidRPr="005A2DF5" w:rsidRDefault="005A2DF5" w:rsidP="005A2DF5">
      <w:pPr>
        <w:keepLines/>
        <w:widowControl w:val="0"/>
        <w:ind w:right="-216"/>
        <w:jc w:val="center"/>
        <w:rPr>
          <w:b/>
          <w:color w:val="C00000"/>
          <w:szCs w:val="22"/>
          <w:u w:val="single"/>
        </w:rPr>
      </w:pPr>
    </w:p>
    <w:p w14:paraId="47418F33" w14:textId="3EEB483E" w:rsidR="1F22B7D6" w:rsidRDefault="1F22B7D6" w:rsidP="0CD116C3">
      <w:pPr>
        <w:spacing w:line="259" w:lineRule="auto"/>
        <w:jc w:val="center"/>
        <w:rPr>
          <w:b/>
          <w:bCs/>
          <w:sz w:val="36"/>
          <w:szCs w:val="36"/>
        </w:rPr>
      </w:pPr>
      <w:r w:rsidRPr="0CD116C3">
        <w:rPr>
          <w:b/>
          <w:bCs/>
          <w:sz w:val="36"/>
          <w:szCs w:val="36"/>
        </w:rPr>
        <w:t>The Next EPIC Challenge: Reimagining Affordable Mixed-Use Development in a Carbon-Constrained Future</w:t>
      </w:r>
    </w:p>
    <w:p w14:paraId="40671C9E" w14:textId="77777777" w:rsidR="000F22E6" w:rsidRDefault="000F22E6" w:rsidP="000F22E6">
      <w:pPr>
        <w:keepLines/>
        <w:widowControl w:val="0"/>
        <w:jc w:val="center"/>
        <w:rPr>
          <w:b/>
          <w:sz w:val="36"/>
        </w:rPr>
      </w:pPr>
    </w:p>
    <w:p w14:paraId="4EC1AEBE" w14:textId="77777777" w:rsidR="005A2DF5" w:rsidRDefault="00CD389F" w:rsidP="000F22E6">
      <w:pPr>
        <w:keepLines/>
        <w:widowControl w:val="0"/>
        <w:jc w:val="center"/>
        <w:rPr>
          <w:b/>
          <w:sz w:val="36"/>
          <w:szCs w:val="36"/>
        </w:rPr>
      </w:pPr>
      <w:r>
        <w:rPr>
          <w:b/>
          <w:sz w:val="36"/>
          <w:szCs w:val="36"/>
        </w:rPr>
        <w:t>EPIC Program</w:t>
      </w:r>
    </w:p>
    <w:p w14:paraId="77598497" w14:textId="77777777" w:rsidR="000F22E6" w:rsidRPr="005A2DF5" w:rsidRDefault="000F22E6" w:rsidP="000F22E6">
      <w:pPr>
        <w:keepLines/>
        <w:widowControl w:val="0"/>
        <w:jc w:val="center"/>
        <w:rPr>
          <w:rFonts w:ascii="Times New Roman" w:hAnsi="Times New Roman"/>
          <w:sz w:val="144"/>
          <w:szCs w:val="144"/>
        </w:rPr>
      </w:pPr>
    </w:p>
    <w:p w14:paraId="40407F54" w14:textId="21A6453D" w:rsidR="005A2DF5" w:rsidRPr="005A2DF5" w:rsidRDefault="005A2DF5" w:rsidP="005A2DF5">
      <w:pPr>
        <w:keepLines/>
        <w:widowControl w:val="0"/>
        <w:jc w:val="center"/>
        <w:rPr>
          <w:szCs w:val="22"/>
        </w:rPr>
      </w:pPr>
      <w:r>
        <w:rPr>
          <w:noProof/>
        </w:rPr>
        <w:drawing>
          <wp:inline distT="0" distB="0" distL="0" distR="0" wp14:anchorId="36243F3F" wp14:editId="6664A066">
            <wp:extent cx="2855508" cy="2559697"/>
            <wp:effectExtent l="0" t="0" r="2540" b="0"/>
            <wp:docPr id="1727489413" name="Picture 1727489413"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5A2DF5" w:rsidRDefault="005A2DF5" w:rsidP="005A2DF5">
      <w:pPr>
        <w:keepLines/>
        <w:widowControl w:val="0"/>
        <w:jc w:val="center"/>
        <w:rPr>
          <w:b/>
          <w:color w:val="00B0F0"/>
          <w:szCs w:val="22"/>
        </w:rPr>
      </w:pPr>
    </w:p>
    <w:p w14:paraId="0C05943C" w14:textId="4FF78FD9" w:rsidR="005A2DF5" w:rsidRPr="00932308" w:rsidRDefault="005A2DF5" w:rsidP="005A2DF5">
      <w:pPr>
        <w:keepLines/>
        <w:widowControl w:val="0"/>
        <w:jc w:val="center"/>
        <w:rPr>
          <w:b/>
          <w:sz w:val="24"/>
        </w:rPr>
      </w:pPr>
      <w:r w:rsidRPr="00932308">
        <w:rPr>
          <w:b/>
          <w:sz w:val="24"/>
          <w:szCs w:val="22"/>
        </w:rPr>
        <w:t>GFO</w:t>
      </w:r>
      <w:r w:rsidR="00932308" w:rsidRPr="00932308">
        <w:rPr>
          <w:b/>
          <w:sz w:val="24"/>
          <w:szCs w:val="22"/>
        </w:rPr>
        <w:t>-20-305</w:t>
      </w:r>
      <w:r w:rsidR="0010724B" w:rsidRPr="00BD10D7">
        <w:rPr>
          <w:b/>
          <w:sz w:val="24"/>
          <w:szCs w:val="22"/>
          <w:u w:val="single"/>
        </w:rPr>
        <w:t>-15</w:t>
      </w:r>
    </w:p>
    <w:p w14:paraId="4D146BFB" w14:textId="77777777" w:rsidR="005A2DF5" w:rsidRPr="003A0A6F" w:rsidRDefault="005A2DF5" w:rsidP="005A2DF5">
      <w:pPr>
        <w:keepLines/>
        <w:widowControl w:val="0"/>
        <w:jc w:val="center"/>
        <w:rPr>
          <w:sz w:val="24"/>
          <w:szCs w:val="22"/>
        </w:rPr>
      </w:pPr>
      <w:r w:rsidRPr="003A0A6F">
        <w:rPr>
          <w:sz w:val="24"/>
          <w:szCs w:val="22"/>
          <w:u w:val="single"/>
        </w:rPr>
        <w:t>http://www.energy.ca.gov/contracts/index.html</w:t>
      </w:r>
    </w:p>
    <w:p w14:paraId="237F6024" w14:textId="77777777"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005A2DF5">
        <w:rPr>
          <w:b/>
          <w:sz w:val="24"/>
          <w:szCs w:val="22"/>
        </w:rPr>
        <w:t>California Energy Commission</w:t>
      </w:r>
    </w:p>
    <w:p w14:paraId="2AED5CD3" w14:textId="1F3BD137" w:rsidR="005A2DF5" w:rsidRPr="00932308" w:rsidRDefault="00932308" w:rsidP="005A2DF5">
      <w:pPr>
        <w:keepLines/>
        <w:widowControl w:val="0"/>
        <w:tabs>
          <w:tab w:val="left" w:pos="1440"/>
        </w:tabs>
        <w:jc w:val="center"/>
        <w:rPr>
          <w:sz w:val="24"/>
          <w:szCs w:val="22"/>
        </w:rPr>
      </w:pPr>
      <w:r w:rsidRPr="00932308">
        <w:rPr>
          <w:sz w:val="24"/>
          <w:szCs w:val="22"/>
        </w:rPr>
        <w:t>December</w:t>
      </w:r>
      <w:r w:rsidR="00DF0856" w:rsidRPr="00932308">
        <w:rPr>
          <w:sz w:val="24"/>
          <w:szCs w:val="22"/>
        </w:rPr>
        <w:t xml:space="preserve"> 2020</w:t>
      </w:r>
    </w:p>
    <w:p w14:paraId="696C4914" w14:textId="77777777" w:rsidR="005A2DF5" w:rsidRPr="005A2DF5" w:rsidRDefault="005A2DF5" w:rsidP="005A2DF5">
      <w:pPr>
        <w:keepLines/>
        <w:widowControl w:val="0"/>
        <w:tabs>
          <w:tab w:val="left" w:pos="1440"/>
        </w:tabs>
        <w:rPr>
          <w:color w:val="0070C0"/>
          <w:szCs w:val="22"/>
        </w:rPr>
        <w:sectPr w:rsidR="005A2DF5" w:rsidRPr="005A2DF5" w:rsidSect="0010724B">
          <w:footerReference w:type="default" r:id="rId12"/>
          <w:type w:val="continuous"/>
          <w:pgSz w:w="12240" w:h="15840" w:code="1"/>
          <w:pgMar w:top="1440" w:right="1440" w:bottom="1440" w:left="1440" w:header="1008" w:footer="532" w:gutter="0"/>
          <w:pgNumType w:fmt="lowerRoman" w:start="1"/>
          <w:cols w:space="720"/>
        </w:sectPr>
      </w:pPr>
    </w:p>
    <w:p w14:paraId="7A3C636C" w14:textId="77777777" w:rsidR="001C2D56" w:rsidRPr="00C31C1D" w:rsidRDefault="001C2D56" w:rsidP="00A10CB4">
      <w:pPr>
        <w:pStyle w:val="Heading5"/>
        <w:keepLines/>
        <w:spacing w:after="120"/>
        <w:jc w:val="both"/>
        <w:rPr>
          <w:sz w:val="28"/>
          <w:szCs w:val="28"/>
        </w:rPr>
      </w:pPr>
      <w:r w:rsidRPr="00C31C1D">
        <w:rPr>
          <w:sz w:val="28"/>
          <w:szCs w:val="28"/>
        </w:rPr>
        <w:lastRenderedPageBreak/>
        <w:t>Table of Contents</w:t>
      </w:r>
    </w:p>
    <w:p w14:paraId="7DDE4D70" w14:textId="7A873686" w:rsidR="000908DF" w:rsidRPr="00932308" w:rsidRDefault="0083690A" w:rsidP="00932308">
      <w:pPr>
        <w:pStyle w:val="TOC1"/>
        <w:rPr>
          <w:rFonts w:ascii="Arial" w:eastAsiaTheme="minorEastAsia" w:hAnsi="Arial"/>
          <w:noProof/>
          <w:sz w:val="24"/>
          <w:szCs w:val="24"/>
        </w:rPr>
      </w:pPr>
      <w:r w:rsidRPr="00932308">
        <w:rPr>
          <w:rFonts w:ascii="Arial" w:hAnsi="Arial"/>
          <w:sz w:val="24"/>
          <w:szCs w:val="24"/>
        </w:rPr>
        <w:fldChar w:fldCharType="begin"/>
      </w:r>
      <w:r w:rsidR="001C2D56" w:rsidRPr="00932308">
        <w:rPr>
          <w:rFonts w:ascii="Arial" w:hAnsi="Arial"/>
          <w:sz w:val="24"/>
          <w:szCs w:val="24"/>
        </w:rPr>
        <w:instrText xml:space="preserve"> TOC \o "2-4" \t "Heading 1,1" </w:instrText>
      </w:r>
      <w:r w:rsidRPr="00932308">
        <w:rPr>
          <w:rFonts w:ascii="Arial" w:hAnsi="Arial"/>
          <w:sz w:val="24"/>
          <w:szCs w:val="24"/>
        </w:rPr>
        <w:fldChar w:fldCharType="separate"/>
      </w:r>
      <w:r w:rsidR="000908DF" w:rsidRPr="00932308">
        <w:rPr>
          <w:rFonts w:ascii="Arial" w:hAnsi="Arial"/>
          <w:noProof/>
          <w:sz w:val="24"/>
          <w:szCs w:val="24"/>
        </w:rPr>
        <w:t>I. Introduction</w:t>
      </w:r>
      <w:r w:rsidR="000908DF" w:rsidRPr="00932308">
        <w:rPr>
          <w:rFonts w:ascii="Arial" w:hAnsi="Arial"/>
          <w:noProof/>
          <w:sz w:val="24"/>
          <w:szCs w:val="24"/>
        </w:rPr>
        <w:tab/>
      </w:r>
      <w:r w:rsidR="00BE5ABF">
        <w:rPr>
          <w:rFonts w:ascii="Arial" w:hAnsi="Arial"/>
          <w:noProof/>
          <w:sz w:val="24"/>
          <w:szCs w:val="24"/>
        </w:rPr>
        <w:t>1</w:t>
      </w:r>
    </w:p>
    <w:p w14:paraId="544DB0CE" w14:textId="6F90489E"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A.</w:t>
      </w:r>
      <w:r w:rsidRPr="00932308">
        <w:rPr>
          <w:rFonts w:ascii="Arial" w:eastAsiaTheme="minorEastAsia" w:hAnsi="Arial"/>
          <w:smallCaps w:val="0"/>
          <w:noProof/>
          <w:sz w:val="24"/>
          <w:szCs w:val="24"/>
        </w:rPr>
        <w:tab/>
      </w:r>
      <w:r w:rsidRPr="00932308">
        <w:rPr>
          <w:rFonts w:ascii="Arial" w:hAnsi="Arial"/>
          <w:noProof/>
          <w:sz w:val="24"/>
          <w:szCs w:val="24"/>
        </w:rPr>
        <w:t>Purpose of Solicitation</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_Toc52290792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1</w:t>
      </w:r>
      <w:r w:rsidRPr="00932308">
        <w:rPr>
          <w:rFonts w:ascii="Arial" w:hAnsi="Arial"/>
          <w:noProof/>
          <w:sz w:val="24"/>
          <w:szCs w:val="24"/>
        </w:rPr>
        <w:fldChar w:fldCharType="end"/>
      </w:r>
    </w:p>
    <w:p w14:paraId="4384B710" w14:textId="3F7B3C59"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B.</w:t>
      </w:r>
      <w:r w:rsidRPr="00932308">
        <w:rPr>
          <w:rFonts w:ascii="Arial" w:eastAsiaTheme="minorEastAsia" w:hAnsi="Arial"/>
          <w:smallCaps w:val="0"/>
          <w:noProof/>
          <w:sz w:val="24"/>
          <w:szCs w:val="24"/>
        </w:rPr>
        <w:tab/>
      </w:r>
      <w:r w:rsidRPr="00932308">
        <w:rPr>
          <w:rFonts w:ascii="Arial" w:hAnsi="Arial"/>
          <w:noProof/>
          <w:sz w:val="24"/>
          <w:szCs w:val="24"/>
        </w:rPr>
        <w:t>Key Words/Terms</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_Toc52290793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3</w:t>
      </w:r>
      <w:r w:rsidRPr="00932308">
        <w:rPr>
          <w:rFonts w:ascii="Arial" w:hAnsi="Arial"/>
          <w:noProof/>
          <w:sz w:val="24"/>
          <w:szCs w:val="24"/>
        </w:rPr>
        <w:fldChar w:fldCharType="end"/>
      </w:r>
    </w:p>
    <w:p w14:paraId="556FADB0" w14:textId="6B5531B8"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C.</w:t>
      </w:r>
      <w:r w:rsidRPr="00932308">
        <w:rPr>
          <w:rFonts w:ascii="Arial" w:eastAsiaTheme="minorEastAsia" w:hAnsi="Arial"/>
          <w:smallCaps w:val="0"/>
          <w:noProof/>
          <w:sz w:val="24"/>
          <w:szCs w:val="24"/>
        </w:rPr>
        <w:tab/>
      </w:r>
      <w:r w:rsidRPr="00932308">
        <w:rPr>
          <w:rFonts w:ascii="Arial" w:hAnsi="Arial"/>
          <w:noProof/>
          <w:sz w:val="24"/>
          <w:szCs w:val="24"/>
        </w:rPr>
        <w:t>Project Focus</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_Toc52290794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6</w:t>
      </w:r>
      <w:r w:rsidRPr="00932308">
        <w:rPr>
          <w:rFonts w:ascii="Arial" w:hAnsi="Arial"/>
          <w:noProof/>
          <w:sz w:val="24"/>
          <w:szCs w:val="24"/>
        </w:rPr>
        <w:fldChar w:fldCharType="end"/>
      </w:r>
    </w:p>
    <w:p w14:paraId="386720B7" w14:textId="34A96C68" w:rsidR="000908DF" w:rsidRPr="00932308" w:rsidRDefault="00932308">
      <w:pPr>
        <w:pStyle w:val="TOC3"/>
        <w:tabs>
          <w:tab w:val="right" w:leader="dot" w:pos="9350"/>
        </w:tabs>
        <w:rPr>
          <w:rFonts w:ascii="Arial" w:eastAsiaTheme="minorEastAsia" w:hAnsi="Arial"/>
          <w:i w:val="0"/>
          <w:iCs w:val="0"/>
          <w:noProof/>
          <w:sz w:val="24"/>
          <w:szCs w:val="24"/>
        </w:rPr>
      </w:pPr>
      <w:r w:rsidRPr="00932308">
        <w:rPr>
          <w:rFonts w:ascii="Arial" w:eastAsia="Tahoma" w:hAnsi="Arial"/>
          <w:noProof/>
          <w:sz w:val="24"/>
          <w:szCs w:val="24"/>
        </w:rPr>
        <w:t xml:space="preserve">   </w:t>
      </w:r>
      <w:r w:rsidRPr="00FA2A8F">
        <w:rPr>
          <w:rFonts w:ascii="Arial" w:eastAsia="Tahoma" w:hAnsi="Arial"/>
          <w:i w:val="0"/>
          <w:iCs w:val="0"/>
          <w:noProof/>
          <w:sz w:val="24"/>
          <w:szCs w:val="24"/>
        </w:rPr>
        <w:t xml:space="preserve"> </w:t>
      </w:r>
      <w:r w:rsidR="000908DF" w:rsidRPr="00FA2A8F">
        <w:rPr>
          <w:rFonts w:ascii="Arial" w:eastAsia="Tahoma" w:hAnsi="Arial"/>
          <w:i w:val="0"/>
          <w:iCs w:val="0"/>
          <w:noProof/>
          <w:sz w:val="24"/>
          <w:szCs w:val="24"/>
        </w:rPr>
        <w:t>Minimum Design Requirements</w:t>
      </w:r>
      <w:r w:rsidR="000908DF" w:rsidRPr="00932308">
        <w:rPr>
          <w:rFonts w:ascii="Arial" w:hAnsi="Arial"/>
          <w:noProof/>
          <w:sz w:val="24"/>
          <w:szCs w:val="24"/>
        </w:rPr>
        <w:tab/>
      </w:r>
      <w:r w:rsidR="000908DF" w:rsidRPr="00932308">
        <w:rPr>
          <w:rFonts w:ascii="Arial" w:hAnsi="Arial"/>
          <w:noProof/>
          <w:sz w:val="24"/>
          <w:szCs w:val="24"/>
        </w:rPr>
        <w:fldChar w:fldCharType="begin"/>
      </w:r>
      <w:r w:rsidR="000908DF" w:rsidRPr="00932308">
        <w:rPr>
          <w:rFonts w:ascii="Arial" w:hAnsi="Arial"/>
          <w:noProof/>
          <w:sz w:val="24"/>
          <w:szCs w:val="24"/>
        </w:rPr>
        <w:instrText xml:space="preserve"> PAGEREF _Toc52290795 \h </w:instrText>
      </w:r>
      <w:r w:rsidR="000908DF" w:rsidRPr="00932308">
        <w:rPr>
          <w:rFonts w:ascii="Arial" w:hAnsi="Arial"/>
          <w:noProof/>
          <w:sz w:val="24"/>
          <w:szCs w:val="24"/>
        </w:rPr>
      </w:r>
      <w:r w:rsidR="000908DF" w:rsidRPr="00932308">
        <w:rPr>
          <w:rFonts w:ascii="Arial" w:hAnsi="Arial"/>
          <w:noProof/>
          <w:sz w:val="24"/>
          <w:szCs w:val="24"/>
        </w:rPr>
        <w:fldChar w:fldCharType="separate"/>
      </w:r>
      <w:r w:rsidR="00C836F4">
        <w:rPr>
          <w:rFonts w:ascii="Arial" w:hAnsi="Arial"/>
          <w:noProof/>
          <w:sz w:val="24"/>
          <w:szCs w:val="24"/>
        </w:rPr>
        <w:t>7</w:t>
      </w:r>
      <w:r w:rsidR="000908DF" w:rsidRPr="00932308">
        <w:rPr>
          <w:rFonts w:ascii="Arial" w:hAnsi="Arial"/>
          <w:noProof/>
          <w:sz w:val="24"/>
          <w:szCs w:val="24"/>
        </w:rPr>
        <w:fldChar w:fldCharType="end"/>
      </w:r>
    </w:p>
    <w:p w14:paraId="675ED5E8" w14:textId="2C8FBD23"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D.</w:t>
      </w:r>
      <w:r w:rsidRPr="00932308">
        <w:rPr>
          <w:rFonts w:ascii="Arial" w:eastAsiaTheme="minorEastAsia" w:hAnsi="Arial"/>
          <w:smallCaps w:val="0"/>
          <w:noProof/>
          <w:sz w:val="24"/>
          <w:szCs w:val="24"/>
        </w:rPr>
        <w:tab/>
      </w:r>
      <w:r w:rsidRPr="00932308">
        <w:rPr>
          <w:rFonts w:ascii="Arial" w:hAnsi="Arial"/>
          <w:noProof/>
          <w:sz w:val="24"/>
          <w:szCs w:val="24"/>
        </w:rPr>
        <w:t>Funding</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_Toc52290796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15</w:t>
      </w:r>
      <w:r w:rsidRPr="00932308">
        <w:rPr>
          <w:rFonts w:ascii="Arial" w:hAnsi="Arial"/>
          <w:noProof/>
          <w:sz w:val="24"/>
          <w:szCs w:val="24"/>
        </w:rPr>
        <w:fldChar w:fldCharType="end"/>
      </w:r>
    </w:p>
    <w:p w14:paraId="3C4125C9" w14:textId="3BD1F6FA"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E.</w:t>
      </w:r>
      <w:r w:rsidRPr="00932308">
        <w:rPr>
          <w:rFonts w:ascii="Arial" w:eastAsiaTheme="minorEastAsia" w:hAnsi="Arial"/>
          <w:smallCaps w:val="0"/>
          <w:noProof/>
          <w:sz w:val="24"/>
          <w:szCs w:val="24"/>
        </w:rPr>
        <w:tab/>
      </w:r>
      <w:r w:rsidRPr="00932308">
        <w:rPr>
          <w:rFonts w:ascii="Arial" w:hAnsi="Arial"/>
          <w:noProof/>
          <w:sz w:val="24"/>
          <w:szCs w:val="24"/>
        </w:rPr>
        <w:t>Key Activities Schedule</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_Toc52290797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17</w:t>
      </w:r>
      <w:r w:rsidRPr="00932308">
        <w:rPr>
          <w:rFonts w:ascii="Arial" w:hAnsi="Arial"/>
          <w:noProof/>
          <w:sz w:val="24"/>
          <w:szCs w:val="24"/>
        </w:rPr>
        <w:fldChar w:fldCharType="end"/>
      </w:r>
    </w:p>
    <w:p w14:paraId="2A535734" w14:textId="79B9B012"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F.</w:t>
      </w:r>
      <w:r w:rsidRPr="00932308">
        <w:rPr>
          <w:rFonts w:ascii="Arial" w:eastAsiaTheme="minorEastAsia" w:hAnsi="Arial"/>
          <w:smallCaps w:val="0"/>
          <w:noProof/>
          <w:sz w:val="24"/>
          <w:szCs w:val="24"/>
        </w:rPr>
        <w:tab/>
      </w:r>
      <w:r w:rsidRPr="00932308">
        <w:rPr>
          <w:rFonts w:ascii="Arial" w:hAnsi="Arial"/>
          <w:noProof/>
          <w:sz w:val="24"/>
          <w:szCs w:val="24"/>
        </w:rPr>
        <w:t>Notice of Pre-Application Workshop</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_Toc52290798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19</w:t>
      </w:r>
      <w:r w:rsidRPr="00932308">
        <w:rPr>
          <w:rFonts w:ascii="Arial" w:hAnsi="Arial"/>
          <w:noProof/>
          <w:sz w:val="24"/>
          <w:szCs w:val="24"/>
        </w:rPr>
        <w:fldChar w:fldCharType="end"/>
      </w:r>
    </w:p>
    <w:p w14:paraId="5A452ECB" w14:textId="3D3259AD"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G.</w:t>
      </w:r>
      <w:r w:rsidRPr="00932308">
        <w:rPr>
          <w:rFonts w:ascii="Arial" w:eastAsiaTheme="minorEastAsia" w:hAnsi="Arial"/>
          <w:smallCaps w:val="0"/>
          <w:noProof/>
          <w:sz w:val="24"/>
          <w:szCs w:val="24"/>
        </w:rPr>
        <w:tab/>
      </w:r>
      <w:r w:rsidRPr="00932308">
        <w:rPr>
          <w:rFonts w:ascii="Arial" w:hAnsi="Arial"/>
          <w:noProof/>
          <w:sz w:val="24"/>
          <w:szCs w:val="24"/>
        </w:rPr>
        <w:t>Questions</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_Toc52290799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20</w:t>
      </w:r>
      <w:r w:rsidRPr="00932308">
        <w:rPr>
          <w:rFonts w:ascii="Arial" w:hAnsi="Arial"/>
          <w:noProof/>
          <w:sz w:val="24"/>
          <w:szCs w:val="24"/>
        </w:rPr>
        <w:fldChar w:fldCharType="end"/>
      </w:r>
    </w:p>
    <w:p w14:paraId="2B2117D6" w14:textId="57BBADAC" w:rsidR="000908DF" w:rsidRPr="00932308" w:rsidRDefault="000908DF" w:rsidP="00932308">
      <w:pPr>
        <w:pStyle w:val="TOC1"/>
        <w:rPr>
          <w:rFonts w:ascii="Arial" w:eastAsiaTheme="minorEastAsia" w:hAnsi="Arial"/>
          <w:noProof/>
          <w:sz w:val="24"/>
          <w:szCs w:val="24"/>
        </w:rPr>
      </w:pPr>
      <w:r w:rsidRPr="00932308">
        <w:rPr>
          <w:rFonts w:ascii="Arial" w:hAnsi="Arial"/>
          <w:noProof/>
          <w:sz w:val="24"/>
          <w:szCs w:val="24"/>
        </w:rPr>
        <w:t xml:space="preserve">II. </w:t>
      </w:r>
      <w:r w:rsidRPr="00932308">
        <w:rPr>
          <w:rFonts w:ascii="Arial" w:eastAsiaTheme="minorEastAsia" w:hAnsi="Arial"/>
          <w:noProof/>
          <w:sz w:val="24"/>
          <w:szCs w:val="24"/>
        </w:rPr>
        <w:tab/>
      </w:r>
      <w:r w:rsidRPr="00932308">
        <w:rPr>
          <w:rFonts w:ascii="Arial" w:hAnsi="Arial"/>
          <w:noProof/>
          <w:sz w:val="24"/>
          <w:szCs w:val="24"/>
        </w:rPr>
        <w:t>Eligibility Requirements</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_Toc52290800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31</w:t>
      </w:r>
      <w:r w:rsidRPr="00932308">
        <w:rPr>
          <w:rFonts w:ascii="Arial" w:hAnsi="Arial"/>
          <w:noProof/>
          <w:sz w:val="24"/>
          <w:szCs w:val="24"/>
        </w:rPr>
        <w:fldChar w:fldCharType="end"/>
      </w:r>
    </w:p>
    <w:p w14:paraId="2F9C2A69" w14:textId="3706A18F"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A.</w:t>
      </w:r>
      <w:r w:rsidRPr="00932308">
        <w:rPr>
          <w:rFonts w:ascii="Arial" w:eastAsiaTheme="minorEastAsia" w:hAnsi="Arial"/>
          <w:smallCaps w:val="0"/>
          <w:noProof/>
          <w:sz w:val="24"/>
          <w:szCs w:val="24"/>
        </w:rPr>
        <w:tab/>
      </w:r>
      <w:r w:rsidRPr="00932308">
        <w:rPr>
          <w:rFonts w:ascii="Arial" w:hAnsi="Arial"/>
          <w:noProof/>
          <w:sz w:val="24"/>
          <w:szCs w:val="24"/>
        </w:rPr>
        <w:t>Applicant Requirements</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_Toc52290801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31</w:t>
      </w:r>
      <w:r w:rsidRPr="00932308">
        <w:rPr>
          <w:rFonts w:ascii="Arial" w:hAnsi="Arial"/>
          <w:noProof/>
          <w:sz w:val="24"/>
          <w:szCs w:val="24"/>
        </w:rPr>
        <w:fldChar w:fldCharType="end"/>
      </w:r>
    </w:p>
    <w:p w14:paraId="1513C46E" w14:textId="44AD7164"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B.</w:t>
      </w:r>
      <w:r w:rsidRPr="00932308">
        <w:rPr>
          <w:rFonts w:ascii="Arial" w:eastAsiaTheme="minorEastAsia" w:hAnsi="Arial"/>
          <w:smallCaps w:val="0"/>
          <w:noProof/>
          <w:sz w:val="24"/>
          <w:szCs w:val="24"/>
        </w:rPr>
        <w:tab/>
      </w:r>
      <w:r w:rsidRPr="00932308">
        <w:rPr>
          <w:rFonts w:ascii="Arial" w:hAnsi="Arial"/>
          <w:noProof/>
          <w:sz w:val="24"/>
          <w:szCs w:val="24"/>
        </w:rPr>
        <w:t>Project Requirements</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_Toc52290802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33</w:t>
      </w:r>
      <w:r w:rsidRPr="00932308">
        <w:rPr>
          <w:rFonts w:ascii="Arial" w:hAnsi="Arial"/>
          <w:noProof/>
          <w:sz w:val="24"/>
          <w:szCs w:val="24"/>
        </w:rPr>
        <w:fldChar w:fldCharType="end"/>
      </w:r>
    </w:p>
    <w:p w14:paraId="326371F9" w14:textId="5F01899C" w:rsidR="000908DF" w:rsidRPr="00932308" w:rsidRDefault="000908DF" w:rsidP="00932308">
      <w:pPr>
        <w:pStyle w:val="TOC1"/>
        <w:rPr>
          <w:rFonts w:ascii="Arial" w:eastAsiaTheme="minorEastAsia" w:hAnsi="Arial"/>
          <w:noProof/>
          <w:sz w:val="24"/>
          <w:szCs w:val="24"/>
        </w:rPr>
      </w:pPr>
      <w:r w:rsidRPr="00932308">
        <w:rPr>
          <w:rFonts w:ascii="Arial" w:hAnsi="Arial"/>
          <w:noProof/>
          <w:sz w:val="24"/>
          <w:szCs w:val="24"/>
        </w:rPr>
        <w:t>III.</w:t>
      </w:r>
      <w:r w:rsidRPr="00932308">
        <w:rPr>
          <w:rFonts w:ascii="Arial" w:eastAsiaTheme="minorEastAsia" w:hAnsi="Arial"/>
          <w:noProof/>
          <w:sz w:val="24"/>
          <w:szCs w:val="24"/>
        </w:rPr>
        <w:tab/>
      </w:r>
      <w:r w:rsidRPr="00932308">
        <w:rPr>
          <w:rFonts w:ascii="Arial" w:hAnsi="Arial"/>
          <w:noProof/>
          <w:sz w:val="24"/>
          <w:szCs w:val="24"/>
        </w:rPr>
        <w:t>Application Organization and Submission Instructions</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_Toc52290803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35</w:t>
      </w:r>
      <w:r w:rsidRPr="00932308">
        <w:rPr>
          <w:rFonts w:ascii="Arial" w:hAnsi="Arial"/>
          <w:noProof/>
          <w:sz w:val="24"/>
          <w:szCs w:val="24"/>
        </w:rPr>
        <w:fldChar w:fldCharType="end"/>
      </w:r>
    </w:p>
    <w:p w14:paraId="2C183846" w14:textId="49FFAD99"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A.</w:t>
      </w:r>
      <w:r w:rsidRPr="00932308">
        <w:rPr>
          <w:rFonts w:ascii="Arial" w:eastAsiaTheme="minorEastAsia" w:hAnsi="Arial"/>
          <w:smallCaps w:val="0"/>
          <w:noProof/>
          <w:sz w:val="24"/>
          <w:szCs w:val="24"/>
        </w:rPr>
        <w:tab/>
      </w:r>
      <w:r w:rsidRPr="00932308">
        <w:rPr>
          <w:rFonts w:ascii="Arial" w:hAnsi="Arial"/>
          <w:noProof/>
          <w:sz w:val="24"/>
          <w:szCs w:val="24"/>
        </w:rPr>
        <w:t>Application Format, Page Limits, and Number of Copies</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_Toc52290804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35</w:t>
      </w:r>
      <w:r w:rsidRPr="00932308">
        <w:rPr>
          <w:rFonts w:ascii="Arial" w:hAnsi="Arial"/>
          <w:noProof/>
          <w:sz w:val="24"/>
          <w:szCs w:val="24"/>
        </w:rPr>
        <w:fldChar w:fldCharType="end"/>
      </w:r>
    </w:p>
    <w:p w14:paraId="38338E9A" w14:textId="34EA8EBF"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B.</w:t>
      </w:r>
      <w:r w:rsidRPr="00932308">
        <w:rPr>
          <w:rFonts w:ascii="Arial" w:eastAsiaTheme="minorEastAsia" w:hAnsi="Arial"/>
          <w:smallCaps w:val="0"/>
          <w:noProof/>
          <w:sz w:val="24"/>
          <w:szCs w:val="24"/>
        </w:rPr>
        <w:tab/>
      </w:r>
      <w:r w:rsidRPr="00932308">
        <w:rPr>
          <w:rFonts w:ascii="Arial" w:hAnsi="Arial"/>
          <w:noProof/>
          <w:sz w:val="24"/>
          <w:szCs w:val="24"/>
        </w:rPr>
        <w:t>Preferred Method For Delivery</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_Toc52290805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37</w:t>
      </w:r>
      <w:r w:rsidRPr="00932308">
        <w:rPr>
          <w:rFonts w:ascii="Arial" w:hAnsi="Arial"/>
          <w:noProof/>
          <w:sz w:val="24"/>
          <w:szCs w:val="24"/>
        </w:rPr>
        <w:fldChar w:fldCharType="end"/>
      </w:r>
    </w:p>
    <w:p w14:paraId="2CF27420" w14:textId="472517E2"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C.</w:t>
      </w:r>
      <w:r w:rsidRPr="00932308">
        <w:rPr>
          <w:rFonts w:ascii="Arial" w:eastAsiaTheme="minorEastAsia" w:hAnsi="Arial"/>
          <w:smallCaps w:val="0"/>
          <w:noProof/>
          <w:sz w:val="24"/>
          <w:szCs w:val="24"/>
        </w:rPr>
        <w:tab/>
      </w:r>
      <w:r w:rsidRPr="00932308">
        <w:rPr>
          <w:rFonts w:ascii="Arial" w:hAnsi="Arial"/>
          <w:noProof/>
          <w:sz w:val="24"/>
          <w:szCs w:val="24"/>
        </w:rPr>
        <w:t>Hard Copy Delivery</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_Toc52290806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37</w:t>
      </w:r>
      <w:r w:rsidRPr="00932308">
        <w:rPr>
          <w:rFonts w:ascii="Arial" w:hAnsi="Arial"/>
          <w:noProof/>
          <w:sz w:val="24"/>
          <w:szCs w:val="24"/>
        </w:rPr>
        <w:fldChar w:fldCharType="end"/>
      </w:r>
    </w:p>
    <w:p w14:paraId="6C5DC2B8" w14:textId="536D2234"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D.</w:t>
      </w:r>
      <w:r w:rsidRPr="00932308">
        <w:rPr>
          <w:rFonts w:ascii="Arial" w:eastAsiaTheme="minorEastAsia" w:hAnsi="Arial"/>
          <w:smallCaps w:val="0"/>
          <w:noProof/>
          <w:sz w:val="24"/>
          <w:szCs w:val="24"/>
        </w:rPr>
        <w:tab/>
      </w:r>
      <w:r w:rsidRPr="00932308">
        <w:rPr>
          <w:rFonts w:ascii="Arial" w:hAnsi="Arial"/>
          <w:noProof/>
          <w:sz w:val="24"/>
          <w:szCs w:val="24"/>
        </w:rPr>
        <w:t>Application Organization and Content</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_Toc52290807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38</w:t>
      </w:r>
      <w:r w:rsidRPr="00932308">
        <w:rPr>
          <w:rFonts w:ascii="Arial" w:hAnsi="Arial"/>
          <w:noProof/>
          <w:sz w:val="24"/>
          <w:szCs w:val="24"/>
        </w:rPr>
        <w:fldChar w:fldCharType="end"/>
      </w:r>
    </w:p>
    <w:p w14:paraId="6403F78A" w14:textId="7206A666" w:rsidR="000908DF" w:rsidRPr="00932308" w:rsidRDefault="000908DF" w:rsidP="00932308">
      <w:pPr>
        <w:pStyle w:val="TOC1"/>
        <w:rPr>
          <w:rFonts w:ascii="Arial" w:eastAsiaTheme="minorEastAsia" w:hAnsi="Arial"/>
          <w:noProof/>
          <w:sz w:val="24"/>
          <w:szCs w:val="24"/>
        </w:rPr>
      </w:pPr>
      <w:r w:rsidRPr="00932308">
        <w:rPr>
          <w:rFonts w:ascii="Arial" w:hAnsi="Arial"/>
          <w:noProof/>
          <w:sz w:val="24"/>
          <w:szCs w:val="24"/>
        </w:rPr>
        <w:t>IV.</w:t>
      </w:r>
      <w:r w:rsidRPr="00932308">
        <w:rPr>
          <w:rFonts w:ascii="Arial" w:eastAsiaTheme="minorEastAsia" w:hAnsi="Arial"/>
          <w:noProof/>
          <w:sz w:val="24"/>
          <w:szCs w:val="24"/>
        </w:rPr>
        <w:tab/>
      </w:r>
      <w:r w:rsidRPr="00932308">
        <w:rPr>
          <w:rFonts w:ascii="Arial" w:hAnsi="Arial"/>
          <w:noProof/>
          <w:sz w:val="24"/>
          <w:szCs w:val="24"/>
        </w:rPr>
        <w:t>Evaluation and Award Process</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_Toc52290808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46</w:t>
      </w:r>
      <w:r w:rsidRPr="00932308">
        <w:rPr>
          <w:rFonts w:ascii="Arial" w:hAnsi="Arial"/>
          <w:noProof/>
          <w:sz w:val="24"/>
          <w:szCs w:val="24"/>
        </w:rPr>
        <w:fldChar w:fldCharType="end"/>
      </w:r>
    </w:p>
    <w:p w14:paraId="073C5C27" w14:textId="6CE8FF89"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A.</w:t>
      </w:r>
      <w:r w:rsidRPr="00932308">
        <w:rPr>
          <w:rFonts w:ascii="Arial" w:eastAsiaTheme="minorEastAsia" w:hAnsi="Arial"/>
          <w:smallCaps w:val="0"/>
          <w:noProof/>
          <w:sz w:val="24"/>
          <w:szCs w:val="24"/>
        </w:rPr>
        <w:tab/>
      </w:r>
      <w:r w:rsidRPr="00932308">
        <w:rPr>
          <w:rFonts w:ascii="Arial" w:hAnsi="Arial"/>
          <w:noProof/>
          <w:sz w:val="24"/>
          <w:szCs w:val="24"/>
        </w:rPr>
        <w:t>Application Evaluation</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_Toc52290809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46</w:t>
      </w:r>
      <w:r w:rsidRPr="00932308">
        <w:rPr>
          <w:rFonts w:ascii="Arial" w:hAnsi="Arial"/>
          <w:noProof/>
          <w:sz w:val="24"/>
          <w:szCs w:val="24"/>
        </w:rPr>
        <w:fldChar w:fldCharType="end"/>
      </w:r>
    </w:p>
    <w:p w14:paraId="31A7F0AD" w14:textId="38F0C061"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B.</w:t>
      </w:r>
      <w:r w:rsidRPr="00932308">
        <w:rPr>
          <w:rFonts w:ascii="Arial" w:eastAsiaTheme="minorEastAsia" w:hAnsi="Arial"/>
          <w:smallCaps w:val="0"/>
          <w:noProof/>
          <w:sz w:val="24"/>
          <w:szCs w:val="24"/>
        </w:rPr>
        <w:tab/>
      </w:r>
      <w:r w:rsidRPr="00932308">
        <w:rPr>
          <w:rFonts w:ascii="Arial" w:hAnsi="Arial"/>
          <w:noProof/>
          <w:sz w:val="24"/>
          <w:szCs w:val="24"/>
        </w:rPr>
        <w:t>Ranking, Notice of Proposed Award, and Agreement Development</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_Toc52290810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47</w:t>
      </w:r>
      <w:r w:rsidRPr="00932308">
        <w:rPr>
          <w:rFonts w:ascii="Arial" w:hAnsi="Arial"/>
          <w:noProof/>
          <w:sz w:val="24"/>
          <w:szCs w:val="24"/>
        </w:rPr>
        <w:fldChar w:fldCharType="end"/>
      </w:r>
    </w:p>
    <w:p w14:paraId="12C8F2A5" w14:textId="36C0B058"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C.</w:t>
      </w:r>
      <w:r w:rsidRPr="00932308">
        <w:rPr>
          <w:rFonts w:ascii="Arial" w:eastAsiaTheme="minorEastAsia" w:hAnsi="Arial"/>
          <w:smallCaps w:val="0"/>
          <w:noProof/>
          <w:sz w:val="24"/>
          <w:szCs w:val="24"/>
        </w:rPr>
        <w:tab/>
      </w:r>
      <w:r w:rsidRPr="00932308">
        <w:rPr>
          <w:rFonts w:ascii="Arial" w:hAnsi="Arial"/>
          <w:noProof/>
          <w:sz w:val="24"/>
          <w:szCs w:val="24"/>
        </w:rPr>
        <w:t>Grounds to Reject an Application or Cancel an Award</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_Toc52290811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48</w:t>
      </w:r>
      <w:r w:rsidRPr="00932308">
        <w:rPr>
          <w:rFonts w:ascii="Arial" w:hAnsi="Arial"/>
          <w:noProof/>
          <w:sz w:val="24"/>
          <w:szCs w:val="24"/>
        </w:rPr>
        <w:fldChar w:fldCharType="end"/>
      </w:r>
    </w:p>
    <w:p w14:paraId="42115698" w14:textId="60062DCF"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D.</w:t>
      </w:r>
      <w:r w:rsidRPr="00932308">
        <w:rPr>
          <w:rFonts w:ascii="Arial" w:eastAsiaTheme="minorEastAsia" w:hAnsi="Arial"/>
          <w:smallCaps w:val="0"/>
          <w:noProof/>
          <w:sz w:val="24"/>
          <w:szCs w:val="24"/>
        </w:rPr>
        <w:tab/>
      </w:r>
      <w:r w:rsidRPr="00932308">
        <w:rPr>
          <w:rFonts w:ascii="Arial" w:hAnsi="Arial"/>
          <w:noProof/>
          <w:sz w:val="24"/>
          <w:szCs w:val="24"/>
        </w:rPr>
        <w:t>Miscellaneous</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_Toc52290812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49</w:t>
      </w:r>
      <w:r w:rsidRPr="00932308">
        <w:rPr>
          <w:rFonts w:ascii="Arial" w:hAnsi="Arial"/>
          <w:noProof/>
          <w:sz w:val="24"/>
          <w:szCs w:val="24"/>
        </w:rPr>
        <w:fldChar w:fldCharType="end"/>
      </w:r>
    </w:p>
    <w:p w14:paraId="2E33D6F8" w14:textId="079D219B"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E.</w:t>
      </w:r>
      <w:r w:rsidRPr="00932308">
        <w:rPr>
          <w:rFonts w:ascii="Arial" w:eastAsiaTheme="minorEastAsia" w:hAnsi="Arial"/>
          <w:smallCaps w:val="0"/>
          <w:noProof/>
          <w:sz w:val="24"/>
          <w:szCs w:val="24"/>
        </w:rPr>
        <w:tab/>
      </w:r>
      <w:r w:rsidRPr="00932308">
        <w:rPr>
          <w:rFonts w:ascii="Arial" w:hAnsi="Arial"/>
          <w:noProof/>
          <w:sz w:val="24"/>
          <w:szCs w:val="24"/>
        </w:rPr>
        <w:t>Concept Application Evaluation</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_Toc52290813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50</w:t>
      </w:r>
      <w:r w:rsidRPr="00932308">
        <w:rPr>
          <w:rFonts w:ascii="Arial" w:hAnsi="Arial"/>
          <w:noProof/>
          <w:sz w:val="24"/>
          <w:szCs w:val="24"/>
        </w:rPr>
        <w:fldChar w:fldCharType="end"/>
      </w:r>
    </w:p>
    <w:p w14:paraId="15CAA217" w14:textId="6730520B"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F.</w:t>
      </w:r>
      <w:r w:rsidRPr="00932308">
        <w:rPr>
          <w:rFonts w:ascii="Arial" w:eastAsiaTheme="minorEastAsia" w:hAnsi="Arial"/>
          <w:smallCaps w:val="0"/>
          <w:noProof/>
          <w:sz w:val="24"/>
          <w:szCs w:val="24"/>
        </w:rPr>
        <w:tab/>
      </w:r>
      <w:r w:rsidRPr="00932308">
        <w:rPr>
          <w:rFonts w:ascii="Arial" w:hAnsi="Arial"/>
          <w:noProof/>
          <w:sz w:val="24"/>
          <w:szCs w:val="24"/>
        </w:rPr>
        <w:t>Design Phase - Full Application Screening</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_Toc52290814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51</w:t>
      </w:r>
      <w:r w:rsidRPr="00932308">
        <w:rPr>
          <w:rFonts w:ascii="Arial" w:hAnsi="Arial"/>
          <w:noProof/>
          <w:sz w:val="24"/>
          <w:szCs w:val="24"/>
        </w:rPr>
        <w:fldChar w:fldCharType="end"/>
      </w:r>
    </w:p>
    <w:p w14:paraId="19B91676" w14:textId="785D6A89"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G.</w:t>
      </w:r>
      <w:r w:rsidRPr="00932308">
        <w:rPr>
          <w:rFonts w:ascii="Arial" w:eastAsiaTheme="minorEastAsia" w:hAnsi="Arial"/>
          <w:smallCaps w:val="0"/>
          <w:noProof/>
          <w:sz w:val="24"/>
          <w:szCs w:val="24"/>
        </w:rPr>
        <w:tab/>
      </w:r>
      <w:r w:rsidRPr="00932308">
        <w:rPr>
          <w:rFonts w:ascii="Arial" w:hAnsi="Arial"/>
          <w:noProof/>
          <w:sz w:val="24"/>
          <w:szCs w:val="24"/>
        </w:rPr>
        <w:t>Design Phase - Full Application Scoring</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_Toc52290815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52</w:t>
      </w:r>
      <w:r w:rsidRPr="00932308">
        <w:rPr>
          <w:rFonts w:ascii="Arial" w:hAnsi="Arial"/>
          <w:noProof/>
          <w:sz w:val="24"/>
          <w:szCs w:val="24"/>
        </w:rPr>
        <w:fldChar w:fldCharType="end"/>
      </w:r>
    </w:p>
    <w:p w14:paraId="6C9F78FE" w14:textId="00043BA0"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H.</w:t>
      </w:r>
      <w:r w:rsidRPr="00932308">
        <w:rPr>
          <w:rFonts w:ascii="Arial" w:eastAsiaTheme="minorEastAsia" w:hAnsi="Arial"/>
          <w:smallCaps w:val="0"/>
          <w:noProof/>
          <w:sz w:val="24"/>
          <w:szCs w:val="24"/>
        </w:rPr>
        <w:tab/>
      </w:r>
      <w:r w:rsidRPr="00932308">
        <w:rPr>
          <w:rFonts w:ascii="Arial" w:hAnsi="Arial"/>
          <w:noProof/>
          <w:sz w:val="24"/>
          <w:szCs w:val="24"/>
        </w:rPr>
        <w:t>Build Phase Selection</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_Toc52291001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61</w:t>
      </w:r>
      <w:r w:rsidRPr="00932308">
        <w:rPr>
          <w:rFonts w:ascii="Arial" w:hAnsi="Arial"/>
          <w:noProof/>
          <w:sz w:val="24"/>
          <w:szCs w:val="24"/>
        </w:rPr>
        <w:fldChar w:fldCharType="end"/>
      </w:r>
    </w:p>
    <w:p w14:paraId="3BACCFCC" w14:textId="77777777" w:rsidR="001C2D56" w:rsidRPr="00932308" w:rsidRDefault="0083690A" w:rsidP="00FC0D90">
      <w:pPr>
        <w:widowControl w:val="0"/>
        <w:jc w:val="both"/>
        <w:rPr>
          <w:sz w:val="24"/>
          <w:szCs w:val="24"/>
        </w:rPr>
      </w:pPr>
      <w:r w:rsidRPr="00932308">
        <w:rPr>
          <w:b/>
          <w:bCs/>
          <w:caps/>
          <w:noProof/>
          <w:sz w:val="24"/>
          <w:szCs w:val="24"/>
        </w:rPr>
        <w:fldChar w:fldCharType="end"/>
      </w:r>
    </w:p>
    <w:p w14:paraId="13F3CA50" w14:textId="77777777" w:rsidR="007A7113" w:rsidRPr="00932308" w:rsidRDefault="003F6147" w:rsidP="00932308">
      <w:pPr>
        <w:pStyle w:val="TOC1"/>
        <w:rPr>
          <w:rFonts w:ascii="Arial" w:hAnsi="Arial"/>
          <w:sz w:val="24"/>
          <w:szCs w:val="24"/>
        </w:rPr>
      </w:pPr>
      <w:r w:rsidRPr="00932308">
        <w:rPr>
          <w:rFonts w:ascii="Arial" w:hAnsi="Arial"/>
          <w:sz w:val="24"/>
          <w:szCs w:val="24"/>
        </w:rPr>
        <w:br w:type="page"/>
      </w:r>
    </w:p>
    <w:p w14:paraId="49E5B3C0" w14:textId="471ACD92" w:rsidR="007A7113" w:rsidRPr="0091148A" w:rsidRDefault="007A7113" w:rsidP="0091148A">
      <w:pPr>
        <w:pStyle w:val="Heading5"/>
        <w:keepLines/>
        <w:spacing w:after="120"/>
        <w:jc w:val="both"/>
        <w:rPr>
          <w:sz w:val="28"/>
          <w:szCs w:val="28"/>
        </w:rPr>
      </w:pPr>
      <w:r>
        <w:rPr>
          <w:sz w:val="28"/>
          <w:szCs w:val="28"/>
        </w:rPr>
        <w:lastRenderedPageBreak/>
        <w:t xml:space="preserve">List of </w:t>
      </w:r>
      <w:r w:rsidRPr="00C31C1D">
        <w:rPr>
          <w:sz w:val="28"/>
          <w:szCs w:val="28"/>
        </w:rPr>
        <w:t>Table</w:t>
      </w:r>
      <w:r>
        <w:rPr>
          <w:sz w:val="28"/>
          <w:szCs w:val="28"/>
        </w:rPr>
        <w:t>s</w:t>
      </w:r>
    </w:p>
    <w:p w14:paraId="321E30B0" w14:textId="2F95C70E" w:rsidR="008C72B1" w:rsidRPr="00932308" w:rsidRDefault="007C1B54" w:rsidP="008C72B1">
      <w:pPr>
        <w:pStyle w:val="TableofFigures"/>
        <w:tabs>
          <w:tab w:val="right" w:leader="dot" w:pos="9350"/>
        </w:tabs>
        <w:rPr>
          <w:smallCaps/>
          <w:noProof/>
          <w:sz w:val="24"/>
          <w:szCs w:val="24"/>
        </w:rPr>
      </w:pPr>
      <w:hyperlink w:anchor="_Toc52291003" w:history="1">
        <w:r w:rsidR="008C72B1" w:rsidRPr="00932308">
          <w:rPr>
            <w:smallCaps/>
            <w:sz w:val="24"/>
            <w:szCs w:val="24"/>
          </w:rPr>
          <w:t>Table 1. Concept Application Attachments</w:t>
        </w:r>
        <w:r w:rsidR="008C72B1" w:rsidRPr="00932308">
          <w:rPr>
            <w:smallCaps/>
            <w:noProof/>
            <w:webHidden/>
            <w:sz w:val="24"/>
            <w:szCs w:val="24"/>
          </w:rPr>
          <w:tab/>
        </w:r>
        <w:r w:rsidR="008C72B1" w:rsidRPr="00932308">
          <w:rPr>
            <w:smallCaps/>
            <w:noProof/>
            <w:webHidden/>
            <w:sz w:val="24"/>
            <w:szCs w:val="24"/>
          </w:rPr>
          <w:fldChar w:fldCharType="begin"/>
        </w:r>
        <w:r w:rsidR="008C72B1" w:rsidRPr="00932308">
          <w:rPr>
            <w:smallCaps/>
            <w:noProof/>
            <w:webHidden/>
            <w:sz w:val="24"/>
            <w:szCs w:val="24"/>
          </w:rPr>
          <w:instrText xml:space="preserve"> PAGEREF _Toc52291003 \h </w:instrText>
        </w:r>
        <w:r w:rsidR="008C72B1" w:rsidRPr="00932308">
          <w:rPr>
            <w:smallCaps/>
            <w:noProof/>
            <w:webHidden/>
            <w:sz w:val="24"/>
            <w:szCs w:val="24"/>
          </w:rPr>
        </w:r>
        <w:r w:rsidR="008C72B1" w:rsidRPr="00932308">
          <w:rPr>
            <w:smallCaps/>
            <w:noProof/>
            <w:webHidden/>
            <w:sz w:val="24"/>
            <w:szCs w:val="24"/>
          </w:rPr>
          <w:fldChar w:fldCharType="separate"/>
        </w:r>
        <w:r w:rsidR="00FA6C3F">
          <w:rPr>
            <w:smallCaps/>
            <w:noProof/>
            <w:webHidden/>
            <w:sz w:val="24"/>
            <w:szCs w:val="24"/>
          </w:rPr>
          <w:t>iii</w:t>
        </w:r>
        <w:r w:rsidR="008C72B1" w:rsidRPr="00932308">
          <w:rPr>
            <w:smallCaps/>
            <w:noProof/>
            <w:webHidden/>
            <w:sz w:val="24"/>
            <w:szCs w:val="24"/>
          </w:rPr>
          <w:fldChar w:fldCharType="end"/>
        </w:r>
      </w:hyperlink>
    </w:p>
    <w:p w14:paraId="024FC20D" w14:textId="5B20142F" w:rsidR="000908DF" w:rsidRPr="00932308" w:rsidRDefault="007A7113">
      <w:pPr>
        <w:pStyle w:val="TableofFigures"/>
        <w:tabs>
          <w:tab w:val="right" w:leader="dot" w:pos="9350"/>
        </w:tabs>
        <w:rPr>
          <w:smallCaps/>
          <w:noProof/>
          <w:sz w:val="24"/>
          <w:szCs w:val="24"/>
        </w:rPr>
      </w:pPr>
      <w:r w:rsidRPr="00932308">
        <w:rPr>
          <w:smallCaps/>
          <w:sz w:val="24"/>
          <w:szCs w:val="24"/>
        </w:rPr>
        <w:fldChar w:fldCharType="begin"/>
      </w:r>
      <w:r w:rsidRPr="00932308">
        <w:rPr>
          <w:b/>
          <w:caps/>
          <w:sz w:val="24"/>
          <w:szCs w:val="24"/>
        </w:rPr>
        <w:instrText xml:space="preserve"> TOC \h \z \t "Table Titles" \c </w:instrText>
      </w:r>
      <w:r w:rsidRPr="00932308">
        <w:rPr>
          <w:smallCaps/>
          <w:sz w:val="24"/>
          <w:szCs w:val="24"/>
        </w:rPr>
        <w:fldChar w:fldCharType="separate"/>
      </w:r>
      <w:hyperlink w:anchor="_Toc52291002" w:history="1">
        <w:r w:rsidR="000908DF" w:rsidRPr="00932308">
          <w:rPr>
            <w:smallCaps/>
            <w:noProof/>
            <w:sz w:val="24"/>
            <w:szCs w:val="24"/>
          </w:rPr>
          <w:t>Table 2. Design Phase Application Attachments</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_Toc52291002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iii</w:t>
        </w:r>
        <w:r w:rsidR="000908DF" w:rsidRPr="00932308">
          <w:rPr>
            <w:smallCaps/>
            <w:noProof/>
            <w:webHidden/>
            <w:sz w:val="24"/>
            <w:szCs w:val="24"/>
          </w:rPr>
          <w:fldChar w:fldCharType="end"/>
        </w:r>
      </w:hyperlink>
    </w:p>
    <w:p w14:paraId="0ABC2F09" w14:textId="5C91EFD1" w:rsidR="000908DF" w:rsidRPr="00932308" w:rsidRDefault="007C1B54">
      <w:pPr>
        <w:pStyle w:val="TableofFigures"/>
        <w:tabs>
          <w:tab w:val="right" w:leader="dot" w:pos="9350"/>
        </w:tabs>
        <w:rPr>
          <w:smallCaps/>
          <w:noProof/>
          <w:sz w:val="24"/>
          <w:szCs w:val="24"/>
        </w:rPr>
      </w:pPr>
      <w:hyperlink w:anchor="_Toc52291004" w:history="1">
        <w:r w:rsidR="000908DF" w:rsidRPr="00932308">
          <w:rPr>
            <w:smallCaps/>
            <w:noProof/>
            <w:sz w:val="24"/>
            <w:szCs w:val="24"/>
          </w:rPr>
          <w:t>Table 3: Anticipated Number of Awards by Group and Phase</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_Toc52291004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3</w:t>
        </w:r>
        <w:r w:rsidR="000908DF" w:rsidRPr="00932308">
          <w:rPr>
            <w:smallCaps/>
            <w:noProof/>
            <w:webHidden/>
            <w:sz w:val="24"/>
            <w:szCs w:val="24"/>
          </w:rPr>
          <w:fldChar w:fldCharType="end"/>
        </w:r>
      </w:hyperlink>
    </w:p>
    <w:p w14:paraId="706527E9" w14:textId="51F82943" w:rsidR="000908DF" w:rsidRPr="00932308" w:rsidRDefault="007C1B54">
      <w:pPr>
        <w:pStyle w:val="TableofFigures"/>
        <w:tabs>
          <w:tab w:val="right" w:leader="dot" w:pos="9350"/>
        </w:tabs>
        <w:rPr>
          <w:smallCaps/>
          <w:noProof/>
          <w:sz w:val="24"/>
          <w:szCs w:val="24"/>
        </w:rPr>
      </w:pPr>
      <w:hyperlink w:anchor="_Toc52291005" w:history="1">
        <w:r w:rsidR="000908DF" w:rsidRPr="00932308">
          <w:rPr>
            <w:smallCaps/>
            <w:noProof/>
            <w:sz w:val="24"/>
            <w:szCs w:val="24"/>
          </w:rPr>
          <w:t>Table 4. Definition of Key Words and Terms</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_Toc52291005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3</w:t>
        </w:r>
        <w:r w:rsidR="000908DF" w:rsidRPr="00932308">
          <w:rPr>
            <w:smallCaps/>
            <w:noProof/>
            <w:webHidden/>
            <w:sz w:val="24"/>
            <w:szCs w:val="24"/>
          </w:rPr>
          <w:fldChar w:fldCharType="end"/>
        </w:r>
      </w:hyperlink>
    </w:p>
    <w:p w14:paraId="73B905F6" w14:textId="4110655E" w:rsidR="000908DF" w:rsidRPr="00932308" w:rsidRDefault="007C1B54">
      <w:pPr>
        <w:pStyle w:val="TableofFigures"/>
        <w:tabs>
          <w:tab w:val="right" w:leader="dot" w:pos="9350"/>
        </w:tabs>
        <w:rPr>
          <w:smallCaps/>
          <w:noProof/>
          <w:sz w:val="24"/>
          <w:szCs w:val="24"/>
        </w:rPr>
      </w:pPr>
      <w:hyperlink w:anchor="_Toc52291006" w:history="1">
        <w:r w:rsidR="000908DF" w:rsidRPr="00932308">
          <w:rPr>
            <w:smallCaps/>
            <w:noProof/>
            <w:sz w:val="24"/>
            <w:szCs w:val="24"/>
          </w:rPr>
          <w:t>Table 5: Eligible Counties by Group</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_Toc52291006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8</w:t>
        </w:r>
        <w:r w:rsidR="000908DF" w:rsidRPr="00932308">
          <w:rPr>
            <w:smallCaps/>
            <w:noProof/>
            <w:webHidden/>
            <w:sz w:val="24"/>
            <w:szCs w:val="24"/>
          </w:rPr>
          <w:fldChar w:fldCharType="end"/>
        </w:r>
      </w:hyperlink>
    </w:p>
    <w:p w14:paraId="1C269300" w14:textId="413D0E8F" w:rsidR="000908DF" w:rsidRPr="00932308" w:rsidRDefault="007C1B54">
      <w:pPr>
        <w:pStyle w:val="TableofFigures"/>
        <w:tabs>
          <w:tab w:val="right" w:leader="dot" w:pos="9350"/>
        </w:tabs>
        <w:rPr>
          <w:smallCaps/>
          <w:noProof/>
          <w:sz w:val="24"/>
          <w:szCs w:val="24"/>
        </w:rPr>
      </w:pPr>
      <w:hyperlink w:anchor="_Toc52291007" w:history="1">
        <w:r w:rsidR="000908DF" w:rsidRPr="00932308">
          <w:rPr>
            <w:smallCaps/>
            <w:noProof/>
            <w:sz w:val="24"/>
            <w:szCs w:val="24"/>
          </w:rPr>
          <w:t>Table 6: Timeline for the Build Phase Application and Selection Process</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_Toc52291007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12</w:t>
        </w:r>
        <w:r w:rsidR="000908DF" w:rsidRPr="00932308">
          <w:rPr>
            <w:smallCaps/>
            <w:noProof/>
            <w:webHidden/>
            <w:sz w:val="24"/>
            <w:szCs w:val="24"/>
          </w:rPr>
          <w:fldChar w:fldCharType="end"/>
        </w:r>
      </w:hyperlink>
    </w:p>
    <w:p w14:paraId="0EE21862" w14:textId="3C95C6D9" w:rsidR="000908DF" w:rsidRPr="00932308" w:rsidRDefault="007C1B54">
      <w:pPr>
        <w:pStyle w:val="TableofFigures"/>
        <w:tabs>
          <w:tab w:val="right" w:leader="dot" w:pos="9350"/>
        </w:tabs>
        <w:rPr>
          <w:smallCaps/>
          <w:noProof/>
          <w:sz w:val="24"/>
          <w:szCs w:val="24"/>
        </w:rPr>
      </w:pPr>
      <w:hyperlink w:anchor="_Toc52291008" w:history="1">
        <w:r w:rsidR="000908DF" w:rsidRPr="00932308">
          <w:rPr>
            <w:smallCaps/>
            <w:noProof/>
            <w:sz w:val="24"/>
            <w:szCs w:val="24"/>
          </w:rPr>
          <w:t>Table 7: Eligible Next-Generation Energy Technologies</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_Toc52291008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14</w:t>
        </w:r>
        <w:r w:rsidR="000908DF" w:rsidRPr="00932308">
          <w:rPr>
            <w:smallCaps/>
            <w:noProof/>
            <w:webHidden/>
            <w:sz w:val="24"/>
            <w:szCs w:val="24"/>
          </w:rPr>
          <w:fldChar w:fldCharType="end"/>
        </w:r>
      </w:hyperlink>
    </w:p>
    <w:p w14:paraId="12CE0F9E" w14:textId="2E78ACC2" w:rsidR="000908DF" w:rsidRPr="00932308" w:rsidRDefault="007C1B54">
      <w:pPr>
        <w:pStyle w:val="TableofFigures"/>
        <w:tabs>
          <w:tab w:val="right" w:leader="dot" w:pos="9350"/>
        </w:tabs>
        <w:rPr>
          <w:smallCaps/>
          <w:noProof/>
          <w:sz w:val="24"/>
          <w:szCs w:val="24"/>
        </w:rPr>
      </w:pPr>
      <w:hyperlink w:anchor="_Toc52291009" w:history="1">
        <w:r w:rsidR="000908DF" w:rsidRPr="00932308">
          <w:rPr>
            <w:smallCaps/>
            <w:noProof/>
            <w:sz w:val="24"/>
            <w:szCs w:val="24"/>
          </w:rPr>
          <w:t>Table 8: Maximum Funding Amounts per Phase</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_Toc52291009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16</w:t>
        </w:r>
        <w:r w:rsidR="000908DF" w:rsidRPr="00932308">
          <w:rPr>
            <w:smallCaps/>
            <w:noProof/>
            <w:webHidden/>
            <w:sz w:val="24"/>
            <w:szCs w:val="24"/>
          </w:rPr>
          <w:fldChar w:fldCharType="end"/>
        </w:r>
      </w:hyperlink>
    </w:p>
    <w:p w14:paraId="0639D3BA" w14:textId="3D02488D" w:rsidR="000908DF" w:rsidRPr="00932308" w:rsidRDefault="007C1B54">
      <w:pPr>
        <w:pStyle w:val="TableofFigures"/>
        <w:tabs>
          <w:tab w:val="right" w:leader="dot" w:pos="9350"/>
        </w:tabs>
        <w:rPr>
          <w:smallCaps/>
          <w:noProof/>
          <w:sz w:val="24"/>
          <w:szCs w:val="24"/>
        </w:rPr>
      </w:pPr>
      <w:hyperlink w:anchor="_Toc52291010" w:history="1">
        <w:r w:rsidR="000908DF" w:rsidRPr="00932308">
          <w:rPr>
            <w:smallCaps/>
            <w:noProof/>
            <w:sz w:val="24"/>
            <w:szCs w:val="24"/>
          </w:rPr>
          <w:t>Table 9: Maximum Funding Amounts by Number of Residential Units</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_Toc52291010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16</w:t>
        </w:r>
        <w:r w:rsidR="000908DF" w:rsidRPr="00932308">
          <w:rPr>
            <w:smallCaps/>
            <w:noProof/>
            <w:webHidden/>
            <w:sz w:val="24"/>
            <w:szCs w:val="24"/>
          </w:rPr>
          <w:fldChar w:fldCharType="end"/>
        </w:r>
      </w:hyperlink>
    </w:p>
    <w:p w14:paraId="737C4A4D" w14:textId="00EB0ADC" w:rsidR="000908DF" w:rsidRPr="00932308" w:rsidRDefault="007C1B54">
      <w:pPr>
        <w:pStyle w:val="TableofFigures"/>
        <w:tabs>
          <w:tab w:val="right" w:leader="dot" w:pos="9350"/>
        </w:tabs>
        <w:rPr>
          <w:smallCaps/>
          <w:noProof/>
          <w:sz w:val="24"/>
          <w:szCs w:val="24"/>
        </w:rPr>
      </w:pPr>
      <w:hyperlink w:anchor="_Toc52291011" w:history="1">
        <w:r w:rsidR="000908DF" w:rsidRPr="00932308">
          <w:rPr>
            <w:smallCaps/>
            <w:noProof/>
            <w:sz w:val="24"/>
            <w:szCs w:val="24"/>
          </w:rPr>
          <w:t>Table 10: Key Activities Schedule</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_Toc52291011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17</w:t>
        </w:r>
        <w:r w:rsidR="000908DF" w:rsidRPr="00932308">
          <w:rPr>
            <w:smallCaps/>
            <w:noProof/>
            <w:webHidden/>
            <w:sz w:val="24"/>
            <w:szCs w:val="24"/>
          </w:rPr>
          <w:fldChar w:fldCharType="end"/>
        </w:r>
      </w:hyperlink>
    </w:p>
    <w:p w14:paraId="023B73F9" w14:textId="1608167D" w:rsidR="000908DF" w:rsidRPr="00932308" w:rsidRDefault="007C1B54">
      <w:pPr>
        <w:pStyle w:val="TableofFigures"/>
        <w:tabs>
          <w:tab w:val="right" w:leader="dot" w:pos="9350"/>
        </w:tabs>
        <w:rPr>
          <w:smallCaps/>
          <w:noProof/>
          <w:sz w:val="24"/>
          <w:szCs w:val="24"/>
        </w:rPr>
      </w:pPr>
      <w:hyperlink w:anchor="_Toc52291012" w:history="1">
        <w:r w:rsidR="000908DF" w:rsidRPr="00932308">
          <w:rPr>
            <w:smallCaps/>
            <w:noProof/>
            <w:sz w:val="24"/>
            <w:szCs w:val="24"/>
          </w:rPr>
          <w:t>Table 11: Concept Application Format, Page Limits, and Number of Copies</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_Toc52291012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35</w:t>
        </w:r>
        <w:r w:rsidR="000908DF" w:rsidRPr="00932308">
          <w:rPr>
            <w:smallCaps/>
            <w:noProof/>
            <w:webHidden/>
            <w:sz w:val="24"/>
            <w:szCs w:val="24"/>
          </w:rPr>
          <w:fldChar w:fldCharType="end"/>
        </w:r>
      </w:hyperlink>
    </w:p>
    <w:p w14:paraId="3DDCBEA5" w14:textId="20E3F5DC" w:rsidR="000908DF" w:rsidRPr="00932308" w:rsidRDefault="007C1B54">
      <w:pPr>
        <w:pStyle w:val="TableofFigures"/>
        <w:tabs>
          <w:tab w:val="right" w:leader="dot" w:pos="9350"/>
        </w:tabs>
        <w:rPr>
          <w:smallCaps/>
          <w:noProof/>
          <w:sz w:val="24"/>
          <w:szCs w:val="24"/>
        </w:rPr>
      </w:pPr>
      <w:hyperlink w:anchor="_Toc52291013" w:history="1">
        <w:r w:rsidR="000908DF" w:rsidRPr="00932308">
          <w:rPr>
            <w:smallCaps/>
            <w:noProof/>
            <w:sz w:val="24"/>
            <w:szCs w:val="24"/>
          </w:rPr>
          <w:t>Table 12: Design Phase Application Format, Page Limits, and Number of Copies</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_Toc52291013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36</w:t>
        </w:r>
        <w:r w:rsidR="000908DF" w:rsidRPr="00932308">
          <w:rPr>
            <w:smallCaps/>
            <w:noProof/>
            <w:webHidden/>
            <w:sz w:val="24"/>
            <w:szCs w:val="24"/>
          </w:rPr>
          <w:fldChar w:fldCharType="end"/>
        </w:r>
      </w:hyperlink>
    </w:p>
    <w:p w14:paraId="588A99B5" w14:textId="6395BCAD" w:rsidR="000908DF" w:rsidRPr="00932308" w:rsidRDefault="007C1B54">
      <w:pPr>
        <w:pStyle w:val="TableofFigures"/>
        <w:tabs>
          <w:tab w:val="right" w:leader="dot" w:pos="9350"/>
        </w:tabs>
        <w:rPr>
          <w:smallCaps/>
          <w:noProof/>
          <w:sz w:val="24"/>
          <w:szCs w:val="24"/>
        </w:rPr>
      </w:pPr>
      <w:hyperlink w:anchor="_Toc52291014" w:history="1">
        <w:r w:rsidR="000908DF" w:rsidRPr="00932308">
          <w:rPr>
            <w:smallCaps/>
            <w:noProof/>
            <w:sz w:val="24"/>
            <w:szCs w:val="24"/>
          </w:rPr>
          <w:t>Table 13. Concept Application Screening and Evaluation Criteria</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_Toc52291014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50</w:t>
        </w:r>
        <w:r w:rsidR="000908DF" w:rsidRPr="00932308">
          <w:rPr>
            <w:smallCaps/>
            <w:noProof/>
            <w:webHidden/>
            <w:sz w:val="24"/>
            <w:szCs w:val="24"/>
          </w:rPr>
          <w:fldChar w:fldCharType="end"/>
        </w:r>
      </w:hyperlink>
    </w:p>
    <w:p w14:paraId="58379676" w14:textId="35F1508C" w:rsidR="000908DF" w:rsidRPr="00932308" w:rsidRDefault="007C1B54">
      <w:pPr>
        <w:pStyle w:val="TableofFigures"/>
        <w:tabs>
          <w:tab w:val="right" w:leader="dot" w:pos="9350"/>
        </w:tabs>
        <w:rPr>
          <w:smallCaps/>
          <w:noProof/>
          <w:sz w:val="24"/>
          <w:szCs w:val="24"/>
        </w:rPr>
      </w:pPr>
      <w:hyperlink w:anchor="_Toc52291015" w:history="1">
        <w:r w:rsidR="000908DF" w:rsidRPr="00932308">
          <w:rPr>
            <w:smallCaps/>
            <w:noProof/>
            <w:sz w:val="24"/>
            <w:szCs w:val="24"/>
          </w:rPr>
          <w:t>Table 14. Design Phase Screening Criteria</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_Toc52291015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51</w:t>
        </w:r>
        <w:r w:rsidR="000908DF" w:rsidRPr="00932308">
          <w:rPr>
            <w:smallCaps/>
            <w:noProof/>
            <w:webHidden/>
            <w:sz w:val="24"/>
            <w:szCs w:val="24"/>
          </w:rPr>
          <w:fldChar w:fldCharType="end"/>
        </w:r>
      </w:hyperlink>
    </w:p>
    <w:p w14:paraId="6794014F" w14:textId="7806C920" w:rsidR="000908DF" w:rsidRPr="00932308" w:rsidRDefault="007C1B54">
      <w:pPr>
        <w:pStyle w:val="TableofFigures"/>
        <w:tabs>
          <w:tab w:val="right" w:leader="dot" w:pos="9350"/>
        </w:tabs>
        <w:rPr>
          <w:smallCaps/>
          <w:noProof/>
          <w:sz w:val="24"/>
          <w:szCs w:val="24"/>
        </w:rPr>
      </w:pPr>
      <w:hyperlink w:anchor="_Toc52291016" w:history="1">
        <w:r w:rsidR="000908DF" w:rsidRPr="00932308">
          <w:rPr>
            <w:smallCaps/>
            <w:noProof/>
            <w:sz w:val="24"/>
            <w:szCs w:val="24"/>
          </w:rPr>
          <w:t>Table 15. Scoring Scale</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_Toc52291016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52</w:t>
        </w:r>
        <w:r w:rsidR="000908DF" w:rsidRPr="00932308">
          <w:rPr>
            <w:smallCaps/>
            <w:noProof/>
            <w:webHidden/>
            <w:sz w:val="24"/>
            <w:szCs w:val="24"/>
          </w:rPr>
          <w:fldChar w:fldCharType="end"/>
        </w:r>
      </w:hyperlink>
    </w:p>
    <w:p w14:paraId="340328BD" w14:textId="53DAD19B" w:rsidR="000908DF" w:rsidRPr="00932308" w:rsidRDefault="007C1B54">
      <w:pPr>
        <w:pStyle w:val="TableofFigures"/>
        <w:tabs>
          <w:tab w:val="right" w:leader="dot" w:pos="9350"/>
        </w:tabs>
        <w:rPr>
          <w:smallCaps/>
          <w:noProof/>
          <w:sz w:val="24"/>
          <w:szCs w:val="24"/>
        </w:rPr>
      </w:pPr>
      <w:hyperlink w:anchor="_Toc52291017" w:history="1">
        <w:r w:rsidR="000908DF" w:rsidRPr="00932308">
          <w:rPr>
            <w:smallCaps/>
            <w:noProof/>
            <w:sz w:val="24"/>
            <w:szCs w:val="24"/>
          </w:rPr>
          <w:t>Table 16. Additional Screening Criteria for Past Performance</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_Toc52291017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54</w:t>
        </w:r>
        <w:r w:rsidR="000908DF" w:rsidRPr="00932308">
          <w:rPr>
            <w:smallCaps/>
            <w:noProof/>
            <w:webHidden/>
            <w:sz w:val="24"/>
            <w:szCs w:val="24"/>
          </w:rPr>
          <w:fldChar w:fldCharType="end"/>
        </w:r>
      </w:hyperlink>
    </w:p>
    <w:p w14:paraId="783EA9DB" w14:textId="4296716D" w:rsidR="000908DF" w:rsidRPr="00932308" w:rsidRDefault="007C1B54">
      <w:pPr>
        <w:pStyle w:val="TableofFigures"/>
        <w:tabs>
          <w:tab w:val="right" w:leader="dot" w:pos="9350"/>
        </w:tabs>
        <w:rPr>
          <w:smallCaps/>
          <w:noProof/>
          <w:sz w:val="24"/>
          <w:szCs w:val="24"/>
        </w:rPr>
      </w:pPr>
      <w:hyperlink w:anchor="_Toc52291018" w:history="1">
        <w:r w:rsidR="000908DF" w:rsidRPr="00932308">
          <w:rPr>
            <w:smallCaps/>
            <w:noProof/>
            <w:sz w:val="24"/>
            <w:szCs w:val="24"/>
          </w:rPr>
          <w:t>Table 17. Design Phase Scoring Criteria</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_Toc52291018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54</w:t>
        </w:r>
        <w:r w:rsidR="000908DF" w:rsidRPr="00932308">
          <w:rPr>
            <w:smallCaps/>
            <w:noProof/>
            <w:webHidden/>
            <w:sz w:val="24"/>
            <w:szCs w:val="24"/>
          </w:rPr>
          <w:fldChar w:fldCharType="end"/>
        </w:r>
      </w:hyperlink>
    </w:p>
    <w:p w14:paraId="1707368A" w14:textId="45FC0A5E" w:rsidR="000908DF" w:rsidRPr="00932308" w:rsidRDefault="007C1B54">
      <w:pPr>
        <w:pStyle w:val="TableofFigures"/>
        <w:tabs>
          <w:tab w:val="right" w:leader="dot" w:pos="9350"/>
        </w:tabs>
        <w:rPr>
          <w:smallCaps/>
          <w:noProof/>
          <w:sz w:val="24"/>
          <w:szCs w:val="24"/>
        </w:rPr>
      </w:pPr>
      <w:hyperlink w:anchor="_Toc52291019" w:history="1">
        <w:r w:rsidR="000908DF" w:rsidRPr="00932308">
          <w:rPr>
            <w:smallCaps/>
            <w:noProof/>
            <w:sz w:val="24"/>
            <w:szCs w:val="24"/>
          </w:rPr>
          <w:t>Table 18: Build Phase Selection Rubric - Technology</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_Toc52291019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62</w:t>
        </w:r>
        <w:r w:rsidR="000908DF" w:rsidRPr="00932308">
          <w:rPr>
            <w:smallCaps/>
            <w:noProof/>
            <w:webHidden/>
            <w:sz w:val="24"/>
            <w:szCs w:val="24"/>
          </w:rPr>
          <w:fldChar w:fldCharType="end"/>
        </w:r>
      </w:hyperlink>
    </w:p>
    <w:p w14:paraId="0AC408E7" w14:textId="688B0858" w:rsidR="000908DF" w:rsidRPr="00932308" w:rsidRDefault="007C1B54">
      <w:pPr>
        <w:pStyle w:val="TableofFigures"/>
        <w:tabs>
          <w:tab w:val="right" w:leader="dot" w:pos="9350"/>
        </w:tabs>
        <w:rPr>
          <w:smallCaps/>
          <w:noProof/>
          <w:sz w:val="24"/>
          <w:szCs w:val="24"/>
        </w:rPr>
      </w:pPr>
      <w:hyperlink w:anchor="_Toc52291020" w:history="1">
        <w:r w:rsidR="000908DF" w:rsidRPr="00932308">
          <w:rPr>
            <w:smallCaps/>
            <w:noProof/>
            <w:sz w:val="24"/>
            <w:szCs w:val="24"/>
          </w:rPr>
          <w:t>Table 19: Build Phase Selection Evaluation Rubric – Construction</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_Toc52291020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63</w:t>
        </w:r>
        <w:r w:rsidR="000908DF" w:rsidRPr="00932308">
          <w:rPr>
            <w:smallCaps/>
            <w:noProof/>
            <w:webHidden/>
            <w:sz w:val="24"/>
            <w:szCs w:val="24"/>
          </w:rPr>
          <w:fldChar w:fldCharType="end"/>
        </w:r>
      </w:hyperlink>
    </w:p>
    <w:p w14:paraId="1D96454F" w14:textId="5BA42D5A" w:rsidR="000908DF" w:rsidRPr="00932308" w:rsidRDefault="007C1B54">
      <w:pPr>
        <w:pStyle w:val="TableofFigures"/>
        <w:tabs>
          <w:tab w:val="right" w:leader="dot" w:pos="9350"/>
        </w:tabs>
        <w:rPr>
          <w:smallCaps/>
          <w:noProof/>
          <w:sz w:val="24"/>
          <w:szCs w:val="24"/>
        </w:rPr>
      </w:pPr>
      <w:hyperlink w:anchor="_Toc52291021" w:history="1">
        <w:r w:rsidR="000908DF" w:rsidRPr="00932308">
          <w:rPr>
            <w:smallCaps/>
            <w:noProof/>
            <w:sz w:val="24"/>
            <w:szCs w:val="24"/>
          </w:rPr>
          <w:t>Table 20: Build Phase Selection Evaluation Rubric – External Impact</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_Toc52291021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64</w:t>
        </w:r>
        <w:r w:rsidR="000908DF" w:rsidRPr="00932308">
          <w:rPr>
            <w:smallCaps/>
            <w:noProof/>
            <w:webHidden/>
            <w:sz w:val="24"/>
            <w:szCs w:val="24"/>
          </w:rPr>
          <w:fldChar w:fldCharType="end"/>
        </w:r>
      </w:hyperlink>
    </w:p>
    <w:p w14:paraId="28EDB4CD" w14:textId="0C73C916" w:rsidR="000908DF" w:rsidRPr="00932308" w:rsidRDefault="007C1B54">
      <w:pPr>
        <w:pStyle w:val="TableofFigures"/>
        <w:tabs>
          <w:tab w:val="right" w:leader="dot" w:pos="9350"/>
        </w:tabs>
        <w:rPr>
          <w:smallCaps/>
          <w:noProof/>
          <w:sz w:val="24"/>
          <w:szCs w:val="24"/>
        </w:rPr>
      </w:pPr>
      <w:hyperlink w:anchor="_Toc52291022" w:history="1">
        <w:r w:rsidR="000908DF" w:rsidRPr="00932308">
          <w:rPr>
            <w:smallCaps/>
            <w:noProof/>
            <w:sz w:val="24"/>
            <w:szCs w:val="24"/>
          </w:rPr>
          <w:t>Table 21: Build Phase Selection Evaluation Rubric – Other</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_Toc52291022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65</w:t>
        </w:r>
        <w:r w:rsidR="000908DF" w:rsidRPr="00932308">
          <w:rPr>
            <w:smallCaps/>
            <w:noProof/>
            <w:webHidden/>
            <w:sz w:val="24"/>
            <w:szCs w:val="24"/>
          </w:rPr>
          <w:fldChar w:fldCharType="end"/>
        </w:r>
      </w:hyperlink>
    </w:p>
    <w:p w14:paraId="423DF2CA" w14:textId="7A93E140" w:rsidR="000908DF" w:rsidRPr="00932308" w:rsidRDefault="007C1B54">
      <w:pPr>
        <w:pStyle w:val="TableofFigures"/>
        <w:tabs>
          <w:tab w:val="right" w:leader="dot" w:pos="9350"/>
        </w:tabs>
        <w:rPr>
          <w:smallCaps/>
          <w:noProof/>
          <w:sz w:val="24"/>
          <w:szCs w:val="24"/>
        </w:rPr>
      </w:pPr>
      <w:hyperlink w:anchor="_Toc52291023" w:history="1">
        <w:r w:rsidR="000908DF" w:rsidRPr="00932308">
          <w:rPr>
            <w:smallCaps/>
            <w:noProof/>
            <w:sz w:val="24"/>
            <w:szCs w:val="24"/>
          </w:rPr>
          <w:t>Table 22: Build Phase Selection Evaluation Rubric – Bonus Points</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_Toc52291023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65</w:t>
        </w:r>
        <w:r w:rsidR="000908DF" w:rsidRPr="00932308">
          <w:rPr>
            <w:smallCaps/>
            <w:noProof/>
            <w:webHidden/>
            <w:sz w:val="24"/>
            <w:szCs w:val="24"/>
          </w:rPr>
          <w:fldChar w:fldCharType="end"/>
        </w:r>
      </w:hyperlink>
    </w:p>
    <w:p w14:paraId="5D9812D0" w14:textId="71EF7D6B" w:rsidR="000908DF" w:rsidRPr="00932308" w:rsidRDefault="007C1B54">
      <w:pPr>
        <w:pStyle w:val="TableofFigures"/>
        <w:tabs>
          <w:tab w:val="right" w:leader="dot" w:pos="9350"/>
        </w:tabs>
        <w:rPr>
          <w:smallCaps/>
          <w:noProof/>
          <w:sz w:val="24"/>
          <w:szCs w:val="24"/>
        </w:rPr>
      </w:pPr>
      <w:hyperlink w:anchor="_Toc52291024" w:history="1">
        <w:r w:rsidR="000908DF" w:rsidRPr="00932308">
          <w:rPr>
            <w:smallCaps/>
            <w:noProof/>
            <w:sz w:val="24"/>
            <w:szCs w:val="24"/>
          </w:rPr>
          <w:t>Table 23: Build Phase Selection Evaluation Rubric – Score Breakdown</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_Toc52291024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65</w:t>
        </w:r>
        <w:r w:rsidR="000908DF" w:rsidRPr="00932308">
          <w:rPr>
            <w:smallCaps/>
            <w:noProof/>
            <w:webHidden/>
            <w:sz w:val="24"/>
            <w:szCs w:val="24"/>
          </w:rPr>
          <w:fldChar w:fldCharType="end"/>
        </w:r>
      </w:hyperlink>
    </w:p>
    <w:p w14:paraId="2E1690D4" w14:textId="202E2C4F" w:rsidR="000908DF" w:rsidRPr="00932308" w:rsidRDefault="007C1B54">
      <w:pPr>
        <w:pStyle w:val="TableofFigures"/>
        <w:tabs>
          <w:tab w:val="right" w:leader="dot" w:pos="9350"/>
        </w:tabs>
        <w:rPr>
          <w:smallCaps/>
          <w:noProof/>
          <w:sz w:val="24"/>
          <w:szCs w:val="24"/>
        </w:rPr>
      </w:pPr>
      <w:hyperlink w:anchor="_Toc52291025" w:history="1">
        <w:r w:rsidR="000908DF" w:rsidRPr="00932308">
          <w:rPr>
            <w:smallCaps/>
            <w:noProof/>
            <w:sz w:val="24"/>
            <w:szCs w:val="24"/>
          </w:rPr>
          <w:t>Table 24: Detailed Build Phase Selection Evaluation Criteria</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_Toc52291025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66</w:t>
        </w:r>
        <w:r w:rsidR="000908DF" w:rsidRPr="00932308">
          <w:rPr>
            <w:smallCaps/>
            <w:noProof/>
            <w:webHidden/>
            <w:sz w:val="24"/>
            <w:szCs w:val="24"/>
          </w:rPr>
          <w:fldChar w:fldCharType="end"/>
        </w:r>
      </w:hyperlink>
    </w:p>
    <w:p w14:paraId="3DD3B02B" w14:textId="27DAF97A" w:rsidR="00CF36AF" w:rsidRPr="00932308" w:rsidRDefault="007A7113">
      <w:pPr>
        <w:spacing w:after="0"/>
        <w:rPr>
          <w:rFonts w:ascii="Arial Bold" w:hAnsi="Arial Bold"/>
          <w:caps/>
          <w:sz w:val="24"/>
          <w:szCs w:val="24"/>
        </w:rPr>
      </w:pPr>
      <w:r w:rsidRPr="00932308">
        <w:rPr>
          <w:smallCaps/>
          <w:sz w:val="24"/>
          <w:szCs w:val="24"/>
        </w:rPr>
        <w:fldChar w:fldCharType="end"/>
      </w:r>
      <w:r w:rsidRPr="00932308">
        <w:rPr>
          <w:b/>
          <w:color w:val="0070C0"/>
          <w:sz w:val="24"/>
          <w:szCs w:val="24"/>
        </w:rPr>
        <w:br w:type="page"/>
      </w:r>
    </w:p>
    <w:tbl>
      <w:tblPr>
        <w:tblpPr w:leftFromText="180" w:rightFromText="180" w:vertAnchor="text" w:horzAnchor="margin" w:tblpX="142" w:tblpY="367"/>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10"/>
        <w:gridCol w:w="6882"/>
        <w:gridCol w:w="38"/>
        <w:gridCol w:w="10"/>
      </w:tblGrid>
      <w:tr w:rsidR="002E1021" w:rsidRPr="003F6147" w14:paraId="5D7CB45B" w14:textId="77777777" w:rsidTr="00936A72">
        <w:trPr>
          <w:trHeight w:val="235"/>
          <w:tblHeader/>
        </w:trPr>
        <w:tc>
          <w:tcPr>
            <w:tcW w:w="2473" w:type="dxa"/>
            <w:gridSpan w:val="2"/>
            <w:shd w:val="clear" w:color="auto" w:fill="D9D9D9" w:themeFill="background1" w:themeFillShade="D9"/>
          </w:tcPr>
          <w:p w14:paraId="588743FC" w14:textId="77777777" w:rsidR="002F3F48" w:rsidRPr="003F6147" w:rsidRDefault="002F3F48" w:rsidP="00FF4B58">
            <w:pPr>
              <w:spacing w:after="0"/>
              <w:rPr>
                <w:b/>
              </w:rPr>
            </w:pPr>
            <w:r w:rsidRPr="002F3F48">
              <w:rPr>
                <w:b/>
                <w:bCs/>
              </w:rPr>
              <w:lastRenderedPageBreak/>
              <w:t>Attachment Number</w:t>
            </w:r>
          </w:p>
        </w:tc>
        <w:tc>
          <w:tcPr>
            <w:tcW w:w="6930" w:type="dxa"/>
            <w:gridSpan w:val="3"/>
            <w:shd w:val="clear" w:color="auto" w:fill="D9D9D9" w:themeFill="background1" w:themeFillShade="D9"/>
          </w:tcPr>
          <w:p w14:paraId="584801DF" w14:textId="77777777" w:rsidR="002F3F48" w:rsidRPr="003F6147" w:rsidRDefault="002F3F48" w:rsidP="00FF4B58">
            <w:pPr>
              <w:spacing w:after="0"/>
              <w:rPr>
                <w:b/>
              </w:rPr>
            </w:pPr>
            <w:r w:rsidRPr="23B51DDD">
              <w:rPr>
                <w:b/>
                <w:bCs/>
              </w:rPr>
              <w:t xml:space="preserve">Title </w:t>
            </w:r>
            <w:r>
              <w:rPr>
                <w:b/>
                <w:bCs/>
              </w:rPr>
              <w:t>of Section</w:t>
            </w:r>
            <w:r>
              <w:rPr>
                <w:b/>
                <w:bCs/>
              </w:rPr>
              <w:tab/>
            </w:r>
          </w:p>
        </w:tc>
      </w:tr>
      <w:tr w:rsidR="002F3F48" w:rsidRPr="00932308" w14:paraId="555E16F1" w14:textId="77777777" w:rsidTr="00936A72">
        <w:tc>
          <w:tcPr>
            <w:tcW w:w="2473" w:type="dxa"/>
            <w:gridSpan w:val="2"/>
          </w:tcPr>
          <w:p w14:paraId="141FF9ED" w14:textId="77777777" w:rsidR="002F3F48" w:rsidRPr="00932308" w:rsidRDefault="002F3F48" w:rsidP="00FF4B58">
            <w:pPr>
              <w:jc w:val="both"/>
              <w:rPr>
                <w:sz w:val="24"/>
                <w:szCs w:val="24"/>
              </w:rPr>
            </w:pPr>
            <w:r w:rsidRPr="00932308">
              <w:rPr>
                <w:sz w:val="24"/>
                <w:szCs w:val="24"/>
              </w:rPr>
              <w:t>1</w:t>
            </w:r>
          </w:p>
        </w:tc>
        <w:tc>
          <w:tcPr>
            <w:tcW w:w="6930" w:type="dxa"/>
            <w:gridSpan w:val="3"/>
          </w:tcPr>
          <w:p w14:paraId="29C3BE09" w14:textId="77777777" w:rsidR="002F3F48" w:rsidRPr="00932308" w:rsidRDefault="002F3F48" w:rsidP="00FF4B58">
            <w:pPr>
              <w:jc w:val="both"/>
              <w:rPr>
                <w:sz w:val="24"/>
                <w:szCs w:val="24"/>
              </w:rPr>
            </w:pPr>
            <w:r w:rsidRPr="00932308">
              <w:rPr>
                <w:sz w:val="24"/>
                <w:szCs w:val="24"/>
              </w:rPr>
              <w:t xml:space="preserve">Application Form </w:t>
            </w:r>
            <w:r w:rsidRPr="00932308">
              <w:rPr>
                <w:b/>
                <w:i/>
                <w:sz w:val="24"/>
                <w:szCs w:val="24"/>
              </w:rPr>
              <w:t>(require</w:t>
            </w:r>
            <w:r w:rsidRPr="00932308">
              <w:rPr>
                <w:b/>
                <w:bCs/>
                <w:i/>
                <w:iCs/>
                <w:sz w:val="24"/>
                <w:szCs w:val="24"/>
              </w:rPr>
              <w:t xml:space="preserve">s </w:t>
            </w:r>
            <w:r w:rsidRPr="00932308">
              <w:rPr>
                <w:b/>
                <w:i/>
                <w:sz w:val="24"/>
                <w:szCs w:val="24"/>
              </w:rPr>
              <w:t>signature)</w:t>
            </w:r>
            <w:r w:rsidRPr="00932308">
              <w:rPr>
                <w:i/>
                <w:iCs/>
                <w:sz w:val="24"/>
                <w:szCs w:val="24"/>
              </w:rPr>
              <w:t xml:space="preserve">  </w:t>
            </w:r>
          </w:p>
        </w:tc>
      </w:tr>
      <w:tr w:rsidR="002F3F48" w:rsidRPr="00932308" w14:paraId="1FC75CB0" w14:textId="77777777" w:rsidTr="00936A72">
        <w:tc>
          <w:tcPr>
            <w:tcW w:w="2473" w:type="dxa"/>
            <w:gridSpan w:val="2"/>
          </w:tcPr>
          <w:p w14:paraId="15A2F3D2" w14:textId="77777777" w:rsidR="002F3F48" w:rsidRPr="00932308" w:rsidRDefault="002F3F48" w:rsidP="00FF4B58">
            <w:pPr>
              <w:jc w:val="both"/>
              <w:rPr>
                <w:sz w:val="24"/>
                <w:szCs w:val="24"/>
              </w:rPr>
            </w:pPr>
            <w:r w:rsidRPr="00932308">
              <w:rPr>
                <w:sz w:val="24"/>
                <w:szCs w:val="24"/>
              </w:rPr>
              <w:t>2</w:t>
            </w:r>
          </w:p>
        </w:tc>
        <w:tc>
          <w:tcPr>
            <w:tcW w:w="6930" w:type="dxa"/>
            <w:gridSpan w:val="3"/>
          </w:tcPr>
          <w:p w14:paraId="277071B8" w14:textId="77777777" w:rsidR="002F3F48" w:rsidRPr="00932308" w:rsidRDefault="002F3F48" w:rsidP="00FF4B58">
            <w:pPr>
              <w:jc w:val="both"/>
              <w:rPr>
                <w:sz w:val="24"/>
                <w:szCs w:val="24"/>
              </w:rPr>
            </w:pPr>
            <w:r w:rsidRPr="00932308">
              <w:rPr>
                <w:sz w:val="24"/>
                <w:szCs w:val="24"/>
              </w:rPr>
              <w:t>Project Abstract</w:t>
            </w:r>
          </w:p>
        </w:tc>
      </w:tr>
      <w:tr w:rsidR="002F3F48" w:rsidRPr="00932308" w14:paraId="4F03158C" w14:textId="77777777" w:rsidTr="00936A72">
        <w:tc>
          <w:tcPr>
            <w:tcW w:w="2473" w:type="dxa"/>
            <w:gridSpan w:val="2"/>
          </w:tcPr>
          <w:p w14:paraId="3E3B924C" w14:textId="77777777" w:rsidR="002F3F48" w:rsidRPr="00932308" w:rsidRDefault="002F3F48" w:rsidP="00FF4B58">
            <w:pPr>
              <w:jc w:val="both"/>
              <w:rPr>
                <w:sz w:val="24"/>
                <w:szCs w:val="24"/>
              </w:rPr>
            </w:pPr>
            <w:r w:rsidRPr="00932308">
              <w:rPr>
                <w:sz w:val="24"/>
                <w:szCs w:val="24"/>
              </w:rPr>
              <w:t>3 (Optional)</w:t>
            </w:r>
          </w:p>
        </w:tc>
        <w:tc>
          <w:tcPr>
            <w:tcW w:w="6930" w:type="dxa"/>
            <w:gridSpan w:val="3"/>
          </w:tcPr>
          <w:p w14:paraId="0E683698" w14:textId="77777777" w:rsidR="002F3F48" w:rsidRPr="00932308" w:rsidRDefault="002F3F48" w:rsidP="00FF4B58">
            <w:pPr>
              <w:jc w:val="both"/>
              <w:rPr>
                <w:sz w:val="24"/>
                <w:szCs w:val="24"/>
              </w:rPr>
            </w:pPr>
            <w:r w:rsidRPr="00932308">
              <w:rPr>
                <w:sz w:val="24"/>
                <w:szCs w:val="24"/>
              </w:rPr>
              <w:t>Commitment and Support Letters</w:t>
            </w:r>
            <w:r w:rsidRPr="00932308" w:rsidDel="00611EBA">
              <w:rPr>
                <w:sz w:val="24"/>
                <w:szCs w:val="24"/>
              </w:rPr>
              <w:t xml:space="preserve"> </w:t>
            </w:r>
            <w:r w:rsidRPr="00932308">
              <w:rPr>
                <w:b/>
                <w:bCs/>
                <w:i/>
                <w:iCs/>
                <w:sz w:val="24"/>
                <w:szCs w:val="24"/>
              </w:rPr>
              <w:t>(</w:t>
            </w:r>
            <w:r w:rsidRPr="00932308">
              <w:rPr>
                <w:b/>
                <w:i/>
                <w:sz w:val="24"/>
                <w:szCs w:val="24"/>
              </w:rPr>
              <w:t>require</w:t>
            </w:r>
            <w:r w:rsidRPr="00932308">
              <w:rPr>
                <w:b/>
                <w:bCs/>
                <w:i/>
                <w:iCs/>
                <w:sz w:val="24"/>
                <w:szCs w:val="24"/>
              </w:rPr>
              <w:t>s</w:t>
            </w:r>
            <w:r w:rsidRPr="00932308">
              <w:rPr>
                <w:b/>
                <w:i/>
                <w:sz w:val="24"/>
                <w:szCs w:val="24"/>
              </w:rPr>
              <w:t xml:space="preserve"> signature)</w:t>
            </w:r>
            <w:r w:rsidRPr="00932308">
              <w:rPr>
                <w:i/>
                <w:iCs/>
                <w:sz w:val="24"/>
                <w:szCs w:val="24"/>
              </w:rPr>
              <w:t xml:space="preserve"> </w:t>
            </w:r>
            <w:r w:rsidRPr="00932308">
              <w:rPr>
                <w:sz w:val="24"/>
                <w:szCs w:val="24"/>
              </w:rPr>
              <w:t xml:space="preserve"> </w:t>
            </w:r>
          </w:p>
        </w:tc>
      </w:tr>
      <w:tr w:rsidR="002F3F48" w:rsidRPr="00932308" w14:paraId="63974F8A" w14:textId="77777777" w:rsidTr="00936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8" w:type="dxa"/>
          <w:trHeight w:val="585"/>
        </w:trPr>
        <w:tc>
          <w:tcPr>
            <w:tcW w:w="9355" w:type="dxa"/>
            <w:gridSpan w:val="3"/>
          </w:tcPr>
          <w:p w14:paraId="69A7C0AB" w14:textId="33461D8F" w:rsidR="002F3F48" w:rsidRPr="00932308" w:rsidRDefault="00D77CD0" w:rsidP="00FF4B58">
            <w:pPr>
              <w:pStyle w:val="TableTitles"/>
              <w:rPr>
                <w:szCs w:val="24"/>
              </w:rPr>
            </w:pPr>
            <w:r w:rsidRPr="00932308">
              <w:rPr>
                <w:color w:val="auto"/>
                <w:szCs w:val="24"/>
              </w:rPr>
              <w:t xml:space="preserve">          </w:t>
            </w:r>
            <w:bookmarkStart w:id="0" w:name="_Toc52291002"/>
            <w:r w:rsidR="002F3F48" w:rsidRPr="00932308">
              <w:rPr>
                <w:color w:val="auto"/>
                <w:szCs w:val="24"/>
              </w:rPr>
              <w:t>Table 2. Design Phase Application Attachments</w:t>
            </w:r>
            <w:bookmarkEnd w:id="0"/>
          </w:p>
        </w:tc>
      </w:tr>
      <w:tr w:rsidR="002E1021" w:rsidRPr="00932308" w14:paraId="05CEE4CF" w14:textId="77777777" w:rsidTr="00936A72">
        <w:tblPrEx>
          <w:tblLook w:val="00A0" w:firstRow="1" w:lastRow="0" w:firstColumn="1" w:lastColumn="0" w:noHBand="0" w:noVBand="0"/>
        </w:tblPrEx>
        <w:trPr>
          <w:gridAfter w:val="1"/>
          <w:wAfter w:w="10" w:type="dxa"/>
        </w:trPr>
        <w:tc>
          <w:tcPr>
            <w:tcW w:w="2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D33ECB" w14:textId="77777777" w:rsidR="002F3F48" w:rsidRPr="00932308" w:rsidRDefault="002F3F48" w:rsidP="00FF4B58">
            <w:pPr>
              <w:tabs>
                <w:tab w:val="right" w:pos="5223"/>
              </w:tabs>
              <w:spacing w:before="120"/>
              <w:jc w:val="both"/>
              <w:outlineLvl w:val="1"/>
              <w:rPr>
                <w:b/>
                <w:sz w:val="24"/>
                <w:szCs w:val="24"/>
              </w:rPr>
            </w:pPr>
            <w:r w:rsidRPr="00932308">
              <w:rPr>
                <w:b/>
                <w:bCs/>
                <w:sz w:val="24"/>
                <w:szCs w:val="24"/>
              </w:rPr>
              <w:t>Attachment Number</w:t>
            </w:r>
          </w:p>
        </w:tc>
        <w:tc>
          <w:tcPr>
            <w:tcW w:w="69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1CCD88" w14:textId="77777777" w:rsidR="002F3F48" w:rsidRPr="00932308" w:rsidRDefault="002F3F48" w:rsidP="00FF4B58">
            <w:pPr>
              <w:keepNext/>
              <w:keepLines/>
              <w:spacing w:before="120"/>
              <w:jc w:val="both"/>
              <w:outlineLvl w:val="1"/>
              <w:rPr>
                <w:b/>
                <w:bCs/>
                <w:sz w:val="24"/>
                <w:szCs w:val="24"/>
              </w:rPr>
            </w:pPr>
            <w:r w:rsidRPr="00932308">
              <w:rPr>
                <w:b/>
                <w:bCs/>
                <w:sz w:val="24"/>
                <w:szCs w:val="24"/>
              </w:rPr>
              <w:t xml:space="preserve">Title of Section </w:t>
            </w:r>
          </w:p>
          <w:p w14:paraId="7105C7CD" w14:textId="1878846A" w:rsidR="002F3F48" w:rsidRPr="00932308" w:rsidRDefault="002F3F48" w:rsidP="00FF4B58">
            <w:pPr>
              <w:keepNext/>
              <w:keepLines/>
              <w:spacing w:before="120"/>
              <w:jc w:val="both"/>
              <w:outlineLvl w:val="1"/>
              <w:rPr>
                <w:b/>
                <w:sz w:val="24"/>
                <w:szCs w:val="24"/>
              </w:rPr>
            </w:pPr>
            <w:r w:rsidRPr="00932308">
              <w:rPr>
                <w:b/>
                <w:bCs/>
                <w:sz w:val="24"/>
                <w:szCs w:val="24"/>
              </w:rPr>
              <w:t>Note ONLY Applicants that pass the Concept Application Phase will be eligible to submit a full application</w:t>
            </w:r>
            <w:r w:rsidR="00857246">
              <w:rPr>
                <w:b/>
                <w:bCs/>
                <w:sz w:val="24"/>
                <w:szCs w:val="24"/>
              </w:rPr>
              <w:t xml:space="preserve"> for the Design Phase</w:t>
            </w:r>
            <w:r w:rsidRPr="00932308">
              <w:rPr>
                <w:b/>
                <w:bCs/>
                <w:sz w:val="24"/>
                <w:szCs w:val="24"/>
              </w:rPr>
              <w:t>, using the following attachments</w:t>
            </w:r>
          </w:p>
        </w:tc>
      </w:tr>
      <w:tr w:rsidR="002F3F48" w:rsidRPr="00932308" w14:paraId="7123CC7A" w14:textId="77777777" w:rsidTr="00936A72">
        <w:tblPrEx>
          <w:tblLook w:val="00A0" w:firstRow="1" w:lastRow="0" w:firstColumn="1" w:lastColumn="0" w:noHBand="0" w:noVBand="0"/>
        </w:tblPrEx>
        <w:trPr>
          <w:gridAfter w:val="1"/>
          <w:wAfter w:w="10" w:type="dxa"/>
        </w:trPr>
        <w:tc>
          <w:tcPr>
            <w:tcW w:w="2463" w:type="dxa"/>
            <w:tcBorders>
              <w:top w:val="single" w:sz="4" w:space="0" w:color="auto"/>
              <w:left w:val="single" w:sz="4" w:space="0" w:color="auto"/>
              <w:bottom w:val="single" w:sz="4" w:space="0" w:color="auto"/>
              <w:right w:val="single" w:sz="4" w:space="0" w:color="auto"/>
            </w:tcBorders>
          </w:tcPr>
          <w:p w14:paraId="6D2C8AE0" w14:textId="77777777" w:rsidR="002F3F48" w:rsidRPr="00932308" w:rsidRDefault="002F3F48" w:rsidP="00FF4B58">
            <w:pPr>
              <w:keepLines/>
              <w:rPr>
                <w:sz w:val="24"/>
                <w:szCs w:val="24"/>
              </w:rPr>
            </w:pPr>
            <w:r w:rsidRPr="00932308">
              <w:rPr>
                <w:sz w:val="24"/>
                <w:szCs w:val="24"/>
              </w:rPr>
              <w:t>4</w:t>
            </w:r>
          </w:p>
        </w:tc>
        <w:tc>
          <w:tcPr>
            <w:tcW w:w="6930" w:type="dxa"/>
            <w:gridSpan w:val="3"/>
            <w:tcBorders>
              <w:top w:val="single" w:sz="4" w:space="0" w:color="auto"/>
              <w:left w:val="single" w:sz="4" w:space="0" w:color="auto"/>
              <w:bottom w:val="single" w:sz="4" w:space="0" w:color="auto"/>
              <w:right w:val="single" w:sz="4" w:space="0" w:color="auto"/>
            </w:tcBorders>
          </w:tcPr>
          <w:p w14:paraId="60D89D9F" w14:textId="77777777" w:rsidR="002F3F48" w:rsidRPr="00932308" w:rsidRDefault="002F3F48" w:rsidP="00FF4B58">
            <w:pPr>
              <w:keepLines/>
              <w:jc w:val="both"/>
              <w:rPr>
                <w:sz w:val="24"/>
                <w:szCs w:val="24"/>
              </w:rPr>
            </w:pPr>
            <w:r w:rsidRPr="00932308">
              <w:rPr>
                <w:sz w:val="24"/>
                <w:szCs w:val="24"/>
              </w:rPr>
              <w:t xml:space="preserve">Application Form </w:t>
            </w:r>
            <w:r w:rsidRPr="00932308">
              <w:rPr>
                <w:b/>
                <w:i/>
                <w:sz w:val="24"/>
                <w:szCs w:val="24"/>
              </w:rPr>
              <w:t>(</w:t>
            </w:r>
            <w:r w:rsidRPr="00932308">
              <w:rPr>
                <w:b/>
                <w:bCs/>
                <w:i/>
                <w:sz w:val="24"/>
                <w:szCs w:val="24"/>
              </w:rPr>
              <w:t>requires</w:t>
            </w:r>
            <w:r w:rsidRPr="00932308">
              <w:rPr>
                <w:b/>
                <w:i/>
                <w:sz w:val="24"/>
                <w:szCs w:val="24"/>
              </w:rPr>
              <w:t xml:space="preserve"> signature)</w:t>
            </w:r>
            <w:r w:rsidRPr="00932308">
              <w:rPr>
                <w:i/>
                <w:sz w:val="24"/>
                <w:szCs w:val="24"/>
              </w:rPr>
              <w:t xml:space="preserve">  </w:t>
            </w:r>
          </w:p>
        </w:tc>
      </w:tr>
      <w:tr w:rsidR="002F3F48" w:rsidRPr="00932308" w14:paraId="6E87578E" w14:textId="77777777" w:rsidTr="00936A72">
        <w:tblPrEx>
          <w:tblLook w:val="00A0" w:firstRow="1" w:lastRow="0" w:firstColumn="1" w:lastColumn="0" w:noHBand="0" w:noVBand="0"/>
        </w:tblPrEx>
        <w:trPr>
          <w:gridAfter w:val="1"/>
          <w:wAfter w:w="10" w:type="dxa"/>
        </w:trPr>
        <w:tc>
          <w:tcPr>
            <w:tcW w:w="2463" w:type="dxa"/>
            <w:tcBorders>
              <w:top w:val="single" w:sz="4" w:space="0" w:color="auto"/>
              <w:left w:val="single" w:sz="4" w:space="0" w:color="auto"/>
              <w:bottom w:val="single" w:sz="4" w:space="0" w:color="auto"/>
              <w:right w:val="single" w:sz="4" w:space="0" w:color="auto"/>
            </w:tcBorders>
          </w:tcPr>
          <w:p w14:paraId="05685DDC" w14:textId="77777777" w:rsidR="002F3F48" w:rsidRPr="00932308" w:rsidRDefault="002F3F48" w:rsidP="00FF4B58">
            <w:pPr>
              <w:keepLines/>
              <w:rPr>
                <w:sz w:val="24"/>
                <w:szCs w:val="24"/>
              </w:rPr>
            </w:pPr>
            <w:r w:rsidRPr="00932308">
              <w:rPr>
                <w:sz w:val="24"/>
                <w:szCs w:val="24"/>
              </w:rPr>
              <w:t>5</w:t>
            </w:r>
          </w:p>
        </w:tc>
        <w:tc>
          <w:tcPr>
            <w:tcW w:w="6930" w:type="dxa"/>
            <w:gridSpan w:val="3"/>
            <w:tcBorders>
              <w:top w:val="single" w:sz="4" w:space="0" w:color="auto"/>
              <w:left w:val="single" w:sz="4" w:space="0" w:color="auto"/>
              <w:bottom w:val="single" w:sz="4" w:space="0" w:color="auto"/>
              <w:right w:val="single" w:sz="4" w:space="0" w:color="auto"/>
            </w:tcBorders>
          </w:tcPr>
          <w:p w14:paraId="0FE56604" w14:textId="77777777" w:rsidR="002F3F48" w:rsidRPr="00932308" w:rsidRDefault="002F3F48" w:rsidP="00FF4B58">
            <w:pPr>
              <w:keepLines/>
              <w:jc w:val="both"/>
              <w:rPr>
                <w:sz w:val="24"/>
                <w:szCs w:val="24"/>
              </w:rPr>
            </w:pPr>
            <w:r w:rsidRPr="00932308">
              <w:rPr>
                <w:sz w:val="24"/>
                <w:szCs w:val="24"/>
              </w:rPr>
              <w:t>Executive Summary</w:t>
            </w:r>
          </w:p>
        </w:tc>
      </w:tr>
      <w:tr w:rsidR="002F3F48" w:rsidRPr="00932308" w14:paraId="439EB8FF" w14:textId="77777777" w:rsidTr="00936A72">
        <w:tblPrEx>
          <w:tblLook w:val="00A0" w:firstRow="1" w:lastRow="0" w:firstColumn="1" w:lastColumn="0" w:noHBand="0" w:noVBand="0"/>
        </w:tblPrEx>
        <w:trPr>
          <w:gridAfter w:val="1"/>
          <w:wAfter w:w="10" w:type="dxa"/>
        </w:trPr>
        <w:tc>
          <w:tcPr>
            <w:tcW w:w="2463" w:type="dxa"/>
            <w:tcBorders>
              <w:top w:val="single" w:sz="4" w:space="0" w:color="auto"/>
              <w:left w:val="single" w:sz="4" w:space="0" w:color="auto"/>
              <w:bottom w:val="single" w:sz="4" w:space="0" w:color="auto"/>
              <w:right w:val="single" w:sz="4" w:space="0" w:color="auto"/>
            </w:tcBorders>
          </w:tcPr>
          <w:p w14:paraId="5936D3F4" w14:textId="77777777" w:rsidR="002F3F48" w:rsidRPr="00932308" w:rsidRDefault="002F3F48" w:rsidP="00FF4B58">
            <w:pPr>
              <w:keepLines/>
              <w:rPr>
                <w:sz w:val="24"/>
                <w:szCs w:val="24"/>
              </w:rPr>
            </w:pPr>
            <w:r w:rsidRPr="00932308">
              <w:rPr>
                <w:sz w:val="24"/>
                <w:szCs w:val="24"/>
              </w:rPr>
              <w:t>6</w:t>
            </w:r>
          </w:p>
        </w:tc>
        <w:tc>
          <w:tcPr>
            <w:tcW w:w="6930" w:type="dxa"/>
            <w:gridSpan w:val="3"/>
            <w:tcBorders>
              <w:top w:val="single" w:sz="4" w:space="0" w:color="auto"/>
              <w:left w:val="single" w:sz="4" w:space="0" w:color="auto"/>
              <w:bottom w:val="single" w:sz="4" w:space="0" w:color="auto"/>
              <w:right w:val="single" w:sz="4" w:space="0" w:color="auto"/>
            </w:tcBorders>
          </w:tcPr>
          <w:p w14:paraId="276E0ABD" w14:textId="77777777" w:rsidR="002F3F48" w:rsidRPr="00932308" w:rsidRDefault="002F3F48" w:rsidP="00FF4B58">
            <w:pPr>
              <w:keepLines/>
              <w:widowControl w:val="0"/>
              <w:jc w:val="both"/>
              <w:rPr>
                <w:sz w:val="24"/>
                <w:szCs w:val="24"/>
              </w:rPr>
            </w:pPr>
            <w:r w:rsidRPr="00932308">
              <w:rPr>
                <w:sz w:val="24"/>
                <w:szCs w:val="24"/>
              </w:rPr>
              <w:t>Project Narrative</w:t>
            </w:r>
          </w:p>
        </w:tc>
      </w:tr>
      <w:tr w:rsidR="002F3F48" w:rsidRPr="00932308" w14:paraId="3A8D59E8" w14:textId="77777777" w:rsidTr="00936A72">
        <w:tblPrEx>
          <w:tblLook w:val="00A0" w:firstRow="1" w:lastRow="0" w:firstColumn="1" w:lastColumn="0" w:noHBand="0" w:noVBand="0"/>
        </w:tblPrEx>
        <w:trPr>
          <w:gridAfter w:val="1"/>
          <w:wAfter w:w="10" w:type="dxa"/>
        </w:trPr>
        <w:tc>
          <w:tcPr>
            <w:tcW w:w="2463" w:type="dxa"/>
            <w:tcBorders>
              <w:top w:val="single" w:sz="4" w:space="0" w:color="auto"/>
              <w:left w:val="single" w:sz="4" w:space="0" w:color="auto"/>
              <w:bottom w:val="single" w:sz="4" w:space="0" w:color="auto"/>
              <w:right w:val="single" w:sz="4" w:space="0" w:color="auto"/>
            </w:tcBorders>
          </w:tcPr>
          <w:p w14:paraId="3B2BDB4A" w14:textId="77777777" w:rsidR="002F3F48" w:rsidRPr="00932308" w:rsidRDefault="002F3F48" w:rsidP="00FF4B58">
            <w:pPr>
              <w:keepLines/>
              <w:rPr>
                <w:sz w:val="24"/>
                <w:szCs w:val="24"/>
              </w:rPr>
            </w:pPr>
            <w:r w:rsidRPr="00932308">
              <w:rPr>
                <w:sz w:val="24"/>
                <w:szCs w:val="24"/>
              </w:rPr>
              <w:t>7</w:t>
            </w:r>
          </w:p>
        </w:tc>
        <w:tc>
          <w:tcPr>
            <w:tcW w:w="6930" w:type="dxa"/>
            <w:gridSpan w:val="3"/>
            <w:tcBorders>
              <w:top w:val="single" w:sz="4" w:space="0" w:color="auto"/>
              <w:left w:val="single" w:sz="4" w:space="0" w:color="auto"/>
              <w:bottom w:val="single" w:sz="4" w:space="0" w:color="auto"/>
              <w:right w:val="single" w:sz="4" w:space="0" w:color="auto"/>
            </w:tcBorders>
          </w:tcPr>
          <w:p w14:paraId="1C8878C2" w14:textId="77777777" w:rsidR="002F3F48" w:rsidRPr="00932308" w:rsidRDefault="002F3F48" w:rsidP="00FF4B58">
            <w:pPr>
              <w:keepLines/>
              <w:widowControl w:val="0"/>
              <w:jc w:val="both"/>
              <w:rPr>
                <w:sz w:val="24"/>
                <w:szCs w:val="24"/>
              </w:rPr>
            </w:pPr>
            <w:r w:rsidRPr="00932308">
              <w:rPr>
                <w:sz w:val="24"/>
                <w:szCs w:val="24"/>
              </w:rPr>
              <w:t>Project Team</w:t>
            </w:r>
          </w:p>
        </w:tc>
      </w:tr>
      <w:tr w:rsidR="002F3F48" w:rsidRPr="00932308" w14:paraId="1A59C66B" w14:textId="77777777" w:rsidTr="00936A72">
        <w:tblPrEx>
          <w:tblLook w:val="00A0" w:firstRow="1" w:lastRow="0" w:firstColumn="1" w:lastColumn="0" w:noHBand="0" w:noVBand="0"/>
        </w:tblPrEx>
        <w:trPr>
          <w:gridAfter w:val="1"/>
          <w:wAfter w:w="10" w:type="dxa"/>
          <w:trHeight w:val="315"/>
        </w:trPr>
        <w:tc>
          <w:tcPr>
            <w:tcW w:w="2463" w:type="dxa"/>
            <w:tcBorders>
              <w:top w:val="single" w:sz="4" w:space="0" w:color="auto"/>
              <w:left w:val="single" w:sz="4" w:space="0" w:color="auto"/>
              <w:bottom w:val="single" w:sz="4" w:space="0" w:color="auto"/>
              <w:right w:val="single" w:sz="4" w:space="0" w:color="auto"/>
            </w:tcBorders>
          </w:tcPr>
          <w:p w14:paraId="5BBEF24B" w14:textId="77777777" w:rsidR="002F3F48" w:rsidRPr="00932308" w:rsidRDefault="002F3F48" w:rsidP="00FF4B58">
            <w:pPr>
              <w:keepLines/>
              <w:rPr>
                <w:sz w:val="24"/>
                <w:szCs w:val="24"/>
              </w:rPr>
            </w:pPr>
            <w:r w:rsidRPr="00932308">
              <w:rPr>
                <w:sz w:val="24"/>
                <w:szCs w:val="24"/>
              </w:rPr>
              <w:t xml:space="preserve">8 </w:t>
            </w:r>
          </w:p>
        </w:tc>
        <w:tc>
          <w:tcPr>
            <w:tcW w:w="6930" w:type="dxa"/>
            <w:gridSpan w:val="3"/>
            <w:tcBorders>
              <w:top w:val="single" w:sz="4" w:space="0" w:color="auto"/>
              <w:left w:val="single" w:sz="4" w:space="0" w:color="auto"/>
              <w:bottom w:val="single" w:sz="4" w:space="0" w:color="auto"/>
              <w:right w:val="single" w:sz="4" w:space="0" w:color="auto"/>
            </w:tcBorders>
          </w:tcPr>
          <w:p w14:paraId="47621F5B" w14:textId="77777777" w:rsidR="002F3F48" w:rsidRPr="00932308" w:rsidRDefault="002F3F48" w:rsidP="00FF4B58">
            <w:pPr>
              <w:keepLines/>
              <w:widowControl w:val="0"/>
              <w:jc w:val="both"/>
              <w:rPr>
                <w:sz w:val="24"/>
                <w:szCs w:val="24"/>
              </w:rPr>
            </w:pPr>
            <w:r w:rsidRPr="00932308">
              <w:rPr>
                <w:sz w:val="24"/>
                <w:szCs w:val="24"/>
              </w:rPr>
              <w:t>Scope of Work</w:t>
            </w:r>
          </w:p>
        </w:tc>
      </w:tr>
      <w:tr w:rsidR="002F3F48" w:rsidRPr="00932308" w14:paraId="095AECBD" w14:textId="77777777" w:rsidTr="00936A72">
        <w:tblPrEx>
          <w:tblLook w:val="00A0" w:firstRow="1" w:lastRow="0" w:firstColumn="1" w:lastColumn="0" w:noHBand="0" w:noVBand="0"/>
        </w:tblPrEx>
        <w:trPr>
          <w:gridAfter w:val="1"/>
          <w:wAfter w:w="10" w:type="dxa"/>
          <w:trHeight w:val="287"/>
        </w:trPr>
        <w:tc>
          <w:tcPr>
            <w:tcW w:w="2463" w:type="dxa"/>
            <w:tcBorders>
              <w:top w:val="single" w:sz="4" w:space="0" w:color="auto"/>
              <w:left w:val="single" w:sz="4" w:space="0" w:color="auto"/>
              <w:bottom w:val="single" w:sz="4" w:space="0" w:color="auto"/>
              <w:right w:val="single" w:sz="4" w:space="0" w:color="auto"/>
            </w:tcBorders>
          </w:tcPr>
          <w:p w14:paraId="011DC0FB" w14:textId="77777777" w:rsidR="002F3F48" w:rsidRPr="00932308" w:rsidRDefault="002F3F48" w:rsidP="00FF4B58">
            <w:pPr>
              <w:keepLines/>
              <w:rPr>
                <w:sz w:val="24"/>
                <w:szCs w:val="24"/>
              </w:rPr>
            </w:pPr>
            <w:r w:rsidRPr="00932308">
              <w:rPr>
                <w:sz w:val="24"/>
                <w:szCs w:val="24"/>
              </w:rPr>
              <w:t>9</w:t>
            </w:r>
          </w:p>
        </w:tc>
        <w:tc>
          <w:tcPr>
            <w:tcW w:w="6930" w:type="dxa"/>
            <w:gridSpan w:val="3"/>
            <w:tcBorders>
              <w:top w:val="single" w:sz="4" w:space="0" w:color="auto"/>
              <w:left w:val="single" w:sz="4" w:space="0" w:color="auto"/>
              <w:bottom w:val="single" w:sz="4" w:space="0" w:color="auto"/>
              <w:right w:val="single" w:sz="4" w:space="0" w:color="auto"/>
            </w:tcBorders>
          </w:tcPr>
          <w:p w14:paraId="6D8102F2" w14:textId="77777777" w:rsidR="002F3F48" w:rsidRPr="00932308" w:rsidRDefault="002F3F48" w:rsidP="00FF4B58">
            <w:pPr>
              <w:keepLines/>
              <w:widowControl w:val="0"/>
              <w:jc w:val="both"/>
              <w:rPr>
                <w:sz w:val="24"/>
                <w:szCs w:val="24"/>
              </w:rPr>
            </w:pPr>
            <w:r w:rsidRPr="00932308">
              <w:rPr>
                <w:sz w:val="24"/>
                <w:szCs w:val="24"/>
              </w:rPr>
              <w:t>Project Schedule</w:t>
            </w:r>
          </w:p>
        </w:tc>
      </w:tr>
      <w:tr w:rsidR="002F3F48" w:rsidRPr="00932308" w14:paraId="3DAF1033" w14:textId="77777777" w:rsidTr="00936A72">
        <w:tblPrEx>
          <w:tblLook w:val="00A0" w:firstRow="1" w:lastRow="0" w:firstColumn="1" w:lastColumn="0" w:noHBand="0" w:noVBand="0"/>
        </w:tblPrEx>
        <w:trPr>
          <w:gridAfter w:val="1"/>
          <w:wAfter w:w="10" w:type="dxa"/>
        </w:trPr>
        <w:tc>
          <w:tcPr>
            <w:tcW w:w="2463" w:type="dxa"/>
            <w:tcBorders>
              <w:top w:val="single" w:sz="4" w:space="0" w:color="auto"/>
              <w:left w:val="single" w:sz="4" w:space="0" w:color="auto"/>
              <w:bottom w:val="single" w:sz="4" w:space="0" w:color="auto"/>
              <w:right w:val="single" w:sz="4" w:space="0" w:color="auto"/>
            </w:tcBorders>
          </w:tcPr>
          <w:p w14:paraId="0038C031" w14:textId="77777777" w:rsidR="002F3F48" w:rsidRPr="00932308" w:rsidRDefault="002F3F48" w:rsidP="00FF4B58">
            <w:pPr>
              <w:keepLines/>
              <w:rPr>
                <w:sz w:val="24"/>
                <w:szCs w:val="24"/>
              </w:rPr>
            </w:pPr>
            <w:r w:rsidRPr="00932308">
              <w:rPr>
                <w:sz w:val="24"/>
                <w:szCs w:val="24"/>
              </w:rPr>
              <w:t>10</w:t>
            </w:r>
          </w:p>
        </w:tc>
        <w:tc>
          <w:tcPr>
            <w:tcW w:w="6930" w:type="dxa"/>
            <w:gridSpan w:val="3"/>
            <w:tcBorders>
              <w:top w:val="single" w:sz="4" w:space="0" w:color="auto"/>
              <w:left w:val="single" w:sz="4" w:space="0" w:color="auto"/>
              <w:bottom w:val="single" w:sz="4" w:space="0" w:color="auto"/>
              <w:right w:val="single" w:sz="4" w:space="0" w:color="auto"/>
            </w:tcBorders>
          </w:tcPr>
          <w:p w14:paraId="1C31CDC0" w14:textId="77777777" w:rsidR="002F3F48" w:rsidRPr="00932308" w:rsidRDefault="002F3F48" w:rsidP="00FF4B58">
            <w:pPr>
              <w:keepLines/>
              <w:widowControl w:val="0"/>
              <w:jc w:val="both"/>
              <w:rPr>
                <w:sz w:val="24"/>
                <w:szCs w:val="24"/>
              </w:rPr>
            </w:pPr>
            <w:r w:rsidRPr="00932308">
              <w:rPr>
                <w:sz w:val="24"/>
                <w:szCs w:val="24"/>
              </w:rPr>
              <w:t xml:space="preserve">Budget  </w:t>
            </w:r>
          </w:p>
        </w:tc>
      </w:tr>
      <w:tr w:rsidR="002F3F48" w:rsidRPr="00932308" w14:paraId="71B002D8" w14:textId="77777777" w:rsidTr="00936A72">
        <w:tblPrEx>
          <w:tblLook w:val="00A0" w:firstRow="1" w:lastRow="0" w:firstColumn="1" w:lastColumn="0" w:noHBand="0" w:noVBand="0"/>
        </w:tblPrEx>
        <w:trPr>
          <w:gridAfter w:val="1"/>
          <w:wAfter w:w="10" w:type="dxa"/>
        </w:trPr>
        <w:tc>
          <w:tcPr>
            <w:tcW w:w="2463" w:type="dxa"/>
            <w:tcBorders>
              <w:top w:val="single" w:sz="4" w:space="0" w:color="auto"/>
              <w:left w:val="single" w:sz="4" w:space="0" w:color="auto"/>
              <w:bottom w:val="single" w:sz="4" w:space="0" w:color="auto"/>
              <w:right w:val="single" w:sz="4" w:space="0" w:color="auto"/>
            </w:tcBorders>
          </w:tcPr>
          <w:p w14:paraId="000D4767" w14:textId="77777777" w:rsidR="002F3F48" w:rsidRPr="00932308" w:rsidRDefault="002F3F48" w:rsidP="00FF4B58">
            <w:pPr>
              <w:keepLines/>
              <w:rPr>
                <w:sz w:val="24"/>
                <w:szCs w:val="24"/>
              </w:rPr>
            </w:pPr>
            <w:r w:rsidRPr="00932308">
              <w:rPr>
                <w:sz w:val="24"/>
                <w:szCs w:val="24"/>
              </w:rPr>
              <w:t>11</w:t>
            </w:r>
          </w:p>
        </w:tc>
        <w:tc>
          <w:tcPr>
            <w:tcW w:w="6930" w:type="dxa"/>
            <w:gridSpan w:val="3"/>
            <w:tcBorders>
              <w:top w:val="single" w:sz="4" w:space="0" w:color="auto"/>
              <w:left w:val="single" w:sz="4" w:space="0" w:color="auto"/>
              <w:bottom w:val="single" w:sz="4" w:space="0" w:color="auto"/>
              <w:right w:val="single" w:sz="4" w:space="0" w:color="auto"/>
            </w:tcBorders>
          </w:tcPr>
          <w:p w14:paraId="1878E9DA" w14:textId="77777777" w:rsidR="002F3F48" w:rsidRPr="00932308" w:rsidRDefault="002F3F48" w:rsidP="00FF4B58">
            <w:pPr>
              <w:keepLines/>
              <w:jc w:val="both"/>
              <w:rPr>
                <w:b/>
                <w:sz w:val="24"/>
                <w:szCs w:val="24"/>
              </w:rPr>
            </w:pPr>
            <w:r w:rsidRPr="00932308">
              <w:rPr>
                <w:sz w:val="24"/>
                <w:szCs w:val="24"/>
              </w:rPr>
              <w:t xml:space="preserve">CEQA Compliance Form </w:t>
            </w:r>
          </w:p>
        </w:tc>
      </w:tr>
      <w:tr w:rsidR="002F3F48" w:rsidRPr="00932308" w14:paraId="059E2614" w14:textId="77777777" w:rsidTr="00936A72">
        <w:tblPrEx>
          <w:tblLook w:val="00A0" w:firstRow="1" w:lastRow="0" w:firstColumn="1" w:lastColumn="0" w:noHBand="0" w:noVBand="0"/>
        </w:tblPrEx>
        <w:trPr>
          <w:gridAfter w:val="1"/>
          <w:wAfter w:w="10" w:type="dxa"/>
        </w:trPr>
        <w:tc>
          <w:tcPr>
            <w:tcW w:w="2463" w:type="dxa"/>
            <w:tcBorders>
              <w:top w:val="single" w:sz="4" w:space="0" w:color="auto"/>
              <w:left w:val="single" w:sz="4" w:space="0" w:color="auto"/>
              <w:bottom w:val="single" w:sz="4" w:space="0" w:color="auto"/>
              <w:right w:val="single" w:sz="4" w:space="0" w:color="auto"/>
            </w:tcBorders>
          </w:tcPr>
          <w:p w14:paraId="086A1E3D" w14:textId="77777777" w:rsidR="002F3F48" w:rsidRPr="00932308" w:rsidRDefault="002F3F48" w:rsidP="00FF4B58">
            <w:pPr>
              <w:keepLines/>
              <w:rPr>
                <w:sz w:val="24"/>
                <w:szCs w:val="24"/>
              </w:rPr>
            </w:pPr>
            <w:r w:rsidRPr="00932308">
              <w:rPr>
                <w:sz w:val="24"/>
                <w:szCs w:val="24"/>
              </w:rPr>
              <w:t>12</w:t>
            </w:r>
          </w:p>
        </w:tc>
        <w:tc>
          <w:tcPr>
            <w:tcW w:w="6930" w:type="dxa"/>
            <w:gridSpan w:val="3"/>
            <w:tcBorders>
              <w:top w:val="single" w:sz="4" w:space="0" w:color="auto"/>
              <w:left w:val="single" w:sz="4" w:space="0" w:color="auto"/>
              <w:bottom w:val="single" w:sz="4" w:space="0" w:color="auto"/>
              <w:right w:val="single" w:sz="4" w:space="0" w:color="auto"/>
            </w:tcBorders>
          </w:tcPr>
          <w:p w14:paraId="6A16BEAF" w14:textId="77777777" w:rsidR="002F3F48" w:rsidRPr="00932308" w:rsidRDefault="002F3F48" w:rsidP="00FF4B58">
            <w:pPr>
              <w:keepLines/>
              <w:widowControl w:val="0"/>
              <w:jc w:val="both"/>
              <w:rPr>
                <w:sz w:val="24"/>
                <w:szCs w:val="24"/>
              </w:rPr>
            </w:pPr>
            <w:r w:rsidRPr="00932308">
              <w:rPr>
                <w:sz w:val="24"/>
                <w:szCs w:val="24"/>
              </w:rPr>
              <w:t xml:space="preserve">References and Work Product Form  </w:t>
            </w:r>
          </w:p>
        </w:tc>
      </w:tr>
      <w:tr w:rsidR="002F3F48" w:rsidRPr="00932308" w14:paraId="0DDD7CF1" w14:textId="77777777" w:rsidTr="00936A72">
        <w:tblPrEx>
          <w:tblLook w:val="00A0" w:firstRow="1" w:lastRow="0" w:firstColumn="1" w:lastColumn="0" w:noHBand="0" w:noVBand="0"/>
        </w:tblPrEx>
        <w:trPr>
          <w:gridAfter w:val="1"/>
          <w:wAfter w:w="10" w:type="dxa"/>
        </w:trPr>
        <w:tc>
          <w:tcPr>
            <w:tcW w:w="2463" w:type="dxa"/>
            <w:tcBorders>
              <w:top w:val="single" w:sz="4" w:space="0" w:color="auto"/>
              <w:left w:val="single" w:sz="4" w:space="0" w:color="auto"/>
              <w:bottom w:val="single" w:sz="4" w:space="0" w:color="auto"/>
              <w:right w:val="single" w:sz="4" w:space="0" w:color="auto"/>
            </w:tcBorders>
          </w:tcPr>
          <w:p w14:paraId="1F279353" w14:textId="77777777" w:rsidR="002F3F48" w:rsidRPr="00932308" w:rsidRDefault="002F3F48" w:rsidP="00FF4B58">
            <w:pPr>
              <w:keepLines/>
              <w:rPr>
                <w:sz w:val="24"/>
                <w:szCs w:val="24"/>
              </w:rPr>
            </w:pPr>
            <w:r w:rsidRPr="00932308">
              <w:rPr>
                <w:sz w:val="24"/>
                <w:szCs w:val="24"/>
              </w:rPr>
              <w:t>13</w:t>
            </w:r>
          </w:p>
        </w:tc>
        <w:tc>
          <w:tcPr>
            <w:tcW w:w="6930" w:type="dxa"/>
            <w:gridSpan w:val="3"/>
            <w:tcBorders>
              <w:top w:val="single" w:sz="4" w:space="0" w:color="auto"/>
              <w:left w:val="single" w:sz="4" w:space="0" w:color="auto"/>
              <w:bottom w:val="single" w:sz="4" w:space="0" w:color="auto"/>
              <w:right w:val="single" w:sz="4" w:space="0" w:color="auto"/>
            </w:tcBorders>
          </w:tcPr>
          <w:p w14:paraId="4C4BAA9F" w14:textId="77777777" w:rsidR="002F3F48" w:rsidRPr="00932308" w:rsidRDefault="002F3F48" w:rsidP="00FF4B58">
            <w:pPr>
              <w:keepLines/>
              <w:widowControl w:val="0"/>
              <w:jc w:val="both"/>
              <w:rPr>
                <w:sz w:val="24"/>
                <w:szCs w:val="24"/>
              </w:rPr>
            </w:pPr>
            <w:r w:rsidRPr="00932308">
              <w:rPr>
                <w:sz w:val="24"/>
                <w:szCs w:val="24"/>
              </w:rPr>
              <w:t xml:space="preserve">Commitment and Support Letters </w:t>
            </w:r>
            <w:r w:rsidRPr="00932308">
              <w:rPr>
                <w:b/>
                <w:bCs/>
                <w:i/>
                <w:sz w:val="24"/>
                <w:szCs w:val="24"/>
              </w:rPr>
              <w:t>(requires signature)</w:t>
            </w:r>
          </w:p>
        </w:tc>
      </w:tr>
      <w:tr w:rsidR="002F3F48" w:rsidRPr="00932308" w14:paraId="19AE7DB4" w14:textId="77777777" w:rsidTr="00936A72">
        <w:tblPrEx>
          <w:tblLook w:val="00A0" w:firstRow="1" w:lastRow="0" w:firstColumn="1" w:lastColumn="0" w:noHBand="0" w:noVBand="0"/>
        </w:tblPrEx>
        <w:trPr>
          <w:gridAfter w:val="1"/>
          <w:wAfter w:w="10" w:type="dxa"/>
          <w:trHeight w:val="169"/>
        </w:trPr>
        <w:tc>
          <w:tcPr>
            <w:tcW w:w="2463" w:type="dxa"/>
            <w:tcBorders>
              <w:top w:val="single" w:sz="4" w:space="0" w:color="auto"/>
              <w:left w:val="single" w:sz="4" w:space="0" w:color="auto"/>
              <w:bottom w:val="single" w:sz="4" w:space="0" w:color="auto"/>
              <w:right w:val="single" w:sz="4" w:space="0" w:color="auto"/>
            </w:tcBorders>
          </w:tcPr>
          <w:p w14:paraId="050EE19A" w14:textId="77777777" w:rsidR="002F3F48" w:rsidRPr="00932308" w:rsidRDefault="002F3F48" w:rsidP="00FF4B58">
            <w:pPr>
              <w:keepLines/>
              <w:rPr>
                <w:sz w:val="24"/>
                <w:szCs w:val="24"/>
              </w:rPr>
            </w:pPr>
            <w:r w:rsidRPr="00932308">
              <w:rPr>
                <w:sz w:val="24"/>
                <w:szCs w:val="24"/>
              </w:rPr>
              <w:t>14</w:t>
            </w:r>
          </w:p>
        </w:tc>
        <w:tc>
          <w:tcPr>
            <w:tcW w:w="6930" w:type="dxa"/>
            <w:gridSpan w:val="3"/>
            <w:tcBorders>
              <w:top w:val="single" w:sz="4" w:space="0" w:color="auto"/>
              <w:left w:val="single" w:sz="4" w:space="0" w:color="auto"/>
              <w:bottom w:val="single" w:sz="4" w:space="0" w:color="auto"/>
              <w:right w:val="single" w:sz="4" w:space="0" w:color="auto"/>
            </w:tcBorders>
          </w:tcPr>
          <w:p w14:paraId="26F17F54" w14:textId="28A270DC" w:rsidR="002F3F48" w:rsidRPr="00932308" w:rsidDel="00A829C1" w:rsidRDefault="002F3F48" w:rsidP="00FF4B58">
            <w:pPr>
              <w:keepLines/>
              <w:jc w:val="both"/>
              <w:rPr>
                <w:sz w:val="24"/>
                <w:szCs w:val="24"/>
              </w:rPr>
            </w:pPr>
            <w:r w:rsidRPr="00932308">
              <w:rPr>
                <w:sz w:val="24"/>
                <w:szCs w:val="24"/>
              </w:rPr>
              <w:t xml:space="preserve">Project Performance Metrics </w:t>
            </w:r>
            <w:r w:rsidRPr="00932308">
              <w:rPr>
                <w:i/>
                <w:iCs/>
                <w:sz w:val="24"/>
                <w:szCs w:val="24"/>
              </w:rPr>
              <w:t xml:space="preserve"> </w:t>
            </w:r>
          </w:p>
        </w:tc>
      </w:tr>
      <w:tr w:rsidR="002F3F48" w:rsidRPr="00932308" w14:paraId="388FA9C7" w14:textId="77777777" w:rsidTr="00936A72">
        <w:tblPrEx>
          <w:tblLook w:val="00A0" w:firstRow="1" w:lastRow="0" w:firstColumn="1" w:lastColumn="0" w:noHBand="0" w:noVBand="0"/>
        </w:tblPrEx>
        <w:trPr>
          <w:gridAfter w:val="1"/>
          <w:wAfter w:w="10" w:type="dxa"/>
        </w:trPr>
        <w:tc>
          <w:tcPr>
            <w:tcW w:w="2463" w:type="dxa"/>
            <w:tcBorders>
              <w:top w:val="single" w:sz="4" w:space="0" w:color="auto"/>
              <w:left w:val="single" w:sz="4" w:space="0" w:color="auto"/>
              <w:bottom w:val="single" w:sz="4" w:space="0" w:color="auto"/>
              <w:right w:val="single" w:sz="4" w:space="0" w:color="auto"/>
            </w:tcBorders>
          </w:tcPr>
          <w:p w14:paraId="5619211B" w14:textId="77777777" w:rsidR="002F3F48" w:rsidRPr="00932308" w:rsidRDefault="002F3F48" w:rsidP="00FF4B58">
            <w:pPr>
              <w:keepLines/>
              <w:rPr>
                <w:sz w:val="24"/>
                <w:szCs w:val="24"/>
              </w:rPr>
            </w:pPr>
            <w:r w:rsidRPr="00932308">
              <w:rPr>
                <w:sz w:val="24"/>
                <w:szCs w:val="24"/>
              </w:rPr>
              <w:t>15</w:t>
            </w:r>
          </w:p>
        </w:tc>
        <w:tc>
          <w:tcPr>
            <w:tcW w:w="6930" w:type="dxa"/>
            <w:gridSpan w:val="3"/>
            <w:tcBorders>
              <w:top w:val="single" w:sz="4" w:space="0" w:color="auto"/>
              <w:left w:val="single" w:sz="4" w:space="0" w:color="auto"/>
              <w:bottom w:val="single" w:sz="4" w:space="0" w:color="auto"/>
              <w:right w:val="single" w:sz="4" w:space="0" w:color="auto"/>
            </w:tcBorders>
          </w:tcPr>
          <w:p w14:paraId="1D17E3ED" w14:textId="77777777" w:rsidR="002F3F48" w:rsidRPr="00932308" w:rsidRDefault="002F3F48" w:rsidP="00FF4B58">
            <w:pPr>
              <w:keepLines/>
              <w:jc w:val="both"/>
              <w:rPr>
                <w:sz w:val="24"/>
                <w:szCs w:val="24"/>
              </w:rPr>
            </w:pPr>
            <w:r w:rsidRPr="00932308">
              <w:rPr>
                <w:sz w:val="24"/>
                <w:szCs w:val="24"/>
              </w:rPr>
              <w:t xml:space="preserve">Application Declaration </w:t>
            </w:r>
            <w:r w:rsidRPr="00932308">
              <w:rPr>
                <w:b/>
                <w:bCs/>
                <w:i/>
                <w:sz w:val="24"/>
                <w:szCs w:val="24"/>
              </w:rPr>
              <w:t>(requires signature)</w:t>
            </w:r>
          </w:p>
        </w:tc>
      </w:tr>
    </w:tbl>
    <w:p w14:paraId="106A53D7" w14:textId="5781A989" w:rsidR="00D76C99" w:rsidRPr="00932308" w:rsidRDefault="00CF36AF" w:rsidP="0091148A">
      <w:pPr>
        <w:pStyle w:val="TableTitles"/>
        <w:rPr>
          <w:color w:val="auto"/>
          <w:szCs w:val="24"/>
        </w:rPr>
      </w:pPr>
      <w:bookmarkStart w:id="1" w:name="_Toc47995155"/>
      <w:bookmarkStart w:id="2" w:name="_Toc47995257"/>
      <w:bookmarkStart w:id="3" w:name="_Toc47997388"/>
      <w:bookmarkStart w:id="4" w:name="_Toc52291003"/>
      <w:r w:rsidRPr="00932308">
        <w:rPr>
          <w:color w:val="auto"/>
          <w:szCs w:val="24"/>
        </w:rPr>
        <w:t>Table 1. Concept A</w:t>
      </w:r>
      <w:r w:rsidR="00B26C27" w:rsidRPr="00932308">
        <w:rPr>
          <w:color w:val="auto"/>
          <w:szCs w:val="24"/>
        </w:rPr>
        <w:t>p</w:t>
      </w:r>
      <w:r w:rsidRPr="00932308">
        <w:rPr>
          <w:color w:val="auto"/>
          <w:szCs w:val="24"/>
        </w:rPr>
        <w:t>plication Attachments</w:t>
      </w:r>
      <w:bookmarkEnd w:id="1"/>
      <w:bookmarkEnd w:id="2"/>
      <w:bookmarkEnd w:id="3"/>
      <w:bookmarkEnd w:id="4"/>
      <w:r w:rsidRPr="00932308">
        <w:rPr>
          <w:color w:val="auto"/>
          <w:szCs w:val="24"/>
        </w:rPr>
        <w:t xml:space="preserve"> </w:t>
      </w:r>
    </w:p>
    <w:p w14:paraId="2268F253" w14:textId="77777777" w:rsidR="007A7113" w:rsidRPr="00932308" w:rsidRDefault="007A7113" w:rsidP="003F6147">
      <w:pPr>
        <w:spacing w:after="0"/>
        <w:rPr>
          <w:sz w:val="24"/>
          <w:szCs w:val="24"/>
        </w:rPr>
        <w:sectPr w:rsidR="007A7113" w:rsidRPr="00932308" w:rsidSect="00FA6C3F">
          <w:headerReference w:type="default" r:id="rId13"/>
          <w:footerReference w:type="default" r:id="rId14"/>
          <w:pgSz w:w="12240" w:h="15840" w:code="1"/>
          <w:pgMar w:top="1440" w:right="1620" w:bottom="1620" w:left="1440" w:header="720" w:footer="720" w:gutter="0"/>
          <w:pgNumType w:fmt="lowerRoman" w:start="1"/>
          <w:cols w:space="720"/>
          <w:docGrid w:linePitch="326"/>
        </w:sectPr>
      </w:pPr>
      <w:bookmarkStart w:id="5" w:name="_Toc458602318"/>
      <w:bookmarkStart w:id="6" w:name="_Toc481569610"/>
      <w:bookmarkStart w:id="7" w:name="_Toc481570193"/>
      <w:bookmarkStart w:id="8" w:name="_Toc12770880"/>
      <w:bookmarkStart w:id="9" w:name="_Toc219275079"/>
      <w:bookmarkStart w:id="10" w:name="_Toc336443614"/>
      <w:bookmarkStart w:id="11" w:name="_Toc366671167"/>
    </w:p>
    <w:p w14:paraId="05259833" w14:textId="77777777" w:rsidR="00932308" w:rsidRDefault="00932308">
      <w:pPr>
        <w:spacing w:after="0"/>
        <w:rPr>
          <w:b/>
        </w:rPr>
        <w:sectPr w:rsidR="00932308" w:rsidSect="00932308">
          <w:footerReference w:type="default" r:id="rId15"/>
          <w:type w:val="continuous"/>
          <w:pgSz w:w="12240" w:h="15840" w:code="1"/>
          <w:pgMar w:top="1440" w:right="1440" w:bottom="1440" w:left="1440" w:header="720" w:footer="720" w:gutter="0"/>
          <w:pgNumType w:start="1"/>
          <w:cols w:space="720"/>
          <w:docGrid w:linePitch="326"/>
        </w:sectPr>
      </w:pPr>
      <w:bookmarkStart w:id="12" w:name="_Toc52290791"/>
    </w:p>
    <w:p w14:paraId="7B0C65D4" w14:textId="77777777" w:rsidR="00857246" w:rsidRDefault="00857246" w:rsidP="00857246">
      <w:pPr>
        <w:rPr>
          <w:sz w:val="24"/>
          <w:szCs w:val="22"/>
        </w:rPr>
      </w:pPr>
    </w:p>
    <w:p w14:paraId="6643E406" w14:textId="79211B8C" w:rsidR="00F60008" w:rsidRDefault="00857246" w:rsidP="00857246">
      <w:pPr>
        <w:rPr>
          <w:sz w:val="24"/>
          <w:szCs w:val="22"/>
        </w:rPr>
      </w:pPr>
      <w:r>
        <w:rPr>
          <w:sz w:val="24"/>
          <w:szCs w:val="22"/>
        </w:rPr>
        <w:t>For recipients that proceed through the Design Phase, the above attachments will also be required for the Build Phase application.  These attachments will need to be confirmed and/or amended as necessary, at the end of the Design Phase</w:t>
      </w:r>
      <w:r w:rsidRPr="00932308">
        <w:rPr>
          <w:sz w:val="24"/>
          <w:szCs w:val="22"/>
        </w:rPr>
        <w:t>.</w:t>
      </w:r>
    </w:p>
    <w:p w14:paraId="615CE937" w14:textId="77777777" w:rsidR="00DC2F6F" w:rsidRDefault="00F60008">
      <w:pPr>
        <w:spacing w:after="0"/>
        <w:rPr>
          <w:sz w:val="24"/>
          <w:szCs w:val="22"/>
        </w:rPr>
        <w:sectPr w:rsidR="00DC2F6F" w:rsidSect="00DC2F6F">
          <w:footerReference w:type="default" r:id="rId16"/>
          <w:type w:val="continuous"/>
          <w:pgSz w:w="12240" w:h="15840" w:code="1"/>
          <w:pgMar w:top="1440" w:right="1440" w:bottom="1440" w:left="1440" w:header="720" w:footer="720" w:gutter="0"/>
          <w:pgNumType w:start="1"/>
          <w:cols w:space="720"/>
          <w:docGrid w:linePitch="326"/>
        </w:sectPr>
      </w:pPr>
      <w:r>
        <w:rPr>
          <w:sz w:val="24"/>
          <w:szCs w:val="22"/>
        </w:rPr>
        <w:br w:type="page"/>
      </w:r>
    </w:p>
    <w:p w14:paraId="351CBBCA" w14:textId="7996543D" w:rsidR="003F6147" w:rsidRPr="00756BAC" w:rsidRDefault="7B41F0D8" w:rsidP="00756BAC">
      <w:pPr>
        <w:pStyle w:val="Heading1"/>
      </w:pPr>
      <w:r w:rsidRPr="00756BAC">
        <w:lastRenderedPageBreak/>
        <w:t>I. Introduction</w:t>
      </w:r>
      <w:bookmarkEnd w:id="12"/>
      <w:r w:rsidR="003F6147" w:rsidRPr="00756BAC">
        <w:tab/>
      </w:r>
      <w:bookmarkEnd w:id="5"/>
    </w:p>
    <w:p w14:paraId="2CB2B440" w14:textId="77777777" w:rsidR="00EA014C" w:rsidRPr="00EA014C" w:rsidRDefault="00EA014C" w:rsidP="00EA014C">
      <w:pPr>
        <w:keepNext/>
        <w:spacing w:before="120"/>
        <w:jc w:val="center"/>
        <w:outlineLvl w:val="1"/>
        <w:rPr>
          <w:rFonts w:cs="Times New Roman"/>
          <w:b/>
          <w:smallCaps/>
          <w:sz w:val="28"/>
        </w:rPr>
      </w:pPr>
      <w:r w:rsidRPr="00EA014C">
        <w:rPr>
          <w:rFonts w:cs="Times New Roman"/>
          <w:b/>
          <w:smallCaps/>
          <w:sz w:val="28"/>
        </w:rPr>
        <w:t>NOTE ABOUT SIGNATURES</w:t>
      </w:r>
    </w:p>
    <w:p w14:paraId="5EB9D264" w14:textId="77777777" w:rsidR="00EA014C" w:rsidRPr="00932308" w:rsidRDefault="00EA014C" w:rsidP="00932308">
      <w:pPr>
        <w:rPr>
          <w:sz w:val="24"/>
          <w:szCs w:val="22"/>
        </w:rPr>
      </w:pPr>
      <w:r w:rsidRPr="00932308">
        <w:rPr>
          <w:sz w:val="24"/>
          <w:szCs w:val="22"/>
        </w:rPr>
        <w:t xml:space="preserve">The CEC </w:t>
      </w:r>
      <w:r w:rsidRPr="00932308">
        <w:rPr>
          <w:b/>
          <w:sz w:val="24"/>
          <w:szCs w:val="22"/>
        </w:rPr>
        <w:t>may</w:t>
      </w:r>
      <w:r w:rsidRPr="00932308">
        <w:rPr>
          <w:sz w:val="24"/>
          <w:szCs w:val="22"/>
        </w:rPr>
        <w:t xml:space="preserve"> have waived the requirement for a signature on application materials for this solicitation for electronic submissions.  If a notice, regarding CEC’s waiver of the signature requirement appears here: </w:t>
      </w:r>
      <w:hyperlink r:id="rId17" w:history="1">
        <w:r w:rsidRPr="00932308">
          <w:rPr>
            <w:rFonts w:cs="Times New Roman"/>
            <w:color w:val="0000FF"/>
            <w:sz w:val="24"/>
            <w:szCs w:val="22"/>
            <w:u w:val="single"/>
          </w:rPr>
          <w:t>https://www.energy.ca.gov/funding-opportunities/solicitations</w:t>
        </w:r>
      </w:hyperlink>
      <w:r w:rsidRPr="00932308">
        <w:rPr>
          <w:sz w:val="24"/>
          <w:szCs w:val="22"/>
        </w:rPr>
        <w:t>, the waiver applies to this solicitation.  In the event of a conflict between the notice and any language in this solicitation regarding signatures, the notice will govern.</w:t>
      </w:r>
    </w:p>
    <w:p w14:paraId="19C929B0" w14:textId="4BF3BB70" w:rsidR="00EA014C" w:rsidRDefault="00EA014C" w:rsidP="00932308">
      <w:pPr>
        <w:rPr>
          <w:sz w:val="24"/>
          <w:szCs w:val="22"/>
        </w:rPr>
      </w:pPr>
      <w:r w:rsidRPr="00932308">
        <w:rPr>
          <w:sz w:val="24"/>
          <w:szCs w:val="22"/>
        </w:rPr>
        <w:t>Even if the requirement for signatures has been waived, applicants are still expected to adhere to the requirements of this solicitation as if they had signed.</w:t>
      </w:r>
    </w:p>
    <w:p w14:paraId="2AD024C7" w14:textId="10FADCD3" w:rsidR="00E1452C" w:rsidRPr="00932308" w:rsidRDefault="00E1452C" w:rsidP="00932308">
      <w:pPr>
        <w:rPr>
          <w:sz w:val="24"/>
          <w:szCs w:val="22"/>
        </w:rPr>
      </w:pPr>
      <w:r w:rsidRPr="00E1452C">
        <w:rPr>
          <w:b/>
          <w:sz w:val="24"/>
          <w:szCs w:val="22"/>
        </w:rPr>
        <w:t xml:space="preserve">Note: </w:t>
      </w:r>
      <w:r w:rsidR="00DA3073" w:rsidRPr="00DA3073">
        <w:rPr>
          <w:rFonts w:eastAsia="Calibri"/>
          <w:sz w:val="24"/>
          <w:szCs w:val="24"/>
        </w:rPr>
        <w:t xml:space="preserve">Added language appears in </w:t>
      </w:r>
      <w:r w:rsidR="00DA3073" w:rsidRPr="00DA3073">
        <w:rPr>
          <w:rFonts w:eastAsia="Calibri"/>
          <w:b/>
          <w:bCs/>
          <w:sz w:val="24"/>
          <w:szCs w:val="24"/>
          <w:u w:val="single"/>
        </w:rPr>
        <w:t>bold underlined</w:t>
      </w:r>
      <w:r w:rsidR="00DA3073" w:rsidRPr="00DA3073">
        <w:rPr>
          <w:rFonts w:eastAsia="Calibri"/>
          <w:sz w:val="24"/>
          <w:szCs w:val="24"/>
        </w:rPr>
        <w:t xml:space="preserve"> font. Deleted language appears in [</w:t>
      </w:r>
      <w:r w:rsidR="00DA3073" w:rsidRPr="00DA3073">
        <w:rPr>
          <w:rFonts w:eastAsia="Calibri"/>
          <w:strike/>
          <w:sz w:val="24"/>
          <w:szCs w:val="24"/>
        </w:rPr>
        <w:t>strikethrough</w:t>
      </w:r>
      <w:r w:rsidR="00DA3073" w:rsidRPr="00DA3073">
        <w:rPr>
          <w:rFonts w:eastAsia="Calibri"/>
          <w:sz w:val="24"/>
          <w:szCs w:val="24"/>
        </w:rPr>
        <w:t>] and within square brackets.</w:t>
      </w:r>
    </w:p>
    <w:p w14:paraId="15CE67F5" w14:textId="77777777" w:rsidR="003F6147" w:rsidRPr="00756BAC" w:rsidRDefault="003F6147" w:rsidP="009210E8">
      <w:pPr>
        <w:pStyle w:val="Heading2"/>
        <w:numPr>
          <w:ilvl w:val="0"/>
          <w:numId w:val="56"/>
        </w:numPr>
        <w:jc w:val="both"/>
      </w:pPr>
      <w:bookmarkStart w:id="13" w:name="_Toc458602319"/>
      <w:bookmarkStart w:id="14" w:name="_Toc52290792"/>
      <w:r w:rsidRPr="00756BAC">
        <w:t>Purpose of Solicitation</w:t>
      </w:r>
      <w:bookmarkEnd w:id="13"/>
      <w:bookmarkEnd w:id="14"/>
      <w:r w:rsidRPr="00756BAC">
        <w:t xml:space="preserve"> </w:t>
      </w:r>
      <w:bookmarkStart w:id="15" w:name="_Toc395180593"/>
      <w:bookmarkStart w:id="16" w:name="_Toc381079833"/>
      <w:bookmarkStart w:id="17" w:name="_Toc382571091"/>
    </w:p>
    <w:bookmarkEnd w:id="15"/>
    <w:p w14:paraId="78A2C62B" w14:textId="1C241D07" w:rsidR="00592F5A" w:rsidRPr="00932308" w:rsidRDefault="006114F3" w:rsidP="00294801">
      <w:pPr>
        <w:tabs>
          <w:tab w:val="left" w:pos="0"/>
          <w:tab w:val="left" w:pos="180"/>
          <w:tab w:val="right" w:pos="720"/>
        </w:tabs>
        <w:rPr>
          <w:rFonts w:eastAsia="Tahoma"/>
          <w:sz w:val="24"/>
          <w:szCs w:val="22"/>
        </w:rPr>
      </w:pPr>
      <w:r w:rsidRPr="00932308">
        <w:rPr>
          <w:sz w:val="24"/>
          <w:szCs w:val="22"/>
        </w:rPr>
        <w:t>T</w:t>
      </w:r>
      <w:r w:rsidR="004B6586" w:rsidRPr="00932308">
        <w:rPr>
          <w:sz w:val="24"/>
          <w:szCs w:val="22"/>
        </w:rPr>
        <w:t xml:space="preserve">he </w:t>
      </w:r>
      <w:r w:rsidR="00A32023" w:rsidRPr="00932308">
        <w:rPr>
          <w:sz w:val="24"/>
          <w:szCs w:val="22"/>
        </w:rPr>
        <w:t xml:space="preserve">purpose of this </w:t>
      </w:r>
      <w:r w:rsidR="03594160" w:rsidRPr="00932308">
        <w:rPr>
          <w:sz w:val="24"/>
          <w:szCs w:val="22"/>
        </w:rPr>
        <w:t xml:space="preserve">solicitation </w:t>
      </w:r>
      <w:r w:rsidR="00A32023" w:rsidRPr="00932308">
        <w:rPr>
          <w:sz w:val="24"/>
          <w:szCs w:val="22"/>
        </w:rPr>
        <w:t xml:space="preserve">is to </w:t>
      </w:r>
      <w:r w:rsidR="0001692B" w:rsidRPr="00932308">
        <w:rPr>
          <w:sz w:val="24"/>
          <w:szCs w:val="22"/>
        </w:rPr>
        <w:t xml:space="preserve">fund a design-build competition that will </w:t>
      </w:r>
      <w:r w:rsidR="03594160" w:rsidRPr="00932308">
        <w:rPr>
          <w:sz w:val="24"/>
          <w:szCs w:val="22"/>
        </w:rPr>
        <w:t xml:space="preserve">challenge multi-disciplinary project teams to design and build a mixed-use development </w:t>
      </w:r>
      <w:r w:rsidR="00066AF3" w:rsidRPr="00932308">
        <w:rPr>
          <w:sz w:val="24"/>
          <w:szCs w:val="22"/>
        </w:rPr>
        <w:t xml:space="preserve">– using cutting-edge energy technologies, tools and construction practices - </w:t>
      </w:r>
      <w:r w:rsidR="03594160" w:rsidRPr="00932308">
        <w:rPr>
          <w:sz w:val="24"/>
          <w:szCs w:val="22"/>
        </w:rPr>
        <w:t>that is affordable, equitable, emissions-free and resilient to climate change impacts and extreme weather events.</w:t>
      </w:r>
      <w:r w:rsidR="00617D85" w:rsidRPr="00932308">
        <w:rPr>
          <w:sz w:val="24"/>
          <w:szCs w:val="22"/>
        </w:rPr>
        <w:t xml:space="preserve"> </w:t>
      </w:r>
    </w:p>
    <w:p w14:paraId="67E2D6EE" w14:textId="0433C7CB" w:rsidR="00AF7A1A" w:rsidRPr="00932308" w:rsidRDefault="00AF7A1A" w:rsidP="00294801">
      <w:pPr>
        <w:rPr>
          <w:sz w:val="24"/>
          <w:szCs w:val="22"/>
        </w:rPr>
      </w:pPr>
      <w:r w:rsidRPr="00932308">
        <w:rPr>
          <w:sz w:val="24"/>
          <w:szCs w:val="22"/>
        </w:rPr>
        <w:t>Climate change and housing affordability present two of the most significant challenges facing California. The deadly and destructive fires of the past few years, as well as findings from California’s Fourth Climate Change Assessment</w:t>
      </w:r>
      <w:r w:rsidRPr="00932308">
        <w:rPr>
          <w:sz w:val="24"/>
          <w:szCs w:val="22"/>
          <w:vertAlign w:val="superscript"/>
        </w:rPr>
        <w:footnoteReference w:id="2"/>
      </w:r>
      <w:r w:rsidRPr="00932308">
        <w:rPr>
          <w:sz w:val="24"/>
          <w:szCs w:val="22"/>
        </w:rPr>
        <w:t>, have highlighted the dire impacts expected from climate change on California if greenhouse gas emissions are not dramatically reduced. To avoid the most severe impacts of climate change, California has set aggressive policy goals to decarbonize its energy sector by 2045. Building decarbonization – primarily achieved through energy efficiency, onsite renewable generation and storage, and full end-use electrification – is a key strategy for realizing the state’s goals to reduce greenhouse gas emissions. A number of California’s local governments are already pursuing ordinances that would require all new and existing buildings to be zero-emission by 2030 and 2050, respectively.</w:t>
      </w:r>
    </w:p>
    <w:p w14:paraId="63D56538" w14:textId="3414EBD2" w:rsidR="00AF7A1A" w:rsidRPr="00932308" w:rsidRDefault="00AF7A1A" w:rsidP="00294801">
      <w:pPr>
        <w:rPr>
          <w:sz w:val="24"/>
          <w:szCs w:val="22"/>
        </w:rPr>
      </w:pPr>
      <w:r w:rsidRPr="00932308">
        <w:rPr>
          <w:sz w:val="24"/>
          <w:szCs w:val="22"/>
        </w:rPr>
        <w:t>At the same time California is moving to decarbonize its building stock, the state also faces a housing affordability crisis in which over 50 percent of households cannot afford to live in the area where they work.</w:t>
      </w:r>
      <w:r w:rsidRPr="00932308">
        <w:rPr>
          <w:sz w:val="24"/>
          <w:szCs w:val="22"/>
          <w:vertAlign w:val="superscript"/>
        </w:rPr>
        <w:footnoteReference w:id="3"/>
      </w:r>
      <w:r w:rsidRPr="00932308">
        <w:rPr>
          <w:sz w:val="24"/>
          <w:szCs w:val="22"/>
        </w:rPr>
        <w:t xml:space="preserve"> The lack of affordable housing options close to city centers has pushed new residential development outwards, escalating housing and living costs. A report by Center for Neighborhood Technology found that affordable </w:t>
      </w:r>
      <w:r w:rsidRPr="00932308">
        <w:rPr>
          <w:sz w:val="24"/>
          <w:szCs w:val="22"/>
        </w:rPr>
        <w:lastRenderedPageBreak/>
        <w:t>communities in metro areas shrink when both housing and transportation costs are considered</w:t>
      </w:r>
      <w:r w:rsidR="00621DDD" w:rsidRPr="00932308">
        <w:rPr>
          <w:sz w:val="24"/>
          <w:szCs w:val="22"/>
        </w:rPr>
        <w:t>.</w:t>
      </w:r>
      <w:r w:rsidRPr="00932308">
        <w:rPr>
          <w:sz w:val="24"/>
          <w:szCs w:val="22"/>
          <w:vertAlign w:val="superscript"/>
        </w:rPr>
        <w:footnoteReference w:id="4"/>
      </w:r>
    </w:p>
    <w:p w14:paraId="641978DA" w14:textId="51DE53C7" w:rsidR="00AF7A1A" w:rsidRPr="00932308" w:rsidRDefault="00AF7A1A" w:rsidP="00294801">
      <w:pPr>
        <w:rPr>
          <w:sz w:val="24"/>
          <w:szCs w:val="22"/>
        </w:rPr>
      </w:pPr>
      <w:r w:rsidRPr="00932308">
        <w:rPr>
          <w:sz w:val="24"/>
          <w:szCs w:val="22"/>
        </w:rPr>
        <w:t>To close the housing gap, Governor Newsom has set a goal of building 3.5 million new housing units by 2025. Smart growth – compact development that puts residential and commercial uses close together in urban areas and areas close to transit – is a key strategy for realizing this target. A report from the McKinsey Global Institute found that California has room to build more than 5 million new units in “housing hot spots.” The biggest opportunity is to build denser housing in urban areas and around transit hubs</w:t>
      </w:r>
      <w:r w:rsidR="00AE1865" w:rsidRPr="00932308">
        <w:rPr>
          <w:sz w:val="24"/>
          <w:szCs w:val="22"/>
        </w:rPr>
        <w:t>.</w:t>
      </w:r>
      <w:r w:rsidRPr="00932308">
        <w:rPr>
          <w:sz w:val="24"/>
          <w:szCs w:val="22"/>
        </w:rPr>
        <w:t xml:space="preserve"> </w:t>
      </w:r>
    </w:p>
    <w:p w14:paraId="7DC0E15B" w14:textId="039BABF2" w:rsidR="00D03400" w:rsidRPr="00932308" w:rsidRDefault="00AF7A1A" w:rsidP="00294801">
      <w:pPr>
        <w:rPr>
          <w:rFonts w:eastAsia="Tahoma"/>
          <w:sz w:val="24"/>
          <w:szCs w:val="22"/>
        </w:rPr>
      </w:pPr>
      <w:r w:rsidRPr="00932308">
        <w:rPr>
          <w:sz w:val="24"/>
          <w:szCs w:val="22"/>
        </w:rPr>
        <w:t xml:space="preserve">Mixed-use development has emerged as an integral component and tool in smart growth strategies. Numerous reports have highlighted the environmental and socio-economic benefits of mixed-use development; and both policy and market drivers are pushing for greater quantities. However, the pathway to zero-emission mixed-use development is currently uncertain and likely not technically or economically feasible using current commercial technologies, and standard building design and construction practices. Further complicating matters, recent studies have found that smart growth development can further escalate gentrification and displacement of low-income households. This raises questions about whether mixed-use development can be planned, designed, and built in a manner that is affordable, equitable, and emissions-free; while at the same time attractive from a market standpoint. </w:t>
      </w:r>
    </w:p>
    <w:p w14:paraId="15A19907" w14:textId="36CB3728" w:rsidR="00617CBA" w:rsidRPr="00932308" w:rsidRDefault="00B935BA" w:rsidP="00294801">
      <w:pPr>
        <w:rPr>
          <w:rFonts w:eastAsia="Tahoma"/>
          <w:sz w:val="24"/>
          <w:szCs w:val="22"/>
        </w:rPr>
      </w:pPr>
      <w:r w:rsidRPr="00932308">
        <w:rPr>
          <w:sz w:val="24"/>
          <w:szCs w:val="22"/>
        </w:rPr>
        <w:t xml:space="preserve">Through its research and development investments, </w:t>
      </w:r>
      <w:r w:rsidR="00BB6177" w:rsidRPr="00932308">
        <w:rPr>
          <w:sz w:val="24"/>
          <w:szCs w:val="22"/>
        </w:rPr>
        <w:t>the CEC</w:t>
      </w:r>
      <w:r w:rsidRPr="00932308">
        <w:rPr>
          <w:sz w:val="24"/>
          <w:szCs w:val="22"/>
        </w:rPr>
        <w:t xml:space="preserve"> has supported the development of a number of promising technologies that can help support the feasibility of a zero-emission mixed-use development. Many of the technologies</w:t>
      </w:r>
      <w:r w:rsidRPr="00932308" w:rsidDel="00BB6177">
        <w:rPr>
          <w:sz w:val="24"/>
          <w:szCs w:val="22"/>
        </w:rPr>
        <w:t xml:space="preserve"> </w:t>
      </w:r>
      <w:r w:rsidRPr="00932308">
        <w:rPr>
          <w:sz w:val="24"/>
          <w:szCs w:val="22"/>
        </w:rPr>
        <w:t xml:space="preserve">have benefits beyond their energy and emission savings that can help facilitate their market adoption. For example, advancements in solid-state lighting and heat exchangers are enabling lighting and HVAC products in novel new form factors; potentially opening a new set of design options for architects to increase the aesthetic appeal and functionality of buildings. </w:t>
      </w:r>
      <w:r w:rsidR="000255EA" w:rsidRPr="00932308">
        <w:rPr>
          <w:rFonts w:eastAsia="Tahoma"/>
          <w:sz w:val="24"/>
          <w:szCs w:val="22"/>
        </w:rPr>
        <w:t>In addition, m</w:t>
      </w:r>
      <w:r w:rsidR="00617CBA" w:rsidRPr="00932308">
        <w:rPr>
          <w:rFonts w:eastAsia="Tahoma"/>
          <w:sz w:val="24"/>
          <w:szCs w:val="22"/>
        </w:rPr>
        <w:t xml:space="preserve">arket actors and stakeholders are pursuing promising innovations in architecture, planning, policy, technology, construction, and financing. </w:t>
      </w:r>
      <w:r w:rsidR="00F85D0B" w:rsidRPr="00932308">
        <w:rPr>
          <w:rFonts w:eastAsia="Tahoma"/>
          <w:sz w:val="24"/>
          <w:szCs w:val="22"/>
        </w:rPr>
        <w:t>T</w:t>
      </w:r>
      <w:r w:rsidR="00617CBA" w:rsidRPr="00932308">
        <w:rPr>
          <w:rFonts w:eastAsia="Tahoma"/>
          <w:sz w:val="24"/>
          <w:szCs w:val="22"/>
        </w:rPr>
        <w:t xml:space="preserve">o </w:t>
      </w:r>
      <w:r w:rsidR="003F07E0" w:rsidRPr="00932308">
        <w:rPr>
          <w:rFonts w:eastAsia="Tahoma"/>
          <w:sz w:val="24"/>
          <w:szCs w:val="22"/>
        </w:rPr>
        <w:t>address</w:t>
      </w:r>
      <w:r w:rsidR="00617CBA" w:rsidRPr="00932308">
        <w:rPr>
          <w:rFonts w:eastAsia="Tahoma"/>
          <w:sz w:val="24"/>
          <w:szCs w:val="22"/>
        </w:rPr>
        <w:t xml:space="preserve"> both greenhouse gas emissions and rising housing costs</w:t>
      </w:r>
      <w:r w:rsidR="00F85D0B" w:rsidRPr="00932308">
        <w:rPr>
          <w:rFonts w:eastAsia="Tahoma"/>
          <w:sz w:val="24"/>
          <w:szCs w:val="22"/>
        </w:rPr>
        <w:t xml:space="preserve">, </w:t>
      </w:r>
      <w:r w:rsidR="00C3089F" w:rsidRPr="00932308">
        <w:rPr>
          <w:rFonts w:eastAsia="Tahoma"/>
          <w:sz w:val="24"/>
          <w:szCs w:val="22"/>
        </w:rPr>
        <w:t xml:space="preserve">technology and non-technology </w:t>
      </w:r>
      <w:r w:rsidR="00617CBA" w:rsidRPr="00932308">
        <w:rPr>
          <w:rFonts w:eastAsia="Tahoma"/>
          <w:sz w:val="24"/>
          <w:szCs w:val="22"/>
        </w:rPr>
        <w:t>innovations across these sectors will need to come together into new models capable of disrupting the housing sector so that all Californians have access to safe, healthy, affordable, and desirable living environments.</w:t>
      </w:r>
    </w:p>
    <w:p w14:paraId="59092827" w14:textId="3B78190D" w:rsidR="0093678E" w:rsidRPr="00932308" w:rsidRDefault="00A73881" w:rsidP="00294801">
      <w:pPr>
        <w:rPr>
          <w:rFonts w:eastAsia="Tahoma"/>
          <w:sz w:val="24"/>
          <w:szCs w:val="22"/>
        </w:rPr>
      </w:pPr>
      <w:r w:rsidRPr="00932308">
        <w:rPr>
          <w:rFonts w:eastAsia="Tahoma"/>
          <w:sz w:val="24"/>
          <w:szCs w:val="22"/>
        </w:rPr>
        <w:t xml:space="preserve">This solicitation will be conducted as a two-phase design-build competition. The CEC </w:t>
      </w:r>
      <w:r w:rsidRPr="00932308">
        <w:rPr>
          <w:rFonts w:eastAsia="Tahoma"/>
          <w:bCs/>
          <w:sz w:val="24"/>
          <w:szCs w:val="22"/>
        </w:rPr>
        <w:t xml:space="preserve">may </w:t>
      </w:r>
      <w:r w:rsidRPr="00932308">
        <w:rPr>
          <w:rFonts w:eastAsia="Tahoma"/>
          <w:sz w:val="24"/>
          <w:szCs w:val="22"/>
        </w:rPr>
        <w:t>consider adding a third</w:t>
      </w:r>
      <w:r w:rsidRPr="00932308">
        <w:rPr>
          <w:rFonts w:eastAsia="Tahoma"/>
          <w:bCs/>
          <w:sz w:val="24"/>
          <w:szCs w:val="22"/>
        </w:rPr>
        <w:t>-</w:t>
      </w:r>
      <w:r w:rsidRPr="00932308">
        <w:rPr>
          <w:rFonts w:eastAsia="Tahoma"/>
          <w:sz w:val="24"/>
          <w:szCs w:val="22"/>
        </w:rPr>
        <w:t xml:space="preserve">phase </w:t>
      </w:r>
      <w:r w:rsidRPr="00932308">
        <w:rPr>
          <w:rFonts w:eastAsia="Tahoma"/>
          <w:bCs/>
          <w:sz w:val="24"/>
          <w:szCs w:val="22"/>
        </w:rPr>
        <w:t>grand prize challenge that will be awarded to the best of the four Build Phase</w:t>
      </w:r>
      <w:r w:rsidRPr="00932308">
        <w:rPr>
          <w:rFonts w:eastAsia="Tahoma"/>
          <w:sz w:val="24"/>
          <w:szCs w:val="22"/>
        </w:rPr>
        <w:t xml:space="preserve"> projects </w:t>
      </w:r>
      <w:r w:rsidRPr="00932308">
        <w:rPr>
          <w:rFonts w:eastAsia="Tahoma"/>
          <w:bCs/>
          <w:sz w:val="24"/>
          <w:szCs w:val="22"/>
        </w:rPr>
        <w:t xml:space="preserve">to </w:t>
      </w:r>
      <w:r w:rsidRPr="00932308">
        <w:rPr>
          <w:rFonts w:eastAsia="Tahoma"/>
          <w:sz w:val="24"/>
          <w:szCs w:val="22"/>
        </w:rPr>
        <w:t>scale their design across the state.</w:t>
      </w:r>
      <w:r w:rsidR="00713133" w:rsidRPr="00932308">
        <w:rPr>
          <w:rFonts w:eastAsia="Tahoma"/>
          <w:sz w:val="24"/>
          <w:szCs w:val="22"/>
        </w:rPr>
        <w:t xml:space="preserve"> </w:t>
      </w:r>
      <w:r w:rsidR="0074139F" w:rsidRPr="00932308">
        <w:rPr>
          <w:rFonts w:eastAsia="Tahoma"/>
          <w:sz w:val="24"/>
          <w:szCs w:val="22"/>
        </w:rPr>
        <w:t xml:space="preserve">There is </w:t>
      </w:r>
      <w:r w:rsidR="00CA18C5" w:rsidRPr="00932308">
        <w:rPr>
          <w:rFonts w:eastAsia="Tahoma"/>
          <w:sz w:val="24"/>
          <w:szCs w:val="22"/>
        </w:rPr>
        <w:t>currently up</w:t>
      </w:r>
      <w:r w:rsidR="00D94259" w:rsidRPr="00932308">
        <w:rPr>
          <w:rFonts w:eastAsia="Tahoma"/>
          <w:sz w:val="24"/>
          <w:szCs w:val="22"/>
        </w:rPr>
        <w:t xml:space="preserve"> to</w:t>
      </w:r>
      <w:r w:rsidR="00CA18C5" w:rsidRPr="00932308">
        <w:rPr>
          <w:rFonts w:eastAsia="Tahoma"/>
          <w:sz w:val="24"/>
          <w:szCs w:val="22"/>
        </w:rPr>
        <w:t xml:space="preserve"> $12,000,000 </w:t>
      </w:r>
      <w:r w:rsidR="00977B6D" w:rsidRPr="00932308">
        <w:rPr>
          <w:rFonts w:eastAsia="Tahoma"/>
          <w:sz w:val="24"/>
          <w:szCs w:val="22"/>
        </w:rPr>
        <w:t xml:space="preserve">available </w:t>
      </w:r>
      <w:r w:rsidR="00CA18C5" w:rsidRPr="00932308">
        <w:rPr>
          <w:rFonts w:eastAsia="Tahoma"/>
          <w:sz w:val="24"/>
          <w:szCs w:val="22"/>
        </w:rPr>
        <w:t xml:space="preserve">for the Design Phase </w:t>
      </w:r>
      <w:r w:rsidR="00D94259" w:rsidRPr="00932308">
        <w:rPr>
          <w:rFonts w:eastAsia="Tahoma"/>
          <w:sz w:val="24"/>
          <w:szCs w:val="22"/>
        </w:rPr>
        <w:t>portion of this solicitation</w:t>
      </w:r>
      <w:r w:rsidR="00977B6D" w:rsidRPr="00932308">
        <w:rPr>
          <w:rFonts w:eastAsia="Tahoma"/>
          <w:sz w:val="24"/>
          <w:szCs w:val="22"/>
        </w:rPr>
        <w:t>.</w:t>
      </w:r>
      <w:r w:rsidR="002205DB" w:rsidRPr="00932308">
        <w:rPr>
          <w:rFonts w:eastAsia="Tahoma"/>
          <w:sz w:val="24"/>
          <w:szCs w:val="22"/>
        </w:rPr>
        <w:t xml:space="preserve"> </w:t>
      </w:r>
      <w:r w:rsidR="00D94259" w:rsidRPr="00932308">
        <w:rPr>
          <w:rFonts w:eastAsia="Tahoma"/>
          <w:sz w:val="24"/>
          <w:szCs w:val="22"/>
        </w:rPr>
        <w:t xml:space="preserve">There is an additional </w:t>
      </w:r>
      <w:r w:rsidR="00F2169B" w:rsidRPr="00932308">
        <w:rPr>
          <w:rFonts w:eastAsia="Tahoma"/>
          <w:sz w:val="24"/>
          <w:szCs w:val="22"/>
        </w:rPr>
        <w:t xml:space="preserve">$36,000,000 </w:t>
      </w:r>
      <w:r w:rsidR="00D94259" w:rsidRPr="00932308">
        <w:rPr>
          <w:rFonts w:eastAsia="Tahoma"/>
          <w:sz w:val="24"/>
          <w:szCs w:val="22"/>
        </w:rPr>
        <w:t>in funding available for the Build Phase of this competition</w:t>
      </w:r>
      <w:r w:rsidR="005939AC" w:rsidRPr="00932308">
        <w:rPr>
          <w:rFonts w:eastAsia="Tahoma"/>
          <w:sz w:val="24"/>
          <w:szCs w:val="22"/>
        </w:rPr>
        <w:t xml:space="preserve"> </w:t>
      </w:r>
      <w:r w:rsidR="00D94259" w:rsidRPr="00932308">
        <w:rPr>
          <w:rFonts w:eastAsia="Tahoma"/>
          <w:sz w:val="24"/>
          <w:szCs w:val="22"/>
        </w:rPr>
        <w:t>contingent upon</w:t>
      </w:r>
      <w:r w:rsidR="00977B6D" w:rsidRPr="00932308">
        <w:rPr>
          <w:rFonts w:eastAsia="Tahoma"/>
          <w:sz w:val="24"/>
          <w:szCs w:val="22"/>
        </w:rPr>
        <w:t xml:space="preserve"> approval</w:t>
      </w:r>
      <w:r w:rsidR="00F2169B" w:rsidRPr="00932308">
        <w:rPr>
          <w:rFonts w:eastAsia="Tahoma"/>
          <w:sz w:val="24"/>
          <w:szCs w:val="22"/>
        </w:rPr>
        <w:t xml:space="preserve"> of the CEC’s 2021-2025 EPIC Investment Plan</w:t>
      </w:r>
      <w:r w:rsidR="00977B6D" w:rsidRPr="00932308">
        <w:rPr>
          <w:rFonts w:eastAsia="Tahoma"/>
          <w:sz w:val="24"/>
          <w:szCs w:val="22"/>
        </w:rPr>
        <w:t xml:space="preserve">. </w:t>
      </w:r>
      <w:r w:rsidR="005939AC" w:rsidRPr="00932308">
        <w:rPr>
          <w:rFonts w:eastAsia="Tahoma"/>
          <w:sz w:val="24"/>
          <w:szCs w:val="22"/>
        </w:rPr>
        <w:t xml:space="preserve">This would result in </w:t>
      </w:r>
      <w:r w:rsidR="00977B6D" w:rsidRPr="00932308">
        <w:rPr>
          <w:rFonts w:eastAsia="Tahoma"/>
          <w:sz w:val="24"/>
          <w:szCs w:val="22"/>
        </w:rPr>
        <w:t>a total of up to $48,000,000 planned for grants awarded under this solicitation.</w:t>
      </w:r>
    </w:p>
    <w:p w14:paraId="3C43B625" w14:textId="23C5BEDE" w:rsidR="0093678E" w:rsidRPr="00932308" w:rsidRDefault="00090A05" w:rsidP="00294801">
      <w:pPr>
        <w:rPr>
          <w:rFonts w:eastAsia="Tahoma"/>
          <w:sz w:val="24"/>
          <w:szCs w:val="22"/>
        </w:rPr>
      </w:pPr>
      <w:r w:rsidRPr="00932308">
        <w:rPr>
          <w:rFonts w:eastAsia="Arial"/>
          <w:sz w:val="24"/>
          <w:szCs w:val="22"/>
        </w:rPr>
        <w:lastRenderedPageBreak/>
        <w:t>Projects for this solicitation must fall into one of four regionally based groups. There will be up to 12 teams selected for the Design Phase, with up to 3 teams selected per region. Up to 4 teams will advance to the Build Phase, with up to 1 team selected per region.</w:t>
      </w:r>
      <w:r w:rsidR="00B203E7" w:rsidRPr="00932308">
        <w:rPr>
          <w:rFonts w:eastAsia="Arial"/>
          <w:sz w:val="24"/>
          <w:szCs w:val="22"/>
        </w:rPr>
        <w:t xml:space="preserve"> </w:t>
      </w:r>
    </w:p>
    <w:p w14:paraId="49DB403D" w14:textId="0965E7EF" w:rsidR="0093678E" w:rsidRPr="00932308" w:rsidRDefault="0093678E" w:rsidP="0093678E">
      <w:pPr>
        <w:pStyle w:val="TableTitles"/>
        <w:rPr>
          <w:color w:val="auto"/>
        </w:rPr>
      </w:pPr>
      <w:bookmarkStart w:id="18" w:name="_Toc52291004"/>
      <w:r w:rsidRPr="00932308">
        <w:rPr>
          <w:color w:val="auto"/>
        </w:rPr>
        <w:t xml:space="preserve">Table </w:t>
      </w:r>
      <w:r w:rsidR="000908DF" w:rsidRPr="00932308">
        <w:rPr>
          <w:color w:val="auto"/>
        </w:rPr>
        <w:t>3</w:t>
      </w:r>
      <w:r w:rsidRPr="00932308">
        <w:rPr>
          <w:color w:val="auto"/>
        </w:rPr>
        <w:t xml:space="preserve">: Anticipated Number of </w:t>
      </w:r>
      <w:r w:rsidR="00D87B62" w:rsidRPr="00932308">
        <w:rPr>
          <w:color w:val="auto"/>
        </w:rPr>
        <w:t xml:space="preserve">Awards by </w:t>
      </w:r>
      <w:r w:rsidRPr="00932308">
        <w:rPr>
          <w:color w:val="auto"/>
        </w:rPr>
        <w:t>Group and Phase</w:t>
      </w:r>
      <w:bookmarkEnd w:id="18"/>
      <w:r w:rsidRPr="00932308">
        <w:rPr>
          <w:color w:val="auto"/>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2"/>
        <w:gridCol w:w="2250"/>
        <w:gridCol w:w="2250"/>
        <w:gridCol w:w="2062"/>
      </w:tblGrid>
      <w:tr w:rsidR="00932308" w:rsidRPr="00932308" w14:paraId="7E8AFC28" w14:textId="77777777" w:rsidTr="00932308">
        <w:trPr>
          <w:tblHeader/>
        </w:trPr>
        <w:tc>
          <w:tcPr>
            <w:tcW w:w="2782"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7B3C2EDC" w14:textId="77777777" w:rsidR="0093678E" w:rsidRPr="00932308" w:rsidRDefault="0093678E" w:rsidP="00CE75BE">
            <w:pPr>
              <w:rPr>
                <w:rFonts w:eastAsia="Tahoma"/>
                <w:b/>
                <w:bCs/>
                <w:sz w:val="24"/>
                <w:szCs w:val="24"/>
              </w:rPr>
            </w:pPr>
            <w:r w:rsidRPr="00932308">
              <w:rPr>
                <w:rFonts w:eastAsia="Tahoma"/>
                <w:b/>
                <w:bCs/>
                <w:sz w:val="24"/>
                <w:szCs w:val="24"/>
              </w:rPr>
              <w:t>Project Group </w:t>
            </w:r>
          </w:p>
        </w:tc>
        <w:tc>
          <w:tcPr>
            <w:tcW w:w="2250" w:type="dxa"/>
            <w:tcBorders>
              <w:top w:val="single" w:sz="6" w:space="0" w:color="auto"/>
              <w:left w:val="nil"/>
              <w:bottom w:val="single" w:sz="6" w:space="0" w:color="auto"/>
              <w:right w:val="single" w:sz="6" w:space="0" w:color="auto"/>
            </w:tcBorders>
            <w:shd w:val="clear" w:color="auto" w:fill="BFBFBF"/>
            <w:vAlign w:val="center"/>
            <w:hideMark/>
          </w:tcPr>
          <w:p w14:paraId="4EDEB1CC" w14:textId="4A315D59" w:rsidR="0093678E" w:rsidRPr="00932308" w:rsidRDefault="0093678E" w:rsidP="00CE75BE">
            <w:pPr>
              <w:rPr>
                <w:rFonts w:eastAsia="Tahoma"/>
                <w:b/>
                <w:bCs/>
                <w:sz w:val="24"/>
                <w:szCs w:val="24"/>
              </w:rPr>
            </w:pPr>
            <w:r w:rsidRPr="00932308">
              <w:rPr>
                <w:rFonts w:eastAsia="Tahoma"/>
                <w:b/>
                <w:bCs/>
                <w:sz w:val="24"/>
                <w:szCs w:val="24"/>
              </w:rPr>
              <w:t xml:space="preserve">Number of </w:t>
            </w:r>
            <w:r w:rsidR="005A7D64" w:rsidRPr="00932308">
              <w:rPr>
                <w:rFonts w:eastAsia="Tahoma"/>
                <w:b/>
                <w:bCs/>
                <w:sz w:val="24"/>
                <w:szCs w:val="24"/>
              </w:rPr>
              <w:t>Awards</w:t>
            </w:r>
            <w:r w:rsidRPr="00932308">
              <w:rPr>
                <w:rFonts w:eastAsia="Tahoma"/>
                <w:b/>
                <w:bCs/>
                <w:sz w:val="24"/>
                <w:szCs w:val="24"/>
              </w:rPr>
              <w:t xml:space="preserve"> - Design Phase </w:t>
            </w:r>
          </w:p>
        </w:tc>
        <w:tc>
          <w:tcPr>
            <w:tcW w:w="2250" w:type="dxa"/>
            <w:tcBorders>
              <w:top w:val="single" w:sz="6" w:space="0" w:color="auto"/>
              <w:left w:val="nil"/>
              <w:bottom w:val="single" w:sz="6" w:space="0" w:color="auto"/>
              <w:right w:val="single" w:sz="6" w:space="0" w:color="auto"/>
            </w:tcBorders>
            <w:shd w:val="clear" w:color="auto" w:fill="BFBFBF"/>
            <w:vAlign w:val="center"/>
            <w:hideMark/>
          </w:tcPr>
          <w:p w14:paraId="5057ACF6" w14:textId="15FD1947" w:rsidR="0093678E" w:rsidRPr="00932308" w:rsidRDefault="005A7D64" w:rsidP="00CE75BE">
            <w:pPr>
              <w:rPr>
                <w:rFonts w:eastAsia="Tahoma"/>
                <w:b/>
                <w:bCs/>
                <w:sz w:val="24"/>
                <w:szCs w:val="24"/>
              </w:rPr>
            </w:pPr>
            <w:r w:rsidRPr="00932308">
              <w:rPr>
                <w:rFonts w:eastAsia="Tahoma"/>
                <w:b/>
                <w:bCs/>
                <w:sz w:val="24"/>
                <w:szCs w:val="24"/>
              </w:rPr>
              <w:t>Number of Awards</w:t>
            </w:r>
            <w:r w:rsidR="0093678E" w:rsidRPr="00932308">
              <w:rPr>
                <w:rFonts w:eastAsia="Tahoma"/>
                <w:b/>
                <w:bCs/>
                <w:sz w:val="24"/>
                <w:szCs w:val="24"/>
              </w:rPr>
              <w:t xml:space="preserve"> - Build Phase</w:t>
            </w:r>
          </w:p>
        </w:tc>
        <w:tc>
          <w:tcPr>
            <w:tcW w:w="2062" w:type="dxa"/>
            <w:tcBorders>
              <w:top w:val="single" w:sz="6" w:space="0" w:color="auto"/>
              <w:left w:val="nil"/>
              <w:bottom w:val="single" w:sz="6" w:space="0" w:color="auto"/>
              <w:right w:val="single" w:sz="6" w:space="0" w:color="auto"/>
            </w:tcBorders>
            <w:shd w:val="clear" w:color="auto" w:fill="BFBFBF"/>
            <w:vAlign w:val="center"/>
            <w:hideMark/>
          </w:tcPr>
          <w:p w14:paraId="4E9328A4" w14:textId="11BC100F" w:rsidR="0093678E" w:rsidRPr="00932308" w:rsidRDefault="0093678E" w:rsidP="00CE75BE">
            <w:pPr>
              <w:rPr>
                <w:rFonts w:eastAsia="Tahoma"/>
                <w:b/>
                <w:bCs/>
                <w:sz w:val="24"/>
                <w:szCs w:val="24"/>
              </w:rPr>
            </w:pPr>
            <w:r w:rsidRPr="00932308">
              <w:rPr>
                <w:rFonts w:eastAsia="Tahoma"/>
                <w:b/>
                <w:bCs/>
                <w:sz w:val="24"/>
                <w:szCs w:val="24"/>
              </w:rPr>
              <w:t xml:space="preserve">Number of </w:t>
            </w:r>
            <w:r w:rsidR="005A7D64" w:rsidRPr="00932308">
              <w:rPr>
                <w:rFonts w:eastAsia="Tahoma"/>
                <w:b/>
                <w:bCs/>
                <w:sz w:val="24"/>
                <w:szCs w:val="24"/>
              </w:rPr>
              <w:t>Awards</w:t>
            </w:r>
            <w:r w:rsidRPr="00932308">
              <w:rPr>
                <w:rFonts w:eastAsia="Tahoma"/>
                <w:b/>
                <w:bCs/>
                <w:sz w:val="24"/>
                <w:szCs w:val="24"/>
              </w:rPr>
              <w:t xml:space="preserve"> – Scale Phase </w:t>
            </w:r>
          </w:p>
        </w:tc>
      </w:tr>
      <w:tr w:rsidR="00932308" w:rsidRPr="00932308" w14:paraId="78AE7D98" w14:textId="77777777" w:rsidTr="009F0387">
        <w:tc>
          <w:tcPr>
            <w:tcW w:w="2782" w:type="dxa"/>
            <w:tcBorders>
              <w:top w:val="nil"/>
              <w:left w:val="single" w:sz="6" w:space="0" w:color="auto"/>
              <w:bottom w:val="single" w:sz="6" w:space="0" w:color="auto"/>
              <w:right w:val="single" w:sz="6" w:space="0" w:color="auto"/>
            </w:tcBorders>
            <w:shd w:val="clear" w:color="auto" w:fill="auto"/>
            <w:hideMark/>
          </w:tcPr>
          <w:p w14:paraId="34F88FE8" w14:textId="77777777" w:rsidR="0093678E" w:rsidRPr="00932308" w:rsidRDefault="0093678E" w:rsidP="00CE75BE">
            <w:pPr>
              <w:spacing w:after="0"/>
              <w:textAlignment w:val="baseline"/>
              <w:rPr>
                <w:rFonts w:eastAsia="Tahoma"/>
                <w:sz w:val="24"/>
                <w:szCs w:val="24"/>
              </w:rPr>
            </w:pPr>
            <w:r w:rsidRPr="00932308">
              <w:rPr>
                <w:rFonts w:eastAsia="Tahoma"/>
                <w:sz w:val="24"/>
                <w:szCs w:val="24"/>
              </w:rPr>
              <w:t>Group 1: Bay Area Region </w:t>
            </w:r>
          </w:p>
        </w:tc>
        <w:tc>
          <w:tcPr>
            <w:tcW w:w="2250" w:type="dxa"/>
            <w:tcBorders>
              <w:top w:val="nil"/>
              <w:left w:val="nil"/>
              <w:bottom w:val="single" w:sz="6" w:space="0" w:color="auto"/>
              <w:right w:val="single" w:sz="6" w:space="0" w:color="auto"/>
            </w:tcBorders>
            <w:shd w:val="clear" w:color="auto" w:fill="auto"/>
            <w:vAlign w:val="center"/>
            <w:hideMark/>
          </w:tcPr>
          <w:p w14:paraId="3EB5770C" w14:textId="77777777" w:rsidR="0093678E" w:rsidRPr="00932308" w:rsidRDefault="0093678E" w:rsidP="00CE75BE">
            <w:pPr>
              <w:spacing w:after="0"/>
              <w:jc w:val="center"/>
              <w:textAlignment w:val="baseline"/>
              <w:rPr>
                <w:rFonts w:eastAsia="Tahoma"/>
                <w:sz w:val="24"/>
                <w:szCs w:val="24"/>
              </w:rPr>
            </w:pPr>
            <w:r w:rsidRPr="00932308">
              <w:rPr>
                <w:rFonts w:eastAsia="Tahoma"/>
                <w:sz w:val="24"/>
                <w:szCs w:val="24"/>
              </w:rPr>
              <w:t>3</w:t>
            </w:r>
          </w:p>
        </w:tc>
        <w:tc>
          <w:tcPr>
            <w:tcW w:w="2250" w:type="dxa"/>
            <w:tcBorders>
              <w:top w:val="nil"/>
              <w:left w:val="nil"/>
              <w:bottom w:val="single" w:sz="6" w:space="0" w:color="auto"/>
              <w:right w:val="single" w:sz="6" w:space="0" w:color="auto"/>
            </w:tcBorders>
            <w:shd w:val="clear" w:color="auto" w:fill="auto"/>
            <w:vAlign w:val="center"/>
            <w:hideMark/>
          </w:tcPr>
          <w:p w14:paraId="52A4D0F0" w14:textId="77777777" w:rsidR="0093678E" w:rsidRPr="00932308" w:rsidRDefault="0093678E" w:rsidP="00CE75BE">
            <w:pPr>
              <w:spacing w:after="0"/>
              <w:jc w:val="center"/>
              <w:textAlignment w:val="baseline"/>
              <w:rPr>
                <w:rFonts w:eastAsia="Tahoma"/>
                <w:sz w:val="24"/>
                <w:szCs w:val="24"/>
              </w:rPr>
            </w:pPr>
            <w:r w:rsidRPr="00932308">
              <w:rPr>
                <w:rFonts w:eastAsia="Tahoma"/>
                <w:sz w:val="24"/>
                <w:szCs w:val="24"/>
              </w:rPr>
              <w:t>1</w:t>
            </w:r>
          </w:p>
        </w:tc>
        <w:tc>
          <w:tcPr>
            <w:tcW w:w="2062" w:type="dxa"/>
            <w:vMerge w:val="restart"/>
            <w:tcBorders>
              <w:top w:val="nil"/>
              <w:left w:val="nil"/>
              <w:right w:val="single" w:sz="6" w:space="0" w:color="auto"/>
            </w:tcBorders>
            <w:shd w:val="clear" w:color="auto" w:fill="auto"/>
            <w:vAlign w:val="center"/>
            <w:hideMark/>
          </w:tcPr>
          <w:p w14:paraId="17F06F44" w14:textId="77777777" w:rsidR="0093678E" w:rsidRPr="00932308" w:rsidRDefault="0093678E" w:rsidP="00CE75BE">
            <w:pPr>
              <w:spacing w:after="0"/>
              <w:jc w:val="center"/>
              <w:textAlignment w:val="baseline"/>
              <w:rPr>
                <w:rFonts w:eastAsia="Tahoma"/>
                <w:sz w:val="24"/>
                <w:szCs w:val="24"/>
              </w:rPr>
            </w:pPr>
            <w:r w:rsidRPr="00932308">
              <w:rPr>
                <w:rFonts w:eastAsia="Tahoma"/>
                <w:sz w:val="24"/>
                <w:szCs w:val="24"/>
              </w:rPr>
              <w:t>1</w:t>
            </w:r>
          </w:p>
          <w:p w14:paraId="7DE942A4" w14:textId="77777777" w:rsidR="0093678E" w:rsidRPr="00932308" w:rsidRDefault="0093678E" w:rsidP="00CE75BE">
            <w:pPr>
              <w:spacing w:after="0"/>
              <w:jc w:val="center"/>
              <w:textAlignment w:val="baseline"/>
              <w:rPr>
                <w:rFonts w:eastAsia="Tahoma"/>
                <w:sz w:val="24"/>
                <w:szCs w:val="24"/>
              </w:rPr>
            </w:pPr>
          </w:p>
        </w:tc>
      </w:tr>
      <w:tr w:rsidR="00932308" w:rsidRPr="00932308" w14:paraId="60A8CB04" w14:textId="77777777" w:rsidTr="009F0387">
        <w:tc>
          <w:tcPr>
            <w:tcW w:w="2782" w:type="dxa"/>
            <w:tcBorders>
              <w:top w:val="nil"/>
              <w:left w:val="single" w:sz="6" w:space="0" w:color="auto"/>
              <w:bottom w:val="single" w:sz="6" w:space="0" w:color="auto"/>
              <w:right w:val="single" w:sz="6" w:space="0" w:color="auto"/>
            </w:tcBorders>
            <w:shd w:val="clear" w:color="auto" w:fill="auto"/>
            <w:hideMark/>
          </w:tcPr>
          <w:p w14:paraId="59151F56" w14:textId="77777777" w:rsidR="0093678E" w:rsidRPr="00932308" w:rsidRDefault="0093678E" w:rsidP="00CE75BE">
            <w:pPr>
              <w:spacing w:after="0"/>
              <w:textAlignment w:val="baseline"/>
              <w:rPr>
                <w:rFonts w:eastAsia="Tahoma"/>
                <w:sz w:val="24"/>
                <w:szCs w:val="24"/>
              </w:rPr>
            </w:pPr>
            <w:r w:rsidRPr="00932308">
              <w:rPr>
                <w:rFonts w:eastAsia="Tahoma"/>
                <w:sz w:val="24"/>
                <w:szCs w:val="24"/>
              </w:rPr>
              <w:t>Group 2: Central Valley/Northern California </w:t>
            </w:r>
          </w:p>
        </w:tc>
        <w:tc>
          <w:tcPr>
            <w:tcW w:w="2250" w:type="dxa"/>
            <w:tcBorders>
              <w:top w:val="nil"/>
              <w:left w:val="nil"/>
              <w:bottom w:val="single" w:sz="6" w:space="0" w:color="auto"/>
              <w:right w:val="single" w:sz="6" w:space="0" w:color="auto"/>
            </w:tcBorders>
            <w:shd w:val="clear" w:color="auto" w:fill="auto"/>
            <w:vAlign w:val="center"/>
            <w:hideMark/>
          </w:tcPr>
          <w:p w14:paraId="1A600E78" w14:textId="77777777" w:rsidR="0093678E" w:rsidRPr="00932308" w:rsidRDefault="0093678E" w:rsidP="00CE75BE">
            <w:pPr>
              <w:spacing w:after="0"/>
              <w:jc w:val="center"/>
              <w:textAlignment w:val="baseline"/>
              <w:rPr>
                <w:rFonts w:eastAsia="Tahoma"/>
                <w:sz w:val="24"/>
                <w:szCs w:val="24"/>
              </w:rPr>
            </w:pPr>
            <w:r w:rsidRPr="00932308">
              <w:rPr>
                <w:rFonts w:eastAsia="Tahoma"/>
                <w:sz w:val="24"/>
                <w:szCs w:val="24"/>
              </w:rPr>
              <w:t>3</w:t>
            </w:r>
          </w:p>
        </w:tc>
        <w:tc>
          <w:tcPr>
            <w:tcW w:w="2250" w:type="dxa"/>
            <w:tcBorders>
              <w:top w:val="nil"/>
              <w:left w:val="nil"/>
              <w:bottom w:val="single" w:sz="6" w:space="0" w:color="auto"/>
              <w:right w:val="single" w:sz="6" w:space="0" w:color="auto"/>
            </w:tcBorders>
            <w:shd w:val="clear" w:color="auto" w:fill="auto"/>
            <w:vAlign w:val="center"/>
            <w:hideMark/>
          </w:tcPr>
          <w:p w14:paraId="7217DE78" w14:textId="77777777" w:rsidR="0093678E" w:rsidRPr="00932308" w:rsidRDefault="0093678E" w:rsidP="00CE75BE">
            <w:pPr>
              <w:spacing w:after="0"/>
              <w:jc w:val="center"/>
              <w:textAlignment w:val="baseline"/>
              <w:rPr>
                <w:rFonts w:eastAsia="Tahoma"/>
                <w:sz w:val="24"/>
                <w:szCs w:val="24"/>
              </w:rPr>
            </w:pPr>
            <w:r w:rsidRPr="00932308">
              <w:rPr>
                <w:rFonts w:eastAsia="Tahoma"/>
                <w:sz w:val="24"/>
                <w:szCs w:val="24"/>
              </w:rPr>
              <w:t>1</w:t>
            </w:r>
          </w:p>
        </w:tc>
        <w:tc>
          <w:tcPr>
            <w:tcW w:w="2062" w:type="dxa"/>
            <w:vMerge/>
            <w:tcBorders>
              <w:left w:val="nil"/>
              <w:right w:val="single" w:sz="6" w:space="0" w:color="auto"/>
            </w:tcBorders>
            <w:shd w:val="clear" w:color="auto" w:fill="auto"/>
            <w:vAlign w:val="center"/>
            <w:hideMark/>
          </w:tcPr>
          <w:p w14:paraId="18BE895F" w14:textId="77777777" w:rsidR="0093678E" w:rsidRPr="00932308" w:rsidRDefault="0093678E" w:rsidP="00CE75BE">
            <w:pPr>
              <w:spacing w:after="0"/>
              <w:textAlignment w:val="baseline"/>
              <w:rPr>
                <w:rFonts w:eastAsia="Tahoma"/>
                <w:sz w:val="24"/>
                <w:szCs w:val="24"/>
              </w:rPr>
            </w:pPr>
          </w:p>
        </w:tc>
      </w:tr>
      <w:tr w:rsidR="00932308" w:rsidRPr="00932308" w14:paraId="24DC25B9" w14:textId="77777777" w:rsidTr="009F0387">
        <w:tc>
          <w:tcPr>
            <w:tcW w:w="2782" w:type="dxa"/>
            <w:tcBorders>
              <w:top w:val="nil"/>
              <w:left w:val="single" w:sz="6" w:space="0" w:color="auto"/>
              <w:bottom w:val="single" w:sz="6" w:space="0" w:color="auto"/>
              <w:right w:val="single" w:sz="6" w:space="0" w:color="auto"/>
            </w:tcBorders>
            <w:shd w:val="clear" w:color="auto" w:fill="auto"/>
            <w:hideMark/>
          </w:tcPr>
          <w:p w14:paraId="4681398F" w14:textId="77777777" w:rsidR="0093678E" w:rsidRPr="00932308" w:rsidRDefault="0093678E" w:rsidP="00CE75BE">
            <w:pPr>
              <w:spacing w:after="0"/>
              <w:textAlignment w:val="baseline"/>
              <w:rPr>
                <w:rFonts w:eastAsia="Tahoma"/>
                <w:sz w:val="24"/>
                <w:szCs w:val="24"/>
              </w:rPr>
            </w:pPr>
            <w:r w:rsidRPr="00932308">
              <w:rPr>
                <w:rFonts w:eastAsia="Tahoma"/>
                <w:sz w:val="24"/>
                <w:szCs w:val="24"/>
              </w:rPr>
              <w:t>Group 3: Los Angeles Region </w:t>
            </w:r>
          </w:p>
        </w:tc>
        <w:tc>
          <w:tcPr>
            <w:tcW w:w="2250" w:type="dxa"/>
            <w:tcBorders>
              <w:top w:val="nil"/>
              <w:left w:val="nil"/>
              <w:bottom w:val="single" w:sz="6" w:space="0" w:color="auto"/>
              <w:right w:val="single" w:sz="6" w:space="0" w:color="auto"/>
            </w:tcBorders>
            <w:shd w:val="clear" w:color="auto" w:fill="auto"/>
            <w:vAlign w:val="center"/>
            <w:hideMark/>
          </w:tcPr>
          <w:p w14:paraId="668A0C5F" w14:textId="77777777" w:rsidR="0093678E" w:rsidRPr="00932308" w:rsidRDefault="0093678E" w:rsidP="00CE75BE">
            <w:pPr>
              <w:spacing w:after="0"/>
              <w:jc w:val="center"/>
              <w:textAlignment w:val="baseline"/>
              <w:rPr>
                <w:rFonts w:eastAsia="Tahoma"/>
                <w:sz w:val="24"/>
                <w:szCs w:val="24"/>
              </w:rPr>
            </w:pPr>
            <w:r w:rsidRPr="00932308">
              <w:rPr>
                <w:rFonts w:eastAsia="Tahoma"/>
                <w:sz w:val="24"/>
                <w:szCs w:val="24"/>
              </w:rPr>
              <w:t>3</w:t>
            </w:r>
          </w:p>
        </w:tc>
        <w:tc>
          <w:tcPr>
            <w:tcW w:w="2250" w:type="dxa"/>
            <w:tcBorders>
              <w:top w:val="nil"/>
              <w:left w:val="nil"/>
              <w:bottom w:val="single" w:sz="6" w:space="0" w:color="auto"/>
              <w:right w:val="single" w:sz="6" w:space="0" w:color="auto"/>
            </w:tcBorders>
            <w:shd w:val="clear" w:color="auto" w:fill="auto"/>
            <w:vAlign w:val="center"/>
            <w:hideMark/>
          </w:tcPr>
          <w:p w14:paraId="59098827" w14:textId="77777777" w:rsidR="0093678E" w:rsidRPr="00932308" w:rsidRDefault="0093678E" w:rsidP="00CE75BE">
            <w:pPr>
              <w:spacing w:after="0"/>
              <w:jc w:val="center"/>
              <w:textAlignment w:val="baseline"/>
              <w:rPr>
                <w:rFonts w:eastAsia="Tahoma"/>
                <w:sz w:val="24"/>
                <w:szCs w:val="24"/>
              </w:rPr>
            </w:pPr>
            <w:r w:rsidRPr="00932308">
              <w:rPr>
                <w:rFonts w:eastAsia="Tahoma"/>
                <w:sz w:val="24"/>
                <w:szCs w:val="24"/>
              </w:rPr>
              <w:t>1</w:t>
            </w:r>
          </w:p>
        </w:tc>
        <w:tc>
          <w:tcPr>
            <w:tcW w:w="2062" w:type="dxa"/>
            <w:vMerge/>
            <w:tcBorders>
              <w:left w:val="nil"/>
              <w:right w:val="single" w:sz="6" w:space="0" w:color="auto"/>
            </w:tcBorders>
            <w:shd w:val="clear" w:color="auto" w:fill="auto"/>
            <w:vAlign w:val="center"/>
            <w:hideMark/>
          </w:tcPr>
          <w:p w14:paraId="5DB932BB" w14:textId="77777777" w:rsidR="0093678E" w:rsidRPr="00932308" w:rsidRDefault="0093678E" w:rsidP="00CE75BE">
            <w:pPr>
              <w:spacing w:after="0"/>
              <w:textAlignment w:val="baseline"/>
              <w:rPr>
                <w:rFonts w:eastAsia="Tahoma"/>
                <w:sz w:val="24"/>
                <w:szCs w:val="24"/>
              </w:rPr>
            </w:pPr>
          </w:p>
        </w:tc>
      </w:tr>
      <w:tr w:rsidR="00932308" w:rsidRPr="00932308" w14:paraId="7BD1E569" w14:textId="77777777" w:rsidTr="009F0387">
        <w:tc>
          <w:tcPr>
            <w:tcW w:w="2782" w:type="dxa"/>
            <w:tcBorders>
              <w:top w:val="nil"/>
              <w:left w:val="single" w:sz="6" w:space="0" w:color="auto"/>
              <w:bottom w:val="single" w:sz="6" w:space="0" w:color="auto"/>
              <w:right w:val="single" w:sz="6" w:space="0" w:color="auto"/>
            </w:tcBorders>
            <w:shd w:val="clear" w:color="auto" w:fill="auto"/>
            <w:hideMark/>
          </w:tcPr>
          <w:p w14:paraId="2C9FF25D" w14:textId="77777777" w:rsidR="0093678E" w:rsidRPr="00932308" w:rsidRDefault="0093678E" w:rsidP="00CE75BE">
            <w:pPr>
              <w:spacing w:after="0"/>
              <w:textAlignment w:val="baseline"/>
              <w:rPr>
                <w:rFonts w:eastAsia="Tahoma"/>
                <w:sz w:val="24"/>
                <w:szCs w:val="24"/>
              </w:rPr>
            </w:pPr>
            <w:r w:rsidRPr="00932308">
              <w:rPr>
                <w:rFonts w:eastAsia="Tahoma"/>
                <w:sz w:val="24"/>
                <w:szCs w:val="24"/>
              </w:rPr>
              <w:t xml:space="preserve">Group 4: </w:t>
            </w:r>
            <w:r w:rsidRPr="00932308">
              <w:rPr>
                <w:rFonts w:eastAsia="Tahoma"/>
                <w:sz w:val="24"/>
                <w:szCs w:val="22"/>
              </w:rPr>
              <w:t>Imperial Valley, Inland Empire, and San Diego County</w:t>
            </w:r>
          </w:p>
        </w:tc>
        <w:tc>
          <w:tcPr>
            <w:tcW w:w="2250" w:type="dxa"/>
            <w:tcBorders>
              <w:top w:val="nil"/>
              <w:left w:val="nil"/>
              <w:bottom w:val="single" w:sz="6" w:space="0" w:color="auto"/>
              <w:right w:val="single" w:sz="6" w:space="0" w:color="auto"/>
            </w:tcBorders>
            <w:shd w:val="clear" w:color="auto" w:fill="auto"/>
            <w:vAlign w:val="center"/>
            <w:hideMark/>
          </w:tcPr>
          <w:p w14:paraId="0F21B08E" w14:textId="77777777" w:rsidR="0093678E" w:rsidRPr="00932308" w:rsidRDefault="0093678E" w:rsidP="00CE75BE">
            <w:pPr>
              <w:spacing w:after="0"/>
              <w:jc w:val="center"/>
              <w:textAlignment w:val="baseline"/>
              <w:rPr>
                <w:rFonts w:eastAsia="Tahoma"/>
                <w:sz w:val="24"/>
                <w:szCs w:val="24"/>
              </w:rPr>
            </w:pPr>
            <w:r w:rsidRPr="00932308">
              <w:rPr>
                <w:rFonts w:eastAsia="Tahoma"/>
                <w:sz w:val="24"/>
                <w:szCs w:val="24"/>
              </w:rPr>
              <w:t>3</w:t>
            </w:r>
          </w:p>
        </w:tc>
        <w:tc>
          <w:tcPr>
            <w:tcW w:w="2250" w:type="dxa"/>
            <w:tcBorders>
              <w:top w:val="nil"/>
              <w:left w:val="nil"/>
              <w:bottom w:val="single" w:sz="6" w:space="0" w:color="auto"/>
              <w:right w:val="single" w:sz="6" w:space="0" w:color="auto"/>
            </w:tcBorders>
            <w:shd w:val="clear" w:color="auto" w:fill="auto"/>
            <w:vAlign w:val="center"/>
            <w:hideMark/>
          </w:tcPr>
          <w:p w14:paraId="1A7EF81A" w14:textId="77777777" w:rsidR="0093678E" w:rsidRPr="00932308" w:rsidRDefault="0093678E" w:rsidP="00CE75BE">
            <w:pPr>
              <w:spacing w:after="0"/>
              <w:jc w:val="center"/>
              <w:textAlignment w:val="baseline"/>
              <w:rPr>
                <w:rFonts w:eastAsia="Tahoma"/>
                <w:sz w:val="24"/>
                <w:szCs w:val="24"/>
              </w:rPr>
            </w:pPr>
            <w:r w:rsidRPr="00932308">
              <w:rPr>
                <w:rFonts w:eastAsia="Tahoma"/>
                <w:sz w:val="24"/>
                <w:szCs w:val="24"/>
              </w:rPr>
              <w:t>1</w:t>
            </w:r>
          </w:p>
        </w:tc>
        <w:tc>
          <w:tcPr>
            <w:tcW w:w="2062" w:type="dxa"/>
            <w:vMerge/>
            <w:tcBorders>
              <w:left w:val="nil"/>
              <w:bottom w:val="single" w:sz="6" w:space="0" w:color="auto"/>
              <w:right w:val="single" w:sz="6" w:space="0" w:color="auto"/>
            </w:tcBorders>
            <w:shd w:val="clear" w:color="auto" w:fill="auto"/>
            <w:vAlign w:val="center"/>
            <w:hideMark/>
          </w:tcPr>
          <w:p w14:paraId="1400BFFC" w14:textId="77777777" w:rsidR="0093678E" w:rsidRPr="00932308" w:rsidRDefault="0093678E" w:rsidP="00CE75BE">
            <w:pPr>
              <w:spacing w:after="0"/>
              <w:textAlignment w:val="baseline"/>
              <w:rPr>
                <w:rFonts w:eastAsia="Tahoma"/>
                <w:sz w:val="24"/>
                <w:szCs w:val="24"/>
              </w:rPr>
            </w:pPr>
          </w:p>
        </w:tc>
      </w:tr>
      <w:tr w:rsidR="00932308" w:rsidRPr="00932308" w14:paraId="54238EBE" w14:textId="77777777" w:rsidTr="00EE1529">
        <w:tc>
          <w:tcPr>
            <w:tcW w:w="2782" w:type="dxa"/>
            <w:tcBorders>
              <w:top w:val="nil"/>
              <w:left w:val="single" w:sz="6" w:space="0" w:color="auto"/>
              <w:bottom w:val="single" w:sz="4" w:space="0" w:color="auto"/>
              <w:right w:val="single" w:sz="6" w:space="0" w:color="auto"/>
            </w:tcBorders>
            <w:shd w:val="clear" w:color="auto" w:fill="auto"/>
            <w:hideMark/>
          </w:tcPr>
          <w:p w14:paraId="3E5AD632" w14:textId="540812C6" w:rsidR="0093678E" w:rsidRPr="00932308" w:rsidRDefault="00017192" w:rsidP="00932308">
            <w:pPr>
              <w:keepNext/>
              <w:spacing w:after="0"/>
              <w:textAlignment w:val="baseline"/>
              <w:rPr>
                <w:rFonts w:eastAsia="Tahoma"/>
                <w:sz w:val="24"/>
                <w:szCs w:val="24"/>
              </w:rPr>
            </w:pPr>
            <w:r w:rsidRPr="00932308">
              <w:rPr>
                <w:rFonts w:eastAsia="Tahoma"/>
                <w:sz w:val="24"/>
                <w:szCs w:val="24"/>
              </w:rPr>
              <w:t>Total</w:t>
            </w:r>
            <w:r w:rsidR="008D3070" w:rsidRPr="00932308">
              <w:rPr>
                <w:rFonts w:eastAsia="Tahoma"/>
                <w:sz w:val="24"/>
                <w:szCs w:val="24"/>
              </w:rPr>
              <w:t xml:space="preserve"> </w:t>
            </w:r>
            <w:r w:rsidR="00E026EE" w:rsidRPr="00932308">
              <w:rPr>
                <w:rFonts w:eastAsia="Tahoma"/>
                <w:sz w:val="24"/>
                <w:szCs w:val="24"/>
              </w:rPr>
              <w:t>Number of Awards</w:t>
            </w:r>
          </w:p>
        </w:tc>
        <w:tc>
          <w:tcPr>
            <w:tcW w:w="2250" w:type="dxa"/>
            <w:tcBorders>
              <w:top w:val="nil"/>
              <w:left w:val="nil"/>
              <w:bottom w:val="single" w:sz="4" w:space="0" w:color="auto"/>
              <w:right w:val="single" w:sz="6" w:space="0" w:color="auto"/>
            </w:tcBorders>
            <w:shd w:val="clear" w:color="auto" w:fill="auto"/>
            <w:vAlign w:val="center"/>
            <w:hideMark/>
          </w:tcPr>
          <w:p w14:paraId="3DD8091E" w14:textId="77777777" w:rsidR="0093678E" w:rsidRPr="00932308" w:rsidRDefault="0093678E" w:rsidP="00932308">
            <w:pPr>
              <w:keepNext/>
              <w:spacing w:after="0"/>
              <w:jc w:val="center"/>
              <w:textAlignment w:val="baseline"/>
              <w:rPr>
                <w:rFonts w:eastAsia="Tahoma"/>
                <w:b/>
                <w:sz w:val="24"/>
                <w:szCs w:val="24"/>
              </w:rPr>
            </w:pPr>
            <w:r w:rsidRPr="00932308">
              <w:rPr>
                <w:rFonts w:eastAsia="Tahoma"/>
                <w:b/>
                <w:sz w:val="24"/>
                <w:szCs w:val="24"/>
              </w:rPr>
              <w:t>12</w:t>
            </w:r>
          </w:p>
        </w:tc>
        <w:tc>
          <w:tcPr>
            <w:tcW w:w="2250" w:type="dxa"/>
            <w:tcBorders>
              <w:top w:val="nil"/>
              <w:left w:val="nil"/>
              <w:bottom w:val="single" w:sz="4" w:space="0" w:color="auto"/>
              <w:right w:val="single" w:sz="6" w:space="0" w:color="auto"/>
            </w:tcBorders>
            <w:shd w:val="clear" w:color="auto" w:fill="auto"/>
            <w:vAlign w:val="center"/>
            <w:hideMark/>
          </w:tcPr>
          <w:p w14:paraId="23E28C48" w14:textId="77777777" w:rsidR="0093678E" w:rsidRPr="00932308" w:rsidRDefault="0093678E" w:rsidP="00932308">
            <w:pPr>
              <w:keepNext/>
              <w:spacing w:after="0"/>
              <w:jc w:val="center"/>
              <w:textAlignment w:val="baseline"/>
              <w:rPr>
                <w:rFonts w:eastAsia="Tahoma"/>
                <w:b/>
                <w:sz w:val="24"/>
                <w:szCs w:val="24"/>
              </w:rPr>
            </w:pPr>
            <w:r w:rsidRPr="00932308">
              <w:rPr>
                <w:rFonts w:eastAsia="Tahoma"/>
                <w:b/>
                <w:sz w:val="24"/>
                <w:szCs w:val="24"/>
              </w:rPr>
              <w:t>4</w:t>
            </w:r>
          </w:p>
        </w:tc>
        <w:tc>
          <w:tcPr>
            <w:tcW w:w="2062" w:type="dxa"/>
            <w:tcBorders>
              <w:top w:val="nil"/>
              <w:left w:val="nil"/>
              <w:bottom w:val="single" w:sz="4" w:space="0" w:color="auto"/>
              <w:right w:val="single" w:sz="6" w:space="0" w:color="auto"/>
            </w:tcBorders>
            <w:shd w:val="clear" w:color="auto" w:fill="auto"/>
            <w:vAlign w:val="center"/>
            <w:hideMark/>
          </w:tcPr>
          <w:p w14:paraId="452C6B77" w14:textId="77777777" w:rsidR="0093678E" w:rsidRPr="00932308" w:rsidRDefault="0093678E" w:rsidP="00932308">
            <w:pPr>
              <w:keepNext/>
              <w:spacing w:after="0"/>
              <w:jc w:val="center"/>
              <w:textAlignment w:val="baseline"/>
              <w:rPr>
                <w:rFonts w:eastAsia="Tahoma"/>
                <w:b/>
                <w:sz w:val="24"/>
                <w:szCs w:val="24"/>
              </w:rPr>
            </w:pPr>
            <w:r w:rsidRPr="00932308">
              <w:rPr>
                <w:rFonts w:eastAsia="Tahoma"/>
                <w:b/>
                <w:sz w:val="24"/>
                <w:szCs w:val="24"/>
              </w:rPr>
              <w:t>1</w:t>
            </w:r>
          </w:p>
        </w:tc>
      </w:tr>
      <w:tr w:rsidR="00932308" w:rsidRPr="00932308" w14:paraId="7DF3CD8A" w14:textId="77777777" w:rsidTr="00EE1529">
        <w:tc>
          <w:tcPr>
            <w:tcW w:w="2782" w:type="dxa"/>
            <w:tcBorders>
              <w:top w:val="single" w:sz="4" w:space="0" w:color="auto"/>
              <w:left w:val="single" w:sz="4" w:space="0" w:color="auto"/>
              <w:bottom w:val="single" w:sz="4" w:space="0" w:color="auto"/>
              <w:right w:val="single" w:sz="4" w:space="0" w:color="auto"/>
            </w:tcBorders>
            <w:shd w:val="clear" w:color="auto" w:fill="auto"/>
          </w:tcPr>
          <w:p w14:paraId="22C96D4C" w14:textId="7EA7A814" w:rsidR="001429DE" w:rsidRPr="00932308" w:rsidRDefault="00017192" w:rsidP="00CE75BE">
            <w:pPr>
              <w:spacing w:after="0"/>
              <w:textAlignment w:val="baseline"/>
              <w:rPr>
                <w:rFonts w:eastAsia="Tahoma"/>
                <w:sz w:val="24"/>
                <w:szCs w:val="24"/>
              </w:rPr>
            </w:pPr>
            <w:r w:rsidRPr="00932308">
              <w:rPr>
                <w:rFonts w:eastAsia="Tahoma"/>
                <w:sz w:val="24"/>
                <w:szCs w:val="24"/>
              </w:rPr>
              <w:t xml:space="preserve">Total </w:t>
            </w:r>
            <w:r w:rsidR="00407A9D" w:rsidRPr="00932308">
              <w:rPr>
                <w:rFonts w:eastAsia="Tahoma"/>
                <w:sz w:val="24"/>
                <w:szCs w:val="24"/>
              </w:rPr>
              <w:t>Amount of Funding</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2472CE35" w14:textId="7BBB1223" w:rsidR="00CE54AE" w:rsidRPr="00932308" w:rsidRDefault="00C3217C" w:rsidP="00CE75BE">
            <w:pPr>
              <w:spacing w:after="0"/>
              <w:jc w:val="center"/>
              <w:textAlignment w:val="baseline"/>
              <w:rPr>
                <w:rFonts w:eastAsia="Tahoma"/>
                <w:sz w:val="24"/>
                <w:szCs w:val="24"/>
              </w:rPr>
            </w:pPr>
            <w:r w:rsidRPr="00932308">
              <w:rPr>
                <w:rFonts w:eastAsia="Tahoma"/>
                <w:sz w:val="24"/>
                <w:szCs w:val="24"/>
              </w:rPr>
              <w:t>$12 million</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635D99AC" w14:textId="4F948EFD" w:rsidR="00CE54AE" w:rsidRPr="00932308" w:rsidRDefault="00C3217C" w:rsidP="00CE75BE">
            <w:pPr>
              <w:spacing w:after="0"/>
              <w:jc w:val="center"/>
              <w:textAlignment w:val="baseline"/>
              <w:rPr>
                <w:rFonts w:eastAsia="Tahoma"/>
                <w:sz w:val="24"/>
                <w:szCs w:val="24"/>
              </w:rPr>
            </w:pPr>
            <w:r w:rsidRPr="00932308">
              <w:rPr>
                <w:rFonts w:eastAsia="Tahoma"/>
                <w:sz w:val="24"/>
                <w:szCs w:val="24"/>
              </w:rPr>
              <w:t>$36 million</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14:paraId="18DD5432" w14:textId="3E3B8C65" w:rsidR="00CE54AE" w:rsidRPr="00932308" w:rsidRDefault="008D3070" w:rsidP="00CE75BE">
            <w:pPr>
              <w:spacing w:after="0"/>
              <w:jc w:val="center"/>
              <w:textAlignment w:val="baseline"/>
              <w:rPr>
                <w:rFonts w:eastAsia="Tahoma"/>
                <w:sz w:val="24"/>
                <w:szCs w:val="24"/>
              </w:rPr>
            </w:pPr>
            <w:r w:rsidRPr="00932308">
              <w:rPr>
                <w:rFonts w:eastAsia="Tahoma"/>
                <w:sz w:val="24"/>
                <w:szCs w:val="24"/>
              </w:rPr>
              <w:t xml:space="preserve">T.B.D. </w:t>
            </w:r>
          </w:p>
        </w:tc>
      </w:tr>
    </w:tbl>
    <w:p w14:paraId="7327F90B" w14:textId="4CF319A3" w:rsidR="0093678E" w:rsidRPr="00932308" w:rsidRDefault="0093678E" w:rsidP="0093678E">
      <w:pPr>
        <w:jc w:val="both"/>
        <w:rPr>
          <w:rFonts w:eastAsia="Tahoma"/>
          <w:sz w:val="24"/>
          <w:szCs w:val="22"/>
        </w:rPr>
      </w:pPr>
      <w:r w:rsidRPr="00932308">
        <w:rPr>
          <w:rFonts w:eastAsia="Tahoma"/>
          <w:sz w:val="24"/>
          <w:szCs w:val="22"/>
        </w:rPr>
        <w:t>Source: California Energy Commission staff </w:t>
      </w:r>
    </w:p>
    <w:p w14:paraId="4B415ADA" w14:textId="7FACB252" w:rsidR="00CF0B4F" w:rsidRPr="00932308" w:rsidRDefault="00CF0B4F" w:rsidP="00932308">
      <w:pPr>
        <w:rPr>
          <w:sz w:val="24"/>
          <w:szCs w:val="24"/>
        </w:rPr>
      </w:pPr>
      <w:r w:rsidRPr="008B7D6B">
        <w:rPr>
          <w:rFonts w:eastAsia="Arial"/>
          <w:sz w:val="24"/>
          <w:szCs w:val="24"/>
        </w:rPr>
        <w:t xml:space="preserve">See </w:t>
      </w:r>
      <w:r w:rsidRPr="008B7D6B">
        <w:rPr>
          <w:sz w:val="24"/>
          <w:szCs w:val="24"/>
        </w:rPr>
        <w:t>Part II of this solicitation for project</w:t>
      </w:r>
      <w:r w:rsidRPr="00932308">
        <w:rPr>
          <w:sz w:val="24"/>
          <w:szCs w:val="24"/>
        </w:rPr>
        <w:t xml:space="preserve"> eligibility requirements.</w:t>
      </w:r>
    </w:p>
    <w:p w14:paraId="1FE9ABCD" w14:textId="28A2D513" w:rsidR="00EE259B" w:rsidRPr="00932308" w:rsidRDefault="00FB43B2" w:rsidP="00932308">
      <w:pPr>
        <w:rPr>
          <w:sz w:val="24"/>
          <w:szCs w:val="24"/>
        </w:rPr>
      </w:pPr>
      <w:r w:rsidRPr="00932308">
        <w:rPr>
          <w:sz w:val="24"/>
          <w:szCs w:val="24"/>
        </w:rPr>
        <w:t xml:space="preserve">See Part IV for Evaluation and Award Process. </w:t>
      </w:r>
    </w:p>
    <w:p w14:paraId="21391174" w14:textId="77777777" w:rsidR="00EE259B" w:rsidRPr="00932308" w:rsidRDefault="00EE259B" w:rsidP="00932308">
      <w:pPr>
        <w:spacing w:after="0"/>
        <w:rPr>
          <w:rFonts w:cs="Times New Roman"/>
          <w:b/>
          <w:bCs/>
          <w:smallCaps/>
          <w:sz w:val="24"/>
          <w:szCs w:val="24"/>
        </w:rPr>
      </w:pPr>
      <w:bookmarkStart w:id="19" w:name="_Toc433981247"/>
      <w:r w:rsidRPr="00932308">
        <w:rPr>
          <w:sz w:val="24"/>
          <w:szCs w:val="24"/>
        </w:rPr>
        <w:t xml:space="preserve">Prospective applicants looking for partnering opportunities for this funding opportunity should register on the California Energy Commission’s Empower Innovation website at </w:t>
      </w:r>
      <w:hyperlink r:id="rId18">
        <w:r w:rsidRPr="00932308">
          <w:rPr>
            <w:rStyle w:val="Hyperlink"/>
            <w:sz w:val="24"/>
            <w:szCs w:val="24"/>
          </w:rPr>
          <w:t>www.empowerinnovation.net</w:t>
        </w:r>
      </w:hyperlink>
      <w:r w:rsidRPr="00932308">
        <w:rPr>
          <w:sz w:val="24"/>
          <w:szCs w:val="24"/>
        </w:rPr>
        <w:t xml:space="preserve">. </w:t>
      </w:r>
    </w:p>
    <w:bookmarkEnd w:id="19"/>
    <w:p w14:paraId="28A2A3F3" w14:textId="02DC64FF" w:rsidR="00C00A1C" w:rsidRPr="00932308" w:rsidRDefault="00C00A1C" w:rsidP="00932308">
      <w:pPr>
        <w:rPr>
          <w:rFonts w:eastAsia="Tahoma"/>
          <w:sz w:val="24"/>
          <w:szCs w:val="24"/>
        </w:rPr>
      </w:pPr>
    </w:p>
    <w:p w14:paraId="2BE92B61" w14:textId="12865D77" w:rsidR="008A09EA" w:rsidRPr="00932308" w:rsidRDefault="003F6147" w:rsidP="00424FAB">
      <w:pPr>
        <w:pStyle w:val="Heading2"/>
        <w:numPr>
          <w:ilvl w:val="0"/>
          <w:numId w:val="56"/>
        </w:numPr>
      </w:pPr>
      <w:bookmarkStart w:id="20" w:name="_Toc458602320"/>
      <w:bookmarkStart w:id="21" w:name="_Toc52290793"/>
      <w:bookmarkEnd w:id="16"/>
      <w:bookmarkEnd w:id="17"/>
      <w:r w:rsidRPr="00932308">
        <w:t>Key Words/Terms</w:t>
      </w:r>
      <w:bookmarkEnd w:id="20"/>
      <w:bookmarkEnd w:id="21"/>
    </w:p>
    <w:p w14:paraId="52F05627" w14:textId="60F0A009" w:rsidR="00B336EF" w:rsidRPr="00932308" w:rsidRDefault="00B336EF" w:rsidP="0091148A">
      <w:pPr>
        <w:pStyle w:val="TableTitles"/>
        <w:rPr>
          <w:color w:val="auto"/>
        </w:rPr>
      </w:pPr>
      <w:bookmarkStart w:id="22" w:name="_Toc52291005"/>
      <w:r w:rsidRPr="00932308">
        <w:rPr>
          <w:color w:val="auto"/>
        </w:rPr>
        <w:t xml:space="preserve">Table </w:t>
      </w:r>
      <w:r w:rsidR="000908DF" w:rsidRPr="00932308">
        <w:rPr>
          <w:color w:val="auto"/>
        </w:rPr>
        <w:t>4</w:t>
      </w:r>
      <w:r w:rsidRPr="00932308">
        <w:rPr>
          <w:color w:val="auto"/>
        </w:rPr>
        <w:t>. Definition of Key Words and Terms</w:t>
      </w:r>
      <w:bookmarkEnd w:id="22"/>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930"/>
      </w:tblGrid>
      <w:tr w:rsidR="00932308" w:rsidRPr="00932308" w14:paraId="7E8ED4A8" w14:textId="77777777" w:rsidTr="003F6147">
        <w:trPr>
          <w:trHeight w:val="235"/>
          <w:tblHeader/>
        </w:trPr>
        <w:tc>
          <w:tcPr>
            <w:tcW w:w="2430" w:type="dxa"/>
            <w:shd w:val="clear" w:color="auto" w:fill="D9D9D9" w:themeFill="background1" w:themeFillShade="D9"/>
            <w:vAlign w:val="center"/>
          </w:tcPr>
          <w:p w14:paraId="476A107E" w14:textId="77777777" w:rsidR="003F6147" w:rsidRPr="00932308" w:rsidRDefault="003F6147" w:rsidP="003F6147">
            <w:pPr>
              <w:spacing w:after="0"/>
              <w:rPr>
                <w:b/>
                <w:sz w:val="24"/>
                <w:szCs w:val="24"/>
              </w:rPr>
            </w:pPr>
            <w:r w:rsidRPr="00932308">
              <w:rPr>
                <w:b/>
                <w:sz w:val="24"/>
                <w:szCs w:val="24"/>
              </w:rPr>
              <w:t>Word/Term</w:t>
            </w:r>
          </w:p>
        </w:tc>
        <w:tc>
          <w:tcPr>
            <w:tcW w:w="6930" w:type="dxa"/>
            <w:shd w:val="clear" w:color="auto" w:fill="D9D9D9" w:themeFill="background1" w:themeFillShade="D9"/>
            <w:vAlign w:val="center"/>
          </w:tcPr>
          <w:p w14:paraId="4B079FEB" w14:textId="77777777" w:rsidR="003F6147" w:rsidRPr="00932308" w:rsidRDefault="003F6147" w:rsidP="003F6147">
            <w:pPr>
              <w:spacing w:after="0"/>
              <w:rPr>
                <w:b/>
                <w:sz w:val="24"/>
                <w:szCs w:val="24"/>
              </w:rPr>
            </w:pPr>
            <w:r w:rsidRPr="00932308">
              <w:rPr>
                <w:b/>
                <w:sz w:val="24"/>
                <w:szCs w:val="24"/>
              </w:rPr>
              <w:t>Definition</w:t>
            </w:r>
          </w:p>
        </w:tc>
      </w:tr>
      <w:tr w:rsidR="003F6147" w:rsidRPr="00932308" w14:paraId="690D71DF" w14:textId="77777777" w:rsidTr="003F6147">
        <w:tc>
          <w:tcPr>
            <w:tcW w:w="2430" w:type="dxa"/>
          </w:tcPr>
          <w:p w14:paraId="48812C83" w14:textId="77777777" w:rsidR="003F6147" w:rsidRPr="00932308" w:rsidRDefault="003F6147" w:rsidP="003F6147">
            <w:pPr>
              <w:jc w:val="both"/>
              <w:rPr>
                <w:sz w:val="24"/>
                <w:szCs w:val="24"/>
              </w:rPr>
            </w:pPr>
            <w:r w:rsidRPr="00932308">
              <w:rPr>
                <w:sz w:val="24"/>
                <w:szCs w:val="24"/>
              </w:rPr>
              <w:t>Applicant</w:t>
            </w:r>
          </w:p>
        </w:tc>
        <w:tc>
          <w:tcPr>
            <w:tcW w:w="6930" w:type="dxa"/>
          </w:tcPr>
          <w:p w14:paraId="1E95849E" w14:textId="77777777" w:rsidR="003F6147" w:rsidRPr="00932308" w:rsidRDefault="003F6147" w:rsidP="003F6147">
            <w:pPr>
              <w:jc w:val="both"/>
              <w:rPr>
                <w:sz w:val="24"/>
                <w:szCs w:val="24"/>
              </w:rPr>
            </w:pPr>
            <w:r w:rsidRPr="00932308">
              <w:rPr>
                <w:sz w:val="24"/>
                <w:szCs w:val="24"/>
              </w:rPr>
              <w:t>The entity that submits an application to this solicitation</w:t>
            </w:r>
            <w:r w:rsidR="00861F15" w:rsidRPr="00932308">
              <w:rPr>
                <w:sz w:val="24"/>
                <w:szCs w:val="24"/>
              </w:rPr>
              <w:t>.</w:t>
            </w:r>
          </w:p>
        </w:tc>
      </w:tr>
      <w:tr w:rsidR="003F6147" w:rsidRPr="00932308" w14:paraId="3EBC2272" w14:textId="77777777" w:rsidTr="003F6147">
        <w:tc>
          <w:tcPr>
            <w:tcW w:w="2430" w:type="dxa"/>
          </w:tcPr>
          <w:p w14:paraId="43D654FF" w14:textId="77777777" w:rsidR="003F6147" w:rsidRPr="00932308" w:rsidRDefault="003F6147" w:rsidP="003F6147">
            <w:pPr>
              <w:jc w:val="both"/>
              <w:rPr>
                <w:sz w:val="24"/>
                <w:szCs w:val="24"/>
              </w:rPr>
            </w:pPr>
            <w:r w:rsidRPr="00932308">
              <w:rPr>
                <w:sz w:val="24"/>
                <w:szCs w:val="24"/>
              </w:rPr>
              <w:t>Application</w:t>
            </w:r>
          </w:p>
        </w:tc>
        <w:tc>
          <w:tcPr>
            <w:tcW w:w="6930" w:type="dxa"/>
          </w:tcPr>
          <w:p w14:paraId="1087A470" w14:textId="634A848B" w:rsidR="003F6147" w:rsidRPr="00932308" w:rsidRDefault="003F6147" w:rsidP="003F6147">
            <w:pPr>
              <w:jc w:val="both"/>
              <w:rPr>
                <w:sz w:val="24"/>
                <w:szCs w:val="24"/>
              </w:rPr>
            </w:pPr>
            <w:r w:rsidRPr="00932308">
              <w:rPr>
                <w:sz w:val="24"/>
                <w:szCs w:val="24"/>
              </w:rPr>
              <w:t>An applicant’s written response to this solicitation</w:t>
            </w:r>
            <w:r w:rsidR="00861F15" w:rsidRPr="00932308">
              <w:rPr>
                <w:sz w:val="24"/>
                <w:szCs w:val="24"/>
              </w:rPr>
              <w:t>.</w:t>
            </w:r>
            <w:r w:rsidR="006638CE" w:rsidRPr="00932308">
              <w:rPr>
                <w:sz w:val="24"/>
                <w:szCs w:val="24"/>
              </w:rPr>
              <w:t xml:space="preserve"> “Application” may be used </w:t>
            </w:r>
            <w:r w:rsidR="00AE511F" w:rsidRPr="00932308">
              <w:rPr>
                <w:sz w:val="24"/>
                <w:szCs w:val="24"/>
              </w:rPr>
              <w:t>interchangeably with “proposal”.</w:t>
            </w:r>
          </w:p>
        </w:tc>
      </w:tr>
      <w:tr w:rsidR="00960D30" w:rsidRPr="00932308" w14:paraId="6BD4CDE5" w14:textId="77777777" w:rsidTr="00EC2034">
        <w:tc>
          <w:tcPr>
            <w:tcW w:w="2430" w:type="dxa"/>
          </w:tcPr>
          <w:p w14:paraId="52824D60" w14:textId="77777777" w:rsidR="00960D30" w:rsidRPr="00932308" w:rsidRDefault="00960D30" w:rsidP="00EC2034">
            <w:pPr>
              <w:jc w:val="both"/>
              <w:rPr>
                <w:sz w:val="24"/>
                <w:szCs w:val="24"/>
              </w:rPr>
            </w:pPr>
            <w:r w:rsidRPr="00932308">
              <w:rPr>
                <w:sz w:val="24"/>
                <w:szCs w:val="24"/>
              </w:rPr>
              <w:t>Authorized Representative</w:t>
            </w:r>
          </w:p>
        </w:tc>
        <w:tc>
          <w:tcPr>
            <w:tcW w:w="6930" w:type="dxa"/>
          </w:tcPr>
          <w:p w14:paraId="6BDF2D2B" w14:textId="77777777" w:rsidR="00960D30" w:rsidRPr="00932308" w:rsidRDefault="00960D30" w:rsidP="00EC2034">
            <w:pPr>
              <w:jc w:val="both"/>
              <w:rPr>
                <w:sz w:val="24"/>
                <w:szCs w:val="24"/>
              </w:rPr>
            </w:pPr>
            <w:r w:rsidRPr="00932308">
              <w:rPr>
                <w:i/>
                <w:sz w:val="24"/>
                <w:szCs w:val="24"/>
              </w:rPr>
              <w:t>Authorized Representative</w:t>
            </w:r>
            <w:r w:rsidRPr="00932308">
              <w:rPr>
                <w:sz w:val="24"/>
                <w:szCs w:val="24"/>
              </w:rPr>
              <w:t xml:space="preserve">, the person signing the application form who has authority to enter into an agreement with the CEC. </w:t>
            </w:r>
          </w:p>
        </w:tc>
      </w:tr>
      <w:tr w:rsidR="003F6147" w:rsidRPr="00932308" w14:paraId="46EEC1E8" w14:textId="77777777" w:rsidTr="003F6147">
        <w:tc>
          <w:tcPr>
            <w:tcW w:w="2430" w:type="dxa"/>
          </w:tcPr>
          <w:p w14:paraId="5DEBAD05" w14:textId="77777777" w:rsidR="003F6147" w:rsidRPr="00932308" w:rsidRDefault="003F6147" w:rsidP="00FA6C3F">
            <w:pPr>
              <w:keepNext/>
              <w:jc w:val="both"/>
              <w:rPr>
                <w:sz w:val="24"/>
                <w:szCs w:val="24"/>
              </w:rPr>
            </w:pPr>
            <w:r w:rsidRPr="00932308">
              <w:rPr>
                <w:sz w:val="24"/>
                <w:szCs w:val="24"/>
              </w:rPr>
              <w:lastRenderedPageBreak/>
              <w:t>CAM</w:t>
            </w:r>
          </w:p>
        </w:tc>
        <w:tc>
          <w:tcPr>
            <w:tcW w:w="6930" w:type="dxa"/>
          </w:tcPr>
          <w:p w14:paraId="35598923" w14:textId="77777777" w:rsidR="003F6147" w:rsidRPr="00932308" w:rsidRDefault="003F6147" w:rsidP="00294801">
            <w:pPr>
              <w:keepNext/>
              <w:rPr>
                <w:sz w:val="24"/>
                <w:szCs w:val="24"/>
              </w:rPr>
            </w:pPr>
            <w:r w:rsidRPr="00932308">
              <w:rPr>
                <w:i/>
                <w:sz w:val="24"/>
                <w:szCs w:val="24"/>
              </w:rPr>
              <w:t>Commission Agreement Manager,</w:t>
            </w:r>
            <w:r w:rsidRPr="00932308">
              <w:rPr>
                <w:sz w:val="24"/>
                <w:szCs w:val="24"/>
              </w:rPr>
              <w:t xml:space="preserve"> the person designated by the CEC to oversee the performance of an agreement resulting from this solicitation and to serve as the main point of contact for the Recipient</w:t>
            </w:r>
            <w:r w:rsidR="00861F15" w:rsidRPr="00932308">
              <w:rPr>
                <w:sz w:val="24"/>
                <w:szCs w:val="24"/>
              </w:rPr>
              <w:t>.</w:t>
            </w:r>
          </w:p>
        </w:tc>
      </w:tr>
      <w:tr w:rsidR="003F6147" w:rsidRPr="00932308" w14:paraId="58F8E48D" w14:textId="77777777" w:rsidTr="003F6147">
        <w:tc>
          <w:tcPr>
            <w:tcW w:w="2430" w:type="dxa"/>
          </w:tcPr>
          <w:p w14:paraId="5091B1FA" w14:textId="77777777" w:rsidR="003F6147" w:rsidRPr="00932308" w:rsidRDefault="003F6147" w:rsidP="003F6147">
            <w:pPr>
              <w:jc w:val="both"/>
              <w:rPr>
                <w:sz w:val="24"/>
                <w:szCs w:val="24"/>
              </w:rPr>
            </w:pPr>
            <w:r w:rsidRPr="00932308">
              <w:rPr>
                <w:sz w:val="24"/>
                <w:szCs w:val="24"/>
              </w:rPr>
              <w:t>CAO</w:t>
            </w:r>
          </w:p>
        </w:tc>
        <w:tc>
          <w:tcPr>
            <w:tcW w:w="6930" w:type="dxa"/>
          </w:tcPr>
          <w:p w14:paraId="0065B5B7" w14:textId="77777777" w:rsidR="003F6147" w:rsidRPr="00932308" w:rsidRDefault="003F6147" w:rsidP="003F6147">
            <w:pPr>
              <w:jc w:val="both"/>
              <w:rPr>
                <w:i/>
                <w:iCs/>
                <w:sz w:val="24"/>
                <w:szCs w:val="24"/>
              </w:rPr>
            </w:pPr>
            <w:r w:rsidRPr="00932308">
              <w:rPr>
                <w:i/>
                <w:iCs/>
                <w:sz w:val="24"/>
                <w:szCs w:val="24"/>
              </w:rPr>
              <w:t>Commission Agreement Officer</w:t>
            </w:r>
          </w:p>
        </w:tc>
      </w:tr>
      <w:tr w:rsidR="003F6147" w:rsidRPr="00932308" w14:paraId="0AE8D6DA" w14:textId="77777777" w:rsidTr="003F6147">
        <w:tc>
          <w:tcPr>
            <w:tcW w:w="2430" w:type="dxa"/>
          </w:tcPr>
          <w:p w14:paraId="5F64E278" w14:textId="77777777" w:rsidR="003F6147" w:rsidRPr="00932308" w:rsidRDefault="003F6147" w:rsidP="003F6147">
            <w:pPr>
              <w:jc w:val="both"/>
              <w:rPr>
                <w:sz w:val="24"/>
                <w:szCs w:val="24"/>
              </w:rPr>
            </w:pPr>
            <w:r w:rsidRPr="00932308">
              <w:rPr>
                <w:sz w:val="24"/>
                <w:szCs w:val="24"/>
              </w:rPr>
              <w:t>CBO</w:t>
            </w:r>
          </w:p>
        </w:tc>
        <w:tc>
          <w:tcPr>
            <w:tcW w:w="6930" w:type="dxa"/>
          </w:tcPr>
          <w:p w14:paraId="3C50F760" w14:textId="77777777" w:rsidR="003F6147" w:rsidRPr="00932308" w:rsidRDefault="003F6147" w:rsidP="003F6147">
            <w:pPr>
              <w:spacing w:after="60"/>
              <w:contextualSpacing/>
              <w:rPr>
                <w:sz w:val="24"/>
                <w:szCs w:val="24"/>
              </w:rPr>
            </w:pPr>
            <w:r w:rsidRPr="00932308">
              <w:rPr>
                <w:i/>
                <w:iCs/>
                <w:sz w:val="24"/>
                <w:szCs w:val="24"/>
              </w:rPr>
              <w:t>Community Based Organization</w:t>
            </w:r>
            <w:r w:rsidRPr="00932308">
              <w:rPr>
                <w:sz w:val="24"/>
                <w:szCs w:val="24"/>
              </w:rPr>
              <w:t xml:space="preserve">. A public or private nonprofit organization of demonstrated effectiveness that: </w:t>
            </w:r>
          </w:p>
          <w:p w14:paraId="092EF94B" w14:textId="77777777" w:rsidR="003F6147" w:rsidRPr="00932308" w:rsidRDefault="003F6147" w:rsidP="00424FAB">
            <w:pPr>
              <w:numPr>
                <w:ilvl w:val="0"/>
                <w:numId w:val="54"/>
              </w:numPr>
              <w:spacing w:after="200"/>
              <w:contextualSpacing/>
              <w:rPr>
                <w:sz w:val="24"/>
                <w:szCs w:val="24"/>
              </w:rPr>
            </w:pPr>
            <w:r w:rsidRPr="00932308">
              <w:rPr>
                <w:sz w:val="24"/>
                <w:szCs w:val="24"/>
              </w:rPr>
              <w:t>Has an office in the region (e.g., air basin or county) and meets the demographic profile of the communities they serve</w:t>
            </w:r>
            <w:r w:rsidR="00861F15" w:rsidRPr="00932308">
              <w:rPr>
                <w:sz w:val="24"/>
                <w:szCs w:val="24"/>
              </w:rPr>
              <w:t>.</w:t>
            </w:r>
          </w:p>
          <w:p w14:paraId="6A1E566F" w14:textId="77777777" w:rsidR="003F6147" w:rsidRPr="00932308" w:rsidRDefault="003F6147" w:rsidP="00424FAB">
            <w:pPr>
              <w:numPr>
                <w:ilvl w:val="0"/>
                <w:numId w:val="54"/>
              </w:numPr>
              <w:spacing w:after="200"/>
              <w:contextualSpacing/>
              <w:rPr>
                <w:sz w:val="24"/>
                <w:szCs w:val="24"/>
              </w:rPr>
            </w:pPr>
            <w:r w:rsidRPr="00932308">
              <w:rPr>
                <w:sz w:val="24"/>
                <w:szCs w:val="24"/>
              </w:rPr>
              <w:t>Has deployed projects and/or outreach efforts within the region (e.g., air basin or county) of the proposed disadvantaged or low-income community.</w:t>
            </w:r>
          </w:p>
          <w:p w14:paraId="28E6D643" w14:textId="77777777" w:rsidR="003F6147" w:rsidRPr="00932308" w:rsidRDefault="00625DCD" w:rsidP="00424FAB">
            <w:pPr>
              <w:numPr>
                <w:ilvl w:val="0"/>
                <w:numId w:val="54"/>
              </w:numPr>
              <w:spacing w:after="200"/>
              <w:contextualSpacing/>
              <w:rPr>
                <w:sz w:val="24"/>
                <w:szCs w:val="24"/>
              </w:rPr>
            </w:pPr>
            <w:r w:rsidRPr="00932308">
              <w:rPr>
                <w:sz w:val="24"/>
                <w:szCs w:val="24"/>
              </w:rPr>
              <w:t xml:space="preserve">Has an </w:t>
            </w:r>
            <w:r w:rsidR="003F6147" w:rsidRPr="00932308">
              <w:rPr>
                <w:sz w:val="24"/>
                <w:szCs w:val="24"/>
              </w:rPr>
              <w:t>official mission and vision statements that expressly identifies serving disadvantaged and/or low-income communities.</w:t>
            </w:r>
          </w:p>
          <w:p w14:paraId="3AB69E6F" w14:textId="77777777" w:rsidR="003F6147" w:rsidRPr="00932308" w:rsidRDefault="003F6147" w:rsidP="00424FAB">
            <w:pPr>
              <w:numPr>
                <w:ilvl w:val="0"/>
                <w:numId w:val="54"/>
              </w:numPr>
              <w:spacing w:after="60"/>
              <w:contextualSpacing/>
              <w:rPr>
                <w:sz w:val="24"/>
                <w:szCs w:val="24"/>
              </w:rPr>
            </w:pPr>
            <w:r w:rsidRPr="00932308">
              <w:rPr>
                <w:sz w:val="24"/>
                <w:szCs w:val="24"/>
              </w:rPr>
              <w:t>Currently employs staff member(s) who specialized in and are dedicated to – diversity, or equity, or inclusion, or is a 501(c)(3) non-profit.</w:t>
            </w:r>
          </w:p>
        </w:tc>
      </w:tr>
      <w:tr w:rsidR="003F6147" w:rsidRPr="00932308" w14:paraId="6C0527CD" w14:textId="77777777" w:rsidTr="003F6147">
        <w:tc>
          <w:tcPr>
            <w:tcW w:w="2430" w:type="dxa"/>
          </w:tcPr>
          <w:p w14:paraId="21872A76" w14:textId="77777777" w:rsidR="003F6147" w:rsidRPr="00932308" w:rsidRDefault="003F6147" w:rsidP="003F6147">
            <w:pPr>
              <w:jc w:val="both"/>
              <w:rPr>
                <w:sz w:val="24"/>
                <w:szCs w:val="24"/>
              </w:rPr>
            </w:pPr>
            <w:r w:rsidRPr="00932308">
              <w:rPr>
                <w:sz w:val="24"/>
                <w:szCs w:val="24"/>
              </w:rPr>
              <w:t>CEC</w:t>
            </w:r>
          </w:p>
        </w:tc>
        <w:tc>
          <w:tcPr>
            <w:tcW w:w="6930" w:type="dxa"/>
          </w:tcPr>
          <w:p w14:paraId="5974AC5C" w14:textId="77777777" w:rsidR="003F6147" w:rsidRPr="00932308" w:rsidRDefault="003F6147" w:rsidP="003F6147">
            <w:pPr>
              <w:spacing w:after="60"/>
              <w:contextualSpacing/>
              <w:rPr>
                <w:sz w:val="24"/>
                <w:szCs w:val="24"/>
              </w:rPr>
            </w:pPr>
            <w:r w:rsidRPr="00932308">
              <w:rPr>
                <w:sz w:val="24"/>
                <w:szCs w:val="24"/>
              </w:rPr>
              <w:t>State Energy Resources Conservation and Development Commission or , the California Energy Commission</w:t>
            </w:r>
            <w:r w:rsidR="00861F15" w:rsidRPr="00932308">
              <w:rPr>
                <w:sz w:val="24"/>
                <w:szCs w:val="24"/>
              </w:rPr>
              <w:t>.</w:t>
            </w:r>
          </w:p>
        </w:tc>
      </w:tr>
      <w:tr w:rsidR="003F6147" w:rsidRPr="00932308" w14:paraId="52E7E706" w14:textId="77777777" w:rsidTr="003F6147">
        <w:tc>
          <w:tcPr>
            <w:tcW w:w="2430" w:type="dxa"/>
          </w:tcPr>
          <w:p w14:paraId="1CD4D045" w14:textId="77777777" w:rsidR="003F6147" w:rsidRPr="00932308" w:rsidRDefault="003F6147" w:rsidP="003F6147">
            <w:pPr>
              <w:jc w:val="both"/>
              <w:rPr>
                <w:sz w:val="24"/>
                <w:szCs w:val="24"/>
              </w:rPr>
            </w:pPr>
            <w:r w:rsidRPr="00932308">
              <w:rPr>
                <w:sz w:val="24"/>
                <w:szCs w:val="24"/>
              </w:rPr>
              <w:t>CEQA</w:t>
            </w:r>
          </w:p>
        </w:tc>
        <w:tc>
          <w:tcPr>
            <w:tcW w:w="6930" w:type="dxa"/>
          </w:tcPr>
          <w:p w14:paraId="2B46B704" w14:textId="77777777" w:rsidR="003F6147" w:rsidRPr="00932308" w:rsidRDefault="003F6147" w:rsidP="00294801">
            <w:pPr>
              <w:keepNext/>
              <w:outlineLvl w:val="1"/>
              <w:rPr>
                <w:sz w:val="24"/>
                <w:szCs w:val="24"/>
              </w:rPr>
            </w:pPr>
            <w:r w:rsidRPr="00932308">
              <w:rPr>
                <w:sz w:val="24"/>
                <w:szCs w:val="24"/>
              </w:rPr>
              <w:t>California Environmental Quality Act, California Public Resources Code Section 21000 et seq.</w:t>
            </w:r>
          </w:p>
        </w:tc>
      </w:tr>
      <w:tr w:rsidR="003F6147" w:rsidRPr="00932308" w14:paraId="52C61765" w14:textId="77777777" w:rsidTr="003F6147">
        <w:tc>
          <w:tcPr>
            <w:tcW w:w="2430" w:type="dxa"/>
          </w:tcPr>
          <w:p w14:paraId="2596B177" w14:textId="77777777" w:rsidR="003F6147" w:rsidRPr="00932308" w:rsidRDefault="003F6147" w:rsidP="003F6147">
            <w:pPr>
              <w:jc w:val="both"/>
              <w:rPr>
                <w:sz w:val="24"/>
                <w:szCs w:val="24"/>
              </w:rPr>
            </w:pPr>
            <w:r w:rsidRPr="00932308">
              <w:rPr>
                <w:sz w:val="24"/>
                <w:szCs w:val="24"/>
              </w:rPr>
              <w:t>Days</w:t>
            </w:r>
          </w:p>
        </w:tc>
        <w:tc>
          <w:tcPr>
            <w:tcW w:w="6930" w:type="dxa"/>
          </w:tcPr>
          <w:p w14:paraId="2122E55E" w14:textId="77777777" w:rsidR="003F6147" w:rsidRPr="00932308" w:rsidRDefault="003F6147" w:rsidP="00861F15">
            <w:pPr>
              <w:jc w:val="both"/>
              <w:rPr>
                <w:i/>
                <w:sz w:val="24"/>
                <w:szCs w:val="24"/>
              </w:rPr>
            </w:pPr>
            <w:r w:rsidRPr="00932308">
              <w:rPr>
                <w:i/>
                <w:sz w:val="24"/>
                <w:szCs w:val="24"/>
              </w:rPr>
              <w:t>Days refers to calendar days</w:t>
            </w:r>
            <w:r w:rsidR="00861F15" w:rsidRPr="00932308">
              <w:rPr>
                <w:i/>
                <w:sz w:val="24"/>
                <w:szCs w:val="24"/>
              </w:rPr>
              <w:t>.</w:t>
            </w:r>
          </w:p>
        </w:tc>
      </w:tr>
      <w:tr w:rsidR="00AB0F2D" w:rsidRPr="00932308" w14:paraId="200B8F7A" w14:textId="77777777" w:rsidTr="003F6147">
        <w:tc>
          <w:tcPr>
            <w:tcW w:w="2430" w:type="dxa"/>
          </w:tcPr>
          <w:p w14:paraId="0427BDE7" w14:textId="45A0468B" w:rsidR="00AB0F2D" w:rsidRPr="00932308" w:rsidRDefault="00AB0F2D" w:rsidP="003F6147">
            <w:pPr>
              <w:jc w:val="both"/>
              <w:rPr>
                <w:sz w:val="24"/>
                <w:szCs w:val="24"/>
              </w:rPr>
            </w:pPr>
            <w:r w:rsidRPr="00932308">
              <w:rPr>
                <w:sz w:val="24"/>
                <w:szCs w:val="24"/>
              </w:rPr>
              <w:t>DER</w:t>
            </w:r>
          </w:p>
        </w:tc>
        <w:tc>
          <w:tcPr>
            <w:tcW w:w="6930" w:type="dxa"/>
          </w:tcPr>
          <w:p w14:paraId="03AD07A9" w14:textId="25F1A0D2" w:rsidR="00AB0F2D" w:rsidRPr="00932308" w:rsidRDefault="00AB0F2D" w:rsidP="00861F15">
            <w:pPr>
              <w:jc w:val="both"/>
              <w:rPr>
                <w:i/>
                <w:sz w:val="24"/>
                <w:szCs w:val="24"/>
              </w:rPr>
            </w:pPr>
            <w:r w:rsidRPr="00932308">
              <w:rPr>
                <w:i/>
                <w:sz w:val="24"/>
                <w:szCs w:val="24"/>
              </w:rPr>
              <w:t>Distributed Energy Resources</w:t>
            </w:r>
          </w:p>
        </w:tc>
      </w:tr>
      <w:tr w:rsidR="003F6147" w:rsidRPr="00932308" w14:paraId="710F5904" w14:textId="77777777" w:rsidTr="003F6147">
        <w:tc>
          <w:tcPr>
            <w:tcW w:w="2430" w:type="dxa"/>
          </w:tcPr>
          <w:p w14:paraId="147C6C24" w14:textId="77777777" w:rsidR="003F6147" w:rsidRPr="00932308" w:rsidRDefault="003F6147" w:rsidP="003F6147">
            <w:pPr>
              <w:jc w:val="both"/>
              <w:rPr>
                <w:sz w:val="24"/>
                <w:szCs w:val="24"/>
              </w:rPr>
            </w:pPr>
            <w:r w:rsidRPr="00932308">
              <w:rPr>
                <w:sz w:val="24"/>
                <w:szCs w:val="24"/>
              </w:rPr>
              <w:t>Disadvantaged Community</w:t>
            </w:r>
          </w:p>
        </w:tc>
        <w:tc>
          <w:tcPr>
            <w:tcW w:w="6930" w:type="dxa"/>
          </w:tcPr>
          <w:p w14:paraId="044D4A84" w14:textId="1C4831A9" w:rsidR="003F6147" w:rsidRPr="00932308" w:rsidRDefault="003F6147" w:rsidP="00932308">
            <w:pPr>
              <w:spacing w:after="60"/>
              <w:rPr>
                <w:sz w:val="24"/>
                <w:szCs w:val="24"/>
              </w:rPr>
            </w:pPr>
            <w:r w:rsidRPr="00932308">
              <w:rPr>
                <w:sz w:val="24"/>
                <w:szCs w:val="24"/>
              </w:rPr>
              <w:t xml:space="preserve">These are communities in the top 25% scoring </w:t>
            </w:r>
            <w:r w:rsidR="414BCE7D" w:rsidRPr="00932308">
              <w:rPr>
                <w:sz w:val="24"/>
                <w:szCs w:val="24"/>
              </w:rPr>
              <w:t>census tracts</w:t>
            </w:r>
            <w:r w:rsidRPr="00932308">
              <w:rPr>
                <w:sz w:val="24"/>
                <w:szCs w:val="24"/>
              </w:rPr>
              <w:t xml:space="preserve"> from CalEnviroScreen </w:t>
            </w:r>
            <w:r w:rsidR="07F370E4" w:rsidRPr="00932308">
              <w:rPr>
                <w:sz w:val="24"/>
                <w:szCs w:val="24"/>
              </w:rPr>
              <w:t>3.0</w:t>
            </w:r>
            <w:r w:rsidRPr="00932308">
              <w:rPr>
                <w:sz w:val="24"/>
                <w:szCs w:val="24"/>
              </w:rPr>
              <w:t xml:space="preserve"> along with other areas with high amounts of pollution and low populations.</w:t>
            </w:r>
          </w:p>
          <w:p w14:paraId="24306E97" w14:textId="77777777" w:rsidR="003F6147" w:rsidRPr="00932308" w:rsidRDefault="003F6147" w:rsidP="00932308">
            <w:pPr>
              <w:rPr>
                <w:sz w:val="24"/>
                <w:szCs w:val="24"/>
              </w:rPr>
            </w:pPr>
            <w:r w:rsidRPr="00932308">
              <w:rPr>
                <w:sz w:val="24"/>
                <w:szCs w:val="24"/>
              </w:rPr>
              <w:t xml:space="preserve">(https://oehha.ca.gov/calenviroscreen/report/calenviroscreen-30) </w:t>
            </w:r>
          </w:p>
        </w:tc>
      </w:tr>
      <w:tr w:rsidR="003F6147" w:rsidRPr="00932308" w14:paraId="440E3ED2" w14:textId="77777777" w:rsidTr="003F6147">
        <w:tc>
          <w:tcPr>
            <w:tcW w:w="2430" w:type="dxa"/>
          </w:tcPr>
          <w:p w14:paraId="74D6D733" w14:textId="77777777" w:rsidR="003F6147" w:rsidRPr="00932308" w:rsidRDefault="003F6147" w:rsidP="003F6147">
            <w:pPr>
              <w:jc w:val="both"/>
              <w:rPr>
                <w:sz w:val="24"/>
                <w:szCs w:val="24"/>
              </w:rPr>
            </w:pPr>
            <w:r w:rsidRPr="00932308">
              <w:rPr>
                <w:sz w:val="24"/>
                <w:szCs w:val="24"/>
              </w:rPr>
              <w:t>Energy Equity</w:t>
            </w:r>
          </w:p>
        </w:tc>
        <w:tc>
          <w:tcPr>
            <w:tcW w:w="6930" w:type="dxa"/>
          </w:tcPr>
          <w:p w14:paraId="710ABD54" w14:textId="77777777" w:rsidR="003F6147" w:rsidRPr="00932308" w:rsidRDefault="003F6147" w:rsidP="00932308">
            <w:pPr>
              <w:rPr>
                <w:sz w:val="24"/>
                <w:szCs w:val="24"/>
              </w:rPr>
            </w:pPr>
            <w:r w:rsidRPr="00932308">
              <w:rPr>
                <w:sz w:val="24"/>
                <w:szCs w:val="24"/>
              </w:rPr>
              <w:t>The fair distribution of benefits and burdens from energy production and consumption.</w:t>
            </w:r>
          </w:p>
        </w:tc>
      </w:tr>
      <w:tr w:rsidR="003F6147" w:rsidRPr="00932308" w14:paraId="3796E1CD" w14:textId="77777777" w:rsidTr="003F6147">
        <w:tc>
          <w:tcPr>
            <w:tcW w:w="2430" w:type="dxa"/>
          </w:tcPr>
          <w:p w14:paraId="718CC924" w14:textId="77777777" w:rsidR="003F6147" w:rsidRPr="00932308" w:rsidRDefault="003F6147" w:rsidP="003F6147">
            <w:pPr>
              <w:jc w:val="both"/>
              <w:rPr>
                <w:sz w:val="24"/>
                <w:szCs w:val="24"/>
              </w:rPr>
            </w:pPr>
            <w:r w:rsidRPr="00932308">
              <w:rPr>
                <w:sz w:val="24"/>
                <w:szCs w:val="24"/>
              </w:rPr>
              <w:t>EPIC</w:t>
            </w:r>
          </w:p>
        </w:tc>
        <w:tc>
          <w:tcPr>
            <w:tcW w:w="6930" w:type="dxa"/>
          </w:tcPr>
          <w:p w14:paraId="410D5587" w14:textId="77777777" w:rsidR="003F6147" w:rsidRPr="00932308" w:rsidRDefault="003F6147" w:rsidP="00932308">
            <w:pPr>
              <w:rPr>
                <w:sz w:val="24"/>
                <w:szCs w:val="24"/>
              </w:rPr>
            </w:pPr>
            <w:r w:rsidRPr="00932308">
              <w:rPr>
                <w:i/>
                <w:sz w:val="24"/>
                <w:szCs w:val="24"/>
              </w:rPr>
              <w:t>Electric Program Investment Charge,</w:t>
            </w:r>
            <w:r w:rsidRPr="00932308">
              <w:rPr>
                <w:sz w:val="24"/>
                <w:szCs w:val="24"/>
              </w:rPr>
              <w:t xml:space="preserve"> the source of funding for the projects awarded under this solicitation</w:t>
            </w:r>
            <w:r w:rsidR="00861F15" w:rsidRPr="00932308">
              <w:rPr>
                <w:sz w:val="24"/>
                <w:szCs w:val="24"/>
              </w:rPr>
              <w:t>.</w:t>
            </w:r>
          </w:p>
        </w:tc>
      </w:tr>
      <w:tr w:rsidR="003F6147" w:rsidRPr="00932308" w14:paraId="299AA2AD" w14:textId="77777777" w:rsidTr="003F6147">
        <w:tc>
          <w:tcPr>
            <w:tcW w:w="2430" w:type="dxa"/>
          </w:tcPr>
          <w:p w14:paraId="3261536F" w14:textId="77777777" w:rsidR="003F6147" w:rsidRPr="00932308" w:rsidRDefault="003F6147" w:rsidP="003F6147">
            <w:pPr>
              <w:jc w:val="both"/>
              <w:rPr>
                <w:sz w:val="24"/>
                <w:szCs w:val="24"/>
              </w:rPr>
            </w:pPr>
            <w:r w:rsidRPr="00932308">
              <w:rPr>
                <w:sz w:val="24"/>
                <w:szCs w:val="24"/>
              </w:rPr>
              <w:t>IOU</w:t>
            </w:r>
          </w:p>
        </w:tc>
        <w:tc>
          <w:tcPr>
            <w:tcW w:w="6930" w:type="dxa"/>
          </w:tcPr>
          <w:p w14:paraId="5ACA9A9F" w14:textId="77777777" w:rsidR="003F6147" w:rsidRPr="00932308" w:rsidRDefault="003F6147" w:rsidP="00932308">
            <w:pPr>
              <w:rPr>
                <w:sz w:val="24"/>
                <w:szCs w:val="24"/>
              </w:rPr>
            </w:pPr>
            <w:r w:rsidRPr="00932308">
              <w:rPr>
                <w:i/>
                <w:sz w:val="24"/>
                <w:szCs w:val="24"/>
              </w:rPr>
              <w:t>Investor-owned utility,</w:t>
            </w:r>
            <w:r w:rsidRPr="00932308">
              <w:rPr>
                <w:sz w:val="24"/>
                <w:szCs w:val="24"/>
              </w:rPr>
              <w:t xml:space="preserve"> an electrical corporation as defined in in California Public Utilities Code section 218. For purposes of this EPIC solicitation, it includes Pacific Gas and Electric Co., San Diego Gas and Electric Co., and Southern California Edison Co.</w:t>
            </w:r>
          </w:p>
        </w:tc>
      </w:tr>
      <w:tr w:rsidR="003F6147" w:rsidRPr="00932308" w14:paraId="3E0981EC" w14:textId="77777777" w:rsidTr="003F6147">
        <w:tc>
          <w:tcPr>
            <w:tcW w:w="2430" w:type="dxa"/>
          </w:tcPr>
          <w:p w14:paraId="2C5F8351" w14:textId="77777777" w:rsidR="003F6147" w:rsidRPr="00932308" w:rsidRDefault="003F6147" w:rsidP="003F6147">
            <w:pPr>
              <w:rPr>
                <w:sz w:val="24"/>
                <w:szCs w:val="24"/>
              </w:rPr>
            </w:pPr>
            <w:r w:rsidRPr="00932308">
              <w:rPr>
                <w:sz w:val="24"/>
                <w:szCs w:val="24"/>
              </w:rPr>
              <w:lastRenderedPageBreak/>
              <w:t>Low Income Community</w:t>
            </w:r>
          </w:p>
        </w:tc>
        <w:tc>
          <w:tcPr>
            <w:tcW w:w="6930" w:type="dxa"/>
          </w:tcPr>
          <w:p w14:paraId="673D844E" w14:textId="77777777" w:rsidR="003F6147" w:rsidRPr="00932308" w:rsidRDefault="00960D30" w:rsidP="00932308">
            <w:pPr>
              <w:numPr>
                <w:ilvl w:val="0"/>
                <w:numId w:val="43"/>
              </w:numPr>
              <w:shd w:val="clear" w:color="auto" w:fill="FFFFFF"/>
              <w:spacing w:after="60"/>
              <w:textAlignment w:val="baseline"/>
              <w:rPr>
                <w:sz w:val="24"/>
                <w:szCs w:val="24"/>
              </w:rPr>
            </w:pPr>
            <w:r w:rsidRPr="00932308">
              <w:rPr>
                <w:i/>
                <w:sz w:val="24"/>
                <w:szCs w:val="24"/>
              </w:rPr>
              <w:t>Low-income Communities</w:t>
            </w:r>
            <w:r w:rsidRPr="00932308">
              <w:rPr>
                <w:sz w:val="24"/>
                <w:szCs w:val="24"/>
              </w:rPr>
              <w:t xml:space="preserve"> are defined as communities within census tracts with median household incomes at or below 80 percent of the statewide median income or the applicable low-income threshold listed in the state income limits updated by the Department of Housing and Community Development.  (https://www.hcd.ca.gov/grants-funding/income-limits/state-and-federal-income-limits.shtml) </w:t>
            </w:r>
          </w:p>
        </w:tc>
      </w:tr>
      <w:tr w:rsidR="003F6147" w:rsidRPr="00932308" w14:paraId="36EE849E" w14:textId="77777777" w:rsidTr="003F6147">
        <w:tc>
          <w:tcPr>
            <w:tcW w:w="2430" w:type="dxa"/>
          </w:tcPr>
          <w:p w14:paraId="0DCA0F8E" w14:textId="77777777" w:rsidR="003F6147" w:rsidRPr="00932308" w:rsidRDefault="003F6147" w:rsidP="003F6147">
            <w:pPr>
              <w:jc w:val="both"/>
              <w:rPr>
                <w:sz w:val="24"/>
                <w:szCs w:val="24"/>
              </w:rPr>
            </w:pPr>
            <w:r w:rsidRPr="00932308">
              <w:rPr>
                <w:sz w:val="24"/>
                <w:szCs w:val="24"/>
              </w:rPr>
              <w:t>NOPA</w:t>
            </w:r>
          </w:p>
        </w:tc>
        <w:tc>
          <w:tcPr>
            <w:tcW w:w="6930" w:type="dxa"/>
          </w:tcPr>
          <w:p w14:paraId="1BC385BE" w14:textId="77777777" w:rsidR="003F6147" w:rsidRPr="00932308" w:rsidRDefault="003F6147" w:rsidP="00932308">
            <w:pPr>
              <w:rPr>
                <w:sz w:val="24"/>
                <w:szCs w:val="24"/>
              </w:rPr>
            </w:pPr>
            <w:r w:rsidRPr="00932308">
              <w:rPr>
                <w:i/>
                <w:sz w:val="24"/>
                <w:szCs w:val="24"/>
              </w:rPr>
              <w:t>Notice of Proposed Award,</w:t>
            </w:r>
            <w:r w:rsidRPr="00932308">
              <w:rPr>
                <w:sz w:val="24"/>
                <w:szCs w:val="24"/>
              </w:rPr>
              <w:t xml:space="preserve"> a public notice by the CEC that identifies award recipients</w:t>
            </w:r>
            <w:r w:rsidR="00861F15" w:rsidRPr="00932308">
              <w:rPr>
                <w:sz w:val="24"/>
                <w:szCs w:val="24"/>
              </w:rPr>
              <w:t>.</w:t>
            </w:r>
          </w:p>
        </w:tc>
      </w:tr>
      <w:tr w:rsidR="003F6147" w:rsidRPr="00932308" w14:paraId="2F48986C" w14:textId="77777777" w:rsidTr="003F6147">
        <w:tc>
          <w:tcPr>
            <w:tcW w:w="2430" w:type="dxa"/>
          </w:tcPr>
          <w:p w14:paraId="53373040" w14:textId="77777777" w:rsidR="003F6147" w:rsidRPr="00932308" w:rsidRDefault="003F6147" w:rsidP="003F6147">
            <w:pPr>
              <w:jc w:val="both"/>
              <w:rPr>
                <w:sz w:val="24"/>
                <w:szCs w:val="24"/>
              </w:rPr>
            </w:pPr>
            <w:r w:rsidRPr="00932308">
              <w:rPr>
                <w:sz w:val="24"/>
                <w:szCs w:val="24"/>
              </w:rPr>
              <w:t>Pilot Test</w:t>
            </w:r>
          </w:p>
        </w:tc>
        <w:tc>
          <w:tcPr>
            <w:tcW w:w="6930" w:type="dxa"/>
          </w:tcPr>
          <w:p w14:paraId="0742F89F" w14:textId="47BC5348" w:rsidR="003F6147" w:rsidRPr="00932308" w:rsidRDefault="003F6147" w:rsidP="00932308">
            <w:pPr>
              <w:spacing w:before="100" w:beforeAutospacing="1" w:after="100" w:afterAutospacing="1"/>
              <w:rPr>
                <w:sz w:val="24"/>
                <w:szCs w:val="24"/>
              </w:rPr>
            </w:pPr>
            <w:r w:rsidRPr="00932308">
              <w:rPr>
                <w:i/>
                <w:sz w:val="24"/>
                <w:szCs w:val="24"/>
              </w:rPr>
              <w:t>Pilot test</w:t>
            </w:r>
            <w:r w:rsidRPr="00932308">
              <w:rPr>
                <w:sz w:val="24"/>
                <w:szCs w:val="24"/>
              </w:rPr>
              <w:t xml:space="preserve"> means small scale testing in the laboratory or testing on a small portion of the production line of the affected industry. Pilot tests help to verify the design and validity of an approach, and adjustments can be made at this stage before full-scale demonstrations</w:t>
            </w:r>
          </w:p>
        </w:tc>
      </w:tr>
      <w:tr w:rsidR="005C75BF" w:rsidRPr="00932308" w14:paraId="11D874C6" w14:textId="77777777" w:rsidTr="003F6147">
        <w:tc>
          <w:tcPr>
            <w:tcW w:w="2430" w:type="dxa"/>
          </w:tcPr>
          <w:p w14:paraId="53363AB6" w14:textId="0AD69AA5" w:rsidR="005C75BF" w:rsidRPr="00932308" w:rsidRDefault="005C75BF" w:rsidP="00932308">
            <w:pPr>
              <w:keepNext/>
              <w:keepLines/>
              <w:jc w:val="both"/>
              <w:rPr>
                <w:sz w:val="24"/>
                <w:szCs w:val="24"/>
              </w:rPr>
            </w:pPr>
            <w:r w:rsidRPr="00932308">
              <w:rPr>
                <w:sz w:val="24"/>
                <w:szCs w:val="24"/>
              </w:rPr>
              <w:t>Pre-Commercial Technology</w:t>
            </w:r>
          </w:p>
        </w:tc>
        <w:tc>
          <w:tcPr>
            <w:tcW w:w="6930" w:type="dxa"/>
          </w:tcPr>
          <w:p w14:paraId="6277327B" w14:textId="65F76782" w:rsidR="005C75BF" w:rsidRPr="00932308" w:rsidRDefault="005C75BF" w:rsidP="00932308">
            <w:pPr>
              <w:keepNext/>
              <w:keepLines/>
              <w:spacing w:before="100" w:beforeAutospacing="1" w:after="100" w:afterAutospacing="1"/>
              <w:rPr>
                <w:sz w:val="24"/>
                <w:szCs w:val="24"/>
              </w:rPr>
            </w:pPr>
            <w:r w:rsidRPr="00932308">
              <w:rPr>
                <w:i/>
                <w:sz w:val="24"/>
                <w:szCs w:val="24"/>
              </w:rPr>
              <w:t>Pre-commercial Technology</w:t>
            </w:r>
            <w:r w:rsidRPr="00932308">
              <w:rPr>
                <w:sz w:val="24"/>
                <w:szCs w:val="24"/>
              </w:rPr>
              <w:t xml:space="preserve"> means a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3F6147" w:rsidRPr="00932308" w14:paraId="6E267D56" w14:textId="77777777" w:rsidTr="003F6147">
        <w:tc>
          <w:tcPr>
            <w:tcW w:w="2430" w:type="dxa"/>
          </w:tcPr>
          <w:p w14:paraId="0F0C249B" w14:textId="77777777" w:rsidR="003F6147" w:rsidRPr="00932308" w:rsidRDefault="003F6147" w:rsidP="003F6147">
            <w:pPr>
              <w:jc w:val="both"/>
              <w:rPr>
                <w:sz w:val="24"/>
                <w:szCs w:val="24"/>
              </w:rPr>
            </w:pPr>
            <w:r w:rsidRPr="00932308">
              <w:rPr>
                <w:sz w:val="24"/>
                <w:szCs w:val="24"/>
              </w:rPr>
              <w:t>Principal Investigator</w:t>
            </w:r>
          </w:p>
        </w:tc>
        <w:tc>
          <w:tcPr>
            <w:tcW w:w="6930" w:type="dxa"/>
          </w:tcPr>
          <w:p w14:paraId="5FE4F8B7" w14:textId="77777777" w:rsidR="003F6147" w:rsidRPr="00932308" w:rsidRDefault="003F6147" w:rsidP="00932308">
            <w:pPr>
              <w:spacing w:before="100" w:beforeAutospacing="1" w:after="100" w:afterAutospacing="1"/>
              <w:rPr>
                <w:sz w:val="24"/>
                <w:szCs w:val="24"/>
              </w:rPr>
            </w:pPr>
            <w:r w:rsidRPr="00932308">
              <w:rPr>
                <w:sz w:val="24"/>
                <w:szCs w:val="24"/>
              </w:rPr>
              <w:t>The technical lead for the applicant’s project, who is responsible for overseeing the project; in some instances, the Principal Investigator and Project Manager may be the same person</w:t>
            </w:r>
            <w:r w:rsidR="00861F15" w:rsidRPr="00932308">
              <w:rPr>
                <w:sz w:val="24"/>
                <w:szCs w:val="24"/>
              </w:rPr>
              <w:t>.</w:t>
            </w:r>
            <w:r w:rsidRPr="00932308">
              <w:rPr>
                <w:sz w:val="24"/>
                <w:szCs w:val="24"/>
              </w:rPr>
              <w:t xml:space="preserve">  </w:t>
            </w:r>
          </w:p>
        </w:tc>
      </w:tr>
      <w:tr w:rsidR="003F6147" w:rsidRPr="00932308" w14:paraId="619CD725" w14:textId="77777777" w:rsidTr="003F6147">
        <w:tc>
          <w:tcPr>
            <w:tcW w:w="2430" w:type="dxa"/>
          </w:tcPr>
          <w:p w14:paraId="55A34BEB" w14:textId="77777777" w:rsidR="003F6147" w:rsidRPr="00932308" w:rsidRDefault="003F6147" w:rsidP="003F6147">
            <w:pPr>
              <w:jc w:val="both"/>
              <w:rPr>
                <w:sz w:val="24"/>
                <w:szCs w:val="24"/>
              </w:rPr>
            </w:pPr>
            <w:r w:rsidRPr="00932308">
              <w:rPr>
                <w:sz w:val="24"/>
                <w:szCs w:val="24"/>
              </w:rPr>
              <w:t>Project Manager</w:t>
            </w:r>
          </w:p>
        </w:tc>
        <w:tc>
          <w:tcPr>
            <w:tcW w:w="6930" w:type="dxa"/>
          </w:tcPr>
          <w:p w14:paraId="74A463FD" w14:textId="77777777" w:rsidR="003F6147" w:rsidRPr="00932308" w:rsidRDefault="003F6147" w:rsidP="00932308">
            <w:pPr>
              <w:rPr>
                <w:sz w:val="24"/>
                <w:szCs w:val="24"/>
              </w:rPr>
            </w:pPr>
            <w:r w:rsidRPr="00932308">
              <w:rPr>
                <w:sz w:val="24"/>
                <w:szCs w:val="24"/>
              </w:rPr>
              <w:t>The person designated by the applicant to oversee the project and to serve as the main point of contact for the CEC</w:t>
            </w:r>
            <w:r w:rsidR="00861F15" w:rsidRPr="00932308">
              <w:rPr>
                <w:sz w:val="24"/>
                <w:szCs w:val="24"/>
              </w:rPr>
              <w:t>.</w:t>
            </w:r>
          </w:p>
        </w:tc>
      </w:tr>
      <w:tr w:rsidR="003F6147" w:rsidRPr="00932308" w14:paraId="5AEA71FB" w14:textId="77777777" w:rsidTr="003F6147">
        <w:tc>
          <w:tcPr>
            <w:tcW w:w="2430" w:type="dxa"/>
          </w:tcPr>
          <w:p w14:paraId="58F6988E" w14:textId="77777777" w:rsidR="003F6147" w:rsidRPr="00932308" w:rsidRDefault="003F6147" w:rsidP="003F6147">
            <w:pPr>
              <w:jc w:val="both"/>
              <w:rPr>
                <w:sz w:val="24"/>
                <w:szCs w:val="24"/>
              </w:rPr>
            </w:pPr>
            <w:r w:rsidRPr="00932308">
              <w:rPr>
                <w:sz w:val="24"/>
                <w:szCs w:val="24"/>
              </w:rPr>
              <w:t>Project Partner</w:t>
            </w:r>
          </w:p>
        </w:tc>
        <w:tc>
          <w:tcPr>
            <w:tcW w:w="6930" w:type="dxa"/>
          </w:tcPr>
          <w:p w14:paraId="074771EE" w14:textId="77777777" w:rsidR="003F6147" w:rsidRPr="00932308" w:rsidRDefault="003F6147" w:rsidP="00932308">
            <w:pPr>
              <w:rPr>
                <w:sz w:val="24"/>
                <w:szCs w:val="24"/>
              </w:rPr>
            </w:pPr>
            <w:r w:rsidRPr="00932308">
              <w:rPr>
                <w:sz w:val="24"/>
                <w:szCs w:val="24"/>
              </w:rPr>
              <w:t>An entity or individual that contributes financially or otherwise to the project (e.g., match funding, provision of a test, demonstration or deployment site), and does not receive CEC funds</w:t>
            </w:r>
            <w:r w:rsidR="00861F15" w:rsidRPr="00932308">
              <w:rPr>
                <w:sz w:val="24"/>
                <w:szCs w:val="24"/>
              </w:rPr>
              <w:t>.</w:t>
            </w:r>
            <w:r w:rsidRPr="00932308">
              <w:rPr>
                <w:sz w:val="24"/>
                <w:szCs w:val="24"/>
              </w:rPr>
              <w:t xml:space="preserve"> </w:t>
            </w:r>
          </w:p>
        </w:tc>
      </w:tr>
      <w:tr w:rsidR="003F6147" w:rsidRPr="00932308" w14:paraId="5A22456C" w14:textId="77777777" w:rsidTr="003F6147">
        <w:tc>
          <w:tcPr>
            <w:tcW w:w="2430" w:type="dxa"/>
          </w:tcPr>
          <w:p w14:paraId="6F237EB3" w14:textId="77777777" w:rsidR="003F6147" w:rsidRPr="00932308" w:rsidRDefault="003F6147" w:rsidP="003F6147">
            <w:pPr>
              <w:jc w:val="both"/>
              <w:rPr>
                <w:sz w:val="24"/>
                <w:szCs w:val="24"/>
              </w:rPr>
            </w:pPr>
            <w:r w:rsidRPr="00932308">
              <w:rPr>
                <w:sz w:val="24"/>
                <w:szCs w:val="24"/>
              </w:rPr>
              <w:t>Recipient</w:t>
            </w:r>
          </w:p>
        </w:tc>
        <w:tc>
          <w:tcPr>
            <w:tcW w:w="6930" w:type="dxa"/>
          </w:tcPr>
          <w:p w14:paraId="3FC09509" w14:textId="77777777" w:rsidR="003F6147" w:rsidRPr="00932308" w:rsidRDefault="003F6147" w:rsidP="00932308">
            <w:pPr>
              <w:rPr>
                <w:sz w:val="24"/>
                <w:szCs w:val="24"/>
              </w:rPr>
            </w:pPr>
            <w:r w:rsidRPr="00932308">
              <w:rPr>
                <w:sz w:val="24"/>
                <w:szCs w:val="24"/>
              </w:rPr>
              <w:t xml:space="preserve"> An entity receiving an award under this solicitation</w:t>
            </w:r>
            <w:r w:rsidR="00861F15" w:rsidRPr="00932308">
              <w:rPr>
                <w:sz w:val="24"/>
                <w:szCs w:val="24"/>
              </w:rPr>
              <w:t>.</w:t>
            </w:r>
          </w:p>
        </w:tc>
      </w:tr>
      <w:tr w:rsidR="003F6147" w:rsidRPr="00932308" w14:paraId="0735587C" w14:textId="77777777" w:rsidTr="003F6147">
        <w:tc>
          <w:tcPr>
            <w:tcW w:w="2430" w:type="dxa"/>
          </w:tcPr>
          <w:p w14:paraId="6FCE2130" w14:textId="77777777" w:rsidR="003F6147" w:rsidRPr="00932308" w:rsidRDefault="003F6147" w:rsidP="00932308">
            <w:pPr>
              <w:keepNext/>
              <w:keepLines/>
              <w:jc w:val="both"/>
              <w:rPr>
                <w:sz w:val="24"/>
                <w:szCs w:val="24"/>
              </w:rPr>
            </w:pPr>
            <w:r w:rsidRPr="00932308">
              <w:rPr>
                <w:sz w:val="24"/>
                <w:szCs w:val="24"/>
              </w:rPr>
              <w:t>Solicitation</w:t>
            </w:r>
          </w:p>
        </w:tc>
        <w:tc>
          <w:tcPr>
            <w:tcW w:w="6930" w:type="dxa"/>
          </w:tcPr>
          <w:p w14:paraId="51DC304A" w14:textId="3932D9C6" w:rsidR="003F6147" w:rsidRPr="00932308" w:rsidRDefault="003F6147" w:rsidP="00932308">
            <w:pPr>
              <w:keepNext/>
              <w:keepLines/>
              <w:rPr>
                <w:sz w:val="24"/>
                <w:szCs w:val="24"/>
              </w:rPr>
            </w:pPr>
            <w:r w:rsidRPr="00932308">
              <w:rPr>
                <w:sz w:val="24"/>
                <w:szCs w:val="24"/>
              </w:rPr>
              <w:t>This entire document, including all attachments, exhibits, any addendum and written notices, and questions and answers (“solicitation” may be used interchangeably with “Grant Funding Opportunity”)</w:t>
            </w:r>
            <w:r w:rsidR="00861F15" w:rsidRPr="00932308">
              <w:rPr>
                <w:sz w:val="24"/>
                <w:szCs w:val="24"/>
              </w:rPr>
              <w:t>.</w:t>
            </w:r>
            <w:r w:rsidRPr="00932308">
              <w:rPr>
                <w:sz w:val="24"/>
                <w:szCs w:val="24"/>
              </w:rPr>
              <w:t xml:space="preserve"> </w:t>
            </w:r>
          </w:p>
        </w:tc>
      </w:tr>
      <w:tr w:rsidR="003F6147" w:rsidRPr="00932308" w14:paraId="277930E9" w14:textId="77777777" w:rsidTr="003F6147">
        <w:tc>
          <w:tcPr>
            <w:tcW w:w="2430" w:type="dxa"/>
          </w:tcPr>
          <w:p w14:paraId="2490391B" w14:textId="77777777" w:rsidR="003F6147" w:rsidRPr="00932308" w:rsidRDefault="003F6147" w:rsidP="003F6147">
            <w:pPr>
              <w:jc w:val="both"/>
              <w:rPr>
                <w:sz w:val="24"/>
                <w:szCs w:val="24"/>
              </w:rPr>
            </w:pPr>
            <w:r w:rsidRPr="00932308">
              <w:rPr>
                <w:sz w:val="24"/>
                <w:szCs w:val="24"/>
              </w:rPr>
              <w:t>State</w:t>
            </w:r>
          </w:p>
        </w:tc>
        <w:tc>
          <w:tcPr>
            <w:tcW w:w="6930" w:type="dxa"/>
          </w:tcPr>
          <w:p w14:paraId="4BEB9328" w14:textId="77777777" w:rsidR="003F6147" w:rsidRPr="00932308" w:rsidRDefault="003F6147" w:rsidP="00932308">
            <w:pPr>
              <w:rPr>
                <w:sz w:val="24"/>
                <w:szCs w:val="24"/>
              </w:rPr>
            </w:pPr>
            <w:r w:rsidRPr="00932308">
              <w:rPr>
                <w:sz w:val="24"/>
                <w:szCs w:val="24"/>
              </w:rPr>
              <w:t>State of California</w:t>
            </w:r>
          </w:p>
        </w:tc>
      </w:tr>
      <w:tr w:rsidR="00960D30" w:rsidRPr="00932308" w14:paraId="26EDE60B" w14:textId="77777777" w:rsidTr="00EC2034">
        <w:tc>
          <w:tcPr>
            <w:tcW w:w="2430" w:type="dxa"/>
          </w:tcPr>
          <w:p w14:paraId="6F562A24" w14:textId="77777777" w:rsidR="00960D30" w:rsidRPr="00932308" w:rsidRDefault="00960D30" w:rsidP="00FA6C3F">
            <w:pPr>
              <w:keepNext/>
              <w:jc w:val="both"/>
              <w:rPr>
                <w:sz w:val="24"/>
                <w:szCs w:val="24"/>
              </w:rPr>
            </w:pPr>
            <w:r w:rsidRPr="00932308">
              <w:rPr>
                <w:sz w:val="24"/>
                <w:szCs w:val="24"/>
              </w:rPr>
              <w:lastRenderedPageBreak/>
              <w:t>TRL</w:t>
            </w:r>
          </w:p>
        </w:tc>
        <w:tc>
          <w:tcPr>
            <w:tcW w:w="6930" w:type="dxa"/>
          </w:tcPr>
          <w:p w14:paraId="579B9C91" w14:textId="77777777" w:rsidR="00960D30" w:rsidRPr="00932308" w:rsidRDefault="00960D30" w:rsidP="00FA6C3F">
            <w:pPr>
              <w:keepNext/>
              <w:spacing w:after="0"/>
              <w:rPr>
                <w:sz w:val="24"/>
                <w:szCs w:val="24"/>
              </w:rPr>
            </w:pPr>
            <w:r w:rsidRPr="00932308">
              <w:rPr>
                <w:sz w:val="24"/>
                <w:szCs w:val="24"/>
              </w:rPr>
              <w:t>Technology readiness levels, are a method for estimating the maturity of technologies during the acquisition phase of a program.</w:t>
            </w:r>
          </w:p>
          <w:p w14:paraId="07D23953" w14:textId="77777777" w:rsidR="00960D30" w:rsidRPr="00932308" w:rsidRDefault="00960D30" w:rsidP="00FA6C3F">
            <w:pPr>
              <w:keepNext/>
              <w:rPr>
                <w:sz w:val="24"/>
                <w:szCs w:val="24"/>
              </w:rPr>
            </w:pPr>
            <w:r w:rsidRPr="00932308">
              <w:rPr>
                <w:sz w:val="24"/>
                <w:szCs w:val="24"/>
              </w:rPr>
              <w:t xml:space="preserve">Source: U.S. Department of Energy, “Technology Readiness Assessment Guide”. </w:t>
            </w:r>
            <w:hyperlink r:id="rId19" w:history="1">
              <w:r w:rsidRPr="00932308">
                <w:rPr>
                  <w:rStyle w:val="Hyperlink"/>
                  <w:rFonts w:cs="Arial"/>
                  <w:color w:val="auto"/>
                  <w:sz w:val="24"/>
                  <w:szCs w:val="24"/>
                </w:rPr>
                <w:t>https://www2.lbl.gov/dir/assets/docs/TRL%20guide.pdf</w:t>
              </w:r>
            </w:hyperlink>
          </w:p>
        </w:tc>
      </w:tr>
    </w:tbl>
    <w:p w14:paraId="0F9EF304" w14:textId="30161E4B" w:rsidR="003F6147" w:rsidRPr="00932308" w:rsidRDefault="003F6147" w:rsidP="0079254A">
      <w:pPr>
        <w:pStyle w:val="FootnoteText"/>
        <w:rPr>
          <w:sz w:val="24"/>
          <w:szCs w:val="24"/>
        </w:rPr>
      </w:pPr>
    </w:p>
    <w:p w14:paraId="1DDEC3AF" w14:textId="77777777" w:rsidR="006F6F1E" w:rsidRPr="004E6BE1" w:rsidRDefault="006F6F1E" w:rsidP="00294801">
      <w:pPr>
        <w:pStyle w:val="Heading2"/>
        <w:numPr>
          <w:ilvl w:val="0"/>
          <w:numId w:val="56"/>
        </w:numPr>
      </w:pPr>
      <w:bookmarkStart w:id="23" w:name="_Toc41657283"/>
      <w:bookmarkStart w:id="24" w:name="_Toc52290794"/>
      <w:r w:rsidRPr="004E6BE1">
        <w:t>Project Focus</w:t>
      </w:r>
      <w:bookmarkEnd w:id="23"/>
      <w:bookmarkEnd w:id="24"/>
    </w:p>
    <w:p w14:paraId="5CE80EEE" w14:textId="4691EE65" w:rsidR="00DC2A41" w:rsidRPr="00932308" w:rsidRDefault="00DC2A41" w:rsidP="00294801">
      <w:pPr>
        <w:keepNext/>
        <w:spacing w:after="160"/>
        <w:rPr>
          <w:rFonts w:eastAsia="Tahoma"/>
          <w:sz w:val="24"/>
          <w:szCs w:val="22"/>
        </w:rPr>
      </w:pPr>
      <w:bookmarkStart w:id="25" w:name="_Toc458602324"/>
      <w:r w:rsidRPr="00932308">
        <w:rPr>
          <w:rFonts w:eastAsia="Tahoma"/>
          <w:sz w:val="24"/>
          <w:szCs w:val="22"/>
        </w:rPr>
        <w:t xml:space="preserve">The </w:t>
      </w:r>
      <w:r w:rsidR="00F86199" w:rsidRPr="00932308">
        <w:rPr>
          <w:rFonts w:eastAsia="Tahoma"/>
          <w:sz w:val="24"/>
          <w:szCs w:val="22"/>
        </w:rPr>
        <w:t>CEC</w:t>
      </w:r>
      <w:r w:rsidRPr="00932308">
        <w:rPr>
          <w:rFonts w:eastAsia="Tahoma"/>
          <w:sz w:val="24"/>
          <w:szCs w:val="22"/>
        </w:rPr>
        <w:t xml:space="preserve"> is seeking to fund projects that </w:t>
      </w:r>
      <w:r w:rsidR="008F535E" w:rsidRPr="00932308">
        <w:rPr>
          <w:rFonts w:eastAsia="Tahoma"/>
          <w:sz w:val="24"/>
          <w:szCs w:val="22"/>
        </w:rPr>
        <w:t xml:space="preserve">can </w:t>
      </w:r>
      <w:r w:rsidRPr="00932308">
        <w:rPr>
          <w:rFonts w:eastAsia="Tahoma"/>
          <w:sz w:val="24"/>
          <w:szCs w:val="22"/>
        </w:rPr>
        <w:t xml:space="preserve">demonstrate </w:t>
      </w:r>
      <w:r w:rsidR="001E1672" w:rsidRPr="00932308">
        <w:rPr>
          <w:rFonts w:eastAsia="Tahoma"/>
          <w:sz w:val="24"/>
          <w:szCs w:val="22"/>
        </w:rPr>
        <w:t>an</w:t>
      </w:r>
      <w:r w:rsidR="00710FA9" w:rsidRPr="00932308">
        <w:rPr>
          <w:rFonts w:eastAsia="Tahoma"/>
          <w:sz w:val="24"/>
          <w:szCs w:val="22"/>
        </w:rPr>
        <w:t xml:space="preserve"> innovative and</w:t>
      </w:r>
      <w:r w:rsidR="001E1672" w:rsidRPr="00932308">
        <w:rPr>
          <w:rFonts w:eastAsia="Tahoma"/>
          <w:sz w:val="24"/>
          <w:szCs w:val="22"/>
        </w:rPr>
        <w:t xml:space="preserve"> integrated approach </w:t>
      </w:r>
      <w:r w:rsidR="00607B3F" w:rsidRPr="00932308">
        <w:rPr>
          <w:rFonts w:eastAsia="Tahoma"/>
          <w:sz w:val="24"/>
          <w:szCs w:val="22"/>
        </w:rPr>
        <w:t xml:space="preserve">– using cutting edge </w:t>
      </w:r>
      <w:r w:rsidR="007076FB" w:rsidRPr="00932308">
        <w:rPr>
          <w:rFonts w:eastAsia="Tahoma"/>
          <w:sz w:val="24"/>
          <w:szCs w:val="22"/>
        </w:rPr>
        <w:t xml:space="preserve">energy </w:t>
      </w:r>
      <w:r w:rsidR="00607B3F" w:rsidRPr="00932308">
        <w:rPr>
          <w:rFonts w:eastAsia="Tahoma"/>
          <w:sz w:val="24"/>
          <w:szCs w:val="22"/>
        </w:rPr>
        <w:t xml:space="preserve">technologies, tools and </w:t>
      </w:r>
      <w:r w:rsidR="007076FB" w:rsidRPr="00932308">
        <w:rPr>
          <w:rFonts w:eastAsia="Tahoma"/>
          <w:sz w:val="24"/>
          <w:szCs w:val="22"/>
        </w:rPr>
        <w:t xml:space="preserve">construction practices - </w:t>
      </w:r>
      <w:r w:rsidR="001E1672" w:rsidRPr="00932308">
        <w:rPr>
          <w:rFonts w:eastAsia="Tahoma"/>
          <w:sz w:val="24"/>
          <w:szCs w:val="22"/>
        </w:rPr>
        <w:t>to</w:t>
      </w:r>
      <w:r w:rsidRPr="00932308">
        <w:rPr>
          <w:rFonts w:eastAsia="Tahoma"/>
          <w:sz w:val="24"/>
          <w:szCs w:val="22"/>
        </w:rPr>
        <w:t xml:space="preserve"> </w:t>
      </w:r>
      <w:r w:rsidR="002A5D56" w:rsidRPr="00932308">
        <w:rPr>
          <w:rFonts w:eastAsia="Tahoma"/>
          <w:sz w:val="24"/>
          <w:szCs w:val="22"/>
        </w:rPr>
        <w:t>designing and build</w:t>
      </w:r>
      <w:r w:rsidR="00D35DFF" w:rsidRPr="00932308">
        <w:rPr>
          <w:rFonts w:eastAsia="Tahoma"/>
          <w:sz w:val="24"/>
          <w:szCs w:val="22"/>
        </w:rPr>
        <w:t>ing</w:t>
      </w:r>
      <w:r w:rsidR="002A5D56" w:rsidRPr="00932308">
        <w:rPr>
          <w:rFonts w:eastAsia="Tahoma"/>
          <w:sz w:val="24"/>
          <w:szCs w:val="22"/>
        </w:rPr>
        <w:t xml:space="preserve"> mid-rise, mixed-use developments that are affordable, equitable, climate-resilient, cost-competitive</w:t>
      </w:r>
      <w:r w:rsidR="00710FA9" w:rsidRPr="00932308">
        <w:rPr>
          <w:rFonts w:eastAsia="Tahoma"/>
          <w:sz w:val="24"/>
          <w:szCs w:val="22"/>
        </w:rPr>
        <w:t xml:space="preserve">, </w:t>
      </w:r>
      <w:r w:rsidR="002A5D56" w:rsidRPr="00932308">
        <w:rPr>
          <w:rFonts w:eastAsia="Tahoma"/>
          <w:sz w:val="24"/>
          <w:szCs w:val="22"/>
        </w:rPr>
        <w:t xml:space="preserve">and emissions-free. </w:t>
      </w:r>
      <w:r w:rsidR="006D4AE0" w:rsidRPr="00932308">
        <w:rPr>
          <w:rFonts w:eastAsia="Tahoma"/>
          <w:sz w:val="24"/>
          <w:szCs w:val="22"/>
        </w:rPr>
        <w:t xml:space="preserve"> </w:t>
      </w:r>
    </w:p>
    <w:p w14:paraId="065264F1" w14:textId="304F1FA1" w:rsidR="00A04B3A" w:rsidRPr="00932308" w:rsidRDefault="00A04B3A" w:rsidP="00294801">
      <w:pPr>
        <w:keepNext/>
        <w:spacing w:after="160"/>
        <w:rPr>
          <w:rFonts w:eastAsia="Tahoma"/>
          <w:sz w:val="24"/>
          <w:szCs w:val="22"/>
        </w:rPr>
      </w:pPr>
      <w:r w:rsidRPr="00932308">
        <w:rPr>
          <w:rFonts w:eastAsia="Tahoma"/>
          <w:sz w:val="24"/>
          <w:szCs w:val="22"/>
        </w:rPr>
        <w:t xml:space="preserve">Applicants should ensure that </w:t>
      </w:r>
      <w:r w:rsidR="00AB7D75" w:rsidRPr="00932308">
        <w:rPr>
          <w:rFonts w:eastAsia="Tahoma"/>
          <w:sz w:val="24"/>
          <w:szCs w:val="22"/>
        </w:rPr>
        <w:t xml:space="preserve">their designs meet the following requirements and should address these requirements within </w:t>
      </w:r>
      <w:r w:rsidR="00E27694" w:rsidRPr="00932308">
        <w:rPr>
          <w:rFonts w:eastAsia="Tahoma"/>
          <w:sz w:val="24"/>
          <w:szCs w:val="22"/>
        </w:rPr>
        <w:t xml:space="preserve">their </w:t>
      </w:r>
      <w:r w:rsidR="00DC78E1" w:rsidRPr="00932308">
        <w:rPr>
          <w:rFonts w:eastAsia="Tahoma"/>
          <w:sz w:val="24"/>
          <w:szCs w:val="22"/>
        </w:rPr>
        <w:t xml:space="preserve">Concept Application and </w:t>
      </w:r>
      <w:r w:rsidR="00AB7D75" w:rsidRPr="00932308">
        <w:rPr>
          <w:rFonts w:eastAsia="Tahoma"/>
          <w:sz w:val="24"/>
          <w:szCs w:val="22"/>
        </w:rPr>
        <w:t xml:space="preserve">the Project Narrative of their </w:t>
      </w:r>
      <w:r w:rsidR="007F46FC" w:rsidRPr="00932308">
        <w:rPr>
          <w:rFonts w:eastAsia="Tahoma"/>
          <w:sz w:val="24"/>
          <w:szCs w:val="22"/>
        </w:rPr>
        <w:t xml:space="preserve">application for the Design Phase. </w:t>
      </w:r>
    </w:p>
    <w:p w14:paraId="02AC9932" w14:textId="5B15C6A9" w:rsidR="00137401" w:rsidRPr="00B832F1" w:rsidRDefault="00137401" w:rsidP="00137401">
      <w:pPr>
        <w:jc w:val="both"/>
        <w:rPr>
          <w:rFonts w:eastAsia="Tahoma"/>
          <w:b/>
          <w:bCs/>
          <w:sz w:val="24"/>
          <w:szCs w:val="24"/>
        </w:rPr>
      </w:pPr>
      <w:r w:rsidRPr="00B832F1">
        <w:rPr>
          <w:rFonts w:eastAsia="Tahoma"/>
          <w:b/>
          <w:bCs/>
          <w:sz w:val="24"/>
          <w:szCs w:val="24"/>
        </w:rPr>
        <w:t>Minimum Site Requirements</w:t>
      </w:r>
    </w:p>
    <w:p w14:paraId="327DD687" w14:textId="12490962" w:rsidR="00137401" w:rsidRPr="00932308" w:rsidRDefault="00137401" w:rsidP="00294801">
      <w:pPr>
        <w:rPr>
          <w:rFonts w:eastAsia="Tahoma"/>
          <w:sz w:val="24"/>
          <w:szCs w:val="24"/>
        </w:rPr>
      </w:pPr>
      <w:r w:rsidRPr="00932308">
        <w:rPr>
          <w:rFonts w:eastAsia="Tahoma"/>
          <w:sz w:val="24"/>
          <w:szCs w:val="24"/>
        </w:rPr>
        <w:t>The following describes the minimum site requirements that project teams must meet in their designs for the competition:</w:t>
      </w:r>
    </w:p>
    <w:p w14:paraId="209BB7D6" w14:textId="1B45FFE3" w:rsidR="00137401" w:rsidRPr="00932308" w:rsidRDefault="00137401" w:rsidP="00294801">
      <w:pPr>
        <w:pStyle w:val="ListParagraph"/>
        <w:numPr>
          <w:ilvl w:val="0"/>
          <w:numId w:val="70"/>
        </w:numPr>
        <w:spacing w:after="160" w:line="259" w:lineRule="auto"/>
        <w:contextualSpacing/>
        <w:rPr>
          <w:rFonts w:eastAsia="Tahoma"/>
          <w:sz w:val="24"/>
          <w:szCs w:val="24"/>
        </w:rPr>
      </w:pPr>
      <w:r w:rsidRPr="00932308">
        <w:rPr>
          <w:rFonts w:eastAsia="Tahoma"/>
          <w:sz w:val="24"/>
          <w:szCs w:val="24"/>
        </w:rPr>
        <w:t>A single development project of one or more buildings. If multiple buildings, must be located within ¼ of a mile, part of the same overall masterplan development, and have functional integration among buildings, such as DER aggregation.</w:t>
      </w:r>
    </w:p>
    <w:p w14:paraId="1194A464" w14:textId="42C4F1A4" w:rsidR="000861B1" w:rsidRDefault="00137401" w:rsidP="00294801">
      <w:pPr>
        <w:pStyle w:val="ListParagraph"/>
        <w:numPr>
          <w:ilvl w:val="0"/>
          <w:numId w:val="70"/>
        </w:numPr>
        <w:spacing w:after="160" w:line="259" w:lineRule="auto"/>
        <w:contextualSpacing/>
        <w:rPr>
          <w:rFonts w:eastAsia="Tahoma"/>
          <w:sz w:val="24"/>
          <w:szCs w:val="22"/>
        </w:rPr>
      </w:pPr>
      <w:r w:rsidRPr="00932308">
        <w:rPr>
          <w:rFonts w:eastAsia="Tahoma"/>
          <w:sz w:val="24"/>
          <w:szCs w:val="22"/>
        </w:rPr>
        <w:t>The development can be new construction or</w:t>
      </w:r>
      <w:r w:rsidR="00610053" w:rsidRPr="00932308">
        <w:rPr>
          <w:rFonts w:eastAsia="Tahoma"/>
          <w:sz w:val="24"/>
          <w:szCs w:val="22"/>
        </w:rPr>
        <w:t xml:space="preserve"> an adaptive re</w:t>
      </w:r>
      <w:r w:rsidR="006B2A9D" w:rsidRPr="00932308">
        <w:rPr>
          <w:rFonts w:eastAsia="Tahoma"/>
          <w:sz w:val="24"/>
          <w:szCs w:val="22"/>
        </w:rPr>
        <w:t>u</w:t>
      </w:r>
      <w:r w:rsidR="00610053" w:rsidRPr="00932308">
        <w:rPr>
          <w:rFonts w:eastAsia="Tahoma"/>
          <w:sz w:val="24"/>
          <w:szCs w:val="22"/>
        </w:rPr>
        <w:t>se</w:t>
      </w:r>
      <w:r w:rsidR="006B2A9D" w:rsidRPr="00932308">
        <w:rPr>
          <w:rFonts w:eastAsia="Tahoma"/>
          <w:sz w:val="24"/>
          <w:szCs w:val="22"/>
        </w:rPr>
        <w:t xml:space="preserve"> </w:t>
      </w:r>
      <w:r w:rsidRPr="00932308">
        <w:rPr>
          <w:rFonts w:eastAsia="Tahoma"/>
          <w:sz w:val="24"/>
          <w:szCs w:val="22"/>
        </w:rPr>
        <w:t xml:space="preserve">of an existing development. </w:t>
      </w:r>
      <w:r w:rsidR="00585610" w:rsidRPr="00932308">
        <w:rPr>
          <w:rFonts w:eastAsia="Tahoma"/>
          <w:sz w:val="24"/>
          <w:szCs w:val="22"/>
        </w:rPr>
        <w:t xml:space="preserve">Adaptive reuse refers to the </w:t>
      </w:r>
      <w:r w:rsidR="00B00842" w:rsidRPr="00932308">
        <w:rPr>
          <w:rFonts w:eastAsia="Tahoma"/>
          <w:sz w:val="24"/>
          <w:szCs w:val="22"/>
        </w:rPr>
        <w:t>renovation and reuse of existing structures</w:t>
      </w:r>
      <w:r w:rsidR="005D1F37" w:rsidRPr="00932308">
        <w:rPr>
          <w:rFonts w:eastAsia="Tahoma"/>
          <w:sz w:val="24"/>
          <w:szCs w:val="22"/>
        </w:rPr>
        <w:t xml:space="preserve"> for new purposes.</w:t>
      </w:r>
      <w:r w:rsidR="00B00842" w:rsidRPr="00932308">
        <w:rPr>
          <w:rFonts w:eastAsia="Tahoma"/>
          <w:sz w:val="24"/>
          <w:szCs w:val="22"/>
        </w:rPr>
        <w:t xml:space="preserve"> </w:t>
      </w:r>
      <w:r w:rsidR="00897975" w:rsidRPr="00932308">
        <w:rPr>
          <w:rFonts w:eastAsia="Tahoma"/>
          <w:sz w:val="24"/>
          <w:szCs w:val="22"/>
        </w:rPr>
        <w:t>Simple r</w:t>
      </w:r>
      <w:r w:rsidRPr="00932308">
        <w:rPr>
          <w:rFonts w:eastAsia="Tahoma"/>
          <w:sz w:val="24"/>
          <w:szCs w:val="22"/>
        </w:rPr>
        <w:t>etrofits to existing buildings are not eligible.</w:t>
      </w:r>
      <w:r w:rsidR="00765916">
        <w:rPr>
          <w:rFonts w:eastAsia="Tahoma"/>
          <w:sz w:val="24"/>
          <w:szCs w:val="22"/>
        </w:rPr>
        <w:t xml:space="preserve"> </w:t>
      </w:r>
    </w:p>
    <w:p w14:paraId="28046796" w14:textId="5F6216A0" w:rsidR="000E497A" w:rsidRPr="000E497A" w:rsidRDefault="00137401" w:rsidP="00294801">
      <w:pPr>
        <w:pStyle w:val="ListParagraph"/>
        <w:numPr>
          <w:ilvl w:val="0"/>
          <w:numId w:val="70"/>
        </w:numPr>
        <w:spacing w:after="160" w:line="259" w:lineRule="auto"/>
        <w:contextualSpacing/>
        <w:rPr>
          <w:rFonts w:eastAsia="Tahoma"/>
          <w:sz w:val="24"/>
          <w:szCs w:val="22"/>
        </w:rPr>
      </w:pPr>
      <w:r w:rsidRPr="00932308">
        <w:rPr>
          <w:rFonts w:eastAsia="Tahoma"/>
          <w:sz w:val="24"/>
          <w:szCs w:val="24"/>
        </w:rPr>
        <w:t xml:space="preserve">The development must </w:t>
      </w:r>
      <w:r w:rsidR="000E497A" w:rsidRPr="00036E72">
        <w:rPr>
          <w:rFonts w:eastAsia="Tahoma"/>
          <w:sz w:val="24"/>
          <w:szCs w:val="24"/>
        </w:rPr>
        <w:t>be mixed</w:t>
      </w:r>
      <w:r w:rsidR="000635DE" w:rsidRPr="00036E72">
        <w:rPr>
          <w:rFonts w:eastAsia="Tahoma"/>
          <w:sz w:val="24"/>
          <w:szCs w:val="24"/>
        </w:rPr>
        <w:t>-</w:t>
      </w:r>
      <w:r w:rsidR="000E497A" w:rsidRPr="00036E72">
        <w:rPr>
          <w:rFonts w:eastAsia="Tahoma"/>
          <w:sz w:val="24"/>
          <w:szCs w:val="24"/>
        </w:rPr>
        <w:t xml:space="preserve">use. </w:t>
      </w:r>
      <w:r w:rsidR="000E497A" w:rsidRPr="00036E72">
        <w:rPr>
          <w:color w:val="000000"/>
          <w:sz w:val="24"/>
          <w:szCs w:val="24"/>
          <w:shd w:val="clear" w:color="auto" w:fill="FFFFFF"/>
        </w:rPr>
        <w:t>For the purpose of this solicitation, the CEC defines 'mixed-use" as </w:t>
      </w:r>
      <w:r w:rsidR="00987F83" w:rsidRPr="00036E72">
        <w:rPr>
          <w:color w:val="000000"/>
          <w:sz w:val="24"/>
          <w:szCs w:val="24"/>
          <w:shd w:val="clear" w:color="auto" w:fill="FFFFFF"/>
        </w:rPr>
        <w:t xml:space="preserve">follows: </w:t>
      </w:r>
      <w:r w:rsidR="000E497A" w:rsidRPr="00036E72">
        <w:rPr>
          <w:color w:val="000000"/>
          <w:sz w:val="24"/>
          <w:szCs w:val="24"/>
          <w:shd w:val="clear" w:color="auto" w:fill="FFFFFF"/>
        </w:rPr>
        <w:t>1) provides two or more significant revenue-producing uses (such as retail/entertainment, office, residential, hotel,</w:t>
      </w:r>
      <w:r w:rsidR="00283464" w:rsidRPr="00036E72">
        <w:rPr>
          <w:color w:val="000000"/>
          <w:sz w:val="24"/>
          <w:szCs w:val="24"/>
          <w:shd w:val="clear" w:color="auto" w:fill="FFFFFF"/>
        </w:rPr>
        <w:t xml:space="preserve"> indoor agriculture,</w:t>
      </w:r>
      <w:r w:rsidR="000E497A" w:rsidRPr="00036E72">
        <w:rPr>
          <w:color w:val="000000"/>
          <w:sz w:val="24"/>
          <w:szCs w:val="24"/>
          <w:shd w:val="clear" w:color="auto" w:fill="FFFFFF"/>
        </w:rPr>
        <w:t xml:space="preserve"> and/or civic/cultural/recreation), 2) fosters integration, density, and compatibility of land uses, and 3) creates a walkable community with uninterrupted pedestrian connections.</w:t>
      </w:r>
      <w:r w:rsidR="000E497A" w:rsidRPr="000E497A">
        <w:rPr>
          <w:rFonts w:eastAsia="Tahoma"/>
          <w:b/>
          <w:bCs/>
          <w:sz w:val="24"/>
          <w:szCs w:val="24"/>
          <w:u w:val="single"/>
        </w:rPr>
        <w:t xml:space="preserve"> </w:t>
      </w:r>
    </w:p>
    <w:p w14:paraId="3DA32016" w14:textId="4932416A" w:rsidR="00137401" w:rsidRPr="004C1248" w:rsidRDefault="008209E6" w:rsidP="00294801">
      <w:pPr>
        <w:pStyle w:val="ListParagraph"/>
        <w:numPr>
          <w:ilvl w:val="0"/>
          <w:numId w:val="70"/>
        </w:numPr>
        <w:spacing w:after="160" w:line="259" w:lineRule="auto"/>
        <w:contextualSpacing/>
        <w:rPr>
          <w:rFonts w:eastAsia="Tahoma"/>
          <w:sz w:val="24"/>
          <w:szCs w:val="22"/>
        </w:rPr>
      </w:pPr>
      <w:r>
        <w:rPr>
          <w:rFonts w:eastAsia="Tahoma"/>
          <w:sz w:val="24"/>
          <w:szCs w:val="24"/>
        </w:rPr>
        <w:t>Mixed-use projects that include industrial uses are excluded from this solicitation.</w:t>
      </w:r>
      <w:r w:rsidR="00983B98">
        <w:rPr>
          <w:rFonts w:eastAsia="Tahoma"/>
          <w:sz w:val="24"/>
          <w:szCs w:val="24"/>
        </w:rPr>
        <w:t xml:space="preserve">  (Here, “industrial” refers to land use definitions in the applicable local zoning code and General Plan, or if the applicant has not selected a site, then “industrial” re</w:t>
      </w:r>
      <w:r w:rsidR="00FB3964">
        <w:rPr>
          <w:rFonts w:eastAsia="Tahoma"/>
          <w:sz w:val="24"/>
          <w:szCs w:val="24"/>
        </w:rPr>
        <w:t>fers to its common usage in the land use planning field</w:t>
      </w:r>
      <w:r w:rsidR="00983B98">
        <w:rPr>
          <w:rFonts w:eastAsia="Tahoma"/>
          <w:sz w:val="24"/>
          <w:szCs w:val="24"/>
        </w:rPr>
        <w:t>.)</w:t>
      </w:r>
      <w:r w:rsidR="00765916" w:rsidRPr="00765916">
        <w:rPr>
          <w:rFonts w:eastAsia="Tahoma"/>
          <w:sz w:val="24"/>
          <w:szCs w:val="24"/>
        </w:rPr>
        <w:t xml:space="preserve"> </w:t>
      </w:r>
    </w:p>
    <w:p w14:paraId="3612CD40" w14:textId="77777777" w:rsidR="00137401" w:rsidRPr="00932308" w:rsidRDefault="00137401" w:rsidP="00294801">
      <w:pPr>
        <w:pStyle w:val="ListParagraph"/>
        <w:numPr>
          <w:ilvl w:val="0"/>
          <w:numId w:val="70"/>
        </w:numPr>
        <w:spacing w:after="160" w:line="259" w:lineRule="auto"/>
        <w:contextualSpacing/>
        <w:rPr>
          <w:rFonts w:eastAsia="Tahoma"/>
          <w:sz w:val="24"/>
          <w:szCs w:val="24"/>
        </w:rPr>
      </w:pPr>
      <w:r w:rsidRPr="00932308">
        <w:rPr>
          <w:rFonts w:eastAsia="Tahoma"/>
          <w:sz w:val="24"/>
          <w:szCs w:val="24"/>
        </w:rPr>
        <w:t xml:space="preserve">The project site must be located within the service territory of Pacific Gas &amp; Electric (PG&amp;E), Southern California Edison (SCE), or San Diego Gas and Electric (SDG&amp;E). </w:t>
      </w:r>
    </w:p>
    <w:p w14:paraId="594ABE41" w14:textId="2A955AD5" w:rsidR="009B3616" w:rsidRPr="00036E72" w:rsidRDefault="009B3616" w:rsidP="00294801">
      <w:pPr>
        <w:pStyle w:val="ListParagraph"/>
        <w:numPr>
          <w:ilvl w:val="0"/>
          <w:numId w:val="70"/>
        </w:numPr>
        <w:spacing w:after="160" w:line="259" w:lineRule="auto"/>
        <w:contextualSpacing/>
        <w:rPr>
          <w:rFonts w:eastAsia="Tahoma"/>
          <w:sz w:val="24"/>
          <w:szCs w:val="24"/>
        </w:rPr>
      </w:pPr>
      <w:r w:rsidRPr="00036E72">
        <w:rPr>
          <w:rFonts w:eastAsia="Tahoma"/>
          <w:sz w:val="24"/>
          <w:szCs w:val="24"/>
        </w:rPr>
        <w:t xml:space="preserve">The development must dedicate a minimum of 20% of the total units to affordable housing with at least 10% of the total units being dedicated to lower income </w:t>
      </w:r>
      <w:r w:rsidRPr="00036E72">
        <w:rPr>
          <w:rFonts w:eastAsia="Tahoma"/>
          <w:sz w:val="24"/>
          <w:szCs w:val="24"/>
        </w:rPr>
        <w:lastRenderedPageBreak/>
        <w:t>units.</w:t>
      </w:r>
      <w:r w:rsidR="00DB6A04" w:rsidRPr="00036E72">
        <w:rPr>
          <w:rStyle w:val="FootnoteReference"/>
          <w:rFonts w:cs="Arial"/>
          <w:sz w:val="24"/>
          <w:szCs w:val="24"/>
        </w:rPr>
        <w:footnoteReference w:id="5"/>
      </w:r>
      <w:r w:rsidRPr="00036E72">
        <w:rPr>
          <w:rFonts w:eastAsia="Tahoma"/>
          <w:sz w:val="24"/>
          <w:szCs w:val="24"/>
        </w:rPr>
        <w:t xml:space="preserve"> Alternatively, applicants can use local </w:t>
      </w:r>
      <w:r w:rsidR="001132A4" w:rsidRPr="00036E72">
        <w:rPr>
          <w:rFonts w:eastAsia="Tahoma"/>
          <w:sz w:val="24"/>
          <w:szCs w:val="24"/>
        </w:rPr>
        <w:t xml:space="preserve">government </w:t>
      </w:r>
      <w:r w:rsidRPr="00036E72">
        <w:rPr>
          <w:rFonts w:eastAsia="Tahoma"/>
          <w:sz w:val="24"/>
          <w:szCs w:val="24"/>
        </w:rPr>
        <w:t>requirements as the minimum requirements, however they must provide evidence of local affordability requirements. Proposals with a higher percentage of affordable housing and low income units will be scored more favorably.</w:t>
      </w:r>
    </w:p>
    <w:p w14:paraId="0EC6154B" w14:textId="77777777" w:rsidR="00137401" w:rsidRPr="00932308" w:rsidRDefault="00137401" w:rsidP="00294801">
      <w:pPr>
        <w:pStyle w:val="ListParagraph"/>
        <w:numPr>
          <w:ilvl w:val="0"/>
          <w:numId w:val="70"/>
        </w:numPr>
        <w:spacing w:after="160" w:line="259" w:lineRule="auto"/>
        <w:contextualSpacing/>
        <w:rPr>
          <w:rFonts w:eastAsia="Tahoma"/>
          <w:sz w:val="24"/>
          <w:szCs w:val="24"/>
        </w:rPr>
      </w:pPr>
      <w:r w:rsidRPr="00932308">
        <w:rPr>
          <w:rFonts w:eastAsia="Tahoma"/>
          <w:sz w:val="24"/>
          <w:szCs w:val="24"/>
        </w:rPr>
        <w:t xml:space="preserve">The development must include a minimum of 50 housing units. </w:t>
      </w:r>
    </w:p>
    <w:p w14:paraId="602B84D5" w14:textId="1B02087E" w:rsidR="00137401" w:rsidRPr="00932308" w:rsidRDefault="00137401" w:rsidP="00294801">
      <w:pPr>
        <w:pStyle w:val="ListParagraph"/>
        <w:numPr>
          <w:ilvl w:val="0"/>
          <w:numId w:val="70"/>
        </w:numPr>
        <w:spacing w:after="160" w:line="259" w:lineRule="auto"/>
        <w:contextualSpacing/>
        <w:rPr>
          <w:rFonts w:eastAsia="Tahoma"/>
          <w:sz w:val="24"/>
          <w:szCs w:val="24"/>
          <w:u w:val="single"/>
        </w:rPr>
      </w:pPr>
      <w:r w:rsidRPr="00932308">
        <w:rPr>
          <w:rFonts w:eastAsia="Tahoma"/>
          <w:sz w:val="24"/>
          <w:szCs w:val="24"/>
        </w:rPr>
        <w:t>The development must achieve a minimum density of 30 residential units per acre</w:t>
      </w:r>
      <w:r w:rsidR="00F33DDF">
        <w:rPr>
          <w:rFonts w:eastAsia="Tahoma"/>
          <w:sz w:val="24"/>
          <w:szCs w:val="24"/>
        </w:rPr>
        <w:t>.</w:t>
      </w:r>
    </w:p>
    <w:p w14:paraId="0093CE21" w14:textId="77777777" w:rsidR="00137401" w:rsidRPr="00B832F1" w:rsidRDefault="00137401" w:rsidP="00137401">
      <w:pPr>
        <w:pStyle w:val="Heading3"/>
        <w:rPr>
          <w:rFonts w:eastAsia="Tahoma"/>
          <w:sz w:val="24"/>
          <w:szCs w:val="24"/>
        </w:rPr>
      </w:pPr>
      <w:bookmarkStart w:id="26" w:name="_Toc52290584"/>
      <w:bookmarkStart w:id="27" w:name="_Toc52290795"/>
      <w:r w:rsidRPr="00B832F1">
        <w:rPr>
          <w:rFonts w:eastAsia="Tahoma"/>
          <w:sz w:val="24"/>
          <w:szCs w:val="24"/>
        </w:rPr>
        <w:t>Minimum Design Requirements</w:t>
      </w:r>
      <w:bookmarkEnd w:id="26"/>
      <w:bookmarkEnd w:id="27"/>
      <w:r w:rsidRPr="00B832F1">
        <w:rPr>
          <w:rFonts w:eastAsia="Tahoma"/>
          <w:sz w:val="24"/>
          <w:szCs w:val="24"/>
        </w:rPr>
        <w:t xml:space="preserve"> </w:t>
      </w:r>
    </w:p>
    <w:p w14:paraId="415766EF" w14:textId="16F9B4AB" w:rsidR="00137401" w:rsidRPr="00932308" w:rsidRDefault="00137401" w:rsidP="00294801">
      <w:pPr>
        <w:rPr>
          <w:rFonts w:eastAsia="Tahoma"/>
          <w:sz w:val="24"/>
          <w:szCs w:val="24"/>
        </w:rPr>
      </w:pPr>
      <w:r w:rsidRPr="00932308">
        <w:rPr>
          <w:rFonts w:eastAsia="Tahoma"/>
          <w:sz w:val="24"/>
          <w:szCs w:val="24"/>
        </w:rPr>
        <w:t>The following describes the minimum design requirements that project teams must meet in their designs for the competition:</w:t>
      </w:r>
    </w:p>
    <w:p w14:paraId="5114B957" w14:textId="18611303" w:rsidR="00137401" w:rsidRPr="00932308" w:rsidRDefault="00137401" w:rsidP="00932308">
      <w:pPr>
        <w:pStyle w:val="ListParagraph"/>
        <w:numPr>
          <w:ilvl w:val="0"/>
          <w:numId w:val="70"/>
        </w:numPr>
        <w:spacing w:after="160" w:line="259" w:lineRule="auto"/>
        <w:contextualSpacing/>
        <w:rPr>
          <w:rFonts w:eastAsia="Tahoma"/>
          <w:sz w:val="24"/>
          <w:szCs w:val="24"/>
        </w:rPr>
      </w:pPr>
      <w:r w:rsidRPr="00932308">
        <w:rPr>
          <w:rFonts w:eastAsia="Tahoma"/>
          <w:sz w:val="24"/>
          <w:szCs w:val="24"/>
        </w:rPr>
        <w:t xml:space="preserve">All building end-uses must be electric (no gas consumption is allowed). </w:t>
      </w:r>
    </w:p>
    <w:p w14:paraId="23170DBB" w14:textId="77777777" w:rsidR="00137401" w:rsidRPr="00932308" w:rsidRDefault="00137401" w:rsidP="00932308">
      <w:pPr>
        <w:pStyle w:val="ListParagraph"/>
        <w:numPr>
          <w:ilvl w:val="0"/>
          <w:numId w:val="70"/>
        </w:numPr>
        <w:spacing w:after="160" w:line="259" w:lineRule="auto"/>
        <w:contextualSpacing/>
        <w:rPr>
          <w:rFonts w:eastAsia="Tahoma"/>
          <w:sz w:val="24"/>
          <w:szCs w:val="24"/>
        </w:rPr>
      </w:pPr>
      <w:r w:rsidRPr="00932308">
        <w:rPr>
          <w:rFonts w:eastAsia="Tahoma"/>
          <w:sz w:val="24"/>
          <w:szCs w:val="24"/>
        </w:rPr>
        <w:t>A minimum of 20% of the building’s peak load must be available to be temporarily managed or curtailed to respond to grid conditions.</w:t>
      </w:r>
    </w:p>
    <w:p w14:paraId="46769194" w14:textId="77777777" w:rsidR="00137401" w:rsidRPr="00932308" w:rsidRDefault="00137401" w:rsidP="00932308">
      <w:pPr>
        <w:pStyle w:val="ListParagraph"/>
        <w:numPr>
          <w:ilvl w:val="0"/>
          <w:numId w:val="70"/>
        </w:numPr>
        <w:spacing w:after="160" w:line="259" w:lineRule="auto"/>
        <w:contextualSpacing/>
        <w:rPr>
          <w:rFonts w:eastAsia="Tahoma"/>
          <w:sz w:val="24"/>
          <w:szCs w:val="24"/>
        </w:rPr>
      </w:pPr>
      <w:r w:rsidRPr="00932308">
        <w:rPr>
          <w:rFonts w:eastAsia="Tahoma"/>
          <w:sz w:val="24"/>
          <w:szCs w:val="24"/>
        </w:rPr>
        <w:t xml:space="preserve">The building’s residential load during peak demand hours, 4-9pm, must be met through a combination of onsite renewables, onsite storage, and load management. </w:t>
      </w:r>
    </w:p>
    <w:p w14:paraId="4DBBC204" w14:textId="3DB41EB0" w:rsidR="00137401" w:rsidRPr="00932308" w:rsidRDefault="00137401" w:rsidP="00932308">
      <w:pPr>
        <w:pStyle w:val="ListParagraph"/>
        <w:numPr>
          <w:ilvl w:val="0"/>
          <w:numId w:val="70"/>
        </w:numPr>
        <w:spacing w:after="160" w:line="259" w:lineRule="auto"/>
        <w:contextualSpacing/>
        <w:rPr>
          <w:rFonts w:eastAsia="Tahoma"/>
          <w:sz w:val="24"/>
          <w:szCs w:val="24"/>
        </w:rPr>
      </w:pPr>
      <w:r w:rsidRPr="00932308">
        <w:rPr>
          <w:rFonts w:eastAsia="Tahoma"/>
          <w:sz w:val="24"/>
          <w:szCs w:val="24"/>
        </w:rPr>
        <w:t xml:space="preserve">All </w:t>
      </w:r>
      <w:r w:rsidR="3F36D6EF" w:rsidRPr="37CBB31C">
        <w:rPr>
          <w:rFonts w:eastAsia="Tahoma"/>
          <w:sz w:val="24"/>
          <w:szCs w:val="24"/>
        </w:rPr>
        <w:t xml:space="preserve">residential </w:t>
      </w:r>
      <w:r w:rsidRPr="37CBB31C">
        <w:rPr>
          <w:rFonts w:eastAsia="Tahoma"/>
          <w:sz w:val="24"/>
          <w:szCs w:val="24"/>
        </w:rPr>
        <w:t>end</w:t>
      </w:r>
      <w:r w:rsidRPr="00932308">
        <w:rPr>
          <w:rFonts w:eastAsia="Tahoma"/>
          <w:sz w:val="24"/>
          <w:szCs w:val="24"/>
        </w:rPr>
        <w:t xml:space="preserve"> uses must be controllable through the home energy management system</w:t>
      </w:r>
      <w:r w:rsidR="00E27694" w:rsidRPr="00932308">
        <w:rPr>
          <w:rFonts w:eastAsia="Tahoma"/>
          <w:sz w:val="24"/>
          <w:szCs w:val="24"/>
        </w:rPr>
        <w:t xml:space="preserve"> </w:t>
      </w:r>
      <w:r w:rsidRPr="00932308">
        <w:rPr>
          <w:rFonts w:eastAsia="Tahoma"/>
          <w:sz w:val="24"/>
          <w:szCs w:val="24"/>
        </w:rPr>
        <w:t>and be capable of responding to real-time pricing signals.</w:t>
      </w:r>
    </w:p>
    <w:p w14:paraId="370EF8D5" w14:textId="7C73EDC9" w:rsidR="00137401" w:rsidRPr="00932308" w:rsidRDefault="00137401" w:rsidP="00932308">
      <w:pPr>
        <w:pStyle w:val="ListParagraph"/>
        <w:numPr>
          <w:ilvl w:val="0"/>
          <w:numId w:val="70"/>
        </w:numPr>
        <w:spacing w:after="160" w:line="259" w:lineRule="auto"/>
        <w:contextualSpacing/>
        <w:rPr>
          <w:rFonts w:eastAsia="Tahoma"/>
          <w:sz w:val="24"/>
          <w:szCs w:val="24"/>
        </w:rPr>
      </w:pPr>
      <w:r w:rsidRPr="00932308">
        <w:rPr>
          <w:rFonts w:eastAsia="Tahoma"/>
          <w:sz w:val="24"/>
          <w:szCs w:val="24"/>
        </w:rPr>
        <w:t xml:space="preserve">The microgrid controller(s) must be interoperable with DER aggregation platforms such as Virtual Power Plants. </w:t>
      </w:r>
    </w:p>
    <w:p w14:paraId="546CD400" w14:textId="77777777" w:rsidR="00137401" w:rsidRPr="00932308" w:rsidRDefault="00137401" w:rsidP="00932308">
      <w:pPr>
        <w:pStyle w:val="ListParagraph"/>
        <w:numPr>
          <w:ilvl w:val="0"/>
          <w:numId w:val="70"/>
        </w:numPr>
        <w:spacing w:after="160" w:line="259" w:lineRule="auto"/>
        <w:contextualSpacing/>
        <w:rPr>
          <w:rFonts w:eastAsia="Tahoma"/>
          <w:sz w:val="24"/>
          <w:szCs w:val="24"/>
        </w:rPr>
      </w:pPr>
      <w:r w:rsidRPr="00932308">
        <w:rPr>
          <w:rFonts w:eastAsia="Tahoma"/>
          <w:sz w:val="24"/>
          <w:szCs w:val="24"/>
        </w:rPr>
        <w:t>The building(s) must be able to island from the main grid during an outage and be able to shed discretionary loads to provide power to Tier 1 critical loads (10% of peak load) and Tier 2 priority loads (25% of peak load).</w:t>
      </w:r>
      <w:r w:rsidRPr="00DB6A04">
        <w:rPr>
          <w:rFonts w:eastAsia="Tahoma"/>
          <w:sz w:val="24"/>
          <w:szCs w:val="22"/>
          <w:vertAlign w:val="superscript"/>
        </w:rPr>
        <w:footnoteReference w:id="6"/>
      </w:r>
      <w:r w:rsidRPr="00DB6A04">
        <w:rPr>
          <w:rFonts w:eastAsia="Tahoma"/>
          <w:sz w:val="24"/>
          <w:szCs w:val="24"/>
          <w:vertAlign w:val="superscript"/>
        </w:rPr>
        <w:t xml:space="preserve"> </w:t>
      </w:r>
    </w:p>
    <w:p w14:paraId="6E0DEEEC" w14:textId="021F7296" w:rsidR="00137401" w:rsidRPr="00932308" w:rsidRDefault="00137401" w:rsidP="00932308">
      <w:pPr>
        <w:pStyle w:val="ListParagraph"/>
        <w:numPr>
          <w:ilvl w:val="0"/>
          <w:numId w:val="70"/>
        </w:numPr>
        <w:spacing w:after="160" w:line="259" w:lineRule="auto"/>
        <w:contextualSpacing/>
        <w:rPr>
          <w:rFonts w:eastAsia="Tahoma"/>
          <w:sz w:val="24"/>
          <w:szCs w:val="24"/>
        </w:rPr>
      </w:pPr>
      <w:r w:rsidRPr="00932308">
        <w:rPr>
          <w:rFonts w:eastAsia="Tahoma"/>
          <w:sz w:val="24"/>
          <w:szCs w:val="24"/>
        </w:rPr>
        <w:t xml:space="preserve">The microgrid must be sized for indefinite renewables-driven backup power of Tier 1 critical loads using any combination of onsite renewables, onsite storage, and load management. </w:t>
      </w:r>
    </w:p>
    <w:p w14:paraId="2793B54B" w14:textId="77777777" w:rsidR="00137401" w:rsidRPr="00932308" w:rsidRDefault="00137401" w:rsidP="00932308">
      <w:pPr>
        <w:pStyle w:val="ListParagraph"/>
        <w:numPr>
          <w:ilvl w:val="0"/>
          <w:numId w:val="70"/>
        </w:numPr>
        <w:spacing w:after="160" w:line="259" w:lineRule="auto"/>
        <w:contextualSpacing/>
        <w:rPr>
          <w:rFonts w:eastAsia="Tahoma"/>
          <w:sz w:val="24"/>
          <w:szCs w:val="22"/>
        </w:rPr>
      </w:pPr>
      <w:r w:rsidRPr="00932308">
        <w:rPr>
          <w:rFonts w:eastAsia="Tahoma"/>
          <w:sz w:val="24"/>
          <w:szCs w:val="22"/>
        </w:rPr>
        <w:t xml:space="preserve">20% of all parking spaces associated with the development must have EV-charging stations that can respond to grid- and building-signals. </w:t>
      </w:r>
    </w:p>
    <w:p w14:paraId="6B6C9D52" w14:textId="1C0B910A" w:rsidR="00B30666" w:rsidRPr="00932308" w:rsidRDefault="00137401" w:rsidP="00932308">
      <w:pPr>
        <w:pStyle w:val="ListParagraph"/>
        <w:numPr>
          <w:ilvl w:val="0"/>
          <w:numId w:val="70"/>
        </w:numPr>
        <w:spacing w:after="160" w:line="259" w:lineRule="auto"/>
        <w:contextualSpacing/>
        <w:rPr>
          <w:rFonts w:eastAsia="Tahoma"/>
          <w:sz w:val="24"/>
          <w:szCs w:val="24"/>
        </w:rPr>
      </w:pPr>
      <w:r w:rsidRPr="00932308">
        <w:rPr>
          <w:rFonts w:eastAsia="Tahoma"/>
          <w:sz w:val="24"/>
          <w:szCs w:val="24"/>
        </w:rPr>
        <w:t>All remaining parking spaces must be EV-ready, meaning they must have a dedicated electrical circuit with the capacity to eventually become a charging station.</w:t>
      </w:r>
    </w:p>
    <w:p w14:paraId="109B23DF" w14:textId="60A31514" w:rsidR="00607D62" w:rsidRPr="00932308" w:rsidRDefault="00607D62" w:rsidP="00240353">
      <w:pPr>
        <w:keepNext/>
        <w:tabs>
          <w:tab w:val="left" w:pos="0"/>
          <w:tab w:val="left" w:pos="180"/>
          <w:tab w:val="right" w:pos="720"/>
        </w:tabs>
        <w:jc w:val="both"/>
        <w:rPr>
          <w:rFonts w:eastAsia="Tahoma"/>
          <w:sz w:val="24"/>
          <w:szCs w:val="22"/>
        </w:rPr>
      </w:pPr>
      <w:r w:rsidRPr="00932308">
        <w:rPr>
          <w:rFonts w:eastAsia="Tahoma"/>
          <w:b/>
          <w:sz w:val="24"/>
          <w:szCs w:val="22"/>
        </w:rPr>
        <w:lastRenderedPageBreak/>
        <w:t xml:space="preserve">Successful applicants </w:t>
      </w:r>
      <w:r w:rsidR="00D65F85" w:rsidRPr="00B832F1">
        <w:rPr>
          <w:rFonts w:eastAsia="Tahoma"/>
          <w:b/>
          <w:sz w:val="24"/>
          <w:szCs w:val="22"/>
        </w:rPr>
        <w:t xml:space="preserve">will likely </w:t>
      </w:r>
      <w:r w:rsidR="005E0F9E" w:rsidRPr="00B832F1">
        <w:rPr>
          <w:rFonts w:eastAsia="Tahoma"/>
          <w:b/>
          <w:sz w:val="24"/>
          <w:szCs w:val="22"/>
        </w:rPr>
        <w:t>include</w:t>
      </w:r>
      <w:r w:rsidRPr="00932308">
        <w:rPr>
          <w:rFonts w:eastAsia="Tahoma"/>
          <w:sz w:val="24"/>
          <w:szCs w:val="22"/>
        </w:rPr>
        <w:t xml:space="preserve">: </w:t>
      </w:r>
    </w:p>
    <w:p w14:paraId="2ABBD4D1" w14:textId="5A11C635" w:rsidR="00607D62" w:rsidRPr="00932308" w:rsidRDefault="00607D62" w:rsidP="00294801">
      <w:pPr>
        <w:numPr>
          <w:ilvl w:val="0"/>
          <w:numId w:val="80"/>
        </w:numPr>
        <w:tabs>
          <w:tab w:val="left" w:pos="0"/>
          <w:tab w:val="left" w:pos="180"/>
          <w:tab w:val="right" w:pos="720"/>
        </w:tabs>
        <w:rPr>
          <w:rFonts w:eastAsia="Tahoma"/>
          <w:sz w:val="24"/>
          <w:szCs w:val="22"/>
        </w:rPr>
      </w:pPr>
      <w:r w:rsidRPr="00932308">
        <w:rPr>
          <w:rFonts w:eastAsia="Tahoma"/>
          <w:sz w:val="24"/>
          <w:szCs w:val="22"/>
        </w:rPr>
        <w:t xml:space="preserve">A skilled, </w:t>
      </w:r>
      <w:r w:rsidRPr="00932308">
        <w:rPr>
          <w:rFonts w:eastAsia="Tahoma"/>
          <w:b/>
          <w:sz w:val="24"/>
          <w:szCs w:val="22"/>
        </w:rPr>
        <w:t>well-resourced</w:t>
      </w:r>
      <w:r w:rsidRPr="00932308">
        <w:rPr>
          <w:rFonts w:eastAsia="Tahoma"/>
          <w:sz w:val="24"/>
          <w:szCs w:val="22"/>
        </w:rPr>
        <w:t xml:space="preserve"> management team to ensure coordination between the different aspects of the proposed </w:t>
      </w:r>
      <w:r w:rsidR="008644A4" w:rsidRPr="00932308">
        <w:rPr>
          <w:rFonts w:eastAsia="Tahoma"/>
          <w:sz w:val="24"/>
          <w:szCs w:val="22"/>
        </w:rPr>
        <w:t>project</w:t>
      </w:r>
      <w:r w:rsidRPr="00932308">
        <w:rPr>
          <w:rFonts w:eastAsia="Tahoma"/>
          <w:sz w:val="24"/>
          <w:szCs w:val="22"/>
        </w:rPr>
        <w:t xml:space="preserve"> as well as coordination between related research efforts. </w:t>
      </w:r>
    </w:p>
    <w:p w14:paraId="50FF67A4" w14:textId="131167F5" w:rsidR="007F2A2A" w:rsidRPr="00932308" w:rsidRDefault="00607D62" w:rsidP="00294801">
      <w:pPr>
        <w:numPr>
          <w:ilvl w:val="0"/>
          <w:numId w:val="80"/>
        </w:numPr>
        <w:tabs>
          <w:tab w:val="left" w:pos="0"/>
          <w:tab w:val="left" w:pos="180"/>
          <w:tab w:val="right" w:pos="720"/>
        </w:tabs>
        <w:rPr>
          <w:rFonts w:eastAsia="Tahoma"/>
          <w:sz w:val="24"/>
          <w:szCs w:val="22"/>
        </w:rPr>
      </w:pPr>
      <w:r w:rsidRPr="00932308">
        <w:rPr>
          <w:rFonts w:eastAsia="Tahoma"/>
          <w:sz w:val="24"/>
          <w:szCs w:val="22"/>
        </w:rPr>
        <w:t xml:space="preserve">A clearly articulated approach to stakeholder engagement, including dedicated funding and expertise. </w:t>
      </w:r>
      <w:r w:rsidR="00B30666" w:rsidRPr="00932308">
        <w:rPr>
          <w:rFonts w:eastAsia="Tahoma"/>
          <w:sz w:val="24"/>
          <w:szCs w:val="22"/>
        </w:rPr>
        <w:t>This includes project team members that can think critically and creatively about how to engage a diverse range of stakeholders, and how to best incorporate the needs of the community and prospective tenants into the design.</w:t>
      </w:r>
    </w:p>
    <w:p w14:paraId="0570306D" w14:textId="2A922F3C" w:rsidR="00521770" w:rsidRPr="00932308" w:rsidRDefault="00521770" w:rsidP="00294801">
      <w:pPr>
        <w:numPr>
          <w:ilvl w:val="0"/>
          <w:numId w:val="80"/>
        </w:numPr>
        <w:tabs>
          <w:tab w:val="left" w:pos="0"/>
          <w:tab w:val="left" w:pos="180"/>
          <w:tab w:val="right" w:pos="720"/>
        </w:tabs>
        <w:rPr>
          <w:rFonts w:eastAsia="Tahoma"/>
          <w:sz w:val="24"/>
          <w:szCs w:val="22"/>
        </w:rPr>
      </w:pPr>
      <w:r w:rsidRPr="00932308">
        <w:rPr>
          <w:rFonts w:eastAsia="Tahoma"/>
          <w:sz w:val="24"/>
          <w:szCs w:val="22"/>
        </w:rPr>
        <w:t xml:space="preserve">A multi-disciplinary project team with a wide array of expertise </w:t>
      </w:r>
      <w:r w:rsidR="00323AB0" w:rsidRPr="00932308">
        <w:rPr>
          <w:rFonts w:eastAsia="Tahoma"/>
          <w:sz w:val="24"/>
          <w:szCs w:val="22"/>
        </w:rPr>
        <w:t>that may include the following:</w:t>
      </w:r>
    </w:p>
    <w:p w14:paraId="4ABFC71F" w14:textId="3CD04512" w:rsidR="00323AB0" w:rsidRPr="00932308" w:rsidRDefault="00323AB0" w:rsidP="00294801">
      <w:pPr>
        <w:numPr>
          <w:ilvl w:val="1"/>
          <w:numId w:val="80"/>
        </w:numPr>
        <w:tabs>
          <w:tab w:val="left" w:pos="0"/>
          <w:tab w:val="left" w:pos="180"/>
          <w:tab w:val="right" w:pos="720"/>
        </w:tabs>
        <w:ind w:left="1440"/>
        <w:rPr>
          <w:rFonts w:eastAsia="Tahoma"/>
          <w:sz w:val="24"/>
          <w:szCs w:val="22"/>
        </w:rPr>
      </w:pPr>
      <w:r w:rsidRPr="00932308">
        <w:rPr>
          <w:rFonts w:eastAsia="Tahoma"/>
          <w:sz w:val="24"/>
          <w:szCs w:val="22"/>
        </w:rPr>
        <w:t>Architectural firms</w:t>
      </w:r>
    </w:p>
    <w:p w14:paraId="03F9A258" w14:textId="13669266" w:rsidR="00323AB0" w:rsidRPr="00932308" w:rsidRDefault="00323AB0" w:rsidP="00294801">
      <w:pPr>
        <w:numPr>
          <w:ilvl w:val="1"/>
          <w:numId w:val="80"/>
        </w:numPr>
        <w:tabs>
          <w:tab w:val="left" w:pos="0"/>
          <w:tab w:val="left" w:pos="180"/>
          <w:tab w:val="right" w:pos="720"/>
        </w:tabs>
        <w:ind w:left="1440"/>
        <w:rPr>
          <w:rFonts w:eastAsia="Tahoma"/>
          <w:sz w:val="24"/>
          <w:szCs w:val="22"/>
        </w:rPr>
      </w:pPr>
      <w:r w:rsidRPr="00932308">
        <w:rPr>
          <w:rFonts w:eastAsia="Tahoma"/>
          <w:sz w:val="24"/>
          <w:szCs w:val="22"/>
        </w:rPr>
        <w:t>Developers</w:t>
      </w:r>
    </w:p>
    <w:p w14:paraId="3FBE4921" w14:textId="13277E51" w:rsidR="00323AB0" w:rsidRPr="00932308" w:rsidRDefault="00323AB0" w:rsidP="00294801">
      <w:pPr>
        <w:numPr>
          <w:ilvl w:val="1"/>
          <w:numId w:val="80"/>
        </w:numPr>
        <w:tabs>
          <w:tab w:val="left" w:pos="0"/>
          <w:tab w:val="left" w:pos="180"/>
          <w:tab w:val="right" w:pos="720"/>
        </w:tabs>
        <w:ind w:left="1440"/>
        <w:rPr>
          <w:rFonts w:eastAsia="Tahoma"/>
          <w:sz w:val="24"/>
          <w:szCs w:val="22"/>
        </w:rPr>
      </w:pPr>
      <w:r w:rsidRPr="00932308">
        <w:rPr>
          <w:rFonts w:eastAsia="Tahoma"/>
          <w:sz w:val="24"/>
          <w:szCs w:val="22"/>
        </w:rPr>
        <w:t>Electric Utilities, CCAs</w:t>
      </w:r>
    </w:p>
    <w:p w14:paraId="19B15328" w14:textId="7CF7E8BC" w:rsidR="00323AB0" w:rsidRPr="00932308" w:rsidRDefault="00323AB0" w:rsidP="00294801">
      <w:pPr>
        <w:numPr>
          <w:ilvl w:val="1"/>
          <w:numId w:val="80"/>
        </w:numPr>
        <w:tabs>
          <w:tab w:val="left" w:pos="0"/>
          <w:tab w:val="left" w:pos="180"/>
          <w:tab w:val="right" w:pos="720"/>
        </w:tabs>
        <w:ind w:left="1440"/>
        <w:rPr>
          <w:rFonts w:eastAsia="Tahoma"/>
          <w:sz w:val="24"/>
          <w:szCs w:val="22"/>
        </w:rPr>
      </w:pPr>
      <w:r w:rsidRPr="00932308">
        <w:rPr>
          <w:rFonts w:eastAsia="Tahoma"/>
          <w:sz w:val="24"/>
          <w:szCs w:val="22"/>
        </w:rPr>
        <w:t>Local Governments</w:t>
      </w:r>
    </w:p>
    <w:p w14:paraId="47AA22CD" w14:textId="667C0CEA" w:rsidR="00323AB0" w:rsidRPr="00932308" w:rsidRDefault="00323AB0" w:rsidP="00294801">
      <w:pPr>
        <w:numPr>
          <w:ilvl w:val="1"/>
          <w:numId w:val="80"/>
        </w:numPr>
        <w:tabs>
          <w:tab w:val="left" w:pos="0"/>
          <w:tab w:val="left" w:pos="180"/>
          <w:tab w:val="right" w:pos="720"/>
        </w:tabs>
        <w:ind w:left="1440"/>
        <w:rPr>
          <w:rFonts w:eastAsia="Tahoma"/>
          <w:sz w:val="24"/>
          <w:szCs w:val="22"/>
        </w:rPr>
      </w:pPr>
      <w:r w:rsidRPr="00932308">
        <w:rPr>
          <w:rFonts w:eastAsia="Tahoma"/>
          <w:sz w:val="24"/>
          <w:szCs w:val="22"/>
        </w:rPr>
        <w:t>Community-based Organizations</w:t>
      </w:r>
    </w:p>
    <w:p w14:paraId="17B6275E" w14:textId="77777777" w:rsidR="00932308" w:rsidRPr="00932308" w:rsidRDefault="00323AB0" w:rsidP="00294801">
      <w:pPr>
        <w:numPr>
          <w:ilvl w:val="1"/>
          <w:numId w:val="80"/>
        </w:numPr>
        <w:tabs>
          <w:tab w:val="left" w:pos="0"/>
          <w:tab w:val="left" w:pos="180"/>
          <w:tab w:val="right" w:pos="720"/>
        </w:tabs>
        <w:ind w:left="1440"/>
        <w:rPr>
          <w:sz w:val="24"/>
          <w:szCs w:val="22"/>
        </w:rPr>
      </w:pPr>
      <w:r w:rsidRPr="00932308">
        <w:rPr>
          <w:rFonts w:eastAsia="Tahoma"/>
          <w:sz w:val="24"/>
          <w:szCs w:val="22"/>
        </w:rPr>
        <w:t>Energy technology experts/</w:t>
      </w:r>
      <w:r w:rsidR="00147C02" w:rsidRPr="00932308">
        <w:rPr>
          <w:rFonts w:eastAsia="Tahoma"/>
          <w:sz w:val="24"/>
          <w:szCs w:val="22"/>
        </w:rPr>
        <w:t>solution provide</w:t>
      </w:r>
      <w:r w:rsidR="004123CA" w:rsidRPr="00932308">
        <w:rPr>
          <w:rFonts w:eastAsia="Tahoma"/>
          <w:sz w:val="24"/>
          <w:szCs w:val="22"/>
        </w:rPr>
        <w:t>r</w:t>
      </w:r>
    </w:p>
    <w:p w14:paraId="4F5661CA" w14:textId="5268C0B8" w:rsidR="002D4A97" w:rsidRPr="00932308" w:rsidRDefault="00D24801" w:rsidP="00294801">
      <w:pPr>
        <w:tabs>
          <w:tab w:val="left" w:pos="0"/>
          <w:tab w:val="left" w:pos="180"/>
          <w:tab w:val="right" w:pos="720"/>
        </w:tabs>
        <w:rPr>
          <w:sz w:val="24"/>
          <w:szCs w:val="22"/>
        </w:rPr>
      </w:pPr>
      <w:r w:rsidRPr="00932308">
        <w:rPr>
          <w:rFonts w:eastAsia="Arial"/>
          <w:sz w:val="24"/>
          <w:szCs w:val="22"/>
        </w:rPr>
        <w:t>Projects for this solicitation must fall into one of four regionally</w:t>
      </w:r>
      <w:r w:rsidR="009905BE" w:rsidRPr="00932308">
        <w:rPr>
          <w:rFonts w:eastAsia="Arial"/>
          <w:sz w:val="24"/>
          <w:szCs w:val="22"/>
        </w:rPr>
        <w:t xml:space="preserve"> </w:t>
      </w:r>
      <w:r w:rsidRPr="00932308">
        <w:rPr>
          <w:rFonts w:eastAsia="Arial"/>
          <w:sz w:val="24"/>
          <w:szCs w:val="22"/>
        </w:rPr>
        <w:t>based groups</w:t>
      </w:r>
      <w:r w:rsidR="00922559" w:rsidRPr="00932308">
        <w:rPr>
          <w:rFonts w:eastAsia="Arial"/>
          <w:sz w:val="24"/>
          <w:szCs w:val="22"/>
        </w:rPr>
        <w:t xml:space="preserve"> (</w:t>
      </w:r>
      <w:r w:rsidR="00DF390F" w:rsidRPr="00932308">
        <w:rPr>
          <w:rFonts w:eastAsia="Arial"/>
          <w:sz w:val="24"/>
          <w:szCs w:val="22"/>
        </w:rPr>
        <w:t>Table 4</w:t>
      </w:r>
      <w:r w:rsidR="00922559" w:rsidRPr="00932308">
        <w:rPr>
          <w:rFonts w:eastAsia="Arial"/>
          <w:sz w:val="24"/>
          <w:szCs w:val="22"/>
        </w:rPr>
        <w:t>)</w:t>
      </w:r>
      <w:r w:rsidR="00DF390F" w:rsidRPr="00932308">
        <w:rPr>
          <w:rFonts w:eastAsia="Arial"/>
          <w:sz w:val="24"/>
          <w:szCs w:val="22"/>
        </w:rPr>
        <w:t>.</w:t>
      </w:r>
      <w:r w:rsidR="00826248" w:rsidRPr="00932308">
        <w:rPr>
          <w:rFonts w:eastAsia="Arial"/>
          <w:sz w:val="24"/>
          <w:szCs w:val="22"/>
        </w:rPr>
        <w:t xml:space="preserve"> </w:t>
      </w:r>
    </w:p>
    <w:p w14:paraId="7B1CF224" w14:textId="4B514D9A" w:rsidR="00D24801" w:rsidRPr="00932308" w:rsidRDefault="00D24801" w:rsidP="00932308">
      <w:pPr>
        <w:pStyle w:val="TableTitles"/>
        <w:keepNext/>
        <w:rPr>
          <w:color w:val="auto"/>
        </w:rPr>
      </w:pPr>
      <w:bookmarkStart w:id="28" w:name="_Toc52291006"/>
      <w:r w:rsidRPr="00932308">
        <w:rPr>
          <w:color w:val="auto"/>
        </w:rPr>
        <w:t xml:space="preserve">Table </w:t>
      </w:r>
      <w:r w:rsidR="000908DF" w:rsidRPr="00932308">
        <w:rPr>
          <w:color w:val="auto"/>
        </w:rPr>
        <w:t>5</w:t>
      </w:r>
      <w:r w:rsidRPr="00932308">
        <w:rPr>
          <w:color w:val="auto"/>
        </w:rPr>
        <w:t xml:space="preserve">: </w:t>
      </w:r>
      <w:r w:rsidR="000A19EE" w:rsidRPr="00932308">
        <w:rPr>
          <w:color w:val="auto"/>
        </w:rPr>
        <w:t>Eligible Counties by Group</w:t>
      </w:r>
      <w:bookmarkEnd w:id="28"/>
    </w:p>
    <w:tbl>
      <w:tblPr>
        <w:tblStyle w:val="TableGrid"/>
        <w:tblW w:w="9360" w:type="dxa"/>
        <w:tblLayout w:type="fixed"/>
        <w:tblLook w:val="06A0" w:firstRow="1" w:lastRow="0" w:firstColumn="1" w:lastColumn="0" w:noHBand="1" w:noVBand="1"/>
      </w:tblPr>
      <w:tblGrid>
        <w:gridCol w:w="4680"/>
        <w:gridCol w:w="4680"/>
      </w:tblGrid>
      <w:tr w:rsidR="00932308" w:rsidRPr="00932308" w14:paraId="4BFF451D" w14:textId="77777777" w:rsidTr="00E60D0D">
        <w:tc>
          <w:tcPr>
            <w:tcW w:w="4680" w:type="dxa"/>
            <w:shd w:val="clear" w:color="auto" w:fill="BFBFBF" w:themeFill="background1" w:themeFillShade="BF"/>
          </w:tcPr>
          <w:p w14:paraId="2082573A" w14:textId="77777777" w:rsidR="00D24801" w:rsidRPr="00932308" w:rsidRDefault="00D24801" w:rsidP="00932308">
            <w:pPr>
              <w:keepNext/>
              <w:rPr>
                <w:sz w:val="24"/>
                <w:szCs w:val="24"/>
              </w:rPr>
            </w:pPr>
            <w:r w:rsidRPr="00932308">
              <w:rPr>
                <w:rFonts w:eastAsia="Tahoma"/>
                <w:b/>
                <w:bCs/>
                <w:sz w:val="24"/>
                <w:szCs w:val="24"/>
              </w:rPr>
              <w:t>Group</w:t>
            </w:r>
          </w:p>
        </w:tc>
        <w:tc>
          <w:tcPr>
            <w:tcW w:w="4680" w:type="dxa"/>
            <w:shd w:val="clear" w:color="auto" w:fill="BFBFBF" w:themeFill="background1" w:themeFillShade="BF"/>
          </w:tcPr>
          <w:p w14:paraId="4359181F" w14:textId="77777777" w:rsidR="00D24801" w:rsidRPr="00932308" w:rsidRDefault="00D24801" w:rsidP="00932308">
            <w:pPr>
              <w:keepNext/>
              <w:rPr>
                <w:sz w:val="24"/>
                <w:szCs w:val="24"/>
              </w:rPr>
            </w:pPr>
            <w:r w:rsidRPr="00932308">
              <w:rPr>
                <w:rFonts w:eastAsia="Tahoma"/>
                <w:b/>
                <w:bCs/>
                <w:sz w:val="24"/>
                <w:szCs w:val="24"/>
              </w:rPr>
              <w:t>Eligible Counties</w:t>
            </w:r>
          </w:p>
        </w:tc>
      </w:tr>
      <w:tr w:rsidR="00932308" w:rsidRPr="00932308" w14:paraId="40623507" w14:textId="77777777" w:rsidTr="00294801">
        <w:trPr>
          <w:trHeight w:val="1151"/>
        </w:trPr>
        <w:tc>
          <w:tcPr>
            <w:tcW w:w="4680" w:type="dxa"/>
          </w:tcPr>
          <w:p w14:paraId="1B0B39F0" w14:textId="77777777" w:rsidR="00D24801" w:rsidRPr="00932308" w:rsidRDefault="00D24801" w:rsidP="00F33DDF">
            <w:pPr>
              <w:keepNext/>
              <w:spacing w:after="0"/>
              <w:rPr>
                <w:sz w:val="24"/>
                <w:szCs w:val="24"/>
              </w:rPr>
            </w:pPr>
            <w:r w:rsidRPr="00932308">
              <w:rPr>
                <w:rFonts w:eastAsia="Tahoma"/>
                <w:sz w:val="24"/>
                <w:szCs w:val="24"/>
              </w:rPr>
              <w:t>Group 1: Bay Area Region</w:t>
            </w:r>
          </w:p>
        </w:tc>
        <w:tc>
          <w:tcPr>
            <w:tcW w:w="4680" w:type="dxa"/>
          </w:tcPr>
          <w:p w14:paraId="18BA5BD8" w14:textId="77777777" w:rsidR="00D24801" w:rsidRPr="00932308" w:rsidRDefault="00D24801" w:rsidP="00F33DDF">
            <w:pPr>
              <w:keepNext/>
              <w:spacing w:after="0"/>
              <w:rPr>
                <w:sz w:val="24"/>
                <w:szCs w:val="24"/>
                <w:lang w:val="es-ES"/>
              </w:rPr>
            </w:pPr>
            <w:r w:rsidRPr="00932308">
              <w:rPr>
                <w:rFonts w:eastAsia="Tahoma"/>
                <w:sz w:val="24"/>
                <w:szCs w:val="24"/>
                <w:lang w:val="es-ES"/>
              </w:rPr>
              <w:t>Alameda, Contra Costa, Mendocino, Marin, Napa, San Francisco, San Mateo, Santa Clara, Santa Cruz, Solano, Sonoma</w:t>
            </w:r>
          </w:p>
        </w:tc>
      </w:tr>
      <w:tr w:rsidR="00932308" w:rsidRPr="00932308" w14:paraId="352EE6AB" w14:textId="77777777" w:rsidTr="00F33DDF">
        <w:trPr>
          <w:trHeight w:val="2780"/>
        </w:trPr>
        <w:tc>
          <w:tcPr>
            <w:tcW w:w="4680" w:type="dxa"/>
          </w:tcPr>
          <w:p w14:paraId="129912EE" w14:textId="77777777" w:rsidR="00D24801" w:rsidRPr="00932308" w:rsidRDefault="00D24801" w:rsidP="00F33DDF">
            <w:pPr>
              <w:spacing w:after="0"/>
              <w:rPr>
                <w:sz w:val="24"/>
                <w:szCs w:val="24"/>
              </w:rPr>
            </w:pPr>
            <w:r w:rsidRPr="00932308">
              <w:rPr>
                <w:rFonts w:eastAsia="Tahoma"/>
                <w:sz w:val="24"/>
                <w:szCs w:val="24"/>
              </w:rPr>
              <w:t>Group 2: Central Valley/Northern California</w:t>
            </w:r>
          </w:p>
        </w:tc>
        <w:tc>
          <w:tcPr>
            <w:tcW w:w="4680" w:type="dxa"/>
          </w:tcPr>
          <w:p w14:paraId="1577EF95" w14:textId="77777777" w:rsidR="00D24801" w:rsidRPr="00BA55B3" w:rsidRDefault="00D24801" w:rsidP="00F33DDF">
            <w:pPr>
              <w:spacing w:after="0"/>
              <w:rPr>
                <w:sz w:val="24"/>
                <w:szCs w:val="24"/>
              </w:rPr>
            </w:pPr>
            <w:r w:rsidRPr="00BA55B3">
              <w:rPr>
                <w:rFonts w:eastAsia="Tahoma"/>
                <w:sz w:val="24"/>
                <w:szCs w:val="24"/>
              </w:rPr>
              <w:t>Alpine, Amador, Butte, Calaveras, Colusa, Del Norte, El Dorado, Fresno, Glenn, Humboldt, Inyo, Kern, Kings, Lake, Lassen, Madera, Mariposa, Merced, Modoc, Mono, Monterey, Nevada, Placer, Plumas, Sacramento, San Joaquin, San Benito, San Luis Obispo, Shasta, Sierra, Siskiyou, Stanislaus, Sutter, Tehama, Trinity, Tulare, Tuolumne, Yolo, Yuba</w:t>
            </w:r>
          </w:p>
        </w:tc>
      </w:tr>
      <w:tr w:rsidR="00932308" w:rsidRPr="00932308" w14:paraId="7FA00945" w14:textId="77777777" w:rsidTr="00F33DDF">
        <w:trPr>
          <w:trHeight w:val="521"/>
        </w:trPr>
        <w:tc>
          <w:tcPr>
            <w:tcW w:w="4680" w:type="dxa"/>
          </w:tcPr>
          <w:p w14:paraId="63540928" w14:textId="77777777" w:rsidR="00D24801" w:rsidRPr="00932308" w:rsidRDefault="00D24801" w:rsidP="00F33DDF">
            <w:pPr>
              <w:spacing w:after="0"/>
              <w:rPr>
                <w:sz w:val="24"/>
                <w:szCs w:val="24"/>
              </w:rPr>
            </w:pPr>
            <w:r w:rsidRPr="00932308">
              <w:rPr>
                <w:rFonts w:eastAsia="Tahoma"/>
                <w:sz w:val="24"/>
                <w:szCs w:val="24"/>
              </w:rPr>
              <w:t>Group 3: Los Angeles Region</w:t>
            </w:r>
          </w:p>
        </w:tc>
        <w:tc>
          <w:tcPr>
            <w:tcW w:w="4680" w:type="dxa"/>
          </w:tcPr>
          <w:p w14:paraId="29F037F9" w14:textId="77777777" w:rsidR="00D24801" w:rsidRPr="00932308" w:rsidRDefault="00D24801" w:rsidP="00F33DDF">
            <w:pPr>
              <w:spacing w:after="0"/>
              <w:rPr>
                <w:sz w:val="24"/>
                <w:szCs w:val="24"/>
                <w:lang w:val="es-ES"/>
              </w:rPr>
            </w:pPr>
            <w:r w:rsidRPr="00932308">
              <w:rPr>
                <w:rFonts w:eastAsia="Tahoma"/>
                <w:sz w:val="24"/>
                <w:szCs w:val="24"/>
                <w:lang w:val="es-ES"/>
              </w:rPr>
              <w:t>Los Angeles, Orange, Santa Barbara, Ventura</w:t>
            </w:r>
          </w:p>
        </w:tc>
      </w:tr>
      <w:tr w:rsidR="00932308" w:rsidRPr="00CC44AD" w14:paraId="6D982A3F" w14:textId="77777777" w:rsidTr="4C69B9B1">
        <w:tc>
          <w:tcPr>
            <w:tcW w:w="4680" w:type="dxa"/>
          </w:tcPr>
          <w:p w14:paraId="399096A6" w14:textId="0FE203FF" w:rsidR="00D24801" w:rsidRPr="00932308" w:rsidRDefault="00D24801" w:rsidP="00F33DDF">
            <w:pPr>
              <w:spacing w:after="0"/>
              <w:rPr>
                <w:rFonts w:eastAsia="Tahoma"/>
                <w:sz w:val="24"/>
                <w:szCs w:val="22"/>
              </w:rPr>
            </w:pPr>
            <w:r w:rsidRPr="00932308">
              <w:rPr>
                <w:rFonts w:eastAsia="Tahoma"/>
                <w:sz w:val="24"/>
                <w:szCs w:val="22"/>
              </w:rPr>
              <w:t xml:space="preserve">Group 4: </w:t>
            </w:r>
            <w:r w:rsidR="007715D4" w:rsidRPr="00932308">
              <w:rPr>
                <w:rFonts w:eastAsia="Tahoma"/>
                <w:sz w:val="24"/>
                <w:szCs w:val="22"/>
              </w:rPr>
              <w:t>Imperial Valley, Inland Empire, and San Diego</w:t>
            </w:r>
            <w:r w:rsidR="00B566E0" w:rsidRPr="00932308">
              <w:rPr>
                <w:rFonts w:eastAsia="Tahoma"/>
                <w:sz w:val="24"/>
                <w:szCs w:val="22"/>
              </w:rPr>
              <w:t xml:space="preserve"> </w:t>
            </w:r>
            <w:r w:rsidR="007715D4" w:rsidRPr="00932308">
              <w:rPr>
                <w:rFonts w:eastAsia="Tahoma"/>
                <w:sz w:val="24"/>
                <w:szCs w:val="22"/>
              </w:rPr>
              <w:t>County</w:t>
            </w:r>
          </w:p>
        </w:tc>
        <w:tc>
          <w:tcPr>
            <w:tcW w:w="4680" w:type="dxa"/>
          </w:tcPr>
          <w:p w14:paraId="7AF03E6F" w14:textId="77777777" w:rsidR="00D24801" w:rsidRPr="00932308" w:rsidRDefault="00D24801" w:rsidP="00F33DDF">
            <w:pPr>
              <w:spacing w:after="0"/>
              <w:rPr>
                <w:sz w:val="24"/>
                <w:szCs w:val="24"/>
                <w:lang w:val="it-IT"/>
              </w:rPr>
            </w:pPr>
            <w:r w:rsidRPr="00932308">
              <w:rPr>
                <w:rFonts w:eastAsia="Tahoma"/>
                <w:sz w:val="24"/>
                <w:szCs w:val="24"/>
                <w:lang w:val="it"/>
              </w:rPr>
              <w:t>Imperial, Riverside, San Bernardino, San Diego</w:t>
            </w:r>
          </w:p>
        </w:tc>
      </w:tr>
    </w:tbl>
    <w:p w14:paraId="52582AE4" w14:textId="294C290B" w:rsidR="002D4A97" w:rsidRPr="00932308" w:rsidRDefault="00D15A2B" w:rsidP="00932308">
      <w:pPr>
        <w:spacing w:after="0"/>
        <w:jc w:val="both"/>
        <w:rPr>
          <w:rFonts w:eastAsia="Tahoma"/>
          <w:sz w:val="24"/>
          <w:szCs w:val="22"/>
        </w:rPr>
      </w:pPr>
      <w:r w:rsidRPr="00932308">
        <w:rPr>
          <w:rFonts w:eastAsia="Tahoma"/>
          <w:sz w:val="24"/>
          <w:szCs w:val="22"/>
        </w:rPr>
        <w:t>Source: California Energy Commission staff </w:t>
      </w:r>
    </w:p>
    <w:p w14:paraId="7C767032" w14:textId="428AB5FF" w:rsidR="00A21A49" w:rsidRPr="00932308" w:rsidRDefault="00A21A49" w:rsidP="00932308">
      <w:pPr>
        <w:spacing w:after="0"/>
        <w:jc w:val="both"/>
        <w:rPr>
          <w:rFonts w:eastAsia="Tahoma"/>
          <w:sz w:val="24"/>
          <w:szCs w:val="24"/>
        </w:rPr>
      </w:pPr>
    </w:p>
    <w:p w14:paraId="43C90EB0" w14:textId="31CC384D" w:rsidR="00535A41" w:rsidRPr="00932308" w:rsidRDefault="005C0AD9" w:rsidP="0091148A">
      <w:pPr>
        <w:rPr>
          <w:rFonts w:eastAsia="Tahoma"/>
          <w:sz w:val="24"/>
          <w:szCs w:val="24"/>
        </w:rPr>
      </w:pPr>
      <w:r w:rsidRPr="00932308">
        <w:rPr>
          <w:rFonts w:eastAsia="Tahoma"/>
          <w:sz w:val="24"/>
          <w:szCs w:val="24"/>
        </w:rPr>
        <w:lastRenderedPageBreak/>
        <w:t xml:space="preserve">The application process </w:t>
      </w:r>
      <w:r w:rsidR="008576C2" w:rsidRPr="00932308">
        <w:rPr>
          <w:rFonts w:eastAsia="Tahoma"/>
          <w:sz w:val="24"/>
          <w:szCs w:val="24"/>
        </w:rPr>
        <w:t>will</w:t>
      </w:r>
      <w:r w:rsidRPr="00932308">
        <w:rPr>
          <w:rFonts w:eastAsia="Tahoma"/>
          <w:sz w:val="24"/>
          <w:szCs w:val="24"/>
        </w:rPr>
        <w:t xml:space="preserve"> proceed as follows</w:t>
      </w:r>
      <w:r w:rsidR="006600E2" w:rsidRPr="00932308">
        <w:rPr>
          <w:rFonts w:eastAsia="Tahoma"/>
          <w:sz w:val="24"/>
          <w:szCs w:val="24"/>
        </w:rPr>
        <w:t>:</w:t>
      </w:r>
    </w:p>
    <w:p w14:paraId="2C8C429F" w14:textId="43D71082" w:rsidR="00545222" w:rsidRPr="00932308" w:rsidRDefault="00545222" w:rsidP="00424FAB">
      <w:pPr>
        <w:pStyle w:val="ListParagraph"/>
        <w:numPr>
          <w:ilvl w:val="2"/>
          <w:numId w:val="53"/>
        </w:numPr>
        <w:tabs>
          <w:tab w:val="clear" w:pos="2160"/>
        </w:tabs>
        <w:ind w:left="450" w:hanging="450"/>
        <w:rPr>
          <w:rFonts w:eastAsia="Tahoma"/>
          <w:b/>
          <w:bCs/>
          <w:sz w:val="24"/>
          <w:szCs w:val="24"/>
        </w:rPr>
      </w:pPr>
      <w:bookmarkStart w:id="29" w:name="_Toc12888447"/>
      <w:bookmarkStart w:id="30" w:name="_Toc15047049"/>
      <w:bookmarkStart w:id="31" w:name="_Toc22135467"/>
      <w:bookmarkStart w:id="32" w:name="_Toc41673198"/>
      <w:r w:rsidRPr="00932308">
        <w:rPr>
          <w:rFonts w:eastAsia="Tahoma"/>
          <w:b/>
          <w:bCs/>
          <w:sz w:val="24"/>
          <w:szCs w:val="24"/>
        </w:rPr>
        <w:t>Concept Application</w:t>
      </w:r>
      <w:bookmarkEnd w:id="29"/>
      <w:bookmarkEnd w:id="30"/>
      <w:bookmarkEnd w:id="31"/>
      <w:r w:rsidRPr="00932308">
        <w:rPr>
          <w:rFonts w:eastAsia="Tahoma"/>
          <w:b/>
          <w:bCs/>
          <w:sz w:val="24"/>
          <w:szCs w:val="24"/>
        </w:rPr>
        <w:t xml:space="preserve"> </w:t>
      </w:r>
      <w:bookmarkEnd w:id="32"/>
      <w:r w:rsidR="008F2A15" w:rsidRPr="00932308">
        <w:rPr>
          <w:rFonts w:eastAsia="Tahoma"/>
          <w:b/>
          <w:bCs/>
          <w:sz w:val="24"/>
          <w:szCs w:val="24"/>
        </w:rPr>
        <w:t>Submittal</w:t>
      </w:r>
      <w:r w:rsidR="000A6BE0" w:rsidRPr="00932308">
        <w:rPr>
          <w:rFonts w:eastAsia="Tahoma"/>
          <w:b/>
          <w:bCs/>
          <w:sz w:val="24"/>
          <w:szCs w:val="24"/>
        </w:rPr>
        <w:t xml:space="preserve"> </w:t>
      </w:r>
    </w:p>
    <w:p w14:paraId="0B32767A" w14:textId="64D29CAE" w:rsidR="002E2EB1" w:rsidRPr="00932308" w:rsidRDefault="00545222" w:rsidP="00294801">
      <w:pPr>
        <w:keepNext/>
        <w:rPr>
          <w:rFonts w:eastAsia="Tahoma"/>
          <w:b/>
          <w:sz w:val="24"/>
          <w:szCs w:val="24"/>
        </w:rPr>
      </w:pPr>
      <w:r w:rsidRPr="00932308">
        <w:rPr>
          <w:rFonts w:eastAsia="Tahoma"/>
          <w:sz w:val="24"/>
          <w:szCs w:val="24"/>
        </w:rPr>
        <w:t xml:space="preserve">Applicants </w:t>
      </w:r>
      <w:r w:rsidR="00084B28" w:rsidRPr="00932308">
        <w:rPr>
          <w:rFonts w:eastAsia="Tahoma"/>
          <w:sz w:val="24"/>
          <w:szCs w:val="24"/>
        </w:rPr>
        <w:t>must</w:t>
      </w:r>
      <w:r w:rsidRPr="00932308">
        <w:rPr>
          <w:rFonts w:eastAsia="Tahoma"/>
          <w:sz w:val="24"/>
          <w:szCs w:val="24"/>
        </w:rPr>
        <w:t xml:space="preserve"> submit a </w:t>
      </w:r>
      <w:r w:rsidR="002E2EB1" w:rsidRPr="00932308">
        <w:rPr>
          <w:rFonts w:eastAsia="Tahoma"/>
          <w:sz w:val="24"/>
          <w:szCs w:val="24"/>
        </w:rPr>
        <w:t>C</w:t>
      </w:r>
      <w:r w:rsidRPr="00932308">
        <w:rPr>
          <w:rFonts w:eastAsia="Tahoma"/>
          <w:sz w:val="24"/>
          <w:szCs w:val="24"/>
        </w:rPr>
        <w:t xml:space="preserve">oncept </w:t>
      </w:r>
      <w:r w:rsidR="002E2EB1" w:rsidRPr="00932308">
        <w:rPr>
          <w:rFonts w:eastAsia="Tahoma"/>
          <w:sz w:val="24"/>
          <w:szCs w:val="24"/>
        </w:rPr>
        <w:t>A</w:t>
      </w:r>
      <w:r w:rsidRPr="00932308">
        <w:rPr>
          <w:rFonts w:eastAsia="Tahoma"/>
          <w:sz w:val="24"/>
          <w:szCs w:val="24"/>
        </w:rPr>
        <w:t xml:space="preserve">pplication </w:t>
      </w:r>
      <w:r w:rsidR="001464DF" w:rsidRPr="00932308">
        <w:rPr>
          <w:rFonts w:eastAsia="Tahoma"/>
          <w:sz w:val="24"/>
          <w:szCs w:val="24"/>
        </w:rPr>
        <w:t>that consist</w:t>
      </w:r>
      <w:r w:rsidR="00692655" w:rsidRPr="00932308">
        <w:rPr>
          <w:rFonts w:eastAsia="Tahoma"/>
          <w:sz w:val="24"/>
          <w:szCs w:val="24"/>
        </w:rPr>
        <w:t>s</w:t>
      </w:r>
      <w:r w:rsidR="001464DF" w:rsidRPr="00932308">
        <w:rPr>
          <w:rFonts w:eastAsia="Tahoma"/>
          <w:sz w:val="24"/>
          <w:szCs w:val="24"/>
        </w:rPr>
        <w:t xml:space="preserve"> of</w:t>
      </w:r>
      <w:r w:rsidR="009B1C86" w:rsidRPr="00932308">
        <w:rPr>
          <w:rFonts w:eastAsia="Tahoma"/>
          <w:sz w:val="24"/>
          <w:szCs w:val="24"/>
        </w:rPr>
        <w:t xml:space="preserve">, at maximum, </w:t>
      </w:r>
      <w:r w:rsidR="00AA79A7" w:rsidRPr="00932308">
        <w:rPr>
          <w:rFonts w:eastAsia="Tahoma"/>
          <w:sz w:val="24"/>
          <w:szCs w:val="24"/>
        </w:rPr>
        <w:t xml:space="preserve">a </w:t>
      </w:r>
      <w:r w:rsidR="009B1C86" w:rsidRPr="00932308">
        <w:rPr>
          <w:rFonts w:eastAsia="Tahoma"/>
          <w:sz w:val="24"/>
          <w:szCs w:val="24"/>
        </w:rPr>
        <w:t xml:space="preserve">ten-page </w:t>
      </w:r>
      <w:r w:rsidR="001464DF" w:rsidRPr="00932308">
        <w:rPr>
          <w:rFonts w:eastAsia="Tahoma"/>
          <w:sz w:val="24"/>
          <w:szCs w:val="24"/>
        </w:rPr>
        <w:t xml:space="preserve">Project </w:t>
      </w:r>
      <w:r w:rsidR="002E2EB1" w:rsidRPr="00932308">
        <w:rPr>
          <w:rFonts w:eastAsia="Tahoma"/>
          <w:sz w:val="24"/>
          <w:szCs w:val="24"/>
        </w:rPr>
        <w:t>A</w:t>
      </w:r>
      <w:r w:rsidRPr="00932308">
        <w:rPr>
          <w:rFonts w:eastAsia="Tahoma"/>
          <w:sz w:val="24"/>
          <w:szCs w:val="24"/>
        </w:rPr>
        <w:t xml:space="preserve">bstract </w:t>
      </w:r>
      <w:r w:rsidR="00B17530" w:rsidRPr="00932308">
        <w:rPr>
          <w:rFonts w:eastAsia="Tahoma"/>
          <w:sz w:val="24"/>
          <w:szCs w:val="24"/>
        </w:rPr>
        <w:t xml:space="preserve">(Attachment </w:t>
      </w:r>
      <w:r w:rsidR="0094580A" w:rsidRPr="00932308">
        <w:rPr>
          <w:rFonts w:eastAsia="Tahoma"/>
          <w:sz w:val="24"/>
          <w:szCs w:val="24"/>
        </w:rPr>
        <w:t>2</w:t>
      </w:r>
      <w:r w:rsidR="00B17530" w:rsidRPr="00932308">
        <w:rPr>
          <w:rFonts w:eastAsia="Tahoma"/>
          <w:sz w:val="24"/>
          <w:szCs w:val="24"/>
        </w:rPr>
        <w:t>)</w:t>
      </w:r>
      <w:r w:rsidRPr="00932308">
        <w:rPr>
          <w:rFonts w:eastAsia="Tahoma"/>
          <w:sz w:val="24"/>
          <w:szCs w:val="24"/>
        </w:rPr>
        <w:t xml:space="preserve"> that summarizes key project details such as the goals and objectives of the </w:t>
      </w:r>
      <w:r w:rsidR="001464DF" w:rsidRPr="00932308">
        <w:rPr>
          <w:rFonts w:eastAsia="Tahoma"/>
          <w:sz w:val="24"/>
          <w:szCs w:val="24"/>
        </w:rPr>
        <w:t>p</w:t>
      </w:r>
      <w:r w:rsidRPr="00932308">
        <w:rPr>
          <w:rFonts w:eastAsia="Tahoma"/>
          <w:sz w:val="24"/>
          <w:szCs w:val="24"/>
        </w:rPr>
        <w:t xml:space="preserve">roject and how they align with the solicitation objectives, the technical innovations proposed by the project, and expected benefits to the residents and community. </w:t>
      </w:r>
    </w:p>
    <w:p w14:paraId="2CE7BD2A" w14:textId="0F7B82D6" w:rsidR="00545222" w:rsidRDefault="002E2EB1" w:rsidP="00294801">
      <w:pPr>
        <w:keepNext/>
        <w:rPr>
          <w:rFonts w:eastAsia="Tahoma"/>
          <w:bCs/>
          <w:sz w:val="24"/>
          <w:szCs w:val="24"/>
        </w:rPr>
      </w:pPr>
      <w:r w:rsidRPr="00932308">
        <w:rPr>
          <w:rFonts w:eastAsia="Tahoma"/>
          <w:b/>
          <w:sz w:val="24"/>
          <w:szCs w:val="24"/>
        </w:rPr>
        <w:t>P</w:t>
      </w:r>
      <w:r w:rsidR="00545222" w:rsidRPr="00932308">
        <w:rPr>
          <w:rFonts w:eastAsia="Tahoma"/>
          <w:b/>
          <w:sz w:val="24"/>
          <w:szCs w:val="24"/>
        </w:rPr>
        <w:t xml:space="preserve">rojects will </w:t>
      </w:r>
      <w:r w:rsidR="00545222" w:rsidRPr="00036E72">
        <w:rPr>
          <w:rFonts w:eastAsia="Tahoma"/>
          <w:b/>
          <w:sz w:val="24"/>
          <w:szCs w:val="24"/>
        </w:rPr>
        <w:t>not</w:t>
      </w:r>
      <w:r w:rsidR="00545222" w:rsidRPr="00932308">
        <w:rPr>
          <w:rFonts w:eastAsia="Tahoma"/>
          <w:b/>
          <w:sz w:val="24"/>
          <w:szCs w:val="24"/>
        </w:rPr>
        <w:t xml:space="preserve"> be required to have a site secured to submit a concept application abstract. </w:t>
      </w:r>
      <w:r w:rsidR="00F9481B" w:rsidRPr="00BA55B3">
        <w:rPr>
          <w:rFonts w:eastAsia="Tahoma"/>
          <w:bCs/>
          <w:sz w:val="24"/>
          <w:szCs w:val="24"/>
        </w:rPr>
        <w:t xml:space="preserve"> However, if the applicant has a site in mind, or has a site already within its ownership or control, that </w:t>
      </w:r>
      <w:r w:rsidR="005C1D41" w:rsidRPr="00036E72">
        <w:rPr>
          <w:rFonts w:eastAsia="Tahoma"/>
          <w:bCs/>
          <w:sz w:val="24"/>
          <w:szCs w:val="24"/>
        </w:rPr>
        <w:t>should</w:t>
      </w:r>
      <w:r w:rsidR="006549D8" w:rsidRPr="006549D8">
        <w:rPr>
          <w:rFonts w:eastAsia="Tahoma"/>
          <w:bCs/>
          <w:sz w:val="24"/>
          <w:szCs w:val="24"/>
        </w:rPr>
        <w:t xml:space="preserve"> </w:t>
      </w:r>
      <w:r w:rsidR="00F9481B" w:rsidRPr="00BA55B3">
        <w:rPr>
          <w:rFonts w:eastAsia="Tahoma"/>
          <w:bCs/>
          <w:sz w:val="24"/>
          <w:szCs w:val="24"/>
        </w:rPr>
        <w:t>be disclosed in the concept application.</w:t>
      </w:r>
    </w:p>
    <w:p w14:paraId="43385175" w14:textId="5799D150" w:rsidR="00A0233B" w:rsidRPr="00036E72" w:rsidRDefault="00A0233B" w:rsidP="00294801">
      <w:pPr>
        <w:keepNext/>
        <w:rPr>
          <w:rFonts w:eastAsia="Tahoma"/>
          <w:bCs/>
          <w:sz w:val="24"/>
          <w:szCs w:val="24"/>
        </w:rPr>
      </w:pPr>
      <w:r w:rsidRPr="00036E72">
        <w:rPr>
          <w:rFonts w:eastAsia="Tahoma"/>
          <w:bCs/>
          <w:sz w:val="24"/>
          <w:szCs w:val="24"/>
        </w:rPr>
        <w:t>Applicants may submit multiple pro</w:t>
      </w:r>
      <w:r w:rsidR="51BA2DEE" w:rsidRPr="00036E72">
        <w:rPr>
          <w:rFonts w:eastAsia="Tahoma"/>
          <w:bCs/>
          <w:sz w:val="24"/>
          <w:szCs w:val="24"/>
        </w:rPr>
        <w:t>posal</w:t>
      </w:r>
      <w:r w:rsidRPr="00036E72">
        <w:rPr>
          <w:rFonts w:eastAsia="Tahoma"/>
          <w:bCs/>
          <w:sz w:val="24"/>
          <w:szCs w:val="24"/>
        </w:rPr>
        <w:t>s during the concept application phase, however each pr</w:t>
      </w:r>
      <w:r w:rsidR="287878DB" w:rsidRPr="00036E72">
        <w:rPr>
          <w:rFonts w:eastAsia="Tahoma"/>
          <w:bCs/>
          <w:sz w:val="24"/>
          <w:szCs w:val="24"/>
        </w:rPr>
        <w:t>oposal</w:t>
      </w:r>
      <w:r w:rsidRPr="00036E72">
        <w:rPr>
          <w:rFonts w:eastAsia="Tahoma"/>
          <w:bCs/>
          <w:sz w:val="24"/>
          <w:szCs w:val="24"/>
        </w:rPr>
        <w:t xml:space="preserve"> must </w:t>
      </w:r>
      <w:r w:rsidR="00165A09" w:rsidRPr="00036E72">
        <w:rPr>
          <w:rFonts w:eastAsia="Tahoma"/>
          <w:bCs/>
          <w:sz w:val="24"/>
          <w:szCs w:val="24"/>
        </w:rPr>
        <w:t xml:space="preserve">be submitted as its own application unless the projects are part </w:t>
      </w:r>
      <w:r w:rsidR="00B60685" w:rsidRPr="00036E72">
        <w:rPr>
          <w:rFonts w:eastAsia="Tahoma"/>
          <w:bCs/>
          <w:sz w:val="24"/>
          <w:szCs w:val="24"/>
        </w:rPr>
        <w:t>of the same master plan.</w:t>
      </w:r>
      <w:r w:rsidR="00292905" w:rsidRPr="00036E72">
        <w:rPr>
          <w:rFonts w:eastAsia="Tahoma"/>
          <w:bCs/>
          <w:sz w:val="24"/>
          <w:szCs w:val="24"/>
        </w:rPr>
        <w:t xml:space="preserve"> </w:t>
      </w:r>
    </w:p>
    <w:p w14:paraId="427B353B" w14:textId="427D06E8" w:rsidR="00545222" w:rsidRPr="00932308" w:rsidRDefault="00545222" w:rsidP="00294801">
      <w:pPr>
        <w:keepNext/>
        <w:rPr>
          <w:rFonts w:eastAsia="Tahoma"/>
          <w:sz w:val="24"/>
          <w:szCs w:val="24"/>
        </w:rPr>
      </w:pPr>
      <w:r w:rsidRPr="00932308">
        <w:rPr>
          <w:rFonts w:eastAsia="Tahoma"/>
          <w:sz w:val="24"/>
          <w:szCs w:val="24"/>
        </w:rPr>
        <w:t xml:space="preserve">Concept </w:t>
      </w:r>
      <w:r w:rsidR="00BA2BAD" w:rsidRPr="00932308">
        <w:rPr>
          <w:rFonts w:eastAsia="Tahoma"/>
          <w:sz w:val="24"/>
          <w:szCs w:val="24"/>
        </w:rPr>
        <w:t>Ap</w:t>
      </w:r>
      <w:r w:rsidRPr="00932308">
        <w:rPr>
          <w:rFonts w:eastAsia="Tahoma"/>
          <w:sz w:val="24"/>
          <w:szCs w:val="24"/>
        </w:rPr>
        <w:t>plication</w:t>
      </w:r>
      <w:r w:rsidR="008C4A64" w:rsidRPr="00932308">
        <w:rPr>
          <w:rFonts w:eastAsia="Tahoma"/>
          <w:sz w:val="24"/>
          <w:szCs w:val="24"/>
        </w:rPr>
        <w:t>s</w:t>
      </w:r>
      <w:r w:rsidRPr="00932308">
        <w:rPr>
          <w:rFonts w:eastAsia="Tahoma"/>
          <w:sz w:val="24"/>
          <w:szCs w:val="24"/>
        </w:rPr>
        <w:t xml:space="preserve"> will be </w:t>
      </w:r>
      <w:r w:rsidR="00900BE5" w:rsidRPr="00932308">
        <w:rPr>
          <w:rFonts w:eastAsia="Tahoma"/>
          <w:sz w:val="24"/>
          <w:szCs w:val="24"/>
        </w:rPr>
        <w:t xml:space="preserve">evaluated </w:t>
      </w:r>
      <w:r w:rsidRPr="00932308">
        <w:rPr>
          <w:rFonts w:eastAsia="Tahoma"/>
          <w:sz w:val="24"/>
          <w:szCs w:val="24"/>
        </w:rPr>
        <w:t>on pass/fail basis</w:t>
      </w:r>
      <w:r w:rsidR="0094580A" w:rsidRPr="00932308">
        <w:rPr>
          <w:rFonts w:eastAsia="Tahoma"/>
          <w:sz w:val="24"/>
          <w:szCs w:val="24"/>
        </w:rPr>
        <w:t xml:space="preserve"> (</w:t>
      </w:r>
      <w:r w:rsidR="00C73D13" w:rsidRPr="00932308">
        <w:rPr>
          <w:rFonts w:eastAsia="Tahoma"/>
          <w:sz w:val="24"/>
          <w:szCs w:val="24"/>
        </w:rPr>
        <w:t>see Section IV.</w:t>
      </w:r>
      <w:r w:rsidR="000C1BFF" w:rsidRPr="00932308">
        <w:rPr>
          <w:rFonts w:eastAsia="Tahoma"/>
          <w:sz w:val="24"/>
          <w:szCs w:val="24"/>
        </w:rPr>
        <w:t>E</w:t>
      </w:r>
      <w:r w:rsidR="0094580A" w:rsidRPr="00932308">
        <w:rPr>
          <w:rFonts w:eastAsia="Tahoma"/>
          <w:sz w:val="24"/>
          <w:szCs w:val="24"/>
        </w:rPr>
        <w:t>)</w:t>
      </w:r>
      <w:r w:rsidRPr="00932308">
        <w:rPr>
          <w:rFonts w:eastAsia="Tahoma"/>
          <w:sz w:val="24"/>
          <w:szCs w:val="24"/>
        </w:rPr>
        <w:t xml:space="preserve">. </w:t>
      </w:r>
      <w:r w:rsidR="0094580A" w:rsidRPr="00932308">
        <w:rPr>
          <w:rFonts w:eastAsia="Arial"/>
          <w:sz w:val="24"/>
          <w:szCs w:val="24"/>
        </w:rPr>
        <w:t>For required attachments, see Table 1.</w:t>
      </w:r>
      <w:r w:rsidRPr="00932308">
        <w:rPr>
          <w:rFonts w:eastAsia="Tahoma"/>
          <w:b/>
          <w:sz w:val="24"/>
          <w:szCs w:val="24"/>
        </w:rPr>
        <w:t xml:space="preserve"> </w:t>
      </w:r>
      <w:r w:rsidR="00C3307A" w:rsidRPr="00932308">
        <w:rPr>
          <w:rFonts w:eastAsia="Tahoma"/>
          <w:sz w:val="24"/>
          <w:szCs w:val="24"/>
        </w:rPr>
        <w:t>Project</w:t>
      </w:r>
      <w:r w:rsidRPr="00932308">
        <w:rPr>
          <w:rFonts w:eastAsia="Tahoma"/>
          <w:sz w:val="24"/>
          <w:szCs w:val="24"/>
        </w:rPr>
        <w:t xml:space="preserve"> </w:t>
      </w:r>
      <w:r w:rsidR="00B17530" w:rsidRPr="00932308">
        <w:rPr>
          <w:rFonts w:eastAsia="Tahoma"/>
          <w:sz w:val="24"/>
          <w:szCs w:val="24"/>
        </w:rPr>
        <w:t>A</w:t>
      </w:r>
      <w:r w:rsidRPr="00932308">
        <w:rPr>
          <w:rFonts w:eastAsia="Tahoma"/>
          <w:sz w:val="24"/>
          <w:szCs w:val="24"/>
        </w:rPr>
        <w:t xml:space="preserve">bstracts </w:t>
      </w:r>
      <w:r w:rsidR="00710AFB" w:rsidRPr="00932308">
        <w:rPr>
          <w:rFonts w:eastAsia="Tahoma"/>
          <w:sz w:val="24"/>
          <w:szCs w:val="24"/>
        </w:rPr>
        <w:t>must</w:t>
      </w:r>
      <w:r w:rsidR="004F7F5E" w:rsidRPr="00932308">
        <w:rPr>
          <w:rFonts w:eastAsia="Tahoma"/>
          <w:sz w:val="24"/>
          <w:szCs w:val="24"/>
        </w:rPr>
        <w:t xml:space="preserve"> </w:t>
      </w:r>
      <w:r w:rsidR="00EE2A67" w:rsidRPr="00932308">
        <w:rPr>
          <w:rFonts w:eastAsia="Tahoma"/>
          <w:sz w:val="24"/>
          <w:szCs w:val="24"/>
        </w:rPr>
        <w:t>address</w:t>
      </w:r>
      <w:r w:rsidR="00D0347F" w:rsidRPr="00932308">
        <w:rPr>
          <w:rFonts w:eastAsia="Tahoma"/>
          <w:sz w:val="24"/>
          <w:szCs w:val="24"/>
        </w:rPr>
        <w:t xml:space="preserve"> the </w:t>
      </w:r>
      <w:r w:rsidR="002F3F48" w:rsidRPr="00932308">
        <w:rPr>
          <w:rFonts w:eastAsia="Tahoma"/>
          <w:sz w:val="24"/>
          <w:szCs w:val="24"/>
        </w:rPr>
        <w:t xml:space="preserve">questions listed in </w:t>
      </w:r>
      <w:r w:rsidR="00094D64" w:rsidRPr="00932308">
        <w:rPr>
          <w:rFonts w:eastAsia="Tahoma"/>
          <w:sz w:val="24"/>
          <w:szCs w:val="24"/>
        </w:rPr>
        <w:t xml:space="preserve">the </w:t>
      </w:r>
      <w:r w:rsidR="004F7F5E" w:rsidRPr="00932308">
        <w:rPr>
          <w:rFonts w:eastAsia="Tahoma"/>
          <w:sz w:val="24"/>
          <w:szCs w:val="24"/>
        </w:rPr>
        <w:t>Concept Application Scoring Criteria</w:t>
      </w:r>
      <w:r w:rsidR="00237158" w:rsidRPr="00932308">
        <w:rPr>
          <w:rFonts w:eastAsia="Tahoma"/>
          <w:sz w:val="24"/>
          <w:szCs w:val="24"/>
        </w:rPr>
        <w:t xml:space="preserve"> (Table 13)</w:t>
      </w:r>
      <w:r w:rsidR="002F3F48" w:rsidRPr="00932308">
        <w:rPr>
          <w:rFonts w:eastAsia="Tahoma"/>
          <w:sz w:val="24"/>
          <w:szCs w:val="24"/>
        </w:rPr>
        <w:t>.</w:t>
      </w:r>
    </w:p>
    <w:p w14:paraId="322555CF" w14:textId="05C33175" w:rsidR="00933A1F" w:rsidRPr="00932308" w:rsidRDefault="00332A37" w:rsidP="00294801">
      <w:pPr>
        <w:pStyle w:val="ListParagraph"/>
        <w:keepNext/>
        <w:numPr>
          <w:ilvl w:val="2"/>
          <w:numId w:val="53"/>
        </w:numPr>
        <w:tabs>
          <w:tab w:val="clear" w:pos="2160"/>
          <w:tab w:val="num" w:pos="450"/>
        </w:tabs>
        <w:ind w:hanging="2160"/>
        <w:rPr>
          <w:rFonts w:eastAsia="Tahoma"/>
          <w:b/>
          <w:sz w:val="24"/>
          <w:szCs w:val="24"/>
        </w:rPr>
      </w:pPr>
      <w:r w:rsidRPr="00932308">
        <w:rPr>
          <w:rFonts w:eastAsia="Tahoma"/>
          <w:b/>
          <w:bCs/>
          <w:sz w:val="24"/>
          <w:szCs w:val="24"/>
        </w:rPr>
        <w:t>Full Application Submittal</w:t>
      </w:r>
      <w:r w:rsidR="00B566E0" w:rsidRPr="00932308">
        <w:rPr>
          <w:rFonts w:eastAsia="Tahoma"/>
          <w:b/>
          <w:bCs/>
          <w:sz w:val="24"/>
          <w:szCs w:val="24"/>
        </w:rPr>
        <w:t xml:space="preserve"> </w:t>
      </w:r>
    </w:p>
    <w:p w14:paraId="652994CA" w14:textId="6F5902F9" w:rsidR="453E481E" w:rsidRDefault="008C4A64" w:rsidP="00294801">
      <w:pPr>
        <w:rPr>
          <w:rFonts w:eastAsia="Tahoma"/>
          <w:b/>
          <w:sz w:val="24"/>
          <w:szCs w:val="24"/>
          <w:u w:val="single"/>
        </w:rPr>
      </w:pPr>
      <w:r w:rsidRPr="713BD763">
        <w:rPr>
          <w:rFonts w:eastAsia="Tahoma"/>
          <w:sz w:val="24"/>
          <w:szCs w:val="24"/>
        </w:rPr>
        <w:t xml:space="preserve">Only applicants with a passing Concept Application </w:t>
      </w:r>
      <w:r w:rsidR="00BB08F8" w:rsidRPr="713BD763">
        <w:rPr>
          <w:rFonts w:eastAsia="Tahoma"/>
          <w:sz w:val="24"/>
          <w:szCs w:val="24"/>
        </w:rPr>
        <w:t xml:space="preserve">will be </w:t>
      </w:r>
      <w:r w:rsidRPr="713BD763">
        <w:rPr>
          <w:rFonts w:eastAsia="Tahoma"/>
          <w:sz w:val="24"/>
          <w:szCs w:val="24"/>
        </w:rPr>
        <w:t>eligible</w:t>
      </w:r>
      <w:r w:rsidR="00BB08F8" w:rsidRPr="713BD763">
        <w:rPr>
          <w:rFonts w:eastAsia="Tahoma"/>
          <w:sz w:val="24"/>
          <w:szCs w:val="24"/>
        </w:rPr>
        <w:t xml:space="preserve"> </w:t>
      </w:r>
      <w:r w:rsidR="00156036" w:rsidRPr="713BD763">
        <w:rPr>
          <w:rFonts w:eastAsia="Tahoma"/>
          <w:sz w:val="24"/>
          <w:szCs w:val="24"/>
        </w:rPr>
        <w:t xml:space="preserve">to submit a full application for </w:t>
      </w:r>
      <w:r w:rsidR="00AD39E7" w:rsidRPr="713BD763">
        <w:rPr>
          <w:rFonts w:eastAsia="Tahoma"/>
          <w:sz w:val="24"/>
          <w:szCs w:val="24"/>
        </w:rPr>
        <w:t xml:space="preserve">the Design </w:t>
      </w:r>
      <w:r w:rsidR="00156036" w:rsidRPr="713BD763">
        <w:rPr>
          <w:rFonts w:eastAsia="Tahoma"/>
          <w:sz w:val="24"/>
          <w:szCs w:val="24"/>
        </w:rPr>
        <w:t>Phase</w:t>
      </w:r>
      <w:r w:rsidRPr="713BD763">
        <w:rPr>
          <w:rFonts w:eastAsia="Tahoma"/>
          <w:sz w:val="24"/>
          <w:szCs w:val="24"/>
        </w:rPr>
        <w:t xml:space="preserve">. </w:t>
      </w:r>
    </w:p>
    <w:p w14:paraId="2BB20324" w14:textId="3DD1E6B1" w:rsidR="453E481E" w:rsidRPr="00036E72" w:rsidRDefault="453E481E" w:rsidP="00294801">
      <w:pPr>
        <w:pStyle w:val="ListParagraph"/>
        <w:numPr>
          <w:ilvl w:val="0"/>
          <w:numId w:val="177"/>
        </w:numPr>
        <w:rPr>
          <w:rFonts w:eastAsia="Arial"/>
          <w:bCs/>
          <w:sz w:val="24"/>
          <w:szCs w:val="24"/>
        </w:rPr>
      </w:pPr>
      <w:r w:rsidRPr="00036E72">
        <w:rPr>
          <w:rFonts w:eastAsia="Tahoma"/>
          <w:bCs/>
          <w:sz w:val="24"/>
          <w:szCs w:val="24"/>
        </w:rPr>
        <w:t>Prime recipient</w:t>
      </w:r>
      <w:r w:rsidR="379BC9CD" w:rsidRPr="00036E72">
        <w:rPr>
          <w:rFonts w:eastAsia="Tahoma"/>
          <w:bCs/>
          <w:sz w:val="24"/>
          <w:szCs w:val="24"/>
        </w:rPr>
        <w:t>s</w:t>
      </w:r>
      <w:r w:rsidRPr="00036E72">
        <w:rPr>
          <w:rFonts w:eastAsia="Tahoma"/>
          <w:bCs/>
          <w:sz w:val="24"/>
          <w:szCs w:val="24"/>
        </w:rPr>
        <w:t>: Organizations are only eligible to receive one award per group. Applicants may submit multiple full applications</w:t>
      </w:r>
      <w:r w:rsidR="2A888871" w:rsidRPr="00036E72">
        <w:rPr>
          <w:rFonts w:eastAsia="Tahoma"/>
          <w:bCs/>
          <w:sz w:val="24"/>
          <w:szCs w:val="24"/>
        </w:rPr>
        <w:t xml:space="preserve"> as the prime recipient</w:t>
      </w:r>
      <w:r w:rsidRPr="00036E72">
        <w:rPr>
          <w:rFonts w:eastAsia="Tahoma"/>
          <w:bCs/>
          <w:sz w:val="24"/>
          <w:szCs w:val="24"/>
        </w:rPr>
        <w:t xml:space="preserve"> to the same group. However, only the highest scoring proposal for that group will awarded.</w:t>
      </w:r>
      <w:r w:rsidR="68D0F17C" w:rsidRPr="00036E72">
        <w:rPr>
          <w:rFonts w:eastAsia="Tahoma"/>
          <w:bCs/>
          <w:sz w:val="24"/>
          <w:szCs w:val="24"/>
        </w:rPr>
        <w:t xml:space="preserve"> </w:t>
      </w:r>
      <w:r w:rsidR="68D0F17C" w:rsidRPr="00036E72">
        <w:rPr>
          <w:rFonts w:eastAsia="Arial"/>
          <w:bCs/>
          <w:sz w:val="24"/>
          <w:szCs w:val="24"/>
        </w:rPr>
        <w:t>The CEC reserves the right to award the other proposals by the prime applicant if not enough proposals in the Group achieve a passing score.</w:t>
      </w:r>
    </w:p>
    <w:p w14:paraId="12371A99" w14:textId="27415C89" w:rsidR="008C4A64" w:rsidRPr="00036E72" w:rsidRDefault="1D4DA26C" w:rsidP="00294801">
      <w:pPr>
        <w:pStyle w:val="ListParagraph"/>
        <w:numPr>
          <w:ilvl w:val="0"/>
          <w:numId w:val="177"/>
        </w:numPr>
        <w:rPr>
          <w:rFonts w:eastAsia="Arial"/>
          <w:bCs/>
          <w:sz w:val="24"/>
          <w:szCs w:val="24"/>
        </w:rPr>
      </w:pPr>
      <w:r w:rsidRPr="00036E72">
        <w:rPr>
          <w:rFonts w:eastAsia="Tahoma"/>
          <w:bCs/>
          <w:sz w:val="24"/>
          <w:szCs w:val="24"/>
        </w:rPr>
        <w:t>Subrecipient</w:t>
      </w:r>
      <w:r w:rsidR="34476739" w:rsidRPr="00036E72">
        <w:rPr>
          <w:rFonts w:eastAsia="Tahoma"/>
          <w:bCs/>
          <w:sz w:val="24"/>
          <w:szCs w:val="24"/>
        </w:rPr>
        <w:t>s</w:t>
      </w:r>
      <w:r w:rsidRPr="00036E72">
        <w:rPr>
          <w:rFonts w:eastAsia="Tahoma"/>
          <w:bCs/>
          <w:sz w:val="24"/>
          <w:szCs w:val="24"/>
        </w:rPr>
        <w:t xml:space="preserve"> and Vendors: There is no limit to the number of awards an organizat</w:t>
      </w:r>
      <w:r w:rsidR="3FAD41A5" w:rsidRPr="00036E72">
        <w:rPr>
          <w:rFonts w:eastAsia="Tahoma"/>
          <w:bCs/>
          <w:sz w:val="24"/>
          <w:szCs w:val="24"/>
        </w:rPr>
        <w:t xml:space="preserve">ion </w:t>
      </w:r>
      <w:r w:rsidR="00EE0248" w:rsidRPr="00036E72">
        <w:rPr>
          <w:rFonts w:eastAsia="Tahoma"/>
          <w:bCs/>
          <w:sz w:val="24"/>
          <w:szCs w:val="24"/>
        </w:rPr>
        <w:t xml:space="preserve">can </w:t>
      </w:r>
      <w:r w:rsidR="3FAD41A5" w:rsidRPr="00036E72">
        <w:rPr>
          <w:rFonts w:eastAsia="Tahoma"/>
          <w:bCs/>
          <w:sz w:val="24"/>
          <w:szCs w:val="24"/>
        </w:rPr>
        <w:t xml:space="preserve">be funded for as a subrecipient or vendor. </w:t>
      </w:r>
    </w:p>
    <w:p w14:paraId="18CF68BB" w14:textId="1731F956" w:rsidR="008C4A64" w:rsidRPr="00932308" w:rsidRDefault="008C4A64" w:rsidP="00294801">
      <w:pPr>
        <w:rPr>
          <w:rFonts w:eastAsia="Tahoma"/>
          <w:sz w:val="24"/>
          <w:szCs w:val="24"/>
        </w:rPr>
      </w:pPr>
      <w:r w:rsidRPr="00932308">
        <w:rPr>
          <w:rFonts w:eastAsia="Tahoma"/>
          <w:sz w:val="24"/>
          <w:szCs w:val="24"/>
        </w:rPr>
        <w:t xml:space="preserve">The full application must include a detailed project proposal to show how the </w:t>
      </w:r>
      <w:r w:rsidR="00EE259B" w:rsidRPr="00932308">
        <w:rPr>
          <w:rFonts w:eastAsia="Tahoma"/>
          <w:sz w:val="24"/>
          <w:szCs w:val="24"/>
        </w:rPr>
        <w:t>a</w:t>
      </w:r>
      <w:r w:rsidRPr="00932308">
        <w:rPr>
          <w:rFonts w:eastAsia="Tahoma"/>
          <w:sz w:val="24"/>
          <w:szCs w:val="24"/>
        </w:rPr>
        <w:t>pplicant plans to get from concept phase to build phase.</w:t>
      </w:r>
      <w:r w:rsidR="000D0835" w:rsidRPr="00932308">
        <w:rPr>
          <w:rFonts w:eastAsia="Tahoma"/>
          <w:sz w:val="24"/>
          <w:szCs w:val="24"/>
        </w:rPr>
        <w:t xml:space="preserve"> </w:t>
      </w:r>
      <w:r w:rsidR="000D0835" w:rsidRPr="00932308">
        <w:rPr>
          <w:rFonts w:eastAsia="Arial"/>
          <w:sz w:val="24"/>
          <w:szCs w:val="24"/>
        </w:rPr>
        <w:t xml:space="preserve">For required attachments, see Table 2. </w:t>
      </w:r>
      <w:r w:rsidR="001A1F2E" w:rsidRPr="00932308">
        <w:rPr>
          <w:rFonts w:eastAsia="Arial"/>
          <w:sz w:val="24"/>
          <w:szCs w:val="24"/>
        </w:rPr>
        <w:t xml:space="preserve">The Project Narrative (Attachment </w:t>
      </w:r>
      <w:r w:rsidR="008A29E3" w:rsidRPr="00932308">
        <w:rPr>
          <w:rFonts w:eastAsia="Arial"/>
          <w:sz w:val="24"/>
          <w:szCs w:val="24"/>
        </w:rPr>
        <w:t>6</w:t>
      </w:r>
      <w:r w:rsidR="001A1F2E" w:rsidRPr="00932308">
        <w:rPr>
          <w:rFonts w:eastAsia="Arial"/>
          <w:sz w:val="24"/>
          <w:szCs w:val="24"/>
        </w:rPr>
        <w:t>) must describe how the project</w:t>
      </w:r>
      <w:r w:rsidR="005D3F50" w:rsidRPr="00932308">
        <w:rPr>
          <w:rFonts w:eastAsia="Arial"/>
          <w:sz w:val="24"/>
          <w:szCs w:val="24"/>
        </w:rPr>
        <w:t xml:space="preserve"> will</w:t>
      </w:r>
      <w:r w:rsidR="001A1F2E" w:rsidRPr="00932308">
        <w:rPr>
          <w:rFonts w:eastAsia="Arial"/>
          <w:sz w:val="24"/>
          <w:szCs w:val="24"/>
        </w:rPr>
        <w:t xml:space="preserve"> </w:t>
      </w:r>
      <w:r w:rsidR="005D3F50" w:rsidRPr="00932308">
        <w:rPr>
          <w:rFonts w:eastAsia="Arial"/>
          <w:sz w:val="24"/>
          <w:szCs w:val="24"/>
        </w:rPr>
        <w:t xml:space="preserve">meet </w:t>
      </w:r>
      <w:r w:rsidR="001A1F2E" w:rsidRPr="00932308">
        <w:rPr>
          <w:rFonts w:eastAsia="Arial"/>
          <w:sz w:val="24"/>
          <w:szCs w:val="24"/>
        </w:rPr>
        <w:t xml:space="preserve">the minimum site and design requirements outlined below. </w:t>
      </w:r>
      <w:r w:rsidR="00AD39E7" w:rsidRPr="00932308">
        <w:rPr>
          <w:rFonts w:eastAsia="Arial"/>
          <w:sz w:val="24"/>
          <w:szCs w:val="24"/>
        </w:rPr>
        <w:t xml:space="preserve">Design </w:t>
      </w:r>
      <w:r w:rsidR="00615FF2" w:rsidRPr="00932308">
        <w:rPr>
          <w:sz w:val="24"/>
          <w:szCs w:val="24"/>
        </w:rPr>
        <w:t xml:space="preserve">Phase applications will be evaluated </w:t>
      </w:r>
      <w:r w:rsidR="00B43553" w:rsidRPr="00932308">
        <w:rPr>
          <w:sz w:val="24"/>
          <w:szCs w:val="24"/>
        </w:rPr>
        <w:t>based on a</w:t>
      </w:r>
      <w:r w:rsidR="00A1578B" w:rsidRPr="00932308">
        <w:rPr>
          <w:sz w:val="24"/>
          <w:szCs w:val="24"/>
        </w:rPr>
        <w:t xml:space="preserve"> </w:t>
      </w:r>
      <w:r w:rsidR="00615FF2" w:rsidRPr="00932308">
        <w:rPr>
          <w:sz w:val="24"/>
          <w:szCs w:val="24"/>
        </w:rPr>
        <w:t>pass/fail screening</w:t>
      </w:r>
      <w:r w:rsidR="000C1BFF" w:rsidRPr="00932308">
        <w:rPr>
          <w:sz w:val="24"/>
          <w:szCs w:val="24"/>
        </w:rPr>
        <w:t xml:space="preserve"> </w:t>
      </w:r>
      <w:r w:rsidR="000C1BFF" w:rsidRPr="00932308">
        <w:rPr>
          <w:rFonts w:eastAsia="Tahoma"/>
          <w:sz w:val="24"/>
          <w:szCs w:val="24"/>
        </w:rPr>
        <w:t>(see Section IV.F)</w:t>
      </w:r>
      <w:r w:rsidR="00615FF2" w:rsidRPr="00932308">
        <w:rPr>
          <w:sz w:val="24"/>
          <w:szCs w:val="24"/>
        </w:rPr>
        <w:t xml:space="preserve"> and scoring evaluation</w:t>
      </w:r>
      <w:r w:rsidR="000C1BFF" w:rsidRPr="00932308">
        <w:rPr>
          <w:sz w:val="24"/>
          <w:szCs w:val="24"/>
        </w:rPr>
        <w:t xml:space="preserve"> (</w:t>
      </w:r>
      <w:r w:rsidR="000C1BFF" w:rsidRPr="00932308">
        <w:rPr>
          <w:rFonts w:eastAsia="Tahoma"/>
          <w:sz w:val="24"/>
          <w:szCs w:val="24"/>
        </w:rPr>
        <w:t>see Section IV.G).</w:t>
      </w:r>
      <w:r w:rsidR="00615FF2" w:rsidRPr="00932308">
        <w:rPr>
          <w:sz w:val="24"/>
          <w:szCs w:val="24"/>
        </w:rPr>
        <w:t xml:space="preserve"> </w:t>
      </w:r>
      <w:r w:rsidR="00DD03A4" w:rsidRPr="00932308">
        <w:rPr>
          <w:rFonts w:eastAsia="Tahoma"/>
          <w:sz w:val="24"/>
          <w:szCs w:val="24"/>
        </w:rPr>
        <w:t>The Project Narrative (Attachment 6)</w:t>
      </w:r>
      <w:r w:rsidR="009B035C" w:rsidRPr="00932308">
        <w:rPr>
          <w:rFonts w:eastAsia="Tahoma"/>
          <w:sz w:val="24"/>
          <w:szCs w:val="24"/>
        </w:rPr>
        <w:t xml:space="preserve"> must thoroughly address each of the </w:t>
      </w:r>
      <w:r w:rsidR="00DD03A4" w:rsidRPr="00932308">
        <w:rPr>
          <w:rFonts w:eastAsia="Tahoma"/>
          <w:sz w:val="24"/>
          <w:szCs w:val="24"/>
        </w:rPr>
        <w:t>questions listed in the scoring criteria</w:t>
      </w:r>
      <w:r w:rsidR="00237158" w:rsidRPr="00932308">
        <w:rPr>
          <w:rFonts w:eastAsia="Tahoma"/>
          <w:sz w:val="24"/>
          <w:szCs w:val="24"/>
        </w:rPr>
        <w:t xml:space="preserve"> 1-10</w:t>
      </w:r>
      <w:r w:rsidR="00DD03A4" w:rsidRPr="00932308">
        <w:rPr>
          <w:rFonts w:eastAsia="Tahoma"/>
          <w:sz w:val="24"/>
          <w:szCs w:val="24"/>
        </w:rPr>
        <w:t xml:space="preserve"> (Table </w:t>
      </w:r>
      <w:r w:rsidR="006C6934" w:rsidRPr="00932308">
        <w:rPr>
          <w:rFonts w:eastAsia="Tahoma"/>
          <w:sz w:val="24"/>
          <w:szCs w:val="24"/>
        </w:rPr>
        <w:t>17)</w:t>
      </w:r>
      <w:r w:rsidR="00DD03A4" w:rsidRPr="00932308">
        <w:rPr>
          <w:rFonts w:eastAsia="Tahoma"/>
          <w:sz w:val="24"/>
          <w:szCs w:val="24"/>
        </w:rPr>
        <w:t xml:space="preserve">. </w:t>
      </w:r>
    </w:p>
    <w:p w14:paraId="739B8347" w14:textId="1CA94B3E" w:rsidR="001A7A6F" w:rsidRPr="00935D8C" w:rsidRDefault="009149D7" w:rsidP="00294801">
      <w:pPr>
        <w:rPr>
          <w:rFonts w:eastAsia="Tahoma"/>
          <w:sz w:val="24"/>
          <w:szCs w:val="24"/>
        </w:rPr>
      </w:pPr>
      <w:r w:rsidRPr="00932308">
        <w:rPr>
          <w:rFonts w:eastAsia="Tahoma"/>
          <w:b/>
          <w:bCs/>
          <w:sz w:val="24"/>
          <w:szCs w:val="24"/>
        </w:rPr>
        <w:t xml:space="preserve">Applicant teams are </w:t>
      </w:r>
      <w:r w:rsidR="008C4A64" w:rsidRPr="00932308">
        <w:rPr>
          <w:rFonts w:eastAsia="Tahoma"/>
          <w:b/>
          <w:bCs/>
          <w:sz w:val="24"/>
          <w:szCs w:val="24"/>
        </w:rPr>
        <w:t>required to have a site selected</w:t>
      </w:r>
      <w:r w:rsidR="009368D2" w:rsidRPr="00932308">
        <w:rPr>
          <w:rFonts w:eastAsia="Tahoma"/>
          <w:b/>
          <w:bCs/>
          <w:sz w:val="24"/>
          <w:szCs w:val="24"/>
        </w:rPr>
        <w:t xml:space="preserve"> and </w:t>
      </w:r>
      <w:r w:rsidRPr="00932308">
        <w:rPr>
          <w:rFonts w:eastAsia="Tahoma"/>
          <w:b/>
          <w:bCs/>
          <w:sz w:val="24"/>
          <w:szCs w:val="24"/>
        </w:rPr>
        <w:t xml:space="preserve">secured </w:t>
      </w:r>
      <w:r w:rsidR="0061534A" w:rsidRPr="00932308">
        <w:rPr>
          <w:rFonts w:eastAsia="Tahoma"/>
          <w:b/>
          <w:bCs/>
          <w:sz w:val="24"/>
          <w:szCs w:val="24"/>
        </w:rPr>
        <w:t xml:space="preserve">to </w:t>
      </w:r>
      <w:r w:rsidR="008C4A64" w:rsidRPr="00932308">
        <w:rPr>
          <w:rFonts w:eastAsia="Tahoma"/>
          <w:b/>
          <w:bCs/>
          <w:sz w:val="24"/>
          <w:szCs w:val="24"/>
        </w:rPr>
        <w:t xml:space="preserve">submit </w:t>
      </w:r>
      <w:r w:rsidR="0061534A" w:rsidRPr="00932308">
        <w:rPr>
          <w:rFonts w:eastAsia="Tahoma"/>
          <w:b/>
          <w:bCs/>
          <w:sz w:val="24"/>
          <w:szCs w:val="24"/>
        </w:rPr>
        <w:t xml:space="preserve">the Full Application for the </w:t>
      </w:r>
      <w:r w:rsidR="006B7149" w:rsidRPr="00932308">
        <w:rPr>
          <w:rFonts w:eastAsia="Tahoma"/>
          <w:b/>
          <w:bCs/>
          <w:sz w:val="24"/>
          <w:szCs w:val="24"/>
        </w:rPr>
        <w:t xml:space="preserve">Design </w:t>
      </w:r>
      <w:r w:rsidR="008C4A64" w:rsidRPr="00932308">
        <w:rPr>
          <w:rFonts w:eastAsia="Tahoma"/>
          <w:b/>
          <w:bCs/>
          <w:sz w:val="24"/>
          <w:szCs w:val="24"/>
        </w:rPr>
        <w:t>Phase.</w:t>
      </w:r>
      <w:r w:rsidR="004809BE" w:rsidRPr="00932308">
        <w:rPr>
          <w:rFonts w:eastAsia="Tahoma"/>
          <w:sz w:val="24"/>
          <w:szCs w:val="24"/>
        </w:rPr>
        <w:t xml:space="preserve"> The CEC considers a site secured </w:t>
      </w:r>
      <w:r w:rsidR="00CA6FDD">
        <w:rPr>
          <w:rFonts w:eastAsia="Tahoma"/>
          <w:sz w:val="24"/>
          <w:szCs w:val="24"/>
        </w:rPr>
        <w:t xml:space="preserve">(for the purposes of submission of a Full Application only), </w:t>
      </w:r>
      <w:r w:rsidR="004809BE" w:rsidRPr="00932308">
        <w:rPr>
          <w:rFonts w:eastAsia="Tahoma"/>
          <w:sz w:val="24"/>
          <w:szCs w:val="24"/>
        </w:rPr>
        <w:t xml:space="preserve">when a member of the </w:t>
      </w:r>
      <w:r w:rsidR="00384C8A" w:rsidRPr="00932308">
        <w:rPr>
          <w:rFonts w:eastAsia="Tahoma"/>
          <w:sz w:val="24"/>
          <w:szCs w:val="24"/>
        </w:rPr>
        <w:t>applicant</w:t>
      </w:r>
      <w:r w:rsidR="004809BE" w:rsidRPr="00932308">
        <w:rPr>
          <w:rFonts w:eastAsia="Tahoma"/>
          <w:sz w:val="24"/>
          <w:szCs w:val="24"/>
        </w:rPr>
        <w:t xml:space="preserve"> team either owns </w:t>
      </w:r>
      <w:r w:rsidR="00CA6FDD">
        <w:rPr>
          <w:rFonts w:eastAsia="Tahoma"/>
          <w:sz w:val="24"/>
          <w:szCs w:val="24"/>
        </w:rPr>
        <w:t xml:space="preserve">or controls </w:t>
      </w:r>
      <w:r w:rsidR="004809BE" w:rsidRPr="00932308">
        <w:rPr>
          <w:rFonts w:eastAsia="Tahoma"/>
          <w:sz w:val="24"/>
          <w:szCs w:val="24"/>
        </w:rPr>
        <w:t xml:space="preserve">the site or is in the process of owning </w:t>
      </w:r>
      <w:r w:rsidR="00CA6FDD">
        <w:rPr>
          <w:rFonts w:eastAsia="Tahoma"/>
          <w:sz w:val="24"/>
          <w:szCs w:val="24"/>
        </w:rPr>
        <w:t xml:space="preserve">or controlling </w:t>
      </w:r>
      <w:r w:rsidR="004809BE" w:rsidRPr="00932308">
        <w:rPr>
          <w:rFonts w:eastAsia="Tahoma"/>
          <w:sz w:val="24"/>
          <w:szCs w:val="24"/>
        </w:rPr>
        <w:t>the site. Examples</w:t>
      </w:r>
      <w:r w:rsidR="00CA6FDD">
        <w:rPr>
          <w:rFonts w:eastAsia="Tahoma"/>
          <w:sz w:val="24"/>
          <w:szCs w:val="24"/>
        </w:rPr>
        <w:t xml:space="preserve"> of the latter</w:t>
      </w:r>
      <w:r w:rsidR="004809BE" w:rsidRPr="00932308">
        <w:rPr>
          <w:rFonts w:eastAsia="Tahoma"/>
          <w:sz w:val="24"/>
          <w:szCs w:val="24"/>
        </w:rPr>
        <w:t xml:space="preserve"> </w:t>
      </w:r>
      <w:r w:rsidR="00CA6FDD">
        <w:rPr>
          <w:rFonts w:eastAsia="Tahoma"/>
          <w:sz w:val="24"/>
          <w:szCs w:val="24"/>
        </w:rPr>
        <w:t>(i.e., process of</w:t>
      </w:r>
      <w:r w:rsidR="008C48F1">
        <w:rPr>
          <w:rFonts w:eastAsia="Tahoma"/>
          <w:sz w:val="24"/>
          <w:szCs w:val="24"/>
        </w:rPr>
        <w:t xml:space="preserve"> owning or controlling</w:t>
      </w:r>
      <w:r w:rsidR="00CA6FDD">
        <w:rPr>
          <w:rFonts w:eastAsia="Tahoma"/>
          <w:sz w:val="24"/>
          <w:szCs w:val="24"/>
        </w:rPr>
        <w:t>)</w:t>
      </w:r>
      <w:r w:rsidR="008C48F1">
        <w:rPr>
          <w:rFonts w:eastAsia="Tahoma"/>
          <w:sz w:val="24"/>
          <w:szCs w:val="24"/>
        </w:rPr>
        <w:t xml:space="preserve"> </w:t>
      </w:r>
      <w:r w:rsidR="003B5C0B">
        <w:rPr>
          <w:rFonts w:eastAsia="Tahoma"/>
          <w:sz w:val="24"/>
          <w:szCs w:val="24"/>
        </w:rPr>
        <w:t>i</w:t>
      </w:r>
      <w:r w:rsidR="004809BE" w:rsidRPr="00932308">
        <w:rPr>
          <w:rFonts w:eastAsia="Tahoma"/>
          <w:sz w:val="24"/>
          <w:szCs w:val="24"/>
        </w:rPr>
        <w:t>nclude</w:t>
      </w:r>
      <w:r w:rsidR="003B5C0B">
        <w:rPr>
          <w:rFonts w:eastAsia="Tahoma"/>
          <w:sz w:val="24"/>
          <w:szCs w:val="24"/>
        </w:rPr>
        <w:t>, but may not be limited to,</w:t>
      </w:r>
      <w:r w:rsidR="004809BE" w:rsidRPr="00932308">
        <w:rPr>
          <w:rFonts w:eastAsia="Tahoma"/>
          <w:sz w:val="24"/>
          <w:szCs w:val="24"/>
        </w:rPr>
        <w:t xml:space="preserve"> purchase </w:t>
      </w:r>
      <w:r w:rsidR="003B5C0B">
        <w:rPr>
          <w:rFonts w:eastAsia="Tahoma"/>
          <w:sz w:val="24"/>
          <w:szCs w:val="24"/>
        </w:rPr>
        <w:t>agreement</w:t>
      </w:r>
      <w:r w:rsidR="004809BE" w:rsidRPr="00932308">
        <w:rPr>
          <w:rFonts w:eastAsia="Tahoma"/>
          <w:sz w:val="24"/>
          <w:szCs w:val="24"/>
        </w:rPr>
        <w:t xml:space="preserve">, </w:t>
      </w:r>
      <w:r w:rsidR="00FB3964">
        <w:rPr>
          <w:rFonts w:eastAsia="Tahoma"/>
          <w:sz w:val="24"/>
          <w:szCs w:val="24"/>
        </w:rPr>
        <w:t xml:space="preserve">lease-option agreement, </w:t>
      </w:r>
      <w:r w:rsidR="00CA6FDD" w:rsidRPr="00FB3964">
        <w:rPr>
          <w:rFonts w:eastAsia="Tahoma"/>
          <w:sz w:val="24"/>
          <w:szCs w:val="24"/>
        </w:rPr>
        <w:t>lease-</w:t>
      </w:r>
      <w:r w:rsidR="00FB3964" w:rsidRPr="00FB3964">
        <w:rPr>
          <w:rFonts w:eastAsia="Tahoma"/>
          <w:sz w:val="24"/>
          <w:szCs w:val="24"/>
        </w:rPr>
        <w:t>purc</w:t>
      </w:r>
      <w:r w:rsidR="00FB3964">
        <w:rPr>
          <w:rFonts w:eastAsia="Tahoma"/>
          <w:sz w:val="24"/>
          <w:szCs w:val="24"/>
        </w:rPr>
        <w:t>hase</w:t>
      </w:r>
      <w:r w:rsidR="00CA6FDD">
        <w:rPr>
          <w:rFonts w:eastAsia="Tahoma"/>
          <w:sz w:val="24"/>
          <w:szCs w:val="24"/>
        </w:rPr>
        <w:t xml:space="preserve"> agreement, purchase option</w:t>
      </w:r>
      <w:r w:rsidR="00FB3964">
        <w:rPr>
          <w:rFonts w:eastAsia="Tahoma"/>
          <w:sz w:val="24"/>
          <w:szCs w:val="24"/>
        </w:rPr>
        <w:t xml:space="preserve"> agreement</w:t>
      </w:r>
      <w:r w:rsidR="00CA6FDD">
        <w:rPr>
          <w:rFonts w:eastAsia="Tahoma"/>
          <w:sz w:val="24"/>
          <w:szCs w:val="24"/>
        </w:rPr>
        <w:t xml:space="preserve">, </w:t>
      </w:r>
      <w:r w:rsidR="003B5C0B">
        <w:rPr>
          <w:rFonts w:eastAsia="Tahoma"/>
          <w:sz w:val="24"/>
          <w:szCs w:val="24"/>
        </w:rPr>
        <w:t>agreement to donate</w:t>
      </w:r>
      <w:r w:rsidR="004809BE" w:rsidRPr="00932308">
        <w:rPr>
          <w:rFonts w:eastAsia="Tahoma"/>
          <w:sz w:val="24"/>
          <w:szCs w:val="24"/>
        </w:rPr>
        <w:t>, or site acquisition negotiations</w:t>
      </w:r>
      <w:r w:rsidR="00FB3964">
        <w:rPr>
          <w:rFonts w:eastAsia="Tahoma"/>
          <w:sz w:val="24"/>
          <w:szCs w:val="24"/>
        </w:rPr>
        <w:t xml:space="preserve"> </w:t>
      </w:r>
      <w:r w:rsidR="003B5C0B">
        <w:rPr>
          <w:rFonts w:eastAsia="Tahoma"/>
          <w:sz w:val="24"/>
          <w:szCs w:val="24"/>
        </w:rPr>
        <w:t>regarding</w:t>
      </w:r>
      <w:r w:rsidR="00FB3964">
        <w:rPr>
          <w:rFonts w:eastAsia="Tahoma"/>
          <w:sz w:val="24"/>
          <w:szCs w:val="24"/>
        </w:rPr>
        <w:t xml:space="preserve"> </w:t>
      </w:r>
      <w:r w:rsidR="003B5C0B">
        <w:rPr>
          <w:rFonts w:eastAsia="Tahoma"/>
          <w:sz w:val="24"/>
          <w:szCs w:val="24"/>
        </w:rPr>
        <w:t>these types of transactions</w:t>
      </w:r>
      <w:r w:rsidR="004809BE" w:rsidRPr="00932308">
        <w:rPr>
          <w:rFonts w:eastAsia="Tahoma"/>
          <w:sz w:val="24"/>
          <w:szCs w:val="24"/>
        </w:rPr>
        <w:t>.</w:t>
      </w:r>
      <w:r w:rsidR="003B5C0B">
        <w:rPr>
          <w:rFonts w:eastAsia="Tahoma"/>
          <w:sz w:val="24"/>
          <w:szCs w:val="24"/>
        </w:rPr>
        <w:t xml:space="preserve">  </w:t>
      </w:r>
      <w:bookmarkStart w:id="33" w:name="_Hlk57184529"/>
      <w:r w:rsidR="003B5C0B">
        <w:rPr>
          <w:rFonts w:eastAsia="Tahoma"/>
          <w:sz w:val="24"/>
          <w:szCs w:val="24"/>
        </w:rPr>
        <w:t xml:space="preserve">The extent to which the applicant has secured </w:t>
      </w:r>
      <w:r w:rsidR="003B5C0B">
        <w:rPr>
          <w:rFonts w:eastAsia="Tahoma"/>
          <w:sz w:val="24"/>
          <w:szCs w:val="24"/>
        </w:rPr>
        <w:lastRenderedPageBreak/>
        <w:t xml:space="preserve">the site </w:t>
      </w:r>
      <w:r w:rsidR="008C48F1">
        <w:rPr>
          <w:rFonts w:eastAsia="Tahoma"/>
          <w:sz w:val="24"/>
          <w:szCs w:val="24"/>
        </w:rPr>
        <w:t xml:space="preserve">must be explained in the application, and it </w:t>
      </w:r>
      <w:r w:rsidR="003B5C0B">
        <w:rPr>
          <w:rFonts w:eastAsia="Tahoma"/>
          <w:sz w:val="24"/>
          <w:szCs w:val="24"/>
        </w:rPr>
        <w:t>may be taken into account in scoring.</w:t>
      </w:r>
      <w:bookmarkEnd w:id="33"/>
    </w:p>
    <w:p w14:paraId="0EB29B06" w14:textId="6DDEC76F" w:rsidR="00445E8F" w:rsidRPr="00932308" w:rsidRDefault="00F17739" w:rsidP="00F9481B">
      <w:pPr>
        <w:pStyle w:val="BodyTextIndent"/>
        <w:numPr>
          <w:ilvl w:val="2"/>
          <w:numId w:val="53"/>
        </w:numPr>
        <w:tabs>
          <w:tab w:val="clear" w:pos="2160"/>
          <w:tab w:val="num" w:pos="450"/>
        </w:tabs>
        <w:ind w:hanging="2160"/>
        <w:rPr>
          <w:rFonts w:eastAsia="Tahoma" w:cs="Arial"/>
          <w:b/>
          <w:bCs/>
          <w:szCs w:val="24"/>
        </w:rPr>
      </w:pPr>
      <w:r w:rsidRPr="00932308">
        <w:rPr>
          <w:rFonts w:eastAsia="Tahoma" w:cs="Arial"/>
          <w:b/>
          <w:szCs w:val="24"/>
        </w:rPr>
        <w:t>Design Phase Implementation</w:t>
      </w:r>
    </w:p>
    <w:p w14:paraId="2A838E34" w14:textId="77777777" w:rsidR="00731760" w:rsidRPr="00731760" w:rsidRDefault="00731760" w:rsidP="00731760">
      <w:pPr>
        <w:rPr>
          <w:rFonts w:eastAsia="Arial"/>
          <w:color w:val="000000" w:themeColor="text1"/>
          <w:sz w:val="24"/>
          <w:szCs w:val="24"/>
        </w:rPr>
      </w:pPr>
      <w:r w:rsidRPr="00731760">
        <w:rPr>
          <w:rFonts w:eastAsia="Arial"/>
          <w:color w:val="000000" w:themeColor="text1"/>
          <w:sz w:val="24"/>
          <w:szCs w:val="24"/>
        </w:rPr>
        <w:t>Projects selected and funded for the Design Phase will be asked to complete   and submit the following deliverables to be eligible for the Build Phase:</w:t>
      </w:r>
    </w:p>
    <w:p w14:paraId="13F337CF" w14:textId="77777777" w:rsidR="00731760" w:rsidRPr="00731760" w:rsidRDefault="00731760" w:rsidP="00731760">
      <w:pPr>
        <w:pStyle w:val="ListParagraph"/>
        <w:numPr>
          <w:ilvl w:val="0"/>
          <w:numId w:val="181"/>
        </w:numPr>
        <w:spacing w:after="0"/>
        <w:contextualSpacing/>
        <w:rPr>
          <w:rFonts w:eastAsia="Arial"/>
          <w:color w:val="000000" w:themeColor="text1"/>
          <w:sz w:val="24"/>
          <w:szCs w:val="24"/>
        </w:rPr>
      </w:pPr>
      <w:r w:rsidRPr="00731760">
        <w:rPr>
          <w:rFonts w:eastAsia="Arial"/>
          <w:color w:val="000000" w:themeColor="text1"/>
          <w:sz w:val="24"/>
          <w:szCs w:val="24"/>
        </w:rPr>
        <w:t>Conceptual drawings, design plans, and an architectural-scale model of the development.</w:t>
      </w:r>
    </w:p>
    <w:p w14:paraId="74B0CEA5" w14:textId="77777777" w:rsidR="00731760" w:rsidRPr="00731760" w:rsidRDefault="00731760" w:rsidP="00731760">
      <w:pPr>
        <w:pStyle w:val="ListParagraph"/>
        <w:numPr>
          <w:ilvl w:val="0"/>
          <w:numId w:val="181"/>
        </w:numPr>
        <w:spacing w:after="0"/>
        <w:contextualSpacing/>
        <w:rPr>
          <w:rFonts w:eastAsia="Arial"/>
          <w:color w:val="000000" w:themeColor="text1"/>
          <w:sz w:val="24"/>
          <w:szCs w:val="24"/>
        </w:rPr>
      </w:pPr>
      <w:r w:rsidRPr="00731760">
        <w:rPr>
          <w:rFonts w:eastAsia="Arial"/>
          <w:color w:val="000000" w:themeColor="text1"/>
          <w:sz w:val="24"/>
          <w:szCs w:val="24"/>
        </w:rPr>
        <w:t xml:space="preserve">Software modeling </w:t>
      </w:r>
      <w:r w:rsidRPr="002842F1">
        <w:rPr>
          <w:rFonts w:eastAsia="Arial"/>
          <w:color w:val="000000" w:themeColor="text1"/>
          <w:sz w:val="24"/>
          <w:szCs w:val="24"/>
        </w:rPr>
        <w:t>results</w:t>
      </w:r>
      <w:r w:rsidRPr="00731760">
        <w:rPr>
          <w:rFonts w:eastAsia="Arial"/>
          <w:color w:val="000000" w:themeColor="text1"/>
          <w:sz w:val="24"/>
          <w:szCs w:val="24"/>
        </w:rPr>
        <w:t xml:space="preserve"> of the development’s expected energy and emissions performance and impacts on tenants’ energy bills.</w:t>
      </w:r>
    </w:p>
    <w:p w14:paraId="6B50417E" w14:textId="77777777" w:rsidR="00731760" w:rsidRPr="00731760" w:rsidRDefault="00731760" w:rsidP="00731760">
      <w:pPr>
        <w:pStyle w:val="ListParagraph"/>
        <w:numPr>
          <w:ilvl w:val="0"/>
          <w:numId w:val="181"/>
        </w:numPr>
        <w:spacing w:after="0"/>
        <w:contextualSpacing/>
        <w:rPr>
          <w:rFonts w:eastAsia="Arial"/>
          <w:color w:val="000000" w:themeColor="text1"/>
          <w:sz w:val="24"/>
          <w:szCs w:val="24"/>
        </w:rPr>
      </w:pPr>
      <w:r w:rsidRPr="00731760">
        <w:rPr>
          <w:rFonts w:eastAsia="Arial"/>
          <w:color w:val="000000" w:themeColor="text1"/>
          <w:sz w:val="24"/>
          <w:szCs w:val="24"/>
        </w:rPr>
        <w:t>A description of the emerging technologies and strategies proposed to be used in the build-out and why they were chosen.</w:t>
      </w:r>
    </w:p>
    <w:p w14:paraId="00ED6EB8" w14:textId="77777777" w:rsidR="00731760" w:rsidRPr="00731760" w:rsidRDefault="00731760" w:rsidP="00731760">
      <w:pPr>
        <w:pStyle w:val="ListParagraph"/>
        <w:numPr>
          <w:ilvl w:val="0"/>
          <w:numId w:val="181"/>
        </w:numPr>
        <w:spacing w:after="0"/>
        <w:contextualSpacing/>
        <w:rPr>
          <w:rFonts w:eastAsia="Arial"/>
          <w:color w:val="000000" w:themeColor="text1"/>
          <w:sz w:val="24"/>
          <w:szCs w:val="24"/>
        </w:rPr>
      </w:pPr>
      <w:r w:rsidRPr="00731760">
        <w:rPr>
          <w:rFonts w:eastAsia="Arial"/>
          <w:color w:val="000000" w:themeColor="text1"/>
          <w:sz w:val="24"/>
          <w:szCs w:val="24"/>
        </w:rPr>
        <w:t xml:space="preserve">An analysis of the estimated cost difference between the zero-emission build-out compared to standard building design, construction, and operations. </w:t>
      </w:r>
    </w:p>
    <w:p w14:paraId="2FBD4AB5" w14:textId="77777777" w:rsidR="00731760" w:rsidRPr="00731760" w:rsidRDefault="00731760" w:rsidP="00731760">
      <w:pPr>
        <w:pStyle w:val="ListParagraph"/>
        <w:numPr>
          <w:ilvl w:val="0"/>
          <w:numId w:val="181"/>
        </w:numPr>
        <w:spacing w:after="0"/>
        <w:contextualSpacing/>
        <w:rPr>
          <w:b/>
          <w:bCs/>
          <w:sz w:val="24"/>
          <w:szCs w:val="24"/>
        </w:rPr>
      </w:pPr>
      <w:r w:rsidRPr="00731760">
        <w:rPr>
          <w:rFonts w:eastAsia="Arial"/>
          <w:color w:val="000000" w:themeColor="text1"/>
          <w:sz w:val="24"/>
          <w:szCs w:val="24"/>
        </w:rPr>
        <w:t>A community engagement plan to solicit input from the community throughout the design process.</w:t>
      </w:r>
    </w:p>
    <w:p w14:paraId="0BE7CEA3" w14:textId="08AC5D59" w:rsidR="00731760" w:rsidRPr="00731760" w:rsidRDefault="005E2096" w:rsidP="00731760">
      <w:pPr>
        <w:pStyle w:val="ListParagraph"/>
        <w:numPr>
          <w:ilvl w:val="0"/>
          <w:numId w:val="181"/>
        </w:numPr>
        <w:spacing w:after="0"/>
        <w:contextualSpacing/>
        <w:rPr>
          <w:b/>
          <w:bCs/>
          <w:sz w:val="24"/>
          <w:szCs w:val="24"/>
        </w:rPr>
      </w:pPr>
      <w:r>
        <w:rPr>
          <w:rFonts w:eastAsia="Arial"/>
          <w:color w:val="000000" w:themeColor="text1"/>
          <w:sz w:val="24"/>
          <w:szCs w:val="24"/>
        </w:rPr>
        <w:t>[</w:t>
      </w:r>
      <w:r w:rsidR="00731760" w:rsidRPr="00F94326">
        <w:rPr>
          <w:rFonts w:eastAsia="Arial"/>
          <w:strike/>
          <w:color w:val="000000" w:themeColor="text1"/>
          <w:sz w:val="24"/>
          <w:szCs w:val="24"/>
        </w:rPr>
        <w:t>Two-minute</w:t>
      </w:r>
      <w:r>
        <w:rPr>
          <w:rFonts w:eastAsia="Arial"/>
          <w:color w:val="000000" w:themeColor="text1"/>
          <w:sz w:val="24"/>
          <w:szCs w:val="24"/>
        </w:rPr>
        <w:t>]</w:t>
      </w:r>
      <w:r w:rsidR="00731760" w:rsidRPr="00731760">
        <w:rPr>
          <w:rFonts w:eastAsia="Arial"/>
          <w:color w:val="000000" w:themeColor="text1"/>
          <w:sz w:val="24"/>
          <w:szCs w:val="24"/>
        </w:rPr>
        <w:t xml:space="preserve"> </w:t>
      </w:r>
      <w:r>
        <w:rPr>
          <w:rFonts w:eastAsia="Arial"/>
          <w:color w:val="000000" w:themeColor="text1"/>
          <w:sz w:val="24"/>
          <w:szCs w:val="24"/>
        </w:rPr>
        <w:t>V</w:t>
      </w:r>
      <w:r w:rsidR="00731760" w:rsidRPr="00731760">
        <w:rPr>
          <w:rFonts w:eastAsia="Arial"/>
          <w:color w:val="000000" w:themeColor="text1"/>
          <w:sz w:val="24"/>
          <w:szCs w:val="24"/>
        </w:rPr>
        <w:t>ideo of the project concept</w:t>
      </w:r>
      <w:r>
        <w:rPr>
          <w:rFonts w:eastAsia="Arial"/>
          <w:color w:val="000000" w:themeColor="text1"/>
          <w:sz w:val="24"/>
          <w:szCs w:val="24"/>
        </w:rPr>
        <w:t xml:space="preserve"> </w:t>
      </w:r>
      <w:r>
        <w:rPr>
          <w:rFonts w:eastAsia="Arial"/>
          <w:b/>
          <w:bCs/>
          <w:color w:val="000000" w:themeColor="text1"/>
          <w:sz w:val="24"/>
          <w:szCs w:val="24"/>
          <w:u w:val="single"/>
        </w:rPr>
        <w:t>(</w:t>
      </w:r>
      <w:r w:rsidR="00850662">
        <w:rPr>
          <w:rFonts w:eastAsia="Arial"/>
          <w:b/>
          <w:bCs/>
          <w:color w:val="000000" w:themeColor="text1"/>
          <w:sz w:val="24"/>
          <w:szCs w:val="24"/>
          <w:u w:val="single"/>
        </w:rPr>
        <w:t>m</w:t>
      </w:r>
      <w:r>
        <w:rPr>
          <w:rFonts w:eastAsia="Arial"/>
          <w:b/>
          <w:bCs/>
          <w:color w:val="000000" w:themeColor="text1"/>
          <w:sz w:val="24"/>
          <w:szCs w:val="24"/>
          <w:u w:val="single"/>
        </w:rPr>
        <w:t>aximum length</w:t>
      </w:r>
      <w:r w:rsidR="00F94326">
        <w:rPr>
          <w:rFonts w:eastAsia="Arial"/>
          <w:b/>
          <w:bCs/>
          <w:color w:val="000000" w:themeColor="text1"/>
          <w:sz w:val="24"/>
          <w:szCs w:val="24"/>
          <w:u w:val="single"/>
        </w:rPr>
        <w:t xml:space="preserve"> of five minutes)</w:t>
      </w:r>
    </w:p>
    <w:p w14:paraId="1083C75A" w14:textId="77777777" w:rsidR="00731760" w:rsidRDefault="00731760" w:rsidP="00294801">
      <w:pPr>
        <w:rPr>
          <w:rFonts w:eastAsia="Tahoma"/>
          <w:sz w:val="24"/>
          <w:szCs w:val="24"/>
        </w:rPr>
      </w:pPr>
    </w:p>
    <w:p w14:paraId="797F70B3" w14:textId="57952A47" w:rsidR="00935D8C" w:rsidRPr="00036E72" w:rsidRDefault="00935D8C" w:rsidP="00294801">
      <w:pPr>
        <w:rPr>
          <w:rFonts w:eastAsia="Tahoma"/>
          <w:sz w:val="24"/>
          <w:szCs w:val="24"/>
        </w:rPr>
      </w:pPr>
      <w:r w:rsidRPr="00036E72">
        <w:rPr>
          <w:rFonts w:eastAsia="Tahoma"/>
          <w:sz w:val="24"/>
          <w:szCs w:val="24"/>
        </w:rPr>
        <w:t>Eligible Costs for the Design Phase can include but are not limited to the following:</w:t>
      </w:r>
    </w:p>
    <w:p w14:paraId="2913827B" w14:textId="77777777" w:rsidR="00935D8C" w:rsidRPr="00036E72" w:rsidRDefault="00935D8C" w:rsidP="00294801">
      <w:pPr>
        <w:pStyle w:val="ListParagraph"/>
        <w:numPr>
          <w:ilvl w:val="0"/>
          <w:numId w:val="175"/>
        </w:numPr>
        <w:rPr>
          <w:rFonts w:eastAsia="Tahoma"/>
          <w:sz w:val="24"/>
          <w:szCs w:val="24"/>
        </w:rPr>
      </w:pPr>
      <w:r w:rsidRPr="00036E72">
        <w:rPr>
          <w:rFonts w:eastAsia="Tahoma"/>
          <w:sz w:val="24"/>
          <w:szCs w:val="24"/>
        </w:rPr>
        <w:t>Administrative costs to manage the grant</w:t>
      </w:r>
    </w:p>
    <w:p w14:paraId="251148D0" w14:textId="32EB4AE4" w:rsidR="007A675C" w:rsidRPr="00036E72" w:rsidRDefault="009A748A" w:rsidP="00294801">
      <w:pPr>
        <w:pStyle w:val="ListParagraph"/>
        <w:numPr>
          <w:ilvl w:val="0"/>
          <w:numId w:val="175"/>
        </w:numPr>
        <w:rPr>
          <w:rFonts w:eastAsia="Tahoma"/>
          <w:sz w:val="24"/>
          <w:szCs w:val="24"/>
        </w:rPr>
      </w:pPr>
      <w:r w:rsidRPr="00036E72">
        <w:rPr>
          <w:rFonts w:eastAsia="Tahoma"/>
          <w:sz w:val="24"/>
          <w:szCs w:val="24"/>
        </w:rPr>
        <w:t xml:space="preserve">Preliminary </w:t>
      </w:r>
      <w:r w:rsidR="00376779" w:rsidRPr="00036E72">
        <w:rPr>
          <w:rFonts w:eastAsia="Tahoma"/>
          <w:sz w:val="24"/>
          <w:szCs w:val="24"/>
        </w:rPr>
        <w:t>f</w:t>
      </w:r>
      <w:r w:rsidRPr="00036E72">
        <w:rPr>
          <w:rFonts w:eastAsia="Tahoma"/>
          <w:sz w:val="24"/>
          <w:szCs w:val="24"/>
        </w:rPr>
        <w:t xml:space="preserve">inancial </w:t>
      </w:r>
      <w:r w:rsidR="00376779" w:rsidRPr="00036E72">
        <w:rPr>
          <w:rFonts w:eastAsia="Tahoma"/>
          <w:sz w:val="24"/>
          <w:szCs w:val="24"/>
        </w:rPr>
        <w:t>a</w:t>
      </w:r>
      <w:r w:rsidRPr="00036E72">
        <w:rPr>
          <w:rFonts w:eastAsia="Tahoma"/>
          <w:sz w:val="24"/>
          <w:szCs w:val="24"/>
        </w:rPr>
        <w:t>pplications</w:t>
      </w:r>
    </w:p>
    <w:p w14:paraId="6C818179" w14:textId="77777777" w:rsidR="00935D8C" w:rsidRPr="00036E72" w:rsidRDefault="00935D8C" w:rsidP="00294801">
      <w:pPr>
        <w:pStyle w:val="ListParagraph"/>
        <w:numPr>
          <w:ilvl w:val="0"/>
          <w:numId w:val="175"/>
        </w:numPr>
        <w:rPr>
          <w:rFonts w:eastAsia="Tahoma"/>
          <w:sz w:val="24"/>
          <w:szCs w:val="24"/>
        </w:rPr>
      </w:pPr>
      <w:r w:rsidRPr="00036E72">
        <w:rPr>
          <w:rFonts w:eastAsia="Tahoma"/>
          <w:sz w:val="24"/>
          <w:szCs w:val="24"/>
        </w:rPr>
        <w:t>Community</w:t>
      </w:r>
      <w:r w:rsidR="00FB7DF9" w:rsidRPr="00036E72">
        <w:rPr>
          <w:rFonts w:eastAsia="Tahoma"/>
          <w:sz w:val="24"/>
          <w:szCs w:val="24"/>
        </w:rPr>
        <w:t xml:space="preserve"> </w:t>
      </w:r>
      <w:r w:rsidRPr="00036E72">
        <w:rPr>
          <w:rFonts w:eastAsia="Tahoma"/>
          <w:sz w:val="24"/>
          <w:szCs w:val="24"/>
        </w:rPr>
        <w:t>outreach and engagement to solicit input on the proposed development and its design</w:t>
      </w:r>
    </w:p>
    <w:p w14:paraId="3F50E22A" w14:textId="5458027F" w:rsidR="00935D8C" w:rsidRPr="00036E72" w:rsidRDefault="000A332D" w:rsidP="00294801">
      <w:pPr>
        <w:pStyle w:val="ListParagraph"/>
        <w:numPr>
          <w:ilvl w:val="0"/>
          <w:numId w:val="175"/>
        </w:numPr>
        <w:rPr>
          <w:rFonts w:eastAsia="Tahoma"/>
          <w:sz w:val="24"/>
          <w:szCs w:val="24"/>
        </w:rPr>
      </w:pPr>
      <w:r w:rsidRPr="00036E72">
        <w:rPr>
          <w:rFonts w:eastAsia="Tahoma"/>
          <w:sz w:val="24"/>
          <w:szCs w:val="24"/>
        </w:rPr>
        <w:t xml:space="preserve">Architectural and Engineering </w:t>
      </w:r>
      <w:r w:rsidR="00FB7DF9" w:rsidRPr="00036E72">
        <w:rPr>
          <w:rFonts w:eastAsia="Tahoma"/>
          <w:sz w:val="24"/>
          <w:szCs w:val="24"/>
        </w:rPr>
        <w:t>design expertise</w:t>
      </w:r>
    </w:p>
    <w:p w14:paraId="3EC2084A" w14:textId="498A3F8B" w:rsidR="00FB7DF9" w:rsidRPr="00036E72" w:rsidRDefault="00FB7DF9" w:rsidP="00294801">
      <w:pPr>
        <w:pStyle w:val="ListParagraph"/>
        <w:numPr>
          <w:ilvl w:val="0"/>
          <w:numId w:val="175"/>
        </w:numPr>
        <w:rPr>
          <w:rFonts w:eastAsia="Tahoma"/>
          <w:sz w:val="24"/>
          <w:szCs w:val="24"/>
        </w:rPr>
      </w:pPr>
      <w:r w:rsidRPr="00036E72">
        <w:rPr>
          <w:rFonts w:eastAsia="Tahoma"/>
          <w:sz w:val="24"/>
          <w:szCs w:val="24"/>
        </w:rPr>
        <w:t>Energy technology expertise</w:t>
      </w:r>
    </w:p>
    <w:p w14:paraId="6A6032D6" w14:textId="5EC141D5" w:rsidR="00D51688" w:rsidRPr="00036E72" w:rsidRDefault="00D51688" w:rsidP="00294801">
      <w:pPr>
        <w:pStyle w:val="ListParagraph"/>
        <w:numPr>
          <w:ilvl w:val="0"/>
          <w:numId w:val="175"/>
        </w:numPr>
        <w:rPr>
          <w:rFonts w:eastAsia="Tahoma"/>
          <w:sz w:val="24"/>
          <w:szCs w:val="24"/>
        </w:rPr>
      </w:pPr>
      <w:r w:rsidRPr="00036E72">
        <w:rPr>
          <w:rFonts w:eastAsia="Tahoma"/>
          <w:sz w:val="24"/>
          <w:szCs w:val="24"/>
        </w:rPr>
        <w:t>Building simulation</w:t>
      </w:r>
    </w:p>
    <w:p w14:paraId="615B757A" w14:textId="5F483657" w:rsidR="004443F5" w:rsidRPr="00036E72" w:rsidRDefault="004443F5" w:rsidP="00294801">
      <w:pPr>
        <w:pStyle w:val="ListParagraph"/>
        <w:numPr>
          <w:ilvl w:val="0"/>
          <w:numId w:val="175"/>
        </w:numPr>
        <w:rPr>
          <w:rFonts w:eastAsia="Tahoma"/>
          <w:sz w:val="24"/>
          <w:szCs w:val="24"/>
        </w:rPr>
      </w:pPr>
      <w:r w:rsidRPr="00036E72">
        <w:rPr>
          <w:rFonts w:eastAsia="Tahoma"/>
          <w:sz w:val="24"/>
          <w:szCs w:val="24"/>
        </w:rPr>
        <w:t xml:space="preserve">Other areas of expertise to </w:t>
      </w:r>
      <w:r w:rsidR="006E6F31" w:rsidRPr="00036E72">
        <w:rPr>
          <w:rFonts w:eastAsia="Tahoma"/>
          <w:sz w:val="24"/>
          <w:szCs w:val="24"/>
        </w:rPr>
        <w:t>explore</w:t>
      </w:r>
      <w:r w:rsidRPr="00036E72">
        <w:rPr>
          <w:rFonts w:eastAsia="Tahoma"/>
          <w:sz w:val="24"/>
          <w:szCs w:val="24"/>
        </w:rPr>
        <w:t xml:space="preserve"> innovative </w:t>
      </w:r>
      <w:r w:rsidR="007C7178" w:rsidRPr="00036E72">
        <w:rPr>
          <w:rFonts w:eastAsia="Tahoma"/>
          <w:sz w:val="24"/>
          <w:szCs w:val="24"/>
        </w:rPr>
        <w:t xml:space="preserve">strategies to community engagement, financing, and building construction. </w:t>
      </w:r>
    </w:p>
    <w:p w14:paraId="285C56EC" w14:textId="26782CE5" w:rsidR="00935D8C" w:rsidRPr="00036E72" w:rsidRDefault="00935D8C" w:rsidP="00294801">
      <w:pPr>
        <w:pStyle w:val="ListParagraph"/>
        <w:numPr>
          <w:ilvl w:val="0"/>
          <w:numId w:val="175"/>
        </w:numPr>
        <w:rPr>
          <w:rFonts w:eastAsia="Tahoma"/>
          <w:sz w:val="24"/>
          <w:szCs w:val="24"/>
        </w:rPr>
      </w:pPr>
      <w:r w:rsidRPr="00036E72">
        <w:rPr>
          <w:rFonts w:eastAsia="Tahoma"/>
          <w:sz w:val="24"/>
          <w:szCs w:val="24"/>
        </w:rPr>
        <w:t xml:space="preserve">Tools and expertise to model building energy and GHG profile </w:t>
      </w:r>
    </w:p>
    <w:p w14:paraId="7146BAF8" w14:textId="77777777" w:rsidR="0093678E" w:rsidRPr="00932308" w:rsidRDefault="0093678E" w:rsidP="00294801">
      <w:pPr>
        <w:pStyle w:val="TableHeaderText"/>
        <w:spacing w:after="0"/>
        <w:ind w:right="-14"/>
        <w:jc w:val="left"/>
        <w:rPr>
          <w:rFonts w:eastAsia="Tahoma"/>
          <w:b w:val="0"/>
          <w:sz w:val="24"/>
          <w:szCs w:val="24"/>
        </w:rPr>
      </w:pPr>
    </w:p>
    <w:p w14:paraId="34B09EC8" w14:textId="7F97B486" w:rsidR="000B4336" w:rsidRPr="00932308" w:rsidRDefault="00F17739" w:rsidP="00F33DDF">
      <w:pPr>
        <w:pStyle w:val="BodyTextIndent"/>
        <w:keepNext/>
        <w:numPr>
          <w:ilvl w:val="0"/>
          <w:numId w:val="0"/>
        </w:numPr>
        <w:tabs>
          <w:tab w:val="left" w:pos="450"/>
        </w:tabs>
        <w:jc w:val="left"/>
        <w:rPr>
          <w:rFonts w:eastAsia="Tahoma" w:cs="Arial"/>
          <w:b/>
          <w:bCs/>
          <w:szCs w:val="24"/>
        </w:rPr>
      </w:pPr>
      <w:bookmarkStart w:id="34" w:name="_Hlk48121069"/>
      <w:r w:rsidRPr="00932308">
        <w:rPr>
          <w:rFonts w:eastAsia="Tahoma" w:cs="Arial"/>
          <w:b/>
          <w:bCs/>
          <w:szCs w:val="24"/>
        </w:rPr>
        <w:t>4</w:t>
      </w:r>
      <w:r w:rsidR="00487541" w:rsidRPr="00932308">
        <w:rPr>
          <w:rFonts w:eastAsia="Tahoma" w:cs="Arial"/>
          <w:b/>
          <w:bCs/>
          <w:szCs w:val="24"/>
        </w:rPr>
        <w:t>.</w:t>
      </w:r>
      <w:r w:rsidR="00A60B2D" w:rsidRPr="00932308">
        <w:rPr>
          <w:rFonts w:eastAsia="Tahoma" w:cs="Arial"/>
          <w:b/>
          <w:bCs/>
          <w:szCs w:val="24"/>
        </w:rPr>
        <w:tab/>
      </w:r>
      <w:r w:rsidR="000B4336" w:rsidRPr="00932308">
        <w:rPr>
          <w:rFonts w:eastAsia="Tahoma" w:cs="Arial"/>
          <w:b/>
          <w:bCs/>
          <w:szCs w:val="24"/>
        </w:rPr>
        <w:t xml:space="preserve">Build Phase </w:t>
      </w:r>
      <w:r w:rsidR="0022048A" w:rsidRPr="00932308">
        <w:rPr>
          <w:rFonts w:eastAsia="Tahoma" w:cs="Arial"/>
          <w:b/>
          <w:bCs/>
          <w:szCs w:val="24"/>
        </w:rPr>
        <w:t>Selection</w:t>
      </w:r>
    </w:p>
    <w:bookmarkEnd w:id="34"/>
    <w:p w14:paraId="7A7AF424" w14:textId="77777777" w:rsidR="00731760" w:rsidRDefault="00731760" w:rsidP="00731760">
      <w:pPr>
        <w:pStyle w:val="BodyTextIndent"/>
        <w:numPr>
          <w:ilvl w:val="0"/>
          <w:numId w:val="0"/>
        </w:numPr>
        <w:jc w:val="left"/>
        <w:rPr>
          <w:rFonts w:cs="Arial"/>
          <w:szCs w:val="24"/>
        </w:rPr>
      </w:pPr>
      <w:r>
        <w:rPr>
          <w:rFonts w:cs="Arial"/>
          <w:szCs w:val="24"/>
        </w:rPr>
        <w:t xml:space="preserve">The end of the Design Phase essentially contains part of the competition for the Build Phase.  Design Phase grant recipients will prepare all of the necessary application documents, which will be evaluated.  A second Notice of Proposed Award (NOPA) and second Energy Commission Business Meeting vote will occur.  The Commission will approve the four winners </w:t>
      </w:r>
      <w:r w:rsidRPr="00932308">
        <w:rPr>
          <w:rFonts w:cs="Arial"/>
          <w:szCs w:val="24"/>
        </w:rPr>
        <w:t>to move to the Build Phase and receive up to $9 million</w:t>
      </w:r>
      <w:r>
        <w:rPr>
          <w:rFonts w:cs="Arial"/>
          <w:szCs w:val="24"/>
        </w:rPr>
        <w:t xml:space="preserve"> each</w:t>
      </w:r>
      <w:r w:rsidRPr="00932308">
        <w:rPr>
          <w:rFonts w:cs="Arial"/>
          <w:szCs w:val="24"/>
        </w:rPr>
        <w:t xml:space="preserve"> to build out their concept. The Build Phase application and selection process and timeline are outlined in Table 6.</w:t>
      </w:r>
    </w:p>
    <w:p w14:paraId="286485E5" w14:textId="63A9E3C8" w:rsidR="00731760" w:rsidRPr="00AF1751" w:rsidRDefault="00731760" w:rsidP="0045479A">
      <w:pPr>
        <w:pStyle w:val="BodyTextIndent"/>
        <w:numPr>
          <w:ilvl w:val="0"/>
          <w:numId w:val="171"/>
        </w:numPr>
        <w:jc w:val="left"/>
        <w:rPr>
          <w:rFonts w:cs="Arial"/>
        </w:rPr>
      </w:pPr>
      <w:r w:rsidRPr="77235618">
        <w:rPr>
          <w:rFonts w:cs="Arial"/>
        </w:rPr>
        <w:t xml:space="preserve">To explain, Design Phase project teams will submit the following Design Phase deliverables to the CEC as part of their Build Phase application:Conceptual </w:t>
      </w:r>
      <w:r w:rsidRPr="77235618">
        <w:rPr>
          <w:rFonts w:cs="Arial"/>
        </w:rPr>
        <w:lastRenderedPageBreak/>
        <w:t xml:space="preserve">drawings, design plans, and </w:t>
      </w:r>
      <w:r w:rsidRPr="001305B0">
        <w:rPr>
          <w:rFonts w:cs="Arial"/>
        </w:rPr>
        <w:t>photos or illustrations</w:t>
      </w:r>
      <w:r w:rsidRPr="77235618">
        <w:rPr>
          <w:rFonts w:cs="Arial"/>
        </w:rPr>
        <w:t xml:space="preserve"> of an architectural-scale model of the project</w:t>
      </w:r>
      <w:r>
        <w:rPr>
          <w:rFonts w:cs="Arial"/>
        </w:rPr>
        <w:t xml:space="preserve">. </w:t>
      </w:r>
    </w:p>
    <w:p w14:paraId="20B372FB" w14:textId="4C8C0AD1" w:rsidR="00731760" w:rsidRPr="001305B0" w:rsidRDefault="00731760" w:rsidP="001305B0">
      <w:pPr>
        <w:pStyle w:val="BodyTextIndent"/>
        <w:numPr>
          <w:ilvl w:val="0"/>
          <w:numId w:val="171"/>
        </w:numPr>
        <w:jc w:val="left"/>
        <w:rPr>
          <w:rFonts w:cs="Arial"/>
          <w:szCs w:val="24"/>
        </w:rPr>
      </w:pPr>
      <w:r w:rsidRPr="77235618">
        <w:rPr>
          <w:rFonts w:cs="Arial"/>
        </w:rPr>
        <w:t>Energy and emissions performance model</w:t>
      </w:r>
    </w:p>
    <w:p w14:paraId="1F4ED03E" w14:textId="77777777" w:rsidR="00731760" w:rsidRPr="00731760" w:rsidRDefault="00731760" w:rsidP="00731760">
      <w:pPr>
        <w:pStyle w:val="BodyTextIndent"/>
        <w:numPr>
          <w:ilvl w:val="0"/>
          <w:numId w:val="171"/>
        </w:numPr>
        <w:jc w:val="left"/>
        <w:rPr>
          <w:rFonts w:cs="Arial"/>
          <w:szCs w:val="24"/>
        </w:rPr>
      </w:pPr>
      <w:r w:rsidRPr="77235618">
        <w:rPr>
          <w:rFonts w:cs="Arial"/>
        </w:rPr>
        <w:t>Description of the emerging technologies proposed to be used </w:t>
      </w:r>
    </w:p>
    <w:p w14:paraId="2D9791D2" w14:textId="0221E966" w:rsidR="00731760" w:rsidRPr="00731760" w:rsidRDefault="00731760" w:rsidP="00731760">
      <w:pPr>
        <w:pStyle w:val="BodyTextIndent"/>
        <w:numPr>
          <w:ilvl w:val="0"/>
          <w:numId w:val="171"/>
        </w:numPr>
        <w:jc w:val="left"/>
        <w:rPr>
          <w:rFonts w:cs="Arial"/>
          <w:szCs w:val="24"/>
        </w:rPr>
      </w:pPr>
      <w:r w:rsidRPr="001305B0">
        <w:rPr>
          <w:rFonts w:cs="Arial"/>
          <w:bCs/>
        </w:rPr>
        <w:t>Zero-Emission Cost Benefit Analysis Report</w:t>
      </w:r>
    </w:p>
    <w:p w14:paraId="2AC20114" w14:textId="77777777" w:rsidR="00731760" w:rsidRPr="00731760" w:rsidRDefault="00731760" w:rsidP="00731760">
      <w:pPr>
        <w:pStyle w:val="BodyTextIndent"/>
        <w:numPr>
          <w:ilvl w:val="0"/>
          <w:numId w:val="171"/>
        </w:numPr>
        <w:jc w:val="left"/>
        <w:rPr>
          <w:rFonts w:cs="Arial"/>
          <w:szCs w:val="24"/>
        </w:rPr>
      </w:pPr>
      <w:r w:rsidRPr="77235618">
        <w:rPr>
          <w:rFonts w:cs="Arial"/>
        </w:rPr>
        <w:t>Community engagement plan</w:t>
      </w:r>
    </w:p>
    <w:p w14:paraId="6FB0234C" w14:textId="77777777" w:rsidR="00731760" w:rsidRPr="00731760" w:rsidRDefault="00731760" w:rsidP="00731760">
      <w:pPr>
        <w:pStyle w:val="BodyTextIndent"/>
        <w:numPr>
          <w:ilvl w:val="0"/>
          <w:numId w:val="171"/>
        </w:numPr>
        <w:jc w:val="left"/>
        <w:rPr>
          <w:rFonts w:cs="Arial"/>
          <w:szCs w:val="24"/>
        </w:rPr>
      </w:pPr>
      <w:r w:rsidRPr="77235618">
        <w:rPr>
          <w:rFonts w:cs="Arial"/>
        </w:rPr>
        <w:t>Project video</w:t>
      </w:r>
    </w:p>
    <w:p w14:paraId="5346FBF1" w14:textId="77777777" w:rsidR="00731760" w:rsidRPr="00731760" w:rsidRDefault="00731760" w:rsidP="00731760">
      <w:pPr>
        <w:pStyle w:val="BodyTextIndent"/>
        <w:numPr>
          <w:ilvl w:val="0"/>
          <w:numId w:val="171"/>
        </w:numPr>
        <w:jc w:val="left"/>
        <w:rPr>
          <w:rFonts w:cs="Arial"/>
          <w:szCs w:val="24"/>
        </w:rPr>
      </w:pPr>
      <w:r w:rsidRPr="77235618">
        <w:rPr>
          <w:rFonts w:cs="Arial"/>
        </w:rPr>
        <w:t>The following proposal attachments:</w:t>
      </w:r>
    </w:p>
    <w:p w14:paraId="653C2497" w14:textId="77777777" w:rsidR="00731760" w:rsidRPr="00731760" w:rsidRDefault="00731760" w:rsidP="00731760">
      <w:pPr>
        <w:pStyle w:val="ListParagraph"/>
        <w:numPr>
          <w:ilvl w:val="1"/>
          <w:numId w:val="171"/>
        </w:numPr>
        <w:tabs>
          <w:tab w:val="left" w:pos="1440"/>
        </w:tabs>
        <w:spacing w:after="0"/>
        <w:contextualSpacing/>
        <w:rPr>
          <w:sz w:val="24"/>
          <w:szCs w:val="24"/>
        </w:rPr>
      </w:pPr>
      <w:r w:rsidRPr="00731760">
        <w:rPr>
          <w:sz w:val="24"/>
          <w:szCs w:val="24"/>
        </w:rPr>
        <w:t>Attachment 4 - EPIC Application Form  (i.e., Design Phase application, confirmed and/or amended, as necessary, for the Build Phase)</w:t>
      </w:r>
    </w:p>
    <w:p w14:paraId="4F549F1A" w14:textId="77777777" w:rsidR="00731760" w:rsidRPr="00731760" w:rsidRDefault="00731760" w:rsidP="00731760">
      <w:pPr>
        <w:pStyle w:val="ListParagraph"/>
        <w:numPr>
          <w:ilvl w:val="1"/>
          <w:numId w:val="171"/>
        </w:numPr>
        <w:tabs>
          <w:tab w:val="left" w:pos="1440"/>
        </w:tabs>
        <w:spacing w:after="0"/>
        <w:contextualSpacing/>
        <w:rPr>
          <w:sz w:val="24"/>
          <w:szCs w:val="24"/>
        </w:rPr>
      </w:pPr>
      <w:r w:rsidRPr="00731760">
        <w:rPr>
          <w:sz w:val="24"/>
          <w:szCs w:val="24"/>
        </w:rPr>
        <w:t>Attachment 5 - EPIC Executive Summary (i.e., Design Phase application, confirmed and/or amended, as necessary, for the Build Phase)</w:t>
      </w:r>
    </w:p>
    <w:p w14:paraId="7C689803" w14:textId="3387C9DF" w:rsidR="00731760" w:rsidRPr="00731760" w:rsidRDefault="00731760" w:rsidP="00731760">
      <w:pPr>
        <w:pStyle w:val="ListParagraph"/>
        <w:numPr>
          <w:ilvl w:val="1"/>
          <w:numId w:val="171"/>
        </w:numPr>
        <w:tabs>
          <w:tab w:val="left" w:pos="1440"/>
        </w:tabs>
        <w:spacing w:after="0"/>
        <w:contextualSpacing/>
        <w:rPr>
          <w:sz w:val="24"/>
          <w:szCs w:val="24"/>
        </w:rPr>
      </w:pPr>
      <w:r w:rsidRPr="00731760">
        <w:rPr>
          <w:sz w:val="24"/>
          <w:szCs w:val="24"/>
        </w:rPr>
        <w:t xml:space="preserve">Attachment 6 - EPIC Project Narrative </w:t>
      </w:r>
    </w:p>
    <w:p w14:paraId="539C96B0" w14:textId="77777777" w:rsidR="00731760" w:rsidRPr="00731760" w:rsidRDefault="00731760" w:rsidP="00731760">
      <w:pPr>
        <w:pStyle w:val="ListParagraph"/>
        <w:numPr>
          <w:ilvl w:val="1"/>
          <w:numId w:val="171"/>
        </w:numPr>
        <w:tabs>
          <w:tab w:val="left" w:pos="1440"/>
        </w:tabs>
        <w:spacing w:after="0"/>
        <w:contextualSpacing/>
        <w:rPr>
          <w:sz w:val="24"/>
          <w:szCs w:val="24"/>
        </w:rPr>
      </w:pPr>
      <w:r w:rsidRPr="00731760">
        <w:rPr>
          <w:sz w:val="24"/>
          <w:szCs w:val="24"/>
        </w:rPr>
        <w:t>Attachment 7 – Project Team Form</w:t>
      </w:r>
    </w:p>
    <w:p w14:paraId="394DB17C" w14:textId="77777777" w:rsidR="00731760" w:rsidRPr="00731760" w:rsidRDefault="00731760" w:rsidP="00731760">
      <w:pPr>
        <w:pStyle w:val="ListParagraph"/>
        <w:numPr>
          <w:ilvl w:val="1"/>
          <w:numId w:val="171"/>
        </w:numPr>
        <w:tabs>
          <w:tab w:val="left" w:pos="1440"/>
        </w:tabs>
        <w:spacing w:after="0"/>
        <w:contextualSpacing/>
        <w:rPr>
          <w:sz w:val="24"/>
          <w:szCs w:val="24"/>
        </w:rPr>
      </w:pPr>
      <w:r w:rsidRPr="00731760">
        <w:rPr>
          <w:sz w:val="24"/>
          <w:szCs w:val="24"/>
        </w:rPr>
        <w:t>Attachment 8 – Scope of Work</w:t>
      </w:r>
    </w:p>
    <w:p w14:paraId="749EA9D3" w14:textId="77777777" w:rsidR="00731760" w:rsidRPr="00731760" w:rsidRDefault="00731760" w:rsidP="00731760">
      <w:pPr>
        <w:pStyle w:val="ListParagraph"/>
        <w:numPr>
          <w:ilvl w:val="1"/>
          <w:numId w:val="171"/>
        </w:numPr>
        <w:tabs>
          <w:tab w:val="left" w:pos="1440"/>
        </w:tabs>
        <w:spacing w:after="0"/>
        <w:contextualSpacing/>
        <w:rPr>
          <w:sz w:val="24"/>
          <w:szCs w:val="24"/>
        </w:rPr>
      </w:pPr>
      <w:r w:rsidRPr="00731760">
        <w:rPr>
          <w:sz w:val="24"/>
          <w:szCs w:val="24"/>
        </w:rPr>
        <w:t>Attachment 9 – Project Schedule</w:t>
      </w:r>
    </w:p>
    <w:p w14:paraId="05E6044F" w14:textId="77777777" w:rsidR="00731760" w:rsidRPr="00731760" w:rsidRDefault="00731760" w:rsidP="00731760">
      <w:pPr>
        <w:pStyle w:val="ListParagraph"/>
        <w:numPr>
          <w:ilvl w:val="1"/>
          <w:numId w:val="171"/>
        </w:numPr>
        <w:tabs>
          <w:tab w:val="left" w:pos="1440"/>
        </w:tabs>
        <w:spacing w:after="0"/>
        <w:contextualSpacing/>
        <w:rPr>
          <w:sz w:val="24"/>
          <w:szCs w:val="24"/>
        </w:rPr>
      </w:pPr>
      <w:r w:rsidRPr="00731760">
        <w:rPr>
          <w:sz w:val="24"/>
          <w:szCs w:val="24"/>
        </w:rPr>
        <w:t>Attachment 10 – Budget</w:t>
      </w:r>
    </w:p>
    <w:p w14:paraId="643FF987" w14:textId="77777777" w:rsidR="00731760" w:rsidRPr="00731760" w:rsidRDefault="00731760" w:rsidP="00731760">
      <w:pPr>
        <w:pStyle w:val="ListParagraph"/>
        <w:numPr>
          <w:ilvl w:val="1"/>
          <w:numId w:val="171"/>
        </w:numPr>
        <w:tabs>
          <w:tab w:val="left" w:pos="1440"/>
        </w:tabs>
        <w:spacing w:after="0"/>
        <w:contextualSpacing/>
        <w:rPr>
          <w:sz w:val="24"/>
          <w:szCs w:val="24"/>
        </w:rPr>
      </w:pPr>
      <w:r w:rsidRPr="00731760">
        <w:rPr>
          <w:sz w:val="24"/>
          <w:szCs w:val="24"/>
        </w:rPr>
        <w:t>Attachment 11 – CEQA Compliance Form (Must be filled out again, to reflect at a minimum: (a) changes in the proposed project and (b) any changed external circumstances that are relevant to the prior environmental impact analysis.) (Applicant must confer with Lead Agency, if proposed project has increased in magnitude or changed in a way that is relevant to the prior environmental impact analysis..)</w:t>
      </w:r>
    </w:p>
    <w:p w14:paraId="05549E0B" w14:textId="77777777" w:rsidR="00731760" w:rsidRPr="00731760" w:rsidRDefault="00731760" w:rsidP="00731760">
      <w:pPr>
        <w:pStyle w:val="ListParagraph"/>
        <w:keepNext/>
        <w:numPr>
          <w:ilvl w:val="1"/>
          <w:numId w:val="171"/>
        </w:numPr>
        <w:tabs>
          <w:tab w:val="left" w:pos="1440"/>
        </w:tabs>
        <w:spacing w:after="0"/>
        <w:contextualSpacing/>
        <w:rPr>
          <w:sz w:val="24"/>
          <w:szCs w:val="24"/>
        </w:rPr>
      </w:pPr>
      <w:r w:rsidRPr="00731760">
        <w:rPr>
          <w:sz w:val="24"/>
          <w:szCs w:val="24"/>
        </w:rPr>
        <w:t>Attachment 12 – References and Work Product Form</w:t>
      </w:r>
    </w:p>
    <w:p w14:paraId="1A3FB1FD" w14:textId="77777777" w:rsidR="00731760" w:rsidRPr="00731760" w:rsidRDefault="00731760" w:rsidP="00731760">
      <w:pPr>
        <w:pStyle w:val="ListParagraph"/>
        <w:keepNext/>
        <w:numPr>
          <w:ilvl w:val="1"/>
          <w:numId w:val="171"/>
        </w:numPr>
        <w:tabs>
          <w:tab w:val="left" w:pos="1440"/>
        </w:tabs>
        <w:spacing w:after="0"/>
        <w:contextualSpacing/>
        <w:rPr>
          <w:sz w:val="24"/>
          <w:szCs w:val="24"/>
        </w:rPr>
      </w:pPr>
      <w:r w:rsidRPr="00731760">
        <w:rPr>
          <w:sz w:val="24"/>
          <w:szCs w:val="24"/>
        </w:rPr>
        <w:t xml:space="preserve">Attachment 13 – Commitment and Support Letters </w:t>
      </w:r>
    </w:p>
    <w:p w14:paraId="189BEDE9" w14:textId="77777777" w:rsidR="00731760" w:rsidRPr="00731760" w:rsidRDefault="00731760" w:rsidP="00731760">
      <w:pPr>
        <w:pStyle w:val="ListParagraph"/>
        <w:keepNext/>
        <w:numPr>
          <w:ilvl w:val="1"/>
          <w:numId w:val="171"/>
        </w:numPr>
        <w:tabs>
          <w:tab w:val="left" w:pos="1440"/>
        </w:tabs>
        <w:spacing w:after="0"/>
        <w:contextualSpacing/>
        <w:rPr>
          <w:sz w:val="24"/>
          <w:szCs w:val="24"/>
        </w:rPr>
      </w:pPr>
      <w:r w:rsidRPr="00731760">
        <w:rPr>
          <w:sz w:val="24"/>
          <w:szCs w:val="24"/>
        </w:rPr>
        <w:t>Attachment 14 – Project Performance Metrics</w:t>
      </w:r>
    </w:p>
    <w:p w14:paraId="3102C38F" w14:textId="77777777" w:rsidR="00731760" w:rsidRPr="00731760" w:rsidRDefault="00731760" w:rsidP="00731760">
      <w:pPr>
        <w:pStyle w:val="ListParagraph"/>
        <w:keepNext/>
        <w:numPr>
          <w:ilvl w:val="1"/>
          <w:numId w:val="171"/>
        </w:numPr>
        <w:tabs>
          <w:tab w:val="left" w:pos="1440"/>
        </w:tabs>
        <w:spacing w:after="0"/>
        <w:contextualSpacing/>
        <w:rPr>
          <w:sz w:val="24"/>
          <w:szCs w:val="24"/>
        </w:rPr>
      </w:pPr>
      <w:r w:rsidRPr="00731760">
        <w:rPr>
          <w:sz w:val="24"/>
          <w:szCs w:val="24"/>
        </w:rPr>
        <w:t>Attachment 15 -- Applicant Declaration (must be filled out again)</w:t>
      </w:r>
    </w:p>
    <w:p w14:paraId="2F422132" w14:textId="16265DDF" w:rsidR="000947A0" w:rsidRPr="001305B0" w:rsidRDefault="000947A0" w:rsidP="00567F45">
      <w:pPr>
        <w:pStyle w:val="ListParagraph"/>
        <w:keepNext/>
        <w:numPr>
          <w:ilvl w:val="1"/>
          <w:numId w:val="171"/>
        </w:numPr>
        <w:tabs>
          <w:tab w:val="left" w:pos="1440"/>
        </w:tabs>
        <w:spacing w:after="0"/>
        <w:contextualSpacing/>
        <w:rPr>
          <w:sz w:val="24"/>
          <w:szCs w:val="24"/>
        </w:rPr>
      </w:pPr>
      <w:r w:rsidRPr="001305B0">
        <w:rPr>
          <w:sz w:val="24"/>
          <w:szCs w:val="24"/>
        </w:rPr>
        <w:t xml:space="preserve">Attachment 16 </w:t>
      </w:r>
      <w:r w:rsidR="00FC06AA" w:rsidRPr="001305B0">
        <w:rPr>
          <w:sz w:val="24"/>
          <w:szCs w:val="24"/>
        </w:rPr>
        <w:t>–</w:t>
      </w:r>
      <w:r w:rsidRPr="001305B0">
        <w:rPr>
          <w:sz w:val="24"/>
          <w:szCs w:val="24"/>
        </w:rPr>
        <w:t xml:space="preserve"> </w:t>
      </w:r>
      <w:r w:rsidR="00FC06AA" w:rsidRPr="001305B0">
        <w:rPr>
          <w:sz w:val="24"/>
          <w:szCs w:val="24"/>
        </w:rPr>
        <w:t>Energy and Emissions Performance Workbook</w:t>
      </w:r>
    </w:p>
    <w:p w14:paraId="13BF47E9" w14:textId="5B8DB23E" w:rsidR="00FC06AA" w:rsidRPr="001305B0" w:rsidRDefault="00FC06AA" w:rsidP="00567F45">
      <w:pPr>
        <w:pStyle w:val="ListParagraph"/>
        <w:keepNext/>
        <w:numPr>
          <w:ilvl w:val="1"/>
          <w:numId w:val="171"/>
        </w:numPr>
        <w:tabs>
          <w:tab w:val="left" w:pos="1440"/>
        </w:tabs>
        <w:spacing w:after="0"/>
        <w:contextualSpacing/>
        <w:rPr>
          <w:rStyle w:val="normaltextrun"/>
          <w:sz w:val="24"/>
          <w:szCs w:val="24"/>
        </w:rPr>
      </w:pPr>
      <w:r w:rsidRPr="001305B0">
        <w:rPr>
          <w:sz w:val="24"/>
          <w:szCs w:val="24"/>
        </w:rPr>
        <w:t xml:space="preserve">Attachment 17 - </w:t>
      </w:r>
      <w:r w:rsidR="007672CE" w:rsidRPr="001305B0">
        <w:rPr>
          <w:rStyle w:val="normaltextrun"/>
          <w:color w:val="000000"/>
          <w:sz w:val="24"/>
          <w:szCs w:val="24"/>
          <w:bdr w:val="none" w:sz="0" w:space="0" w:color="auto" w:frame="1"/>
        </w:rPr>
        <w:t>Zero-Emission Cost Benefit Analysis Report Guidelines</w:t>
      </w:r>
      <w:r w:rsidR="00726B0F" w:rsidRPr="001305B0">
        <w:rPr>
          <w:rStyle w:val="normaltextrun"/>
          <w:color w:val="000000"/>
          <w:sz w:val="24"/>
          <w:szCs w:val="24"/>
          <w:bdr w:val="none" w:sz="0" w:space="0" w:color="auto" w:frame="1"/>
        </w:rPr>
        <w:t xml:space="preserve"> (used </w:t>
      </w:r>
      <w:r w:rsidR="00EF10A9" w:rsidRPr="001305B0">
        <w:rPr>
          <w:rStyle w:val="normaltextrun"/>
          <w:color w:val="000000"/>
          <w:sz w:val="24"/>
          <w:szCs w:val="24"/>
          <w:bdr w:val="none" w:sz="0" w:space="0" w:color="auto" w:frame="1"/>
        </w:rPr>
        <w:t>for guidance only</w:t>
      </w:r>
      <w:r w:rsidR="00584992" w:rsidRPr="001305B0">
        <w:rPr>
          <w:rStyle w:val="normaltextrun"/>
          <w:color w:val="000000"/>
          <w:sz w:val="24"/>
          <w:szCs w:val="24"/>
          <w:bdr w:val="none" w:sz="0" w:space="0" w:color="auto" w:frame="1"/>
        </w:rPr>
        <w:t xml:space="preserve">, </w:t>
      </w:r>
      <w:r w:rsidR="005D5BD8" w:rsidRPr="001305B0">
        <w:rPr>
          <w:rStyle w:val="normaltextrun"/>
          <w:color w:val="000000"/>
          <w:sz w:val="24"/>
          <w:szCs w:val="24"/>
          <w:bdr w:val="none" w:sz="0" w:space="0" w:color="auto" w:frame="1"/>
        </w:rPr>
        <w:t xml:space="preserve">this </w:t>
      </w:r>
      <w:r w:rsidR="00551834" w:rsidRPr="001305B0">
        <w:rPr>
          <w:rStyle w:val="normaltextrun"/>
          <w:color w:val="000000"/>
          <w:sz w:val="24"/>
          <w:szCs w:val="24"/>
          <w:bdr w:val="none" w:sz="0" w:space="0" w:color="auto" w:frame="1"/>
        </w:rPr>
        <w:t>document</w:t>
      </w:r>
      <w:r w:rsidR="005D5BD8" w:rsidRPr="001305B0">
        <w:rPr>
          <w:rStyle w:val="normaltextrun"/>
          <w:color w:val="000000"/>
          <w:sz w:val="24"/>
          <w:szCs w:val="24"/>
          <w:bdr w:val="none" w:sz="0" w:space="0" w:color="auto" w:frame="1"/>
        </w:rPr>
        <w:t xml:space="preserve"> is not to be submitted</w:t>
      </w:r>
      <w:r w:rsidR="00985E7C" w:rsidRPr="001305B0">
        <w:rPr>
          <w:rStyle w:val="normaltextrun"/>
          <w:color w:val="000000"/>
          <w:sz w:val="24"/>
          <w:szCs w:val="24"/>
          <w:bdr w:val="none" w:sz="0" w:space="0" w:color="auto" w:frame="1"/>
        </w:rPr>
        <w:t>)</w:t>
      </w:r>
    </w:p>
    <w:p w14:paraId="0A6191B9" w14:textId="77777777" w:rsidR="00726B0F" w:rsidRPr="000E0D1B" w:rsidRDefault="00726B0F" w:rsidP="00726B0F">
      <w:pPr>
        <w:pStyle w:val="ListParagraph"/>
        <w:keepNext/>
        <w:numPr>
          <w:ilvl w:val="1"/>
          <w:numId w:val="171"/>
        </w:numPr>
        <w:tabs>
          <w:tab w:val="left" w:pos="1440"/>
        </w:tabs>
        <w:spacing w:after="0"/>
        <w:contextualSpacing/>
        <w:rPr>
          <w:szCs w:val="24"/>
        </w:rPr>
      </w:pPr>
      <w:r w:rsidRPr="00342190">
        <w:rPr>
          <w:sz w:val="24"/>
          <w:szCs w:val="24"/>
        </w:rPr>
        <w:t>Any additional documents necessary for the Agreement amendment package</w:t>
      </w:r>
    </w:p>
    <w:p w14:paraId="28B283F4" w14:textId="77777777" w:rsidR="00342190" w:rsidRDefault="00342190" w:rsidP="00731760">
      <w:pPr>
        <w:pStyle w:val="BodyTextIndent"/>
        <w:numPr>
          <w:ilvl w:val="0"/>
          <w:numId w:val="0"/>
        </w:numPr>
        <w:jc w:val="left"/>
        <w:rPr>
          <w:rFonts w:cs="Arial"/>
          <w:szCs w:val="24"/>
        </w:rPr>
      </w:pPr>
    </w:p>
    <w:p w14:paraId="705408DD" w14:textId="18A208B1" w:rsidR="00731760" w:rsidRPr="00731760" w:rsidRDefault="00731760" w:rsidP="00731760">
      <w:pPr>
        <w:pStyle w:val="BodyTextIndent"/>
        <w:numPr>
          <w:ilvl w:val="0"/>
          <w:numId w:val="0"/>
        </w:numPr>
        <w:jc w:val="left"/>
        <w:rPr>
          <w:rFonts w:cs="Arial"/>
          <w:szCs w:val="24"/>
        </w:rPr>
      </w:pPr>
      <w:r w:rsidRPr="00731760">
        <w:rPr>
          <w:rFonts w:cs="Arial"/>
          <w:szCs w:val="24"/>
        </w:rPr>
        <w:t xml:space="preserve">A distinguished panel of judges and/or Evaluation Committee members will form the Evaluation Committee for the Build Phase.  The Committee will recommend four Recipients under the Build Phase for approval by the Energy Commission,  based on the scoring rubric (see Section IV.H for the Build Phase scoring rubric). </w:t>
      </w:r>
      <w:r w:rsidR="00440FCA">
        <w:rPr>
          <w:rFonts w:cs="Arial"/>
          <w:szCs w:val="24"/>
        </w:rPr>
        <w:t>[</w:t>
      </w:r>
      <w:r w:rsidRPr="00440FCA">
        <w:rPr>
          <w:rFonts w:cs="Arial"/>
          <w:strike/>
          <w:szCs w:val="24"/>
        </w:rPr>
        <w:t>In addition, non-monetary awards – such as “People’s Choice” and “Most Innovative Architectural Design” – will be given</w:t>
      </w:r>
      <w:r w:rsidR="00440FCA">
        <w:rPr>
          <w:rFonts w:cs="Arial"/>
          <w:szCs w:val="24"/>
        </w:rPr>
        <w:t>]</w:t>
      </w:r>
      <w:r w:rsidRPr="00731760">
        <w:rPr>
          <w:rFonts w:cs="Arial"/>
          <w:szCs w:val="24"/>
        </w:rPr>
        <w:t>.</w:t>
      </w:r>
      <w:r w:rsidRPr="00731760" w:rsidDel="0046648D">
        <w:rPr>
          <w:rFonts w:cs="Arial"/>
          <w:szCs w:val="24"/>
        </w:rPr>
        <w:t xml:space="preserve"> </w:t>
      </w:r>
      <w:r w:rsidRPr="00731760">
        <w:rPr>
          <w:rFonts w:cs="Arial"/>
          <w:szCs w:val="24"/>
        </w:rPr>
        <w:t xml:space="preserve">Technical reviewers will be assigned for each of the selection criteria. The technical reviewers will review each of the designs and provide their assessments. The Build Phase Evaluation Committee will use these assessments as part of their recommendations. </w:t>
      </w:r>
    </w:p>
    <w:p w14:paraId="62E4EF42" w14:textId="77777777" w:rsidR="00731760" w:rsidRPr="00731760" w:rsidRDefault="00731760" w:rsidP="00731760">
      <w:pPr>
        <w:pStyle w:val="TableTitles"/>
        <w:rPr>
          <w:b w:val="0"/>
          <w:color w:val="auto"/>
          <w:szCs w:val="24"/>
          <w:lang w:eastAsia="zh-CN"/>
        </w:rPr>
      </w:pPr>
      <w:bookmarkStart w:id="35" w:name="_Toc52291007"/>
      <w:r w:rsidRPr="00731760">
        <w:rPr>
          <w:color w:val="auto"/>
          <w:szCs w:val="24"/>
        </w:rPr>
        <w:lastRenderedPageBreak/>
        <w:t>Table 6: Timeline for the Build Phase Application and Selection Process</w:t>
      </w:r>
      <w:bookmarkEnd w:id="35"/>
    </w:p>
    <w:tbl>
      <w:tblPr>
        <w:tblW w:w="95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2"/>
        <w:gridCol w:w="7642"/>
      </w:tblGrid>
      <w:tr w:rsidR="00731760" w:rsidRPr="00731760" w14:paraId="569C4F13" w14:textId="77777777" w:rsidTr="00823637">
        <w:tc>
          <w:tcPr>
            <w:tcW w:w="1882" w:type="dxa"/>
            <w:tcBorders>
              <w:top w:val="single" w:sz="8" w:space="0" w:color="auto"/>
              <w:left w:val="single" w:sz="8" w:space="0" w:color="auto"/>
              <w:bottom w:val="single" w:sz="4" w:space="0" w:color="auto"/>
              <w:right w:val="single" w:sz="6" w:space="0" w:color="auto"/>
            </w:tcBorders>
            <w:shd w:val="clear" w:color="auto" w:fill="BFBFBF"/>
            <w:vAlign w:val="center"/>
            <w:hideMark/>
          </w:tcPr>
          <w:p w14:paraId="03BBA340" w14:textId="77777777" w:rsidR="00731760" w:rsidRPr="00731760" w:rsidRDefault="00731760" w:rsidP="00823637">
            <w:pPr>
              <w:rPr>
                <w:rFonts w:eastAsia="Tahoma"/>
                <w:b/>
                <w:sz w:val="24"/>
                <w:szCs w:val="24"/>
              </w:rPr>
            </w:pPr>
            <w:bookmarkStart w:id="36" w:name="_Hlk87339202"/>
            <w:r w:rsidRPr="00731760">
              <w:rPr>
                <w:rFonts w:eastAsia="Tahoma"/>
                <w:b/>
                <w:sz w:val="24"/>
                <w:szCs w:val="24"/>
              </w:rPr>
              <w:t>Timeline </w:t>
            </w:r>
          </w:p>
        </w:tc>
        <w:tc>
          <w:tcPr>
            <w:tcW w:w="7642" w:type="dxa"/>
            <w:tcBorders>
              <w:top w:val="single" w:sz="8" w:space="0" w:color="auto"/>
              <w:left w:val="nil"/>
              <w:bottom w:val="single" w:sz="4" w:space="0" w:color="auto"/>
              <w:right w:val="single" w:sz="8" w:space="0" w:color="auto"/>
            </w:tcBorders>
            <w:shd w:val="clear" w:color="auto" w:fill="BFBFBF"/>
            <w:vAlign w:val="center"/>
            <w:hideMark/>
          </w:tcPr>
          <w:p w14:paraId="507293C8" w14:textId="77777777" w:rsidR="00731760" w:rsidRPr="00731760" w:rsidRDefault="00731760" w:rsidP="00823637">
            <w:pPr>
              <w:rPr>
                <w:rFonts w:eastAsia="Tahoma"/>
                <w:b/>
                <w:sz w:val="24"/>
                <w:szCs w:val="24"/>
              </w:rPr>
            </w:pPr>
            <w:r w:rsidRPr="00731760">
              <w:rPr>
                <w:rFonts w:eastAsia="Tahoma"/>
                <w:b/>
                <w:sz w:val="24"/>
                <w:szCs w:val="24"/>
              </w:rPr>
              <w:t>Activity </w:t>
            </w:r>
          </w:p>
        </w:tc>
      </w:tr>
      <w:bookmarkEnd w:id="36"/>
      <w:tr w:rsidR="00731760" w:rsidRPr="00731760" w14:paraId="7D53A2A6" w14:textId="77777777" w:rsidTr="00823637">
        <w:tc>
          <w:tcPr>
            <w:tcW w:w="1882" w:type="dxa"/>
            <w:tcBorders>
              <w:top w:val="single" w:sz="4" w:space="0" w:color="auto"/>
              <w:left w:val="single" w:sz="8" w:space="0" w:color="auto"/>
              <w:bottom w:val="single" w:sz="4" w:space="0" w:color="auto"/>
              <w:right w:val="single" w:sz="4" w:space="0" w:color="auto"/>
            </w:tcBorders>
            <w:shd w:val="clear" w:color="auto" w:fill="auto"/>
            <w:hideMark/>
          </w:tcPr>
          <w:p w14:paraId="45926990" w14:textId="77777777" w:rsidR="00731760" w:rsidRPr="00731760" w:rsidRDefault="00731760" w:rsidP="00823637">
            <w:pPr>
              <w:rPr>
                <w:rFonts w:eastAsia="Tahoma"/>
                <w:bCs/>
                <w:sz w:val="24"/>
                <w:szCs w:val="24"/>
              </w:rPr>
            </w:pPr>
            <w:r w:rsidRPr="00731760">
              <w:rPr>
                <w:rFonts w:eastAsia="Tahoma"/>
                <w:bCs/>
                <w:sz w:val="24"/>
                <w:szCs w:val="24"/>
              </w:rPr>
              <w:t>8 weeks before the Notice of Proposed Award (NOPA)</w:t>
            </w:r>
          </w:p>
        </w:tc>
        <w:tc>
          <w:tcPr>
            <w:tcW w:w="7642" w:type="dxa"/>
            <w:tcBorders>
              <w:top w:val="single" w:sz="4" w:space="0" w:color="auto"/>
              <w:left w:val="single" w:sz="4" w:space="0" w:color="auto"/>
              <w:bottom w:val="single" w:sz="4" w:space="0" w:color="auto"/>
              <w:right w:val="single" w:sz="8" w:space="0" w:color="auto"/>
            </w:tcBorders>
            <w:shd w:val="clear" w:color="auto" w:fill="auto"/>
            <w:hideMark/>
          </w:tcPr>
          <w:p w14:paraId="1CE8951A" w14:textId="77777777" w:rsidR="00731760" w:rsidRPr="00731760" w:rsidRDefault="00731760" w:rsidP="00731760">
            <w:pPr>
              <w:numPr>
                <w:ilvl w:val="0"/>
                <w:numId w:val="91"/>
              </w:numPr>
              <w:tabs>
                <w:tab w:val="clear" w:pos="720"/>
              </w:tabs>
              <w:spacing w:after="0"/>
              <w:ind w:left="360" w:firstLine="0"/>
              <w:rPr>
                <w:rFonts w:eastAsia="Tahoma"/>
                <w:bCs/>
                <w:sz w:val="24"/>
                <w:szCs w:val="24"/>
              </w:rPr>
            </w:pPr>
            <w:r w:rsidRPr="00731760">
              <w:rPr>
                <w:rFonts w:eastAsia="Tahoma"/>
                <w:bCs/>
                <w:sz w:val="24"/>
                <w:szCs w:val="24"/>
              </w:rPr>
              <w:t>Project teams submit their application materials for the Build Phase to the CEC. </w:t>
            </w:r>
          </w:p>
          <w:p w14:paraId="21ACCD7B" w14:textId="77777777" w:rsidR="00731760" w:rsidRPr="00731760" w:rsidRDefault="00731760" w:rsidP="00731760">
            <w:pPr>
              <w:numPr>
                <w:ilvl w:val="0"/>
                <w:numId w:val="91"/>
              </w:numPr>
              <w:tabs>
                <w:tab w:val="clear" w:pos="720"/>
              </w:tabs>
              <w:spacing w:after="0"/>
              <w:ind w:left="360" w:firstLine="0"/>
              <w:rPr>
                <w:rFonts w:eastAsia="Tahoma"/>
                <w:bCs/>
                <w:sz w:val="24"/>
                <w:szCs w:val="24"/>
              </w:rPr>
            </w:pPr>
            <w:r w:rsidRPr="00731760">
              <w:rPr>
                <w:rFonts w:eastAsia="Tahoma"/>
                <w:bCs/>
                <w:sz w:val="24"/>
                <w:szCs w:val="24"/>
              </w:rPr>
              <w:t>CEC staff provides the Build Phase application materials to Technical Reviewers with expertise in the evaluation criteria shown in Table 5. </w:t>
            </w:r>
          </w:p>
        </w:tc>
      </w:tr>
      <w:tr w:rsidR="00731760" w:rsidRPr="00731760" w14:paraId="771D7902" w14:textId="77777777" w:rsidTr="00823637">
        <w:tc>
          <w:tcPr>
            <w:tcW w:w="1882" w:type="dxa"/>
            <w:tcBorders>
              <w:top w:val="single" w:sz="4" w:space="0" w:color="auto"/>
              <w:left w:val="single" w:sz="8" w:space="0" w:color="auto"/>
              <w:bottom w:val="single" w:sz="4" w:space="0" w:color="auto"/>
              <w:right w:val="single" w:sz="4" w:space="0" w:color="auto"/>
            </w:tcBorders>
            <w:shd w:val="clear" w:color="auto" w:fill="auto"/>
            <w:hideMark/>
          </w:tcPr>
          <w:p w14:paraId="0C93B8A3" w14:textId="77777777" w:rsidR="00731760" w:rsidRPr="00731760" w:rsidRDefault="00731760" w:rsidP="00823637">
            <w:pPr>
              <w:rPr>
                <w:rFonts w:eastAsia="Tahoma"/>
                <w:bCs/>
                <w:sz w:val="24"/>
                <w:szCs w:val="24"/>
              </w:rPr>
            </w:pPr>
            <w:r w:rsidRPr="00731760">
              <w:rPr>
                <w:rFonts w:eastAsia="Tahoma"/>
                <w:bCs/>
                <w:sz w:val="24"/>
                <w:szCs w:val="24"/>
              </w:rPr>
              <w:t>5 weeks before the NOPA </w:t>
            </w:r>
          </w:p>
        </w:tc>
        <w:tc>
          <w:tcPr>
            <w:tcW w:w="7642" w:type="dxa"/>
            <w:tcBorders>
              <w:top w:val="single" w:sz="4" w:space="0" w:color="auto"/>
              <w:left w:val="single" w:sz="4" w:space="0" w:color="auto"/>
              <w:bottom w:val="single" w:sz="4" w:space="0" w:color="auto"/>
              <w:right w:val="single" w:sz="8" w:space="0" w:color="auto"/>
            </w:tcBorders>
            <w:shd w:val="clear" w:color="auto" w:fill="auto"/>
            <w:hideMark/>
          </w:tcPr>
          <w:p w14:paraId="1A1F0249" w14:textId="77777777" w:rsidR="00731760" w:rsidRPr="00731760" w:rsidRDefault="00731760" w:rsidP="00731760">
            <w:pPr>
              <w:numPr>
                <w:ilvl w:val="0"/>
                <w:numId w:val="92"/>
              </w:numPr>
              <w:tabs>
                <w:tab w:val="clear" w:pos="720"/>
              </w:tabs>
              <w:spacing w:after="0"/>
              <w:ind w:left="360" w:firstLine="0"/>
              <w:rPr>
                <w:rFonts w:eastAsia="Tahoma"/>
                <w:bCs/>
                <w:sz w:val="24"/>
                <w:szCs w:val="24"/>
              </w:rPr>
            </w:pPr>
            <w:r w:rsidRPr="00731760">
              <w:rPr>
                <w:rFonts w:eastAsia="Tahoma"/>
                <w:bCs/>
                <w:sz w:val="24"/>
                <w:szCs w:val="24"/>
              </w:rPr>
              <w:t>Technical reviewers provide their reviews to CEC staff. </w:t>
            </w:r>
          </w:p>
          <w:p w14:paraId="32A75F6C" w14:textId="77777777" w:rsidR="00731760" w:rsidRPr="00731760" w:rsidRDefault="00731760" w:rsidP="00731760">
            <w:pPr>
              <w:numPr>
                <w:ilvl w:val="0"/>
                <w:numId w:val="92"/>
              </w:numPr>
              <w:tabs>
                <w:tab w:val="clear" w:pos="720"/>
              </w:tabs>
              <w:spacing w:after="0"/>
              <w:ind w:left="360" w:firstLine="0"/>
              <w:rPr>
                <w:rFonts w:eastAsia="Tahoma"/>
                <w:bCs/>
                <w:sz w:val="24"/>
                <w:szCs w:val="24"/>
              </w:rPr>
            </w:pPr>
            <w:r w:rsidRPr="00731760">
              <w:rPr>
                <w:rFonts w:eastAsia="Tahoma"/>
                <w:bCs/>
                <w:sz w:val="24"/>
                <w:szCs w:val="24"/>
              </w:rPr>
              <w:t xml:space="preserve">CEC staff provides the technical reviews along with the Build Phase application materials to the panel of judges and/or Evaluation Committee </w:t>
            </w:r>
            <w:r w:rsidRPr="00731760">
              <w:rPr>
                <w:sz w:val="24"/>
                <w:szCs w:val="24"/>
              </w:rPr>
              <w:t>members</w:t>
            </w:r>
            <w:r w:rsidRPr="00731760">
              <w:rPr>
                <w:rFonts w:eastAsia="Tahoma"/>
                <w:bCs/>
                <w:sz w:val="24"/>
                <w:szCs w:val="24"/>
              </w:rPr>
              <w:t>. </w:t>
            </w:r>
          </w:p>
          <w:p w14:paraId="5A046EDA" w14:textId="77777777" w:rsidR="00731760" w:rsidRPr="00731760" w:rsidRDefault="00731760" w:rsidP="00731760">
            <w:pPr>
              <w:numPr>
                <w:ilvl w:val="0"/>
                <w:numId w:val="92"/>
              </w:numPr>
              <w:tabs>
                <w:tab w:val="clear" w:pos="720"/>
              </w:tabs>
              <w:spacing w:after="0"/>
              <w:ind w:left="360" w:firstLine="0"/>
              <w:rPr>
                <w:rFonts w:eastAsia="Tahoma"/>
                <w:bCs/>
                <w:sz w:val="24"/>
                <w:szCs w:val="24"/>
              </w:rPr>
            </w:pPr>
            <w:r w:rsidRPr="00731760">
              <w:rPr>
                <w:rFonts w:eastAsia="Tahoma"/>
                <w:bCs/>
                <w:sz w:val="24"/>
                <w:szCs w:val="24"/>
              </w:rPr>
              <w:t xml:space="preserve">Judges and/or Evaluation Committee </w:t>
            </w:r>
            <w:r w:rsidRPr="00731760">
              <w:rPr>
                <w:sz w:val="24"/>
                <w:szCs w:val="24"/>
              </w:rPr>
              <w:t>members</w:t>
            </w:r>
            <w:r w:rsidRPr="00731760">
              <w:rPr>
                <w:rFonts w:eastAsia="Tahoma"/>
                <w:bCs/>
                <w:sz w:val="24"/>
                <w:szCs w:val="24"/>
              </w:rPr>
              <w:t xml:space="preserve"> begin their review of the Build Phase proposals. </w:t>
            </w:r>
          </w:p>
        </w:tc>
      </w:tr>
      <w:tr w:rsidR="00731760" w:rsidRPr="00731760" w14:paraId="2D41152C" w14:textId="77777777" w:rsidTr="00823637">
        <w:tc>
          <w:tcPr>
            <w:tcW w:w="1882" w:type="dxa"/>
            <w:tcBorders>
              <w:top w:val="single" w:sz="4" w:space="0" w:color="auto"/>
              <w:left w:val="single" w:sz="8" w:space="0" w:color="auto"/>
              <w:bottom w:val="single" w:sz="4" w:space="0" w:color="auto"/>
              <w:right w:val="single" w:sz="4" w:space="0" w:color="auto"/>
            </w:tcBorders>
            <w:shd w:val="clear" w:color="auto" w:fill="auto"/>
            <w:hideMark/>
          </w:tcPr>
          <w:p w14:paraId="40B83D6F" w14:textId="77777777" w:rsidR="00731760" w:rsidRPr="00731760" w:rsidRDefault="00731760" w:rsidP="00823637">
            <w:pPr>
              <w:rPr>
                <w:rFonts w:eastAsia="Tahoma"/>
                <w:bCs/>
                <w:sz w:val="24"/>
                <w:szCs w:val="24"/>
              </w:rPr>
            </w:pPr>
            <w:r w:rsidRPr="00731760">
              <w:rPr>
                <w:rFonts w:eastAsia="Tahoma"/>
                <w:bCs/>
                <w:sz w:val="24"/>
                <w:szCs w:val="24"/>
              </w:rPr>
              <w:t>3 weeks before the NOPA</w:t>
            </w:r>
          </w:p>
        </w:tc>
        <w:tc>
          <w:tcPr>
            <w:tcW w:w="7642" w:type="dxa"/>
            <w:tcBorders>
              <w:top w:val="single" w:sz="4" w:space="0" w:color="auto"/>
              <w:left w:val="single" w:sz="4" w:space="0" w:color="auto"/>
              <w:bottom w:val="single" w:sz="4" w:space="0" w:color="auto"/>
              <w:right w:val="single" w:sz="8" w:space="0" w:color="auto"/>
            </w:tcBorders>
            <w:shd w:val="clear" w:color="auto" w:fill="auto"/>
            <w:hideMark/>
          </w:tcPr>
          <w:p w14:paraId="7719A0F7" w14:textId="77777777" w:rsidR="00731760" w:rsidRPr="00731760" w:rsidRDefault="00731760" w:rsidP="00731760">
            <w:pPr>
              <w:numPr>
                <w:ilvl w:val="0"/>
                <w:numId w:val="93"/>
              </w:numPr>
              <w:tabs>
                <w:tab w:val="clear" w:pos="720"/>
              </w:tabs>
              <w:spacing w:after="0"/>
              <w:ind w:left="360" w:firstLine="0"/>
              <w:rPr>
                <w:rFonts w:eastAsia="Tahoma"/>
                <w:bCs/>
                <w:sz w:val="24"/>
                <w:szCs w:val="24"/>
              </w:rPr>
            </w:pPr>
            <w:r w:rsidRPr="00731760">
              <w:rPr>
                <w:rFonts w:eastAsia="Tahoma"/>
                <w:bCs/>
                <w:sz w:val="24"/>
                <w:szCs w:val="24"/>
              </w:rPr>
              <w:t>Project teams will give 45-minute presentations on their concept to the judges and/or Evaluation Committee</w:t>
            </w:r>
            <w:r w:rsidRPr="00731760">
              <w:rPr>
                <w:sz w:val="24"/>
                <w:szCs w:val="24"/>
              </w:rPr>
              <w:t xml:space="preserve"> members</w:t>
            </w:r>
            <w:r w:rsidRPr="00731760">
              <w:rPr>
                <w:rFonts w:eastAsia="Tahoma"/>
                <w:bCs/>
                <w:sz w:val="24"/>
                <w:szCs w:val="24"/>
              </w:rPr>
              <w:t>. </w:t>
            </w:r>
          </w:p>
        </w:tc>
      </w:tr>
      <w:tr w:rsidR="00731760" w:rsidRPr="00731760" w14:paraId="4155C31B" w14:textId="77777777" w:rsidTr="00823637">
        <w:tc>
          <w:tcPr>
            <w:tcW w:w="1882" w:type="dxa"/>
            <w:tcBorders>
              <w:top w:val="single" w:sz="4" w:space="0" w:color="auto"/>
              <w:left w:val="single" w:sz="8" w:space="0" w:color="auto"/>
              <w:bottom w:val="single" w:sz="4" w:space="0" w:color="auto"/>
              <w:right w:val="single" w:sz="4" w:space="0" w:color="auto"/>
            </w:tcBorders>
            <w:shd w:val="clear" w:color="auto" w:fill="auto"/>
          </w:tcPr>
          <w:p w14:paraId="34D61320" w14:textId="77777777" w:rsidR="00731760" w:rsidRPr="00731760" w:rsidRDefault="00731760" w:rsidP="00823637">
            <w:pPr>
              <w:rPr>
                <w:rFonts w:eastAsia="Tahoma"/>
                <w:bCs/>
                <w:sz w:val="24"/>
                <w:szCs w:val="24"/>
              </w:rPr>
            </w:pPr>
            <w:r w:rsidRPr="00731760">
              <w:rPr>
                <w:rFonts w:eastAsia="Tahoma"/>
                <w:bCs/>
                <w:sz w:val="24"/>
                <w:szCs w:val="24"/>
              </w:rPr>
              <w:t>NOPA Release</w:t>
            </w:r>
          </w:p>
        </w:tc>
        <w:tc>
          <w:tcPr>
            <w:tcW w:w="7642" w:type="dxa"/>
            <w:tcBorders>
              <w:top w:val="single" w:sz="4" w:space="0" w:color="auto"/>
              <w:left w:val="single" w:sz="4" w:space="0" w:color="auto"/>
              <w:bottom w:val="single" w:sz="4" w:space="0" w:color="auto"/>
              <w:right w:val="single" w:sz="8" w:space="0" w:color="auto"/>
            </w:tcBorders>
            <w:shd w:val="clear" w:color="auto" w:fill="auto"/>
          </w:tcPr>
          <w:p w14:paraId="13A879CF" w14:textId="77777777" w:rsidR="00731760" w:rsidRPr="00731760" w:rsidRDefault="00731760" w:rsidP="00731760">
            <w:pPr>
              <w:numPr>
                <w:ilvl w:val="0"/>
                <w:numId w:val="93"/>
              </w:numPr>
              <w:tabs>
                <w:tab w:val="clear" w:pos="720"/>
              </w:tabs>
              <w:spacing w:after="0"/>
              <w:ind w:left="360" w:firstLine="0"/>
              <w:rPr>
                <w:rFonts w:eastAsia="Tahoma"/>
                <w:bCs/>
                <w:sz w:val="24"/>
                <w:szCs w:val="24"/>
              </w:rPr>
            </w:pPr>
            <w:r w:rsidRPr="00731760">
              <w:rPr>
                <w:rFonts w:eastAsia="Tahoma"/>
                <w:bCs/>
                <w:sz w:val="24"/>
                <w:szCs w:val="24"/>
              </w:rPr>
              <w:t>Recommended winners for the Build Phase announced.  </w:t>
            </w:r>
          </w:p>
        </w:tc>
      </w:tr>
      <w:tr w:rsidR="00731760" w:rsidRPr="00731760" w14:paraId="1BF84F79" w14:textId="77777777" w:rsidTr="00823637">
        <w:tc>
          <w:tcPr>
            <w:tcW w:w="1882" w:type="dxa"/>
            <w:tcBorders>
              <w:top w:val="single" w:sz="4" w:space="0" w:color="auto"/>
              <w:left w:val="single" w:sz="8" w:space="0" w:color="auto"/>
              <w:bottom w:val="single" w:sz="4" w:space="0" w:color="auto"/>
              <w:right w:val="single" w:sz="4" w:space="0" w:color="auto"/>
            </w:tcBorders>
            <w:shd w:val="clear" w:color="auto" w:fill="auto"/>
          </w:tcPr>
          <w:p w14:paraId="122AB289" w14:textId="77777777" w:rsidR="00731760" w:rsidRPr="00731760" w:rsidRDefault="00731760" w:rsidP="00823637">
            <w:pPr>
              <w:rPr>
                <w:rFonts w:eastAsia="Tahoma"/>
                <w:bCs/>
                <w:sz w:val="24"/>
                <w:szCs w:val="24"/>
              </w:rPr>
            </w:pPr>
            <w:r w:rsidRPr="00731760">
              <w:rPr>
                <w:rFonts w:eastAsia="Tahoma"/>
                <w:bCs/>
                <w:sz w:val="24"/>
                <w:szCs w:val="24"/>
              </w:rPr>
              <w:t>Six to eight weeks or more after NOPA release</w:t>
            </w:r>
          </w:p>
        </w:tc>
        <w:tc>
          <w:tcPr>
            <w:tcW w:w="7642" w:type="dxa"/>
            <w:tcBorders>
              <w:top w:val="single" w:sz="4" w:space="0" w:color="auto"/>
              <w:left w:val="single" w:sz="4" w:space="0" w:color="auto"/>
              <w:bottom w:val="single" w:sz="4" w:space="0" w:color="auto"/>
              <w:right w:val="single" w:sz="8" w:space="0" w:color="auto"/>
            </w:tcBorders>
            <w:shd w:val="clear" w:color="auto" w:fill="auto"/>
          </w:tcPr>
          <w:p w14:paraId="0B0FEF70" w14:textId="77777777" w:rsidR="00731760" w:rsidRPr="00731760" w:rsidRDefault="00731760" w:rsidP="00731760">
            <w:pPr>
              <w:numPr>
                <w:ilvl w:val="0"/>
                <w:numId w:val="94"/>
              </w:numPr>
              <w:tabs>
                <w:tab w:val="clear" w:pos="720"/>
              </w:tabs>
              <w:spacing w:after="0"/>
              <w:ind w:left="360" w:firstLine="0"/>
              <w:rPr>
                <w:rFonts w:eastAsia="Tahoma"/>
                <w:bCs/>
                <w:sz w:val="24"/>
                <w:szCs w:val="24"/>
              </w:rPr>
            </w:pPr>
            <w:r w:rsidRPr="00731760">
              <w:rPr>
                <w:rFonts w:eastAsia="Tahoma"/>
                <w:bCs/>
                <w:sz w:val="24"/>
                <w:szCs w:val="24"/>
              </w:rPr>
              <w:t>Preparation of amendments to grant agreement documents for Build Phase.</w:t>
            </w:r>
          </w:p>
          <w:p w14:paraId="7D6161F8" w14:textId="77777777" w:rsidR="00731760" w:rsidRPr="00731760" w:rsidRDefault="00731760" w:rsidP="00731760">
            <w:pPr>
              <w:numPr>
                <w:ilvl w:val="0"/>
                <w:numId w:val="94"/>
              </w:numPr>
              <w:tabs>
                <w:tab w:val="clear" w:pos="720"/>
              </w:tabs>
              <w:spacing w:after="0"/>
              <w:ind w:left="360" w:firstLine="0"/>
              <w:rPr>
                <w:rFonts w:eastAsia="Tahoma"/>
                <w:bCs/>
                <w:sz w:val="24"/>
                <w:szCs w:val="24"/>
              </w:rPr>
            </w:pPr>
            <w:r w:rsidRPr="00731760">
              <w:rPr>
                <w:rFonts w:eastAsia="Tahoma"/>
                <w:bCs/>
                <w:sz w:val="24"/>
                <w:szCs w:val="24"/>
              </w:rPr>
              <w:t>Publication of Business Meeting Agenda.</w:t>
            </w:r>
          </w:p>
        </w:tc>
      </w:tr>
      <w:tr w:rsidR="00731760" w:rsidRPr="00731760" w14:paraId="7BD9697E" w14:textId="77777777" w:rsidTr="00823637">
        <w:tc>
          <w:tcPr>
            <w:tcW w:w="1882" w:type="dxa"/>
            <w:tcBorders>
              <w:top w:val="single" w:sz="8" w:space="0" w:color="auto"/>
              <w:left w:val="single" w:sz="8" w:space="0" w:color="auto"/>
              <w:bottom w:val="single" w:sz="4" w:space="0" w:color="auto"/>
              <w:right w:val="single" w:sz="6" w:space="0" w:color="auto"/>
            </w:tcBorders>
            <w:shd w:val="clear" w:color="auto" w:fill="BFBFBF"/>
            <w:vAlign w:val="center"/>
            <w:hideMark/>
          </w:tcPr>
          <w:p w14:paraId="200D897C" w14:textId="77777777" w:rsidR="00731760" w:rsidRPr="00731760" w:rsidRDefault="00731760" w:rsidP="00823637">
            <w:pPr>
              <w:rPr>
                <w:rFonts w:eastAsia="Tahoma"/>
                <w:b/>
                <w:sz w:val="24"/>
                <w:szCs w:val="24"/>
              </w:rPr>
            </w:pPr>
            <w:r w:rsidRPr="00731760">
              <w:rPr>
                <w:rFonts w:eastAsia="Tahoma"/>
                <w:b/>
                <w:sz w:val="24"/>
                <w:szCs w:val="24"/>
              </w:rPr>
              <w:t>Timeline </w:t>
            </w:r>
          </w:p>
        </w:tc>
        <w:tc>
          <w:tcPr>
            <w:tcW w:w="7642" w:type="dxa"/>
            <w:tcBorders>
              <w:top w:val="single" w:sz="8" w:space="0" w:color="auto"/>
              <w:left w:val="nil"/>
              <w:bottom w:val="single" w:sz="4" w:space="0" w:color="auto"/>
              <w:right w:val="single" w:sz="8" w:space="0" w:color="auto"/>
            </w:tcBorders>
            <w:shd w:val="clear" w:color="auto" w:fill="BFBFBF"/>
            <w:vAlign w:val="center"/>
            <w:hideMark/>
          </w:tcPr>
          <w:p w14:paraId="42601A30" w14:textId="77777777" w:rsidR="00731760" w:rsidRPr="00731760" w:rsidRDefault="00731760" w:rsidP="00823637">
            <w:pPr>
              <w:rPr>
                <w:rFonts w:eastAsia="Tahoma"/>
                <w:b/>
                <w:sz w:val="24"/>
                <w:szCs w:val="24"/>
              </w:rPr>
            </w:pPr>
            <w:r w:rsidRPr="00731760">
              <w:rPr>
                <w:rFonts w:eastAsia="Tahoma"/>
                <w:b/>
                <w:sz w:val="24"/>
                <w:szCs w:val="24"/>
              </w:rPr>
              <w:t>Activity </w:t>
            </w:r>
          </w:p>
        </w:tc>
      </w:tr>
      <w:tr w:rsidR="00731760" w:rsidRPr="00731760" w14:paraId="5A243032" w14:textId="77777777" w:rsidTr="00823637">
        <w:tc>
          <w:tcPr>
            <w:tcW w:w="1882" w:type="dxa"/>
            <w:tcBorders>
              <w:top w:val="single" w:sz="4" w:space="0" w:color="auto"/>
              <w:left w:val="single" w:sz="8" w:space="0" w:color="auto"/>
              <w:bottom w:val="single" w:sz="4" w:space="0" w:color="auto"/>
              <w:right w:val="single" w:sz="4" w:space="0" w:color="auto"/>
            </w:tcBorders>
            <w:shd w:val="clear" w:color="auto" w:fill="auto"/>
          </w:tcPr>
          <w:p w14:paraId="5EB1009B" w14:textId="77777777" w:rsidR="00731760" w:rsidRPr="00731760" w:rsidRDefault="00731760" w:rsidP="00823637">
            <w:pPr>
              <w:rPr>
                <w:rFonts w:eastAsia="Tahoma"/>
                <w:bCs/>
                <w:sz w:val="24"/>
                <w:szCs w:val="24"/>
              </w:rPr>
            </w:pPr>
            <w:r w:rsidRPr="00731760">
              <w:rPr>
                <w:rFonts w:eastAsia="Tahoma"/>
                <w:bCs/>
                <w:sz w:val="24"/>
                <w:szCs w:val="24"/>
              </w:rPr>
              <w:t>CEC Business Meeting</w:t>
            </w:r>
          </w:p>
        </w:tc>
        <w:tc>
          <w:tcPr>
            <w:tcW w:w="7642" w:type="dxa"/>
            <w:tcBorders>
              <w:top w:val="single" w:sz="4" w:space="0" w:color="auto"/>
              <w:left w:val="single" w:sz="4" w:space="0" w:color="auto"/>
              <w:bottom w:val="single" w:sz="4" w:space="0" w:color="auto"/>
              <w:right w:val="single" w:sz="8" w:space="0" w:color="auto"/>
            </w:tcBorders>
            <w:shd w:val="clear" w:color="auto" w:fill="auto"/>
          </w:tcPr>
          <w:p w14:paraId="477121A2" w14:textId="77777777" w:rsidR="00731760" w:rsidRPr="00731760" w:rsidRDefault="00731760" w:rsidP="00731760">
            <w:pPr>
              <w:numPr>
                <w:ilvl w:val="0"/>
                <w:numId w:val="94"/>
              </w:numPr>
              <w:tabs>
                <w:tab w:val="clear" w:pos="720"/>
              </w:tabs>
              <w:spacing w:after="0"/>
              <w:ind w:left="360" w:firstLine="0"/>
              <w:rPr>
                <w:rFonts w:eastAsia="Tahoma"/>
                <w:bCs/>
                <w:sz w:val="24"/>
                <w:szCs w:val="24"/>
              </w:rPr>
            </w:pPr>
            <w:r w:rsidRPr="00731760">
              <w:rPr>
                <w:rFonts w:eastAsia="Tahoma"/>
                <w:bCs/>
                <w:sz w:val="24"/>
                <w:szCs w:val="24"/>
              </w:rPr>
              <w:t>Commission Business Meeting to consider and possibly, approve, amendments to grant agreements for Build Phase award winners.</w:t>
            </w:r>
          </w:p>
        </w:tc>
      </w:tr>
    </w:tbl>
    <w:p w14:paraId="0B7424AF" w14:textId="77777777" w:rsidR="00731760" w:rsidRPr="00731760" w:rsidRDefault="00731760" w:rsidP="00731760">
      <w:pPr>
        <w:textAlignment w:val="baseline"/>
        <w:rPr>
          <w:sz w:val="24"/>
          <w:szCs w:val="24"/>
          <w:lang w:eastAsia="zh-CN"/>
        </w:rPr>
      </w:pPr>
      <w:r w:rsidRPr="00731760">
        <w:rPr>
          <w:sz w:val="24"/>
          <w:szCs w:val="24"/>
          <w:lang w:eastAsia="zh-CN"/>
        </w:rPr>
        <w:t>Source: California Energy Commission staff </w:t>
      </w:r>
    </w:p>
    <w:p w14:paraId="0A9AD7A3" w14:textId="77777777" w:rsidR="000F2E35" w:rsidRPr="00932308" w:rsidRDefault="000F2E35" w:rsidP="0024312F">
      <w:pPr>
        <w:spacing w:after="0"/>
        <w:ind w:right="720"/>
        <w:jc w:val="both"/>
        <w:rPr>
          <w:sz w:val="24"/>
          <w:szCs w:val="24"/>
        </w:rPr>
      </w:pPr>
    </w:p>
    <w:p w14:paraId="09ECF2B3" w14:textId="06693B0F" w:rsidR="00FB489F" w:rsidRPr="00932308" w:rsidRDefault="00F17739" w:rsidP="00932308">
      <w:pPr>
        <w:pStyle w:val="BodyTextIndent"/>
        <w:keepNext/>
        <w:numPr>
          <w:ilvl w:val="0"/>
          <w:numId w:val="0"/>
        </w:numPr>
        <w:spacing w:after="0"/>
        <w:rPr>
          <w:rFonts w:eastAsia="Tahoma" w:cs="Arial"/>
          <w:b/>
          <w:bCs/>
          <w:szCs w:val="24"/>
        </w:rPr>
      </w:pPr>
      <w:r w:rsidRPr="00932308">
        <w:rPr>
          <w:rFonts w:eastAsia="Tahoma" w:cs="Arial"/>
          <w:b/>
          <w:bCs/>
          <w:szCs w:val="24"/>
        </w:rPr>
        <w:t>5</w:t>
      </w:r>
      <w:r w:rsidR="00527192" w:rsidRPr="00932308">
        <w:rPr>
          <w:rFonts w:eastAsia="Tahoma" w:cs="Arial"/>
          <w:b/>
          <w:bCs/>
          <w:szCs w:val="24"/>
        </w:rPr>
        <w:t xml:space="preserve">. </w:t>
      </w:r>
      <w:r w:rsidR="00FB489F" w:rsidRPr="00932308">
        <w:rPr>
          <w:rFonts w:eastAsia="Tahoma" w:cs="Arial"/>
          <w:b/>
          <w:bCs/>
          <w:szCs w:val="24"/>
        </w:rPr>
        <w:tab/>
        <w:t xml:space="preserve">Build Phase </w:t>
      </w:r>
      <w:r w:rsidR="00527192" w:rsidRPr="00932308">
        <w:rPr>
          <w:rFonts w:eastAsia="Tahoma" w:cs="Arial"/>
          <w:b/>
          <w:bCs/>
          <w:szCs w:val="24"/>
        </w:rPr>
        <w:t>Implementation</w:t>
      </w:r>
    </w:p>
    <w:p w14:paraId="0A696FA6" w14:textId="583BBFE4" w:rsidR="00FB489F" w:rsidRPr="00932308" w:rsidRDefault="00FB489F" w:rsidP="00932308">
      <w:pPr>
        <w:pStyle w:val="paragraph"/>
        <w:spacing w:before="0" w:beforeAutospacing="0" w:after="0" w:afterAutospacing="0"/>
        <w:jc w:val="both"/>
        <w:textAlignment w:val="baseline"/>
        <w:rPr>
          <w:rFonts w:ascii="Arial" w:hAnsi="Arial" w:cs="Arial"/>
        </w:rPr>
      </w:pPr>
    </w:p>
    <w:p w14:paraId="006C1251" w14:textId="7B0C4000" w:rsidR="000268A7" w:rsidRPr="00932308" w:rsidRDefault="007C243D" w:rsidP="00294801">
      <w:pPr>
        <w:pStyle w:val="paragraph"/>
        <w:spacing w:before="0" w:beforeAutospacing="0" w:after="0" w:afterAutospacing="0"/>
        <w:textAlignment w:val="baseline"/>
        <w:rPr>
          <w:rFonts w:ascii="Arial" w:hAnsi="Arial" w:cs="Arial"/>
        </w:rPr>
      </w:pPr>
      <w:r w:rsidRPr="00932308">
        <w:rPr>
          <w:rFonts w:ascii="Arial" w:hAnsi="Arial" w:cs="Arial"/>
        </w:rPr>
        <w:t>Recipients</w:t>
      </w:r>
      <w:r w:rsidR="00912BCD" w:rsidRPr="00932308">
        <w:rPr>
          <w:rFonts w:ascii="Arial" w:hAnsi="Arial" w:cs="Arial"/>
        </w:rPr>
        <w:t xml:space="preserve"> </w:t>
      </w:r>
      <w:r w:rsidR="002D7901">
        <w:rPr>
          <w:rFonts w:ascii="Arial" w:hAnsi="Arial" w:cs="Arial"/>
        </w:rPr>
        <w:t>recommended</w:t>
      </w:r>
      <w:r w:rsidR="00F36C8B" w:rsidRPr="00932308">
        <w:rPr>
          <w:rFonts w:ascii="Arial" w:hAnsi="Arial" w:cs="Arial"/>
        </w:rPr>
        <w:t xml:space="preserve"> for the Build Phase </w:t>
      </w:r>
      <w:r w:rsidR="005170C0" w:rsidRPr="00932308">
        <w:rPr>
          <w:rFonts w:ascii="Arial" w:hAnsi="Arial" w:cs="Arial"/>
        </w:rPr>
        <w:t xml:space="preserve">will </w:t>
      </w:r>
      <w:r w:rsidR="00743B02" w:rsidRPr="00932308">
        <w:rPr>
          <w:rFonts w:ascii="Arial" w:hAnsi="Arial" w:cs="Arial"/>
        </w:rPr>
        <w:t xml:space="preserve">require </w:t>
      </w:r>
      <w:r w:rsidR="00C97E51" w:rsidRPr="00932308">
        <w:rPr>
          <w:rFonts w:ascii="Arial" w:hAnsi="Arial" w:cs="Arial"/>
        </w:rPr>
        <w:t>approv</w:t>
      </w:r>
      <w:r w:rsidR="00743B02" w:rsidRPr="00932308">
        <w:rPr>
          <w:rFonts w:ascii="Arial" w:hAnsi="Arial" w:cs="Arial"/>
        </w:rPr>
        <w:t>al</w:t>
      </w:r>
      <w:r w:rsidR="00C97E51" w:rsidRPr="00932308">
        <w:rPr>
          <w:rFonts w:ascii="Arial" w:hAnsi="Arial" w:cs="Arial"/>
        </w:rPr>
        <w:t xml:space="preserve"> at a CEC Business Meeting before they can be</w:t>
      </w:r>
      <w:r w:rsidR="00874249" w:rsidRPr="00932308">
        <w:rPr>
          <w:rFonts w:ascii="Arial" w:hAnsi="Arial" w:cs="Arial"/>
        </w:rPr>
        <w:t>gin</w:t>
      </w:r>
      <w:r w:rsidR="00C97E51" w:rsidRPr="00932308">
        <w:rPr>
          <w:rFonts w:ascii="Arial" w:hAnsi="Arial" w:cs="Arial"/>
        </w:rPr>
        <w:t xml:space="preserve"> work </w:t>
      </w:r>
      <w:r w:rsidR="00874249" w:rsidRPr="00932308">
        <w:rPr>
          <w:rFonts w:ascii="Arial" w:hAnsi="Arial" w:cs="Arial"/>
        </w:rPr>
        <w:t xml:space="preserve">with EPIC funding </w:t>
      </w:r>
      <w:r w:rsidR="00C97E51" w:rsidRPr="00932308">
        <w:rPr>
          <w:rFonts w:ascii="Arial" w:hAnsi="Arial" w:cs="Arial"/>
        </w:rPr>
        <w:t>to build-out their design</w:t>
      </w:r>
      <w:r w:rsidR="00874249" w:rsidRPr="00932308">
        <w:rPr>
          <w:rFonts w:ascii="Arial" w:hAnsi="Arial" w:cs="Arial"/>
        </w:rPr>
        <w:t>.</w:t>
      </w:r>
      <w:r w:rsidR="00C97E51" w:rsidRPr="00932308">
        <w:rPr>
          <w:rFonts w:ascii="Arial" w:hAnsi="Arial" w:cs="Arial"/>
        </w:rPr>
        <w:t xml:space="preserve"> </w:t>
      </w:r>
    </w:p>
    <w:p w14:paraId="187DFC0C" w14:textId="463905E9" w:rsidR="000F2E35" w:rsidRPr="00932308" w:rsidRDefault="000268A7" w:rsidP="00294801">
      <w:pPr>
        <w:pStyle w:val="paragraph"/>
        <w:spacing w:before="0" w:beforeAutospacing="0" w:after="0" w:afterAutospacing="0"/>
        <w:textAlignment w:val="baseline"/>
        <w:rPr>
          <w:rFonts w:ascii="Arial" w:hAnsi="Arial" w:cs="Arial"/>
        </w:rPr>
      </w:pPr>
      <w:r w:rsidRPr="00932308">
        <w:rPr>
          <w:rFonts w:ascii="Arial" w:hAnsi="Arial" w:cs="Arial"/>
        </w:rPr>
        <w:t xml:space="preserve">After </w:t>
      </w:r>
      <w:r w:rsidR="007A7DEE" w:rsidRPr="00932308">
        <w:rPr>
          <w:rFonts w:ascii="Arial" w:hAnsi="Arial" w:cs="Arial"/>
        </w:rPr>
        <w:t>funding for the Build Phase has been approved at a CEC Business Meeting, p</w:t>
      </w:r>
      <w:r w:rsidR="000F2E35" w:rsidRPr="00932308">
        <w:rPr>
          <w:rFonts w:ascii="Arial" w:hAnsi="Arial" w:cs="Arial"/>
        </w:rPr>
        <w:t xml:space="preserve">roject teams </w:t>
      </w:r>
      <w:r w:rsidR="007A7DEE" w:rsidRPr="00932308">
        <w:rPr>
          <w:rFonts w:ascii="Arial" w:hAnsi="Arial" w:cs="Arial"/>
        </w:rPr>
        <w:t>can begin with</w:t>
      </w:r>
      <w:r w:rsidR="000F2E35" w:rsidRPr="00932308">
        <w:rPr>
          <w:rFonts w:ascii="Arial" w:hAnsi="Arial" w:cs="Arial"/>
        </w:rPr>
        <w:t xml:space="preserve"> construct</w:t>
      </w:r>
      <w:r w:rsidR="007A7DEE" w:rsidRPr="00932308">
        <w:rPr>
          <w:rFonts w:ascii="Arial" w:hAnsi="Arial" w:cs="Arial"/>
        </w:rPr>
        <w:t>ion</w:t>
      </w:r>
      <w:r w:rsidR="000F2E35" w:rsidRPr="00932308">
        <w:rPr>
          <w:rFonts w:ascii="Arial" w:hAnsi="Arial" w:cs="Arial"/>
        </w:rPr>
        <w:t xml:space="preserve">, </w:t>
      </w:r>
      <w:r w:rsidR="007A7DEE" w:rsidRPr="00932308">
        <w:rPr>
          <w:rFonts w:ascii="Arial" w:hAnsi="Arial" w:cs="Arial"/>
        </w:rPr>
        <w:t>commissioning</w:t>
      </w:r>
      <w:r w:rsidR="000F2E35" w:rsidRPr="00932308">
        <w:rPr>
          <w:rFonts w:ascii="Arial" w:hAnsi="Arial" w:cs="Arial"/>
        </w:rPr>
        <w:t>, and operat</w:t>
      </w:r>
      <w:r w:rsidR="007A7DEE" w:rsidRPr="00932308">
        <w:rPr>
          <w:rFonts w:ascii="Arial" w:hAnsi="Arial" w:cs="Arial"/>
        </w:rPr>
        <w:t xml:space="preserve">ing of </w:t>
      </w:r>
      <w:r w:rsidR="000F2E35" w:rsidRPr="00932308">
        <w:rPr>
          <w:rFonts w:ascii="Arial" w:hAnsi="Arial" w:cs="Arial"/>
        </w:rPr>
        <w:t xml:space="preserve">their zero-emission, mixed-use development. Project teams will conduct measurement and verification to quantify energy savings and ensure actual zero-emission building operation. Project teams will also produce a case study to document the actions, challenges, and lessons learned from the project. </w:t>
      </w:r>
    </w:p>
    <w:p w14:paraId="5A80C88C" w14:textId="77777777" w:rsidR="000F2E35" w:rsidRPr="00932308" w:rsidRDefault="000F2E35" w:rsidP="00294801">
      <w:pPr>
        <w:pStyle w:val="paragraph"/>
        <w:spacing w:before="0" w:beforeAutospacing="0" w:after="0" w:afterAutospacing="0"/>
        <w:textAlignment w:val="baseline"/>
        <w:rPr>
          <w:rFonts w:ascii="Arial" w:hAnsi="Arial" w:cs="Arial"/>
        </w:rPr>
      </w:pPr>
    </w:p>
    <w:p w14:paraId="0D377782" w14:textId="343B1AD2" w:rsidR="000F2E35" w:rsidRPr="00932308" w:rsidRDefault="000F2E35" w:rsidP="00294801">
      <w:pPr>
        <w:pStyle w:val="paragraph"/>
        <w:spacing w:before="0" w:beforeAutospacing="0" w:after="0" w:afterAutospacing="0"/>
        <w:textAlignment w:val="baseline"/>
        <w:rPr>
          <w:rFonts w:ascii="Arial" w:hAnsi="Arial" w:cs="Arial"/>
        </w:rPr>
      </w:pPr>
      <w:r w:rsidRPr="00932308">
        <w:rPr>
          <w:rFonts w:ascii="Arial" w:hAnsi="Arial" w:cs="Arial"/>
        </w:rPr>
        <w:t>The scope of work will include the following tasks: </w:t>
      </w:r>
    </w:p>
    <w:p w14:paraId="23F0686E" w14:textId="77777777" w:rsidR="000F2E35" w:rsidRPr="00932308" w:rsidRDefault="000F2E35" w:rsidP="00294801">
      <w:pPr>
        <w:pStyle w:val="paragraph"/>
        <w:numPr>
          <w:ilvl w:val="0"/>
          <w:numId w:val="95"/>
        </w:numPr>
        <w:spacing w:before="0" w:beforeAutospacing="0" w:after="0" w:afterAutospacing="0"/>
        <w:ind w:left="360" w:firstLine="0"/>
        <w:textAlignment w:val="baseline"/>
        <w:rPr>
          <w:rFonts w:ascii="Arial" w:hAnsi="Arial" w:cs="Arial"/>
        </w:rPr>
      </w:pPr>
      <w:r w:rsidRPr="00932308">
        <w:rPr>
          <w:rFonts w:ascii="Arial" w:hAnsi="Arial" w:cs="Arial"/>
        </w:rPr>
        <w:t>Administration </w:t>
      </w:r>
    </w:p>
    <w:p w14:paraId="58E31243" w14:textId="77777777" w:rsidR="000F2E35" w:rsidRPr="00932308" w:rsidRDefault="000F2E35" w:rsidP="00294801">
      <w:pPr>
        <w:pStyle w:val="paragraph"/>
        <w:numPr>
          <w:ilvl w:val="0"/>
          <w:numId w:val="95"/>
        </w:numPr>
        <w:spacing w:before="0" w:beforeAutospacing="0" w:after="0" w:afterAutospacing="0"/>
        <w:ind w:left="360" w:firstLine="0"/>
        <w:textAlignment w:val="baseline"/>
        <w:rPr>
          <w:rFonts w:ascii="Arial" w:hAnsi="Arial" w:cs="Arial"/>
        </w:rPr>
      </w:pPr>
      <w:r w:rsidRPr="00932308">
        <w:rPr>
          <w:rFonts w:ascii="Arial" w:hAnsi="Arial" w:cs="Arial"/>
        </w:rPr>
        <w:t>Technology installation and commissioning </w:t>
      </w:r>
    </w:p>
    <w:p w14:paraId="1A406710" w14:textId="77777777" w:rsidR="000F2E35" w:rsidRPr="00932308" w:rsidRDefault="000F2E35" w:rsidP="00294801">
      <w:pPr>
        <w:pStyle w:val="paragraph"/>
        <w:numPr>
          <w:ilvl w:val="0"/>
          <w:numId w:val="96"/>
        </w:numPr>
        <w:spacing w:before="0" w:beforeAutospacing="0" w:after="0" w:afterAutospacing="0"/>
        <w:ind w:left="360" w:firstLine="0"/>
        <w:textAlignment w:val="baseline"/>
        <w:rPr>
          <w:rFonts w:ascii="Arial" w:hAnsi="Arial" w:cs="Arial"/>
        </w:rPr>
      </w:pPr>
      <w:r w:rsidRPr="00932308">
        <w:rPr>
          <w:rFonts w:ascii="Arial" w:hAnsi="Arial" w:cs="Arial"/>
        </w:rPr>
        <w:t>Measurement and verification </w:t>
      </w:r>
    </w:p>
    <w:p w14:paraId="33BE98AB" w14:textId="77777777" w:rsidR="000F2E35" w:rsidRPr="00932308" w:rsidRDefault="000F2E35" w:rsidP="00294801">
      <w:pPr>
        <w:pStyle w:val="paragraph"/>
        <w:numPr>
          <w:ilvl w:val="0"/>
          <w:numId w:val="96"/>
        </w:numPr>
        <w:spacing w:before="0" w:beforeAutospacing="0" w:after="0" w:afterAutospacing="0"/>
        <w:ind w:left="360" w:firstLine="0"/>
        <w:textAlignment w:val="baseline"/>
        <w:rPr>
          <w:rFonts w:ascii="Arial" w:hAnsi="Arial" w:cs="Arial"/>
        </w:rPr>
      </w:pPr>
      <w:r w:rsidRPr="00932308">
        <w:rPr>
          <w:rFonts w:ascii="Arial" w:hAnsi="Arial" w:cs="Arial"/>
        </w:rPr>
        <w:t>Tech transfer </w:t>
      </w:r>
    </w:p>
    <w:p w14:paraId="2598CCD3" w14:textId="77777777" w:rsidR="000F2E35" w:rsidRPr="00932308" w:rsidRDefault="000F2E35" w:rsidP="00294801">
      <w:pPr>
        <w:pStyle w:val="paragraph"/>
        <w:spacing w:before="0" w:beforeAutospacing="0" w:after="0" w:afterAutospacing="0"/>
        <w:textAlignment w:val="baseline"/>
        <w:rPr>
          <w:rFonts w:ascii="Arial" w:hAnsi="Arial" w:cs="Arial"/>
        </w:rPr>
      </w:pPr>
    </w:p>
    <w:p w14:paraId="586F3658" w14:textId="77777777" w:rsidR="000F2E35" w:rsidRPr="00B832F1" w:rsidRDefault="000F2E35" w:rsidP="00294801">
      <w:pPr>
        <w:rPr>
          <w:rFonts w:eastAsia="Tahoma"/>
          <w:b/>
          <w:bCs/>
          <w:sz w:val="24"/>
          <w:szCs w:val="24"/>
        </w:rPr>
      </w:pPr>
      <w:r w:rsidRPr="00B832F1">
        <w:rPr>
          <w:rFonts w:eastAsia="Tahoma"/>
          <w:b/>
          <w:sz w:val="24"/>
          <w:szCs w:val="24"/>
        </w:rPr>
        <w:lastRenderedPageBreak/>
        <w:t>Required Products </w:t>
      </w:r>
    </w:p>
    <w:p w14:paraId="3D84A051" w14:textId="27238C30" w:rsidR="000F2E35" w:rsidRPr="00932308" w:rsidRDefault="007A44AC" w:rsidP="00294801">
      <w:pPr>
        <w:pStyle w:val="paragraph"/>
        <w:spacing w:before="0" w:beforeAutospacing="0" w:after="0" w:afterAutospacing="0"/>
        <w:textAlignment w:val="baseline"/>
        <w:rPr>
          <w:rFonts w:ascii="Arial" w:hAnsi="Arial" w:cs="Arial"/>
        </w:rPr>
      </w:pPr>
      <w:r w:rsidRPr="00932308">
        <w:rPr>
          <w:rFonts w:ascii="Arial" w:hAnsi="Arial" w:cs="Arial"/>
        </w:rPr>
        <w:t xml:space="preserve">Build </w:t>
      </w:r>
      <w:r w:rsidR="000F2E35" w:rsidRPr="00932308">
        <w:rPr>
          <w:rFonts w:ascii="Arial" w:hAnsi="Arial" w:cs="Arial"/>
        </w:rPr>
        <w:t>Phase awardees will be required to complete the following deliverables to accompany the build-out of their zero-emission design: </w:t>
      </w:r>
    </w:p>
    <w:p w14:paraId="24070ECE" w14:textId="77777777" w:rsidR="000F2E35" w:rsidRPr="00932308" w:rsidRDefault="000F2E35" w:rsidP="00294801">
      <w:pPr>
        <w:pStyle w:val="paragraph"/>
        <w:numPr>
          <w:ilvl w:val="0"/>
          <w:numId w:val="99"/>
        </w:numPr>
        <w:spacing w:before="0" w:beforeAutospacing="0" w:after="0" w:afterAutospacing="0"/>
        <w:textAlignment w:val="baseline"/>
        <w:rPr>
          <w:rFonts w:ascii="Arial" w:hAnsi="Arial" w:cs="Arial"/>
        </w:rPr>
      </w:pPr>
      <w:r w:rsidRPr="00932308">
        <w:rPr>
          <w:rFonts w:ascii="Arial" w:hAnsi="Arial" w:cs="Arial"/>
        </w:rPr>
        <w:t>Measurement and verification of the advanced energy features to demonstrate project performance and zero-emissions operations </w:t>
      </w:r>
    </w:p>
    <w:p w14:paraId="3DCFC456" w14:textId="77777777" w:rsidR="000F2E35" w:rsidRPr="00932308" w:rsidRDefault="000F2E35" w:rsidP="00294801">
      <w:pPr>
        <w:pStyle w:val="paragraph"/>
        <w:numPr>
          <w:ilvl w:val="0"/>
          <w:numId w:val="100"/>
        </w:numPr>
        <w:spacing w:before="0" w:beforeAutospacing="0" w:after="0" w:afterAutospacing="0"/>
        <w:textAlignment w:val="baseline"/>
        <w:rPr>
          <w:rFonts w:ascii="Arial" w:hAnsi="Arial" w:cs="Arial"/>
        </w:rPr>
      </w:pPr>
      <w:r w:rsidRPr="00932308">
        <w:rPr>
          <w:rFonts w:ascii="Arial" w:hAnsi="Arial" w:cs="Arial"/>
        </w:rPr>
        <w:t>A case study to document the build-out process and lessons learned </w:t>
      </w:r>
    </w:p>
    <w:p w14:paraId="73CD6B9D" w14:textId="5C58537B" w:rsidR="000F2E35" w:rsidRPr="00932308" w:rsidRDefault="000F2E35" w:rsidP="00294801">
      <w:pPr>
        <w:pStyle w:val="paragraph"/>
        <w:numPr>
          <w:ilvl w:val="0"/>
          <w:numId w:val="100"/>
        </w:numPr>
        <w:spacing w:before="0" w:beforeAutospacing="0" w:after="0" w:afterAutospacing="0"/>
        <w:textAlignment w:val="baseline"/>
        <w:rPr>
          <w:rFonts w:ascii="Arial" w:hAnsi="Arial" w:cs="Arial"/>
        </w:rPr>
      </w:pPr>
      <w:r w:rsidRPr="00932308">
        <w:rPr>
          <w:rFonts w:ascii="Arial" w:hAnsi="Arial" w:cs="Arial"/>
        </w:rPr>
        <w:t>Technology and knowledge transfer activities, including project site tours to industry stakeholders </w:t>
      </w:r>
    </w:p>
    <w:p w14:paraId="3F5807A2" w14:textId="77777777" w:rsidR="000F2E35" w:rsidRPr="00932308" w:rsidRDefault="000F2E35" w:rsidP="00294801">
      <w:pPr>
        <w:pStyle w:val="paragraph"/>
        <w:spacing w:before="0" w:beforeAutospacing="0" w:after="0" w:afterAutospacing="0"/>
        <w:ind w:left="360"/>
        <w:textAlignment w:val="baseline"/>
        <w:rPr>
          <w:rFonts w:ascii="Arial" w:hAnsi="Arial" w:cs="Arial"/>
        </w:rPr>
      </w:pPr>
    </w:p>
    <w:p w14:paraId="0EDA8B60" w14:textId="77777777" w:rsidR="000F2E35" w:rsidRPr="00B832F1" w:rsidRDefault="000F2E35" w:rsidP="00294801">
      <w:pPr>
        <w:rPr>
          <w:rFonts w:eastAsia="Tahoma"/>
          <w:b/>
          <w:bCs/>
          <w:sz w:val="24"/>
          <w:szCs w:val="24"/>
        </w:rPr>
      </w:pPr>
      <w:r w:rsidRPr="00B832F1">
        <w:rPr>
          <w:rFonts w:eastAsia="Tahoma"/>
          <w:b/>
          <w:bCs/>
          <w:sz w:val="24"/>
          <w:szCs w:val="24"/>
        </w:rPr>
        <w:t>Eligible Costs</w:t>
      </w:r>
    </w:p>
    <w:p w14:paraId="2F90F932" w14:textId="0BADA24D" w:rsidR="000F2E35" w:rsidRPr="00932308" w:rsidRDefault="000F2E35" w:rsidP="00294801">
      <w:pPr>
        <w:pStyle w:val="paragraph"/>
        <w:spacing w:before="0" w:beforeAutospacing="0" w:after="0" w:afterAutospacing="0"/>
        <w:textAlignment w:val="baseline"/>
        <w:rPr>
          <w:rFonts w:ascii="Arial" w:hAnsi="Arial" w:cs="Arial"/>
        </w:rPr>
      </w:pPr>
      <w:r w:rsidRPr="00932308">
        <w:rPr>
          <w:rFonts w:ascii="Arial" w:hAnsi="Arial" w:cs="Arial"/>
        </w:rPr>
        <w:t xml:space="preserve">EPIC funds may be used for the following </w:t>
      </w:r>
      <w:r w:rsidR="00F41303" w:rsidRPr="00932308">
        <w:rPr>
          <w:rFonts w:ascii="Arial" w:hAnsi="Arial" w:cs="Arial"/>
        </w:rPr>
        <w:t xml:space="preserve">Build </w:t>
      </w:r>
      <w:r w:rsidRPr="00932308">
        <w:rPr>
          <w:rFonts w:ascii="Arial" w:hAnsi="Arial" w:cs="Arial"/>
        </w:rPr>
        <w:t>Phase activities: </w:t>
      </w:r>
    </w:p>
    <w:p w14:paraId="67B4D2FF" w14:textId="5C4EE1DF" w:rsidR="000F2E35" w:rsidRPr="00932308" w:rsidRDefault="000F2E35" w:rsidP="00294801">
      <w:pPr>
        <w:pStyle w:val="paragraph"/>
        <w:numPr>
          <w:ilvl w:val="0"/>
          <w:numId w:val="97"/>
        </w:numPr>
        <w:spacing w:before="0" w:beforeAutospacing="0" w:after="0" w:afterAutospacing="0"/>
        <w:textAlignment w:val="baseline"/>
        <w:rPr>
          <w:rFonts w:ascii="Arial" w:hAnsi="Arial" w:cs="Arial"/>
        </w:rPr>
      </w:pPr>
      <w:r w:rsidRPr="00932308">
        <w:rPr>
          <w:rFonts w:ascii="Arial" w:hAnsi="Arial" w:cs="Arial"/>
        </w:rPr>
        <w:t>Administrative costs</w:t>
      </w:r>
      <w:r w:rsidR="008B30FD" w:rsidRPr="00932308">
        <w:rPr>
          <w:rFonts w:ascii="Arial" w:hAnsi="Arial" w:cs="Arial"/>
        </w:rPr>
        <w:t xml:space="preserve"> to manage the grant</w:t>
      </w:r>
      <w:r w:rsidRPr="00932308">
        <w:rPr>
          <w:rFonts w:ascii="Arial" w:hAnsi="Arial" w:cs="Arial"/>
        </w:rPr>
        <w:t> </w:t>
      </w:r>
    </w:p>
    <w:p w14:paraId="1F0F66B1" w14:textId="58BDD9B3" w:rsidR="000F2E35" w:rsidRPr="00932308" w:rsidRDefault="000F2E35" w:rsidP="00294801">
      <w:pPr>
        <w:pStyle w:val="paragraph"/>
        <w:numPr>
          <w:ilvl w:val="0"/>
          <w:numId w:val="98"/>
        </w:numPr>
        <w:spacing w:before="0" w:beforeAutospacing="0" w:after="0" w:afterAutospacing="0"/>
        <w:textAlignment w:val="baseline"/>
        <w:rPr>
          <w:rFonts w:ascii="Arial" w:hAnsi="Arial" w:cs="Arial"/>
        </w:rPr>
      </w:pPr>
      <w:r w:rsidRPr="00932308">
        <w:rPr>
          <w:rFonts w:ascii="Arial" w:hAnsi="Arial" w:cs="Arial"/>
        </w:rPr>
        <w:t xml:space="preserve">Costs to procure, install, operate, and maintain advanced energy features and energy management systems (see Table 7 for </w:t>
      </w:r>
      <w:r w:rsidRPr="00932308" w:rsidDel="004E7F6F">
        <w:rPr>
          <w:rFonts w:ascii="Arial" w:hAnsi="Arial" w:cs="Arial"/>
        </w:rPr>
        <w:t>eligible</w:t>
      </w:r>
      <w:r w:rsidR="004E7F6F" w:rsidRPr="00932308">
        <w:rPr>
          <w:rFonts w:ascii="Arial" w:hAnsi="Arial" w:cs="Arial"/>
        </w:rPr>
        <w:t xml:space="preserve"> </w:t>
      </w:r>
      <w:r w:rsidRPr="00932308">
        <w:rPr>
          <w:rFonts w:ascii="Arial" w:hAnsi="Arial" w:cs="Arial"/>
        </w:rPr>
        <w:t>technologies) </w:t>
      </w:r>
    </w:p>
    <w:p w14:paraId="2CE356EA" w14:textId="77777777" w:rsidR="000F2E35" w:rsidRPr="00932308" w:rsidRDefault="000F2E35" w:rsidP="00294801">
      <w:pPr>
        <w:pStyle w:val="paragraph"/>
        <w:numPr>
          <w:ilvl w:val="0"/>
          <w:numId w:val="98"/>
        </w:numPr>
        <w:spacing w:before="0" w:beforeAutospacing="0" w:after="0" w:afterAutospacing="0"/>
        <w:textAlignment w:val="baseline"/>
        <w:rPr>
          <w:rFonts w:ascii="Arial" w:hAnsi="Arial" w:cs="Arial"/>
        </w:rPr>
      </w:pPr>
      <w:r w:rsidRPr="00932308">
        <w:rPr>
          <w:rFonts w:ascii="Arial" w:hAnsi="Arial" w:cs="Arial"/>
        </w:rPr>
        <w:t>Costs to procure, install, operate, and maintain measurement and verification equipment </w:t>
      </w:r>
    </w:p>
    <w:p w14:paraId="288A14D8" w14:textId="77777777" w:rsidR="000F2E35" w:rsidRPr="00932308" w:rsidRDefault="000F2E35" w:rsidP="00294801">
      <w:pPr>
        <w:pStyle w:val="paragraph"/>
        <w:numPr>
          <w:ilvl w:val="0"/>
          <w:numId w:val="98"/>
        </w:numPr>
        <w:spacing w:before="0" w:beforeAutospacing="0" w:after="0" w:afterAutospacing="0"/>
        <w:textAlignment w:val="baseline"/>
        <w:rPr>
          <w:rFonts w:ascii="Arial" w:hAnsi="Arial" w:cs="Arial"/>
        </w:rPr>
      </w:pPr>
      <w:r w:rsidRPr="00932308">
        <w:rPr>
          <w:rFonts w:ascii="Arial" w:hAnsi="Arial" w:cs="Arial"/>
        </w:rPr>
        <w:t>Costs to implement advanced construction practices </w:t>
      </w:r>
    </w:p>
    <w:p w14:paraId="544E6108" w14:textId="77777777" w:rsidR="000F2E35" w:rsidRPr="00932308" w:rsidRDefault="000F2E35" w:rsidP="00294801">
      <w:pPr>
        <w:pStyle w:val="paragraph"/>
        <w:numPr>
          <w:ilvl w:val="0"/>
          <w:numId w:val="98"/>
        </w:numPr>
        <w:spacing w:before="0" w:beforeAutospacing="0" w:after="0" w:afterAutospacing="0"/>
        <w:textAlignment w:val="baseline"/>
        <w:rPr>
          <w:rFonts w:ascii="Arial" w:hAnsi="Arial" w:cs="Arial"/>
        </w:rPr>
      </w:pPr>
      <w:r w:rsidRPr="00932308">
        <w:rPr>
          <w:rFonts w:ascii="Arial" w:hAnsi="Arial" w:cs="Arial"/>
        </w:rPr>
        <w:t>Warranties for emerging technologies </w:t>
      </w:r>
    </w:p>
    <w:p w14:paraId="770BD6F6" w14:textId="133F1F36" w:rsidR="00C041A0" w:rsidRDefault="000F2E35" w:rsidP="00294801">
      <w:pPr>
        <w:pStyle w:val="paragraph"/>
        <w:numPr>
          <w:ilvl w:val="0"/>
          <w:numId w:val="98"/>
        </w:numPr>
        <w:spacing w:before="0" w:beforeAutospacing="0" w:after="0" w:afterAutospacing="0"/>
        <w:textAlignment w:val="baseline"/>
        <w:rPr>
          <w:rFonts w:ascii="Arial" w:hAnsi="Arial" w:cs="Arial"/>
        </w:rPr>
      </w:pPr>
      <w:r w:rsidRPr="00932308">
        <w:rPr>
          <w:rFonts w:ascii="Arial" w:hAnsi="Arial" w:cs="Arial"/>
        </w:rPr>
        <w:t>Costs to document and produce the case study report </w:t>
      </w:r>
    </w:p>
    <w:p w14:paraId="53B3760D" w14:textId="1C6CEE71" w:rsidR="001305B0" w:rsidRPr="00814742" w:rsidRDefault="001305B0" w:rsidP="00294801">
      <w:pPr>
        <w:pStyle w:val="paragraph"/>
        <w:numPr>
          <w:ilvl w:val="0"/>
          <w:numId w:val="98"/>
        </w:numPr>
        <w:spacing w:before="0" w:beforeAutospacing="0" w:after="0" w:afterAutospacing="0"/>
        <w:textAlignment w:val="baseline"/>
        <w:rPr>
          <w:rFonts w:ascii="Arial" w:hAnsi="Arial" w:cs="Arial"/>
        </w:rPr>
      </w:pPr>
      <w:r>
        <w:rPr>
          <w:rFonts w:ascii="Arial" w:hAnsi="Arial" w:cs="Arial"/>
          <w:b/>
          <w:bCs/>
          <w:u w:val="single"/>
        </w:rPr>
        <w:t>Costs for resident</w:t>
      </w:r>
      <w:r w:rsidR="00814742">
        <w:rPr>
          <w:rFonts w:ascii="Arial" w:hAnsi="Arial" w:cs="Arial"/>
          <w:b/>
          <w:bCs/>
          <w:u w:val="single"/>
        </w:rPr>
        <w:t xml:space="preserve"> engagement</w:t>
      </w:r>
    </w:p>
    <w:p w14:paraId="2E5554DE" w14:textId="77777777" w:rsidR="00814742" w:rsidRPr="00C041A0" w:rsidRDefault="00814742" w:rsidP="00D20ACE">
      <w:pPr>
        <w:pStyle w:val="paragraph"/>
        <w:spacing w:before="0" w:beforeAutospacing="0" w:after="0" w:afterAutospacing="0"/>
        <w:textAlignment w:val="baseline"/>
        <w:rPr>
          <w:rFonts w:ascii="Arial" w:hAnsi="Arial" w:cs="Arial"/>
        </w:rPr>
      </w:pPr>
    </w:p>
    <w:p w14:paraId="43EADFF7" w14:textId="686EE03F" w:rsidR="00F862CE" w:rsidRPr="00932308" w:rsidRDefault="00F862CE" w:rsidP="00932308">
      <w:pPr>
        <w:pStyle w:val="TableTitles"/>
        <w:keepNext/>
        <w:rPr>
          <w:color w:val="auto"/>
          <w:szCs w:val="24"/>
        </w:rPr>
      </w:pPr>
      <w:bookmarkStart w:id="37" w:name="_Toc52291008"/>
      <w:r w:rsidRPr="00932308">
        <w:rPr>
          <w:color w:val="auto"/>
          <w:szCs w:val="24"/>
        </w:rPr>
        <w:t xml:space="preserve">Table 7: </w:t>
      </w:r>
      <w:r w:rsidRPr="00932308" w:rsidDel="00633ABE">
        <w:rPr>
          <w:color w:val="auto"/>
          <w:szCs w:val="24"/>
        </w:rPr>
        <w:t xml:space="preserve">Eligible </w:t>
      </w:r>
      <w:r w:rsidRPr="00932308">
        <w:rPr>
          <w:color w:val="auto"/>
          <w:szCs w:val="24"/>
        </w:rPr>
        <w:t>Next-Generation Energy Technologies</w:t>
      </w:r>
      <w:bookmarkEnd w:id="37"/>
    </w:p>
    <w:tbl>
      <w:tblPr>
        <w:tblW w:w="93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0"/>
        <w:gridCol w:w="4497"/>
        <w:gridCol w:w="2313"/>
      </w:tblGrid>
      <w:tr w:rsidR="00932308" w:rsidRPr="00932308" w14:paraId="6E17DB30" w14:textId="77777777" w:rsidTr="00FA6C3F">
        <w:trPr>
          <w:cantSplit/>
          <w:tblHeader/>
        </w:trPr>
        <w:tc>
          <w:tcPr>
            <w:tcW w:w="2535" w:type="dxa"/>
            <w:tcBorders>
              <w:top w:val="single" w:sz="8" w:space="0" w:color="auto"/>
              <w:left w:val="single" w:sz="8" w:space="0" w:color="auto"/>
              <w:bottom w:val="single" w:sz="6" w:space="0" w:color="auto"/>
              <w:right w:val="single" w:sz="6" w:space="0" w:color="auto"/>
            </w:tcBorders>
            <w:shd w:val="clear" w:color="auto" w:fill="BFBFBF"/>
            <w:hideMark/>
          </w:tcPr>
          <w:p w14:paraId="249EEB23" w14:textId="3B17FED6" w:rsidR="00F862CE" w:rsidRPr="00932308" w:rsidRDefault="00F862CE" w:rsidP="00E60D0D">
            <w:pPr>
              <w:rPr>
                <w:rFonts w:eastAsia="Tahoma"/>
                <w:b/>
                <w:sz w:val="24"/>
                <w:szCs w:val="24"/>
              </w:rPr>
            </w:pPr>
            <w:r w:rsidRPr="00932308">
              <w:rPr>
                <w:rFonts w:eastAsia="Tahoma"/>
                <w:b/>
                <w:sz w:val="24"/>
                <w:szCs w:val="24"/>
              </w:rPr>
              <w:t>Technology Category </w:t>
            </w:r>
          </w:p>
        </w:tc>
        <w:tc>
          <w:tcPr>
            <w:tcW w:w="4501" w:type="dxa"/>
            <w:tcBorders>
              <w:top w:val="single" w:sz="8" w:space="0" w:color="auto"/>
              <w:left w:val="nil"/>
              <w:bottom w:val="single" w:sz="6" w:space="0" w:color="auto"/>
              <w:right w:val="single" w:sz="6" w:space="0" w:color="auto"/>
            </w:tcBorders>
            <w:shd w:val="clear" w:color="auto" w:fill="BFBFBF"/>
            <w:hideMark/>
          </w:tcPr>
          <w:p w14:paraId="7FAF6079" w14:textId="77777777" w:rsidR="00F862CE" w:rsidRPr="00932308" w:rsidRDefault="00F862CE" w:rsidP="00E60D0D">
            <w:pPr>
              <w:rPr>
                <w:rFonts w:eastAsia="Tahoma"/>
                <w:b/>
                <w:sz w:val="24"/>
                <w:szCs w:val="24"/>
              </w:rPr>
            </w:pPr>
            <w:r w:rsidRPr="00932308">
              <w:rPr>
                <w:rFonts w:eastAsia="Tahoma"/>
                <w:b/>
                <w:sz w:val="24"/>
                <w:szCs w:val="24"/>
              </w:rPr>
              <w:t>Technology or Application </w:t>
            </w:r>
          </w:p>
        </w:tc>
        <w:tc>
          <w:tcPr>
            <w:tcW w:w="2314" w:type="dxa"/>
            <w:tcBorders>
              <w:top w:val="single" w:sz="8" w:space="0" w:color="auto"/>
              <w:left w:val="nil"/>
              <w:bottom w:val="single" w:sz="6" w:space="0" w:color="auto"/>
              <w:right w:val="single" w:sz="8" w:space="0" w:color="auto"/>
            </w:tcBorders>
            <w:shd w:val="clear" w:color="auto" w:fill="BFBFBF"/>
            <w:hideMark/>
          </w:tcPr>
          <w:p w14:paraId="0614FC18" w14:textId="77777777" w:rsidR="00F862CE" w:rsidRPr="00932308" w:rsidRDefault="00F862CE" w:rsidP="00E60D0D">
            <w:pPr>
              <w:rPr>
                <w:rFonts w:eastAsia="Tahoma"/>
                <w:b/>
                <w:sz w:val="24"/>
                <w:szCs w:val="24"/>
              </w:rPr>
            </w:pPr>
            <w:r w:rsidRPr="00932308">
              <w:rPr>
                <w:rFonts w:eastAsia="Tahoma"/>
                <w:b/>
                <w:sz w:val="24"/>
                <w:szCs w:val="24"/>
              </w:rPr>
              <w:t>Minimum Specifications </w:t>
            </w:r>
            <w:r w:rsidRPr="00932308">
              <w:rPr>
                <w:rFonts w:eastAsia="Tahoma"/>
                <w:b/>
                <w:sz w:val="24"/>
                <w:szCs w:val="24"/>
              </w:rPr>
              <w:br/>
              <w:t>(If Applicable) </w:t>
            </w:r>
          </w:p>
        </w:tc>
      </w:tr>
      <w:tr w:rsidR="00932308" w:rsidRPr="00932308" w14:paraId="4EB6680F" w14:textId="77777777" w:rsidTr="00FA6C3F">
        <w:trPr>
          <w:cantSplit/>
        </w:trPr>
        <w:tc>
          <w:tcPr>
            <w:tcW w:w="2535" w:type="dxa"/>
            <w:tcBorders>
              <w:top w:val="nil"/>
              <w:left w:val="single" w:sz="8" w:space="0" w:color="auto"/>
              <w:bottom w:val="nil"/>
              <w:right w:val="single" w:sz="6" w:space="0" w:color="auto"/>
            </w:tcBorders>
            <w:shd w:val="clear" w:color="auto" w:fill="auto"/>
            <w:hideMark/>
          </w:tcPr>
          <w:p w14:paraId="2440C2AA" w14:textId="77777777" w:rsidR="00F862CE" w:rsidRPr="00932308" w:rsidRDefault="00F862CE" w:rsidP="00E60D0D">
            <w:pPr>
              <w:rPr>
                <w:rFonts w:eastAsia="Tahoma"/>
                <w:bCs/>
                <w:sz w:val="24"/>
                <w:szCs w:val="24"/>
              </w:rPr>
            </w:pPr>
            <w:r w:rsidRPr="00932308">
              <w:rPr>
                <w:rFonts w:eastAsia="Tahoma"/>
                <w:bCs/>
                <w:sz w:val="24"/>
                <w:szCs w:val="24"/>
              </w:rPr>
              <w:t>Building Envelope </w:t>
            </w:r>
          </w:p>
        </w:tc>
        <w:tc>
          <w:tcPr>
            <w:tcW w:w="4501" w:type="dxa"/>
            <w:tcBorders>
              <w:top w:val="nil"/>
              <w:left w:val="nil"/>
              <w:bottom w:val="single" w:sz="6" w:space="0" w:color="auto"/>
              <w:right w:val="single" w:sz="6" w:space="0" w:color="auto"/>
            </w:tcBorders>
            <w:shd w:val="clear" w:color="auto" w:fill="auto"/>
            <w:hideMark/>
          </w:tcPr>
          <w:p w14:paraId="6378C1E8" w14:textId="77777777" w:rsidR="00F862CE" w:rsidRPr="00932308" w:rsidRDefault="00F862CE" w:rsidP="00E60D0D">
            <w:pPr>
              <w:rPr>
                <w:rFonts w:eastAsia="Tahoma"/>
                <w:bCs/>
                <w:sz w:val="24"/>
                <w:szCs w:val="24"/>
              </w:rPr>
            </w:pPr>
            <w:r w:rsidRPr="00932308">
              <w:rPr>
                <w:rFonts w:eastAsia="Tahoma"/>
                <w:bCs/>
                <w:sz w:val="24"/>
                <w:szCs w:val="24"/>
              </w:rPr>
              <w:t>Automated/Semiautomated air sealing </w:t>
            </w:r>
          </w:p>
        </w:tc>
        <w:tc>
          <w:tcPr>
            <w:tcW w:w="2314" w:type="dxa"/>
            <w:tcBorders>
              <w:top w:val="nil"/>
              <w:left w:val="nil"/>
              <w:bottom w:val="single" w:sz="6" w:space="0" w:color="auto"/>
              <w:right w:val="single" w:sz="8" w:space="0" w:color="auto"/>
            </w:tcBorders>
            <w:shd w:val="clear" w:color="auto" w:fill="auto"/>
            <w:hideMark/>
          </w:tcPr>
          <w:p w14:paraId="2AB3CC6E" w14:textId="77777777" w:rsidR="00F862CE" w:rsidRPr="00932308" w:rsidRDefault="00F862CE" w:rsidP="00E60D0D">
            <w:pPr>
              <w:rPr>
                <w:rFonts w:eastAsia="Tahoma"/>
                <w:bCs/>
                <w:sz w:val="24"/>
                <w:szCs w:val="24"/>
              </w:rPr>
            </w:pPr>
            <w:r w:rsidRPr="00932308">
              <w:rPr>
                <w:rFonts w:eastAsia="Tahoma"/>
                <w:bCs/>
                <w:sz w:val="24"/>
                <w:szCs w:val="24"/>
              </w:rPr>
              <w:t> </w:t>
            </w:r>
          </w:p>
        </w:tc>
      </w:tr>
      <w:tr w:rsidR="00932308" w:rsidRPr="00932308" w14:paraId="45835417" w14:textId="77777777" w:rsidTr="00294801">
        <w:trPr>
          <w:cantSplit/>
          <w:trHeight w:val="606"/>
        </w:trPr>
        <w:tc>
          <w:tcPr>
            <w:tcW w:w="2535" w:type="dxa"/>
            <w:tcBorders>
              <w:top w:val="nil"/>
              <w:left w:val="single" w:sz="8" w:space="0" w:color="auto"/>
              <w:bottom w:val="nil"/>
              <w:right w:val="single" w:sz="6" w:space="0" w:color="auto"/>
            </w:tcBorders>
            <w:shd w:val="clear" w:color="auto" w:fill="auto"/>
            <w:hideMark/>
          </w:tcPr>
          <w:p w14:paraId="46C2E7F5" w14:textId="77777777" w:rsidR="00F862CE" w:rsidRPr="00932308" w:rsidRDefault="00F862CE" w:rsidP="00F33DDF">
            <w:pPr>
              <w:spacing w:after="0"/>
              <w:rPr>
                <w:rFonts w:eastAsia="Tahoma"/>
                <w:bCs/>
                <w:sz w:val="24"/>
                <w:szCs w:val="24"/>
              </w:rPr>
            </w:pPr>
            <w:r w:rsidRPr="00932308">
              <w:rPr>
                <w:rFonts w:eastAsia="Tahoma"/>
                <w:bCs/>
                <w:sz w:val="24"/>
                <w:szCs w:val="24"/>
              </w:rPr>
              <w:t> </w:t>
            </w:r>
          </w:p>
        </w:tc>
        <w:tc>
          <w:tcPr>
            <w:tcW w:w="4501" w:type="dxa"/>
            <w:tcBorders>
              <w:top w:val="nil"/>
              <w:left w:val="nil"/>
              <w:bottom w:val="single" w:sz="6" w:space="0" w:color="auto"/>
              <w:right w:val="single" w:sz="6" w:space="0" w:color="auto"/>
            </w:tcBorders>
            <w:shd w:val="clear" w:color="auto" w:fill="auto"/>
            <w:hideMark/>
          </w:tcPr>
          <w:p w14:paraId="3E497A0C" w14:textId="77777777" w:rsidR="00F862CE" w:rsidRPr="00932308" w:rsidRDefault="00F862CE" w:rsidP="00F33DDF">
            <w:pPr>
              <w:spacing w:after="0"/>
              <w:rPr>
                <w:rFonts w:eastAsia="Tahoma"/>
                <w:bCs/>
                <w:sz w:val="24"/>
                <w:szCs w:val="24"/>
              </w:rPr>
            </w:pPr>
            <w:r w:rsidRPr="00932308">
              <w:rPr>
                <w:rFonts w:eastAsia="Tahoma"/>
                <w:bCs/>
                <w:sz w:val="24"/>
                <w:szCs w:val="24"/>
              </w:rPr>
              <w:t>Building-integrated heat and moisture exchange panels </w:t>
            </w:r>
          </w:p>
        </w:tc>
        <w:tc>
          <w:tcPr>
            <w:tcW w:w="2314" w:type="dxa"/>
            <w:tcBorders>
              <w:top w:val="nil"/>
              <w:left w:val="nil"/>
              <w:bottom w:val="single" w:sz="6" w:space="0" w:color="auto"/>
              <w:right w:val="single" w:sz="8" w:space="0" w:color="auto"/>
            </w:tcBorders>
            <w:shd w:val="clear" w:color="auto" w:fill="auto"/>
            <w:hideMark/>
          </w:tcPr>
          <w:p w14:paraId="23DBE23F"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r w:rsidR="00932308" w:rsidRPr="00932308" w14:paraId="62E59CA1" w14:textId="77777777" w:rsidTr="00294801">
        <w:trPr>
          <w:cantSplit/>
          <w:trHeight w:val="273"/>
        </w:trPr>
        <w:tc>
          <w:tcPr>
            <w:tcW w:w="2535" w:type="dxa"/>
            <w:tcBorders>
              <w:top w:val="nil"/>
              <w:left w:val="single" w:sz="8" w:space="0" w:color="auto"/>
              <w:bottom w:val="nil"/>
              <w:right w:val="single" w:sz="6" w:space="0" w:color="auto"/>
            </w:tcBorders>
            <w:shd w:val="clear" w:color="auto" w:fill="auto"/>
            <w:hideMark/>
          </w:tcPr>
          <w:p w14:paraId="5A3DE1F4" w14:textId="77777777" w:rsidR="00F862CE" w:rsidRPr="00932308" w:rsidRDefault="00F862CE" w:rsidP="00F33DDF">
            <w:pPr>
              <w:spacing w:after="0"/>
              <w:rPr>
                <w:rFonts w:eastAsia="Tahoma"/>
                <w:bCs/>
                <w:sz w:val="24"/>
                <w:szCs w:val="24"/>
              </w:rPr>
            </w:pPr>
            <w:r w:rsidRPr="00932308">
              <w:rPr>
                <w:rFonts w:eastAsia="Tahoma"/>
                <w:bCs/>
                <w:sz w:val="24"/>
                <w:szCs w:val="24"/>
              </w:rPr>
              <w:t> </w:t>
            </w:r>
          </w:p>
        </w:tc>
        <w:tc>
          <w:tcPr>
            <w:tcW w:w="4501" w:type="dxa"/>
            <w:tcBorders>
              <w:top w:val="nil"/>
              <w:left w:val="nil"/>
              <w:bottom w:val="single" w:sz="6" w:space="0" w:color="auto"/>
              <w:right w:val="single" w:sz="6" w:space="0" w:color="auto"/>
            </w:tcBorders>
            <w:shd w:val="clear" w:color="auto" w:fill="auto"/>
            <w:hideMark/>
          </w:tcPr>
          <w:p w14:paraId="13122130" w14:textId="77777777" w:rsidR="00F862CE" w:rsidRPr="00932308" w:rsidRDefault="00F862CE" w:rsidP="00F33DDF">
            <w:pPr>
              <w:spacing w:after="0"/>
              <w:rPr>
                <w:rFonts w:eastAsia="Tahoma"/>
                <w:bCs/>
                <w:sz w:val="24"/>
                <w:szCs w:val="24"/>
              </w:rPr>
            </w:pPr>
            <w:r w:rsidRPr="00932308">
              <w:rPr>
                <w:rFonts w:eastAsia="Tahoma"/>
                <w:bCs/>
                <w:sz w:val="24"/>
                <w:szCs w:val="24"/>
              </w:rPr>
              <w:t>Dynamic building envelopes </w:t>
            </w:r>
          </w:p>
        </w:tc>
        <w:tc>
          <w:tcPr>
            <w:tcW w:w="2314" w:type="dxa"/>
            <w:tcBorders>
              <w:top w:val="nil"/>
              <w:left w:val="nil"/>
              <w:bottom w:val="single" w:sz="6" w:space="0" w:color="auto"/>
              <w:right w:val="single" w:sz="8" w:space="0" w:color="auto"/>
            </w:tcBorders>
            <w:shd w:val="clear" w:color="auto" w:fill="auto"/>
            <w:hideMark/>
          </w:tcPr>
          <w:p w14:paraId="398FF638"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r w:rsidR="00932308" w:rsidRPr="00932308" w14:paraId="6CC4C648" w14:textId="77777777" w:rsidTr="00FA6C3F">
        <w:trPr>
          <w:cantSplit/>
        </w:trPr>
        <w:tc>
          <w:tcPr>
            <w:tcW w:w="2535" w:type="dxa"/>
            <w:tcBorders>
              <w:top w:val="nil"/>
              <w:left w:val="single" w:sz="8" w:space="0" w:color="auto"/>
              <w:bottom w:val="nil"/>
              <w:right w:val="single" w:sz="6" w:space="0" w:color="auto"/>
            </w:tcBorders>
            <w:shd w:val="clear" w:color="auto" w:fill="auto"/>
            <w:hideMark/>
          </w:tcPr>
          <w:p w14:paraId="1DB6C7F9" w14:textId="77777777" w:rsidR="00F862CE" w:rsidRPr="00932308" w:rsidRDefault="00F862CE" w:rsidP="00F33DDF">
            <w:pPr>
              <w:spacing w:after="0"/>
              <w:rPr>
                <w:rFonts w:eastAsia="Tahoma"/>
                <w:bCs/>
                <w:sz w:val="24"/>
                <w:szCs w:val="24"/>
              </w:rPr>
            </w:pPr>
            <w:r w:rsidRPr="00932308">
              <w:rPr>
                <w:rFonts w:eastAsia="Tahoma"/>
                <w:bCs/>
                <w:sz w:val="24"/>
                <w:szCs w:val="24"/>
              </w:rPr>
              <w:t> </w:t>
            </w:r>
          </w:p>
        </w:tc>
        <w:tc>
          <w:tcPr>
            <w:tcW w:w="4501" w:type="dxa"/>
            <w:tcBorders>
              <w:top w:val="nil"/>
              <w:left w:val="nil"/>
              <w:bottom w:val="single" w:sz="6" w:space="0" w:color="auto"/>
              <w:right w:val="single" w:sz="6" w:space="0" w:color="auto"/>
            </w:tcBorders>
            <w:shd w:val="clear" w:color="auto" w:fill="auto"/>
            <w:hideMark/>
          </w:tcPr>
          <w:p w14:paraId="08225C20" w14:textId="77777777" w:rsidR="00F862CE" w:rsidRPr="00932308" w:rsidRDefault="00F862CE" w:rsidP="00F33DDF">
            <w:pPr>
              <w:spacing w:after="0"/>
              <w:rPr>
                <w:rFonts w:eastAsia="Tahoma"/>
                <w:bCs/>
                <w:sz w:val="24"/>
                <w:szCs w:val="24"/>
              </w:rPr>
            </w:pPr>
            <w:r w:rsidRPr="00932308">
              <w:rPr>
                <w:rFonts w:eastAsia="Tahoma"/>
                <w:bCs/>
                <w:sz w:val="24"/>
                <w:szCs w:val="24"/>
              </w:rPr>
              <w:t>Phase change materials </w:t>
            </w:r>
          </w:p>
        </w:tc>
        <w:tc>
          <w:tcPr>
            <w:tcW w:w="2314" w:type="dxa"/>
            <w:tcBorders>
              <w:top w:val="nil"/>
              <w:left w:val="nil"/>
              <w:bottom w:val="single" w:sz="6" w:space="0" w:color="auto"/>
              <w:right w:val="single" w:sz="8" w:space="0" w:color="auto"/>
            </w:tcBorders>
            <w:shd w:val="clear" w:color="auto" w:fill="auto"/>
            <w:hideMark/>
          </w:tcPr>
          <w:p w14:paraId="2934E1BD"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r w:rsidR="00932308" w:rsidRPr="00932308" w14:paraId="6BBE08C4" w14:textId="77777777" w:rsidTr="00FA6C3F">
        <w:trPr>
          <w:cantSplit/>
        </w:trPr>
        <w:tc>
          <w:tcPr>
            <w:tcW w:w="2535" w:type="dxa"/>
            <w:tcBorders>
              <w:top w:val="nil"/>
              <w:left w:val="single" w:sz="8" w:space="0" w:color="auto"/>
              <w:bottom w:val="nil"/>
              <w:right w:val="single" w:sz="6" w:space="0" w:color="auto"/>
            </w:tcBorders>
            <w:shd w:val="clear" w:color="auto" w:fill="auto"/>
            <w:hideMark/>
          </w:tcPr>
          <w:p w14:paraId="53F7A1F4" w14:textId="77777777" w:rsidR="00F862CE" w:rsidRPr="00932308" w:rsidRDefault="00F862CE" w:rsidP="00F33DDF">
            <w:pPr>
              <w:spacing w:after="0"/>
              <w:rPr>
                <w:rFonts w:eastAsia="Tahoma"/>
                <w:bCs/>
                <w:sz w:val="24"/>
                <w:szCs w:val="24"/>
              </w:rPr>
            </w:pPr>
            <w:r w:rsidRPr="00932308">
              <w:rPr>
                <w:rFonts w:eastAsia="Tahoma"/>
                <w:bCs/>
                <w:sz w:val="24"/>
                <w:szCs w:val="24"/>
              </w:rPr>
              <w:t> </w:t>
            </w:r>
          </w:p>
        </w:tc>
        <w:tc>
          <w:tcPr>
            <w:tcW w:w="4501" w:type="dxa"/>
            <w:tcBorders>
              <w:top w:val="nil"/>
              <w:left w:val="nil"/>
              <w:bottom w:val="single" w:sz="6" w:space="0" w:color="auto"/>
              <w:right w:val="single" w:sz="6" w:space="0" w:color="auto"/>
            </w:tcBorders>
            <w:shd w:val="clear" w:color="auto" w:fill="auto"/>
            <w:hideMark/>
          </w:tcPr>
          <w:p w14:paraId="5E0CF9C3" w14:textId="77777777" w:rsidR="00F862CE" w:rsidRPr="00932308" w:rsidRDefault="00F862CE" w:rsidP="00F33DDF">
            <w:pPr>
              <w:spacing w:after="0"/>
              <w:rPr>
                <w:rFonts w:eastAsia="Tahoma"/>
                <w:bCs/>
                <w:sz w:val="24"/>
                <w:szCs w:val="24"/>
              </w:rPr>
            </w:pPr>
            <w:r w:rsidRPr="00932308">
              <w:rPr>
                <w:rFonts w:eastAsia="Tahoma"/>
                <w:bCs/>
                <w:sz w:val="24"/>
                <w:szCs w:val="24"/>
              </w:rPr>
              <w:t>Vacuum-insulated panels </w:t>
            </w:r>
          </w:p>
        </w:tc>
        <w:tc>
          <w:tcPr>
            <w:tcW w:w="2314" w:type="dxa"/>
            <w:tcBorders>
              <w:top w:val="nil"/>
              <w:left w:val="nil"/>
              <w:bottom w:val="single" w:sz="6" w:space="0" w:color="auto"/>
              <w:right w:val="single" w:sz="8" w:space="0" w:color="auto"/>
            </w:tcBorders>
            <w:shd w:val="clear" w:color="auto" w:fill="auto"/>
            <w:hideMark/>
          </w:tcPr>
          <w:p w14:paraId="32D68BCD" w14:textId="77777777" w:rsidR="00F862CE" w:rsidRPr="00932308" w:rsidRDefault="00F862CE" w:rsidP="00F33DDF">
            <w:pPr>
              <w:spacing w:after="0"/>
              <w:rPr>
                <w:rFonts w:eastAsia="Tahoma"/>
                <w:bCs/>
                <w:sz w:val="24"/>
                <w:szCs w:val="24"/>
              </w:rPr>
            </w:pPr>
            <w:r w:rsidRPr="00932308">
              <w:rPr>
                <w:rFonts w:eastAsia="Tahoma"/>
                <w:bCs/>
                <w:sz w:val="24"/>
                <w:szCs w:val="24"/>
              </w:rPr>
              <w:t>R-12/in </w:t>
            </w:r>
          </w:p>
        </w:tc>
      </w:tr>
      <w:tr w:rsidR="00932308" w:rsidRPr="00932308" w14:paraId="6DDA98D0" w14:textId="77777777" w:rsidTr="00FA6C3F">
        <w:trPr>
          <w:cantSplit/>
        </w:trPr>
        <w:tc>
          <w:tcPr>
            <w:tcW w:w="2535" w:type="dxa"/>
            <w:tcBorders>
              <w:top w:val="nil"/>
              <w:left w:val="single" w:sz="8" w:space="0" w:color="auto"/>
              <w:bottom w:val="nil"/>
              <w:right w:val="single" w:sz="6" w:space="0" w:color="auto"/>
            </w:tcBorders>
            <w:shd w:val="clear" w:color="auto" w:fill="auto"/>
            <w:hideMark/>
          </w:tcPr>
          <w:p w14:paraId="74634A7A" w14:textId="77777777" w:rsidR="00F862CE" w:rsidRPr="00932308" w:rsidRDefault="00F862CE" w:rsidP="00F33DDF">
            <w:pPr>
              <w:spacing w:after="0"/>
              <w:rPr>
                <w:rFonts w:eastAsia="Tahoma"/>
                <w:bCs/>
                <w:sz w:val="24"/>
                <w:szCs w:val="24"/>
              </w:rPr>
            </w:pPr>
            <w:r w:rsidRPr="00932308">
              <w:rPr>
                <w:rFonts w:eastAsia="Tahoma"/>
                <w:bCs/>
                <w:sz w:val="24"/>
                <w:szCs w:val="24"/>
              </w:rPr>
              <w:t> </w:t>
            </w:r>
          </w:p>
        </w:tc>
        <w:tc>
          <w:tcPr>
            <w:tcW w:w="4501" w:type="dxa"/>
            <w:tcBorders>
              <w:top w:val="nil"/>
              <w:left w:val="nil"/>
              <w:bottom w:val="single" w:sz="6" w:space="0" w:color="auto"/>
              <w:right w:val="single" w:sz="6" w:space="0" w:color="auto"/>
            </w:tcBorders>
            <w:shd w:val="clear" w:color="auto" w:fill="auto"/>
            <w:hideMark/>
          </w:tcPr>
          <w:p w14:paraId="202D0D27" w14:textId="77777777" w:rsidR="00F862CE" w:rsidRPr="00932308" w:rsidRDefault="00F862CE" w:rsidP="00F33DDF">
            <w:pPr>
              <w:spacing w:after="0"/>
              <w:rPr>
                <w:rFonts w:eastAsia="Tahoma"/>
                <w:bCs/>
                <w:sz w:val="24"/>
                <w:szCs w:val="24"/>
              </w:rPr>
            </w:pPr>
            <w:r w:rsidRPr="00932308">
              <w:rPr>
                <w:rFonts w:eastAsia="Tahoma"/>
                <w:bCs/>
                <w:sz w:val="24"/>
                <w:szCs w:val="24"/>
              </w:rPr>
              <w:t>Electrochromic fenestration </w:t>
            </w:r>
          </w:p>
        </w:tc>
        <w:tc>
          <w:tcPr>
            <w:tcW w:w="2314" w:type="dxa"/>
            <w:tcBorders>
              <w:top w:val="nil"/>
              <w:left w:val="nil"/>
              <w:bottom w:val="single" w:sz="6" w:space="0" w:color="auto"/>
              <w:right w:val="single" w:sz="8" w:space="0" w:color="auto"/>
            </w:tcBorders>
            <w:shd w:val="clear" w:color="auto" w:fill="auto"/>
            <w:hideMark/>
          </w:tcPr>
          <w:p w14:paraId="7B5E5B1E"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r w:rsidR="00932308" w:rsidRPr="00932308" w14:paraId="27E8FFDC" w14:textId="77777777" w:rsidTr="00FA6C3F">
        <w:trPr>
          <w:cantSplit/>
        </w:trPr>
        <w:tc>
          <w:tcPr>
            <w:tcW w:w="2535" w:type="dxa"/>
            <w:tcBorders>
              <w:top w:val="nil"/>
              <w:left w:val="single" w:sz="8" w:space="0" w:color="auto"/>
              <w:bottom w:val="nil"/>
              <w:right w:val="single" w:sz="6" w:space="0" w:color="auto"/>
            </w:tcBorders>
            <w:shd w:val="clear" w:color="auto" w:fill="auto"/>
            <w:hideMark/>
          </w:tcPr>
          <w:p w14:paraId="76255AC5" w14:textId="77777777" w:rsidR="00F862CE" w:rsidRPr="00932308" w:rsidRDefault="00F862CE" w:rsidP="00F33DDF">
            <w:pPr>
              <w:spacing w:after="0"/>
              <w:rPr>
                <w:rFonts w:eastAsia="Tahoma"/>
                <w:bCs/>
                <w:sz w:val="24"/>
                <w:szCs w:val="24"/>
              </w:rPr>
            </w:pPr>
            <w:r w:rsidRPr="00932308">
              <w:rPr>
                <w:rFonts w:eastAsia="Tahoma"/>
                <w:bCs/>
                <w:sz w:val="24"/>
                <w:szCs w:val="24"/>
              </w:rPr>
              <w:t> </w:t>
            </w:r>
          </w:p>
        </w:tc>
        <w:tc>
          <w:tcPr>
            <w:tcW w:w="4501" w:type="dxa"/>
            <w:tcBorders>
              <w:top w:val="nil"/>
              <w:left w:val="nil"/>
              <w:bottom w:val="single" w:sz="6" w:space="0" w:color="auto"/>
              <w:right w:val="single" w:sz="6" w:space="0" w:color="auto"/>
            </w:tcBorders>
            <w:shd w:val="clear" w:color="auto" w:fill="auto"/>
            <w:hideMark/>
          </w:tcPr>
          <w:p w14:paraId="12183779" w14:textId="77777777" w:rsidR="00F862CE" w:rsidRPr="00932308" w:rsidRDefault="00F862CE" w:rsidP="00F33DDF">
            <w:pPr>
              <w:spacing w:after="0"/>
              <w:rPr>
                <w:rFonts w:eastAsia="Tahoma"/>
                <w:bCs/>
                <w:sz w:val="24"/>
                <w:szCs w:val="24"/>
              </w:rPr>
            </w:pPr>
            <w:r w:rsidRPr="00932308">
              <w:rPr>
                <w:rFonts w:eastAsia="Tahoma"/>
                <w:bCs/>
                <w:sz w:val="24"/>
                <w:szCs w:val="24"/>
              </w:rPr>
              <w:t>Envelope treatments for prefabricated and modular construction </w:t>
            </w:r>
          </w:p>
        </w:tc>
        <w:tc>
          <w:tcPr>
            <w:tcW w:w="2314" w:type="dxa"/>
            <w:tcBorders>
              <w:top w:val="nil"/>
              <w:left w:val="nil"/>
              <w:bottom w:val="single" w:sz="6" w:space="0" w:color="auto"/>
              <w:right w:val="single" w:sz="8" w:space="0" w:color="auto"/>
            </w:tcBorders>
            <w:shd w:val="clear" w:color="auto" w:fill="auto"/>
            <w:hideMark/>
          </w:tcPr>
          <w:p w14:paraId="4614D2D5"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r w:rsidR="00932308" w:rsidRPr="00932308" w14:paraId="6EECCCC5" w14:textId="77777777" w:rsidTr="00FA6C3F">
        <w:trPr>
          <w:cantSplit/>
        </w:trPr>
        <w:tc>
          <w:tcPr>
            <w:tcW w:w="2535" w:type="dxa"/>
            <w:tcBorders>
              <w:top w:val="nil"/>
              <w:left w:val="single" w:sz="8" w:space="0" w:color="auto"/>
              <w:bottom w:val="nil"/>
              <w:right w:val="single" w:sz="6" w:space="0" w:color="auto"/>
            </w:tcBorders>
            <w:shd w:val="clear" w:color="auto" w:fill="auto"/>
            <w:hideMark/>
          </w:tcPr>
          <w:p w14:paraId="30AC6387" w14:textId="77777777" w:rsidR="00F862CE" w:rsidRPr="00932308" w:rsidRDefault="00F862CE" w:rsidP="00F33DDF">
            <w:pPr>
              <w:spacing w:after="0"/>
              <w:rPr>
                <w:rFonts w:eastAsia="Tahoma"/>
                <w:bCs/>
                <w:sz w:val="24"/>
                <w:szCs w:val="24"/>
              </w:rPr>
            </w:pPr>
            <w:r w:rsidRPr="00932308">
              <w:rPr>
                <w:rFonts w:eastAsia="Tahoma"/>
                <w:bCs/>
                <w:sz w:val="24"/>
                <w:szCs w:val="24"/>
              </w:rPr>
              <w:t> </w:t>
            </w:r>
          </w:p>
        </w:tc>
        <w:tc>
          <w:tcPr>
            <w:tcW w:w="4501" w:type="dxa"/>
            <w:tcBorders>
              <w:top w:val="nil"/>
              <w:left w:val="single" w:sz="6" w:space="0" w:color="auto"/>
              <w:bottom w:val="single" w:sz="6" w:space="0" w:color="auto"/>
              <w:right w:val="single" w:sz="6" w:space="0" w:color="auto"/>
            </w:tcBorders>
            <w:shd w:val="clear" w:color="auto" w:fill="auto"/>
            <w:hideMark/>
          </w:tcPr>
          <w:p w14:paraId="60730C41" w14:textId="77777777" w:rsidR="00F862CE" w:rsidRPr="00932308" w:rsidRDefault="00F862CE" w:rsidP="00F33DDF">
            <w:pPr>
              <w:spacing w:after="0"/>
              <w:rPr>
                <w:rFonts w:eastAsia="Tahoma"/>
                <w:bCs/>
                <w:sz w:val="24"/>
                <w:szCs w:val="24"/>
              </w:rPr>
            </w:pPr>
            <w:r w:rsidRPr="00932308">
              <w:rPr>
                <w:rFonts w:eastAsia="Tahoma"/>
                <w:bCs/>
                <w:sz w:val="24"/>
                <w:szCs w:val="24"/>
              </w:rPr>
              <w:t>Highly insulated fenestration </w:t>
            </w:r>
          </w:p>
        </w:tc>
        <w:tc>
          <w:tcPr>
            <w:tcW w:w="2314" w:type="dxa"/>
            <w:tcBorders>
              <w:top w:val="nil"/>
              <w:left w:val="nil"/>
              <w:bottom w:val="single" w:sz="6" w:space="0" w:color="auto"/>
              <w:right w:val="single" w:sz="8" w:space="0" w:color="auto"/>
            </w:tcBorders>
            <w:shd w:val="clear" w:color="auto" w:fill="auto"/>
            <w:hideMark/>
          </w:tcPr>
          <w:p w14:paraId="38AA0E21" w14:textId="77777777" w:rsidR="00F862CE" w:rsidRPr="00932308" w:rsidRDefault="00F862CE" w:rsidP="00F33DDF">
            <w:pPr>
              <w:spacing w:after="0"/>
              <w:rPr>
                <w:rFonts w:eastAsia="Tahoma"/>
                <w:bCs/>
                <w:sz w:val="24"/>
                <w:szCs w:val="24"/>
              </w:rPr>
            </w:pPr>
            <w:r w:rsidRPr="00932308">
              <w:rPr>
                <w:rFonts w:eastAsia="Tahoma"/>
                <w:bCs/>
                <w:sz w:val="24"/>
                <w:szCs w:val="24"/>
              </w:rPr>
              <w:t> R-10 </w:t>
            </w:r>
          </w:p>
        </w:tc>
      </w:tr>
      <w:tr w:rsidR="00932308" w:rsidRPr="00932308" w14:paraId="2ACEFBFB" w14:textId="77777777" w:rsidTr="00FA6C3F">
        <w:trPr>
          <w:cantSplit/>
        </w:trPr>
        <w:tc>
          <w:tcPr>
            <w:tcW w:w="2535" w:type="dxa"/>
            <w:tcBorders>
              <w:top w:val="nil"/>
              <w:left w:val="single" w:sz="8" w:space="0" w:color="auto"/>
              <w:bottom w:val="single" w:sz="6" w:space="0" w:color="auto"/>
              <w:right w:val="single" w:sz="6" w:space="0" w:color="auto"/>
            </w:tcBorders>
            <w:shd w:val="clear" w:color="auto" w:fill="auto"/>
            <w:hideMark/>
          </w:tcPr>
          <w:p w14:paraId="0D789808" w14:textId="77777777" w:rsidR="00F862CE" w:rsidRPr="00932308" w:rsidRDefault="00F862CE" w:rsidP="00F33DDF">
            <w:pPr>
              <w:spacing w:after="0"/>
              <w:rPr>
                <w:rFonts w:eastAsia="Tahoma"/>
                <w:bCs/>
                <w:sz w:val="24"/>
                <w:szCs w:val="24"/>
              </w:rPr>
            </w:pPr>
            <w:r w:rsidRPr="00932308">
              <w:rPr>
                <w:rFonts w:eastAsia="Tahoma"/>
                <w:bCs/>
                <w:sz w:val="24"/>
                <w:szCs w:val="24"/>
              </w:rPr>
              <w:t> </w:t>
            </w:r>
          </w:p>
        </w:tc>
        <w:tc>
          <w:tcPr>
            <w:tcW w:w="4501" w:type="dxa"/>
            <w:tcBorders>
              <w:top w:val="nil"/>
              <w:left w:val="single" w:sz="6" w:space="0" w:color="auto"/>
              <w:bottom w:val="single" w:sz="6" w:space="0" w:color="auto"/>
              <w:right w:val="single" w:sz="6" w:space="0" w:color="auto"/>
            </w:tcBorders>
            <w:shd w:val="clear" w:color="auto" w:fill="auto"/>
            <w:hideMark/>
          </w:tcPr>
          <w:p w14:paraId="666D2520" w14:textId="77777777" w:rsidR="00F862CE" w:rsidRPr="00932308" w:rsidRDefault="00F862CE" w:rsidP="00F33DDF">
            <w:pPr>
              <w:spacing w:after="0"/>
              <w:rPr>
                <w:rFonts w:eastAsia="Tahoma"/>
                <w:bCs/>
                <w:sz w:val="24"/>
                <w:szCs w:val="24"/>
              </w:rPr>
            </w:pPr>
            <w:r w:rsidRPr="00932308">
              <w:rPr>
                <w:rFonts w:eastAsia="Tahoma"/>
                <w:bCs/>
                <w:sz w:val="24"/>
                <w:szCs w:val="24"/>
              </w:rPr>
              <w:t>Cool paints </w:t>
            </w:r>
          </w:p>
        </w:tc>
        <w:tc>
          <w:tcPr>
            <w:tcW w:w="2314" w:type="dxa"/>
            <w:tcBorders>
              <w:top w:val="nil"/>
              <w:left w:val="nil"/>
              <w:bottom w:val="single" w:sz="6" w:space="0" w:color="auto"/>
              <w:right w:val="single" w:sz="8" w:space="0" w:color="auto"/>
            </w:tcBorders>
            <w:shd w:val="clear" w:color="auto" w:fill="auto"/>
            <w:hideMark/>
          </w:tcPr>
          <w:p w14:paraId="04361BA3"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r w:rsidR="00932308" w:rsidRPr="00932308" w14:paraId="7B602DB7" w14:textId="77777777" w:rsidTr="00FA6C3F">
        <w:trPr>
          <w:cantSplit/>
        </w:trPr>
        <w:tc>
          <w:tcPr>
            <w:tcW w:w="2535" w:type="dxa"/>
            <w:tcBorders>
              <w:top w:val="single" w:sz="6" w:space="0" w:color="auto"/>
              <w:left w:val="single" w:sz="8" w:space="0" w:color="auto"/>
              <w:bottom w:val="nil"/>
              <w:right w:val="single" w:sz="6" w:space="0" w:color="auto"/>
            </w:tcBorders>
            <w:shd w:val="clear" w:color="auto" w:fill="auto"/>
            <w:hideMark/>
          </w:tcPr>
          <w:p w14:paraId="61A595C3" w14:textId="77777777" w:rsidR="00F862CE" w:rsidRPr="00932308" w:rsidRDefault="00F862CE" w:rsidP="00F33DDF">
            <w:pPr>
              <w:keepNext/>
              <w:spacing w:after="0"/>
              <w:rPr>
                <w:rFonts w:eastAsia="Tahoma"/>
                <w:bCs/>
                <w:sz w:val="24"/>
                <w:szCs w:val="24"/>
              </w:rPr>
            </w:pPr>
            <w:r w:rsidRPr="00932308">
              <w:rPr>
                <w:rFonts w:eastAsia="Tahoma"/>
                <w:bCs/>
                <w:sz w:val="24"/>
                <w:szCs w:val="24"/>
              </w:rPr>
              <w:t>HVAC </w:t>
            </w:r>
          </w:p>
        </w:tc>
        <w:tc>
          <w:tcPr>
            <w:tcW w:w="4501" w:type="dxa"/>
            <w:tcBorders>
              <w:top w:val="nil"/>
              <w:left w:val="nil"/>
              <w:bottom w:val="single" w:sz="6" w:space="0" w:color="auto"/>
              <w:right w:val="single" w:sz="6" w:space="0" w:color="auto"/>
            </w:tcBorders>
            <w:shd w:val="clear" w:color="auto" w:fill="auto"/>
            <w:hideMark/>
          </w:tcPr>
          <w:p w14:paraId="286F41EB" w14:textId="77777777" w:rsidR="00F862CE" w:rsidRPr="00932308" w:rsidRDefault="00F862CE" w:rsidP="00F33DDF">
            <w:pPr>
              <w:keepNext/>
              <w:spacing w:after="0"/>
              <w:rPr>
                <w:rFonts w:eastAsia="Tahoma"/>
                <w:bCs/>
                <w:sz w:val="24"/>
                <w:szCs w:val="24"/>
              </w:rPr>
            </w:pPr>
            <w:r w:rsidRPr="00932308">
              <w:rPr>
                <w:rFonts w:eastAsia="Tahoma"/>
                <w:bCs/>
                <w:sz w:val="24"/>
                <w:szCs w:val="24"/>
              </w:rPr>
              <w:t>Low GWP heat pumps </w:t>
            </w:r>
          </w:p>
        </w:tc>
        <w:tc>
          <w:tcPr>
            <w:tcW w:w="2314" w:type="dxa"/>
            <w:tcBorders>
              <w:top w:val="nil"/>
              <w:left w:val="nil"/>
              <w:bottom w:val="single" w:sz="6" w:space="0" w:color="auto"/>
              <w:right w:val="single" w:sz="8" w:space="0" w:color="auto"/>
            </w:tcBorders>
            <w:shd w:val="clear" w:color="auto" w:fill="auto"/>
            <w:hideMark/>
          </w:tcPr>
          <w:p w14:paraId="4F40934F" w14:textId="77777777" w:rsidR="00F862CE" w:rsidRPr="00932308" w:rsidRDefault="00F862CE" w:rsidP="00F33DDF">
            <w:pPr>
              <w:keepNext/>
              <w:spacing w:after="0"/>
              <w:rPr>
                <w:rFonts w:eastAsia="Tahoma"/>
                <w:bCs/>
                <w:sz w:val="24"/>
                <w:szCs w:val="24"/>
              </w:rPr>
            </w:pPr>
            <w:r w:rsidRPr="00932308">
              <w:rPr>
                <w:rFonts w:eastAsia="Tahoma"/>
                <w:bCs/>
                <w:sz w:val="24"/>
                <w:szCs w:val="24"/>
              </w:rPr>
              <w:t>GWP &lt; 150 </w:t>
            </w:r>
          </w:p>
        </w:tc>
      </w:tr>
      <w:tr w:rsidR="00932308" w:rsidRPr="00932308" w14:paraId="3005E55E" w14:textId="77777777" w:rsidTr="00FA6C3F">
        <w:trPr>
          <w:cantSplit/>
        </w:trPr>
        <w:tc>
          <w:tcPr>
            <w:tcW w:w="2535" w:type="dxa"/>
            <w:vMerge w:val="restart"/>
            <w:tcBorders>
              <w:top w:val="nil"/>
              <w:left w:val="single" w:sz="8" w:space="0" w:color="auto"/>
              <w:bottom w:val="single" w:sz="6" w:space="0" w:color="auto"/>
              <w:right w:val="single" w:sz="6" w:space="0" w:color="auto"/>
            </w:tcBorders>
            <w:shd w:val="clear" w:color="auto" w:fill="auto"/>
            <w:hideMark/>
          </w:tcPr>
          <w:p w14:paraId="33C6B486" w14:textId="77777777" w:rsidR="00F862CE" w:rsidRPr="00932308" w:rsidRDefault="00F862CE" w:rsidP="00F33DDF">
            <w:pPr>
              <w:keepNext/>
              <w:spacing w:after="0"/>
              <w:rPr>
                <w:rFonts w:eastAsia="Tahoma"/>
                <w:bCs/>
                <w:sz w:val="24"/>
                <w:szCs w:val="24"/>
              </w:rPr>
            </w:pPr>
            <w:r w:rsidRPr="00932308">
              <w:rPr>
                <w:rFonts w:eastAsia="Tahoma"/>
                <w:bCs/>
                <w:sz w:val="24"/>
                <w:szCs w:val="24"/>
              </w:rPr>
              <w:t> </w:t>
            </w:r>
          </w:p>
        </w:tc>
        <w:tc>
          <w:tcPr>
            <w:tcW w:w="4501" w:type="dxa"/>
            <w:tcBorders>
              <w:top w:val="nil"/>
              <w:left w:val="nil"/>
              <w:bottom w:val="single" w:sz="6" w:space="0" w:color="auto"/>
              <w:right w:val="single" w:sz="6" w:space="0" w:color="auto"/>
            </w:tcBorders>
            <w:shd w:val="clear" w:color="auto" w:fill="auto"/>
            <w:hideMark/>
          </w:tcPr>
          <w:p w14:paraId="69085A02" w14:textId="77777777" w:rsidR="00F862CE" w:rsidRPr="00932308" w:rsidRDefault="00F862CE" w:rsidP="00F33DDF">
            <w:pPr>
              <w:keepNext/>
              <w:spacing w:after="0"/>
              <w:rPr>
                <w:rFonts w:eastAsia="Tahoma"/>
                <w:bCs/>
                <w:sz w:val="24"/>
                <w:szCs w:val="24"/>
              </w:rPr>
            </w:pPr>
            <w:r w:rsidRPr="00932308">
              <w:rPr>
                <w:rFonts w:eastAsia="Tahoma"/>
                <w:bCs/>
                <w:sz w:val="24"/>
                <w:szCs w:val="24"/>
              </w:rPr>
              <w:t>CO2 heat pumps </w:t>
            </w:r>
          </w:p>
        </w:tc>
        <w:tc>
          <w:tcPr>
            <w:tcW w:w="2314" w:type="dxa"/>
            <w:tcBorders>
              <w:top w:val="nil"/>
              <w:left w:val="nil"/>
              <w:bottom w:val="single" w:sz="6" w:space="0" w:color="auto"/>
              <w:right w:val="single" w:sz="8" w:space="0" w:color="auto"/>
            </w:tcBorders>
            <w:shd w:val="clear" w:color="auto" w:fill="auto"/>
            <w:hideMark/>
          </w:tcPr>
          <w:p w14:paraId="0071FD0F" w14:textId="77777777" w:rsidR="00F862CE" w:rsidRPr="00932308" w:rsidRDefault="00F862CE" w:rsidP="00F33DDF">
            <w:pPr>
              <w:keepNext/>
              <w:spacing w:after="0"/>
              <w:rPr>
                <w:rFonts w:eastAsia="Tahoma"/>
                <w:bCs/>
                <w:sz w:val="24"/>
                <w:szCs w:val="24"/>
              </w:rPr>
            </w:pPr>
            <w:r w:rsidRPr="00932308">
              <w:rPr>
                <w:rFonts w:eastAsia="Tahoma"/>
                <w:bCs/>
                <w:sz w:val="24"/>
                <w:szCs w:val="24"/>
              </w:rPr>
              <w:t> </w:t>
            </w:r>
          </w:p>
        </w:tc>
      </w:tr>
      <w:tr w:rsidR="00932308" w:rsidRPr="00932308" w14:paraId="3F2004B4" w14:textId="77777777" w:rsidTr="00FA6C3F">
        <w:trPr>
          <w:cantSplit/>
        </w:trPr>
        <w:tc>
          <w:tcPr>
            <w:tcW w:w="0" w:type="auto"/>
            <w:vMerge/>
            <w:tcBorders>
              <w:top w:val="single" w:sz="6" w:space="0" w:color="auto"/>
              <w:left w:val="single" w:sz="8" w:space="0" w:color="auto"/>
              <w:bottom w:val="single" w:sz="6" w:space="0" w:color="auto"/>
              <w:right w:val="single" w:sz="6" w:space="0" w:color="auto"/>
            </w:tcBorders>
            <w:shd w:val="clear" w:color="auto" w:fill="auto"/>
            <w:hideMark/>
          </w:tcPr>
          <w:p w14:paraId="6D3D1479" w14:textId="77777777" w:rsidR="00F862CE" w:rsidRPr="00932308" w:rsidRDefault="00F862CE" w:rsidP="00F33DDF">
            <w:pPr>
              <w:spacing w:after="0"/>
              <w:rPr>
                <w:rFonts w:eastAsia="Tahoma"/>
                <w:bCs/>
                <w:sz w:val="24"/>
                <w:szCs w:val="24"/>
              </w:rPr>
            </w:pPr>
          </w:p>
        </w:tc>
        <w:tc>
          <w:tcPr>
            <w:tcW w:w="4501" w:type="dxa"/>
            <w:tcBorders>
              <w:top w:val="single" w:sz="6" w:space="0" w:color="auto"/>
              <w:left w:val="nil"/>
              <w:bottom w:val="single" w:sz="6" w:space="0" w:color="auto"/>
              <w:right w:val="single" w:sz="6" w:space="0" w:color="auto"/>
            </w:tcBorders>
            <w:shd w:val="clear" w:color="auto" w:fill="auto"/>
            <w:hideMark/>
          </w:tcPr>
          <w:p w14:paraId="5B475CAE" w14:textId="77777777" w:rsidR="00F862CE" w:rsidRPr="00932308" w:rsidRDefault="00F862CE" w:rsidP="00F33DDF">
            <w:pPr>
              <w:spacing w:after="0"/>
              <w:rPr>
                <w:rFonts w:eastAsia="Tahoma"/>
                <w:bCs/>
                <w:sz w:val="24"/>
                <w:szCs w:val="24"/>
              </w:rPr>
            </w:pPr>
            <w:r w:rsidRPr="00932308">
              <w:rPr>
                <w:rFonts w:eastAsia="Tahoma"/>
                <w:bCs/>
                <w:sz w:val="24"/>
                <w:szCs w:val="24"/>
              </w:rPr>
              <w:t>Nonvapor compression (i.e membrane-based heat pumps, magnetocaloric, elastocaloric, thermoelastic technologies) </w:t>
            </w:r>
          </w:p>
        </w:tc>
        <w:tc>
          <w:tcPr>
            <w:tcW w:w="2314" w:type="dxa"/>
            <w:tcBorders>
              <w:top w:val="single" w:sz="6" w:space="0" w:color="auto"/>
              <w:left w:val="nil"/>
              <w:bottom w:val="single" w:sz="6" w:space="0" w:color="auto"/>
              <w:right w:val="single" w:sz="8" w:space="0" w:color="auto"/>
            </w:tcBorders>
            <w:shd w:val="clear" w:color="auto" w:fill="auto"/>
            <w:hideMark/>
          </w:tcPr>
          <w:p w14:paraId="5BBB650A"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r w:rsidR="00932308" w:rsidRPr="00932308" w14:paraId="72F2C311" w14:textId="77777777" w:rsidTr="00FA6C3F">
        <w:trPr>
          <w:cantSplit/>
        </w:trPr>
        <w:tc>
          <w:tcPr>
            <w:tcW w:w="0" w:type="auto"/>
            <w:vMerge/>
            <w:tcBorders>
              <w:top w:val="single" w:sz="6" w:space="0" w:color="auto"/>
              <w:left w:val="single" w:sz="8" w:space="0" w:color="auto"/>
              <w:bottom w:val="nil"/>
              <w:right w:val="single" w:sz="6" w:space="0" w:color="auto"/>
            </w:tcBorders>
            <w:shd w:val="clear" w:color="auto" w:fill="auto"/>
            <w:hideMark/>
          </w:tcPr>
          <w:p w14:paraId="4A613F96" w14:textId="77777777" w:rsidR="00F862CE" w:rsidRPr="00932308" w:rsidRDefault="00F862CE" w:rsidP="00F33DDF">
            <w:pPr>
              <w:spacing w:after="0"/>
              <w:rPr>
                <w:rFonts w:eastAsia="Tahoma"/>
                <w:bCs/>
                <w:sz w:val="24"/>
                <w:szCs w:val="24"/>
              </w:rPr>
            </w:pPr>
          </w:p>
        </w:tc>
        <w:tc>
          <w:tcPr>
            <w:tcW w:w="4501" w:type="dxa"/>
            <w:tcBorders>
              <w:top w:val="single" w:sz="6" w:space="0" w:color="auto"/>
              <w:left w:val="nil"/>
              <w:bottom w:val="nil"/>
              <w:right w:val="single" w:sz="6" w:space="0" w:color="auto"/>
            </w:tcBorders>
            <w:shd w:val="clear" w:color="auto" w:fill="auto"/>
            <w:hideMark/>
          </w:tcPr>
          <w:p w14:paraId="0FD1414D" w14:textId="77777777" w:rsidR="00F862CE" w:rsidRPr="00932308" w:rsidRDefault="00F862CE" w:rsidP="00F33DDF">
            <w:pPr>
              <w:spacing w:after="0"/>
              <w:rPr>
                <w:rFonts w:eastAsia="Tahoma"/>
                <w:bCs/>
                <w:sz w:val="24"/>
                <w:szCs w:val="24"/>
              </w:rPr>
            </w:pPr>
            <w:r w:rsidRPr="00932308">
              <w:rPr>
                <w:rFonts w:eastAsia="Tahoma"/>
                <w:bCs/>
                <w:sz w:val="24"/>
                <w:szCs w:val="24"/>
              </w:rPr>
              <w:t>Advanced building sensors </w:t>
            </w:r>
          </w:p>
        </w:tc>
        <w:tc>
          <w:tcPr>
            <w:tcW w:w="2314" w:type="dxa"/>
            <w:tcBorders>
              <w:top w:val="single" w:sz="6" w:space="0" w:color="auto"/>
              <w:left w:val="nil"/>
              <w:bottom w:val="nil"/>
              <w:right w:val="single" w:sz="8" w:space="0" w:color="auto"/>
            </w:tcBorders>
            <w:shd w:val="clear" w:color="auto" w:fill="auto"/>
            <w:hideMark/>
          </w:tcPr>
          <w:p w14:paraId="69C2D859"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r w:rsidR="00932308" w:rsidRPr="00932308" w14:paraId="0F6DBDFC" w14:textId="77777777" w:rsidTr="00FA6C3F">
        <w:trPr>
          <w:cantSplit/>
        </w:trPr>
        <w:tc>
          <w:tcPr>
            <w:tcW w:w="2535" w:type="dxa"/>
            <w:tcBorders>
              <w:top w:val="nil"/>
              <w:left w:val="single" w:sz="8" w:space="0" w:color="auto"/>
              <w:bottom w:val="nil"/>
              <w:right w:val="single" w:sz="6" w:space="0" w:color="auto"/>
            </w:tcBorders>
            <w:shd w:val="clear" w:color="auto" w:fill="auto"/>
            <w:hideMark/>
          </w:tcPr>
          <w:p w14:paraId="6632633A" w14:textId="77777777" w:rsidR="00F862CE" w:rsidRPr="00932308" w:rsidRDefault="00F862CE" w:rsidP="00F33DDF">
            <w:pPr>
              <w:spacing w:after="0"/>
              <w:rPr>
                <w:rFonts w:eastAsia="Tahoma"/>
                <w:bCs/>
                <w:sz w:val="24"/>
                <w:szCs w:val="24"/>
              </w:rPr>
            </w:pPr>
            <w:r w:rsidRPr="00932308">
              <w:rPr>
                <w:rFonts w:eastAsia="Tahoma"/>
                <w:bCs/>
                <w:sz w:val="24"/>
                <w:szCs w:val="24"/>
              </w:rPr>
              <w:t>Renewable Generation </w:t>
            </w:r>
          </w:p>
        </w:tc>
        <w:tc>
          <w:tcPr>
            <w:tcW w:w="4501" w:type="dxa"/>
            <w:tcBorders>
              <w:top w:val="nil"/>
              <w:left w:val="nil"/>
              <w:bottom w:val="single" w:sz="6" w:space="0" w:color="auto"/>
              <w:right w:val="single" w:sz="6" w:space="0" w:color="auto"/>
            </w:tcBorders>
            <w:shd w:val="clear" w:color="auto" w:fill="auto"/>
            <w:hideMark/>
          </w:tcPr>
          <w:p w14:paraId="3615923F" w14:textId="77777777" w:rsidR="00F862CE" w:rsidRPr="00932308" w:rsidRDefault="00F862CE" w:rsidP="00F33DDF">
            <w:pPr>
              <w:spacing w:after="0"/>
              <w:rPr>
                <w:rFonts w:eastAsia="Tahoma"/>
                <w:bCs/>
                <w:sz w:val="24"/>
                <w:szCs w:val="24"/>
              </w:rPr>
            </w:pPr>
            <w:r w:rsidRPr="00932308">
              <w:rPr>
                <w:rFonts w:eastAsia="Tahoma"/>
                <w:bCs/>
                <w:sz w:val="24"/>
                <w:szCs w:val="24"/>
              </w:rPr>
              <w:t>PV-integrated windows </w:t>
            </w:r>
          </w:p>
        </w:tc>
        <w:tc>
          <w:tcPr>
            <w:tcW w:w="2314" w:type="dxa"/>
            <w:tcBorders>
              <w:top w:val="nil"/>
              <w:left w:val="nil"/>
              <w:bottom w:val="single" w:sz="6" w:space="0" w:color="auto"/>
              <w:right w:val="single" w:sz="8" w:space="0" w:color="auto"/>
            </w:tcBorders>
            <w:shd w:val="clear" w:color="auto" w:fill="auto"/>
            <w:hideMark/>
          </w:tcPr>
          <w:p w14:paraId="74983D1F" w14:textId="77777777" w:rsidR="00F862CE" w:rsidRPr="00932308" w:rsidRDefault="00F862CE" w:rsidP="00F33DDF">
            <w:pPr>
              <w:spacing w:after="0"/>
              <w:rPr>
                <w:rFonts w:eastAsia="Tahoma"/>
                <w:bCs/>
                <w:sz w:val="24"/>
                <w:szCs w:val="24"/>
              </w:rPr>
            </w:pPr>
            <w:r w:rsidRPr="00932308">
              <w:rPr>
                <w:rFonts w:eastAsia="Tahoma"/>
                <w:bCs/>
                <w:sz w:val="24"/>
                <w:szCs w:val="24"/>
              </w:rPr>
              <w:t>&gt; 7% conversion efficiency </w:t>
            </w:r>
          </w:p>
        </w:tc>
      </w:tr>
      <w:tr w:rsidR="00932308" w:rsidRPr="00932308" w14:paraId="6A7F0842" w14:textId="77777777" w:rsidTr="00FA6C3F">
        <w:trPr>
          <w:cantSplit/>
        </w:trPr>
        <w:tc>
          <w:tcPr>
            <w:tcW w:w="2535" w:type="dxa"/>
            <w:vMerge w:val="restart"/>
            <w:tcBorders>
              <w:top w:val="nil"/>
              <w:left w:val="single" w:sz="8" w:space="0" w:color="auto"/>
              <w:right w:val="single" w:sz="6" w:space="0" w:color="auto"/>
            </w:tcBorders>
            <w:shd w:val="clear" w:color="auto" w:fill="auto"/>
            <w:hideMark/>
          </w:tcPr>
          <w:p w14:paraId="001E196F" w14:textId="77777777" w:rsidR="001248F0" w:rsidRPr="00932308" w:rsidRDefault="001248F0" w:rsidP="00F33DDF">
            <w:pPr>
              <w:spacing w:after="0"/>
              <w:rPr>
                <w:rFonts w:eastAsia="Tahoma"/>
                <w:bCs/>
                <w:sz w:val="24"/>
                <w:szCs w:val="24"/>
              </w:rPr>
            </w:pPr>
            <w:r w:rsidRPr="00932308">
              <w:rPr>
                <w:rFonts w:eastAsia="Tahoma"/>
                <w:bCs/>
                <w:sz w:val="24"/>
                <w:szCs w:val="24"/>
              </w:rPr>
              <w:t> </w:t>
            </w:r>
          </w:p>
        </w:tc>
        <w:tc>
          <w:tcPr>
            <w:tcW w:w="4501" w:type="dxa"/>
            <w:tcBorders>
              <w:top w:val="nil"/>
              <w:left w:val="nil"/>
              <w:bottom w:val="single" w:sz="6" w:space="0" w:color="auto"/>
              <w:right w:val="single" w:sz="6" w:space="0" w:color="auto"/>
            </w:tcBorders>
            <w:shd w:val="clear" w:color="auto" w:fill="auto"/>
            <w:hideMark/>
          </w:tcPr>
          <w:p w14:paraId="1DC2633C" w14:textId="77777777" w:rsidR="001248F0" w:rsidRPr="00932308" w:rsidRDefault="001248F0" w:rsidP="00F33DDF">
            <w:pPr>
              <w:spacing w:after="0"/>
              <w:rPr>
                <w:rFonts w:eastAsia="Tahoma"/>
                <w:bCs/>
                <w:sz w:val="24"/>
                <w:szCs w:val="24"/>
              </w:rPr>
            </w:pPr>
            <w:r w:rsidRPr="00932308">
              <w:rPr>
                <w:rFonts w:eastAsia="Tahoma"/>
                <w:bCs/>
                <w:sz w:val="24"/>
                <w:szCs w:val="24"/>
              </w:rPr>
              <w:t>Rooftop PV </w:t>
            </w:r>
          </w:p>
        </w:tc>
        <w:tc>
          <w:tcPr>
            <w:tcW w:w="2314" w:type="dxa"/>
            <w:tcBorders>
              <w:top w:val="nil"/>
              <w:left w:val="nil"/>
              <w:bottom w:val="single" w:sz="6" w:space="0" w:color="auto"/>
              <w:right w:val="single" w:sz="8" w:space="0" w:color="auto"/>
            </w:tcBorders>
            <w:shd w:val="clear" w:color="auto" w:fill="auto"/>
            <w:hideMark/>
          </w:tcPr>
          <w:p w14:paraId="4565B935" w14:textId="32C4B1D2" w:rsidR="001248F0" w:rsidRPr="00932308" w:rsidRDefault="001248F0" w:rsidP="00F33DDF">
            <w:pPr>
              <w:spacing w:after="0"/>
              <w:rPr>
                <w:rFonts w:eastAsia="Tahoma"/>
                <w:bCs/>
                <w:sz w:val="24"/>
                <w:szCs w:val="24"/>
              </w:rPr>
            </w:pPr>
            <w:r w:rsidRPr="00932308">
              <w:rPr>
                <w:rFonts w:eastAsia="Tahoma"/>
                <w:bCs/>
                <w:sz w:val="24"/>
                <w:szCs w:val="24"/>
              </w:rPr>
              <w:t xml:space="preserve">&gt; </w:t>
            </w:r>
            <w:r w:rsidR="009B052C">
              <w:rPr>
                <w:rFonts w:eastAsia="Tahoma"/>
                <w:bCs/>
                <w:sz w:val="24"/>
                <w:szCs w:val="24"/>
              </w:rPr>
              <w:t>[</w:t>
            </w:r>
            <w:r w:rsidRPr="009B052C">
              <w:rPr>
                <w:rFonts w:eastAsia="Tahoma"/>
                <w:bCs/>
                <w:strike/>
                <w:sz w:val="24"/>
                <w:szCs w:val="24"/>
              </w:rPr>
              <w:t xml:space="preserve">28% </w:t>
            </w:r>
            <w:r w:rsidR="009B052C">
              <w:rPr>
                <w:rFonts w:eastAsia="Tahoma"/>
                <w:bCs/>
                <w:sz w:val="24"/>
                <w:szCs w:val="24"/>
              </w:rPr>
              <w:t xml:space="preserve">] </w:t>
            </w:r>
            <w:r w:rsidR="009B052C" w:rsidRPr="00D20ACE">
              <w:rPr>
                <w:rFonts w:eastAsia="Tahoma"/>
                <w:b/>
                <w:sz w:val="24"/>
                <w:szCs w:val="24"/>
                <w:u w:val="single"/>
              </w:rPr>
              <w:t>2</w:t>
            </w:r>
            <w:r w:rsidR="00D20ACE" w:rsidRPr="00D20ACE">
              <w:rPr>
                <w:rFonts w:eastAsia="Tahoma"/>
                <w:b/>
                <w:sz w:val="24"/>
                <w:szCs w:val="24"/>
                <w:u w:val="single"/>
              </w:rPr>
              <w:t>0</w:t>
            </w:r>
            <w:r w:rsidR="0021240E" w:rsidRPr="00D20ACE">
              <w:rPr>
                <w:rFonts w:eastAsia="Tahoma"/>
                <w:b/>
                <w:sz w:val="24"/>
                <w:szCs w:val="24"/>
                <w:u w:val="single"/>
              </w:rPr>
              <w:t>%</w:t>
            </w:r>
            <w:r w:rsidR="0021240E">
              <w:rPr>
                <w:rFonts w:eastAsia="Tahoma"/>
                <w:bCs/>
                <w:sz w:val="24"/>
                <w:szCs w:val="24"/>
              </w:rPr>
              <w:t xml:space="preserve"> </w:t>
            </w:r>
            <w:r w:rsidRPr="00932308">
              <w:rPr>
                <w:rFonts w:eastAsia="Tahoma"/>
                <w:bCs/>
                <w:sz w:val="24"/>
                <w:szCs w:val="24"/>
              </w:rPr>
              <w:t>conversion efficiency </w:t>
            </w:r>
          </w:p>
        </w:tc>
      </w:tr>
      <w:tr w:rsidR="00932308" w:rsidRPr="00932308" w14:paraId="02763439" w14:textId="77777777" w:rsidTr="00294801">
        <w:trPr>
          <w:cantSplit/>
        </w:trPr>
        <w:tc>
          <w:tcPr>
            <w:tcW w:w="2535" w:type="dxa"/>
            <w:vMerge/>
            <w:tcBorders>
              <w:left w:val="single" w:sz="8" w:space="0" w:color="auto"/>
              <w:bottom w:val="single" w:sz="6" w:space="0" w:color="auto"/>
              <w:right w:val="single" w:sz="6" w:space="0" w:color="auto"/>
            </w:tcBorders>
            <w:shd w:val="clear" w:color="auto" w:fill="auto"/>
          </w:tcPr>
          <w:p w14:paraId="77F61966" w14:textId="77777777" w:rsidR="001248F0" w:rsidRPr="00932308" w:rsidRDefault="001248F0" w:rsidP="00F33DDF">
            <w:pPr>
              <w:spacing w:after="0"/>
              <w:rPr>
                <w:rFonts w:eastAsia="Tahoma"/>
                <w:bCs/>
                <w:sz w:val="24"/>
                <w:szCs w:val="24"/>
              </w:rPr>
            </w:pPr>
          </w:p>
        </w:tc>
        <w:tc>
          <w:tcPr>
            <w:tcW w:w="4501" w:type="dxa"/>
            <w:tcBorders>
              <w:top w:val="nil"/>
              <w:left w:val="nil"/>
              <w:bottom w:val="single" w:sz="6" w:space="0" w:color="auto"/>
              <w:right w:val="single" w:sz="6" w:space="0" w:color="auto"/>
            </w:tcBorders>
            <w:shd w:val="clear" w:color="auto" w:fill="auto"/>
          </w:tcPr>
          <w:p w14:paraId="37395903" w14:textId="69D5F6D8" w:rsidR="001248F0" w:rsidRPr="00932308" w:rsidRDefault="00046680" w:rsidP="00F33DDF">
            <w:pPr>
              <w:spacing w:after="0"/>
              <w:rPr>
                <w:rFonts w:eastAsia="Tahoma"/>
                <w:bCs/>
                <w:sz w:val="24"/>
                <w:szCs w:val="24"/>
              </w:rPr>
            </w:pPr>
            <w:r w:rsidRPr="00932308">
              <w:rPr>
                <w:rFonts w:eastAsia="Tahoma"/>
                <w:bCs/>
                <w:sz w:val="24"/>
                <w:szCs w:val="24"/>
              </w:rPr>
              <w:t>Thin, flexible PV panels</w:t>
            </w:r>
          </w:p>
        </w:tc>
        <w:tc>
          <w:tcPr>
            <w:tcW w:w="2314" w:type="dxa"/>
            <w:tcBorders>
              <w:top w:val="nil"/>
              <w:left w:val="nil"/>
              <w:bottom w:val="single" w:sz="6" w:space="0" w:color="auto"/>
              <w:right w:val="single" w:sz="8" w:space="0" w:color="auto"/>
            </w:tcBorders>
            <w:shd w:val="clear" w:color="auto" w:fill="auto"/>
          </w:tcPr>
          <w:p w14:paraId="2E18A4C7" w14:textId="565E1333" w:rsidR="001248F0" w:rsidRPr="00932308" w:rsidRDefault="00A74A80" w:rsidP="00F33DDF">
            <w:pPr>
              <w:spacing w:after="0"/>
              <w:rPr>
                <w:rFonts w:eastAsia="Tahoma"/>
                <w:bCs/>
                <w:sz w:val="24"/>
                <w:szCs w:val="24"/>
              </w:rPr>
            </w:pPr>
            <w:r w:rsidRPr="00932308">
              <w:rPr>
                <w:rFonts w:eastAsia="Tahoma"/>
                <w:bCs/>
                <w:sz w:val="24"/>
                <w:szCs w:val="24"/>
              </w:rPr>
              <w:t>&gt;15% efficiency</w:t>
            </w:r>
          </w:p>
        </w:tc>
      </w:tr>
      <w:tr w:rsidR="00932308" w:rsidRPr="00932308" w14:paraId="4C88BD83" w14:textId="77777777" w:rsidTr="00FA6C3F">
        <w:trPr>
          <w:cantSplit/>
        </w:trPr>
        <w:tc>
          <w:tcPr>
            <w:tcW w:w="2535" w:type="dxa"/>
            <w:vMerge w:val="restart"/>
            <w:tcBorders>
              <w:top w:val="single" w:sz="6" w:space="0" w:color="auto"/>
              <w:left w:val="single" w:sz="8" w:space="0" w:color="auto"/>
              <w:bottom w:val="single" w:sz="6" w:space="0" w:color="auto"/>
              <w:right w:val="single" w:sz="6" w:space="0" w:color="auto"/>
            </w:tcBorders>
            <w:shd w:val="clear" w:color="auto" w:fill="auto"/>
            <w:hideMark/>
          </w:tcPr>
          <w:p w14:paraId="266CBC4C" w14:textId="77777777" w:rsidR="00F862CE" w:rsidRPr="00932308" w:rsidRDefault="00F862CE" w:rsidP="00F33DDF">
            <w:pPr>
              <w:spacing w:after="0"/>
              <w:rPr>
                <w:rFonts w:eastAsia="Tahoma"/>
                <w:bCs/>
                <w:sz w:val="24"/>
                <w:szCs w:val="24"/>
              </w:rPr>
            </w:pPr>
            <w:r w:rsidRPr="00932308">
              <w:rPr>
                <w:rFonts w:eastAsia="Tahoma"/>
                <w:bCs/>
                <w:sz w:val="24"/>
                <w:szCs w:val="24"/>
              </w:rPr>
              <w:t>Software as a Service for Grid Interactive Buildings  </w:t>
            </w:r>
          </w:p>
        </w:tc>
        <w:tc>
          <w:tcPr>
            <w:tcW w:w="4501" w:type="dxa"/>
            <w:tcBorders>
              <w:top w:val="single" w:sz="6" w:space="0" w:color="auto"/>
              <w:left w:val="nil"/>
              <w:bottom w:val="single" w:sz="6" w:space="0" w:color="auto"/>
              <w:right w:val="single" w:sz="6" w:space="0" w:color="auto"/>
            </w:tcBorders>
            <w:shd w:val="clear" w:color="auto" w:fill="auto"/>
            <w:hideMark/>
          </w:tcPr>
          <w:p w14:paraId="34806DCD" w14:textId="77777777" w:rsidR="00F862CE" w:rsidRPr="00932308" w:rsidRDefault="00F862CE" w:rsidP="00F33DDF">
            <w:pPr>
              <w:spacing w:after="0"/>
              <w:rPr>
                <w:rFonts w:eastAsia="Tahoma"/>
                <w:bCs/>
                <w:sz w:val="24"/>
                <w:szCs w:val="24"/>
              </w:rPr>
            </w:pPr>
            <w:r w:rsidRPr="00932308">
              <w:rPr>
                <w:rFonts w:eastAsia="Tahoma"/>
                <w:bCs/>
                <w:sz w:val="24"/>
                <w:szCs w:val="24"/>
              </w:rPr>
              <w:t>Transactive energy </w:t>
            </w:r>
          </w:p>
        </w:tc>
        <w:tc>
          <w:tcPr>
            <w:tcW w:w="2314" w:type="dxa"/>
            <w:tcBorders>
              <w:top w:val="single" w:sz="6" w:space="0" w:color="auto"/>
              <w:left w:val="nil"/>
              <w:bottom w:val="single" w:sz="6" w:space="0" w:color="auto"/>
              <w:right w:val="single" w:sz="8" w:space="0" w:color="auto"/>
            </w:tcBorders>
            <w:shd w:val="clear" w:color="auto" w:fill="auto"/>
            <w:hideMark/>
          </w:tcPr>
          <w:p w14:paraId="3E01222C"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r w:rsidR="00932308" w:rsidRPr="00932308" w14:paraId="5FE3EB7B" w14:textId="77777777" w:rsidTr="00FA6C3F">
        <w:trPr>
          <w:cantSplit/>
        </w:trPr>
        <w:tc>
          <w:tcPr>
            <w:tcW w:w="0" w:type="auto"/>
            <w:vMerge/>
            <w:tcBorders>
              <w:top w:val="single" w:sz="6" w:space="0" w:color="auto"/>
              <w:left w:val="single" w:sz="8" w:space="0" w:color="auto"/>
              <w:bottom w:val="single" w:sz="6" w:space="0" w:color="auto"/>
              <w:right w:val="single" w:sz="6" w:space="0" w:color="auto"/>
            </w:tcBorders>
            <w:shd w:val="clear" w:color="auto" w:fill="auto"/>
            <w:hideMark/>
          </w:tcPr>
          <w:p w14:paraId="34DB2807" w14:textId="77777777" w:rsidR="00F862CE" w:rsidRPr="00932308" w:rsidRDefault="00F862CE" w:rsidP="00F33DDF">
            <w:pPr>
              <w:spacing w:after="0"/>
              <w:rPr>
                <w:rFonts w:eastAsia="Tahoma"/>
                <w:bCs/>
                <w:sz w:val="24"/>
                <w:szCs w:val="24"/>
              </w:rPr>
            </w:pPr>
          </w:p>
        </w:tc>
        <w:tc>
          <w:tcPr>
            <w:tcW w:w="4501" w:type="dxa"/>
            <w:tcBorders>
              <w:top w:val="single" w:sz="6" w:space="0" w:color="auto"/>
              <w:left w:val="nil"/>
              <w:bottom w:val="single" w:sz="6" w:space="0" w:color="auto"/>
              <w:right w:val="single" w:sz="6" w:space="0" w:color="auto"/>
            </w:tcBorders>
            <w:shd w:val="clear" w:color="auto" w:fill="auto"/>
            <w:hideMark/>
          </w:tcPr>
          <w:p w14:paraId="569B5B6D" w14:textId="77777777" w:rsidR="00F862CE" w:rsidRPr="00932308" w:rsidRDefault="00F862CE" w:rsidP="00F33DDF">
            <w:pPr>
              <w:spacing w:after="0"/>
              <w:rPr>
                <w:rFonts w:eastAsia="Tahoma"/>
                <w:bCs/>
                <w:sz w:val="24"/>
                <w:szCs w:val="24"/>
              </w:rPr>
            </w:pPr>
            <w:r w:rsidRPr="00932308">
              <w:rPr>
                <w:rFonts w:eastAsia="Tahoma"/>
                <w:bCs/>
                <w:sz w:val="24"/>
                <w:szCs w:val="24"/>
              </w:rPr>
              <w:t>Building automation </w:t>
            </w:r>
          </w:p>
        </w:tc>
        <w:tc>
          <w:tcPr>
            <w:tcW w:w="2314" w:type="dxa"/>
            <w:tcBorders>
              <w:top w:val="single" w:sz="6" w:space="0" w:color="auto"/>
              <w:left w:val="nil"/>
              <w:bottom w:val="single" w:sz="6" w:space="0" w:color="auto"/>
              <w:right w:val="single" w:sz="8" w:space="0" w:color="auto"/>
            </w:tcBorders>
            <w:shd w:val="clear" w:color="auto" w:fill="auto"/>
            <w:hideMark/>
          </w:tcPr>
          <w:p w14:paraId="210F37FF"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r w:rsidR="00932308" w:rsidRPr="00932308" w14:paraId="381888D0" w14:textId="77777777" w:rsidTr="00294801">
        <w:trPr>
          <w:cantSplit/>
          <w:trHeight w:val="309"/>
        </w:trPr>
        <w:tc>
          <w:tcPr>
            <w:tcW w:w="0" w:type="auto"/>
            <w:vMerge/>
            <w:tcBorders>
              <w:top w:val="single" w:sz="6" w:space="0" w:color="auto"/>
              <w:left w:val="single" w:sz="8" w:space="0" w:color="auto"/>
              <w:bottom w:val="single" w:sz="4" w:space="0" w:color="auto"/>
              <w:right w:val="single" w:sz="6" w:space="0" w:color="auto"/>
            </w:tcBorders>
            <w:shd w:val="clear" w:color="auto" w:fill="auto"/>
            <w:hideMark/>
          </w:tcPr>
          <w:p w14:paraId="45CDB037" w14:textId="77777777" w:rsidR="00F862CE" w:rsidRPr="00932308" w:rsidRDefault="00F862CE" w:rsidP="00F33DDF">
            <w:pPr>
              <w:spacing w:after="0"/>
              <w:rPr>
                <w:rFonts w:eastAsia="Tahoma"/>
                <w:bCs/>
                <w:sz w:val="24"/>
                <w:szCs w:val="24"/>
              </w:rPr>
            </w:pPr>
          </w:p>
        </w:tc>
        <w:tc>
          <w:tcPr>
            <w:tcW w:w="4501" w:type="dxa"/>
            <w:tcBorders>
              <w:top w:val="single" w:sz="6" w:space="0" w:color="auto"/>
              <w:left w:val="nil"/>
              <w:bottom w:val="single" w:sz="4" w:space="0" w:color="auto"/>
              <w:right w:val="single" w:sz="6" w:space="0" w:color="auto"/>
            </w:tcBorders>
            <w:shd w:val="clear" w:color="auto" w:fill="auto"/>
            <w:hideMark/>
          </w:tcPr>
          <w:p w14:paraId="7EEE0259" w14:textId="77777777" w:rsidR="00F862CE" w:rsidRPr="00932308" w:rsidRDefault="00F862CE" w:rsidP="00F33DDF">
            <w:pPr>
              <w:spacing w:after="0"/>
              <w:rPr>
                <w:rFonts w:eastAsia="Tahoma"/>
                <w:bCs/>
                <w:sz w:val="24"/>
                <w:szCs w:val="24"/>
              </w:rPr>
            </w:pPr>
            <w:r w:rsidRPr="00932308">
              <w:rPr>
                <w:rFonts w:eastAsia="Tahoma"/>
                <w:bCs/>
                <w:sz w:val="24"/>
                <w:szCs w:val="24"/>
              </w:rPr>
              <w:t>Vehicle-to-grid integration </w:t>
            </w:r>
          </w:p>
        </w:tc>
        <w:tc>
          <w:tcPr>
            <w:tcW w:w="2314" w:type="dxa"/>
            <w:tcBorders>
              <w:top w:val="single" w:sz="6" w:space="0" w:color="auto"/>
              <w:left w:val="nil"/>
              <w:bottom w:val="single" w:sz="4" w:space="0" w:color="auto"/>
              <w:right w:val="single" w:sz="8" w:space="0" w:color="auto"/>
            </w:tcBorders>
            <w:shd w:val="clear" w:color="auto" w:fill="auto"/>
            <w:hideMark/>
          </w:tcPr>
          <w:p w14:paraId="0BDCFE68"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r w:rsidR="00932308" w:rsidRPr="00932308" w14:paraId="4D3C77D9" w14:textId="77777777" w:rsidTr="00294801">
        <w:trPr>
          <w:cantSplit/>
        </w:trPr>
        <w:tc>
          <w:tcPr>
            <w:tcW w:w="2535" w:type="dxa"/>
            <w:vMerge w:val="restart"/>
            <w:tcBorders>
              <w:top w:val="single" w:sz="4" w:space="0" w:color="auto"/>
              <w:left w:val="single" w:sz="8" w:space="0" w:color="auto"/>
              <w:bottom w:val="single" w:sz="8" w:space="0" w:color="auto"/>
              <w:right w:val="single" w:sz="6" w:space="0" w:color="auto"/>
            </w:tcBorders>
            <w:shd w:val="clear" w:color="auto" w:fill="auto"/>
            <w:hideMark/>
          </w:tcPr>
          <w:p w14:paraId="204573C6" w14:textId="77777777" w:rsidR="00F862CE" w:rsidRPr="00932308" w:rsidRDefault="00F862CE" w:rsidP="00F33DDF">
            <w:pPr>
              <w:keepNext/>
              <w:spacing w:after="0"/>
              <w:rPr>
                <w:rFonts w:eastAsia="Tahoma"/>
                <w:bCs/>
                <w:sz w:val="24"/>
                <w:szCs w:val="24"/>
              </w:rPr>
            </w:pPr>
            <w:r w:rsidRPr="00932308">
              <w:rPr>
                <w:rFonts w:eastAsia="Tahoma"/>
                <w:bCs/>
                <w:sz w:val="24"/>
                <w:szCs w:val="24"/>
              </w:rPr>
              <w:t>Appliances </w:t>
            </w:r>
          </w:p>
        </w:tc>
        <w:tc>
          <w:tcPr>
            <w:tcW w:w="4501" w:type="dxa"/>
            <w:tcBorders>
              <w:top w:val="single" w:sz="4" w:space="0" w:color="auto"/>
              <w:left w:val="nil"/>
              <w:bottom w:val="single" w:sz="6" w:space="0" w:color="auto"/>
              <w:right w:val="single" w:sz="6" w:space="0" w:color="auto"/>
            </w:tcBorders>
            <w:shd w:val="clear" w:color="auto" w:fill="auto"/>
            <w:hideMark/>
          </w:tcPr>
          <w:p w14:paraId="23772F19" w14:textId="77777777" w:rsidR="00F862CE" w:rsidRPr="00932308" w:rsidRDefault="00F862CE" w:rsidP="00F33DDF">
            <w:pPr>
              <w:keepNext/>
              <w:spacing w:after="0"/>
              <w:rPr>
                <w:rFonts w:eastAsia="Tahoma"/>
                <w:bCs/>
                <w:sz w:val="24"/>
                <w:szCs w:val="24"/>
              </w:rPr>
            </w:pPr>
            <w:r w:rsidRPr="00932308">
              <w:rPr>
                <w:rFonts w:eastAsia="Tahoma"/>
                <w:bCs/>
                <w:sz w:val="24"/>
                <w:szCs w:val="24"/>
              </w:rPr>
              <w:t>DC appliances </w:t>
            </w:r>
          </w:p>
        </w:tc>
        <w:tc>
          <w:tcPr>
            <w:tcW w:w="2314" w:type="dxa"/>
            <w:tcBorders>
              <w:top w:val="single" w:sz="4" w:space="0" w:color="auto"/>
              <w:left w:val="nil"/>
              <w:bottom w:val="single" w:sz="6" w:space="0" w:color="auto"/>
              <w:right w:val="single" w:sz="8" w:space="0" w:color="auto"/>
            </w:tcBorders>
            <w:shd w:val="clear" w:color="auto" w:fill="auto"/>
            <w:hideMark/>
          </w:tcPr>
          <w:p w14:paraId="2E56A674" w14:textId="77777777" w:rsidR="00F862CE" w:rsidRPr="00932308" w:rsidRDefault="00F862CE" w:rsidP="00F33DDF">
            <w:pPr>
              <w:keepNext/>
              <w:spacing w:after="0"/>
              <w:rPr>
                <w:rFonts w:eastAsia="Tahoma"/>
                <w:bCs/>
                <w:sz w:val="24"/>
                <w:szCs w:val="24"/>
              </w:rPr>
            </w:pPr>
            <w:r w:rsidRPr="00932308">
              <w:rPr>
                <w:rFonts w:eastAsia="Tahoma"/>
                <w:bCs/>
                <w:sz w:val="24"/>
                <w:szCs w:val="24"/>
              </w:rPr>
              <w:t> </w:t>
            </w:r>
          </w:p>
        </w:tc>
      </w:tr>
      <w:tr w:rsidR="00932308" w:rsidRPr="00932308" w14:paraId="40A1CC61" w14:textId="77777777" w:rsidTr="00FA6C3F">
        <w:trPr>
          <w:cantSplit/>
        </w:trPr>
        <w:tc>
          <w:tcPr>
            <w:tcW w:w="0" w:type="auto"/>
            <w:vMerge/>
            <w:tcBorders>
              <w:top w:val="single" w:sz="8" w:space="0" w:color="auto"/>
              <w:left w:val="single" w:sz="8" w:space="0" w:color="auto"/>
              <w:bottom w:val="single" w:sz="6" w:space="0" w:color="auto"/>
              <w:right w:val="single" w:sz="6" w:space="0" w:color="auto"/>
            </w:tcBorders>
            <w:shd w:val="clear" w:color="auto" w:fill="auto"/>
            <w:hideMark/>
          </w:tcPr>
          <w:p w14:paraId="23CE9328" w14:textId="77777777" w:rsidR="00F862CE" w:rsidRPr="00932308" w:rsidRDefault="00F862CE" w:rsidP="00F33DDF">
            <w:pPr>
              <w:keepNext/>
              <w:spacing w:after="0"/>
              <w:rPr>
                <w:rFonts w:eastAsia="Tahoma"/>
                <w:bCs/>
                <w:sz w:val="24"/>
                <w:szCs w:val="24"/>
              </w:rPr>
            </w:pPr>
          </w:p>
        </w:tc>
        <w:tc>
          <w:tcPr>
            <w:tcW w:w="4501" w:type="dxa"/>
            <w:tcBorders>
              <w:top w:val="single" w:sz="6" w:space="0" w:color="auto"/>
              <w:left w:val="nil"/>
              <w:bottom w:val="single" w:sz="6" w:space="0" w:color="auto"/>
              <w:right w:val="single" w:sz="6" w:space="0" w:color="auto"/>
            </w:tcBorders>
            <w:shd w:val="clear" w:color="auto" w:fill="auto"/>
            <w:hideMark/>
          </w:tcPr>
          <w:p w14:paraId="0B195A53" w14:textId="6A2A1E89" w:rsidR="00F862CE" w:rsidRPr="00932308" w:rsidRDefault="00F862CE" w:rsidP="00F33DDF">
            <w:pPr>
              <w:keepNext/>
              <w:spacing w:after="0"/>
              <w:rPr>
                <w:rFonts w:eastAsia="Tahoma"/>
                <w:bCs/>
                <w:sz w:val="24"/>
                <w:szCs w:val="24"/>
              </w:rPr>
            </w:pPr>
            <w:r w:rsidRPr="00932308">
              <w:rPr>
                <w:rFonts w:eastAsia="Tahoma"/>
                <w:bCs/>
                <w:sz w:val="24"/>
                <w:szCs w:val="24"/>
              </w:rPr>
              <w:t>All-electric commercial kitchen appliances  </w:t>
            </w:r>
          </w:p>
        </w:tc>
        <w:tc>
          <w:tcPr>
            <w:tcW w:w="2314" w:type="dxa"/>
            <w:tcBorders>
              <w:top w:val="single" w:sz="6" w:space="0" w:color="auto"/>
              <w:left w:val="nil"/>
              <w:bottom w:val="single" w:sz="6" w:space="0" w:color="auto"/>
              <w:right w:val="single" w:sz="8" w:space="0" w:color="auto"/>
            </w:tcBorders>
            <w:shd w:val="clear" w:color="auto" w:fill="auto"/>
            <w:hideMark/>
          </w:tcPr>
          <w:p w14:paraId="66AAC704" w14:textId="77777777" w:rsidR="00F862CE" w:rsidRPr="00932308" w:rsidRDefault="00F862CE" w:rsidP="00F33DDF">
            <w:pPr>
              <w:keepNext/>
              <w:spacing w:after="0"/>
              <w:rPr>
                <w:rFonts w:eastAsia="Tahoma"/>
                <w:bCs/>
                <w:sz w:val="24"/>
                <w:szCs w:val="24"/>
              </w:rPr>
            </w:pPr>
            <w:r w:rsidRPr="00932308">
              <w:rPr>
                <w:rFonts w:eastAsia="Tahoma"/>
                <w:bCs/>
                <w:sz w:val="24"/>
                <w:szCs w:val="24"/>
              </w:rPr>
              <w:t> </w:t>
            </w:r>
          </w:p>
        </w:tc>
      </w:tr>
      <w:tr w:rsidR="00932308" w:rsidRPr="00932308" w14:paraId="6A6FAA9B" w14:textId="77777777" w:rsidTr="00FA6C3F">
        <w:trPr>
          <w:cantSplit/>
        </w:trPr>
        <w:tc>
          <w:tcPr>
            <w:tcW w:w="2535" w:type="dxa"/>
            <w:tcBorders>
              <w:top w:val="single" w:sz="6" w:space="0" w:color="auto"/>
              <w:left w:val="single" w:sz="8" w:space="0" w:color="auto"/>
              <w:bottom w:val="nil"/>
              <w:right w:val="single" w:sz="6" w:space="0" w:color="auto"/>
            </w:tcBorders>
            <w:shd w:val="clear" w:color="auto" w:fill="auto"/>
            <w:hideMark/>
          </w:tcPr>
          <w:p w14:paraId="1A2A7C9B" w14:textId="77777777" w:rsidR="00F862CE" w:rsidRPr="00932308" w:rsidRDefault="00F862CE" w:rsidP="00F33DDF">
            <w:pPr>
              <w:keepNext/>
              <w:spacing w:after="0"/>
              <w:rPr>
                <w:rFonts w:eastAsia="Tahoma"/>
                <w:bCs/>
                <w:sz w:val="24"/>
                <w:szCs w:val="24"/>
              </w:rPr>
            </w:pPr>
            <w:r w:rsidRPr="00932308">
              <w:rPr>
                <w:rFonts w:eastAsia="Tahoma"/>
                <w:bCs/>
                <w:sz w:val="24"/>
                <w:szCs w:val="24"/>
              </w:rPr>
              <w:t>Power Electronics </w:t>
            </w:r>
          </w:p>
        </w:tc>
        <w:tc>
          <w:tcPr>
            <w:tcW w:w="4501" w:type="dxa"/>
            <w:tcBorders>
              <w:top w:val="nil"/>
              <w:left w:val="nil"/>
              <w:bottom w:val="single" w:sz="6" w:space="0" w:color="auto"/>
              <w:right w:val="single" w:sz="6" w:space="0" w:color="auto"/>
            </w:tcBorders>
            <w:shd w:val="clear" w:color="auto" w:fill="auto"/>
            <w:hideMark/>
          </w:tcPr>
          <w:p w14:paraId="4CEF004D" w14:textId="146B281A" w:rsidR="00F862CE" w:rsidRPr="00932308" w:rsidRDefault="00F862CE" w:rsidP="00F33DDF">
            <w:pPr>
              <w:keepNext/>
              <w:spacing w:after="0"/>
              <w:rPr>
                <w:rFonts w:eastAsia="Tahoma"/>
                <w:bCs/>
                <w:sz w:val="24"/>
                <w:szCs w:val="24"/>
              </w:rPr>
            </w:pPr>
            <w:r w:rsidRPr="00932308">
              <w:rPr>
                <w:rFonts w:eastAsia="Tahoma"/>
                <w:bCs/>
                <w:sz w:val="24"/>
                <w:szCs w:val="24"/>
              </w:rPr>
              <w:t>Microgrid controller </w:t>
            </w:r>
          </w:p>
        </w:tc>
        <w:tc>
          <w:tcPr>
            <w:tcW w:w="2314" w:type="dxa"/>
            <w:tcBorders>
              <w:top w:val="nil"/>
              <w:left w:val="nil"/>
              <w:bottom w:val="single" w:sz="6" w:space="0" w:color="auto"/>
              <w:right w:val="single" w:sz="8" w:space="0" w:color="auto"/>
            </w:tcBorders>
            <w:shd w:val="clear" w:color="auto" w:fill="auto"/>
            <w:hideMark/>
          </w:tcPr>
          <w:p w14:paraId="07EB56DA" w14:textId="77777777" w:rsidR="00F862CE" w:rsidRPr="00932308" w:rsidRDefault="00F862CE" w:rsidP="00F33DDF">
            <w:pPr>
              <w:keepNext/>
              <w:spacing w:after="0"/>
              <w:rPr>
                <w:rFonts w:eastAsia="Tahoma"/>
                <w:bCs/>
                <w:sz w:val="24"/>
                <w:szCs w:val="24"/>
              </w:rPr>
            </w:pPr>
            <w:r w:rsidRPr="00932308">
              <w:rPr>
                <w:rFonts w:eastAsia="Tahoma"/>
                <w:bCs/>
                <w:sz w:val="24"/>
                <w:szCs w:val="24"/>
              </w:rPr>
              <w:t> </w:t>
            </w:r>
          </w:p>
        </w:tc>
      </w:tr>
      <w:tr w:rsidR="00932308" w:rsidRPr="00932308" w14:paraId="20F2ECD7" w14:textId="77777777" w:rsidTr="00FA6C3F">
        <w:trPr>
          <w:cantSplit/>
        </w:trPr>
        <w:tc>
          <w:tcPr>
            <w:tcW w:w="2535" w:type="dxa"/>
            <w:tcBorders>
              <w:top w:val="nil"/>
              <w:left w:val="single" w:sz="8" w:space="0" w:color="auto"/>
              <w:bottom w:val="single" w:sz="6" w:space="0" w:color="auto"/>
              <w:right w:val="single" w:sz="6" w:space="0" w:color="auto"/>
            </w:tcBorders>
            <w:shd w:val="clear" w:color="auto" w:fill="auto"/>
            <w:hideMark/>
          </w:tcPr>
          <w:p w14:paraId="58F0EC1A" w14:textId="77777777" w:rsidR="00F862CE" w:rsidRPr="00932308" w:rsidRDefault="00F862CE" w:rsidP="00F33DDF">
            <w:pPr>
              <w:spacing w:after="0"/>
              <w:rPr>
                <w:rFonts w:eastAsia="Tahoma"/>
                <w:bCs/>
                <w:sz w:val="24"/>
                <w:szCs w:val="24"/>
              </w:rPr>
            </w:pPr>
            <w:r w:rsidRPr="00932308">
              <w:rPr>
                <w:rFonts w:eastAsia="Tahoma"/>
                <w:bCs/>
                <w:sz w:val="24"/>
                <w:szCs w:val="24"/>
              </w:rPr>
              <w:t> </w:t>
            </w:r>
          </w:p>
        </w:tc>
        <w:tc>
          <w:tcPr>
            <w:tcW w:w="4501" w:type="dxa"/>
            <w:tcBorders>
              <w:top w:val="nil"/>
              <w:left w:val="nil"/>
              <w:bottom w:val="single" w:sz="6" w:space="0" w:color="auto"/>
              <w:right w:val="single" w:sz="6" w:space="0" w:color="auto"/>
            </w:tcBorders>
            <w:shd w:val="clear" w:color="auto" w:fill="auto"/>
            <w:hideMark/>
          </w:tcPr>
          <w:p w14:paraId="33F7F0AD" w14:textId="592007EB" w:rsidR="00F862CE" w:rsidRPr="00932308" w:rsidRDefault="00F862CE" w:rsidP="00F33DDF">
            <w:pPr>
              <w:spacing w:after="0"/>
              <w:rPr>
                <w:rFonts w:eastAsia="Tahoma"/>
                <w:bCs/>
                <w:sz w:val="24"/>
                <w:szCs w:val="24"/>
              </w:rPr>
            </w:pPr>
            <w:r w:rsidRPr="00932308">
              <w:rPr>
                <w:rFonts w:eastAsia="Tahoma"/>
                <w:bCs/>
                <w:sz w:val="24"/>
                <w:szCs w:val="24"/>
              </w:rPr>
              <w:t>Solid-state circuit breakers </w:t>
            </w:r>
          </w:p>
        </w:tc>
        <w:tc>
          <w:tcPr>
            <w:tcW w:w="2314" w:type="dxa"/>
            <w:tcBorders>
              <w:top w:val="nil"/>
              <w:left w:val="nil"/>
              <w:bottom w:val="single" w:sz="6" w:space="0" w:color="auto"/>
              <w:right w:val="single" w:sz="8" w:space="0" w:color="auto"/>
            </w:tcBorders>
            <w:shd w:val="clear" w:color="auto" w:fill="auto"/>
            <w:hideMark/>
          </w:tcPr>
          <w:p w14:paraId="49D8E5C1"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r w:rsidR="00932308" w:rsidRPr="00932308" w14:paraId="01BA852A" w14:textId="77777777" w:rsidTr="00FA6C3F">
        <w:trPr>
          <w:cantSplit/>
        </w:trPr>
        <w:tc>
          <w:tcPr>
            <w:tcW w:w="2535" w:type="dxa"/>
            <w:tcBorders>
              <w:top w:val="single" w:sz="6" w:space="0" w:color="auto"/>
              <w:left w:val="single" w:sz="8" w:space="0" w:color="auto"/>
              <w:bottom w:val="nil"/>
              <w:right w:val="single" w:sz="6" w:space="0" w:color="auto"/>
            </w:tcBorders>
            <w:shd w:val="clear" w:color="auto" w:fill="auto"/>
            <w:hideMark/>
          </w:tcPr>
          <w:p w14:paraId="2274B1C6" w14:textId="77777777" w:rsidR="00F862CE" w:rsidRPr="00932308" w:rsidRDefault="00F862CE" w:rsidP="00F33DDF">
            <w:pPr>
              <w:spacing w:after="0"/>
              <w:rPr>
                <w:rFonts w:eastAsia="Tahoma"/>
                <w:bCs/>
                <w:sz w:val="24"/>
                <w:szCs w:val="24"/>
              </w:rPr>
            </w:pPr>
            <w:r w:rsidRPr="00932308">
              <w:rPr>
                <w:rFonts w:eastAsia="Tahoma"/>
                <w:bCs/>
                <w:sz w:val="24"/>
                <w:szCs w:val="24"/>
              </w:rPr>
              <w:t>Power Electronics </w:t>
            </w:r>
          </w:p>
        </w:tc>
        <w:tc>
          <w:tcPr>
            <w:tcW w:w="4501" w:type="dxa"/>
            <w:tcBorders>
              <w:top w:val="nil"/>
              <w:left w:val="nil"/>
              <w:bottom w:val="single" w:sz="6" w:space="0" w:color="auto"/>
              <w:right w:val="single" w:sz="6" w:space="0" w:color="auto"/>
            </w:tcBorders>
            <w:shd w:val="clear" w:color="auto" w:fill="auto"/>
            <w:hideMark/>
          </w:tcPr>
          <w:p w14:paraId="71D4BF36" w14:textId="77777777" w:rsidR="00F862CE" w:rsidRPr="00932308" w:rsidRDefault="00F862CE" w:rsidP="00F33DDF">
            <w:pPr>
              <w:spacing w:after="0"/>
              <w:rPr>
                <w:rFonts w:eastAsia="Tahoma"/>
                <w:bCs/>
                <w:sz w:val="24"/>
                <w:szCs w:val="24"/>
              </w:rPr>
            </w:pPr>
            <w:r w:rsidRPr="00932308">
              <w:rPr>
                <w:rFonts w:eastAsia="Tahoma"/>
                <w:bCs/>
                <w:sz w:val="24"/>
                <w:szCs w:val="24"/>
              </w:rPr>
              <w:t>Smart inverters </w:t>
            </w:r>
          </w:p>
        </w:tc>
        <w:tc>
          <w:tcPr>
            <w:tcW w:w="2314" w:type="dxa"/>
            <w:tcBorders>
              <w:top w:val="nil"/>
              <w:left w:val="nil"/>
              <w:bottom w:val="single" w:sz="6" w:space="0" w:color="auto"/>
              <w:right w:val="single" w:sz="8" w:space="0" w:color="auto"/>
            </w:tcBorders>
            <w:shd w:val="clear" w:color="auto" w:fill="auto"/>
            <w:hideMark/>
          </w:tcPr>
          <w:p w14:paraId="09B862FF" w14:textId="77777777" w:rsidR="00F862CE" w:rsidRPr="00932308" w:rsidRDefault="00F862CE" w:rsidP="00F33DDF">
            <w:pPr>
              <w:spacing w:after="0"/>
              <w:rPr>
                <w:rFonts w:eastAsia="Tahoma"/>
                <w:bCs/>
                <w:sz w:val="24"/>
                <w:szCs w:val="24"/>
              </w:rPr>
            </w:pPr>
            <w:r w:rsidRPr="00932308">
              <w:rPr>
                <w:rFonts w:eastAsia="Tahoma"/>
                <w:bCs/>
                <w:sz w:val="24"/>
                <w:szCs w:val="24"/>
              </w:rPr>
              <w:t>Rule 21 Phase III advanced inverter functionality </w:t>
            </w:r>
          </w:p>
        </w:tc>
      </w:tr>
      <w:tr w:rsidR="00932308" w:rsidRPr="00932308" w14:paraId="3F2014D6" w14:textId="77777777" w:rsidTr="00FA6C3F">
        <w:trPr>
          <w:cantSplit/>
        </w:trPr>
        <w:tc>
          <w:tcPr>
            <w:tcW w:w="2535" w:type="dxa"/>
            <w:tcBorders>
              <w:top w:val="single" w:sz="6" w:space="0" w:color="auto"/>
              <w:left w:val="single" w:sz="8" w:space="0" w:color="auto"/>
              <w:bottom w:val="nil"/>
              <w:right w:val="single" w:sz="6" w:space="0" w:color="auto"/>
            </w:tcBorders>
            <w:shd w:val="clear" w:color="auto" w:fill="auto"/>
            <w:hideMark/>
          </w:tcPr>
          <w:p w14:paraId="6B935C65" w14:textId="77777777" w:rsidR="00F862CE" w:rsidRPr="00932308" w:rsidRDefault="00F862CE" w:rsidP="00F33DDF">
            <w:pPr>
              <w:spacing w:after="0"/>
              <w:rPr>
                <w:rFonts w:eastAsia="Tahoma"/>
                <w:bCs/>
                <w:sz w:val="24"/>
                <w:szCs w:val="24"/>
              </w:rPr>
            </w:pPr>
            <w:r w:rsidRPr="00932308">
              <w:rPr>
                <w:rFonts w:eastAsia="Tahoma"/>
                <w:bCs/>
                <w:sz w:val="24"/>
                <w:szCs w:val="24"/>
              </w:rPr>
              <w:t>Energy Storage </w:t>
            </w:r>
          </w:p>
        </w:tc>
        <w:tc>
          <w:tcPr>
            <w:tcW w:w="4501" w:type="dxa"/>
            <w:tcBorders>
              <w:top w:val="nil"/>
              <w:left w:val="single" w:sz="6" w:space="0" w:color="auto"/>
              <w:bottom w:val="single" w:sz="6" w:space="0" w:color="auto"/>
              <w:right w:val="single" w:sz="6" w:space="0" w:color="auto"/>
            </w:tcBorders>
            <w:shd w:val="clear" w:color="auto" w:fill="auto"/>
            <w:hideMark/>
          </w:tcPr>
          <w:p w14:paraId="0F4C7B1E" w14:textId="4FEBCECB" w:rsidR="00F862CE" w:rsidRPr="00932308" w:rsidRDefault="00F862CE" w:rsidP="00F33DDF">
            <w:pPr>
              <w:spacing w:after="0"/>
              <w:rPr>
                <w:rFonts w:eastAsia="Tahoma"/>
                <w:bCs/>
                <w:sz w:val="24"/>
                <w:szCs w:val="24"/>
              </w:rPr>
            </w:pPr>
            <w:r w:rsidRPr="00932308">
              <w:rPr>
                <w:rFonts w:eastAsia="Tahoma"/>
                <w:bCs/>
                <w:sz w:val="24"/>
                <w:szCs w:val="24"/>
              </w:rPr>
              <w:t>Batteries</w:t>
            </w:r>
            <w:r w:rsidR="005B1E43" w:rsidRPr="00932308">
              <w:rPr>
                <w:rFonts w:eastAsia="Tahoma"/>
                <w:bCs/>
                <w:sz w:val="24"/>
                <w:szCs w:val="24"/>
              </w:rPr>
              <w:t xml:space="preserve"> – </w:t>
            </w:r>
            <w:r w:rsidR="004C5538" w:rsidRPr="00932308">
              <w:rPr>
                <w:rFonts w:eastAsia="Tahoma"/>
                <w:bCs/>
                <w:sz w:val="24"/>
                <w:szCs w:val="24"/>
              </w:rPr>
              <w:t>l</w:t>
            </w:r>
            <w:r w:rsidR="005B1E43" w:rsidRPr="00932308">
              <w:rPr>
                <w:rFonts w:eastAsia="Tahoma"/>
                <w:bCs/>
                <w:sz w:val="24"/>
                <w:szCs w:val="24"/>
              </w:rPr>
              <w:t xml:space="preserve">ithium </w:t>
            </w:r>
            <w:r w:rsidR="004C5538" w:rsidRPr="00932308">
              <w:rPr>
                <w:rFonts w:eastAsia="Tahoma"/>
                <w:bCs/>
                <w:sz w:val="24"/>
                <w:szCs w:val="24"/>
              </w:rPr>
              <w:t>i</w:t>
            </w:r>
            <w:r w:rsidR="005B1E43" w:rsidRPr="00932308">
              <w:rPr>
                <w:rFonts w:eastAsia="Tahoma"/>
                <w:bCs/>
                <w:sz w:val="24"/>
                <w:szCs w:val="24"/>
              </w:rPr>
              <w:t>on and non-</w:t>
            </w:r>
            <w:r w:rsidR="004C5538" w:rsidRPr="00932308">
              <w:rPr>
                <w:rFonts w:eastAsia="Tahoma"/>
                <w:bCs/>
                <w:sz w:val="24"/>
                <w:szCs w:val="24"/>
              </w:rPr>
              <w:t>l</w:t>
            </w:r>
            <w:r w:rsidR="005B1E43" w:rsidRPr="00932308">
              <w:rPr>
                <w:rFonts w:eastAsia="Tahoma"/>
                <w:bCs/>
                <w:sz w:val="24"/>
                <w:szCs w:val="24"/>
              </w:rPr>
              <w:t xml:space="preserve">ithium </w:t>
            </w:r>
            <w:r w:rsidR="004C5538" w:rsidRPr="00932308">
              <w:rPr>
                <w:rFonts w:eastAsia="Tahoma"/>
                <w:bCs/>
                <w:sz w:val="24"/>
                <w:szCs w:val="24"/>
              </w:rPr>
              <w:t>i</w:t>
            </w:r>
            <w:r w:rsidR="005B1E43" w:rsidRPr="00932308">
              <w:rPr>
                <w:rFonts w:eastAsia="Tahoma"/>
                <w:bCs/>
                <w:sz w:val="24"/>
                <w:szCs w:val="24"/>
              </w:rPr>
              <w:t>on</w:t>
            </w:r>
          </w:p>
        </w:tc>
        <w:tc>
          <w:tcPr>
            <w:tcW w:w="2314" w:type="dxa"/>
            <w:tcBorders>
              <w:top w:val="nil"/>
              <w:left w:val="nil"/>
              <w:bottom w:val="single" w:sz="6" w:space="0" w:color="auto"/>
              <w:right w:val="single" w:sz="8" w:space="0" w:color="auto"/>
            </w:tcBorders>
            <w:shd w:val="clear" w:color="auto" w:fill="auto"/>
            <w:hideMark/>
          </w:tcPr>
          <w:p w14:paraId="041BF203" w14:textId="33268D8B" w:rsidR="00F862CE" w:rsidRPr="00932308" w:rsidRDefault="00116404" w:rsidP="00F33DDF">
            <w:pPr>
              <w:spacing w:after="0"/>
              <w:rPr>
                <w:rFonts w:eastAsia="Tahoma"/>
                <w:bCs/>
                <w:sz w:val="24"/>
                <w:szCs w:val="24"/>
              </w:rPr>
            </w:pPr>
            <w:r w:rsidRPr="00932308">
              <w:rPr>
                <w:rFonts w:eastAsia="Tahoma"/>
                <w:bCs/>
                <w:sz w:val="24"/>
                <w:szCs w:val="24"/>
              </w:rPr>
              <w:t>(Lithium</w:t>
            </w:r>
            <w:r w:rsidR="007F2FB1" w:rsidRPr="00932308">
              <w:rPr>
                <w:rFonts w:eastAsia="Tahoma"/>
                <w:bCs/>
                <w:sz w:val="24"/>
                <w:szCs w:val="24"/>
              </w:rPr>
              <w:t xml:space="preserve"> i</w:t>
            </w:r>
            <w:r w:rsidRPr="00932308">
              <w:rPr>
                <w:rFonts w:eastAsia="Tahoma"/>
                <w:bCs/>
                <w:sz w:val="24"/>
                <w:szCs w:val="24"/>
              </w:rPr>
              <w:t>on</w:t>
            </w:r>
            <w:r w:rsidR="005B1E43" w:rsidRPr="00932308">
              <w:rPr>
                <w:rFonts w:eastAsia="Tahoma"/>
                <w:bCs/>
                <w:sz w:val="24"/>
                <w:szCs w:val="24"/>
              </w:rPr>
              <w:t xml:space="preserve"> </w:t>
            </w:r>
            <w:r w:rsidRPr="00932308">
              <w:rPr>
                <w:rFonts w:eastAsia="Tahoma"/>
                <w:bCs/>
                <w:sz w:val="24"/>
                <w:szCs w:val="24"/>
              </w:rPr>
              <w:t>&gt;</w:t>
            </w:r>
            <w:r w:rsidR="00F862CE" w:rsidRPr="00932308">
              <w:rPr>
                <w:rFonts w:eastAsia="Tahoma"/>
                <w:bCs/>
                <w:sz w:val="24"/>
                <w:szCs w:val="24"/>
              </w:rPr>
              <w:t>250 Wh/L</w:t>
            </w:r>
            <w:r w:rsidRPr="00932308">
              <w:rPr>
                <w:rFonts w:eastAsia="Tahoma"/>
                <w:bCs/>
                <w:sz w:val="24"/>
                <w:szCs w:val="24"/>
              </w:rPr>
              <w:t>)</w:t>
            </w:r>
          </w:p>
        </w:tc>
      </w:tr>
      <w:tr w:rsidR="00932308" w:rsidRPr="00932308" w14:paraId="7C9C201B" w14:textId="77777777" w:rsidTr="00FA6C3F">
        <w:trPr>
          <w:cantSplit/>
        </w:trPr>
        <w:tc>
          <w:tcPr>
            <w:tcW w:w="2535" w:type="dxa"/>
            <w:tcBorders>
              <w:top w:val="nil"/>
              <w:left w:val="single" w:sz="8" w:space="0" w:color="auto"/>
              <w:bottom w:val="nil"/>
              <w:right w:val="single" w:sz="6" w:space="0" w:color="auto"/>
            </w:tcBorders>
            <w:shd w:val="clear" w:color="auto" w:fill="auto"/>
            <w:hideMark/>
          </w:tcPr>
          <w:p w14:paraId="4CCC34FA" w14:textId="77777777" w:rsidR="00F862CE" w:rsidRPr="00932308" w:rsidRDefault="00F862CE" w:rsidP="00F33DDF">
            <w:pPr>
              <w:spacing w:after="0"/>
              <w:rPr>
                <w:rFonts w:eastAsia="Tahoma"/>
                <w:bCs/>
                <w:sz w:val="24"/>
                <w:szCs w:val="24"/>
              </w:rPr>
            </w:pPr>
            <w:r w:rsidRPr="00932308">
              <w:rPr>
                <w:rFonts w:eastAsia="Tahoma"/>
                <w:bCs/>
                <w:sz w:val="24"/>
                <w:szCs w:val="24"/>
              </w:rPr>
              <w:t> </w:t>
            </w:r>
          </w:p>
        </w:tc>
        <w:tc>
          <w:tcPr>
            <w:tcW w:w="4501" w:type="dxa"/>
            <w:tcBorders>
              <w:top w:val="nil"/>
              <w:left w:val="single" w:sz="6" w:space="0" w:color="auto"/>
              <w:bottom w:val="single" w:sz="6" w:space="0" w:color="auto"/>
              <w:right w:val="single" w:sz="6" w:space="0" w:color="auto"/>
            </w:tcBorders>
            <w:shd w:val="clear" w:color="auto" w:fill="auto"/>
            <w:hideMark/>
          </w:tcPr>
          <w:p w14:paraId="51192F7D" w14:textId="77777777" w:rsidR="00F862CE" w:rsidRPr="00932308" w:rsidRDefault="00F862CE" w:rsidP="00F33DDF">
            <w:pPr>
              <w:spacing w:after="0"/>
              <w:rPr>
                <w:rFonts w:eastAsia="Tahoma"/>
                <w:bCs/>
                <w:sz w:val="24"/>
                <w:szCs w:val="24"/>
              </w:rPr>
            </w:pPr>
            <w:r w:rsidRPr="00932308">
              <w:rPr>
                <w:rFonts w:eastAsia="Tahoma"/>
                <w:bCs/>
                <w:sz w:val="24"/>
                <w:szCs w:val="24"/>
              </w:rPr>
              <w:t>Flywheel </w:t>
            </w:r>
          </w:p>
        </w:tc>
        <w:tc>
          <w:tcPr>
            <w:tcW w:w="2314" w:type="dxa"/>
            <w:tcBorders>
              <w:top w:val="nil"/>
              <w:left w:val="nil"/>
              <w:bottom w:val="single" w:sz="6" w:space="0" w:color="auto"/>
              <w:right w:val="single" w:sz="8" w:space="0" w:color="auto"/>
            </w:tcBorders>
            <w:shd w:val="clear" w:color="auto" w:fill="auto"/>
            <w:hideMark/>
          </w:tcPr>
          <w:p w14:paraId="4E3FB1FD"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r w:rsidR="00932308" w:rsidRPr="00932308" w14:paraId="5B8E1C22" w14:textId="77777777" w:rsidTr="00FA6C3F">
        <w:trPr>
          <w:cantSplit/>
        </w:trPr>
        <w:tc>
          <w:tcPr>
            <w:tcW w:w="2535" w:type="dxa"/>
            <w:tcBorders>
              <w:top w:val="nil"/>
              <w:left w:val="single" w:sz="8" w:space="0" w:color="auto"/>
              <w:bottom w:val="single" w:sz="6" w:space="0" w:color="auto"/>
              <w:right w:val="single" w:sz="6" w:space="0" w:color="auto"/>
            </w:tcBorders>
            <w:shd w:val="clear" w:color="auto" w:fill="auto"/>
            <w:hideMark/>
          </w:tcPr>
          <w:p w14:paraId="0C88ACEA" w14:textId="77777777" w:rsidR="00F862CE" w:rsidRPr="00932308" w:rsidRDefault="00F862CE" w:rsidP="00F33DDF">
            <w:pPr>
              <w:spacing w:after="0"/>
              <w:rPr>
                <w:rFonts w:eastAsia="Tahoma"/>
                <w:bCs/>
                <w:sz w:val="24"/>
                <w:szCs w:val="24"/>
              </w:rPr>
            </w:pPr>
            <w:r w:rsidRPr="00932308">
              <w:rPr>
                <w:rFonts w:eastAsia="Tahoma"/>
                <w:bCs/>
                <w:sz w:val="24"/>
                <w:szCs w:val="24"/>
              </w:rPr>
              <w:t> </w:t>
            </w:r>
          </w:p>
        </w:tc>
        <w:tc>
          <w:tcPr>
            <w:tcW w:w="4501" w:type="dxa"/>
            <w:tcBorders>
              <w:top w:val="nil"/>
              <w:left w:val="single" w:sz="6" w:space="0" w:color="auto"/>
              <w:bottom w:val="single" w:sz="6" w:space="0" w:color="auto"/>
              <w:right w:val="single" w:sz="6" w:space="0" w:color="auto"/>
            </w:tcBorders>
            <w:shd w:val="clear" w:color="auto" w:fill="auto"/>
            <w:hideMark/>
          </w:tcPr>
          <w:p w14:paraId="725E3F48" w14:textId="77777777" w:rsidR="00F862CE" w:rsidRPr="00932308" w:rsidRDefault="00F862CE" w:rsidP="00F33DDF">
            <w:pPr>
              <w:spacing w:after="0"/>
              <w:rPr>
                <w:rFonts w:eastAsia="Tahoma"/>
                <w:bCs/>
                <w:sz w:val="24"/>
                <w:szCs w:val="24"/>
              </w:rPr>
            </w:pPr>
            <w:r w:rsidRPr="00932308">
              <w:rPr>
                <w:rFonts w:eastAsia="Tahoma"/>
                <w:bCs/>
                <w:sz w:val="24"/>
                <w:szCs w:val="24"/>
              </w:rPr>
              <w:t>Thermal storage </w:t>
            </w:r>
          </w:p>
        </w:tc>
        <w:tc>
          <w:tcPr>
            <w:tcW w:w="2314" w:type="dxa"/>
            <w:tcBorders>
              <w:top w:val="nil"/>
              <w:left w:val="nil"/>
              <w:bottom w:val="single" w:sz="6" w:space="0" w:color="auto"/>
              <w:right w:val="single" w:sz="8" w:space="0" w:color="auto"/>
            </w:tcBorders>
            <w:shd w:val="clear" w:color="auto" w:fill="auto"/>
            <w:hideMark/>
          </w:tcPr>
          <w:p w14:paraId="24AEA8CA"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r w:rsidR="00932308" w:rsidRPr="00932308" w14:paraId="17D0A07F" w14:textId="77777777" w:rsidTr="00FA6C3F">
        <w:trPr>
          <w:cantSplit/>
        </w:trPr>
        <w:tc>
          <w:tcPr>
            <w:tcW w:w="2535" w:type="dxa"/>
            <w:tcBorders>
              <w:top w:val="single" w:sz="6" w:space="0" w:color="auto"/>
              <w:left w:val="single" w:sz="8" w:space="0" w:color="auto"/>
              <w:bottom w:val="nil"/>
              <w:right w:val="single" w:sz="6" w:space="0" w:color="auto"/>
            </w:tcBorders>
            <w:shd w:val="clear" w:color="auto" w:fill="auto"/>
            <w:hideMark/>
          </w:tcPr>
          <w:p w14:paraId="75DA1A84" w14:textId="77777777" w:rsidR="00F862CE" w:rsidRPr="00932308" w:rsidRDefault="00F862CE" w:rsidP="00F33DDF">
            <w:pPr>
              <w:keepNext/>
              <w:spacing w:after="0"/>
              <w:rPr>
                <w:rFonts w:eastAsia="Tahoma"/>
                <w:bCs/>
                <w:sz w:val="24"/>
                <w:szCs w:val="24"/>
              </w:rPr>
            </w:pPr>
            <w:r w:rsidRPr="00932308">
              <w:rPr>
                <w:rFonts w:eastAsia="Tahoma"/>
                <w:bCs/>
                <w:sz w:val="24"/>
                <w:szCs w:val="24"/>
              </w:rPr>
              <w:t>Lighting </w:t>
            </w:r>
          </w:p>
        </w:tc>
        <w:tc>
          <w:tcPr>
            <w:tcW w:w="4501" w:type="dxa"/>
            <w:tcBorders>
              <w:top w:val="nil"/>
              <w:left w:val="nil"/>
              <w:bottom w:val="single" w:sz="6" w:space="0" w:color="auto"/>
              <w:right w:val="single" w:sz="6" w:space="0" w:color="auto"/>
            </w:tcBorders>
            <w:shd w:val="clear" w:color="auto" w:fill="auto"/>
            <w:hideMark/>
          </w:tcPr>
          <w:p w14:paraId="4B3835CF" w14:textId="77777777" w:rsidR="00F862CE" w:rsidRPr="00932308" w:rsidRDefault="00F862CE" w:rsidP="00F33DDF">
            <w:pPr>
              <w:keepNext/>
              <w:spacing w:after="0"/>
              <w:rPr>
                <w:rFonts w:eastAsia="Tahoma"/>
                <w:bCs/>
                <w:sz w:val="24"/>
                <w:szCs w:val="24"/>
              </w:rPr>
            </w:pPr>
            <w:r w:rsidRPr="00932308">
              <w:rPr>
                <w:rFonts w:eastAsia="Tahoma"/>
                <w:bCs/>
                <w:sz w:val="24"/>
                <w:szCs w:val="24"/>
              </w:rPr>
              <w:t>Advanced lighting controls systems (ALCS) </w:t>
            </w:r>
          </w:p>
        </w:tc>
        <w:tc>
          <w:tcPr>
            <w:tcW w:w="2314" w:type="dxa"/>
            <w:tcBorders>
              <w:top w:val="nil"/>
              <w:left w:val="nil"/>
              <w:bottom w:val="single" w:sz="6" w:space="0" w:color="auto"/>
              <w:right w:val="single" w:sz="8" w:space="0" w:color="auto"/>
            </w:tcBorders>
            <w:shd w:val="clear" w:color="auto" w:fill="auto"/>
            <w:hideMark/>
          </w:tcPr>
          <w:p w14:paraId="467529C7" w14:textId="77777777" w:rsidR="00F862CE" w:rsidRPr="00932308" w:rsidRDefault="00F862CE" w:rsidP="00F33DDF">
            <w:pPr>
              <w:keepNext/>
              <w:spacing w:after="0"/>
              <w:rPr>
                <w:rFonts w:eastAsia="Tahoma"/>
                <w:bCs/>
                <w:sz w:val="24"/>
                <w:szCs w:val="24"/>
              </w:rPr>
            </w:pPr>
            <w:r w:rsidRPr="00932308">
              <w:rPr>
                <w:rFonts w:eastAsia="Tahoma"/>
                <w:bCs/>
                <w:sz w:val="24"/>
                <w:szCs w:val="24"/>
              </w:rPr>
              <w:t> </w:t>
            </w:r>
          </w:p>
        </w:tc>
      </w:tr>
      <w:tr w:rsidR="00932308" w:rsidRPr="00932308" w14:paraId="300BF01A" w14:textId="77777777" w:rsidTr="00FA6C3F">
        <w:trPr>
          <w:cantSplit/>
        </w:trPr>
        <w:tc>
          <w:tcPr>
            <w:tcW w:w="2535" w:type="dxa"/>
            <w:tcBorders>
              <w:top w:val="nil"/>
              <w:left w:val="single" w:sz="8" w:space="0" w:color="auto"/>
              <w:bottom w:val="nil"/>
              <w:right w:val="single" w:sz="6" w:space="0" w:color="auto"/>
            </w:tcBorders>
            <w:shd w:val="clear" w:color="auto" w:fill="auto"/>
            <w:hideMark/>
          </w:tcPr>
          <w:p w14:paraId="39A9DC83" w14:textId="77777777" w:rsidR="00F862CE" w:rsidRPr="00932308" w:rsidRDefault="00F862CE" w:rsidP="00F33DDF">
            <w:pPr>
              <w:keepNext/>
              <w:spacing w:after="0"/>
              <w:rPr>
                <w:rFonts w:eastAsia="Tahoma"/>
                <w:bCs/>
                <w:sz w:val="24"/>
                <w:szCs w:val="24"/>
              </w:rPr>
            </w:pPr>
            <w:r w:rsidRPr="00932308">
              <w:rPr>
                <w:rFonts w:eastAsia="Tahoma"/>
                <w:bCs/>
                <w:sz w:val="24"/>
                <w:szCs w:val="24"/>
              </w:rPr>
              <w:t> </w:t>
            </w:r>
          </w:p>
        </w:tc>
        <w:tc>
          <w:tcPr>
            <w:tcW w:w="4501" w:type="dxa"/>
            <w:tcBorders>
              <w:top w:val="nil"/>
              <w:left w:val="nil"/>
              <w:bottom w:val="single" w:sz="6" w:space="0" w:color="auto"/>
              <w:right w:val="single" w:sz="6" w:space="0" w:color="auto"/>
            </w:tcBorders>
            <w:shd w:val="clear" w:color="auto" w:fill="auto"/>
            <w:hideMark/>
          </w:tcPr>
          <w:p w14:paraId="447D6628" w14:textId="77777777" w:rsidR="00F862CE" w:rsidRPr="00932308" w:rsidRDefault="00F862CE" w:rsidP="00F33DDF">
            <w:pPr>
              <w:keepNext/>
              <w:spacing w:after="0"/>
              <w:rPr>
                <w:rFonts w:eastAsia="Tahoma"/>
                <w:bCs/>
                <w:sz w:val="24"/>
                <w:szCs w:val="24"/>
              </w:rPr>
            </w:pPr>
            <w:r w:rsidRPr="00932308">
              <w:rPr>
                <w:rFonts w:eastAsia="Tahoma"/>
                <w:bCs/>
                <w:sz w:val="24"/>
                <w:szCs w:val="24"/>
              </w:rPr>
              <w:t>Advanced solid-state lighting </w:t>
            </w:r>
          </w:p>
        </w:tc>
        <w:tc>
          <w:tcPr>
            <w:tcW w:w="2314" w:type="dxa"/>
            <w:tcBorders>
              <w:top w:val="nil"/>
              <w:left w:val="nil"/>
              <w:bottom w:val="single" w:sz="6" w:space="0" w:color="auto"/>
              <w:right w:val="single" w:sz="8" w:space="0" w:color="auto"/>
            </w:tcBorders>
            <w:shd w:val="clear" w:color="auto" w:fill="auto"/>
            <w:hideMark/>
          </w:tcPr>
          <w:p w14:paraId="19C4DAD5" w14:textId="77777777" w:rsidR="00F862CE" w:rsidRPr="00932308" w:rsidRDefault="00F862CE" w:rsidP="00F33DDF">
            <w:pPr>
              <w:keepNext/>
              <w:spacing w:after="0"/>
              <w:rPr>
                <w:rFonts w:eastAsia="Tahoma"/>
                <w:bCs/>
                <w:sz w:val="24"/>
                <w:szCs w:val="24"/>
              </w:rPr>
            </w:pPr>
            <w:r w:rsidRPr="00932308">
              <w:rPr>
                <w:rFonts w:eastAsia="Tahoma"/>
                <w:bCs/>
                <w:sz w:val="24"/>
                <w:szCs w:val="24"/>
              </w:rPr>
              <w:t>100 lm/W </w:t>
            </w:r>
          </w:p>
        </w:tc>
      </w:tr>
      <w:tr w:rsidR="00932308" w:rsidRPr="00932308" w14:paraId="77E0BF5C" w14:textId="77777777" w:rsidTr="00FA6C3F">
        <w:trPr>
          <w:cantSplit/>
        </w:trPr>
        <w:tc>
          <w:tcPr>
            <w:tcW w:w="2535" w:type="dxa"/>
            <w:tcBorders>
              <w:top w:val="nil"/>
              <w:left w:val="single" w:sz="8" w:space="0" w:color="auto"/>
              <w:bottom w:val="single" w:sz="6" w:space="0" w:color="auto"/>
              <w:right w:val="single" w:sz="6" w:space="0" w:color="auto"/>
            </w:tcBorders>
            <w:shd w:val="clear" w:color="auto" w:fill="auto"/>
            <w:hideMark/>
          </w:tcPr>
          <w:p w14:paraId="5506DD4D" w14:textId="77777777" w:rsidR="00F862CE" w:rsidRPr="00932308" w:rsidRDefault="00F862CE" w:rsidP="00F33DDF">
            <w:pPr>
              <w:spacing w:after="0"/>
              <w:rPr>
                <w:rFonts w:eastAsia="Tahoma"/>
                <w:bCs/>
                <w:sz w:val="24"/>
                <w:szCs w:val="24"/>
              </w:rPr>
            </w:pPr>
            <w:r w:rsidRPr="00932308">
              <w:rPr>
                <w:rFonts w:eastAsia="Tahoma"/>
                <w:bCs/>
                <w:sz w:val="24"/>
                <w:szCs w:val="24"/>
              </w:rPr>
              <w:t> </w:t>
            </w:r>
          </w:p>
        </w:tc>
        <w:tc>
          <w:tcPr>
            <w:tcW w:w="4501" w:type="dxa"/>
            <w:tcBorders>
              <w:top w:val="nil"/>
              <w:left w:val="nil"/>
              <w:bottom w:val="single" w:sz="6" w:space="0" w:color="auto"/>
              <w:right w:val="single" w:sz="6" w:space="0" w:color="auto"/>
            </w:tcBorders>
            <w:shd w:val="clear" w:color="auto" w:fill="auto"/>
            <w:hideMark/>
          </w:tcPr>
          <w:p w14:paraId="0364B43C" w14:textId="77777777" w:rsidR="00F862CE" w:rsidRPr="00932308" w:rsidRDefault="00F862CE" w:rsidP="00F33DDF">
            <w:pPr>
              <w:spacing w:after="0"/>
              <w:rPr>
                <w:rFonts w:eastAsia="Tahoma"/>
                <w:bCs/>
                <w:sz w:val="24"/>
                <w:szCs w:val="24"/>
              </w:rPr>
            </w:pPr>
            <w:r w:rsidRPr="00932308">
              <w:rPr>
                <w:rFonts w:eastAsia="Tahoma"/>
                <w:bCs/>
                <w:sz w:val="24"/>
                <w:szCs w:val="24"/>
              </w:rPr>
              <w:t>Advanced daylighting components </w:t>
            </w:r>
          </w:p>
        </w:tc>
        <w:tc>
          <w:tcPr>
            <w:tcW w:w="2314" w:type="dxa"/>
            <w:tcBorders>
              <w:top w:val="nil"/>
              <w:left w:val="nil"/>
              <w:bottom w:val="single" w:sz="6" w:space="0" w:color="auto"/>
              <w:right w:val="single" w:sz="8" w:space="0" w:color="auto"/>
            </w:tcBorders>
            <w:shd w:val="clear" w:color="auto" w:fill="auto"/>
            <w:hideMark/>
          </w:tcPr>
          <w:p w14:paraId="49630C6E"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r w:rsidR="00932308" w:rsidRPr="00932308" w14:paraId="5C6DA1E3" w14:textId="77777777" w:rsidTr="00FA6C3F">
        <w:trPr>
          <w:cantSplit/>
        </w:trPr>
        <w:tc>
          <w:tcPr>
            <w:tcW w:w="2535" w:type="dxa"/>
            <w:tcBorders>
              <w:top w:val="single" w:sz="6" w:space="0" w:color="auto"/>
              <w:left w:val="single" w:sz="8" w:space="0" w:color="auto"/>
              <w:bottom w:val="single" w:sz="6" w:space="0" w:color="auto"/>
              <w:right w:val="single" w:sz="6" w:space="0" w:color="auto"/>
            </w:tcBorders>
            <w:shd w:val="clear" w:color="auto" w:fill="auto"/>
            <w:hideMark/>
          </w:tcPr>
          <w:p w14:paraId="041A1FBE" w14:textId="77777777" w:rsidR="00F862CE" w:rsidRPr="00932308" w:rsidRDefault="00F862CE" w:rsidP="00F33DDF">
            <w:pPr>
              <w:spacing w:after="0"/>
              <w:rPr>
                <w:rFonts w:eastAsia="Tahoma"/>
                <w:bCs/>
                <w:sz w:val="24"/>
                <w:szCs w:val="24"/>
              </w:rPr>
            </w:pPr>
            <w:r w:rsidRPr="00932308">
              <w:rPr>
                <w:rFonts w:eastAsia="Tahoma"/>
                <w:bCs/>
                <w:sz w:val="24"/>
                <w:szCs w:val="24"/>
              </w:rPr>
              <w:t>Domestic Hot Water </w:t>
            </w:r>
          </w:p>
        </w:tc>
        <w:tc>
          <w:tcPr>
            <w:tcW w:w="4501" w:type="dxa"/>
            <w:tcBorders>
              <w:top w:val="nil"/>
              <w:left w:val="nil"/>
              <w:bottom w:val="single" w:sz="6" w:space="0" w:color="auto"/>
              <w:right w:val="single" w:sz="6" w:space="0" w:color="auto"/>
            </w:tcBorders>
            <w:shd w:val="clear" w:color="auto" w:fill="auto"/>
            <w:hideMark/>
          </w:tcPr>
          <w:p w14:paraId="79405E1D" w14:textId="77777777" w:rsidR="00F862CE" w:rsidRPr="00932308" w:rsidRDefault="00F862CE" w:rsidP="00F33DDF">
            <w:pPr>
              <w:spacing w:after="0"/>
              <w:rPr>
                <w:rFonts w:eastAsia="Tahoma"/>
                <w:bCs/>
                <w:sz w:val="24"/>
                <w:szCs w:val="24"/>
              </w:rPr>
            </w:pPr>
            <w:r w:rsidRPr="00932308">
              <w:rPr>
                <w:rFonts w:eastAsia="Tahoma"/>
                <w:bCs/>
                <w:sz w:val="24"/>
                <w:szCs w:val="24"/>
              </w:rPr>
              <w:t>Heat pump water heater </w:t>
            </w:r>
          </w:p>
        </w:tc>
        <w:tc>
          <w:tcPr>
            <w:tcW w:w="2314" w:type="dxa"/>
            <w:tcBorders>
              <w:top w:val="nil"/>
              <w:left w:val="nil"/>
              <w:bottom w:val="single" w:sz="6" w:space="0" w:color="auto"/>
              <w:right w:val="single" w:sz="8" w:space="0" w:color="auto"/>
            </w:tcBorders>
            <w:shd w:val="clear" w:color="auto" w:fill="auto"/>
            <w:hideMark/>
          </w:tcPr>
          <w:p w14:paraId="3567712D" w14:textId="00A16B13" w:rsidR="00F862CE" w:rsidRPr="00932308" w:rsidRDefault="00F862CE" w:rsidP="00F33DDF">
            <w:pPr>
              <w:spacing w:after="0"/>
              <w:rPr>
                <w:rFonts w:eastAsia="Tahoma"/>
                <w:bCs/>
                <w:sz w:val="24"/>
                <w:szCs w:val="24"/>
              </w:rPr>
            </w:pPr>
            <w:r w:rsidRPr="00932308">
              <w:rPr>
                <w:rFonts w:eastAsia="Tahoma"/>
                <w:bCs/>
                <w:sz w:val="24"/>
                <w:szCs w:val="24"/>
              </w:rPr>
              <w:t>CTA-2045 port</w:t>
            </w:r>
            <w:r w:rsidR="00964135">
              <w:rPr>
                <w:rFonts w:eastAsia="Tahoma"/>
                <w:bCs/>
                <w:sz w:val="24"/>
                <w:szCs w:val="24"/>
              </w:rPr>
              <w:t xml:space="preserve">, </w:t>
            </w:r>
            <w:r w:rsidR="00964135" w:rsidRPr="00036E72">
              <w:rPr>
                <w:rFonts w:eastAsia="Tahoma"/>
                <w:bCs/>
              </w:rPr>
              <w:t>or OpenADR Compatible</w:t>
            </w:r>
          </w:p>
        </w:tc>
      </w:tr>
      <w:tr w:rsidR="00932308" w:rsidRPr="00932308" w14:paraId="4DAC5685" w14:textId="77777777" w:rsidTr="00FA6C3F">
        <w:trPr>
          <w:cantSplit/>
        </w:trPr>
        <w:tc>
          <w:tcPr>
            <w:tcW w:w="2535" w:type="dxa"/>
            <w:vMerge w:val="restart"/>
            <w:tcBorders>
              <w:top w:val="single" w:sz="6" w:space="0" w:color="auto"/>
              <w:left w:val="single" w:sz="8" w:space="0" w:color="auto"/>
              <w:bottom w:val="single" w:sz="6" w:space="0" w:color="auto"/>
              <w:right w:val="single" w:sz="6" w:space="0" w:color="auto"/>
            </w:tcBorders>
            <w:shd w:val="clear" w:color="auto" w:fill="auto"/>
            <w:hideMark/>
          </w:tcPr>
          <w:p w14:paraId="74E879CC" w14:textId="77777777" w:rsidR="00F862CE" w:rsidRPr="00932308" w:rsidRDefault="00F862CE" w:rsidP="00F33DDF">
            <w:pPr>
              <w:spacing w:after="0"/>
              <w:rPr>
                <w:rFonts w:eastAsia="Tahoma"/>
                <w:bCs/>
                <w:sz w:val="24"/>
                <w:szCs w:val="24"/>
              </w:rPr>
            </w:pPr>
            <w:r w:rsidRPr="00932308">
              <w:rPr>
                <w:rFonts w:eastAsia="Tahoma"/>
                <w:bCs/>
                <w:sz w:val="24"/>
                <w:szCs w:val="24"/>
              </w:rPr>
              <w:t>Electric Transportation </w:t>
            </w:r>
          </w:p>
        </w:tc>
        <w:tc>
          <w:tcPr>
            <w:tcW w:w="4501" w:type="dxa"/>
            <w:tcBorders>
              <w:top w:val="nil"/>
              <w:left w:val="nil"/>
              <w:bottom w:val="single" w:sz="6" w:space="0" w:color="auto"/>
              <w:right w:val="single" w:sz="6" w:space="0" w:color="auto"/>
            </w:tcBorders>
            <w:shd w:val="clear" w:color="auto" w:fill="auto"/>
            <w:hideMark/>
          </w:tcPr>
          <w:p w14:paraId="15957C60" w14:textId="5383A5AF" w:rsidR="00F862CE" w:rsidRPr="00932308" w:rsidRDefault="00F862CE" w:rsidP="00F33DDF">
            <w:pPr>
              <w:spacing w:after="0"/>
              <w:rPr>
                <w:rFonts w:eastAsia="Tahoma"/>
                <w:bCs/>
                <w:sz w:val="24"/>
                <w:szCs w:val="24"/>
              </w:rPr>
            </w:pPr>
            <w:r w:rsidRPr="00932308">
              <w:rPr>
                <w:rFonts w:eastAsia="Tahoma"/>
                <w:bCs/>
                <w:sz w:val="24"/>
                <w:szCs w:val="24"/>
              </w:rPr>
              <w:t>EV charging stations and/or service provider with vehicle-to-building and/or vehicle-to-grid capabilities </w:t>
            </w:r>
          </w:p>
        </w:tc>
        <w:tc>
          <w:tcPr>
            <w:tcW w:w="2314" w:type="dxa"/>
            <w:tcBorders>
              <w:top w:val="nil"/>
              <w:left w:val="nil"/>
              <w:bottom w:val="single" w:sz="6" w:space="0" w:color="auto"/>
              <w:right w:val="single" w:sz="8" w:space="0" w:color="auto"/>
            </w:tcBorders>
            <w:shd w:val="clear" w:color="auto" w:fill="auto"/>
            <w:hideMark/>
          </w:tcPr>
          <w:p w14:paraId="22D12CB1" w14:textId="7C781425" w:rsidR="00F862CE" w:rsidRPr="00932308" w:rsidRDefault="00F862CE" w:rsidP="00F33DDF">
            <w:pPr>
              <w:spacing w:after="0"/>
              <w:rPr>
                <w:rFonts w:eastAsia="Tahoma"/>
                <w:bCs/>
                <w:sz w:val="24"/>
                <w:szCs w:val="24"/>
              </w:rPr>
            </w:pPr>
            <w:r w:rsidRPr="00932308">
              <w:rPr>
                <w:rFonts w:eastAsia="Tahoma"/>
                <w:bCs/>
                <w:sz w:val="24"/>
                <w:szCs w:val="24"/>
              </w:rPr>
              <w:t>OpenADR2, OCPP, SAE J1772, SEP2, ISO 15118, and/or OCPI </w:t>
            </w:r>
          </w:p>
        </w:tc>
      </w:tr>
      <w:tr w:rsidR="00932308" w:rsidRPr="00932308" w14:paraId="687EEB69" w14:textId="77777777" w:rsidTr="00FA6C3F">
        <w:trPr>
          <w:cantSplit/>
        </w:trPr>
        <w:tc>
          <w:tcPr>
            <w:tcW w:w="0" w:type="auto"/>
            <w:vMerge/>
            <w:tcBorders>
              <w:top w:val="single" w:sz="6" w:space="0" w:color="auto"/>
              <w:left w:val="single" w:sz="8" w:space="0" w:color="auto"/>
              <w:bottom w:val="single" w:sz="8" w:space="0" w:color="auto"/>
              <w:right w:val="single" w:sz="6" w:space="0" w:color="auto"/>
            </w:tcBorders>
            <w:shd w:val="clear" w:color="auto" w:fill="auto"/>
            <w:hideMark/>
          </w:tcPr>
          <w:p w14:paraId="67800C73" w14:textId="77777777" w:rsidR="00F862CE" w:rsidRPr="00932308" w:rsidRDefault="00F862CE" w:rsidP="00F33DDF">
            <w:pPr>
              <w:spacing w:after="0"/>
              <w:rPr>
                <w:rFonts w:eastAsia="Tahoma"/>
                <w:bCs/>
                <w:sz w:val="24"/>
                <w:szCs w:val="24"/>
              </w:rPr>
            </w:pPr>
          </w:p>
        </w:tc>
        <w:tc>
          <w:tcPr>
            <w:tcW w:w="4501" w:type="dxa"/>
            <w:tcBorders>
              <w:top w:val="nil"/>
              <w:left w:val="nil"/>
              <w:bottom w:val="single" w:sz="8" w:space="0" w:color="auto"/>
              <w:right w:val="single" w:sz="6" w:space="0" w:color="auto"/>
            </w:tcBorders>
            <w:shd w:val="clear" w:color="auto" w:fill="auto"/>
            <w:hideMark/>
          </w:tcPr>
          <w:p w14:paraId="366A7357" w14:textId="77777777" w:rsidR="00F862CE" w:rsidRPr="00932308" w:rsidRDefault="00F862CE" w:rsidP="00F33DDF">
            <w:pPr>
              <w:spacing w:after="0"/>
              <w:rPr>
                <w:rFonts w:eastAsia="Tahoma"/>
                <w:bCs/>
                <w:sz w:val="24"/>
                <w:szCs w:val="24"/>
              </w:rPr>
            </w:pPr>
            <w:r w:rsidRPr="00932308">
              <w:rPr>
                <w:rFonts w:eastAsia="Tahoma"/>
                <w:bCs/>
                <w:sz w:val="24"/>
                <w:szCs w:val="24"/>
              </w:rPr>
              <w:t>Electric micromobility, shared electric transportation, and associated charging infrastructure with smart charging capabilities </w:t>
            </w:r>
          </w:p>
        </w:tc>
        <w:tc>
          <w:tcPr>
            <w:tcW w:w="2314" w:type="dxa"/>
            <w:tcBorders>
              <w:top w:val="nil"/>
              <w:left w:val="nil"/>
              <w:bottom w:val="single" w:sz="8" w:space="0" w:color="auto"/>
              <w:right w:val="single" w:sz="8" w:space="0" w:color="auto"/>
            </w:tcBorders>
            <w:shd w:val="clear" w:color="auto" w:fill="auto"/>
            <w:hideMark/>
          </w:tcPr>
          <w:p w14:paraId="2CD7A919"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bl>
    <w:p w14:paraId="681A1859" w14:textId="77777777" w:rsidR="00C041A0" w:rsidRDefault="00F862CE" w:rsidP="00C041A0">
      <w:pPr>
        <w:spacing w:after="0"/>
        <w:textAlignment w:val="baseline"/>
        <w:rPr>
          <w:sz w:val="24"/>
          <w:szCs w:val="24"/>
          <w:lang w:eastAsia="zh-CN"/>
        </w:rPr>
      </w:pPr>
      <w:r w:rsidRPr="00932308">
        <w:rPr>
          <w:sz w:val="24"/>
          <w:szCs w:val="24"/>
          <w:lang w:eastAsia="zh-CN"/>
        </w:rPr>
        <w:t>Source: California Energy Commission staff </w:t>
      </w:r>
    </w:p>
    <w:p w14:paraId="3851340C" w14:textId="77777777" w:rsidR="00C041A0" w:rsidRPr="00C041A0" w:rsidRDefault="00C041A0" w:rsidP="00C041A0">
      <w:pPr>
        <w:spacing w:after="0"/>
        <w:textAlignment w:val="baseline"/>
        <w:rPr>
          <w:sz w:val="24"/>
          <w:szCs w:val="24"/>
          <w:lang w:eastAsia="zh-CN"/>
        </w:rPr>
      </w:pPr>
    </w:p>
    <w:p w14:paraId="28BD6997" w14:textId="0A81BD28" w:rsidR="00C041A0" w:rsidRPr="00036E72" w:rsidRDefault="00C041A0" w:rsidP="00294801">
      <w:pPr>
        <w:pStyle w:val="paragraph"/>
        <w:spacing w:before="0" w:beforeAutospacing="0" w:after="0" w:afterAutospacing="0"/>
        <w:textAlignment w:val="baseline"/>
        <w:rPr>
          <w:rFonts w:ascii="Arial" w:hAnsi="Arial" w:cs="Arial"/>
        </w:rPr>
      </w:pPr>
      <w:r w:rsidRPr="00036E72">
        <w:rPr>
          <w:rFonts w:ascii="Arial" w:hAnsi="Arial" w:cs="Arial"/>
        </w:rPr>
        <w:t>Additional technologies, beyond those listed in Table 7, may be considered eligible based upon CEC approval during the design phase. In addition, the CEC may modify the minimum specifications for the current list of technologies during the design phase.</w:t>
      </w:r>
    </w:p>
    <w:p w14:paraId="7F508922" w14:textId="77777777" w:rsidR="00C041A0" w:rsidRPr="00932308" w:rsidRDefault="00C041A0" w:rsidP="00E75B75">
      <w:pPr>
        <w:spacing w:after="160"/>
        <w:ind w:right="720"/>
        <w:jc w:val="both"/>
        <w:rPr>
          <w:b/>
          <w:sz w:val="24"/>
          <w:szCs w:val="24"/>
          <w:u w:val="single"/>
        </w:rPr>
      </w:pPr>
    </w:p>
    <w:p w14:paraId="1E468149" w14:textId="77777777" w:rsidR="003F6147" w:rsidRPr="00932308" w:rsidRDefault="003F6147" w:rsidP="00424FAB">
      <w:pPr>
        <w:pStyle w:val="Heading2"/>
        <w:numPr>
          <w:ilvl w:val="0"/>
          <w:numId w:val="56"/>
        </w:numPr>
      </w:pPr>
      <w:bookmarkStart w:id="38" w:name="_Toc52290796"/>
      <w:r w:rsidRPr="00932308">
        <w:lastRenderedPageBreak/>
        <w:t>Funding</w:t>
      </w:r>
      <w:bookmarkEnd w:id="25"/>
      <w:bookmarkEnd w:id="38"/>
    </w:p>
    <w:p w14:paraId="11DA8798" w14:textId="77777777" w:rsidR="003F6147" w:rsidRPr="00932308" w:rsidRDefault="003F6147" w:rsidP="00424FAB">
      <w:pPr>
        <w:numPr>
          <w:ilvl w:val="0"/>
          <w:numId w:val="52"/>
        </w:numPr>
        <w:jc w:val="both"/>
        <w:rPr>
          <w:b/>
          <w:sz w:val="24"/>
          <w:szCs w:val="24"/>
        </w:rPr>
      </w:pPr>
      <w:bookmarkStart w:id="39" w:name="_Toc381079878"/>
      <w:bookmarkStart w:id="40" w:name="_Toc382571140"/>
      <w:bookmarkStart w:id="41" w:name="_Toc395180637"/>
      <w:bookmarkStart w:id="42" w:name="_Toc433981282"/>
      <w:r w:rsidRPr="00932308">
        <w:rPr>
          <w:b/>
          <w:sz w:val="24"/>
          <w:szCs w:val="24"/>
        </w:rPr>
        <w:t>Amount Available and Minimum/ Maximum Funding Amounts</w:t>
      </w:r>
      <w:bookmarkEnd w:id="39"/>
      <w:bookmarkEnd w:id="40"/>
      <w:bookmarkEnd w:id="41"/>
      <w:bookmarkEnd w:id="42"/>
    </w:p>
    <w:p w14:paraId="7822DD46" w14:textId="48550E79" w:rsidR="00932308" w:rsidRPr="00932308" w:rsidRDefault="008929F4">
      <w:pPr>
        <w:spacing w:after="0"/>
        <w:rPr>
          <w:rFonts w:eastAsia="Tahoma"/>
          <w:sz w:val="24"/>
          <w:szCs w:val="24"/>
        </w:rPr>
      </w:pPr>
      <w:bookmarkStart w:id="43" w:name="_Hlk48036179"/>
      <w:r w:rsidRPr="00932308">
        <w:rPr>
          <w:rFonts w:eastAsia="Tahoma"/>
          <w:sz w:val="24"/>
          <w:szCs w:val="24"/>
        </w:rPr>
        <w:t xml:space="preserve">There is currently up </w:t>
      </w:r>
      <w:r w:rsidR="00877558" w:rsidRPr="00932308">
        <w:rPr>
          <w:rFonts w:eastAsia="Tahoma"/>
          <w:sz w:val="24"/>
          <w:szCs w:val="24"/>
        </w:rPr>
        <w:t xml:space="preserve">to </w:t>
      </w:r>
      <w:r w:rsidRPr="00932308">
        <w:rPr>
          <w:rFonts w:eastAsia="Tahoma"/>
          <w:sz w:val="24"/>
          <w:szCs w:val="24"/>
        </w:rPr>
        <w:t xml:space="preserve">$12,000,000 available for the Design Phase </w:t>
      </w:r>
      <w:r w:rsidR="00877558" w:rsidRPr="00932308">
        <w:rPr>
          <w:rFonts w:eastAsia="Tahoma"/>
          <w:sz w:val="24"/>
          <w:szCs w:val="24"/>
        </w:rPr>
        <w:t>portion</w:t>
      </w:r>
      <w:r w:rsidRPr="00932308">
        <w:rPr>
          <w:rFonts w:eastAsia="Tahoma"/>
          <w:sz w:val="24"/>
          <w:szCs w:val="24"/>
        </w:rPr>
        <w:t xml:space="preserve"> of </w:t>
      </w:r>
      <w:r w:rsidR="00877558" w:rsidRPr="00932308">
        <w:rPr>
          <w:rFonts w:eastAsia="Tahoma"/>
          <w:sz w:val="24"/>
          <w:szCs w:val="24"/>
        </w:rPr>
        <w:t>this solicitation. There is an additional</w:t>
      </w:r>
      <w:r w:rsidRPr="00932308">
        <w:rPr>
          <w:rFonts w:eastAsia="Tahoma"/>
          <w:sz w:val="24"/>
          <w:szCs w:val="24"/>
        </w:rPr>
        <w:t xml:space="preserve"> $36,000,000 </w:t>
      </w:r>
      <w:r w:rsidR="00877558" w:rsidRPr="00932308">
        <w:rPr>
          <w:rFonts w:eastAsia="Tahoma"/>
          <w:sz w:val="24"/>
          <w:szCs w:val="24"/>
        </w:rPr>
        <w:t>in funding available</w:t>
      </w:r>
      <w:r w:rsidRPr="00932308">
        <w:rPr>
          <w:rFonts w:eastAsia="Tahoma"/>
          <w:sz w:val="24"/>
          <w:szCs w:val="24"/>
        </w:rPr>
        <w:t xml:space="preserve"> for the Build Phase </w:t>
      </w:r>
      <w:r w:rsidR="00877558" w:rsidRPr="00932308">
        <w:rPr>
          <w:rFonts w:eastAsia="Tahoma"/>
          <w:sz w:val="24"/>
          <w:szCs w:val="24"/>
        </w:rPr>
        <w:t>of this competition contingent upon</w:t>
      </w:r>
      <w:r w:rsidRPr="00932308">
        <w:rPr>
          <w:rFonts w:eastAsia="Tahoma"/>
          <w:sz w:val="24"/>
          <w:szCs w:val="24"/>
        </w:rPr>
        <w:t xml:space="preserve"> approval of the </w:t>
      </w:r>
      <w:r w:rsidR="00877558" w:rsidRPr="00932308">
        <w:rPr>
          <w:rFonts w:eastAsia="Tahoma"/>
          <w:sz w:val="24"/>
          <w:szCs w:val="24"/>
        </w:rPr>
        <w:t xml:space="preserve">CEC’s 2021-2025 </w:t>
      </w:r>
      <w:r w:rsidRPr="00932308">
        <w:rPr>
          <w:rFonts w:eastAsia="Tahoma"/>
          <w:sz w:val="24"/>
          <w:szCs w:val="24"/>
        </w:rPr>
        <w:t>EPIC Investment Plan. This would result in a total of up to $48,000,000 planned for grants awarded under this solicitation.</w:t>
      </w:r>
      <w:bookmarkEnd w:id="43"/>
      <w:r w:rsidR="00FF6334">
        <w:rPr>
          <w:rFonts w:eastAsia="Tahoma"/>
          <w:sz w:val="24"/>
          <w:szCs w:val="24"/>
        </w:rPr>
        <w:t xml:space="preserve">  (The above does not include the Scale Phase.)</w:t>
      </w:r>
    </w:p>
    <w:p w14:paraId="5FD00889" w14:textId="77777777" w:rsidR="00932308" w:rsidRPr="00932308" w:rsidRDefault="00932308">
      <w:pPr>
        <w:spacing w:after="0"/>
        <w:rPr>
          <w:rFonts w:eastAsia="Tahoma"/>
          <w:sz w:val="24"/>
          <w:szCs w:val="24"/>
        </w:rPr>
      </w:pPr>
    </w:p>
    <w:p w14:paraId="62EED383" w14:textId="0E84A4E0" w:rsidR="000779BC" w:rsidRPr="00932308" w:rsidRDefault="000779BC" w:rsidP="00932308">
      <w:pPr>
        <w:pStyle w:val="TableTitles"/>
        <w:keepNext/>
        <w:widowControl/>
        <w:spacing w:before="0"/>
        <w:rPr>
          <w:color w:val="auto"/>
          <w:szCs w:val="24"/>
        </w:rPr>
      </w:pPr>
      <w:bookmarkStart w:id="44" w:name="_Toc52291009"/>
      <w:r w:rsidRPr="00932308">
        <w:rPr>
          <w:color w:val="auto"/>
          <w:szCs w:val="24"/>
        </w:rPr>
        <w:t xml:space="preserve">Table 8: </w:t>
      </w:r>
      <w:r w:rsidR="00E92727" w:rsidRPr="00932308">
        <w:rPr>
          <w:color w:val="auto"/>
          <w:szCs w:val="24"/>
        </w:rPr>
        <w:t>Ma</w:t>
      </w:r>
      <w:r w:rsidR="00BD5A8D" w:rsidRPr="00932308">
        <w:rPr>
          <w:color w:val="auto"/>
          <w:szCs w:val="24"/>
        </w:rPr>
        <w:t>ximum Funding Amounts per Phase</w:t>
      </w:r>
      <w:bookmarkEnd w:id="44"/>
    </w:p>
    <w:tbl>
      <w:tblPr>
        <w:tblStyle w:val="TableGrid"/>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Description w:val="This table provides the amount of funding per phase and per regional group. "/>
      </w:tblPr>
      <w:tblGrid>
        <w:gridCol w:w="2334"/>
        <w:gridCol w:w="1707"/>
        <w:gridCol w:w="1799"/>
        <w:gridCol w:w="1707"/>
        <w:gridCol w:w="1793"/>
      </w:tblGrid>
      <w:tr w:rsidR="00932308" w:rsidRPr="00932308" w14:paraId="77EF1CD1" w14:textId="77777777" w:rsidTr="00FA6C3F">
        <w:trPr>
          <w:cantSplit/>
          <w:tblHeader/>
        </w:trPr>
        <w:tc>
          <w:tcPr>
            <w:tcW w:w="1249" w:type="pct"/>
            <w:tcBorders>
              <w:top w:val="single" w:sz="8" w:space="0" w:color="auto"/>
              <w:bottom w:val="single" w:sz="8" w:space="0" w:color="auto"/>
            </w:tcBorders>
            <w:shd w:val="clear" w:color="auto" w:fill="BFBFBF" w:themeFill="background1" w:themeFillShade="BF"/>
          </w:tcPr>
          <w:p w14:paraId="7F6CF14C" w14:textId="77777777" w:rsidR="003172B3" w:rsidRPr="00932308" w:rsidRDefault="003172B3" w:rsidP="00131D2E">
            <w:pPr>
              <w:rPr>
                <w:rFonts w:eastAsia="Tahoma"/>
                <w:b/>
                <w:sz w:val="24"/>
                <w:szCs w:val="24"/>
              </w:rPr>
            </w:pPr>
            <w:r w:rsidRPr="00932308">
              <w:rPr>
                <w:rFonts w:eastAsia="Tahoma"/>
                <w:b/>
                <w:sz w:val="24"/>
                <w:szCs w:val="24"/>
              </w:rPr>
              <w:t>Project Group</w:t>
            </w:r>
          </w:p>
        </w:tc>
        <w:tc>
          <w:tcPr>
            <w:tcW w:w="914" w:type="pct"/>
            <w:tcBorders>
              <w:top w:val="single" w:sz="8" w:space="0" w:color="auto"/>
              <w:bottom w:val="single" w:sz="8" w:space="0" w:color="auto"/>
            </w:tcBorders>
            <w:shd w:val="clear" w:color="auto" w:fill="BFBFBF" w:themeFill="background1" w:themeFillShade="BF"/>
          </w:tcPr>
          <w:p w14:paraId="1171E307" w14:textId="77777777" w:rsidR="003172B3" w:rsidRPr="00932308" w:rsidRDefault="003172B3" w:rsidP="00131D2E">
            <w:pPr>
              <w:rPr>
                <w:rFonts w:eastAsia="Tahoma"/>
                <w:b/>
                <w:sz w:val="24"/>
                <w:szCs w:val="24"/>
              </w:rPr>
            </w:pPr>
            <w:r w:rsidRPr="00932308">
              <w:rPr>
                <w:rFonts w:eastAsia="Tahoma"/>
                <w:b/>
                <w:sz w:val="24"/>
                <w:szCs w:val="24"/>
              </w:rPr>
              <w:t>Number of Project Teams (Design Phase)</w:t>
            </w:r>
          </w:p>
        </w:tc>
        <w:tc>
          <w:tcPr>
            <w:tcW w:w="963" w:type="pct"/>
            <w:tcBorders>
              <w:top w:val="single" w:sz="8" w:space="0" w:color="auto"/>
              <w:bottom w:val="single" w:sz="8" w:space="0" w:color="auto"/>
            </w:tcBorders>
            <w:shd w:val="clear" w:color="auto" w:fill="BFBFBF" w:themeFill="background1" w:themeFillShade="BF"/>
          </w:tcPr>
          <w:p w14:paraId="591F451B" w14:textId="77777777" w:rsidR="003172B3" w:rsidRPr="00932308" w:rsidRDefault="003172B3" w:rsidP="00131D2E">
            <w:pPr>
              <w:rPr>
                <w:rFonts w:eastAsia="Tahoma"/>
                <w:b/>
                <w:sz w:val="24"/>
                <w:szCs w:val="24"/>
              </w:rPr>
            </w:pPr>
            <w:r w:rsidRPr="00932308">
              <w:rPr>
                <w:rFonts w:eastAsia="Tahoma"/>
                <w:b/>
                <w:sz w:val="24"/>
                <w:szCs w:val="24"/>
              </w:rPr>
              <w:t>Maximum Project Award (Design Phase)</w:t>
            </w:r>
          </w:p>
        </w:tc>
        <w:tc>
          <w:tcPr>
            <w:tcW w:w="914" w:type="pct"/>
            <w:tcBorders>
              <w:top w:val="single" w:sz="8" w:space="0" w:color="auto"/>
              <w:bottom w:val="single" w:sz="8" w:space="0" w:color="auto"/>
            </w:tcBorders>
            <w:shd w:val="clear" w:color="auto" w:fill="BFBFBF" w:themeFill="background1" w:themeFillShade="BF"/>
          </w:tcPr>
          <w:p w14:paraId="1FAAF42D" w14:textId="4B6E0F98" w:rsidR="003172B3" w:rsidRPr="00932308" w:rsidRDefault="003172B3" w:rsidP="00131D2E">
            <w:pPr>
              <w:rPr>
                <w:rFonts w:eastAsia="Tahoma"/>
                <w:b/>
                <w:sz w:val="24"/>
                <w:szCs w:val="24"/>
              </w:rPr>
            </w:pPr>
            <w:r w:rsidRPr="00932308">
              <w:rPr>
                <w:rFonts w:eastAsia="Tahoma"/>
                <w:b/>
                <w:sz w:val="24"/>
                <w:szCs w:val="24"/>
              </w:rPr>
              <w:t>Number of Project Teams (Build Phase)</w:t>
            </w:r>
          </w:p>
        </w:tc>
        <w:tc>
          <w:tcPr>
            <w:tcW w:w="960" w:type="pct"/>
            <w:tcBorders>
              <w:top w:val="single" w:sz="8" w:space="0" w:color="auto"/>
              <w:bottom w:val="single" w:sz="8" w:space="0" w:color="auto"/>
            </w:tcBorders>
            <w:shd w:val="clear" w:color="auto" w:fill="BFBFBF" w:themeFill="background1" w:themeFillShade="BF"/>
          </w:tcPr>
          <w:p w14:paraId="7C66343E" w14:textId="48CA230E" w:rsidR="003172B3" w:rsidRPr="00932308" w:rsidRDefault="003172B3" w:rsidP="00131D2E">
            <w:pPr>
              <w:rPr>
                <w:rFonts w:eastAsia="Tahoma"/>
                <w:b/>
                <w:sz w:val="24"/>
                <w:szCs w:val="24"/>
              </w:rPr>
            </w:pPr>
            <w:r w:rsidRPr="00932308">
              <w:rPr>
                <w:rFonts w:eastAsia="Tahoma"/>
                <w:b/>
                <w:sz w:val="24"/>
                <w:szCs w:val="24"/>
              </w:rPr>
              <w:t>Maximum Project Award (Build Phase)</w:t>
            </w:r>
          </w:p>
        </w:tc>
      </w:tr>
      <w:tr w:rsidR="00932308" w:rsidRPr="00932308" w14:paraId="55092ADD" w14:textId="77777777" w:rsidTr="00FA6C3F">
        <w:tc>
          <w:tcPr>
            <w:tcW w:w="1249" w:type="pct"/>
            <w:tcBorders>
              <w:top w:val="single" w:sz="8" w:space="0" w:color="auto"/>
            </w:tcBorders>
          </w:tcPr>
          <w:p w14:paraId="2B316627" w14:textId="02427D2B" w:rsidR="003172B3" w:rsidRPr="00932308" w:rsidRDefault="003172B3" w:rsidP="00131D2E">
            <w:pPr>
              <w:rPr>
                <w:rFonts w:eastAsia="Tahoma"/>
                <w:sz w:val="24"/>
                <w:szCs w:val="24"/>
              </w:rPr>
            </w:pPr>
            <w:r w:rsidRPr="00932308">
              <w:rPr>
                <w:rFonts w:eastAsia="Tahoma"/>
                <w:sz w:val="24"/>
                <w:szCs w:val="24"/>
              </w:rPr>
              <w:t>Group 1: Bay Area</w:t>
            </w:r>
            <w:r w:rsidR="00015D1B" w:rsidRPr="00932308">
              <w:rPr>
                <w:rFonts w:eastAsia="Tahoma"/>
                <w:sz w:val="24"/>
                <w:szCs w:val="24"/>
              </w:rPr>
              <w:t xml:space="preserve"> Region</w:t>
            </w:r>
          </w:p>
        </w:tc>
        <w:tc>
          <w:tcPr>
            <w:tcW w:w="914" w:type="pct"/>
            <w:tcBorders>
              <w:top w:val="single" w:sz="8" w:space="0" w:color="auto"/>
            </w:tcBorders>
          </w:tcPr>
          <w:p w14:paraId="2128B31F" w14:textId="77777777" w:rsidR="003172B3" w:rsidRPr="00932308" w:rsidRDefault="003172B3" w:rsidP="00131D2E">
            <w:pPr>
              <w:jc w:val="center"/>
              <w:rPr>
                <w:rFonts w:eastAsia="Tahoma"/>
                <w:sz w:val="24"/>
                <w:szCs w:val="24"/>
              </w:rPr>
            </w:pPr>
            <w:r w:rsidRPr="00932308">
              <w:rPr>
                <w:rFonts w:eastAsia="Tahoma"/>
                <w:sz w:val="24"/>
                <w:szCs w:val="24"/>
              </w:rPr>
              <w:t>3</w:t>
            </w:r>
          </w:p>
        </w:tc>
        <w:tc>
          <w:tcPr>
            <w:tcW w:w="963" w:type="pct"/>
            <w:tcBorders>
              <w:top w:val="single" w:sz="8" w:space="0" w:color="auto"/>
            </w:tcBorders>
          </w:tcPr>
          <w:p w14:paraId="316C74A5" w14:textId="77777777" w:rsidR="003172B3" w:rsidRPr="00932308" w:rsidRDefault="003172B3" w:rsidP="00131D2E">
            <w:pPr>
              <w:jc w:val="center"/>
              <w:rPr>
                <w:rFonts w:eastAsia="Tahoma"/>
                <w:sz w:val="24"/>
                <w:szCs w:val="24"/>
              </w:rPr>
            </w:pPr>
            <w:r w:rsidRPr="00932308">
              <w:rPr>
                <w:rFonts w:eastAsia="Tahoma"/>
                <w:sz w:val="24"/>
                <w:szCs w:val="24"/>
              </w:rPr>
              <w:t>$1 million</w:t>
            </w:r>
          </w:p>
        </w:tc>
        <w:tc>
          <w:tcPr>
            <w:tcW w:w="914" w:type="pct"/>
            <w:tcBorders>
              <w:top w:val="single" w:sz="8" w:space="0" w:color="auto"/>
            </w:tcBorders>
          </w:tcPr>
          <w:p w14:paraId="28C3A340" w14:textId="77777777" w:rsidR="003172B3" w:rsidRPr="00932308" w:rsidRDefault="003172B3" w:rsidP="00131D2E">
            <w:pPr>
              <w:jc w:val="center"/>
              <w:rPr>
                <w:rFonts w:eastAsia="Tahoma"/>
                <w:sz w:val="24"/>
                <w:szCs w:val="24"/>
              </w:rPr>
            </w:pPr>
            <w:r w:rsidRPr="00932308">
              <w:rPr>
                <w:rFonts w:eastAsia="Tahoma"/>
                <w:sz w:val="24"/>
                <w:szCs w:val="24"/>
              </w:rPr>
              <w:t>1</w:t>
            </w:r>
          </w:p>
        </w:tc>
        <w:tc>
          <w:tcPr>
            <w:tcW w:w="960" w:type="pct"/>
            <w:tcBorders>
              <w:top w:val="single" w:sz="8" w:space="0" w:color="auto"/>
            </w:tcBorders>
          </w:tcPr>
          <w:p w14:paraId="745AA8C3" w14:textId="77777777" w:rsidR="003172B3" w:rsidRPr="00932308" w:rsidRDefault="003172B3" w:rsidP="00131D2E">
            <w:pPr>
              <w:jc w:val="center"/>
              <w:rPr>
                <w:rFonts w:eastAsia="Tahoma"/>
                <w:sz w:val="24"/>
                <w:szCs w:val="24"/>
              </w:rPr>
            </w:pPr>
            <w:r w:rsidRPr="00932308">
              <w:rPr>
                <w:rFonts w:eastAsia="Tahoma"/>
                <w:sz w:val="24"/>
                <w:szCs w:val="24"/>
              </w:rPr>
              <w:t>$9 million</w:t>
            </w:r>
          </w:p>
        </w:tc>
      </w:tr>
      <w:tr w:rsidR="00932308" w:rsidRPr="00932308" w14:paraId="05B26783" w14:textId="77777777" w:rsidTr="00FA6C3F">
        <w:tc>
          <w:tcPr>
            <w:tcW w:w="1249" w:type="pct"/>
          </w:tcPr>
          <w:p w14:paraId="5BBE3B06" w14:textId="7FA52C94" w:rsidR="003172B3" w:rsidRPr="00932308" w:rsidRDefault="003172B3" w:rsidP="00131D2E">
            <w:pPr>
              <w:rPr>
                <w:rFonts w:eastAsia="Tahoma"/>
                <w:sz w:val="24"/>
                <w:szCs w:val="24"/>
              </w:rPr>
            </w:pPr>
            <w:r w:rsidRPr="00932308">
              <w:rPr>
                <w:rFonts w:eastAsia="Tahoma"/>
                <w:sz w:val="24"/>
                <w:szCs w:val="24"/>
              </w:rPr>
              <w:t>Group 2: Central Valley/North</w:t>
            </w:r>
            <w:r w:rsidR="00015D1B" w:rsidRPr="00932308">
              <w:rPr>
                <w:rFonts w:eastAsia="Tahoma"/>
                <w:sz w:val="24"/>
                <w:szCs w:val="24"/>
              </w:rPr>
              <w:t>ern</w:t>
            </w:r>
            <w:r w:rsidRPr="00932308">
              <w:rPr>
                <w:rFonts w:eastAsia="Tahoma"/>
                <w:sz w:val="24"/>
                <w:szCs w:val="24"/>
              </w:rPr>
              <w:t xml:space="preserve"> </w:t>
            </w:r>
            <w:r w:rsidR="00015D1B" w:rsidRPr="00932308">
              <w:rPr>
                <w:rFonts w:eastAsia="Tahoma"/>
                <w:sz w:val="24"/>
                <w:szCs w:val="24"/>
              </w:rPr>
              <w:t>California</w:t>
            </w:r>
          </w:p>
        </w:tc>
        <w:tc>
          <w:tcPr>
            <w:tcW w:w="914" w:type="pct"/>
          </w:tcPr>
          <w:p w14:paraId="2BEB2DBF" w14:textId="77777777" w:rsidR="003172B3" w:rsidRPr="00932308" w:rsidRDefault="003172B3" w:rsidP="00131D2E">
            <w:pPr>
              <w:jc w:val="center"/>
              <w:rPr>
                <w:rFonts w:eastAsia="Tahoma"/>
                <w:sz w:val="24"/>
                <w:szCs w:val="24"/>
              </w:rPr>
            </w:pPr>
            <w:r w:rsidRPr="00932308">
              <w:rPr>
                <w:rFonts w:eastAsia="Tahoma"/>
                <w:sz w:val="24"/>
                <w:szCs w:val="24"/>
              </w:rPr>
              <w:t>3</w:t>
            </w:r>
          </w:p>
        </w:tc>
        <w:tc>
          <w:tcPr>
            <w:tcW w:w="963" w:type="pct"/>
          </w:tcPr>
          <w:p w14:paraId="7846C6AF" w14:textId="77777777" w:rsidR="003172B3" w:rsidRPr="00932308" w:rsidRDefault="003172B3" w:rsidP="00131D2E">
            <w:pPr>
              <w:jc w:val="center"/>
              <w:rPr>
                <w:rFonts w:eastAsia="Tahoma"/>
                <w:sz w:val="24"/>
                <w:szCs w:val="24"/>
              </w:rPr>
            </w:pPr>
            <w:r w:rsidRPr="00932308">
              <w:rPr>
                <w:rFonts w:eastAsia="Tahoma"/>
                <w:sz w:val="24"/>
                <w:szCs w:val="24"/>
              </w:rPr>
              <w:t>$1 million</w:t>
            </w:r>
          </w:p>
        </w:tc>
        <w:tc>
          <w:tcPr>
            <w:tcW w:w="914" w:type="pct"/>
          </w:tcPr>
          <w:p w14:paraId="4E4120A8" w14:textId="77777777" w:rsidR="003172B3" w:rsidRPr="00932308" w:rsidRDefault="003172B3" w:rsidP="00131D2E">
            <w:pPr>
              <w:jc w:val="center"/>
              <w:rPr>
                <w:rFonts w:eastAsia="Tahoma"/>
                <w:sz w:val="24"/>
                <w:szCs w:val="24"/>
              </w:rPr>
            </w:pPr>
            <w:r w:rsidRPr="00932308">
              <w:rPr>
                <w:rFonts w:eastAsia="Tahoma"/>
                <w:sz w:val="24"/>
                <w:szCs w:val="24"/>
              </w:rPr>
              <w:t>1</w:t>
            </w:r>
          </w:p>
        </w:tc>
        <w:tc>
          <w:tcPr>
            <w:tcW w:w="960" w:type="pct"/>
          </w:tcPr>
          <w:p w14:paraId="338EBB40" w14:textId="77777777" w:rsidR="003172B3" w:rsidRPr="00932308" w:rsidRDefault="003172B3" w:rsidP="00131D2E">
            <w:pPr>
              <w:jc w:val="center"/>
              <w:rPr>
                <w:rFonts w:eastAsia="Tahoma"/>
                <w:sz w:val="24"/>
                <w:szCs w:val="24"/>
              </w:rPr>
            </w:pPr>
            <w:r w:rsidRPr="00932308">
              <w:rPr>
                <w:rFonts w:eastAsia="Tahoma"/>
                <w:sz w:val="24"/>
                <w:szCs w:val="24"/>
              </w:rPr>
              <w:t>$9 million</w:t>
            </w:r>
          </w:p>
        </w:tc>
      </w:tr>
      <w:tr w:rsidR="00932308" w:rsidRPr="00932308" w14:paraId="014A69C9" w14:textId="77777777" w:rsidTr="00FA6C3F">
        <w:tc>
          <w:tcPr>
            <w:tcW w:w="1249" w:type="pct"/>
          </w:tcPr>
          <w:p w14:paraId="2839B73A" w14:textId="351A5065" w:rsidR="003172B3" w:rsidRPr="00932308" w:rsidRDefault="003172B3" w:rsidP="00131D2E">
            <w:pPr>
              <w:rPr>
                <w:rFonts w:eastAsia="Tahoma"/>
                <w:sz w:val="24"/>
                <w:szCs w:val="24"/>
              </w:rPr>
            </w:pPr>
            <w:r w:rsidRPr="00932308">
              <w:rPr>
                <w:rFonts w:eastAsia="Tahoma"/>
                <w:sz w:val="24"/>
                <w:szCs w:val="24"/>
              </w:rPr>
              <w:t>Group 3: Los Angeles</w:t>
            </w:r>
            <w:r w:rsidR="00015D1B" w:rsidRPr="00932308">
              <w:rPr>
                <w:rFonts w:eastAsia="Tahoma"/>
                <w:sz w:val="24"/>
                <w:szCs w:val="24"/>
              </w:rPr>
              <w:t xml:space="preserve"> Region</w:t>
            </w:r>
          </w:p>
        </w:tc>
        <w:tc>
          <w:tcPr>
            <w:tcW w:w="914" w:type="pct"/>
          </w:tcPr>
          <w:p w14:paraId="4936ED1C" w14:textId="77777777" w:rsidR="003172B3" w:rsidRPr="00932308" w:rsidRDefault="003172B3" w:rsidP="00131D2E">
            <w:pPr>
              <w:jc w:val="center"/>
              <w:rPr>
                <w:rFonts w:eastAsia="Tahoma"/>
                <w:sz w:val="24"/>
                <w:szCs w:val="24"/>
              </w:rPr>
            </w:pPr>
            <w:r w:rsidRPr="00932308">
              <w:rPr>
                <w:rFonts w:eastAsia="Tahoma"/>
                <w:sz w:val="24"/>
                <w:szCs w:val="24"/>
              </w:rPr>
              <w:t>3</w:t>
            </w:r>
          </w:p>
        </w:tc>
        <w:tc>
          <w:tcPr>
            <w:tcW w:w="963" w:type="pct"/>
          </w:tcPr>
          <w:p w14:paraId="5B33181F" w14:textId="77777777" w:rsidR="003172B3" w:rsidRPr="00932308" w:rsidRDefault="003172B3" w:rsidP="00131D2E">
            <w:pPr>
              <w:jc w:val="center"/>
              <w:rPr>
                <w:rFonts w:eastAsia="Tahoma"/>
                <w:sz w:val="24"/>
                <w:szCs w:val="24"/>
              </w:rPr>
            </w:pPr>
            <w:r w:rsidRPr="00932308">
              <w:rPr>
                <w:rFonts w:eastAsia="Tahoma"/>
                <w:sz w:val="24"/>
                <w:szCs w:val="24"/>
              </w:rPr>
              <w:t>$1 million</w:t>
            </w:r>
          </w:p>
        </w:tc>
        <w:tc>
          <w:tcPr>
            <w:tcW w:w="914" w:type="pct"/>
          </w:tcPr>
          <w:p w14:paraId="52314C01" w14:textId="77777777" w:rsidR="003172B3" w:rsidRPr="00932308" w:rsidRDefault="003172B3" w:rsidP="00131D2E">
            <w:pPr>
              <w:jc w:val="center"/>
              <w:rPr>
                <w:rFonts w:eastAsia="Tahoma"/>
                <w:sz w:val="24"/>
                <w:szCs w:val="24"/>
              </w:rPr>
            </w:pPr>
            <w:r w:rsidRPr="00932308">
              <w:rPr>
                <w:rFonts w:eastAsia="Tahoma"/>
                <w:sz w:val="24"/>
                <w:szCs w:val="24"/>
              </w:rPr>
              <w:t>1</w:t>
            </w:r>
          </w:p>
        </w:tc>
        <w:tc>
          <w:tcPr>
            <w:tcW w:w="960" w:type="pct"/>
          </w:tcPr>
          <w:p w14:paraId="483DAE09" w14:textId="77777777" w:rsidR="003172B3" w:rsidRPr="00932308" w:rsidRDefault="003172B3" w:rsidP="00131D2E">
            <w:pPr>
              <w:jc w:val="center"/>
              <w:rPr>
                <w:rFonts w:eastAsia="Tahoma"/>
                <w:sz w:val="24"/>
                <w:szCs w:val="24"/>
              </w:rPr>
            </w:pPr>
            <w:r w:rsidRPr="00932308">
              <w:rPr>
                <w:rFonts w:eastAsia="Tahoma"/>
                <w:sz w:val="24"/>
                <w:szCs w:val="24"/>
              </w:rPr>
              <w:t>$9 million</w:t>
            </w:r>
          </w:p>
        </w:tc>
      </w:tr>
      <w:tr w:rsidR="00932308" w:rsidRPr="00932308" w14:paraId="3B06E47F" w14:textId="77777777" w:rsidTr="00FA6C3F">
        <w:tc>
          <w:tcPr>
            <w:tcW w:w="1249" w:type="pct"/>
          </w:tcPr>
          <w:p w14:paraId="1EC907AF" w14:textId="503AED60" w:rsidR="003172B3" w:rsidRPr="00932308" w:rsidRDefault="003172B3" w:rsidP="00131D2E">
            <w:pPr>
              <w:rPr>
                <w:rFonts w:eastAsia="Tahoma"/>
                <w:sz w:val="24"/>
                <w:szCs w:val="24"/>
              </w:rPr>
            </w:pPr>
            <w:r w:rsidRPr="00932308">
              <w:rPr>
                <w:rFonts w:eastAsia="Tahoma"/>
                <w:sz w:val="24"/>
                <w:szCs w:val="24"/>
              </w:rPr>
              <w:t xml:space="preserve">Group 4: </w:t>
            </w:r>
            <w:r w:rsidR="00A54E72" w:rsidRPr="00932308">
              <w:rPr>
                <w:rFonts w:eastAsia="Tahoma"/>
                <w:sz w:val="24"/>
                <w:szCs w:val="24"/>
              </w:rPr>
              <w:t>Imperial Valley, Inland Empire, and San Diego County</w:t>
            </w:r>
          </w:p>
        </w:tc>
        <w:tc>
          <w:tcPr>
            <w:tcW w:w="914" w:type="pct"/>
          </w:tcPr>
          <w:p w14:paraId="213878E1" w14:textId="77777777" w:rsidR="003172B3" w:rsidRPr="00932308" w:rsidRDefault="003172B3" w:rsidP="00131D2E">
            <w:pPr>
              <w:jc w:val="center"/>
              <w:rPr>
                <w:rFonts w:eastAsia="Tahoma"/>
                <w:sz w:val="24"/>
                <w:szCs w:val="24"/>
              </w:rPr>
            </w:pPr>
            <w:r w:rsidRPr="00932308">
              <w:rPr>
                <w:rFonts w:eastAsia="Tahoma"/>
                <w:sz w:val="24"/>
                <w:szCs w:val="24"/>
              </w:rPr>
              <w:t>3</w:t>
            </w:r>
          </w:p>
        </w:tc>
        <w:tc>
          <w:tcPr>
            <w:tcW w:w="963" w:type="pct"/>
          </w:tcPr>
          <w:p w14:paraId="0E82067A" w14:textId="77777777" w:rsidR="003172B3" w:rsidRPr="00932308" w:rsidRDefault="003172B3" w:rsidP="00131D2E">
            <w:pPr>
              <w:jc w:val="center"/>
              <w:rPr>
                <w:rFonts w:eastAsia="Tahoma"/>
                <w:sz w:val="24"/>
                <w:szCs w:val="24"/>
              </w:rPr>
            </w:pPr>
            <w:r w:rsidRPr="00932308">
              <w:rPr>
                <w:rFonts w:eastAsia="Tahoma"/>
                <w:sz w:val="24"/>
                <w:szCs w:val="24"/>
              </w:rPr>
              <w:t>$1 million</w:t>
            </w:r>
          </w:p>
        </w:tc>
        <w:tc>
          <w:tcPr>
            <w:tcW w:w="914" w:type="pct"/>
          </w:tcPr>
          <w:p w14:paraId="2D3F3107" w14:textId="77777777" w:rsidR="003172B3" w:rsidRPr="00932308" w:rsidRDefault="003172B3" w:rsidP="00131D2E">
            <w:pPr>
              <w:jc w:val="center"/>
              <w:rPr>
                <w:rFonts w:eastAsia="Tahoma"/>
                <w:sz w:val="24"/>
                <w:szCs w:val="24"/>
              </w:rPr>
            </w:pPr>
            <w:r w:rsidRPr="00932308">
              <w:rPr>
                <w:rFonts w:eastAsia="Tahoma"/>
                <w:sz w:val="24"/>
                <w:szCs w:val="24"/>
              </w:rPr>
              <w:t>1</w:t>
            </w:r>
          </w:p>
        </w:tc>
        <w:tc>
          <w:tcPr>
            <w:tcW w:w="960" w:type="pct"/>
          </w:tcPr>
          <w:p w14:paraId="6C48AC4D" w14:textId="77777777" w:rsidR="003172B3" w:rsidRPr="00932308" w:rsidRDefault="003172B3" w:rsidP="00131D2E">
            <w:pPr>
              <w:jc w:val="center"/>
              <w:rPr>
                <w:rFonts w:eastAsia="Tahoma"/>
                <w:sz w:val="24"/>
                <w:szCs w:val="24"/>
              </w:rPr>
            </w:pPr>
            <w:r w:rsidRPr="00932308">
              <w:rPr>
                <w:rFonts w:eastAsia="Tahoma"/>
                <w:sz w:val="24"/>
                <w:szCs w:val="24"/>
              </w:rPr>
              <w:t>$9 million</w:t>
            </w:r>
          </w:p>
        </w:tc>
      </w:tr>
    </w:tbl>
    <w:p w14:paraId="26355F53" w14:textId="476C13EA" w:rsidR="00F80F2A" w:rsidRPr="00932308" w:rsidRDefault="003172B3" w:rsidP="00294801">
      <w:pPr>
        <w:spacing w:before="120"/>
        <w:rPr>
          <w:sz w:val="24"/>
          <w:szCs w:val="24"/>
        </w:rPr>
      </w:pPr>
      <w:r w:rsidRPr="00932308">
        <w:rPr>
          <w:rFonts w:eastAsia="Tahoma"/>
          <w:sz w:val="24"/>
          <w:szCs w:val="24"/>
        </w:rPr>
        <w:t>The maximum funding amounts for</w:t>
      </w:r>
      <w:r w:rsidRPr="00932308" w:rsidDel="009672EE">
        <w:rPr>
          <w:rFonts w:eastAsia="Tahoma"/>
          <w:sz w:val="24"/>
          <w:szCs w:val="24"/>
        </w:rPr>
        <w:t xml:space="preserve"> </w:t>
      </w:r>
      <w:r w:rsidR="007C4A90" w:rsidRPr="00932308">
        <w:rPr>
          <w:rFonts w:eastAsia="Tahoma"/>
          <w:sz w:val="24"/>
          <w:szCs w:val="24"/>
        </w:rPr>
        <w:t>t</w:t>
      </w:r>
      <w:r w:rsidR="00C82E54" w:rsidRPr="00932308">
        <w:rPr>
          <w:rFonts w:eastAsia="Tahoma"/>
          <w:sz w:val="24"/>
          <w:szCs w:val="24"/>
        </w:rPr>
        <w:t xml:space="preserve">he </w:t>
      </w:r>
      <w:r w:rsidRPr="00932308">
        <w:rPr>
          <w:rFonts w:eastAsia="Tahoma"/>
          <w:sz w:val="24"/>
          <w:szCs w:val="24"/>
        </w:rPr>
        <w:t>Build Phase will differ based on whether projects are</w:t>
      </w:r>
      <w:r w:rsidRPr="00932308" w:rsidDel="00356261">
        <w:rPr>
          <w:rFonts w:eastAsia="Tahoma"/>
          <w:sz w:val="24"/>
          <w:szCs w:val="24"/>
        </w:rPr>
        <w:t xml:space="preserve"> located in a designated low-income</w:t>
      </w:r>
      <w:r w:rsidRPr="00932308" w:rsidDel="00356261">
        <w:rPr>
          <w:rStyle w:val="FootnoteReference"/>
          <w:rFonts w:cs="Arial"/>
          <w:sz w:val="24"/>
          <w:szCs w:val="24"/>
        </w:rPr>
        <w:footnoteReference w:id="7"/>
      </w:r>
      <w:r w:rsidRPr="00932308">
        <w:rPr>
          <w:rFonts w:eastAsia="Tahoma"/>
          <w:sz w:val="24"/>
          <w:szCs w:val="24"/>
        </w:rPr>
        <w:t xml:space="preserve"> (LI)</w:t>
      </w:r>
      <w:r w:rsidRPr="00932308" w:rsidDel="00356261">
        <w:rPr>
          <w:rFonts w:eastAsia="Tahoma"/>
          <w:sz w:val="24"/>
          <w:szCs w:val="24"/>
        </w:rPr>
        <w:t xml:space="preserve"> or disadvantaged community</w:t>
      </w:r>
      <w:r w:rsidRPr="00932308" w:rsidDel="00356261">
        <w:rPr>
          <w:rStyle w:val="FootnoteReference"/>
          <w:rFonts w:cs="Arial"/>
          <w:sz w:val="24"/>
          <w:szCs w:val="24"/>
        </w:rPr>
        <w:footnoteReference w:id="8"/>
      </w:r>
      <w:r w:rsidRPr="00932308">
        <w:rPr>
          <w:rFonts w:eastAsia="Tahoma"/>
          <w:sz w:val="24"/>
          <w:szCs w:val="24"/>
        </w:rPr>
        <w:t xml:space="preserve"> (DAC)</w:t>
      </w:r>
      <w:r w:rsidR="00BD5A8D" w:rsidRPr="00932308">
        <w:rPr>
          <w:rFonts w:eastAsia="Tahoma"/>
          <w:sz w:val="24"/>
          <w:szCs w:val="24"/>
        </w:rPr>
        <w:t>, see Table 9</w:t>
      </w:r>
      <w:r w:rsidR="000927D4" w:rsidRPr="00932308">
        <w:rPr>
          <w:rFonts w:eastAsia="Tahoma"/>
          <w:sz w:val="24"/>
          <w:szCs w:val="24"/>
        </w:rPr>
        <w:t>.</w:t>
      </w:r>
    </w:p>
    <w:p w14:paraId="3DCC3D1D" w14:textId="017D83B4" w:rsidR="00BD5A8D" w:rsidRPr="008B7D6B" w:rsidRDefault="00BD5A8D" w:rsidP="007D58A5">
      <w:pPr>
        <w:pStyle w:val="TableTitles"/>
        <w:keepNext/>
        <w:rPr>
          <w:color w:val="auto"/>
          <w:szCs w:val="24"/>
        </w:rPr>
      </w:pPr>
      <w:bookmarkStart w:id="45" w:name="_Toc52291010"/>
      <w:r w:rsidRPr="00932308">
        <w:rPr>
          <w:color w:val="auto"/>
          <w:szCs w:val="24"/>
        </w:rPr>
        <w:lastRenderedPageBreak/>
        <w:t xml:space="preserve">Table 9: Maximum Funding Amounts by Number of </w:t>
      </w:r>
      <w:r w:rsidR="0035024F" w:rsidRPr="00036E72">
        <w:rPr>
          <w:color w:val="auto"/>
          <w:szCs w:val="24"/>
        </w:rPr>
        <w:t>Bedrooms</w:t>
      </w:r>
      <w:r w:rsidR="00EA4ADD">
        <w:rPr>
          <w:color w:val="auto"/>
          <w:szCs w:val="24"/>
        </w:rPr>
        <w:t xml:space="preserve"> </w:t>
      </w:r>
      <w:bookmarkEnd w:id="45"/>
    </w:p>
    <w:tbl>
      <w:tblPr>
        <w:tblW w:w="0" w:type="auto"/>
        <w:shd w:val="clear" w:color="auto" w:fill="FFFFFF"/>
        <w:tblCellMar>
          <w:left w:w="0" w:type="dxa"/>
          <w:right w:w="0" w:type="dxa"/>
        </w:tblCellMar>
        <w:tblLook w:val="04A0" w:firstRow="1" w:lastRow="0" w:firstColumn="1" w:lastColumn="0" w:noHBand="0" w:noVBand="1"/>
      </w:tblPr>
      <w:tblGrid>
        <w:gridCol w:w="3113"/>
        <w:gridCol w:w="3113"/>
      </w:tblGrid>
      <w:tr w:rsidR="00D20ACE" w:rsidRPr="00932308" w14:paraId="5440C72E" w14:textId="77777777" w:rsidTr="00823637">
        <w:tc>
          <w:tcPr>
            <w:tcW w:w="311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6363707" w14:textId="77777777" w:rsidR="00D20ACE" w:rsidRPr="007F65A0" w:rsidRDefault="00D20ACE" w:rsidP="00823637">
            <w:pPr>
              <w:rPr>
                <w:rFonts w:eastAsia="Tahoma"/>
                <w:b/>
                <w:sz w:val="24"/>
                <w:szCs w:val="24"/>
              </w:rPr>
            </w:pPr>
            <w:r w:rsidRPr="007F65A0">
              <w:rPr>
                <w:rFonts w:eastAsia="Tahoma"/>
                <w:b/>
                <w:sz w:val="24"/>
                <w:szCs w:val="24"/>
              </w:rPr>
              <w:t>Maximum Project Award Build Phase (non-DAC or LI)</w:t>
            </w:r>
          </w:p>
        </w:tc>
        <w:tc>
          <w:tcPr>
            <w:tcW w:w="311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8EA014D" w14:textId="77777777" w:rsidR="00D20ACE" w:rsidRPr="007F65A0" w:rsidRDefault="00D20ACE" w:rsidP="00823637">
            <w:pPr>
              <w:rPr>
                <w:rFonts w:eastAsia="Tahoma"/>
                <w:b/>
                <w:sz w:val="24"/>
                <w:szCs w:val="24"/>
              </w:rPr>
            </w:pPr>
            <w:r w:rsidRPr="007F65A0">
              <w:rPr>
                <w:rFonts w:eastAsia="Tahoma"/>
                <w:b/>
                <w:sz w:val="24"/>
                <w:szCs w:val="24"/>
              </w:rPr>
              <w:t>Maximum Project Award Build Phase (DAC or LI)</w:t>
            </w:r>
          </w:p>
        </w:tc>
      </w:tr>
      <w:tr w:rsidR="00D20ACE" w:rsidRPr="00932308" w14:paraId="0963F2F4" w14:textId="77777777" w:rsidTr="00823637">
        <w:tc>
          <w:tcPr>
            <w:tcW w:w="3113" w:type="dxa"/>
            <w:tcBorders>
              <w:top w:val="single" w:sz="4" w:space="0" w:color="auto"/>
              <w:left w:val="single" w:sz="4" w:space="0" w:color="auto"/>
              <w:bottom w:val="single" w:sz="8" w:space="0" w:color="auto"/>
              <w:right w:val="single" w:sz="4" w:space="0" w:color="auto"/>
            </w:tcBorders>
            <w:shd w:val="clear" w:color="auto" w:fill="FFFFFF" w:themeFill="background1"/>
            <w:tcMar>
              <w:top w:w="0" w:type="dxa"/>
              <w:left w:w="108" w:type="dxa"/>
              <w:bottom w:w="0" w:type="dxa"/>
              <w:right w:w="108" w:type="dxa"/>
            </w:tcMar>
          </w:tcPr>
          <w:p w14:paraId="58B9ECBA" w14:textId="77777777" w:rsidR="00D20ACE" w:rsidRPr="007F65A0" w:rsidRDefault="00D20ACE" w:rsidP="00823637">
            <w:pPr>
              <w:rPr>
                <w:rFonts w:eastAsia="Tahoma"/>
                <w:sz w:val="24"/>
                <w:szCs w:val="24"/>
              </w:rPr>
            </w:pPr>
            <w:r w:rsidRPr="007F65A0">
              <w:rPr>
                <w:rFonts w:eastAsia="Tahoma"/>
                <w:sz w:val="24"/>
                <w:szCs w:val="24"/>
              </w:rPr>
              <w:t>$8 million</w:t>
            </w:r>
          </w:p>
        </w:tc>
        <w:tc>
          <w:tcPr>
            <w:tcW w:w="3113" w:type="dxa"/>
            <w:tcBorders>
              <w:top w:val="single" w:sz="4" w:space="0" w:color="auto"/>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BB8ED8" w14:textId="77777777" w:rsidR="00D20ACE" w:rsidRPr="007F65A0" w:rsidRDefault="00D20ACE" w:rsidP="00823637">
            <w:pPr>
              <w:rPr>
                <w:rFonts w:eastAsia="Tahoma"/>
                <w:sz w:val="24"/>
                <w:szCs w:val="24"/>
              </w:rPr>
            </w:pPr>
            <w:r w:rsidRPr="007F65A0">
              <w:rPr>
                <w:rFonts w:eastAsia="Tahoma"/>
                <w:sz w:val="24"/>
                <w:szCs w:val="24"/>
              </w:rPr>
              <w:t>$9 million</w:t>
            </w:r>
          </w:p>
        </w:tc>
      </w:tr>
    </w:tbl>
    <w:p w14:paraId="79C2A816" w14:textId="77777777" w:rsidR="003F6147" w:rsidRPr="00932308" w:rsidRDefault="003F6147" w:rsidP="00A8310A">
      <w:pPr>
        <w:jc w:val="both"/>
        <w:rPr>
          <w:sz w:val="24"/>
          <w:szCs w:val="24"/>
        </w:rPr>
      </w:pPr>
    </w:p>
    <w:p w14:paraId="3BB75C23" w14:textId="41580FE0" w:rsidR="003F6147" w:rsidRPr="00932308" w:rsidRDefault="003F6147" w:rsidP="00424FAB">
      <w:pPr>
        <w:numPr>
          <w:ilvl w:val="0"/>
          <w:numId w:val="52"/>
        </w:numPr>
        <w:jc w:val="both"/>
        <w:rPr>
          <w:b/>
          <w:sz w:val="24"/>
          <w:szCs w:val="24"/>
        </w:rPr>
      </w:pPr>
      <w:r w:rsidRPr="00932308">
        <w:rPr>
          <w:b/>
          <w:sz w:val="24"/>
          <w:szCs w:val="24"/>
        </w:rPr>
        <w:t>Match Funding Requirement</w:t>
      </w:r>
    </w:p>
    <w:p w14:paraId="029D56BD" w14:textId="5EF59431" w:rsidR="00A615B9" w:rsidRPr="00932308" w:rsidRDefault="00B2682D" w:rsidP="00294801">
      <w:pPr>
        <w:keepNext/>
        <w:spacing w:line="280" w:lineRule="atLeast"/>
        <w:rPr>
          <w:color w:val="000000"/>
          <w:sz w:val="24"/>
          <w:szCs w:val="24"/>
        </w:rPr>
      </w:pPr>
      <w:r w:rsidRPr="00932308">
        <w:rPr>
          <w:sz w:val="24"/>
          <w:szCs w:val="24"/>
        </w:rPr>
        <w:t>Match funding is not required for this solicitation.  However,</w:t>
      </w:r>
      <w:r w:rsidRPr="00932308">
        <w:rPr>
          <w:b/>
          <w:bCs/>
          <w:sz w:val="24"/>
          <w:szCs w:val="24"/>
        </w:rPr>
        <w:t xml:space="preserve"> </w:t>
      </w:r>
      <w:r w:rsidRPr="00932308">
        <w:rPr>
          <w:sz w:val="24"/>
          <w:szCs w:val="24"/>
        </w:rPr>
        <w:t xml:space="preserve">applications that include match funding will receive additional points based on the proposed total match (cash + in kind) contributions relative to the total amount of EPIC funds requested during the scoring phase (see Scoring Criteria in Section IV </w:t>
      </w:r>
      <w:r w:rsidR="004A15F5" w:rsidRPr="00932308">
        <w:rPr>
          <w:sz w:val="24"/>
          <w:szCs w:val="24"/>
        </w:rPr>
        <w:t>G</w:t>
      </w:r>
      <w:r w:rsidRPr="00932308">
        <w:rPr>
          <w:sz w:val="24"/>
          <w:szCs w:val="24"/>
        </w:rPr>
        <w:t>).</w:t>
      </w:r>
    </w:p>
    <w:p w14:paraId="34DE2ABF" w14:textId="77777777" w:rsidR="003F6147" w:rsidRPr="00932308" w:rsidRDefault="003F6147" w:rsidP="00294801">
      <w:pPr>
        <w:keepNext/>
        <w:spacing w:line="280" w:lineRule="atLeast"/>
        <w:rPr>
          <w:sz w:val="24"/>
          <w:szCs w:val="24"/>
        </w:rPr>
      </w:pPr>
      <w:r w:rsidRPr="00932308">
        <w:rPr>
          <w:sz w:val="24"/>
          <w:szCs w:val="24"/>
        </w:rPr>
        <w:t xml:space="preserve">For the definition of match funding see Section </w:t>
      </w:r>
      <w:r w:rsidR="00633997" w:rsidRPr="00932308">
        <w:rPr>
          <w:sz w:val="24"/>
          <w:szCs w:val="24"/>
        </w:rPr>
        <w:t>I K</w:t>
      </w:r>
      <w:r w:rsidRPr="00932308">
        <w:rPr>
          <w:sz w:val="24"/>
          <w:szCs w:val="24"/>
        </w:rPr>
        <w:t>.</w:t>
      </w:r>
    </w:p>
    <w:p w14:paraId="4A1AB468" w14:textId="4D8EE134" w:rsidR="003F6147" w:rsidRPr="00932308" w:rsidRDefault="003F6147" w:rsidP="00294801">
      <w:pPr>
        <w:pStyle w:val="ListParagraph"/>
        <w:numPr>
          <w:ilvl w:val="0"/>
          <w:numId w:val="52"/>
        </w:numPr>
        <w:rPr>
          <w:sz w:val="24"/>
          <w:szCs w:val="24"/>
        </w:rPr>
      </w:pPr>
      <w:r w:rsidRPr="00932308">
        <w:rPr>
          <w:b/>
          <w:sz w:val="24"/>
          <w:szCs w:val="24"/>
        </w:rPr>
        <w:t>Change in Funding Amount</w:t>
      </w:r>
    </w:p>
    <w:p w14:paraId="7D87DD82" w14:textId="0B9DB2B1" w:rsidR="003F6147" w:rsidRPr="00932308" w:rsidRDefault="003F6147" w:rsidP="00294801">
      <w:pPr>
        <w:tabs>
          <w:tab w:val="left" w:pos="1170"/>
        </w:tabs>
        <w:rPr>
          <w:sz w:val="24"/>
          <w:szCs w:val="24"/>
        </w:rPr>
      </w:pPr>
      <w:r w:rsidRPr="00932308">
        <w:rPr>
          <w:sz w:val="24"/>
          <w:szCs w:val="24"/>
        </w:rPr>
        <w:t>Along with any other rights and remedies available to it, the CEC reserves the right to:</w:t>
      </w:r>
    </w:p>
    <w:p w14:paraId="6049BB5C" w14:textId="77777777" w:rsidR="003F6147" w:rsidRPr="00932308" w:rsidRDefault="003F6147" w:rsidP="00294801">
      <w:pPr>
        <w:numPr>
          <w:ilvl w:val="0"/>
          <w:numId w:val="55"/>
        </w:numPr>
        <w:spacing w:after="0"/>
        <w:rPr>
          <w:sz w:val="24"/>
          <w:szCs w:val="24"/>
        </w:rPr>
      </w:pPr>
      <w:r w:rsidRPr="00932308">
        <w:rPr>
          <w:sz w:val="24"/>
          <w:szCs w:val="24"/>
        </w:rPr>
        <w:t>Increase or decrease the available funding and the minimum/maximum award amounts described in this section.</w:t>
      </w:r>
    </w:p>
    <w:p w14:paraId="07A5B16F" w14:textId="77777777" w:rsidR="003F6147" w:rsidRPr="00932308" w:rsidRDefault="003F6147" w:rsidP="00294801">
      <w:pPr>
        <w:numPr>
          <w:ilvl w:val="0"/>
          <w:numId w:val="55"/>
        </w:numPr>
        <w:spacing w:after="0"/>
        <w:rPr>
          <w:sz w:val="24"/>
          <w:szCs w:val="24"/>
        </w:rPr>
      </w:pPr>
      <w:r w:rsidRPr="00932308">
        <w:rPr>
          <w:sz w:val="24"/>
          <w:szCs w:val="24"/>
        </w:rPr>
        <w:t>Allocate any additional or unawarded funds to passing applications, in rank order.</w:t>
      </w:r>
    </w:p>
    <w:p w14:paraId="7A94B035" w14:textId="5EAAB64A" w:rsidR="005B073B" w:rsidRPr="00932308" w:rsidRDefault="005B073B" w:rsidP="00294801">
      <w:pPr>
        <w:numPr>
          <w:ilvl w:val="0"/>
          <w:numId w:val="55"/>
        </w:numPr>
        <w:spacing w:after="0"/>
        <w:rPr>
          <w:sz w:val="24"/>
          <w:szCs w:val="24"/>
        </w:rPr>
      </w:pPr>
      <w:r w:rsidRPr="00932308">
        <w:rPr>
          <w:sz w:val="24"/>
          <w:szCs w:val="24"/>
        </w:rPr>
        <w:t>Reallocate funding between any of the groups</w:t>
      </w:r>
      <w:r w:rsidR="00C82E54" w:rsidRPr="00932308">
        <w:rPr>
          <w:sz w:val="24"/>
          <w:szCs w:val="24"/>
        </w:rPr>
        <w:t>.</w:t>
      </w:r>
      <w:r w:rsidRPr="00932308">
        <w:rPr>
          <w:sz w:val="24"/>
          <w:szCs w:val="24"/>
        </w:rPr>
        <w:t xml:space="preserve"> </w:t>
      </w:r>
    </w:p>
    <w:p w14:paraId="3538ECFF" w14:textId="77777777" w:rsidR="003F6147" w:rsidRPr="00932308" w:rsidRDefault="003F6147" w:rsidP="00294801">
      <w:pPr>
        <w:numPr>
          <w:ilvl w:val="0"/>
          <w:numId w:val="55"/>
        </w:numPr>
        <w:spacing w:after="0"/>
        <w:rPr>
          <w:sz w:val="24"/>
          <w:szCs w:val="24"/>
        </w:rPr>
      </w:pPr>
      <w:r w:rsidRPr="00932308">
        <w:rPr>
          <w:sz w:val="24"/>
          <w:szCs w:val="24"/>
        </w:rPr>
        <w:t>Reduce funding to an amount deemed appropriate if the budgeted funds do not provide full funding for agreements.  In this event, the Recipient and Commission Agreement Manager will reach agreement on a reduced Scope of Work commensurate with available funding.</w:t>
      </w:r>
    </w:p>
    <w:p w14:paraId="63E8C355" w14:textId="77777777" w:rsidR="003F6147" w:rsidRPr="00932308" w:rsidRDefault="003F6147" w:rsidP="00294801">
      <w:pPr>
        <w:spacing w:after="0"/>
        <w:ind w:left="720"/>
        <w:rPr>
          <w:sz w:val="24"/>
          <w:szCs w:val="24"/>
        </w:rPr>
      </w:pPr>
    </w:p>
    <w:p w14:paraId="739A85C4" w14:textId="77777777" w:rsidR="003F6147" w:rsidRPr="00756BAC" w:rsidRDefault="003F6147" w:rsidP="00294801">
      <w:pPr>
        <w:pStyle w:val="Heading2"/>
        <w:numPr>
          <w:ilvl w:val="0"/>
          <w:numId w:val="56"/>
        </w:numPr>
      </w:pPr>
      <w:bookmarkStart w:id="46" w:name="_Toc458602325"/>
      <w:bookmarkStart w:id="47" w:name="_Toc52290797"/>
      <w:r w:rsidRPr="00756BAC">
        <w:t>Key Activities Schedule</w:t>
      </w:r>
      <w:bookmarkEnd w:id="46"/>
      <w:bookmarkEnd w:id="47"/>
    </w:p>
    <w:p w14:paraId="4CBA98FC" w14:textId="046DC304" w:rsidR="003172B3" w:rsidRDefault="003F6147" w:rsidP="00294801">
      <w:pPr>
        <w:spacing w:after="0"/>
        <w:rPr>
          <w:b/>
          <w:sz w:val="24"/>
          <w:szCs w:val="24"/>
        </w:rPr>
      </w:pPr>
      <w:r w:rsidRPr="00932308">
        <w:rPr>
          <w:sz w:val="24"/>
          <w:szCs w:val="24"/>
        </w:rPr>
        <w:t>Key activities, dates, and times for this solicitation and for agreements resulting from this solicitation are presented below</w:t>
      </w:r>
      <w:r w:rsidR="008E0641" w:rsidRPr="00932308">
        <w:rPr>
          <w:sz w:val="24"/>
          <w:szCs w:val="24"/>
        </w:rPr>
        <w:t>, see Table 10</w:t>
      </w:r>
      <w:r w:rsidRPr="00932308">
        <w:rPr>
          <w:sz w:val="24"/>
          <w:szCs w:val="24"/>
        </w:rPr>
        <w:t xml:space="preserve">.  An addendum will be released if the dates change for activities that appear in </w:t>
      </w:r>
      <w:r w:rsidRPr="00932308">
        <w:rPr>
          <w:b/>
          <w:sz w:val="24"/>
          <w:szCs w:val="24"/>
        </w:rPr>
        <w:t>bold.</w:t>
      </w:r>
    </w:p>
    <w:p w14:paraId="01DF3637" w14:textId="6B2F9393" w:rsidR="00036E72" w:rsidRDefault="00036E72" w:rsidP="00294801">
      <w:pPr>
        <w:spacing w:after="0"/>
        <w:rPr>
          <w:b/>
          <w:sz w:val="24"/>
          <w:szCs w:val="24"/>
        </w:rPr>
      </w:pPr>
    </w:p>
    <w:p w14:paraId="1B3D6611" w14:textId="1D8167BB" w:rsidR="00036E72" w:rsidRPr="004543E6" w:rsidRDefault="00036E72" w:rsidP="00294801">
      <w:pPr>
        <w:spacing w:after="0"/>
        <w:rPr>
          <w:b/>
          <w:sz w:val="24"/>
          <w:szCs w:val="24"/>
        </w:rPr>
      </w:pPr>
      <w:bookmarkStart w:id="48" w:name="_Hlk65231730"/>
      <w:r w:rsidRPr="004543E6">
        <w:rPr>
          <w:rFonts w:eastAsia="Tahoma"/>
          <w:b/>
          <w:bCs/>
          <w:sz w:val="24"/>
          <w:szCs w:val="24"/>
        </w:rPr>
        <w:t xml:space="preserve">Note: Added language appears in bold underline, and deleted language appears in </w:t>
      </w:r>
      <w:r w:rsidRPr="004543E6">
        <w:rPr>
          <w:rFonts w:eastAsia="Tahoma"/>
          <w:b/>
          <w:bCs/>
          <w:strike/>
          <w:sz w:val="24"/>
          <w:szCs w:val="24"/>
        </w:rPr>
        <w:t>strikethrough</w:t>
      </w:r>
      <w:r w:rsidRPr="004543E6">
        <w:rPr>
          <w:rFonts w:eastAsia="Tahoma"/>
          <w:b/>
          <w:bCs/>
          <w:sz w:val="24"/>
          <w:szCs w:val="24"/>
        </w:rPr>
        <w:t xml:space="preserve"> and within square brackets.</w:t>
      </w:r>
      <w:bookmarkEnd w:id="48"/>
    </w:p>
    <w:p w14:paraId="35AE6A1E" w14:textId="77777777" w:rsidR="003F6147" w:rsidRPr="00932308" w:rsidRDefault="003F6147" w:rsidP="00932308">
      <w:pPr>
        <w:spacing w:after="0"/>
        <w:jc w:val="center"/>
        <w:rPr>
          <w:rFonts w:eastAsia="Tahoma"/>
          <w:b/>
          <w:color w:val="00B050"/>
          <w:sz w:val="24"/>
          <w:szCs w:val="24"/>
        </w:rPr>
      </w:pPr>
    </w:p>
    <w:p w14:paraId="4CEF9E24" w14:textId="77777777" w:rsidR="004E4DD6" w:rsidRPr="004E4DD6" w:rsidRDefault="004E4DD6" w:rsidP="004E4D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jc w:val="center"/>
        <w:outlineLvl w:val="0"/>
        <w:rPr>
          <w:rFonts w:eastAsiaTheme="minorEastAsia"/>
          <w:b/>
          <w:bCs/>
          <w:sz w:val="24"/>
          <w:szCs w:val="24"/>
        </w:rPr>
      </w:pPr>
      <w:bookmarkStart w:id="49" w:name="_Toc52291011"/>
      <w:r w:rsidRPr="004E4DD6">
        <w:rPr>
          <w:rFonts w:eastAsiaTheme="minorEastAsia"/>
          <w:b/>
          <w:bCs/>
          <w:sz w:val="24"/>
          <w:szCs w:val="24"/>
        </w:rPr>
        <w:t>Table 10: Key Activities Schedule</w:t>
      </w:r>
      <w:bookmarkEnd w:id="49"/>
    </w:p>
    <w:tbl>
      <w:tblPr>
        <w:tblStyle w:val="TableGrid"/>
        <w:tblW w:w="935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Caption w:val="Key Activities Schedule Table"/>
        <w:tblDescription w:val="Key activities, dates, and times for this solicitation and for agreements resulting from this solicitation are presented in the table. "/>
      </w:tblPr>
      <w:tblGrid>
        <w:gridCol w:w="6510"/>
        <w:gridCol w:w="1840"/>
        <w:gridCol w:w="1000"/>
      </w:tblGrid>
      <w:tr w:rsidR="00731760" w:rsidRPr="004E4DD6" w14:paraId="522FD940" w14:textId="77777777" w:rsidTr="00823637">
        <w:trPr>
          <w:trHeight w:val="523"/>
        </w:trPr>
        <w:tc>
          <w:tcPr>
            <w:tcW w:w="6510" w:type="dxa"/>
            <w:shd w:val="clear" w:color="auto" w:fill="BFBFBF" w:themeFill="background1" w:themeFillShade="BF"/>
            <w:hideMark/>
          </w:tcPr>
          <w:p w14:paraId="69AC500B" w14:textId="77777777" w:rsidR="00731760" w:rsidRPr="001A77B6" w:rsidRDefault="00731760" w:rsidP="00823637">
            <w:pPr>
              <w:rPr>
                <w:rFonts w:eastAsia="Tahoma"/>
                <w:b/>
              </w:rPr>
            </w:pPr>
            <w:r w:rsidRPr="001A77B6">
              <w:rPr>
                <w:b/>
              </w:rPr>
              <w:t>ACTIVITY</w:t>
            </w:r>
          </w:p>
        </w:tc>
        <w:tc>
          <w:tcPr>
            <w:tcW w:w="1840" w:type="dxa"/>
            <w:shd w:val="clear" w:color="auto" w:fill="BFBFBF" w:themeFill="background1" w:themeFillShade="BF"/>
            <w:hideMark/>
          </w:tcPr>
          <w:p w14:paraId="1287A378" w14:textId="77777777" w:rsidR="00731760" w:rsidRPr="001A77B6" w:rsidRDefault="00731760" w:rsidP="00823637">
            <w:pPr>
              <w:rPr>
                <w:rFonts w:eastAsia="Tahoma"/>
                <w:b/>
              </w:rPr>
            </w:pPr>
            <w:r w:rsidRPr="001A77B6">
              <w:rPr>
                <w:b/>
              </w:rPr>
              <w:t>DATE</w:t>
            </w:r>
          </w:p>
        </w:tc>
        <w:tc>
          <w:tcPr>
            <w:tcW w:w="1000" w:type="dxa"/>
            <w:shd w:val="clear" w:color="auto" w:fill="BFBFBF" w:themeFill="background1" w:themeFillShade="BF"/>
          </w:tcPr>
          <w:p w14:paraId="7896F487" w14:textId="77777777" w:rsidR="00731760" w:rsidRPr="001A77B6" w:rsidRDefault="00731760" w:rsidP="00823637">
            <w:pPr>
              <w:rPr>
                <w:rFonts w:eastAsia="Tahoma"/>
                <w:b/>
              </w:rPr>
            </w:pPr>
            <w:r w:rsidRPr="001A77B6">
              <w:rPr>
                <w:b/>
                <w:bCs/>
              </w:rPr>
              <w:t>TIME</w:t>
            </w:r>
            <w:r w:rsidRPr="001A77B6">
              <w:rPr>
                <w:b/>
                <w:bCs/>
                <w:vertAlign w:val="superscript"/>
              </w:rPr>
              <w:footnoteReference w:id="9"/>
            </w:r>
            <w:r w:rsidRPr="001A77B6">
              <w:rPr>
                <w:b/>
                <w:bCs/>
              </w:rPr>
              <w:t xml:space="preserve"> </w:t>
            </w:r>
          </w:p>
        </w:tc>
      </w:tr>
      <w:tr w:rsidR="00731760" w:rsidRPr="004E4DD6" w14:paraId="5CA4ECD0" w14:textId="77777777" w:rsidTr="00823637">
        <w:trPr>
          <w:trHeight w:val="523"/>
        </w:trPr>
        <w:tc>
          <w:tcPr>
            <w:tcW w:w="6510" w:type="dxa"/>
            <w:hideMark/>
          </w:tcPr>
          <w:p w14:paraId="10AE4FFC" w14:textId="77777777" w:rsidR="00731760" w:rsidRPr="001A77B6" w:rsidRDefault="00731760" w:rsidP="00823637">
            <w:pPr>
              <w:rPr>
                <w:rFonts w:eastAsia="Tahoma"/>
                <w:b/>
              </w:rPr>
            </w:pPr>
            <w:r w:rsidRPr="001A77B6">
              <w:rPr>
                <w:rFonts w:eastAsia="Tahoma"/>
                <w:b/>
              </w:rPr>
              <w:t>Solicitation Release</w:t>
            </w:r>
          </w:p>
        </w:tc>
        <w:tc>
          <w:tcPr>
            <w:tcW w:w="1840" w:type="dxa"/>
            <w:hideMark/>
          </w:tcPr>
          <w:p w14:paraId="0A3F20F6" w14:textId="77777777" w:rsidR="00731760" w:rsidRPr="001A77B6" w:rsidRDefault="00731760" w:rsidP="00823637">
            <w:pPr>
              <w:rPr>
                <w:rFonts w:eastAsia="Tahoma"/>
              </w:rPr>
            </w:pPr>
            <w:r w:rsidRPr="001A77B6">
              <w:rPr>
                <w:rFonts w:eastAsia="Tahoma"/>
              </w:rPr>
              <w:t>December 15, 2020</w:t>
            </w:r>
          </w:p>
        </w:tc>
        <w:tc>
          <w:tcPr>
            <w:tcW w:w="1000" w:type="dxa"/>
          </w:tcPr>
          <w:p w14:paraId="32E02980" w14:textId="77777777" w:rsidR="00731760" w:rsidRPr="001A77B6" w:rsidRDefault="00731760" w:rsidP="00823637">
            <w:pPr>
              <w:rPr>
                <w:rFonts w:eastAsia="Tahoma"/>
              </w:rPr>
            </w:pPr>
          </w:p>
        </w:tc>
      </w:tr>
      <w:tr w:rsidR="00731760" w:rsidRPr="004E4DD6" w14:paraId="6E723024" w14:textId="77777777" w:rsidTr="00823637">
        <w:trPr>
          <w:trHeight w:val="523"/>
        </w:trPr>
        <w:tc>
          <w:tcPr>
            <w:tcW w:w="6510" w:type="dxa"/>
            <w:tcBorders>
              <w:bottom w:val="single" w:sz="8" w:space="0" w:color="auto"/>
            </w:tcBorders>
          </w:tcPr>
          <w:p w14:paraId="3E1DD52F" w14:textId="77777777" w:rsidR="00731760" w:rsidRPr="001A77B6" w:rsidRDefault="00731760" w:rsidP="00823637">
            <w:pPr>
              <w:rPr>
                <w:rFonts w:eastAsia="Tahoma"/>
                <w:b/>
              </w:rPr>
            </w:pPr>
            <w:r w:rsidRPr="001A77B6">
              <w:rPr>
                <w:rFonts w:eastAsia="Tahoma"/>
                <w:b/>
              </w:rPr>
              <w:lastRenderedPageBreak/>
              <w:t>Pre-Application Workshop</w:t>
            </w:r>
          </w:p>
        </w:tc>
        <w:tc>
          <w:tcPr>
            <w:tcW w:w="1840" w:type="dxa"/>
            <w:tcBorders>
              <w:bottom w:val="single" w:sz="8" w:space="0" w:color="auto"/>
            </w:tcBorders>
          </w:tcPr>
          <w:p w14:paraId="19883BF3" w14:textId="77777777" w:rsidR="00731760" w:rsidRPr="001A77B6" w:rsidDel="003E668A" w:rsidRDefault="00731760" w:rsidP="00823637">
            <w:pPr>
              <w:rPr>
                <w:rFonts w:eastAsia="Tahoma"/>
              </w:rPr>
            </w:pPr>
            <w:r w:rsidRPr="001A77B6">
              <w:t>January 21, 2021</w:t>
            </w:r>
          </w:p>
        </w:tc>
        <w:tc>
          <w:tcPr>
            <w:tcW w:w="1000" w:type="dxa"/>
            <w:tcBorders>
              <w:bottom w:val="single" w:sz="8" w:space="0" w:color="auto"/>
            </w:tcBorders>
          </w:tcPr>
          <w:p w14:paraId="1A70A4E2" w14:textId="77777777" w:rsidR="00731760" w:rsidRPr="001A77B6" w:rsidRDefault="00731760" w:rsidP="00823637">
            <w:pPr>
              <w:rPr>
                <w:rFonts w:eastAsia="Tahoma"/>
              </w:rPr>
            </w:pPr>
          </w:p>
        </w:tc>
      </w:tr>
      <w:tr w:rsidR="00731760" w:rsidRPr="004E4DD6" w14:paraId="2A009199" w14:textId="77777777" w:rsidTr="00823637">
        <w:tblPrEx>
          <w:tblBorders>
            <w:top w:val="single" w:sz="4" w:space="0" w:color="auto"/>
            <w:left w:val="single" w:sz="4" w:space="0" w:color="auto"/>
            <w:bottom w:val="single" w:sz="4" w:space="0" w:color="auto"/>
            <w:right w:val="single" w:sz="4" w:space="0" w:color="auto"/>
          </w:tblBorders>
        </w:tblPrEx>
        <w:trPr>
          <w:trHeight w:val="523"/>
        </w:trPr>
        <w:tc>
          <w:tcPr>
            <w:tcW w:w="6510"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2DADBE34" w14:textId="77777777" w:rsidR="00731760" w:rsidRPr="001A77B6" w:rsidRDefault="00731760" w:rsidP="00823637">
            <w:pPr>
              <w:keepNext/>
              <w:keepLines/>
              <w:rPr>
                <w:b/>
              </w:rPr>
            </w:pPr>
            <w:r w:rsidRPr="001A77B6">
              <w:rPr>
                <w:b/>
              </w:rPr>
              <w:t>ACTIVITY</w:t>
            </w:r>
          </w:p>
        </w:tc>
        <w:tc>
          <w:tcPr>
            <w:tcW w:w="1840"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7D66A4BB" w14:textId="77777777" w:rsidR="00731760" w:rsidRPr="001A77B6" w:rsidRDefault="00731760" w:rsidP="00823637">
            <w:pPr>
              <w:keepNext/>
              <w:keepLines/>
              <w:rPr>
                <w:b/>
              </w:rPr>
            </w:pPr>
            <w:r w:rsidRPr="001A77B6">
              <w:rPr>
                <w:b/>
              </w:rPr>
              <w:t>DATE</w:t>
            </w:r>
          </w:p>
        </w:tc>
        <w:tc>
          <w:tcPr>
            <w:tcW w:w="1000"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65CAA3F3" w14:textId="77777777" w:rsidR="00731760" w:rsidRPr="001A77B6" w:rsidRDefault="00731760" w:rsidP="00823637">
            <w:pPr>
              <w:keepNext/>
              <w:keepLines/>
              <w:rPr>
                <w:b/>
              </w:rPr>
            </w:pPr>
            <w:r w:rsidRPr="001A77B6">
              <w:rPr>
                <w:b/>
              </w:rPr>
              <w:t xml:space="preserve">TIME  </w:t>
            </w:r>
          </w:p>
        </w:tc>
      </w:tr>
      <w:tr w:rsidR="00731760" w:rsidRPr="004E4DD6" w14:paraId="238126C3" w14:textId="77777777" w:rsidTr="00823637">
        <w:trPr>
          <w:trHeight w:val="523"/>
        </w:trPr>
        <w:tc>
          <w:tcPr>
            <w:tcW w:w="6510" w:type="dxa"/>
            <w:tcBorders>
              <w:top w:val="single" w:sz="8" w:space="0" w:color="auto"/>
            </w:tcBorders>
          </w:tcPr>
          <w:p w14:paraId="72DE58C5" w14:textId="77777777" w:rsidR="00731760" w:rsidRPr="001A77B6" w:rsidRDefault="00731760" w:rsidP="00823637">
            <w:pPr>
              <w:keepLines/>
              <w:rPr>
                <w:rFonts w:eastAsia="Tahoma"/>
                <w:b/>
              </w:rPr>
            </w:pPr>
            <w:r w:rsidRPr="001A77B6">
              <w:rPr>
                <w:rFonts w:eastAsia="Tahoma"/>
                <w:b/>
                <w:bCs/>
              </w:rPr>
              <w:t>Deadline for Written Question</w:t>
            </w:r>
            <w:r w:rsidRPr="001A77B6">
              <w:rPr>
                <w:b/>
                <w:bCs/>
              </w:rPr>
              <w:t>s</w:t>
            </w:r>
            <w:r w:rsidRPr="001A77B6">
              <w:rPr>
                <w:u w:val="single"/>
                <w:vertAlign w:val="superscript"/>
              </w:rPr>
              <w:footnoteReference w:id="10"/>
            </w:r>
            <w:r w:rsidRPr="001A77B6">
              <w:rPr>
                <w:b/>
                <w:bCs/>
              </w:rPr>
              <w:t xml:space="preserve"> </w:t>
            </w:r>
          </w:p>
        </w:tc>
        <w:tc>
          <w:tcPr>
            <w:tcW w:w="1840" w:type="dxa"/>
            <w:tcBorders>
              <w:top w:val="single" w:sz="8" w:space="0" w:color="auto"/>
            </w:tcBorders>
          </w:tcPr>
          <w:p w14:paraId="570074A0" w14:textId="77777777" w:rsidR="00731760" w:rsidRPr="001A77B6" w:rsidRDefault="00731760" w:rsidP="00823637">
            <w:pPr>
              <w:keepLines/>
              <w:rPr>
                <w:rFonts w:eastAsia="Tahoma"/>
                <w:b/>
                <w:bCs/>
              </w:rPr>
            </w:pPr>
            <w:r w:rsidRPr="001A77B6">
              <w:rPr>
                <w:b/>
                <w:bCs/>
              </w:rPr>
              <w:t>January 22, 2021</w:t>
            </w:r>
          </w:p>
        </w:tc>
        <w:tc>
          <w:tcPr>
            <w:tcW w:w="1000" w:type="dxa"/>
            <w:tcBorders>
              <w:top w:val="single" w:sz="8" w:space="0" w:color="auto"/>
            </w:tcBorders>
          </w:tcPr>
          <w:p w14:paraId="47871017" w14:textId="77777777" w:rsidR="00731760" w:rsidRPr="001A77B6" w:rsidRDefault="00731760" w:rsidP="00823637">
            <w:pPr>
              <w:keepLines/>
              <w:rPr>
                <w:rFonts w:eastAsia="Tahoma"/>
                <w:b/>
              </w:rPr>
            </w:pPr>
            <w:r w:rsidRPr="001A77B6">
              <w:rPr>
                <w:rFonts w:eastAsia="Tahoma"/>
                <w:b/>
              </w:rPr>
              <w:t>5:00 p.m.</w:t>
            </w:r>
          </w:p>
        </w:tc>
      </w:tr>
      <w:tr w:rsidR="00731760" w:rsidRPr="004E4DD6" w14:paraId="48E6A11A" w14:textId="77777777" w:rsidTr="00823637">
        <w:trPr>
          <w:trHeight w:val="523"/>
        </w:trPr>
        <w:tc>
          <w:tcPr>
            <w:tcW w:w="6510" w:type="dxa"/>
          </w:tcPr>
          <w:p w14:paraId="2CB8C99A" w14:textId="77777777" w:rsidR="00731760" w:rsidRPr="001A77B6" w:rsidRDefault="00731760" w:rsidP="00823637">
            <w:pPr>
              <w:keepNext/>
              <w:keepLines/>
              <w:rPr>
                <w:rFonts w:eastAsia="Tahoma"/>
                <w:b/>
                <w:bCs/>
              </w:rPr>
            </w:pPr>
            <w:r w:rsidRPr="001A77B6">
              <w:rPr>
                <w:rFonts w:eastAsia="Tahoma"/>
                <w:b/>
                <w:bCs/>
              </w:rPr>
              <w:t>Empower Innovation Event</w:t>
            </w:r>
          </w:p>
          <w:p w14:paraId="481AECB7" w14:textId="77777777" w:rsidR="00731760" w:rsidRPr="001A77B6" w:rsidRDefault="00731760" w:rsidP="00823637">
            <w:pPr>
              <w:keepNext/>
              <w:keepLines/>
              <w:rPr>
                <w:rFonts w:eastAsia="Tahoma"/>
                <w:b/>
                <w:bCs/>
              </w:rPr>
            </w:pPr>
            <w:r w:rsidRPr="001A77B6">
              <w:rPr>
                <w:rFonts w:eastAsia="Tahoma"/>
                <w:b/>
                <w:bCs/>
              </w:rPr>
              <w:t>https://www.empowerinnovation.net/en/page/empower-innovation-event-en</w:t>
            </w:r>
          </w:p>
        </w:tc>
        <w:tc>
          <w:tcPr>
            <w:tcW w:w="1840" w:type="dxa"/>
          </w:tcPr>
          <w:p w14:paraId="4BF8052B" w14:textId="77777777" w:rsidR="00731760" w:rsidRPr="001A77B6" w:rsidRDefault="00731760" w:rsidP="00823637">
            <w:pPr>
              <w:keepNext/>
              <w:keepLines/>
              <w:rPr>
                <w:rFonts w:eastAsia="Tahoma"/>
                <w:b/>
                <w:bCs/>
              </w:rPr>
            </w:pPr>
            <w:r w:rsidRPr="001A77B6">
              <w:rPr>
                <w:rFonts w:eastAsia="Tahoma"/>
                <w:b/>
                <w:bCs/>
              </w:rPr>
              <w:t>January 28, 2021</w:t>
            </w:r>
          </w:p>
        </w:tc>
        <w:tc>
          <w:tcPr>
            <w:tcW w:w="1000" w:type="dxa"/>
          </w:tcPr>
          <w:p w14:paraId="04EB108D" w14:textId="77777777" w:rsidR="00731760" w:rsidRPr="001A77B6" w:rsidRDefault="00731760" w:rsidP="00823637">
            <w:pPr>
              <w:keepNext/>
              <w:keepLines/>
              <w:rPr>
                <w:rFonts w:eastAsia="Tahoma"/>
                <w:b/>
                <w:bCs/>
              </w:rPr>
            </w:pPr>
            <w:r w:rsidRPr="001A77B6">
              <w:rPr>
                <w:rFonts w:eastAsia="Tahoma"/>
                <w:b/>
                <w:bCs/>
              </w:rPr>
              <w:t xml:space="preserve">8:30 a.m </w:t>
            </w:r>
          </w:p>
        </w:tc>
      </w:tr>
      <w:tr w:rsidR="00731760" w:rsidRPr="004E4DD6" w14:paraId="6A9C681F" w14:textId="77777777" w:rsidTr="00823637">
        <w:trPr>
          <w:trHeight w:val="523"/>
        </w:trPr>
        <w:tc>
          <w:tcPr>
            <w:tcW w:w="6510" w:type="dxa"/>
          </w:tcPr>
          <w:p w14:paraId="52BF3EE8" w14:textId="77777777" w:rsidR="00731760" w:rsidRPr="001A77B6" w:rsidRDefault="00731760" w:rsidP="00823637">
            <w:pPr>
              <w:rPr>
                <w:rFonts w:eastAsia="Tahoma"/>
              </w:rPr>
            </w:pPr>
            <w:r w:rsidRPr="001A77B6">
              <w:rPr>
                <w:rFonts w:eastAsia="Tahoma"/>
              </w:rPr>
              <w:t>Anticipated Distribution of Questions and Answers</w:t>
            </w:r>
          </w:p>
        </w:tc>
        <w:tc>
          <w:tcPr>
            <w:tcW w:w="1840" w:type="dxa"/>
          </w:tcPr>
          <w:p w14:paraId="0DDD29AB" w14:textId="77777777" w:rsidR="00731760" w:rsidRPr="001A77B6" w:rsidRDefault="00731760" w:rsidP="00823637">
            <w:pPr>
              <w:rPr>
                <w:rFonts w:eastAsia="Tahoma"/>
              </w:rPr>
            </w:pPr>
            <w:r w:rsidRPr="001A77B6">
              <w:rPr>
                <w:rFonts w:eastAsia="Tahoma"/>
              </w:rPr>
              <w:t>Week of March 29,2021</w:t>
            </w:r>
          </w:p>
        </w:tc>
        <w:tc>
          <w:tcPr>
            <w:tcW w:w="1000" w:type="dxa"/>
          </w:tcPr>
          <w:p w14:paraId="7894415C" w14:textId="77777777" w:rsidR="00731760" w:rsidRPr="001A77B6" w:rsidRDefault="00731760" w:rsidP="00823637">
            <w:pPr>
              <w:rPr>
                <w:rFonts w:eastAsia="Tahoma"/>
                <w:b/>
              </w:rPr>
            </w:pPr>
          </w:p>
        </w:tc>
      </w:tr>
      <w:tr w:rsidR="00731760" w:rsidRPr="004E4DD6" w14:paraId="432B9AE8" w14:textId="77777777" w:rsidTr="00823637">
        <w:trPr>
          <w:trHeight w:val="523"/>
        </w:trPr>
        <w:tc>
          <w:tcPr>
            <w:tcW w:w="6510" w:type="dxa"/>
            <w:hideMark/>
          </w:tcPr>
          <w:p w14:paraId="0D53574A" w14:textId="77777777" w:rsidR="00731760" w:rsidRPr="001A77B6" w:rsidRDefault="00731760" w:rsidP="00823637">
            <w:pPr>
              <w:rPr>
                <w:rFonts w:eastAsia="Tahoma"/>
                <w:b/>
              </w:rPr>
            </w:pPr>
            <w:r w:rsidRPr="001A77B6">
              <w:rPr>
                <w:rFonts w:eastAsia="Tahoma"/>
                <w:b/>
              </w:rPr>
              <w:t>Deadline to Submit Concept Application Abstracts</w:t>
            </w:r>
          </w:p>
        </w:tc>
        <w:tc>
          <w:tcPr>
            <w:tcW w:w="1840" w:type="dxa"/>
            <w:hideMark/>
          </w:tcPr>
          <w:p w14:paraId="5148662F" w14:textId="77777777" w:rsidR="00731760" w:rsidRPr="001A77B6" w:rsidRDefault="00731760" w:rsidP="00823637">
            <w:pPr>
              <w:rPr>
                <w:rFonts w:eastAsia="Tahoma"/>
              </w:rPr>
            </w:pPr>
            <w:r w:rsidRPr="001A77B6">
              <w:rPr>
                <w:rFonts w:eastAsia="Tahoma"/>
              </w:rPr>
              <w:t>May 7, 2021</w:t>
            </w:r>
          </w:p>
        </w:tc>
        <w:tc>
          <w:tcPr>
            <w:tcW w:w="1000" w:type="dxa"/>
          </w:tcPr>
          <w:p w14:paraId="6184EAAB" w14:textId="77777777" w:rsidR="00731760" w:rsidRPr="001A77B6" w:rsidRDefault="00731760" w:rsidP="00823637">
            <w:pPr>
              <w:rPr>
                <w:rFonts w:eastAsia="Tahoma"/>
                <w:b/>
              </w:rPr>
            </w:pPr>
            <w:r w:rsidRPr="001A77B6">
              <w:rPr>
                <w:rFonts w:eastAsia="Tahoma"/>
                <w:b/>
              </w:rPr>
              <w:t>5:00 p.m.</w:t>
            </w:r>
          </w:p>
        </w:tc>
      </w:tr>
      <w:tr w:rsidR="00731760" w:rsidRPr="004E4DD6" w14:paraId="30F5AFAC" w14:textId="77777777" w:rsidTr="00823637">
        <w:trPr>
          <w:trHeight w:val="523"/>
        </w:trPr>
        <w:tc>
          <w:tcPr>
            <w:tcW w:w="6510" w:type="dxa"/>
            <w:hideMark/>
          </w:tcPr>
          <w:p w14:paraId="7AE288A0" w14:textId="77777777" w:rsidR="00731760" w:rsidRPr="001A77B6" w:rsidRDefault="00731760" w:rsidP="00823637">
            <w:pPr>
              <w:rPr>
                <w:rFonts w:eastAsia="Tahoma"/>
              </w:rPr>
            </w:pPr>
            <w:r w:rsidRPr="001A77B6">
              <w:rPr>
                <w:rFonts w:eastAsia="Tahoma"/>
              </w:rPr>
              <w:t>Anticipated Posting of Concept Application Abstract Results</w:t>
            </w:r>
          </w:p>
        </w:tc>
        <w:tc>
          <w:tcPr>
            <w:tcW w:w="1840" w:type="dxa"/>
            <w:hideMark/>
          </w:tcPr>
          <w:p w14:paraId="5FA053DD" w14:textId="77777777" w:rsidR="00731760" w:rsidRPr="001A77B6" w:rsidRDefault="00731760" w:rsidP="00823637">
            <w:pPr>
              <w:rPr>
                <w:rFonts w:eastAsia="Tahoma"/>
              </w:rPr>
            </w:pPr>
            <w:r w:rsidRPr="001A77B6">
              <w:rPr>
                <w:rFonts w:eastAsia="Tahoma"/>
              </w:rPr>
              <w:t>Week of June 7, 2021</w:t>
            </w:r>
          </w:p>
        </w:tc>
        <w:tc>
          <w:tcPr>
            <w:tcW w:w="1000" w:type="dxa"/>
          </w:tcPr>
          <w:p w14:paraId="24BE3B4D" w14:textId="77777777" w:rsidR="00731760" w:rsidRPr="001A77B6" w:rsidRDefault="00731760" w:rsidP="00823637">
            <w:pPr>
              <w:rPr>
                <w:rFonts w:eastAsia="Tahoma"/>
              </w:rPr>
            </w:pPr>
          </w:p>
        </w:tc>
      </w:tr>
      <w:tr w:rsidR="00731760" w:rsidRPr="004E4DD6" w14:paraId="1E2C8A74" w14:textId="77777777" w:rsidTr="00823637">
        <w:trPr>
          <w:trHeight w:val="523"/>
        </w:trPr>
        <w:tc>
          <w:tcPr>
            <w:tcW w:w="6510" w:type="dxa"/>
            <w:hideMark/>
          </w:tcPr>
          <w:p w14:paraId="5C6123E3" w14:textId="77777777" w:rsidR="00731760" w:rsidRPr="001A77B6" w:rsidRDefault="00731760" w:rsidP="00823637">
            <w:pPr>
              <w:rPr>
                <w:rFonts w:eastAsia="Tahoma"/>
                <w:b/>
              </w:rPr>
            </w:pPr>
            <w:r w:rsidRPr="001A77B6">
              <w:rPr>
                <w:rFonts w:eastAsia="Tahoma"/>
                <w:b/>
              </w:rPr>
              <w:t>Deadline to Submit Full Applications for the Design Phase</w:t>
            </w:r>
            <w:r w:rsidRPr="001A77B6">
              <w:rPr>
                <w:rFonts w:eastAsia="Tahoma"/>
                <w:b/>
                <w:vertAlign w:val="superscript"/>
              </w:rPr>
              <w:footnoteReference w:id="11"/>
            </w:r>
          </w:p>
        </w:tc>
        <w:tc>
          <w:tcPr>
            <w:tcW w:w="1840" w:type="dxa"/>
            <w:hideMark/>
          </w:tcPr>
          <w:p w14:paraId="15AAA378" w14:textId="77777777" w:rsidR="00731760" w:rsidRPr="001A77B6" w:rsidRDefault="00731760" w:rsidP="00823637">
            <w:pPr>
              <w:rPr>
                <w:rFonts w:eastAsia="Tahoma"/>
              </w:rPr>
            </w:pPr>
            <w:r w:rsidRPr="001A77B6">
              <w:rPr>
                <w:rFonts w:eastAsia="Tahoma"/>
                <w:b/>
                <w:bCs/>
              </w:rPr>
              <w:t>December 1,</w:t>
            </w:r>
            <w:r w:rsidRPr="001A77B6">
              <w:rPr>
                <w:rFonts w:eastAsia="Tahoma"/>
              </w:rPr>
              <w:t xml:space="preserve"> 2021</w:t>
            </w:r>
          </w:p>
        </w:tc>
        <w:tc>
          <w:tcPr>
            <w:tcW w:w="1000" w:type="dxa"/>
          </w:tcPr>
          <w:p w14:paraId="4E4DEA91" w14:textId="77777777" w:rsidR="00731760" w:rsidRPr="001A77B6" w:rsidRDefault="00731760" w:rsidP="00823637">
            <w:pPr>
              <w:rPr>
                <w:rFonts w:eastAsia="Tahoma"/>
                <w:b/>
              </w:rPr>
            </w:pPr>
            <w:r w:rsidRPr="001A77B6">
              <w:rPr>
                <w:rFonts w:eastAsia="Tahoma"/>
                <w:b/>
              </w:rPr>
              <w:t>[</w:t>
            </w:r>
            <w:r w:rsidRPr="001A77B6">
              <w:rPr>
                <w:rFonts w:eastAsia="Tahoma"/>
                <w:b/>
                <w:strike/>
              </w:rPr>
              <w:t>5:00</w:t>
            </w:r>
            <w:r w:rsidRPr="001A77B6">
              <w:rPr>
                <w:rFonts w:eastAsia="Tahoma"/>
                <w:b/>
              </w:rPr>
              <w:t xml:space="preserve">] </w:t>
            </w:r>
            <w:r w:rsidRPr="001A77B6">
              <w:rPr>
                <w:rFonts w:eastAsia="Tahoma"/>
                <w:b/>
                <w:u w:val="single"/>
              </w:rPr>
              <w:t>11:59</w:t>
            </w:r>
            <w:r w:rsidRPr="001A77B6">
              <w:rPr>
                <w:rFonts w:eastAsia="Tahoma"/>
                <w:b/>
              </w:rPr>
              <w:t xml:space="preserve"> p.m.</w:t>
            </w:r>
            <w:r w:rsidRPr="001A77B6">
              <w:rPr>
                <w:rFonts w:eastAsia="Tahoma"/>
                <w:b/>
                <w:vertAlign w:val="superscript"/>
              </w:rPr>
              <w:footnoteReference w:id="12"/>
            </w:r>
          </w:p>
        </w:tc>
      </w:tr>
      <w:tr w:rsidR="00731760" w:rsidRPr="004E4DD6" w14:paraId="7AA2DA20" w14:textId="77777777" w:rsidTr="00823637">
        <w:trPr>
          <w:trHeight w:val="523"/>
        </w:trPr>
        <w:tc>
          <w:tcPr>
            <w:tcW w:w="6510" w:type="dxa"/>
            <w:hideMark/>
          </w:tcPr>
          <w:p w14:paraId="2DC84C73" w14:textId="77777777" w:rsidR="00731760" w:rsidRPr="001A77B6" w:rsidRDefault="00731760" w:rsidP="00823637">
            <w:pPr>
              <w:rPr>
                <w:rFonts w:eastAsia="Tahoma"/>
              </w:rPr>
            </w:pPr>
            <w:r w:rsidRPr="001A77B6">
              <w:rPr>
                <w:rFonts w:eastAsia="Tahoma"/>
              </w:rPr>
              <w:t xml:space="preserve">Notice of Proposed Award Posting Date </w:t>
            </w:r>
          </w:p>
        </w:tc>
        <w:tc>
          <w:tcPr>
            <w:tcW w:w="1840" w:type="dxa"/>
            <w:hideMark/>
          </w:tcPr>
          <w:p w14:paraId="7829961D" w14:textId="77777777" w:rsidR="00731760" w:rsidRPr="001A77B6" w:rsidRDefault="00731760" w:rsidP="00823637">
            <w:pPr>
              <w:rPr>
                <w:rFonts w:eastAsia="Tahoma"/>
                <w:strike/>
                <w:color w:val="000000" w:themeColor="text1"/>
              </w:rPr>
            </w:pPr>
            <w:r w:rsidRPr="001A77B6">
              <w:rPr>
                <w:rFonts w:eastAsia="Arial"/>
                <w:color w:val="000000" w:themeColor="text1"/>
              </w:rPr>
              <w:t>Week of January 17, 2022</w:t>
            </w:r>
            <w:r w:rsidRPr="001A77B6">
              <w:rPr>
                <w:rFonts w:eastAsia="Tahoma"/>
                <w:color w:val="000000" w:themeColor="text1"/>
              </w:rPr>
              <w:t xml:space="preserve"> </w:t>
            </w:r>
          </w:p>
        </w:tc>
        <w:tc>
          <w:tcPr>
            <w:tcW w:w="1000" w:type="dxa"/>
          </w:tcPr>
          <w:p w14:paraId="6E70DB88" w14:textId="77777777" w:rsidR="00731760" w:rsidRPr="001A77B6" w:rsidRDefault="00731760" w:rsidP="00823637">
            <w:pPr>
              <w:rPr>
                <w:rFonts w:eastAsia="Tahoma"/>
              </w:rPr>
            </w:pPr>
          </w:p>
        </w:tc>
      </w:tr>
      <w:tr w:rsidR="00731760" w:rsidRPr="004E4DD6" w14:paraId="7CBFD973" w14:textId="77777777" w:rsidTr="00823637">
        <w:trPr>
          <w:trHeight w:val="523"/>
        </w:trPr>
        <w:tc>
          <w:tcPr>
            <w:tcW w:w="6510" w:type="dxa"/>
            <w:tcBorders>
              <w:bottom w:val="single" w:sz="8" w:space="0" w:color="auto"/>
            </w:tcBorders>
            <w:hideMark/>
          </w:tcPr>
          <w:p w14:paraId="54970937" w14:textId="77777777" w:rsidR="00731760" w:rsidRPr="001A77B6" w:rsidRDefault="00731760" w:rsidP="00823637">
            <w:pPr>
              <w:rPr>
                <w:rFonts w:eastAsia="Tahoma"/>
              </w:rPr>
            </w:pPr>
            <w:r w:rsidRPr="001A77B6">
              <w:rPr>
                <w:rFonts w:eastAsia="Tahoma"/>
              </w:rPr>
              <w:t>Anticipated CEC Business Meeting</w:t>
            </w:r>
          </w:p>
        </w:tc>
        <w:tc>
          <w:tcPr>
            <w:tcW w:w="1840" w:type="dxa"/>
            <w:tcBorders>
              <w:bottom w:val="single" w:sz="8" w:space="0" w:color="auto"/>
            </w:tcBorders>
            <w:hideMark/>
          </w:tcPr>
          <w:p w14:paraId="41496C1B" w14:textId="77777777" w:rsidR="00731760" w:rsidRPr="001A77B6" w:rsidRDefault="00731760" w:rsidP="00823637">
            <w:pPr>
              <w:rPr>
                <w:rFonts w:eastAsia="Arial"/>
                <w:color w:val="000000" w:themeColor="text1"/>
              </w:rPr>
            </w:pPr>
            <w:r w:rsidRPr="001A77B6">
              <w:rPr>
                <w:rFonts w:eastAsia="Arial"/>
                <w:color w:val="000000" w:themeColor="text1"/>
              </w:rPr>
              <w:t>April</w:t>
            </w:r>
            <w:r w:rsidRPr="001A77B6">
              <w:rPr>
                <w:rFonts w:eastAsia="Tahoma"/>
                <w:color w:val="000000" w:themeColor="text1"/>
              </w:rPr>
              <w:t xml:space="preserve"> </w:t>
            </w:r>
            <w:r w:rsidRPr="001A77B6">
              <w:rPr>
                <w:rFonts w:eastAsia="Arial"/>
                <w:color w:val="000000" w:themeColor="text1"/>
              </w:rPr>
              <w:t>2022</w:t>
            </w:r>
          </w:p>
        </w:tc>
        <w:tc>
          <w:tcPr>
            <w:tcW w:w="1000" w:type="dxa"/>
            <w:tcBorders>
              <w:bottom w:val="single" w:sz="8" w:space="0" w:color="auto"/>
            </w:tcBorders>
          </w:tcPr>
          <w:p w14:paraId="38C51B94" w14:textId="77777777" w:rsidR="00731760" w:rsidRPr="001A77B6" w:rsidRDefault="00731760" w:rsidP="00823637">
            <w:pPr>
              <w:rPr>
                <w:rFonts w:eastAsia="Tahoma"/>
              </w:rPr>
            </w:pPr>
          </w:p>
        </w:tc>
      </w:tr>
      <w:tr w:rsidR="00731760" w:rsidRPr="004E4DD6" w14:paraId="4D0AD869" w14:textId="77777777" w:rsidTr="00823637">
        <w:tblPrEx>
          <w:tblBorders>
            <w:top w:val="single" w:sz="4" w:space="0" w:color="auto"/>
            <w:left w:val="single" w:sz="4" w:space="0" w:color="auto"/>
            <w:bottom w:val="single" w:sz="4" w:space="0" w:color="auto"/>
            <w:right w:val="single" w:sz="4" w:space="0" w:color="auto"/>
          </w:tblBorders>
        </w:tblPrEx>
        <w:trPr>
          <w:trHeight w:val="523"/>
        </w:trPr>
        <w:tc>
          <w:tcPr>
            <w:tcW w:w="6510" w:type="dxa"/>
            <w:tcBorders>
              <w:top w:val="single" w:sz="8" w:space="0" w:color="auto"/>
              <w:left w:val="single" w:sz="8" w:space="0" w:color="auto"/>
              <w:bottom w:val="single" w:sz="8" w:space="0" w:color="auto"/>
              <w:right w:val="single" w:sz="4" w:space="0" w:color="auto"/>
            </w:tcBorders>
            <w:shd w:val="clear" w:color="auto" w:fill="A6A6A6" w:themeFill="background1" w:themeFillShade="A6"/>
          </w:tcPr>
          <w:p w14:paraId="67060510" w14:textId="77777777" w:rsidR="00731760" w:rsidRPr="001A77B6" w:rsidRDefault="00731760" w:rsidP="00823637">
            <w:pPr>
              <w:keepNext/>
              <w:rPr>
                <w:rFonts w:eastAsia="Tahoma"/>
                <w:b/>
                <w:bCs/>
              </w:rPr>
            </w:pPr>
            <w:r w:rsidRPr="001A77B6">
              <w:rPr>
                <w:b/>
                <w:bCs/>
              </w:rPr>
              <w:lastRenderedPageBreak/>
              <w:t>ACTIVITY</w:t>
            </w:r>
          </w:p>
        </w:tc>
        <w:tc>
          <w:tcPr>
            <w:tcW w:w="1840" w:type="dxa"/>
            <w:tcBorders>
              <w:top w:val="single" w:sz="8" w:space="0" w:color="auto"/>
              <w:left w:val="single" w:sz="4" w:space="0" w:color="auto"/>
              <w:bottom w:val="single" w:sz="8" w:space="0" w:color="auto"/>
              <w:right w:val="single" w:sz="4" w:space="0" w:color="auto"/>
            </w:tcBorders>
            <w:shd w:val="clear" w:color="auto" w:fill="A6A6A6" w:themeFill="background1" w:themeFillShade="A6"/>
          </w:tcPr>
          <w:p w14:paraId="6CFD336A" w14:textId="77777777" w:rsidR="00731760" w:rsidRPr="001A77B6" w:rsidRDefault="00731760" w:rsidP="00823637">
            <w:pPr>
              <w:keepNext/>
              <w:rPr>
                <w:b/>
                <w:bCs/>
              </w:rPr>
            </w:pPr>
            <w:r w:rsidRPr="001A77B6">
              <w:rPr>
                <w:b/>
                <w:bCs/>
              </w:rPr>
              <w:t>DATE</w:t>
            </w:r>
          </w:p>
        </w:tc>
        <w:tc>
          <w:tcPr>
            <w:tcW w:w="1000" w:type="dxa"/>
            <w:tcBorders>
              <w:top w:val="single" w:sz="8" w:space="0" w:color="auto"/>
              <w:left w:val="single" w:sz="4" w:space="0" w:color="auto"/>
              <w:bottom w:val="single" w:sz="8" w:space="0" w:color="auto"/>
              <w:right w:val="single" w:sz="8" w:space="0" w:color="auto"/>
            </w:tcBorders>
            <w:shd w:val="clear" w:color="auto" w:fill="A6A6A6" w:themeFill="background1" w:themeFillShade="A6"/>
          </w:tcPr>
          <w:p w14:paraId="48AA6C55" w14:textId="77777777" w:rsidR="00731760" w:rsidRPr="001A77B6" w:rsidRDefault="00731760" w:rsidP="00823637">
            <w:pPr>
              <w:keepNext/>
              <w:rPr>
                <w:rFonts w:eastAsia="Tahoma"/>
                <w:b/>
                <w:bCs/>
              </w:rPr>
            </w:pPr>
            <w:r w:rsidRPr="001A77B6">
              <w:rPr>
                <w:b/>
                <w:bCs/>
              </w:rPr>
              <w:t xml:space="preserve">TIME  </w:t>
            </w:r>
          </w:p>
        </w:tc>
      </w:tr>
      <w:tr w:rsidR="00731760" w:rsidRPr="004E4DD6" w14:paraId="4BB24EF6" w14:textId="77777777" w:rsidTr="00823637">
        <w:trPr>
          <w:trHeight w:val="523"/>
        </w:trPr>
        <w:tc>
          <w:tcPr>
            <w:tcW w:w="6510" w:type="dxa"/>
            <w:tcBorders>
              <w:top w:val="single" w:sz="8" w:space="0" w:color="auto"/>
            </w:tcBorders>
            <w:hideMark/>
          </w:tcPr>
          <w:p w14:paraId="341D24B0" w14:textId="77777777" w:rsidR="00731760" w:rsidRPr="001A77B6" w:rsidRDefault="00731760" w:rsidP="00823637">
            <w:pPr>
              <w:rPr>
                <w:rFonts w:eastAsia="Tahoma"/>
              </w:rPr>
            </w:pPr>
            <w:r w:rsidRPr="001A77B6">
              <w:rPr>
                <w:rFonts w:eastAsia="Tahoma"/>
              </w:rPr>
              <w:t>Anticipated Agreement Start Date – Design Phase Begins</w:t>
            </w:r>
          </w:p>
        </w:tc>
        <w:tc>
          <w:tcPr>
            <w:tcW w:w="1840" w:type="dxa"/>
            <w:tcBorders>
              <w:top w:val="single" w:sz="8" w:space="0" w:color="auto"/>
            </w:tcBorders>
            <w:hideMark/>
          </w:tcPr>
          <w:p w14:paraId="5D154708" w14:textId="77777777" w:rsidR="00731760" w:rsidRPr="001A77B6" w:rsidRDefault="00731760" w:rsidP="00823637">
            <w:pPr>
              <w:rPr>
                <w:rFonts w:eastAsia="Arial"/>
                <w:color w:val="000000" w:themeColor="text1"/>
              </w:rPr>
            </w:pPr>
            <w:r w:rsidRPr="001A77B6">
              <w:rPr>
                <w:rFonts w:eastAsia="Arial"/>
                <w:color w:val="000000" w:themeColor="text1"/>
              </w:rPr>
              <w:t>April</w:t>
            </w:r>
            <w:r w:rsidRPr="001A77B6">
              <w:rPr>
                <w:rFonts w:eastAsia="Tahoma"/>
                <w:color w:val="000000" w:themeColor="text1"/>
              </w:rPr>
              <w:t xml:space="preserve"> </w:t>
            </w:r>
            <w:r w:rsidRPr="001A77B6">
              <w:rPr>
                <w:rFonts w:eastAsia="Arial"/>
                <w:color w:val="000000" w:themeColor="text1"/>
              </w:rPr>
              <w:t>2022</w:t>
            </w:r>
          </w:p>
        </w:tc>
        <w:tc>
          <w:tcPr>
            <w:tcW w:w="1000" w:type="dxa"/>
            <w:tcBorders>
              <w:top w:val="single" w:sz="8" w:space="0" w:color="auto"/>
            </w:tcBorders>
          </w:tcPr>
          <w:p w14:paraId="1452E89B" w14:textId="77777777" w:rsidR="00731760" w:rsidRPr="001A77B6" w:rsidRDefault="00731760" w:rsidP="00823637">
            <w:pPr>
              <w:rPr>
                <w:rFonts w:eastAsia="Tahoma"/>
              </w:rPr>
            </w:pPr>
          </w:p>
        </w:tc>
      </w:tr>
      <w:tr w:rsidR="00731760" w:rsidRPr="004E4DD6" w14:paraId="4930C2C7" w14:textId="77777777" w:rsidTr="00823637">
        <w:trPr>
          <w:trHeight w:val="523"/>
        </w:trPr>
        <w:tc>
          <w:tcPr>
            <w:tcW w:w="6510" w:type="dxa"/>
            <w:hideMark/>
          </w:tcPr>
          <w:p w14:paraId="128C063E" w14:textId="77777777" w:rsidR="00731760" w:rsidRPr="001A77B6" w:rsidRDefault="00731760" w:rsidP="00823637">
            <w:pPr>
              <w:rPr>
                <w:rFonts w:eastAsia="Tahoma"/>
                <w:b/>
              </w:rPr>
            </w:pPr>
            <w:r w:rsidRPr="001A77B6">
              <w:rPr>
                <w:rFonts w:eastAsia="Tahoma"/>
                <w:b/>
              </w:rPr>
              <w:t xml:space="preserve">Deadline to Submit Application Materials for the Build Phase </w:t>
            </w:r>
          </w:p>
        </w:tc>
        <w:tc>
          <w:tcPr>
            <w:tcW w:w="1840" w:type="dxa"/>
            <w:hideMark/>
          </w:tcPr>
          <w:p w14:paraId="20D827F5" w14:textId="77777777" w:rsidR="00731760" w:rsidRPr="001A77B6" w:rsidRDefault="00731760" w:rsidP="00823637">
            <w:pPr>
              <w:rPr>
                <w:rFonts w:eastAsia="Tahoma"/>
                <w:b/>
              </w:rPr>
            </w:pPr>
            <w:r w:rsidRPr="001A77B6">
              <w:rPr>
                <w:rFonts w:eastAsia="Tahoma"/>
                <w:b/>
              </w:rPr>
              <w:t>September 22, 2023</w:t>
            </w:r>
          </w:p>
        </w:tc>
        <w:tc>
          <w:tcPr>
            <w:tcW w:w="1000" w:type="dxa"/>
          </w:tcPr>
          <w:p w14:paraId="1F8194A8" w14:textId="77777777" w:rsidR="00731760" w:rsidRPr="001A77B6" w:rsidRDefault="00731760" w:rsidP="00823637">
            <w:pPr>
              <w:rPr>
                <w:rFonts w:eastAsia="Tahoma"/>
                <w:b/>
              </w:rPr>
            </w:pPr>
            <w:r w:rsidRPr="001A77B6">
              <w:rPr>
                <w:rFonts w:eastAsia="Tahoma"/>
                <w:b/>
              </w:rPr>
              <w:t>5:00</w:t>
            </w:r>
            <w:r w:rsidRPr="001A77B6">
              <w:rPr>
                <w:rFonts w:eastAsia="Tahoma"/>
                <w:b/>
                <w:strike/>
              </w:rPr>
              <w:t xml:space="preserve"> </w:t>
            </w:r>
            <w:r w:rsidRPr="001A77B6">
              <w:rPr>
                <w:rFonts w:eastAsia="Tahoma"/>
                <w:b/>
              </w:rPr>
              <w:t>p.m.</w:t>
            </w:r>
          </w:p>
        </w:tc>
      </w:tr>
      <w:tr w:rsidR="00731760" w:rsidRPr="004E4DD6" w14:paraId="6A51ABC6" w14:textId="77777777" w:rsidTr="00823637">
        <w:trPr>
          <w:trHeight w:val="627"/>
        </w:trPr>
        <w:tc>
          <w:tcPr>
            <w:tcW w:w="6510" w:type="dxa"/>
          </w:tcPr>
          <w:p w14:paraId="6EAD2CA6" w14:textId="77777777" w:rsidR="00731760" w:rsidRPr="001A77B6" w:rsidRDefault="00731760" w:rsidP="00823637">
            <w:pPr>
              <w:rPr>
                <w:rFonts w:eastAsia="Tahoma"/>
              </w:rPr>
            </w:pPr>
            <w:r w:rsidRPr="001A77B6">
              <w:rPr>
                <w:rFonts w:eastAsia="Tahoma"/>
              </w:rPr>
              <w:t>Notice of Proposed Award (Build Phase)</w:t>
            </w:r>
          </w:p>
        </w:tc>
        <w:tc>
          <w:tcPr>
            <w:tcW w:w="1840" w:type="dxa"/>
          </w:tcPr>
          <w:p w14:paraId="0496CCC7" w14:textId="77777777" w:rsidR="00731760" w:rsidRPr="001A77B6" w:rsidRDefault="00731760" w:rsidP="00823637">
            <w:pPr>
              <w:rPr>
                <w:rFonts w:eastAsia="Tahoma"/>
              </w:rPr>
            </w:pPr>
            <w:r w:rsidRPr="001A77B6">
              <w:rPr>
                <w:rFonts w:eastAsia="Tahoma"/>
              </w:rPr>
              <w:t>December 4, 2023</w:t>
            </w:r>
          </w:p>
        </w:tc>
        <w:tc>
          <w:tcPr>
            <w:tcW w:w="1000" w:type="dxa"/>
          </w:tcPr>
          <w:p w14:paraId="283A9422" w14:textId="77777777" w:rsidR="00731760" w:rsidRPr="001A77B6" w:rsidRDefault="00731760" w:rsidP="00823637">
            <w:pPr>
              <w:rPr>
                <w:rFonts w:eastAsia="Tahoma"/>
              </w:rPr>
            </w:pPr>
          </w:p>
        </w:tc>
      </w:tr>
      <w:tr w:rsidR="00731760" w:rsidRPr="004E4DD6" w14:paraId="2AA2D36A" w14:textId="77777777" w:rsidTr="00823637">
        <w:trPr>
          <w:trHeight w:val="627"/>
        </w:trPr>
        <w:tc>
          <w:tcPr>
            <w:tcW w:w="6510" w:type="dxa"/>
          </w:tcPr>
          <w:p w14:paraId="5A37B973" w14:textId="77777777" w:rsidR="00731760" w:rsidRPr="001A77B6" w:rsidRDefault="00731760" w:rsidP="00823637">
            <w:pPr>
              <w:rPr>
                <w:rFonts w:eastAsia="Tahoma"/>
              </w:rPr>
            </w:pPr>
            <w:r w:rsidRPr="001A77B6">
              <w:rPr>
                <w:rFonts w:eastAsia="Tahoma"/>
              </w:rPr>
              <w:t>Anticipated CEC Business Meeting (Build Phase Amendment)</w:t>
            </w:r>
          </w:p>
        </w:tc>
        <w:tc>
          <w:tcPr>
            <w:tcW w:w="1840" w:type="dxa"/>
          </w:tcPr>
          <w:p w14:paraId="26D2478C" w14:textId="77777777" w:rsidR="00731760" w:rsidRPr="001A77B6" w:rsidRDefault="00731760" w:rsidP="00823637">
            <w:pPr>
              <w:rPr>
                <w:rFonts w:eastAsia="Tahoma"/>
              </w:rPr>
            </w:pPr>
            <w:r w:rsidRPr="001A77B6">
              <w:rPr>
                <w:rFonts w:eastAsia="Tahoma"/>
              </w:rPr>
              <w:t>February, 2024</w:t>
            </w:r>
          </w:p>
        </w:tc>
        <w:tc>
          <w:tcPr>
            <w:tcW w:w="1000" w:type="dxa"/>
          </w:tcPr>
          <w:p w14:paraId="6C0F865F" w14:textId="77777777" w:rsidR="00731760" w:rsidRPr="001A77B6" w:rsidRDefault="00731760" w:rsidP="00823637">
            <w:pPr>
              <w:rPr>
                <w:rFonts w:eastAsia="Tahoma"/>
              </w:rPr>
            </w:pPr>
          </w:p>
        </w:tc>
      </w:tr>
      <w:tr w:rsidR="00731760" w:rsidRPr="004E4DD6" w14:paraId="5E4E9E76" w14:textId="77777777" w:rsidTr="00823637">
        <w:trPr>
          <w:trHeight w:val="523"/>
        </w:trPr>
        <w:tc>
          <w:tcPr>
            <w:tcW w:w="6510" w:type="dxa"/>
            <w:hideMark/>
          </w:tcPr>
          <w:p w14:paraId="05B45C86" w14:textId="77777777" w:rsidR="00731760" w:rsidRPr="001A77B6" w:rsidRDefault="00731760" w:rsidP="00823637">
            <w:pPr>
              <w:rPr>
                <w:rFonts w:eastAsia="Tahoma"/>
              </w:rPr>
            </w:pPr>
            <w:r w:rsidRPr="001A77B6">
              <w:rPr>
                <w:rFonts w:eastAsia="Tahoma"/>
              </w:rPr>
              <w:t xml:space="preserve">Build Phase Begins </w:t>
            </w:r>
          </w:p>
        </w:tc>
        <w:tc>
          <w:tcPr>
            <w:tcW w:w="1840" w:type="dxa"/>
            <w:hideMark/>
          </w:tcPr>
          <w:p w14:paraId="734E3414" w14:textId="77777777" w:rsidR="00731760" w:rsidRPr="001A77B6" w:rsidRDefault="00731760" w:rsidP="00823637">
            <w:pPr>
              <w:rPr>
                <w:rFonts w:eastAsia="Tahoma"/>
              </w:rPr>
            </w:pPr>
            <w:r w:rsidRPr="001A77B6">
              <w:rPr>
                <w:rFonts w:eastAsia="Tahoma"/>
              </w:rPr>
              <w:t>March, 2024</w:t>
            </w:r>
          </w:p>
        </w:tc>
        <w:tc>
          <w:tcPr>
            <w:tcW w:w="1000" w:type="dxa"/>
          </w:tcPr>
          <w:p w14:paraId="1A30D456" w14:textId="77777777" w:rsidR="00731760" w:rsidRPr="001A77B6" w:rsidRDefault="00731760" w:rsidP="00823637">
            <w:pPr>
              <w:rPr>
                <w:rFonts w:eastAsia="Tahoma"/>
              </w:rPr>
            </w:pPr>
          </w:p>
        </w:tc>
      </w:tr>
      <w:tr w:rsidR="00731760" w:rsidRPr="004E4DD6" w14:paraId="7D2AB783" w14:textId="77777777" w:rsidTr="00823637">
        <w:trPr>
          <w:trHeight w:val="523"/>
        </w:trPr>
        <w:tc>
          <w:tcPr>
            <w:tcW w:w="6510" w:type="dxa"/>
          </w:tcPr>
          <w:p w14:paraId="0922100E" w14:textId="77777777" w:rsidR="00731760" w:rsidRPr="001A77B6" w:rsidRDefault="00731760" w:rsidP="00823637">
            <w:pPr>
              <w:rPr>
                <w:rFonts w:eastAsia="Tahoma"/>
              </w:rPr>
            </w:pPr>
            <w:r w:rsidRPr="001A77B6">
              <w:rPr>
                <w:rFonts w:eastAsia="Tahoma"/>
              </w:rPr>
              <w:t>Anticipated Design Phase Agreement End Date</w:t>
            </w:r>
            <w:r w:rsidRPr="001A77B6">
              <w:rPr>
                <w:rFonts w:eastAsia="Tahoma"/>
                <w:vertAlign w:val="superscript"/>
              </w:rPr>
              <w:footnoteReference w:id="13"/>
            </w:r>
          </w:p>
        </w:tc>
        <w:tc>
          <w:tcPr>
            <w:tcW w:w="1840" w:type="dxa"/>
          </w:tcPr>
          <w:p w14:paraId="7ACE8DDF" w14:textId="77777777" w:rsidR="00731760" w:rsidRPr="001A77B6" w:rsidRDefault="00731760" w:rsidP="00823637">
            <w:pPr>
              <w:rPr>
                <w:rFonts w:eastAsia="Tahoma"/>
              </w:rPr>
            </w:pPr>
            <w:r w:rsidRPr="001A77B6">
              <w:rPr>
                <w:rFonts w:eastAsia="Tahoma"/>
              </w:rPr>
              <w:t>March 2024</w:t>
            </w:r>
          </w:p>
        </w:tc>
        <w:tc>
          <w:tcPr>
            <w:tcW w:w="1000" w:type="dxa"/>
          </w:tcPr>
          <w:p w14:paraId="6125AB55" w14:textId="77777777" w:rsidR="00731760" w:rsidRPr="001A77B6" w:rsidRDefault="00731760" w:rsidP="00823637">
            <w:pPr>
              <w:rPr>
                <w:rFonts w:eastAsia="Tahoma"/>
              </w:rPr>
            </w:pPr>
          </w:p>
        </w:tc>
      </w:tr>
      <w:tr w:rsidR="00731760" w:rsidRPr="004E4DD6" w14:paraId="4DF3966D" w14:textId="77777777" w:rsidTr="00823637">
        <w:trPr>
          <w:trHeight w:val="523"/>
        </w:trPr>
        <w:tc>
          <w:tcPr>
            <w:tcW w:w="6510" w:type="dxa"/>
            <w:hideMark/>
          </w:tcPr>
          <w:p w14:paraId="6ACF2269" w14:textId="77777777" w:rsidR="00731760" w:rsidRPr="001A77B6" w:rsidRDefault="00731760" w:rsidP="00823637">
            <w:pPr>
              <w:rPr>
                <w:rFonts w:eastAsia="Tahoma"/>
              </w:rPr>
            </w:pPr>
            <w:r w:rsidRPr="001A77B6">
              <w:rPr>
                <w:rFonts w:eastAsia="Tahoma"/>
              </w:rPr>
              <w:t>Anticipated Build Phase Agreement End Date </w:t>
            </w:r>
          </w:p>
        </w:tc>
        <w:tc>
          <w:tcPr>
            <w:tcW w:w="1840" w:type="dxa"/>
            <w:hideMark/>
          </w:tcPr>
          <w:p w14:paraId="2767FFDF" w14:textId="77777777" w:rsidR="00731760" w:rsidRPr="001A77B6" w:rsidRDefault="00731760" w:rsidP="00823637">
            <w:pPr>
              <w:rPr>
                <w:rFonts w:eastAsia="Tahoma"/>
              </w:rPr>
            </w:pPr>
            <w:r w:rsidRPr="001A77B6">
              <w:rPr>
                <w:rFonts w:eastAsia="Tahoma"/>
              </w:rPr>
              <w:t>March 2027</w:t>
            </w:r>
          </w:p>
        </w:tc>
        <w:tc>
          <w:tcPr>
            <w:tcW w:w="1000" w:type="dxa"/>
          </w:tcPr>
          <w:p w14:paraId="5BCFCCE0" w14:textId="77777777" w:rsidR="00731760" w:rsidRPr="001A77B6" w:rsidRDefault="00731760" w:rsidP="00823637">
            <w:pPr>
              <w:rPr>
                <w:rFonts w:eastAsia="Tahoma"/>
              </w:rPr>
            </w:pPr>
          </w:p>
        </w:tc>
      </w:tr>
    </w:tbl>
    <w:p w14:paraId="4D125BF1" w14:textId="700FFC6D" w:rsidR="003F6147" w:rsidRPr="003F6147" w:rsidRDefault="003F6147" w:rsidP="003F6147">
      <w:pPr>
        <w:spacing w:after="0"/>
        <w:jc w:val="both"/>
      </w:pPr>
    </w:p>
    <w:p w14:paraId="545DFFF2" w14:textId="04883086" w:rsidR="003F6147" w:rsidRDefault="003F6147" w:rsidP="00424FAB">
      <w:pPr>
        <w:pStyle w:val="Heading2"/>
        <w:numPr>
          <w:ilvl w:val="0"/>
          <w:numId w:val="56"/>
        </w:numPr>
      </w:pPr>
      <w:bookmarkStart w:id="50" w:name="_Toc458602326"/>
      <w:bookmarkStart w:id="51" w:name="_Toc52290798"/>
      <w:r w:rsidRPr="00756BAC">
        <w:t>Notice of Pre-Application Workshop</w:t>
      </w:r>
      <w:bookmarkEnd w:id="50"/>
      <w:bookmarkEnd w:id="51"/>
    </w:p>
    <w:p w14:paraId="4C3B42EC" w14:textId="35529ECC" w:rsidR="00434D1D" w:rsidRPr="00C874C3" w:rsidRDefault="00434D1D" w:rsidP="00932308">
      <w:pPr>
        <w:pStyle w:val="paragraph"/>
        <w:spacing w:before="0" w:beforeAutospacing="0" w:after="0" w:afterAutospacing="0"/>
        <w:textAlignment w:val="baseline"/>
        <w:rPr>
          <w:rFonts w:ascii="Arial" w:hAnsi="Arial" w:cs="Arial"/>
        </w:rPr>
      </w:pPr>
      <w:r w:rsidRPr="00932308">
        <w:rPr>
          <w:rStyle w:val="normaltextrun"/>
          <w:rFonts w:ascii="Arial" w:hAnsi="Arial" w:cs="Arial"/>
        </w:rPr>
        <w:t>CEC staff will hold one Pre-Application Workshop to discuss the solicitation with potential applicants. Participation is optional but encouraged. </w:t>
      </w:r>
      <w:r w:rsidR="00FF6334">
        <w:rPr>
          <w:rStyle w:val="normaltextrun"/>
          <w:rFonts w:ascii="Arial" w:hAnsi="Arial" w:cs="Arial"/>
        </w:rPr>
        <w:t xml:space="preserve">The Workshop will cover the Concept, Design, and Build Phases.  </w:t>
      </w:r>
      <w:r w:rsidRPr="00932308">
        <w:rPr>
          <w:rStyle w:val="normaltextrun"/>
          <w:rFonts w:ascii="Arial" w:hAnsi="Arial" w:cs="Arial"/>
        </w:rPr>
        <w:t>The Pre-Application Workshop will be held remotely, consistent with Executive Orders N-25-20 and N-29-20 and the recommendations from the California Department of Public Health to encourage physical distancing to slow the spread of COVID-19.  Applicants may only attend the workshop via the internet (Zoom, see instructions below), or conference call on the date and at the time listed below.  Please call (916) 654-4381 or refer to the CEC's website at www.</w:t>
      </w:r>
      <w:r w:rsidRPr="00C874C3">
        <w:rPr>
          <w:rStyle w:val="normaltextrun"/>
          <w:rFonts w:ascii="Arial" w:hAnsi="Arial" w:cs="Arial"/>
        </w:rPr>
        <w:t>energy.ca.gov/contracts/index.html to confirm the date and time.</w:t>
      </w:r>
      <w:r w:rsidRPr="00C874C3">
        <w:rPr>
          <w:rStyle w:val="eop"/>
          <w:rFonts w:ascii="Arial" w:hAnsi="Arial" w:cs="Arial"/>
        </w:rPr>
        <w:t> </w:t>
      </w:r>
    </w:p>
    <w:p w14:paraId="18833493" w14:textId="489E8252" w:rsidR="00434D1D" w:rsidRPr="00932308" w:rsidRDefault="00434D1D" w:rsidP="00932308">
      <w:pPr>
        <w:pStyle w:val="paragraph"/>
        <w:spacing w:before="0" w:beforeAutospacing="0" w:after="0" w:afterAutospacing="0"/>
        <w:textAlignment w:val="baseline"/>
        <w:rPr>
          <w:rFonts w:ascii="Arial" w:hAnsi="Arial" w:cs="Arial"/>
        </w:rPr>
      </w:pPr>
      <w:r w:rsidRPr="00C874C3">
        <w:rPr>
          <w:rStyle w:val="normaltextrun"/>
          <w:rFonts w:ascii="Arial" w:hAnsi="Arial" w:cs="Arial"/>
          <w:b/>
          <w:bCs/>
        </w:rPr>
        <w:t>Date and time: </w:t>
      </w:r>
      <w:r w:rsidR="00991916" w:rsidRPr="008D5719">
        <w:rPr>
          <w:rStyle w:val="normaltextrun"/>
          <w:rFonts w:ascii="Arial" w:hAnsi="Arial" w:cs="Arial"/>
        </w:rPr>
        <w:t>January</w:t>
      </w:r>
      <w:r w:rsidR="008337C9">
        <w:rPr>
          <w:rStyle w:val="normaltextrun"/>
          <w:rFonts w:ascii="Arial" w:hAnsi="Arial" w:cs="Arial"/>
        </w:rPr>
        <w:t xml:space="preserve"> </w:t>
      </w:r>
      <w:r w:rsidR="00C2710A" w:rsidRPr="008337C9">
        <w:rPr>
          <w:rStyle w:val="normaltextrun"/>
          <w:rFonts w:ascii="Arial" w:hAnsi="Arial" w:cs="Arial"/>
        </w:rPr>
        <w:t>21</w:t>
      </w:r>
      <w:r w:rsidRPr="008D5719">
        <w:rPr>
          <w:rStyle w:val="normaltextrun"/>
          <w:rFonts w:ascii="Arial" w:hAnsi="Arial" w:cs="Arial"/>
        </w:rPr>
        <w:t xml:space="preserve">, 2020 at </w:t>
      </w:r>
      <w:r w:rsidR="0021096D" w:rsidRPr="008D5719">
        <w:rPr>
          <w:rStyle w:val="normaltextrun"/>
          <w:rFonts w:ascii="Arial" w:hAnsi="Arial" w:cs="Arial"/>
        </w:rPr>
        <w:t>10</w:t>
      </w:r>
      <w:r w:rsidRPr="008D5719">
        <w:rPr>
          <w:rStyle w:val="normaltextrun"/>
          <w:rFonts w:ascii="Arial" w:hAnsi="Arial" w:cs="Arial"/>
        </w:rPr>
        <w:t>:00 </w:t>
      </w:r>
      <w:r w:rsidR="0021096D" w:rsidRPr="008D5719">
        <w:rPr>
          <w:rStyle w:val="spellingerror"/>
          <w:rFonts w:ascii="Arial" w:hAnsi="Arial" w:cs="Arial"/>
        </w:rPr>
        <w:t>a</w:t>
      </w:r>
      <w:r w:rsidRPr="008D5719">
        <w:rPr>
          <w:rStyle w:val="spellingerror"/>
          <w:rFonts w:ascii="Arial" w:hAnsi="Arial" w:cs="Arial"/>
        </w:rPr>
        <w:t>.m.</w:t>
      </w:r>
      <w:r w:rsidRPr="00932308">
        <w:rPr>
          <w:rStyle w:val="eop"/>
          <w:rFonts w:ascii="Arial" w:hAnsi="Arial" w:cs="Arial"/>
        </w:rPr>
        <w:t> </w:t>
      </w:r>
    </w:p>
    <w:p w14:paraId="7C84A0E6" w14:textId="77777777" w:rsidR="00434D1D" w:rsidRPr="00932308" w:rsidRDefault="00434D1D" w:rsidP="00932308">
      <w:pPr>
        <w:pStyle w:val="paragraph"/>
        <w:spacing w:before="0" w:beforeAutospacing="0" w:after="0" w:afterAutospacing="0"/>
        <w:textAlignment w:val="baseline"/>
        <w:rPr>
          <w:rFonts w:ascii="Arial" w:hAnsi="Arial" w:cs="Arial"/>
        </w:rPr>
      </w:pPr>
      <w:r w:rsidRPr="00932308">
        <w:rPr>
          <w:rStyle w:val="eop"/>
          <w:rFonts w:ascii="Arial" w:hAnsi="Arial" w:cs="Arial"/>
        </w:rPr>
        <w:t> </w:t>
      </w:r>
    </w:p>
    <w:p w14:paraId="071D8BEC" w14:textId="77777777" w:rsidR="00434D1D" w:rsidRPr="009F52BA" w:rsidRDefault="00434D1D" w:rsidP="00932308">
      <w:pPr>
        <w:pStyle w:val="paragraph"/>
        <w:spacing w:before="0" w:beforeAutospacing="0" w:after="0" w:afterAutospacing="0"/>
        <w:textAlignment w:val="baseline"/>
        <w:rPr>
          <w:rFonts w:ascii="Arial" w:hAnsi="Arial" w:cs="Arial"/>
        </w:rPr>
      </w:pPr>
      <w:r w:rsidRPr="009F52BA">
        <w:rPr>
          <w:rStyle w:val="normaltextrun"/>
          <w:rFonts w:ascii="Arial" w:hAnsi="Arial" w:cs="Arial"/>
          <w:b/>
        </w:rPr>
        <w:t>REMOTE ACCESS ONLY</w:t>
      </w:r>
      <w:r w:rsidRPr="009F52BA">
        <w:rPr>
          <w:rStyle w:val="eop"/>
          <w:rFonts w:ascii="Arial" w:hAnsi="Arial" w:cs="Arial"/>
        </w:rPr>
        <w:t> </w:t>
      </w:r>
    </w:p>
    <w:p w14:paraId="138D93A9" w14:textId="77777777" w:rsidR="00434D1D" w:rsidRPr="00932308" w:rsidRDefault="00434D1D" w:rsidP="00932308">
      <w:pPr>
        <w:pStyle w:val="paragraph"/>
        <w:spacing w:before="0" w:beforeAutospacing="0" w:after="0" w:afterAutospacing="0"/>
        <w:textAlignment w:val="baseline"/>
        <w:rPr>
          <w:rFonts w:ascii="Arial" w:hAnsi="Arial" w:cs="Arial"/>
        </w:rPr>
      </w:pPr>
      <w:r w:rsidRPr="00932308">
        <w:rPr>
          <w:rStyle w:val="normaltextrun"/>
          <w:rFonts w:ascii="Arial" w:hAnsi="Arial" w:cs="Arial"/>
        </w:rPr>
        <w:t>Any presentations will appear on your computer screen and you may listen to audio via your computer or telephone. Please be aware that the meeting may be recorded.</w:t>
      </w:r>
      <w:r w:rsidRPr="00932308">
        <w:rPr>
          <w:rStyle w:val="eop"/>
          <w:rFonts w:ascii="Arial" w:hAnsi="Arial" w:cs="Arial"/>
        </w:rPr>
        <w:t> </w:t>
      </w:r>
    </w:p>
    <w:p w14:paraId="39667357" w14:textId="77777777" w:rsidR="00434D1D" w:rsidRPr="00932308" w:rsidRDefault="00434D1D" w:rsidP="00932308">
      <w:pPr>
        <w:pStyle w:val="paragraph"/>
        <w:spacing w:before="0" w:beforeAutospacing="0" w:after="0" w:afterAutospacing="0"/>
        <w:textAlignment w:val="baseline"/>
        <w:rPr>
          <w:rFonts w:ascii="Arial" w:hAnsi="Arial" w:cs="Arial"/>
        </w:rPr>
      </w:pPr>
      <w:r w:rsidRPr="00932308">
        <w:rPr>
          <w:rStyle w:val="eop"/>
          <w:rFonts w:ascii="Arial" w:hAnsi="Arial" w:cs="Arial"/>
        </w:rPr>
        <w:t> </w:t>
      </w:r>
    </w:p>
    <w:p w14:paraId="2A63AC3F" w14:textId="77777777" w:rsidR="00434D1D" w:rsidRPr="00932308" w:rsidRDefault="00434D1D" w:rsidP="00A7694E">
      <w:pPr>
        <w:pStyle w:val="paragraph"/>
        <w:keepNext/>
        <w:spacing w:before="0" w:beforeAutospacing="0" w:after="0" w:afterAutospacing="0"/>
        <w:textAlignment w:val="baseline"/>
        <w:rPr>
          <w:rFonts w:ascii="Arial" w:hAnsi="Arial" w:cs="Arial"/>
        </w:rPr>
      </w:pPr>
      <w:r w:rsidRPr="00932308">
        <w:rPr>
          <w:rStyle w:val="normaltextrun"/>
          <w:rFonts w:ascii="Arial" w:hAnsi="Arial" w:cs="Arial"/>
          <w:b/>
          <w:bCs/>
        </w:rPr>
        <w:t>Zoom Instructions:</w:t>
      </w:r>
      <w:r w:rsidRPr="00932308">
        <w:rPr>
          <w:rStyle w:val="eop"/>
          <w:rFonts w:ascii="Arial" w:hAnsi="Arial" w:cs="Arial"/>
        </w:rPr>
        <w:t> </w:t>
      </w:r>
    </w:p>
    <w:p w14:paraId="4CD3A5FB" w14:textId="77777777" w:rsidR="00434D1D" w:rsidRPr="00932308" w:rsidRDefault="00434D1D" w:rsidP="00932308">
      <w:pPr>
        <w:pStyle w:val="paragraph"/>
        <w:numPr>
          <w:ilvl w:val="0"/>
          <w:numId w:val="71"/>
        </w:numPr>
        <w:spacing w:before="0" w:beforeAutospacing="0" w:after="0" w:afterAutospacing="0"/>
        <w:ind w:left="360" w:firstLine="0"/>
        <w:textAlignment w:val="baseline"/>
        <w:rPr>
          <w:rFonts w:ascii="Arial" w:hAnsi="Arial" w:cs="Arial"/>
        </w:rPr>
      </w:pPr>
      <w:r w:rsidRPr="00932308">
        <w:rPr>
          <w:rStyle w:val="normaltextrun"/>
          <w:rFonts w:ascii="Arial" w:hAnsi="Arial" w:cs="Arial"/>
        </w:rPr>
        <w:t>To join the Zoom meeting, go to </w:t>
      </w:r>
      <w:hyperlink r:id="rId20" w:tgtFrame="_blank" w:history="1">
        <w:r w:rsidRPr="00932308">
          <w:rPr>
            <w:rStyle w:val="normaltextrun"/>
            <w:rFonts w:ascii="Arial" w:hAnsi="Arial" w:cs="Arial"/>
            <w:color w:val="0000FF"/>
            <w:u w:val="single"/>
          </w:rPr>
          <w:t>https://join.zoom.us</w:t>
        </w:r>
      </w:hyperlink>
      <w:r w:rsidRPr="00932308">
        <w:rPr>
          <w:rStyle w:val="normaltextrun"/>
          <w:rFonts w:ascii="Arial" w:hAnsi="Arial" w:cs="Arial"/>
        </w:rPr>
        <w:t> and enter the Meeting ID and password below:  </w:t>
      </w:r>
      <w:r w:rsidRPr="00932308">
        <w:rPr>
          <w:rStyle w:val="eop"/>
          <w:rFonts w:ascii="Arial" w:hAnsi="Arial" w:cs="Arial"/>
        </w:rPr>
        <w:t> </w:t>
      </w:r>
    </w:p>
    <w:p w14:paraId="6E9377C1" w14:textId="2D39026E" w:rsidR="00434D1D" w:rsidRPr="00DC2F6F" w:rsidRDefault="00434D1D" w:rsidP="00A7694E">
      <w:pPr>
        <w:pStyle w:val="paragraph"/>
        <w:spacing w:before="120" w:beforeAutospacing="0" w:after="0" w:afterAutospacing="0"/>
        <w:ind w:left="720" w:firstLine="360"/>
        <w:textAlignment w:val="baseline"/>
        <w:rPr>
          <w:rFonts w:ascii="Arial" w:hAnsi="Arial" w:cs="Arial"/>
        </w:rPr>
      </w:pPr>
      <w:r w:rsidRPr="00DC2F6F">
        <w:rPr>
          <w:rStyle w:val="normaltextrun"/>
          <w:rFonts w:ascii="Arial" w:hAnsi="Arial" w:cs="Arial"/>
          <w:b/>
        </w:rPr>
        <w:t>Meeting ID:</w:t>
      </w:r>
      <w:r w:rsidRPr="00DC2F6F">
        <w:rPr>
          <w:rStyle w:val="normaltextrun"/>
          <w:rFonts w:ascii="Arial" w:hAnsi="Arial" w:cs="Arial"/>
        </w:rPr>
        <w:t> </w:t>
      </w:r>
      <w:r w:rsidR="00814F2F" w:rsidRPr="00DC2F6F">
        <w:rPr>
          <w:rStyle w:val="eop"/>
          <w:rFonts w:ascii="Arial" w:hAnsi="Arial" w:cs="Arial"/>
        </w:rPr>
        <w:t>915</w:t>
      </w:r>
      <w:r w:rsidR="004F15DD" w:rsidRPr="00DC2F6F">
        <w:rPr>
          <w:rStyle w:val="eop"/>
          <w:rFonts w:ascii="Arial" w:hAnsi="Arial" w:cs="Arial"/>
        </w:rPr>
        <w:t>6952</w:t>
      </w:r>
      <w:r w:rsidR="00005636" w:rsidRPr="00DC2F6F">
        <w:rPr>
          <w:rStyle w:val="eop"/>
          <w:rFonts w:ascii="Arial" w:hAnsi="Arial" w:cs="Arial"/>
        </w:rPr>
        <w:t>4632</w:t>
      </w:r>
    </w:p>
    <w:p w14:paraId="2A6624B2" w14:textId="60EB33FA" w:rsidR="00434D1D" w:rsidRPr="00DC2F6F" w:rsidRDefault="00434D1D" w:rsidP="00932308">
      <w:pPr>
        <w:pStyle w:val="paragraph"/>
        <w:spacing w:before="0" w:beforeAutospacing="0" w:after="0" w:afterAutospacing="0"/>
        <w:ind w:left="360" w:firstLine="720"/>
        <w:textAlignment w:val="baseline"/>
        <w:rPr>
          <w:rFonts w:ascii="Arial" w:hAnsi="Arial" w:cs="Arial"/>
        </w:rPr>
      </w:pPr>
      <w:r w:rsidRPr="00DC2F6F">
        <w:rPr>
          <w:rStyle w:val="normaltextrun"/>
          <w:rFonts w:ascii="Arial" w:hAnsi="Arial" w:cs="Arial"/>
          <w:b/>
        </w:rPr>
        <w:t>Meeting Password:</w:t>
      </w:r>
      <w:r w:rsidRPr="00DC2F6F">
        <w:rPr>
          <w:rStyle w:val="normaltextrun"/>
          <w:rFonts w:ascii="Arial" w:hAnsi="Arial" w:cs="Arial"/>
        </w:rPr>
        <w:t> </w:t>
      </w:r>
      <w:r w:rsidR="00254058" w:rsidRPr="00DC2F6F">
        <w:rPr>
          <w:rStyle w:val="eop"/>
          <w:rFonts w:ascii="Arial" w:hAnsi="Arial" w:cs="Arial"/>
        </w:rPr>
        <w:t>627</w:t>
      </w:r>
      <w:r w:rsidR="00190D72" w:rsidRPr="00DC2F6F">
        <w:rPr>
          <w:rStyle w:val="eop"/>
          <w:rFonts w:ascii="Arial" w:hAnsi="Arial" w:cs="Arial"/>
        </w:rPr>
        <w:t>810</w:t>
      </w:r>
    </w:p>
    <w:p w14:paraId="2B9A84A0" w14:textId="41B89C5F" w:rsidR="00434D1D" w:rsidRDefault="00434D1D" w:rsidP="00DC2F6F">
      <w:pPr>
        <w:pStyle w:val="paragraph"/>
        <w:spacing w:before="0" w:beforeAutospacing="0" w:after="0" w:afterAutospacing="0"/>
        <w:ind w:left="1080"/>
        <w:textAlignment w:val="baseline"/>
        <w:rPr>
          <w:rStyle w:val="eop"/>
          <w:rFonts w:ascii="Arial" w:hAnsi="Arial" w:cs="Arial"/>
        </w:rPr>
      </w:pPr>
      <w:r w:rsidRPr="00DC2F6F">
        <w:rPr>
          <w:rStyle w:val="normaltextrun"/>
          <w:rFonts w:ascii="Arial" w:hAnsi="Arial" w:cs="Arial"/>
          <w:b/>
        </w:rPr>
        <w:t>Topic:</w:t>
      </w:r>
      <w:r w:rsidRPr="00DC2F6F">
        <w:rPr>
          <w:rStyle w:val="normaltextrun"/>
          <w:rFonts w:ascii="Arial" w:hAnsi="Arial" w:cs="Arial"/>
        </w:rPr>
        <w:t> </w:t>
      </w:r>
      <w:r w:rsidR="00190D72">
        <w:rPr>
          <w:rStyle w:val="eop"/>
          <w:rFonts w:ascii="Arial" w:hAnsi="Arial" w:cs="Arial"/>
        </w:rPr>
        <w:t>Pre-Application Workshop</w:t>
      </w:r>
      <w:r w:rsidR="00221BFE">
        <w:rPr>
          <w:rStyle w:val="eop"/>
          <w:rFonts w:ascii="Arial" w:hAnsi="Arial" w:cs="Arial"/>
        </w:rPr>
        <w:t xml:space="preserve"> – The Next EPIC Challenge: Reimagining Affordable Mixed-Us</w:t>
      </w:r>
      <w:r w:rsidR="002F54D5">
        <w:rPr>
          <w:rStyle w:val="eop"/>
          <w:rFonts w:ascii="Arial" w:hAnsi="Arial" w:cs="Arial"/>
        </w:rPr>
        <w:t>e Development in a Carbon-Constr</w:t>
      </w:r>
      <w:r w:rsidR="00296E22">
        <w:rPr>
          <w:rStyle w:val="eop"/>
          <w:rFonts w:ascii="Arial" w:hAnsi="Arial" w:cs="Arial"/>
        </w:rPr>
        <w:t>ained Future</w:t>
      </w:r>
    </w:p>
    <w:p w14:paraId="1D285829" w14:textId="77777777" w:rsidR="00296E22" w:rsidRPr="00932308" w:rsidRDefault="00296E22" w:rsidP="00DC2F6F">
      <w:pPr>
        <w:pStyle w:val="paragraph"/>
        <w:spacing w:before="0" w:beforeAutospacing="0" w:after="0" w:afterAutospacing="0"/>
        <w:ind w:left="1080"/>
        <w:textAlignment w:val="baseline"/>
        <w:rPr>
          <w:rFonts w:ascii="Arial" w:hAnsi="Arial" w:cs="Arial"/>
        </w:rPr>
      </w:pPr>
    </w:p>
    <w:p w14:paraId="61DEBE4C" w14:textId="0BD695E8" w:rsidR="00434D1D" w:rsidRPr="00932308" w:rsidRDefault="00434D1D" w:rsidP="00932308">
      <w:pPr>
        <w:pStyle w:val="paragraph"/>
        <w:numPr>
          <w:ilvl w:val="0"/>
          <w:numId w:val="72"/>
        </w:numPr>
        <w:spacing w:before="0" w:beforeAutospacing="0" w:after="0" w:afterAutospacing="0"/>
        <w:ind w:left="360" w:firstLine="0"/>
        <w:textAlignment w:val="baseline"/>
        <w:rPr>
          <w:rFonts w:ascii="Arial" w:hAnsi="Arial" w:cs="Arial"/>
        </w:rPr>
      </w:pPr>
      <w:r w:rsidRPr="00932308">
        <w:rPr>
          <w:rStyle w:val="normaltextrun"/>
          <w:rFonts w:ascii="Arial" w:hAnsi="Arial" w:cs="Arial"/>
          <w:u w:val="single"/>
        </w:rPr>
        <w:t>To Logon with Mobile Access</w:t>
      </w:r>
      <w:r w:rsidRPr="00932308">
        <w:rPr>
          <w:rStyle w:val="normaltextrun"/>
          <w:rFonts w:ascii="Arial" w:hAnsi="Arial" w:cs="Arial"/>
        </w:rPr>
        <w:t>:  Access to Zoom meetings from a mobile device with the Zoom app, visit the </w:t>
      </w:r>
      <w:hyperlink r:id="rId21">
        <w:r w:rsidRPr="00932308">
          <w:rPr>
            <w:rStyle w:val="normaltextrun"/>
            <w:rFonts w:ascii="Arial" w:hAnsi="Arial" w:cs="Arial"/>
            <w:color w:val="0000FF"/>
            <w:u w:val="single"/>
          </w:rPr>
          <w:t>Zoom Download Center</w:t>
        </w:r>
      </w:hyperlink>
      <w:r w:rsidRPr="00932308">
        <w:rPr>
          <w:rStyle w:val="normaltextrun"/>
          <w:rFonts w:ascii="Arial" w:hAnsi="Arial" w:cs="Arial"/>
        </w:rPr>
        <w:t> at </w:t>
      </w:r>
      <w:hyperlink r:id="rId22" w:history="1">
        <w:r w:rsidR="00F66053" w:rsidRPr="00932308">
          <w:rPr>
            <w:rStyle w:val="Hyperlink"/>
            <w:rFonts w:ascii="Arial" w:hAnsi="Arial" w:cs="Arial"/>
          </w:rPr>
          <w:t>https://zoom.us/download</w:t>
        </w:r>
      </w:hyperlink>
      <w:r w:rsidRPr="00932308">
        <w:rPr>
          <w:rStyle w:val="normaltextrun"/>
          <w:rFonts w:ascii="Arial" w:hAnsi="Arial" w:cs="Arial"/>
        </w:rPr>
        <w:t>. After logging into Zoom, a prompt will appear on-screen for a Meeting ID and then the Meeting Password.</w:t>
      </w:r>
      <w:r w:rsidRPr="00932308">
        <w:rPr>
          <w:rStyle w:val="eop"/>
          <w:rFonts w:ascii="Arial" w:hAnsi="Arial" w:cs="Arial"/>
        </w:rPr>
        <w:t> </w:t>
      </w:r>
    </w:p>
    <w:p w14:paraId="39375116" w14:textId="77777777" w:rsidR="00434D1D" w:rsidRPr="00932308" w:rsidRDefault="00434D1D" w:rsidP="00932308">
      <w:pPr>
        <w:pStyle w:val="paragraph"/>
        <w:spacing w:before="0" w:beforeAutospacing="0" w:after="0" w:afterAutospacing="0"/>
        <w:ind w:left="720"/>
        <w:textAlignment w:val="baseline"/>
        <w:rPr>
          <w:rFonts w:ascii="Arial" w:hAnsi="Arial" w:cs="Arial"/>
        </w:rPr>
      </w:pPr>
      <w:r w:rsidRPr="00932308">
        <w:rPr>
          <w:rStyle w:val="eop"/>
          <w:rFonts w:ascii="Arial" w:hAnsi="Arial" w:cs="Arial"/>
        </w:rPr>
        <w:t> </w:t>
      </w:r>
    </w:p>
    <w:p w14:paraId="1A2E8CEA" w14:textId="417B8448" w:rsidR="00434D1D" w:rsidRPr="00932308" w:rsidRDefault="00434D1D" w:rsidP="00932308">
      <w:pPr>
        <w:pStyle w:val="paragraph"/>
        <w:spacing w:before="0" w:beforeAutospacing="0" w:after="0" w:afterAutospacing="0"/>
        <w:textAlignment w:val="baseline"/>
        <w:rPr>
          <w:rFonts w:ascii="Arial" w:hAnsi="Arial" w:cs="Arial"/>
        </w:rPr>
      </w:pPr>
      <w:r w:rsidRPr="00932308">
        <w:rPr>
          <w:rStyle w:val="normaltextrun"/>
          <w:rFonts w:ascii="Arial" w:hAnsi="Arial" w:cs="Arial"/>
          <w:b/>
          <w:bCs/>
        </w:rPr>
        <w:t>Telephone Access:</w:t>
      </w:r>
      <w:r w:rsidRPr="00932308">
        <w:rPr>
          <w:rStyle w:val="eop"/>
          <w:rFonts w:ascii="Arial" w:hAnsi="Arial" w:cs="Arial"/>
        </w:rPr>
        <w:t> </w:t>
      </w:r>
    </w:p>
    <w:p w14:paraId="06E0B145" w14:textId="77777777" w:rsidR="00434D1D" w:rsidRPr="00932308" w:rsidRDefault="00434D1D" w:rsidP="00932308">
      <w:pPr>
        <w:pStyle w:val="paragraph"/>
        <w:spacing w:before="0" w:beforeAutospacing="0" w:after="0" w:afterAutospacing="0"/>
        <w:textAlignment w:val="baseline"/>
        <w:rPr>
          <w:rFonts w:ascii="Arial" w:hAnsi="Arial" w:cs="Arial"/>
        </w:rPr>
      </w:pPr>
      <w:r w:rsidRPr="00932308">
        <w:rPr>
          <w:rStyle w:val="normaltextrun"/>
          <w:rFonts w:ascii="Arial" w:hAnsi="Arial" w:cs="Arial"/>
        </w:rPr>
        <w:t>Call </w:t>
      </w:r>
      <w:r w:rsidRPr="00932308">
        <w:rPr>
          <w:rStyle w:val="normaltextrun"/>
          <w:rFonts w:ascii="Arial" w:hAnsi="Arial" w:cs="Arial"/>
          <w:b/>
          <w:bCs/>
        </w:rPr>
        <w:t>1-888-475-4499</w:t>
      </w:r>
      <w:r w:rsidRPr="00932308">
        <w:rPr>
          <w:rStyle w:val="normaltextrun"/>
          <w:rFonts w:ascii="Arial" w:hAnsi="Arial" w:cs="Arial"/>
        </w:rPr>
        <w:t> (toll-free in the U.S) or </w:t>
      </w:r>
      <w:r w:rsidRPr="00932308">
        <w:rPr>
          <w:rStyle w:val="normaltextrun"/>
          <w:rFonts w:ascii="Arial" w:hAnsi="Arial" w:cs="Arial"/>
          <w:b/>
          <w:bCs/>
        </w:rPr>
        <w:t>1-877-853-5257</w:t>
      </w:r>
      <w:r w:rsidRPr="00932308">
        <w:rPr>
          <w:rStyle w:val="normaltextrun"/>
          <w:rFonts w:ascii="Arial" w:hAnsi="Arial" w:cs="Arial"/>
        </w:rPr>
        <w:t> (Toll Free). When prompted, enter the Meeting ID and Meeting Password above. International callers may select a number from the </w:t>
      </w:r>
      <w:hyperlink r:id="rId23" w:tgtFrame="_blank" w:history="1">
        <w:r w:rsidRPr="00932308">
          <w:rPr>
            <w:rStyle w:val="normaltextrun"/>
            <w:rFonts w:ascii="Arial" w:hAnsi="Arial" w:cs="Arial"/>
            <w:color w:val="0000FF"/>
            <w:u w:val="single"/>
          </w:rPr>
          <w:t>Zoom International Dial-in Number List</w:t>
        </w:r>
      </w:hyperlink>
      <w:r w:rsidRPr="00932308">
        <w:rPr>
          <w:rStyle w:val="normaltextrun"/>
          <w:rFonts w:ascii="Arial" w:hAnsi="Arial" w:cs="Arial"/>
        </w:rPr>
        <w:t> at </w:t>
      </w:r>
      <w:hyperlink r:id="rId24" w:tgtFrame="_blank" w:history="1">
        <w:r w:rsidRPr="00932308">
          <w:rPr>
            <w:rStyle w:val="normaltextrun"/>
            <w:rFonts w:ascii="Arial" w:hAnsi="Arial" w:cs="Arial"/>
            <w:color w:val="0000FF"/>
            <w:u w:val="single"/>
          </w:rPr>
          <w:t>https://energy.zoom.us/u/aibCHsX0j</w:t>
        </w:r>
      </w:hyperlink>
      <w:r w:rsidRPr="00932308">
        <w:rPr>
          <w:rStyle w:val="normaltextrun"/>
          <w:rFonts w:ascii="Arial" w:hAnsi="Arial" w:cs="Arial"/>
        </w:rPr>
        <w:t>. To comment, dial *9 to “raise your hand” and *6 to mute/unmute your phone line.</w:t>
      </w:r>
      <w:r w:rsidRPr="00932308">
        <w:rPr>
          <w:rStyle w:val="eop"/>
          <w:rFonts w:ascii="Arial" w:hAnsi="Arial" w:cs="Arial"/>
        </w:rPr>
        <w:t> </w:t>
      </w:r>
    </w:p>
    <w:p w14:paraId="74FD69BF" w14:textId="77777777" w:rsidR="00434D1D" w:rsidRPr="00932308" w:rsidRDefault="00434D1D" w:rsidP="00932308">
      <w:pPr>
        <w:pStyle w:val="paragraph"/>
        <w:spacing w:before="0" w:beforeAutospacing="0" w:after="0" w:afterAutospacing="0"/>
        <w:textAlignment w:val="baseline"/>
        <w:rPr>
          <w:rFonts w:ascii="Arial" w:hAnsi="Arial" w:cs="Arial"/>
        </w:rPr>
      </w:pPr>
      <w:r w:rsidRPr="00932308">
        <w:rPr>
          <w:rStyle w:val="eop"/>
          <w:rFonts w:ascii="Arial" w:hAnsi="Arial" w:cs="Arial"/>
        </w:rPr>
        <w:t> </w:t>
      </w:r>
    </w:p>
    <w:p w14:paraId="38CEC1BE" w14:textId="77777777" w:rsidR="00434D1D" w:rsidRPr="00932308" w:rsidRDefault="00434D1D" w:rsidP="00932308">
      <w:pPr>
        <w:pStyle w:val="paragraph"/>
        <w:spacing w:before="0" w:beforeAutospacing="0" w:after="0" w:afterAutospacing="0"/>
        <w:textAlignment w:val="baseline"/>
        <w:rPr>
          <w:rFonts w:ascii="Arial" w:hAnsi="Arial" w:cs="Arial"/>
        </w:rPr>
      </w:pPr>
      <w:r w:rsidRPr="00932308">
        <w:rPr>
          <w:rStyle w:val="normaltextrun"/>
          <w:rFonts w:ascii="Arial" w:hAnsi="Arial" w:cs="Arial"/>
          <w:b/>
          <w:bCs/>
        </w:rPr>
        <w:t>Technical Support:</w:t>
      </w:r>
      <w:r w:rsidRPr="00932308">
        <w:rPr>
          <w:rStyle w:val="eop"/>
          <w:rFonts w:ascii="Arial" w:hAnsi="Arial" w:cs="Arial"/>
        </w:rPr>
        <w:t> </w:t>
      </w:r>
    </w:p>
    <w:p w14:paraId="6EEB6B84" w14:textId="1E675BF2" w:rsidR="00434D1D" w:rsidRPr="00932308" w:rsidRDefault="00434D1D" w:rsidP="00932308">
      <w:pPr>
        <w:pStyle w:val="paragraph"/>
        <w:numPr>
          <w:ilvl w:val="0"/>
          <w:numId w:val="73"/>
        </w:numPr>
        <w:spacing w:before="0" w:beforeAutospacing="0" w:after="0" w:afterAutospacing="0"/>
        <w:ind w:left="360" w:firstLine="0"/>
        <w:textAlignment w:val="baseline"/>
        <w:rPr>
          <w:rFonts w:ascii="Arial" w:hAnsi="Arial" w:cs="Arial"/>
        </w:rPr>
      </w:pPr>
      <w:r w:rsidRPr="00932308">
        <w:rPr>
          <w:rStyle w:val="normaltextrun"/>
          <w:rFonts w:ascii="Arial" w:hAnsi="Arial" w:cs="Arial"/>
        </w:rPr>
        <w:t>For assistance with problems or questions about joining or attending the meeting,</w:t>
      </w:r>
    </w:p>
    <w:p w14:paraId="58888A75" w14:textId="77777777" w:rsidR="00434D1D" w:rsidRPr="00932308" w:rsidRDefault="00434D1D" w:rsidP="00932308">
      <w:pPr>
        <w:pStyle w:val="paragraph"/>
        <w:spacing w:before="0" w:beforeAutospacing="0" w:after="0" w:afterAutospacing="0"/>
        <w:ind w:left="720"/>
        <w:textAlignment w:val="baseline"/>
        <w:rPr>
          <w:rFonts w:ascii="Arial" w:hAnsi="Arial" w:cs="Arial"/>
        </w:rPr>
      </w:pPr>
      <w:r w:rsidRPr="00932308">
        <w:rPr>
          <w:rStyle w:val="normaltextrun"/>
          <w:rFonts w:ascii="Arial" w:hAnsi="Arial" w:cs="Arial"/>
        </w:rPr>
        <w:t>please call Zoom Technical Support at </w:t>
      </w:r>
      <w:r w:rsidRPr="00932308">
        <w:rPr>
          <w:rStyle w:val="normaltextrun"/>
          <w:rFonts w:ascii="Arial" w:hAnsi="Arial" w:cs="Arial"/>
          <w:b/>
          <w:bCs/>
        </w:rPr>
        <w:t>1-888-799-9666, ext.2.</w:t>
      </w:r>
      <w:r w:rsidRPr="00932308">
        <w:rPr>
          <w:rStyle w:val="normaltextrun"/>
          <w:rFonts w:ascii="Arial" w:hAnsi="Arial" w:cs="Arial"/>
        </w:rPr>
        <w:t> Or you may visit Zoom’s help center at </w:t>
      </w:r>
      <w:hyperlink r:id="rId25" w:tgtFrame="_blank" w:history="1">
        <w:r w:rsidRPr="00932308">
          <w:rPr>
            <w:rStyle w:val="normaltextrun"/>
            <w:rFonts w:ascii="Arial" w:hAnsi="Arial" w:cs="Arial"/>
            <w:color w:val="0000FF"/>
            <w:u w:val="single"/>
          </w:rPr>
          <w:t>https://support.zoom.us/hc/</w:t>
        </w:r>
      </w:hyperlink>
      <w:r w:rsidRPr="00932308">
        <w:rPr>
          <w:rStyle w:val="normaltextrun"/>
          <w:rFonts w:ascii="Arial" w:hAnsi="Arial" w:cs="Arial"/>
        </w:rPr>
        <w:t>. You may also contact the CEC’s Public Advisor’s Office at </w:t>
      </w:r>
      <w:hyperlink r:id="rId26" w:tgtFrame="_blank" w:history="1">
        <w:r w:rsidRPr="00932308">
          <w:rPr>
            <w:rStyle w:val="normaltextrun"/>
            <w:rFonts w:ascii="Arial" w:hAnsi="Arial" w:cs="Arial"/>
            <w:color w:val="0000FF"/>
            <w:u w:val="single"/>
          </w:rPr>
          <w:t>publicadvisor@energy.ca.gov</w:t>
        </w:r>
      </w:hyperlink>
      <w:r w:rsidRPr="00932308">
        <w:rPr>
          <w:rStyle w:val="normaltextrun"/>
          <w:rFonts w:ascii="Arial" w:hAnsi="Arial" w:cs="Arial"/>
        </w:rPr>
        <w:t>, or by phone</w:t>
      </w:r>
      <w:r w:rsidRPr="00932308">
        <w:rPr>
          <w:rStyle w:val="normaltextrun"/>
          <w:rFonts w:ascii="Arial" w:hAnsi="Arial" w:cs="Arial"/>
          <w:color w:val="0070C0"/>
        </w:rPr>
        <w:t> </w:t>
      </w:r>
      <w:r w:rsidRPr="00932308">
        <w:rPr>
          <w:rStyle w:val="normaltextrun"/>
          <w:rFonts w:ascii="Arial" w:hAnsi="Arial" w:cs="Arial"/>
        </w:rPr>
        <w:t>at</w:t>
      </w:r>
      <w:r w:rsidRPr="00932308">
        <w:rPr>
          <w:rStyle w:val="normaltextrun"/>
          <w:rFonts w:ascii="Arial" w:hAnsi="Arial" w:cs="Arial"/>
          <w:color w:val="0070C0"/>
        </w:rPr>
        <w:t> </w:t>
      </w:r>
      <w:r w:rsidRPr="00932308">
        <w:rPr>
          <w:rStyle w:val="normaltextrun"/>
          <w:rFonts w:ascii="Arial" w:hAnsi="Arial" w:cs="Arial"/>
        </w:rPr>
        <w:t>(800) 822-6228.</w:t>
      </w:r>
      <w:r w:rsidRPr="00932308">
        <w:rPr>
          <w:rStyle w:val="eop"/>
          <w:rFonts w:ascii="Arial" w:hAnsi="Arial" w:cs="Arial"/>
        </w:rPr>
        <w:t> </w:t>
      </w:r>
    </w:p>
    <w:p w14:paraId="09348CBD" w14:textId="77777777" w:rsidR="00434D1D" w:rsidRPr="00932308" w:rsidRDefault="00434D1D" w:rsidP="00932308">
      <w:pPr>
        <w:pStyle w:val="paragraph"/>
        <w:numPr>
          <w:ilvl w:val="0"/>
          <w:numId w:val="74"/>
        </w:numPr>
        <w:spacing w:before="0" w:beforeAutospacing="0" w:after="0" w:afterAutospacing="0"/>
        <w:ind w:left="360" w:firstLine="0"/>
        <w:textAlignment w:val="baseline"/>
        <w:rPr>
          <w:rFonts w:ascii="Arial" w:hAnsi="Arial" w:cs="Arial"/>
        </w:rPr>
      </w:pPr>
      <w:r w:rsidRPr="00932308">
        <w:rPr>
          <w:rStyle w:val="normaltextrun"/>
          <w:rFonts w:ascii="Arial" w:hAnsi="Arial" w:cs="Arial"/>
        </w:rPr>
        <w:t>System Requirements: To determine whether your computer is compatible, visit:</w:t>
      </w:r>
      <w:r w:rsidRPr="00932308">
        <w:rPr>
          <w:rStyle w:val="eop"/>
          <w:rFonts w:ascii="Arial" w:hAnsi="Arial" w:cs="Arial"/>
        </w:rPr>
        <w:t> </w:t>
      </w:r>
    </w:p>
    <w:p w14:paraId="4007E728" w14:textId="77777777" w:rsidR="00434D1D" w:rsidRPr="00932308" w:rsidRDefault="007C1B54" w:rsidP="00932308">
      <w:pPr>
        <w:pStyle w:val="paragraph"/>
        <w:spacing w:before="0" w:beforeAutospacing="0" w:after="0" w:afterAutospacing="0"/>
        <w:ind w:left="810" w:hanging="90"/>
        <w:textAlignment w:val="baseline"/>
        <w:rPr>
          <w:rFonts w:ascii="Arial" w:hAnsi="Arial" w:cs="Arial"/>
        </w:rPr>
      </w:pPr>
      <w:hyperlink r:id="rId27" w:tgtFrame="_blank" w:history="1">
        <w:r w:rsidR="00434D1D" w:rsidRPr="00932308">
          <w:rPr>
            <w:rStyle w:val="normaltextrun"/>
            <w:rFonts w:ascii="Arial" w:hAnsi="Arial" w:cs="Arial"/>
            <w:color w:val="0000FF"/>
            <w:u w:val="single"/>
          </w:rPr>
          <w:t>https://support.zoom.us/hc/en-us/categories/200101697-Getting-Started</w:t>
        </w:r>
      </w:hyperlink>
      <w:r w:rsidR="00434D1D" w:rsidRPr="00932308">
        <w:rPr>
          <w:rStyle w:val="normaltextrun"/>
          <w:rFonts w:ascii="Arial" w:hAnsi="Arial" w:cs="Arial"/>
        </w:rPr>
        <w:t>.</w:t>
      </w:r>
      <w:r w:rsidR="00434D1D" w:rsidRPr="00932308">
        <w:rPr>
          <w:rStyle w:val="eop"/>
          <w:rFonts w:ascii="Arial" w:hAnsi="Arial" w:cs="Arial"/>
        </w:rPr>
        <w:t> </w:t>
      </w:r>
    </w:p>
    <w:p w14:paraId="0A3BC1BA" w14:textId="2DB8675E" w:rsidR="00434D1D" w:rsidRPr="00932308" w:rsidRDefault="00434D1D" w:rsidP="00932308">
      <w:pPr>
        <w:pStyle w:val="paragraph"/>
        <w:numPr>
          <w:ilvl w:val="0"/>
          <w:numId w:val="75"/>
        </w:numPr>
        <w:spacing w:before="0" w:beforeAutospacing="0" w:after="0" w:afterAutospacing="0"/>
        <w:textAlignment w:val="baseline"/>
        <w:rPr>
          <w:rFonts w:ascii="Arial" w:hAnsi="Arial" w:cs="Arial"/>
        </w:rPr>
      </w:pPr>
      <w:r w:rsidRPr="00932308">
        <w:rPr>
          <w:rStyle w:val="normaltextrun"/>
          <w:rFonts w:ascii="Arial" w:hAnsi="Arial" w:cs="Arial"/>
        </w:rPr>
        <w:t>If you have a disability and require assistance to participate, please Erica Rodriguez by e-mail at Erica.Rodriguez@energy.ca.gov or (916) 654-4314 at least five days in advance.</w:t>
      </w:r>
      <w:r w:rsidRPr="00932308">
        <w:rPr>
          <w:rStyle w:val="eop"/>
          <w:rFonts w:ascii="Arial" w:hAnsi="Arial" w:cs="Arial"/>
        </w:rPr>
        <w:t> </w:t>
      </w:r>
    </w:p>
    <w:p w14:paraId="77BA3920" w14:textId="77777777" w:rsidR="00434D1D" w:rsidRPr="00932308" w:rsidRDefault="00434D1D" w:rsidP="00932308">
      <w:pPr>
        <w:pStyle w:val="FootnoteText"/>
        <w:rPr>
          <w:sz w:val="24"/>
          <w:szCs w:val="24"/>
        </w:rPr>
      </w:pPr>
    </w:p>
    <w:p w14:paraId="24B5F575" w14:textId="77777777" w:rsidR="003F6147" w:rsidRPr="00756BAC" w:rsidRDefault="003F6147" w:rsidP="00424FAB">
      <w:pPr>
        <w:pStyle w:val="Heading2"/>
        <w:numPr>
          <w:ilvl w:val="0"/>
          <w:numId w:val="56"/>
        </w:numPr>
      </w:pPr>
      <w:bookmarkStart w:id="52" w:name="_Toc458602327"/>
      <w:bookmarkStart w:id="53" w:name="_Toc52290799"/>
      <w:bookmarkStart w:id="54" w:name="_Toc336443625"/>
      <w:bookmarkStart w:id="55" w:name="_Toc366671181"/>
      <w:bookmarkStart w:id="56" w:name="_Toc219275088"/>
      <w:r w:rsidRPr="00756BAC">
        <w:t>Questions</w:t>
      </w:r>
      <w:bookmarkEnd w:id="52"/>
      <w:bookmarkEnd w:id="53"/>
    </w:p>
    <w:p w14:paraId="73964DFC" w14:textId="77777777" w:rsidR="003F6147" w:rsidRPr="00932308" w:rsidRDefault="003F6147" w:rsidP="00932308">
      <w:pPr>
        <w:rPr>
          <w:sz w:val="24"/>
          <w:szCs w:val="22"/>
        </w:rPr>
      </w:pPr>
      <w:r w:rsidRPr="00932308">
        <w:rPr>
          <w:sz w:val="24"/>
          <w:szCs w:val="22"/>
        </w:rPr>
        <w:t>During the solicitation process, direct questions to the Commission Agreement Officer listed below:</w:t>
      </w:r>
    </w:p>
    <w:p w14:paraId="683ABD7F" w14:textId="735B8553" w:rsidR="003F6147" w:rsidRPr="00932308" w:rsidRDefault="00932308" w:rsidP="00F33DDF">
      <w:pPr>
        <w:keepNext/>
        <w:contextualSpacing/>
        <w:jc w:val="center"/>
        <w:rPr>
          <w:sz w:val="24"/>
          <w:szCs w:val="22"/>
        </w:rPr>
      </w:pPr>
      <w:r w:rsidRPr="00932308">
        <w:rPr>
          <w:sz w:val="24"/>
          <w:szCs w:val="22"/>
        </w:rPr>
        <w:t>Phil Dyer</w:t>
      </w:r>
      <w:r w:rsidR="003F6147" w:rsidRPr="00932308">
        <w:rPr>
          <w:sz w:val="24"/>
          <w:szCs w:val="22"/>
        </w:rPr>
        <w:t>, Commission Agreement Officer</w:t>
      </w:r>
    </w:p>
    <w:p w14:paraId="3084A234" w14:textId="77777777" w:rsidR="003F6147" w:rsidRPr="00932308" w:rsidRDefault="003F6147" w:rsidP="00932308">
      <w:pPr>
        <w:contextualSpacing/>
        <w:jc w:val="center"/>
        <w:rPr>
          <w:sz w:val="24"/>
          <w:szCs w:val="22"/>
        </w:rPr>
      </w:pPr>
      <w:r w:rsidRPr="00932308">
        <w:rPr>
          <w:sz w:val="24"/>
          <w:szCs w:val="22"/>
        </w:rPr>
        <w:t>California Energy Commission</w:t>
      </w:r>
    </w:p>
    <w:p w14:paraId="6B4F8266" w14:textId="77777777" w:rsidR="003F6147" w:rsidRPr="00932308" w:rsidRDefault="003F6147" w:rsidP="00932308">
      <w:pPr>
        <w:contextualSpacing/>
        <w:jc w:val="center"/>
        <w:rPr>
          <w:sz w:val="24"/>
          <w:szCs w:val="22"/>
        </w:rPr>
      </w:pPr>
      <w:r w:rsidRPr="00932308">
        <w:rPr>
          <w:sz w:val="24"/>
          <w:szCs w:val="22"/>
        </w:rPr>
        <w:t>1516 Ninth Street, MS-18</w:t>
      </w:r>
    </w:p>
    <w:p w14:paraId="644A7744" w14:textId="039B7BC0" w:rsidR="003F6147" w:rsidRPr="00932308" w:rsidRDefault="003F6147" w:rsidP="00932308">
      <w:pPr>
        <w:contextualSpacing/>
        <w:jc w:val="center"/>
        <w:rPr>
          <w:sz w:val="24"/>
          <w:szCs w:val="22"/>
        </w:rPr>
      </w:pPr>
      <w:r w:rsidRPr="00932308">
        <w:rPr>
          <w:sz w:val="24"/>
          <w:szCs w:val="22"/>
        </w:rPr>
        <w:t>Sacramento, California 95814</w:t>
      </w:r>
    </w:p>
    <w:p w14:paraId="2827A557" w14:textId="067E94FF" w:rsidR="003F6147" w:rsidRPr="00932308" w:rsidRDefault="003F6147" w:rsidP="00932308">
      <w:pPr>
        <w:spacing w:after="0"/>
        <w:contextualSpacing/>
        <w:jc w:val="center"/>
        <w:rPr>
          <w:color w:val="000000" w:themeColor="text1"/>
          <w:sz w:val="24"/>
          <w:szCs w:val="22"/>
        </w:rPr>
      </w:pPr>
      <w:r w:rsidRPr="00932308">
        <w:rPr>
          <w:sz w:val="24"/>
          <w:szCs w:val="22"/>
        </w:rPr>
        <w:t xml:space="preserve">E-mail: </w:t>
      </w:r>
      <w:hyperlink r:id="rId28" w:history="1">
        <w:r w:rsidR="00932308" w:rsidRPr="00932308">
          <w:rPr>
            <w:rStyle w:val="Hyperlink"/>
            <w:rFonts w:cs="Arial"/>
            <w:sz w:val="24"/>
            <w:szCs w:val="22"/>
          </w:rPr>
          <w:t>Phil.Dyer@energy.ca.gov</w:t>
        </w:r>
      </w:hyperlink>
    </w:p>
    <w:p w14:paraId="13FEBABF" w14:textId="77777777" w:rsidR="003F6147" w:rsidRPr="00932308" w:rsidRDefault="003F6147" w:rsidP="00932308">
      <w:pPr>
        <w:spacing w:after="0"/>
        <w:rPr>
          <w:sz w:val="24"/>
          <w:szCs w:val="22"/>
        </w:rPr>
      </w:pPr>
    </w:p>
    <w:p w14:paraId="2E4EF772" w14:textId="77777777" w:rsidR="003F6147" w:rsidRPr="00932308" w:rsidRDefault="003F6147" w:rsidP="00932308">
      <w:pPr>
        <w:rPr>
          <w:sz w:val="24"/>
          <w:szCs w:val="22"/>
        </w:rPr>
      </w:pPr>
      <w:r w:rsidRPr="00932308">
        <w:rPr>
          <w:sz w:val="24"/>
          <w:szCs w:val="24"/>
        </w:rPr>
        <w:t xml:space="preserve">Applicants may ask questions at the Pre-Application Workshop, and may submit written questions via mail, electronic mail, and by FAX. However, all </w:t>
      </w:r>
      <w:r w:rsidRPr="00932308">
        <w:rPr>
          <w:b/>
          <w:sz w:val="24"/>
          <w:szCs w:val="24"/>
        </w:rPr>
        <w:t>technical</w:t>
      </w:r>
      <w:r w:rsidRPr="00932308">
        <w:rPr>
          <w:sz w:val="24"/>
          <w:szCs w:val="24"/>
        </w:rPr>
        <w:t xml:space="preserve"> questions must be received by the deadline listed in the “Key Activities Schedule” above. Questions received after the deadline may be answered at the CEC's discretion. </w:t>
      </w:r>
      <w:r w:rsidRPr="00932308">
        <w:rPr>
          <w:b/>
          <w:sz w:val="24"/>
          <w:szCs w:val="22"/>
        </w:rPr>
        <w:t>Non-technical</w:t>
      </w:r>
      <w:r w:rsidRPr="00932308">
        <w:rPr>
          <w:sz w:val="24"/>
          <w:szCs w:val="22"/>
        </w:rPr>
        <w:t xml:space="preserve"> questions (e.g., questions concerning application format requirements or attachment instructions) may be submitted to the Commission Agreement Officer (CAO) at any time prior the application deadline. </w:t>
      </w:r>
    </w:p>
    <w:p w14:paraId="2677A3E3" w14:textId="77777777" w:rsidR="003F6147" w:rsidRPr="00932308" w:rsidRDefault="003F6147" w:rsidP="00932308">
      <w:pPr>
        <w:spacing w:before="240"/>
        <w:rPr>
          <w:sz w:val="24"/>
          <w:szCs w:val="22"/>
        </w:rPr>
      </w:pPr>
      <w:r w:rsidRPr="00932308">
        <w:rPr>
          <w:sz w:val="24"/>
          <w:szCs w:val="22"/>
        </w:rPr>
        <w:t xml:space="preserve">The questions and answers will also be posted on the Commission’s website at: </w:t>
      </w:r>
      <w:r w:rsidR="005B073B" w:rsidRPr="00932308">
        <w:rPr>
          <w:sz w:val="24"/>
          <w:szCs w:val="22"/>
        </w:rPr>
        <w:t>https://www.energy.ca.gov/funding-opportunities/solicitations</w:t>
      </w:r>
    </w:p>
    <w:p w14:paraId="56D6FC47" w14:textId="77777777" w:rsidR="003F6147" w:rsidRPr="00932308" w:rsidRDefault="003F6147" w:rsidP="00932308">
      <w:pPr>
        <w:rPr>
          <w:sz w:val="24"/>
          <w:szCs w:val="24"/>
        </w:rPr>
      </w:pPr>
      <w:r w:rsidRPr="00932308">
        <w:rPr>
          <w:sz w:val="24"/>
          <w:szCs w:val="24"/>
        </w:rPr>
        <w:lastRenderedPageBreak/>
        <w:t xml:space="preserve">If an applicant discovers a </w:t>
      </w:r>
      <w:r w:rsidRPr="00932308">
        <w:rPr>
          <w:b/>
          <w:sz w:val="24"/>
          <w:szCs w:val="24"/>
        </w:rPr>
        <w:t>conflict, discrepancy, omission, or other error</w:t>
      </w:r>
      <w:r w:rsidRPr="00932308">
        <w:rPr>
          <w:sz w:val="24"/>
          <w:szCs w:val="24"/>
        </w:rPr>
        <w:t xml:space="preserve"> in the solicitation at any time prior to the application deadline, the applicant may notify the CEC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5AC2B5A2" w14:textId="42282817" w:rsidR="00B703F3" w:rsidRPr="00932308" w:rsidRDefault="003F6147" w:rsidP="00932308">
      <w:pPr>
        <w:spacing w:before="240"/>
        <w:rPr>
          <w:b/>
          <w:sz w:val="24"/>
          <w:szCs w:val="22"/>
        </w:rPr>
      </w:pPr>
      <w:r w:rsidRPr="00932308">
        <w:rPr>
          <w:b/>
          <w:sz w:val="24"/>
          <w:szCs w:val="22"/>
        </w:rPr>
        <w:t>Any verbal communication with a Commission employee concerning this solicitation is not binding on the State and will in no way alter a specification, term, or condition of the solicitation.  Therefore, all communication should be directed in writing to the assigned CAO.</w:t>
      </w:r>
    </w:p>
    <w:p w14:paraId="7ABEF265" w14:textId="77777777" w:rsidR="00BA3BBD" w:rsidRPr="00BA3BBD" w:rsidRDefault="00BA3BBD" w:rsidP="00424FAB">
      <w:pPr>
        <w:keepNext/>
        <w:numPr>
          <w:ilvl w:val="0"/>
          <w:numId w:val="56"/>
        </w:numPr>
        <w:spacing w:before="120"/>
        <w:outlineLvl w:val="1"/>
        <w:rPr>
          <w:rFonts w:cs="Times New Roman"/>
          <w:b/>
          <w:smallCaps/>
          <w:sz w:val="28"/>
        </w:rPr>
      </w:pPr>
      <w:bookmarkStart w:id="57" w:name="_Toc522777845"/>
      <w:bookmarkStart w:id="58" w:name="_Toc26361578"/>
      <w:r w:rsidRPr="00BA3BBD">
        <w:rPr>
          <w:rFonts w:cs="Times New Roman"/>
          <w:b/>
          <w:smallCaps/>
          <w:sz w:val="28"/>
        </w:rPr>
        <w:t>Applicants’ Admonishment</w:t>
      </w:r>
      <w:bookmarkEnd w:id="57"/>
      <w:bookmarkEnd w:id="58"/>
    </w:p>
    <w:p w14:paraId="0A661823" w14:textId="3E11C299" w:rsidR="00BA3BBD" w:rsidRPr="00932308" w:rsidRDefault="00BA3BBD" w:rsidP="00932308">
      <w:pPr>
        <w:rPr>
          <w:sz w:val="24"/>
          <w:szCs w:val="22"/>
        </w:rPr>
      </w:pPr>
      <w:r w:rsidRPr="00932308">
        <w:rPr>
          <w:sz w:val="24"/>
          <w:szCs w:val="22"/>
        </w:rPr>
        <w:t xml:space="preserve">This solicitation contains application requirements and instructions.  Applicants are responsible for </w:t>
      </w:r>
      <w:r w:rsidRPr="00932308">
        <w:rPr>
          <w:b/>
          <w:sz w:val="24"/>
          <w:szCs w:val="22"/>
        </w:rPr>
        <w:t>carefully reading</w:t>
      </w:r>
      <w:r w:rsidRPr="00932308">
        <w:rPr>
          <w:sz w:val="24"/>
          <w:szCs w:val="22"/>
        </w:rPr>
        <w:t xml:space="preserve"> the solicitation, asking appropriate questions in a timely manner, ensuring that all solicitation requirements are met, submitting all required responses in a complete manner by the required date and time, and </w:t>
      </w:r>
      <w:r w:rsidRPr="00932308">
        <w:rPr>
          <w:b/>
          <w:sz w:val="24"/>
          <w:szCs w:val="22"/>
        </w:rPr>
        <w:t>carefully rereading</w:t>
      </w:r>
      <w:r w:rsidRPr="00932308">
        <w:rPr>
          <w:sz w:val="24"/>
          <w:szCs w:val="22"/>
        </w:rPr>
        <w:t xml:space="preserve"> the solicitation before submitting an application.  In particular, please carefully read the </w:t>
      </w:r>
      <w:r w:rsidRPr="00932308">
        <w:rPr>
          <w:b/>
          <w:sz w:val="24"/>
          <w:szCs w:val="22"/>
        </w:rPr>
        <w:t>Screening/Scoring Criteria and</w:t>
      </w:r>
      <w:r w:rsidRPr="00932308">
        <w:rPr>
          <w:sz w:val="24"/>
          <w:szCs w:val="22"/>
        </w:rPr>
        <w:t xml:space="preserve"> </w:t>
      </w:r>
      <w:r w:rsidRPr="00932308">
        <w:rPr>
          <w:b/>
          <w:sz w:val="24"/>
          <w:szCs w:val="22"/>
        </w:rPr>
        <w:t xml:space="preserve">Grounds for Rejection </w:t>
      </w:r>
      <w:r w:rsidRPr="00932308">
        <w:rPr>
          <w:sz w:val="24"/>
          <w:szCs w:val="22"/>
        </w:rPr>
        <w:t xml:space="preserve">in Part IV, and the relevant EPIC Grant terms and conditions located at: </w:t>
      </w:r>
      <w:hyperlink r:id="rId29" w:history="1">
        <w:r w:rsidRPr="00932308">
          <w:rPr>
            <w:rStyle w:val="Hyperlink"/>
            <w:rFonts w:cs="Arial"/>
            <w:sz w:val="24"/>
            <w:szCs w:val="22"/>
          </w:rPr>
          <w:t>http://www.energy.ca.gov/research/contractors.html</w:t>
        </w:r>
      </w:hyperlink>
      <w:r w:rsidRPr="00932308">
        <w:rPr>
          <w:sz w:val="24"/>
          <w:szCs w:val="22"/>
        </w:rPr>
        <w:t xml:space="preserve">.  </w:t>
      </w:r>
    </w:p>
    <w:p w14:paraId="09B8AB8B" w14:textId="06BDE263" w:rsidR="00BA3BBD" w:rsidRPr="00932308" w:rsidRDefault="00BA3BBD" w:rsidP="00932308">
      <w:pPr>
        <w:rPr>
          <w:sz w:val="24"/>
          <w:szCs w:val="22"/>
        </w:rPr>
      </w:pPr>
      <w:bookmarkStart w:id="59" w:name="_Toc433981277"/>
      <w:bookmarkStart w:id="60" w:name="_Toc395180625"/>
      <w:bookmarkStart w:id="61" w:name="_Toc382571127"/>
      <w:bookmarkStart w:id="62" w:name="_Toc381079868"/>
      <w:r w:rsidRPr="00932308">
        <w:rPr>
          <w:sz w:val="24"/>
          <w:szCs w:val="22"/>
        </w:rPr>
        <w:t xml:space="preserve">Applicants are solely responsible for the cost of developing applications.  This cost cannot be charged to the State.  </w:t>
      </w:r>
      <w:r w:rsidR="009226D7">
        <w:rPr>
          <w:sz w:val="24"/>
          <w:szCs w:val="22"/>
        </w:rPr>
        <w:t xml:space="preserve">For each </w:t>
      </w:r>
      <w:r w:rsidR="001357C5">
        <w:rPr>
          <w:sz w:val="24"/>
          <w:szCs w:val="22"/>
        </w:rPr>
        <w:t>phase that requires a NOPA</w:t>
      </w:r>
      <w:r w:rsidR="009226D7">
        <w:rPr>
          <w:sz w:val="24"/>
          <w:szCs w:val="22"/>
        </w:rPr>
        <w:t>, a</w:t>
      </w:r>
      <w:r w:rsidRPr="00932308">
        <w:rPr>
          <w:sz w:val="24"/>
          <w:szCs w:val="22"/>
        </w:rPr>
        <w:t>ll submitted documents will become publicly available records upon the posting of the Notice of Proposed Award.</w:t>
      </w:r>
      <w:bookmarkEnd w:id="59"/>
      <w:bookmarkEnd w:id="60"/>
      <w:bookmarkEnd w:id="61"/>
      <w:bookmarkEnd w:id="62"/>
    </w:p>
    <w:p w14:paraId="7DFACC60" w14:textId="1922156B" w:rsidR="00BA3BBD" w:rsidRPr="00BA3BBD" w:rsidRDefault="004B04AF" w:rsidP="00424FAB">
      <w:pPr>
        <w:keepNext/>
        <w:numPr>
          <w:ilvl w:val="0"/>
          <w:numId w:val="56"/>
        </w:numPr>
        <w:spacing w:before="120"/>
        <w:outlineLvl w:val="1"/>
        <w:rPr>
          <w:rFonts w:cs="Times New Roman"/>
          <w:b/>
          <w:smallCaps/>
          <w:sz w:val="28"/>
        </w:rPr>
      </w:pPr>
      <w:bookmarkStart w:id="63" w:name="_Toc522777846"/>
      <w:bookmarkStart w:id="64" w:name="_Toc26361579"/>
      <w:bookmarkStart w:id="65" w:name="AddReq"/>
      <w:r>
        <w:rPr>
          <w:rFonts w:cs="Times New Roman"/>
          <w:b/>
          <w:smallCaps/>
          <w:sz w:val="28"/>
        </w:rPr>
        <w:t>A</w:t>
      </w:r>
      <w:r w:rsidR="00BA3BBD" w:rsidRPr="00BA3BBD">
        <w:rPr>
          <w:rFonts w:cs="Times New Roman"/>
          <w:b/>
          <w:smallCaps/>
          <w:sz w:val="28"/>
        </w:rPr>
        <w:t>dditional requirements</w:t>
      </w:r>
      <w:bookmarkEnd w:id="63"/>
      <w:bookmarkEnd w:id="64"/>
    </w:p>
    <w:bookmarkEnd w:id="65"/>
    <w:p w14:paraId="197F7A36" w14:textId="606D2C27" w:rsidR="00BA3BBD" w:rsidRPr="00932308" w:rsidRDefault="00BA3BBD" w:rsidP="00294801">
      <w:pPr>
        <w:numPr>
          <w:ilvl w:val="0"/>
          <w:numId w:val="64"/>
        </w:numPr>
        <w:tabs>
          <w:tab w:val="clear" w:pos="720"/>
          <w:tab w:val="num" w:pos="360"/>
          <w:tab w:val="num" w:pos="450"/>
        </w:tabs>
        <w:spacing w:after="160"/>
        <w:ind w:left="360" w:right="720"/>
        <w:rPr>
          <w:sz w:val="24"/>
          <w:szCs w:val="24"/>
        </w:rPr>
      </w:pPr>
      <w:r w:rsidRPr="00932308">
        <w:rPr>
          <w:sz w:val="24"/>
          <w:szCs w:val="24"/>
        </w:rPr>
        <w:t>Time is of the essence. Funds available under this solicitation have encumbrance deadlines</w:t>
      </w:r>
      <w:r w:rsidR="0092549A">
        <w:rPr>
          <w:sz w:val="24"/>
          <w:szCs w:val="24"/>
        </w:rPr>
        <w:t xml:space="preserve"> for the design phase</w:t>
      </w:r>
      <w:r w:rsidRPr="00932308">
        <w:rPr>
          <w:sz w:val="24"/>
          <w:szCs w:val="24"/>
        </w:rPr>
        <w:t xml:space="preserve"> as early as </w:t>
      </w:r>
      <w:r w:rsidRPr="007674E5">
        <w:rPr>
          <w:sz w:val="24"/>
          <w:szCs w:val="24"/>
        </w:rPr>
        <w:t>[</w:t>
      </w:r>
      <w:r w:rsidR="00A511B4" w:rsidRPr="007674E5">
        <w:rPr>
          <w:sz w:val="24"/>
          <w:szCs w:val="22"/>
        </w:rPr>
        <w:t>June</w:t>
      </w:r>
      <w:r w:rsidRPr="007674E5">
        <w:rPr>
          <w:sz w:val="24"/>
          <w:szCs w:val="22"/>
        </w:rPr>
        <w:t xml:space="preserve"> 30, </w:t>
      </w:r>
      <w:r w:rsidR="0092549A" w:rsidRPr="007674E5">
        <w:rPr>
          <w:sz w:val="24"/>
          <w:szCs w:val="22"/>
        </w:rPr>
        <w:t>2022</w:t>
      </w:r>
      <w:r w:rsidRPr="007674E5">
        <w:rPr>
          <w:sz w:val="24"/>
          <w:szCs w:val="22"/>
        </w:rPr>
        <w:t>]</w:t>
      </w:r>
      <w:r w:rsidRPr="007674E5">
        <w:rPr>
          <w:sz w:val="24"/>
          <w:szCs w:val="24"/>
        </w:rPr>
        <w:t>.  This means that the CEC must approve proposed awards at a business meeting (usually held monthly) prior to [</w:t>
      </w:r>
      <w:r w:rsidR="00A511B4" w:rsidRPr="007674E5">
        <w:rPr>
          <w:sz w:val="24"/>
          <w:szCs w:val="24"/>
        </w:rPr>
        <w:t>June</w:t>
      </w:r>
      <w:r w:rsidRPr="007674E5">
        <w:rPr>
          <w:sz w:val="24"/>
          <w:szCs w:val="24"/>
        </w:rPr>
        <w:t xml:space="preserve"> 30</w:t>
      </w:r>
      <w:r w:rsidRPr="007674E5">
        <w:rPr>
          <w:sz w:val="24"/>
          <w:szCs w:val="22"/>
        </w:rPr>
        <w:t>,</w:t>
      </w:r>
      <w:r w:rsidR="0092549A" w:rsidRPr="007674E5">
        <w:rPr>
          <w:sz w:val="24"/>
          <w:szCs w:val="22"/>
        </w:rPr>
        <w:t xml:space="preserve"> 2022</w:t>
      </w:r>
      <w:r w:rsidRPr="007674E5">
        <w:rPr>
          <w:sz w:val="24"/>
          <w:szCs w:val="22"/>
        </w:rPr>
        <w:t>]</w:t>
      </w:r>
      <w:r w:rsidRPr="007674E5">
        <w:rPr>
          <w:sz w:val="24"/>
          <w:szCs w:val="24"/>
        </w:rPr>
        <w:t xml:space="preserve"> in </w:t>
      </w:r>
      <w:r w:rsidRPr="00932308">
        <w:rPr>
          <w:sz w:val="24"/>
          <w:szCs w:val="24"/>
        </w:rPr>
        <w:t>order to avoid expiration of the funds. Prior to approval and encumbrance, the CEC must comply with the California Environmental Quality Act (CEQA). To comply with CEQA, the Commission must have CEQA-related information from applicants and sometimes other entities, such as local governments, in a timely manner.  Unfortunately, even with this information, the Commission may not be able to complete its CEQA review prior to the encumbrance deadline for every project.  For example, if a project requires an Environmental Impact Report, the process to complete it can take many months.   For these reasons, it is critical that applicants organize project proposals in a manner that minimizes the time required for the Commission to comply with CEQA and provide all CEQA-related information to the Commission in a timely manner such that the Commission is able to complete its review in time for it to meet its encumbrance deadline.</w:t>
      </w:r>
    </w:p>
    <w:p w14:paraId="4A801C7E" w14:textId="77777777" w:rsidR="00BA3BBD" w:rsidRPr="00932308" w:rsidRDefault="00BA3BBD" w:rsidP="00294801">
      <w:pPr>
        <w:numPr>
          <w:ilvl w:val="0"/>
          <w:numId w:val="64"/>
        </w:numPr>
        <w:tabs>
          <w:tab w:val="clear" w:pos="720"/>
          <w:tab w:val="num" w:pos="360"/>
          <w:tab w:val="num" w:pos="450"/>
        </w:tabs>
        <w:spacing w:after="160"/>
        <w:ind w:left="360" w:right="720"/>
        <w:rPr>
          <w:sz w:val="24"/>
          <w:szCs w:val="24"/>
        </w:rPr>
      </w:pPr>
      <w:r w:rsidRPr="00932308">
        <w:rPr>
          <w:sz w:val="24"/>
          <w:szCs w:val="24"/>
        </w:rPr>
        <w:lastRenderedPageBreak/>
        <w:t xml:space="preserve">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Commission’s ability to meet its encumbrance deadline may thereby be jeopardized, the CEC may cancel a proposed award and award funds to the next highest scoring applicant, regardless of the originally proposed applicant’s diligence in submitting information and materials for CEQA review. </w:t>
      </w:r>
      <w:r w:rsidRPr="00294801">
        <w:rPr>
          <w:sz w:val="24"/>
          <w:szCs w:val="24"/>
        </w:rPr>
        <w:t>Examples of situations that may arise related to CEQA review include but are not limited to</w:t>
      </w:r>
      <w:r w:rsidRPr="00932308">
        <w:rPr>
          <w:sz w:val="24"/>
          <w:szCs w:val="24"/>
        </w:rPr>
        <w:t>:</w:t>
      </w:r>
    </w:p>
    <w:p w14:paraId="2FD1F46D" w14:textId="77777777" w:rsidR="00BA3BBD" w:rsidRPr="00932308" w:rsidRDefault="00BA3BBD" w:rsidP="00FA6C3F">
      <w:pPr>
        <w:numPr>
          <w:ilvl w:val="0"/>
          <w:numId w:val="173"/>
        </w:numPr>
        <w:spacing w:after="160"/>
        <w:ind w:left="1530" w:right="720"/>
        <w:rPr>
          <w:sz w:val="24"/>
          <w:szCs w:val="24"/>
        </w:rPr>
      </w:pPr>
      <w:r w:rsidRPr="00932308">
        <w:rPr>
          <w:sz w:val="24"/>
          <w:szCs w:val="24"/>
        </w:rPr>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932308" w:rsidRDefault="00BA3BBD" w:rsidP="00FA6C3F">
      <w:pPr>
        <w:numPr>
          <w:ilvl w:val="0"/>
          <w:numId w:val="173"/>
        </w:numPr>
        <w:spacing w:after="160"/>
        <w:ind w:left="1530" w:right="720"/>
        <w:rPr>
          <w:sz w:val="24"/>
          <w:szCs w:val="24"/>
        </w:rPr>
      </w:pPr>
      <w:r w:rsidRPr="00932308">
        <w:rPr>
          <w:sz w:val="24"/>
          <w:szCs w:val="24"/>
        </w:rP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p>
    <w:p w14:paraId="61CE0B72" w14:textId="77777777" w:rsidR="00BA3BBD" w:rsidRPr="00932308" w:rsidRDefault="00BA3BBD" w:rsidP="00FA6C3F">
      <w:pPr>
        <w:numPr>
          <w:ilvl w:val="0"/>
          <w:numId w:val="173"/>
        </w:numPr>
        <w:spacing w:after="160"/>
        <w:ind w:left="1530" w:right="720"/>
        <w:rPr>
          <w:sz w:val="24"/>
          <w:szCs w:val="24"/>
        </w:rPr>
      </w:pPr>
      <w:r w:rsidRPr="00932308">
        <w:rPr>
          <w:sz w:val="24"/>
          <w:szCs w:val="24"/>
        </w:rPr>
        <w:t>Example 3: If the nature of the proposed work is such that a project is not categorically or otherwise exempt from the requirements of CEQA, and an initial study or other detailed environmental analysis appears to be necessary, the CEC’s review, or the lead agency’s review, may take longer than the time available to encumber the funds. If an initial study or environmental impact report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3899FC57" w14:textId="77777777" w:rsidR="00BA3BBD" w:rsidRPr="00932308" w:rsidRDefault="00BA3BBD" w:rsidP="00FA6C3F">
      <w:pPr>
        <w:numPr>
          <w:ilvl w:val="0"/>
          <w:numId w:val="173"/>
        </w:numPr>
        <w:spacing w:after="160"/>
        <w:ind w:left="1530" w:right="720"/>
        <w:rPr>
          <w:b/>
          <w:sz w:val="24"/>
          <w:szCs w:val="24"/>
        </w:rPr>
      </w:pPr>
      <w:r w:rsidRPr="00932308">
        <w:rPr>
          <w:sz w:val="24"/>
          <w:szCs w:val="24"/>
        </w:rPr>
        <w:t>Example 4: If the proposed project clearly falls under a statutory or categorical exemption, or is project for which another state agency or local jurisdiction has already adopted a CEQA finding that the project will cause no significant effect on the environment, the project will likely have greater success in attaining rapid completion of CEQA requirements.</w:t>
      </w:r>
    </w:p>
    <w:p w14:paraId="6ECB5E5A" w14:textId="20EB5E7D" w:rsidR="00B703F3" w:rsidRDefault="00BA3BBD" w:rsidP="00932308">
      <w:pPr>
        <w:spacing w:after="240"/>
        <w:rPr>
          <w:sz w:val="24"/>
          <w:szCs w:val="22"/>
        </w:rPr>
      </w:pPr>
      <w:r w:rsidRPr="00932308">
        <w:rPr>
          <w:sz w:val="24"/>
          <w:szCs w:val="22"/>
        </w:rPr>
        <w:t xml:space="preserve">The above examples are not exhaustive of instances in which the CEC may or may not be able to comply with CEQA within the encumbrance deadline, and are only provided as further clarification for potential applicants.  Please plan project proposals accordingly.  </w:t>
      </w:r>
    </w:p>
    <w:p w14:paraId="50385B22" w14:textId="1478B1A6" w:rsidR="00336818" w:rsidRPr="00336818" w:rsidRDefault="00C35ED2" w:rsidP="00932308">
      <w:pPr>
        <w:spacing w:after="240"/>
        <w:rPr>
          <w:sz w:val="24"/>
          <w:szCs w:val="22"/>
        </w:rPr>
      </w:pPr>
      <w:bookmarkStart w:id="66" w:name="_Hlk57812985"/>
      <w:r>
        <w:rPr>
          <w:sz w:val="24"/>
          <w:szCs w:val="22"/>
        </w:rPr>
        <w:lastRenderedPageBreak/>
        <w:t>As described elsewhere in the Manual, a project under this solicitation must</w:t>
      </w:r>
      <w:r w:rsidR="005D6C25">
        <w:rPr>
          <w:sz w:val="24"/>
          <w:szCs w:val="22"/>
        </w:rPr>
        <w:t xml:space="preserve">: </w:t>
      </w:r>
      <w:r>
        <w:rPr>
          <w:sz w:val="24"/>
          <w:szCs w:val="22"/>
        </w:rPr>
        <w:t xml:space="preserve"> be a new or adaptive reuse project (not just an energy-related retrofit)</w:t>
      </w:r>
      <w:r w:rsidR="005D6C25">
        <w:rPr>
          <w:sz w:val="24"/>
          <w:szCs w:val="22"/>
        </w:rPr>
        <w:t>;</w:t>
      </w:r>
      <w:r>
        <w:rPr>
          <w:sz w:val="24"/>
          <w:szCs w:val="22"/>
        </w:rPr>
        <w:t xml:space="preserve"> have at least 50 residential units and one or more other land uses</w:t>
      </w:r>
      <w:r w:rsidR="005D6C25">
        <w:rPr>
          <w:sz w:val="24"/>
          <w:szCs w:val="22"/>
        </w:rPr>
        <w:t>;</w:t>
      </w:r>
      <w:r w:rsidR="001732ED">
        <w:rPr>
          <w:sz w:val="24"/>
          <w:szCs w:val="22"/>
        </w:rPr>
        <w:t xml:space="preserve"> and meet</w:t>
      </w:r>
      <w:r>
        <w:rPr>
          <w:sz w:val="24"/>
          <w:szCs w:val="22"/>
        </w:rPr>
        <w:t xml:space="preserve"> other requirements.  Due to the scale and scope of the proposed projects, a particular project</w:t>
      </w:r>
      <w:r w:rsidR="005D6C25">
        <w:rPr>
          <w:sz w:val="24"/>
          <w:szCs w:val="22"/>
        </w:rPr>
        <w:t xml:space="preserve"> may require an</w:t>
      </w:r>
      <w:r>
        <w:rPr>
          <w:sz w:val="24"/>
          <w:szCs w:val="22"/>
        </w:rPr>
        <w:t xml:space="preserve"> Initial Study at least, and a Negative Declaration, Mitigated Negative Declaration, or an Environmental Impact Report, rather</w:t>
      </w:r>
      <w:r w:rsidR="001732ED">
        <w:rPr>
          <w:sz w:val="24"/>
          <w:szCs w:val="22"/>
        </w:rPr>
        <w:t xml:space="preserve"> than</w:t>
      </w:r>
      <w:r>
        <w:rPr>
          <w:sz w:val="24"/>
          <w:szCs w:val="22"/>
        </w:rPr>
        <w:t xml:space="preserve"> fall within a CEQA exemption. </w:t>
      </w:r>
      <w:r w:rsidR="001732ED">
        <w:rPr>
          <w:sz w:val="24"/>
          <w:szCs w:val="22"/>
        </w:rPr>
        <w:t xml:space="preserve"> Such </w:t>
      </w:r>
      <w:r w:rsidR="005D6C25">
        <w:rPr>
          <w:sz w:val="24"/>
          <w:szCs w:val="22"/>
        </w:rPr>
        <w:t xml:space="preserve">CEQA </w:t>
      </w:r>
      <w:r w:rsidR="001732ED">
        <w:rPr>
          <w:sz w:val="24"/>
          <w:szCs w:val="22"/>
        </w:rPr>
        <w:t>review will typically be by a local</w:t>
      </w:r>
      <w:r w:rsidR="005D6C25">
        <w:rPr>
          <w:sz w:val="24"/>
          <w:szCs w:val="22"/>
        </w:rPr>
        <w:t>, lead</w:t>
      </w:r>
      <w:r w:rsidR="001732ED">
        <w:rPr>
          <w:sz w:val="24"/>
          <w:szCs w:val="22"/>
        </w:rPr>
        <w:t xml:space="preserve"> </w:t>
      </w:r>
      <w:r w:rsidR="005D6C25">
        <w:rPr>
          <w:sz w:val="24"/>
          <w:szCs w:val="22"/>
        </w:rPr>
        <w:t>agency</w:t>
      </w:r>
      <w:r w:rsidR="001732ED">
        <w:rPr>
          <w:sz w:val="24"/>
          <w:szCs w:val="22"/>
        </w:rPr>
        <w:t xml:space="preserve"> with </w:t>
      </w:r>
      <w:r w:rsidR="00DE2B71">
        <w:rPr>
          <w:sz w:val="24"/>
          <w:szCs w:val="22"/>
        </w:rPr>
        <w:t>general governmental powers</w:t>
      </w:r>
      <w:r w:rsidR="001732ED">
        <w:rPr>
          <w:sz w:val="24"/>
          <w:szCs w:val="22"/>
        </w:rPr>
        <w:t>.</w:t>
      </w:r>
      <w:r w:rsidR="00CF1A30">
        <w:rPr>
          <w:rStyle w:val="FootnoteReference"/>
          <w:sz w:val="24"/>
          <w:szCs w:val="22"/>
        </w:rPr>
        <w:footnoteReference w:id="14"/>
      </w:r>
      <w:r w:rsidR="005D6C25">
        <w:rPr>
          <w:sz w:val="24"/>
          <w:szCs w:val="22"/>
        </w:rPr>
        <w:t xml:space="preserve">  </w:t>
      </w:r>
      <w:r w:rsidR="001732ED">
        <w:rPr>
          <w:sz w:val="24"/>
          <w:szCs w:val="22"/>
        </w:rPr>
        <w:t xml:space="preserve">  </w:t>
      </w:r>
    </w:p>
    <w:p w14:paraId="2765F694" w14:textId="77777777" w:rsidR="002952DA" w:rsidRPr="008337C9" w:rsidRDefault="00336818" w:rsidP="00932308">
      <w:pPr>
        <w:spacing w:after="240"/>
        <w:rPr>
          <w:sz w:val="24"/>
          <w:szCs w:val="24"/>
        </w:rPr>
      </w:pPr>
      <w:r w:rsidRPr="008337C9">
        <w:rPr>
          <w:sz w:val="24"/>
          <w:szCs w:val="24"/>
        </w:rPr>
        <w:t>Applicants must disclose CEQA and permit status to compete in the Design Phase.  Again, the amount of information the applicant must provide will necessarily be different for applicants having different circumstances.  For example, an applicant that only has a site may not have made much progress on environmental review.  On the other hand, some applicants may have a development project underway, and may have already competed CEQA review, prior to further design work that could (if successful in the competition) incorporate changes funded by a CEC grant under this solicitation.  (Note that should the project change, the applicant may have to have additional CEQA review.)</w:t>
      </w:r>
    </w:p>
    <w:p w14:paraId="0094B243" w14:textId="1310D14C" w:rsidR="00C35ED2" w:rsidRPr="00AB09C4" w:rsidRDefault="002952DA" w:rsidP="00932308">
      <w:pPr>
        <w:spacing w:after="240"/>
        <w:rPr>
          <w:strike/>
          <w:sz w:val="24"/>
          <w:szCs w:val="24"/>
        </w:rPr>
      </w:pPr>
      <w:r w:rsidRPr="008337C9">
        <w:rPr>
          <w:sz w:val="24"/>
          <w:szCs w:val="24"/>
        </w:rPr>
        <w:t>For success at the Build Phase competition, applicants’s projects must have completed CEQA review by the Lead Agency before the Energy Commission can approve funding under the Build Phase.</w:t>
      </w:r>
      <w:r w:rsidRPr="1EE3C5F0">
        <w:rPr>
          <w:sz w:val="24"/>
          <w:szCs w:val="24"/>
        </w:rPr>
        <w:t xml:space="preserve"> </w:t>
      </w:r>
      <w:r w:rsidR="008337C9">
        <w:rPr>
          <w:sz w:val="24"/>
          <w:szCs w:val="24"/>
        </w:rPr>
        <w:t xml:space="preserve"> </w:t>
      </w:r>
      <w:r w:rsidR="00C35ED2" w:rsidRPr="1EE3C5F0">
        <w:rPr>
          <w:sz w:val="24"/>
          <w:szCs w:val="24"/>
        </w:rPr>
        <w:t>Applicants should take this into account in proposing schedules, in order to obtain the necessary environmental review</w:t>
      </w:r>
      <w:r w:rsidR="001732ED" w:rsidRPr="1EE3C5F0">
        <w:rPr>
          <w:sz w:val="24"/>
          <w:szCs w:val="24"/>
        </w:rPr>
        <w:t xml:space="preserve">.  The </w:t>
      </w:r>
      <w:r w:rsidR="005D6C25" w:rsidRPr="1EE3C5F0">
        <w:rPr>
          <w:sz w:val="24"/>
          <w:szCs w:val="24"/>
        </w:rPr>
        <w:t xml:space="preserve">Design Phase </w:t>
      </w:r>
      <w:r w:rsidR="001732ED" w:rsidRPr="1EE3C5F0">
        <w:rPr>
          <w:sz w:val="24"/>
          <w:szCs w:val="24"/>
        </w:rPr>
        <w:t>schedule should factor in CEQA review time, so that the applicant’s deliverables for consideration for the Build Phase are ready in time.</w:t>
      </w:r>
    </w:p>
    <w:p w14:paraId="0AEF90FE" w14:textId="77777777" w:rsidR="00BA3BBD" w:rsidRPr="00BA3BBD" w:rsidRDefault="00BA3BBD" w:rsidP="00424FAB">
      <w:pPr>
        <w:keepNext/>
        <w:numPr>
          <w:ilvl w:val="0"/>
          <w:numId w:val="56"/>
        </w:numPr>
        <w:spacing w:before="120"/>
        <w:outlineLvl w:val="1"/>
        <w:rPr>
          <w:rFonts w:cs="Times New Roman"/>
          <w:b/>
          <w:smallCaps/>
          <w:sz w:val="28"/>
        </w:rPr>
      </w:pPr>
      <w:bookmarkStart w:id="67" w:name="_Toc522777847"/>
      <w:bookmarkStart w:id="68" w:name="_Toc26361580"/>
      <w:bookmarkEnd w:id="66"/>
      <w:r w:rsidRPr="00BA3BBD">
        <w:rPr>
          <w:rFonts w:cs="Times New Roman"/>
          <w:b/>
          <w:smallCaps/>
          <w:sz w:val="28"/>
        </w:rPr>
        <w:t>Background</w:t>
      </w:r>
      <w:bookmarkEnd w:id="67"/>
      <w:bookmarkEnd w:id="68"/>
    </w:p>
    <w:p w14:paraId="239A2223" w14:textId="77777777" w:rsidR="00BA3BBD" w:rsidRPr="00932308" w:rsidRDefault="00BA3BBD" w:rsidP="00932308">
      <w:pPr>
        <w:numPr>
          <w:ilvl w:val="0"/>
          <w:numId w:val="30"/>
        </w:numPr>
        <w:tabs>
          <w:tab w:val="num" w:pos="360"/>
        </w:tabs>
        <w:rPr>
          <w:b/>
          <w:sz w:val="24"/>
          <w:szCs w:val="24"/>
        </w:rPr>
      </w:pPr>
      <w:bookmarkStart w:id="69" w:name="_Toc433981280"/>
      <w:bookmarkStart w:id="70" w:name="_Toc395180627"/>
      <w:bookmarkStart w:id="71" w:name="_Toc382571129"/>
      <w:bookmarkStart w:id="72" w:name="_Toc381079870"/>
      <w:r w:rsidRPr="00932308">
        <w:rPr>
          <w:b/>
          <w:sz w:val="24"/>
          <w:szCs w:val="24"/>
        </w:rPr>
        <w:t>Electric Program Investment Charge (EPIC) Program</w:t>
      </w:r>
      <w:bookmarkEnd w:id="69"/>
      <w:bookmarkEnd w:id="70"/>
      <w:bookmarkEnd w:id="71"/>
      <w:bookmarkEnd w:id="72"/>
    </w:p>
    <w:p w14:paraId="6B1C6597" w14:textId="77777777" w:rsidR="00BA3BBD" w:rsidRPr="00932308" w:rsidRDefault="00BA3BBD" w:rsidP="00932308">
      <w:pPr>
        <w:rPr>
          <w:sz w:val="24"/>
          <w:szCs w:val="24"/>
        </w:rPr>
      </w:pPr>
      <w:r w:rsidRPr="00932308">
        <w:rPr>
          <w:sz w:val="24"/>
          <w:szCs w:val="24"/>
        </w:rPr>
        <w:t>This solicitation will award projects funded by the EPIC, an electricity ratepayer surcharge established by the California Public Utilities Commission (CPUC) in December 2011.</w:t>
      </w:r>
      <w:r w:rsidRPr="00932308">
        <w:rPr>
          <w:sz w:val="24"/>
          <w:szCs w:val="24"/>
          <w:vertAlign w:val="superscript"/>
        </w:rPr>
        <w:footnoteReference w:id="15"/>
      </w:r>
      <w:r w:rsidRPr="00932308">
        <w:rPr>
          <w:sz w:val="24"/>
          <w:szCs w:val="24"/>
        </w:rPr>
        <w:t xml:space="preserve"> The purpose of the EPIC program is to benefit the ratepayers of three investor-owned utilities (IOUs), including Pacific Gas and Electric Co., San Diego Gas and Electric Co., and Southern California Edison Co. The EPIC funds clean energy technology projects that promote greater electricity reliability, lower costs, and increased safety.</w:t>
      </w:r>
      <w:r w:rsidRPr="00932308">
        <w:rPr>
          <w:sz w:val="24"/>
          <w:szCs w:val="24"/>
          <w:vertAlign w:val="superscript"/>
        </w:rPr>
        <w:footnoteReference w:id="16"/>
      </w:r>
      <w:r w:rsidRPr="00932308">
        <w:rPr>
          <w:sz w:val="24"/>
          <w:szCs w:val="24"/>
        </w:rPr>
        <w:t xml:space="preserve">  In addition to providing IOU ratepayer benefits, funded projects must lead to technological advancement and breakthroughs to overcome the barriers that prevent </w:t>
      </w:r>
      <w:r w:rsidRPr="00932308">
        <w:rPr>
          <w:sz w:val="24"/>
          <w:szCs w:val="24"/>
        </w:rPr>
        <w:lastRenderedPageBreak/>
        <w:t>the achievement of the state’s statutory energy goals.</w:t>
      </w:r>
      <w:r w:rsidRPr="00932308">
        <w:rPr>
          <w:sz w:val="24"/>
          <w:szCs w:val="24"/>
          <w:vertAlign w:val="superscript"/>
        </w:rPr>
        <w:footnoteReference w:id="17"/>
      </w:r>
      <w:r w:rsidRPr="00932308">
        <w:rPr>
          <w:sz w:val="24"/>
          <w:szCs w:val="24"/>
        </w:rPr>
        <w:t xml:space="preserve">  The EPIC program is administered by the CEC and the IOUs.</w:t>
      </w:r>
    </w:p>
    <w:p w14:paraId="2819C55C" w14:textId="77777777" w:rsidR="00BA3BBD" w:rsidRPr="00932308" w:rsidRDefault="00BA3BBD" w:rsidP="00932308">
      <w:pPr>
        <w:numPr>
          <w:ilvl w:val="0"/>
          <w:numId w:val="65"/>
        </w:numPr>
        <w:tabs>
          <w:tab w:val="num" w:pos="360"/>
        </w:tabs>
        <w:rPr>
          <w:b/>
          <w:sz w:val="24"/>
          <w:szCs w:val="24"/>
        </w:rPr>
      </w:pPr>
      <w:bookmarkStart w:id="73" w:name="PrgmAreas"/>
      <w:bookmarkStart w:id="74" w:name="chkAugment"/>
      <w:r w:rsidRPr="00932308">
        <w:rPr>
          <w:b/>
          <w:sz w:val="24"/>
          <w:szCs w:val="24"/>
        </w:rPr>
        <w:t>Program Areas, Strategic Objectives, and Funding Initiatives</w:t>
      </w:r>
    </w:p>
    <w:bookmarkEnd w:id="73"/>
    <w:p w14:paraId="7FB51529" w14:textId="77777777" w:rsidR="00BA3BBD" w:rsidRPr="00932308" w:rsidRDefault="00BA3BBD" w:rsidP="00932308">
      <w:pPr>
        <w:rPr>
          <w:b/>
          <w:sz w:val="24"/>
          <w:szCs w:val="24"/>
        </w:rPr>
      </w:pPr>
      <w:r w:rsidRPr="00932308">
        <w:rPr>
          <w:sz w:val="24"/>
          <w:szCs w:val="24"/>
        </w:rPr>
        <w:t xml:space="preserve">EPIC projects must fall within the following </w:t>
      </w:r>
      <w:r w:rsidRPr="00932308">
        <w:rPr>
          <w:b/>
          <w:sz w:val="24"/>
          <w:szCs w:val="24"/>
        </w:rPr>
        <w:t xml:space="preserve">program areas </w:t>
      </w:r>
      <w:r w:rsidRPr="00932308">
        <w:rPr>
          <w:sz w:val="24"/>
          <w:szCs w:val="24"/>
        </w:rPr>
        <w:t>identified by the CPUC:</w:t>
      </w:r>
    </w:p>
    <w:p w14:paraId="60F9D5AE" w14:textId="77777777" w:rsidR="00BA3BBD" w:rsidRPr="00932308" w:rsidRDefault="00BA3BBD" w:rsidP="00FA6C3F">
      <w:pPr>
        <w:numPr>
          <w:ilvl w:val="0"/>
          <w:numId w:val="174"/>
        </w:numPr>
        <w:rPr>
          <w:sz w:val="24"/>
          <w:szCs w:val="24"/>
        </w:rPr>
      </w:pPr>
      <w:r w:rsidRPr="00932308">
        <w:rPr>
          <w:sz w:val="24"/>
          <w:szCs w:val="24"/>
        </w:rPr>
        <w:t>Applied research and development;</w:t>
      </w:r>
    </w:p>
    <w:p w14:paraId="6B8763ED" w14:textId="77777777" w:rsidR="00BA3BBD" w:rsidRPr="00932308" w:rsidRDefault="00BA3BBD" w:rsidP="00FA6C3F">
      <w:pPr>
        <w:numPr>
          <w:ilvl w:val="0"/>
          <w:numId w:val="174"/>
        </w:numPr>
        <w:rPr>
          <w:sz w:val="24"/>
          <w:szCs w:val="24"/>
        </w:rPr>
      </w:pPr>
      <w:r w:rsidRPr="00932308">
        <w:rPr>
          <w:sz w:val="24"/>
          <w:szCs w:val="24"/>
        </w:rPr>
        <w:t xml:space="preserve">Technology demonstration and deployment; and </w:t>
      </w:r>
    </w:p>
    <w:p w14:paraId="441174A2" w14:textId="77777777" w:rsidR="00BA3BBD" w:rsidRPr="00932308" w:rsidRDefault="00BA3BBD" w:rsidP="00FA6C3F">
      <w:pPr>
        <w:numPr>
          <w:ilvl w:val="0"/>
          <w:numId w:val="174"/>
        </w:numPr>
        <w:rPr>
          <w:sz w:val="24"/>
          <w:szCs w:val="24"/>
        </w:rPr>
      </w:pPr>
      <w:r w:rsidRPr="00932308">
        <w:rPr>
          <w:sz w:val="24"/>
          <w:szCs w:val="24"/>
        </w:rPr>
        <w:t>Market facilitation</w:t>
      </w:r>
    </w:p>
    <w:p w14:paraId="6CB4364D" w14:textId="725DD3C4" w:rsidR="00BA3BBD" w:rsidRPr="00932308" w:rsidRDefault="00BA3BBD" w:rsidP="00932308">
      <w:pPr>
        <w:rPr>
          <w:sz w:val="24"/>
          <w:szCs w:val="24"/>
        </w:rPr>
      </w:pPr>
      <w:r w:rsidRPr="00932308">
        <w:rPr>
          <w:sz w:val="24"/>
          <w:szCs w:val="24"/>
        </w:rPr>
        <w:t>In addition, projects must fall within one of the general focus areas (</w:t>
      </w:r>
      <w:r w:rsidRPr="00932308">
        <w:rPr>
          <w:b/>
          <w:sz w:val="24"/>
          <w:szCs w:val="24"/>
        </w:rPr>
        <w:t>“strategic objectives”</w:t>
      </w:r>
      <w:r w:rsidRPr="00932308">
        <w:rPr>
          <w:sz w:val="24"/>
          <w:szCs w:val="24"/>
        </w:rPr>
        <w:t>) identified in the CEC’s EPIC Investment Plans</w:t>
      </w:r>
      <w:r w:rsidRPr="00932308">
        <w:rPr>
          <w:sz w:val="24"/>
          <w:szCs w:val="24"/>
          <w:vertAlign w:val="superscript"/>
        </w:rPr>
        <w:footnoteReference w:id="18"/>
      </w:r>
      <w:r w:rsidRPr="00932308">
        <w:rPr>
          <w:sz w:val="24"/>
          <w:szCs w:val="24"/>
        </w:rPr>
        <w:t xml:space="preserve"> </w:t>
      </w:r>
      <w:r w:rsidRPr="00932308">
        <w:rPr>
          <w:sz w:val="24"/>
          <w:szCs w:val="24"/>
          <w:vertAlign w:val="superscript"/>
        </w:rPr>
        <w:footnoteReference w:id="19"/>
      </w:r>
      <w:r w:rsidRPr="00932308">
        <w:rPr>
          <w:sz w:val="24"/>
          <w:szCs w:val="24"/>
        </w:rPr>
        <w:t xml:space="preserve"> and within one or more specific focus areas (</w:t>
      </w:r>
      <w:r w:rsidRPr="00932308">
        <w:rPr>
          <w:b/>
          <w:sz w:val="24"/>
          <w:szCs w:val="24"/>
        </w:rPr>
        <w:t>“funding initiatives”</w:t>
      </w:r>
      <w:r w:rsidRPr="00932308">
        <w:rPr>
          <w:sz w:val="24"/>
          <w:szCs w:val="24"/>
        </w:rPr>
        <w:t>) identified in the plan.  This solicitation targets the following program area, strategic objective, and funding initiative:</w:t>
      </w:r>
    </w:p>
    <w:p w14:paraId="589424CD" w14:textId="1867ACB0" w:rsidR="00BA3BBD" w:rsidRPr="00932308" w:rsidRDefault="00AE42D5" w:rsidP="00932308">
      <w:pPr>
        <w:rPr>
          <w:sz w:val="24"/>
          <w:szCs w:val="24"/>
        </w:rPr>
      </w:pPr>
      <w:r w:rsidRPr="00932308">
        <w:rPr>
          <w:b/>
          <w:sz w:val="24"/>
          <w:szCs w:val="24"/>
        </w:rPr>
        <w:t>EPIC 2018-2020 Triennial Investment Plan</w:t>
      </w:r>
      <w:r w:rsidRPr="00932308" w:rsidDel="00AE42D5">
        <w:rPr>
          <w:sz w:val="24"/>
          <w:szCs w:val="24"/>
        </w:rPr>
        <w:t xml:space="preserve"> </w:t>
      </w:r>
    </w:p>
    <w:p w14:paraId="59E440B6" w14:textId="20159791" w:rsidR="00C60BAA" w:rsidRPr="00932308" w:rsidRDefault="00AE42D5" w:rsidP="00932308">
      <w:pPr>
        <w:pStyle w:val="ListParagraph"/>
        <w:rPr>
          <w:sz w:val="24"/>
          <w:szCs w:val="24"/>
        </w:rPr>
      </w:pPr>
      <w:bookmarkStart w:id="75" w:name="_Toc395180628"/>
      <w:bookmarkStart w:id="76" w:name="_Toc382571130"/>
      <w:bookmarkStart w:id="77" w:name="_Toc381079871"/>
      <w:r w:rsidRPr="00932308">
        <w:rPr>
          <w:b/>
          <w:sz w:val="24"/>
          <w:szCs w:val="24"/>
        </w:rPr>
        <w:t xml:space="preserve">Strategic Objective </w:t>
      </w:r>
      <w:r w:rsidR="00C60BAA" w:rsidRPr="00932308">
        <w:rPr>
          <w:sz w:val="24"/>
          <w:szCs w:val="24"/>
        </w:rPr>
        <w:t>2.4: Incentivize DER Adoption through Innovative Strategies at the Local Levels </w:t>
      </w:r>
    </w:p>
    <w:p w14:paraId="6172E6CA" w14:textId="77777777" w:rsidR="005F58F0" w:rsidRPr="00932308" w:rsidRDefault="00C60BAA" w:rsidP="00932308">
      <w:pPr>
        <w:pStyle w:val="ListParagraph"/>
        <w:rPr>
          <w:sz w:val="24"/>
          <w:szCs w:val="24"/>
        </w:rPr>
      </w:pPr>
      <w:r w:rsidRPr="00932308">
        <w:rPr>
          <w:b/>
          <w:sz w:val="24"/>
          <w:szCs w:val="24"/>
        </w:rPr>
        <w:t>Funding Initiative 2.4.1</w:t>
      </w:r>
      <w:r w:rsidRPr="00932308">
        <w:rPr>
          <w:sz w:val="24"/>
          <w:szCs w:val="24"/>
        </w:rPr>
        <w:t>: EPIC Challenge </w:t>
      </w:r>
      <w:bookmarkStart w:id="78" w:name="_Toc382571137"/>
      <w:bookmarkEnd w:id="75"/>
      <w:bookmarkEnd w:id="76"/>
      <w:bookmarkEnd w:id="77"/>
      <w:bookmarkEnd w:id="78"/>
    </w:p>
    <w:p w14:paraId="35370B12" w14:textId="6C378FC0" w:rsidR="004C7282" w:rsidRPr="00932308" w:rsidRDefault="005F58F0" w:rsidP="00932308">
      <w:pPr>
        <w:pStyle w:val="ListParagraph"/>
        <w:rPr>
          <w:sz w:val="24"/>
          <w:szCs w:val="24"/>
        </w:rPr>
      </w:pPr>
      <w:r w:rsidRPr="00932308">
        <w:rPr>
          <w:b/>
          <w:sz w:val="24"/>
          <w:szCs w:val="24"/>
        </w:rPr>
        <w:t xml:space="preserve">Strategic Objective </w:t>
      </w:r>
      <w:r w:rsidRPr="00932308">
        <w:rPr>
          <w:sz w:val="24"/>
          <w:szCs w:val="24"/>
        </w:rPr>
        <w:t>8.2: </w:t>
      </w:r>
      <w:r w:rsidR="004C7282" w:rsidRPr="00932308">
        <w:rPr>
          <w:sz w:val="24"/>
          <w:szCs w:val="24"/>
        </w:rPr>
        <w:t>Demonstrate Emerging Clean Energy Technology Solutions in Disadvantaged Communities</w:t>
      </w:r>
    </w:p>
    <w:p w14:paraId="3CF36FF8" w14:textId="5C2B8222" w:rsidR="00BA3BBD" w:rsidRPr="00932308" w:rsidRDefault="005F58F0" w:rsidP="00932308">
      <w:pPr>
        <w:pStyle w:val="ListParagraph"/>
        <w:rPr>
          <w:sz w:val="24"/>
          <w:szCs w:val="24"/>
        </w:rPr>
      </w:pPr>
      <w:r w:rsidRPr="00932308">
        <w:rPr>
          <w:b/>
          <w:sz w:val="24"/>
          <w:szCs w:val="24"/>
        </w:rPr>
        <w:t>Funding Initiative 8.2.1</w:t>
      </w:r>
      <w:r w:rsidRPr="00932308">
        <w:rPr>
          <w:sz w:val="24"/>
          <w:szCs w:val="24"/>
        </w:rPr>
        <w:t>: Investments for Energy Resilient Neighborhoods in Low-Income and Disadvantaged Communities</w:t>
      </w:r>
    </w:p>
    <w:p w14:paraId="621B4F97" w14:textId="77777777" w:rsidR="00BA3BBD" w:rsidRPr="00932308" w:rsidRDefault="00BA3BBD" w:rsidP="00932308">
      <w:pPr>
        <w:numPr>
          <w:ilvl w:val="0"/>
          <w:numId w:val="65"/>
        </w:numPr>
        <w:tabs>
          <w:tab w:val="num" w:pos="360"/>
        </w:tabs>
        <w:rPr>
          <w:b/>
          <w:sz w:val="24"/>
          <w:szCs w:val="24"/>
        </w:rPr>
      </w:pPr>
      <w:bookmarkStart w:id="79" w:name="AppLaws"/>
      <w:r w:rsidRPr="00932308">
        <w:rPr>
          <w:b/>
          <w:sz w:val="24"/>
          <w:szCs w:val="24"/>
        </w:rPr>
        <w:t xml:space="preserve">Applicable Laws, Policies, and Background Documents </w:t>
      </w:r>
    </w:p>
    <w:bookmarkEnd w:id="79"/>
    <w:p w14:paraId="3466F266" w14:textId="73C2430F" w:rsidR="00BA3BBD" w:rsidRPr="00932308" w:rsidRDefault="00BA3BBD" w:rsidP="00932308">
      <w:pPr>
        <w:rPr>
          <w:sz w:val="24"/>
          <w:szCs w:val="24"/>
          <w:u w:val="single"/>
        </w:rPr>
      </w:pPr>
      <w:r w:rsidRPr="00932308">
        <w:rPr>
          <w:sz w:val="24"/>
          <w:szCs w:val="24"/>
        </w:rPr>
        <w:t>This solicitation addresses the energy goals described in the following laws, policies, and background documents.</w:t>
      </w:r>
    </w:p>
    <w:p w14:paraId="6C6DFEA8" w14:textId="77777777" w:rsidR="00BA3BBD" w:rsidRPr="00932308" w:rsidRDefault="00BA3BBD" w:rsidP="00932308">
      <w:pPr>
        <w:rPr>
          <w:sz w:val="24"/>
          <w:szCs w:val="24"/>
          <w:u w:val="single"/>
        </w:rPr>
      </w:pPr>
      <w:bookmarkStart w:id="80" w:name="RefDocs"/>
      <w:r w:rsidRPr="00932308">
        <w:rPr>
          <w:sz w:val="24"/>
          <w:szCs w:val="24"/>
          <w:u w:val="single"/>
        </w:rPr>
        <w:t>Laws/Regulations</w:t>
      </w:r>
    </w:p>
    <w:p w14:paraId="5470DF03" w14:textId="52296E60" w:rsidR="00BA3BBD" w:rsidRPr="00932308" w:rsidRDefault="007832F1" w:rsidP="00932308">
      <w:pPr>
        <w:numPr>
          <w:ilvl w:val="0"/>
          <w:numId w:val="49"/>
        </w:numPr>
        <w:rPr>
          <w:b/>
          <w:sz w:val="24"/>
          <w:szCs w:val="24"/>
        </w:rPr>
      </w:pPr>
      <w:r w:rsidRPr="00932308">
        <w:rPr>
          <w:b/>
          <w:sz w:val="24"/>
          <w:szCs w:val="24"/>
        </w:rPr>
        <w:t xml:space="preserve">AB </w:t>
      </w:r>
      <w:r w:rsidR="00386CEB" w:rsidRPr="00932308">
        <w:rPr>
          <w:b/>
          <w:sz w:val="24"/>
          <w:szCs w:val="24"/>
        </w:rPr>
        <w:t>523, Energy and Equity</w:t>
      </w:r>
      <w:r w:rsidR="00BA3BBD" w:rsidRPr="00932308">
        <w:rPr>
          <w:b/>
          <w:sz w:val="24"/>
          <w:szCs w:val="24"/>
        </w:rPr>
        <w:t xml:space="preserve"> </w:t>
      </w:r>
    </w:p>
    <w:p w14:paraId="092861EA" w14:textId="5906F6F9" w:rsidR="00BA3BBD" w:rsidRPr="00932308" w:rsidRDefault="00386CEB" w:rsidP="00932308">
      <w:pPr>
        <w:ind w:left="720"/>
        <w:rPr>
          <w:sz w:val="24"/>
          <w:szCs w:val="24"/>
        </w:rPr>
      </w:pPr>
      <w:r w:rsidRPr="00932308">
        <w:rPr>
          <w:sz w:val="24"/>
          <w:szCs w:val="24"/>
        </w:rPr>
        <w:t>AB 523 (Reyes, Chapter 551, Statutes of 2017) requires that at least 25 percent of the technology demonstration and deployment funds for the EPIC program be expended on projects in and benefitting disadvantaged communities</w:t>
      </w:r>
      <w:r w:rsidR="000F2ACD" w:rsidRPr="00932308">
        <w:rPr>
          <w:sz w:val="24"/>
          <w:szCs w:val="24"/>
        </w:rPr>
        <w:t xml:space="preserve"> and an </w:t>
      </w:r>
      <w:r w:rsidR="009C1D45" w:rsidRPr="00932308">
        <w:rPr>
          <w:sz w:val="24"/>
          <w:szCs w:val="24"/>
        </w:rPr>
        <w:t xml:space="preserve">additional 10 percent of the technology demonstration and deployment funds to be expended on projects in and benefitting low-income communities. </w:t>
      </w:r>
      <w:r w:rsidR="006F7E5F" w:rsidRPr="00932308">
        <w:rPr>
          <w:sz w:val="24"/>
          <w:szCs w:val="24"/>
        </w:rPr>
        <w:lastRenderedPageBreak/>
        <w:t>Additionally, AB 523</w:t>
      </w:r>
      <w:r w:rsidR="000F2ACD" w:rsidRPr="00932308">
        <w:rPr>
          <w:sz w:val="24"/>
          <w:szCs w:val="24"/>
        </w:rPr>
        <w:t xml:space="preserve"> requires the Energy Commission, under the EPIC program, to take into account adverse localized health impacts of proposed projects to the greatest extent possible, and give preference for funding to clean energy projects that benefit residents of low-income or disadvantaged communities. </w:t>
      </w:r>
    </w:p>
    <w:p w14:paraId="0AAAC874" w14:textId="60F44F4A" w:rsidR="003A2CAA" w:rsidRPr="00932308" w:rsidRDefault="00BA3BBD" w:rsidP="00932308">
      <w:pPr>
        <w:spacing w:after="240"/>
        <w:ind w:left="720"/>
        <w:rPr>
          <w:sz w:val="24"/>
          <w:szCs w:val="24"/>
        </w:rPr>
      </w:pPr>
      <w:r w:rsidRPr="00932308">
        <w:rPr>
          <w:sz w:val="24"/>
          <w:szCs w:val="24"/>
        </w:rPr>
        <w:t>Additional</w:t>
      </w:r>
      <w:r w:rsidR="009C1D45" w:rsidRPr="00932308">
        <w:rPr>
          <w:sz w:val="24"/>
          <w:szCs w:val="24"/>
        </w:rPr>
        <w:t xml:space="preserve"> </w:t>
      </w:r>
      <w:r w:rsidRPr="00932308">
        <w:rPr>
          <w:sz w:val="24"/>
          <w:szCs w:val="24"/>
        </w:rPr>
        <w:t xml:space="preserve">information: </w:t>
      </w:r>
      <w:hyperlink r:id="rId30" w:history="1">
        <w:r w:rsidR="00AD142E" w:rsidRPr="00932308">
          <w:rPr>
            <w:sz w:val="24"/>
            <w:szCs w:val="24"/>
          </w:rPr>
          <w:t>https://leginfo.legislature.ca.gov/faces/billNavClient.xhtml?bill_id=201720180AB523</w:t>
        </w:r>
      </w:hyperlink>
    </w:p>
    <w:p w14:paraId="5ADF8B77" w14:textId="77777777" w:rsidR="006E5C04" w:rsidRPr="00932308" w:rsidRDefault="006E5C04" w:rsidP="00932308">
      <w:pPr>
        <w:numPr>
          <w:ilvl w:val="0"/>
          <w:numId w:val="50"/>
        </w:numPr>
        <w:rPr>
          <w:b/>
          <w:bCs/>
          <w:sz w:val="24"/>
          <w:szCs w:val="24"/>
        </w:rPr>
      </w:pPr>
      <w:r w:rsidRPr="00932308">
        <w:rPr>
          <w:b/>
          <w:bCs/>
          <w:sz w:val="24"/>
          <w:szCs w:val="24"/>
        </w:rPr>
        <w:t>Senate Bill (SB) 100 - The 100 Percent Clean Energy Act of 2018</w:t>
      </w:r>
    </w:p>
    <w:p w14:paraId="4CF64CCA" w14:textId="77777777" w:rsidR="006E5C04" w:rsidRPr="00932308" w:rsidRDefault="006E5C04" w:rsidP="00932308">
      <w:pPr>
        <w:ind w:left="720"/>
        <w:rPr>
          <w:rFonts w:eastAsia="Calibri"/>
          <w:sz w:val="24"/>
          <w:szCs w:val="24"/>
        </w:rPr>
      </w:pPr>
      <w:r w:rsidRPr="00932308">
        <w:rPr>
          <w:sz w:val="24"/>
          <w:szCs w:val="24"/>
        </w:rPr>
        <w:t>SB 100 requires that 100 % of retail sales of electricity to California end-use customers and 100 % of electricity procured to serve all state agencies come from eligible renewable energy resources and zero-carbon resources by December 31, 2045. The bill requires the CPUC and the Energy Commission, in consultation with the California Air Resources Board to ensure that California’s transition to a zero-carbon electric system does not cause or contribute to greenhouse gas emissions (GHG) increases elsewhere in the western grid.</w:t>
      </w:r>
    </w:p>
    <w:p w14:paraId="57D712CA" w14:textId="7BC37DF3" w:rsidR="006E5C04" w:rsidRPr="00932308" w:rsidRDefault="006E5C04" w:rsidP="00932308">
      <w:pPr>
        <w:spacing w:after="240"/>
        <w:ind w:left="720"/>
        <w:rPr>
          <w:sz w:val="24"/>
          <w:szCs w:val="24"/>
        </w:rPr>
      </w:pPr>
      <w:r w:rsidRPr="00932308">
        <w:rPr>
          <w:sz w:val="24"/>
          <w:szCs w:val="24"/>
        </w:rPr>
        <w:t xml:space="preserve">Additional information: https://leginfo.legislature.ca.gov/faces/billTextClient.xhtml?bill_id=201720180SB100 </w:t>
      </w:r>
    </w:p>
    <w:p w14:paraId="63C9F1CF" w14:textId="77777777" w:rsidR="00BA3BBD" w:rsidRPr="00932308" w:rsidRDefault="00BA3BBD" w:rsidP="00932308">
      <w:pPr>
        <w:keepNext/>
        <w:numPr>
          <w:ilvl w:val="0"/>
          <w:numId w:val="50"/>
        </w:numPr>
        <w:spacing w:after="160" w:line="280" w:lineRule="atLeast"/>
        <w:rPr>
          <w:sz w:val="24"/>
          <w:szCs w:val="24"/>
        </w:rPr>
      </w:pPr>
      <w:r w:rsidRPr="00932308">
        <w:rPr>
          <w:b/>
          <w:sz w:val="24"/>
          <w:szCs w:val="24"/>
        </w:rPr>
        <w:t>California Energy Code</w:t>
      </w:r>
    </w:p>
    <w:p w14:paraId="554E6F7C" w14:textId="6526D9E3" w:rsidR="00BA3BBD" w:rsidRPr="00932308" w:rsidRDefault="00BA3BBD" w:rsidP="00932308">
      <w:pPr>
        <w:keepNext/>
        <w:ind w:left="720"/>
        <w:rPr>
          <w:sz w:val="24"/>
          <w:szCs w:val="24"/>
        </w:rPr>
      </w:pPr>
      <w:r w:rsidRPr="00932308">
        <w:rPr>
          <w:sz w:val="24"/>
          <w:szCs w:val="24"/>
        </w:rPr>
        <w:t xml:space="preserve">The Energy Code is a component of the California Building Standards Code, and is published every three years through the collaborative efforts of state agencies including the California Building Standards Commission and the </w:t>
      </w:r>
      <w:r w:rsidR="00F06607" w:rsidRPr="00932308">
        <w:rPr>
          <w:sz w:val="24"/>
          <w:szCs w:val="24"/>
        </w:rPr>
        <w:t>CEC</w:t>
      </w:r>
      <w:r w:rsidRPr="00932308">
        <w:rPr>
          <w:sz w:val="24"/>
          <w:szCs w:val="24"/>
        </w:rPr>
        <w:t>. The Code ensures that new and existing buildings achieve energy efficiency and preserve outdoor and indoor environmental quality through use of the most energy ef</w:t>
      </w:r>
      <w:r w:rsidRPr="00932308">
        <w:rPr>
          <w:sz w:val="24"/>
          <w:szCs w:val="24"/>
        </w:rPr>
        <w:softHyphen/>
        <w:t>ficient technologies and construction.</w:t>
      </w:r>
    </w:p>
    <w:p w14:paraId="3D17C75B" w14:textId="77777777" w:rsidR="00BA3BBD" w:rsidRPr="00932308" w:rsidRDefault="00BA3BBD" w:rsidP="00932308">
      <w:pPr>
        <w:spacing w:after="0"/>
        <w:ind w:left="720"/>
        <w:rPr>
          <w:sz w:val="24"/>
          <w:szCs w:val="24"/>
        </w:rPr>
      </w:pPr>
      <w:r w:rsidRPr="00932308">
        <w:rPr>
          <w:sz w:val="24"/>
          <w:szCs w:val="24"/>
        </w:rPr>
        <w:t xml:space="preserve">Additional information: http://www.energy.ca.gov/title24/ </w:t>
      </w:r>
    </w:p>
    <w:p w14:paraId="5447C9B2" w14:textId="77777777" w:rsidR="00BA3BBD" w:rsidRPr="00932308" w:rsidRDefault="00BA3BBD" w:rsidP="00932308">
      <w:pPr>
        <w:spacing w:after="0"/>
        <w:ind w:left="720"/>
        <w:rPr>
          <w:sz w:val="24"/>
          <w:szCs w:val="24"/>
        </w:rPr>
      </w:pPr>
      <w:r w:rsidRPr="00932308">
        <w:rPr>
          <w:sz w:val="24"/>
          <w:szCs w:val="24"/>
        </w:rPr>
        <w:t>Applicable Law: California Code of Regulations, Title 24, Part 6 and associated administrative regulations in Part 1</w:t>
      </w:r>
    </w:p>
    <w:p w14:paraId="6111911F" w14:textId="77777777" w:rsidR="00BA3BBD" w:rsidRPr="00932308" w:rsidRDefault="00BA3BBD" w:rsidP="00932308">
      <w:pPr>
        <w:tabs>
          <w:tab w:val="left" w:pos="1170"/>
        </w:tabs>
        <w:spacing w:after="0"/>
        <w:rPr>
          <w:sz w:val="24"/>
          <w:szCs w:val="24"/>
        </w:rPr>
      </w:pPr>
    </w:p>
    <w:p w14:paraId="79F93BD5" w14:textId="4B004D96" w:rsidR="00BA3BBD" w:rsidRPr="00932308" w:rsidRDefault="00BA3BBD" w:rsidP="00E80507">
      <w:pPr>
        <w:keepNext/>
        <w:keepLines/>
        <w:rPr>
          <w:sz w:val="24"/>
          <w:szCs w:val="24"/>
          <w:u w:val="single"/>
        </w:rPr>
      </w:pPr>
      <w:r w:rsidRPr="00932308">
        <w:rPr>
          <w:sz w:val="24"/>
          <w:szCs w:val="24"/>
          <w:u w:val="single"/>
        </w:rPr>
        <w:t>Policies/Plans</w:t>
      </w:r>
    </w:p>
    <w:p w14:paraId="7905445E" w14:textId="60B0F631" w:rsidR="00A74A80" w:rsidRPr="00932308" w:rsidRDefault="00A74A80" w:rsidP="00932308">
      <w:pPr>
        <w:numPr>
          <w:ilvl w:val="0"/>
          <w:numId w:val="50"/>
        </w:numPr>
        <w:tabs>
          <w:tab w:val="left" w:pos="360"/>
        </w:tabs>
        <w:rPr>
          <w:b/>
          <w:bCs/>
          <w:sz w:val="24"/>
          <w:szCs w:val="24"/>
        </w:rPr>
      </w:pPr>
      <w:r w:rsidRPr="00932308">
        <w:rPr>
          <w:b/>
          <w:bCs/>
          <w:sz w:val="24"/>
          <w:szCs w:val="24"/>
        </w:rPr>
        <w:t>SB350</w:t>
      </w:r>
      <w:r w:rsidR="004600CA" w:rsidRPr="00932308">
        <w:rPr>
          <w:b/>
          <w:bCs/>
          <w:sz w:val="24"/>
          <w:szCs w:val="24"/>
        </w:rPr>
        <w:t xml:space="preserve"> -</w:t>
      </w:r>
      <w:r w:rsidRPr="00932308">
        <w:rPr>
          <w:b/>
          <w:bCs/>
          <w:sz w:val="24"/>
          <w:szCs w:val="24"/>
        </w:rPr>
        <w:t xml:space="preserve"> </w:t>
      </w:r>
      <w:r w:rsidR="00255ACA" w:rsidRPr="00932308">
        <w:rPr>
          <w:b/>
          <w:bCs/>
          <w:sz w:val="24"/>
          <w:szCs w:val="24"/>
        </w:rPr>
        <w:t>Low-Income Barriers Study, Part A: Overcoming Barriers to Energy Efficiency and Renewables for Low-income customers and Small Business Contracting Opportunities in Disadvantaged Communities</w:t>
      </w:r>
    </w:p>
    <w:p w14:paraId="3E02F56E" w14:textId="77CD9EE8" w:rsidR="006E5C04" w:rsidRPr="00932308" w:rsidRDefault="006E5C04" w:rsidP="00932308">
      <w:pPr>
        <w:tabs>
          <w:tab w:val="left" w:pos="360"/>
        </w:tabs>
        <w:ind w:left="720"/>
        <w:rPr>
          <w:sz w:val="24"/>
          <w:szCs w:val="24"/>
        </w:rPr>
      </w:pPr>
      <w:r w:rsidRPr="00932308">
        <w:rPr>
          <w:sz w:val="24"/>
          <w:szCs w:val="24"/>
        </w:rPr>
        <w:t>This study, mandated by Senate Bill 350, explores the barriers to and opportunities for expanding low-income customers’ access to energy efficiency, weatherization, and renewable energy investments. It also examines barriers and opportunities related to contracting with small businesses located in disadvantaged communities. This study provides recommendations intended to have a transformative effect on access to clean energy investments for low-income customers and local small businesses in disadvantaged communities.</w:t>
      </w:r>
    </w:p>
    <w:p w14:paraId="69E40986" w14:textId="59C220EA" w:rsidR="008252EA" w:rsidRPr="00932308" w:rsidRDefault="006E5C04" w:rsidP="00932308">
      <w:pPr>
        <w:tabs>
          <w:tab w:val="left" w:pos="360"/>
        </w:tabs>
        <w:spacing w:after="240"/>
        <w:ind w:left="720"/>
        <w:rPr>
          <w:sz w:val="24"/>
          <w:szCs w:val="24"/>
        </w:rPr>
      </w:pPr>
      <w:r w:rsidRPr="00932308">
        <w:rPr>
          <w:sz w:val="24"/>
          <w:szCs w:val="24"/>
        </w:rPr>
        <w:lastRenderedPageBreak/>
        <w:t xml:space="preserve">Additional information: </w:t>
      </w:r>
      <w:hyperlink r:id="rId31" w:history="1">
        <w:r w:rsidRPr="00932308">
          <w:rPr>
            <w:sz w:val="24"/>
            <w:szCs w:val="24"/>
          </w:rPr>
          <w:t>https://www.energy.ca.gov/rules-and-regulations/energy-suppliers-reporting/clean-energy-and-pollution-reduction-act-sb-350/sb</w:t>
        </w:r>
      </w:hyperlink>
    </w:p>
    <w:p w14:paraId="300E65CB" w14:textId="77777777" w:rsidR="00BA3BBD" w:rsidRPr="00932308" w:rsidRDefault="00BA3BBD" w:rsidP="00FA6C3F">
      <w:pPr>
        <w:keepNext/>
        <w:numPr>
          <w:ilvl w:val="0"/>
          <w:numId w:val="50"/>
        </w:numPr>
        <w:tabs>
          <w:tab w:val="left" w:pos="360"/>
        </w:tabs>
        <w:rPr>
          <w:sz w:val="24"/>
          <w:szCs w:val="24"/>
        </w:rPr>
      </w:pPr>
      <w:r w:rsidRPr="00932308">
        <w:rPr>
          <w:b/>
          <w:sz w:val="24"/>
          <w:szCs w:val="24"/>
        </w:rPr>
        <w:t>New Residential Zero Net Energy Action Plan 2015-2020</w:t>
      </w:r>
    </w:p>
    <w:p w14:paraId="3363F4DD" w14:textId="77777777" w:rsidR="00BA3BBD" w:rsidRPr="00932308" w:rsidRDefault="00BA3BBD" w:rsidP="00932308">
      <w:pPr>
        <w:tabs>
          <w:tab w:val="left" w:pos="360"/>
        </w:tabs>
        <w:ind w:left="720"/>
        <w:rPr>
          <w:sz w:val="24"/>
          <w:szCs w:val="24"/>
        </w:rPr>
      </w:pPr>
      <w:r w:rsidRPr="00932308">
        <w:rPr>
          <w:sz w:val="24"/>
          <w:szCs w:val="24"/>
        </w:rPr>
        <w:t>The Residential New Construction Zero Net Energy Action Plan supports the California Energy Efficiency Strategic Plan’s goal to have 100 % of new homes achieve zero net energy beginning in 2020. The action plan provides a foundation for the development of a robust and self-sustaining zero net energy market for new homes.</w:t>
      </w:r>
    </w:p>
    <w:p w14:paraId="7BF46329" w14:textId="7F60BBD6" w:rsidR="00BA3BBD" w:rsidRPr="00932308" w:rsidRDefault="00BA3BBD" w:rsidP="00932308">
      <w:pPr>
        <w:tabs>
          <w:tab w:val="left" w:pos="360"/>
        </w:tabs>
        <w:spacing w:after="240"/>
        <w:ind w:left="720"/>
        <w:rPr>
          <w:sz w:val="24"/>
          <w:szCs w:val="24"/>
        </w:rPr>
      </w:pPr>
      <w:r w:rsidRPr="00932308">
        <w:rPr>
          <w:sz w:val="24"/>
          <w:szCs w:val="24"/>
        </w:rPr>
        <w:t>Additional information: http://www.californiaznehomes.com/</w:t>
      </w:r>
    </w:p>
    <w:p w14:paraId="698D07DD" w14:textId="77777777" w:rsidR="00BA3BBD" w:rsidRPr="00932308" w:rsidRDefault="00BA3BBD" w:rsidP="00932308">
      <w:pPr>
        <w:numPr>
          <w:ilvl w:val="0"/>
          <w:numId w:val="50"/>
        </w:numPr>
        <w:tabs>
          <w:tab w:val="left" w:pos="360"/>
        </w:tabs>
        <w:rPr>
          <w:sz w:val="24"/>
          <w:szCs w:val="24"/>
        </w:rPr>
      </w:pPr>
      <w:r w:rsidRPr="00932308">
        <w:rPr>
          <w:b/>
          <w:sz w:val="24"/>
          <w:szCs w:val="24"/>
        </w:rPr>
        <w:t>California’s Existing Buildings Energy Efficiency Action Plan</w:t>
      </w:r>
    </w:p>
    <w:p w14:paraId="62739FBF" w14:textId="77777777" w:rsidR="00BA3BBD" w:rsidRPr="00932308" w:rsidRDefault="00BA3BBD" w:rsidP="00932308">
      <w:pPr>
        <w:tabs>
          <w:tab w:val="left" w:pos="360"/>
        </w:tabs>
        <w:ind w:left="720"/>
        <w:rPr>
          <w:sz w:val="24"/>
          <w:szCs w:val="24"/>
        </w:rPr>
      </w:pPr>
      <w:r w:rsidRPr="00932308">
        <w:rPr>
          <w:sz w:val="24"/>
          <w:szCs w:val="24"/>
        </w:rPr>
        <w:t>The Existing Buildings Energy Efficiency Action Plan provides a 10-year roadmap to activate market forces and transform California’s existing residential, commercial, and public building stock into high performing and energy efficient buildings. The Plan provides a comprehensive framework centered on five goals, each with an objective and a series of strategies to achieve it. Each strategy includes industry and/or government implementation partners. Water related items are addressed in several of the strategies from the Existing Buildings Energy Efficiency Action Plan including but not limited to strategies 1.5, 2.2, 4.1, and 5.7 from the plan.</w:t>
      </w:r>
    </w:p>
    <w:p w14:paraId="6C47233B" w14:textId="505F3031" w:rsidR="00A614D3" w:rsidRPr="00932308" w:rsidRDefault="00BA3BBD" w:rsidP="00932308">
      <w:pPr>
        <w:tabs>
          <w:tab w:val="left" w:pos="360"/>
        </w:tabs>
        <w:spacing w:after="0"/>
        <w:ind w:left="720"/>
        <w:rPr>
          <w:sz w:val="24"/>
          <w:szCs w:val="24"/>
        </w:rPr>
      </w:pPr>
      <w:r w:rsidRPr="00932308">
        <w:rPr>
          <w:sz w:val="24"/>
          <w:szCs w:val="24"/>
        </w:rPr>
        <w:t xml:space="preserve">Additional Information: </w:t>
      </w:r>
      <w:r w:rsidR="00EC2034" w:rsidRPr="00932308">
        <w:rPr>
          <w:sz w:val="24"/>
          <w:szCs w:val="24"/>
        </w:rPr>
        <w:t xml:space="preserve">https://www.energy.ca.gov/programs-and-topics/programs/energy-efficiency-existing-buildings </w:t>
      </w:r>
    </w:p>
    <w:p w14:paraId="6EC8B9D7" w14:textId="77777777" w:rsidR="006E5C04" w:rsidRPr="00932308" w:rsidRDefault="006E5C04" w:rsidP="00932308">
      <w:pPr>
        <w:tabs>
          <w:tab w:val="left" w:pos="360"/>
        </w:tabs>
        <w:spacing w:after="0"/>
        <w:ind w:left="720"/>
        <w:rPr>
          <w:b/>
          <w:bCs/>
          <w:sz w:val="24"/>
          <w:szCs w:val="24"/>
        </w:rPr>
      </w:pPr>
    </w:p>
    <w:p w14:paraId="001F78B0" w14:textId="77777777" w:rsidR="00EC2034" w:rsidRPr="00932308" w:rsidRDefault="00EC2034" w:rsidP="00F33DDF">
      <w:pPr>
        <w:pStyle w:val="ListParagraph"/>
        <w:keepNext/>
        <w:numPr>
          <w:ilvl w:val="0"/>
          <w:numId w:val="28"/>
        </w:numPr>
        <w:autoSpaceDE w:val="0"/>
        <w:autoSpaceDN w:val="0"/>
        <w:adjustRightInd w:val="0"/>
        <w:spacing w:after="160"/>
        <w:ind w:left="720"/>
        <w:rPr>
          <w:b/>
          <w:bCs/>
          <w:sz w:val="24"/>
          <w:szCs w:val="24"/>
        </w:rPr>
      </w:pPr>
      <w:r w:rsidRPr="00932308">
        <w:rPr>
          <w:b/>
          <w:bCs/>
          <w:sz w:val="24"/>
          <w:szCs w:val="24"/>
        </w:rPr>
        <w:t>2019 California Energy Efficiency Action Plan</w:t>
      </w:r>
    </w:p>
    <w:p w14:paraId="52659AEE" w14:textId="77777777" w:rsidR="00EC2034" w:rsidRPr="00932308" w:rsidRDefault="00EC2034" w:rsidP="00932308">
      <w:pPr>
        <w:pStyle w:val="ListParagraph"/>
        <w:autoSpaceDE w:val="0"/>
        <w:autoSpaceDN w:val="0"/>
        <w:adjustRightInd w:val="0"/>
        <w:spacing w:after="160"/>
        <w:rPr>
          <w:bCs/>
          <w:sz w:val="24"/>
          <w:szCs w:val="24"/>
        </w:rPr>
      </w:pPr>
      <w:r w:rsidRPr="00932308">
        <w:rPr>
          <w:bCs/>
          <w:sz w:val="24"/>
          <w:szCs w:val="24"/>
        </w:rPr>
        <w:t>The Energy Efficiency Action Plan expands on the Existing Buildings Energy Action Plan and includes topics</w:t>
      </w:r>
      <w:r w:rsidRPr="00932308">
        <w:rPr>
          <w:sz w:val="24"/>
          <w:szCs w:val="24"/>
        </w:rPr>
        <w:t xml:space="preserve"> </w:t>
      </w:r>
      <w:r w:rsidRPr="00932308">
        <w:rPr>
          <w:bCs/>
          <w:sz w:val="24"/>
          <w:szCs w:val="24"/>
        </w:rPr>
        <w:t xml:space="preserve">related to existing buildings’ energy efficiency, low-income barriers to energy efficiency, and doubling energy efficiency by 2030. The SB 350 Doubling of Energy Efficiency by 2030 report expands beyond existing buildings to include agriculture, industry, newly constructed buildings, conservation voltage reduction, and electrification. This report combines these topics with the Existing Buildings Energy Efficiency Action Plan to create a comprehensive statewide energy efficiency action plan.  </w:t>
      </w:r>
    </w:p>
    <w:p w14:paraId="1EF56FA3" w14:textId="77777777" w:rsidR="00EC2034" w:rsidRPr="00932308" w:rsidRDefault="00EC2034" w:rsidP="00932308">
      <w:pPr>
        <w:pStyle w:val="ListParagraph"/>
        <w:autoSpaceDE w:val="0"/>
        <w:autoSpaceDN w:val="0"/>
        <w:adjustRightInd w:val="0"/>
        <w:spacing w:after="240"/>
        <w:rPr>
          <w:sz w:val="24"/>
          <w:szCs w:val="24"/>
          <w:lang w:val="fr-FR"/>
        </w:rPr>
      </w:pPr>
      <w:r w:rsidRPr="00932308">
        <w:rPr>
          <w:sz w:val="24"/>
          <w:szCs w:val="24"/>
          <w:lang w:val="fr-FR"/>
        </w:rPr>
        <w:t>Additional information: https://ww2.energy.ca.gov/efficiency/existing_buildings/</w:t>
      </w:r>
    </w:p>
    <w:p w14:paraId="56348417" w14:textId="77777777" w:rsidR="00BA3BBD" w:rsidRPr="00932308" w:rsidRDefault="00BA3BBD" w:rsidP="00932308">
      <w:pPr>
        <w:keepLines/>
        <w:widowControl w:val="0"/>
        <w:tabs>
          <w:tab w:val="left" w:pos="360"/>
        </w:tabs>
        <w:spacing w:before="240"/>
        <w:rPr>
          <w:sz w:val="24"/>
          <w:szCs w:val="24"/>
          <w:u w:val="single"/>
          <w:lang w:val="fr-FR"/>
        </w:rPr>
      </w:pPr>
      <w:r w:rsidRPr="00932308">
        <w:rPr>
          <w:sz w:val="24"/>
          <w:szCs w:val="24"/>
          <w:u w:val="single"/>
          <w:lang w:val="fr-FR"/>
        </w:rPr>
        <w:t>Reference Documents</w:t>
      </w:r>
    </w:p>
    <w:bookmarkEnd w:id="80"/>
    <w:p w14:paraId="37BC59F8" w14:textId="2421F498" w:rsidR="00BA3BBD" w:rsidRPr="00932308" w:rsidRDefault="00BA3BBD" w:rsidP="00932308">
      <w:pPr>
        <w:keepLines/>
        <w:widowControl w:val="0"/>
        <w:rPr>
          <w:sz w:val="24"/>
          <w:szCs w:val="24"/>
        </w:rPr>
      </w:pPr>
      <w:r w:rsidRPr="00932308">
        <w:rPr>
          <w:sz w:val="24"/>
          <w:szCs w:val="24"/>
        </w:rPr>
        <w:t xml:space="preserve">Refer to the link below for information about past CEC research projects and activities: </w:t>
      </w:r>
    </w:p>
    <w:p w14:paraId="4FD46359" w14:textId="3B5744F8" w:rsidR="00BA3BBD" w:rsidRPr="00932308" w:rsidRDefault="007C1B54" w:rsidP="00932308">
      <w:pPr>
        <w:keepLines/>
        <w:widowControl w:val="0"/>
        <w:numPr>
          <w:ilvl w:val="0"/>
          <w:numId w:val="29"/>
        </w:numPr>
        <w:spacing w:after="0"/>
        <w:ind w:hanging="270"/>
        <w:rPr>
          <w:sz w:val="24"/>
          <w:szCs w:val="24"/>
        </w:rPr>
      </w:pPr>
      <w:hyperlink r:id="rId32" w:history="1">
        <w:r w:rsidR="004A7D52" w:rsidRPr="00932308">
          <w:rPr>
            <w:rStyle w:val="Hyperlink"/>
            <w:rFonts w:cs="Arial"/>
            <w:color w:val="auto"/>
            <w:sz w:val="24"/>
            <w:szCs w:val="24"/>
          </w:rPr>
          <w:t>http://www.energy.ca.gov/research/</w:t>
        </w:r>
      </w:hyperlink>
    </w:p>
    <w:p w14:paraId="3CF2E9F1" w14:textId="77777777" w:rsidR="004A7D52" w:rsidRPr="00932308" w:rsidRDefault="004A7D52" w:rsidP="00932308">
      <w:pPr>
        <w:keepLines/>
        <w:widowControl w:val="0"/>
        <w:spacing w:after="0"/>
        <w:rPr>
          <w:sz w:val="24"/>
          <w:szCs w:val="24"/>
        </w:rPr>
      </w:pPr>
    </w:p>
    <w:p w14:paraId="4DDA0C1C" w14:textId="5AF333F4" w:rsidR="008F55F4" w:rsidRPr="00932308" w:rsidRDefault="008F55F4" w:rsidP="00932308">
      <w:pPr>
        <w:keepLines/>
        <w:widowControl w:val="0"/>
        <w:spacing w:after="0"/>
        <w:rPr>
          <w:sz w:val="24"/>
          <w:szCs w:val="24"/>
        </w:rPr>
      </w:pPr>
      <w:r w:rsidRPr="00932308">
        <w:rPr>
          <w:sz w:val="24"/>
          <w:szCs w:val="24"/>
        </w:rPr>
        <w:t>The following references provide additional background information suggested for applicants:</w:t>
      </w:r>
    </w:p>
    <w:p w14:paraId="20D0074A" w14:textId="77777777" w:rsidR="001D0825" w:rsidRPr="00932308" w:rsidRDefault="001D0825" w:rsidP="00932308">
      <w:pPr>
        <w:keepLines/>
        <w:widowControl w:val="0"/>
        <w:spacing w:after="0"/>
        <w:rPr>
          <w:sz w:val="24"/>
          <w:szCs w:val="24"/>
        </w:rPr>
      </w:pPr>
    </w:p>
    <w:p w14:paraId="786D7B13" w14:textId="77777777" w:rsidR="004A7D52" w:rsidRPr="00932308" w:rsidRDefault="004A7D52" w:rsidP="00932308">
      <w:pPr>
        <w:pStyle w:val="ReferenceText"/>
        <w:numPr>
          <w:ilvl w:val="0"/>
          <w:numId w:val="29"/>
        </w:numPr>
        <w:rPr>
          <w:rFonts w:ascii="Arial" w:eastAsia="Times New Roman" w:hAnsi="Arial" w:cs="Arial"/>
        </w:rPr>
      </w:pPr>
      <w:r w:rsidRPr="00932308">
        <w:rPr>
          <w:rFonts w:ascii="Arial" w:eastAsia="Times New Roman" w:hAnsi="Arial" w:cs="Arial"/>
        </w:rPr>
        <w:lastRenderedPageBreak/>
        <w:t xml:space="preserve">Barbosa, Filipe, Jonathan Woetzel, Jan Mischke, Maria João Ribeirinho, Mukund Sridhar, Matthew Parsons, Nick Bertram, and Stephanie Brown. "Reinventing construction: a route to higher productivity." McKinsey Global Institute (2017). </w:t>
      </w:r>
    </w:p>
    <w:p w14:paraId="1B176EEE" w14:textId="77777777" w:rsidR="004A7D52" w:rsidRPr="00932308" w:rsidRDefault="004A7D52" w:rsidP="00932308">
      <w:pPr>
        <w:pStyle w:val="ReferenceText"/>
        <w:numPr>
          <w:ilvl w:val="0"/>
          <w:numId w:val="29"/>
        </w:numPr>
        <w:rPr>
          <w:rFonts w:ascii="Arial" w:eastAsia="Times New Roman" w:hAnsi="Arial" w:cs="Arial"/>
        </w:rPr>
      </w:pPr>
      <w:r w:rsidRPr="00932308">
        <w:rPr>
          <w:rFonts w:ascii="Arial" w:eastAsia="Times New Roman" w:hAnsi="Arial" w:cs="Arial"/>
        </w:rPr>
        <w:t>California Energy Commission Staff. 2016. Low-Income Barriers Study, Part A: Overcoming Barriers to Energy Efficiency and Renewables for Low-Income Customers and Small Business Contracting Opportunities in Disadvantaged Communities. California Energy Commission. Publication Number: 300-2016-009-CMF</w:t>
      </w:r>
    </w:p>
    <w:p w14:paraId="6D077102" w14:textId="77777777" w:rsidR="004A7D52" w:rsidRPr="00932308" w:rsidRDefault="004A7D52" w:rsidP="00932308">
      <w:pPr>
        <w:pStyle w:val="ReferenceText"/>
        <w:numPr>
          <w:ilvl w:val="0"/>
          <w:numId w:val="29"/>
        </w:numPr>
        <w:rPr>
          <w:rFonts w:ascii="Arial" w:eastAsia="Times New Roman" w:hAnsi="Arial" w:cs="Arial"/>
        </w:rPr>
      </w:pPr>
      <w:r w:rsidRPr="00932308">
        <w:rPr>
          <w:rFonts w:ascii="Arial" w:eastAsia="Times New Roman" w:hAnsi="Arial" w:cs="Arial"/>
        </w:rPr>
        <w:t>Neukomm, Monica, Valerie Nubbe, and Robert Fares. Grid-Interactive Efficient Buildings. No. DOE/EE-1968. US Department of Energy, Navigant, 2019.</w:t>
      </w:r>
    </w:p>
    <w:p w14:paraId="51873DAE" w14:textId="77777777" w:rsidR="004A7D52" w:rsidRPr="00932308" w:rsidRDefault="004A7D52" w:rsidP="00932308">
      <w:pPr>
        <w:pStyle w:val="ReferenceText"/>
        <w:numPr>
          <w:ilvl w:val="0"/>
          <w:numId w:val="29"/>
        </w:numPr>
        <w:rPr>
          <w:rFonts w:ascii="Arial" w:eastAsia="Times New Roman" w:hAnsi="Arial" w:cs="Arial"/>
        </w:rPr>
      </w:pPr>
      <w:r w:rsidRPr="00932308">
        <w:rPr>
          <w:rFonts w:ascii="Arial" w:eastAsia="Times New Roman" w:hAnsi="Arial" w:cs="Arial"/>
        </w:rPr>
        <w:t>Vossos, Vagelis, Ruby Heard, Eric Mannarino, Karl Johnson, Daniel Gerber, Mukesh Khuttar, GariKloss, Bruce Nordman, Rich Brown. 2019. Direct Current as an Integrating and Enabling Platform for Zero-Net Energy Buildings. California Energy Commission. Publication Number: CEC-500-2019-038.</w:t>
      </w:r>
    </w:p>
    <w:p w14:paraId="4C56220A" w14:textId="77777777" w:rsidR="004A7D52" w:rsidRPr="00932308" w:rsidRDefault="004A7D52" w:rsidP="00932308">
      <w:pPr>
        <w:pStyle w:val="ReferenceText"/>
        <w:numPr>
          <w:ilvl w:val="0"/>
          <w:numId w:val="29"/>
        </w:numPr>
        <w:rPr>
          <w:rFonts w:ascii="Arial" w:eastAsia="Times New Roman" w:hAnsi="Arial" w:cs="Arial"/>
        </w:rPr>
      </w:pPr>
      <w:r w:rsidRPr="00932308">
        <w:rPr>
          <w:rFonts w:ascii="Arial" w:eastAsia="Times New Roman" w:hAnsi="Arial" w:cs="Arial"/>
        </w:rPr>
        <w:t>Woetzel, Jonathan, Jan Mischke, Shannon Peloquin, and Daniel Weisfield. "Closing California’s Housing Gap." McKinsey Global Institute, October (2016).</w:t>
      </w:r>
    </w:p>
    <w:p w14:paraId="1F64ADB4" w14:textId="77777777" w:rsidR="004A7D52" w:rsidRPr="00932308" w:rsidRDefault="004A7D52" w:rsidP="00932308">
      <w:pPr>
        <w:pStyle w:val="ReferenceText"/>
        <w:numPr>
          <w:ilvl w:val="0"/>
          <w:numId w:val="29"/>
        </w:numPr>
        <w:rPr>
          <w:rFonts w:ascii="Arial" w:eastAsia="Times New Roman" w:hAnsi="Arial" w:cs="Arial"/>
        </w:rPr>
      </w:pPr>
      <w:r w:rsidRPr="00932308">
        <w:rPr>
          <w:rFonts w:ascii="Arial" w:eastAsia="Times New Roman" w:hAnsi="Arial" w:cs="Arial"/>
        </w:rPr>
        <w:t>D. Rolnick, P.L. Donti, L.H. Kaack, K. Kochanski, A. Lacoste, K. Sankaran, A.S. Ross, N. Milojevic-Dupont, N. Jaques, A. Waldman-Brown, A. Luccioni, T. Maharaj, E.D. Sherwin, S.K. Mukkavilli, K.P. Kording, C. Gomes, A.Y. Ng, D. Hassabis, J.C. Platt, F. Creutzig, J. Chayes, Y. Bengio. 2019. Tackling Climate Change with Machine Learning</w:t>
      </w:r>
    </w:p>
    <w:p w14:paraId="7468A496" w14:textId="77777777" w:rsidR="004A7D52" w:rsidRPr="00932308" w:rsidRDefault="004A7D52" w:rsidP="00932308">
      <w:pPr>
        <w:pStyle w:val="ReferenceText"/>
        <w:numPr>
          <w:ilvl w:val="0"/>
          <w:numId w:val="29"/>
        </w:numPr>
        <w:spacing w:after="0" w:line="240" w:lineRule="auto"/>
        <w:rPr>
          <w:rFonts w:ascii="Arial" w:eastAsia="Times New Roman" w:hAnsi="Arial" w:cs="Arial"/>
        </w:rPr>
      </w:pPr>
      <w:r w:rsidRPr="00932308">
        <w:rPr>
          <w:rFonts w:ascii="Arial" w:eastAsia="Times New Roman" w:hAnsi="Arial" w:cs="Arial"/>
        </w:rPr>
        <w:t>Energy Savings Potential and RD&amp;D Opportunities for Non-Vapor-Compression HVAC Technologies. US Department of Energy, Navigant, 2014</w:t>
      </w:r>
    </w:p>
    <w:p w14:paraId="4AD8C7F4" w14:textId="77777777" w:rsidR="004A7D52" w:rsidRPr="00932308" w:rsidRDefault="004A7D52" w:rsidP="00932308">
      <w:pPr>
        <w:keepLines/>
        <w:widowControl w:val="0"/>
        <w:spacing w:after="0"/>
        <w:rPr>
          <w:sz w:val="24"/>
          <w:szCs w:val="24"/>
        </w:rPr>
      </w:pPr>
    </w:p>
    <w:p w14:paraId="532E031C" w14:textId="77777777" w:rsidR="00BA3BBD" w:rsidRPr="00BA3BBD" w:rsidRDefault="00BA3BBD" w:rsidP="00424FAB">
      <w:pPr>
        <w:keepNext/>
        <w:numPr>
          <w:ilvl w:val="0"/>
          <w:numId w:val="56"/>
        </w:numPr>
        <w:spacing w:before="120"/>
        <w:outlineLvl w:val="1"/>
        <w:rPr>
          <w:rFonts w:cs="Times New Roman"/>
          <w:b/>
          <w:smallCaps/>
          <w:sz w:val="28"/>
        </w:rPr>
      </w:pPr>
      <w:bookmarkStart w:id="81" w:name="_Toc522777848"/>
      <w:bookmarkStart w:id="82" w:name="_Toc26361581"/>
      <w:r w:rsidRPr="00BA3BBD">
        <w:rPr>
          <w:rFonts w:cs="Times New Roman"/>
          <w:b/>
          <w:smallCaps/>
          <w:sz w:val="28"/>
        </w:rPr>
        <w:t>Match Funding</w:t>
      </w:r>
      <w:bookmarkEnd w:id="81"/>
      <w:bookmarkEnd w:id="82"/>
    </w:p>
    <w:bookmarkEnd w:id="74"/>
    <w:p w14:paraId="273A2243" w14:textId="77777777" w:rsidR="00BA3BBD" w:rsidRPr="00932308" w:rsidRDefault="00BA3BBD" w:rsidP="00294801">
      <w:pPr>
        <w:numPr>
          <w:ilvl w:val="0"/>
          <w:numId w:val="19"/>
        </w:numPr>
        <w:tabs>
          <w:tab w:val="left" w:pos="1080"/>
        </w:tabs>
        <w:ind w:left="1080"/>
        <w:rPr>
          <w:sz w:val="24"/>
          <w:szCs w:val="24"/>
        </w:rPr>
      </w:pPr>
      <w:r w:rsidRPr="00932308">
        <w:rPr>
          <w:b/>
          <w:sz w:val="24"/>
          <w:szCs w:val="24"/>
        </w:rPr>
        <w:t>“Match funds”</w:t>
      </w:r>
      <w:r w:rsidRPr="00932308">
        <w:rPr>
          <w:sz w:val="24"/>
          <w:szCs w:val="24"/>
        </w:rPr>
        <w:t xml:space="preserve"> includes cash or in-kind (non-cash) contributions provided by the applicant, subcontractors, or other parties including pilot testing, demonstration, and/or deployment sites (e.g., test site staff services) that will be used in performance of the proposed project. </w:t>
      </w:r>
    </w:p>
    <w:p w14:paraId="7C413D0D" w14:textId="77777777" w:rsidR="00BA3BBD" w:rsidRPr="00932308" w:rsidRDefault="00BA3BBD" w:rsidP="00294801">
      <w:pPr>
        <w:tabs>
          <w:tab w:val="left" w:pos="1080"/>
        </w:tabs>
        <w:ind w:left="1080"/>
        <w:rPr>
          <w:sz w:val="24"/>
          <w:szCs w:val="24"/>
        </w:rPr>
      </w:pPr>
      <w:r w:rsidRPr="00932308">
        <w:rPr>
          <w:sz w:val="24"/>
          <w:szCs w:val="24"/>
        </w:rPr>
        <w:t xml:space="preserve">“Match funds” </w:t>
      </w:r>
      <w:r w:rsidRPr="00932308">
        <w:rPr>
          <w:sz w:val="24"/>
          <w:szCs w:val="24"/>
          <w:u w:val="single"/>
        </w:rPr>
        <w:t>do not</w:t>
      </w:r>
      <w:r w:rsidRPr="00932308">
        <w:rPr>
          <w:sz w:val="24"/>
          <w:szCs w:val="24"/>
        </w:rPr>
        <w:t xml:space="preserve"> include: CEC awards, EPIC funds received from other sources, future/contingent awards from other entities (public or private), the cost or value of the project work site, or the cost or value of structures or other improvements affixed to the project work site permanently or for an indefinite period of time (e.g., photovoltaic systems). </w:t>
      </w:r>
    </w:p>
    <w:p w14:paraId="6DD01E52" w14:textId="77777777" w:rsidR="00BA3BBD" w:rsidRPr="00932308" w:rsidRDefault="00BA3BBD" w:rsidP="00294801">
      <w:pPr>
        <w:tabs>
          <w:tab w:val="left" w:pos="1080"/>
        </w:tabs>
        <w:ind w:left="1080"/>
        <w:rPr>
          <w:sz w:val="24"/>
          <w:szCs w:val="24"/>
        </w:rPr>
      </w:pPr>
      <w:r w:rsidRPr="00932308">
        <w:rPr>
          <w:sz w:val="24"/>
          <w:szCs w:val="24"/>
        </w:rPr>
        <w:t>Definitions of “match funding” categories are listed below:</w:t>
      </w:r>
    </w:p>
    <w:p w14:paraId="642820B4" w14:textId="75118E74" w:rsidR="00BA3BBD" w:rsidRPr="00932308" w:rsidRDefault="00EC2034" w:rsidP="00294801">
      <w:pPr>
        <w:numPr>
          <w:ilvl w:val="2"/>
          <w:numId w:val="19"/>
        </w:numPr>
        <w:tabs>
          <w:tab w:val="left" w:pos="1080"/>
          <w:tab w:val="left" w:pos="1440"/>
          <w:tab w:val="left" w:pos="1530"/>
        </w:tabs>
        <w:spacing w:before="120"/>
        <w:ind w:left="1620"/>
        <w:rPr>
          <w:sz w:val="24"/>
          <w:szCs w:val="24"/>
        </w:rPr>
      </w:pPr>
      <w:r w:rsidRPr="00932308">
        <w:rPr>
          <w:b/>
          <w:sz w:val="24"/>
          <w:szCs w:val="24"/>
        </w:rPr>
        <w:t>“</w:t>
      </w:r>
      <w:r w:rsidR="00BA3BBD" w:rsidRPr="00932308">
        <w:rPr>
          <w:b/>
          <w:sz w:val="24"/>
          <w:szCs w:val="24"/>
        </w:rPr>
        <w:t>Cash”</w:t>
      </w:r>
      <w:r w:rsidR="00BA3BBD" w:rsidRPr="00932308">
        <w:rPr>
          <w:sz w:val="24"/>
          <w:szCs w:val="24"/>
        </w:rPr>
        <w:t xml:space="preserve"> </w:t>
      </w:r>
      <w:r w:rsidR="00BA3BBD" w:rsidRPr="00932308">
        <w:rPr>
          <w:b/>
          <w:sz w:val="24"/>
          <w:szCs w:val="24"/>
        </w:rPr>
        <w:t>match</w:t>
      </w:r>
      <w:r w:rsidR="00BA3BBD" w:rsidRPr="00932308">
        <w:rPr>
          <w:sz w:val="24"/>
          <w:szCs w:val="24"/>
        </w:rPr>
        <w:t xml:space="preserve"> means funds that are in the recipient’s possession or proposed by match partner and clearly identified in a support letter, and are reserved for the proposed project, meaning that they have not been </w:t>
      </w:r>
      <w:r w:rsidR="00BA3BBD" w:rsidRPr="00932308">
        <w:rPr>
          <w:sz w:val="24"/>
          <w:szCs w:val="24"/>
        </w:rPr>
        <w:lastRenderedPageBreak/>
        <w:t xml:space="preserve">committed for use or pledged as match for any other project. Cash match can include </w:t>
      </w:r>
      <w:r w:rsidR="00BA3BBD" w:rsidRPr="00932308">
        <w:rPr>
          <w:sz w:val="24"/>
          <w:szCs w:val="22"/>
        </w:rPr>
        <w:t xml:space="preserve">funding awards earned or received from other agencies for the proposed technologies or study (but not for the identical work).  Proof that the funds exist as cash is required.  </w:t>
      </w:r>
    </w:p>
    <w:p w14:paraId="727B8F66" w14:textId="77777777" w:rsidR="00BA3BBD" w:rsidRPr="00932308" w:rsidRDefault="00BA3BBD" w:rsidP="00294801">
      <w:pPr>
        <w:numPr>
          <w:ilvl w:val="2"/>
          <w:numId w:val="19"/>
        </w:numPr>
        <w:tabs>
          <w:tab w:val="left" w:pos="1080"/>
          <w:tab w:val="left" w:pos="1440"/>
          <w:tab w:val="left" w:pos="1530"/>
        </w:tabs>
        <w:spacing w:before="120"/>
        <w:ind w:left="1620"/>
        <w:rPr>
          <w:sz w:val="24"/>
          <w:szCs w:val="24"/>
        </w:rPr>
      </w:pPr>
      <w:r w:rsidRPr="00932308">
        <w:rPr>
          <w:b/>
          <w:sz w:val="24"/>
          <w:szCs w:val="24"/>
        </w:rPr>
        <w:t>“In-Kind”</w:t>
      </w:r>
      <w:r w:rsidRPr="00932308">
        <w:rPr>
          <w:sz w:val="24"/>
          <w:szCs w:val="24"/>
        </w:rPr>
        <w:t xml:space="preserve"> </w:t>
      </w:r>
      <w:r w:rsidRPr="00932308">
        <w:rPr>
          <w:b/>
          <w:sz w:val="24"/>
          <w:szCs w:val="24"/>
        </w:rPr>
        <w:t>match</w:t>
      </w:r>
      <w:r w:rsidRPr="00932308">
        <w:rPr>
          <w:sz w:val="24"/>
          <w:szCs w:val="24"/>
        </w:rPr>
        <w:t xml:space="preserve"> is typically in the form of the value of personnel, goods, and services, including direct and indirect costs. This can include equipment, facilities, and other property as long as the value of the contribution is based on documented market values or book values, prorated for its use in the project, and depreciated or amortized over the term of the project using generally accepted accounting principles (GAAP).</w:t>
      </w:r>
    </w:p>
    <w:p w14:paraId="6823458A" w14:textId="7A59E973" w:rsidR="00BA3BBD" w:rsidRPr="00932308" w:rsidRDefault="00BA3BBD" w:rsidP="00294801">
      <w:pPr>
        <w:numPr>
          <w:ilvl w:val="0"/>
          <w:numId w:val="19"/>
        </w:numPr>
        <w:tabs>
          <w:tab w:val="left" w:pos="1080"/>
        </w:tabs>
        <w:spacing w:after="0"/>
        <w:ind w:left="1080"/>
        <w:rPr>
          <w:sz w:val="24"/>
          <w:szCs w:val="22"/>
        </w:rPr>
      </w:pPr>
      <w:r w:rsidRPr="00932308">
        <w:rPr>
          <w:sz w:val="24"/>
          <w:szCs w:val="22"/>
        </w:rPr>
        <w:t xml:space="preserve">Match funds may be spent only during the agreement term, either before or concurrently with EPIC funds. Match funds also must be </w:t>
      </w:r>
      <w:r w:rsidRPr="00932308">
        <w:rPr>
          <w:sz w:val="24"/>
          <w:szCs w:val="24"/>
        </w:rPr>
        <w:t>r</w:t>
      </w:r>
      <w:r w:rsidRPr="00932308">
        <w:rPr>
          <w:sz w:val="24"/>
          <w:szCs w:val="22"/>
        </w:rPr>
        <w:t>eported in invoices submitted to the CEC.</w:t>
      </w:r>
      <w:r w:rsidRPr="00932308">
        <w:rPr>
          <w:b/>
          <w:sz w:val="24"/>
          <w:szCs w:val="22"/>
        </w:rPr>
        <w:t xml:space="preserve"> </w:t>
      </w:r>
    </w:p>
    <w:p w14:paraId="2C2F9B99" w14:textId="77777777" w:rsidR="00BA3BBD" w:rsidRPr="00932308" w:rsidRDefault="00BA3BBD" w:rsidP="00294801">
      <w:pPr>
        <w:numPr>
          <w:ilvl w:val="0"/>
          <w:numId w:val="19"/>
        </w:numPr>
        <w:tabs>
          <w:tab w:val="left" w:pos="1080"/>
        </w:tabs>
        <w:suppressAutoHyphens/>
        <w:ind w:left="1080"/>
        <w:rPr>
          <w:sz w:val="24"/>
          <w:szCs w:val="24"/>
        </w:rPr>
      </w:pPr>
      <w:r w:rsidRPr="00932308">
        <w:rPr>
          <w:sz w:val="24"/>
          <w:szCs w:val="24"/>
        </w:rPr>
        <w:t xml:space="preserve">All applicants providing match funds must submit commitment letters, </w:t>
      </w:r>
      <w:r w:rsidRPr="00932308">
        <w:rPr>
          <w:b/>
          <w:sz w:val="24"/>
          <w:szCs w:val="24"/>
        </w:rPr>
        <w:t>including prime and subcontractors</w:t>
      </w:r>
      <w:r w:rsidRPr="00932308">
        <w:rPr>
          <w:sz w:val="24"/>
          <w:szCs w:val="24"/>
        </w:rPr>
        <w:t xml:space="preserve">,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Attachment 11, Commitment and Support Letter Form. Commitment and support letters must be submitted with the application to be considered. </w:t>
      </w:r>
    </w:p>
    <w:p w14:paraId="3970F59A" w14:textId="77777777" w:rsidR="00BA3BBD" w:rsidRPr="00932308" w:rsidRDefault="00BA3BBD" w:rsidP="00294801">
      <w:pPr>
        <w:numPr>
          <w:ilvl w:val="0"/>
          <w:numId w:val="19"/>
        </w:numPr>
        <w:tabs>
          <w:tab w:val="left" w:pos="1080"/>
        </w:tabs>
        <w:suppressAutoHyphens/>
        <w:ind w:left="1080"/>
        <w:rPr>
          <w:sz w:val="24"/>
          <w:szCs w:val="24"/>
        </w:rPr>
      </w:pPr>
      <w:r w:rsidRPr="00932308">
        <w:rPr>
          <w:color w:val="000000" w:themeColor="text1"/>
          <w:sz w:val="24"/>
          <w:szCs w:val="24"/>
        </w:rPr>
        <w:t>Any match pledged in Attachment 1 must be consistent with the amount or dollar value described in the commitment letter(s) (e.g., if $5,000 “cash in hand” funds are pledged in a commitment letter, Attachment 1 must match this amount).  Only the total amount pledged in the commitment letter(s) will be considered for match funding points.</w:t>
      </w:r>
    </w:p>
    <w:p w14:paraId="3D8AF78D" w14:textId="77777777" w:rsidR="00B2692C" w:rsidRPr="00932308" w:rsidRDefault="00B2692C" w:rsidP="00294801">
      <w:pPr>
        <w:tabs>
          <w:tab w:val="left" w:pos="1080"/>
          <w:tab w:val="left" w:pos="1440"/>
          <w:tab w:val="left" w:pos="1530"/>
        </w:tabs>
        <w:spacing w:after="60"/>
        <w:rPr>
          <w:sz w:val="24"/>
          <w:szCs w:val="24"/>
        </w:rPr>
      </w:pPr>
      <w:r w:rsidRPr="00932308">
        <w:rPr>
          <w:sz w:val="24"/>
          <w:szCs w:val="24"/>
        </w:rPr>
        <w:t>Examples of preferred match share:</w:t>
      </w:r>
    </w:p>
    <w:p w14:paraId="1747B790" w14:textId="3FBAAE7F" w:rsidR="00B2692C" w:rsidRPr="00932308" w:rsidRDefault="00B2692C" w:rsidP="00294801">
      <w:pPr>
        <w:numPr>
          <w:ilvl w:val="2"/>
          <w:numId w:val="19"/>
        </w:numPr>
        <w:tabs>
          <w:tab w:val="left" w:pos="1620"/>
        </w:tabs>
        <w:spacing w:before="120"/>
        <w:ind w:left="1620"/>
        <w:rPr>
          <w:sz w:val="24"/>
          <w:szCs w:val="24"/>
        </w:rPr>
      </w:pPr>
      <w:r w:rsidRPr="00932308">
        <w:rPr>
          <w:b/>
          <w:sz w:val="24"/>
          <w:szCs w:val="24"/>
        </w:rPr>
        <w:t xml:space="preserve">“Travel” </w:t>
      </w:r>
      <w:r w:rsidRPr="00932308">
        <w:rPr>
          <w:sz w:val="24"/>
          <w:szCs w:val="24"/>
        </w:rPr>
        <w:t>refers to all travel required to complete the tasks identified in the Scope of Work. Travel includes in-state and out-of-state</w:t>
      </w:r>
      <w:r w:rsidR="00580534" w:rsidRPr="00932308">
        <w:rPr>
          <w:sz w:val="24"/>
          <w:szCs w:val="24"/>
        </w:rPr>
        <w:t xml:space="preserve">, </w:t>
      </w:r>
      <w:r w:rsidRPr="00932308">
        <w:rPr>
          <w:sz w:val="24"/>
          <w:szCs w:val="24"/>
        </w:rPr>
        <w:t xml:space="preserve">and travel to conferences. EPIC funds are limited to lodging and any form of transportation (e.g., airfare, rental car, public transit, parking, mileage). Use of match funds for out-of-state travel is encouraged, </w:t>
      </w:r>
      <w:r w:rsidR="00580534" w:rsidRPr="00932308">
        <w:rPr>
          <w:sz w:val="24"/>
          <w:szCs w:val="24"/>
        </w:rPr>
        <w:t>as</w:t>
      </w:r>
      <w:r w:rsidRPr="00932308">
        <w:rPr>
          <w:sz w:val="24"/>
          <w:szCs w:val="24"/>
        </w:rPr>
        <w:t xml:space="preserve"> the CEC </w:t>
      </w:r>
      <w:r w:rsidR="00580534" w:rsidRPr="00932308">
        <w:rPr>
          <w:sz w:val="24"/>
          <w:szCs w:val="24"/>
        </w:rPr>
        <w:t>discourages and may</w:t>
      </w:r>
      <w:r w:rsidRPr="00932308">
        <w:rPr>
          <w:sz w:val="24"/>
          <w:szCs w:val="24"/>
        </w:rPr>
        <w:t xml:space="preserve"> not approve the use of its funds for such travel. If an applicant plans to travel to conferences, including registration fees, they must use match funds.  Applicants shall adhere to travel restrictions of using state funds to travel to certain other states pursuant to AB 1887 (2016) and codified at California Government Code Section 11139.8. All applicants are encouraged to </w:t>
      </w:r>
      <w:r w:rsidR="00580534" w:rsidRPr="00932308">
        <w:rPr>
          <w:sz w:val="24"/>
          <w:szCs w:val="24"/>
        </w:rPr>
        <w:t xml:space="preserve">consider </w:t>
      </w:r>
      <w:r w:rsidRPr="00932308">
        <w:rPr>
          <w:sz w:val="24"/>
          <w:szCs w:val="24"/>
        </w:rPr>
        <w:t xml:space="preserve">the Attorney General’s website https://oag.ca.gov/ab1887 for a current list of states subject to travel restrictions.  </w:t>
      </w:r>
      <w:r w:rsidR="00580534" w:rsidRPr="00932308">
        <w:rPr>
          <w:sz w:val="24"/>
          <w:szCs w:val="24"/>
        </w:rPr>
        <w:t xml:space="preserve">Awarded </w:t>
      </w:r>
      <w:r w:rsidRPr="00932308">
        <w:rPr>
          <w:sz w:val="24"/>
          <w:szCs w:val="24"/>
        </w:rPr>
        <w:t>Grants under this solicitation shall not contain travel paid for with Commission funds (applicants can instead use match funds) to the listed states unless the Commission approves in writing that the trip falls within one of the exceptions under the law.</w:t>
      </w:r>
    </w:p>
    <w:p w14:paraId="3559D2E6" w14:textId="77C50431" w:rsidR="00B2692C" w:rsidRPr="00932308" w:rsidRDefault="00B2692C" w:rsidP="00294801">
      <w:pPr>
        <w:numPr>
          <w:ilvl w:val="2"/>
          <w:numId w:val="19"/>
        </w:numPr>
        <w:tabs>
          <w:tab w:val="left" w:pos="1620"/>
        </w:tabs>
        <w:spacing w:before="120"/>
        <w:ind w:left="1620"/>
        <w:rPr>
          <w:sz w:val="24"/>
          <w:szCs w:val="24"/>
        </w:rPr>
      </w:pPr>
      <w:r w:rsidRPr="00932308">
        <w:rPr>
          <w:b/>
          <w:sz w:val="24"/>
          <w:szCs w:val="24"/>
        </w:rPr>
        <w:lastRenderedPageBreak/>
        <w:t xml:space="preserve">“Equipment” is </w:t>
      </w:r>
      <w:r w:rsidRPr="00932308">
        <w:rPr>
          <w:snapToGrid w:val="0"/>
          <w:sz w:val="24"/>
          <w:szCs w:val="24"/>
        </w:rPr>
        <w:t xml:space="preserve">an item </w:t>
      </w:r>
      <w:r w:rsidRPr="00932308">
        <w:rPr>
          <w:sz w:val="24"/>
          <w:szCs w:val="24"/>
        </w:rPr>
        <w:t>with a unit cost of at least $5,000 and a useful life of at least one ye</w:t>
      </w:r>
      <w:r w:rsidRPr="00932308">
        <w:rPr>
          <w:snapToGrid w:val="0"/>
          <w:sz w:val="24"/>
          <w:szCs w:val="24"/>
        </w:rPr>
        <w:t xml:space="preserve">ar. </w:t>
      </w:r>
      <w:r w:rsidRPr="00932308">
        <w:rPr>
          <w:b/>
          <w:snapToGrid w:val="0"/>
          <w:sz w:val="24"/>
          <w:szCs w:val="24"/>
        </w:rPr>
        <w:t>Purchasing equipment with match funding is encouraged</w:t>
      </w:r>
      <w:r w:rsidRPr="00932308">
        <w:rPr>
          <w:snapToGrid w:val="0"/>
          <w:sz w:val="24"/>
          <w:szCs w:val="24"/>
        </w:rPr>
        <w:t xml:space="preserve"> </w:t>
      </w:r>
      <w:r w:rsidR="00580534" w:rsidRPr="00932308">
        <w:rPr>
          <w:snapToGrid w:val="0"/>
          <w:sz w:val="24"/>
          <w:szCs w:val="24"/>
        </w:rPr>
        <w:t xml:space="preserve"> as</w:t>
      </w:r>
      <w:r w:rsidRPr="00932308">
        <w:rPr>
          <w:snapToGrid w:val="0"/>
          <w:sz w:val="24"/>
          <w:szCs w:val="24"/>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45B122D1" w:rsidR="00B2692C" w:rsidRPr="00932308" w:rsidRDefault="00B2692C" w:rsidP="00294801">
      <w:pPr>
        <w:numPr>
          <w:ilvl w:val="2"/>
          <w:numId w:val="19"/>
        </w:numPr>
        <w:tabs>
          <w:tab w:val="left" w:pos="1620"/>
        </w:tabs>
        <w:spacing w:before="120"/>
        <w:ind w:left="1620"/>
        <w:rPr>
          <w:sz w:val="24"/>
          <w:szCs w:val="24"/>
        </w:rPr>
      </w:pPr>
      <w:r w:rsidRPr="00932308">
        <w:rPr>
          <w:b/>
          <w:sz w:val="24"/>
          <w:szCs w:val="24"/>
        </w:rPr>
        <w:t xml:space="preserve">“Materials” </w:t>
      </w:r>
      <w:r w:rsidRPr="00932308">
        <w:rPr>
          <w:sz w:val="24"/>
          <w:szCs w:val="24"/>
        </w:rPr>
        <w:t>under Materials and Miscellaneous are items under the agreement that do not meet the definition of Equipment (unit cost of at least $5,000 and a useful life of at least one ye</w:t>
      </w:r>
      <w:r w:rsidRPr="00932308">
        <w:rPr>
          <w:snapToGrid w:val="0"/>
          <w:sz w:val="24"/>
          <w:szCs w:val="24"/>
        </w:rPr>
        <w:t>ar)</w:t>
      </w:r>
      <w:r w:rsidRPr="00932308">
        <w:rPr>
          <w:sz w:val="24"/>
          <w:szCs w:val="24"/>
        </w:rPr>
        <w:t xml:space="preserve">. </w:t>
      </w:r>
      <w:r w:rsidR="003A2FCD" w:rsidRPr="00932308">
        <w:rPr>
          <w:b/>
          <w:sz w:val="24"/>
          <w:szCs w:val="24"/>
        </w:rPr>
        <w:t>Using match funds for p</w:t>
      </w:r>
      <w:r w:rsidRPr="00932308">
        <w:rPr>
          <w:b/>
          <w:sz w:val="24"/>
          <w:szCs w:val="24"/>
        </w:rPr>
        <w:t xml:space="preserve">urchasing items such as </w:t>
      </w:r>
      <w:r w:rsidR="00974CF0" w:rsidRPr="00932308">
        <w:rPr>
          <w:b/>
          <w:sz w:val="24"/>
          <w:szCs w:val="24"/>
        </w:rPr>
        <w:t>laptops, notebooks and</w:t>
      </w:r>
      <w:r w:rsidR="003A2FCD" w:rsidRPr="00932308">
        <w:rPr>
          <w:b/>
          <w:sz w:val="24"/>
          <w:szCs w:val="24"/>
        </w:rPr>
        <w:t>/or</w:t>
      </w:r>
      <w:r w:rsidR="00974CF0" w:rsidRPr="00932308">
        <w:rPr>
          <w:b/>
          <w:sz w:val="24"/>
          <w:szCs w:val="24"/>
        </w:rPr>
        <w:t xml:space="preserve"> </w:t>
      </w:r>
      <w:r w:rsidR="00580534" w:rsidRPr="00932308">
        <w:rPr>
          <w:b/>
          <w:sz w:val="24"/>
          <w:szCs w:val="24"/>
        </w:rPr>
        <w:t xml:space="preserve">personal </w:t>
      </w:r>
      <w:r w:rsidR="00974CF0" w:rsidRPr="00932308">
        <w:rPr>
          <w:b/>
          <w:sz w:val="24"/>
          <w:szCs w:val="24"/>
        </w:rPr>
        <w:t xml:space="preserve">tablets is encouraged, as </w:t>
      </w:r>
      <w:r w:rsidR="00F042AE" w:rsidRPr="00932308">
        <w:rPr>
          <w:b/>
          <w:sz w:val="24"/>
          <w:szCs w:val="24"/>
        </w:rPr>
        <w:t>CEC</w:t>
      </w:r>
      <w:r w:rsidR="00974CF0" w:rsidRPr="00932308">
        <w:rPr>
          <w:b/>
          <w:sz w:val="24"/>
          <w:szCs w:val="24"/>
        </w:rPr>
        <w:t xml:space="preserve"> funds </w:t>
      </w:r>
      <w:r w:rsidR="003A2FCD" w:rsidRPr="00932308">
        <w:rPr>
          <w:b/>
          <w:sz w:val="24"/>
          <w:szCs w:val="24"/>
        </w:rPr>
        <w:t>for these purchases is not allowed</w:t>
      </w:r>
      <w:r w:rsidR="00974CF0" w:rsidRPr="00932308">
        <w:rPr>
          <w:b/>
          <w:sz w:val="24"/>
          <w:szCs w:val="24"/>
        </w:rPr>
        <w:t>.</w:t>
      </w:r>
      <w:r w:rsidR="00974CF0" w:rsidRPr="00932308">
        <w:rPr>
          <w:sz w:val="24"/>
          <w:szCs w:val="24"/>
        </w:rPr>
        <w:t xml:space="preserve">  </w:t>
      </w:r>
      <w:r w:rsidRPr="00932308">
        <w:rPr>
          <w:sz w:val="24"/>
          <w:szCs w:val="24"/>
        </w:rPr>
        <w:t xml:space="preserve">  </w:t>
      </w:r>
    </w:p>
    <w:p w14:paraId="4AB13524" w14:textId="77777777" w:rsidR="00BA3BBD" w:rsidRPr="00BA3BBD" w:rsidRDefault="00BA3BBD" w:rsidP="00294801">
      <w:pPr>
        <w:keepNext/>
        <w:numPr>
          <w:ilvl w:val="0"/>
          <w:numId w:val="56"/>
        </w:numPr>
        <w:spacing w:before="120"/>
        <w:outlineLvl w:val="1"/>
        <w:rPr>
          <w:rFonts w:cs="Times New Roman"/>
          <w:b/>
          <w:smallCaps/>
          <w:sz w:val="28"/>
        </w:rPr>
      </w:pPr>
      <w:bookmarkStart w:id="83" w:name="_Toc26361582"/>
      <w:r w:rsidRPr="00BA3BBD">
        <w:rPr>
          <w:rFonts w:cs="Times New Roman"/>
          <w:b/>
          <w:smallCaps/>
          <w:sz w:val="28"/>
        </w:rPr>
        <w:t>Funds Spent in California</w:t>
      </w:r>
      <w:bookmarkEnd w:id="83"/>
    </w:p>
    <w:p w14:paraId="0B507BF3" w14:textId="60A4D47F" w:rsidR="00BA3BBD" w:rsidRPr="00932308" w:rsidRDefault="00BA3BBD" w:rsidP="00294801">
      <w:pPr>
        <w:keepNext/>
        <w:keepLines/>
        <w:numPr>
          <w:ilvl w:val="0"/>
          <w:numId w:val="41"/>
        </w:numPr>
        <w:spacing w:before="60" w:after="60"/>
        <w:outlineLvl w:val="2"/>
        <w:rPr>
          <w:b/>
          <w:sz w:val="24"/>
          <w:szCs w:val="22"/>
        </w:rPr>
      </w:pPr>
      <w:r w:rsidRPr="00932308">
        <w:rPr>
          <w:sz w:val="24"/>
          <w:szCs w:val="22"/>
        </w:rPr>
        <w:t xml:space="preserve">Only CEC reimbursable funds counts towards </w:t>
      </w:r>
      <w:r w:rsidR="00AF7E34" w:rsidRPr="00932308">
        <w:rPr>
          <w:sz w:val="24"/>
          <w:szCs w:val="22"/>
        </w:rPr>
        <w:t>the</w:t>
      </w:r>
      <w:r w:rsidRPr="00932308">
        <w:rPr>
          <w:sz w:val="24"/>
          <w:szCs w:val="22"/>
        </w:rPr>
        <w:t xml:space="preserve"> funds spent in California total.</w:t>
      </w:r>
    </w:p>
    <w:p w14:paraId="29AFD2E6" w14:textId="77777777" w:rsidR="00BA3BBD" w:rsidRPr="00932308" w:rsidRDefault="00BA3BBD" w:rsidP="00294801">
      <w:pPr>
        <w:keepNext/>
        <w:keepLines/>
        <w:numPr>
          <w:ilvl w:val="0"/>
          <w:numId w:val="41"/>
        </w:numPr>
        <w:spacing w:before="60" w:after="60"/>
        <w:outlineLvl w:val="2"/>
        <w:rPr>
          <w:sz w:val="24"/>
          <w:szCs w:val="22"/>
        </w:rPr>
      </w:pPr>
      <w:r w:rsidRPr="00932308">
        <w:rPr>
          <w:sz w:val="24"/>
          <w:szCs w:val="22"/>
        </w:rPr>
        <w:t xml:space="preserve">"Spent in California" means that: </w:t>
      </w:r>
    </w:p>
    <w:p w14:paraId="593A8F2E" w14:textId="3CBAF05D" w:rsidR="00BA3BBD" w:rsidRPr="00932308" w:rsidRDefault="00BA3BBD" w:rsidP="00294801">
      <w:pPr>
        <w:keepNext/>
        <w:keepLines/>
        <w:numPr>
          <w:ilvl w:val="1"/>
          <w:numId w:val="41"/>
        </w:numPr>
        <w:spacing w:before="60" w:after="60"/>
        <w:outlineLvl w:val="2"/>
        <w:rPr>
          <w:sz w:val="24"/>
          <w:szCs w:val="22"/>
        </w:rPr>
      </w:pPr>
      <w:r w:rsidRPr="00932308">
        <w:rPr>
          <w:sz w:val="24"/>
          <w:szCs w:val="22"/>
        </w:rPr>
        <w:t xml:space="preserve">(1)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w:t>
      </w:r>
      <w:r w:rsidR="00001D2A" w:rsidRPr="00932308">
        <w:rPr>
          <w:sz w:val="24"/>
          <w:szCs w:val="22"/>
        </w:rPr>
        <w:t xml:space="preserve">rental </w:t>
      </w:r>
      <w:r w:rsidR="0008795B" w:rsidRPr="00932308">
        <w:rPr>
          <w:sz w:val="24"/>
          <w:szCs w:val="22"/>
        </w:rPr>
        <w:t>vehicles</w:t>
      </w:r>
      <w:r w:rsidRPr="00932308">
        <w:rPr>
          <w:sz w:val="24"/>
          <w:szCs w:val="22"/>
        </w:rPr>
        <w:t>) can count as “funds spent in California.”; AND</w:t>
      </w:r>
    </w:p>
    <w:p w14:paraId="3693B872" w14:textId="3F3D7D99" w:rsidR="00BA3BBD" w:rsidRPr="00932308" w:rsidRDefault="00BA3BBD" w:rsidP="00294801">
      <w:pPr>
        <w:keepNext/>
        <w:keepLines/>
        <w:numPr>
          <w:ilvl w:val="1"/>
          <w:numId w:val="41"/>
        </w:numPr>
        <w:spacing w:before="60" w:after="60"/>
        <w:outlineLvl w:val="2"/>
        <w:rPr>
          <w:sz w:val="24"/>
          <w:szCs w:val="22"/>
        </w:rPr>
      </w:pPr>
      <w:r w:rsidRPr="00932308">
        <w:rPr>
          <w:sz w:val="24"/>
          <w:szCs w:val="22"/>
        </w:rPr>
        <w:t xml:space="preserve">(2) Business transactions (e.g., material and equipment purchases, leases, and rentals) are entered into with a business located in California. </w:t>
      </w:r>
    </w:p>
    <w:p w14:paraId="5C17B3FF" w14:textId="77777777" w:rsidR="00BA3BBD" w:rsidRPr="00932308" w:rsidRDefault="00BA3BBD" w:rsidP="00294801">
      <w:pPr>
        <w:keepNext/>
        <w:keepLines/>
        <w:numPr>
          <w:ilvl w:val="1"/>
          <w:numId w:val="41"/>
        </w:numPr>
        <w:spacing w:before="60" w:after="60"/>
        <w:outlineLvl w:val="2"/>
        <w:rPr>
          <w:b/>
          <w:sz w:val="24"/>
          <w:szCs w:val="22"/>
        </w:rPr>
      </w:pPr>
      <w:r w:rsidRPr="00932308">
        <w:rPr>
          <w:sz w:val="24"/>
          <w:szCs w:val="22"/>
        </w:rPr>
        <w:t>(3) Total should include any applicable subcontractors.</w:t>
      </w:r>
    </w:p>
    <w:p w14:paraId="14611B86" w14:textId="77777777" w:rsidR="00BA3BBD" w:rsidRPr="00932308" w:rsidRDefault="00BA3BBD" w:rsidP="00294801">
      <w:pPr>
        <w:tabs>
          <w:tab w:val="left" w:pos="1170"/>
        </w:tabs>
        <w:autoSpaceDE w:val="0"/>
        <w:autoSpaceDN w:val="0"/>
        <w:adjustRightInd w:val="0"/>
        <w:spacing w:after="0"/>
        <w:ind w:left="720"/>
        <w:rPr>
          <w:sz w:val="24"/>
          <w:szCs w:val="22"/>
        </w:rPr>
      </w:pPr>
    </w:p>
    <w:p w14:paraId="6C69AE02" w14:textId="77777777" w:rsidR="00BA3BBD" w:rsidRPr="00932308" w:rsidRDefault="00BA3BBD" w:rsidP="00294801">
      <w:pPr>
        <w:keepNext/>
        <w:keepLines/>
        <w:numPr>
          <w:ilvl w:val="0"/>
          <w:numId w:val="41"/>
        </w:numPr>
        <w:spacing w:before="60" w:after="60"/>
        <w:outlineLvl w:val="2"/>
        <w:rPr>
          <w:sz w:val="24"/>
          <w:szCs w:val="24"/>
        </w:rPr>
      </w:pPr>
      <w:r w:rsidRPr="00932308">
        <w:rPr>
          <w:sz w:val="24"/>
          <w:szCs w:val="24"/>
        </w:rPr>
        <w:t xml:space="preserve">Airline ticket purchases for out-of-state travel and payments made to out-of-state workers are not considered funds “spent in California.” However, funds spent by out-of-state workers in California (e.g.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77777777" w:rsidR="00BA3BBD" w:rsidRPr="00932308" w:rsidRDefault="00BA3BBD" w:rsidP="00294801">
      <w:pPr>
        <w:numPr>
          <w:ilvl w:val="1"/>
          <w:numId w:val="41"/>
        </w:numPr>
        <w:tabs>
          <w:tab w:val="left" w:pos="1800"/>
        </w:tabs>
        <w:autoSpaceDE w:val="0"/>
        <w:autoSpaceDN w:val="0"/>
        <w:adjustRightInd w:val="0"/>
        <w:rPr>
          <w:sz w:val="24"/>
          <w:szCs w:val="24"/>
        </w:rPr>
      </w:pPr>
      <w:r w:rsidRPr="00932308">
        <w:rPr>
          <w:sz w:val="24"/>
          <w:szCs w:val="24"/>
        </w:rPr>
        <w:t>Example 1: Grant funds will be spent on temperature sensors.  The temperature sensors are manufactured in Texas. The recipient orders the temperature sensors directly from a CA based supply house.  The invoice shows that the transaction occurred with the CA based supply house. This transaction is eligible and can be counted as funds spent in CA.</w:t>
      </w:r>
    </w:p>
    <w:p w14:paraId="5A10EC02" w14:textId="77777777" w:rsidR="00BA3BBD" w:rsidRPr="00932308" w:rsidRDefault="00BA3BBD" w:rsidP="00294801">
      <w:pPr>
        <w:numPr>
          <w:ilvl w:val="1"/>
          <w:numId w:val="41"/>
        </w:numPr>
        <w:tabs>
          <w:tab w:val="left" w:pos="1800"/>
        </w:tabs>
        <w:autoSpaceDE w:val="0"/>
        <w:autoSpaceDN w:val="0"/>
        <w:adjustRightInd w:val="0"/>
        <w:rPr>
          <w:sz w:val="24"/>
          <w:szCs w:val="24"/>
        </w:rPr>
      </w:pPr>
      <w:r w:rsidRPr="00932308">
        <w:rPr>
          <w:sz w:val="24"/>
          <w:szCs w:val="24"/>
        </w:rPr>
        <w:t xml:space="preserve">Example 2: Grant funds will be spent on temperature sensors. The temperature sensors are manufactured in Texas. The recipient orders the temperature sensors directly from Texas.  The manufacturer has training </w:t>
      </w:r>
      <w:r w:rsidRPr="00932308">
        <w:rPr>
          <w:sz w:val="24"/>
          <w:szCs w:val="24"/>
        </w:rPr>
        <w:lastRenderedPageBreak/>
        <w:t>centers in CA that instructs purchasers on how to use the sensors. The invoice shows that the transaction occurred in Texas. This transaction is not eligible and cannot be counted as funds spent in CA.</w:t>
      </w:r>
    </w:p>
    <w:p w14:paraId="563ADD18" w14:textId="77777777" w:rsidR="003F6147" w:rsidRDefault="003F6147">
      <w:pPr>
        <w:spacing w:after="0"/>
        <w:rPr>
          <w:b/>
        </w:rPr>
      </w:pPr>
      <w:r>
        <w:rPr>
          <w:b/>
        </w:rPr>
        <w:br w:type="page"/>
      </w:r>
    </w:p>
    <w:p w14:paraId="2B40CFCA" w14:textId="439BFF41" w:rsidR="0061342D" w:rsidRDefault="001C2D56" w:rsidP="0061342D">
      <w:pPr>
        <w:pStyle w:val="Heading1"/>
        <w:keepLines w:val="0"/>
        <w:spacing w:before="0" w:after="120"/>
        <w:jc w:val="both"/>
      </w:pPr>
      <w:bookmarkStart w:id="84" w:name="_Toc336443618"/>
      <w:bookmarkStart w:id="85" w:name="_Toc366671173"/>
      <w:bookmarkStart w:id="86" w:name="_Toc52290800"/>
      <w:bookmarkStart w:id="87" w:name="_Toc310513471"/>
      <w:bookmarkStart w:id="88" w:name="_Toc198951306"/>
      <w:bookmarkStart w:id="89" w:name="_Toc201713533"/>
      <w:bookmarkStart w:id="90" w:name="_Toc217726087"/>
      <w:bookmarkStart w:id="91" w:name="_Toc219275083"/>
      <w:bookmarkEnd w:id="6"/>
      <w:bookmarkEnd w:id="7"/>
      <w:bookmarkEnd w:id="8"/>
      <w:bookmarkEnd w:id="9"/>
      <w:bookmarkEnd w:id="10"/>
      <w:bookmarkEnd w:id="11"/>
      <w:bookmarkEnd w:id="54"/>
      <w:bookmarkEnd w:id="55"/>
      <w:bookmarkEnd w:id="56"/>
      <w:r w:rsidRPr="00C31C1D">
        <w:lastRenderedPageBreak/>
        <w:t>II.</w:t>
      </w:r>
      <w:r w:rsidR="2C0CD56B" w:rsidRPr="00C31C1D">
        <w:t xml:space="preserve"> </w:t>
      </w:r>
      <w:r w:rsidRPr="00C31C1D">
        <w:tab/>
        <w:t>Eligibility Requirements</w:t>
      </w:r>
      <w:bookmarkEnd w:id="84"/>
      <w:bookmarkEnd w:id="85"/>
      <w:bookmarkEnd w:id="86"/>
    </w:p>
    <w:p w14:paraId="70704BB3" w14:textId="77777777" w:rsidR="0067542B" w:rsidRPr="00756BAC" w:rsidRDefault="0067542B" w:rsidP="00424FAB">
      <w:pPr>
        <w:pStyle w:val="Heading2"/>
        <w:numPr>
          <w:ilvl w:val="0"/>
          <w:numId w:val="57"/>
        </w:numPr>
      </w:pPr>
      <w:bookmarkStart w:id="92" w:name="_Toc336443619"/>
      <w:bookmarkStart w:id="93" w:name="_Toc366671174"/>
      <w:bookmarkStart w:id="94" w:name="_Toc52290801"/>
      <w:bookmarkEnd w:id="87"/>
      <w:r w:rsidRPr="00756BAC">
        <w:t>Applicant</w:t>
      </w:r>
      <w:bookmarkEnd w:id="92"/>
      <w:bookmarkEnd w:id="93"/>
      <w:r w:rsidRPr="00756BAC">
        <w:t xml:space="preserve"> Requirements</w:t>
      </w:r>
      <w:bookmarkEnd w:id="94"/>
    </w:p>
    <w:p w14:paraId="1F1511A2" w14:textId="1BA88A12" w:rsidR="00DE1CBD" w:rsidRPr="00932308" w:rsidRDefault="00DE1CBD" w:rsidP="00932308">
      <w:pPr>
        <w:numPr>
          <w:ilvl w:val="0"/>
          <w:numId w:val="27"/>
        </w:numPr>
        <w:spacing w:before="240"/>
        <w:rPr>
          <w:b/>
          <w:sz w:val="24"/>
          <w:szCs w:val="24"/>
        </w:rPr>
      </w:pPr>
      <w:bookmarkStart w:id="95" w:name="Elig"/>
      <w:r w:rsidRPr="00932308">
        <w:rPr>
          <w:b/>
          <w:sz w:val="24"/>
          <w:szCs w:val="24"/>
        </w:rPr>
        <w:t>Eligibility</w:t>
      </w:r>
    </w:p>
    <w:bookmarkEnd w:id="95"/>
    <w:p w14:paraId="74D07AF3" w14:textId="09042345" w:rsidR="00572D54" w:rsidRPr="00932308" w:rsidRDefault="0050741D" w:rsidP="00932308">
      <w:pPr>
        <w:rPr>
          <w:sz w:val="24"/>
          <w:szCs w:val="24"/>
        </w:rPr>
      </w:pPr>
      <w:r w:rsidRPr="00932308">
        <w:rPr>
          <w:sz w:val="24"/>
          <w:szCs w:val="24"/>
        </w:rPr>
        <w:t xml:space="preserve">The </w:t>
      </w:r>
      <w:r w:rsidR="00120CA1" w:rsidRPr="00932308">
        <w:rPr>
          <w:sz w:val="24"/>
          <w:szCs w:val="24"/>
        </w:rPr>
        <w:t>Concept Application</w:t>
      </w:r>
      <w:r w:rsidR="00E53D52" w:rsidRPr="00932308" w:rsidDel="00DB6C46">
        <w:rPr>
          <w:sz w:val="24"/>
          <w:szCs w:val="24"/>
        </w:rPr>
        <w:t xml:space="preserve"> </w:t>
      </w:r>
      <w:r w:rsidR="00E53D52" w:rsidRPr="00932308">
        <w:rPr>
          <w:sz w:val="24"/>
          <w:szCs w:val="24"/>
        </w:rPr>
        <w:t>of t</w:t>
      </w:r>
      <w:r w:rsidR="00527202" w:rsidRPr="00932308">
        <w:rPr>
          <w:sz w:val="24"/>
          <w:szCs w:val="24"/>
        </w:rPr>
        <w:t xml:space="preserve">his solicitation is open to all public and </w:t>
      </w:r>
      <w:r w:rsidR="00CA4E84" w:rsidRPr="00932308">
        <w:rPr>
          <w:sz w:val="24"/>
          <w:szCs w:val="24"/>
        </w:rPr>
        <w:t>private entities</w:t>
      </w:r>
      <w:r w:rsidR="00527202" w:rsidRPr="00932308">
        <w:rPr>
          <w:sz w:val="24"/>
          <w:szCs w:val="24"/>
        </w:rPr>
        <w:t xml:space="preserve"> with the exception of </w:t>
      </w:r>
      <w:r w:rsidR="00BB7B2E" w:rsidRPr="00932308">
        <w:rPr>
          <w:sz w:val="24"/>
          <w:szCs w:val="24"/>
        </w:rPr>
        <w:t xml:space="preserve">local </w:t>
      </w:r>
      <w:r w:rsidR="00527202" w:rsidRPr="00932308">
        <w:rPr>
          <w:sz w:val="24"/>
          <w:szCs w:val="24"/>
        </w:rPr>
        <w:t>publicly</w:t>
      </w:r>
      <w:r w:rsidR="00BB7B2E" w:rsidRPr="00932308">
        <w:rPr>
          <w:sz w:val="24"/>
          <w:szCs w:val="24"/>
        </w:rPr>
        <w:t xml:space="preserve"> </w:t>
      </w:r>
      <w:r w:rsidR="00527202" w:rsidRPr="00932308">
        <w:rPr>
          <w:sz w:val="24"/>
          <w:szCs w:val="24"/>
        </w:rPr>
        <w:t xml:space="preserve">owned </w:t>
      </w:r>
      <w:r w:rsidR="00BB7B2E" w:rsidRPr="00932308">
        <w:rPr>
          <w:sz w:val="24"/>
          <w:szCs w:val="24"/>
        </w:rPr>
        <w:t xml:space="preserve">electric </w:t>
      </w:r>
      <w:r w:rsidR="00527202" w:rsidRPr="00932308">
        <w:rPr>
          <w:sz w:val="24"/>
          <w:szCs w:val="24"/>
        </w:rPr>
        <w:t>utilities.</w:t>
      </w:r>
      <w:r w:rsidR="00BB7B2E" w:rsidRPr="00932308">
        <w:rPr>
          <w:rStyle w:val="FootnoteReference"/>
          <w:sz w:val="24"/>
          <w:szCs w:val="24"/>
        </w:rPr>
        <w:footnoteReference w:id="20"/>
      </w:r>
      <w:r w:rsidR="00527202" w:rsidRPr="00932308">
        <w:rPr>
          <w:sz w:val="24"/>
          <w:szCs w:val="24"/>
        </w:rPr>
        <w:t xml:space="preserve"> </w:t>
      </w:r>
      <w:r w:rsidR="00D06554" w:rsidRPr="00932308">
        <w:rPr>
          <w:sz w:val="24"/>
          <w:szCs w:val="24"/>
        </w:rPr>
        <w:t xml:space="preserve"> </w:t>
      </w:r>
      <w:r w:rsidR="00527202" w:rsidRPr="00932308">
        <w:rPr>
          <w:sz w:val="24"/>
          <w:szCs w:val="24"/>
        </w:rPr>
        <w:t xml:space="preserve">In accordance with CPUC Decision 12-05-037, funds administered by the </w:t>
      </w:r>
      <w:r w:rsidR="008F4A0E" w:rsidRPr="00932308">
        <w:rPr>
          <w:sz w:val="24"/>
          <w:szCs w:val="24"/>
        </w:rPr>
        <w:t>CEC</w:t>
      </w:r>
      <w:r w:rsidR="00527202" w:rsidRPr="00932308">
        <w:rPr>
          <w:sz w:val="24"/>
          <w:szCs w:val="24"/>
        </w:rPr>
        <w:t xml:space="preserve"> may not be used for any purposes associated with </w:t>
      </w:r>
      <w:r w:rsidR="00D06554" w:rsidRPr="00932308">
        <w:rPr>
          <w:sz w:val="24"/>
          <w:szCs w:val="24"/>
        </w:rPr>
        <w:t xml:space="preserve">local </w:t>
      </w:r>
      <w:r w:rsidR="00527202" w:rsidRPr="00932308">
        <w:rPr>
          <w:sz w:val="24"/>
          <w:szCs w:val="24"/>
        </w:rPr>
        <w:t>publicly</w:t>
      </w:r>
      <w:r w:rsidR="00D06554" w:rsidRPr="00932308">
        <w:rPr>
          <w:sz w:val="24"/>
          <w:szCs w:val="24"/>
        </w:rPr>
        <w:t xml:space="preserve"> </w:t>
      </w:r>
      <w:r w:rsidR="00527202" w:rsidRPr="00932308">
        <w:rPr>
          <w:sz w:val="24"/>
          <w:szCs w:val="24"/>
        </w:rPr>
        <w:t xml:space="preserve">owned </w:t>
      </w:r>
      <w:r w:rsidR="00D06554" w:rsidRPr="00932308">
        <w:rPr>
          <w:sz w:val="24"/>
          <w:szCs w:val="24"/>
        </w:rPr>
        <w:t xml:space="preserve">electric </w:t>
      </w:r>
      <w:r w:rsidR="00527202" w:rsidRPr="00932308">
        <w:rPr>
          <w:sz w:val="24"/>
          <w:szCs w:val="24"/>
        </w:rPr>
        <w:t xml:space="preserve">utility activities. </w:t>
      </w:r>
      <w:r w:rsidR="00E660F7" w:rsidRPr="00932308">
        <w:rPr>
          <w:sz w:val="24"/>
          <w:szCs w:val="24"/>
        </w:rPr>
        <w:t xml:space="preserve"> </w:t>
      </w:r>
    </w:p>
    <w:p w14:paraId="1AA9FCF2" w14:textId="2F50F945" w:rsidR="00527202" w:rsidRPr="00932308" w:rsidRDefault="00120CA1" w:rsidP="00932308">
      <w:pPr>
        <w:rPr>
          <w:sz w:val="24"/>
          <w:szCs w:val="24"/>
        </w:rPr>
      </w:pPr>
      <w:r w:rsidRPr="00932308">
        <w:rPr>
          <w:sz w:val="24"/>
          <w:szCs w:val="24"/>
        </w:rPr>
        <w:t xml:space="preserve">The Design </w:t>
      </w:r>
      <w:r w:rsidR="00D96A66" w:rsidRPr="00932308">
        <w:rPr>
          <w:sz w:val="24"/>
          <w:szCs w:val="24"/>
        </w:rPr>
        <w:t>Phase of this solicitation is</w:t>
      </w:r>
      <w:r w:rsidR="00AE66EC" w:rsidRPr="00932308">
        <w:rPr>
          <w:sz w:val="24"/>
          <w:szCs w:val="24"/>
        </w:rPr>
        <w:t xml:space="preserve"> </w:t>
      </w:r>
      <w:r w:rsidR="00AE66EC" w:rsidRPr="00932308">
        <w:rPr>
          <w:sz w:val="24"/>
          <w:szCs w:val="24"/>
          <w:u w:val="single"/>
        </w:rPr>
        <w:t>only</w:t>
      </w:r>
      <w:r w:rsidR="00D96A66" w:rsidRPr="00932308">
        <w:rPr>
          <w:sz w:val="24"/>
          <w:szCs w:val="24"/>
        </w:rPr>
        <w:t xml:space="preserve"> open to Applicants </w:t>
      </w:r>
      <w:r w:rsidR="00680D1C" w:rsidRPr="00932308">
        <w:rPr>
          <w:sz w:val="24"/>
          <w:szCs w:val="24"/>
        </w:rPr>
        <w:t>who passed</w:t>
      </w:r>
      <w:r w:rsidR="00027037" w:rsidRPr="00932308">
        <w:rPr>
          <w:sz w:val="24"/>
          <w:szCs w:val="24"/>
        </w:rPr>
        <w:t xml:space="preserve"> the screening </w:t>
      </w:r>
      <w:r w:rsidR="003714EE" w:rsidRPr="00932308">
        <w:rPr>
          <w:sz w:val="24"/>
          <w:szCs w:val="24"/>
        </w:rPr>
        <w:t>criteria</w:t>
      </w:r>
      <w:r w:rsidR="00027037" w:rsidRPr="00932308">
        <w:rPr>
          <w:sz w:val="24"/>
          <w:szCs w:val="24"/>
        </w:rPr>
        <w:t xml:space="preserve"> shown in Section IV.E</w:t>
      </w:r>
      <w:r w:rsidR="00FF2851" w:rsidRPr="00932308">
        <w:rPr>
          <w:sz w:val="24"/>
          <w:szCs w:val="24"/>
        </w:rPr>
        <w:t xml:space="preserve"> from </w:t>
      </w:r>
      <w:r w:rsidRPr="00932308">
        <w:rPr>
          <w:sz w:val="24"/>
          <w:szCs w:val="24"/>
        </w:rPr>
        <w:t xml:space="preserve">Concept Application </w:t>
      </w:r>
      <w:r w:rsidR="006E4143" w:rsidRPr="00932308">
        <w:rPr>
          <w:sz w:val="24"/>
          <w:szCs w:val="24"/>
        </w:rPr>
        <w:t>Phase</w:t>
      </w:r>
      <w:r w:rsidR="00FF2851" w:rsidRPr="00932308">
        <w:rPr>
          <w:sz w:val="24"/>
          <w:szCs w:val="24"/>
        </w:rPr>
        <w:t>.</w:t>
      </w:r>
    </w:p>
    <w:p w14:paraId="2FECF437" w14:textId="172A9DB8" w:rsidR="00FF2851" w:rsidRPr="00932308" w:rsidRDefault="00BE07F6" w:rsidP="00932308">
      <w:pPr>
        <w:rPr>
          <w:sz w:val="24"/>
          <w:szCs w:val="24"/>
        </w:rPr>
      </w:pPr>
      <w:r w:rsidRPr="00932308">
        <w:rPr>
          <w:sz w:val="24"/>
          <w:szCs w:val="24"/>
        </w:rPr>
        <w:t xml:space="preserve">The Build </w:t>
      </w:r>
      <w:r w:rsidR="00FF2851" w:rsidRPr="00932308">
        <w:rPr>
          <w:sz w:val="24"/>
          <w:szCs w:val="24"/>
        </w:rPr>
        <w:t xml:space="preserve">Phase of this solicitation is </w:t>
      </w:r>
      <w:r w:rsidR="00AE66EC" w:rsidRPr="00932308">
        <w:rPr>
          <w:sz w:val="24"/>
          <w:szCs w:val="24"/>
          <w:u w:val="single"/>
        </w:rPr>
        <w:t>only</w:t>
      </w:r>
      <w:r w:rsidR="00174D5A" w:rsidRPr="00932308">
        <w:rPr>
          <w:sz w:val="24"/>
          <w:szCs w:val="24"/>
        </w:rPr>
        <w:t xml:space="preserve"> open to awarded Recipients </w:t>
      </w:r>
      <w:r w:rsidR="007A7EE5" w:rsidRPr="00932308">
        <w:rPr>
          <w:sz w:val="24"/>
          <w:szCs w:val="24"/>
        </w:rPr>
        <w:t xml:space="preserve">from </w:t>
      </w:r>
      <w:r w:rsidRPr="00932308">
        <w:rPr>
          <w:sz w:val="24"/>
          <w:szCs w:val="24"/>
        </w:rPr>
        <w:t xml:space="preserve">the Design </w:t>
      </w:r>
      <w:r w:rsidR="007A7EE5" w:rsidRPr="00932308">
        <w:rPr>
          <w:sz w:val="24"/>
          <w:szCs w:val="24"/>
        </w:rPr>
        <w:t>Phase</w:t>
      </w:r>
      <w:r w:rsidR="00842023" w:rsidRPr="00932308">
        <w:rPr>
          <w:sz w:val="24"/>
          <w:szCs w:val="24"/>
        </w:rPr>
        <w:t>.</w:t>
      </w:r>
    </w:p>
    <w:p w14:paraId="3FC9E9BE" w14:textId="77777777" w:rsidR="00B13BC2" w:rsidRPr="00932308" w:rsidRDefault="001C2D56" w:rsidP="00932308">
      <w:pPr>
        <w:numPr>
          <w:ilvl w:val="0"/>
          <w:numId w:val="27"/>
        </w:numPr>
        <w:spacing w:before="240"/>
        <w:rPr>
          <w:rFonts w:ascii="Arial Bold" w:hAnsi="Arial Bold"/>
          <w:b/>
          <w:smallCaps/>
          <w:sz w:val="24"/>
          <w:szCs w:val="22"/>
          <w:u w:val="single"/>
        </w:rPr>
      </w:pPr>
      <w:bookmarkStart w:id="96" w:name="_Toc381079914"/>
      <w:bookmarkStart w:id="97" w:name="_Toc382571176"/>
      <w:bookmarkStart w:id="98" w:name="_Toc395180678"/>
      <w:bookmarkStart w:id="99" w:name="_Toc433981305"/>
      <w:r w:rsidRPr="00932308">
        <w:rPr>
          <w:b/>
          <w:sz w:val="24"/>
          <w:szCs w:val="22"/>
        </w:rPr>
        <w:t>Terms and Conditions</w:t>
      </w:r>
      <w:bookmarkEnd w:id="96"/>
      <w:bookmarkEnd w:id="97"/>
      <w:bookmarkEnd w:id="98"/>
      <w:bookmarkEnd w:id="99"/>
    </w:p>
    <w:p w14:paraId="401901AE" w14:textId="77777777" w:rsidR="002C206F" w:rsidRPr="00932308" w:rsidRDefault="002C206F" w:rsidP="00932308">
      <w:pPr>
        <w:rPr>
          <w:sz w:val="24"/>
          <w:szCs w:val="24"/>
        </w:rPr>
      </w:pPr>
      <w:r w:rsidRPr="00932308">
        <w:rPr>
          <w:sz w:val="24"/>
          <w:szCs w:val="24"/>
        </w:rPr>
        <w:t xml:space="preserve">Each grant agreement resulting from this solicitation will include terms and conditions that set forth the recipient’s rights and responsibilities. By signing the Application Form (Attachment 1), each applicant </w:t>
      </w:r>
      <w:r w:rsidRPr="00932308">
        <w:rPr>
          <w:bCs/>
          <w:iCs/>
          <w:sz w:val="24"/>
          <w:szCs w:val="24"/>
        </w:rPr>
        <w:t xml:space="preserve">agrees to </w:t>
      </w:r>
      <w:r w:rsidRPr="00932308">
        <w:rPr>
          <w:rStyle w:val="Style10pt"/>
          <w:sz w:val="24"/>
          <w:szCs w:val="24"/>
        </w:rPr>
        <w:t xml:space="preserve">enter into an agreement with the </w:t>
      </w:r>
      <w:r w:rsidR="008F4A0E" w:rsidRPr="00932308">
        <w:rPr>
          <w:rStyle w:val="Style10pt"/>
          <w:sz w:val="24"/>
          <w:szCs w:val="24"/>
        </w:rPr>
        <w:t>CEC</w:t>
      </w:r>
      <w:r w:rsidRPr="00932308">
        <w:rPr>
          <w:rStyle w:val="Style10pt"/>
          <w:sz w:val="24"/>
          <w:szCs w:val="24"/>
        </w:rPr>
        <w:t xml:space="preserve"> to conduct the proposed project according to the terms and conditions that correspond to its organization, without negotiation</w:t>
      </w:r>
      <w:r w:rsidRPr="00932308">
        <w:rPr>
          <w:sz w:val="24"/>
          <w:szCs w:val="24"/>
        </w:rPr>
        <w:t xml:space="preserve">: (1) University of California </w:t>
      </w:r>
      <w:r w:rsidR="0072493D" w:rsidRPr="00932308">
        <w:rPr>
          <w:sz w:val="24"/>
          <w:szCs w:val="24"/>
        </w:rPr>
        <w:t xml:space="preserve">and California State University </w:t>
      </w:r>
      <w:r w:rsidRPr="00932308">
        <w:rPr>
          <w:sz w:val="24"/>
          <w:szCs w:val="24"/>
        </w:rPr>
        <w:t xml:space="preserve">terms and conditions; (2) U.S. Department of Energy terms and conditions; or (3) standard terms and conditions. </w:t>
      </w:r>
      <w:r w:rsidR="00194E6F" w:rsidRPr="00932308">
        <w:rPr>
          <w:sz w:val="24"/>
          <w:szCs w:val="24"/>
        </w:rPr>
        <w:t>All</w:t>
      </w:r>
      <w:r w:rsidR="00445569" w:rsidRPr="00932308">
        <w:rPr>
          <w:sz w:val="24"/>
          <w:szCs w:val="24"/>
        </w:rPr>
        <w:t xml:space="preserve"> </w:t>
      </w:r>
      <w:r w:rsidRPr="00932308">
        <w:rPr>
          <w:sz w:val="24"/>
          <w:szCs w:val="24"/>
        </w:rPr>
        <w:t xml:space="preserve">terms and conditions are located </w:t>
      </w:r>
      <w:r w:rsidR="00EE4939" w:rsidRPr="00932308">
        <w:rPr>
          <w:sz w:val="24"/>
          <w:szCs w:val="24"/>
        </w:rPr>
        <w:t xml:space="preserve">at </w:t>
      </w:r>
      <w:r w:rsidR="007F0DC9" w:rsidRPr="00932308">
        <w:rPr>
          <w:sz w:val="24"/>
          <w:szCs w:val="24"/>
        </w:rPr>
        <w:t>http://www.energy.ca.gov/research/contractors.html</w:t>
      </w:r>
      <w:r w:rsidRPr="00932308">
        <w:rPr>
          <w:sz w:val="24"/>
          <w:szCs w:val="24"/>
        </w:rPr>
        <w:t xml:space="preserve">. </w:t>
      </w:r>
      <w:r w:rsidR="007E22AE" w:rsidRPr="00932308">
        <w:rPr>
          <w:sz w:val="24"/>
          <w:szCs w:val="24"/>
        </w:rPr>
        <w:t xml:space="preserve">Please refer to the applicable </w:t>
      </w:r>
      <w:r w:rsidR="00CC559A" w:rsidRPr="00932308">
        <w:rPr>
          <w:sz w:val="24"/>
          <w:szCs w:val="24"/>
        </w:rPr>
        <w:t xml:space="preserve">EPIC </w:t>
      </w:r>
      <w:r w:rsidR="007E22AE" w:rsidRPr="00932308">
        <w:rPr>
          <w:sz w:val="24"/>
          <w:szCs w:val="24"/>
        </w:rPr>
        <w:t>Grant terms and conditions.</w:t>
      </w:r>
      <w:r w:rsidRPr="00932308">
        <w:rPr>
          <w:sz w:val="24"/>
          <w:szCs w:val="24"/>
        </w:rPr>
        <w:t xml:space="preserve"> Failure to agree to the terms and conditions by taking actions such as failing to sign the Application Form or indicating that acceptance is based on modification of the terms will result in </w:t>
      </w:r>
      <w:r w:rsidRPr="00932308">
        <w:rPr>
          <w:b/>
          <w:sz w:val="24"/>
          <w:szCs w:val="24"/>
        </w:rPr>
        <w:t>rejection</w:t>
      </w:r>
      <w:r w:rsidRPr="00932308">
        <w:rPr>
          <w:sz w:val="24"/>
          <w:szCs w:val="24"/>
        </w:rPr>
        <w:t xml:space="preserve"> of the application. Applicants </w:t>
      </w:r>
      <w:r w:rsidRPr="00932308">
        <w:rPr>
          <w:b/>
          <w:sz w:val="24"/>
          <w:szCs w:val="24"/>
        </w:rPr>
        <w:t>must</w:t>
      </w:r>
      <w:r w:rsidRPr="00932308">
        <w:rPr>
          <w:sz w:val="24"/>
          <w:szCs w:val="24"/>
        </w:rPr>
        <w:t xml:space="preserve"> </w:t>
      </w:r>
      <w:r w:rsidRPr="00932308">
        <w:rPr>
          <w:b/>
          <w:sz w:val="24"/>
          <w:szCs w:val="24"/>
        </w:rPr>
        <w:t xml:space="preserve">read </w:t>
      </w:r>
      <w:r w:rsidRPr="00932308">
        <w:rPr>
          <w:sz w:val="24"/>
          <w:szCs w:val="24"/>
        </w:rPr>
        <w:t>the terms and conditions carefully.</w:t>
      </w:r>
      <w:r w:rsidRPr="00932308">
        <w:rPr>
          <w:b/>
          <w:sz w:val="24"/>
          <w:szCs w:val="24"/>
        </w:rPr>
        <w:t xml:space="preserve"> </w:t>
      </w:r>
      <w:r w:rsidRPr="00932308">
        <w:rPr>
          <w:bCs/>
          <w:sz w:val="24"/>
          <w:szCs w:val="24"/>
        </w:rPr>
        <w:t xml:space="preserve">The </w:t>
      </w:r>
      <w:r w:rsidR="008F4A0E" w:rsidRPr="00932308">
        <w:rPr>
          <w:bCs/>
          <w:sz w:val="24"/>
          <w:szCs w:val="24"/>
        </w:rPr>
        <w:t>CEC</w:t>
      </w:r>
      <w:r w:rsidRPr="00932308">
        <w:rPr>
          <w:bCs/>
          <w:sz w:val="24"/>
          <w:szCs w:val="24"/>
        </w:rPr>
        <w:t xml:space="preserve"> reserves the right to modify the terms and conditions</w:t>
      </w:r>
      <w:r w:rsidRPr="00932308">
        <w:rPr>
          <w:b/>
          <w:bCs/>
          <w:sz w:val="24"/>
          <w:szCs w:val="24"/>
        </w:rPr>
        <w:t xml:space="preserve"> </w:t>
      </w:r>
      <w:r w:rsidRPr="00932308">
        <w:rPr>
          <w:sz w:val="24"/>
          <w:szCs w:val="24"/>
        </w:rPr>
        <w:t xml:space="preserve">prior to executing grant agreements.  </w:t>
      </w:r>
    </w:p>
    <w:p w14:paraId="1A623A05" w14:textId="77777777" w:rsidR="001C2D56" w:rsidRPr="00932308" w:rsidRDefault="001C2D56" w:rsidP="00932308">
      <w:pPr>
        <w:numPr>
          <w:ilvl w:val="0"/>
          <w:numId w:val="27"/>
        </w:numPr>
        <w:spacing w:before="120"/>
        <w:rPr>
          <w:b/>
          <w:sz w:val="24"/>
          <w:szCs w:val="24"/>
        </w:rPr>
      </w:pPr>
      <w:r w:rsidRPr="00932308">
        <w:rPr>
          <w:b/>
          <w:sz w:val="24"/>
          <w:szCs w:val="24"/>
        </w:rPr>
        <w:t>California Secretary of State Registration</w:t>
      </w:r>
    </w:p>
    <w:p w14:paraId="45588212" w14:textId="77777777" w:rsidR="00EE3573" w:rsidRPr="00932308" w:rsidRDefault="00896485" w:rsidP="00A7694E">
      <w:pPr>
        <w:rPr>
          <w:sz w:val="24"/>
          <w:szCs w:val="22"/>
        </w:rPr>
      </w:pPr>
      <w:r w:rsidRPr="00932308">
        <w:rPr>
          <w:sz w:val="24"/>
          <w:szCs w:val="22"/>
        </w:rPr>
        <w:t xml:space="preserve">All corporations, limited liability companies (LLCs), limited partnerships (LPs) and limited liability partnerships (LLPs) that conduct intrastate business in California are required to be registered and in good standing with the California Secretary of State prior to its project being recommended for approval at an </w:t>
      </w:r>
      <w:r w:rsidR="008F4A0E" w:rsidRPr="00932308">
        <w:rPr>
          <w:sz w:val="24"/>
          <w:szCs w:val="22"/>
        </w:rPr>
        <w:t>CEC</w:t>
      </w:r>
      <w:r w:rsidRPr="00932308">
        <w:rPr>
          <w:sz w:val="24"/>
          <w:szCs w:val="22"/>
        </w:rPr>
        <w:t xml:space="preserve"> Business Meeting.  If not currently registered with the California Secretary of State, applicants are encouraged to contact the Secretary of State’s Office as soon as possible to avoid potential delays in beginning the proposed project(s) (should the application be successful).  For more information, contact the Secretary of State’s Office via its website at </w:t>
      </w:r>
      <w:r w:rsidRPr="00932308">
        <w:rPr>
          <w:rFonts w:cs="Times New Roman"/>
          <w:sz w:val="24"/>
          <w:szCs w:val="22"/>
        </w:rPr>
        <w:t>www.sos.ca.gov</w:t>
      </w:r>
      <w:r w:rsidRPr="00932308">
        <w:rPr>
          <w:sz w:val="24"/>
          <w:szCs w:val="22"/>
        </w:rPr>
        <w:t xml:space="preserve">.  Sole proprietors using a fictitious business name must be registered with the appropriate county and provide evidence of registration to the </w:t>
      </w:r>
      <w:r w:rsidR="008F4A0E" w:rsidRPr="00932308">
        <w:rPr>
          <w:sz w:val="24"/>
          <w:szCs w:val="22"/>
        </w:rPr>
        <w:t>CEC</w:t>
      </w:r>
      <w:r w:rsidRPr="00932308">
        <w:rPr>
          <w:sz w:val="24"/>
          <w:szCs w:val="22"/>
        </w:rPr>
        <w:t xml:space="preserve"> prior to their project being recommended for approval at an </w:t>
      </w:r>
      <w:r w:rsidR="008F4A0E" w:rsidRPr="00932308">
        <w:rPr>
          <w:sz w:val="24"/>
          <w:szCs w:val="22"/>
        </w:rPr>
        <w:t>CEC</w:t>
      </w:r>
      <w:r w:rsidRPr="00932308">
        <w:rPr>
          <w:sz w:val="24"/>
          <w:szCs w:val="22"/>
        </w:rPr>
        <w:t xml:space="preserve"> Business Meeting.</w:t>
      </w:r>
    </w:p>
    <w:p w14:paraId="6F82C57A" w14:textId="637DD09E" w:rsidR="009F702B" w:rsidRPr="00932308" w:rsidRDefault="009F702B" w:rsidP="00932308">
      <w:pPr>
        <w:numPr>
          <w:ilvl w:val="0"/>
          <w:numId w:val="27"/>
        </w:numPr>
        <w:spacing w:before="240"/>
        <w:rPr>
          <w:b/>
          <w:sz w:val="24"/>
          <w:szCs w:val="22"/>
        </w:rPr>
      </w:pPr>
      <w:r w:rsidRPr="00932308">
        <w:rPr>
          <w:b/>
          <w:sz w:val="24"/>
          <w:szCs w:val="22"/>
        </w:rPr>
        <w:lastRenderedPageBreak/>
        <w:t xml:space="preserve">  Disadvantaged &amp; Low-income Communities </w:t>
      </w:r>
    </w:p>
    <w:p w14:paraId="06DECA77" w14:textId="6CB9203A" w:rsidR="009F702B" w:rsidRPr="00932308" w:rsidRDefault="00951531" w:rsidP="00932308">
      <w:pPr>
        <w:rPr>
          <w:bCs/>
          <w:sz w:val="24"/>
          <w:szCs w:val="22"/>
        </w:rPr>
      </w:pPr>
      <w:r w:rsidRPr="00932308">
        <w:rPr>
          <w:bCs/>
          <w:sz w:val="24"/>
          <w:szCs w:val="22"/>
        </w:rPr>
        <w:t>A</w:t>
      </w:r>
      <w:r w:rsidR="009F702B" w:rsidRPr="00932308">
        <w:rPr>
          <w:bCs/>
          <w:sz w:val="24"/>
          <w:szCs w:val="22"/>
        </w:rPr>
        <w:t xml:space="preserve">t least 25% of available Electric Program Investment Charge (EPIC) technology demonstration and deployment funding </w:t>
      </w:r>
      <w:r w:rsidRPr="00932308">
        <w:rPr>
          <w:bCs/>
          <w:sz w:val="24"/>
          <w:szCs w:val="22"/>
        </w:rPr>
        <w:t xml:space="preserve">must </w:t>
      </w:r>
      <w:r w:rsidR="009F702B" w:rsidRPr="00932308">
        <w:rPr>
          <w:bCs/>
          <w:sz w:val="24"/>
          <w:szCs w:val="22"/>
        </w:rPr>
        <w:t xml:space="preserve">be allocated to project sites located in, and benefiting, disadvantaged communities; and an additional minimum 10% of funds </w:t>
      </w:r>
      <w:r w:rsidRPr="00932308">
        <w:rPr>
          <w:bCs/>
          <w:sz w:val="24"/>
          <w:szCs w:val="22"/>
        </w:rPr>
        <w:t xml:space="preserve">must </w:t>
      </w:r>
      <w:r w:rsidR="009F702B" w:rsidRPr="00932308">
        <w:rPr>
          <w:bCs/>
          <w:sz w:val="24"/>
          <w:szCs w:val="22"/>
        </w:rPr>
        <w:t>be allocated to projects sites located in and benefiting low-income communities.</w:t>
      </w:r>
      <w:r w:rsidRPr="00932308">
        <w:rPr>
          <w:rStyle w:val="FootnoteReference"/>
          <w:bCs/>
          <w:sz w:val="24"/>
          <w:szCs w:val="22"/>
        </w:rPr>
        <w:footnoteReference w:id="21"/>
      </w:r>
      <w:r w:rsidR="009F702B" w:rsidRPr="00932308">
        <w:rPr>
          <w:sz w:val="24"/>
          <w:szCs w:val="22"/>
        </w:rPr>
        <w:t xml:space="preserve"> </w:t>
      </w:r>
      <w:r w:rsidR="0081043E" w:rsidRPr="00932308">
        <w:rPr>
          <w:bCs/>
          <w:sz w:val="24"/>
          <w:szCs w:val="22"/>
        </w:rPr>
        <w:t xml:space="preserve">The </w:t>
      </w:r>
      <w:r w:rsidR="00F042AE" w:rsidRPr="00932308">
        <w:rPr>
          <w:bCs/>
          <w:sz w:val="24"/>
          <w:szCs w:val="22"/>
        </w:rPr>
        <w:t>CEC</w:t>
      </w:r>
      <w:r w:rsidR="0081043E" w:rsidRPr="00932308">
        <w:rPr>
          <w:bCs/>
          <w:sz w:val="24"/>
          <w:szCs w:val="22"/>
        </w:rPr>
        <w:t xml:space="preserve"> in administering </w:t>
      </w:r>
      <w:r w:rsidR="009F702B" w:rsidRPr="00932308">
        <w:rPr>
          <w:bCs/>
          <w:sz w:val="24"/>
          <w:szCs w:val="22"/>
        </w:rPr>
        <w:t xml:space="preserve">EPIC </w:t>
      </w:r>
      <w:r w:rsidR="0081043E" w:rsidRPr="00932308">
        <w:rPr>
          <w:bCs/>
          <w:sz w:val="24"/>
          <w:szCs w:val="22"/>
        </w:rPr>
        <w:t xml:space="preserve">must also </w:t>
      </w:r>
      <w:r w:rsidR="009F702B" w:rsidRPr="00932308">
        <w:rPr>
          <w:bCs/>
          <w:sz w:val="24"/>
          <w:szCs w:val="22"/>
        </w:rPr>
        <w:t>take into account adverse localized health impacts of proposed projects to the greatest extent possible,</w:t>
      </w:r>
      <w:r w:rsidR="0081043E" w:rsidRPr="00932308">
        <w:rPr>
          <w:rStyle w:val="FootnoteReference"/>
          <w:bCs/>
          <w:sz w:val="24"/>
          <w:szCs w:val="22"/>
        </w:rPr>
        <w:footnoteReference w:id="22"/>
      </w:r>
      <w:r w:rsidR="009F702B" w:rsidRPr="00932308">
        <w:rPr>
          <w:bCs/>
          <w:sz w:val="24"/>
          <w:szCs w:val="22"/>
        </w:rPr>
        <w:t xml:space="preserve"> and give preference for funding to clean energy projects that benefit residents of low-income or disadvantaged communities.</w:t>
      </w:r>
      <w:r w:rsidR="0081043E" w:rsidRPr="00932308">
        <w:rPr>
          <w:rStyle w:val="FootnoteReference"/>
          <w:bCs/>
          <w:sz w:val="24"/>
          <w:szCs w:val="22"/>
        </w:rPr>
        <w:footnoteReference w:id="23"/>
      </w:r>
    </w:p>
    <w:p w14:paraId="2072CD1A" w14:textId="72C1576D" w:rsidR="009F702B" w:rsidRPr="00932308" w:rsidRDefault="009F702B" w:rsidP="00932308">
      <w:pPr>
        <w:spacing w:after="0"/>
        <w:rPr>
          <w:sz w:val="24"/>
          <w:szCs w:val="22"/>
        </w:rPr>
      </w:pPr>
      <w:r w:rsidRPr="00932308">
        <w:rPr>
          <w:sz w:val="24"/>
          <w:szCs w:val="22"/>
        </w:rPr>
        <w:t xml:space="preserve">“Disadvantaged communities” are defined as the top 25% scoring </w:t>
      </w:r>
      <w:r w:rsidR="00315ACB" w:rsidRPr="00932308">
        <w:rPr>
          <w:sz w:val="24"/>
          <w:szCs w:val="22"/>
        </w:rPr>
        <w:t>census tracts</w:t>
      </w:r>
      <w:r w:rsidRPr="00932308">
        <w:rPr>
          <w:sz w:val="24"/>
          <w:szCs w:val="22"/>
        </w:rPr>
        <w:t xml:space="preserve"> from CalEnviroScreen </w:t>
      </w:r>
      <w:r w:rsidR="00315ACB" w:rsidRPr="00932308">
        <w:rPr>
          <w:sz w:val="24"/>
          <w:szCs w:val="22"/>
        </w:rPr>
        <w:t xml:space="preserve">3.0 </w:t>
      </w:r>
      <w:r w:rsidRPr="00932308">
        <w:rPr>
          <w:sz w:val="24"/>
          <w:szCs w:val="22"/>
        </w:rPr>
        <w:t xml:space="preserve">along with other areas with high amounts of pollution and low populations. </w:t>
      </w:r>
    </w:p>
    <w:p w14:paraId="6F331A4F" w14:textId="77777777" w:rsidR="009F702B" w:rsidRPr="00932308" w:rsidRDefault="009F702B" w:rsidP="00932308">
      <w:pPr>
        <w:autoSpaceDE w:val="0"/>
        <w:autoSpaceDN w:val="0"/>
        <w:adjustRightInd w:val="0"/>
        <w:spacing w:after="0"/>
        <w:rPr>
          <w:sz w:val="24"/>
          <w:szCs w:val="22"/>
        </w:rPr>
      </w:pPr>
    </w:p>
    <w:p w14:paraId="16854DED" w14:textId="77777777" w:rsidR="009F702B" w:rsidRPr="00932308" w:rsidRDefault="009F702B" w:rsidP="00932308">
      <w:pPr>
        <w:shd w:val="clear" w:color="auto" w:fill="FFFFFF"/>
        <w:textAlignment w:val="baseline"/>
        <w:rPr>
          <w:sz w:val="24"/>
          <w:szCs w:val="22"/>
        </w:rPr>
      </w:pPr>
      <w:r w:rsidRPr="00932308">
        <w:rPr>
          <w:sz w:val="24"/>
          <w:szCs w:val="22"/>
        </w:rPr>
        <w:t>“Low-income communities” are defined as communities within census tracts with median household incomes at or below either of the following levels:</w:t>
      </w:r>
    </w:p>
    <w:p w14:paraId="130B2F14" w14:textId="77777777" w:rsidR="009F702B" w:rsidRPr="00932308" w:rsidRDefault="009F702B" w:rsidP="00932308">
      <w:pPr>
        <w:numPr>
          <w:ilvl w:val="0"/>
          <w:numId w:val="60"/>
        </w:numPr>
        <w:shd w:val="clear" w:color="auto" w:fill="FFFFFF"/>
        <w:textAlignment w:val="baseline"/>
        <w:rPr>
          <w:sz w:val="24"/>
          <w:szCs w:val="22"/>
        </w:rPr>
      </w:pPr>
      <w:r w:rsidRPr="00932308">
        <w:rPr>
          <w:sz w:val="24"/>
          <w:szCs w:val="22"/>
        </w:rPr>
        <w:t>Eighty percent of the statewide median income.</w:t>
      </w:r>
    </w:p>
    <w:p w14:paraId="2F19CBA9" w14:textId="77777777" w:rsidR="009F702B" w:rsidRPr="00932308" w:rsidRDefault="009F702B" w:rsidP="00932308">
      <w:pPr>
        <w:numPr>
          <w:ilvl w:val="0"/>
          <w:numId w:val="60"/>
        </w:numPr>
        <w:shd w:val="clear" w:color="auto" w:fill="FFFFFF"/>
        <w:textAlignment w:val="baseline"/>
        <w:rPr>
          <w:sz w:val="24"/>
          <w:szCs w:val="22"/>
        </w:rPr>
      </w:pPr>
      <w:r w:rsidRPr="00932308">
        <w:rPr>
          <w:sz w:val="24"/>
          <w:szCs w:val="22"/>
        </w:rPr>
        <w:t>The applicable low-income threshold listed in the state income limits updated by the Department of Housing and Community Development and filed with the Office of Administrative Law pursuant to subdivision (c) of Section 50093 of the Health and Safety Code.</w:t>
      </w:r>
    </w:p>
    <w:p w14:paraId="0BA6F17B" w14:textId="77777777" w:rsidR="006116A3" w:rsidRPr="00932308" w:rsidRDefault="006116A3" w:rsidP="00932308">
      <w:pPr>
        <w:spacing w:after="0"/>
        <w:rPr>
          <w:sz w:val="24"/>
          <w:szCs w:val="22"/>
        </w:rPr>
      </w:pPr>
      <w:r w:rsidRPr="00932308">
        <w:rPr>
          <w:sz w:val="24"/>
          <w:szCs w:val="22"/>
        </w:rPr>
        <w:t>Visit the California Department of Housing &amp; Community Development site for the current HCD State Income Limits: http://www.hcd.ca.gov/grants-funding/income-limits/index.shtml.  Disadvantaged communities are defined as areas representing census tracts scoring in the top 25% in CalEnviroScreen 3.0. For more information on disadvantaged communities and to determine if your project is in a disadvantaged community, use the California Communities Environmental Health Screening tool (CalEnviroScreen 3.0):</w:t>
      </w:r>
    </w:p>
    <w:p w14:paraId="1E8AC26B" w14:textId="4FC74E60" w:rsidR="009F702B" w:rsidRPr="00932308" w:rsidRDefault="007C1B54" w:rsidP="00932308">
      <w:pPr>
        <w:spacing w:after="0"/>
        <w:rPr>
          <w:rFonts w:cs="Times New Roman"/>
          <w:bCs/>
          <w:sz w:val="24"/>
          <w:szCs w:val="22"/>
        </w:rPr>
      </w:pPr>
      <w:hyperlink r:id="rId33" w:history="1">
        <w:r w:rsidR="006116A3" w:rsidRPr="00932308">
          <w:rPr>
            <w:rStyle w:val="Hyperlink"/>
            <w:rFonts w:cs="Arial"/>
            <w:sz w:val="24"/>
            <w:szCs w:val="22"/>
          </w:rPr>
          <w:t>https://oehha.ca.gov/calenviroscreen/report/calenviroscreen-30</w:t>
        </w:r>
      </w:hyperlink>
    </w:p>
    <w:p w14:paraId="4C514854" w14:textId="77777777" w:rsidR="009F702B" w:rsidRPr="00932308" w:rsidRDefault="009F702B" w:rsidP="00932308">
      <w:pPr>
        <w:spacing w:after="0"/>
        <w:rPr>
          <w:rFonts w:cs="Times New Roman"/>
          <w:bCs/>
          <w:sz w:val="24"/>
          <w:szCs w:val="22"/>
        </w:rPr>
      </w:pPr>
    </w:p>
    <w:p w14:paraId="6550A6F7" w14:textId="237ADA2C" w:rsidR="009F702B" w:rsidRPr="00932308" w:rsidRDefault="009F702B" w:rsidP="00932308">
      <w:pPr>
        <w:rPr>
          <w:bCs/>
          <w:sz w:val="24"/>
          <w:szCs w:val="22"/>
        </w:rPr>
      </w:pPr>
      <w:r w:rsidRPr="00932308">
        <w:rPr>
          <w:rFonts w:cs="Times New Roman"/>
          <w:bCs/>
          <w:sz w:val="24"/>
          <w:szCs w:val="22"/>
        </w:rPr>
        <w:t xml:space="preserve">Another resource is the Healthy Places Index Tool for California, located at: </w:t>
      </w:r>
      <w:hyperlink r:id="rId34" w:history="1">
        <w:r w:rsidRPr="00932308">
          <w:rPr>
            <w:rStyle w:val="Hyperlink"/>
            <w:bCs/>
            <w:sz w:val="24"/>
            <w:szCs w:val="22"/>
          </w:rPr>
          <w:t>https://healthyplacesindex.org/</w:t>
        </w:r>
      </w:hyperlink>
      <w:r w:rsidRPr="00932308">
        <w:rPr>
          <w:bCs/>
          <w:sz w:val="24"/>
          <w:szCs w:val="22"/>
        </w:rPr>
        <w:t xml:space="preserve"> </w:t>
      </w:r>
    </w:p>
    <w:p w14:paraId="62223383" w14:textId="77777777" w:rsidR="0081409B" w:rsidRPr="00932308" w:rsidRDefault="0081409B" w:rsidP="00932308">
      <w:pPr>
        <w:rPr>
          <w:sz w:val="24"/>
          <w:szCs w:val="24"/>
        </w:rPr>
      </w:pPr>
    </w:p>
    <w:p w14:paraId="551F0400" w14:textId="77777777" w:rsidR="005E52CD" w:rsidRPr="00CF6DED" w:rsidRDefault="001C2D56" w:rsidP="009210E8">
      <w:pPr>
        <w:pStyle w:val="Heading2"/>
        <w:numPr>
          <w:ilvl w:val="0"/>
          <w:numId w:val="57"/>
        </w:numPr>
        <w:jc w:val="both"/>
      </w:pPr>
      <w:bookmarkStart w:id="100" w:name="_Toc336443620"/>
      <w:bookmarkStart w:id="101" w:name="_Toc366671175"/>
      <w:bookmarkStart w:id="102" w:name="_Toc52290802"/>
      <w:bookmarkStart w:id="103" w:name="PrjReq"/>
      <w:r w:rsidRPr="00CF6DED">
        <w:t>Project</w:t>
      </w:r>
      <w:bookmarkEnd w:id="100"/>
      <w:bookmarkEnd w:id="101"/>
      <w:r w:rsidRPr="00CF6DED">
        <w:t xml:space="preserve"> Requirements</w:t>
      </w:r>
      <w:bookmarkEnd w:id="102"/>
    </w:p>
    <w:p w14:paraId="21E964EB" w14:textId="590748A7" w:rsidR="0067542B" w:rsidRPr="00174081" w:rsidRDefault="004C60F7" w:rsidP="00932308">
      <w:pPr>
        <w:numPr>
          <w:ilvl w:val="0"/>
          <w:numId w:val="26"/>
        </w:numPr>
        <w:ind w:left="720"/>
        <w:rPr>
          <w:b/>
          <w:sz w:val="24"/>
          <w:szCs w:val="24"/>
        </w:rPr>
      </w:pPr>
      <w:bookmarkStart w:id="104" w:name="_Toc433981307"/>
      <w:bookmarkEnd w:id="103"/>
      <w:r w:rsidRPr="00E50DFC">
        <w:rPr>
          <w:b/>
          <w:sz w:val="24"/>
          <w:szCs w:val="24"/>
        </w:rPr>
        <w:t xml:space="preserve">Technology </w:t>
      </w:r>
      <w:r w:rsidR="00602ACC" w:rsidRPr="00E50DFC">
        <w:rPr>
          <w:b/>
          <w:sz w:val="24"/>
          <w:szCs w:val="24"/>
        </w:rPr>
        <w:t xml:space="preserve">Demonstration and Deployment </w:t>
      </w:r>
      <w:r w:rsidR="00D77CD0" w:rsidRPr="00E50DFC">
        <w:rPr>
          <w:b/>
          <w:sz w:val="24"/>
          <w:szCs w:val="24"/>
        </w:rPr>
        <w:t xml:space="preserve">and Market Facilitation </w:t>
      </w:r>
      <w:r w:rsidR="0067542B" w:rsidRPr="00174081">
        <w:rPr>
          <w:b/>
          <w:sz w:val="24"/>
          <w:szCs w:val="24"/>
        </w:rPr>
        <w:t>Stage</w:t>
      </w:r>
      <w:r w:rsidR="00A74A80" w:rsidRPr="00E50DFC">
        <w:rPr>
          <w:b/>
          <w:sz w:val="24"/>
          <w:szCs w:val="24"/>
        </w:rPr>
        <w:t>s</w:t>
      </w:r>
    </w:p>
    <w:bookmarkEnd w:id="104"/>
    <w:p w14:paraId="31AD684F" w14:textId="683CE5CE" w:rsidR="00ED5203" w:rsidRPr="00932308" w:rsidRDefault="00ED5203" w:rsidP="00932308">
      <w:pPr>
        <w:rPr>
          <w:sz w:val="24"/>
          <w:szCs w:val="22"/>
        </w:rPr>
      </w:pPr>
      <w:r w:rsidRPr="00932308">
        <w:rPr>
          <w:sz w:val="24"/>
          <w:szCs w:val="22"/>
        </w:rPr>
        <w:t xml:space="preserve">Projects must fall within the “technology demonstration and deployment” </w:t>
      </w:r>
      <w:r w:rsidR="009221AF" w:rsidRPr="00932308">
        <w:rPr>
          <w:sz w:val="24"/>
          <w:szCs w:val="22"/>
        </w:rPr>
        <w:t>and “market facilitation” stages. The</w:t>
      </w:r>
      <w:r w:rsidRPr="00932308">
        <w:rPr>
          <w:sz w:val="24"/>
          <w:szCs w:val="22"/>
        </w:rPr>
        <w:t xml:space="preserve"> “technology demonstration and deployment” stage involves the installation and operation of pre-commercial technologies or strategies at a scale </w:t>
      </w:r>
      <w:r w:rsidRPr="00932308">
        <w:rPr>
          <w:sz w:val="24"/>
          <w:szCs w:val="22"/>
        </w:rPr>
        <w:lastRenderedPageBreak/>
        <w:t xml:space="preserve">sufficiently large and in conditions sufficiently reflective of anticipated actual operating environments to enable appraisal of </w:t>
      </w:r>
      <w:bookmarkStart w:id="105" w:name="_Toc395180684"/>
      <w:bookmarkStart w:id="106" w:name="_Toc433981311"/>
      <w:r w:rsidRPr="00932308">
        <w:rPr>
          <w:sz w:val="24"/>
          <w:szCs w:val="22"/>
        </w:rPr>
        <w:t>operational and performance characteristics, and of financial risks.</w:t>
      </w:r>
      <w:r w:rsidRPr="00932308">
        <w:rPr>
          <w:rStyle w:val="FootnoteReference"/>
          <w:b/>
          <w:sz w:val="24"/>
          <w:szCs w:val="24"/>
        </w:rPr>
        <w:footnoteReference w:id="24"/>
      </w:r>
      <w:bookmarkEnd w:id="105"/>
      <w:bookmarkEnd w:id="106"/>
      <w:r w:rsidRPr="00932308">
        <w:rPr>
          <w:sz w:val="24"/>
          <w:szCs w:val="22"/>
        </w:rPr>
        <w:t xml:space="preserve"> </w:t>
      </w:r>
    </w:p>
    <w:p w14:paraId="38BE3F1F" w14:textId="29D8EAC6" w:rsidR="00344986" w:rsidRPr="00932308" w:rsidRDefault="009221AF" w:rsidP="00932308">
      <w:pPr>
        <w:rPr>
          <w:sz w:val="24"/>
          <w:szCs w:val="22"/>
          <w:u w:val="single"/>
        </w:rPr>
      </w:pPr>
      <w:bookmarkStart w:id="107" w:name="_Toc395180685"/>
      <w:bookmarkStart w:id="108" w:name="_Toc433981312"/>
      <w:r w:rsidRPr="00932308">
        <w:rPr>
          <w:sz w:val="24"/>
          <w:szCs w:val="22"/>
        </w:rPr>
        <w:t>T</w:t>
      </w:r>
      <w:bookmarkEnd w:id="107"/>
      <w:bookmarkEnd w:id="108"/>
      <w:r w:rsidR="00ED5203" w:rsidRPr="00932308">
        <w:rPr>
          <w:sz w:val="24"/>
          <w:szCs w:val="22"/>
        </w:rPr>
        <w:t>he</w:t>
      </w:r>
      <w:bookmarkStart w:id="109" w:name="_Toc395180686"/>
      <w:bookmarkStart w:id="110" w:name="_Toc433981313"/>
      <w:r w:rsidR="00ED5203" w:rsidRPr="00932308">
        <w:rPr>
          <w:sz w:val="24"/>
          <w:szCs w:val="22"/>
        </w:rPr>
        <w:t xml:space="preserve"> “market facilitation” stage includes activities such as program tracking, market research, education and outreach, regulatory assistance and streamlining, and workforce development to support clean energy technology and strategy deployment.</w:t>
      </w:r>
      <w:r w:rsidR="00ED5203" w:rsidRPr="00932308">
        <w:rPr>
          <w:rStyle w:val="FootnoteReference"/>
          <w:b/>
          <w:sz w:val="24"/>
          <w:szCs w:val="24"/>
        </w:rPr>
        <w:footnoteReference w:id="25"/>
      </w:r>
      <w:bookmarkEnd w:id="109"/>
      <w:bookmarkEnd w:id="110"/>
    </w:p>
    <w:p w14:paraId="75885476" w14:textId="77777777" w:rsidR="001C2D56" w:rsidRPr="00932308" w:rsidRDefault="001C2D56" w:rsidP="00932308">
      <w:pPr>
        <w:numPr>
          <w:ilvl w:val="0"/>
          <w:numId w:val="26"/>
        </w:numPr>
        <w:ind w:left="720"/>
        <w:rPr>
          <w:b/>
          <w:sz w:val="24"/>
          <w:szCs w:val="22"/>
        </w:rPr>
      </w:pPr>
      <w:bookmarkStart w:id="111" w:name="_Toc381079916"/>
      <w:bookmarkStart w:id="112" w:name="_Toc382571178"/>
      <w:bookmarkStart w:id="113" w:name="_Toc395180687"/>
      <w:bookmarkStart w:id="114" w:name="_Toc433981316"/>
      <w:bookmarkStart w:id="115" w:name="_Toc366671176"/>
      <w:r w:rsidRPr="00932308">
        <w:rPr>
          <w:b/>
          <w:sz w:val="24"/>
          <w:szCs w:val="22"/>
        </w:rPr>
        <w:t>Ratepayer Benefits, Technological Advancements, and Breakthroughs</w:t>
      </w:r>
      <w:bookmarkEnd w:id="111"/>
      <w:bookmarkEnd w:id="112"/>
      <w:bookmarkEnd w:id="113"/>
      <w:bookmarkEnd w:id="114"/>
    </w:p>
    <w:p w14:paraId="0A1D28A8" w14:textId="77777777" w:rsidR="001C2D56" w:rsidRPr="00932308" w:rsidRDefault="001C2D56" w:rsidP="00932308">
      <w:pPr>
        <w:ind w:left="720"/>
        <w:rPr>
          <w:sz w:val="24"/>
          <w:szCs w:val="22"/>
        </w:rPr>
      </w:pPr>
      <w:bookmarkStart w:id="116" w:name="_Toc381079917"/>
      <w:bookmarkStart w:id="117" w:name="_Toc382571179"/>
      <w:bookmarkStart w:id="118" w:name="_Toc395180688"/>
      <w:bookmarkStart w:id="119" w:name="_Toc433981317"/>
      <w:r w:rsidRPr="00932308">
        <w:rPr>
          <w:sz w:val="24"/>
          <w:szCs w:val="22"/>
        </w:rPr>
        <w:t>California Public Resources Code Section 25711.5(a) requires EPIC-funded projects to:</w:t>
      </w:r>
      <w:bookmarkEnd w:id="116"/>
      <w:bookmarkEnd w:id="117"/>
      <w:bookmarkEnd w:id="118"/>
      <w:bookmarkEnd w:id="119"/>
    </w:p>
    <w:p w14:paraId="1BAD7D31" w14:textId="77777777" w:rsidR="005E52CD" w:rsidRPr="00932308" w:rsidRDefault="001C2D56" w:rsidP="00932308">
      <w:pPr>
        <w:pStyle w:val="ListParagraph"/>
        <w:numPr>
          <w:ilvl w:val="0"/>
          <w:numId w:val="25"/>
        </w:numPr>
        <w:rPr>
          <w:sz w:val="24"/>
          <w:szCs w:val="22"/>
        </w:rPr>
      </w:pPr>
      <w:bookmarkStart w:id="120" w:name="_Toc381079918"/>
      <w:bookmarkStart w:id="121" w:name="_Toc382571180"/>
      <w:bookmarkStart w:id="122" w:name="_Toc395180689"/>
      <w:bookmarkStart w:id="123" w:name="_Toc433981318"/>
      <w:r w:rsidRPr="00932308">
        <w:rPr>
          <w:sz w:val="24"/>
          <w:szCs w:val="22"/>
        </w:rPr>
        <w:t>Benefit electricity ratepayers; and</w:t>
      </w:r>
      <w:bookmarkEnd w:id="120"/>
      <w:bookmarkEnd w:id="121"/>
      <w:bookmarkEnd w:id="122"/>
      <w:bookmarkEnd w:id="123"/>
      <w:r w:rsidRPr="00932308">
        <w:rPr>
          <w:sz w:val="24"/>
          <w:szCs w:val="22"/>
        </w:rPr>
        <w:t xml:space="preserve"> </w:t>
      </w:r>
    </w:p>
    <w:p w14:paraId="69A87134" w14:textId="77777777" w:rsidR="005E52CD" w:rsidRPr="00932308" w:rsidRDefault="001C2D56" w:rsidP="00932308">
      <w:pPr>
        <w:pStyle w:val="ListParagraph"/>
        <w:numPr>
          <w:ilvl w:val="0"/>
          <w:numId w:val="25"/>
        </w:numPr>
        <w:rPr>
          <w:sz w:val="24"/>
          <w:szCs w:val="22"/>
        </w:rPr>
      </w:pPr>
      <w:bookmarkStart w:id="124" w:name="_Toc381079919"/>
      <w:bookmarkStart w:id="125" w:name="_Toc382571181"/>
      <w:bookmarkStart w:id="126" w:name="_Toc395180690"/>
      <w:bookmarkStart w:id="127" w:name="_Toc433981319"/>
      <w:r w:rsidRPr="00932308">
        <w:rPr>
          <w:sz w:val="24"/>
          <w:szCs w:val="22"/>
        </w:rPr>
        <w:t>Lead to technological advancement and breakthroughs to overcome the barriers that prevent the achievement of the state’s statutory energy goals.</w:t>
      </w:r>
      <w:bookmarkEnd w:id="124"/>
      <w:bookmarkEnd w:id="125"/>
      <w:bookmarkEnd w:id="126"/>
      <w:bookmarkEnd w:id="127"/>
      <w:r w:rsidRPr="00932308">
        <w:rPr>
          <w:sz w:val="24"/>
          <w:szCs w:val="22"/>
        </w:rPr>
        <w:t xml:space="preserve"> </w:t>
      </w:r>
    </w:p>
    <w:p w14:paraId="7E0BBEC4" w14:textId="77777777" w:rsidR="00BB71A3" w:rsidRPr="00932308" w:rsidRDefault="001C2D56" w:rsidP="00932308">
      <w:pPr>
        <w:ind w:left="720"/>
        <w:rPr>
          <w:sz w:val="24"/>
          <w:szCs w:val="22"/>
        </w:rPr>
      </w:pPr>
      <w:bookmarkStart w:id="128" w:name="_Toc395180691"/>
      <w:bookmarkStart w:id="129" w:name="_Toc433981320"/>
      <w:bookmarkStart w:id="130" w:name="_Toc381079920"/>
      <w:bookmarkStart w:id="131" w:name="_Toc382571182"/>
      <w:r w:rsidRPr="00932308">
        <w:rPr>
          <w:sz w:val="24"/>
          <w:szCs w:val="22"/>
        </w:rPr>
        <w:t>The CPUC defines “ratepayer benefits” as greater reliability, lower costs, and increased safety.</w:t>
      </w:r>
      <w:r w:rsidRPr="00932308">
        <w:rPr>
          <w:rStyle w:val="FootnoteReference"/>
          <w:rFonts w:cs="Arial"/>
          <w:b/>
          <w:sz w:val="24"/>
          <w:szCs w:val="22"/>
        </w:rPr>
        <w:footnoteReference w:id="26"/>
      </w:r>
      <w:r w:rsidR="0002270D" w:rsidRPr="00932308">
        <w:rPr>
          <w:sz w:val="24"/>
          <w:szCs w:val="22"/>
        </w:rPr>
        <w:t xml:space="preserve"> </w:t>
      </w:r>
      <w:r w:rsidR="006074F4" w:rsidRPr="00932308">
        <w:rPr>
          <w:sz w:val="24"/>
          <w:szCs w:val="22"/>
        </w:rPr>
        <w:t xml:space="preserve">The CPUC </w:t>
      </w:r>
      <w:r w:rsidR="0004587B" w:rsidRPr="00932308">
        <w:rPr>
          <w:sz w:val="24"/>
          <w:szCs w:val="22"/>
        </w:rPr>
        <w:t xml:space="preserve">has </w:t>
      </w:r>
      <w:r w:rsidR="003E0C50" w:rsidRPr="00932308">
        <w:rPr>
          <w:sz w:val="24"/>
          <w:szCs w:val="22"/>
        </w:rPr>
        <w:t xml:space="preserve">also </w:t>
      </w:r>
      <w:r w:rsidR="006074F4" w:rsidRPr="00932308">
        <w:rPr>
          <w:sz w:val="24"/>
          <w:szCs w:val="22"/>
        </w:rPr>
        <w:t>adopted</w:t>
      </w:r>
      <w:r w:rsidR="00BB71A3" w:rsidRPr="00932308">
        <w:rPr>
          <w:sz w:val="24"/>
          <w:szCs w:val="22"/>
        </w:rPr>
        <w:t xml:space="preserve"> the</w:t>
      </w:r>
      <w:r w:rsidR="003E0C50" w:rsidRPr="00932308">
        <w:rPr>
          <w:sz w:val="24"/>
          <w:szCs w:val="22"/>
        </w:rPr>
        <w:t xml:space="preserve"> following</w:t>
      </w:r>
      <w:r w:rsidR="00BB71A3" w:rsidRPr="00932308">
        <w:rPr>
          <w:sz w:val="24"/>
          <w:szCs w:val="22"/>
        </w:rPr>
        <w:t xml:space="preserve"> guiding principles as co</w:t>
      </w:r>
      <w:r w:rsidR="006074F4" w:rsidRPr="00932308">
        <w:rPr>
          <w:sz w:val="24"/>
          <w:szCs w:val="22"/>
        </w:rPr>
        <w:t>mplements to the key principle of electricity ratepayer benefits: societal benefits; GHG emissions mitigation and adaptation in the electricity sector at the lowest possible cost; the loading order; low-emission vehicles/transportation; economic development; and efficient use of ratepayer monies.</w:t>
      </w:r>
      <w:r w:rsidR="003E0C50" w:rsidRPr="00932308">
        <w:rPr>
          <w:rStyle w:val="FootnoteReference"/>
          <w:b/>
          <w:sz w:val="24"/>
          <w:szCs w:val="22"/>
        </w:rPr>
        <w:footnoteReference w:id="27"/>
      </w:r>
      <w:bookmarkEnd w:id="128"/>
      <w:bookmarkEnd w:id="129"/>
    </w:p>
    <w:p w14:paraId="23A24E1B" w14:textId="6BA82152" w:rsidR="00D157D1" w:rsidRPr="00932308" w:rsidRDefault="00E719CB" w:rsidP="00F33DDF">
      <w:pPr>
        <w:spacing w:after="0"/>
        <w:ind w:left="720"/>
        <w:rPr>
          <w:sz w:val="24"/>
          <w:szCs w:val="22"/>
        </w:rPr>
      </w:pPr>
      <w:bookmarkStart w:id="132" w:name="_Toc395180692"/>
      <w:bookmarkStart w:id="133" w:name="_Toc433981321"/>
      <w:r w:rsidRPr="00932308">
        <w:rPr>
          <w:sz w:val="24"/>
          <w:szCs w:val="22"/>
        </w:rPr>
        <w:t>Accordingly, t</w:t>
      </w:r>
      <w:r w:rsidR="001C2D56" w:rsidRPr="00932308">
        <w:rPr>
          <w:sz w:val="24"/>
          <w:szCs w:val="22"/>
        </w:rPr>
        <w:t>he Project Narrative Form (Attachment and the “Goals and Objectives” section of the Scope of Work Template (Attachment) must describe how the project will</w:t>
      </w:r>
      <w:r w:rsidRPr="00932308">
        <w:rPr>
          <w:sz w:val="24"/>
          <w:szCs w:val="22"/>
        </w:rPr>
        <w:t>: (1) benefit California IOU ratepayers by increasing reliability, lowering costs, and/or increasing safety; and (2) lead to technological advancement and breakthroughs to overcome barriers to achieving the state’s statutory energy goals</w:t>
      </w:r>
      <w:r w:rsidR="001C2D56" w:rsidRPr="00932308">
        <w:rPr>
          <w:sz w:val="24"/>
          <w:szCs w:val="22"/>
        </w:rPr>
        <w:t>.</w:t>
      </w:r>
      <w:bookmarkEnd w:id="130"/>
      <w:bookmarkEnd w:id="131"/>
      <w:bookmarkEnd w:id="132"/>
      <w:bookmarkEnd w:id="133"/>
      <w:r w:rsidR="001C2D56" w:rsidRPr="00932308">
        <w:rPr>
          <w:sz w:val="24"/>
          <w:szCs w:val="22"/>
        </w:rPr>
        <w:t xml:space="preserve">  </w:t>
      </w:r>
      <w:r w:rsidR="00D157D1" w:rsidRPr="00932308">
        <w:rPr>
          <w:sz w:val="24"/>
          <w:szCs w:val="22"/>
        </w:rPr>
        <w:t>Any estimates of energy and water savings or GHG impacts must be calculated using the References for Calculating Electricity End-Use, Electricity Demand, and GHG Emissions (Attachment</w:t>
      </w:r>
      <w:r w:rsidR="00501EE8" w:rsidRPr="00932308">
        <w:rPr>
          <w:sz w:val="24"/>
          <w:szCs w:val="22"/>
        </w:rPr>
        <w:t>)</w:t>
      </w:r>
      <w:r w:rsidR="00D157D1" w:rsidRPr="00932308">
        <w:rPr>
          <w:sz w:val="24"/>
          <w:szCs w:val="22"/>
        </w:rPr>
        <w:t xml:space="preserve">. </w:t>
      </w:r>
    </w:p>
    <w:p w14:paraId="249B20AD" w14:textId="77777777" w:rsidR="001C2D56" w:rsidRPr="00932308" w:rsidRDefault="001C2D56" w:rsidP="00F33DDF">
      <w:pPr>
        <w:spacing w:after="0"/>
        <w:ind w:left="720"/>
        <w:rPr>
          <w:sz w:val="24"/>
          <w:szCs w:val="22"/>
        </w:rPr>
      </w:pPr>
    </w:p>
    <w:p w14:paraId="6E414F88" w14:textId="7D143DFE" w:rsidR="001D15BA" w:rsidRPr="00932308" w:rsidRDefault="008D3624" w:rsidP="00932308">
      <w:pPr>
        <w:numPr>
          <w:ilvl w:val="0"/>
          <w:numId w:val="26"/>
        </w:numPr>
        <w:ind w:left="720"/>
        <w:rPr>
          <w:sz w:val="24"/>
          <w:szCs w:val="22"/>
        </w:rPr>
      </w:pPr>
      <w:bookmarkStart w:id="134" w:name="TechKnow"/>
      <w:bookmarkStart w:id="135" w:name="_Toc395180693"/>
      <w:bookmarkStart w:id="136" w:name="_Toc433981322"/>
      <w:bookmarkStart w:id="137" w:name="_Toc381079922"/>
      <w:bookmarkStart w:id="138" w:name="_Toc382571183"/>
      <w:r w:rsidRPr="00932308">
        <w:rPr>
          <w:b/>
          <w:sz w:val="24"/>
          <w:szCs w:val="22"/>
        </w:rPr>
        <w:t>Knowledge Transfer Expenditures</w:t>
      </w:r>
      <w:bookmarkEnd w:id="134"/>
    </w:p>
    <w:p w14:paraId="5A950792" w14:textId="5A98E448" w:rsidR="001D15BA" w:rsidRPr="00FA6C3F" w:rsidRDefault="008D3624" w:rsidP="00E80507">
      <w:pPr>
        <w:pStyle w:val="HeadingNew1"/>
        <w:widowControl w:val="0"/>
        <w:numPr>
          <w:ilvl w:val="0"/>
          <w:numId w:val="0"/>
        </w:numPr>
        <w:ind w:left="720"/>
        <w:jc w:val="left"/>
        <w:rPr>
          <w:b w:val="0"/>
          <w:sz w:val="24"/>
          <w:szCs w:val="24"/>
        </w:rPr>
      </w:pPr>
      <w:r w:rsidRPr="00FA6C3F">
        <w:rPr>
          <w:b w:val="0"/>
          <w:sz w:val="24"/>
          <w:szCs w:val="24"/>
        </w:rPr>
        <w:t xml:space="preserve">To maximize the impact of EPIC projects and to promote the further development and deployment of EPIC-funded technologies, a minimum of 5 percent of </w:t>
      </w:r>
      <w:r w:rsidR="008F4A0E" w:rsidRPr="00FA6C3F">
        <w:rPr>
          <w:b w:val="0"/>
          <w:sz w:val="24"/>
          <w:szCs w:val="24"/>
        </w:rPr>
        <w:t>CEC</w:t>
      </w:r>
      <w:r w:rsidRPr="00FA6C3F">
        <w:rPr>
          <w:b w:val="0"/>
          <w:sz w:val="24"/>
          <w:szCs w:val="24"/>
        </w:rPr>
        <w:t xml:space="preserve"> funds requested should go towards </w:t>
      </w:r>
      <w:r w:rsidR="00602ACC" w:rsidRPr="00FA6C3F">
        <w:rPr>
          <w:b w:val="0"/>
          <w:sz w:val="24"/>
        </w:rPr>
        <w:t>knowledge</w:t>
      </w:r>
      <w:r w:rsidRPr="00FA6C3F">
        <w:rPr>
          <w:b w:val="0"/>
          <w:sz w:val="24"/>
          <w:szCs w:val="24"/>
        </w:rPr>
        <w:t xml:space="preserve"> transfer activities. Appropriate </w:t>
      </w:r>
      <w:r w:rsidR="00602ACC" w:rsidRPr="00FA6C3F">
        <w:rPr>
          <w:b w:val="0"/>
          <w:sz w:val="24"/>
        </w:rPr>
        <w:t>knowledge</w:t>
      </w:r>
      <w:r w:rsidRPr="00FA6C3F">
        <w:rPr>
          <w:b w:val="0"/>
          <w:sz w:val="24"/>
        </w:rPr>
        <w:t xml:space="preserve"> </w:t>
      </w:r>
      <w:r w:rsidRPr="00FA6C3F">
        <w:rPr>
          <w:b w:val="0"/>
          <w:sz w:val="24"/>
          <w:szCs w:val="24"/>
        </w:rPr>
        <w:t xml:space="preserve">transfer activities for this solicitation are listed in the Scope of Work Template (Attachment). The Budget Forms (Attachment) should clearly distinguish funds dedicated for </w:t>
      </w:r>
      <w:r w:rsidR="00602ACC" w:rsidRPr="00FA6C3F">
        <w:rPr>
          <w:b w:val="0"/>
          <w:sz w:val="24"/>
        </w:rPr>
        <w:t>knowledge</w:t>
      </w:r>
      <w:r w:rsidRPr="00FA6C3F">
        <w:rPr>
          <w:b w:val="0"/>
          <w:sz w:val="24"/>
          <w:szCs w:val="24"/>
        </w:rPr>
        <w:t xml:space="preserve"> transfer.</w:t>
      </w:r>
    </w:p>
    <w:p w14:paraId="22504CEC" w14:textId="77777777" w:rsidR="001D15BA" w:rsidRPr="00932308" w:rsidRDefault="001D15BA" w:rsidP="00932308">
      <w:pPr>
        <w:pStyle w:val="HeadingNew1"/>
        <w:numPr>
          <w:ilvl w:val="0"/>
          <w:numId w:val="0"/>
        </w:numPr>
        <w:ind w:left="990" w:hanging="360"/>
        <w:jc w:val="left"/>
        <w:rPr>
          <w:b w:val="0"/>
          <w:sz w:val="24"/>
          <w:szCs w:val="24"/>
        </w:rPr>
      </w:pPr>
    </w:p>
    <w:p w14:paraId="7DA3CE40" w14:textId="7EC9BFAA" w:rsidR="001C2D56" w:rsidRPr="00932308" w:rsidRDefault="001C2D56" w:rsidP="00932308">
      <w:pPr>
        <w:pStyle w:val="HeadingNew1"/>
        <w:ind w:left="720"/>
        <w:jc w:val="left"/>
        <w:rPr>
          <w:b w:val="0"/>
          <w:sz w:val="24"/>
          <w:szCs w:val="24"/>
        </w:rPr>
      </w:pPr>
      <w:bookmarkStart w:id="139" w:name="MandV"/>
      <w:r w:rsidRPr="00932308">
        <w:rPr>
          <w:sz w:val="24"/>
          <w:szCs w:val="24"/>
        </w:rPr>
        <w:t>Measurement and Verification Plan</w:t>
      </w:r>
      <w:bookmarkEnd w:id="135"/>
      <w:bookmarkEnd w:id="136"/>
      <w:r w:rsidRPr="00932308">
        <w:rPr>
          <w:sz w:val="24"/>
          <w:szCs w:val="24"/>
        </w:rPr>
        <w:t xml:space="preserve"> </w:t>
      </w:r>
      <w:bookmarkEnd w:id="137"/>
      <w:bookmarkEnd w:id="138"/>
      <w:bookmarkEnd w:id="139"/>
    </w:p>
    <w:p w14:paraId="102C6942" w14:textId="25AD2C15" w:rsidR="00D157D1" w:rsidRPr="00932308" w:rsidRDefault="00D157D1" w:rsidP="00932308">
      <w:pPr>
        <w:ind w:left="720"/>
        <w:rPr>
          <w:sz w:val="24"/>
          <w:szCs w:val="22"/>
        </w:rPr>
      </w:pPr>
      <w:bookmarkStart w:id="140" w:name="_Toc381079923"/>
      <w:bookmarkStart w:id="141" w:name="_Toc382571184"/>
      <w:bookmarkStart w:id="142" w:name="_Toc395180694"/>
      <w:bookmarkStart w:id="143" w:name="_Toc433981323"/>
      <w:r w:rsidRPr="00932308">
        <w:rPr>
          <w:sz w:val="24"/>
          <w:szCs w:val="22"/>
        </w:rPr>
        <w:t xml:space="preserve">The Project </w:t>
      </w:r>
      <w:r w:rsidRPr="00174081">
        <w:rPr>
          <w:sz w:val="24"/>
          <w:szCs w:val="22"/>
        </w:rPr>
        <w:t xml:space="preserve">Narrative </w:t>
      </w:r>
      <w:r w:rsidR="006D0184" w:rsidRPr="00E50DFC">
        <w:rPr>
          <w:sz w:val="24"/>
          <w:szCs w:val="22"/>
        </w:rPr>
        <w:t>for the Build Phase</w:t>
      </w:r>
      <w:r w:rsidRPr="00E50DFC">
        <w:rPr>
          <w:sz w:val="24"/>
          <w:szCs w:val="22"/>
        </w:rPr>
        <w:t xml:space="preserve"> </w:t>
      </w:r>
      <w:r w:rsidRPr="00174081">
        <w:rPr>
          <w:sz w:val="24"/>
          <w:szCs w:val="22"/>
        </w:rPr>
        <w:t xml:space="preserve">(Attachment) must include a Measurement and Verification Plan that describes </w:t>
      </w:r>
      <w:r w:rsidRPr="00932308">
        <w:rPr>
          <w:sz w:val="24"/>
          <w:szCs w:val="22"/>
        </w:rPr>
        <w:t>how actual project benefits will be measured and quantified</w:t>
      </w:r>
      <w:r w:rsidR="006843F0" w:rsidRPr="00932308">
        <w:rPr>
          <w:sz w:val="24"/>
          <w:szCs w:val="22"/>
        </w:rPr>
        <w:t>.</w:t>
      </w:r>
      <w:bookmarkEnd w:id="140"/>
      <w:r w:rsidRPr="00932308">
        <w:rPr>
          <w:sz w:val="24"/>
          <w:szCs w:val="22"/>
        </w:rPr>
        <w:t xml:space="preserve"> The activities proposed in the Measurement and Verification Plan must be included in the “Technical Tasks” section of the Scope of Work Template (Attachment) </w:t>
      </w:r>
      <w:bookmarkEnd w:id="141"/>
      <w:bookmarkEnd w:id="142"/>
      <w:bookmarkEnd w:id="143"/>
    </w:p>
    <w:p w14:paraId="12CED422" w14:textId="77777777" w:rsidR="005161B8" w:rsidRPr="00932308" w:rsidRDefault="005161B8" w:rsidP="00932308">
      <w:pPr>
        <w:ind w:left="720"/>
        <w:rPr>
          <w:b/>
          <w:sz w:val="24"/>
          <w:szCs w:val="24"/>
        </w:rPr>
      </w:pPr>
    </w:p>
    <w:p w14:paraId="23ACD6F3" w14:textId="1E4DF421" w:rsidR="005161B8" w:rsidRPr="00932308" w:rsidRDefault="005161B8" w:rsidP="00932308">
      <w:pPr>
        <w:pStyle w:val="HeadingNew1"/>
        <w:ind w:left="720"/>
        <w:jc w:val="left"/>
        <w:rPr>
          <w:sz w:val="24"/>
          <w:szCs w:val="24"/>
        </w:rPr>
      </w:pPr>
      <w:r w:rsidRPr="00932308">
        <w:rPr>
          <w:sz w:val="24"/>
          <w:szCs w:val="24"/>
        </w:rPr>
        <w:t>Community Based Organizations</w:t>
      </w:r>
    </w:p>
    <w:p w14:paraId="38BEDD67" w14:textId="1CCAE667" w:rsidR="009F702B" w:rsidRPr="00932308" w:rsidRDefault="00D52F10" w:rsidP="00932308">
      <w:pPr>
        <w:ind w:left="720"/>
        <w:rPr>
          <w:sz w:val="24"/>
          <w:szCs w:val="22"/>
        </w:rPr>
      </w:pPr>
      <w:bookmarkStart w:id="144" w:name="_Toc366671177"/>
      <w:bookmarkEnd w:id="115"/>
      <w:r w:rsidRPr="00932308">
        <w:rPr>
          <w:sz w:val="24"/>
          <w:szCs w:val="22"/>
        </w:rPr>
        <w:t xml:space="preserve">In </w:t>
      </w:r>
      <w:r w:rsidR="009F702B" w:rsidRPr="00932308">
        <w:rPr>
          <w:sz w:val="24"/>
          <w:szCs w:val="22"/>
        </w:rPr>
        <w:t xml:space="preserve">TD&amp;D solicitations for proposed projects located in and benefiting low-income and/or disadvantaged communities within IOU service territories, the project must allocate appropriate funding for CBO engagement for relevant tasks under the scope of work. </w:t>
      </w:r>
    </w:p>
    <w:p w14:paraId="0D4089F2" w14:textId="7B792833" w:rsidR="009F702B" w:rsidRPr="00932308" w:rsidRDefault="009F702B" w:rsidP="00932308">
      <w:pPr>
        <w:shd w:val="clear" w:color="auto" w:fill="FFFFFF"/>
        <w:ind w:left="720"/>
        <w:textAlignment w:val="baseline"/>
        <w:rPr>
          <w:sz w:val="24"/>
          <w:szCs w:val="22"/>
        </w:rPr>
      </w:pPr>
      <w:r w:rsidRPr="00932308">
        <w:rPr>
          <w:sz w:val="24"/>
          <w:szCs w:val="22"/>
        </w:rPr>
        <w:t>Community Based Organizations (CBO) should meet, and will be evaluated on</w:t>
      </w:r>
      <w:r w:rsidR="0091570A" w:rsidRPr="00932308">
        <w:rPr>
          <w:sz w:val="24"/>
          <w:szCs w:val="22"/>
        </w:rPr>
        <w:t>,</w:t>
      </w:r>
      <w:r w:rsidRPr="00932308">
        <w:rPr>
          <w:sz w:val="24"/>
          <w:szCs w:val="22"/>
        </w:rPr>
        <w:t xml:space="preserve"> the following criteria for this solicitation:</w:t>
      </w:r>
    </w:p>
    <w:p w14:paraId="7FF8AE00" w14:textId="77777777" w:rsidR="009F702B" w:rsidRPr="00932308" w:rsidRDefault="009F702B" w:rsidP="00932308">
      <w:pPr>
        <w:pStyle w:val="ListParagraph"/>
        <w:numPr>
          <w:ilvl w:val="0"/>
          <w:numId w:val="61"/>
        </w:numPr>
        <w:spacing w:after="200" w:line="276" w:lineRule="auto"/>
        <w:ind w:left="1440"/>
        <w:contextualSpacing/>
        <w:rPr>
          <w:strike/>
          <w:sz w:val="24"/>
          <w:szCs w:val="22"/>
        </w:rPr>
      </w:pPr>
      <w:r w:rsidRPr="00932308">
        <w:rPr>
          <w:sz w:val="24"/>
          <w:szCs w:val="22"/>
        </w:rPr>
        <w:t>Has an office in the region (e.g., air basin or county) and meets the demographic profile of the communities they serve.</w:t>
      </w:r>
    </w:p>
    <w:p w14:paraId="023832D6" w14:textId="77777777" w:rsidR="009F702B" w:rsidRPr="00932308" w:rsidRDefault="009F702B" w:rsidP="00932308">
      <w:pPr>
        <w:pStyle w:val="ListParagraph"/>
        <w:numPr>
          <w:ilvl w:val="0"/>
          <w:numId w:val="61"/>
        </w:numPr>
        <w:spacing w:after="200" w:line="276" w:lineRule="auto"/>
        <w:ind w:left="1440"/>
        <w:contextualSpacing/>
        <w:rPr>
          <w:strike/>
          <w:sz w:val="24"/>
          <w:szCs w:val="22"/>
        </w:rPr>
      </w:pPr>
      <w:r w:rsidRPr="00932308">
        <w:rPr>
          <w:sz w:val="24"/>
          <w:szCs w:val="22"/>
        </w:rPr>
        <w:t xml:space="preserve">Has deployed projects and/or outreach efforts within the region (e.g., air basin or county) of the proposed disadvantaged or low-income community. </w:t>
      </w:r>
    </w:p>
    <w:p w14:paraId="4102E088" w14:textId="77777777" w:rsidR="009F702B" w:rsidRPr="00932308" w:rsidRDefault="009F702B" w:rsidP="00932308">
      <w:pPr>
        <w:pStyle w:val="ListParagraph"/>
        <w:numPr>
          <w:ilvl w:val="0"/>
          <w:numId w:val="61"/>
        </w:numPr>
        <w:shd w:val="clear" w:color="auto" w:fill="FFFFFF"/>
        <w:ind w:left="1440"/>
        <w:textAlignment w:val="baseline"/>
        <w:rPr>
          <w:sz w:val="24"/>
          <w:szCs w:val="22"/>
        </w:rPr>
      </w:pPr>
      <w:r w:rsidRPr="00932308">
        <w:rPr>
          <w:sz w:val="24"/>
          <w:szCs w:val="22"/>
        </w:rPr>
        <w:t xml:space="preserve">Have official mission and vision statements that expressly identifies serving disadvantaged and/or low-income communities. </w:t>
      </w:r>
    </w:p>
    <w:p w14:paraId="266CA25E" w14:textId="3866EA54" w:rsidR="001C2D56" w:rsidRPr="00932308" w:rsidRDefault="009F702B" w:rsidP="00932308">
      <w:pPr>
        <w:pStyle w:val="ListParagraph"/>
        <w:numPr>
          <w:ilvl w:val="0"/>
          <w:numId w:val="61"/>
        </w:numPr>
        <w:shd w:val="clear" w:color="auto" w:fill="FFFFFF"/>
        <w:spacing w:after="0"/>
        <w:ind w:left="1440"/>
        <w:textAlignment w:val="baseline"/>
        <w:rPr>
          <w:szCs w:val="22"/>
        </w:rPr>
      </w:pPr>
      <w:r w:rsidRPr="00932308">
        <w:rPr>
          <w:sz w:val="24"/>
          <w:szCs w:val="22"/>
        </w:rPr>
        <w:t>Currently employs staff member(s) who specialized in and are dedicated to – diversity, or equity, or inclusion</w:t>
      </w:r>
      <w:r w:rsidRPr="00932308">
        <w:rPr>
          <w:sz w:val="24"/>
          <w:szCs w:val="24"/>
        </w:rPr>
        <w:t>, or is a 501(c)(3) non-profit.</w:t>
      </w:r>
      <w:r w:rsidR="001C2D56" w:rsidRPr="00932308">
        <w:br w:type="page"/>
      </w:r>
      <w:bookmarkEnd w:id="88"/>
      <w:bookmarkEnd w:id="89"/>
      <w:bookmarkEnd w:id="90"/>
      <w:bookmarkEnd w:id="91"/>
      <w:bookmarkEnd w:id="144"/>
    </w:p>
    <w:p w14:paraId="309DBC47" w14:textId="2C09C36B" w:rsidR="0061342D" w:rsidRDefault="001C2D56" w:rsidP="0061342D">
      <w:pPr>
        <w:pStyle w:val="Heading1"/>
        <w:keepLines w:val="0"/>
        <w:spacing w:before="0" w:after="120"/>
        <w:jc w:val="both"/>
      </w:pPr>
      <w:bookmarkStart w:id="145" w:name="_Toc12770892"/>
      <w:bookmarkStart w:id="146" w:name="_Toc219275109"/>
      <w:bookmarkStart w:id="147" w:name="_Toc336443626"/>
      <w:bookmarkStart w:id="148" w:name="_Toc366671182"/>
      <w:bookmarkStart w:id="149" w:name="_Toc52290803"/>
      <w:bookmarkStart w:id="150" w:name="_Toc219275098"/>
      <w:r w:rsidRPr="00C31C1D">
        <w:lastRenderedPageBreak/>
        <w:t>III.</w:t>
      </w:r>
      <w:r w:rsidRPr="00C31C1D">
        <w:tab/>
      </w:r>
      <w:bookmarkEnd w:id="145"/>
      <w:r w:rsidRPr="00C31C1D">
        <w:t xml:space="preserve">Application Organization and Submission </w:t>
      </w:r>
      <w:bookmarkEnd w:id="146"/>
      <w:bookmarkEnd w:id="147"/>
      <w:bookmarkEnd w:id="148"/>
      <w:r w:rsidRPr="00C31C1D">
        <w:t>Instructions</w:t>
      </w:r>
      <w:bookmarkEnd w:id="149"/>
    </w:p>
    <w:p w14:paraId="2E4CB840" w14:textId="77777777" w:rsidR="001C2D56" w:rsidRPr="00932308" w:rsidRDefault="001C2D56" w:rsidP="00424FAB">
      <w:pPr>
        <w:pStyle w:val="Heading2"/>
        <w:numPr>
          <w:ilvl w:val="0"/>
          <w:numId w:val="58"/>
        </w:numPr>
        <w:rPr>
          <w:rFonts w:cs="Arial"/>
          <w:sz w:val="24"/>
          <w:szCs w:val="24"/>
        </w:rPr>
      </w:pPr>
      <w:bookmarkStart w:id="151" w:name="_Toc201713573"/>
      <w:bookmarkStart w:id="152" w:name="_Toc52290804"/>
      <w:bookmarkStart w:id="153" w:name="_Toc219275111"/>
      <w:bookmarkStart w:id="154" w:name="_Toc336443628"/>
      <w:bookmarkStart w:id="155" w:name="_Toc366671184"/>
      <w:bookmarkStart w:id="156" w:name="_Hlk45878897"/>
      <w:r w:rsidRPr="00932308">
        <w:rPr>
          <w:rFonts w:cs="Arial"/>
          <w:sz w:val="24"/>
          <w:szCs w:val="24"/>
        </w:rPr>
        <w:t>Application Format</w:t>
      </w:r>
      <w:bookmarkEnd w:id="151"/>
      <w:r w:rsidRPr="00932308">
        <w:rPr>
          <w:rFonts w:cs="Arial"/>
          <w:sz w:val="24"/>
          <w:szCs w:val="24"/>
        </w:rPr>
        <w:t>, Page Limits, and Number of Copies</w:t>
      </w:r>
      <w:bookmarkEnd w:id="152"/>
      <w:r w:rsidRPr="00932308">
        <w:rPr>
          <w:rFonts w:cs="Arial"/>
          <w:sz w:val="24"/>
          <w:szCs w:val="24"/>
        </w:rPr>
        <w:t xml:space="preserve"> </w:t>
      </w:r>
      <w:bookmarkEnd w:id="153"/>
      <w:bookmarkEnd w:id="154"/>
      <w:bookmarkEnd w:id="155"/>
    </w:p>
    <w:bookmarkEnd w:id="156"/>
    <w:p w14:paraId="2F0149B4" w14:textId="4975A2A8" w:rsidR="004641A7" w:rsidRPr="00932308" w:rsidRDefault="001C2D56" w:rsidP="00FA6C3F">
      <w:pPr>
        <w:keepLines/>
        <w:widowControl w:val="0"/>
        <w:spacing w:after="0"/>
        <w:rPr>
          <w:sz w:val="24"/>
          <w:szCs w:val="24"/>
        </w:rPr>
      </w:pPr>
      <w:r w:rsidRPr="00932308">
        <w:rPr>
          <w:sz w:val="24"/>
          <w:szCs w:val="24"/>
        </w:rPr>
        <w:t xml:space="preserve">The following table summarizes the application formatting and page limit </w:t>
      </w:r>
      <w:r w:rsidR="0081409B" w:rsidRPr="00932308">
        <w:rPr>
          <w:sz w:val="24"/>
          <w:szCs w:val="24"/>
        </w:rPr>
        <w:t>recommendations</w:t>
      </w:r>
      <w:r w:rsidR="00253D46" w:rsidRPr="00932308">
        <w:rPr>
          <w:sz w:val="24"/>
          <w:szCs w:val="24"/>
        </w:rPr>
        <w:t xml:space="preserve"> for </w:t>
      </w:r>
      <w:r w:rsidR="007141CD" w:rsidRPr="00932308">
        <w:rPr>
          <w:sz w:val="24"/>
          <w:szCs w:val="24"/>
        </w:rPr>
        <w:t xml:space="preserve">the Concept Application </w:t>
      </w:r>
      <w:r w:rsidR="00253D46" w:rsidRPr="00932308">
        <w:rPr>
          <w:sz w:val="24"/>
          <w:szCs w:val="24"/>
        </w:rPr>
        <w:t>Phase applications</w:t>
      </w:r>
      <w:r w:rsidR="0099596A" w:rsidRPr="00932308">
        <w:rPr>
          <w:sz w:val="24"/>
          <w:szCs w:val="24"/>
        </w:rPr>
        <w:t xml:space="preserve"> (Table 11)</w:t>
      </w:r>
      <w:r w:rsidR="00253D46" w:rsidRPr="00932308">
        <w:rPr>
          <w:sz w:val="24"/>
          <w:szCs w:val="24"/>
        </w:rPr>
        <w:t>:</w:t>
      </w:r>
    </w:p>
    <w:p w14:paraId="3F3BC52C" w14:textId="7EE7530E" w:rsidR="0099596A" w:rsidRPr="00932308" w:rsidRDefault="0099596A" w:rsidP="0091148A">
      <w:pPr>
        <w:pStyle w:val="TableTitles"/>
        <w:rPr>
          <w:color w:val="auto"/>
          <w:szCs w:val="24"/>
        </w:rPr>
      </w:pPr>
      <w:bookmarkStart w:id="157" w:name="_Toc52291012"/>
      <w:r w:rsidRPr="00932308">
        <w:rPr>
          <w:color w:val="auto"/>
          <w:szCs w:val="24"/>
        </w:rPr>
        <w:t xml:space="preserve">Table 11: </w:t>
      </w:r>
      <w:r w:rsidR="00BB2233" w:rsidRPr="00932308">
        <w:rPr>
          <w:color w:val="auto"/>
          <w:szCs w:val="24"/>
        </w:rPr>
        <w:t>Concept</w:t>
      </w:r>
      <w:r w:rsidRPr="00932308">
        <w:rPr>
          <w:color w:val="auto"/>
          <w:szCs w:val="24"/>
        </w:rPr>
        <w:t xml:space="preserve"> Application Format, Page Limits, and Number of Copies</w:t>
      </w:r>
      <w:bookmarkEnd w:id="15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4"/>
        <w:gridCol w:w="6878"/>
      </w:tblGrid>
      <w:tr w:rsidR="00932308" w:rsidRPr="00932308" w14:paraId="5C1DDE1E" w14:textId="77777777" w:rsidTr="00990711">
        <w:trPr>
          <w:trHeight w:val="278"/>
        </w:trPr>
        <w:tc>
          <w:tcPr>
            <w:tcW w:w="9242" w:type="dxa"/>
            <w:gridSpan w:val="2"/>
            <w:shd w:val="clear" w:color="auto" w:fill="BFBFBF" w:themeFill="background1" w:themeFillShade="BF"/>
          </w:tcPr>
          <w:p w14:paraId="76815EC7" w14:textId="30BBE571" w:rsidR="004641A7" w:rsidRPr="00932308" w:rsidRDefault="004641A7" w:rsidP="00677BAF">
            <w:pPr>
              <w:spacing w:after="0"/>
              <w:jc w:val="center"/>
              <w:rPr>
                <w:b/>
                <w:sz w:val="24"/>
                <w:szCs w:val="24"/>
              </w:rPr>
            </w:pPr>
          </w:p>
        </w:tc>
      </w:tr>
      <w:tr w:rsidR="00932308" w:rsidRPr="00932308" w14:paraId="39427A07" w14:textId="77777777" w:rsidTr="004641A7">
        <w:trPr>
          <w:trHeight w:val="2980"/>
        </w:trPr>
        <w:tc>
          <w:tcPr>
            <w:tcW w:w="2185" w:type="dxa"/>
          </w:tcPr>
          <w:p w14:paraId="44DDCB6C" w14:textId="77777777" w:rsidR="00746026" w:rsidRPr="00932308" w:rsidRDefault="00746026" w:rsidP="006349A7">
            <w:pPr>
              <w:jc w:val="both"/>
              <w:rPr>
                <w:b/>
                <w:sz w:val="24"/>
                <w:szCs w:val="24"/>
              </w:rPr>
            </w:pPr>
            <w:r w:rsidRPr="00932308">
              <w:rPr>
                <w:b/>
                <w:sz w:val="24"/>
                <w:szCs w:val="24"/>
              </w:rPr>
              <w:t>Format</w:t>
            </w:r>
          </w:p>
        </w:tc>
        <w:tc>
          <w:tcPr>
            <w:tcW w:w="7057" w:type="dxa"/>
          </w:tcPr>
          <w:p w14:paraId="0BD1D99C" w14:textId="77777777" w:rsidR="00746026" w:rsidRPr="00932308" w:rsidRDefault="00746026" w:rsidP="00932308">
            <w:pPr>
              <w:numPr>
                <w:ilvl w:val="0"/>
                <w:numId w:val="13"/>
              </w:numPr>
              <w:spacing w:after="0"/>
              <w:rPr>
                <w:sz w:val="24"/>
                <w:szCs w:val="24"/>
              </w:rPr>
            </w:pPr>
            <w:r w:rsidRPr="00932308">
              <w:rPr>
                <w:b/>
                <w:sz w:val="24"/>
                <w:szCs w:val="24"/>
              </w:rPr>
              <w:t>Font:</w:t>
            </w:r>
            <w:r w:rsidRPr="00932308">
              <w:rPr>
                <w:sz w:val="24"/>
                <w:szCs w:val="24"/>
              </w:rPr>
              <w:t xml:space="preserve"> 11-point, Arial (excluding Excel spreadsheets, original template headers and footers, and commitment or support letters)</w:t>
            </w:r>
          </w:p>
          <w:p w14:paraId="0C95F451" w14:textId="77777777" w:rsidR="00746026" w:rsidRPr="00932308" w:rsidRDefault="00746026" w:rsidP="00932308">
            <w:pPr>
              <w:numPr>
                <w:ilvl w:val="0"/>
                <w:numId w:val="13"/>
              </w:numPr>
              <w:spacing w:after="0"/>
              <w:rPr>
                <w:sz w:val="24"/>
                <w:szCs w:val="24"/>
              </w:rPr>
            </w:pPr>
            <w:r w:rsidRPr="00932308">
              <w:rPr>
                <w:b/>
                <w:sz w:val="24"/>
                <w:szCs w:val="24"/>
              </w:rPr>
              <w:t>Margins:</w:t>
            </w:r>
            <w:r w:rsidRPr="00932308">
              <w:rPr>
                <w:sz w:val="24"/>
                <w:szCs w:val="24"/>
              </w:rPr>
              <w:t xml:space="preserve"> No less than one inch on all sides (excluding headers and footers)</w:t>
            </w:r>
          </w:p>
          <w:p w14:paraId="6FCA7534" w14:textId="77777777" w:rsidR="00746026" w:rsidRPr="00932308" w:rsidRDefault="00746026" w:rsidP="00932308">
            <w:pPr>
              <w:numPr>
                <w:ilvl w:val="0"/>
                <w:numId w:val="13"/>
              </w:numPr>
              <w:spacing w:after="0"/>
              <w:rPr>
                <w:sz w:val="24"/>
                <w:szCs w:val="24"/>
              </w:rPr>
            </w:pPr>
            <w:r w:rsidRPr="00932308">
              <w:rPr>
                <w:b/>
                <w:sz w:val="24"/>
                <w:szCs w:val="24"/>
              </w:rPr>
              <w:t>Spacing:</w:t>
            </w:r>
            <w:r w:rsidRPr="00932308">
              <w:rPr>
                <w:sz w:val="24"/>
                <w:szCs w:val="24"/>
              </w:rPr>
              <w:t xml:space="preserve">  Single spaced, with a blank line between each paragraph</w:t>
            </w:r>
          </w:p>
          <w:p w14:paraId="44FF4B6B" w14:textId="27B3EBB6" w:rsidR="00746026" w:rsidRPr="00932308" w:rsidRDefault="00746026" w:rsidP="00932308">
            <w:pPr>
              <w:numPr>
                <w:ilvl w:val="0"/>
                <w:numId w:val="13"/>
              </w:numPr>
              <w:spacing w:after="0"/>
              <w:rPr>
                <w:sz w:val="24"/>
                <w:szCs w:val="24"/>
              </w:rPr>
            </w:pPr>
            <w:r w:rsidRPr="00932308">
              <w:rPr>
                <w:b/>
                <w:sz w:val="24"/>
                <w:szCs w:val="24"/>
              </w:rPr>
              <w:t>Signatures</w:t>
            </w:r>
            <w:r w:rsidRPr="00932308">
              <w:rPr>
                <w:sz w:val="24"/>
                <w:szCs w:val="24"/>
              </w:rPr>
              <w:t xml:space="preserve">: Wet signatures </w:t>
            </w:r>
            <w:r w:rsidR="00995453" w:rsidRPr="00932308">
              <w:rPr>
                <w:sz w:val="24"/>
                <w:szCs w:val="24"/>
              </w:rPr>
              <w:t>or certified</w:t>
            </w:r>
            <w:r w:rsidRPr="00932308">
              <w:rPr>
                <w:sz w:val="24"/>
                <w:szCs w:val="24"/>
              </w:rPr>
              <w:t xml:space="preserve"> electronic</w:t>
            </w:r>
            <w:r w:rsidR="00995453" w:rsidRPr="00932308">
              <w:rPr>
                <w:sz w:val="24"/>
                <w:szCs w:val="24"/>
              </w:rPr>
              <w:t xml:space="preserve"> signature</w:t>
            </w:r>
          </w:p>
          <w:p w14:paraId="10FD27B5" w14:textId="77777777" w:rsidR="00746026" w:rsidRPr="00932308" w:rsidRDefault="00746026" w:rsidP="00932308">
            <w:pPr>
              <w:numPr>
                <w:ilvl w:val="0"/>
                <w:numId w:val="13"/>
              </w:numPr>
              <w:spacing w:after="0"/>
              <w:rPr>
                <w:sz w:val="24"/>
                <w:szCs w:val="24"/>
              </w:rPr>
            </w:pPr>
            <w:r w:rsidRPr="00932308">
              <w:rPr>
                <w:b/>
                <w:sz w:val="24"/>
                <w:szCs w:val="24"/>
              </w:rPr>
              <w:t>File Format:</w:t>
            </w:r>
            <w:r w:rsidRPr="00932308">
              <w:rPr>
                <w:sz w:val="24"/>
                <w:szCs w:val="24"/>
              </w:rPr>
              <w:t xml:space="preserve"> MS Word version 2007 or later (.doc or .docx format), excluding Excel spreadsheets and commitment or support letters (PDF files are acceptable for the letters)</w:t>
            </w:r>
          </w:p>
          <w:p w14:paraId="5AE90A71" w14:textId="77777777" w:rsidR="00746026" w:rsidRPr="00932308" w:rsidRDefault="00746026" w:rsidP="00932308">
            <w:pPr>
              <w:numPr>
                <w:ilvl w:val="0"/>
                <w:numId w:val="13"/>
              </w:numPr>
              <w:spacing w:after="0"/>
              <w:rPr>
                <w:sz w:val="24"/>
                <w:szCs w:val="24"/>
              </w:rPr>
            </w:pPr>
            <w:r w:rsidRPr="00932308">
              <w:rPr>
                <w:b/>
                <w:sz w:val="24"/>
                <w:szCs w:val="24"/>
              </w:rPr>
              <w:t>File Storage:</w:t>
            </w:r>
            <w:r w:rsidRPr="00932308">
              <w:rPr>
                <w:sz w:val="24"/>
                <w:szCs w:val="24"/>
              </w:rPr>
              <w:t xml:space="preserve"> Electronic files of the application must be submitted on a USB memory stick when submitting via </w:t>
            </w:r>
            <w:r w:rsidRPr="00932308">
              <w:rPr>
                <w:b/>
                <w:sz w:val="24"/>
                <w:szCs w:val="24"/>
              </w:rPr>
              <w:t>hard copy.</w:t>
            </w:r>
          </w:p>
        </w:tc>
      </w:tr>
      <w:tr w:rsidR="00932308" w:rsidRPr="00932308" w14:paraId="4E674445" w14:textId="77777777" w:rsidTr="004641A7">
        <w:tc>
          <w:tcPr>
            <w:tcW w:w="2185" w:type="dxa"/>
          </w:tcPr>
          <w:p w14:paraId="46502460" w14:textId="77777777" w:rsidR="00746026" w:rsidRPr="00932308" w:rsidRDefault="00746026" w:rsidP="006349A7">
            <w:pPr>
              <w:rPr>
                <w:b/>
                <w:sz w:val="24"/>
                <w:szCs w:val="24"/>
              </w:rPr>
            </w:pPr>
            <w:r w:rsidRPr="00932308">
              <w:rPr>
                <w:b/>
                <w:sz w:val="24"/>
                <w:szCs w:val="24"/>
              </w:rPr>
              <w:t>Maximum Page Limit Recommendations</w:t>
            </w:r>
          </w:p>
        </w:tc>
        <w:tc>
          <w:tcPr>
            <w:tcW w:w="7057" w:type="dxa"/>
          </w:tcPr>
          <w:p w14:paraId="754127DF" w14:textId="77777777" w:rsidR="007E65DF" w:rsidRPr="00932308" w:rsidRDefault="007E65DF" w:rsidP="00932308">
            <w:pPr>
              <w:pStyle w:val="ListParagraph"/>
              <w:numPr>
                <w:ilvl w:val="0"/>
                <w:numId w:val="88"/>
              </w:numPr>
              <w:spacing w:after="0"/>
              <w:rPr>
                <w:sz w:val="24"/>
                <w:szCs w:val="24"/>
              </w:rPr>
            </w:pPr>
            <w:r w:rsidRPr="00932308">
              <w:rPr>
                <w:sz w:val="24"/>
                <w:szCs w:val="24"/>
              </w:rPr>
              <w:t xml:space="preserve">Application Form (Attachment 1): no page limits </w:t>
            </w:r>
          </w:p>
          <w:p w14:paraId="40B16075" w14:textId="342FB0A4" w:rsidR="00DA792B" w:rsidRPr="00932308" w:rsidRDefault="00DA792B" w:rsidP="00932308">
            <w:pPr>
              <w:pStyle w:val="ListParagraph"/>
              <w:numPr>
                <w:ilvl w:val="0"/>
                <w:numId w:val="88"/>
              </w:numPr>
              <w:spacing w:after="0"/>
              <w:rPr>
                <w:sz w:val="24"/>
                <w:szCs w:val="24"/>
              </w:rPr>
            </w:pPr>
            <w:r w:rsidRPr="00932308">
              <w:rPr>
                <w:sz w:val="24"/>
                <w:szCs w:val="24"/>
              </w:rPr>
              <w:t xml:space="preserve">Abstract Project Summary Form (Attachment </w:t>
            </w:r>
            <w:r w:rsidR="00B94BAC" w:rsidRPr="00932308">
              <w:rPr>
                <w:sz w:val="24"/>
                <w:szCs w:val="24"/>
              </w:rPr>
              <w:t>2</w:t>
            </w:r>
            <w:r w:rsidRPr="00932308">
              <w:rPr>
                <w:sz w:val="24"/>
                <w:szCs w:val="24"/>
              </w:rPr>
              <w:t>):</w:t>
            </w:r>
            <w:r w:rsidRPr="00932308" w:rsidDel="007E65DF">
              <w:rPr>
                <w:sz w:val="24"/>
                <w:szCs w:val="24"/>
              </w:rPr>
              <w:t xml:space="preserve"> </w:t>
            </w:r>
            <w:r w:rsidR="007E65DF" w:rsidRPr="00932308">
              <w:rPr>
                <w:b/>
                <w:sz w:val="24"/>
                <w:szCs w:val="24"/>
              </w:rPr>
              <w:t>ten</w:t>
            </w:r>
            <w:r w:rsidR="007E65DF" w:rsidRPr="00932308">
              <w:rPr>
                <w:sz w:val="24"/>
                <w:szCs w:val="24"/>
              </w:rPr>
              <w:t xml:space="preserve"> </w:t>
            </w:r>
            <w:r w:rsidRPr="00932308">
              <w:rPr>
                <w:sz w:val="24"/>
                <w:szCs w:val="24"/>
              </w:rPr>
              <w:t>pages</w:t>
            </w:r>
            <w:r w:rsidR="007E65DF" w:rsidRPr="00932308">
              <w:rPr>
                <w:sz w:val="24"/>
                <w:szCs w:val="24"/>
              </w:rPr>
              <w:t xml:space="preserve"> </w:t>
            </w:r>
          </w:p>
          <w:p w14:paraId="5194A413" w14:textId="02C09502" w:rsidR="00746026" w:rsidRPr="00932308" w:rsidRDefault="00A350E7" w:rsidP="00932308">
            <w:pPr>
              <w:pStyle w:val="ListParagraph"/>
              <w:numPr>
                <w:ilvl w:val="0"/>
                <w:numId w:val="87"/>
              </w:numPr>
              <w:spacing w:after="0"/>
              <w:rPr>
                <w:sz w:val="24"/>
                <w:szCs w:val="24"/>
              </w:rPr>
            </w:pPr>
            <w:r w:rsidRPr="00932308">
              <w:rPr>
                <w:b/>
                <w:sz w:val="24"/>
                <w:szCs w:val="24"/>
              </w:rPr>
              <w:t>Optional</w:t>
            </w:r>
            <w:r w:rsidRPr="00932308">
              <w:rPr>
                <w:sz w:val="24"/>
                <w:szCs w:val="24"/>
              </w:rPr>
              <w:t xml:space="preserve"> </w:t>
            </w:r>
            <w:r w:rsidR="00B94BAC" w:rsidRPr="00932308">
              <w:rPr>
                <w:sz w:val="24"/>
                <w:szCs w:val="24"/>
              </w:rPr>
              <w:t>Commitment and Support Letters</w:t>
            </w:r>
            <w:r w:rsidR="00B94BAC" w:rsidRPr="00932308" w:rsidDel="00611EBA">
              <w:rPr>
                <w:sz w:val="24"/>
                <w:szCs w:val="24"/>
              </w:rPr>
              <w:t xml:space="preserve"> </w:t>
            </w:r>
            <w:r w:rsidR="00B94BAC" w:rsidRPr="00932308">
              <w:rPr>
                <w:sz w:val="24"/>
                <w:szCs w:val="24"/>
              </w:rPr>
              <w:t xml:space="preserve">(Attachment 3): no page </w:t>
            </w:r>
            <w:r w:rsidR="00DA792B" w:rsidRPr="00932308" w:rsidDel="007E65DF">
              <w:rPr>
                <w:sz w:val="24"/>
                <w:szCs w:val="24"/>
              </w:rPr>
              <w:t>limits</w:t>
            </w:r>
          </w:p>
        </w:tc>
      </w:tr>
      <w:tr w:rsidR="00932308" w:rsidRPr="00932308" w14:paraId="48E43ADC" w14:textId="77777777" w:rsidTr="004641A7">
        <w:tc>
          <w:tcPr>
            <w:tcW w:w="2185" w:type="dxa"/>
          </w:tcPr>
          <w:p w14:paraId="6AB2DCF6" w14:textId="77777777" w:rsidR="00746026" w:rsidRPr="00932308" w:rsidRDefault="00746026" w:rsidP="006349A7">
            <w:pPr>
              <w:rPr>
                <w:b/>
                <w:sz w:val="24"/>
                <w:szCs w:val="24"/>
              </w:rPr>
            </w:pPr>
            <w:r w:rsidRPr="00932308">
              <w:rPr>
                <w:b/>
                <w:sz w:val="24"/>
                <w:szCs w:val="24"/>
              </w:rPr>
              <w:t>Number of Copies of the Application</w:t>
            </w:r>
          </w:p>
        </w:tc>
        <w:tc>
          <w:tcPr>
            <w:tcW w:w="7057" w:type="dxa"/>
          </w:tcPr>
          <w:p w14:paraId="6AD3B7A9" w14:textId="77777777" w:rsidR="00746026" w:rsidRPr="00932308" w:rsidRDefault="00746026" w:rsidP="00932308">
            <w:pPr>
              <w:spacing w:after="0"/>
              <w:rPr>
                <w:sz w:val="24"/>
                <w:szCs w:val="24"/>
              </w:rPr>
            </w:pPr>
            <w:r w:rsidRPr="00932308">
              <w:rPr>
                <w:sz w:val="24"/>
                <w:szCs w:val="24"/>
              </w:rPr>
              <w:t>For Hard Copy Submittal Only:</w:t>
            </w:r>
          </w:p>
          <w:p w14:paraId="5739B69E" w14:textId="77777777" w:rsidR="00746026" w:rsidRPr="00932308" w:rsidRDefault="00746026" w:rsidP="00932308">
            <w:pPr>
              <w:numPr>
                <w:ilvl w:val="0"/>
                <w:numId w:val="13"/>
              </w:numPr>
              <w:spacing w:after="0"/>
              <w:rPr>
                <w:sz w:val="24"/>
                <w:szCs w:val="24"/>
              </w:rPr>
            </w:pPr>
            <w:r w:rsidRPr="00932308">
              <w:rPr>
                <w:b/>
                <w:sz w:val="24"/>
                <w:szCs w:val="24"/>
              </w:rPr>
              <w:t xml:space="preserve">One </w:t>
            </w:r>
            <w:r w:rsidRPr="00932308">
              <w:rPr>
                <w:sz w:val="24"/>
                <w:szCs w:val="24"/>
              </w:rPr>
              <w:t xml:space="preserve">hard copy (with signatures) </w:t>
            </w:r>
          </w:p>
          <w:p w14:paraId="5C1FBEB6" w14:textId="77777777" w:rsidR="00746026" w:rsidRPr="00932308" w:rsidRDefault="00746026" w:rsidP="00932308">
            <w:pPr>
              <w:numPr>
                <w:ilvl w:val="0"/>
                <w:numId w:val="13"/>
              </w:numPr>
              <w:spacing w:after="0"/>
              <w:rPr>
                <w:sz w:val="24"/>
                <w:szCs w:val="24"/>
              </w:rPr>
            </w:pPr>
            <w:r w:rsidRPr="00932308">
              <w:rPr>
                <w:b/>
                <w:sz w:val="24"/>
                <w:szCs w:val="24"/>
              </w:rPr>
              <w:t>One</w:t>
            </w:r>
            <w:r w:rsidRPr="00932308">
              <w:rPr>
                <w:sz w:val="24"/>
                <w:szCs w:val="24"/>
              </w:rPr>
              <w:t xml:space="preserve"> electronic copy (On USB memory stick)</w:t>
            </w:r>
          </w:p>
        </w:tc>
      </w:tr>
    </w:tbl>
    <w:p w14:paraId="1087CA07" w14:textId="77777777" w:rsidR="00253D46" w:rsidRPr="00932308" w:rsidRDefault="00253D46" w:rsidP="00BD0EC0">
      <w:pPr>
        <w:keepLines/>
        <w:widowControl w:val="0"/>
        <w:spacing w:after="0"/>
        <w:jc w:val="both"/>
        <w:rPr>
          <w:sz w:val="24"/>
          <w:szCs w:val="24"/>
        </w:rPr>
      </w:pPr>
    </w:p>
    <w:p w14:paraId="33FF336B" w14:textId="335DF159" w:rsidR="0099596A" w:rsidRPr="00932308" w:rsidRDefault="001C2D56" w:rsidP="00932308">
      <w:pPr>
        <w:keepLines/>
        <w:widowControl w:val="0"/>
        <w:spacing w:after="0"/>
        <w:rPr>
          <w:sz w:val="24"/>
          <w:szCs w:val="24"/>
        </w:rPr>
      </w:pPr>
      <w:r w:rsidRPr="00932308">
        <w:rPr>
          <w:sz w:val="24"/>
          <w:szCs w:val="24"/>
        </w:rPr>
        <w:t xml:space="preserve">The following table summarizes the application formatting and page limit </w:t>
      </w:r>
      <w:r w:rsidR="0081409B" w:rsidRPr="00932308">
        <w:rPr>
          <w:sz w:val="24"/>
          <w:szCs w:val="24"/>
        </w:rPr>
        <w:t>recommendations</w:t>
      </w:r>
      <w:r w:rsidR="00253D46" w:rsidRPr="00932308">
        <w:rPr>
          <w:sz w:val="24"/>
          <w:szCs w:val="24"/>
        </w:rPr>
        <w:t xml:space="preserve"> for </w:t>
      </w:r>
      <w:r w:rsidR="00587078" w:rsidRPr="00932308">
        <w:rPr>
          <w:sz w:val="24"/>
          <w:szCs w:val="24"/>
        </w:rPr>
        <w:t xml:space="preserve">the Design </w:t>
      </w:r>
      <w:r w:rsidR="00253D46" w:rsidRPr="00932308">
        <w:rPr>
          <w:sz w:val="24"/>
          <w:szCs w:val="24"/>
        </w:rPr>
        <w:t>Phase applications</w:t>
      </w:r>
      <w:r w:rsidR="0099596A" w:rsidRPr="00932308">
        <w:rPr>
          <w:sz w:val="24"/>
          <w:szCs w:val="24"/>
        </w:rPr>
        <w:t xml:space="preserve"> (Table 12)</w:t>
      </w:r>
      <w:r w:rsidRPr="00932308">
        <w:rPr>
          <w:sz w:val="24"/>
          <w:szCs w:val="24"/>
        </w:rPr>
        <w:t>:</w:t>
      </w:r>
    </w:p>
    <w:p w14:paraId="0B098070" w14:textId="21A9C962" w:rsidR="001C2D56" w:rsidRPr="00932308" w:rsidRDefault="001C2D56" w:rsidP="00932308">
      <w:pPr>
        <w:keepLines/>
        <w:widowControl w:val="0"/>
        <w:spacing w:after="0"/>
        <w:rPr>
          <w:sz w:val="24"/>
          <w:szCs w:val="24"/>
        </w:rPr>
      </w:pPr>
    </w:p>
    <w:p w14:paraId="563304FC" w14:textId="5C4DA953" w:rsidR="0099596A" w:rsidRPr="00932308" w:rsidRDefault="0099596A" w:rsidP="00932308">
      <w:pPr>
        <w:pStyle w:val="TableTitles"/>
        <w:keepNext/>
        <w:keepLines/>
        <w:widowControl/>
        <w:spacing w:before="0"/>
        <w:rPr>
          <w:color w:val="auto"/>
          <w:szCs w:val="24"/>
        </w:rPr>
      </w:pPr>
      <w:bookmarkStart w:id="158" w:name="_Toc52291013"/>
      <w:r w:rsidRPr="00932308">
        <w:rPr>
          <w:color w:val="auto"/>
          <w:szCs w:val="24"/>
        </w:rPr>
        <w:lastRenderedPageBreak/>
        <w:t xml:space="preserve">Table 12: </w:t>
      </w:r>
      <w:r w:rsidR="00587078" w:rsidRPr="00932308">
        <w:rPr>
          <w:color w:val="auto"/>
          <w:szCs w:val="24"/>
        </w:rPr>
        <w:t xml:space="preserve">Design </w:t>
      </w:r>
      <w:r w:rsidR="002C2938">
        <w:rPr>
          <w:color w:val="auto"/>
          <w:szCs w:val="24"/>
          <w:u w:val="single"/>
        </w:rPr>
        <w:t xml:space="preserve">and Build </w:t>
      </w:r>
      <w:r w:rsidRPr="00932308">
        <w:rPr>
          <w:color w:val="auto"/>
          <w:szCs w:val="24"/>
        </w:rPr>
        <w:t>Phase Application Format, Page Limits, and Number of Copies</w:t>
      </w:r>
      <w:bookmarkEnd w:id="15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4"/>
        <w:gridCol w:w="6878"/>
      </w:tblGrid>
      <w:tr w:rsidR="00932308" w:rsidRPr="00932308" w14:paraId="59FBF21F" w14:textId="77777777" w:rsidTr="00677BAF">
        <w:trPr>
          <w:trHeight w:val="278"/>
        </w:trPr>
        <w:tc>
          <w:tcPr>
            <w:tcW w:w="9242" w:type="dxa"/>
            <w:gridSpan w:val="2"/>
            <w:shd w:val="clear" w:color="auto" w:fill="BFBFBF" w:themeFill="background1" w:themeFillShade="BF"/>
          </w:tcPr>
          <w:p w14:paraId="464ED987" w14:textId="55DBED5A" w:rsidR="00990711" w:rsidRPr="00932308" w:rsidRDefault="00990711" w:rsidP="00932308">
            <w:pPr>
              <w:keepNext/>
              <w:keepLines/>
              <w:spacing w:after="0"/>
              <w:jc w:val="center"/>
              <w:rPr>
                <w:b/>
                <w:sz w:val="24"/>
                <w:szCs w:val="24"/>
              </w:rPr>
            </w:pPr>
          </w:p>
        </w:tc>
      </w:tr>
      <w:tr w:rsidR="00932308" w:rsidRPr="00932308" w14:paraId="3D2E1B02" w14:textId="77777777" w:rsidTr="00990711">
        <w:trPr>
          <w:trHeight w:val="2980"/>
        </w:trPr>
        <w:tc>
          <w:tcPr>
            <w:tcW w:w="2185" w:type="dxa"/>
          </w:tcPr>
          <w:p w14:paraId="06910CBA" w14:textId="77777777" w:rsidR="001C2D56" w:rsidRPr="00932308" w:rsidRDefault="001C2D56" w:rsidP="00932308">
            <w:pPr>
              <w:keepNext/>
              <w:keepLines/>
              <w:jc w:val="both"/>
              <w:rPr>
                <w:b/>
                <w:sz w:val="24"/>
                <w:szCs w:val="24"/>
              </w:rPr>
            </w:pPr>
            <w:r w:rsidRPr="00932308">
              <w:rPr>
                <w:b/>
                <w:sz w:val="24"/>
                <w:szCs w:val="24"/>
              </w:rPr>
              <w:t>Format</w:t>
            </w:r>
          </w:p>
        </w:tc>
        <w:tc>
          <w:tcPr>
            <w:tcW w:w="7057" w:type="dxa"/>
          </w:tcPr>
          <w:p w14:paraId="05A1EC5A" w14:textId="77777777" w:rsidR="001C2D56" w:rsidRPr="00932308" w:rsidRDefault="001C2D56" w:rsidP="00932308">
            <w:pPr>
              <w:keepNext/>
              <w:keepLines/>
              <w:numPr>
                <w:ilvl w:val="0"/>
                <w:numId w:val="13"/>
              </w:numPr>
              <w:spacing w:after="0"/>
              <w:rPr>
                <w:sz w:val="24"/>
                <w:szCs w:val="24"/>
              </w:rPr>
            </w:pPr>
            <w:r w:rsidRPr="00932308">
              <w:rPr>
                <w:b/>
                <w:sz w:val="24"/>
                <w:szCs w:val="24"/>
              </w:rPr>
              <w:t>Font:</w:t>
            </w:r>
            <w:r w:rsidRPr="00932308">
              <w:rPr>
                <w:sz w:val="24"/>
                <w:szCs w:val="24"/>
              </w:rPr>
              <w:t xml:space="preserve"> 11-point, </w:t>
            </w:r>
            <w:r w:rsidR="00624F21" w:rsidRPr="00932308">
              <w:rPr>
                <w:sz w:val="24"/>
                <w:szCs w:val="24"/>
              </w:rPr>
              <w:t>A</w:t>
            </w:r>
            <w:r w:rsidRPr="00932308">
              <w:rPr>
                <w:sz w:val="24"/>
                <w:szCs w:val="24"/>
              </w:rPr>
              <w:t xml:space="preserve">rial </w:t>
            </w:r>
            <w:r w:rsidR="0035406F" w:rsidRPr="00932308">
              <w:rPr>
                <w:sz w:val="24"/>
                <w:szCs w:val="24"/>
              </w:rPr>
              <w:t xml:space="preserve">(excluding </w:t>
            </w:r>
            <w:r w:rsidR="00624F21" w:rsidRPr="00932308">
              <w:rPr>
                <w:sz w:val="24"/>
                <w:szCs w:val="24"/>
              </w:rPr>
              <w:t>E</w:t>
            </w:r>
            <w:r w:rsidR="0035406F" w:rsidRPr="00932308">
              <w:rPr>
                <w:sz w:val="24"/>
                <w:szCs w:val="24"/>
              </w:rPr>
              <w:t>xcel spreadsheets</w:t>
            </w:r>
            <w:r w:rsidR="00FB5A02" w:rsidRPr="00932308">
              <w:rPr>
                <w:sz w:val="24"/>
                <w:szCs w:val="24"/>
              </w:rPr>
              <w:t>, original template headers and footers, and commitment or support letters</w:t>
            </w:r>
            <w:r w:rsidR="00097BE8" w:rsidRPr="00932308">
              <w:rPr>
                <w:sz w:val="24"/>
                <w:szCs w:val="24"/>
              </w:rPr>
              <w:t>)</w:t>
            </w:r>
          </w:p>
          <w:p w14:paraId="2FF4F5B0" w14:textId="77777777" w:rsidR="001C2D56" w:rsidRPr="00932308" w:rsidRDefault="001C2D56" w:rsidP="00932308">
            <w:pPr>
              <w:keepNext/>
              <w:keepLines/>
              <w:numPr>
                <w:ilvl w:val="0"/>
                <w:numId w:val="13"/>
              </w:numPr>
              <w:spacing w:after="0"/>
              <w:rPr>
                <w:sz w:val="24"/>
                <w:szCs w:val="24"/>
              </w:rPr>
            </w:pPr>
            <w:r w:rsidRPr="00932308">
              <w:rPr>
                <w:b/>
                <w:sz w:val="24"/>
                <w:szCs w:val="24"/>
              </w:rPr>
              <w:t>Margins:</w:t>
            </w:r>
            <w:r w:rsidRPr="00932308">
              <w:rPr>
                <w:sz w:val="24"/>
                <w:szCs w:val="24"/>
              </w:rPr>
              <w:t xml:space="preserve"> </w:t>
            </w:r>
            <w:r w:rsidR="006465F7" w:rsidRPr="00932308">
              <w:rPr>
                <w:sz w:val="24"/>
                <w:szCs w:val="24"/>
              </w:rPr>
              <w:t>N</w:t>
            </w:r>
            <w:r w:rsidR="0035406F" w:rsidRPr="00932308">
              <w:rPr>
                <w:sz w:val="24"/>
                <w:szCs w:val="24"/>
              </w:rPr>
              <w:t xml:space="preserve">o less than </w:t>
            </w:r>
            <w:r w:rsidR="0026009C" w:rsidRPr="00932308">
              <w:rPr>
                <w:sz w:val="24"/>
                <w:szCs w:val="24"/>
              </w:rPr>
              <w:t>one inch</w:t>
            </w:r>
            <w:r w:rsidRPr="00932308">
              <w:rPr>
                <w:sz w:val="24"/>
                <w:szCs w:val="24"/>
              </w:rPr>
              <w:t xml:space="preserve"> on all sides (excluding headers and footers)</w:t>
            </w:r>
          </w:p>
          <w:p w14:paraId="6382353B" w14:textId="77777777" w:rsidR="001C2D56" w:rsidRPr="00932308" w:rsidRDefault="001C2D56" w:rsidP="00932308">
            <w:pPr>
              <w:keepNext/>
              <w:keepLines/>
              <w:numPr>
                <w:ilvl w:val="0"/>
                <w:numId w:val="13"/>
              </w:numPr>
              <w:spacing w:after="0"/>
              <w:rPr>
                <w:sz w:val="24"/>
                <w:szCs w:val="24"/>
              </w:rPr>
            </w:pPr>
            <w:r w:rsidRPr="00932308">
              <w:rPr>
                <w:b/>
                <w:sz w:val="24"/>
                <w:szCs w:val="24"/>
              </w:rPr>
              <w:t>Spacing:</w:t>
            </w:r>
            <w:r w:rsidRPr="00932308">
              <w:rPr>
                <w:sz w:val="24"/>
                <w:szCs w:val="24"/>
              </w:rPr>
              <w:t xml:space="preserve">  Single spaced, with a blank line between each paragraph</w:t>
            </w:r>
          </w:p>
          <w:p w14:paraId="1540FF8A" w14:textId="1E32DE33" w:rsidR="00FB5A02" w:rsidRPr="00932308" w:rsidRDefault="00FB5A02" w:rsidP="00932308">
            <w:pPr>
              <w:keepNext/>
              <w:keepLines/>
              <w:numPr>
                <w:ilvl w:val="0"/>
                <w:numId w:val="13"/>
              </w:numPr>
              <w:spacing w:after="0"/>
              <w:rPr>
                <w:sz w:val="24"/>
                <w:szCs w:val="24"/>
              </w:rPr>
            </w:pPr>
            <w:r w:rsidRPr="00932308">
              <w:rPr>
                <w:b/>
                <w:sz w:val="24"/>
                <w:szCs w:val="24"/>
              </w:rPr>
              <w:t>Signatures</w:t>
            </w:r>
            <w:r w:rsidRPr="00932308">
              <w:rPr>
                <w:sz w:val="24"/>
                <w:szCs w:val="24"/>
              </w:rPr>
              <w:t xml:space="preserve">: </w:t>
            </w:r>
            <w:r w:rsidR="000B5232" w:rsidRPr="00932308">
              <w:rPr>
                <w:sz w:val="24"/>
                <w:szCs w:val="24"/>
              </w:rPr>
              <w:t xml:space="preserve">Wet signatures only </w:t>
            </w:r>
            <w:r w:rsidR="00995453" w:rsidRPr="00932308">
              <w:rPr>
                <w:sz w:val="24"/>
                <w:szCs w:val="24"/>
              </w:rPr>
              <w:t>or certified</w:t>
            </w:r>
            <w:r w:rsidRPr="00932308">
              <w:rPr>
                <w:sz w:val="24"/>
                <w:szCs w:val="24"/>
              </w:rPr>
              <w:t xml:space="preserve"> electronic</w:t>
            </w:r>
            <w:r w:rsidR="00995453" w:rsidRPr="00932308">
              <w:rPr>
                <w:sz w:val="24"/>
                <w:szCs w:val="24"/>
              </w:rPr>
              <w:t xml:space="preserve"> signature</w:t>
            </w:r>
          </w:p>
          <w:p w14:paraId="79980235" w14:textId="77777777" w:rsidR="001C2D56" w:rsidRPr="00932308" w:rsidRDefault="001C2D56" w:rsidP="00932308">
            <w:pPr>
              <w:keepNext/>
              <w:keepLines/>
              <w:numPr>
                <w:ilvl w:val="0"/>
                <w:numId w:val="13"/>
              </w:numPr>
              <w:spacing w:after="0"/>
              <w:rPr>
                <w:sz w:val="24"/>
                <w:szCs w:val="24"/>
              </w:rPr>
            </w:pPr>
            <w:r w:rsidRPr="00932308">
              <w:rPr>
                <w:b/>
                <w:sz w:val="24"/>
                <w:szCs w:val="24"/>
              </w:rPr>
              <w:t>File Format:</w:t>
            </w:r>
            <w:r w:rsidRPr="00932308">
              <w:rPr>
                <w:sz w:val="24"/>
                <w:szCs w:val="24"/>
              </w:rPr>
              <w:t xml:space="preserve"> MS Word </w:t>
            </w:r>
            <w:r w:rsidR="005E76CE" w:rsidRPr="00932308">
              <w:rPr>
                <w:sz w:val="24"/>
                <w:szCs w:val="24"/>
              </w:rPr>
              <w:t xml:space="preserve">version 2007 or later </w:t>
            </w:r>
            <w:r w:rsidRPr="00932308">
              <w:rPr>
                <w:sz w:val="24"/>
                <w:szCs w:val="24"/>
              </w:rPr>
              <w:t xml:space="preserve">(.doc </w:t>
            </w:r>
            <w:r w:rsidR="005E76CE" w:rsidRPr="00932308">
              <w:rPr>
                <w:sz w:val="24"/>
                <w:szCs w:val="24"/>
              </w:rPr>
              <w:t xml:space="preserve">or .docx </w:t>
            </w:r>
            <w:r w:rsidRPr="00932308">
              <w:rPr>
                <w:sz w:val="24"/>
                <w:szCs w:val="24"/>
              </w:rPr>
              <w:t xml:space="preserve">format), </w:t>
            </w:r>
            <w:r w:rsidR="0035406F" w:rsidRPr="00932308">
              <w:rPr>
                <w:sz w:val="24"/>
                <w:szCs w:val="24"/>
              </w:rPr>
              <w:t xml:space="preserve">excluding </w:t>
            </w:r>
            <w:r w:rsidR="00FB5A02" w:rsidRPr="00932308">
              <w:rPr>
                <w:sz w:val="24"/>
                <w:szCs w:val="24"/>
              </w:rPr>
              <w:t>E</w:t>
            </w:r>
            <w:r w:rsidR="0035406F" w:rsidRPr="00932308">
              <w:rPr>
                <w:sz w:val="24"/>
                <w:szCs w:val="24"/>
              </w:rPr>
              <w:t>xcel spreadsheets</w:t>
            </w:r>
            <w:r w:rsidR="00FB5A02" w:rsidRPr="00932308">
              <w:rPr>
                <w:sz w:val="24"/>
                <w:szCs w:val="24"/>
              </w:rPr>
              <w:t xml:space="preserve"> and commitment or support letters (PDF files are acceptable for the letters)</w:t>
            </w:r>
          </w:p>
          <w:p w14:paraId="661F38D6" w14:textId="77777777" w:rsidR="00624F21" w:rsidRPr="008D3230" w:rsidRDefault="001C2D56" w:rsidP="00932308">
            <w:pPr>
              <w:keepNext/>
              <w:keepLines/>
              <w:numPr>
                <w:ilvl w:val="0"/>
                <w:numId w:val="13"/>
              </w:numPr>
              <w:spacing w:after="0"/>
              <w:rPr>
                <w:sz w:val="24"/>
                <w:szCs w:val="24"/>
              </w:rPr>
            </w:pPr>
            <w:r w:rsidRPr="00932308">
              <w:rPr>
                <w:b/>
                <w:sz w:val="24"/>
                <w:szCs w:val="24"/>
              </w:rPr>
              <w:t>File Storage:</w:t>
            </w:r>
            <w:r w:rsidRPr="00932308">
              <w:rPr>
                <w:sz w:val="24"/>
                <w:szCs w:val="24"/>
              </w:rPr>
              <w:t xml:space="preserve"> Electronic files of the application must be submitted on a USB memory stick</w:t>
            </w:r>
            <w:r w:rsidR="00315BDB" w:rsidRPr="00932308">
              <w:rPr>
                <w:sz w:val="24"/>
                <w:szCs w:val="24"/>
              </w:rPr>
              <w:t xml:space="preserve"> when submitting via </w:t>
            </w:r>
            <w:r w:rsidR="00315BDB" w:rsidRPr="00932308">
              <w:rPr>
                <w:b/>
                <w:sz w:val="24"/>
                <w:szCs w:val="24"/>
              </w:rPr>
              <w:t>hard copy</w:t>
            </w:r>
            <w:r w:rsidR="00443957" w:rsidRPr="00932308">
              <w:rPr>
                <w:b/>
                <w:sz w:val="24"/>
                <w:szCs w:val="24"/>
              </w:rPr>
              <w:t>.</w:t>
            </w:r>
          </w:p>
          <w:p w14:paraId="5799AA7B" w14:textId="66DDFA1A" w:rsidR="008D3230" w:rsidRPr="00932308" w:rsidRDefault="008D3230" w:rsidP="00932308">
            <w:pPr>
              <w:keepNext/>
              <w:keepLines/>
              <w:numPr>
                <w:ilvl w:val="0"/>
                <w:numId w:val="13"/>
              </w:numPr>
              <w:spacing w:after="0"/>
              <w:rPr>
                <w:sz w:val="24"/>
                <w:szCs w:val="24"/>
              </w:rPr>
            </w:pPr>
            <w:r>
              <w:rPr>
                <w:b/>
                <w:sz w:val="24"/>
                <w:szCs w:val="24"/>
                <w:u w:val="single"/>
              </w:rPr>
              <w:t xml:space="preserve">File Size: </w:t>
            </w:r>
            <w:r w:rsidR="00283FD5">
              <w:rPr>
                <w:b/>
                <w:sz w:val="24"/>
                <w:szCs w:val="24"/>
                <w:u w:val="single"/>
              </w:rPr>
              <w:t>Individual e</w:t>
            </w:r>
            <w:r w:rsidR="00C97D1F">
              <w:rPr>
                <w:b/>
                <w:sz w:val="24"/>
                <w:szCs w:val="24"/>
                <w:u w:val="single"/>
              </w:rPr>
              <w:t>lectronic files of the application</w:t>
            </w:r>
            <w:r w:rsidR="00B70601">
              <w:rPr>
                <w:b/>
                <w:sz w:val="24"/>
                <w:szCs w:val="24"/>
                <w:u w:val="single"/>
              </w:rPr>
              <w:t xml:space="preserve"> are limited to 50 </w:t>
            </w:r>
            <w:r w:rsidR="00D221B3">
              <w:rPr>
                <w:b/>
                <w:sz w:val="24"/>
                <w:szCs w:val="24"/>
                <w:u w:val="single"/>
              </w:rPr>
              <w:t>megabytes</w:t>
            </w:r>
            <w:r w:rsidR="004B76DC">
              <w:rPr>
                <w:b/>
                <w:sz w:val="24"/>
                <w:szCs w:val="24"/>
                <w:u w:val="single"/>
              </w:rPr>
              <w:t>,</w:t>
            </w:r>
            <w:r w:rsidR="00283FD5">
              <w:rPr>
                <w:b/>
                <w:sz w:val="24"/>
                <w:szCs w:val="24"/>
                <w:u w:val="single"/>
              </w:rPr>
              <w:t xml:space="preserve"> there </w:t>
            </w:r>
            <w:r w:rsidR="003F7C64">
              <w:rPr>
                <w:b/>
                <w:sz w:val="24"/>
                <w:szCs w:val="24"/>
                <w:u w:val="single"/>
              </w:rPr>
              <w:t xml:space="preserve">is no limit to the number of files </w:t>
            </w:r>
            <w:r w:rsidR="004B76DC">
              <w:rPr>
                <w:b/>
                <w:sz w:val="24"/>
                <w:szCs w:val="24"/>
                <w:u w:val="single"/>
              </w:rPr>
              <w:t xml:space="preserve">for each application. </w:t>
            </w:r>
          </w:p>
        </w:tc>
      </w:tr>
      <w:tr w:rsidR="00932308" w:rsidRPr="00932308" w14:paraId="071DF560" w14:textId="77777777" w:rsidTr="00990711">
        <w:tc>
          <w:tcPr>
            <w:tcW w:w="2185" w:type="dxa"/>
          </w:tcPr>
          <w:p w14:paraId="2CCEEBE7" w14:textId="77777777" w:rsidR="001C2D56" w:rsidRPr="00932308" w:rsidRDefault="002E65B5" w:rsidP="00932308">
            <w:pPr>
              <w:keepNext/>
              <w:keepLines/>
              <w:rPr>
                <w:b/>
                <w:sz w:val="24"/>
                <w:szCs w:val="24"/>
              </w:rPr>
            </w:pPr>
            <w:r w:rsidRPr="00932308">
              <w:rPr>
                <w:b/>
                <w:sz w:val="24"/>
                <w:szCs w:val="24"/>
              </w:rPr>
              <w:t xml:space="preserve">Maximum </w:t>
            </w:r>
            <w:r w:rsidR="001C2D56" w:rsidRPr="00932308">
              <w:rPr>
                <w:b/>
                <w:sz w:val="24"/>
                <w:szCs w:val="24"/>
              </w:rPr>
              <w:t>Page Limit</w:t>
            </w:r>
            <w:r w:rsidR="00DF20D4" w:rsidRPr="00932308">
              <w:rPr>
                <w:b/>
                <w:sz w:val="24"/>
                <w:szCs w:val="24"/>
              </w:rPr>
              <w:t xml:space="preserve"> Recommendation</w:t>
            </w:r>
            <w:r w:rsidR="001C2D56" w:rsidRPr="00932308">
              <w:rPr>
                <w:b/>
                <w:sz w:val="24"/>
                <w:szCs w:val="24"/>
              </w:rPr>
              <w:t>s</w:t>
            </w:r>
          </w:p>
        </w:tc>
        <w:tc>
          <w:tcPr>
            <w:tcW w:w="7057" w:type="dxa"/>
          </w:tcPr>
          <w:p w14:paraId="193CBE09" w14:textId="77777777" w:rsidR="001C2D56" w:rsidRPr="00932308" w:rsidRDefault="001C2D56" w:rsidP="00932308">
            <w:pPr>
              <w:keepNext/>
              <w:keepLines/>
              <w:spacing w:after="0"/>
              <w:ind w:left="360"/>
              <w:rPr>
                <w:sz w:val="24"/>
                <w:szCs w:val="24"/>
              </w:rPr>
            </w:pPr>
          </w:p>
          <w:p w14:paraId="4A530CD3" w14:textId="77777777" w:rsidR="005E52CD" w:rsidRPr="00932308" w:rsidRDefault="001C2D56" w:rsidP="00932308">
            <w:pPr>
              <w:keepNext/>
              <w:keepLines/>
              <w:numPr>
                <w:ilvl w:val="0"/>
                <w:numId w:val="14"/>
              </w:numPr>
              <w:spacing w:after="0"/>
              <w:rPr>
                <w:sz w:val="24"/>
                <w:szCs w:val="24"/>
              </w:rPr>
            </w:pPr>
            <w:r w:rsidRPr="00932308">
              <w:rPr>
                <w:b/>
                <w:sz w:val="24"/>
                <w:szCs w:val="24"/>
              </w:rPr>
              <w:t xml:space="preserve">Executive Summary </w:t>
            </w:r>
            <w:r w:rsidRPr="00932308">
              <w:rPr>
                <w:sz w:val="24"/>
                <w:szCs w:val="24"/>
              </w:rPr>
              <w:t xml:space="preserve">(Attachment): </w:t>
            </w:r>
            <w:r w:rsidRPr="00932308">
              <w:rPr>
                <w:b/>
                <w:sz w:val="24"/>
                <w:szCs w:val="24"/>
              </w:rPr>
              <w:t>two</w:t>
            </w:r>
            <w:r w:rsidRPr="00932308">
              <w:rPr>
                <w:sz w:val="24"/>
                <w:szCs w:val="24"/>
              </w:rPr>
              <w:t xml:space="preserve"> pages </w:t>
            </w:r>
          </w:p>
          <w:p w14:paraId="6F1FE546" w14:textId="096408AA" w:rsidR="005E52CD" w:rsidRPr="00932308" w:rsidRDefault="001C2D56" w:rsidP="00932308">
            <w:pPr>
              <w:keepNext/>
              <w:keepLines/>
              <w:numPr>
                <w:ilvl w:val="0"/>
                <w:numId w:val="14"/>
              </w:numPr>
              <w:spacing w:after="0"/>
              <w:rPr>
                <w:sz w:val="24"/>
                <w:szCs w:val="24"/>
              </w:rPr>
            </w:pPr>
            <w:r w:rsidRPr="00932308">
              <w:rPr>
                <w:b/>
                <w:sz w:val="24"/>
                <w:szCs w:val="24"/>
              </w:rPr>
              <w:t xml:space="preserve">Project Narrative Form </w:t>
            </w:r>
            <w:r w:rsidRPr="00932308">
              <w:rPr>
                <w:sz w:val="24"/>
                <w:szCs w:val="24"/>
              </w:rPr>
              <w:t xml:space="preserve">(Attachment): </w:t>
            </w:r>
            <w:r w:rsidR="00AC7C9E">
              <w:rPr>
                <w:sz w:val="24"/>
                <w:szCs w:val="24"/>
              </w:rPr>
              <w:t>[</w:t>
            </w:r>
            <w:r w:rsidR="0026009C" w:rsidRPr="00AC7C9E">
              <w:rPr>
                <w:b/>
                <w:strike/>
                <w:sz w:val="24"/>
                <w:szCs w:val="24"/>
              </w:rPr>
              <w:t>t</w:t>
            </w:r>
            <w:r w:rsidR="00BA7C19" w:rsidRPr="00AC7C9E">
              <w:rPr>
                <w:b/>
                <w:strike/>
                <w:sz w:val="24"/>
                <w:szCs w:val="24"/>
              </w:rPr>
              <w:t>w</w:t>
            </w:r>
            <w:r w:rsidR="0026009C" w:rsidRPr="00AC7C9E">
              <w:rPr>
                <w:b/>
                <w:strike/>
                <w:sz w:val="24"/>
                <w:szCs w:val="24"/>
              </w:rPr>
              <w:t>en</w:t>
            </w:r>
            <w:r w:rsidR="00BA7C19" w:rsidRPr="00AC7C9E">
              <w:rPr>
                <w:b/>
                <w:strike/>
                <w:sz w:val="24"/>
                <w:szCs w:val="24"/>
              </w:rPr>
              <w:t>ty</w:t>
            </w:r>
            <w:r w:rsidR="00AC7C9E">
              <w:rPr>
                <w:sz w:val="24"/>
                <w:szCs w:val="24"/>
              </w:rPr>
              <w:t>]</w:t>
            </w:r>
            <w:r w:rsidRPr="00932308">
              <w:rPr>
                <w:sz w:val="24"/>
                <w:szCs w:val="24"/>
              </w:rPr>
              <w:t xml:space="preserve"> </w:t>
            </w:r>
            <w:r w:rsidR="00AC7C9E">
              <w:rPr>
                <w:b/>
                <w:bCs/>
                <w:sz w:val="24"/>
                <w:szCs w:val="24"/>
                <w:u w:val="single"/>
              </w:rPr>
              <w:t xml:space="preserve">thirty </w:t>
            </w:r>
            <w:r w:rsidRPr="00932308">
              <w:rPr>
                <w:sz w:val="24"/>
                <w:szCs w:val="24"/>
              </w:rPr>
              <w:t xml:space="preserve">pages </w:t>
            </w:r>
            <w:r w:rsidR="0013362C" w:rsidRPr="00932308">
              <w:rPr>
                <w:sz w:val="24"/>
                <w:szCs w:val="24"/>
              </w:rPr>
              <w:t>excluding documentation for CEQA</w:t>
            </w:r>
          </w:p>
          <w:p w14:paraId="35AB9A7A" w14:textId="77777777" w:rsidR="005E52CD" w:rsidRPr="00932308" w:rsidRDefault="001C2D56" w:rsidP="00932308">
            <w:pPr>
              <w:keepNext/>
              <w:keepLines/>
              <w:numPr>
                <w:ilvl w:val="0"/>
                <w:numId w:val="14"/>
              </w:numPr>
              <w:spacing w:after="0"/>
              <w:rPr>
                <w:sz w:val="24"/>
                <w:szCs w:val="24"/>
              </w:rPr>
            </w:pPr>
            <w:r w:rsidRPr="00932308">
              <w:rPr>
                <w:b/>
                <w:sz w:val="24"/>
                <w:szCs w:val="24"/>
              </w:rPr>
              <w:t>Project Team Form</w:t>
            </w:r>
            <w:r w:rsidRPr="00932308">
              <w:rPr>
                <w:sz w:val="24"/>
                <w:szCs w:val="24"/>
              </w:rPr>
              <w:t xml:space="preserve"> (Attachment): </w:t>
            </w:r>
            <w:r w:rsidRPr="00932308">
              <w:rPr>
                <w:b/>
                <w:sz w:val="24"/>
                <w:szCs w:val="24"/>
              </w:rPr>
              <w:t>two</w:t>
            </w:r>
            <w:r w:rsidRPr="00932308">
              <w:rPr>
                <w:sz w:val="24"/>
                <w:szCs w:val="24"/>
              </w:rPr>
              <w:t xml:space="preserve"> pages for each resume</w:t>
            </w:r>
          </w:p>
          <w:p w14:paraId="13521177" w14:textId="3E564021" w:rsidR="005E52CD" w:rsidRPr="00932308" w:rsidRDefault="001C2D56" w:rsidP="00932308">
            <w:pPr>
              <w:keepNext/>
              <w:keepLines/>
              <w:numPr>
                <w:ilvl w:val="0"/>
                <w:numId w:val="14"/>
              </w:numPr>
              <w:spacing w:after="0"/>
              <w:rPr>
                <w:sz w:val="24"/>
                <w:szCs w:val="24"/>
              </w:rPr>
            </w:pPr>
            <w:r w:rsidRPr="00932308">
              <w:rPr>
                <w:b/>
                <w:sz w:val="24"/>
                <w:szCs w:val="24"/>
              </w:rPr>
              <w:t>Reference</w:t>
            </w:r>
            <w:r w:rsidR="00263D1A" w:rsidRPr="00932308">
              <w:rPr>
                <w:b/>
                <w:sz w:val="24"/>
                <w:szCs w:val="24"/>
              </w:rPr>
              <w:t>s</w:t>
            </w:r>
            <w:r w:rsidRPr="00932308">
              <w:rPr>
                <w:b/>
                <w:sz w:val="24"/>
                <w:szCs w:val="24"/>
              </w:rPr>
              <w:t xml:space="preserve"> and Work Product Form</w:t>
            </w:r>
            <w:r w:rsidRPr="00932308">
              <w:rPr>
                <w:sz w:val="24"/>
                <w:szCs w:val="24"/>
              </w:rPr>
              <w:t xml:space="preserve"> (Attachment)</w:t>
            </w:r>
            <w:r w:rsidR="00B72CD2" w:rsidRPr="00932308">
              <w:rPr>
                <w:sz w:val="24"/>
                <w:szCs w:val="24"/>
              </w:rPr>
              <w:t xml:space="preserve">: </w:t>
            </w:r>
            <w:r w:rsidR="00FB5A02" w:rsidRPr="00932308">
              <w:rPr>
                <w:b/>
                <w:sz w:val="24"/>
                <w:szCs w:val="24"/>
              </w:rPr>
              <w:t>one</w:t>
            </w:r>
            <w:r w:rsidR="00FB5A02" w:rsidRPr="00932308">
              <w:rPr>
                <w:sz w:val="24"/>
                <w:szCs w:val="24"/>
              </w:rPr>
              <w:t xml:space="preserve"> page for each reference, </w:t>
            </w:r>
            <w:r w:rsidRPr="00932308">
              <w:rPr>
                <w:b/>
                <w:sz w:val="24"/>
                <w:szCs w:val="24"/>
              </w:rPr>
              <w:t>two</w:t>
            </w:r>
            <w:r w:rsidRPr="00932308">
              <w:rPr>
                <w:sz w:val="24"/>
                <w:szCs w:val="24"/>
              </w:rPr>
              <w:t xml:space="preserve"> pages for </w:t>
            </w:r>
            <w:r w:rsidR="00FB5A02" w:rsidRPr="00932308">
              <w:rPr>
                <w:sz w:val="24"/>
                <w:szCs w:val="24"/>
              </w:rPr>
              <w:t xml:space="preserve">each </w:t>
            </w:r>
            <w:r w:rsidRPr="00932308">
              <w:rPr>
                <w:sz w:val="24"/>
                <w:szCs w:val="24"/>
              </w:rPr>
              <w:t>project description</w:t>
            </w:r>
          </w:p>
          <w:p w14:paraId="4E74BF39" w14:textId="77777777" w:rsidR="005E52CD" w:rsidRPr="00932308" w:rsidRDefault="001C2D56" w:rsidP="00932308">
            <w:pPr>
              <w:keepNext/>
              <w:keepLines/>
              <w:numPr>
                <w:ilvl w:val="0"/>
                <w:numId w:val="14"/>
              </w:numPr>
              <w:spacing w:after="0"/>
              <w:rPr>
                <w:sz w:val="24"/>
                <w:szCs w:val="24"/>
              </w:rPr>
            </w:pPr>
            <w:r w:rsidRPr="00932308">
              <w:rPr>
                <w:b/>
                <w:sz w:val="24"/>
                <w:szCs w:val="24"/>
              </w:rPr>
              <w:t>Commitment and Support Letter</w:t>
            </w:r>
            <w:r w:rsidR="006520E3" w:rsidRPr="00932308">
              <w:rPr>
                <w:b/>
                <w:sz w:val="24"/>
                <w:szCs w:val="24"/>
              </w:rPr>
              <w:t xml:space="preserve"> Form</w:t>
            </w:r>
            <w:r w:rsidRPr="00932308">
              <w:rPr>
                <w:b/>
                <w:sz w:val="24"/>
                <w:szCs w:val="24"/>
              </w:rPr>
              <w:t xml:space="preserve"> </w:t>
            </w:r>
            <w:r w:rsidRPr="00932308">
              <w:rPr>
                <w:sz w:val="24"/>
                <w:szCs w:val="24"/>
              </w:rPr>
              <w:t xml:space="preserve">(Attachment): </w:t>
            </w:r>
            <w:r w:rsidRPr="00932308">
              <w:rPr>
                <w:b/>
                <w:sz w:val="24"/>
                <w:szCs w:val="24"/>
              </w:rPr>
              <w:t>two</w:t>
            </w:r>
            <w:r w:rsidRPr="00932308">
              <w:rPr>
                <w:sz w:val="24"/>
                <w:szCs w:val="24"/>
              </w:rPr>
              <w:t xml:space="preserve"> pages, excluding </w:t>
            </w:r>
            <w:r w:rsidR="008153B5" w:rsidRPr="00932308">
              <w:rPr>
                <w:sz w:val="24"/>
                <w:szCs w:val="24"/>
              </w:rPr>
              <w:t xml:space="preserve">the </w:t>
            </w:r>
            <w:r w:rsidRPr="00932308">
              <w:rPr>
                <w:sz w:val="24"/>
                <w:szCs w:val="24"/>
              </w:rPr>
              <w:t>cover page</w:t>
            </w:r>
          </w:p>
          <w:p w14:paraId="6FD8C200" w14:textId="77777777" w:rsidR="003B24B0" w:rsidRPr="00932308" w:rsidRDefault="003B24B0" w:rsidP="00932308">
            <w:pPr>
              <w:keepNext/>
              <w:keepLines/>
              <w:numPr>
                <w:ilvl w:val="0"/>
                <w:numId w:val="14"/>
              </w:numPr>
              <w:spacing w:after="0"/>
              <w:rPr>
                <w:sz w:val="24"/>
                <w:szCs w:val="24"/>
              </w:rPr>
            </w:pPr>
            <w:r w:rsidRPr="00932308">
              <w:rPr>
                <w:b/>
                <w:sz w:val="24"/>
                <w:szCs w:val="24"/>
              </w:rPr>
              <w:t>Scope of Work</w:t>
            </w:r>
            <w:r w:rsidRPr="00932308">
              <w:rPr>
                <w:sz w:val="24"/>
                <w:szCs w:val="24"/>
              </w:rPr>
              <w:t xml:space="preserve"> (Attachment): </w:t>
            </w:r>
            <w:r w:rsidRPr="00932308">
              <w:rPr>
                <w:b/>
                <w:sz w:val="24"/>
                <w:szCs w:val="24"/>
              </w:rPr>
              <w:t>thirty</w:t>
            </w:r>
            <w:r w:rsidRPr="00932308">
              <w:rPr>
                <w:sz w:val="24"/>
                <w:szCs w:val="24"/>
              </w:rPr>
              <w:t xml:space="preserve"> pages</w:t>
            </w:r>
          </w:p>
          <w:p w14:paraId="69976119" w14:textId="77777777" w:rsidR="003B24B0" w:rsidRPr="00932308" w:rsidRDefault="003B24B0" w:rsidP="00932308">
            <w:pPr>
              <w:keepNext/>
              <w:keepLines/>
              <w:numPr>
                <w:ilvl w:val="0"/>
                <w:numId w:val="14"/>
              </w:numPr>
              <w:spacing w:after="0"/>
              <w:rPr>
                <w:sz w:val="24"/>
                <w:szCs w:val="24"/>
              </w:rPr>
            </w:pPr>
            <w:r w:rsidRPr="00932308">
              <w:rPr>
                <w:b/>
                <w:sz w:val="24"/>
                <w:szCs w:val="24"/>
              </w:rPr>
              <w:t>Project Schedule</w:t>
            </w:r>
            <w:r w:rsidRPr="00932308">
              <w:rPr>
                <w:sz w:val="24"/>
                <w:szCs w:val="24"/>
              </w:rPr>
              <w:t xml:space="preserve"> (Attachment): </w:t>
            </w:r>
            <w:r w:rsidRPr="00932308">
              <w:rPr>
                <w:b/>
                <w:sz w:val="24"/>
                <w:szCs w:val="24"/>
              </w:rPr>
              <w:t>four</w:t>
            </w:r>
            <w:r w:rsidRPr="00932308">
              <w:rPr>
                <w:sz w:val="24"/>
                <w:szCs w:val="24"/>
              </w:rPr>
              <w:t xml:space="preserve"> pages</w:t>
            </w:r>
          </w:p>
          <w:p w14:paraId="6F74F9E2" w14:textId="77777777" w:rsidR="001C2D56" w:rsidRPr="00932308" w:rsidRDefault="001C2D56" w:rsidP="00932308">
            <w:pPr>
              <w:keepNext/>
              <w:keepLines/>
              <w:numPr>
                <w:ilvl w:val="0"/>
                <w:numId w:val="14"/>
              </w:numPr>
              <w:spacing w:after="0"/>
              <w:rPr>
                <w:sz w:val="24"/>
                <w:szCs w:val="24"/>
              </w:rPr>
            </w:pPr>
            <w:r w:rsidRPr="00932308">
              <w:rPr>
                <w:sz w:val="24"/>
                <w:szCs w:val="24"/>
              </w:rPr>
              <w:t>There are no page limits for the following:</w:t>
            </w:r>
          </w:p>
          <w:p w14:paraId="75A35254" w14:textId="77777777" w:rsidR="005E52CD" w:rsidRPr="00932308" w:rsidRDefault="001C2D56" w:rsidP="00932308">
            <w:pPr>
              <w:keepNext/>
              <w:keepLines/>
              <w:numPr>
                <w:ilvl w:val="1"/>
                <w:numId w:val="14"/>
              </w:numPr>
              <w:spacing w:after="0"/>
              <w:ind w:left="702"/>
              <w:rPr>
                <w:sz w:val="24"/>
                <w:szCs w:val="24"/>
              </w:rPr>
            </w:pPr>
            <w:r w:rsidRPr="00932308">
              <w:rPr>
                <w:b/>
                <w:sz w:val="24"/>
                <w:szCs w:val="24"/>
              </w:rPr>
              <w:t>Application Form</w:t>
            </w:r>
            <w:r w:rsidRPr="00932308">
              <w:rPr>
                <w:sz w:val="24"/>
                <w:szCs w:val="24"/>
              </w:rPr>
              <w:t xml:space="preserve"> (Attachment) </w:t>
            </w:r>
          </w:p>
          <w:p w14:paraId="159A4AD7" w14:textId="77777777" w:rsidR="005E52CD" w:rsidRPr="00932308" w:rsidRDefault="001C2D56" w:rsidP="00932308">
            <w:pPr>
              <w:keepNext/>
              <w:keepLines/>
              <w:numPr>
                <w:ilvl w:val="1"/>
                <w:numId w:val="14"/>
              </w:numPr>
              <w:spacing w:after="0"/>
              <w:ind w:left="702"/>
              <w:rPr>
                <w:sz w:val="24"/>
                <w:szCs w:val="24"/>
              </w:rPr>
            </w:pPr>
            <w:r w:rsidRPr="00932308">
              <w:rPr>
                <w:b/>
                <w:sz w:val="24"/>
                <w:szCs w:val="24"/>
              </w:rPr>
              <w:t>Budget Forms</w:t>
            </w:r>
            <w:r w:rsidRPr="00932308">
              <w:rPr>
                <w:sz w:val="24"/>
                <w:szCs w:val="24"/>
              </w:rPr>
              <w:t xml:space="preserve"> (Attachment)</w:t>
            </w:r>
          </w:p>
          <w:p w14:paraId="5B35EA5A" w14:textId="77777777" w:rsidR="004C7AB4" w:rsidRPr="00932308" w:rsidRDefault="001C2D56" w:rsidP="00932308">
            <w:pPr>
              <w:keepNext/>
              <w:keepLines/>
              <w:numPr>
                <w:ilvl w:val="1"/>
                <w:numId w:val="14"/>
              </w:numPr>
              <w:spacing w:after="0"/>
              <w:ind w:left="702"/>
              <w:rPr>
                <w:sz w:val="24"/>
                <w:szCs w:val="24"/>
              </w:rPr>
            </w:pPr>
            <w:r w:rsidRPr="00932308">
              <w:rPr>
                <w:b/>
                <w:sz w:val="24"/>
                <w:szCs w:val="24"/>
              </w:rPr>
              <w:t>CEQA Compliance Form</w:t>
            </w:r>
            <w:r w:rsidRPr="00932308">
              <w:rPr>
                <w:sz w:val="24"/>
                <w:szCs w:val="24"/>
              </w:rPr>
              <w:t xml:space="preserve"> (Attachment)</w:t>
            </w:r>
            <w:r w:rsidR="004C7AB4" w:rsidRPr="00932308">
              <w:rPr>
                <w:sz w:val="24"/>
                <w:szCs w:val="24"/>
              </w:rPr>
              <w:t xml:space="preserve"> </w:t>
            </w:r>
          </w:p>
          <w:p w14:paraId="60A3CDE0" w14:textId="361B7757" w:rsidR="005E52CD" w:rsidRPr="00932308" w:rsidRDefault="004C7AB4" w:rsidP="00932308">
            <w:pPr>
              <w:keepNext/>
              <w:keepLines/>
              <w:numPr>
                <w:ilvl w:val="1"/>
                <w:numId w:val="14"/>
              </w:numPr>
              <w:spacing w:after="0"/>
              <w:ind w:left="702"/>
              <w:rPr>
                <w:sz w:val="24"/>
                <w:szCs w:val="24"/>
              </w:rPr>
            </w:pPr>
            <w:r w:rsidRPr="00932308">
              <w:rPr>
                <w:b/>
                <w:sz w:val="24"/>
                <w:szCs w:val="24"/>
              </w:rPr>
              <w:t>Project Performance Metrics</w:t>
            </w:r>
            <w:r w:rsidRPr="00932308">
              <w:rPr>
                <w:sz w:val="24"/>
                <w:szCs w:val="24"/>
              </w:rPr>
              <w:t xml:space="preserve"> (Attachment)</w:t>
            </w:r>
          </w:p>
        </w:tc>
      </w:tr>
      <w:tr w:rsidR="00932308" w:rsidRPr="00932308" w14:paraId="3F7F5972" w14:textId="77777777" w:rsidTr="00990711">
        <w:tc>
          <w:tcPr>
            <w:tcW w:w="2185" w:type="dxa"/>
          </w:tcPr>
          <w:p w14:paraId="235B260A" w14:textId="77777777" w:rsidR="001C2D56" w:rsidRPr="00932308" w:rsidRDefault="001C2D56" w:rsidP="00932308">
            <w:pPr>
              <w:keepNext/>
              <w:keepLines/>
              <w:rPr>
                <w:b/>
                <w:sz w:val="24"/>
                <w:szCs w:val="24"/>
              </w:rPr>
            </w:pPr>
            <w:r w:rsidRPr="00932308">
              <w:rPr>
                <w:b/>
                <w:sz w:val="24"/>
                <w:szCs w:val="24"/>
              </w:rPr>
              <w:t>Number of Copies of the Application</w:t>
            </w:r>
          </w:p>
        </w:tc>
        <w:tc>
          <w:tcPr>
            <w:tcW w:w="7057" w:type="dxa"/>
          </w:tcPr>
          <w:p w14:paraId="7ACF1004" w14:textId="77777777" w:rsidR="00F549B2" w:rsidRPr="00932308" w:rsidRDefault="00F549B2" w:rsidP="00932308">
            <w:pPr>
              <w:keepNext/>
              <w:keepLines/>
              <w:spacing w:after="0"/>
              <w:jc w:val="both"/>
              <w:rPr>
                <w:sz w:val="24"/>
                <w:szCs w:val="24"/>
              </w:rPr>
            </w:pPr>
            <w:r w:rsidRPr="00932308">
              <w:rPr>
                <w:sz w:val="24"/>
                <w:szCs w:val="24"/>
              </w:rPr>
              <w:t>For Hard Copy Submittal Only:</w:t>
            </w:r>
          </w:p>
          <w:p w14:paraId="74A6671B" w14:textId="77777777" w:rsidR="00F549B2" w:rsidRPr="00932308" w:rsidRDefault="00930A3B" w:rsidP="00932308">
            <w:pPr>
              <w:keepNext/>
              <w:keepLines/>
              <w:numPr>
                <w:ilvl w:val="0"/>
                <w:numId w:val="13"/>
              </w:numPr>
              <w:spacing w:after="0"/>
              <w:jc w:val="both"/>
              <w:rPr>
                <w:sz w:val="24"/>
                <w:szCs w:val="24"/>
              </w:rPr>
            </w:pPr>
            <w:r w:rsidRPr="00932308">
              <w:rPr>
                <w:b/>
                <w:sz w:val="24"/>
                <w:szCs w:val="24"/>
              </w:rPr>
              <w:t xml:space="preserve">One </w:t>
            </w:r>
            <w:r w:rsidR="00F549B2" w:rsidRPr="00932308">
              <w:rPr>
                <w:sz w:val="24"/>
                <w:szCs w:val="24"/>
              </w:rPr>
              <w:t xml:space="preserve">hard copy (with signatures) </w:t>
            </w:r>
          </w:p>
          <w:p w14:paraId="2ECE682D" w14:textId="77777777" w:rsidR="001C2D56" w:rsidRPr="00932308" w:rsidRDefault="00F549B2" w:rsidP="00932308">
            <w:pPr>
              <w:keepNext/>
              <w:keepLines/>
              <w:numPr>
                <w:ilvl w:val="0"/>
                <w:numId w:val="13"/>
              </w:numPr>
              <w:spacing w:after="0"/>
              <w:jc w:val="both"/>
              <w:rPr>
                <w:sz w:val="24"/>
                <w:szCs w:val="24"/>
              </w:rPr>
            </w:pPr>
            <w:r w:rsidRPr="00932308">
              <w:rPr>
                <w:b/>
                <w:sz w:val="24"/>
                <w:szCs w:val="24"/>
              </w:rPr>
              <w:t>One</w:t>
            </w:r>
            <w:r w:rsidRPr="00932308">
              <w:rPr>
                <w:sz w:val="24"/>
                <w:szCs w:val="24"/>
              </w:rPr>
              <w:t xml:space="preserve"> electronic copy (</w:t>
            </w:r>
            <w:r w:rsidR="00930A3B" w:rsidRPr="00932308">
              <w:rPr>
                <w:sz w:val="24"/>
                <w:szCs w:val="24"/>
              </w:rPr>
              <w:t>O</w:t>
            </w:r>
            <w:r w:rsidRPr="00932308">
              <w:rPr>
                <w:sz w:val="24"/>
                <w:szCs w:val="24"/>
              </w:rPr>
              <w:t>n</w:t>
            </w:r>
            <w:r w:rsidR="00CC1385" w:rsidRPr="00932308">
              <w:rPr>
                <w:sz w:val="24"/>
                <w:szCs w:val="24"/>
              </w:rPr>
              <w:t xml:space="preserve"> </w:t>
            </w:r>
            <w:r w:rsidRPr="00932308">
              <w:rPr>
                <w:sz w:val="24"/>
                <w:szCs w:val="24"/>
              </w:rPr>
              <w:t>USB memory stick)</w:t>
            </w:r>
          </w:p>
        </w:tc>
      </w:tr>
    </w:tbl>
    <w:p w14:paraId="13972EC0" w14:textId="54695E73" w:rsidR="001C2D56" w:rsidRPr="00932308" w:rsidRDefault="001C2D56" w:rsidP="00A10CB4">
      <w:pPr>
        <w:spacing w:after="0"/>
        <w:ind w:left="360"/>
        <w:jc w:val="both"/>
        <w:rPr>
          <w:sz w:val="24"/>
          <w:szCs w:val="24"/>
        </w:rPr>
      </w:pPr>
    </w:p>
    <w:p w14:paraId="24FA356A" w14:textId="46B32AB2" w:rsidR="00416DB3" w:rsidRPr="00932308" w:rsidRDefault="00416DB3">
      <w:pPr>
        <w:spacing w:after="0"/>
        <w:rPr>
          <w:sz w:val="24"/>
          <w:szCs w:val="24"/>
        </w:rPr>
      </w:pPr>
      <w:r w:rsidRPr="00932308">
        <w:rPr>
          <w:sz w:val="24"/>
          <w:szCs w:val="24"/>
        </w:rPr>
        <w:t xml:space="preserve">The CEC may have waived the requirement for a signature on application materials for this solicitation.  If a notice regarding CEC’s waiver of the signature requirement </w:t>
      </w:r>
      <w:r w:rsidRPr="00932308">
        <w:rPr>
          <w:sz w:val="24"/>
          <w:szCs w:val="24"/>
        </w:rPr>
        <w:lastRenderedPageBreak/>
        <w:t>appears here: https://www.energy.ca.gov/funding-opportunities/solicitations, the waiver applies to this solicitation.  In the event of a conflict between the notice and any language in this solicitation regarding signatures, the notice will govern</w:t>
      </w:r>
      <w:r w:rsidR="00FB5EE2" w:rsidRPr="00932308">
        <w:rPr>
          <w:sz w:val="24"/>
          <w:szCs w:val="24"/>
        </w:rPr>
        <w:t>.</w:t>
      </w:r>
    </w:p>
    <w:p w14:paraId="0318A741" w14:textId="77777777" w:rsidR="00416DB3" w:rsidRPr="00932308" w:rsidRDefault="00416DB3">
      <w:pPr>
        <w:spacing w:after="0"/>
        <w:rPr>
          <w:sz w:val="24"/>
          <w:szCs w:val="24"/>
        </w:rPr>
      </w:pPr>
    </w:p>
    <w:p w14:paraId="76045A5F" w14:textId="7A7825C5" w:rsidR="00284E56" w:rsidRPr="00932308" w:rsidRDefault="00284E56">
      <w:pPr>
        <w:spacing w:after="0"/>
        <w:rPr>
          <w:sz w:val="24"/>
          <w:szCs w:val="24"/>
        </w:rPr>
      </w:pPr>
      <w:r w:rsidRPr="00932308">
        <w:rPr>
          <w:sz w:val="24"/>
          <w:szCs w:val="24"/>
        </w:rPr>
        <w:t>Deliverables used in the determination of recipients</w:t>
      </w:r>
      <w:r w:rsidR="00683664" w:rsidRPr="00932308">
        <w:rPr>
          <w:sz w:val="24"/>
          <w:szCs w:val="24"/>
        </w:rPr>
        <w:t xml:space="preserve"> for </w:t>
      </w:r>
      <w:r w:rsidR="00C436CA" w:rsidRPr="00932308">
        <w:rPr>
          <w:sz w:val="24"/>
          <w:szCs w:val="24"/>
        </w:rPr>
        <w:t xml:space="preserve">the Build </w:t>
      </w:r>
      <w:r w:rsidR="00683664" w:rsidRPr="00932308">
        <w:rPr>
          <w:sz w:val="24"/>
          <w:szCs w:val="24"/>
        </w:rPr>
        <w:t xml:space="preserve">Phase will be in accordance with the Scope of Work </w:t>
      </w:r>
      <w:r w:rsidRPr="00932308">
        <w:rPr>
          <w:sz w:val="24"/>
          <w:szCs w:val="24"/>
        </w:rPr>
        <w:t xml:space="preserve">for </w:t>
      </w:r>
      <w:r w:rsidR="009C1033" w:rsidRPr="00932308">
        <w:rPr>
          <w:sz w:val="24"/>
          <w:szCs w:val="24"/>
        </w:rPr>
        <w:t xml:space="preserve">Design </w:t>
      </w:r>
      <w:r w:rsidRPr="00932308">
        <w:rPr>
          <w:sz w:val="24"/>
          <w:szCs w:val="24"/>
        </w:rPr>
        <w:t xml:space="preserve">Phase </w:t>
      </w:r>
      <w:r w:rsidR="00683664" w:rsidRPr="00932308">
        <w:rPr>
          <w:sz w:val="24"/>
          <w:szCs w:val="24"/>
        </w:rPr>
        <w:t xml:space="preserve">and the California Energy Commission Style Manual, which can be found </w:t>
      </w:r>
      <w:r w:rsidRPr="00932308">
        <w:rPr>
          <w:sz w:val="24"/>
          <w:szCs w:val="24"/>
        </w:rPr>
        <w:t xml:space="preserve">here: </w:t>
      </w:r>
      <w:hyperlink r:id="rId35" w:history="1">
        <w:r w:rsidRPr="00932308">
          <w:rPr>
            <w:rStyle w:val="Hyperlink"/>
            <w:rFonts w:cs="Arial"/>
            <w:sz w:val="24"/>
            <w:szCs w:val="24"/>
          </w:rPr>
          <w:t>https://ww2.energy.ca.gov/2020publications/CEC-180-2020-001/CEC-180-2020-001.pdf</w:t>
        </w:r>
      </w:hyperlink>
      <w:r w:rsidRPr="00932308">
        <w:rPr>
          <w:color w:val="0000FF"/>
          <w:sz w:val="24"/>
          <w:szCs w:val="24"/>
        </w:rPr>
        <w:t>.</w:t>
      </w:r>
    </w:p>
    <w:p w14:paraId="69594B59" w14:textId="200BE174" w:rsidR="00683664" w:rsidRPr="00932308" w:rsidRDefault="00683664" w:rsidP="00A10CB4">
      <w:pPr>
        <w:spacing w:after="0"/>
        <w:ind w:left="360"/>
        <w:jc w:val="both"/>
        <w:rPr>
          <w:sz w:val="24"/>
          <w:szCs w:val="24"/>
        </w:rPr>
      </w:pPr>
    </w:p>
    <w:p w14:paraId="29E94867" w14:textId="77777777" w:rsidR="0090258A" w:rsidRPr="00932308" w:rsidRDefault="002209B3" w:rsidP="00424FAB">
      <w:pPr>
        <w:pStyle w:val="Heading2"/>
        <w:numPr>
          <w:ilvl w:val="0"/>
          <w:numId w:val="58"/>
        </w:numPr>
        <w:rPr>
          <w:rFonts w:cs="Arial"/>
          <w:sz w:val="24"/>
          <w:szCs w:val="24"/>
        </w:rPr>
      </w:pPr>
      <w:bookmarkStart w:id="159" w:name="_Toc428191083"/>
      <w:bookmarkStart w:id="160" w:name="_Toc52290805"/>
      <w:bookmarkStart w:id="161" w:name="_Toc201713575"/>
      <w:bookmarkStart w:id="162" w:name="_Toc219275113"/>
      <w:bookmarkStart w:id="163" w:name="_Toc336443630"/>
      <w:bookmarkStart w:id="164" w:name="_Toc366671186"/>
      <w:r w:rsidRPr="00932308">
        <w:rPr>
          <w:rFonts w:cs="Arial"/>
          <w:sz w:val="24"/>
          <w:szCs w:val="24"/>
        </w:rPr>
        <w:t>Preferred</w:t>
      </w:r>
      <w:r w:rsidR="0090258A" w:rsidRPr="00932308">
        <w:rPr>
          <w:rFonts w:cs="Arial"/>
          <w:sz w:val="24"/>
          <w:szCs w:val="24"/>
        </w:rPr>
        <w:t xml:space="preserve"> Method For Delivery</w:t>
      </w:r>
      <w:bookmarkEnd w:id="159"/>
      <w:bookmarkEnd w:id="160"/>
    </w:p>
    <w:p w14:paraId="5FB0786B" w14:textId="77777777" w:rsidR="00956EED" w:rsidRPr="002A73ED" w:rsidRDefault="00956EED" w:rsidP="00956EED">
      <w:pPr>
        <w:keepNext/>
        <w:spacing w:after="0"/>
        <w:rPr>
          <w:sz w:val="24"/>
          <w:szCs w:val="24"/>
        </w:rPr>
      </w:pPr>
      <w:r w:rsidRPr="002A73ED">
        <w:rPr>
          <w:sz w:val="24"/>
          <w:szCs w:val="24"/>
        </w:rPr>
        <w:t>Applications submitted by email will not be accepted.</w:t>
      </w:r>
    </w:p>
    <w:p w14:paraId="1817001A" w14:textId="77777777" w:rsidR="00956EED" w:rsidRDefault="00956EED" w:rsidP="0090258A">
      <w:pPr>
        <w:keepNext/>
        <w:spacing w:after="0"/>
        <w:rPr>
          <w:sz w:val="24"/>
          <w:szCs w:val="24"/>
        </w:rPr>
      </w:pPr>
    </w:p>
    <w:p w14:paraId="00796EAE" w14:textId="20F5AB90" w:rsidR="0090258A" w:rsidRPr="00474D90" w:rsidRDefault="0090258A" w:rsidP="0090258A">
      <w:pPr>
        <w:keepNext/>
        <w:spacing w:after="0"/>
        <w:rPr>
          <w:b/>
          <w:strike/>
          <w:sz w:val="24"/>
          <w:szCs w:val="24"/>
        </w:rPr>
      </w:pPr>
      <w:r w:rsidRPr="00932308">
        <w:rPr>
          <w:sz w:val="24"/>
          <w:szCs w:val="24"/>
        </w:rPr>
        <w:t xml:space="preserve">The preferred method of delivery for this solicitation is the </w:t>
      </w:r>
      <w:r w:rsidR="004B1455" w:rsidRPr="00932308">
        <w:rPr>
          <w:sz w:val="24"/>
          <w:szCs w:val="24"/>
        </w:rPr>
        <w:t>CEC</w:t>
      </w:r>
      <w:r w:rsidRPr="00932308">
        <w:rPr>
          <w:sz w:val="24"/>
          <w:szCs w:val="24"/>
        </w:rPr>
        <w:t xml:space="preserve"> Grant Solicitation System, available at: https://gss.energy.ca.gov/. This online tool allows applicants to submit their electronic documents to the </w:t>
      </w:r>
      <w:r w:rsidR="008F4A0E" w:rsidRPr="00932308">
        <w:rPr>
          <w:sz w:val="24"/>
          <w:szCs w:val="24"/>
        </w:rPr>
        <w:t>CEC</w:t>
      </w:r>
      <w:r w:rsidRPr="00932308">
        <w:rPr>
          <w:sz w:val="24"/>
          <w:szCs w:val="24"/>
        </w:rPr>
        <w:t xml:space="preserve"> prior to the date and time specified in this solicitation. Electronic files must be in Microsoft Word XP (.doc format) and Excel Office Suite formats unless originally provided in the solicitation in another format.  Attachments requiring signatures may be scanned and submitted in PDF format.  Completed Budget Forms, Attachment </w:t>
      </w:r>
      <w:r w:rsidR="00930A3B" w:rsidRPr="00932308">
        <w:rPr>
          <w:sz w:val="24"/>
          <w:szCs w:val="24"/>
        </w:rPr>
        <w:t>5</w:t>
      </w:r>
      <w:r w:rsidRPr="00932308">
        <w:rPr>
          <w:sz w:val="24"/>
          <w:szCs w:val="24"/>
        </w:rPr>
        <w:t xml:space="preserve">, must be in Excel format.  </w:t>
      </w:r>
    </w:p>
    <w:p w14:paraId="25CCDDE0" w14:textId="77777777" w:rsidR="00C473AE" w:rsidRPr="00474D90" w:rsidRDefault="00C473AE" w:rsidP="0090258A">
      <w:pPr>
        <w:keepNext/>
        <w:spacing w:after="0"/>
        <w:rPr>
          <w:b/>
          <w:strike/>
          <w:sz w:val="24"/>
          <w:szCs w:val="24"/>
        </w:rPr>
      </w:pPr>
    </w:p>
    <w:p w14:paraId="799E4928" w14:textId="77777777" w:rsidR="00474D90" w:rsidRPr="00FB0B6A" w:rsidRDefault="00474D90" w:rsidP="00474D90">
      <w:pPr>
        <w:keepNext/>
        <w:rPr>
          <w:sz w:val="24"/>
          <w:szCs w:val="24"/>
        </w:rPr>
      </w:pPr>
      <w:r w:rsidRPr="00FB0B6A">
        <w:rPr>
          <w:sz w:val="24"/>
          <w:szCs w:val="24"/>
        </w:rPr>
        <w:t xml:space="preserve">The deadline to submit grant applications through the CEC’s GSS is 11:59 p.m. The GSS system automatically closes at 11:59 pm. If the full submittal process has not been completed before 11:59 p.m., your application will not be considered. NO EXCEPTIONS will be entertained. </w:t>
      </w:r>
    </w:p>
    <w:p w14:paraId="4869798B" w14:textId="77777777" w:rsidR="00474D90" w:rsidRPr="00FB0B6A" w:rsidRDefault="00474D90" w:rsidP="00474D90">
      <w:pPr>
        <w:keepNext/>
        <w:rPr>
          <w:sz w:val="24"/>
          <w:szCs w:val="24"/>
        </w:rPr>
      </w:pPr>
      <w:r w:rsidRPr="00FB0B6A">
        <w:rPr>
          <w:sz w:val="24"/>
          <w:szCs w:val="24"/>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1168A6A3" w14:textId="77777777" w:rsidR="00474D90" w:rsidRPr="00FB0B6A" w:rsidRDefault="00474D90" w:rsidP="00474D90">
      <w:pPr>
        <w:keepNext/>
        <w:rPr>
          <w:sz w:val="24"/>
          <w:szCs w:val="24"/>
        </w:rPr>
      </w:pPr>
      <w:r w:rsidRPr="00FB0B6A">
        <w:rPr>
          <w:sz w:val="24"/>
          <w:szCs w:val="24"/>
        </w:rPr>
        <w:t>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 https://www.energy.ca.gov/media/1654.</w:t>
      </w:r>
    </w:p>
    <w:p w14:paraId="4D97BBF0" w14:textId="13B9420B" w:rsidR="0090258A" w:rsidRPr="00932308" w:rsidRDefault="0090258A" w:rsidP="00C07F85">
      <w:pPr>
        <w:keepNext/>
        <w:rPr>
          <w:sz w:val="24"/>
          <w:szCs w:val="24"/>
        </w:rPr>
      </w:pPr>
      <w:r w:rsidRPr="00932308">
        <w:rPr>
          <w:sz w:val="24"/>
          <w:szCs w:val="24"/>
        </w:rPr>
        <w:t xml:space="preserve">First time users must register as a new user to access the system. Applicants will receive a confirmation email after all required documents have been successfully </w:t>
      </w:r>
      <w:r w:rsidRPr="00932308">
        <w:rPr>
          <w:sz w:val="24"/>
          <w:szCs w:val="24"/>
        </w:rPr>
        <w:lastRenderedPageBreak/>
        <w:t xml:space="preserve">uploaded.  </w:t>
      </w:r>
      <w:r w:rsidR="00CE516A" w:rsidRPr="00932308">
        <w:rPr>
          <w:sz w:val="24"/>
          <w:szCs w:val="24"/>
        </w:rPr>
        <w:t>Y</w:t>
      </w:r>
      <w:r w:rsidRPr="00932308">
        <w:rPr>
          <w:sz w:val="24"/>
          <w:szCs w:val="24"/>
        </w:rPr>
        <w:t>ou may contact the Commission Agreement Officer identified in the Questions section of the solicitation for more assistance.</w:t>
      </w:r>
    </w:p>
    <w:p w14:paraId="5111BEE7" w14:textId="77777777" w:rsidR="001C2D56" w:rsidRPr="00CF6DED" w:rsidRDefault="00F549B2" w:rsidP="00424FAB">
      <w:pPr>
        <w:pStyle w:val="Heading2"/>
        <w:numPr>
          <w:ilvl w:val="0"/>
          <w:numId w:val="58"/>
        </w:numPr>
      </w:pPr>
      <w:bookmarkStart w:id="165" w:name="_Toc52290806"/>
      <w:bookmarkEnd w:id="161"/>
      <w:bookmarkEnd w:id="162"/>
      <w:bookmarkEnd w:id="163"/>
      <w:bookmarkEnd w:id="164"/>
      <w:r w:rsidRPr="00CF6DED">
        <w:t xml:space="preserve">Hard Copy </w:t>
      </w:r>
      <w:r w:rsidR="001C2D56" w:rsidRPr="00CF6DED">
        <w:t>Delivery</w:t>
      </w:r>
      <w:bookmarkEnd w:id="165"/>
    </w:p>
    <w:p w14:paraId="30D58B9F" w14:textId="30F0C794" w:rsidR="00F549B2" w:rsidRPr="00932308" w:rsidRDefault="002023ED" w:rsidP="00F549B2">
      <w:pPr>
        <w:rPr>
          <w:sz w:val="24"/>
          <w:szCs w:val="22"/>
        </w:rPr>
      </w:pPr>
      <w:bookmarkStart w:id="166" w:name="_Toc364757912"/>
      <w:r w:rsidRPr="00932308">
        <w:rPr>
          <w:sz w:val="24"/>
          <w:szCs w:val="28"/>
        </w:rPr>
        <w:t xml:space="preserve">Delivery: Due to COVID-19, application hard copies will only be accepted via U.S. Mail, Federal Express (FedEx), or United Parcel Service (UPS). </w:t>
      </w:r>
      <w:r w:rsidR="00CE516A" w:rsidRPr="00932308">
        <w:rPr>
          <w:b/>
          <w:sz w:val="24"/>
          <w:szCs w:val="28"/>
        </w:rPr>
        <w:t xml:space="preserve">In </w:t>
      </w:r>
      <w:r w:rsidR="00D76307" w:rsidRPr="00932308">
        <w:rPr>
          <w:b/>
          <w:sz w:val="24"/>
          <w:szCs w:val="28"/>
        </w:rPr>
        <w:t>order to be consistent with orders and recommendations from state and local officials to encourage physical distancing to slow the spread of COVID-19, in-person delivery of applications will not be allowed.</w:t>
      </w:r>
    </w:p>
    <w:p w14:paraId="0D9F9637" w14:textId="77777777" w:rsidR="005A17DB" w:rsidRPr="00932308" w:rsidRDefault="005A17DB" w:rsidP="00294801">
      <w:pPr>
        <w:rPr>
          <w:sz w:val="24"/>
          <w:szCs w:val="22"/>
        </w:rPr>
      </w:pPr>
      <w:r w:rsidRPr="00932308">
        <w:rPr>
          <w:sz w:val="24"/>
          <w:szCs w:val="22"/>
        </w:rPr>
        <w:t>Applications submitted in hard copy must be delivered via U.S. Mail, FedEx, or UPS to the CEC’s Contracts, Grants and Loans Office during normal business hours and prior to the date and time specified in this solicitation.  In-person application drop-offs will not be accepted.  Applications received after the specified date and time are considered late and will not be accepted.  There are no exceptions. Postmark dates of mailing, e-mail, and facsimile (FAX) transmissions are not acceptable in whole or in part, under any circumstances.</w:t>
      </w:r>
    </w:p>
    <w:p w14:paraId="77B4AB57" w14:textId="6BBEB12A" w:rsidR="00F549B2" w:rsidRPr="00932308" w:rsidRDefault="00F549B2" w:rsidP="00294801">
      <w:pPr>
        <w:rPr>
          <w:sz w:val="24"/>
          <w:szCs w:val="22"/>
        </w:rPr>
      </w:pPr>
      <w:r w:rsidRPr="00932308">
        <w:rPr>
          <w:sz w:val="24"/>
          <w:szCs w:val="22"/>
        </w:rPr>
        <w:t>There is no need to submit a hard copy of an application that is submitted through the Grant Solicitation System as it will only cause confusion.</w:t>
      </w:r>
    </w:p>
    <w:p w14:paraId="691E334C" w14:textId="77777777" w:rsidR="00F549B2" w:rsidRPr="00932308" w:rsidRDefault="00F549B2" w:rsidP="00F549B2">
      <w:pPr>
        <w:rPr>
          <w:bCs/>
          <w:sz w:val="24"/>
          <w:szCs w:val="22"/>
        </w:rPr>
      </w:pPr>
      <w:bookmarkStart w:id="167" w:name="_Toc364757911"/>
      <w:r w:rsidRPr="00932308">
        <w:rPr>
          <w:b/>
          <w:bCs/>
          <w:sz w:val="24"/>
          <w:szCs w:val="22"/>
        </w:rPr>
        <w:t>Number of Copies</w:t>
      </w:r>
      <w:bookmarkEnd w:id="167"/>
    </w:p>
    <w:p w14:paraId="46A2CCD7" w14:textId="77777777" w:rsidR="00F549B2" w:rsidRPr="00932308" w:rsidRDefault="00F549B2" w:rsidP="00F549B2">
      <w:pPr>
        <w:rPr>
          <w:rFonts w:eastAsiaTheme="minorHAnsi"/>
          <w:sz w:val="24"/>
          <w:szCs w:val="22"/>
        </w:rPr>
      </w:pPr>
      <w:r w:rsidRPr="00932308">
        <w:rPr>
          <w:sz w:val="24"/>
          <w:szCs w:val="22"/>
        </w:rPr>
        <w:t xml:space="preserve">Applicants submitting a hard copy application are only required to submit one paper copy.  Applicants must also submit electronic files of the application on </w:t>
      </w:r>
      <w:r w:rsidRPr="004C14CC">
        <w:rPr>
          <w:b/>
          <w:bCs/>
          <w:sz w:val="24"/>
          <w:szCs w:val="22"/>
        </w:rPr>
        <w:t>USB memory stick</w:t>
      </w:r>
      <w:r w:rsidRPr="00932308">
        <w:rPr>
          <w:b/>
          <w:bCs/>
          <w:sz w:val="24"/>
          <w:szCs w:val="22"/>
        </w:rPr>
        <w:t xml:space="preserve"> </w:t>
      </w:r>
      <w:r w:rsidRPr="00932308">
        <w:rPr>
          <w:sz w:val="24"/>
          <w:szCs w:val="22"/>
        </w:rPr>
        <w:t xml:space="preserve">along with the paper submittal.  </w:t>
      </w:r>
      <w:r w:rsidRPr="00932308">
        <w:rPr>
          <w:b/>
          <w:sz w:val="24"/>
          <w:szCs w:val="22"/>
        </w:rPr>
        <w:t>Electronic files submitted via e-mail will not be accepted</w:t>
      </w:r>
      <w:r w:rsidRPr="00932308">
        <w:rPr>
          <w:sz w:val="24"/>
          <w:szCs w:val="22"/>
        </w:rPr>
        <w:t>.</w:t>
      </w:r>
    </w:p>
    <w:p w14:paraId="6E9932F6" w14:textId="77777777" w:rsidR="00F549B2" w:rsidRPr="00932308" w:rsidRDefault="00F549B2" w:rsidP="00A7694E">
      <w:pPr>
        <w:rPr>
          <w:bCs/>
          <w:sz w:val="24"/>
          <w:szCs w:val="22"/>
        </w:rPr>
      </w:pPr>
      <w:bookmarkStart w:id="168" w:name="PckLbl"/>
      <w:r w:rsidRPr="00932308">
        <w:rPr>
          <w:b/>
          <w:bCs/>
          <w:sz w:val="24"/>
          <w:szCs w:val="22"/>
        </w:rPr>
        <w:t>Packaging and Labeling</w:t>
      </w:r>
      <w:bookmarkEnd w:id="166"/>
    </w:p>
    <w:bookmarkEnd w:id="168"/>
    <w:p w14:paraId="064505ED" w14:textId="52EED951" w:rsidR="00F549B2" w:rsidRPr="00932308" w:rsidRDefault="00F549B2" w:rsidP="00A7694E">
      <w:pPr>
        <w:keepLines/>
        <w:jc w:val="both"/>
        <w:rPr>
          <w:sz w:val="24"/>
          <w:szCs w:val="22"/>
        </w:rPr>
      </w:pPr>
      <w:r w:rsidRPr="00932308">
        <w:rPr>
          <w:sz w:val="24"/>
          <w:szCs w:val="22"/>
        </w:rPr>
        <w:t>All hard copy applications must be labeled "Grant Funding Opportunity GFO-</w:t>
      </w:r>
      <w:r w:rsidR="00932308">
        <w:rPr>
          <w:sz w:val="24"/>
          <w:szCs w:val="24"/>
        </w:rPr>
        <w:t>20-305</w:t>
      </w:r>
      <w:r w:rsidRPr="00932308">
        <w:rPr>
          <w:sz w:val="24"/>
          <w:szCs w:val="22"/>
        </w:rPr>
        <w:t>," and include the title of the application.</w:t>
      </w:r>
    </w:p>
    <w:p w14:paraId="210100A2" w14:textId="77777777" w:rsidR="001C2D56" w:rsidRPr="00932308" w:rsidRDefault="001C2D56" w:rsidP="00A7694E">
      <w:pPr>
        <w:keepLines/>
        <w:jc w:val="both"/>
        <w:rPr>
          <w:sz w:val="24"/>
          <w:szCs w:val="22"/>
        </w:rPr>
      </w:pPr>
      <w:r w:rsidRPr="00932308">
        <w:rPr>
          <w:sz w:val="24"/>
          <w:szCs w:val="22"/>
        </w:rPr>
        <w:t>Include the following label information on the mailing envelope:</w:t>
      </w:r>
    </w:p>
    <w:tbl>
      <w:tblPr>
        <w:tblW w:w="0" w:type="auto"/>
        <w:tblInd w:w="88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3240"/>
        <w:gridCol w:w="4950"/>
      </w:tblGrid>
      <w:tr w:rsidR="001C2D56" w:rsidRPr="00932308" w14:paraId="20ADA49E" w14:textId="77777777" w:rsidTr="00932308">
        <w:trPr>
          <w:trHeight w:val="1180"/>
        </w:trPr>
        <w:tc>
          <w:tcPr>
            <w:tcW w:w="3240" w:type="dxa"/>
            <w:tcBorders>
              <w:top w:val="double" w:sz="4" w:space="0" w:color="auto"/>
            </w:tcBorders>
          </w:tcPr>
          <w:p w14:paraId="3E820EC8" w14:textId="77777777" w:rsidR="001C2D56" w:rsidRPr="00932308" w:rsidRDefault="001C2D56" w:rsidP="00A7694E">
            <w:pPr>
              <w:keepLines/>
              <w:widowControl w:val="0"/>
              <w:spacing w:after="0"/>
              <w:rPr>
                <w:sz w:val="24"/>
                <w:szCs w:val="24"/>
              </w:rPr>
            </w:pPr>
            <w:r w:rsidRPr="00932308">
              <w:rPr>
                <w:sz w:val="24"/>
                <w:szCs w:val="24"/>
              </w:rPr>
              <w:t xml:space="preserve">Applicant’s Project Manager </w:t>
            </w:r>
          </w:p>
          <w:p w14:paraId="1E7DF6E2" w14:textId="77777777" w:rsidR="001C2D56" w:rsidRPr="00932308" w:rsidRDefault="001C2D56" w:rsidP="00A7694E">
            <w:pPr>
              <w:keepLines/>
              <w:widowControl w:val="0"/>
              <w:spacing w:after="0"/>
              <w:rPr>
                <w:sz w:val="24"/>
                <w:szCs w:val="24"/>
              </w:rPr>
            </w:pPr>
            <w:r w:rsidRPr="00932308">
              <w:rPr>
                <w:sz w:val="24"/>
                <w:szCs w:val="24"/>
              </w:rPr>
              <w:t>Applicant’s Name</w:t>
            </w:r>
          </w:p>
          <w:p w14:paraId="617508FA" w14:textId="77777777" w:rsidR="001C2D56" w:rsidRPr="00932308" w:rsidRDefault="001C2D56" w:rsidP="00A7694E">
            <w:pPr>
              <w:keepLines/>
              <w:widowControl w:val="0"/>
              <w:spacing w:after="0"/>
              <w:rPr>
                <w:sz w:val="24"/>
                <w:szCs w:val="24"/>
              </w:rPr>
            </w:pPr>
            <w:r w:rsidRPr="00932308">
              <w:rPr>
                <w:sz w:val="24"/>
                <w:szCs w:val="24"/>
              </w:rPr>
              <w:t>Street Address</w:t>
            </w:r>
          </w:p>
          <w:p w14:paraId="5A2F2503" w14:textId="6BCE7E8A" w:rsidR="001C2D56" w:rsidRPr="00932308" w:rsidRDefault="001C2D56" w:rsidP="00A7694E">
            <w:pPr>
              <w:keepLines/>
              <w:widowControl w:val="0"/>
              <w:spacing w:after="0"/>
              <w:rPr>
                <w:sz w:val="24"/>
                <w:szCs w:val="24"/>
              </w:rPr>
            </w:pPr>
            <w:r w:rsidRPr="00932308">
              <w:rPr>
                <w:sz w:val="24"/>
                <w:szCs w:val="24"/>
              </w:rPr>
              <w:t>City, State, and Zip Code</w:t>
            </w:r>
          </w:p>
        </w:tc>
        <w:tc>
          <w:tcPr>
            <w:tcW w:w="4950" w:type="dxa"/>
            <w:tcBorders>
              <w:top w:val="double" w:sz="4" w:space="0" w:color="auto"/>
            </w:tcBorders>
          </w:tcPr>
          <w:p w14:paraId="5DABBE3A" w14:textId="77777777" w:rsidR="001C2D56" w:rsidRPr="00932308" w:rsidRDefault="001C2D56" w:rsidP="00A7694E">
            <w:pPr>
              <w:keepLines/>
              <w:widowControl w:val="0"/>
              <w:spacing w:after="0"/>
              <w:ind w:hanging="50"/>
              <w:rPr>
                <w:szCs w:val="22"/>
              </w:rPr>
            </w:pPr>
          </w:p>
        </w:tc>
      </w:tr>
      <w:tr w:rsidR="001C2D56" w:rsidRPr="00932308" w14:paraId="7A7F9E4B" w14:textId="77777777" w:rsidTr="00932308">
        <w:trPr>
          <w:trHeight w:val="1220"/>
        </w:trPr>
        <w:tc>
          <w:tcPr>
            <w:tcW w:w="3240" w:type="dxa"/>
            <w:tcBorders>
              <w:bottom w:val="double" w:sz="4" w:space="0" w:color="auto"/>
            </w:tcBorders>
          </w:tcPr>
          <w:p w14:paraId="40910A4E" w14:textId="77777777" w:rsidR="001C2D56" w:rsidRPr="00932308" w:rsidRDefault="001C2D56" w:rsidP="00A7694E">
            <w:pPr>
              <w:keepLines/>
              <w:widowControl w:val="0"/>
              <w:spacing w:after="0"/>
              <w:rPr>
                <w:szCs w:val="22"/>
              </w:rPr>
            </w:pPr>
          </w:p>
        </w:tc>
        <w:tc>
          <w:tcPr>
            <w:tcW w:w="4950" w:type="dxa"/>
            <w:tcBorders>
              <w:bottom w:val="double" w:sz="4" w:space="0" w:color="auto"/>
            </w:tcBorders>
          </w:tcPr>
          <w:p w14:paraId="17452210" w14:textId="5A5F079B" w:rsidR="001C2D56" w:rsidRPr="00932308" w:rsidRDefault="007760B5" w:rsidP="00A7694E">
            <w:pPr>
              <w:keepLines/>
              <w:widowControl w:val="0"/>
              <w:spacing w:after="0"/>
              <w:rPr>
                <w:sz w:val="24"/>
                <w:szCs w:val="24"/>
              </w:rPr>
            </w:pPr>
            <w:r w:rsidRPr="00932308">
              <w:rPr>
                <w:sz w:val="24"/>
                <w:szCs w:val="24"/>
              </w:rPr>
              <w:t>GFO</w:t>
            </w:r>
            <w:r w:rsidR="001C2D56" w:rsidRPr="00932308">
              <w:rPr>
                <w:sz w:val="24"/>
                <w:szCs w:val="24"/>
              </w:rPr>
              <w:t>-</w:t>
            </w:r>
            <w:r w:rsidR="00932308" w:rsidRPr="00932308">
              <w:rPr>
                <w:sz w:val="24"/>
                <w:szCs w:val="24"/>
              </w:rPr>
              <w:t>20-305</w:t>
            </w:r>
          </w:p>
          <w:p w14:paraId="5C329DF7" w14:textId="565AA4B3" w:rsidR="001C2D56" w:rsidRPr="00932308" w:rsidRDefault="001C2D56" w:rsidP="00A7694E">
            <w:pPr>
              <w:keepLines/>
              <w:widowControl w:val="0"/>
              <w:spacing w:after="0"/>
              <w:rPr>
                <w:sz w:val="24"/>
                <w:szCs w:val="24"/>
              </w:rPr>
            </w:pPr>
            <w:r w:rsidRPr="00932308">
              <w:rPr>
                <w:sz w:val="24"/>
                <w:szCs w:val="24"/>
              </w:rPr>
              <w:t>Contracts, Grants, and Loans Office, MS-18</w:t>
            </w:r>
            <w:r w:rsidR="00932308">
              <w:rPr>
                <w:sz w:val="24"/>
                <w:szCs w:val="24"/>
              </w:rPr>
              <w:t xml:space="preserve"> </w:t>
            </w:r>
            <w:r w:rsidRPr="00932308">
              <w:rPr>
                <w:sz w:val="24"/>
                <w:szCs w:val="24"/>
              </w:rPr>
              <w:t>California Energy Commission</w:t>
            </w:r>
          </w:p>
          <w:p w14:paraId="1CE2F51C" w14:textId="77777777" w:rsidR="001C2D56" w:rsidRPr="00932308" w:rsidRDefault="001C2D56" w:rsidP="00A7694E">
            <w:pPr>
              <w:keepLines/>
              <w:widowControl w:val="0"/>
              <w:spacing w:after="0"/>
              <w:rPr>
                <w:sz w:val="24"/>
                <w:szCs w:val="24"/>
              </w:rPr>
            </w:pPr>
            <w:r w:rsidRPr="00932308">
              <w:rPr>
                <w:sz w:val="24"/>
                <w:szCs w:val="24"/>
              </w:rPr>
              <w:t>1516 Ninth Street, 1st Floor</w:t>
            </w:r>
          </w:p>
          <w:p w14:paraId="49E1E79F" w14:textId="77777777" w:rsidR="001C2D56" w:rsidRPr="00932308" w:rsidRDefault="001C2D56" w:rsidP="00A7694E">
            <w:pPr>
              <w:keepLines/>
              <w:widowControl w:val="0"/>
              <w:spacing w:after="0"/>
              <w:rPr>
                <w:sz w:val="24"/>
                <w:szCs w:val="24"/>
              </w:rPr>
            </w:pPr>
            <w:r w:rsidRPr="00932308">
              <w:rPr>
                <w:sz w:val="24"/>
                <w:szCs w:val="24"/>
              </w:rPr>
              <w:t>Sacramento, California  95814</w:t>
            </w:r>
          </w:p>
        </w:tc>
      </w:tr>
    </w:tbl>
    <w:p w14:paraId="0CE893CB" w14:textId="77777777" w:rsidR="00122853" w:rsidRPr="00932308" w:rsidRDefault="00122853" w:rsidP="00DF0856">
      <w:pPr>
        <w:pStyle w:val="FootnoteText"/>
        <w:rPr>
          <w:sz w:val="22"/>
          <w:szCs w:val="22"/>
        </w:rPr>
      </w:pPr>
      <w:bookmarkStart w:id="169" w:name="_Toc219275114"/>
      <w:bookmarkStart w:id="170" w:name="_Toc336443632"/>
      <w:bookmarkStart w:id="171" w:name="_Toc366671188"/>
    </w:p>
    <w:p w14:paraId="517A7FA1" w14:textId="7E4E5686" w:rsidR="00344986" w:rsidRPr="00CF6DED" w:rsidRDefault="001C2D56" w:rsidP="00424FAB">
      <w:pPr>
        <w:pStyle w:val="Heading2"/>
        <w:numPr>
          <w:ilvl w:val="0"/>
          <w:numId w:val="58"/>
        </w:numPr>
      </w:pPr>
      <w:bookmarkStart w:id="172" w:name="_Toc52290807"/>
      <w:r w:rsidRPr="00CF6DED">
        <w:t>Application Organization and Content</w:t>
      </w:r>
      <w:bookmarkEnd w:id="172"/>
    </w:p>
    <w:p w14:paraId="637F15C2" w14:textId="77777777" w:rsidR="00426D73" w:rsidRPr="00932308" w:rsidRDefault="00F549B2" w:rsidP="00932308">
      <w:pPr>
        <w:pStyle w:val="ListParagraph"/>
        <w:numPr>
          <w:ilvl w:val="0"/>
          <w:numId w:val="51"/>
        </w:numPr>
        <w:spacing w:before="120"/>
        <w:rPr>
          <w:sz w:val="24"/>
          <w:szCs w:val="24"/>
        </w:rPr>
      </w:pPr>
      <w:bookmarkStart w:id="173" w:name="_Toc433981328"/>
      <w:r w:rsidRPr="00932308">
        <w:rPr>
          <w:sz w:val="24"/>
          <w:szCs w:val="24"/>
        </w:rPr>
        <w:t xml:space="preserve">For all hard copy submittals, submit attachments in </w:t>
      </w:r>
      <w:r w:rsidR="00B476B5" w:rsidRPr="00932308">
        <w:rPr>
          <w:sz w:val="24"/>
          <w:szCs w:val="24"/>
        </w:rPr>
        <w:t xml:space="preserve">numerical </w:t>
      </w:r>
      <w:r w:rsidRPr="00932308">
        <w:rPr>
          <w:sz w:val="24"/>
          <w:szCs w:val="24"/>
        </w:rPr>
        <w:t>order.</w:t>
      </w:r>
      <w:bookmarkEnd w:id="173"/>
    </w:p>
    <w:p w14:paraId="1D729E40" w14:textId="29B4C24F" w:rsidR="00426D73" w:rsidRPr="00932308" w:rsidRDefault="00426D73" w:rsidP="00932308">
      <w:pPr>
        <w:pStyle w:val="ListParagraph"/>
        <w:numPr>
          <w:ilvl w:val="0"/>
          <w:numId w:val="51"/>
        </w:numPr>
        <w:rPr>
          <w:sz w:val="24"/>
          <w:szCs w:val="24"/>
        </w:rPr>
      </w:pPr>
      <w:bookmarkStart w:id="174" w:name="_Toc433981329"/>
      <w:r w:rsidRPr="00932308">
        <w:rPr>
          <w:sz w:val="24"/>
          <w:szCs w:val="24"/>
        </w:rPr>
        <w:t>Label the proposal application cover “</w:t>
      </w:r>
      <w:r w:rsidR="00BE2F3D" w:rsidRPr="00932308">
        <w:rPr>
          <w:sz w:val="24"/>
          <w:szCs w:val="24"/>
        </w:rPr>
        <w:t xml:space="preserve">Grant Funding </w:t>
      </w:r>
      <w:r w:rsidRPr="00932308">
        <w:rPr>
          <w:sz w:val="24"/>
          <w:szCs w:val="24"/>
        </w:rPr>
        <w:t xml:space="preserve">Opportunity </w:t>
      </w:r>
      <w:r w:rsidR="00BE2F3D" w:rsidRPr="00FA6C3F">
        <w:rPr>
          <w:sz w:val="24"/>
          <w:szCs w:val="24"/>
        </w:rPr>
        <w:t>GFO</w:t>
      </w:r>
      <w:r w:rsidRPr="00FA6C3F">
        <w:rPr>
          <w:sz w:val="24"/>
          <w:szCs w:val="24"/>
        </w:rPr>
        <w:t>-</w:t>
      </w:r>
      <w:r w:rsidR="00FA6C3F">
        <w:rPr>
          <w:sz w:val="24"/>
          <w:szCs w:val="24"/>
        </w:rPr>
        <w:t>20-305</w:t>
      </w:r>
      <w:r w:rsidRPr="00932308">
        <w:rPr>
          <w:sz w:val="24"/>
          <w:szCs w:val="24"/>
        </w:rPr>
        <w:t>” and include: (a) the title of the application; and (b) the applicant’s name.</w:t>
      </w:r>
      <w:bookmarkEnd w:id="174"/>
    </w:p>
    <w:p w14:paraId="512DD0DF" w14:textId="77777777" w:rsidR="00426D73" w:rsidRPr="00932308" w:rsidRDefault="00426D73" w:rsidP="00932308">
      <w:pPr>
        <w:pStyle w:val="ListParagraph"/>
        <w:numPr>
          <w:ilvl w:val="0"/>
          <w:numId w:val="51"/>
        </w:numPr>
        <w:rPr>
          <w:sz w:val="24"/>
          <w:szCs w:val="24"/>
        </w:rPr>
      </w:pPr>
      <w:bookmarkStart w:id="175" w:name="_Toc433981330"/>
      <w:r w:rsidRPr="00932308">
        <w:rPr>
          <w:sz w:val="24"/>
          <w:szCs w:val="24"/>
        </w:rPr>
        <w:lastRenderedPageBreak/>
        <w:t xml:space="preserve">Separate each section of the application by </w:t>
      </w:r>
      <w:r w:rsidR="00870AB4" w:rsidRPr="00932308">
        <w:rPr>
          <w:sz w:val="24"/>
          <w:szCs w:val="24"/>
        </w:rPr>
        <w:t>Attachment</w:t>
      </w:r>
      <w:r w:rsidRPr="00932308">
        <w:rPr>
          <w:sz w:val="24"/>
          <w:szCs w:val="24"/>
        </w:rPr>
        <w:t xml:space="preserve"> number and section title indicated below.</w:t>
      </w:r>
      <w:bookmarkEnd w:id="175"/>
    </w:p>
    <w:bookmarkEnd w:id="169"/>
    <w:bookmarkEnd w:id="170"/>
    <w:bookmarkEnd w:id="171"/>
    <w:p w14:paraId="65B2C9C2" w14:textId="77777777" w:rsidR="001C2D56" w:rsidRPr="00932308" w:rsidRDefault="001C2D56" w:rsidP="00932308">
      <w:pPr>
        <w:spacing w:after="0"/>
        <w:rPr>
          <w:sz w:val="24"/>
          <w:szCs w:val="24"/>
        </w:rPr>
      </w:pPr>
    </w:p>
    <w:p w14:paraId="16F31403" w14:textId="77777777" w:rsidR="001C2D56" w:rsidRPr="00932308" w:rsidRDefault="001C2D56" w:rsidP="00932308">
      <w:pPr>
        <w:rPr>
          <w:sz w:val="24"/>
          <w:szCs w:val="24"/>
        </w:rPr>
      </w:pPr>
      <w:bookmarkStart w:id="176" w:name="_Toc381079929"/>
      <w:bookmarkStart w:id="177" w:name="_Toc382571192"/>
      <w:bookmarkStart w:id="178" w:name="_Toc395180702"/>
      <w:bookmarkStart w:id="179" w:name="_Toc433981331"/>
      <w:bookmarkStart w:id="180" w:name="_Toc35074593"/>
      <w:bookmarkStart w:id="181" w:name="_Toc366671191"/>
      <w:r w:rsidRPr="00932308">
        <w:rPr>
          <w:sz w:val="24"/>
          <w:szCs w:val="24"/>
        </w:rPr>
        <w:t>Below is a description of each required section of the application</w:t>
      </w:r>
      <w:r w:rsidR="00686D5C" w:rsidRPr="00932308">
        <w:rPr>
          <w:sz w:val="24"/>
          <w:szCs w:val="24"/>
        </w:rPr>
        <w:t>.  Completeness in submitting are the required information requested in each attachment will be factored into the scoring</w:t>
      </w:r>
      <w:r w:rsidRPr="00932308">
        <w:rPr>
          <w:sz w:val="24"/>
          <w:szCs w:val="24"/>
        </w:rPr>
        <w:t>:</w:t>
      </w:r>
      <w:bookmarkEnd w:id="176"/>
      <w:bookmarkEnd w:id="177"/>
      <w:bookmarkEnd w:id="178"/>
      <w:bookmarkEnd w:id="179"/>
    </w:p>
    <w:bookmarkEnd w:id="180"/>
    <w:bookmarkEnd w:id="181"/>
    <w:p w14:paraId="71C206F9" w14:textId="01C862E4" w:rsidR="00D00D2E" w:rsidRPr="00932308" w:rsidRDefault="00D00D2E" w:rsidP="00932308">
      <w:pPr>
        <w:pStyle w:val="HeadingNew1"/>
        <w:numPr>
          <w:ilvl w:val="0"/>
          <w:numId w:val="38"/>
        </w:numPr>
        <w:jc w:val="left"/>
        <w:rPr>
          <w:sz w:val="24"/>
          <w:szCs w:val="24"/>
        </w:rPr>
      </w:pPr>
      <w:r w:rsidRPr="00932308">
        <w:rPr>
          <w:sz w:val="24"/>
          <w:szCs w:val="24"/>
        </w:rPr>
        <w:t xml:space="preserve">Concept Application - </w:t>
      </w:r>
      <w:r w:rsidR="001C2D56" w:rsidRPr="00932308">
        <w:rPr>
          <w:sz w:val="24"/>
          <w:szCs w:val="24"/>
        </w:rPr>
        <w:t>Application Form (Attachment 1)</w:t>
      </w:r>
    </w:p>
    <w:p w14:paraId="3B927020" w14:textId="77777777" w:rsidR="00D00D2E" w:rsidRPr="00932308" w:rsidRDefault="00D00D2E" w:rsidP="00932308">
      <w:pPr>
        <w:widowControl w:val="0"/>
        <w:spacing w:after="0"/>
        <w:ind w:left="360"/>
        <w:rPr>
          <w:sz w:val="24"/>
          <w:szCs w:val="24"/>
        </w:rPr>
      </w:pPr>
      <w:r w:rsidRPr="00932308">
        <w:rPr>
          <w:sz w:val="24"/>
          <w:szCs w:val="24"/>
        </w:rPr>
        <w:t xml:space="preserve">This form requests basic information about the applicant and the project.  The application must include an Applicant Form that includes all requested information.  The Application Form must be signed by an authorized representative of the applicant’s organization or will be failed as indicated in Section IV.E. </w:t>
      </w:r>
    </w:p>
    <w:p w14:paraId="7BE4443A" w14:textId="77777777" w:rsidR="00D00D2E" w:rsidRPr="00932308" w:rsidRDefault="00D00D2E" w:rsidP="00932308">
      <w:pPr>
        <w:widowControl w:val="0"/>
        <w:spacing w:after="0"/>
        <w:ind w:left="360"/>
        <w:rPr>
          <w:sz w:val="24"/>
          <w:szCs w:val="24"/>
        </w:rPr>
      </w:pPr>
    </w:p>
    <w:p w14:paraId="7F1A65A5" w14:textId="77777777" w:rsidR="00D00D2E" w:rsidRPr="00932308" w:rsidRDefault="00D00D2E" w:rsidP="00932308">
      <w:pPr>
        <w:widowControl w:val="0"/>
        <w:spacing w:after="0"/>
        <w:ind w:left="360"/>
        <w:rPr>
          <w:sz w:val="24"/>
          <w:szCs w:val="24"/>
        </w:rPr>
      </w:pPr>
      <w:r w:rsidRPr="00932308">
        <w:rPr>
          <w:sz w:val="24"/>
          <w:szCs w:val="24"/>
        </w:rPr>
        <w:t xml:space="preserve">The CEC may have waived the requirement for a signature on application materials for this solicitation.  If a notice regarding CEC’s waiver of the signature requirement appears here: </w:t>
      </w:r>
      <w:hyperlink r:id="rId36" w:history="1">
        <w:r w:rsidRPr="00932308">
          <w:rPr>
            <w:rStyle w:val="Hyperlink"/>
            <w:rFonts w:cs="Arial"/>
            <w:color w:val="auto"/>
            <w:sz w:val="24"/>
            <w:szCs w:val="24"/>
          </w:rPr>
          <w:t>https://www.energy.ca.gov/funding-opportunities/solicitations</w:t>
        </w:r>
      </w:hyperlink>
      <w:r w:rsidRPr="00932308">
        <w:rPr>
          <w:sz w:val="24"/>
          <w:szCs w:val="24"/>
        </w:rPr>
        <w:t>, the waiver applies to this solicitation.  In the event of a conflict between the notice and any language in this solicitation regarding signatures, the notice will govern.</w:t>
      </w:r>
    </w:p>
    <w:p w14:paraId="529146CE" w14:textId="77777777" w:rsidR="00D00D2E" w:rsidRPr="00932308" w:rsidRDefault="00D00D2E" w:rsidP="00932308">
      <w:pPr>
        <w:widowControl w:val="0"/>
        <w:spacing w:after="0"/>
        <w:ind w:left="360"/>
        <w:rPr>
          <w:sz w:val="24"/>
          <w:szCs w:val="24"/>
        </w:rPr>
      </w:pPr>
    </w:p>
    <w:p w14:paraId="25F60379" w14:textId="1A6575FB" w:rsidR="00D00D2E" w:rsidRPr="00932308" w:rsidRDefault="008C6613" w:rsidP="00932308">
      <w:pPr>
        <w:pStyle w:val="HeadingNew1"/>
        <w:numPr>
          <w:ilvl w:val="0"/>
          <w:numId w:val="38"/>
        </w:numPr>
        <w:jc w:val="left"/>
        <w:rPr>
          <w:sz w:val="24"/>
          <w:szCs w:val="24"/>
        </w:rPr>
      </w:pPr>
      <w:r w:rsidRPr="00932308">
        <w:rPr>
          <w:sz w:val="24"/>
          <w:szCs w:val="24"/>
        </w:rPr>
        <w:t xml:space="preserve">Concept Application - </w:t>
      </w:r>
      <w:r w:rsidR="00D00D2E" w:rsidRPr="00932308">
        <w:rPr>
          <w:sz w:val="24"/>
          <w:szCs w:val="24"/>
        </w:rPr>
        <w:t>Project Abstract</w:t>
      </w:r>
      <w:r w:rsidR="006C5E14" w:rsidRPr="00932308">
        <w:rPr>
          <w:sz w:val="24"/>
          <w:szCs w:val="24"/>
        </w:rPr>
        <w:t xml:space="preserve"> (Attachment 2)</w:t>
      </w:r>
    </w:p>
    <w:p w14:paraId="2B60BE72" w14:textId="23A2E6F7" w:rsidR="008F55F4" w:rsidRPr="00932308" w:rsidRDefault="006C5E14" w:rsidP="00932308">
      <w:pPr>
        <w:keepNext/>
        <w:ind w:left="360"/>
        <w:rPr>
          <w:rFonts w:eastAsia="Tahoma"/>
          <w:sz w:val="24"/>
          <w:szCs w:val="24"/>
        </w:rPr>
      </w:pPr>
      <w:r w:rsidRPr="00932308">
        <w:rPr>
          <w:rFonts w:eastAsia="Tahoma"/>
          <w:sz w:val="24"/>
          <w:szCs w:val="24"/>
        </w:rPr>
        <w:t xml:space="preserve">The </w:t>
      </w:r>
      <w:r w:rsidR="00FF097B" w:rsidRPr="00932308">
        <w:rPr>
          <w:rFonts w:eastAsia="Tahoma"/>
          <w:sz w:val="24"/>
          <w:szCs w:val="24"/>
        </w:rPr>
        <w:t xml:space="preserve">Project Abstract summarizes key project details such as the goals and objectives of the project and how they align with the solicitation objectives, the technical innovations proposed by the project, and expected benefits to the residents and community. </w:t>
      </w:r>
      <w:r w:rsidRPr="00932308">
        <w:rPr>
          <w:bCs/>
          <w:sz w:val="24"/>
          <w:szCs w:val="24"/>
        </w:rPr>
        <w:t>Th</w:t>
      </w:r>
      <w:r w:rsidR="005120F7" w:rsidRPr="00932308">
        <w:rPr>
          <w:bCs/>
          <w:sz w:val="24"/>
          <w:szCs w:val="24"/>
        </w:rPr>
        <w:t xml:space="preserve">e project abstract will be a maximum of ten pages and </w:t>
      </w:r>
      <w:r w:rsidRPr="00932308">
        <w:rPr>
          <w:bCs/>
          <w:sz w:val="24"/>
          <w:szCs w:val="24"/>
        </w:rPr>
        <w:t xml:space="preserve">will include the applicant’s responses to the </w:t>
      </w:r>
      <w:r w:rsidR="005120F7" w:rsidRPr="00932308">
        <w:rPr>
          <w:bCs/>
          <w:sz w:val="24"/>
          <w:szCs w:val="24"/>
        </w:rPr>
        <w:t xml:space="preserve">questions in the </w:t>
      </w:r>
      <w:r w:rsidR="00D8344F" w:rsidRPr="00932308">
        <w:rPr>
          <w:bCs/>
          <w:sz w:val="24"/>
          <w:szCs w:val="24"/>
        </w:rPr>
        <w:t xml:space="preserve">Concept Application Evaluation </w:t>
      </w:r>
      <w:r w:rsidRPr="00932308">
        <w:rPr>
          <w:bCs/>
          <w:sz w:val="24"/>
          <w:szCs w:val="24"/>
        </w:rPr>
        <w:t>Criteria</w:t>
      </w:r>
      <w:r w:rsidR="00D8344F" w:rsidRPr="00932308">
        <w:rPr>
          <w:bCs/>
          <w:sz w:val="24"/>
          <w:szCs w:val="24"/>
        </w:rPr>
        <w:t>,</w:t>
      </w:r>
      <w:r w:rsidRPr="00932308">
        <w:rPr>
          <w:bCs/>
          <w:sz w:val="24"/>
          <w:szCs w:val="24"/>
        </w:rPr>
        <w:t xml:space="preserve"> Table 13</w:t>
      </w:r>
      <w:r w:rsidR="00D8344F" w:rsidRPr="00932308">
        <w:rPr>
          <w:bCs/>
          <w:sz w:val="24"/>
          <w:szCs w:val="24"/>
        </w:rPr>
        <w:t xml:space="preserve"> (see in Section IV.E)</w:t>
      </w:r>
      <w:r w:rsidRPr="00932308">
        <w:rPr>
          <w:bCs/>
          <w:sz w:val="24"/>
          <w:szCs w:val="24"/>
        </w:rPr>
        <w:t>.</w:t>
      </w:r>
      <w:r w:rsidRPr="00932308">
        <w:rPr>
          <w:b/>
          <w:bCs/>
          <w:sz w:val="24"/>
          <w:szCs w:val="24"/>
        </w:rPr>
        <w:t xml:space="preserve"> </w:t>
      </w:r>
    </w:p>
    <w:p w14:paraId="0F1398D3" w14:textId="501C64F5" w:rsidR="00D00D2E" w:rsidRPr="00932308" w:rsidRDefault="0075738A" w:rsidP="00932308">
      <w:pPr>
        <w:pStyle w:val="HeadingNew1"/>
        <w:numPr>
          <w:ilvl w:val="0"/>
          <w:numId w:val="38"/>
        </w:numPr>
        <w:jc w:val="left"/>
        <w:rPr>
          <w:sz w:val="24"/>
          <w:szCs w:val="24"/>
        </w:rPr>
      </w:pPr>
      <w:r w:rsidRPr="00932308">
        <w:rPr>
          <w:sz w:val="24"/>
          <w:szCs w:val="24"/>
        </w:rPr>
        <w:t>(Optional) Concept Application - Commitment and Support Letter Form (Attachment 3)</w:t>
      </w:r>
    </w:p>
    <w:p w14:paraId="35AEC40B" w14:textId="49760D56" w:rsidR="0075738A" w:rsidRDefault="0075738A" w:rsidP="00932308">
      <w:pPr>
        <w:pStyle w:val="HeadingNew1"/>
        <w:numPr>
          <w:ilvl w:val="0"/>
          <w:numId w:val="0"/>
        </w:numPr>
        <w:ind w:left="360"/>
        <w:jc w:val="left"/>
        <w:rPr>
          <w:b w:val="0"/>
          <w:sz w:val="24"/>
          <w:szCs w:val="24"/>
        </w:rPr>
      </w:pPr>
      <w:r w:rsidRPr="00932308">
        <w:rPr>
          <w:b w:val="0"/>
          <w:sz w:val="24"/>
          <w:szCs w:val="24"/>
        </w:rPr>
        <w:t xml:space="preserve">See </w:t>
      </w:r>
      <w:r w:rsidR="00C81F81" w:rsidRPr="00932308">
        <w:rPr>
          <w:b w:val="0"/>
          <w:sz w:val="24"/>
          <w:szCs w:val="24"/>
        </w:rPr>
        <w:t xml:space="preserve">description for </w:t>
      </w:r>
      <w:r w:rsidR="00FB18AB" w:rsidRPr="00932308">
        <w:rPr>
          <w:b w:val="0"/>
          <w:sz w:val="24"/>
          <w:szCs w:val="24"/>
        </w:rPr>
        <w:t>Attachment 13</w:t>
      </w:r>
      <w:r w:rsidR="008244E9" w:rsidRPr="00932308">
        <w:rPr>
          <w:b w:val="0"/>
          <w:sz w:val="24"/>
          <w:szCs w:val="24"/>
        </w:rPr>
        <w:t xml:space="preserve"> in this section</w:t>
      </w:r>
      <w:r w:rsidR="00FC538F" w:rsidRPr="00932308">
        <w:rPr>
          <w:b w:val="0"/>
          <w:sz w:val="24"/>
          <w:szCs w:val="24"/>
        </w:rPr>
        <w:t xml:space="preserve"> (Section III</w:t>
      </w:r>
      <w:r w:rsidR="0057027E" w:rsidRPr="00932308">
        <w:rPr>
          <w:b w:val="0"/>
          <w:sz w:val="24"/>
          <w:szCs w:val="24"/>
        </w:rPr>
        <w:t>.D.1</w:t>
      </w:r>
      <w:r w:rsidR="00340BDB" w:rsidRPr="00932308">
        <w:rPr>
          <w:b w:val="0"/>
          <w:sz w:val="24"/>
          <w:szCs w:val="24"/>
        </w:rPr>
        <w:t>3</w:t>
      </w:r>
      <w:r w:rsidR="00501F82" w:rsidRPr="00932308">
        <w:rPr>
          <w:b w:val="0"/>
          <w:sz w:val="24"/>
          <w:szCs w:val="24"/>
        </w:rPr>
        <w:t>).</w:t>
      </w:r>
      <w:r w:rsidR="0092549A">
        <w:rPr>
          <w:b w:val="0"/>
          <w:sz w:val="24"/>
          <w:szCs w:val="24"/>
        </w:rPr>
        <w:t xml:space="preserve">  If the applicant has a site identified by this time </w:t>
      </w:r>
      <w:r w:rsidR="0092549A" w:rsidRPr="003B59B2">
        <w:rPr>
          <w:b w:val="0"/>
          <w:i/>
          <w:iCs/>
          <w:sz w:val="24"/>
          <w:szCs w:val="24"/>
        </w:rPr>
        <w:t>and</w:t>
      </w:r>
      <w:r w:rsidR="0092549A">
        <w:rPr>
          <w:b w:val="0"/>
          <w:sz w:val="24"/>
          <w:szCs w:val="24"/>
        </w:rPr>
        <w:t xml:space="preserve"> is able to prepare itself, or obtain, a commitment letter regarding the site, the applicant is encouraged to include such a letter.  Applicants not in these circumstances are not expected to have a commitment letter regarding a site.</w:t>
      </w:r>
    </w:p>
    <w:p w14:paraId="50EA72C9" w14:textId="62ED83DD" w:rsidR="0092549A" w:rsidRPr="00932308" w:rsidRDefault="0092549A" w:rsidP="00932308">
      <w:pPr>
        <w:pStyle w:val="HeadingNew1"/>
        <w:numPr>
          <w:ilvl w:val="0"/>
          <w:numId w:val="0"/>
        </w:numPr>
        <w:ind w:left="360"/>
        <w:jc w:val="left"/>
        <w:rPr>
          <w:b w:val="0"/>
          <w:sz w:val="24"/>
          <w:szCs w:val="24"/>
        </w:rPr>
      </w:pPr>
      <w:r>
        <w:rPr>
          <w:b w:val="0"/>
          <w:sz w:val="24"/>
          <w:szCs w:val="24"/>
        </w:rPr>
        <w:t>Commitment letters are completely optional for the Concept Application.</w:t>
      </w:r>
    </w:p>
    <w:p w14:paraId="06536639" w14:textId="5C78C203" w:rsidR="005E52CD" w:rsidRPr="00932308" w:rsidRDefault="001357C5" w:rsidP="00A7694E">
      <w:pPr>
        <w:pStyle w:val="HeadingNew1"/>
        <w:keepNext/>
        <w:numPr>
          <w:ilvl w:val="0"/>
          <w:numId w:val="38"/>
        </w:numPr>
        <w:jc w:val="left"/>
        <w:rPr>
          <w:sz w:val="24"/>
          <w:szCs w:val="24"/>
        </w:rPr>
      </w:pPr>
      <w:r>
        <w:rPr>
          <w:sz w:val="24"/>
          <w:szCs w:val="24"/>
        </w:rPr>
        <w:t>Full</w:t>
      </w:r>
      <w:r w:rsidR="00F54606" w:rsidRPr="00932308">
        <w:rPr>
          <w:sz w:val="24"/>
          <w:szCs w:val="24"/>
        </w:rPr>
        <w:t xml:space="preserve"> </w:t>
      </w:r>
      <w:r w:rsidR="00226677" w:rsidRPr="00932308">
        <w:rPr>
          <w:sz w:val="24"/>
          <w:szCs w:val="24"/>
        </w:rPr>
        <w:t>Application</w:t>
      </w:r>
      <w:r w:rsidR="00D00D2E" w:rsidRPr="00932308">
        <w:rPr>
          <w:sz w:val="24"/>
          <w:szCs w:val="24"/>
        </w:rPr>
        <w:t xml:space="preserve"> - </w:t>
      </w:r>
      <w:r w:rsidR="001C2D56" w:rsidRPr="00932308">
        <w:rPr>
          <w:sz w:val="24"/>
          <w:szCs w:val="24"/>
        </w:rPr>
        <w:t xml:space="preserve">Application Form (Attachment </w:t>
      </w:r>
      <w:r w:rsidR="00072A07" w:rsidRPr="00932308">
        <w:rPr>
          <w:sz w:val="24"/>
          <w:szCs w:val="24"/>
        </w:rPr>
        <w:t>4</w:t>
      </w:r>
      <w:r w:rsidR="001C2D56" w:rsidRPr="00932308">
        <w:rPr>
          <w:sz w:val="24"/>
          <w:szCs w:val="24"/>
        </w:rPr>
        <w:t>)</w:t>
      </w:r>
    </w:p>
    <w:p w14:paraId="488555D9" w14:textId="4D44BA31" w:rsidR="001C2D56" w:rsidRPr="00932308" w:rsidRDefault="001C2D56" w:rsidP="00932308">
      <w:pPr>
        <w:widowControl w:val="0"/>
        <w:spacing w:after="0"/>
        <w:ind w:left="360"/>
        <w:rPr>
          <w:sz w:val="24"/>
          <w:szCs w:val="24"/>
        </w:rPr>
      </w:pPr>
      <w:r w:rsidRPr="00932308">
        <w:rPr>
          <w:sz w:val="24"/>
          <w:szCs w:val="24"/>
        </w:rPr>
        <w:t xml:space="preserve">This form requests basic information about the applicant and the project.  The application </w:t>
      </w:r>
      <w:r w:rsidR="00353711" w:rsidRPr="00932308">
        <w:rPr>
          <w:sz w:val="24"/>
          <w:szCs w:val="24"/>
        </w:rPr>
        <w:t>must</w:t>
      </w:r>
      <w:r w:rsidRPr="00932308">
        <w:rPr>
          <w:sz w:val="24"/>
          <w:szCs w:val="24"/>
        </w:rPr>
        <w:t xml:space="preserve"> include an </w:t>
      </w:r>
      <w:r w:rsidR="00F84D52" w:rsidRPr="00932308">
        <w:rPr>
          <w:sz w:val="24"/>
          <w:szCs w:val="24"/>
        </w:rPr>
        <w:t>Applicant</w:t>
      </w:r>
      <w:r w:rsidRPr="00932308">
        <w:rPr>
          <w:sz w:val="24"/>
          <w:szCs w:val="24"/>
        </w:rPr>
        <w:t xml:space="preserve"> </w:t>
      </w:r>
      <w:r w:rsidR="00F84D52" w:rsidRPr="00932308">
        <w:rPr>
          <w:sz w:val="24"/>
          <w:szCs w:val="24"/>
        </w:rPr>
        <w:t>F</w:t>
      </w:r>
      <w:r w:rsidRPr="00932308">
        <w:rPr>
          <w:sz w:val="24"/>
          <w:szCs w:val="24"/>
        </w:rPr>
        <w:t>orm that includes all requested information</w:t>
      </w:r>
      <w:r w:rsidR="00686D5C" w:rsidRPr="00932308">
        <w:rPr>
          <w:sz w:val="24"/>
          <w:szCs w:val="24"/>
        </w:rPr>
        <w:t xml:space="preserve">.  The </w:t>
      </w:r>
      <w:r w:rsidR="00F84D52" w:rsidRPr="00932308">
        <w:rPr>
          <w:sz w:val="24"/>
          <w:szCs w:val="24"/>
        </w:rPr>
        <w:t>A</w:t>
      </w:r>
      <w:r w:rsidR="00686D5C" w:rsidRPr="00932308">
        <w:rPr>
          <w:sz w:val="24"/>
          <w:szCs w:val="24"/>
        </w:rPr>
        <w:t>pplication</w:t>
      </w:r>
      <w:r w:rsidR="00F84D52" w:rsidRPr="00932308">
        <w:rPr>
          <w:sz w:val="24"/>
          <w:szCs w:val="24"/>
        </w:rPr>
        <w:t xml:space="preserve"> Form</w:t>
      </w:r>
      <w:r w:rsidR="00686D5C" w:rsidRPr="00932308">
        <w:rPr>
          <w:sz w:val="24"/>
          <w:szCs w:val="24"/>
        </w:rPr>
        <w:t xml:space="preserve"> must be</w:t>
      </w:r>
      <w:r w:rsidRPr="00932308">
        <w:rPr>
          <w:sz w:val="24"/>
          <w:szCs w:val="24"/>
        </w:rPr>
        <w:t xml:space="preserve"> signed by an authorized representative of the applicant’s organization</w:t>
      </w:r>
      <w:r w:rsidR="00686D5C" w:rsidRPr="00932308">
        <w:rPr>
          <w:sz w:val="24"/>
          <w:szCs w:val="24"/>
        </w:rPr>
        <w:t xml:space="preserve"> or will be failed as indicated in Section IV.E</w:t>
      </w:r>
      <w:r w:rsidRPr="00932308">
        <w:rPr>
          <w:noProof/>
          <w:sz w:val="24"/>
          <w:szCs w:val="24"/>
        </w:rPr>
        <w:t>.</w:t>
      </w:r>
      <w:r w:rsidRPr="00932308">
        <w:rPr>
          <w:sz w:val="24"/>
          <w:szCs w:val="24"/>
        </w:rPr>
        <w:t xml:space="preserve"> </w:t>
      </w:r>
      <w:r w:rsidR="006C6DD0">
        <w:rPr>
          <w:sz w:val="24"/>
          <w:szCs w:val="24"/>
        </w:rPr>
        <w:t xml:space="preserve"> (This is the same blank form as for Attachment 1, but the applicant must confirm or update all of the information</w:t>
      </w:r>
      <w:r w:rsidR="005A771A">
        <w:rPr>
          <w:sz w:val="24"/>
          <w:szCs w:val="24"/>
        </w:rPr>
        <w:t>, and submit it as Attachment 4.)</w:t>
      </w:r>
    </w:p>
    <w:p w14:paraId="3542B58A" w14:textId="5BFBC5E1" w:rsidR="00A7078B" w:rsidRPr="00932308" w:rsidRDefault="00A7078B" w:rsidP="00932308">
      <w:pPr>
        <w:widowControl w:val="0"/>
        <w:spacing w:after="0"/>
        <w:ind w:left="360"/>
        <w:rPr>
          <w:sz w:val="24"/>
          <w:szCs w:val="24"/>
        </w:rPr>
      </w:pPr>
    </w:p>
    <w:p w14:paraId="09C4E8A7" w14:textId="16913135" w:rsidR="00A7078B" w:rsidRPr="00932308" w:rsidRDefault="00A7078B" w:rsidP="00932308">
      <w:pPr>
        <w:widowControl w:val="0"/>
        <w:spacing w:after="0"/>
        <w:ind w:left="360"/>
        <w:rPr>
          <w:sz w:val="24"/>
          <w:szCs w:val="24"/>
        </w:rPr>
      </w:pPr>
      <w:r w:rsidRPr="00932308">
        <w:rPr>
          <w:sz w:val="24"/>
          <w:szCs w:val="24"/>
        </w:rPr>
        <w:t xml:space="preserve">The CEC may have waived the requirement for a signature on application materials </w:t>
      </w:r>
      <w:r w:rsidRPr="00932308">
        <w:rPr>
          <w:sz w:val="24"/>
          <w:szCs w:val="24"/>
        </w:rPr>
        <w:lastRenderedPageBreak/>
        <w:t xml:space="preserve">for this solicitation.  If a notice regarding CEC’s waiver of the signature requirement appears here: </w:t>
      </w:r>
      <w:hyperlink r:id="rId37" w:history="1">
        <w:r w:rsidRPr="00932308">
          <w:rPr>
            <w:rStyle w:val="Hyperlink"/>
            <w:rFonts w:cs="Arial"/>
            <w:color w:val="auto"/>
            <w:sz w:val="24"/>
            <w:szCs w:val="24"/>
          </w:rPr>
          <w:t>https://www.energy.ca.gov/funding-opportunities/solicitations</w:t>
        </w:r>
      </w:hyperlink>
      <w:r w:rsidRPr="00932308">
        <w:rPr>
          <w:sz w:val="24"/>
          <w:szCs w:val="24"/>
        </w:rPr>
        <w:t>, the waiver applies to this solicitation.  In the event of a conflict between the notice and any language in this solicitation regarding signatures, the notice will govern.</w:t>
      </w:r>
    </w:p>
    <w:p w14:paraId="3E3B4810" w14:textId="77777777" w:rsidR="001C2D56" w:rsidRPr="00932308" w:rsidRDefault="001C2D56" w:rsidP="00932308">
      <w:pPr>
        <w:spacing w:after="0"/>
        <w:ind w:left="720"/>
        <w:rPr>
          <w:sz w:val="24"/>
          <w:szCs w:val="24"/>
        </w:rPr>
      </w:pPr>
    </w:p>
    <w:p w14:paraId="03486CAD" w14:textId="48930A70" w:rsidR="005E52CD" w:rsidRPr="00932308" w:rsidRDefault="00226677" w:rsidP="00932308">
      <w:pPr>
        <w:pStyle w:val="HeadingNew1"/>
        <w:numPr>
          <w:ilvl w:val="0"/>
          <w:numId w:val="38"/>
        </w:numPr>
        <w:jc w:val="left"/>
        <w:rPr>
          <w:sz w:val="24"/>
          <w:szCs w:val="24"/>
        </w:rPr>
      </w:pPr>
      <w:r w:rsidRPr="00932308">
        <w:rPr>
          <w:sz w:val="24"/>
          <w:szCs w:val="24"/>
        </w:rPr>
        <w:t xml:space="preserve">Full Application - </w:t>
      </w:r>
      <w:r w:rsidR="001C2D56" w:rsidRPr="00932308">
        <w:rPr>
          <w:sz w:val="24"/>
          <w:szCs w:val="24"/>
        </w:rPr>
        <w:t xml:space="preserve">Executive Summary Form (Attachment </w:t>
      </w:r>
      <w:r w:rsidR="00072A07" w:rsidRPr="00932308">
        <w:rPr>
          <w:sz w:val="24"/>
          <w:szCs w:val="24"/>
        </w:rPr>
        <w:t>5</w:t>
      </w:r>
      <w:r w:rsidR="001C2D56" w:rsidRPr="00932308">
        <w:rPr>
          <w:sz w:val="24"/>
          <w:szCs w:val="24"/>
        </w:rPr>
        <w:t>)</w:t>
      </w:r>
    </w:p>
    <w:p w14:paraId="0C7DDAAE" w14:textId="77777777" w:rsidR="001C2D56" w:rsidRPr="00932308" w:rsidRDefault="001C2D56" w:rsidP="00932308">
      <w:pPr>
        <w:spacing w:after="0"/>
        <w:ind w:left="360" w:right="360"/>
        <w:rPr>
          <w:sz w:val="24"/>
          <w:szCs w:val="24"/>
        </w:rPr>
      </w:pPr>
      <w:r w:rsidRPr="00932308">
        <w:rPr>
          <w:sz w:val="24"/>
          <w:szCs w:val="24"/>
        </w:rPr>
        <w:t>The Executive Summary include</w:t>
      </w:r>
      <w:r w:rsidR="00686D5C" w:rsidRPr="00932308">
        <w:rPr>
          <w:sz w:val="24"/>
          <w:szCs w:val="24"/>
        </w:rPr>
        <w:t>s</w:t>
      </w:r>
      <w:r w:rsidRPr="00932308">
        <w:rPr>
          <w:sz w:val="24"/>
          <w:szCs w:val="24"/>
        </w:rPr>
        <w:t>: a project description; the project goals and objectives to be achieved; an explanation of how the goals and objectives will be achieved, quantified, and measured; and a description of the project tasks and overa</w:t>
      </w:r>
      <w:r w:rsidR="00656DB6" w:rsidRPr="00932308">
        <w:rPr>
          <w:sz w:val="24"/>
          <w:szCs w:val="24"/>
        </w:rPr>
        <w:t>ll management of the agreement.</w:t>
      </w:r>
    </w:p>
    <w:p w14:paraId="533AF0AC" w14:textId="77777777" w:rsidR="001C2D56" w:rsidRPr="00932308" w:rsidRDefault="001C2D56" w:rsidP="00932308">
      <w:pPr>
        <w:spacing w:after="0"/>
        <w:ind w:left="360" w:right="360"/>
        <w:rPr>
          <w:b/>
          <w:sz w:val="24"/>
          <w:szCs w:val="24"/>
        </w:rPr>
      </w:pPr>
    </w:p>
    <w:p w14:paraId="172FCE72" w14:textId="1430DDB1" w:rsidR="005E52CD" w:rsidRPr="00932308" w:rsidRDefault="00226677" w:rsidP="00932308">
      <w:pPr>
        <w:pStyle w:val="HeadingNew1"/>
        <w:numPr>
          <w:ilvl w:val="0"/>
          <w:numId w:val="38"/>
        </w:numPr>
        <w:jc w:val="left"/>
        <w:rPr>
          <w:sz w:val="24"/>
          <w:szCs w:val="24"/>
        </w:rPr>
      </w:pPr>
      <w:r w:rsidRPr="00932308">
        <w:rPr>
          <w:sz w:val="24"/>
          <w:szCs w:val="24"/>
        </w:rPr>
        <w:t xml:space="preserve">Full Application - </w:t>
      </w:r>
      <w:r w:rsidR="001C2D56" w:rsidRPr="00932308">
        <w:rPr>
          <w:sz w:val="24"/>
          <w:szCs w:val="24"/>
        </w:rPr>
        <w:t xml:space="preserve">Project Narrative Form (Attachment </w:t>
      </w:r>
      <w:r w:rsidR="00072A07" w:rsidRPr="00932308">
        <w:rPr>
          <w:sz w:val="24"/>
          <w:szCs w:val="24"/>
        </w:rPr>
        <w:t>6</w:t>
      </w:r>
      <w:r w:rsidR="001C2D56" w:rsidRPr="00932308">
        <w:rPr>
          <w:sz w:val="24"/>
          <w:szCs w:val="24"/>
        </w:rPr>
        <w:t xml:space="preserve">) </w:t>
      </w:r>
    </w:p>
    <w:p w14:paraId="200F990C" w14:textId="77777777" w:rsidR="00142AAE" w:rsidRPr="00932308" w:rsidRDefault="00C2239B" w:rsidP="00932308">
      <w:pPr>
        <w:ind w:left="360" w:right="360"/>
        <w:rPr>
          <w:sz w:val="24"/>
          <w:szCs w:val="24"/>
        </w:rPr>
      </w:pPr>
      <w:r w:rsidRPr="00932308">
        <w:rPr>
          <w:sz w:val="24"/>
          <w:szCs w:val="24"/>
        </w:rPr>
        <w:t xml:space="preserve">This form will include the majority of the applicant’s responses to the Scoring Criteria in </w:t>
      </w:r>
      <w:r w:rsidR="00076BD7" w:rsidRPr="00932308">
        <w:rPr>
          <w:sz w:val="24"/>
          <w:szCs w:val="24"/>
        </w:rPr>
        <w:t xml:space="preserve">Section </w:t>
      </w:r>
      <w:r w:rsidRPr="00932308">
        <w:rPr>
          <w:sz w:val="24"/>
          <w:szCs w:val="24"/>
        </w:rPr>
        <w:t>IV</w:t>
      </w:r>
      <w:r w:rsidR="00142AAE" w:rsidRPr="00932308">
        <w:rPr>
          <w:sz w:val="24"/>
          <w:szCs w:val="24"/>
        </w:rPr>
        <w:t>, including the following which must be addressed for both Applied Research &amp; Technology Demonstration projects:</w:t>
      </w:r>
    </w:p>
    <w:p w14:paraId="116F2C97" w14:textId="4EEEA24B" w:rsidR="007065BB" w:rsidRPr="00932308" w:rsidRDefault="007065BB" w:rsidP="00932308">
      <w:pPr>
        <w:numPr>
          <w:ilvl w:val="1"/>
          <w:numId w:val="27"/>
        </w:numPr>
        <w:tabs>
          <w:tab w:val="left" w:pos="288"/>
        </w:tabs>
        <w:spacing w:after="0"/>
        <w:ind w:left="1350" w:hanging="450"/>
        <w:rPr>
          <w:rFonts w:eastAsia="MS Mincho"/>
          <w:sz w:val="24"/>
          <w:szCs w:val="24"/>
        </w:rPr>
      </w:pPr>
      <w:r w:rsidRPr="00932308">
        <w:rPr>
          <w:rFonts w:eastAsia="MS Mincho"/>
          <w:b/>
          <w:sz w:val="24"/>
          <w:szCs w:val="24"/>
        </w:rPr>
        <w:t xml:space="preserve">Group Specific Questions </w:t>
      </w:r>
    </w:p>
    <w:p w14:paraId="710E5E6A" w14:textId="77777777" w:rsidR="007065BB" w:rsidRPr="00932308" w:rsidRDefault="007065BB" w:rsidP="00932308">
      <w:pPr>
        <w:numPr>
          <w:ilvl w:val="2"/>
          <w:numId w:val="27"/>
        </w:numPr>
        <w:tabs>
          <w:tab w:val="left" w:pos="288"/>
        </w:tabs>
        <w:ind w:left="1886" w:hanging="446"/>
        <w:rPr>
          <w:rFonts w:eastAsia="MS Mincho"/>
          <w:sz w:val="24"/>
          <w:szCs w:val="24"/>
        </w:rPr>
      </w:pPr>
      <w:r w:rsidRPr="00932308">
        <w:rPr>
          <w:rFonts w:eastAsia="MS Mincho"/>
          <w:sz w:val="24"/>
          <w:szCs w:val="24"/>
        </w:rPr>
        <w:t>Include required group specific information (see Section I.</w:t>
      </w:r>
      <w:r w:rsidR="003A07F9" w:rsidRPr="00932308">
        <w:rPr>
          <w:rFonts w:eastAsia="MS Mincho"/>
          <w:sz w:val="24"/>
          <w:szCs w:val="24"/>
        </w:rPr>
        <w:t>C.</w:t>
      </w:r>
      <w:r w:rsidRPr="00932308">
        <w:rPr>
          <w:rFonts w:eastAsia="MS Mincho"/>
          <w:sz w:val="24"/>
          <w:szCs w:val="24"/>
        </w:rPr>
        <w:t xml:space="preserve">) in the specified sections. </w:t>
      </w:r>
    </w:p>
    <w:p w14:paraId="4F49063D" w14:textId="77777777" w:rsidR="007065BB" w:rsidRPr="00932308" w:rsidRDefault="007065BB" w:rsidP="00932308">
      <w:pPr>
        <w:numPr>
          <w:ilvl w:val="1"/>
          <w:numId w:val="27"/>
        </w:numPr>
        <w:tabs>
          <w:tab w:val="left" w:pos="288"/>
        </w:tabs>
        <w:spacing w:after="0"/>
        <w:ind w:left="1350" w:hanging="450"/>
        <w:rPr>
          <w:rFonts w:eastAsia="MS Mincho"/>
          <w:sz w:val="24"/>
          <w:szCs w:val="24"/>
        </w:rPr>
      </w:pPr>
      <w:r w:rsidRPr="00932308">
        <w:rPr>
          <w:rFonts w:eastAsia="MS Mincho"/>
          <w:b/>
          <w:bCs/>
          <w:sz w:val="24"/>
          <w:szCs w:val="24"/>
        </w:rPr>
        <w:t>Project Readiness</w:t>
      </w:r>
    </w:p>
    <w:p w14:paraId="3F812435" w14:textId="33D4F3EF" w:rsidR="007065BB" w:rsidRPr="00932308" w:rsidRDefault="007065BB" w:rsidP="00932308">
      <w:pPr>
        <w:numPr>
          <w:ilvl w:val="2"/>
          <w:numId w:val="27"/>
        </w:numPr>
        <w:tabs>
          <w:tab w:val="left" w:pos="288"/>
        </w:tabs>
        <w:spacing w:after="0"/>
        <w:ind w:left="1890" w:hanging="450"/>
        <w:rPr>
          <w:rFonts w:eastAsia="MS Mincho"/>
          <w:sz w:val="24"/>
          <w:szCs w:val="24"/>
        </w:rPr>
      </w:pPr>
      <w:r w:rsidRPr="00932308">
        <w:rPr>
          <w:rFonts w:eastAsia="MS Mincho"/>
          <w:sz w:val="24"/>
          <w:szCs w:val="24"/>
        </w:rPr>
        <w:t>Include information about the permitting required for the project and whether or not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this solicitation (see Section I.</w:t>
      </w:r>
      <w:r w:rsidR="00A7078B" w:rsidRPr="00932308">
        <w:rPr>
          <w:rFonts w:eastAsia="MS Mincho"/>
          <w:sz w:val="24"/>
          <w:szCs w:val="24"/>
        </w:rPr>
        <w:t>I</w:t>
      </w:r>
      <w:r w:rsidRPr="00932308">
        <w:rPr>
          <w:rFonts w:eastAsia="MS Mincho"/>
          <w:sz w:val="24"/>
          <w:szCs w:val="24"/>
        </w:rPr>
        <w:t>).</w:t>
      </w:r>
      <w:r w:rsidRPr="00932308">
        <w:rPr>
          <w:sz w:val="24"/>
          <w:szCs w:val="24"/>
        </w:rPr>
        <w:t xml:space="preserve"> All supporting </w:t>
      </w:r>
      <w:r w:rsidR="003739FE" w:rsidRPr="00932308">
        <w:rPr>
          <w:sz w:val="24"/>
          <w:szCs w:val="24"/>
        </w:rPr>
        <w:t xml:space="preserve">CEQA </w:t>
      </w:r>
      <w:r w:rsidRPr="00932308">
        <w:rPr>
          <w:sz w:val="24"/>
          <w:szCs w:val="24"/>
        </w:rPr>
        <w:t>documentation must be included in Attachment 8.</w:t>
      </w:r>
    </w:p>
    <w:p w14:paraId="5856DB1F" w14:textId="77777777" w:rsidR="001C2D56" w:rsidRPr="00932308" w:rsidRDefault="001C2D56" w:rsidP="00932308">
      <w:pPr>
        <w:spacing w:after="0"/>
        <w:ind w:left="770" w:right="360"/>
        <w:rPr>
          <w:b/>
          <w:sz w:val="24"/>
          <w:szCs w:val="24"/>
        </w:rPr>
      </w:pPr>
    </w:p>
    <w:p w14:paraId="1721143F" w14:textId="5F7FB092" w:rsidR="005E52CD" w:rsidRPr="00932308" w:rsidRDefault="00226677" w:rsidP="00A7694E">
      <w:pPr>
        <w:pStyle w:val="HeadingNew1"/>
        <w:keepNext/>
        <w:numPr>
          <w:ilvl w:val="0"/>
          <w:numId w:val="38"/>
        </w:numPr>
        <w:jc w:val="left"/>
        <w:rPr>
          <w:sz w:val="24"/>
          <w:szCs w:val="24"/>
        </w:rPr>
      </w:pPr>
      <w:r w:rsidRPr="00932308">
        <w:rPr>
          <w:sz w:val="24"/>
          <w:szCs w:val="24"/>
        </w:rPr>
        <w:t xml:space="preserve">Full Application - </w:t>
      </w:r>
      <w:r w:rsidR="001C2D56" w:rsidRPr="00932308">
        <w:rPr>
          <w:sz w:val="24"/>
          <w:szCs w:val="24"/>
        </w:rPr>
        <w:t xml:space="preserve">Project Team Form (Attachment </w:t>
      </w:r>
      <w:r w:rsidR="00072A07" w:rsidRPr="00932308">
        <w:rPr>
          <w:sz w:val="24"/>
          <w:szCs w:val="24"/>
        </w:rPr>
        <w:t>7</w:t>
      </w:r>
      <w:r w:rsidR="001C2D56" w:rsidRPr="00932308">
        <w:rPr>
          <w:sz w:val="24"/>
          <w:szCs w:val="24"/>
        </w:rPr>
        <w:t>)</w:t>
      </w:r>
    </w:p>
    <w:p w14:paraId="6B128283" w14:textId="55EEEAD9" w:rsidR="001C2D56" w:rsidRPr="00932308" w:rsidRDefault="001C2D56" w:rsidP="00932308">
      <w:pPr>
        <w:keepLines/>
        <w:widowControl w:val="0"/>
        <w:tabs>
          <w:tab w:val="left" w:pos="1170"/>
        </w:tabs>
        <w:spacing w:after="0"/>
        <w:ind w:left="360"/>
        <w:rPr>
          <w:sz w:val="24"/>
          <w:szCs w:val="24"/>
        </w:rPr>
      </w:pPr>
      <w:r w:rsidRPr="00932308">
        <w:rPr>
          <w:sz w:val="24"/>
          <w:szCs w:val="24"/>
        </w:rPr>
        <w:t>Identify by name all key personnel</w:t>
      </w:r>
      <w:r w:rsidRPr="00932308">
        <w:rPr>
          <w:rStyle w:val="FootnoteReference"/>
          <w:rFonts w:cs="Arial"/>
          <w:sz w:val="24"/>
          <w:szCs w:val="24"/>
        </w:rPr>
        <w:footnoteReference w:id="28"/>
      </w:r>
      <w:r w:rsidRPr="00932308">
        <w:rPr>
          <w:sz w:val="24"/>
          <w:szCs w:val="24"/>
        </w:rPr>
        <w:t xml:space="preserve"> assigned to the project, including the project manager and principal investigator (if applicable)</w:t>
      </w:r>
      <w:r w:rsidR="0044145F" w:rsidRPr="00932308">
        <w:rPr>
          <w:sz w:val="24"/>
          <w:szCs w:val="24"/>
        </w:rPr>
        <w:t xml:space="preserve">, </w:t>
      </w:r>
      <w:r w:rsidR="004D6FD1" w:rsidRPr="00932308">
        <w:rPr>
          <w:sz w:val="24"/>
          <w:szCs w:val="24"/>
        </w:rPr>
        <w:t xml:space="preserve">and individuals employed by any major subcontractor (a </w:t>
      </w:r>
      <w:r w:rsidR="00DF20D4" w:rsidRPr="00932308">
        <w:rPr>
          <w:sz w:val="24"/>
          <w:szCs w:val="24"/>
        </w:rPr>
        <w:t xml:space="preserve">major </w:t>
      </w:r>
      <w:r w:rsidR="004D6FD1" w:rsidRPr="00932308">
        <w:rPr>
          <w:sz w:val="24"/>
          <w:szCs w:val="24"/>
        </w:rPr>
        <w:t>subcontractor</w:t>
      </w:r>
      <w:r w:rsidR="00DF20D4" w:rsidRPr="00932308">
        <w:rPr>
          <w:sz w:val="24"/>
          <w:szCs w:val="24"/>
        </w:rPr>
        <w:t xml:space="preserve"> is a su</w:t>
      </w:r>
      <w:r w:rsidR="00F55B93" w:rsidRPr="00932308">
        <w:rPr>
          <w:sz w:val="24"/>
          <w:szCs w:val="24"/>
        </w:rPr>
        <w:t>b</w:t>
      </w:r>
      <w:r w:rsidR="00DF20D4" w:rsidRPr="00932308">
        <w:rPr>
          <w:sz w:val="24"/>
          <w:szCs w:val="24"/>
        </w:rPr>
        <w:t>contractor</w:t>
      </w:r>
      <w:r w:rsidR="004D6FD1" w:rsidRPr="00932308">
        <w:rPr>
          <w:sz w:val="24"/>
          <w:szCs w:val="24"/>
        </w:rPr>
        <w:t xml:space="preserve"> receiving at least 25% of Commission funds or $100,000, whichever is less)</w:t>
      </w:r>
      <w:r w:rsidRPr="00932308">
        <w:rPr>
          <w:sz w:val="24"/>
          <w:szCs w:val="24"/>
        </w:rPr>
        <w:t>. Clearly describe their individual areas of responsibility. Include the information required for each individual, including a resume (maximum two pages, printed double-sided).</w:t>
      </w:r>
    </w:p>
    <w:p w14:paraId="4025BC53" w14:textId="77777777" w:rsidR="001C2D56" w:rsidRPr="00932308" w:rsidRDefault="001C2D56" w:rsidP="00932308">
      <w:pPr>
        <w:keepLines/>
        <w:widowControl w:val="0"/>
        <w:spacing w:after="0"/>
        <w:ind w:left="360"/>
        <w:rPr>
          <w:b/>
          <w:sz w:val="24"/>
          <w:szCs w:val="24"/>
        </w:rPr>
      </w:pPr>
    </w:p>
    <w:p w14:paraId="02B682D0" w14:textId="6BC4616D" w:rsidR="005E52CD" w:rsidRPr="00932308" w:rsidRDefault="00226677" w:rsidP="00932308">
      <w:pPr>
        <w:pStyle w:val="HeadingNew1"/>
        <w:numPr>
          <w:ilvl w:val="0"/>
          <w:numId w:val="38"/>
        </w:numPr>
        <w:jc w:val="left"/>
        <w:rPr>
          <w:sz w:val="24"/>
          <w:szCs w:val="24"/>
        </w:rPr>
      </w:pPr>
      <w:r w:rsidRPr="00932308">
        <w:rPr>
          <w:sz w:val="24"/>
          <w:szCs w:val="24"/>
        </w:rPr>
        <w:t xml:space="preserve">Full Application - </w:t>
      </w:r>
      <w:r w:rsidR="001C2D56" w:rsidRPr="00932308">
        <w:rPr>
          <w:sz w:val="24"/>
          <w:szCs w:val="24"/>
        </w:rPr>
        <w:t xml:space="preserve">Scope of Work Template (Attachment </w:t>
      </w:r>
      <w:r w:rsidR="00072A07" w:rsidRPr="00932308">
        <w:rPr>
          <w:sz w:val="24"/>
          <w:szCs w:val="24"/>
        </w:rPr>
        <w:t>8</w:t>
      </w:r>
      <w:r w:rsidR="001C2D56" w:rsidRPr="00932308">
        <w:rPr>
          <w:sz w:val="24"/>
          <w:szCs w:val="24"/>
        </w:rPr>
        <w:t>)</w:t>
      </w:r>
    </w:p>
    <w:p w14:paraId="2EC5240E" w14:textId="77777777" w:rsidR="001C2D56" w:rsidRPr="00932308" w:rsidRDefault="001C2D56" w:rsidP="00932308">
      <w:pPr>
        <w:pStyle w:val="BulletedList"/>
        <w:spacing w:after="0"/>
        <w:ind w:left="360" w:firstLine="0"/>
        <w:rPr>
          <w:rFonts w:cs="Arial"/>
          <w:sz w:val="24"/>
          <w:szCs w:val="24"/>
        </w:rPr>
      </w:pPr>
      <w:r w:rsidRPr="00932308">
        <w:rPr>
          <w:rFonts w:cs="Arial"/>
          <w:sz w:val="24"/>
          <w:szCs w:val="24"/>
        </w:rPr>
        <w:t xml:space="preserve">Applicants must include a completed Scope of Work for each project, as instructed in the template. The Scope of Work identifies the tasks required to complete the project. </w:t>
      </w:r>
      <w:r w:rsidR="00076A0E" w:rsidRPr="00932308">
        <w:rPr>
          <w:rFonts w:cs="Arial"/>
          <w:sz w:val="24"/>
          <w:szCs w:val="24"/>
        </w:rPr>
        <w:t xml:space="preserve">See requirements in section III.A. </w:t>
      </w:r>
    </w:p>
    <w:p w14:paraId="5C04F34B" w14:textId="77777777" w:rsidR="001C2D56" w:rsidRPr="00932308" w:rsidRDefault="001C2D56" w:rsidP="00932308">
      <w:pPr>
        <w:pStyle w:val="BulletedList"/>
        <w:spacing w:after="0"/>
        <w:ind w:left="720" w:firstLine="0"/>
        <w:rPr>
          <w:rFonts w:cs="Arial"/>
          <w:sz w:val="24"/>
          <w:szCs w:val="24"/>
        </w:rPr>
      </w:pPr>
    </w:p>
    <w:p w14:paraId="44F67CA8" w14:textId="77777777" w:rsidR="001970B9" w:rsidRPr="00932308" w:rsidRDefault="001C2D56" w:rsidP="00932308">
      <w:pPr>
        <w:pStyle w:val="BulletedList"/>
        <w:ind w:left="360" w:firstLine="0"/>
        <w:rPr>
          <w:rFonts w:cs="Arial"/>
          <w:sz w:val="24"/>
          <w:szCs w:val="24"/>
        </w:rPr>
      </w:pPr>
      <w:r w:rsidRPr="00932308">
        <w:rPr>
          <w:rFonts w:cs="Arial"/>
          <w:sz w:val="24"/>
          <w:szCs w:val="24"/>
        </w:rPr>
        <w:t>Electronic</w:t>
      </w:r>
      <w:r w:rsidRPr="00932308">
        <w:rPr>
          <w:rFonts w:cs="Arial"/>
          <w:b/>
          <w:sz w:val="24"/>
          <w:szCs w:val="24"/>
        </w:rPr>
        <w:t xml:space="preserve"> </w:t>
      </w:r>
      <w:r w:rsidRPr="00932308">
        <w:rPr>
          <w:rFonts w:cs="Arial"/>
          <w:sz w:val="24"/>
          <w:szCs w:val="24"/>
        </w:rPr>
        <w:t xml:space="preserve">files for the Scope of Work </w:t>
      </w:r>
      <w:r w:rsidR="003B24B0" w:rsidRPr="00932308">
        <w:rPr>
          <w:rFonts w:cs="Arial"/>
          <w:sz w:val="24"/>
          <w:szCs w:val="24"/>
        </w:rPr>
        <w:t xml:space="preserve">must be in </w:t>
      </w:r>
      <w:r w:rsidRPr="00932308">
        <w:rPr>
          <w:rFonts w:cs="Arial"/>
          <w:b/>
          <w:sz w:val="24"/>
          <w:szCs w:val="24"/>
        </w:rPr>
        <w:t>MS Word</w:t>
      </w:r>
      <w:r w:rsidR="003B24B0" w:rsidRPr="00932308">
        <w:rPr>
          <w:rFonts w:cs="Arial"/>
          <w:sz w:val="24"/>
          <w:szCs w:val="24"/>
        </w:rPr>
        <w:t xml:space="preserve"> file format</w:t>
      </w:r>
      <w:r w:rsidR="00656DB6" w:rsidRPr="00932308">
        <w:rPr>
          <w:rFonts w:cs="Arial"/>
          <w:b/>
          <w:sz w:val="24"/>
          <w:szCs w:val="24"/>
        </w:rPr>
        <w:t>.</w:t>
      </w:r>
    </w:p>
    <w:p w14:paraId="3F190EE6" w14:textId="77777777" w:rsidR="001970B9" w:rsidRPr="00932308" w:rsidRDefault="001970B9" w:rsidP="00932308">
      <w:pPr>
        <w:pStyle w:val="BulletedList"/>
        <w:spacing w:after="0"/>
        <w:ind w:left="720" w:firstLine="0"/>
        <w:rPr>
          <w:rFonts w:cs="Arial"/>
          <w:b/>
          <w:sz w:val="24"/>
          <w:szCs w:val="24"/>
        </w:rPr>
      </w:pPr>
    </w:p>
    <w:p w14:paraId="3F5D6D8A" w14:textId="4CB7BC96" w:rsidR="00A14C92" w:rsidRPr="00932308" w:rsidRDefault="005518C3" w:rsidP="00932308">
      <w:pPr>
        <w:pStyle w:val="HeadingNew1"/>
        <w:numPr>
          <w:ilvl w:val="0"/>
          <w:numId w:val="38"/>
        </w:numPr>
        <w:jc w:val="left"/>
        <w:rPr>
          <w:sz w:val="24"/>
          <w:szCs w:val="24"/>
        </w:rPr>
      </w:pPr>
      <w:bookmarkStart w:id="182" w:name="_Toc35074602"/>
      <w:r w:rsidRPr="00932308">
        <w:rPr>
          <w:sz w:val="24"/>
          <w:szCs w:val="24"/>
        </w:rPr>
        <w:t xml:space="preserve">Full Application - </w:t>
      </w:r>
      <w:r w:rsidR="00A14C92" w:rsidRPr="00932308">
        <w:rPr>
          <w:sz w:val="24"/>
          <w:szCs w:val="24"/>
        </w:rPr>
        <w:t xml:space="preserve">Project Schedule (Attachment </w:t>
      </w:r>
      <w:r w:rsidR="00072A07" w:rsidRPr="00932308">
        <w:rPr>
          <w:sz w:val="24"/>
          <w:szCs w:val="24"/>
        </w:rPr>
        <w:t>9</w:t>
      </w:r>
      <w:r w:rsidR="00A14C92" w:rsidRPr="00932308">
        <w:rPr>
          <w:sz w:val="24"/>
          <w:szCs w:val="24"/>
        </w:rPr>
        <w:t>)</w:t>
      </w:r>
    </w:p>
    <w:p w14:paraId="7E4014C1" w14:textId="4E1D5FC8" w:rsidR="00A14C92" w:rsidRPr="00932308" w:rsidRDefault="003B24B0" w:rsidP="00932308">
      <w:pPr>
        <w:pStyle w:val="HeadingNew1"/>
        <w:numPr>
          <w:ilvl w:val="0"/>
          <w:numId w:val="0"/>
        </w:numPr>
        <w:ind w:left="360"/>
        <w:jc w:val="left"/>
        <w:rPr>
          <w:b w:val="0"/>
          <w:sz w:val="24"/>
          <w:szCs w:val="24"/>
        </w:rPr>
      </w:pPr>
      <w:r w:rsidRPr="00932308">
        <w:rPr>
          <w:b w:val="0"/>
          <w:sz w:val="24"/>
          <w:szCs w:val="24"/>
        </w:rPr>
        <w:t xml:space="preserve">The Project Schedule includes a list of all product, meetings, and due dates. All work must be scheduled for completion </w:t>
      </w:r>
      <w:r w:rsidR="000B648E" w:rsidRPr="00932308">
        <w:rPr>
          <w:b w:val="0"/>
          <w:sz w:val="24"/>
          <w:szCs w:val="24"/>
        </w:rPr>
        <w:t xml:space="preserve">by </w:t>
      </w:r>
      <w:r w:rsidRPr="00932308">
        <w:rPr>
          <w:b w:val="0"/>
          <w:sz w:val="24"/>
          <w:szCs w:val="24"/>
        </w:rPr>
        <w:t xml:space="preserve">the </w:t>
      </w:r>
      <w:r w:rsidR="0001568A" w:rsidRPr="00932308">
        <w:rPr>
          <w:b w:val="0"/>
          <w:sz w:val="24"/>
          <w:szCs w:val="24"/>
        </w:rPr>
        <w:t>An</w:t>
      </w:r>
      <w:r w:rsidR="007B05F8" w:rsidRPr="00932308">
        <w:rPr>
          <w:b w:val="0"/>
          <w:sz w:val="24"/>
          <w:szCs w:val="24"/>
        </w:rPr>
        <w:t>ticipated Agreement End Date listed in the</w:t>
      </w:r>
      <w:r w:rsidRPr="00932308">
        <w:rPr>
          <w:b w:val="0"/>
          <w:sz w:val="24"/>
          <w:szCs w:val="24"/>
        </w:rPr>
        <w:t xml:space="preserve"> Key</w:t>
      </w:r>
      <w:r w:rsidR="004C0662" w:rsidRPr="00932308">
        <w:rPr>
          <w:b w:val="0"/>
          <w:sz w:val="24"/>
          <w:szCs w:val="24"/>
        </w:rPr>
        <w:t xml:space="preserve"> Activities Schedule</w:t>
      </w:r>
      <w:r w:rsidRPr="00932308">
        <w:rPr>
          <w:b w:val="0"/>
          <w:sz w:val="24"/>
          <w:szCs w:val="24"/>
        </w:rPr>
        <w:t xml:space="preserve"> </w:t>
      </w:r>
      <w:r w:rsidR="00772103" w:rsidRPr="00932308">
        <w:rPr>
          <w:b w:val="0"/>
          <w:sz w:val="24"/>
          <w:szCs w:val="24"/>
        </w:rPr>
        <w:t>in S</w:t>
      </w:r>
      <w:r w:rsidRPr="00932308">
        <w:rPr>
          <w:b w:val="0"/>
          <w:sz w:val="24"/>
          <w:szCs w:val="24"/>
        </w:rPr>
        <w:t>ection</w:t>
      </w:r>
      <w:r w:rsidR="00772103" w:rsidRPr="00932308">
        <w:rPr>
          <w:b w:val="0"/>
          <w:sz w:val="24"/>
          <w:szCs w:val="24"/>
        </w:rPr>
        <w:t xml:space="preserve"> I.E</w:t>
      </w:r>
      <w:r w:rsidRPr="00932308">
        <w:rPr>
          <w:b w:val="0"/>
          <w:sz w:val="24"/>
          <w:szCs w:val="24"/>
        </w:rPr>
        <w:t>.</w:t>
      </w:r>
    </w:p>
    <w:p w14:paraId="7B693735" w14:textId="57F04E00" w:rsidR="003B24B0" w:rsidRPr="00932308" w:rsidRDefault="003B24B0" w:rsidP="00932308">
      <w:pPr>
        <w:pStyle w:val="HeadingNew1"/>
        <w:numPr>
          <w:ilvl w:val="0"/>
          <w:numId w:val="0"/>
        </w:numPr>
        <w:ind w:left="360"/>
        <w:jc w:val="left"/>
        <w:rPr>
          <w:b w:val="0"/>
          <w:sz w:val="24"/>
          <w:szCs w:val="24"/>
        </w:rPr>
      </w:pPr>
      <w:r w:rsidRPr="00932308">
        <w:rPr>
          <w:b w:val="0"/>
          <w:sz w:val="24"/>
          <w:szCs w:val="24"/>
        </w:rPr>
        <w:t xml:space="preserve">Electronic files for the Project </w:t>
      </w:r>
      <w:r w:rsidR="00772103" w:rsidRPr="00932308">
        <w:rPr>
          <w:b w:val="0"/>
          <w:sz w:val="24"/>
          <w:szCs w:val="24"/>
        </w:rPr>
        <w:t>S</w:t>
      </w:r>
      <w:r w:rsidRPr="00932308">
        <w:rPr>
          <w:b w:val="0"/>
          <w:sz w:val="24"/>
          <w:szCs w:val="24"/>
        </w:rPr>
        <w:t xml:space="preserve">chedule must be in </w:t>
      </w:r>
      <w:r w:rsidRPr="00932308">
        <w:rPr>
          <w:sz w:val="24"/>
          <w:szCs w:val="24"/>
        </w:rPr>
        <w:t>MS Excel</w:t>
      </w:r>
      <w:r w:rsidRPr="00932308">
        <w:rPr>
          <w:b w:val="0"/>
          <w:sz w:val="24"/>
          <w:szCs w:val="24"/>
        </w:rPr>
        <w:t xml:space="preserve"> file format.</w:t>
      </w:r>
    </w:p>
    <w:p w14:paraId="0E77D947" w14:textId="3DE2B0D0" w:rsidR="005E52CD" w:rsidRPr="00932308" w:rsidRDefault="005518C3" w:rsidP="00932308">
      <w:pPr>
        <w:pStyle w:val="HeadingNew1"/>
        <w:numPr>
          <w:ilvl w:val="0"/>
          <w:numId w:val="38"/>
        </w:numPr>
        <w:jc w:val="left"/>
        <w:rPr>
          <w:sz w:val="24"/>
          <w:szCs w:val="24"/>
        </w:rPr>
      </w:pPr>
      <w:r w:rsidRPr="00932308">
        <w:rPr>
          <w:sz w:val="24"/>
          <w:szCs w:val="24"/>
        </w:rPr>
        <w:t xml:space="preserve">Full Application - </w:t>
      </w:r>
      <w:r w:rsidR="001C2D56" w:rsidRPr="00932308">
        <w:rPr>
          <w:sz w:val="24"/>
          <w:szCs w:val="24"/>
        </w:rPr>
        <w:t xml:space="preserve">Budget Forms (Attachment </w:t>
      </w:r>
      <w:r w:rsidR="00072A07" w:rsidRPr="00932308">
        <w:rPr>
          <w:sz w:val="24"/>
          <w:szCs w:val="24"/>
        </w:rPr>
        <w:t>10</w:t>
      </w:r>
      <w:r w:rsidR="001C2D56" w:rsidRPr="00932308">
        <w:rPr>
          <w:sz w:val="24"/>
          <w:szCs w:val="24"/>
        </w:rPr>
        <w:t>)</w:t>
      </w:r>
    </w:p>
    <w:bookmarkEnd w:id="182"/>
    <w:p w14:paraId="26D7375C" w14:textId="590453F0" w:rsidR="00142AAE" w:rsidRPr="00932308" w:rsidRDefault="00142AAE" w:rsidP="00932308">
      <w:pPr>
        <w:pStyle w:val="BulletedList"/>
        <w:ind w:left="360" w:firstLine="0"/>
        <w:rPr>
          <w:rFonts w:cs="Arial"/>
          <w:sz w:val="24"/>
          <w:szCs w:val="24"/>
        </w:rPr>
      </w:pPr>
      <w:r w:rsidRPr="00932308">
        <w:rPr>
          <w:rFonts w:cs="Arial"/>
          <w:sz w:val="24"/>
          <w:szCs w:val="24"/>
        </w:rPr>
        <w:t xml:space="preserve">The budget forms are in MS Excel format.  Detailed instructions for completing them are included </w:t>
      </w:r>
      <w:r w:rsidR="00772103" w:rsidRPr="00932308">
        <w:rPr>
          <w:rFonts w:cs="Arial"/>
          <w:sz w:val="24"/>
          <w:szCs w:val="24"/>
        </w:rPr>
        <w:t>in</w:t>
      </w:r>
      <w:r w:rsidRPr="00932308">
        <w:rPr>
          <w:rFonts w:cs="Arial"/>
          <w:sz w:val="24"/>
          <w:szCs w:val="24"/>
        </w:rPr>
        <w:t xml:space="preserve"> Attachment 7. </w:t>
      </w:r>
      <w:r w:rsidRPr="00932308">
        <w:rPr>
          <w:rFonts w:cs="Arial"/>
          <w:b/>
          <w:sz w:val="24"/>
          <w:szCs w:val="24"/>
        </w:rPr>
        <w:t xml:space="preserve"> Read the instructions before completing the worksheets</w:t>
      </w:r>
      <w:r w:rsidRPr="00932308">
        <w:rPr>
          <w:rFonts w:cs="Arial"/>
          <w:sz w:val="24"/>
          <w:szCs w:val="24"/>
        </w:rPr>
        <w:t xml:space="preserve">. Complete and submit information on </w:t>
      </w:r>
      <w:r w:rsidRPr="00932308">
        <w:rPr>
          <w:rFonts w:cs="Arial"/>
          <w:b/>
          <w:sz w:val="24"/>
          <w:szCs w:val="24"/>
        </w:rPr>
        <w:t>all</w:t>
      </w:r>
      <w:r w:rsidRPr="00932308">
        <w:rPr>
          <w:rFonts w:cs="Arial"/>
          <w:sz w:val="24"/>
          <w:szCs w:val="24"/>
        </w:rPr>
        <w:t xml:space="preserve"> budget worksheets. The salaries, rates, and other costs entered on the worksheets will become a part of the final agreement.  </w:t>
      </w:r>
    </w:p>
    <w:p w14:paraId="2973919A" w14:textId="77777777" w:rsidR="005E52CD" w:rsidRPr="00932308" w:rsidRDefault="001C2D56" w:rsidP="00932308">
      <w:pPr>
        <w:keepLines/>
        <w:widowControl w:val="0"/>
        <w:numPr>
          <w:ilvl w:val="0"/>
          <w:numId w:val="12"/>
        </w:numPr>
        <w:tabs>
          <w:tab w:val="left" w:pos="1080"/>
        </w:tabs>
        <w:spacing w:after="60"/>
        <w:ind w:left="1080"/>
        <w:rPr>
          <w:sz w:val="24"/>
          <w:szCs w:val="24"/>
        </w:rPr>
      </w:pPr>
      <w:r w:rsidRPr="00932308">
        <w:rPr>
          <w:sz w:val="24"/>
          <w:szCs w:val="24"/>
        </w:rPr>
        <w:t xml:space="preserve">All project expenditures (match share and reimbursable) must be made within the approved agreement term. Match share requirements are discussed in Part I of this solicitation.  The entire term of the agreement and projected rate increases must be considered when preparing the budget.  </w:t>
      </w:r>
    </w:p>
    <w:p w14:paraId="51A577DE" w14:textId="77777777" w:rsidR="005E52CD" w:rsidRPr="00932308" w:rsidRDefault="001C2D56" w:rsidP="00932308">
      <w:pPr>
        <w:keepLines/>
        <w:widowControl w:val="0"/>
        <w:numPr>
          <w:ilvl w:val="0"/>
          <w:numId w:val="12"/>
        </w:numPr>
        <w:tabs>
          <w:tab w:val="left" w:pos="1080"/>
          <w:tab w:val="left" w:pos="1800"/>
        </w:tabs>
        <w:spacing w:after="60"/>
        <w:ind w:left="1080"/>
        <w:rPr>
          <w:sz w:val="24"/>
          <w:szCs w:val="24"/>
        </w:rPr>
      </w:pPr>
      <w:r w:rsidRPr="00932308">
        <w:rPr>
          <w:sz w:val="24"/>
          <w:szCs w:val="24"/>
        </w:rPr>
        <w:t xml:space="preserve">The budget must reflect estimates for </w:t>
      </w:r>
      <w:r w:rsidRPr="00932308">
        <w:rPr>
          <w:b/>
          <w:sz w:val="24"/>
          <w:szCs w:val="24"/>
        </w:rPr>
        <w:t>actual</w:t>
      </w:r>
      <w:r w:rsidRPr="00932308">
        <w:rPr>
          <w:sz w:val="24"/>
          <w:szCs w:val="24"/>
        </w:rPr>
        <w:t xml:space="preserve"> costs to be incurred during the agreement term. The </w:t>
      </w:r>
      <w:r w:rsidR="008F4A0E" w:rsidRPr="00932308">
        <w:rPr>
          <w:sz w:val="24"/>
          <w:szCs w:val="24"/>
        </w:rPr>
        <w:t>CEC</w:t>
      </w:r>
      <w:r w:rsidRPr="00932308">
        <w:rPr>
          <w:sz w:val="24"/>
          <w:szCs w:val="24"/>
        </w:rPr>
        <w:t xml:space="preserve"> may only approve and reimburse for actual costs that are properly documented in accordance with the grant terms and conditions. Rates and personnel shown must reflect the rates and personnel the applicant would include if selected as a Recipient.  </w:t>
      </w:r>
    </w:p>
    <w:p w14:paraId="53F45EF5" w14:textId="77777777" w:rsidR="005E52CD" w:rsidRPr="00932308" w:rsidRDefault="001C2D56" w:rsidP="00932308">
      <w:pPr>
        <w:keepLines/>
        <w:numPr>
          <w:ilvl w:val="0"/>
          <w:numId w:val="12"/>
        </w:numPr>
        <w:tabs>
          <w:tab w:val="left" w:pos="1080"/>
        </w:tabs>
        <w:spacing w:after="60"/>
        <w:ind w:left="1080"/>
        <w:rPr>
          <w:sz w:val="24"/>
          <w:szCs w:val="24"/>
        </w:rPr>
      </w:pPr>
      <w:r w:rsidRPr="00932308">
        <w:rPr>
          <w:sz w:val="24"/>
          <w:szCs w:val="24"/>
        </w:rPr>
        <w:t xml:space="preserve">The proposed rates are considered capped and may not change during the agreement term.  </w:t>
      </w:r>
      <w:r w:rsidRPr="00932308">
        <w:rPr>
          <w:spacing w:val="-3"/>
          <w:sz w:val="24"/>
          <w:szCs w:val="24"/>
        </w:rPr>
        <w:t xml:space="preserve">The Recipient will only be reimbursed for </w:t>
      </w:r>
      <w:r w:rsidRPr="00932308">
        <w:rPr>
          <w:b/>
          <w:spacing w:val="-3"/>
          <w:sz w:val="24"/>
          <w:szCs w:val="24"/>
        </w:rPr>
        <w:t>actual</w:t>
      </w:r>
      <w:r w:rsidRPr="00932308">
        <w:rPr>
          <w:spacing w:val="-3"/>
          <w:sz w:val="24"/>
          <w:szCs w:val="24"/>
        </w:rPr>
        <w:t xml:space="preserve"> rates up to the rate caps.  </w:t>
      </w:r>
    </w:p>
    <w:p w14:paraId="60EBB8A4" w14:textId="77777777" w:rsidR="005E52CD" w:rsidRPr="00932308" w:rsidRDefault="001C2D56" w:rsidP="00932308">
      <w:pPr>
        <w:keepLines/>
        <w:widowControl w:val="0"/>
        <w:numPr>
          <w:ilvl w:val="0"/>
          <w:numId w:val="12"/>
        </w:numPr>
        <w:tabs>
          <w:tab w:val="left" w:pos="1080"/>
        </w:tabs>
        <w:spacing w:after="60"/>
        <w:ind w:left="1080"/>
        <w:rPr>
          <w:sz w:val="24"/>
          <w:szCs w:val="24"/>
        </w:rPr>
      </w:pPr>
      <w:r w:rsidRPr="00932308">
        <w:rPr>
          <w:sz w:val="24"/>
          <w:szCs w:val="24"/>
        </w:rPr>
        <w:t xml:space="preserve">The budget must NOT include any </w:t>
      </w:r>
      <w:r w:rsidR="004F4641" w:rsidRPr="00932308">
        <w:rPr>
          <w:sz w:val="24"/>
          <w:szCs w:val="24"/>
        </w:rPr>
        <w:t xml:space="preserve">Recipient </w:t>
      </w:r>
      <w:r w:rsidRPr="00932308">
        <w:rPr>
          <w:sz w:val="24"/>
          <w:szCs w:val="24"/>
        </w:rPr>
        <w:t>profit from the proposed project, either as a reimbursed item, match share, or as part of overhead or general and administrative expenses</w:t>
      </w:r>
      <w:r w:rsidR="004F4641" w:rsidRPr="00932308">
        <w:rPr>
          <w:sz w:val="24"/>
          <w:szCs w:val="24"/>
        </w:rPr>
        <w:t xml:space="preserve"> (subcontractor profit is allowable</w:t>
      </w:r>
      <w:r w:rsidR="00866389" w:rsidRPr="00932308">
        <w:rPr>
          <w:sz w:val="24"/>
          <w:szCs w:val="24"/>
        </w:rPr>
        <w:t>, though t</w:t>
      </w:r>
      <w:r w:rsidR="00AA737D" w:rsidRPr="00932308">
        <w:rPr>
          <w:sz w:val="24"/>
          <w:szCs w:val="24"/>
        </w:rPr>
        <w:t xml:space="preserve">he maximum percentage allowed is 10 </w:t>
      </w:r>
      <w:r w:rsidR="00162357" w:rsidRPr="00932308">
        <w:rPr>
          <w:sz w:val="24"/>
          <w:szCs w:val="24"/>
        </w:rPr>
        <w:t>%</w:t>
      </w:r>
      <w:r w:rsidR="004E58A4" w:rsidRPr="00932308">
        <w:rPr>
          <w:sz w:val="24"/>
          <w:szCs w:val="24"/>
        </w:rPr>
        <w:t xml:space="preserve"> of </w:t>
      </w:r>
      <w:r w:rsidR="00DF20D4" w:rsidRPr="00932308">
        <w:rPr>
          <w:sz w:val="24"/>
          <w:szCs w:val="24"/>
        </w:rPr>
        <w:t>the total subcontractor rates for labor, and other direct and indirect costs as indicated in the Category Budget form</w:t>
      </w:r>
      <w:r w:rsidR="00866389" w:rsidRPr="00932308">
        <w:rPr>
          <w:sz w:val="24"/>
          <w:szCs w:val="24"/>
        </w:rPr>
        <w:t>)</w:t>
      </w:r>
      <w:r w:rsidR="00AA737D" w:rsidRPr="00932308">
        <w:rPr>
          <w:sz w:val="24"/>
          <w:szCs w:val="24"/>
        </w:rPr>
        <w:t xml:space="preserve">. </w:t>
      </w:r>
      <w:r w:rsidRPr="00932308">
        <w:rPr>
          <w:sz w:val="24"/>
          <w:szCs w:val="24"/>
        </w:rPr>
        <w:t xml:space="preserve">Please review the terms and conditions </w:t>
      </w:r>
      <w:r w:rsidR="004F4641" w:rsidRPr="00932308">
        <w:rPr>
          <w:sz w:val="24"/>
          <w:szCs w:val="24"/>
        </w:rPr>
        <w:t xml:space="preserve">and budget forms </w:t>
      </w:r>
      <w:r w:rsidRPr="00932308">
        <w:rPr>
          <w:sz w:val="24"/>
          <w:szCs w:val="24"/>
        </w:rPr>
        <w:t xml:space="preserve">for additional </w:t>
      </w:r>
      <w:r w:rsidR="005E76CE" w:rsidRPr="00932308">
        <w:rPr>
          <w:sz w:val="24"/>
          <w:szCs w:val="24"/>
        </w:rPr>
        <w:t xml:space="preserve">restrictions and </w:t>
      </w:r>
      <w:r w:rsidRPr="00932308">
        <w:rPr>
          <w:sz w:val="24"/>
          <w:szCs w:val="24"/>
        </w:rPr>
        <w:t>requirements.</w:t>
      </w:r>
    </w:p>
    <w:p w14:paraId="4E174B09" w14:textId="77777777" w:rsidR="005E52CD" w:rsidRPr="00932308" w:rsidRDefault="001C2D56" w:rsidP="00932308">
      <w:pPr>
        <w:keepLines/>
        <w:widowControl w:val="0"/>
        <w:numPr>
          <w:ilvl w:val="0"/>
          <w:numId w:val="12"/>
        </w:numPr>
        <w:tabs>
          <w:tab w:val="left" w:pos="1080"/>
        </w:tabs>
        <w:spacing w:after="60"/>
        <w:ind w:left="1080"/>
        <w:rPr>
          <w:sz w:val="24"/>
          <w:szCs w:val="24"/>
        </w:rPr>
      </w:pPr>
      <w:r w:rsidRPr="00932308">
        <w:rPr>
          <w:sz w:val="24"/>
          <w:szCs w:val="24"/>
        </w:rPr>
        <w:t xml:space="preserve">The budget must allow for the expenses of all meetings and products described in the Scope of Work. Meetings may be conducted at the </w:t>
      </w:r>
      <w:r w:rsidR="008F4A0E" w:rsidRPr="00932308">
        <w:rPr>
          <w:sz w:val="24"/>
          <w:szCs w:val="24"/>
        </w:rPr>
        <w:t>CEC</w:t>
      </w:r>
      <w:r w:rsidRPr="00932308">
        <w:rPr>
          <w:sz w:val="24"/>
          <w:szCs w:val="24"/>
        </w:rPr>
        <w:t xml:space="preserve"> or by conference call, as determined by the Commission Agreement Manager.</w:t>
      </w:r>
    </w:p>
    <w:p w14:paraId="6EA681D7" w14:textId="77777777" w:rsidR="005E52CD" w:rsidRPr="00932308" w:rsidRDefault="00C36BFE" w:rsidP="00932308">
      <w:pPr>
        <w:keepLines/>
        <w:widowControl w:val="0"/>
        <w:numPr>
          <w:ilvl w:val="0"/>
          <w:numId w:val="12"/>
        </w:numPr>
        <w:spacing w:after="60"/>
        <w:ind w:left="1080"/>
        <w:rPr>
          <w:sz w:val="24"/>
          <w:szCs w:val="24"/>
        </w:rPr>
      </w:pPr>
      <w:r w:rsidRPr="00932308">
        <w:rPr>
          <w:sz w:val="24"/>
          <w:szCs w:val="24"/>
        </w:rPr>
        <w:t>Applicants must budget for permits and insurance</w:t>
      </w:r>
      <w:r w:rsidR="001C2D56" w:rsidRPr="00932308">
        <w:rPr>
          <w:sz w:val="24"/>
          <w:szCs w:val="24"/>
        </w:rPr>
        <w:t>. Permitting costs may be accounted for in match share</w:t>
      </w:r>
      <w:r w:rsidR="006758FA" w:rsidRPr="00932308">
        <w:rPr>
          <w:sz w:val="24"/>
          <w:szCs w:val="24"/>
        </w:rPr>
        <w:t xml:space="preserve">. Permit costs and the expenses associated with obtaining permits are not reimbursable under this Agreement with </w:t>
      </w:r>
      <w:r w:rsidR="008F4A0E" w:rsidRPr="00932308">
        <w:rPr>
          <w:sz w:val="24"/>
          <w:szCs w:val="24"/>
        </w:rPr>
        <w:t>CEC</w:t>
      </w:r>
      <w:r w:rsidR="006758FA" w:rsidRPr="00932308">
        <w:rPr>
          <w:sz w:val="24"/>
          <w:szCs w:val="24"/>
        </w:rPr>
        <w:t xml:space="preserve"> funds, with the exception of costs incurred by University of California recipients.</w:t>
      </w:r>
      <w:r w:rsidR="001C2D56" w:rsidRPr="00932308">
        <w:rPr>
          <w:sz w:val="24"/>
          <w:szCs w:val="24"/>
        </w:rPr>
        <w:t xml:space="preserve"> </w:t>
      </w:r>
    </w:p>
    <w:p w14:paraId="04D012B0" w14:textId="77777777" w:rsidR="003A4967" w:rsidRPr="00932308" w:rsidRDefault="003A4967" w:rsidP="00932308">
      <w:pPr>
        <w:keepLines/>
        <w:widowControl w:val="0"/>
        <w:numPr>
          <w:ilvl w:val="0"/>
          <w:numId w:val="12"/>
        </w:numPr>
        <w:spacing w:after="60"/>
        <w:ind w:left="1080"/>
        <w:rPr>
          <w:sz w:val="24"/>
          <w:szCs w:val="24"/>
        </w:rPr>
      </w:pPr>
      <w:r w:rsidRPr="00932308">
        <w:rPr>
          <w:bCs/>
          <w:sz w:val="24"/>
          <w:szCs w:val="24"/>
        </w:rPr>
        <w:lastRenderedPageBreak/>
        <w:t>The budget must NOT identify that EPIC funds will be spent outside of the United States or for out</w:t>
      </w:r>
      <w:r w:rsidR="00D53D5D" w:rsidRPr="00932308">
        <w:rPr>
          <w:bCs/>
          <w:sz w:val="24"/>
          <w:szCs w:val="24"/>
        </w:rPr>
        <w:t>-</w:t>
      </w:r>
      <w:r w:rsidRPr="00932308">
        <w:rPr>
          <w:bCs/>
          <w:sz w:val="24"/>
          <w:szCs w:val="24"/>
        </w:rPr>
        <w:t>of</w:t>
      </w:r>
      <w:r w:rsidR="00D53D5D" w:rsidRPr="00932308">
        <w:rPr>
          <w:bCs/>
          <w:sz w:val="24"/>
          <w:szCs w:val="24"/>
        </w:rPr>
        <w:t>-</w:t>
      </w:r>
      <w:r w:rsidRPr="00932308">
        <w:rPr>
          <w:bCs/>
          <w:sz w:val="24"/>
          <w:szCs w:val="24"/>
        </w:rPr>
        <w:t>country travel.  However, match funds may cover these costs if there are no legal restrictions.</w:t>
      </w:r>
    </w:p>
    <w:p w14:paraId="3D69ADE6" w14:textId="77777777" w:rsidR="001B277D" w:rsidRPr="00932308" w:rsidRDefault="001B277D" w:rsidP="00932308">
      <w:pPr>
        <w:keepLines/>
        <w:widowControl w:val="0"/>
        <w:numPr>
          <w:ilvl w:val="0"/>
          <w:numId w:val="12"/>
        </w:numPr>
        <w:spacing w:after="60"/>
        <w:ind w:left="1080"/>
        <w:rPr>
          <w:sz w:val="24"/>
          <w:szCs w:val="24"/>
        </w:rPr>
      </w:pPr>
      <w:r w:rsidRPr="00932308">
        <w:rPr>
          <w:sz w:val="24"/>
          <w:szCs w:val="24"/>
        </w:rPr>
        <w:t>All applicants should go to the Attorney General’s website https://oag.ca.gov/ab1887 for a current list of states subject to travel restrictions.   Grants awarded under this solicitation shall not contain travel paid for with Commission funds (applicants can instead use match funds) to the listed states unless the Commission approves in writing that the trip falls within one of the exceptions under the law</w:t>
      </w:r>
      <w:r w:rsidR="001A3ECA" w:rsidRPr="00932308">
        <w:rPr>
          <w:sz w:val="24"/>
          <w:szCs w:val="24"/>
        </w:rPr>
        <w:t>.</w:t>
      </w:r>
    </w:p>
    <w:p w14:paraId="1A4120BB" w14:textId="77777777" w:rsidR="00AD2D4A" w:rsidRPr="00932308" w:rsidRDefault="00A8248C" w:rsidP="00932308">
      <w:pPr>
        <w:keepLines/>
        <w:widowControl w:val="0"/>
        <w:numPr>
          <w:ilvl w:val="0"/>
          <w:numId w:val="12"/>
        </w:numPr>
        <w:spacing w:after="60"/>
        <w:ind w:left="1080"/>
        <w:rPr>
          <w:bCs/>
          <w:sz w:val="24"/>
          <w:szCs w:val="24"/>
        </w:rPr>
      </w:pPr>
      <w:r w:rsidRPr="00932308">
        <w:rPr>
          <w:b/>
          <w:sz w:val="24"/>
          <w:szCs w:val="24"/>
        </w:rPr>
        <w:t>Prevailing wage requirement:</w:t>
      </w:r>
      <w:r w:rsidR="00656DB6" w:rsidRPr="00932308">
        <w:rPr>
          <w:sz w:val="24"/>
          <w:szCs w:val="24"/>
        </w:rPr>
        <w:t xml:space="preserve"> </w:t>
      </w:r>
      <w:r w:rsidR="00AD2D4A" w:rsidRPr="00932308">
        <w:rPr>
          <w:bCs/>
          <w:sz w:val="24"/>
          <w:szCs w:val="24"/>
        </w:rPr>
        <w:t xml:space="preserve">Projects that receive an award of public funds from the </w:t>
      </w:r>
      <w:r w:rsidR="008F4A0E" w:rsidRPr="00932308">
        <w:rPr>
          <w:bCs/>
          <w:sz w:val="24"/>
          <w:szCs w:val="24"/>
        </w:rPr>
        <w:t>CEC</w:t>
      </w:r>
      <w:r w:rsidR="00AD2D4A" w:rsidRPr="00932308">
        <w:rPr>
          <w:bCs/>
          <w:sz w:val="24"/>
          <w:szCs w:val="24"/>
        </w:rPr>
        <w:t xml:space="preserve"> often involve construction, alteration, demolition, installation, repair or maintenance work over $1,000.  For this reason, projects that receive an award of public funds from the </w:t>
      </w:r>
      <w:r w:rsidR="008F4A0E" w:rsidRPr="00932308">
        <w:rPr>
          <w:bCs/>
          <w:sz w:val="24"/>
          <w:szCs w:val="24"/>
        </w:rPr>
        <w:t>CEC</w:t>
      </w:r>
      <w:r w:rsidR="00AD2D4A" w:rsidRPr="00932308">
        <w:rPr>
          <w:bCs/>
          <w:sz w:val="24"/>
          <w:szCs w:val="24"/>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p>
    <w:p w14:paraId="4F91670C" w14:textId="77777777" w:rsidR="00AD2D4A" w:rsidRPr="00932308" w:rsidRDefault="00AD2D4A" w:rsidP="00932308">
      <w:pPr>
        <w:keepLines/>
        <w:widowControl w:val="0"/>
        <w:spacing w:after="60"/>
        <w:ind w:left="1080"/>
        <w:rPr>
          <w:bCs/>
          <w:sz w:val="24"/>
          <w:szCs w:val="24"/>
        </w:rPr>
      </w:pPr>
    </w:p>
    <w:p w14:paraId="182B0B48" w14:textId="73257663" w:rsidR="00AD2D4A" w:rsidRPr="00F9481B" w:rsidRDefault="00AD2D4A" w:rsidP="00932308">
      <w:pPr>
        <w:keepLines/>
        <w:widowControl w:val="0"/>
        <w:spacing w:after="60"/>
        <w:ind w:left="1080"/>
        <w:rPr>
          <w:b/>
          <w:sz w:val="24"/>
          <w:szCs w:val="24"/>
        </w:rPr>
      </w:pPr>
      <w:r w:rsidRPr="00932308">
        <w:rPr>
          <w:bCs/>
          <w:sz w:val="24"/>
          <w:szCs w:val="24"/>
        </w:rPr>
        <w:t>Projects deemed to be public works require among other things the payment of prevailing wages, which can be significantly higher than non-prevailing wages.</w:t>
      </w:r>
      <w:r w:rsidR="000E1EE0">
        <w:rPr>
          <w:bCs/>
          <w:sz w:val="24"/>
          <w:szCs w:val="24"/>
        </w:rPr>
        <w:t xml:space="preserve">  Applicants are</w:t>
      </w:r>
      <w:r w:rsidR="000E1EE0" w:rsidRPr="000E1EE0">
        <w:rPr>
          <w:bCs/>
          <w:sz w:val="24"/>
          <w:szCs w:val="24"/>
        </w:rPr>
        <w:t xml:space="preserve"> encouraged to consult with </w:t>
      </w:r>
      <w:r w:rsidR="000E1EE0">
        <w:rPr>
          <w:bCs/>
          <w:sz w:val="24"/>
          <w:szCs w:val="24"/>
        </w:rPr>
        <w:t>their</w:t>
      </w:r>
      <w:r w:rsidR="000E1EE0" w:rsidRPr="000E1EE0">
        <w:rPr>
          <w:bCs/>
          <w:sz w:val="24"/>
          <w:szCs w:val="24"/>
        </w:rPr>
        <w:t xml:space="preserve"> attorney</w:t>
      </w:r>
      <w:r w:rsidR="000E1EE0">
        <w:rPr>
          <w:bCs/>
          <w:sz w:val="24"/>
          <w:szCs w:val="24"/>
        </w:rPr>
        <w:t>s</w:t>
      </w:r>
      <w:r w:rsidR="000E1EE0" w:rsidRPr="000E1EE0">
        <w:rPr>
          <w:bCs/>
          <w:sz w:val="24"/>
          <w:szCs w:val="24"/>
        </w:rPr>
        <w:t xml:space="preserve"> </w:t>
      </w:r>
      <w:r w:rsidR="000E1EE0">
        <w:rPr>
          <w:bCs/>
          <w:sz w:val="24"/>
          <w:szCs w:val="24"/>
        </w:rPr>
        <w:t xml:space="preserve">regarding </w:t>
      </w:r>
      <w:r w:rsidR="000E1EE0" w:rsidRPr="000E1EE0">
        <w:rPr>
          <w:bCs/>
          <w:sz w:val="24"/>
          <w:szCs w:val="24"/>
        </w:rPr>
        <w:t xml:space="preserve"> prevailing wage requirements</w:t>
      </w:r>
      <w:r w:rsidR="000E1EE0">
        <w:rPr>
          <w:bCs/>
          <w:sz w:val="24"/>
          <w:szCs w:val="24"/>
        </w:rPr>
        <w:t>.  Applicants should consider</w:t>
      </w:r>
      <w:r w:rsidR="000E1EE0" w:rsidRPr="000E1EE0">
        <w:rPr>
          <w:bCs/>
          <w:sz w:val="24"/>
          <w:szCs w:val="24"/>
        </w:rPr>
        <w:t xml:space="preserve"> the possibility that prevailing wages </w:t>
      </w:r>
      <w:r w:rsidR="000E1EE0">
        <w:rPr>
          <w:bCs/>
          <w:sz w:val="24"/>
          <w:szCs w:val="24"/>
        </w:rPr>
        <w:t xml:space="preserve">requirements </w:t>
      </w:r>
      <w:r w:rsidR="000E1EE0" w:rsidRPr="000E1EE0">
        <w:rPr>
          <w:bCs/>
          <w:sz w:val="24"/>
          <w:szCs w:val="24"/>
        </w:rPr>
        <w:t>would apply</w:t>
      </w:r>
      <w:r w:rsidR="000E1EE0">
        <w:rPr>
          <w:bCs/>
          <w:sz w:val="24"/>
          <w:szCs w:val="24"/>
        </w:rPr>
        <w:t xml:space="preserve"> to the CEC-funded activities, and factor this into cost estimates.  </w:t>
      </w:r>
      <w:r w:rsidR="000E1EE0" w:rsidRPr="00F9481B">
        <w:rPr>
          <w:b/>
          <w:sz w:val="24"/>
          <w:szCs w:val="24"/>
        </w:rPr>
        <w:t>In addition, Applicants should consider whether and how the prevailing wage requirements might apply not only to the part funded by CEC funds, but also to the entire</w:t>
      </w:r>
      <w:r w:rsidR="000E1EE0">
        <w:rPr>
          <w:b/>
          <w:sz w:val="24"/>
          <w:szCs w:val="24"/>
        </w:rPr>
        <w:t xml:space="preserve"> land-use</w:t>
      </w:r>
      <w:r w:rsidR="000E1EE0" w:rsidRPr="00F9481B">
        <w:rPr>
          <w:b/>
          <w:sz w:val="24"/>
          <w:szCs w:val="24"/>
        </w:rPr>
        <w:t xml:space="preserve"> development</w:t>
      </w:r>
      <w:r w:rsidR="000E1EE0">
        <w:rPr>
          <w:b/>
          <w:sz w:val="24"/>
          <w:szCs w:val="24"/>
        </w:rPr>
        <w:t>, if the Applicant receives CEC funds under a grant</w:t>
      </w:r>
      <w:r w:rsidR="000E1EE0" w:rsidRPr="000E1EE0">
        <w:rPr>
          <w:bCs/>
          <w:sz w:val="24"/>
          <w:szCs w:val="24"/>
        </w:rPr>
        <w:t>.</w:t>
      </w:r>
      <w:r w:rsidR="00BE7EB8">
        <w:rPr>
          <w:bCs/>
          <w:sz w:val="24"/>
          <w:szCs w:val="24"/>
        </w:rPr>
        <w:t xml:space="preserve">  </w:t>
      </w:r>
      <w:r w:rsidR="00F9481B">
        <w:rPr>
          <w:bCs/>
          <w:sz w:val="24"/>
          <w:szCs w:val="24"/>
        </w:rPr>
        <w:t xml:space="preserve">Note that the Department of the Industrial Relations (DIR) and/or the courts determine what is a public works project and what is not.  The CEC is not the evaluator of such questions.  </w:t>
      </w:r>
    </w:p>
    <w:p w14:paraId="45F40182" w14:textId="3CEAC061" w:rsidR="000E1EE0" w:rsidRDefault="000E1EE0" w:rsidP="00932308">
      <w:pPr>
        <w:keepLines/>
        <w:widowControl w:val="0"/>
        <w:spacing w:after="60"/>
        <w:ind w:left="1080"/>
        <w:rPr>
          <w:bCs/>
          <w:sz w:val="24"/>
          <w:szCs w:val="24"/>
        </w:rPr>
      </w:pPr>
    </w:p>
    <w:p w14:paraId="67AA078D" w14:textId="77777777" w:rsidR="006A2B28" w:rsidRPr="00932308" w:rsidRDefault="006A2B28" w:rsidP="00932308">
      <w:pPr>
        <w:keepNext/>
        <w:keepLines/>
        <w:widowControl w:val="0"/>
        <w:autoSpaceDE w:val="0"/>
        <w:autoSpaceDN w:val="0"/>
        <w:adjustRightInd w:val="0"/>
        <w:ind w:left="1440"/>
        <w:rPr>
          <w:rFonts w:eastAsia="Calibri"/>
          <w:sz w:val="24"/>
          <w:szCs w:val="24"/>
        </w:rPr>
      </w:pPr>
      <w:r w:rsidRPr="00932308">
        <w:rPr>
          <w:rFonts w:eastAsia="Calibri"/>
          <w:sz w:val="24"/>
          <w:szCs w:val="24"/>
        </w:rPr>
        <w:t>By accepting this grant, Recipient as a material term of this agreement shall be fully responsible for complying with all California public works requirements including but not limited to payment of prevailing wage.  Therefore, a</w:t>
      </w:r>
      <w:r w:rsidRPr="00932308">
        <w:rPr>
          <w:sz w:val="24"/>
          <w:szCs w:val="24"/>
        </w:rPr>
        <w:t xml:space="preserve">s a material term of this grant, </w:t>
      </w:r>
      <w:r w:rsidRPr="00932308">
        <w:rPr>
          <w:rFonts w:eastAsia="Calibri"/>
          <w:sz w:val="24"/>
          <w:szCs w:val="24"/>
        </w:rPr>
        <w:t>Recipient must either:</w:t>
      </w:r>
    </w:p>
    <w:p w14:paraId="00F0A995" w14:textId="77777777" w:rsidR="006A2B28" w:rsidRPr="00932308" w:rsidRDefault="006A2B28" w:rsidP="00932308">
      <w:pPr>
        <w:keepNext/>
        <w:keepLines/>
        <w:widowControl w:val="0"/>
        <w:autoSpaceDE w:val="0"/>
        <w:autoSpaceDN w:val="0"/>
        <w:adjustRightInd w:val="0"/>
        <w:ind w:left="1440"/>
        <w:rPr>
          <w:rFonts w:eastAsia="Calibri"/>
          <w:sz w:val="24"/>
          <w:szCs w:val="24"/>
        </w:rPr>
      </w:pPr>
      <w:r w:rsidRPr="00932308">
        <w:rPr>
          <w:rFonts w:eastAsia="Calibri"/>
          <w:sz w:val="24"/>
          <w:szCs w:val="24"/>
        </w:rPr>
        <w:t xml:space="preserve">(a) Proceed on the assumption that the project is a public work and ensure that: </w:t>
      </w:r>
    </w:p>
    <w:p w14:paraId="2BA6682F" w14:textId="77777777" w:rsidR="007065BB" w:rsidRPr="00932308" w:rsidRDefault="007065BB" w:rsidP="00932308">
      <w:pPr>
        <w:keepLines/>
        <w:widowControl w:val="0"/>
        <w:numPr>
          <w:ilvl w:val="0"/>
          <w:numId w:val="39"/>
        </w:numPr>
        <w:autoSpaceDE w:val="0"/>
        <w:autoSpaceDN w:val="0"/>
        <w:adjustRightInd w:val="0"/>
        <w:ind w:left="2160"/>
        <w:rPr>
          <w:rFonts w:eastAsia="Calibri"/>
          <w:sz w:val="24"/>
          <w:szCs w:val="24"/>
        </w:rPr>
      </w:pPr>
      <w:r w:rsidRPr="00932308">
        <w:rPr>
          <w:rFonts w:eastAsia="Calibri"/>
          <w:sz w:val="24"/>
          <w:szCs w:val="24"/>
        </w:rPr>
        <w:t>prevailing wages are paid; and</w:t>
      </w:r>
    </w:p>
    <w:p w14:paraId="29F7AF9D" w14:textId="77777777" w:rsidR="007065BB" w:rsidRPr="00932308" w:rsidRDefault="007065BB" w:rsidP="00932308">
      <w:pPr>
        <w:keepLines/>
        <w:widowControl w:val="0"/>
        <w:numPr>
          <w:ilvl w:val="0"/>
          <w:numId w:val="39"/>
        </w:numPr>
        <w:autoSpaceDE w:val="0"/>
        <w:autoSpaceDN w:val="0"/>
        <w:adjustRightInd w:val="0"/>
        <w:ind w:left="2160"/>
        <w:rPr>
          <w:rFonts w:eastAsia="Calibri"/>
          <w:sz w:val="24"/>
          <w:szCs w:val="24"/>
        </w:rPr>
      </w:pPr>
      <w:r w:rsidRPr="00932308">
        <w:rPr>
          <w:rFonts w:eastAsia="Calibri"/>
          <w:sz w:val="24"/>
          <w:szCs w:val="24"/>
        </w:rPr>
        <w:t xml:space="preserve">the project budget for labor reflects these prevailing wage requirements; and </w:t>
      </w:r>
    </w:p>
    <w:p w14:paraId="1E18E587" w14:textId="77777777" w:rsidR="007065BB" w:rsidRPr="00932308" w:rsidRDefault="007065BB" w:rsidP="00932308">
      <w:pPr>
        <w:keepLines/>
        <w:widowControl w:val="0"/>
        <w:numPr>
          <w:ilvl w:val="0"/>
          <w:numId w:val="39"/>
        </w:numPr>
        <w:autoSpaceDE w:val="0"/>
        <w:autoSpaceDN w:val="0"/>
        <w:adjustRightInd w:val="0"/>
        <w:ind w:left="2160"/>
        <w:rPr>
          <w:rFonts w:eastAsia="Calibri"/>
          <w:sz w:val="24"/>
          <w:szCs w:val="24"/>
        </w:rPr>
      </w:pPr>
      <w:r w:rsidRPr="00932308">
        <w:rPr>
          <w:rFonts w:eastAsia="Calibri"/>
          <w:sz w:val="24"/>
          <w:szCs w:val="24"/>
        </w:rPr>
        <w:lastRenderedPageBreak/>
        <w:t xml:space="preserve">the project complies with all other requirements of prevailing wage law including but not limited to keeping accurate payroll records, and complying with all working hour requirements and apprenticeship obligations; </w:t>
      </w:r>
    </w:p>
    <w:p w14:paraId="3C2A32D0" w14:textId="77777777" w:rsidR="006A2B28" w:rsidRPr="00932308" w:rsidRDefault="006A2B28" w:rsidP="00932308">
      <w:pPr>
        <w:pStyle w:val="ListParagraph"/>
        <w:keepLines/>
        <w:widowControl w:val="0"/>
        <w:rPr>
          <w:rFonts w:eastAsia="Calibri"/>
          <w:sz w:val="24"/>
          <w:szCs w:val="24"/>
        </w:rPr>
      </w:pPr>
      <w:r w:rsidRPr="00932308">
        <w:rPr>
          <w:rFonts w:eastAsia="Calibri"/>
          <w:sz w:val="24"/>
          <w:szCs w:val="24"/>
        </w:rPr>
        <w:t>or,</w:t>
      </w:r>
    </w:p>
    <w:p w14:paraId="39EC31B0" w14:textId="77777777" w:rsidR="00AD2D4A" w:rsidRPr="00932308" w:rsidRDefault="006A2B28" w:rsidP="00932308">
      <w:pPr>
        <w:keepLines/>
        <w:widowControl w:val="0"/>
        <w:spacing w:after="60"/>
        <w:ind w:left="1080"/>
        <w:rPr>
          <w:bCs/>
          <w:sz w:val="24"/>
          <w:szCs w:val="24"/>
        </w:rPr>
      </w:pPr>
      <w:r w:rsidRPr="00932308">
        <w:rPr>
          <w:rFonts w:eastAsia="Calibri"/>
          <w:sz w:val="24"/>
          <w:szCs w:val="24"/>
        </w:rPr>
        <w:t xml:space="preserve"> (b)  Timely obtain a legally binding determination from the Department of Industrial Relations or a court of competent jurisdiction before work begins on the project that the proposed project is not a public work.</w:t>
      </w:r>
    </w:p>
    <w:p w14:paraId="353B001C" w14:textId="77777777" w:rsidR="001C2D56" w:rsidRPr="00932308" w:rsidRDefault="001C2D56" w:rsidP="00932308">
      <w:pPr>
        <w:keepLines/>
        <w:widowControl w:val="0"/>
        <w:spacing w:after="0"/>
        <w:ind w:left="1440"/>
        <w:rPr>
          <w:sz w:val="24"/>
          <w:szCs w:val="24"/>
        </w:rPr>
      </w:pPr>
    </w:p>
    <w:p w14:paraId="337FFD7A" w14:textId="23C7ED18" w:rsidR="00FB7DFE" w:rsidRPr="00932308" w:rsidRDefault="006134BC" w:rsidP="00FA6C3F">
      <w:pPr>
        <w:pStyle w:val="HeadingNew1"/>
        <w:keepLines/>
        <w:widowControl w:val="0"/>
        <w:numPr>
          <w:ilvl w:val="0"/>
          <w:numId w:val="38"/>
        </w:numPr>
        <w:jc w:val="left"/>
        <w:rPr>
          <w:sz w:val="24"/>
          <w:szCs w:val="24"/>
        </w:rPr>
      </w:pPr>
      <w:r w:rsidRPr="00932308">
        <w:rPr>
          <w:sz w:val="24"/>
          <w:szCs w:val="24"/>
        </w:rPr>
        <w:t xml:space="preserve">Full Application - </w:t>
      </w:r>
      <w:r w:rsidR="00FB7DFE" w:rsidRPr="00932308">
        <w:rPr>
          <w:sz w:val="24"/>
          <w:szCs w:val="24"/>
        </w:rPr>
        <w:t>California Environmental Quality Act (CEQA) Compliance Form</w:t>
      </w:r>
      <w:r w:rsidR="00FB7DFE" w:rsidRPr="00932308" w:rsidDel="00E3682B">
        <w:rPr>
          <w:sz w:val="24"/>
          <w:szCs w:val="24"/>
        </w:rPr>
        <w:t xml:space="preserve"> </w:t>
      </w:r>
      <w:r w:rsidR="00FB7DFE" w:rsidRPr="00932308">
        <w:rPr>
          <w:sz w:val="24"/>
          <w:szCs w:val="24"/>
        </w:rPr>
        <w:t xml:space="preserve">(Attachment </w:t>
      </w:r>
      <w:r w:rsidR="00072A07" w:rsidRPr="00932308">
        <w:rPr>
          <w:sz w:val="24"/>
          <w:szCs w:val="24"/>
        </w:rPr>
        <w:t>11</w:t>
      </w:r>
      <w:r w:rsidR="00FB7DFE" w:rsidRPr="00932308">
        <w:rPr>
          <w:sz w:val="24"/>
          <w:szCs w:val="24"/>
        </w:rPr>
        <w:t>)</w:t>
      </w:r>
    </w:p>
    <w:p w14:paraId="502BF9DA" w14:textId="5743AE75" w:rsidR="00FB7DFE" w:rsidRPr="003B59B2" w:rsidRDefault="00FB7DFE" w:rsidP="00FA6C3F">
      <w:pPr>
        <w:widowControl w:val="0"/>
        <w:spacing w:after="0"/>
        <w:ind w:left="360"/>
        <w:rPr>
          <w:iCs/>
          <w:sz w:val="24"/>
          <w:szCs w:val="24"/>
          <w:u w:val="single"/>
        </w:rPr>
      </w:pPr>
      <w:r w:rsidRPr="00932308">
        <w:rPr>
          <w:sz w:val="24"/>
          <w:szCs w:val="24"/>
        </w:rPr>
        <w:t xml:space="preserve">The </w:t>
      </w:r>
      <w:r w:rsidR="008F4A0E" w:rsidRPr="00932308">
        <w:rPr>
          <w:sz w:val="24"/>
          <w:szCs w:val="24"/>
        </w:rPr>
        <w:t>CEC</w:t>
      </w:r>
      <w:r w:rsidRPr="00932308">
        <w:rPr>
          <w:sz w:val="24"/>
          <w:szCs w:val="24"/>
        </w:rPr>
        <w:t xml:space="preserve"> requires the information on this form to facilitate its evaluation of </w:t>
      </w:r>
      <w:r w:rsidR="003F0C1D" w:rsidRPr="00932308">
        <w:rPr>
          <w:sz w:val="24"/>
          <w:szCs w:val="24"/>
        </w:rPr>
        <w:t>proposed</w:t>
      </w:r>
      <w:r w:rsidRPr="00932308">
        <w:rPr>
          <w:sz w:val="24"/>
          <w:szCs w:val="24"/>
        </w:rPr>
        <w:t xml:space="preserve"> activities under CEQA (</w:t>
      </w:r>
      <w:r w:rsidR="00363AC1" w:rsidRPr="00932308">
        <w:rPr>
          <w:sz w:val="24"/>
          <w:szCs w:val="24"/>
        </w:rPr>
        <w:t xml:space="preserve">California </w:t>
      </w:r>
      <w:r w:rsidRPr="00932308">
        <w:rPr>
          <w:sz w:val="24"/>
          <w:szCs w:val="24"/>
        </w:rPr>
        <w:t xml:space="preserve">Public Resources Code Section 21000 et. seq.), a law that requires state and local agencies in California to </w:t>
      </w:r>
      <w:r w:rsidR="003F0C1D" w:rsidRPr="00932308">
        <w:rPr>
          <w:sz w:val="24"/>
          <w:szCs w:val="24"/>
        </w:rPr>
        <w:t xml:space="preserve">assess the potential </w:t>
      </w:r>
      <w:r w:rsidRPr="00932308">
        <w:rPr>
          <w:sz w:val="24"/>
          <w:szCs w:val="24"/>
        </w:rPr>
        <w:t xml:space="preserve">environmental impacts of their </w:t>
      </w:r>
      <w:r w:rsidR="003F0C1D" w:rsidRPr="00932308">
        <w:rPr>
          <w:sz w:val="24"/>
          <w:szCs w:val="24"/>
        </w:rPr>
        <w:t xml:space="preserve">proposed </w:t>
      </w:r>
      <w:r w:rsidRPr="00932308">
        <w:rPr>
          <w:sz w:val="24"/>
          <w:szCs w:val="24"/>
        </w:rPr>
        <w:t xml:space="preserve">actions. The form will also help applicants to determine CEQA compliance obligations by identifying which </w:t>
      </w:r>
      <w:r w:rsidR="003F0C1D" w:rsidRPr="00932308">
        <w:rPr>
          <w:sz w:val="24"/>
          <w:szCs w:val="24"/>
        </w:rPr>
        <w:t>proposed</w:t>
      </w:r>
      <w:r w:rsidRPr="00932308">
        <w:rPr>
          <w:sz w:val="24"/>
          <w:szCs w:val="24"/>
        </w:rPr>
        <w:t xml:space="preserve"> activities may</w:t>
      </w:r>
      <w:r w:rsidR="003F0C1D" w:rsidRPr="00932308">
        <w:rPr>
          <w:sz w:val="24"/>
          <w:szCs w:val="24"/>
        </w:rPr>
        <w:t xml:space="preserve"> be exempt from </w:t>
      </w:r>
      <w:r w:rsidRPr="00932308">
        <w:rPr>
          <w:sz w:val="24"/>
          <w:szCs w:val="24"/>
        </w:rPr>
        <w:t>CEQA</w:t>
      </w:r>
      <w:r w:rsidR="003F0C1D" w:rsidRPr="00932308">
        <w:rPr>
          <w:sz w:val="24"/>
          <w:szCs w:val="24"/>
        </w:rPr>
        <w:t xml:space="preserve"> and which activities may require additional environmental review</w:t>
      </w:r>
      <w:r w:rsidRPr="00932308">
        <w:rPr>
          <w:sz w:val="24"/>
          <w:szCs w:val="24"/>
        </w:rPr>
        <w:t xml:space="preserve">. If </w:t>
      </w:r>
      <w:r w:rsidR="003F0C1D" w:rsidRPr="00932308">
        <w:rPr>
          <w:sz w:val="24"/>
          <w:szCs w:val="24"/>
        </w:rPr>
        <w:t xml:space="preserve">proposed </w:t>
      </w:r>
      <w:r w:rsidRPr="00932308">
        <w:rPr>
          <w:sz w:val="24"/>
          <w:szCs w:val="24"/>
        </w:rPr>
        <w:t>activities</w:t>
      </w:r>
      <w:r w:rsidR="003F0C1D" w:rsidRPr="00932308">
        <w:rPr>
          <w:sz w:val="24"/>
          <w:szCs w:val="24"/>
        </w:rPr>
        <w:t xml:space="preserve"> are exempt from </w:t>
      </w:r>
      <w:r w:rsidRPr="00932308">
        <w:rPr>
          <w:sz w:val="24"/>
          <w:szCs w:val="24"/>
        </w:rPr>
        <w:t xml:space="preserve">CEQA (such as paper studies), the worksheet will help to identify and document this.  </w:t>
      </w:r>
      <w:r w:rsidR="005A771A">
        <w:rPr>
          <w:iCs/>
          <w:sz w:val="24"/>
          <w:szCs w:val="24"/>
          <w:u w:val="single"/>
        </w:rPr>
        <w:t>Because CEQA considers “the whole of the project,” if any activities require environmental review, the entire project requires environmental review.</w:t>
      </w:r>
      <w:r w:rsidR="00C7780A">
        <w:rPr>
          <w:iCs/>
          <w:sz w:val="24"/>
          <w:szCs w:val="24"/>
          <w:u w:val="single"/>
        </w:rPr>
        <w:t xml:space="preserve"> Attachment 11</w:t>
      </w:r>
      <w:r w:rsidRPr="00932308">
        <w:rPr>
          <w:sz w:val="24"/>
          <w:szCs w:val="24"/>
          <w:u w:val="single"/>
        </w:rPr>
        <w:t xml:space="preserve"> must be completed regardless of whether the proposed activities are considered a “project” under CEQA</w:t>
      </w:r>
      <w:r w:rsidR="005A771A">
        <w:rPr>
          <w:sz w:val="24"/>
          <w:szCs w:val="24"/>
          <w:u w:val="single"/>
        </w:rPr>
        <w:t xml:space="preserve"> by the Lead Agency</w:t>
      </w:r>
      <w:r w:rsidRPr="00932308">
        <w:rPr>
          <w:sz w:val="24"/>
          <w:szCs w:val="24"/>
          <w:u w:val="single"/>
        </w:rPr>
        <w:t>.</w:t>
      </w:r>
      <w:r w:rsidRPr="00932308">
        <w:rPr>
          <w:i/>
          <w:sz w:val="24"/>
          <w:szCs w:val="24"/>
        </w:rPr>
        <w:t xml:space="preserve"> </w:t>
      </w:r>
      <w:r w:rsidR="005A771A">
        <w:rPr>
          <w:iCs/>
          <w:sz w:val="24"/>
          <w:szCs w:val="24"/>
          <w:u w:val="single"/>
        </w:rPr>
        <w:t xml:space="preserve"> </w:t>
      </w:r>
    </w:p>
    <w:p w14:paraId="421CF371" w14:textId="77777777" w:rsidR="00FB7DFE" w:rsidRPr="00932308" w:rsidRDefault="00FB7DFE" w:rsidP="00932308">
      <w:pPr>
        <w:keepLines/>
        <w:widowControl w:val="0"/>
        <w:spacing w:after="0"/>
        <w:ind w:left="360"/>
        <w:rPr>
          <w:sz w:val="24"/>
          <w:szCs w:val="24"/>
        </w:rPr>
      </w:pPr>
    </w:p>
    <w:p w14:paraId="6BB40852" w14:textId="77777777" w:rsidR="00FB7DFE" w:rsidRPr="00932308" w:rsidRDefault="00FB7DFE" w:rsidP="00932308">
      <w:pPr>
        <w:keepLines/>
        <w:widowControl w:val="0"/>
        <w:spacing w:after="0"/>
        <w:ind w:left="360"/>
        <w:rPr>
          <w:sz w:val="24"/>
          <w:szCs w:val="24"/>
        </w:rPr>
      </w:pPr>
      <w:r w:rsidRPr="00932308">
        <w:rPr>
          <w:sz w:val="24"/>
          <w:szCs w:val="24"/>
        </w:rPr>
        <w:t xml:space="preserve">Failure to complete the CEQA process in a timely manner after the </w:t>
      </w:r>
      <w:r w:rsidR="008F4A0E" w:rsidRPr="00932308">
        <w:rPr>
          <w:sz w:val="24"/>
          <w:szCs w:val="24"/>
        </w:rPr>
        <w:t>CEC</w:t>
      </w:r>
      <w:r w:rsidRPr="00932308">
        <w:rPr>
          <w:sz w:val="24"/>
          <w:szCs w:val="24"/>
        </w:rPr>
        <w:t xml:space="preserve">’s Notice of Proposed Award may result in </w:t>
      </w:r>
      <w:r w:rsidR="003F0C1D" w:rsidRPr="00932308">
        <w:rPr>
          <w:sz w:val="24"/>
          <w:szCs w:val="24"/>
        </w:rPr>
        <w:t xml:space="preserve">the </w:t>
      </w:r>
      <w:r w:rsidRPr="00932308">
        <w:rPr>
          <w:sz w:val="24"/>
          <w:szCs w:val="24"/>
        </w:rPr>
        <w:t>cancellation of</w:t>
      </w:r>
      <w:r w:rsidR="003F0C1D" w:rsidRPr="00932308">
        <w:rPr>
          <w:sz w:val="24"/>
          <w:szCs w:val="24"/>
        </w:rPr>
        <w:t xml:space="preserve"> a</w:t>
      </w:r>
      <w:r w:rsidRPr="00932308">
        <w:rPr>
          <w:sz w:val="24"/>
          <w:szCs w:val="24"/>
        </w:rPr>
        <w:t xml:space="preserve"> </w:t>
      </w:r>
      <w:r w:rsidR="003F0C1D" w:rsidRPr="00932308">
        <w:rPr>
          <w:sz w:val="24"/>
          <w:szCs w:val="24"/>
        </w:rPr>
        <w:t>proposed</w:t>
      </w:r>
      <w:r w:rsidRPr="00932308">
        <w:rPr>
          <w:sz w:val="24"/>
          <w:szCs w:val="24"/>
        </w:rPr>
        <w:t xml:space="preserve"> award and allocation of funding </w:t>
      </w:r>
      <w:r w:rsidR="001235A7" w:rsidRPr="00932308">
        <w:rPr>
          <w:sz w:val="24"/>
          <w:szCs w:val="24"/>
        </w:rPr>
        <w:t xml:space="preserve">elsewhere, such as </w:t>
      </w:r>
      <w:r w:rsidRPr="00932308">
        <w:rPr>
          <w:sz w:val="24"/>
          <w:szCs w:val="24"/>
        </w:rPr>
        <w:t>to the next highest-scoring project.</w:t>
      </w:r>
    </w:p>
    <w:p w14:paraId="74B01C8F" w14:textId="77777777" w:rsidR="001C2D56" w:rsidRPr="00932308" w:rsidRDefault="001C2D56" w:rsidP="00932308">
      <w:pPr>
        <w:keepLines/>
        <w:widowControl w:val="0"/>
        <w:spacing w:after="0"/>
        <w:ind w:left="360"/>
        <w:rPr>
          <w:sz w:val="24"/>
          <w:szCs w:val="24"/>
        </w:rPr>
      </w:pPr>
    </w:p>
    <w:p w14:paraId="23449402" w14:textId="25DF9AB6" w:rsidR="001C2D56" w:rsidRPr="00932308" w:rsidRDefault="006134BC" w:rsidP="00932308">
      <w:pPr>
        <w:pStyle w:val="HeadingNew1"/>
        <w:numPr>
          <w:ilvl w:val="0"/>
          <w:numId w:val="38"/>
        </w:numPr>
        <w:jc w:val="left"/>
        <w:rPr>
          <w:b w:val="0"/>
          <w:sz w:val="24"/>
          <w:szCs w:val="24"/>
        </w:rPr>
      </w:pPr>
      <w:r w:rsidRPr="00932308">
        <w:rPr>
          <w:sz w:val="24"/>
          <w:szCs w:val="24"/>
        </w:rPr>
        <w:t xml:space="preserve">Full Application - </w:t>
      </w:r>
      <w:r w:rsidR="001C2D56" w:rsidRPr="00932308">
        <w:rPr>
          <w:sz w:val="24"/>
          <w:szCs w:val="24"/>
        </w:rPr>
        <w:t>Reference</w:t>
      </w:r>
      <w:r w:rsidR="00342053" w:rsidRPr="00932308">
        <w:rPr>
          <w:sz w:val="24"/>
          <w:szCs w:val="24"/>
        </w:rPr>
        <w:t>s</w:t>
      </w:r>
      <w:r w:rsidR="001C2D56" w:rsidRPr="00932308">
        <w:rPr>
          <w:sz w:val="24"/>
          <w:szCs w:val="24"/>
        </w:rPr>
        <w:t xml:space="preserve"> and Work Product Form (Attachment </w:t>
      </w:r>
      <w:r w:rsidR="00072A07" w:rsidRPr="00932308">
        <w:rPr>
          <w:sz w:val="24"/>
          <w:szCs w:val="24"/>
        </w:rPr>
        <w:t>12</w:t>
      </w:r>
      <w:r w:rsidR="001C2D56" w:rsidRPr="00932308">
        <w:rPr>
          <w:sz w:val="24"/>
          <w:szCs w:val="24"/>
        </w:rPr>
        <w:t>)</w:t>
      </w:r>
    </w:p>
    <w:p w14:paraId="18EEE686" w14:textId="77777777" w:rsidR="007065BB" w:rsidRPr="00932308" w:rsidRDefault="007065BB" w:rsidP="00932308">
      <w:pPr>
        <w:keepLines/>
        <w:widowControl w:val="0"/>
        <w:numPr>
          <w:ilvl w:val="2"/>
          <w:numId w:val="20"/>
        </w:numPr>
        <w:tabs>
          <w:tab w:val="left" w:pos="1080"/>
        </w:tabs>
        <w:spacing w:after="0"/>
        <w:ind w:left="720"/>
        <w:rPr>
          <w:sz w:val="24"/>
          <w:szCs w:val="24"/>
        </w:rPr>
      </w:pPr>
      <w:r w:rsidRPr="00932308">
        <w:rPr>
          <w:sz w:val="24"/>
          <w:szCs w:val="24"/>
          <w:u w:val="single"/>
        </w:rPr>
        <w:t>Section 1</w:t>
      </w:r>
      <w:r w:rsidRPr="00932308">
        <w:rPr>
          <w:sz w:val="24"/>
          <w:szCs w:val="24"/>
        </w:rPr>
        <w:t xml:space="preserve">: Provide applicant and subcontractor references as instructed. </w:t>
      </w:r>
    </w:p>
    <w:p w14:paraId="60EC6FA0" w14:textId="65017246" w:rsidR="007065BB" w:rsidRPr="00FA6C3F" w:rsidRDefault="007065BB" w:rsidP="00FA6C3F">
      <w:pPr>
        <w:keepLines/>
        <w:widowControl w:val="0"/>
        <w:numPr>
          <w:ilvl w:val="2"/>
          <w:numId w:val="20"/>
        </w:numPr>
        <w:tabs>
          <w:tab w:val="left" w:pos="720"/>
          <w:tab w:val="left" w:pos="1080"/>
        </w:tabs>
        <w:spacing w:after="0"/>
        <w:ind w:left="720"/>
        <w:rPr>
          <w:sz w:val="24"/>
          <w:szCs w:val="24"/>
        </w:rPr>
      </w:pPr>
      <w:r w:rsidRPr="00FA6C3F">
        <w:rPr>
          <w:sz w:val="24"/>
          <w:szCs w:val="24"/>
          <w:u w:val="single"/>
        </w:rPr>
        <w:t>Section 2</w:t>
      </w:r>
      <w:r w:rsidRPr="00FA6C3F">
        <w:rPr>
          <w:sz w:val="24"/>
          <w:szCs w:val="24"/>
        </w:rPr>
        <w:t>:  Provide a list of past projects detailing technical and business experience of the applicant (or any member of the project team) that is related to the proposed work.  Identify past projects that resulted in market-ready technology, advancement of codes and standards, and/or advancement of state energy policy.  Include copies of up to three of the applicant or team member’s recent publications in scientific or technical journals related to the proposed project, as applicable.</w:t>
      </w:r>
    </w:p>
    <w:p w14:paraId="69832D7B" w14:textId="77777777" w:rsidR="001C2D56" w:rsidRPr="00932308" w:rsidRDefault="001C2D56" w:rsidP="00932308">
      <w:pPr>
        <w:spacing w:after="0"/>
        <w:rPr>
          <w:sz w:val="24"/>
          <w:szCs w:val="24"/>
        </w:rPr>
      </w:pPr>
    </w:p>
    <w:p w14:paraId="6874B826" w14:textId="013F7974" w:rsidR="001C2D56" w:rsidRPr="00932308" w:rsidRDefault="001C2D56" w:rsidP="00932308">
      <w:pPr>
        <w:pStyle w:val="HeadingNew1"/>
        <w:numPr>
          <w:ilvl w:val="0"/>
          <w:numId w:val="38"/>
        </w:numPr>
        <w:jc w:val="left"/>
        <w:rPr>
          <w:sz w:val="24"/>
          <w:szCs w:val="24"/>
        </w:rPr>
      </w:pPr>
      <w:r w:rsidRPr="00932308">
        <w:rPr>
          <w:b w:val="0"/>
          <w:sz w:val="24"/>
          <w:szCs w:val="24"/>
        </w:rPr>
        <w:t xml:space="preserve"> </w:t>
      </w:r>
      <w:bookmarkStart w:id="183" w:name="CommLttr"/>
      <w:r w:rsidR="006134BC" w:rsidRPr="00932308">
        <w:rPr>
          <w:sz w:val="24"/>
          <w:szCs w:val="24"/>
        </w:rPr>
        <w:t xml:space="preserve">Full Application - </w:t>
      </w:r>
      <w:r w:rsidR="006760F9" w:rsidRPr="00932308">
        <w:rPr>
          <w:bCs/>
          <w:sz w:val="24"/>
          <w:szCs w:val="24"/>
        </w:rPr>
        <w:t>Commitment</w:t>
      </w:r>
      <w:r w:rsidR="006760F9" w:rsidRPr="00932308">
        <w:rPr>
          <w:sz w:val="24"/>
          <w:szCs w:val="24"/>
        </w:rPr>
        <w:t xml:space="preserve"> and Su</w:t>
      </w:r>
      <w:r w:rsidR="000B648E" w:rsidRPr="00932308">
        <w:rPr>
          <w:sz w:val="24"/>
          <w:szCs w:val="24"/>
        </w:rPr>
        <w:t>pport Letter Form (Attachment 1</w:t>
      </w:r>
      <w:r w:rsidR="00072A07" w:rsidRPr="00932308">
        <w:rPr>
          <w:sz w:val="24"/>
          <w:szCs w:val="24"/>
        </w:rPr>
        <w:t>3</w:t>
      </w:r>
      <w:r w:rsidR="006760F9" w:rsidRPr="00932308">
        <w:rPr>
          <w:sz w:val="24"/>
          <w:szCs w:val="24"/>
        </w:rPr>
        <w:t>)</w:t>
      </w:r>
      <w:bookmarkEnd w:id="183"/>
    </w:p>
    <w:p w14:paraId="60C97C4B" w14:textId="77777777" w:rsidR="001C2D56" w:rsidRPr="00932308" w:rsidRDefault="001C2D56" w:rsidP="00932308">
      <w:pPr>
        <w:tabs>
          <w:tab w:val="left" w:pos="720"/>
          <w:tab w:val="left" w:pos="1080"/>
        </w:tabs>
        <w:ind w:left="450"/>
        <w:rPr>
          <w:sz w:val="24"/>
          <w:szCs w:val="24"/>
        </w:rPr>
      </w:pPr>
      <w:r w:rsidRPr="00932308">
        <w:rPr>
          <w:sz w:val="24"/>
          <w:szCs w:val="24"/>
        </w:rPr>
        <w:t>A commitment letter commits an entity or individual to providing the service or funding described in the letter.  A support letter details an entity or individual’s support for the project.</w:t>
      </w:r>
      <w:r w:rsidR="005841E5" w:rsidRPr="00932308">
        <w:rPr>
          <w:sz w:val="24"/>
          <w:szCs w:val="24"/>
        </w:rPr>
        <w:t xml:space="preserve"> </w:t>
      </w:r>
      <w:r w:rsidR="004B221F" w:rsidRPr="00932308">
        <w:rPr>
          <w:sz w:val="24"/>
          <w:szCs w:val="24"/>
        </w:rPr>
        <w:t xml:space="preserve">Commitment and Support Letters must be submitted with the application.  Letters that are not submitted </w:t>
      </w:r>
      <w:r w:rsidR="00BD7BC1" w:rsidRPr="00932308">
        <w:rPr>
          <w:sz w:val="24"/>
          <w:szCs w:val="24"/>
        </w:rPr>
        <w:t xml:space="preserve">by the application deadline </w:t>
      </w:r>
      <w:r w:rsidR="004B221F" w:rsidRPr="00932308">
        <w:rPr>
          <w:sz w:val="24"/>
          <w:szCs w:val="24"/>
        </w:rPr>
        <w:t xml:space="preserve">will not </w:t>
      </w:r>
      <w:r w:rsidR="004B221F" w:rsidRPr="00932308">
        <w:rPr>
          <w:sz w:val="24"/>
          <w:szCs w:val="24"/>
        </w:rPr>
        <w:lastRenderedPageBreak/>
        <w:t>be reviewed and counted towards meeting the requirement specified in the solicitation.</w:t>
      </w:r>
    </w:p>
    <w:p w14:paraId="2CB23811" w14:textId="49426FB5" w:rsidR="006D5C5E" w:rsidRPr="00932308" w:rsidRDefault="006D5C5E" w:rsidP="00932308">
      <w:pPr>
        <w:numPr>
          <w:ilvl w:val="0"/>
          <w:numId w:val="89"/>
        </w:numPr>
        <w:tabs>
          <w:tab w:val="left" w:pos="720"/>
          <w:tab w:val="left" w:pos="1170"/>
        </w:tabs>
        <w:spacing w:after="0"/>
        <w:rPr>
          <w:b/>
          <w:sz w:val="24"/>
          <w:szCs w:val="24"/>
          <w:u w:val="single"/>
        </w:rPr>
      </w:pPr>
      <w:r w:rsidRPr="00932308">
        <w:rPr>
          <w:sz w:val="24"/>
          <w:szCs w:val="24"/>
          <w:u w:val="single"/>
        </w:rPr>
        <w:t xml:space="preserve">Commitment Letters </w:t>
      </w:r>
    </w:p>
    <w:p w14:paraId="4C1DB074" w14:textId="57FC324C" w:rsidR="006D5C5E" w:rsidRPr="00932308" w:rsidRDefault="006D5C5E" w:rsidP="00932308">
      <w:pPr>
        <w:tabs>
          <w:tab w:val="left" w:pos="720"/>
          <w:tab w:val="left" w:pos="1080"/>
          <w:tab w:val="left" w:pos="1170"/>
          <w:tab w:val="left" w:pos="1620"/>
        </w:tabs>
        <w:spacing w:after="0"/>
        <w:ind w:left="1620"/>
        <w:rPr>
          <w:b/>
          <w:sz w:val="24"/>
          <w:szCs w:val="24"/>
        </w:rPr>
      </w:pPr>
      <w:r w:rsidRPr="00932308">
        <w:rPr>
          <w:sz w:val="24"/>
          <w:szCs w:val="24"/>
        </w:rPr>
        <w:t xml:space="preserve">Applicants must submit a </w:t>
      </w:r>
      <w:r w:rsidRPr="00932308">
        <w:rPr>
          <w:b/>
          <w:sz w:val="24"/>
          <w:szCs w:val="24"/>
        </w:rPr>
        <w:t>match funding</w:t>
      </w:r>
      <w:r w:rsidRPr="00932308">
        <w:rPr>
          <w:sz w:val="24"/>
          <w:szCs w:val="24"/>
        </w:rPr>
        <w:t xml:space="preserve"> commitment letter signed</w:t>
      </w:r>
      <w:r w:rsidRPr="00932308">
        <w:rPr>
          <w:b/>
          <w:sz w:val="24"/>
          <w:szCs w:val="24"/>
        </w:rPr>
        <w:t xml:space="preserve"> </w:t>
      </w:r>
      <w:r w:rsidRPr="00932308">
        <w:rPr>
          <w:sz w:val="24"/>
          <w:szCs w:val="24"/>
        </w:rPr>
        <w:t xml:space="preserve">by </w:t>
      </w:r>
      <w:r w:rsidR="00342053" w:rsidRPr="00932308">
        <w:rPr>
          <w:sz w:val="24"/>
          <w:szCs w:val="24"/>
        </w:rPr>
        <w:t>a</w:t>
      </w:r>
      <w:r w:rsidRPr="00932308">
        <w:rPr>
          <w:b/>
          <w:sz w:val="24"/>
          <w:szCs w:val="24"/>
        </w:rPr>
        <w:t xml:space="preserve"> </w:t>
      </w:r>
      <w:r w:rsidRPr="00932308">
        <w:rPr>
          <w:sz w:val="24"/>
          <w:szCs w:val="24"/>
        </w:rPr>
        <w:t xml:space="preserve">representative of </w:t>
      </w:r>
      <w:r w:rsidR="00FB5D2D" w:rsidRPr="00932308">
        <w:rPr>
          <w:sz w:val="24"/>
          <w:szCs w:val="24"/>
        </w:rPr>
        <w:t>each</w:t>
      </w:r>
      <w:r w:rsidRPr="00932308">
        <w:rPr>
          <w:sz w:val="24"/>
          <w:szCs w:val="24"/>
        </w:rPr>
        <w:t xml:space="preserve"> entity or individual that is committing to providing match funding. The letter must: (1) identify the source(s) of the funds; </w:t>
      </w:r>
      <w:r w:rsidR="00460327" w:rsidRPr="00932308">
        <w:rPr>
          <w:sz w:val="24"/>
          <w:szCs w:val="24"/>
        </w:rPr>
        <w:t>(2) ju</w:t>
      </w:r>
      <w:r w:rsidR="00535170" w:rsidRPr="00932308">
        <w:rPr>
          <w:sz w:val="24"/>
          <w:szCs w:val="24"/>
        </w:rPr>
        <w:t xml:space="preserve">stify the dollar value </w:t>
      </w:r>
      <w:r w:rsidR="009B35B0" w:rsidRPr="00932308">
        <w:rPr>
          <w:sz w:val="24"/>
          <w:szCs w:val="24"/>
        </w:rPr>
        <w:t xml:space="preserve">claimed; (3) make an unqualified (i.e. without reservation </w:t>
      </w:r>
      <w:r w:rsidR="00975D37" w:rsidRPr="00932308">
        <w:rPr>
          <w:sz w:val="24"/>
          <w:szCs w:val="24"/>
        </w:rPr>
        <w:t>or</w:t>
      </w:r>
      <w:r w:rsidR="009B35B0" w:rsidRPr="00932308">
        <w:rPr>
          <w:sz w:val="24"/>
          <w:szCs w:val="24"/>
        </w:rPr>
        <w:t xml:space="preserve"> limitation) commitment in the latter that guarantees the availability of the funds for the project; </w:t>
      </w:r>
      <w:r w:rsidRPr="00932308">
        <w:rPr>
          <w:sz w:val="24"/>
          <w:szCs w:val="24"/>
        </w:rPr>
        <w:t>and (</w:t>
      </w:r>
      <w:r w:rsidR="005519BD" w:rsidRPr="00932308">
        <w:rPr>
          <w:sz w:val="24"/>
          <w:szCs w:val="24"/>
        </w:rPr>
        <w:t>4</w:t>
      </w:r>
      <w:r w:rsidRPr="00932308">
        <w:rPr>
          <w:sz w:val="24"/>
          <w:szCs w:val="24"/>
        </w:rPr>
        <w:t>)</w:t>
      </w:r>
      <w:r w:rsidR="005519BD" w:rsidRPr="00932308">
        <w:rPr>
          <w:sz w:val="24"/>
          <w:szCs w:val="24"/>
        </w:rPr>
        <w:t xml:space="preserve"> include a strategy for replacing the funds if they are significan</w:t>
      </w:r>
      <w:r w:rsidR="000E3ECB" w:rsidRPr="00932308">
        <w:rPr>
          <w:sz w:val="24"/>
          <w:szCs w:val="24"/>
        </w:rPr>
        <w:t>tly reduced or lost</w:t>
      </w:r>
      <w:r w:rsidRPr="00932308">
        <w:rPr>
          <w:sz w:val="24"/>
          <w:szCs w:val="24"/>
        </w:rPr>
        <w:t>.</w:t>
      </w:r>
    </w:p>
    <w:p w14:paraId="2A072889" w14:textId="71FEA19E" w:rsidR="006D5C5E" w:rsidRPr="00932308" w:rsidRDefault="006D5C5E" w:rsidP="00932308">
      <w:pPr>
        <w:numPr>
          <w:ilvl w:val="0"/>
          <w:numId w:val="40"/>
        </w:numPr>
        <w:tabs>
          <w:tab w:val="left" w:pos="720"/>
          <w:tab w:val="left" w:pos="1170"/>
          <w:tab w:val="left" w:pos="1260"/>
          <w:tab w:val="left" w:pos="1620"/>
        </w:tabs>
        <w:spacing w:after="0"/>
        <w:ind w:left="1627"/>
        <w:rPr>
          <w:b/>
          <w:sz w:val="24"/>
          <w:szCs w:val="24"/>
        </w:rPr>
      </w:pPr>
      <w:r w:rsidRPr="00932308">
        <w:rPr>
          <w:sz w:val="24"/>
          <w:szCs w:val="24"/>
        </w:rPr>
        <w:t xml:space="preserve">If the project involves </w:t>
      </w:r>
      <w:r w:rsidR="005A17DB" w:rsidRPr="00932308">
        <w:rPr>
          <w:b/>
          <w:sz w:val="24"/>
          <w:szCs w:val="24"/>
        </w:rPr>
        <w:t>deployment activities</w:t>
      </w:r>
      <w:r w:rsidRPr="00932308">
        <w:rPr>
          <w:sz w:val="24"/>
          <w:szCs w:val="24"/>
        </w:rPr>
        <w:t xml:space="preserve">, the applicant must include a site commitment letter signed by an authorized representative of the </w:t>
      </w:r>
      <w:r w:rsidR="005A17DB" w:rsidRPr="00932308">
        <w:rPr>
          <w:sz w:val="24"/>
          <w:szCs w:val="24"/>
        </w:rPr>
        <w:t>proposed deployment</w:t>
      </w:r>
      <w:r w:rsidRPr="00932308">
        <w:rPr>
          <w:sz w:val="24"/>
          <w:szCs w:val="24"/>
        </w:rPr>
        <w:t xml:space="preserve"> site. The letter must: (1) identify the location of the site (street address, parcel number, tract map, plot map, etc.) which must be consistent with Attachments 1 and 8. and (2) </w:t>
      </w:r>
      <w:r w:rsidR="00A770E4" w:rsidRPr="00932308">
        <w:rPr>
          <w:sz w:val="24"/>
          <w:szCs w:val="24"/>
        </w:rPr>
        <w:t>unconditionally</w:t>
      </w:r>
      <w:r w:rsidRPr="00932308">
        <w:rPr>
          <w:sz w:val="24"/>
          <w:szCs w:val="24"/>
        </w:rPr>
        <w:t xml:space="preserve"> commit to providing the site for the proposed activities.  </w:t>
      </w:r>
    </w:p>
    <w:p w14:paraId="6FAAD3CD" w14:textId="2AE8E967" w:rsidR="006D5C5E" w:rsidRPr="00932308" w:rsidRDefault="006D5C5E" w:rsidP="00932308">
      <w:pPr>
        <w:numPr>
          <w:ilvl w:val="0"/>
          <w:numId w:val="40"/>
        </w:numPr>
        <w:tabs>
          <w:tab w:val="left" w:pos="720"/>
          <w:tab w:val="left" w:pos="1170"/>
          <w:tab w:val="left" w:pos="1260"/>
          <w:tab w:val="left" w:pos="1620"/>
        </w:tabs>
        <w:ind w:left="1627"/>
        <w:rPr>
          <w:b/>
          <w:sz w:val="24"/>
          <w:szCs w:val="24"/>
        </w:rPr>
      </w:pPr>
      <w:r w:rsidRPr="00932308">
        <w:rPr>
          <w:b/>
          <w:sz w:val="24"/>
          <w:szCs w:val="24"/>
        </w:rPr>
        <w:t>Project partners</w:t>
      </w:r>
      <w:r w:rsidRPr="00932308">
        <w:rPr>
          <w:sz w:val="24"/>
          <w:szCs w:val="24"/>
        </w:rPr>
        <w:t xml:space="preserve"> that are making contributions other than match funding or a </w:t>
      </w:r>
      <w:r w:rsidR="005A17DB" w:rsidRPr="00932308">
        <w:rPr>
          <w:sz w:val="24"/>
          <w:szCs w:val="24"/>
        </w:rPr>
        <w:t>deployment site</w:t>
      </w:r>
      <w:r w:rsidRPr="00932308">
        <w:rPr>
          <w:sz w:val="24"/>
          <w:szCs w:val="24"/>
        </w:rPr>
        <w:t xml:space="preserve">, and are not receiving </w:t>
      </w:r>
      <w:r w:rsidR="008F4A0E" w:rsidRPr="00932308">
        <w:rPr>
          <w:sz w:val="24"/>
          <w:szCs w:val="24"/>
        </w:rPr>
        <w:t>CEC</w:t>
      </w:r>
      <w:r w:rsidRPr="00932308">
        <w:rPr>
          <w:sz w:val="24"/>
          <w:szCs w:val="24"/>
        </w:rPr>
        <w:t xml:space="preserve"> funds, must submit a commitment letter signed by an authorized representative that: (1) identifies how the partner will contribute to the project; and (2) </w:t>
      </w:r>
      <w:r w:rsidR="000E3ECB" w:rsidRPr="00932308">
        <w:rPr>
          <w:sz w:val="24"/>
          <w:szCs w:val="24"/>
        </w:rPr>
        <w:t xml:space="preserve">unconditionally </w:t>
      </w:r>
      <w:r w:rsidRPr="00932308">
        <w:rPr>
          <w:sz w:val="24"/>
          <w:szCs w:val="24"/>
        </w:rPr>
        <w:t xml:space="preserve">commits to making the contribution. </w:t>
      </w:r>
    </w:p>
    <w:p w14:paraId="078C5CFB" w14:textId="77777777" w:rsidR="006D5C5E" w:rsidRPr="00932308" w:rsidRDefault="006D5C5E" w:rsidP="00932308">
      <w:pPr>
        <w:numPr>
          <w:ilvl w:val="0"/>
          <w:numId w:val="89"/>
        </w:numPr>
        <w:tabs>
          <w:tab w:val="left" w:pos="720"/>
          <w:tab w:val="left" w:pos="1170"/>
          <w:tab w:val="left" w:pos="1260"/>
        </w:tabs>
        <w:spacing w:after="0"/>
        <w:rPr>
          <w:b/>
          <w:sz w:val="24"/>
          <w:szCs w:val="24"/>
          <w:u w:val="single"/>
        </w:rPr>
      </w:pPr>
      <w:r w:rsidRPr="00932308">
        <w:rPr>
          <w:sz w:val="24"/>
          <w:szCs w:val="24"/>
          <w:u w:val="single"/>
        </w:rPr>
        <w:t>Support Letters</w:t>
      </w:r>
    </w:p>
    <w:p w14:paraId="2ED7C640" w14:textId="085000FB" w:rsidR="006D5C5E" w:rsidRPr="00932308" w:rsidRDefault="006D5C5E" w:rsidP="00932308">
      <w:pPr>
        <w:tabs>
          <w:tab w:val="left" w:pos="720"/>
          <w:tab w:val="left" w:pos="1170"/>
          <w:tab w:val="left" w:pos="1260"/>
        </w:tabs>
        <w:spacing w:after="0"/>
        <w:ind w:left="1170"/>
        <w:rPr>
          <w:sz w:val="24"/>
          <w:szCs w:val="24"/>
        </w:rPr>
      </w:pPr>
      <w:r w:rsidRPr="00932308">
        <w:rPr>
          <w:sz w:val="24"/>
          <w:szCs w:val="24"/>
        </w:rPr>
        <w:t>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not necessarily commit) to provide for the project, such as funding or the provision of a  deployment site.</w:t>
      </w:r>
    </w:p>
    <w:p w14:paraId="38B79827" w14:textId="77777777" w:rsidR="00C34148" w:rsidRPr="00932308" w:rsidRDefault="00C34148" w:rsidP="00932308">
      <w:pPr>
        <w:tabs>
          <w:tab w:val="left" w:pos="720"/>
          <w:tab w:val="left" w:pos="1170"/>
          <w:tab w:val="left" w:pos="1260"/>
        </w:tabs>
        <w:spacing w:after="0"/>
        <w:ind w:left="1170"/>
        <w:rPr>
          <w:sz w:val="24"/>
          <w:szCs w:val="24"/>
        </w:rPr>
      </w:pPr>
    </w:p>
    <w:p w14:paraId="26DD6084" w14:textId="4F45EB5D" w:rsidR="00BD4343" w:rsidRPr="00932308" w:rsidRDefault="00480A43" w:rsidP="00932308">
      <w:pPr>
        <w:tabs>
          <w:tab w:val="left" w:pos="720"/>
          <w:tab w:val="left" w:pos="1170"/>
          <w:tab w:val="left" w:pos="1260"/>
        </w:tabs>
        <w:spacing w:after="0"/>
        <w:ind w:left="360"/>
        <w:rPr>
          <w:sz w:val="24"/>
          <w:szCs w:val="24"/>
        </w:rPr>
      </w:pPr>
      <w:r w:rsidRPr="00932308">
        <w:rPr>
          <w:sz w:val="24"/>
          <w:szCs w:val="24"/>
        </w:rPr>
        <w:t xml:space="preserve">The CEC may have waived the requirement for a signature on application materials for this solicitation.  If a notice regarding CEC’s waiver of the signature requirement appears here: </w:t>
      </w:r>
      <w:hyperlink r:id="rId38" w:history="1">
        <w:r w:rsidRPr="00932308">
          <w:rPr>
            <w:rStyle w:val="Hyperlink"/>
            <w:rFonts w:cs="Arial"/>
            <w:color w:val="auto"/>
            <w:sz w:val="24"/>
            <w:szCs w:val="24"/>
          </w:rPr>
          <w:t>https://www.energy.ca.gov/funding-opportunities/solicitations</w:t>
        </w:r>
      </w:hyperlink>
      <w:r w:rsidRPr="00932308">
        <w:rPr>
          <w:sz w:val="24"/>
          <w:szCs w:val="24"/>
        </w:rPr>
        <w:t>, the waiver applies to this solicitation.  In the event of a conflict between the notice and any language in this solicitation regarding signatures, the notice will govern.</w:t>
      </w:r>
    </w:p>
    <w:p w14:paraId="48632F71" w14:textId="77777777" w:rsidR="00480A43" w:rsidRPr="00932308" w:rsidRDefault="00480A43" w:rsidP="00932308">
      <w:pPr>
        <w:tabs>
          <w:tab w:val="left" w:pos="720"/>
          <w:tab w:val="left" w:pos="1170"/>
          <w:tab w:val="left" w:pos="1260"/>
        </w:tabs>
        <w:spacing w:after="0"/>
        <w:rPr>
          <w:sz w:val="24"/>
          <w:szCs w:val="24"/>
        </w:rPr>
      </w:pPr>
    </w:p>
    <w:p w14:paraId="15CC6493" w14:textId="7EE3B747" w:rsidR="00BD4343" w:rsidRPr="00932308" w:rsidRDefault="006134BC" w:rsidP="00932308">
      <w:pPr>
        <w:pStyle w:val="HeadingNew1"/>
        <w:numPr>
          <w:ilvl w:val="0"/>
          <w:numId w:val="38"/>
        </w:numPr>
        <w:jc w:val="left"/>
        <w:rPr>
          <w:sz w:val="24"/>
          <w:szCs w:val="24"/>
        </w:rPr>
      </w:pPr>
      <w:r w:rsidRPr="00932308">
        <w:rPr>
          <w:sz w:val="24"/>
          <w:szCs w:val="24"/>
        </w:rPr>
        <w:t xml:space="preserve">Full Application - </w:t>
      </w:r>
      <w:r w:rsidR="00BD4343" w:rsidRPr="00932308">
        <w:rPr>
          <w:sz w:val="24"/>
          <w:szCs w:val="24"/>
        </w:rPr>
        <w:t>Project Performance Metrics</w:t>
      </w:r>
      <w:r w:rsidR="00943E11" w:rsidRPr="00932308">
        <w:rPr>
          <w:sz w:val="24"/>
          <w:szCs w:val="24"/>
        </w:rPr>
        <w:t xml:space="preserve"> (Attachment 1</w:t>
      </w:r>
      <w:r w:rsidR="00072A07" w:rsidRPr="00932308">
        <w:rPr>
          <w:sz w:val="24"/>
          <w:szCs w:val="24"/>
        </w:rPr>
        <w:t>4</w:t>
      </w:r>
      <w:r w:rsidR="00943E11" w:rsidRPr="00932308">
        <w:rPr>
          <w:sz w:val="24"/>
          <w:szCs w:val="24"/>
        </w:rPr>
        <w:t>)</w:t>
      </w:r>
    </w:p>
    <w:p w14:paraId="5D3B0CDB" w14:textId="77777777" w:rsidR="004B2FDF" w:rsidRPr="00932308" w:rsidRDefault="007A2434" w:rsidP="00932308">
      <w:pPr>
        <w:spacing w:after="0"/>
        <w:ind w:left="360"/>
        <w:rPr>
          <w:sz w:val="24"/>
          <w:szCs w:val="24"/>
        </w:rPr>
      </w:pPr>
      <w:r w:rsidRPr="00932308">
        <w:rPr>
          <w:sz w:val="24"/>
          <w:szCs w:val="24"/>
        </w:rPr>
        <w:t>The purpose of this questionnaire is to identify and document 5-7 performance targets for the project. The performance targets should be a combination of scientific, engineering and techno-economic metrics that provide the most significant indicator of the research or technology’s potential success.</w:t>
      </w:r>
    </w:p>
    <w:p w14:paraId="3D6902E7" w14:textId="77777777" w:rsidR="004B2FDF" w:rsidRPr="00932308" w:rsidRDefault="004B2FDF" w:rsidP="00932308">
      <w:pPr>
        <w:spacing w:after="0"/>
        <w:ind w:left="720"/>
        <w:rPr>
          <w:sz w:val="24"/>
          <w:szCs w:val="24"/>
        </w:rPr>
      </w:pPr>
    </w:p>
    <w:p w14:paraId="00A12D7E" w14:textId="38201C59" w:rsidR="004B2FDF" w:rsidRPr="00932308" w:rsidRDefault="006134BC" w:rsidP="00932308">
      <w:pPr>
        <w:pStyle w:val="HeadingNew1"/>
        <w:keepNext/>
        <w:numPr>
          <w:ilvl w:val="0"/>
          <w:numId w:val="38"/>
        </w:numPr>
        <w:jc w:val="left"/>
        <w:rPr>
          <w:sz w:val="24"/>
          <w:szCs w:val="24"/>
        </w:rPr>
      </w:pPr>
      <w:r w:rsidRPr="00932308">
        <w:rPr>
          <w:sz w:val="24"/>
          <w:szCs w:val="24"/>
        </w:rPr>
        <w:lastRenderedPageBreak/>
        <w:t xml:space="preserve">Full Application - </w:t>
      </w:r>
      <w:r w:rsidR="004B2FDF" w:rsidRPr="00932308">
        <w:rPr>
          <w:sz w:val="24"/>
          <w:szCs w:val="24"/>
        </w:rPr>
        <w:t>Applicant Declaration</w:t>
      </w:r>
      <w:r w:rsidR="002953A8" w:rsidRPr="00932308">
        <w:rPr>
          <w:sz w:val="24"/>
          <w:szCs w:val="24"/>
        </w:rPr>
        <w:t xml:space="preserve"> (Attachment 1</w:t>
      </w:r>
      <w:r w:rsidR="00072A07" w:rsidRPr="00932308">
        <w:rPr>
          <w:sz w:val="24"/>
          <w:szCs w:val="24"/>
        </w:rPr>
        <w:t>5</w:t>
      </w:r>
      <w:r w:rsidR="002953A8" w:rsidRPr="00932308">
        <w:rPr>
          <w:sz w:val="24"/>
          <w:szCs w:val="24"/>
        </w:rPr>
        <w:t>)</w:t>
      </w:r>
    </w:p>
    <w:p w14:paraId="747DA992" w14:textId="5BD6FA34" w:rsidR="00960C9F" w:rsidRDefault="00260970" w:rsidP="00960C9F">
      <w:pPr>
        <w:spacing w:after="0"/>
        <w:ind w:left="360"/>
        <w:contextualSpacing/>
        <w:rPr>
          <w:sz w:val="24"/>
          <w:szCs w:val="24"/>
        </w:rPr>
      </w:pPr>
      <w:r w:rsidRPr="00932308">
        <w:rPr>
          <w:sz w:val="24"/>
          <w:szCs w:val="24"/>
        </w:rPr>
        <w:t xml:space="preserve">This form requests the applicant declare that </w:t>
      </w:r>
      <w:r w:rsidR="000E3ECB" w:rsidRPr="00932308">
        <w:rPr>
          <w:sz w:val="24"/>
          <w:szCs w:val="24"/>
        </w:rPr>
        <w:t>it</w:t>
      </w:r>
      <w:r w:rsidR="00E140CC" w:rsidRPr="00932308">
        <w:rPr>
          <w:sz w:val="24"/>
          <w:szCs w:val="24"/>
        </w:rPr>
        <w:t>: (1) is</w:t>
      </w:r>
      <w:r w:rsidRPr="00932308">
        <w:rPr>
          <w:sz w:val="24"/>
          <w:szCs w:val="24"/>
        </w:rPr>
        <w:t xml:space="preserve"> not delinquent on taxes</w:t>
      </w:r>
      <w:r w:rsidR="00E140CC" w:rsidRPr="00932308">
        <w:rPr>
          <w:sz w:val="24"/>
          <w:szCs w:val="24"/>
        </w:rPr>
        <w:t>; (2) has not had its California business registration</w:t>
      </w:r>
      <w:r w:rsidRPr="00932308">
        <w:rPr>
          <w:sz w:val="24"/>
          <w:szCs w:val="24"/>
        </w:rPr>
        <w:t xml:space="preserve"> suspended by the California Franchise Tax Board; </w:t>
      </w:r>
      <w:r w:rsidR="000D1137" w:rsidRPr="00932308">
        <w:rPr>
          <w:sz w:val="24"/>
          <w:szCs w:val="24"/>
        </w:rPr>
        <w:t>(3) has not filed for bankruptcy</w:t>
      </w:r>
      <w:r w:rsidR="00E158B0" w:rsidRPr="00932308">
        <w:rPr>
          <w:sz w:val="24"/>
          <w:szCs w:val="24"/>
        </w:rPr>
        <w:t xml:space="preserve"> in the last 10 years; (4) is not currently planning to file for bankrupt</w:t>
      </w:r>
      <w:r w:rsidR="00151F05" w:rsidRPr="00932308">
        <w:rPr>
          <w:sz w:val="24"/>
          <w:szCs w:val="24"/>
        </w:rPr>
        <w:t>cy; (5) i</w:t>
      </w:r>
      <w:r w:rsidR="00F74BC0" w:rsidRPr="00932308">
        <w:rPr>
          <w:sz w:val="24"/>
          <w:szCs w:val="24"/>
        </w:rPr>
        <w:t xml:space="preserve">s registered to do </w:t>
      </w:r>
      <w:r w:rsidR="00531ED9" w:rsidRPr="00932308">
        <w:rPr>
          <w:sz w:val="24"/>
          <w:szCs w:val="24"/>
        </w:rPr>
        <w:t>business in California; (6) is not actively being sued</w:t>
      </w:r>
      <w:r w:rsidR="00D745EC" w:rsidRPr="00932308">
        <w:rPr>
          <w:sz w:val="24"/>
          <w:szCs w:val="24"/>
        </w:rPr>
        <w:t xml:space="preserve"> to its knowledge  nor </w:t>
      </w:r>
      <w:r w:rsidR="006555C7" w:rsidRPr="00932308">
        <w:rPr>
          <w:sz w:val="24"/>
          <w:szCs w:val="24"/>
        </w:rPr>
        <w:t>is being investigated by any government agency; (7)</w:t>
      </w:r>
      <w:r w:rsidRPr="00932308">
        <w:rPr>
          <w:sz w:val="24"/>
          <w:szCs w:val="24"/>
        </w:rPr>
        <w:t xml:space="preserve"> </w:t>
      </w:r>
      <w:r w:rsidR="006555C7" w:rsidRPr="00932308">
        <w:rPr>
          <w:sz w:val="24"/>
          <w:szCs w:val="24"/>
        </w:rPr>
        <w:t>is</w:t>
      </w:r>
      <w:r w:rsidRPr="00932308">
        <w:rPr>
          <w:sz w:val="24"/>
          <w:szCs w:val="24"/>
        </w:rPr>
        <w:t xml:space="preserve"> in compliance with the terms of all settlement agreements, if any, entered into with the </w:t>
      </w:r>
      <w:r w:rsidR="00062F28" w:rsidRPr="00932308">
        <w:rPr>
          <w:sz w:val="24"/>
          <w:szCs w:val="24"/>
        </w:rPr>
        <w:t>CEC</w:t>
      </w:r>
      <w:r w:rsidRPr="00932308">
        <w:rPr>
          <w:sz w:val="24"/>
          <w:szCs w:val="24"/>
        </w:rPr>
        <w:t xml:space="preserve"> or another public agency or entity; </w:t>
      </w:r>
      <w:r w:rsidR="009D08CA" w:rsidRPr="00932308">
        <w:rPr>
          <w:sz w:val="24"/>
          <w:szCs w:val="24"/>
        </w:rPr>
        <w:t>(8) is</w:t>
      </w:r>
      <w:r w:rsidRPr="00932308">
        <w:rPr>
          <w:sz w:val="24"/>
          <w:szCs w:val="24"/>
        </w:rPr>
        <w:t xml:space="preserve"> in compliance with all judgments, if any, issued against the Applicant in any </w:t>
      </w:r>
      <w:r w:rsidR="009D08CA" w:rsidRPr="00932308">
        <w:rPr>
          <w:sz w:val="24"/>
          <w:szCs w:val="24"/>
        </w:rPr>
        <w:t>lawsuit or other</w:t>
      </w:r>
      <w:r w:rsidRPr="00932308">
        <w:rPr>
          <w:sz w:val="24"/>
          <w:szCs w:val="24"/>
        </w:rPr>
        <w:t xml:space="preserve"> matter to which the </w:t>
      </w:r>
      <w:r w:rsidR="00702A7E" w:rsidRPr="00932308">
        <w:rPr>
          <w:sz w:val="24"/>
          <w:szCs w:val="24"/>
        </w:rPr>
        <w:t>CEC</w:t>
      </w:r>
      <w:r w:rsidRPr="00932308">
        <w:rPr>
          <w:sz w:val="24"/>
          <w:szCs w:val="24"/>
        </w:rPr>
        <w:t xml:space="preserve"> or another </w:t>
      </w:r>
      <w:r w:rsidR="00B3684A" w:rsidRPr="00932308">
        <w:rPr>
          <w:sz w:val="24"/>
          <w:szCs w:val="24"/>
        </w:rPr>
        <w:t>government</w:t>
      </w:r>
      <w:r w:rsidRPr="00932308">
        <w:rPr>
          <w:sz w:val="24"/>
          <w:szCs w:val="24"/>
        </w:rPr>
        <w:t xml:space="preserve"> agency is a party; </w:t>
      </w:r>
      <w:r w:rsidR="00B57825" w:rsidRPr="00932308">
        <w:rPr>
          <w:sz w:val="24"/>
          <w:szCs w:val="24"/>
        </w:rPr>
        <w:t>(9) is</w:t>
      </w:r>
      <w:r w:rsidR="003A0A6F" w:rsidRPr="00932308">
        <w:rPr>
          <w:sz w:val="24"/>
          <w:szCs w:val="24"/>
        </w:rPr>
        <w:t xml:space="preserve"> complying with any demand letter made on the Applicant by the </w:t>
      </w:r>
      <w:r w:rsidR="00933E98" w:rsidRPr="00932308">
        <w:rPr>
          <w:sz w:val="24"/>
          <w:szCs w:val="24"/>
        </w:rPr>
        <w:t>CEC</w:t>
      </w:r>
      <w:r w:rsidR="003A0A6F" w:rsidRPr="00932308">
        <w:rPr>
          <w:sz w:val="24"/>
          <w:szCs w:val="24"/>
        </w:rPr>
        <w:t xml:space="preserve"> or another </w:t>
      </w:r>
      <w:r w:rsidR="00B3684A" w:rsidRPr="00932308">
        <w:rPr>
          <w:sz w:val="24"/>
          <w:szCs w:val="24"/>
        </w:rPr>
        <w:t>government</w:t>
      </w:r>
      <w:r w:rsidR="003A0A6F" w:rsidRPr="00932308">
        <w:rPr>
          <w:sz w:val="24"/>
          <w:szCs w:val="24"/>
        </w:rPr>
        <w:t xml:space="preserve"> agency</w:t>
      </w:r>
      <w:r w:rsidRPr="00932308">
        <w:rPr>
          <w:sz w:val="24"/>
          <w:szCs w:val="24"/>
        </w:rPr>
        <w:t xml:space="preserve">; </w:t>
      </w:r>
      <w:r w:rsidR="00B3684A" w:rsidRPr="00932308">
        <w:rPr>
          <w:sz w:val="24"/>
          <w:szCs w:val="24"/>
        </w:rPr>
        <w:t>(10)</w:t>
      </w:r>
      <w:r w:rsidRPr="00932308">
        <w:rPr>
          <w:sz w:val="24"/>
          <w:szCs w:val="24"/>
        </w:rPr>
        <w:t xml:space="preserve"> </w:t>
      </w:r>
      <w:r w:rsidR="00B3684A" w:rsidRPr="00932308">
        <w:rPr>
          <w:sz w:val="24"/>
          <w:szCs w:val="24"/>
        </w:rPr>
        <w:t>is</w:t>
      </w:r>
      <w:r w:rsidRPr="00932308">
        <w:rPr>
          <w:sz w:val="24"/>
          <w:szCs w:val="24"/>
        </w:rPr>
        <w:t xml:space="preserve"> not in active litigation with the </w:t>
      </w:r>
      <w:r w:rsidR="00993B9F" w:rsidRPr="00932308">
        <w:rPr>
          <w:sz w:val="24"/>
          <w:szCs w:val="24"/>
        </w:rPr>
        <w:t>CEC</w:t>
      </w:r>
      <w:r w:rsidRPr="00932308">
        <w:rPr>
          <w:sz w:val="24"/>
          <w:szCs w:val="24"/>
        </w:rPr>
        <w:t xml:space="preserve"> regarding the Applicant’s actions under a current or past contract, grant, or loan with the </w:t>
      </w:r>
      <w:r w:rsidR="007714E1" w:rsidRPr="00932308">
        <w:rPr>
          <w:sz w:val="24"/>
          <w:szCs w:val="24"/>
        </w:rPr>
        <w:t xml:space="preserve">CEC, and (11) has not failed to provide a </w:t>
      </w:r>
      <w:r w:rsidR="006F15D5" w:rsidRPr="00932308">
        <w:rPr>
          <w:sz w:val="24"/>
          <w:szCs w:val="24"/>
        </w:rPr>
        <w:t xml:space="preserve">final report </w:t>
      </w:r>
      <w:r w:rsidR="003A0441" w:rsidRPr="00932308">
        <w:rPr>
          <w:sz w:val="24"/>
          <w:szCs w:val="24"/>
        </w:rPr>
        <w:t>under any CEC agreement that has ended within the past five years</w:t>
      </w:r>
      <w:r w:rsidRPr="00932308">
        <w:rPr>
          <w:sz w:val="24"/>
          <w:szCs w:val="24"/>
        </w:rPr>
        <w:t>. The declaration must be signed under penalty of perjury by an authorized representative of the applicant’s organization.</w:t>
      </w:r>
      <w:r w:rsidR="00616F23" w:rsidRPr="00932308">
        <w:rPr>
          <w:sz w:val="24"/>
          <w:szCs w:val="24"/>
        </w:rPr>
        <w:t xml:space="preserve"> </w:t>
      </w:r>
      <w:r w:rsidR="007F14D6">
        <w:rPr>
          <w:sz w:val="24"/>
          <w:szCs w:val="24"/>
        </w:rPr>
        <w:br/>
      </w:r>
    </w:p>
    <w:p w14:paraId="07B08DE7" w14:textId="34CAADF0" w:rsidR="004275EC" w:rsidRPr="0032182B" w:rsidRDefault="004317EC" w:rsidP="00C46635">
      <w:pPr>
        <w:pStyle w:val="HeadingNew1"/>
        <w:numPr>
          <w:ilvl w:val="0"/>
          <w:numId w:val="38"/>
        </w:numPr>
        <w:spacing w:after="0"/>
        <w:contextualSpacing/>
        <w:rPr>
          <w:rStyle w:val="normaltextrun"/>
          <w:sz w:val="24"/>
          <w:szCs w:val="24"/>
        </w:rPr>
      </w:pPr>
      <w:r w:rsidRPr="0032182B">
        <w:rPr>
          <w:sz w:val="24"/>
          <w:szCs w:val="24"/>
        </w:rPr>
        <w:t xml:space="preserve">Energy </w:t>
      </w:r>
      <w:r w:rsidR="00FC06AA" w:rsidRPr="0032182B">
        <w:rPr>
          <w:sz w:val="24"/>
          <w:szCs w:val="24"/>
        </w:rPr>
        <w:t>a</w:t>
      </w:r>
      <w:r w:rsidRPr="0032182B">
        <w:rPr>
          <w:sz w:val="24"/>
          <w:szCs w:val="24"/>
        </w:rPr>
        <w:t>nd Emissions Performance Workbook</w:t>
      </w:r>
      <w:r w:rsidR="004275EC" w:rsidRPr="0032182B">
        <w:rPr>
          <w:sz w:val="24"/>
          <w:szCs w:val="24"/>
        </w:rPr>
        <w:t xml:space="preserve"> – (Attachment 16)</w:t>
      </w:r>
      <w:r w:rsidR="00C46635" w:rsidRPr="0032182B">
        <w:rPr>
          <w:rStyle w:val="normaltextrun"/>
          <w:color w:val="000000"/>
          <w:sz w:val="24"/>
          <w:szCs w:val="24"/>
        </w:rPr>
        <w:t xml:space="preserve"> </w:t>
      </w:r>
    </w:p>
    <w:p w14:paraId="6F011177" w14:textId="77777777" w:rsidR="004275EC" w:rsidRPr="0032182B" w:rsidRDefault="004275EC" w:rsidP="004275EC">
      <w:pPr>
        <w:pStyle w:val="HeadingNew1"/>
        <w:numPr>
          <w:ilvl w:val="0"/>
          <w:numId w:val="0"/>
        </w:numPr>
        <w:spacing w:after="0"/>
        <w:ind w:left="360"/>
        <w:contextualSpacing/>
        <w:rPr>
          <w:rStyle w:val="normaltextrun"/>
          <w:b w:val="0"/>
          <w:bCs/>
          <w:color w:val="000000"/>
          <w:sz w:val="24"/>
          <w:szCs w:val="24"/>
        </w:rPr>
      </w:pPr>
    </w:p>
    <w:p w14:paraId="0BDAEEF7" w14:textId="1D1CA560" w:rsidR="00C46635" w:rsidRPr="0032182B" w:rsidRDefault="00C46635" w:rsidP="004275EC">
      <w:pPr>
        <w:pStyle w:val="HeadingNew1"/>
        <w:numPr>
          <w:ilvl w:val="0"/>
          <w:numId w:val="0"/>
        </w:numPr>
        <w:spacing w:after="0"/>
        <w:ind w:left="360"/>
        <w:contextualSpacing/>
        <w:rPr>
          <w:rStyle w:val="eop"/>
          <w:b w:val="0"/>
          <w:bCs/>
          <w:sz w:val="24"/>
          <w:szCs w:val="24"/>
        </w:rPr>
      </w:pPr>
      <w:r w:rsidRPr="0032182B">
        <w:rPr>
          <w:rStyle w:val="normaltextrun"/>
          <w:b w:val="0"/>
          <w:bCs/>
          <w:sz w:val="24"/>
          <w:szCs w:val="24"/>
        </w:rPr>
        <w:t xml:space="preserve">Projects are expected to complete and submit a report detailing the results of software modeling of the development’s expected energy and emissions performance and impacts on tenants' energy bills. This workbook </w:t>
      </w:r>
      <w:r w:rsidRPr="0032182B">
        <w:rPr>
          <w:rStyle w:val="normaltextrun"/>
          <w:b w:val="0"/>
          <w:bCs/>
          <w:i/>
          <w:iCs/>
          <w:sz w:val="24"/>
          <w:szCs w:val="24"/>
        </w:rPr>
        <w:t>must also be completed</w:t>
      </w:r>
      <w:r w:rsidRPr="0032182B">
        <w:rPr>
          <w:rStyle w:val="normaltextrun"/>
          <w:b w:val="0"/>
          <w:bCs/>
          <w:sz w:val="24"/>
          <w:szCs w:val="24"/>
        </w:rPr>
        <w:t xml:space="preserve"> as part of the Build Phase application and is intended to capture a high-level summary of the expected developments performance. </w:t>
      </w:r>
    </w:p>
    <w:p w14:paraId="690E22F0" w14:textId="77777777" w:rsidR="00C46635" w:rsidRPr="0032182B" w:rsidRDefault="00C46635" w:rsidP="004275EC">
      <w:pPr>
        <w:pStyle w:val="HeadingNew1"/>
        <w:numPr>
          <w:ilvl w:val="0"/>
          <w:numId w:val="0"/>
        </w:numPr>
        <w:spacing w:after="0"/>
        <w:ind w:left="360"/>
        <w:textAlignment w:val="baseline"/>
        <w:rPr>
          <w:b w:val="0"/>
          <w:bCs/>
          <w:sz w:val="24"/>
          <w:szCs w:val="24"/>
        </w:rPr>
      </w:pPr>
    </w:p>
    <w:p w14:paraId="08D7E76F" w14:textId="77777777" w:rsidR="004275EC" w:rsidRPr="0032182B" w:rsidRDefault="00C46635" w:rsidP="00C46635">
      <w:pPr>
        <w:pStyle w:val="HeadingNew1"/>
        <w:numPr>
          <w:ilvl w:val="0"/>
          <w:numId w:val="38"/>
        </w:numPr>
        <w:spacing w:after="0"/>
        <w:contextualSpacing/>
        <w:rPr>
          <w:rStyle w:val="normaltextrun"/>
          <w:sz w:val="24"/>
          <w:szCs w:val="24"/>
        </w:rPr>
      </w:pPr>
      <w:r w:rsidRPr="0032182B">
        <w:rPr>
          <w:rStyle w:val="normaltextrun"/>
          <w:color w:val="000000"/>
          <w:sz w:val="24"/>
          <w:szCs w:val="24"/>
        </w:rPr>
        <w:t xml:space="preserve">Zero-Emission Cost Benefit Analysis Report Guidelines </w:t>
      </w:r>
      <w:r w:rsidR="004275EC" w:rsidRPr="0032182B">
        <w:rPr>
          <w:rStyle w:val="normaltextrun"/>
          <w:color w:val="000000"/>
          <w:sz w:val="24"/>
          <w:szCs w:val="24"/>
        </w:rPr>
        <w:t>– (Attachment 17)</w:t>
      </w:r>
    </w:p>
    <w:p w14:paraId="49B23BC3" w14:textId="77777777" w:rsidR="004275EC" w:rsidRPr="0032182B" w:rsidRDefault="004275EC" w:rsidP="004275EC">
      <w:pPr>
        <w:pStyle w:val="HeadingNew1"/>
        <w:numPr>
          <w:ilvl w:val="0"/>
          <w:numId w:val="0"/>
        </w:numPr>
        <w:spacing w:after="0"/>
        <w:ind w:left="360"/>
        <w:contextualSpacing/>
        <w:rPr>
          <w:rStyle w:val="normaltextrun"/>
          <w:b w:val="0"/>
          <w:bCs/>
          <w:sz w:val="24"/>
          <w:szCs w:val="24"/>
        </w:rPr>
      </w:pPr>
    </w:p>
    <w:p w14:paraId="615A00C7" w14:textId="0A4A6D64" w:rsidR="00C46635" w:rsidRPr="0032182B" w:rsidRDefault="00C46635" w:rsidP="004275EC">
      <w:pPr>
        <w:pStyle w:val="HeadingNew1"/>
        <w:numPr>
          <w:ilvl w:val="0"/>
          <w:numId w:val="0"/>
        </w:numPr>
        <w:spacing w:after="0"/>
        <w:ind w:left="360"/>
        <w:contextualSpacing/>
        <w:rPr>
          <w:b w:val="0"/>
          <w:bCs/>
          <w:sz w:val="24"/>
          <w:szCs w:val="24"/>
        </w:rPr>
      </w:pPr>
      <w:r w:rsidRPr="0032182B">
        <w:rPr>
          <w:rStyle w:val="normaltextrun"/>
          <w:b w:val="0"/>
          <w:bCs/>
          <w:sz w:val="24"/>
          <w:szCs w:val="24"/>
        </w:rPr>
        <w:t>This document provides guidelines for the required analysis of the estimated cost difference between the zero-emission build-out compared to standard building design, construction, and operations. </w:t>
      </w:r>
      <w:r w:rsidR="007D5D62" w:rsidRPr="0032182B">
        <w:rPr>
          <w:rStyle w:val="normaltextrun"/>
          <w:b w:val="0"/>
          <w:bCs/>
          <w:sz w:val="24"/>
          <w:szCs w:val="24"/>
        </w:rPr>
        <w:t>This document is for guidance only and should not be submitted with the Build Phase application.</w:t>
      </w:r>
    </w:p>
    <w:p w14:paraId="4B816C3B" w14:textId="3F21E1CF" w:rsidR="00731760" w:rsidRPr="004275EC" w:rsidRDefault="00731760" w:rsidP="00932308">
      <w:pPr>
        <w:spacing w:after="0"/>
        <w:ind w:left="360"/>
        <w:contextualSpacing/>
        <w:rPr>
          <w:b/>
          <w:sz w:val="24"/>
          <w:szCs w:val="24"/>
          <w:u w:val="single"/>
        </w:rPr>
      </w:pPr>
    </w:p>
    <w:p w14:paraId="75C058F0" w14:textId="77777777" w:rsidR="00731760" w:rsidRDefault="00731760" w:rsidP="00932308">
      <w:pPr>
        <w:spacing w:after="0"/>
        <w:ind w:left="360"/>
        <w:contextualSpacing/>
        <w:rPr>
          <w:sz w:val="24"/>
          <w:szCs w:val="24"/>
        </w:rPr>
      </w:pPr>
    </w:p>
    <w:p w14:paraId="425AD885" w14:textId="0F38CC7B" w:rsidR="004B2FDF" w:rsidRPr="00932308" w:rsidRDefault="004B2FDF" w:rsidP="00932308">
      <w:pPr>
        <w:spacing w:after="0"/>
        <w:ind w:left="360"/>
        <w:contextualSpacing/>
        <w:rPr>
          <w:sz w:val="24"/>
          <w:szCs w:val="24"/>
        </w:rPr>
      </w:pPr>
      <w:r w:rsidRPr="00932308">
        <w:rPr>
          <w:sz w:val="24"/>
          <w:szCs w:val="24"/>
        </w:rPr>
        <w:br w:type="page"/>
      </w:r>
    </w:p>
    <w:p w14:paraId="3231446E" w14:textId="77777777" w:rsidR="001C2D56" w:rsidRPr="00C31C1D" w:rsidRDefault="001C2D56" w:rsidP="006F35ED">
      <w:pPr>
        <w:spacing w:after="0"/>
        <w:rPr>
          <w:szCs w:val="24"/>
        </w:rPr>
      </w:pPr>
    </w:p>
    <w:p w14:paraId="271AF44C" w14:textId="3C8F8FF0" w:rsidR="001C2D56" w:rsidRPr="007F5798" w:rsidRDefault="001C2D56" w:rsidP="6D35DA94">
      <w:pPr>
        <w:pStyle w:val="Heading1"/>
        <w:spacing w:before="0" w:after="120"/>
        <w:jc w:val="both"/>
      </w:pPr>
      <w:bookmarkStart w:id="184" w:name="_Toc52290808"/>
      <w:bookmarkStart w:id="185" w:name="_Toc336443635"/>
      <w:bookmarkStart w:id="186" w:name="_Toc366671192"/>
      <w:r w:rsidRPr="007F5798">
        <w:t>IV.</w:t>
      </w:r>
      <w:r w:rsidRPr="00C31C1D">
        <w:tab/>
      </w:r>
      <w:r w:rsidRPr="007F5798">
        <w:t>Evaluation and Award Process</w:t>
      </w:r>
      <w:bookmarkEnd w:id="184"/>
      <w:r w:rsidRPr="00C31C1D">
        <w:t xml:space="preserve"> </w:t>
      </w:r>
      <w:bookmarkEnd w:id="150"/>
      <w:bookmarkEnd w:id="185"/>
      <w:bookmarkEnd w:id="186"/>
    </w:p>
    <w:p w14:paraId="501AD443" w14:textId="77777777" w:rsidR="003417AD" w:rsidRPr="00CF6DED" w:rsidRDefault="003417AD" w:rsidP="00424FAB">
      <w:pPr>
        <w:pStyle w:val="Heading2"/>
        <w:numPr>
          <w:ilvl w:val="0"/>
          <w:numId w:val="59"/>
        </w:numPr>
      </w:pPr>
      <w:bookmarkStart w:id="187" w:name="_Toc339284338"/>
      <w:bookmarkStart w:id="188" w:name="_Toc366671194"/>
      <w:bookmarkStart w:id="189" w:name="_Toc52290809"/>
      <w:bookmarkStart w:id="190" w:name="_Toc338162913"/>
      <w:bookmarkStart w:id="191" w:name="_Toc35074632"/>
      <w:bookmarkStart w:id="192" w:name="_Toc219275099"/>
      <w:bookmarkStart w:id="193" w:name="_Toc336443636"/>
      <w:r w:rsidRPr="00CF6DED">
        <w:t>Application Evaluation</w:t>
      </w:r>
      <w:bookmarkEnd w:id="187"/>
      <w:bookmarkEnd w:id="188"/>
      <w:bookmarkEnd w:id="189"/>
    </w:p>
    <w:bookmarkEnd w:id="190"/>
    <w:p w14:paraId="31D4469F" w14:textId="486195FB" w:rsidR="00104822" w:rsidRPr="00932308" w:rsidRDefault="001C2D56" w:rsidP="00294801">
      <w:pPr>
        <w:rPr>
          <w:sz w:val="24"/>
          <w:szCs w:val="28"/>
        </w:rPr>
      </w:pPr>
      <w:r w:rsidRPr="00932308">
        <w:rPr>
          <w:sz w:val="24"/>
          <w:szCs w:val="28"/>
        </w:rPr>
        <w:t>Applications will be evaluated and scored based on responses to the information requested in this solicitation</w:t>
      </w:r>
      <w:r w:rsidR="00015220" w:rsidRPr="00932308">
        <w:rPr>
          <w:sz w:val="24"/>
          <w:szCs w:val="28"/>
        </w:rPr>
        <w:t xml:space="preserve"> and on any other information available, such as on past performance of CEC agreements</w:t>
      </w:r>
      <w:r w:rsidRPr="00932308">
        <w:rPr>
          <w:sz w:val="24"/>
          <w:szCs w:val="28"/>
        </w:rPr>
        <w:t xml:space="preserve">. To evaluate </w:t>
      </w:r>
      <w:r w:rsidR="006B7ECE" w:rsidRPr="00932308">
        <w:rPr>
          <w:sz w:val="24"/>
          <w:szCs w:val="28"/>
        </w:rPr>
        <w:t>Concept Applications and Design Phase - Full A</w:t>
      </w:r>
      <w:r w:rsidRPr="00932308">
        <w:rPr>
          <w:sz w:val="24"/>
          <w:szCs w:val="28"/>
        </w:rPr>
        <w:t xml:space="preserve">pplications, the </w:t>
      </w:r>
      <w:r w:rsidR="008F4A0E" w:rsidRPr="00932308">
        <w:rPr>
          <w:sz w:val="24"/>
          <w:szCs w:val="28"/>
        </w:rPr>
        <w:t>CEC</w:t>
      </w:r>
      <w:r w:rsidRPr="00932308">
        <w:rPr>
          <w:sz w:val="24"/>
          <w:szCs w:val="28"/>
        </w:rPr>
        <w:t xml:space="preserve"> will organize an Evaluation Committee that consist</w:t>
      </w:r>
      <w:r w:rsidR="00BD0615" w:rsidRPr="00932308">
        <w:rPr>
          <w:sz w:val="24"/>
          <w:szCs w:val="28"/>
        </w:rPr>
        <w:t>s primarily</w:t>
      </w:r>
      <w:r w:rsidRPr="00932308">
        <w:rPr>
          <w:sz w:val="24"/>
          <w:szCs w:val="28"/>
        </w:rPr>
        <w:t xml:space="preserve"> of </w:t>
      </w:r>
      <w:r w:rsidR="008F4A0E" w:rsidRPr="00932308">
        <w:rPr>
          <w:sz w:val="24"/>
          <w:szCs w:val="28"/>
        </w:rPr>
        <w:t>CEC</w:t>
      </w:r>
      <w:r w:rsidRPr="00932308">
        <w:rPr>
          <w:sz w:val="24"/>
          <w:szCs w:val="28"/>
        </w:rPr>
        <w:t xml:space="preserve"> staff</w:t>
      </w:r>
      <w:r w:rsidR="00701FC6" w:rsidRPr="00932308">
        <w:rPr>
          <w:sz w:val="24"/>
          <w:szCs w:val="28"/>
        </w:rPr>
        <w:t>.</w:t>
      </w:r>
      <w:r w:rsidRPr="00932308">
        <w:rPr>
          <w:sz w:val="24"/>
          <w:szCs w:val="28"/>
        </w:rPr>
        <w:t xml:space="preserve"> The Evaluation Committee may use technical expert reviewers to provide an analysis of applications</w:t>
      </w:r>
      <w:r w:rsidR="00E94E82" w:rsidRPr="00932308">
        <w:rPr>
          <w:sz w:val="24"/>
          <w:szCs w:val="28"/>
        </w:rPr>
        <w:t xml:space="preserve">; </w:t>
      </w:r>
      <w:r w:rsidR="00362CA2" w:rsidRPr="00932308">
        <w:rPr>
          <w:sz w:val="24"/>
          <w:szCs w:val="28"/>
        </w:rPr>
        <w:t>Build Phase Selection</w:t>
      </w:r>
      <w:r w:rsidR="00D21A16" w:rsidRPr="00932308">
        <w:rPr>
          <w:sz w:val="24"/>
          <w:szCs w:val="28"/>
        </w:rPr>
        <w:t xml:space="preserve"> will</w:t>
      </w:r>
      <w:r w:rsidR="00A454F2" w:rsidRPr="00932308">
        <w:rPr>
          <w:sz w:val="24"/>
          <w:szCs w:val="28"/>
        </w:rPr>
        <w:t xml:space="preserve"> include a</w:t>
      </w:r>
      <w:r w:rsidR="00365FD5" w:rsidRPr="00932308">
        <w:rPr>
          <w:sz w:val="24"/>
          <w:szCs w:val="28"/>
        </w:rPr>
        <w:t xml:space="preserve"> </w:t>
      </w:r>
      <w:r w:rsidR="00A454F2" w:rsidRPr="00932308">
        <w:rPr>
          <w:sz w:val="24"/>
          <w:szCs w:val="28"/>
        </w:rPr>
        <w:t>panel of judges</w:t>
      </w:r>
      <w:r w:rsidR="00EF735A">
        <w:rPr>
          <w:sz w:val="24"/>
          <w:szCs w:val="28"/>
        </w:rPr>
        <w:t xml:space="preserve"> </w:t>
      </w:r>
      <w:r w:rsidR="00EF735A">
        <w:rPr>
          <w:rFonts w:eastAsia="Tahoma"/>
          <w:bCs/>
          <w:sz w:val="24"/>
          <w:szCs w:val="24"/>
        </w:rPr>
        <w:t>and/or Evaluation Committee members</w:t>
      </w:r>
      <w:r w:rsidR="00A454F2" w:rsidRPr="00932308">
        <w:rPr>
          <w:sz w:val="24"/>
          <w:szCs w:val="28"/>
        </w:rPr>
        <w:t>.</w:t>
      </w:r>
      <w:r w:rsidR="00360062" w:rsidRPr="00932308">
        <w:rPr>
          <w:sz w:val="24"/>
          <w:szCs w:val="28"/>
        </w:rPr>
        <w:t xml:space="preserve"> </w:t>
      </w:r>
      <w:r w:rsidRPr="00932308">
        <w:rPr>
          <w:sz w:val="24"/>
          <w:szCs w:val="22"/>
        </w:rPr>
        <w:t xml:space="preserve">Applications will be evaluated </w:t>
      </w:r>
      <w:r w:rsidR="00362CA2" w:rsidRPr="00932308">
        <w:rPr>
          <w:sz w:val="24"/>
          <w:szCs w:val="22"/>
        </w:rPr>
        <w:t>as follows:</w:t>
      </w:r>
      <w:r w:rsidR="00104822" w:rsidRPr="00932308">
        <w:rPr>
          <w:sz w:val="24"/>
          <w:szCs w:val="22"/>
        </w:rPr>
        <w:t xml:space="preserve"> </w:t>
      </w:r>
    </w:p>
    <w:p w14:paraId="36C5AA69" w14:textId="45ECB615" w:rsidR="0061342D" w:rsidRPr="00932308" w:rsidRDefault="006C78F1" w:rsidP="00424FAB">
      <w:pPr>
        <w:pStyle w:val="ListParagraph"/>
        <w:numPr>
          <w:ilvl w:val="0"/>
          <w:numId w:val="31"/>
        </w:numPr>
        <w:tabs>
          <w:tab w:val="num" w:pos="360"/>
        </w:tabs>
        <w:rPr>
          <w:b/>
          <w:sz w:val="24"/>
          <w:szCs w:val="22"/>
        </w:rPr>
      </w:pPr>
      <w:bookmarkStart w:id="194" w:name="_Toc381079932"/>
      <w:bookmarkStart w:id="195" w:name="_Toc382571195"/>
      <w:bookmarkStart w:id="196" w:name="_Toc395180705"/>
      <w:bookmarkStart w:id="197" w:name="_Toc433981334"/>
      <w:bookmarkStart w:id="198" w:name="_Toc360545784"/>
      <w:bookmarkStart w:id="199" w:name="_Toc366671195"/>
      <w:bookmarkStart w:id="200" w:name="_Toc339284339"/>
      <w:r w:rsidRPr="00932308">
        <w:rPr>
          <w:b/>
          <w:sz w:val="24"/>
          <w:szCs w:val="22"/>
        </w:rPr>
        <w:t>Concept</w:t>
      </w:r>
      <w:r w:rsidR="001C2D56" w:rsidRPr="00932308">
        <w:rPr>
          <w:b/>
          <w:sz w:val="24"/>
          <w:szCs w:val="22"/>
        </w:rPr>
        <w:t xml:space="preserve"> Application </w:t>
      </w:r>
      <w:bookmarkEnd w:id="194"/>
      <w:bookmarkEnd w:id="195"/>
      <w:bookmarkEnd w:id="196"/>
      <w:bookmarkEnd w:id="197"/>
      <w:bookmarkEnd w:id="198"/>
      <w:bookmarkEnd w:id="199"/>
    </w:p>
    <w:p w14:paraId="665B5684" w14:textId="25121FCB" w:rsidR="00FA72D0" w:rsidRPr="00932308" w:rsidRDefault="00FA72D0" w:rsidP="006C6807">
      <w:pPr>
        <w:pStyle w:val="ListParagraph"/>
        <w:ind w:left="360"/>
        <w:rPr>
          <w:sz w:val="24"/>
          <w:szCs w:val="22"/>
        </w:rPr>
      </w:pPr>
      <w:r w:rsidRPr="00932308">
        <w:rPr>
          <w:sz w:val="24"/>
          <w:szCs w:val="22"/>
        </w:rPr>
        <w:t>This phase consis</w:t>
      </w:r>
      <w:r w:rsidR="00E566C0" w:rsidRPr="00932308">
        <w:rPr>
          <w:sz w:val="24"/>
          <w:szCs w:val="22"/>
        </w:rPr>
        <w:t xml:space="preserve">ts of a </w:t>
      </w:r>
      <w:r w:rsidR="004836FB" w:rsidRPr="00932308">
        <w:rPr>
          <w:sz w:val="24"/>
          <w:szCs w:val="22"/>
        </w:rPr>
        <w:t>Project</w:t>
      </w:r>
      <w:r w:rsidR="00E566C0" w:rsidRPr="00932308">
        <w:rPr>
          <w:sz w:val="24"/>
          <w:szCs w:val="22"/>
        </w:rPr>
        <w:t xml:space="preserve"> Abstract </w:t>
      </w:r>
      <w:r w:rsidR="00202C43" w:rsidRPr="00932308">
        <w:rPr>
          <w:sz w:val="24"/>
          <w:szCs w:val="22"/>
        </w:rPr>
        <w:t xml:space="preserve">(Attachment </w:t>
      </w:r>
      <w:r w:rsidR="006A3C46" w:rsidRPr="00932308">
        <w:rPr>
          <w:sz w:val="24"/>
          <w:szCs w:val="22"/>
        </w:rPr>
        <w:t>6</w:t>
      </w:r>
      <w:r w:rsidR="00202C43" w:rsidRPr="00932308">
        <w:rPr>
          <w:sz w:val="24"/>
          <w:szCs w:val="22"/>
        </w:rPr>
        <w:t>)</w:t>
      </w:r>
      <w:r w:rsidR="00D623A6" w:rsidRPr="00932308">
        <w:rPr>
          <w:sz w:val="24"/>
          <w:szCs w:val="22"/>
        </w:rPr>
        <w:t>, limited to 10 pages, that will be screen</w:t>
      </w:r>
      <w:r w:rsidR="0091368A" w:rsidRPr="00932308">
        <w:rPr>
          <w:sz w:val="24"/>
          <w:szCs w:val="22"/>
        </w:rPr>
        <w:t>ed</w:t>
      </w:r>
      <w:r w:rsidR="00D623A6" w:rsidRPr="00932308">
        <w:rPr>
          <w:sz w:val="24"/>
          <w:szCs w:val="22"/>
        </w:rPr>
        <w:t xml:space="preserve"> using the </w:t>
      </w:r>
      <w:r w:rsidR="0091368A" w:rsidRPr="00932308">
        <w:rPr>
          <w:sz w:val="24"/>
          <w:szCs w:val="22"/>
        </w:rPr>
        <w:t>Concept A</w:t>
      </w:r>
      <w:r w:rsidR="000C00C8" w:rsidRPr="00932308">
        <w:rPr>
          <w:sz w:val="24"/>
          <w:szCs w:val="22"/>
        </w:rPr>
        <w:t xml:space="preserve">pplication Screening </w:t>
      </w:r>
      <w:r w:rsidR="006B6C70" w:rsidRPr="00932308">
        <w:rPr>
          <w:sz w:val="24"/>
          <w:szCs w:val="22"/>
        </w:rPr>
        <w:t xml:space="preserve">and Evaluation </w:t>
      </w:r>
      <w:r w:rsidR="000C00C8" w:rsidRPr="00932308">
        <w:rPr>
          <w:sz w:val="24"/>
          <w:szCs w:val="22"/>
        </w:rPr>
        <w:t xml:space="preserve">Criteria in </w:t>
      </w:r>
      <w:r w:rsidR="000C00C8" w:rsidRPr="00932308">
        <w:rPr>
          <w:b/>
          <w:sz w:val="24"/>
          <w:szCs w:val="22"/>
        </w:rPr>
        <w:t xml:space="preserve">Section </w:t>
      </w:r>
      <w:r w:rsidR="008A47A9" w:rsidRPr="00932308">
        <w:rPr>
          <w:b/>
          <w:sz w:val="24"/>
          <w:szCs w:val="22"/>
        </w:rPr>
        <w:t>E</w:t>
      </w:r>
      <w:r w:rsidR="00104822" w:rsidRPr="00932308">
        <w:rPr>
          <w:sz w:val="24"/>
          <w:szCs w:val="22"/>
        </w:rPr>
        <w:t xml:space="preserve"> of this Part (Section </w:t>
      </w:r>
      <w:r w:rsidR="000C00C8" w:rsidRPr="00932308">
        <w:rPr>
          <w:sz w:val="24"/>
          <w:szCs w:val="22"/>
        </w:rPr>
        <w:t>IV.</w:t>
      </w:r>
      <w:r w:rsidR="008A47A9" w:rsidRPr="00932308">
        <w:rPr>
          <w:sz w:val="24"/>
          <w:szCs w:val="22"/>
        </w:rPr>
        <w:t>E</w:t>
      </w:r>
      <w:r w:rsidR="00104822" w:rsidRPr="00932308">
        <w:rPr>
          <w:sz w:val="24"/>
          <w:szCs w:val="22"/>
        </w:rPr>
        <w:t>)</w:t>
      </w:r>
      <w:r w:rsidR="008A47A9" w:rsidRPr="00932308">
        <w:rPr>
          <w:sz w:val="24"/>
          <w:szCs w:val="22"/>
        </w:rPr>
        <w:t xml:space="preserve">. Project Abstracts </w:t>
      </w:r>
      <w:r w:rsidR="000242B3" w:rsidRPr="00932308">
        <w:rPr>
          <w:sz w:val="24"/>
          <w:szCs w:val="22"/>
        </w:rPr>
        <w:t>will be scored on a pass/fail basis</w:t>
      </w:r>
      <w:r w:rsidR="00A50764" w:rsidRPr="00932308">
        <w:rPr>
          <w:sz w:val="24"/>
          <w:szCs w:val="22"/>
        </w:rPr>
        <w:t xml:space="preserve">. </w:t>
      </w:r>
      <w:r w:rsidR="00156462" w:rsidRPr="00932308">
        <w:rPr>
          <w:sz w:val="24"/>
          <w:szCs w:val="22"/>
        </w:rPr>
        <w:t xml:space="preserve">See Section </w:t>
      </w:r>
      <w:r w:rsidR="009D7B61" w:rsidRPr="00932308">
        <w:rPr>
          <w:sz w:val="24"/>
          <w:szCs w:val="22"/>
        </w:rPr>
        <w:t>III.A for information on Project Abstract format, required documents, and delivery.</w:t>
      </w:r>
    </w:p>
    <w:p w14:paraId="61858D13" w14:textId="572C9226" w:rsidR="00EC0522" w:rsidRPr="00932308" w:rsidRDefault="00615070" w:rsidP="00424FAB">
      <w:pPr>
        <w:pStyle w:val="ListParagraph"/>
        <w:numPr>
          <w:ilvl w:val="0"/>
          <w:numId w:val="30"/>
        </w:numPr>
        <w:tabs>
          <w:tab w:val="num" w:pos="360"/>
        </w:tabs>
        <w:rPr>
          <w:b/>
          <w:sz w:val="24"/>
          <w:szCs w:val="22"/>
        </w:rPr>
      </w:pPr>
      <w:r w:rsidRPr="00932308" w:rsidDel="00EC0522">
        <w:rPr>
          <w:b/>
          <w:sz w:val="24"/>
          <w:szCs w:val="22"/>
        </w:rPr>
        <w:t>Full Application</w:t>
      </w:r>
      <w:r w:rsidR="00F54606">
        <w:rPr>
          <w:b/>
          <w:sz w:val="24"/>
          <w:szCs w:val="22"/>
        </w:rPr>
        <w:t xml:space="preserve"> (Design Phase)</w:t>
      </w:r>
    </w:p>
    <w:p w14:paraId="5B5F213C" w14:textId="09B6E112" w:rsidR="00534931" w:rsidRPr="00932308" w:rsidRDefault="00615070" w:rsidP="0091148A">
      <w:pPr>
        <w:pStyle w:val="ListParagraph"/>
        <w:numPr>
          <w:ilvl w:val="1"/>
          <w:numId w:val="30"/>
        </w:numPr>
        <w:tabs>
          <w:tab w:val="clear" w:pos="1440"/>
          <w:tab w:val="num" w:pos="720"/>
        </w:tabs>
        <w:ind w:left="720" w:hanging="360"/>
        <w:rPr>
          <w:b/>
          <w:sz w:val="24"/>
          <w:szCs w:val="22"/>
        </w:rPr>
      </w:pPr>
      <w:r w:rsidRPr="00932308">
        <w:rPr>
          <w:b/>
          <w:sz w:val="24"/>
          <w:szCs w:val="22"/>
        </w:rPr>
        <w:t>Screen</w:t>
      </w:r>
      <w:r w:rsidR="00104822" w:rsidRPr="00932308">
        <w:rPr>
          <w:b/>
          <w:sz w:val="24"/>
          <w:szCs w:val="22"/>
        </w:rPr>
        <w:t>ing</w:t>
      </w:r>
    </w:p>
    <w:p w14:paraId="11F3D466" w14:textId="4496D066" w:rsidR="001C2D56" w:rsidRPr="00932308" w:rsidRDefault="001C2D56" w:rsidP="0091148A">
      <w:pPr>
        <w:pStyle w:val="ListParagraph"/>
        <w:tabs>
          <w:tab w:val="num" w:pos="720"/>
        </w:tabs>
        <w:rPr>
          <w:sz w:val="24"/>
          <w:szCs w:val="22"/>
        </w:rPr>
      </w:pPr>
      <w:r w:rsidRPr="00932308">
        <w:rPr>
          <w:sz w:val="24"/>
          <w:szCs w:val="22"/>
        </w:rPr>
        <w:t xml:space="preserve">The Contracts, Grants, and Loans Office and/or the Evaluation Committee will screen applications for compliance with the Screening Criteria in </w:t>
      </w:r>
      <w:r w:rsidRPr="00932308">
        <w:rPr>
          <w:b/>
          <w:sz w:val="24"/>
          <w:szCs w:val="22"/>
        </w:rPr>
        <w:t xml:space="preserve">Section </w:t>
      </w:r>
      <w:r w:rsidR="00104822" w:rsidRPr="00932308">
        <w:rPr>
          <w:b/>
          <w:sz w:val="24"/>
          <w:szCs w:val="22"/>
        </w:rPr>
        <w:t>F</w:t>
      </w:r>
      <w:r w:rsidRPr="00932308">
        <w:rPr>
          <w:sz w:val="24"/>
          <w:szCs w:val="22"/>
        </w:rPr>
        <w:t xml:space="preserve"> of this Part</w:t>
      </w:r>
      <w:r w:rsidR="00104822" w:rsidRPr="00932308">
        <w:rPr>
          <w:sz w:val="24"/>
          <w:szCs w:val="22"/>
        </w:rPr>
        <w:t xml:space="preserve"> (Section IV.F)</w:t>
      </w:r>
      <w:r w:rsidRPr="00932308">
        <w:rPr>
          <w:sz w:val="24"/>
          <w:szCs w:val="22"/>
        </w:rPr>
        <w:t xml:space="preserve">. </w:t>
      </w:r>
      <w:r w:rsidRPr="00932308">
        <w:rPr>
          <w:b/>
          <w:sz w:val="24"/>
          <w:szCs w:val="22"/>
        </w:rPr>
        <w:t xml:space="preserve">Applications that fail any of the screening criteria will be </w:t>
      </w:r>
      <w:r w:rsidR="00796471" w:rsidRPr="00932308">
        <w:rPr>
          <w:b/>
          <w:sz w:val="24"/>
          <w:szCs w:val="22"/>
        </w:rPr>
        <w:t>rejected</w:t>
      </w:r>
      <w:r w:rsidRPr="00932308">
        <w:rPr>
          <w:b/>
          <w:sz w:val="24"/>
          <w:szCs w:val="22"/>
        </w:rPr>
        <w:t>.</w:t>
      </w:r>
      <w:bookmarkStart w:id="201" w:name="_Toc339284340"/>
      <w:bookmarkEnd w:id="200"/>
      <w:r w:rsidR="00125E7A" w:rsidRPr="00932308">
        <w:rPr>
          <w:b/>
          <w:sz w:val="24"/>
          <w:szCs w:val="22"/>
        </w:rPr>
        <w:t xml:space="preserve"> </w:t>
      </w:r>
      <w:r w:rsidR="00125E7A" w:rsidRPr="00932308">
        <w:rPr>
          <w:sz w:val="24"/>
          <w:szCs w:val="22"/>
        </w:rPr>
        <w:t>The Evaluation Committee may conduct optional in-person</w:t>
      </w:r>
      <w:r w:rsidR="00032904" w:rsidRPr="00932308">
        <w:rPr>
          <w:sz w:val="24"/>
          <w:szCs w:val="22"/>
        </w:rPr>
        <w:t xml:space="preserve"> </w:t>
      </w:r>
      <w:r w:rsidR="00125E7A" w:rsidRPr="00932308">
        <w:rPr>
          <w:sz w:val="24"/>
          <w:szCs w:val="22"/>
        </w:rPr>
        <w:t xml:space="preserve">or telephone </w:t>
      </w:r>
      <w:r w:rsidR="00032904" w:rsidRPr="00932308">
        <w:rPr>
          <w:b/>
          <w:sz w:val="24"/>
          <w:szCs w:val="22"/>
        </w:rPr>
        <w:t>Clarification Interviews</w:t>
      </w:r>
      <w:r w:rsidR="00125E7A" w:rsidRPr="00932308">
        <w:rPr>
          <w:sz w:val="24"/>
          <w:szCs w:val="22"/>
        </w:rPr>
        <w:t xml:space="preserve"> with applicants during the </w:t>
      </w:r>
      <w:r w:rsidR="00032904" w:rsidRPr="00932308">
        <w:rPr>
          <w:sz w:val="24"/>
          <w:szCs w:val="22"/>
        </w:rPr>
        <w:t>screening</w:t>
      </w:r>
      <w:r w:rsidR="00125E7A" w:rsidRPr="00932308">
        <w:rPr>
          <w:sz w:val="24"/>
          <w:szCs w:val="22"/>
        </w:rPr>
        <w:t xml:space="preserve"> process to clarify and/or verify information submitted in the application. However, these interviews may not be used to change or add to the content of the original application.  Applicants will not be reimbursed for time spent answering clarifying questions.</w:t>
      </w:r>
    </w:p>
    <w:p w14:paraId="6CAB20EF" w14:textId="6064CD32" w:rsidR="0061342D" w:rsidRPr="00932308" w:rsidRDefault="001C2D56" w:rsidP="0091148A">
      <w:pPr>
        <w:pStyle w:val="ListParagraph"/>
        <w:numPr>
          <w:ilvl w:val="1"/>
          <w:numId w:val="31"/>
        </w:numPr>
        <w:tabs>
          <w:tab w:val="clear" w:pos="1440"/>
          <w:tab w:val="num" w:pos="720"/>
        </w:tabs>
        <w:ind w:left="720" w:hanging="360"/>
        <w:rPr>
          <w:b/>
          <w:sz w:val="24"/>
          <w:szCs w:val="22"/>
        </w:rPr>
      </w:pPr>
      <w:bookmarkStart w:id="202" w:name="_Toc381079933"/>
      <w:bookmarkStart w:id="203" w:name="_Toc382571196"/>
      <w:bookmarkStart w:id="204" w:name="_Toc395180706"/>
      <w:bookmarkStart w:id="205" w:name="_Toc433981335"/>
      <w:bookmarkStart w:id="206" w:name="_Toc360545785"/>
      <w:bookmarkStart w:id="207" w:name="_Toc366671198"/>
      <w:bookmarkStart w:id="208" w:name="Stg2AppScr"/>
      <w:r w:rsidRPr="00932308">
        <w:rPr>
          <w:b/>
          <w:sz w:val="24"/>
          <w:szCs w:val="22"/>
        </w:rPr>
        <w:t>Scoring</w:t>
      </w:r>
      <w:bookmarkEnd w:id="202"/>
      <w:bookmarkEnd w:id="203"/>
      <w:bookmarkEnd w:id="204"/>
      <w:bookmarkEnd w:id="205"/>
      <w:r w:rsidRPr="00932308">
        <w:rPr>
          <w:b/>
          <w:sz w:val="24"/>
          <w:szCs w:val="22"/>
        </w:rPr>
        <w:t xml:space="preserve"> </w:t>
      </w:r>
      <w:bookmarkEnd w:id="206"/>
      <w:bookmarkEnd w:id="207"/>
    </w:p>
    <w:bookmarkEnd w:id="208"/>
    <w:p w14:paraId="7C1B6170" w14:textId="40D4E01F" w:rsidR="001C2D56" w:rsidRPr="00932308" w:rsidRDefault="001C2D56" w:rsidP="00932308">
      <w:pPr>
        <w:tabs>
          <w:tab w:val="num" w:pos="720"/>
        </w:tabs>
        <w:ind w:left="720"/>
        <w:rPr>
          <w:sz w:val="24"/>
          <w:szCs w:val="22"/>
        </w:rPr>
      </w:pPr>
      <w:r w:rsidRPr="00932308">
        <w:rPr>
          <w:sz w:val="24"/>
          <w:szCs w:val="22"/>
        </w:rPr>
        <w:t xml:space="preserve">Applications that pass </w:t>
      </w:r>
      <w:r w:rsidR="006A04C1" w:rsidRPr="00932308">
        <w:rPr>
          <w:sz w:val="24"/>
          <w:szCs w:val="22"/>
        </w:rPr>
        <w:t xml:space="preserve">Concept Application and </w:t>
      </w:r>
      <w:r w:rsidR="006B6C70" w:rsidRPr="00932308">
        <w:rPr>
          <w:sz w:val="24"/>
          <w:szCs w:val="22"/>
        </w:rPr>
        <w:t>Design Phase Application Screening</w:t>
      </w:r>
      <w:r w:rsidRPr="00932308">
        <w:rPr>
          <w:sz w:val="24"/>
          <w:szCs w:val="22"/>
        </w:rPr>
        <w:t xml:space="preserve"> will be submitted to the Evaluation Committee for review and scoring based on the Scoring Criteria in </w:t>
      </w:r>
      <w:r w:rsidRPr="00932308">
        <w:rPr>
          <w:b/>
          <w:sz w:val="24"/>
          <w:szCs w:val="22"/>
        </w:rPr>
        <w:t xml:space="preserve">Section </w:t>
      </w:r>
      <w:r w:rsidR="00104822" w:rsidRPr="00932308">
        <w:rPr>
          <w:b/>
          <w:sz w:val="24"/>
          <w:szCs w:val="22"/>
        </w:rPr>
        <w:t>G</w:t>
      </w:r>
      <w:r w:rsidRPr="00932308">
        <w:rPr>
          <w:sz w:val="24"/>
          <w:szCs w:val="22"/>
        </w:rPr>
        <w:t xml:space="preserve"> of this Part</w:t>
      </w:r>
      <w:r w:rsidR="00104822" w:rsidRPr="00932308">
        <w:rPr>
          <w:sz w:val="24"/>
          <w:szCs w:val="22"/>
        </w:rPr>
        <w:t xml:space="preserve"> (Section IV.G)</w:t>
      </w:r>
      <w:r w:rsidRPr="00932308">
        <w:rPr>
          <w:sz w:val="24"/>
          <w:szCs w:val="22"/>
        </w:rPr>
        <w:t xml:space="preserve">.  </w:t>
      </w:r>
    </w:p>
    <w:p w14:paraId="41760631" w14:textId="77777777" w:rsidR="000E5180" w:rsidRPr="00932308" w:rsidRDefault="001C2D56" w:rsidP="00932308">
      <w:pPr>
        <w:numPr>
          <w:ilvl w:val="3"/>
          <w:numId w:val="28"/>
        </w:numPr>
        <w:spacing w:after="0"/>
        <w:ind w:left="1080"/>
        <w:rPr>
          <w:sz w:val="24"/>
          <w:szCs w:val="22"/>
        </w:rPr>
      </w:pPr>
      <w:r w:rsidRPr="00932308">
        <w:rPr>
          <w:sz w:val="24"/>
          <w:szCs w:val="22"/>
        </w:rPr>
        <w:t xml:space="preserve">The scores for each application will be the average of the combined scores of all Evaluation Committee members. </w:t>
      </w:r>
    </w:p>
    <w:p w14:paraId="67D84D0E" w14:textId="77777777" w:rsidR="008C0A71" w:rsidRPr="00932308" w:rsidRDefault="008C0A71" w:rsidP="00932308">
      <w:pPr>
        <w:numPr>
          <w:ilvl w:val="0"/>
          <w:numId w:val="28"/>
        </w:numPr>
        <w:spacing w:after="0"/>
        <w:ind w:left="1080"/>
        <w:rPr>
          <w:sz w:val="24"/>
          <w:szCs w:val="22"/>
        </w:rPr>
      </w:pPr>
      <w:r w:rsidRPr="00932308">
        <w:rPr>
          <w:sz w:val="24"/>
          <w:szCs w:val="22"/>
        </w:rPr>
        <w:t>Clarification Interviews:  The Evaluation Committee may conduct optional in-person</w:t>
      </w:r>
    </w:p>
    <w:p w14:paraId="70110852" w14:textId="77777777" w:rsidR="008C0A71" w:rsidRPr="00932308" w:rsidRDefault="008C0A71" w:rsidP="00932308">
      <w:pPr>
        <w:spacing w:after="0"/>
        <w:ind w:left="1080"/>
        <w:rPr>
          <w:sz w:val="24"/>
          <w:szCs w:val="22"/>
          <w:u w:val="single"/>
        </w:rPr>
      </w:pPr>
      <w:r w:rsidRPr="00932308">
        <w:rPr>
          <w:sz w:val="24"/>
          <w:szCs w:val="22"/>
        </w:rPr>
        <w:t>or telephone interviews with applicants during the evaluation process to clarify and/or verify information submitted in the application. However, these interviews may not be used to change or add to the content of the original application. Applicants will not be reimbursed for time spent answering clarifying questions.</w:t>
      </w:r>
    </w:p>
    <w:p w14:paraId="579688ED" w14:textId="7FCF1504" w:rsidR="000E5180" w:rsidRPr="00932308" w:rsidRDefault="00B87F29" w:rsidP="00932308">
      <w:pPr>
        <w:numPr>
          <w:ilvl w:val="0"/>
          <w:numId w:val="28"/>
        </w:numPr>
        <w:spacing w:after="0"/>
        <w:ind w:left="1080"/>
        <w:rPr>
          <w:sz w:val="24"/>
          <w:szCs w:val="22"/>
        </w:rPr>
      </w:pPr>
      <w:r w:rsidRPr="00932308">
        <w:rPr>
          <w:sz w:val="24"/>
          <w:szCs w:val="22"/>
        </w:rPr>
        <w:lastRenderedPageBreak/>
        <w:t>T</w:t>
      </w:r>
      <w:r w:rsidR="000E5180" w:rsidRPr="00932308">
        <w:rPr>
          <w:sz w:val="24"/>
          <w:szCs w:val="22"/>
        </w:rPr>
        <w:t xml:space="preserve">he application must receive a minimum score of </w:t>
      </w:r>
      <w:r w:rsidR="000A4CC5" w:rsidRPr="00932308">
        <w:rPr>
          <w:b/>
          <w:sz w:val="24"/>
          <w:szCs w:val="22"/>
        </w:rPr>
        <w:t>80.5</w:t>
      </w:r>
      <w:r w:rsidR="000E5180" w:rsidRPr="00932308">
        <w:rPr>
          <w:b/>
          <w:sz w:val="24"/>
          <w:szCs w:val="22"/>
        </w:rPr>
        <w:t xml:space="preserve"> points for </w:t>
      </w:r>
      <w:r w:rsidR="001226C9" w:rsidRPr="00932308">
        <w:rPr>
          <w:b/>
          <w:sz w:val="24"/>
          <w:szCs w:val="22"/>
        </w:rPr>
        <w:t>C</w:t>
      </w:r>
      <w:r w:rsidR="000E5180" w:rsidRPr="00932308">
        <w:rPr>
          <w:b/>
          <w:sz w:val="24"/>
          <w:szCs w:val="22"/>
        </w:rPr>
        <w:t xml:space="preserve">riteria </w:t>
      </w:r>
      <w:r w:rsidR="001226C9" w:rsidRPr="00932308">
        <w:rPr>
          <w:b/>
          <w:sz w:val="24"/>
          <w:szCs w:val="22"/>
        </w:rPr>
        <w:t>1</w:t>
      </w:r>
      <w:r w:rsidR="000E5180" w:rsidRPr="00932308">
        <w:rPr>
          <w:b/>
          <w:sz w:val="24"/>
          <w:szCs w:val="22"/>
        </w:rPr>
        <w:t>−</w:t>
      </w:r>
      <w:r w:rsidR="001E406C" w:rsidRPr="00932308">
        <w:rPr>
          <w:b/>
          <w:sz w:val="24"/>
          <w:szCs w:val="22"/>
        </w:rPr>
        <w:t>10</w:t>
      </w:r>
      <w:r w:rsidR="000C0CF1" w:rsidRPr="00932308">
        <w:rPr>
          <w:b/>
          <w:sz w:val="24"/>
          <w:szCs w:val="22"/>
        </w:rPr>
        <w:t>,</w:t>
      </w:r>
      <w:r w:rsidR="00B9661B" w:rsidRPr="00932308">
        <w:rPr>
          <w:b/>
          <w:sz w:val="24"/>
          <w:szCs w:val="22"/>
        </w:rPr>
        <w:t xml:space="preserve"> and </w:t>
      </w:r>
      <w:r w:rsidR="00933748" w:rsidRPr="00932308">
        <w:rPr>
          <w:b/>
          <w:sz w:val="24"/>
          <w:szCs w:val="22"/>
        </w:rPr>
        <w:t>98.00</w:t>
      </w:r>
      <w:r w:rsidR="000C0CF1" w:rsidRPr="00932308">
        <w:rPr>
          <w:b/>
          <w:sz w:val="24"/>
          <w:szCs w:val="22"/>
        </w:rPr>
        <w:t xml:space="preserve"> points for </w:t>
      </w:r>
      <w:r w:rsidR="007843C0" w:rsidRPr="00932308">
        <w:rPr>
          <w:b/>
          <w:sz w:val="24"/>
          <w:szCs w:val="22"/>
        </w:rPr>
        <w:t>C</w:t>
      </w:r>
      <w:r w:rsidR="000C0CF1" w:rsidRPr="00932308">
        <w:rPr>
          <w:b/>
          <w:sz w:val="24"/>
          <w:szCs w:val="22"/>
        </w:rPr>
        <w:t>riteria 1-</w:t>
      </w:r>
      <w:r w:rsidR="00933748" w:rsidRPr="00932308">
        <w:rPr>
          <w:b/>
          <w:sz w:val="24"/>
          <w:szCs w:val="22"/>
        </w:rPr>
        <w:t xml:space="preserve">13 </w:t>
      </w:r>
      <w:r w:rsidR="000E5180" w:rsidRPr="00932308">
        <w:rPr>
          <w:sz w:val="24"/>
          <w:szCs w:val="22"/>
        </w:rPr>
        <w:t>to be eligible for funding.</w:t>
      </w:r>
    </w:p>
    <w:p w14:paraId="75BD2626" w14:textId="01D03989" w:rsidR="00C62D14" w:rsidRPr="00932308" w:rsidRDefault="00C62D14" w:rsidP="00C62D14">
      <w:pPr>
        <w:spacing w:after="0"/>
        <w:jc w:val="both"/>
        <w:rPr>
          <w:sz w:val="24"/>
          <w:szCs w:val="22"/>
        </w:rPr>
      </w:pPr>
    </w:p>
    <w:p w14:paraId="2C3BE0D0" w14:textId="1C94B739" w:rsidR="00C62D14" w:rsidRPr="00932308" w:rsidRDefault="00104822" w:rsidP="00424FAB">
      <w:pPr>
        <w:pStyle w:val="ListParagraph"/>
        <w:numPr>
          <w:ilvl w:val="0"/>
          <w:numId w:val="30"/>
        </w:numPr>
        <w:tabs>
          <w:tab w:val="num" w:pos="360"/>
        </w:tabs>
        <w:rPr>
          <w:sz w:val="24"/>
          <w:szCs w:val="22"/>
        </w:rPr>
      </w:pPr>
      <w:r w:rsidRPr="00932308">
        <w:rPr>
          <w:b/>
          <w:sz w:val="24"/>
          <w:szCs w:val="22"/>
        </w:rPr>
        <w:t xml:space="preserve">Build Phase </w:t>
      </w:r>
      <w:r w:rsidR="00F54606">
        <w:rPr>
          <w:b/>
          <w:sz w:val="24"/>
          <w:szCs w:val="22"/>
        </w:rPr>
        <w:t>Competition</w:t>
      </w:r>
    </w:p>
    <w:p w14:paraId="450FC929" w14:textId="47026771" w:rsidR="00122853" w:rsidRDefault="00104822" w:rsidP="00932308">
      <w:pPr>
        <w:tabs>
          <w:tab w:val="left" w:pos="360"/>
        </w:tabs>
        <w:spacing w:after="0"/>
        <w:ind w:left="360"/>
        <w:rPr>
          <w:sz w:val="24"/>
          <w:szCs w:val="22"/>
        </w:rPr>
      </w:pPr>
      <w:r w:rsidRPr="00932308">
        <w:rPr>
          <w:sz w:val="24"/>
          <w:szCs w:val="22"/>
        </w:rPr>
        <w:t>Applications that</w:t>
      </w:r>
      <w:r w:rsidRPr="00932308" w:rsidDel="00694237">
        <w:rPr>
          <w:sz w:val="24"/>
          <w:szCs w:val="22"/>
        </w:rPr>
        <w:t xml:space="preserve"> </w:t>
      </w:r>
      <w:r w:rsidR="00291B1D" w:rsidRPr="00932308">
        <w:rPr>
          <w:sz w:val="24"/>
          <w:szCs w:val="22"/>
        </w:rPr>
        <w:t>are</w:t>
      </w:r>
      <w:r w:rsidRPr="00932308">
        <w:rPr>
          <w:sz w:val="24"/>
          <w:szCs w:val="22"/>
        </w:rPr>
        <w:t xml:space="preserve"> successfully awarded as part of </w:t>
      </w:r>
      <w:r w:rsidR="008B01D8" w:rsidRPr="00932308">
        <w:rPr>
          <w:sz w:val="24"/>
          <w:szCs w:val="22"/>
        </w:rPr>
        <w:t xml:space="preserve">the Design </w:t>
      </w:r>
      <w:r w:rsidRPr="00932308">
        <w:rPr>
          <w:sz w:val="24"/>
          <w:szCs w:val="22"/>
        </w:rPr>
        <w:t xml:space="preserve">Phase will be eligible for </w:t>
      </w:r>
      <w:r w:rsidR="008B01D8" w:rsidRPr="00932308">
        <w:rPr>
          <w:sz w:val="24"/>
          <w:szCs w:val="22"/>
        </w:rPr>
        <w:t xml:space="preserve">the Build </w:t>
      </w:r>
      <w:r w:rsidRPr="00932308">
        <w:rPr>
          <w:sz w:val="24"/>
          <w:szCs w:val="22"/>
        </w:rPr>
        <w:t xml:space="preserve">Phase. </w:t>
      </w:r>
      <w:r w:rsidR="00291B1D" w:rsidRPr="00932308">
        <w:rPr>
          <w:sz w:val="24"/>
          <w:szCs w:val="22"/>
        </w:rPr>
        <w:t xml:space="preserve">Stage four evaluation to advance to </w:t>
      </w:r>
      <w:r w:rsidR="008B01D8" w:rsidRPr="00932308">
        <w:rPr>
          <w:sz w:val="24"/>
          <w:szCs w:val="22"/>
        </w:rPr>
        <w:t>th</w:t>
      </w:r>
      <w:r w:rsidR="004053AF" w:rsidRPr="00932308">
        <w:rPr>
          <w:sz w:val="24"/>
          <w:szCs w:val="22"/>
        </w:rPr>
        <w:t xml:space="preserve">e Build </w:t>
      </w:r>
      <w:r w:rsidRPr="00932308">
        <w:rPr>
          <w:sz w:val="24"/>
          <w:szCs w:val="22"/>
        </w:rPr>
        <w:t xml:space="preserve">Phase will be based on </w:t>
      </w:r>
      <w:r w:rsidR="004053AF" w:rsidRPr="00932308">
        <w:rPr>
          <w:sz w:val="24"/>
          <w:szCs w:val="22"/>
        </w:rPr>
        <w:t xml:space="preserve">Design </w:t>
      </w:r>
      <w:r w:rsidRPr="00932308">
        <w:rPr>
          <w:sz w:val="24"/>
          <w:szCs w:val="22"/>
        </w:rPr>
        <w:t xml:space="preserve">Phase deliverables submitted as </w:t>
      </w:r>
      <w:r w:rsidR="00291B1D" w:rsidRPr="00932308">
        <w:rPr>
          <w:sz w:val="24"/>
          <w:szCs w:val="22"/>
        </w:rPr>
        <w:t xml:space="preserve">part of </w:t>
      </w:r>
      <w:r w:rsidRPr="00932308">
        <w:rPr>
          <w:sz w:val="24"/>
          <w:szCs w:val="22"/>
        </w:rPr>
        <w:t xml:space="preserve">the application to </w:t>
      </w:r>
      <w:r w:rsidR="004053AF" w:rsidRPr="00932308">
        <w:rPr>
          <w:sz w:val="24"/>
          <w:szCs w:val="22"/>
        </w:rPr>
        <w:t xml:space="preserve">the Build </w:t>
      </w:r>
      <w:r w:rsidRPr="00932308">
        <w:rPr>
          <w:sz w:val="24"/>
          <w:szCs w:val="22"/>
        </w:rPr>
        <w:t xml:space="preserve">Phase. </w:t>
      </w:r>
      <w:r w:rsidRPr="004E570B">
        <w:rPr>
          <w:color w:val="C00000"/>
          <w:sz w:val="24"/>
          <w:szCs w:val="22"/>
        </w:rPr>
        <w:t xml:space="preserve">A distinguished panel of judges </w:t>
      </w:r>
      <w:r w:rsidR="00D679AF" w:rsidRPr="004E570B">
        <w:rPr>
          <w:color w:val="C00000"/>
          <w:sz w:val="24"/>
          <w:szCs w:val="22"/>
        </w:rPr>
        <w:t>and/or the Evaluation Committee</w:t>
      </w:r>
      <w:r w:rsidR="00EF735A" w:rsidRPr="004E570B">
        <w:rPr>
          <w:color w:val="C00000"/>
          <w:sz w:val="24"/>
          <w:szCs w:val="22"/>
        </w:rPr>
        <w:t xml:space="preserve"> members</w:t>
      </w:r>
      <w:r w:rsidR="00D679AF" w:rsidRPr="004E570B">
        <w:rPr>
          <w:color w:val="C00000"/>
          <w:sz w:val="24"/>
          <w:szCs w:val="22"/>
        </w:rPr>
        <w:t xml:space="preserve"> </w:t>
      </w:r>
      <w:r w:rsidRPr="004E570B">
        <w:rPr>
          <w:color w:val="C00000"/>
          <w:sz w:val="24"/>
          <w:szCs w:val="22"/>
        </w:rPr>
        <w:t xml:space="preserve">will </w:t>
      </w:r>
      <w:r w:rsidR="00D679AF" w:rsidRPr="004E570B">
        <w:rPr>
          <w:color w:val="C00000"/>
          <w:sz w:val="24"/>
          <w:szCs w:val="22"/>
        </w:rPr>
        <w:t>recommend</w:t>
      </w:r>
      <w:r w:rsidRPr="004E570B">
        <w:rPr>
          <w:color w:val="C00000"/>
          <w:sz w:val="24"/>
          <w:szCs w:val="22"/>
        </w:rPr>
        <w:t xml:space="preserve"> four </w:t>
      </w:r>
      <w:r w:rsidR="00D679AF" w:rsidRPr="004E570B">
        <w:rPr>
          <w:color w:val="C00000"/>
          <w:sz w:val="24"/>
          <w:szCs w:val="22"/>
        </w:rPr>
        <w:t>applicants,</w:t>
      </w:r>
      <w:r w:rsidRPr="004E570B">
        <w:rPr>
          <w:color w:val="C00000"/>
          <w:sz w:val="24"/>
          <w:szCs w:val="22"/>
        </w:rPr>
        <w:t xml:space="preserve"> based on the </w:t>
      </w:r>
      <w:r w:rsidR="0064799F" w:rsidRPr="004E570B">
        <w:rPr>
          <w:color w:val="C00000"/>
          <w:sz w:val="24"/>
          <w:szCs w:val="22"/>
        </w:rPr>
        <w:t xml:space="preserve">Build </w:t>
      </w:r>
      <w:r w:rsidRPr="004E570B">
        <w:rPr>
          <w:color w:val="C00000"/>
          <w:sz w:val="24"/>
          <w:szCs w:val="22"/>
        </w:rPr>
        <w:t>Phase Application Evaluation</w:t>
      </w:r>
      <w:r w:rsidR="00D679AF" w:rsidRPr="004E570B">
        <w:rPr>
          <w:color w:val="C00000"/>
          <w:sz w:val="24"/>
          <w:szCs w:val="22"/>
        </w:rPr>
        <w:t xml:space="preserve">, to the Energy Commission for approval. </w:t>
      </w:r>
      <w:r w:rsidRPr="004E570B">
        <w:rPr>
          <w:color w:val="C00000"/>
          <w:sz w:val="24"/>
          <w:szCs w:val="22"/>
        </w:rPr>
        <w:t xml:space="preserve"> Rubric for the following categories: technology, construction, external impact, other, bonus points. See Section H of this Part (Section IV.H).  </w:t>
      </w:r>
    </w:p>
    <w:p w14:paraId="424726A1" w14:textId="77777777" w:rsidR="00FA6C3F" w:rsidRDefault="00FA6C3F" w:rsidP="00932308">
      <w:pPr>
        <w:tabs>
          <w:tab w:val="left" w:pos="360"/>
        </w:tabs>
        <w:spacing w:after="0"/>
        <w:ind w:left="360"/>
        <w:rPr>
          <w:sz w:val="24"/>
          <w:szCs w:val="22"/>
        </w:rPr>
      </w:pPr>
    </w:p>
    <w:p w14:paraId="7F34050F" w14:textId="1538B602" w:rsidR="00D679AF" w:rsidRPr="00932308" w:rsidRDefault="00D679AF" w:rsidP="00D679AF">
      <w:pPr>
        <w:pStyle w:val="ListParagraph"/>
        <w:numPr>
          <w:ilvl w:val="0"/>
          <w:numId w:val="30"/>
        </w:numPr>
        <w:tabs>
          <w:tab w:val="num" w:pos="360"/>
        </w:tabs>
        <w:rPr>
          <w:sz w:val="24"/>
          <w:szCs w:val="22"/>
        </w:rPr>
      </w:pPr>
      <w:r>
        <w:rPr>
          <w:b/>
          <w:sz w:val="24"/>
          <w:szCs w:val="22"/>
        </w:rPr>
        <w:t>Scale</w:t>
      </w:r>
      <w:r w:rsidRPr="00932308">
        <w:rPr>
          <w:b/>
          <w:sz w:val="24"/>
          <w:szCs w:val="22"/>
        </w:rPr>
        <w:t xml:space="preserve"> Phase </w:t>
      </w:r>
      <w:r w:rsidR="00F54606">
        <w:rPr>
          <w:b/>
          <w:sz w:val="24"/>
          <w:szCs w:val="22"/>
        </w:rPr>
        <w:t>Competition</w:t>
      </w:r>
    </w:p>
    <w:p w14:paraId="09B31274" w14:textId="70366C26" w:rsidR="00D679AF" w:rsidRPr="00932308" w:rsidRDefault="00EF735A" w:rsidP="00D679AF">
      <w:pPr>
        <w:tabs>
          <w:tab w:val="left" w:pos="360"/>
        </w:tabs>
        <w:spacing w:after="0"/>
        <w:ind w:left="360"/>
        <w:rPr>
          <w:sz w:val="24"/>
          <w:szCs w:val="22"/>
        </w:rPr>
      </w:pPr>
      <w:r w:rsidRPr="00EF735A">
        <w:rPr>
          <w:sz w:val="24"/>
          <w:szCs w:val="22"/>
        </w:rPr>
        <w:t xml:space="preserve">The Scale Phase is dependent upon the availability of future funding.  Applications that are successfully awarded as part of the Build Phase will be eligible for the Scale Phase. </w:t>
      </w:r>
      <w:r>
        <w:rPr>
          <w:sz w:val="24"/>
          <w:szCs w:val="22"/>
        </w:rPr>
        <w:t xml:space="preserve"> </w:t>
      </w:r>
      <w:r w:rsidRPr="00EF735A">
        <w:rPr>
          <w:sz w:val="24"/>
          <w:szCs w:val="22"/>
        </w:rPr>
        <w:t>A subsequent competitive solicitation may be forthcoming near the end of the Build Phase.</w:t>
      </w:r>
      <w:r w:rsidR="00D679AF" w:rsidRPr="00932308">
        <w:rPr>
          <w:sz w:val="24"/>
          <w:szCs w:val="22"/>
        </w:rPr>
        <w:t xml:space="preserve">  </w:t>
      </w:r>
    </w:p>
    <w:p w14:paraId="66AFBEB5" w14:textId="77777777" w:rsidR="00D679AF" w:rsidRPr="00932308" w:rsidRDefault="00D679AF" w:rsidP="00932308">
      <w:pPr>
        <w:tabs>
          <w:tab w:val="left" w:pos="360"/>
        </w:tabs>
        <w:spacing w:after="0"/>
        <w:ind w:left="360"/>
        <w:rPr>
          <w:sz w:val="24"/>
          <w:szCs w:val="22"/>
        </w:rPr>
      </w:pPr>
    </w:p>
    <w:p w14:paraId="09A4F44D" w14:textId="77777777" w:rsidR="001C2D56" w:rsidRPr="00CF6DED" w:rsidRDefault="001C2D56" w:rsidP="00424FAB">
      <w:pPr>
        <w:pStyle w:val="Heading2"/>
        <w:numPr>
          <w:ilvl w:val="0"/>
          <w:numId w:val="59"/>
        </w:numPr>
      </w:pPr>
      <w:bookmarkStart w:id="209" w:name="_Toc52290810"/>
      <w:r w:rsidRPr="00CF6DED">
        <w:t>Ranking, Notice of Proposed Award, and Agreement Development</w:t>
      </w:r>
      <w:bookmarkEnd w:id="209"/>
    </w:p>
    <w:p w14:paraId="183CEF9D" w14:textId="77777777" w:rsidR="003417AD" w:rsidRPr="00932308" w:rsidRDefault="003417AD" w:rsidP="00424FAB">
      <w:pPr>
        <w:numPr>
          <w:ilvl w:val="0"/>
          <w:numId w:val="24"/>
        </w:numPr>
        <w:tabs>
          <w:tab w:val="left" w:pos="720"/>
        </w:tabs>
        <w:ind w:left="360" w:firstLine="0"/>
        <w:jc w:val="both"/>
        <w:rPr>
          <w:b/>
          <w:sz w:val="24"/>
          <w:szCs w:val="24"/>
        </w:rPr>
      </w:pPr>
      <w:r w:rsidRPr="00932308">
        <w:rPr>
          <w:b/>
          <w:sz w:val="24"/>
          <w:szCs w:val="24"/>
        </w:rPr>
        <w:t>Ranking and Notice of Proposed Award</w:t>
      </w:r>
    </w:p>
    <w:p w14:paraId="74C11201" w14:textId="0357F55E" w:rsidR="001C2D56" w:rsidRPr="00932308" w:rsidRDefault="001C2D56" w:rsidP="00932308">
      <w:pPr>
        <w:rPr>
          <w:sz w:val="24"/>
          <w:szCs w:val="24"/>
        </w:rPr>
      </w:pPr>
      <w:r w:rsidRPr="00932308">
        <w:rPr>
          <w:sz w:val="24"/>
          <w:szCs w:val="24"/>
        </w:rPr>
        <w:t xml:space="preserve">Applications that receive </w:t>
      </w:r>
      <w:r w:rsidR="00DB723D" w:rsidRPr="00932308">
        <w:rPr>
          <w:sz w:val="24"/>
          <w:szCs w:val="24"/>
        </w:rPr>
        <w:t xml:space="preserve">at least the </w:t>
      </w:r>
      <w:r w:rsidR="00E8065B" w:rsidRPr="00932308">
        <w:rPr>
          <w:sz w:val="24"/>
          <w:szCs w:val="24"/>
        </w:rPr>
        <w:t>minimum</w:t>
      </w:r>
      <w:r w:rsidRPr="00932308">
        <w:rPr>
          <w:sz w:val="24"/>
          <w:szCs w:val="24"/>
        </w:rPr>
        <w:t xml:space="preserve"> </w:t>
      </w:r>
      <w:r w:rsidR="00DB723D" w:rsidRPr="00932308">
        <w:rPr>
          <w:sz w:val="24"/>
          <w:szCs w:val="24"/>
        </w:rPr>
        <w:t xml:space="preserve">required </w:t>
      </w:r>
      <w:r w:rsidRPr="00932308">
        <w:rPr>
          <w:sz w:val="24"/>
          <w:szCs w:val="24"/>
        </w:rPr>
        <w:t xml:space="preserve">score for all criteria will be ranked according to their score. </w:t>
      </w:r>
      <w:r w:rsidR="00F54606">
        <w:rPr>
          <w:sz w:val="24"/>
          <w:szCs w:val="24"/>
        </w:rPr>
        <w:t>(The following text applies to both the Design Phase competition and the Build Phase competition.)</w:t>
      </w:r>
    </w:p>
    <w:p w14:paraId="2DDCA481" w14:textId="77777777" w:rsidR="003417AD" w:rsidRPr="00932308" w:rsidRDefault="008F4A0E" w:rsidP="00932308">
      <w:pPr>
        <w:numPr>
          <w:ilvl w:val="0"/>
          <w:numId w:val="22"/>
        </w:numPr>
        <w:spacing w:after="0"/>
        <w:rPr>
          <w:sz w:val="24"/>
          <w:szCs w:val="24"/>
        </w:rPr>
      </w:pPr>
      <w:r w:rsidRPr="00932308">
        <w:rPr>
          <w:sz w:val="24"/>
          <w:szCs w:val="24"/>
        </w:rPr>
        <w:t>CEC</w:t>
      </w:r>
      <w:r w:rsidR="003417AD" w:rsidRPr="00932308">
        <w:rPr>
          <w:sz w:val="24"/>
          <w:szCs w:val="24"/>
        </w:rPr>
        <w:t xml:space="preserve"> </w:t>
      </w:r>
      <w:r w:rsidR="00DB723D" w:rsidRPr="00932308">
        <w:rPr>
          <w:sz w:val="24"/>
          <w:szCs w:val="24"/>
        </w:rPr>
        <w:t xml:space="preserve">staff </w:t>
      </w:r>
      <w:r w:rsidR="003417AD" w:rsidRPr="00932308">
        <w:rPr>
          <w:sz w:val="24"/>
          <w:szCs w:val="24"/>
        </w:rPr>
        <w:t xml:space="preserve">will post a </w:t>
      </w:r>
      <w:r w:rsidR="003417AD" w:rsidRPr="00932308">
        <w:rPr>
          <w:b/>
          <w:sz w:val="24"/>
          <w:szCs w:val="24"/>
        </w:rPr>
        <w:t>Notice of Proposed Award (NOPA)</w:t>
      </w:r>
      <w:r w:rsidR="003417AD" w:rsidRPr="00932308">
        <w:rPr>
          <w:sz w:val="24"/>
          <w:szCs w:val="24"/>
        </w:rPr>
        <w:t xml:space="preserve"> that includes: (1) the total proposed funding amount; (2) the rank order of applicants; and (3) the amount of each proposed award. The C</w:t>
      </w:r>
      <w:r w:rsidR="008C0A71" w:rsidRPr="00932308">
        <w:rPr>
          <w:sz w:val="24"/>
          <w:szCs w:val="24"/>
        </w:rPr>
        <w:t>EC</w:t>
      </w:r>
      <w:r w:rsidR="003417AD" w:rsidRPr="00932308">
        <w:rPr>
          <w:sz w:val="24"/>
          <w:szCs w:val="24"/>
        </w:rPr>
        <w:t xml:space="preserve"> will post the NOPA at its headquarters in Sacramento and on its website, and will mail it to all entities that submitted an application.  Proposed awards must be approved by the C</w:t>
      </w:r>
      <w:r w:rsidR="008C0A71" w:rsidRPr="00932308">
        <w:rPr>
          <w:sz w:val="24"/>
          <w:szCs w:val="24"/>
        </w:rPr>
        <w:t>EC</w:t>
      </w:r>
      <w:r w:rsidR="003417AD" w:rsidRPr="00932308">
        <w:rPr>
          <w:sz w:val="24"/>
          <w:szCs w:val="24"/>
        </w:rPr>
        <w:t xml:space="preserve"> at a business meeting.</w:t>
      </w:r>
    </w:p>
    <w:p w14:paraId="7D626310" w14:textId="3258F5F6" w:rsidR="003417AD" w:rsidRPr="00FA6C3F" w:rsidRDefault="003417AD" w:rsidP="00431FB2">
      <w:pPr>
        <w:numPr>
          <w:ilvl w:val="0"/>
          <w:numId w:val="23"/>
        </w:numPr>
        <w:spacing w:after="0"/>
        <w:ind w:left="720"/>
        <w:rPr>
          <w:sz w:val="24"/>
          <w:szCs w:val="24"/>
        </w:rPr>
      </w:pPr>
      <w:r w:rsidRPr="00FA6C3F">
        <w:rPr>
          <w:b/>
          <w:sz w:val="24"/>
          <w:szCs w:val="24"/>
        </w:rPr>
        <w:t>Debriefings:</w:t>
      </w:r>
      <w:r w:rsidRPr="00FA6C3F">
        <w:rPr>
          <w:sz w:val="24"/>
          <w:szCs w:val="24"/>
        </w:rPr>
        <w:t xml:space="preserve">  Unsuccessful applicants may request a debriefing after the release of the</w:t>
      </w:r>
      <w:r w:rsidR="00FA6C3F" w:rsidRPr="00FA6C3F">
        <w:rPr>
          <w:sz w:val="24"/>
          <w:szCs w:val="24"/>
        </w:rPr>
        <w:t xml:space="preserve"> </w:t>
      </w:r>
      <w:r w:rsidRPr="00FA6C3F">
        <w:rPr>
          <w:sz w:val="24"/>
          <w:szCs w:val="24"/>
        </w:rPr>
        <w:t xml:space="preserve">NOPA by contacting the Commission Agreement Officer listed in Part I.  A request for debriefing must be received </w:t>
      </w:r>
      <w:r w:rsidRPr="00FA6C3F">
        <w:rPr>
          <w:b/>
          <w:sz w:val="24"/>
          <w:szCs w:val="24"/>
        </w:rPr>
        <w:t>no later than 30 calendar days</w:t>
      </w:r>
      <w:r w:rsidRPr="00FA6C3F">
        <w:rPr>
          <w:sz w:val="24"/>
          <w:szCs w:val="24"/>
        </w:rPr>
        <w:t xml:space="preserve"> after the NOPA is released.</w:t>
      </w:r>
    </w:p>
    <w:p w14:paraId="427F5991" w14:textId="77777777" w:rsidR="003417AD" w:rsidRPr="00932308" w:rsidRDefault="003417AD" w:rsidP="00932308">
      <w:pPr>
        <w:numPr>
          <w:ilvl w:val="0"/>
          <w:numId w:val="23"/>
        </w:numPr>
        <w:spacing w:after="0"/>
        <w:ind w:left="360" w:firstLine="0"/>
        <w:rPr>
          <w:sz w:val="24"/>
          <w:szCs w:val="24"/>
        </w:rPr>
      </w:pPr>
      <w:r w:rsidRPr="00932308">
        <w:rPr>
          <w:sz w:val="24"/>
          <w:szCs w:val="24"/>
        </w:rPr>
        <w:t xml:space="preserve">In addition to any of its other rights, the </w:t>
      </w:r>
      <w:r w:rsidR="008F4A0E" w:rsidRPr="00932308">
        <w:rPr>
          <w:sz w:val="24"/>
          <w:szCs w:val="24"/>
        </w:rPr>
        <w:t>CEC</w:t>
      </w:r>
      <w:r w:rsidRPr="00932308">
        <w:rPr>
          <w:sz w:val="24"/>
          <w:szCs w:val="24"/>
        </w:rPr>
        <w:t xml:space="preserve"> reserves the right to:</w:t>
      </w:r>
    </w:p>
    <w:p w14:paraId="2A9BFA27" w14:textId="77777777" w:rsidR="003417AD" w:rsidRPr="00932308" w:rsidRDefault="003417AD" w:rsidP="00932308">
      <w:pPr>
        <w:numPr>
          <w:ilvl w:val="1"/>
          <w:numId w:val="23"/>
        </w:numPr>
        <w:tabs>
          <w:tab w:val="left" w:pos="1440"/>
        </w:tabs>
        <w:spacing w:after="0"/>
        <w:ind w:left="1440" w:hanging="270"/>
        <w:rPr>
          <w:sz w:val="24"/>
          <w:szCs w:val="24"/>
        </w:rPr>
      </w:pPr>
      <w:r w:rsidRPr="00932308">
        <w:rPr>
          <w:sz w:val="24"/>
          <w:szCs w:val="24"/>
        </w:rPr>
        <w:t>Allocate any additional funds to passing applications, in rank order; and</w:t>
      </w:r>
    </w:p>
    <w:p w14:paraId="3CD861EA" w14:textId="77777777" w:rsidR="00DB723D" w:rsidRPr="00932308" w:rsidRDefault="003417AD" w:rsidP="00932308">
      <w:pPr>
        <w:numPr>
          <w:ilvl w:val="1"/>
          <w:numId w:val="23"/>
        </w:numPr>
        <w:tabs>
          <w:tab w:val="left" w:pos="1440"/>
        </w:tabs>
        <w:spacing w:after="0"/>
        <w:ind w:left="1440" w:hanging="270"/>
        <w:rPr>
          <w:sz w:val="24"/>
          <w:szCs w:val="24"/>
        </w:rPr>
      </w:pPr>
      <w:r w:rsidRPr="00932308">
        <w:rPr>
          <w:sz w:val="24"/>
          <w:szCs w:val="24"/>
        </w:rPr>
        <w:t>Negotiate with successful applicants</w:t>
      </w:r>
      <w:r w:rsidRPr="00932308">
        <w:rPr>
          <w:b/>
          <w:sz w:val="24"/>
          <w:szCs w:val="24"/>
        </w:rPr>
        <w:t xml:space="preserve"> </w:t>
      </w:r>
      <w:r w:rsidRPr="00932308">
        <w:rPr>
          <w:sz w:val="24"/>
          <w:szCs w:val="24"/>
        </w:rPr>
        <w:t>to</w:t>
      </w:r>
      <w:r w:rsidRPr="00932308">
        <w:rPr>
          <w:b/>
          <w:sz w:val="24"/>
          <w:szCs w:val="24"/>
        </w:rPr>
        <w:t xml:space="preserve"> </w:t>
      </w:r>
      <w:r w:rsidRPr="00932308">
        <w:rPr>
          <w:sz w:val="24"/>
          <w:szCs w:val="24"/>
        </w:rPr>
        <w:t xml:space="preserve">modify the project scope, schedule, </w:t>
      </w:r>
      <w:r w:rsidR="00DB723D" w:rsidRPr="00932308">
        <w:rPr>
          <w:sz w:val="24"/>
          <w:szCs w:val="24"/>
        </w:rPr>
        <w:t xml:space="preserve">project team entity that will receive the award, </w:t>
      </w:r>
      <w:r w:rsidR="00953CA0" w:rsidRPr="00932308">
        <w:rPr>
          <w:sz w:val="24"/>
          <w:szCs w:val="24"/>
        </w:rPr>
        <w:t xml:space="preserve">location </w:t>
      </w:r>
      <w:r w:rsidRPr="00932308">
        <w:rPr>
          <w:sz w:val="24"/>
          <w:szCs w:val="24"/>
        </w:rPr>
        <w:t>and/or level of funding.</w:t>
      </w:r>
    </w:p>
    <w:p w14:paraId="54312D3E" w14:textId="77777777" w:rsidR="00050BFA" w:rsidRPr="00932308" w:rsidRDefault="00050BFA" w:rsidP="00932308">
      <w:pPr>
        <w:spacing w:after="0"/>
        <w:ind w:left="1800"/>
        <w:rPr>
          <w:sz w:val="24"/>
          <w:szCs w:val="24"/>
        </w:rPr>
      </w:pPr>
    </w:p>
    <w:p w14:paraId="7DA17830" w14:textId="77777777" w:rsidR="0040653E" w:rsidRPr="00932308" w:rsidRDefault="001C2D56" w:rsidP="00FA6C3F">
      <w:pPr>
        <w:keepNext/>
        <w:numPr>
          <w:ilvl w:val="0"/>
          <w:numId w:val="24"/>
        </w:numPr>
        <w:tabs>
          <w:tab w:val="left" w:pos="720"/>
        </w:tabs>
        <w:ind w:left="360" w:firstLine="0"/>
        <w:rPr>
          <w:sz w:val="24"/>
          <w:szCs w:val="24"/>
        </w:rPr>
      </w:pPr>
      <w:r w:rsidRPr="00932308">
        <w:rPr>
          <w:b/>
          <w:sz w:val="24"/>
          <w:szCs w:val="24"/>
        </w:rPr>
        <w:t xml:space="preserve"> Agreements</w:t>
      </w:r>
    </w:p>
    <w:p w14:paraId="368CD362" w14:textId="2FB816CC" w:rsidR="001C2D56" w:rsidRPr="00932308" w:rsidRDefault="001C2D56" w:rsidP="00FA6C3F">
      <w:pPr>
        <w:keepNext/>
        <w:rPr>
          <w:sz w:val="24"/>
          <w:szCs w:val="24"/>
        </w:rPr>
      </w:pPr>
      <w:r w:rsidRPr="00932308">
        <w:rPr>
          <w:sz w:val="24"/>
          <w:szCs w:val="24"/>
        </w:rPr>
        <w:t xml:space="preserve">Applications recommended for funding will be developed into a </w:t>
      </w:r>
      <w:r w:rsidR="00B31916" w:rsidRPr="00932308">
        <w:rPr>
          <w:sz w:val="24"/>
          <w:szCs w:val="24"/>
        </w:rPr>
        <w:t xml:space="preserve">proposed </w:t>
      </w:r>
      <w:r w:rsidRPr="00932308">
        <w:rPr>
          <w:sz w:val="24"/>
          <w:szCs w:val="24"/>
        </w:rPr>
        <w:t xml:space="preserve">grant agreement to be considered at a </w:t>
      </w:r>
      <w:r w:rsidR="008F4A0E" w:rsidRPr="00932308">
        <w:rPr>
          <w:sz w:val="24"/>
          <w:szCs w:val="24"/>
        </w:rPr>
        <w:t>CEC</w:t>
      </w:r>
      <w:r w:rsidRPr="00932308">
        <w:rPr>
          <w:sz w:val="24"/>
          <w:szCs w:val="24"/>
        </w:rPr>
        <w:t xml:space="preserve"> Business Meeting.  Recipients may begin the </w:t>
      </w:r>
      <w:r w:rsidRPr="00932308">
        <w:rPr>
          <w:sz w:val="24"/>
          <w:szCs w:val="24"/>
        </w:rPr>
        <w:lastRenderedPageBreak/>
        <w:t>project only after full execution of the grant agreement (i.e., approval at a</w:t>
      </w:r>
      <w:r w:rsidR="0084366A" w:rsidRPr="00932308">
        <w:rPr>
          <w:sz w:val="24"/>
          <w:szCs w:val="24"/>
        </w:rPr>
        <w:t xml:space="preserve"> </w:t>
      </w:r>
      <w:r w:rsidR="008F4A0E" w:rsidRPr="00932308">
        <w:rPr>
          <w:sz w:val="24"/>
          <w:szCs w:val="24"/>
        </w:rPr>
        <w:t>CEC</w:t>
      </w:r>
      <w:r w:rsidRPr="00932308">
        <w:rPr>
          <w:sz w:val="24"/>
          <w:szCs w:val="24"/>
        </w:rPr>
        <w:t xml:space="preserve"> </w:t>
      </w:r>
      <w:r w:rsidR="00F54606">
        <w:rPr>
          <w:sz w:val="24"/>
          <w:szCs w:val="24"/>
        </w:rPr>
        <w:t>B</w:t>
      </w:r>
      <w:r w:rsidRPr="00932308">
        <w:rPr>
          <w:sz w:val="24"/>
          <w:szCs w:val="24"/>
        </w:rPr>
        <w:t xml:space="preserve">usiness </w:t>
      </w:r>
      <w:r w:rsidR="00F54606">
        <w:rPr>
          <w:sz w:val="24"/>
          <w:szCs w:val="24"/>
        </w:rPr>
        <w:t>M</w:t>
      </w:r>
      <w:r w:rsidRPr="00932308">
        <w:rPr>
          <w:sz w:val="24"/>
          <w:szCs w:val="24"/>
        </w:rPr>
        <w:t xml:space="preserve">eeting and signature by the Recipient and the </w:t>
      </w:r>
      <w:r w:rsidR="008F4A0E" w:rsidRPr="00932308">
        <w:rPr>
          <w:sz w:val="24"/>
          <w:szCs w:val="24"/>
        </w:rPr>
        <w:t>CEC</w:t>
      </w:r>
      <w:r w:rsidRPr="00932308">
        <w:rPr>
          <w:sz w:val="24"/>
          <w:szCs w:val="24"/>
        </w:rPr>
        <w:t>).</w:t>
      </w:r>
    </w:p>
    <w:p w14:paraId="53961983" w14:textId="7D3D3CB1" w:rsidR="001C2D56" w:rsidRPr="00932308" w:rsidRDefault="00E4013B" w:rsidP="00932308">
      <w:pPr>
        <w:numPr>
          <w:ilvl w:val="0"/>
          <w:numId w:val="21"/>
        </w:numPr>
        <w:spacing w:after="0"/>
        <w:rPr>
          <w:sz w:val="24"/>
          <w:szCs w:val="24"/>
        </w:rPr>
      </w:pPr>
      <w:r w:rsidRPr="00932308">
        <w:rPr>
          <w:b/>
          <w:sz w:val="24"/>
          <w:szCs w:val="24"/>
        </w:rPr>
        <w:t>Agreement Development:</w:t>
      </w:r>
      <w:r w:rsidRPr="00932308">
        <w:rPr>
          <w:sz w:val="24"/>
          <w:szCs w:val="24"/>
        </w:rPr>
        <w:t xml:space="preserve"> </w:t>
      </w:r>
      <w:r w:rsidR="001D57CC" w:rsidRPr="00932308">
        <w:rPr>
          <w:sz w:val="24"/>
          <w:szCs w:val="24"/>
        </w:rPr>
        <w:t>T</w:t>
      </w:r>
      <w:r w:rsidR="001C2D56" w:rsidRPr="00932308">
        <w:rPr>
          <w:sz w:val="24"/>
          <w:szCs w:val="24"/>
        </w:rPr>
        <w:t xml:space="preserve">he Contracts, Grants, and Loans Office will send the Recipient a grant agreement for approval and signature.  The agreement will include the applicable terms and conditions and will incorporate this solicitation </w:t>
      </w:r>
      <w:r w:rsidR="00B31916" w:rsidRPr="00932308">
        <w:rPr>
          <w:sz w:val="24"/>
          <w:szCs w:val="24"/>
        </w:rPr>
        <w:t xml:space="preserve">and the </w:t>
      </w:r>
      <w:r w:rsidR="00F233E6" w:rsidRPr="00932308">
        <w:rPr>
          <w:sz w:val="24"/>
          <w:szCs w:val="24"/>
        </w:rPr>
        <w:t xml:space="preserve">Recipient’s </w:t>
      </w:r>
      <w:r w:rsidR="00B31916" w:rsidRPr="00932308">
        <w:rPr>
          <w:sz w:val="24"/>
          <w:szCs w:val="24"/>
        </w:rPr>
        <w:t xml:space="preserve">application </w:t>
      </w:r>
      <w:r w:rsidR="001C2D56" w:rsidRPr="00932308">
        <w:rPr>
          <w:sz w:val="24"/>
          <w:szCs w:val="24"/>
        </w:rPr>
        <w:t xml:space="preserve">by reference.  The </w:t>
      </w:r>
      <w:r w:rsidR="008F4A0E" w:rsidRPr="00932308">
        <w:rPr>
          <w:sz w:val="24"/>
          <w:szCs w:val="24"/>
        </w:rPr>
        <w:t>CEC</w:t>
      </w:r>
      <w:r w:rsidR="001C2D56" w:rsidRPr="00932308">
        <w:rPr>
          <w:sz w:val="24"/>
          <w:szCs w:val="24"/>
        </w:rPr>
        <w:t xml:space="preserve"> reserves the right to modify the award documents (including the terms and conditions) prior to executing any agreement.</w:t>
      </w:r>
    </w:p>
    <w:p w14:paraId="405D984C" w14:textId="77777777" w:rsidR="001C2D56" w:rsidRPr="00932308" w:rsidRDefault="00E4013B" w:rsidP="00AC19BF">
      <w:pPr>
        <w:numPr>
          <w:ilvl w:val="1"/>
          <w:numId w:val="21"/>
        </w:numPr>
        <w:spacing w:after="0"/>
        <w:rPr>
          <w:sz w:val="24"/>
          <w:szCs w:val="24"/>
        </w:rPr>
      </w:pPr>
      <w:r w:rsidRPr="00932308">
        <w:rPr>
          <w:b/>
          <w:sz w:val="24"/>
          <w:szCs w:val="24"/>
        </w:rPr>
        <w:t>Failure to Execute an Agreement:</w:t>
      </w:r>
      <w:r w:rsidRPr="00932308">
        <w:rPr>
          <w:sz w:val="24"/>
          <w:szCs w:val="24"/>
        </w:rPr>
        <w:t xml:space="preserve"> </w:t>
      </w:r>
      <w:r w:rsidR="001C2D56" w:rsidRPr="00932308">
        <w:rPr>
          <w:sz w:val="24"/>
          <w:szCs w:val="24"/>
        </w:rPr>
        <w:t xml:space="preserve">If the </w:t>
      </w:r>
      <w:r w:rsidR="008F4A0E" w:rsidRPr="00932308">
        <w:rPr>
          <w:sz w:val="24"/>
          <w:szCs w:val="24"/>
        </w:rPr>
        <w:t>CEC</w:t>
      </w:r>
      <w:r w:rsidR="001C2D56" w:rsidRPr="00932308">
        <w:rPr>
          <w:sz w:val="24"/>
          <w:szCs w:val="24"/>
        </w:rPr>
        <w:t xml:space="preserve"> is unable to successfully execute an agreement with an applicant</w:t>
      </w:r>
      <w:r w:rsidR="00B31916" w:rsidRPr="00932308">
        <w:rPr>
          <w:sz w:val="24"/>
          <w:szCs w:val="24"/>
        </w:rPr>
        <w:t xml:space="preserve"> in a timely manner</w:t>
      </w:r>
      <w:r w:rsidR="001C2D56" w:rsidRPr="00932308">
        <w:rPr>
          <w:sz w:val="24"/>
          <w:szCs w:val="24"/>
        </w:rPr>
        <w:t xml:space="preserve">, it reserves the right to cancel the pending award and </w:t>
      </w:r>
      <w:r w:rsidR="00B31916" w:rsidRPr="00932308">
        <w:rPr>
          <w:sz w:val="24"/>
          <w:szCs w:val="24"/>
        </w:rPr>
        <w:t xml:space="preserve">use the funds elsewhere, such as </w:t>
      </w:r>
      <w:r w:rsidR="001C2D56" w:rsidRPr="00932308">
        <w:rPr>
          <w:sz w:val="24"/>
          <w:szCs w:val="24"/>
        </w:rPr>
        <w:t>to fund the next highest-ranked, eligible application.</w:t>
      </w:r>
    </w:p>
    <w:p w14:paraId="60A20C6D" w14:textId="05AEED6C" w:rsidR="00EA3CA4" w:rsidRPr="00932308" w:rsidRDefault="00EA3CA4" w:rsidP="00932308">
      <w:pPr>
        <w:numPr>
          <w:ilvl w:val="0"/>
          <w:numId w:val="21"/>
        </w:numPr>
        <w:spacing w:after="0"/>
        <w:rPr>
          <w:sz w:val="24"/>
          <w:szCs w:val="24"/>
        </w:rPr>
      </w:pPr>
      <w:r w:rsidRPr="00932308">
        <w:rPr>
          <w:b/>
          <w:sz w:val="24"/>
          <w:szCs w:val="24"/>
        </w:rPr>
        <w:t>Agreement Amendment:</w:t>
      </w:r>
      <w:r w:rsidRPr="00932308">
        <w:rPr>
          <w:sz w:val="24"/>
          <w:szCs w:val="24"/>
        </w:rPr>
        <w:t xml:space="preserve"> The executed agreement may be amended by mutual consent of the CEC and the Recipient. The agreement may require an amendment as a result of project review, changes in project scope, and/or availability in funding.</w:t>
      </w:r>
    </w:p>
    <w:p w14:paraId="61A8700D" w14:textId="77777777" w:rsidR="001C2D56" w:rsidRPr="00932308" w:rsidRDefault="001C2D56" w:rsidP="00424FAB">
      <w:pPr>
        <w:pStyle w:val="Heading2"/>
        <w:numPr>
          <w:ilvl w:val="0"/>
          <w:numId w:val="59"/>
        </w:numPr>
        <w:rPr>
          <w:szCs w:val="28"/>
        </w:rPr>
      </w:pPr>
      <w:bookmarkStart w:id="210" w:name="_Toc52290811"/>
      <w:bookmarkStart w:id="211" w:name="_Toc366671196"/>
      <w:r w:rsidRPr="00932308">
        <w:rPr>
          <w:szCs w:val="28"/>
        </w:rPr>
        <w:t>Grounds to Reject an Application or Cancel an Award</w:t>
      </w:r>
      <w:bookmarkEnd w:id="210"/>
    </w:p>
    <w:bookmarkEnd w:id="211"/>
    <w:p w14:paraId="15DF97C3" w14:textId="77777777" w:rsidR="001C2D56" w:rsidRPr="00932308" w:rsidRDefault="001C2D56" w:rsidP="00932308">
      <w:pPr>
        <w:rPr>
          <w:sz w:val="24"/>
          <w:szCs w:val="24"/>
        </w:rPr>
      </w:pPr>
      <w:r w:rsidRPr="00932308">
        <w:rPr>
          <w:sz w:val="24"/>
          <w:szCs w:val="24"/>
        </w:rPr>
        <w:t xml:space="preserve">Applications that do not pass the screening stage will be rejected.  In addition, the </w:t>
      </w:r>
      <w:r w:rsidR="008F4A0E" w:rsidRPr="00932308">
        <w:rPr>
          <w:sz w:val="24"/>
          <w:szCs w:val="24"/>
        </w:rPr>
        <w:t>CEC</w:t>
      </w:r>
      <w:r w:rsidRPr="00932308">
        <w:rPr>
          <w:sz w:val="24"/>
          <w:szCs w:val="24"/>
        </w:rPr>
        <w:t xml:space="preserve"> reserves the right to reject an application and/or to cancel an award </w:t>
      </w:r>
      <w:r w:rsidR="00437564" w:rsidRPr="00932308">
        <w:rPr>
          <w:sz w:val="24"/>
          <w:szCs w:val="24"/>
        </w:rPr>
        <w:t xml:space="preserve">for any reason, including </w:t>
      </w:r>
      <w:r w:rsidR="009B6FB6" w:rsidRPr="00932308">
        <w:rPr>
          <w:sz w:val="24"/>
          <w:szCs w:val="24"/>
        </w:rPr>
        <w:t>any of</w:t>
      </w:r>
      <w:r w:rsidRPr="00932308">
        <w:rPr>
          <w:sz w:val="24"/>
          <w:szCs w:val="24"/>
        </w:rPr>
        <w:t xml:space="preserve"> the following</w:t>
      </w:r>
      <w:r w:rsidR="00E67E91" w:rsidRPr="00932308">
        <w:rPr>
          <w:sz w:val="24"/>
          <w:szCs w:val="24"/>
        </w:rPr>
        <w:t>:</w:t>
      </w:r>
      <w:r w:rsidRPr="00932308">
        <w:rPr>
          <w:sz w:val="24"/>
          <w:szCs w:val="24"/>
        </w:rPr>
        <w:t xml:space="preserve"> </w:t>
      </w:r>
    </w:p>
    <w:p w14:paraId="3DCDE30A" w14:textId="77777777" w:rsidR="001C2D56" w:rsidRPr="00932308" w:rsidRDefault="001C2D56" w:rsidP="00932308">
      <w:pPr>
        <w:numPr>
          <w:ilvl w:val="0"/>
          <w:numId w:val="9"/>
        </w:numPr>
        <w:spacing w:after="0"/>
        <w:rPr>
          <w:sz w:val="24"/>
          <w:szCs w:val="24"/>
        </w:rPr>
      </w:pPr>
      <w:r w:rsidRPr="00932308">
        <w:rPr>
          <w:sz w:val="24"/>
          <w:szCs w:val="24"/>
        </w:rPr>
        <w:t>The application contains false or intentionally misleading statements or references that do not support an attribute or condition contended by the applicant.</w:t>
      </w:r>
    </w:p>
    <w:p w14:paraId="1E8BD040" w14:textId="77777777" w:rsidR="001C2D56" w:rsidRPr="00932308" w:rsidRDefault="001C2D56" w:rsidP="00932308">
      <w:pPr>
        <w:numPr>
          <w:ilvl w:val="0"/>
          <w:numId w:val="9"/>
        </w:numPr>
        <w:spacing w:after="0"/>
        <w:rPr>
          <w:sz w:val="24"/>
          <w:szCs w:val="24"/>
        </w:rPr>
      </w:pPr>
      <w:r w:rsidRPr="00932308">
        <w:rPr>
          <w:sz w:val="24"/>
          <w:szCs w:val="24"/>
        </w:rPr>
        <w:t xml:space="preserve">The application is intended to erroneously and fallaciously mislead the State in </w:t>
      </w:r>
      <w:r w:rsidR="00A80987" w:rsidRPr="00932308">
        <w:rPr>
          <w:sz w:val="24"/>
          <w:szCs w:val="24"/>
        </w:rPr>
        <w:t xml:space="preserve">any way.  </w:t>
      </w:r>
    </w:p>
    <w:p w14:paraId="74C0E404" w14:textId="77777777" w:rsidR="001C2D56" w:rsidRPr="00932308" w:rsidRDefault="001C2D56" w:rsidP="00932308">
      <w:pPr>
        <w:numPr>
          <w:ilvl w:val="0"/>
          <w:numId w:val="9"/>
        </w:numPr>
        <w:spacing w:after="0"/>
        <w:rPr>
          <w:sz w:val="24"/>
          <w:szCs w:val="24"/>
        </w:rPr>
      </w:pPr>
      <w:r w:rsidRPr="00932308">
        <w:rPr>
          <w:sz w:val="24"/>
          <w:szCs w:val="24"/>
        </w:rPr>
        <w:t>The application does not comply or contains caveats that conflict with the solicitation, and the variation or deviation is material.</w:t>
      </w:r>
    </w:p>
    <w:p w14:paraId="26F85335" w14:textId="77777777" w:rsidR="001C2D56" w:rsidRPr="00932308" w:rsidRDefault="001C2D56" w:rsidP="00932308">
      <w:pPr>
        <w:numPr>
          <w:ilvl w:val="0"/>
          <w:numId w:val="10"/>
        </w:numPr>
        <w:spacing w:after="0"/>
        <w:rPr>
          <w:sz w:val="24"/>
          <w:szCs w:val="24"/>
        </w:rPr>
      </w:pPr>
      <w:r w:rsidRPr="00932308">
        <w:rPr>
          <w:sz w:val="24"/>
          <w:szCs w:val="24"/>
        </w:rPr>
        <w:t>The applicant has previously received funding through a</w:t>
      </w:r>
      <w:r w:rsidR="00A80987" w:rsidRPr="00932308">
        <w:rPr>
          <w:sz w:val="24"/>
          <w:szCs w:val="24"/>
        </w:rPr>
        <w:t xml:space="preserve">n EPIC or </w:t>
      </w:r>
      <w:r w:rsidRPr="00932308">
        <w:rPr>
          <w:sz w:val="24"/>
          <w:szCs w:val="24"/>
        </w:rPr>
        <w:t xml:space="preserve">Public Interest Energy Research (PIER) agreement, has received the royalty review letter (which the </w:t>
      </w:r>
      <w:r w:rsidR="008F4A0E" w:rsidRPr="00932308">
        <w:rPr>
          <w:sz w:val="24"/>
          <w:szCs w:val="24"/>
        </w:rPr>
        <w:t>CEC</w:t>
      </w:r>
      <w:r w:rsidRPr="00932308">
        <w:rPr>
          <w:sz w:val="24"/>
          <w:szCs w:val="24"/>
        </w:rPr>
        <w:t xml:space="preserve"> annually sends out to remind past recipients of their obligations to pay royalties), and has not responded to the letter or is otherwise not in compliance with repaying royalties.</w:t>
      </w:r>
    </w:p>
    <w:p w14:paraId="1F9CE582" w14:textId="77777777" w:rsidR="001C2D56" w:rsidRPr="00932308" w:rsidRDefault="001C2D56" w:rsidP="00932308">
      <w:pPr>
        <w:numPr>
          <w:ilvl w:val="0"/>
          <w:numId w:val="10"/>
        </w:numPr>
        <w:spacing w:after="0"/>
        <w:rPr>
          <w:sz w:val="24"/>
          <w:szCs w:val="24"/>
        </w:rPr>
      </w:pPr>
      <w:r w:rsidRPr="00932308">
        <w:rPr>
          <w:sz w:val="24"/>
          <w:szCs w:val="24"/>
        </w:rPr>
        <w:t xml:space="preserve">The applicant has received unsatisfactory </w:t>
      </w:r>
      <w:r w:rsidR="002209B3" w:rsidRPr="00932308">
        <w:rPr>
          <w:sz w:val="24"/>
          <w:szCs w:val="24"/>
        </w:rPr>
        <w:t xml:space="preserve">agreement </w:t>
      </w:r>
      <w:r w:rsidRPr="00932308">
        <w:rPr>
          <w:sz w:val="24"/>
          <w:szCs w:val="24"/>
        </w:rPr>
        <w:t xml:space="preserve">evaluations from the </w:t>
      </w:r>
      <w:r w:rsidR="008F4A0E" w:rsidRPr="00932308">
        <w:rPr>
          <w:sz w:val="24"/>
          <w:szCs w:val="24"/>
        </w:rPr>
        <w:t>CEC</w:t>
      </w:r>
      <w:r w:rsidRPr="00932308">
        <w:rPr>
          <w:sz w:val="24"/>
          <w:szCs w:val="24"/>
        </w:rPr>
        <w:t xml:space="preserve"> or another California state agency.</w:t>
      </w:r>
    </w:p>
    <w:p w14:paraId="611D6A1E" w14:textId="77777777" w:rsidR="009F1017" w:rsidRPr="00932308" w:rsidRDefault="009F1017" w:rsidP="00932308">
      <w:pPr>
        <w:numPr>
          <w:ilvl w:val="0"/>
          <w:numId w:val="10"/>
        </w:numPr>
        <w:spacing w:after="0"/>
        <w:rPr>
          <w:sz w:val="24"/>
          <w:szCs w:val="24"/>
        </w:rPr>
      </w:pPr>
      <w:r w:rsidRPr="00932308">
        <w:rPr>
          <w:sz w:val="24"/>
          <w:szCs w:val="24"/>
        </w:rPr>
        <w:t xml:space="preserve">The applicant is a business entity </w:t>
      </w:r>
      <w:r w:rsidR="00A80987" w:rsidRPr="00932308">
        <w:rPr>
          <w:sz w:val="24"/>
          <w:szCs w:val="24"/>
        </w:rPr>
        <w:t xml:space="preserve">required to be registered with the </w:t>
      </w:r>
      <w:r w:rsidRPr="00932308">
        <w:rPr>
          <w:sz w:val="24"/>
          <w:szCs w:val="24"/>
        </w:rPr>
        <w:t>California Secretary of State</w:t>
      </w:r>
      <w:r w:rsidR="00A80987" w:rsidRPr="00932308">
        <w:rPr>
          <w:sz w:val="24"/>
          <w:szCs w:val="24"/>
        </w:rPr>
        <w:t xml:space="preserve"> and is not in good standing</w:t>
      </w:r>
      <w:r w:rsidRPr="00932308">
        <w:rPr>
          <w:sz w:val="24"/>
          <w:szCs w:val="24"/>
        </w:rPr>
        <w:t>.</w:t>
      </w:r>
    </w:p>
    <w:p w14:paraId="407CDC16" w14:textId="77777777" w:rsidR="001C2D56" w:rsidRPr="00932308" w:rsidRDefault="001C2D56" w:rsidP="00932308">
      <w:pPr>
        <w:numPr>
          <w:ilvl w:val="0"/>
          <w:numId w:val="10"/>
        </w:numPr>
        <w:spacing w:after="0"/>
        <w:rPr>
          <w:sz w:val="24"/>
          <w:szCs w:val="24"/>
        </w:rPr>
      </w:pPr>
      <w:r w:rsidRPr="00932308">
        <w:rPr>
          <w:sz w:val="24"/>
          <w:szCs w:val="24"/>
        </w:rPr>
        <w:t>The applicant has not demonstrated that it has the financial capability to complete the project.</w:t>
      </w:r>
    </w:p>
    <w:p w14:paraId="11141402" w14:textId="77777777" w:rsidR="00C47F3C" w:rsidRPr="00932308" w:rsidRDefault="00C47F3C" w:rsidP="00932308">
      <w:pPr>
        <w:numPr>
          <w:ilvl w:val="0"/>
          <w:numId w:val="10"/>
        </w:numPr>
        <w:spacing w:after="0"/>
        <w:rPr>
          <w:sz w:val="24"/>
          <w:szCs w:val="24"/>
        </w:rPr>
      </w:pPr>
      <w:r w:rsidRPr="00932308">
        <w:rPr>
          <w:sz w:val="24"/>
          <w:szCs w:val="24"/>
        </w:rPr>
        <w:t xml:space="preserve">The applicant fails to meet CEQA compliance within </w:t>
      </w:r>
      <w:r w:rsidR="00BA62D7" w:rsidRPr="00932308">
        <w:rPr>
          <w:sz w:val="24"/>
          <w:szCs w:val="24"/>
        </w:rPr>
        <w:t xml:space="preserve">sufficient time for the </w:t>
      </w:r>
      <w:r w:rsidR="008F4A0E" w:rsidRPr="00932308">
        <w:rPr>
          <w:sz w:val="24"/>
          <w:szCs w:val="24"/>
        </w:rPr>
        <w:t>CEC</w:t>
      </w:r>
      <w:r w:rsidR="00BA62D7" w:rsidRPr="00932308">
        <w:rPr>
          <w:sz w:val="24"/>
          <w:szCs w:val="24"/>
        </w:rPr>
        <w:t xml:space="preserve"> to meet its encumbrance deadline</w:t>
      </w:r>
      <w:r w:rsidR="00050EB6" w:rsidRPr="00932308">
        <w:rPr>
          <w:sz w:val="24"/>
          <w:szCs w:val="24"/>
        </w:rPr>
        <w:t xml:space="preserve"> or </w:t>
      </w:r>
      <w:r w:rsidR="00C408FB" w:rsidRPr="00932308">
        <w:rPr>
          <w:sz w:val="24"/>
          <w:szCs w:val="24"/>
        </w:rPr>
        <w:t xml:space="preserve">any </w:t>
      </w:r>
      <w:r w:rsidR="00050EB6" w:rsidRPr="00932308">
        <w:rPr>
          <w:sz w:val="24"/>
          <w:szCs w:val="24"/>
        </w:rPr>
        <w:t>other deadlines</w:t>
      </w:r>
      <w:r w:rsidR="00BA62D7" w:rsidRPr="00932308">
        <w:rPr>
          <w:sz w:val="24"/>
          <w:szCs w:val="24"/>
        </w:rPr>
        <w:t xml:space="preserve">, as the </w:t>
      </w:r>
      <w:r w:rsidR="008F4A0E" w:rsidRPr="00932308">
        <w:rPr>
          <w:sz w:val="24"/>
          <w:szCs w:val="24"/>
        </w:rPr>
        <w:t>CEC</w:t>
      </w:r>
      <w:r w:rsidR="00BA62D7" w:rsidRPr="00932308">
        <w:rPr>
          <w:sz w:val="24"/>
          <w:szCs w:val="24"/>
        </w:rPr>
        <w:t xml:space="preserve"> in its sole and absolute discretion may determine</w:t>
      </w:r>
      <w:r w:rsidRPr="00932308">
        <w:rPr>
          <w:sz w:val="24"/>
          <w:szCs w:val="24"/>
        </w:rPr>
        <w:t>.</w:t>
      </w:r>
    </w:p>
    <w:p w14:paraId="4A50464D" w14:textId="77777777" w:rsidR="007B3F78" w:rsidRPr="00932308" w:rsidRDefault="007B3F78" w:rsidP="00932308">
      <w:pPr>
        <w:numPr>
          <w:ilvl w:val="0"/>
          <w:numId w:val="10"/>
        </w:numPr>
        <w:spacing w:after="0"/>
        <w:rPr>
          <w:sz w:val="24"/>
          <w:szCs w:val="24"/>
        </w:rPr>
      </w:pPr>
      <w:r w:rsidRPr="00932308">
        <w:rPr>
          <w:sz w:val="24"/>
          <w:szCs w:val="24"/>
        </w:rPr>
        <w:lastRenderedPageBreak/>
        <w:t>The applicant has included a statement or otherwise indicated that it will not accept the terms and conditions, or that acceptance is based on modifications to the terms and conditions.</w:t>
      </w:r>
    </w:p>
    <w:p w14:paraId="04A5CCF2" w14:textId="77777777" w:rsidR="005A6240" w:rsidRPr="00932308" w:rsidRDefault="005A6240" w:rsidP="00932308">
      <w:pPr>
        <w:numPr>
          <w:ilvl w:val="0"/>
          <w:numId w:val="10"/>
        </w:numPr>
        <w:spacing w:after="0"/>
        <w:rPr>
          <w:sz w:val="24"/>
          <w:szCs w:val="24"/>
        </w:rPr>
      </w:pPr>
      <w:r w:rsidRPr="00932308">
        <w:rPr>
          <w:sz w:val="24"/>
          <w:szCs w:val="24"/>
        </w:rPr>
        <w:t>The application contain</w:t>
      </w:r>
      <w:r w:rsidR="003A78C1" w:rsidRPr="00932308">
        <w:rPr>
          <w:sz w:val="24"/>
          <w:szCs w:val="24"/>
        </w:rPr>
        <w:t>s</w:t>
      </w:r>
      <w:r w:rsidRPr="00932308">
        <w:rPr>
          <w:sz w:val="24"/>
          <w:szCs w:val="24"/>
        </w:rPr>
        <w:t xml:space="preserve"> confidential information or identif</w:t>
      </w:r>
      <w:r w:rsidR="00050EB6" w:rsidRPr="00932308">
        <w:rPr>
          <w:sz w:val="24"/>
          <w:szCs w:val="24"/>
        </w:rPr>
        <w:t>ies</w:t>
      </w:r>
      <w:r w:rsidRPr="00932308">
        <w:rPr>
          <w:sz w:val="24"/>
          <w:szCs w:val="24"/>
        </w:rPr>
        <w:t xml:space="preserve"> any portion of the application as confidential.</w:t>
      </w:r>
    </w:p>
    <w:p w14:paraId="67B412A3" w14:textId="77777777" w:rsidR="001D57CC" w:rsidRPr="00932308" w:rsidRDefault="001D57CC" w:rsidP="00932308">
      <w:pPr>
        <w:spacing w:after="0"/>
        <w:ind w:left="720"/>
        <w:rPr>
          <w:sz w:val="24"/>
          <w:szCs w:val="24"/>
        </w:rPr>
      </w:pPr>
    </w:p>
    <w:p w14:paraId="023BF64C" w14:textId="77777777" w:rsidR="001C2D56" w:rsidRPr="00CF6DED" w:rsidRDefault="001C2D56" w:rsidP="00932308">
      <w:pPr>
        <w:pStyle w:val="Heading2"/>
        <w:numPr>
          <w:ilvl w:val="0"/>
          <w:numId w:val="59"/>
        </w:numPr>
      </w:pPr>
      <w:bookmarkStart w:id="212" w:name="_Toc52290812"/>
      <w:r w:rsidRPr="00CF6DED">
        <w:t>Miscellaneous</w:t>
      </w:r>
      <w:bookmarkEnd w:id="212"/>
    </w:p>
    <w:p w14:paraId="5164777B" w14:textId="77777777" w:rsidR="000E331F" w:rsidRPr="00932308" w:rsidRDefault="001C2D56" w:rsidP="00932308">
      <w:pPr>
        <w:pStyle w:val="ListParagraph"/>
        <w:keepNext/>
        <w:numPr>
          <w:ilvl w:val="0"/>
          <w:numId w:val="32"/>
        </w:numPr>
        <w:tabs>
          <w:tab w:val="num" w:pos="360"/>
        </w:tabs>
        <w:rPr>
          <w:b/>
          <w:sz w:val="24"/>
          <w:szCs w:val="22"/>
        </w:rPr>
      </w:pPr>
      <w:bookmarkStart w:id="213" w:name="_Toc381079937"/>
      <w:bookmarkStart w:id="214" w:name="_Toc382571200"/>
      <w:bookmarkStart w:id="215" w:name="_Toc395180710"/>
      <w:bookmarkStart w:id="216" w:name="_Toc433981339"/>
      <w:r w:rsidRPr="00932308">
        <w:rPr>
          <w:b/>
          <w:sz w:val="24"/>
          <w:szCs w:val="22"/>
        </w:rPr>
        <w:t>Solicitation Cancellation and Amendment</w:t>
      </w:r>
      <w:bookmarkEnd w:id="213"/>
      <w:bookmarkEnd w:id="214"/>
      <w:bookmarkEnd w:id="215"/>
      <w:bookmarkEnd w:id="216"/>
    </w:p>
    <w:p w14:paraId="16489A88" w14:textId="77777777" w:rsidR="00344986" w:rsidRPr="00932308" w:rsidRDefault="001C2D56" w:rsidP="00932308">
      <w:pPr>
        <w:rPr>
          <w:sz w:val="24"/>
          <w:szCs w:val="22"/>
        </w:rPr>
      </w:pPr>
      <w:bookmarkStart w:id="217" w:name="_Toc381079938"/>
      <w:bookmarkStart w:id="218" w:name="_Toc382571201"/>
      <w:bookmarkStart w:id="219" w:name="_Toc395180711"/>
      <w:r w:rsidRPr="00932308">
        <w:rPr>
          <w:sz w:val="24"/>
          <w:szCs w:val="22"/>
        </w:rPr>
        <w:t xml:space="preserve">It is the policy of the </w:t>
      </w:r>
      <w:r w:rsidR="008F4A0E" w:rsidRPr="00932308">
        <w:rPr>
          <w:sz w:val="24"/>
          <w:szCs w:val="22"/>
        </w:rPr>
        <w:t>CEC</w:t>
      </w:r>
      <w:r w:rsidRPr="00932308">
        <w:rPr>
          <w:sz w:val="24"/>
          <w:szCs w:val="22"/>
        </w:rPr>
        <w:t xml:space="preserve"> not to solicit applications unless there is a bona fide intention to award an a</w:t>
      </w:r>
      <w:r w:rsidR="00600DCF" w:rsidRPr="00932308">
        <w:rPr>
          <w:sz w:val="24"/>
          <w:szCs w:val="22"/>
        </w:rPr>
        <w:t xml:space="preserve">greement. </w:t>
      </w:r>
      <w:r w:rsidRPr="00932308">
        <w:rPr>
          <w:sz w:val="24"/>
          <w:szCs w:val="22"/>
        </w:rPr>
        <w:t xml:space="preserve">However, if it is in the State’s best interest, the </w:t>
      </w:r>
      <w:r w:rsidR="008F4A0E" w:rsidRPr="00932308">
        <w:rPr>
          <w:sz w:val="24"/>
          <w:szCs w:val="22"/>
        </w:rPr>
        <w:t>CEC</w:t>
      </w:r>
      <w:r w:rsidRPr="00932308">
        <w:rPr>
          <w:sz w:val="24"/>
          <w:szCs w:val="22"/>
        </w:rPr>
        <w:t xml:space="preserve"> reserves the right</w:t>
      </w:r>
      <w:r w:rsidR="00C264F4" w:rsidRPr="00932308">
        <w:rPr>
          <w:sz w:val="24"/>
          <w:szCs w:val="22"/>
        </w:rPr>
        <w:t>, in addition to any other rights it has,</w:t>
      </w:r>
      <w:r w:rsidRPr="00932308">
        <w:rPr>
          <w:sz w:val="24"/>
          <w:szCs w:val="22"/>
        </w:rPr>
        <w:t xml:space="preserve"> to do any of the following:</w:t>
      </w:r>
      <w:bookmarkEnd w:id="217"/>
      <w:bookmarkEnd w:id="218"/>
      <w:bookmarkEnd w:id="219"/>
    </w:p>
    <w:p w14:paraId="7A5D0CA6" w14:textId="77777777" w:rsidR="005E52CD" w:rsidRPr="00932308" w:rsidRDefault="001C2D56" w:rsidP="00932308">
      <w:pPr>
        <w:numPr>
          <w:ilvl w:val="0"/>
          <w:numId w:val="11"/>
        </w:numPr>
        <w:spacing w:after="0"/>
        <w:ind w:left="810" w:hanging="450"/>
        <w:rPr>
          <w:sz w:val="24"/>
          <w:szCs w:val="24"/>
        </w:rPr>
      </w:pPr>
      <w:r w:rsidRPr="00932308">
        <w:rPr>
          <w:sz w:val="24"/>
          <w:szCs w:val="24"/>
        </w:rPr>
        <w:t>Cancel this solicitation;</w:t>
      </w:r>
    </w:p>
    <w:p w14:paraId="5EBB33D0" w14:textId="77777777" w:rsidR="005E52CD" w:rsidRPr="00932308" w:rsidRDefault="001C2D56" w:rsidP="00932308">
      <w:pPr>
        <w:numPr>
          <w:ilvl w:val="0"/>
          <w:numId w:val="11"/>
        </w:numPr>
        <w:spacing w:after="0"/>
        <w:ind w:left="810" w:hanging="450"/>
        <w:rPr>
          <w:sz w:val="24"/>
          <w:szCs w:val="24"/>
        </w:rPr>
      </w:pPr>
      <w:r w:rsidRPr="00932308">
        <w:rPr>
          <w:sz w:val="24"/>
          <w:szCs w:val="24"/>
        </w:rPr>
        <w:t>Revise the amount of funds available under this solicitation;</w:t>
      </w:r>
    </w:p>
    <w:p w14:paraId="4EBFA7F9" w14:textId="77777777" w:rsidR="005E52CD" w:rsidRPr="00932308" w:rsidRDefault="001C2D56" w:rsidP="00932308">
      <w:pPr>
        <w:numPr>
          <w:ilvl w:val="0"/>
          <w:numId w:val="11"/>
        </w:numPr>
        <w:spacing w:after="0"/>
        <w:ind w:left="810" w:hanging="450"/>
        <w:rPr>
          <w:sz w:val="24"/>
          <w:szCs w:val="24"/>
        </w:rPr>
      </w:pPr>
      <w:r w:rsidRPr="00932308">
        <w:rPr>
          <w:sz w:val="24"/>
          <w:szCs w:val="24"/>
        </w:rPr>
        <w:t>Amend this solicitation as needed; and/or</w:t>
      </w:r>
    </w:p>
    <w:p w14:paraId="299BED80" w14:textId="77777777" w:rsidR="005E52CD" w:rsidRPr="00932308" w:rsidRDefault="001C2D56" w:rsidP="00932308">
      <w:pPr>
        <w:numPr>
          <w:ilvl w:val="0"/>
          <w:numId w:val="11"/>
        </w:numPr>
        <w:ind w:left="810" w:hanging="450"/>
        <w:rPr>
          <w:sz w:val="24"/>
          <w:szCs w:val="24"/>
        </w:rPr>
      </w:pPr>
      <w:r w:rsidRPr="00932308">
        <w:rPr>
          <w:sz w:val="24"/>
          <w:szCs w:val="24"/>
        </w:rPr>
        <w:t>Reject any or all applications received in response to this solicitation.</w:t>
      </w:r>
    </w:p>
    <w:p w14:paraId="5DF30C82" w14:textId="77777777" w:rsidR="001C2D56" w:rsidRPr="00932308" w:rsidRDefault="001C2D56" w:rsidP="00932308">
      <w:pPr>
        <w:rPr>
          <w:sz w:val="24"/>
          <w:szCs w:val="24"/>
        </w:rPr>
      </w:pPr>
      <w:r w:rsidRPr="00932308">
        <w:rPr>
          <w:sz w:val="24"/>
          <w:szCs w:val="24"/>
        </w:rPr>
        <w:t xml:space="preserve">If the solicitation is amended, the </w:t>
      </w:r>
      <w:r w:rsidR="008F4A0E" w:rsidRPr="00932308">
        <w:rPr>
          <w:sz w:val="24"/>
          <w:szCs w:val="24"/>
        </w:rPr>
        <w:t>CEC</w:t>
      </w:r>
      <w:r w:rsidRPr="00932308">
        <w:rPr>
          <w:sz w:val="24"/>
          <w:szCs w:val="24"/>
        </w:rPr>
        <w:t xml:space="preserve"> will send an addendum to all </w:t>
      </w:r>
      <w:r w:rsidR="00250EED" w:rsidRPr="00932308">
        <w:rPr>
          <w:sz w:val="24"/>
          <w:szCs w:val="24"/>
        </w:rPr>
        <w:t xml:space="preserve">entities that </w:t>
      </w:r>
      <w:r w:rsidRPr="00932308">
        <w:rPr>
          <w:sz w:val="24"/>
          <w:szCs w:val="24"/>
        </w:rPr>
        <w:t xml:space="preserve">requested the solicitation, and will also post it on the </w:t>
      </w:r>
      <w:r w:rsidR="008F4A0E" w:rsidRPr="00932308">
        <w:rPr>
          <w:sz w:val="24"/>
          <w:szCs w:val="24"/>
        </w:rPr>
        <w:t>CEC</w:t>
      </w:r>
      <w:r w:rsidRPr="00932308">
        <w:rPr>
          <w:sz w:val="24"/>
          <w:szCs w:val="24"/>
        </w:rPr>
        <w:t xml:space="preserve">’s website at: www.energy.ca.gov/contracts. The </w:t>
      </w:r>
      <w:r w:rsidR="008F4A0E" w:rsidRPr="00932308">
        <w:rPr>
          <w:sz w:val="24"/>
          <w:szCs w:val="24"/>
        </w:rPr>
        <w:t>CEC</w:t>
      </w:r>
      <w:r w:rsidRPr="00932308">
        <w:rPr>
          <w:sz w:val="24"/>
          <w:szCs w:val="24"/>
        </w:rPr>
        <w:t xml:space="preserve"> will not reimburse applicants for application development expenses under any circumstances, including cancellation of the solicitation.</w:t>
      </w:r>
    </w:p>
    <w:p w14:paraId="5033BC3B" w14:textId="77777777" w:rsidR="000E331F" w:rsidRPr="00932308" w:rsidRDefault="001C2D56" w:rsidP="00932308">
      <w:pPr>
        <w:pStyle w:val="ListParagraph"/>
        <w:numPr>
          <w:ilvl w:val="0"/>
          <w:numId w:val="32"/>
        </w:numPr>
        <w:tabs>
          <w:tab w:val="num" w:pos="360"/>
        </w:tabs>
        <w:rPr>
          <w:b/>
          <w:sz w:val="24"/>
          <w:szCs w:val="22"/>
        </w:rPr>
      </w:pPr>
      <w:bookmarkStart w:id="220" w:name="_Toc381079939"/>
      <w:bookmarkStart w:id="221" w:name="_Toc382571202"/>
      <w:bookmarkStart w:id="222" w:name="_Toc395180712"/>
      <w:bookmarkStart w:id="223" w:name="_Toc433981340"/>
      <w:r w:rsidRPr="00932308">
        <w:rPr>
          <w:b/>
          <w:sz w:val="24"/>
          <w:szCs w:val="22"/>
        </w:rPr>
        <w:t>Modification or Withdrawal of Application</w:t>
      </w:r>
      <w:bookmarkEnd w:id="220"/>
      <w:bookmarkEnd w:id="221"/>
      <w:bookmarkEnd w:id="222"/>
      <w:bookmarkEnd w:id="223"/>
    </w:p>
    <w:p w14:paraId="6BC8F793" w14:textId="77777777" w:rsidR="001C2D56" w:rsidRPr="00932308" w:rsidRDefault="001C2D56" w:rsidP="00932308">
      <w:pPr>
        <w:rPr>
          <w:sz w:val="24"/>
          <w:szCs w:val="24"/>
        </w:rPr>
      </w:pPr>
      <w:r w:rsidRPr="00932308">
        <w:rPr>
          <w:sz w:val="24"/>
          <w:szCs w:val="24"/>
        </w:rPr>
        <w:t xml:space="preserve">Applicants may withdraw or modify a submitted application before the deadline to submit applications by sending a letter to the </w:t>
      </w:r>
      <w:r w:rsidR="0084366A" w:rsidRPr="00932308">
        <w:rPr>
          <w:sz w:val="24"/>
          <w:szCs w:val="24"/>
        </w:rPr>
        <w:t xml:space="preserve">Commission </w:t>
      </w:r>
      <w:r w:rsidRPr="00932308">
        <w:rPr>
          <w:sz w:val="24"/>
          <w:szCs w:val="24"/>
        </w:rPr>
        <w:t>Agreement Officer listed in Part I. Applications cannot be changed after that date and time.  An Application cannot be “timed” to expire on a specific date.  For example, a statement such as the following is non-responsive to the solicitation: “This application and the cost estimate are valid for 60 days.”</w:t>
      </w:r>
    </w:p>
    <w:p w14:paraId="17CEC1EF" w14:textId="77777777" w:rsidR="000E331F" w:rsidRPr="00932308" w:rsidRDefault="00F615BA" w:rsidP="00932308">
      <w:pPr>
        <w:pStyle w:val="ListParagraph"/>
        <w:numPr>
          <w:ilvl w:val="0"/>
          <w:numId w:val="32"/>
        </w:numPr>
        <w:tabs>
          <w:tab w:val="num" w:pos="360"/>
        </w:tabs>
        <w:rPr>
          <w:b/>
          <w:sz w:val="24"/>
          <w:szCs w:val="22"/>
        </w:rPr>
      </w:pPr>
      <w:bookmarkStart w:id="224" w:name="_Toc381079940"/>
      <w:bookmarkStart w:id="225" w:name="_Toc382571203"/>
      <w:bookmarkStart w:id="226" w:name="_Toc395180713"/>
      <w:bookmarkStart w:id="227" w:name="_Toc433981341"/>
      <w:bookmarkStart w:id="228" w:name="_Toc381079941"/>
      <w:r w:rsidRPr="00932308">
        <w:rPr>
          <w:b/>
          <w:sz w:val="24"/>
          <w:szCs w:val="22"/>
        </w:rPr>
        <w:t>Confidentiality</w:t>
      </w:r>
      <w:bookmarkEnd w:id="224"/>
      <w:bookmarkEnd w:id="225"/>
      <w:bookmarkEnd w:id="226"/>
      <w:bookmarkEnd w:id="227"/>
    </w:p>
    <w:p w14:paraId="71F2A74B" w14:textId="77777777" w:rsidR="001D740D" w:rsidRPr="00932308" w:rsidRDefault="00F615BA" w:rsidP="00932308">
      <w:pPr>
        <w:spacing w:after="160"/>
        <w:rPr>
          <w:i/>
          <w:color w:val="00B0F0"/>
          <w:sz w:val="24"/>
          <w:szCs w:val="22"/>
        </w:rPr>
      </w:pPr>
      <w:r w:rsidRPr="00932308">
        <w:rPr>
          <w:sz w:val="24"/>
          <w:szCs w:val="22"/>
        </w:rPr>
        <w:t xml:space="preserve">Though the entire evaluation process from receipt of applications up to the posting of the NOPA is confidential, </w:t>
      </w:r>
      <w:r w:rsidRPr="00932308">
        <w:rPr>
          <w:b/>
          <w:sz w:val="24"/>
          <w:szCs w:val="22"/>
        </w:rPr>
        <w:t>all submitted documents will become public</w:t>
      </w:r>
      <w:r w:rsidR="00275477" w:rsidRPr="00932308">
        <w:rPr>
          <w:b/>
          <w:sz w:val="24"/>
          <w:szCs w:val="22"/>
        </w:rPr>
        <w:t>ly</w:t>
      </w:r>
      <w:r w:rsidRPr="00932308">
        <w:rPr>
          <w:b/>
          <w:sz w:val="24"/>
          <w:szCs w:val="22"/>
        </w:rPr>
        <w:t xml:space="preserve"> </w:t>
      </w:r>
      <w:r w:rsidR="00275477" w:rsidRPr="00932308">
        <w:rPr>
          <w:b/>
          <w:sz w:val="24"/>
          <w:szCs w:val="22"/>
        </w:rPr>
        <w:t xml:space="preserve">available </w:t>
      </w:r>
      <w:r w:rsidRPr="00932308">
        <w:rPr>
          <w:b/>
          <w:sz w:val="24"/>
          <w:szCs w:val="22"/>
        </w:rPr>
        <w:t>records</w:t>
      </w:r>
      <w:r w:rsidRPr="00932308">
        <w:rPr>
          <w:sz w:val="24"/>
          <w:szCs w:val="22"/>
        </w:rPr>
        <w:t xml:space="preserve"> after the </w:t>
      </w:r>
      <w:r w:rsidR="008F4A0E" w:rsidRPr="00932308">
        <w:rPr>
          <w:sz w:val="24"/>
          <w:szCs w:val="22"/>
        </w:rPr>
        <w:t>CEC</w:t>
      </w:r>
      <w:r w:rsidRPr="00932308">
        <w:rPr>
          <w:sz w:val="24"/>
          <w:szCs w:val="22"/>
        </w:rPr>
        <w:t xml:space="preserve"> posts the NOPA or the solicitation is cancelled.  </w:t>
      </w:r>
      <w:r w:rsidRPr="00932308">
        <w:rPr>
          <w:b/>
          <w:sz w:val="24"/>
          <w:szCs w:val="22"/>
        </w:rPr>
        <w:t xml:space="preserve">The </w:t>
      </w:r>
      <w:r w:rsidR="008F4A0E" w:rsidRPr="00932308">
        <w:rPr>
          <w:b/>
          <w:sz w:val="24"/>
          <w:szCs w:val="22"/>
        </w:rPr>
        <w:t>CEC</w:t>
      </w:r>
      <w:r w:rsidRPr="00932308">
        <w:rPr>
          <w:b/>
          <w:sz w:val="24"/>
          <w:szCs w:val="22"/>
        </w:rPr>
        <w:t xml:space="preserve"> will not accept or retain applications that identify any </w:t>
      </w:r>
      <w:r w:rsidR="006E3A05" w:rsidRPr="00932308">
        <w:rPr>
          <w:b/>
          <w:sz w:val="24"/>
          <w:szCs w:val="22"/>
        </w:rPr>
        <w:t xml:space="preserve">portion </w:t>
      </w:r>
      <w:r w:rsidRPr="00932308">
        <w:rPr>
          <w:b/>
          <w:sz w:val="24"/>
          <w:szCs w:val="22"/>
        </w:rPr>
        <w:t>as confidential.</w:t>
      </w:r>
      <w:r w:rsidR="005028D9" w:rsidRPr="00932308" w:rsidDel="005028D9">
        <w:rPr>
          <w:sz w:val="24"/>
          <w:szCs w:val="22"/>
        </w:rPr>
        <w:t xml:space="preserve"> </w:t>
      </w:r>
    </w:p>
    <w:p w14:paraId="0508CE4D" w14:textId="77777777" w:rsidR="000E331F" w:rsidRPr="00932308" w:rsidRDefault="001C2D56" w:rsidP="00932308">
      <w:pPr>
        <w:pStyle w:val="ListParagraph"/>
        <w:numPr>
          <w:ilvl w:val="0"/>
          <w:numId w:val="32"/>
        </w:numPr>
        <w:tabs>
          <w:tab w:val="num" w:pos="360"/>
        </w:tabs>
        <w:spacing w:after="160"/>
        <w:rPr>
          <w:b/>
          <w:sz w:val="24"/>
          <w:szCs w:val="22"/>
        </w:rPr>
      </w:pPr>
      <w:bookmarkStart w:id="229" w:name="_Toc382571204"/>
      <w:bookmarkStart w:id="230" w:name="_Toc395180714"/>
      <w:bookmarkStart w:id="231" w:name="_Toc433981342"/>
      <w:r w:rsidRPr="00932308">
        <w:rPr>
          <w:b/>
          <w:sz w:val="24"/>
          <w:szCs w:val="22"/>
        </w:rPr>
        <w:t>Solicitation Errors</w:t>
      </w:r>
      <w:bookmarkEnd w:id="228"/>
      <w:bookmarkEnd w:id="229"/>
      <w:bookmarkEnd w:id="230"/>
      <w:bookmarkEnd w:id="231"/>
    </w:p>
    <w:p w14:paraId="3DDF22BC" w14:textId="77777777" w:rsidR="001C2D56" w:rsidRPr="00932308" w:rsidRDefault="001C2D56" w:rsidP="00932308">
      <w:pPr>
        <w:rPr>
          <w:sz w:val="24"/>
          <w:szCs w:val="24"/>
        </w:rPr>
      </w:pPr>
      <w:r w:rsidRPr="00932308">
        <w:rPr>
          <w:sz w:val="24"/>
          <w:szCs w:val="24"/>
        </w:rPr>
        <w:t xml:space="preserve">If an applicant discovers any ambiguity, conflict, discrepancy, omission, or other error in the solicitation, the applicant should immediately notify the </w:t>
      </w:r>
      <w:r w:rsidR="008F4A0E" w:rsidRPr="00932308">
        <w:rPr>
          <w:sz w:val="24"/>
          <w:szCs w:val="24"/>
        </w:rPr>
        <w:t>CEC</w:t>
      </w:r>
      <w:r w:rsidRPr="00932308">
        <w:rPr>
          <w:sz w:val="24"/>
          <w:szCs w:val="24"/>
        </w:rPr>
        <w:t xml:space="preserve"> of the error in writing and request modification or clarification of the solicitation.  The </w:t>
      </w:r>
      <w:r w:rsidR="008F4A0E" w:rsidRPr="00932308">
        <w:rPr>
          <w:sz w:val="24"/>
          <w:szCs w:val="24"/>
        </w:rPr>
        <w:t>CEC</w:t>
      </w:r>
      <w:r w:rsidRPr="00932308">
        <w:rPr>
          <w:sz w:val="24"/>
          <w:szCs w:val="24"/>
        </w:rPr>
        <w:t xml:space="preserve"> will provide modifications or clarifications by written notice to all </w:t>
      </w:r>
      <w:r w:rsidR="00275477" w:rsidRPr="00932308">
        <w:rPr>
          <w:sz w:val="24"/>
          <w:szCs w:val="24"/>
        </w:rPr>
        <w:t>entities that</w:t>
      </w:r>
      <w:r w:rsidRPr="00932308">
        <w:rPr>
          <w:sz w:val="24"/>
          <w:szCs w:val="24"/>
        </w:rPr>
        <w:t xml:space="preserve"> requested the solicitation.  The </w:t>
      </w:r>
      <w:r w:rsidR="008F4A0E" w:rsidRPr="00932308">
        <w:rPr>
          <w:sz w:val="24"/>
          <w:szCs w:val="24"/>
        </w:rPr>
        <w:t>CEC</w:t>
      </w:r>
      <w:r w:rsidRPr="00932308">
        <w:rPr>
          <w:sz w:val="24"/>
          <w:szCs w:val="24"/>
        </w:rPr>
        <w:t xml:space="preserve"> will not be responsible for failure to correct errors.</w:t>
      </w:r>
    </w:p>
    <w:p w14:paraId="34445A11" w14:textId="77777777" w:rsidR="000E331F" w:rsidRPr="00932308" w:rsidRDefault="001C2D56" w:rsidP="00932308">
      <w:pPr>
        <w:pStyle w:val="ListParagraph"/>
        <w:numPr>
          <w:ilvl w:val="0"/>
          <w:numId w:val="32"/>
        </w:numPr>
        <w:tabs>
          <w:tab w:val="num" w:pos="360"/>
        </w:tabs>
        <w:rPr>
          <w:b/>
          <w:sz w:val="24"/>
          <w:szCs w:val="22"/>
        </w:rPr>
      </w:pPr>
      <w:bookmarkStart w:id="232" w:name="_Toc381079942"/>
      <w:bookmarkStart w:id="233" w:name="_Toc382571205"/>
      <w:bookmarkStart w:id="234" w:name="_Toc395180715"/>
      <w:bookmarkStart w:id="235" w:name="_Toc433981343"/>
      <w:r w:rsidRPr="00932308">
        <w:rPr>
          <w:b/>
          <w:sz w:val="24"/>
          <w:szCs w:val="22"/>
        </w:rPr>
        <w:t>Immaterial Defect</w:t>
      </w:r>
      <w:bookmarkEnd w:id="232"/>
      <w:bookmarkEnd w:id="233"/>
      <w:bookmarkEnd w:id="234"/>
      <w:bookmarkEnd w:id="235"/>
    </w:p>
    <w:p w14:paraId="3D401ADD" w14:textId="77777777" w:rsidR="001C2D56" w:rsidRPr="00932308" w:rsidRDefault="001C2D56" w:rsidP="00932308">
      <w:pPr>
        <w:rPr>
          <w:sz w:val="24"/>
          <w:szCs w:val="24"/>
        </w:rPr>
      </w:pPr>
      <w:r w:rsidRPr="00932308">
        <w:rPr>
          <w:sz w:val="24"/>
          <w:szCs w:val="24"/>
        </w:rPr>
        <w:lastRenderedPageBreak/>
        <w:t xml:space="preserve">The </w:t>
      </w:r>
      <w:r w:rsidR="008F4A0E" w:rsidRPr="00932308">
        <w:rPr>
          <w:sz w:val="24"/>
          <w:szCs w:val="24"/>
        </w:rPr>
        <w:t>CEC</w:t>
      </w:r>
      <w:r w:rsidRPr="00932308">
        <w:rPr>
          <w:sz w:val="24"/>
          <w:szCs w:val="24"/>
        </w:rPr>
        <w:t xml:space="preserve"> may waive any immaterial defect or deviation contained in an application.  The </w:t>
      </w:r>
      <w:r w:rsidR="008F4A0E" w:rsidRPr="00932308">
        <w:rPr>
          <w:sz w:val="24"/>
          <w:szCs w:val="24"/>
        </w:rPr>
        <w:t>CEC</w:t>
      </w:r>
      <w:r w:rsidRPr="00932308">
        <w:rPr>
          <w:sz w:val="24"/>
          <w:szCs w:val="24"/>
        </w:rPr>
        <w:t>’s waiver will not modify the application or excuse the successful applicant from full compliance with solicitation requirements.</w:t>
      </w:r>
    </w:p>
    <w:p w14:paraId="5F535E36" w14:textId="77777777" w:rsidR="000E331F" w:rsidRPr="00932308" w:rsidRDefault="001C2D56" w:rsidP="00932308">
      <w:pPr>
        <w:pStyle w:val="ListParagraph"/>
        <w:numPr>
          <w:ilvl w:val="0"/>
          <w:numId w:val="32"/>
        </w:numPr>
        <w:tabs>
          <w:tab w:val="num" w:pos="360"/>
        </w:tabs>
        <w:rPr>
          <w:b/>
          <w:sz w:val="24"/>
          <w:szCs w:val="22"/>
        </w:rPr>
      </w:pPr>
      <w:bookmarkStart w:id="236" w:name="_Toc381079943"/>
      <w:bookmarkStart w:id="237" w:name="_Toc382571206"/>
      <w:bookmarkStart w:id="238" w:name="_Toc395180716"/>
      <w:bookmarkStart w:id="239" w:name="_Toc433981344"/>
      <w:r w:rsidRPr="00932308">
        <w:rPr>
          <w:b/>
          <w:sz w:val="24"/>
          <w:szCs w:val="22"/>
        </w:rPr>
        <w:t>Disposition of Applicant’s Documents</w:t>
      </w:r>
      <w:bookmarkEnd w:id="236"/>
      <w:bookmarkEnd w:id="237"/>
      <w:bookmarkEnd w:id="238"/>
      <w:bookmarkEnd w:id="239"/>
    </w:p>
    <w:p w14:paraId="1C5213DD" w14:textId="77777777" w:rsidR="001C2D56" w:rsidRPr="00932308" w:rsidRDefault="001C2D56" w:rsidP="00932308">
      <w:pPr>
        <w:rPr>
          <w:sz w:val="24"/>
          <w:szCs w:val="24"/>
        </w:rPr>
      </w:pPr>
      <w:r w:rsidRPr="00932308">
        <w:rPr>
          <w:sz w:val="24"/>
          <w:szCs w:val="24"/>
        </w:rPr>
        <w:t>Upon the posting of the NOPA, all applications and related materials submitted in response to this solicitation will become property of the State and public</w:t>
      </w:r>
      <w:r w:rsidR="00275477" w:rsidRPr="00932308">
        <w:rPr>
          <w:sz w:val="24"/>
          <w:szCs w:val="24"/>
        </w:rPr>
        <w:t>ly</w:t>
      </w:r>
      <w:r w:rsidRPr="00932308">
        <w:rPr>
          <w:sz w:val="24"/>
          <w:szCs w:val="24"/>
        </w:rPr>
        <w:t xml:space="preserve"> </w:t>
      </w:r>
      <w:r w:rsidR="00275477" w:rsidRPr="00932308">
        <w:rPr>
          <w:sz w:val="24"/>
          <w:szCs w:val="24"/>
        </w:rPr>
        <w:t xml:space="preserve">available </w:t>
      </w:r>
      <w:r w:rsidRPr="00932308">
        <w:rPr>
          <w:sz w:val="24"/>
          <w:szCs w:val="24"/>
        </w:rPr>
        <w:t xml:space="preserve">records.  </w:t>
      </w:r>
      <w:r w:rsidR="00DA111A" w:rsidRPr="00932308">
        <w:rPr>
          <w:sz w:val="24"/>
          <w:szCs w:val="24"/>
        </w:rPr>
        <w:t>Unsuccessful a</w:t>
      </w:r>
      <w:r w:rsidRPr="00932308">
        <w:rPr>
          <w:sz w:val="24"/>
          <w:szCs w:val="24"/>
        </w:rPr>
        <w:t>pplicants who seek the return of any materials must make this request to the Agreement Officer listed in Part I, and provide sufficient postage to fund the cost of returning the materials.</w:t>
      </w:r>
    </w:p>
    <w:p w14:paraId="13D0BB63" w14:textId="5A7D27B4" w:rsidR="002F33A5" w:rsidRPr="00932308" w:rsidRDefault="002F33A5" w:rsidP="00932308">
      <w:pPr>
        <w:spacing w:after="0"/>
        <w:rPr>
          <w:sz w:val="24"/>
          <w:szCs w:val="24"/>
        </w:rPr>
      </w:pPr>
    </w:p>
    <w:p w14:paraId="76F7B743" w14:textId="35D1F8A3" w:rsidR="007260A5" w:rsidRDefault="007260A5" w:rsidP="00A7694E">
      <w:pPr>
        <w:pStyle w:val="Heading2"/>
        <w:numPr>
          <w:ilvl w:val="0"/>
          <w:numId w:val="59"/>
        </w:numPr>
        <w:spacing w:before="0"/>
      </w:pPr>
      <w:bookmarkStart w:id="240" w:name="_Toc52290813"/>
      <w:bookmarkStart w:id="241" w:name="_Toc433981345"/>
      <w:r>
        <w:t xml:space="preserve">Concept Application </w:t>
      </w:r>
      <w:r w:rsidR="00896AAD">
        <w:t>Evaluation</w:t>
      </w:r>
      <w:bookmarkEnd w:id="240"/>
    </w:p>
    <w:p w14:paraId="5EE75557" w14:textId="12163937" w:rsidR="00DD03A4" w:rsidRPr="00932308" w:rsidRDefault="000F0477" w:rsidP="00932308">
      <w:pPr>
        <w:spacing w:after="0"/>
        <w:rPr>
          <w:sz w:val="24"/>
          <w:szCs w:val="24"/>
        </w:rPr>
      </w:pPr>
      <w:r w:rsidRPr="00932308">
        <w:rPr>
          <w:sz w:val="24"/>
          <w:szCs w:val="24"/>
        </w:rPr>
        <w:t xml:space="preserve">Proposals </w:t>
      </w:r>
      <w:r w:rsidR="00C155C0" w:rsidRPr="00932308">
        <w:rPr>
          <w:sz w:val="24"/>
          <w:szCs w:val="24"/>
        </w:rPr>
        <w:t>must</w:t>
      </w:r>
      <w:r w:rsidRPr="00932308">
        <w:rPr>
          <w:sz w:val="24"/>
          <w:szCs w:val="24"/>
        </w:rPr>
        <w:t xml:space="preserve"> pass </w:t>
      </w:r>
      <w:r w:rsidR="00AF2A28" w:rsidRPr="00932308">
        <w:rPr>
          <w:sz w:val="24"/>
          <w:szCs w:val="24"/>
        </w:rPr>
        <w:t>Concept Application</w:t>
      </w:r>
      <w:r w:rsidRPr="00932308">
        <w:rPr>
          <w:sz w:val="24"/>
          <w:szCs w:val="24"/>
        </w:rPr>
        <w:t xml:space="preserve"> </w:t>
      </w:r>
      <w:r w:rsidR="00CE2494" w:rsidRPr="00932308">
        <w:rPr>
          <w:sz w:val="24"/>
          <w:szCs w:val="24"/>
        </w:rPr>
        <w:t xml:space="preserve">screening and </w:t>
      </w:r>
      <w:r w:rsidR="00F70322" w:rsidRPr="00932308">
        <w:rPr>
          <w:sz w:val="24"/>
          <w:szCs w:val="24"/>
        </w:rPr>
        <w:t xml:space="preserve">evaluation </w:t>
      </w:r>
      <w:r w:rsidR="00A64F8A" w:rsidRPr="00932308">
        <w:rPr>
          <w:sz w:val="24"/>
          <w:szCs w:val="24"/>
        </w:rPr>
        <w:t xml:space="preserve">based on the criteria outlined in Table 13 </w:t>
      </w:r>
      <w:r w:rsidR="00C155C0" w:rsidRPr="00932308">
        <w:rPr>
          <w:sz w:val="24"/>
          <w:szCs w:val="24"/>
        </w:rPr>
        <w:t>to</w:t>
      </w:r>
      <w:r w:rsidRPr="00932308">
        <w:rPr>
          <w:sz w:val="24"/>
          <w:szCs w:val="24"/>
        </w:rPr>
        <w:t xml:space="preserve"> be eligible to </w:t>
      </w:r>
      <w:r w:rsidR="00BD0257" w:rsidRPr="00932308">
        <w:rPr>
          <w:sz w:val="24"/>
          <w:szCs w:val="24"/>
        </w:rPr>
        <w:t xml:space="preserve">submit </w:t>
      </w:r>
      <w:r w:rsidR="00DB6CAE" w:rsidRPr="00932308">
        <w:rPr>
          <w:sz w:val="24"/>
          <w:szCs w:val="24"/>
        </w:rPr>
        <w:t>a full application</w:t>
      </w:r>
      <w:r w:rsidRPr="00932308" w:rsidDel="00DB6CAE">
        <w:rPr>
          <w:sz w:val="24"/>
          <w:szCs w:val="24"/>
        </w:rPr>
        <w:t xml:space="preserve"> </w:t>
      </w:r>
      <w:r w:rsidR="00A64F8A" w:rsidRPr="00932308">
        <w:rPr>
          <w:sz w:val="24"/>
          <w:szCs w:val="24"/>
        </w:rPr>
        <w:t xml:space="preserve">for the </w:t>
      </w:r>
      <w:r w:rsidR="00971410" w:rsidRPr="00932308">
        <w:rPr>
          <w:sz w:val="24"/>
          <w:szCs w:val="24"/>
        </w:rPr>
        <w:t xml:space="preserve">Design </w:t>
      </w:r>
      <w:r w:rsidR="00AF2A28" w:rsidRPr="00932308">
        <w:rPr>
          <w:sz w:val="24"/>
          <w:szCs w:val="24"/>
        </w:rPr>
        <w:t>Phase</w:t>
      </w:r>
      <w:r w:rsidR="00A64F8A" w:rsidRPr="00932308">
        <w:rPr>
          <w:sz w:val="24"/>
          <w:szCs w:val="24"/>
        </w:rPr>
        <w:t>.</w:t>
      </w:r>
    </w:p>
    <w:p w14:paraId="7BFEB5C3" w14:textId="262346B7" w:rsidR="000F0477" w:rsidRPr="00932308" w:rsidRDefault="00DD03A4" w:rsidP="00932308">
      <w:pPr>
        <w:pStyle w:val="TableTitles"/>
        <w:rPr>
          <w:color w:val="auto"/>
          <w:szCs w:val="24"/>
        </w:rPr>
      </w:pPr>
      <w:bookmarkStart w:id="242" w:name="_Toc52291014"/>
      <w:r w:rsidRPr="00932308">
        <w:rPr>
          <w:color w:val="auto"/>
          <w:szCs w:val="24"/>
        </w:rPr>
        <w:t>Table 1</w:t>
      </w:r>
      <w:r w:rsidR="00B336EF" w:rsidRPr="00932308">
        <w:rPr>
          <w:color w:val="auto"/>
          <w:szCs w:val="24"/>
        </w:rPr>
        <w:t>3</w:t>
      </w:r>
      <w:r w:rsidRPr="00932308">
        <w:rPr>
          <w:color w:val="auto"/>
          <w:szCs w:val="24"/>
        </w:rPr>
        <w:t xml:space="preserve">. Concept Application </w:t>
      </w:r>
      <w:r w:rsidR="00C760C0" w:rsidRPr="00932308">
        <w:rPr>
          <w:color w:val="auto"/>
          <w:szCs w:val="24"/>
        </w:rPr>
        <w:t>Screening and Evaluation Criteria</w:t>
      </w:r>
      <w:bookmarkEnd w:id="242"/>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8"/>
        <w:gridCol w:w="2070"/>
      </w:tblGrid>
      <w:tr w:rsidR="00576CE0" w:rsidRPr="00932308" w14:paraId="34F21FDB" w14:textId="77777777" w:rsidTr="00EF7975">
        <w:tc>
          <w:tcPr>
            <w:tcW w:w="946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941B90" w14:textId="799D9F7C" w:rsidR="00576CE0" w:rsidRPr="00932308" w:rsidRDefault="00576CE0" w:rsidP="00BF4B0F">
            <w:pPr>
              <w:jc w:val="center"/>
              <w:rPr>
                <w:b/>
                <w:caps/>
                <w:sz w:val="24"/>
                <w:szCs w:val="24"/>
              </w:rPr>
            </w:pPr>
            <w:r w:rsidRPr="00932308">
              <w:rPr>
                <w:b/>
                <w:caps/>
                <w:sz w:val="24"/>
                <w:szCs w:val="24"/>
              </w:rPr>
              <w:br w:type="page"/>
            </w:r>
            <w:r w:rsidR="00971410" w:rsidRPr="00932308">
              <w:rPr>
                <w:b/>
                <w:caps/>
                <w:sz w:val="24"/>
                <w:szCs w:val="24"/>
              </w:rPr>
              <w:t>Concept</w:t>
            </w:r>
            <w:r w:rsidR="00AF2A28" w:rsidRPr="00932308">
              <w:rPr>
                <w:b/>
                <w:caps/>
                <w:sz w:val="24"/>
                <w:szCs w:val="24"/>
              </w:rPr>
              <w:t xml:space="preserve"> </w:t>
            </w:r>
            <w:r w:rsidRPr="00932308">
              <w:rPr>
                <w:b/>
                <w:caps/>
                <w:sz w:val="24"/>
                <w:szCs w:val="24"/>
              </w:rPr>
              <w:t>Application Screening Criteria</w:t>
            </w:r>
          </w:p>
        </w:tc>
      </w:tr>
      <w:tr w:rsidR="00576CE0" w:rsidRPr="00932308" w14:paraId="50456614" w14:textId="77777777" w:rsidTr="00EF7975">
        <w:tc>
          <w:tcPr>
            <w:tcW w:w="7398" w:type="dxa"/>
            <w:tcBorders>
              <w:top w:val="single" w:sz="4" w:space="0" w:color="auto"/>
              <w:left w:val="single" w:sz="4" w:space="0" w:color="auto"/>
              <w:bottom w:val="single" w:sz="4" w:space="0" w:color="auto"/>
              <w:right w:val="single" w:sz="4" w:space="0" w:color="auto"/>
            </w:tcBorders>
            <w:hideMark/>
          </w:tcPr>
          <w:p w14:paraId="47BCE568" w14:textId="4DC9CF38" w:rsidR="00576CE0" w:rsidRPr="00932308" w:rsidRDefault="00576CE0" w:rsidP="00932308">
            <w:pPr>
              <w:spacing w:after="0"/>
              <w:ind w:left="240" w:hanging="240"/>
              <w:rPr>
                <w:sz w:val="24"/>
                <w:szCs w:val="24"/>
              </w:rPr>
            </w:pPr>
            <w:r w:rsidRPr="00932308">
              <w:rPr>
                <w:sz w:val="24"/>
                <w:szCs w:val="24"/>
              </w:rPr>
              <w:t xml:space="preserve">1. The </w:t>
            </w:r>
            <w:r w:rsidR="007B3111" w:rsidRPr="00932308">
              <w:rPr>
                <w:sz w:val="24"/>
                <w:szCs w:val="24"/>
              </w:rPr>
              <w:t>A</w:t>
            </w:r>
            <w:r w:rsidRPr="00932308">
              <w:rPr>
                <w:sz w:val="24"/>
                <w:szCs w:val="24"/>
              </w:rPr>
              <w:t>pplication is received by the Energy Commission’s Contracts, Grants, and Loans Office by the due date and time specified in the “Key Activities Schedule” in Part I of this solicitation.</w:t>
            </w:r>
          </w:p>
        </w:tc>
        <w:tc>
          <w:tcPr>
            <w:tcW w:w="2070" w:type="dxa"/>
            <w:tcBorders>
              <w:top w:val="single" w:sz="4" w:space="0" w:color="auto"/>
              <w:left w:val="single" w:sz="4" w:space="0" w:color="auto"/>
              <w:bottom w:val="single" w:sz="4" w:space="0" w:color="auto"/>
              <w:right w:val="single" w:sz="4" w:space="0" w:color="auto"/>
            </w:tcBorders>
            <w:vAlign w:val="center"/>
            <w:hideMark/>
          </w:tcPr>
          <w:p w14:paraId="34B9A03F" w14:textId="77777777" w:rsidR="00576CE0" w:rsidRPr="00932308" w:rsidRDefault="00576CE0">
            <w:pPr>
              <w:spacing w:after="0"/>
              <w:rPr>
                <w:b/>
                <w:sz w:val="24"/>
                <w:szCs w:val="24"/>
              </w:rPr>
            </w:pP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7C1B54">
              <w:rPr>
                <w:sz w:val="24"/>
                <w:szCs w:val="24"/>
              </w:rPr>
            </w:r>
            <w:r w:rsidR="007C1B54">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 xml:space="preserve">Pass   </w:t>
            </w: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7C1B54">
              <w:rPr>
                <w:sz w:val="24"/>
                <w:szCs w:val="24"/>
              </w:rPr>
            </w:r>
            <w:r w:rsidR="007C1B54">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Fail</w:t>
            </w:r>
          </w:p>
        </w:tc>
      </w:tr>
      <w:tr w:rsidR="00576CE0" w:rsidRPr="00932308" w14:paraId="203D1DAD" w14:textId="77777777" w:rsidTr="00EF7975">
        <w:tc>
          <w:tcPr>
            <w:tcW w:w="7398" w:type="dxa"/>
            <w:tcBorders>
              <w:top w:val="single" w:sz="4" w:space="0" w:color="auto"/>
              <w:left w:val="single" w:sz="4" w:space="0" w:color="auto"/>
              <w:bottom w:val="single" w:sz="4" w:space="0" w:color="auto"/>
              <w:right w:val="single" w:sz="4" w:space="0" w:color="auto"/>
            </w:tcBorders>
            <w:hideMark/>
          </w:tcPr>
          <w:p w14:paraId="1169FB43" w14:textId="521F81D1" w:rsidR="00576CE0" w:rsidRPr="00932308" w:rsidRDefault="00576CE0" w:rsidP="00932308">
            <w:pPr>
              <w:spacing w:after="0"/>
              <w:ind w:left="240" w:hanging="240"/>
              <w:rPr>
                <w:sz w:val="24"/>
                <w:szCs w:val="24"/>
              </w:rPr>
            </w:pPr>
            <w:r w:rsidRPr="00932308">
              <w:rPr>
                <w:sz w:val="24"/>
                <w:szCs w:val="24"/>
              </w:rPr>
              <w:t xml:space="preserve">2. The </w:t>
            </w:r>
            <w:r w:rsidR="007B3111" w:rsidRPr="00932308">
              <w:rPr>
                <w:sz w:val="24"/>
                <w:szCs w:val="24"/>
              </w:rPr>
              <w:t>A</w:t>
            </w:r>
            <w:r w:rsidRPr="00932308">
              <w:rPr>
                <w:snapToGrid w:val="0"/>
                <w:sz w:val="24"/>
                <w:szCs w:val="24"/>
              </w:rPr>
              <w:t xml:space="preserve">pplication addresses only one of the eligible project groups, as indicated on the Application Form. </w:t>
            </w:r>
          </w:p>
        </w:tc>
        <w:tc>
          <w:tcPr>
            <w:tcW w:w="2070" w:type="dxa"/>
            <w:tcBorders>
              <w:top w:val="single" w:sz="4" w:space="0" w:color="auto"/>
              <w:left w:val="single" w:sz="4" w:space="0" w:color="auto"/>
              <w:bottom w:val="single" w:sz="4" w:space="0" w:color="auto"/>
              <w:right w:val="single" w:sz="4" w:space="0" w:color="auto"/>
            </w:tcBorders>
          </w:tcPr>
          <w:p w14:paraId="29D905B2" w14:textId="77777777" w:rsidR="00576CE0" w:rsidRPr="00932308" w:rsidRDefault="00576CE0">
            <w:pPr>
              <w:keepLines/>
              <w:spacing w:after="0"/>
              <w:jc w:val="both"/>
              <w:rPr>
                <w:noProof/>
                <w:sz w:val="24"/>
                <w:szCs w:val="24"/>
              </w:rPr>
            </w:pP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7C1B54">
              <w:rPr>
                <w:sz w:val="24"/>
                <w:szCs w:val="24"/>
              </w:rPr>
            </w:r>
            <w:r w:rsidR="007C1B54">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 xml:space="preserve">Pass   </w:t>
            </w: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7C1B54">
              <w:rPr>
                <w:sz w:val="24"/>
                <w:szCs w:val="24"/>
              </w:rPr>
            </w:r>
            <w:r w:rsidR="007C1B54">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Fail</w:t>
            </w:r>
          </w:p>
          <w:p w14:paraId="05BC34AA" w14:textId="77777777" w:rsidR="00576CE0" w:rsidRPr="00932308" w:rsidRDefault="00576CE0">
            <w:pPr>
              <w:spacing w:after="0"/>
              <w:rPr>
                <w:sz w:val="24"/>
                <w:szCs w:val="24"/>
              </w:rPr>
            </w:pPr>
          </w:p>
        </w:tc>
      </w:tr>
      <w:tr w:rsidR="00576CE0" w:rsidRPr="00932308" w14:paraId="73A45C05" w14:textId="77777777" w:rsidTr="00EF7975">
        <w:tc>
          <w:tcPr>
            <w:tcW w:w="7398" w:type="dxa"/>
            <w:tcBorders>
              <w:top w:val="single" w:sz="4" w:space="0" w:color="auto"/>
              <w:left w:val="single" w:sz="4" w:space="0" w:color="auto"/>
              <w:bottom w:val="single" w:sz="4" w:space="0" w:color="auto"/>
              <w:right w:val="single" w:sz="4" w:space="0" w:color="auto"/>
            </w:tcBorders>
            <w:hideMark/>
          </w:tcPr>
          <w:p w14:paraId="44ED0AD5" w14:textId="58DDE49A" w:rsidR="00576CE0" w:rsidRPr="00932308" w:rsidRDefault="00576CE0" w:rsidP="00294801">
            <w:pPr>
              <w:ind w:left="240" w:hanging="240"/>
              <w:rPr>
                <w:sz w:val="24"/>
                <w:szCs w:val="24"/>
              </w:rPr>
            </w:pPr>
            <w:r w:rsidRPr="00932308">
              <w:rPr>
                <w:sz w:val="24"/>
                <w:szCs w:val="24"/>
              </w:rPr>
              <w:t xml:space="preserve">3. </w:t>
            </w:r>
            <w:r w:rsidR="00991944" w:rsidRPr="00932308">
              <w:rPr>
                <w:sz w:val="24"/>
                <w:szCs w:val="24"/>
              </w:rPr>
              <w:t>T</w:t>
            </w:r>
            <w:r w:rsidRPr="00932308">
              <w:rPr>
                <w:sz w:val="24"/>
                <w:szCs w:val="24"/>
              </w:rPr>
              <w:t xml:space="preserve">he </w:t>
            </w:r>
            <w:r w:rsidR="007B3111" w:rsidRPr="00932308">
              <w:rPr>
                <w:sz w:val="24"/>
                <w:szCs w:val="24"/>
              </w:rPr>
              <w:t>A</w:t>
            </w:r>
            <w:r w:rsidRPr="00932308">
              <w:rPr>
                <w:sz w:val="24"/>
                <w:szCs w:val="24"/>
              </w:rPr>
              <w:t xml:space="preserve">pplicant has </w:t>
            </w:r>
            <w:r w:rsidR="00991944" w:rsidRPr="00932308">
              <w:rPr>
                <w:sz w:val="24"/>
                <w:szCs w:val="24"/>
              </w:rPr>
              <w:t xml:space="preserve">only </w:t>
            </w:r>
            <w:r w:rsidRPr="00932308">
              <w:rPr>
                <w:sz w:val="24"/>
                <w:szCs w:val="24"/>
              </w:rPr>
              <w:t xml:space="preserve">submitted one </w:t>
            </w:r>
            <w:r w:rsidR="0098289C" w:rsidRPr="008337C9">
              <w:rPr>
                <w:sz w:val="24"/>
                <w:szCs w:val="24"/>
              </w:rPr>
              <w:t xml:space="preserve">project per </w:t>
            </w:r>
            <w:r w:rsidRPr="008337C9">
              <w:rPr>
                <w:sz w:val="24"/>
                <w:szCs w:val="24"/>
              </w:rPr>
              <w:t>application</w:t>
            </w:r>
            <w:r w:rsidR="0013685A" w:rsidRPr="008337C9">
              <w:rPr>
                <w:sz w:val="24"/>
                <w:szCs w:val="24"/>
              </w:rPr>
              <w:t>.</w:t>
            </w:r>
            <w:r w:rsidR="00F007E9" w:rsidRPr="008337C9">
              <w:rPr>
                <w:sz w:val="24"/>
                <w:szCs w:val="24"/>
              </w:rPr>
              <w:t xml:space="preserve">     </w:t>
            </w:r>
            <w:r w:rsidR="00180708" w:rsidRPr="008337C9">
              <w:rPr>
                <w:rFonts w:eastAsia="Tahoma"/>
                <w:sz w:val="24"/>
                <w:szCs w:val="24"/>
              </w:rPr>
              <w:t xml:space="preserve"> </w:t>
            </w:r>
            <w:r w:rsidR="00180708" w:rsidRPr="008337C9">
              <w:rPr>
                <w:i/>
                <w:sz w:val="24"/>
                <w:szCs w:val="24"/>
              </w:rPr>
              <w:t>Applicants may submit multiple proposals during the concept application phase, however each proposal must be submitted as its own application unless the projects are part of the same master plan.</w:t>
            </w:r>
            <w:r w:rsidR="00180708" w:rsidRPr="00180708">
              <w:rPr>
                <w:b/>
                <w:i/>
                <w:sz w:val="24"/>
                <w:szCs w:val="24"/>
                <w:u w:val="single"/>
              </w:rPr>
              <w:t xml:space="preserve"> </w:t>
            </w:r>
          </w:p>
        </w:tc>
        <w:tc>
          <w:tcPr>
            <w:tcW w:w="2070" w:type="dxa"/>
            <w:tcBorders>
              <w:top w:val="single" w:sz="4" w:space="0" w:color="auto"/>
              <w:left w:val="single" w:sz="4" w:space="0" w:color="auto"/>
              <w:bottom w:val="single" w:sz="4" w:space="0" w:color="auto"/>
              <w:right w:val="single" w:sz="4" w:space="0" w:color="auto"/>
            </w:tcBorders>
          </w:tcPr>
          <w:p w14:paraId="54C5736E" w14:textId="77777777" w:rsidR="00576CE0" w:rsidRPr="00932308" w:rsidRDefault="00576CE0">
            <w:pPr>
              <w:keepLines/>
              <w:spacing w:after="0"/>
              <w:jc w:val="both"/>
              <w:rPr>
                <w:noProof/>
                <w:sz w:val="24"/>
                <w:szCs w:val="24"/>
              </w:rPr>
            </w:pP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7C1B54">
              <w:rPr>
                <w:sz w:val="24"/>
                <w:szCs w:val="24"/>
              </w:rPr>
            </w:r>
            <w:r w:rsidR="007C1B54">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 xml:space="preserve">Pass   </w:t>
            </w: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7C1B54">
              <w:rPr>
                <w:sz w:val="24"/>
                <w:szCs w:val="24"/>
              </w:rPr>
            </w:r>
            <w:r w:rsidR="007C1B54">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Fail</w:t>
            </w:r>
          </w:p>
          <w:p w14:paraId="35EA2BF0" w14:textId="77777777" w:rsidR="00576CE0" w:rsidRPr="00932308" w:rsidRDefault="00576CE0">
            <w:pPr>
              <w:keepLines/>
              <w:spacing w:after="0"/>
              <w:jc w:val="both"/>
              <w:rPr>
                <w:sz w:val="24"/>
                <w:szCs w:val="24"/>
              </w:rPr>
            </w:pPr>
          </w:p>
        </w:tc>
      </w:tr>
      <w:tr w:rsidR="00EF7975" w:rsidRPr="00932308" w14:paraId="057B4E0A" w14:textId="77777777" w:rsidTr="00932308">
        <w:trPr>
          <w:trHeight w:val="359"/>
        </w:trPr>
        <w:tc>
          <w:tcPr>
            <w:tcW w:w="9468" w:type="dxa"/>
            <w:gridSpan w:val="2"/>
            <w:tcBorders>
              <w:top w:val="single" w:sz="4" w:space="0" w:color="auto"/>
              <w:left w:val="single" w:sz="4" w:space="0" w:color="auto"/>
              <w:bottom w:val="single" w:sz="4" w:space="0" w:color="auto"/>
            </w:tcBorders>
            <w:shd w:val="clear" w:color="auto" w:fill="BFBFBF" w:themeFill="background1" w:themeFillShade="BF"/>
            <w:hideMark/>
          </w:tcPr>
          <w:p w14:paraId="607BB929" w14:textId="7865B38E" w:rsidR="00EF7975" w:rsidRPr="00932308" w:rsidRDefault="00EF7975" w:rsidP="00294801">
            <w:pPr>
              <w:keepNext/>
              <w:keepLines/>
              <w:spacing w:after="0"/>
              <w:jc w:val="center"/>
              <w:rPr>
                <w:sz w:val="24"/>
                <w:szCs w:val="24"/>
              </w:rPr>
            </w:pPr>
            <w:bookmarkStart w:id="243" w:name="_Hlk87342185"/>
            <w:r w:rsidRPr="00932308">
              <w:rPr>
                <w:b/>
                <w:caps/>
                <w:sz w:val="24"/>
                <w:szCs w:val="24"/>
              </w:rPr>
              <w:t>Concept Application EVALUATION</w:t>
            </w:r>
            <w:r w:rsidRPr="00932308" w:rsidDel="00F70322">
              <w:rPr>
                <w:b/>
                <w:caps/>
                <w:sz w:val="24"/>
                <w:szCs w:val="24"/>
              </w:rPr>
              <w:t xml:space="preserve"> </w:t>
            </w:r>
            <w:r w:rsidRPr="00932308">
              <w:rPr>
                <w:b/>
                <w:caps/>
                <w:sz w:val="24"/>
                <w:szCs w:val="24"/>
              </w:rPr>
              <w:t>Criteria</w:t>
            </w:r>
          </w:p>
        </w:tc>
      </w:tr>
      <w:bookmarkEnd w:id="243"/>
      <w:tr w:rsidR="00932308" w:rsidRPr="00932308" w14:paraId="588A8BE7" w14:textId="77777777" w:rsidTr="00EF7975">
        <w:tc>
          <w:tcPr>
            <w:tcW w:w="7398" w:type="dxa"/>
            <w:tcBorders>
              <w:top w:val="single" w:sz="4" w:space="0" w:color="auto"/>
              <w:left w:val="single" w:sz="4" w:space="0" w:color="auto"/>
              <w:bottom w:val="single" w:sz="4" w:space="0" w:color="auto"/>
              <w:right w:val="single" w:sz="4" w:space="0" w:color="auto"/>
            </w:tcBorders>
            <w:hideMark/>
          </w:tcPr>
          <w:p w14:paraId="083D6FF3" w14:textId="77777777" w:rsidR="00EF7975" w:rsidRPr="00932308" w:rsidRDefault="00EF7975" w:rsidP="00932308">
            <w:pPr>
              <w:spacing w:after="0"/>
              <w:ind w:left="240" w:hanging="274"/>
              <w:rPr>
                <w:sz w:val="24"/>
                <w:szCs w:val="24"/>
              </w:rPr>
            </w:pPr>
            <w:r w:rsidRPr="00932308">
              <w:rPr>
                <w:sz w:val="24"/>
                <w:szCs w:val="24"/>
              </w:rPr>
              <w:t>1. What is the overall vision for this project team’s zero-emission, mixed-use development concept? If successful, how will this project advance the state’s goals to:</w:t>
            </w:r>
          </w:p>
          <w:p w14:paraId="37FC73C0" w14:textId="77777777" w:rsidR="00EF7975" w:rsidRPr="00932308" w:rsidRDefault="00EF7975" w:rsidP="00932308">
            <w:pPr>
              <w:numPr>
                <w:ilvl w:val="0"/>
                <w:numId w:val="170"/>
              </w:numPr>
              <w:spacing w:after="0"/>
              <w:ind w:left="510" w:hanging="274"/>
              <w:rPr>
                <w:sz w:val="24"/>
                <w:szCs w:val="24"/>
              </w:rPr>
            </w:pPr>
            <w:r w:rsidRPr="00932308">
              <w:rPr>
                <w:sz w:val="24"/>
                <w:szCs w:val="24"/>
              </w:rPr>
              <w:t>Decarbonize its building stock? </w:t>
            </w:r>
          </w:p>
          <w:p w14:paraId="6AF1689C" w14:textId="77777777" w:rsidR="00EF7975" w:rsidRPr="00932308" w:rsidRDefault="00EF7975" w:rsidP="00932308">
            <w:pPr>
              <w:numPr>
                <w:ilvl w:val="0"/>
                <w:numId w:val="170"/>
              </w:numPr>
              <w:spacing w:after="0"/>
              <w:ind w:left="510" w:hanging="274"/>
              <w:rPr>
                <w:sz w:val="24"/>
                <w:szCs w:val="24"/>
              </w:rPr>
            </w:pPr>
            <w:r w:rsidRPr="00932308">
              <w:rPr>
                <w:sz w:val="24"/>
                <w:szCs w:val="24"/>
              </w:rPr>
              <w:t>Increase housing supply and affordability?  </w:t>
            </w:r>
          </w:p>
          <w:p w14:paraId="0C80400C" w14:textId="56B1111A" w:rsidR="00576CE0" w:rsidRPr="00932308" w:rsidRDefault="00EF7975" w:rsidP="00932308">
            <w:pPr>
              <w:numPr>
                <w:ilvl w:val="0"/>
                <w:numId w:val="170"/>
              </w:numPr>
              <w:spacing w:after="0"/>
              <w:ind w:left="510" w:hanging="274"/>
              <w:rPr>
                <w:sz w:val="24"/>
                <w:szCs w:val="24"/>
              </w:rPr>
            </w:pPr>
            <w:r w:rsidRPr="00932308">
              <w:rPr>
                <w:sz w:val="24"/>
                <w:szCs w:val="24"/>
              </w:rPr>
              <w:t>Ensure equitable benefits to local communities, especially low-income households in those communities?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2F25CF32" w14:textId="23457894" w:rsidR="00576CE0" w:rsidRPr="00932308" w:rsidRDefault="00576CE0">
            <w:pPr>
              <w:spacing w:after="0"/>
              <w:rPr>
                <w:sz w:val="24"/>
                <w:szCs w:val="24"/>
              </w:rPr>
            </w:pP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7C1B54">
              <w:rPr>
                <w:sz w:val="24"/>
                <w:szCs w:val="24"/>
              </w:rPr>
            </w:r>
            <w:r w:rsidR="007C1B54">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 xml:space="preserve">Pass   </w:t>
            </w: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7C1B54">
              <w:rPr>
                <w:sz w:val="24"/>
                <w:szCs w:val="24"/>
              </w:rPr>
            </w:r>
            <w:r w:rsidR="007C1B54">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Fail</w:t>
            </w:r>
          </w:p>
        </w:tc>
      </w:tr>
      <w:tr w:rsidR="00A7694E" w:rsidRPr="00932308" w14:paraId="285784F8" w14:textId="77777777" w:rsidTr="00A437D8">
        <w:trPr>
          <w:trHeight w:val="359"/>
        </w:trPr>
        <w:tc>
          <w:tcPr>
            <w:tcW w:w="9468" w:type="dxa"/>
            <w:gridSpan w:val="2"/>
            <w:tcBorders>
              <w:top w:val="single" w:sz="4" w:space="0" w:color="auto"/>
              <w:left w:val="single" w:sz="4" w:space="0" w:color="auto"/>
              <w:bottom w:val="single" w:sz="4" w:space="0" w:color="auto"/>
            </w:tcBorders>
            <w:shd w:val="clear" w:color="auto" w:fill="BFBFBF" w:themeFill="background1" w:themeFillShade="BF"/>
            <w:hideMark/>
          </w:tcPr>
          <w:p w14:paraId="5CE71683" w14:textId="77777777" w:rsidR="00A7694E" w:rsidRPr="00932308" w:rsidRDefault="00A7694E" w:rsidP="00A437D8">
            <w:pPr>
              <w:keepNext/>
              <w:keepLines/>
              <w:spacing w:after="0"/>
              <w:jc w:val="center"/>
              <w:rPr>
                <w:sz w:val="24"/>
                <w:szCs w:val="24"/>
              </w:rPr>
            </w:pPr>
            <w:r w:rsidRPr="00932308">
              <w:rPr>
                <w:b/>
                <w:caps/>
                <w:sz w:val="24"/>
                <w:szCs w:val="24"/>
              </w:rPr>
              <w:t>Concept Application EVALUATION</w:t>
            </w:r>
            <w:r w:rsidRPr="00932308" w:rsidDel="00F70322">
              <w:rPr>
                <w:b/>
                <w:caps/>
                <w:sz w:val="24"/>
                <w:szCs w:val="24"/>
              </w:rPr>
              <w:t xml:space="preserve"> </w:t>
            </w:r>
            <w:r w:rsidRPr="00932308">
              <w:rPr>
                <w:b/>
                <w:caps/>
                <w:sz w:val="24"/>
                <w:szCs w:val="24"/>
              </w:rPr>
              <w:t>Criteria</w:t>
            </w:r>
          </w:p>
        </w:tc>
      </w:tr>
      <w:tr w:rsidR="00EF7975" w:rsidRPr="00932308" w14:paraId="373C9235" w14:textId="77777777" w:rsidTr="00EF7975">
        <w:tc>
          <w:tcPr>
            <w:tcW w:w="7398" w:type="dxa"/>
            <w:tcBorders>
              <w:top w:val="single" w:sz="4" w:space="0" w:color="auto"/>
              <w:left w:val="single" w:sz="4" w:space="0" w:color="auto"/>
              <w:bottom w:val="single" w:sz="4" w:space="0" w:color="auto"/>
              <w:right w:val="single" w:sz="4" w:space="0" w:color="auto"/>
            </w:tcBorders>
          </w:tcPr>
          <w:p w14:paraId="4FFDE791" w14:textId="6025EECC" w:rsidR="00EF7975" w:rsidRPr="00932308" w:rsidRDefault="00EF7975" w:rsidP="00932308">
            <w:pPr>
              <w:autoSpaceDE w:val="0"/>
              <w:autoSpaceDN w:val="0"/>
              <w:adjustRightInd w:val="0"/>
              <w:spacing w:after="0"/>
              <w:ind w:left="240" w:hanging="274"/>
              <w:rPr>
                <w:sz w:val="24"/>
                <w:szCs w:val="24"/>
              </w:rPr>
            </w:pPr>
            <w:r w:rsidRPr="00932308">
              <w:rPr>
                <w:sz w:val="24"/>
                <w:szCs w:val="24"/>
              </w:rPr>
              <w:t>2. What past and current activities and projects has the project team been involved with that show that the concept for the project can be realistically achieved? </w:t>
            </w:r>
          </w:p>
        </w:tc>
        <w:tc>
          <w:tcPr>
            <w:tcW w:w="2070" w:type="dxa"/>
            <w:tcBorders>
              <w:top w:val="single" w:sz="4" w:space="0" w:color="auto"/>
              <w:left w:val="single" w:sz="4" w:space="0" w:color="auto"/>
              <w:bottom w:val="single" w:sz="4" w:space="0" w:color="auto"/>
              <w:right w:val="single" w:sz="4" w:space="0" w:color="auto"/>
            </w:tcBorders>
            <w:vAlign w:val="center"/>
          </w:tcPr>
          <w:p w14:paraId="5AA99817" w14:textId="2A46EE03" w:rsidR="00EF7975" w:rsidRPr="00932308" w:rsidRDefault="00EF7975" w:rsidP="00EF7975">
            <w:pPr>
              <w:spacing w:after="0"/>
              <w:rPr>
                <w:sz w:val="24"/>
                <w:szCs w:val="24"/>
              </w:rPr>
            </w:pP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7C1B54">
              <w:rPr>
                <w:sz w:val="24"/>
                <w:szCs w:val="24"/>
              </w:rPr>
            </w:r>
            <w:r w:rsidR="007C1B54">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 xml:space="preserve">Pass   </w:t>
            </w: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7C1B54">
              <w:rPr>
                <w:sz w:val="24"/>
                <w:szCs w:val="24"/>
              </w:rPr>
            </w:r>
            <w:r w:rsidR="007C1B54">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Fail</w:t>
            </w:r>
          </w:p>
        </w:tc>
      </w:tr>
      <w:tr w:rsidR="00EF7975" w:rsidRPr="00932308" w14:paraId="7401428B" w14:textId="77777777" w:rsidTr="00EF7975">
        <w:tc>
          <w:tcPr>
            <w:tcW w:w="7398" w:type="dxa"/>
            <w:tcBorders>
              <w:top w:val="single" w:sz="4" w:space="0" w:color="auto"/>
              <w:left w:val="single" w:sz="4" w:space="0" w:color="auto"/>
              <w:bottom w:val="single" w:sz="4" w:space="0" w:color="auto"/>
              <w:right w:val="single" w:sz="4" w:space="0" w:color="auto"/>
            </w:tcBorders>
          </w:tcPr>
          <w:p w14:paraId="7422D992" w14:textId="7D74BC13" w:rsidR="00EF7975" w:rsidRPr="00932308" w:rsidRDefault="00EF7975" w:rsidP="00932308">
            <w:pPr>
              <w:spacing w:after="0"/>
              <w:ind w:left="240" w:hanging="274"/>
              <w:rPr>
                <w:sz w:val="24"/>
                <w:szCs w:val="24"/>
              </w:rPr>
            </w:pPr>
            <w:r w:rsidRPr="00932308">
              <w:rPr>
                <w:sz w:val="24"/>
                <w:szCs w:val="24"/>
              </w:rPr>
              <w:t xml:space="preserve">3. What criteria and process will the project team use — or has already used — to identify and finalize a project site? What steps </w:t>
            </w:r>
            <w:r w:rsidRPr="00932308">
              <w:rPr>
                <w:sz w:val="24"/>
                <w:szCs w:val="24"/>
              </w:rPr>
              <w:lastRenderedPageBreak/>
              <w:t>and actions will the project team take — or has already taken — to ensure the project aligns with the priorities and vision of the community? </w:t>
            </w:r>
          </w:p>
        </w:tc>
        <w:tc>
          <w:tcPr>
            <w:tcW w:w="2070" w:type="dxa"/>
            <w:tcBorders>
              <w:top w:val="single" w:sz="4" w:space="0" w:color="auto"/>
              <w:left w:val="single" w:sz="4" w:space="0" w:color="auto"/>
              <w:bottom w:val="single" w:sz="4" w:space="0" w:color="auto"/>
              <w:right w:val="single" w:sz="4" w:space="0" w:color="auto"/>
            </w:tcBorders>
            <w:vAlign w:val="center"/>
          </w:tcPr>
          <w:p w14:paraId="7801B171" w14:textId="246C4282" w:rsidR="00EF7975" w:rsidRPr="00932308" w:rsidRDefault="00EF7975" w:rsidP="00EF7975">
            <w:pPr>
              <w:spacing w:after="0"/>
              <w:rPr>
                <w:sz w:val="24"/>
                <w:szCs w:val="24"/>
              </w:rPr>
            </w:pPr>
            <w:r w:rsidRPr="00932308">
              <w:rPr>
                <w:sz w:val="24"/>
                <w:szCs w:val="24"/>
              </w:rPr>
              <w:lastRenderedPageBreak/>
              <w:fldChar w:fldCharType="begin">
                <w:ffData>
                  <w:name w:val="Check30"/>
                  <w:enabled/>
                  <w:calcOnExit w:val="0"/>
                  <w:checkBox>
                    <w:sizeAuto/>
                    <w:default w:val="0"/>
                  </w:checkBox>
                </w:ffData>
              </w:fldChar>
            </w:r>
            <w:r w:rsidRPr="00932308">
              <w:rPr>
                <w:sz w:val="24"/>
                <w:szCs w:val="24"/>
              </w:rPr>
              <w:instrText xml:space="preserve"> FORMCHECKBOX </w:instrText>
            </w:r>
            <w:r w:rsidR="007C1B54">
              <w:rPr>
                <w:sz w:val="24"/>
                <w:szCs w:val="24"/>
              </w:rPr>
            </w:r>
            <w:r w:rsidR="007C1B54">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 xml:space="preserve">Pass   </w:t>
            </w: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7C1B54">
              <w:rPr>
                <w:sz w:val="24"/>
                <w:szCs w:val="24"/>
              </w:rPr>
            </w:r>
            <w:r w:rsidR="007C1B54">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Fail</w:t>
            </w:r>
          </w:p>
        </w:tc>
      </w:tr>
      <w:tr w:rsidR="00EF7975" w:rsidRPr="00932308" w14:paraId="6F2BD321" w14:textId="77777777" w:rsidTr="00EF7975">
        <w:tc>
          <w:tcPr>
            <w:tcW w:w="7398" w:type="dxa"/>
            <w:tcBorders>
              <w:top w:val="single" w:sz="4" w:space="0" w:color="auto"/>
              <w:left w:val="single" w:sz="4" w:space="0" w:color="auto"/>
              <w:bottom w:val="single" w:sz="4" w:space="0" w:color="auto"/>
              <w:right w:val="single" w:sz="4" w:space="0" w:color="auto"/>
            </w:tcBorders>
          </w:tcPr>
          <w:p w14:paraId="158EC49E" w14:textId="58328B8D" w:rsidR="00EF7975" w:rsidRPr="00932308" w:rsidRDefault="00B34469" w:rsidP="00B34469">
            <w:pPr>
              <w:ind w:left="240" w:hanging="270"/>
              <w:jc w:val="both"/>
              <w:rPr>
                <w:sz w:val="24"/>
                <w:szCs w:val="24"/>
              </w:rPr>
            </w:pPr>
            <w:r w:rsidRPr="00932308">
              <w:rPr>
                <w:sz w:val="24"/>
                <w:szCs w:val="24"/>
              </w:rPr>
              <w:t xml:space="preserve">4. </w:t>
            </w:r>
            <w:r w:rsidR="00EF7975" w:rsidRPr="00932308">
              <w:rPr>
                <w:sz w:val="24"/>
                <w:szCs w:val="24"/>
              </w:rPr>
              <w:t>What specific elements of the concept have the highest likelihood of being replicated and scaled? What impact would they have in driving down time and cost of future zero-emission building construction? </w:t>
            </w:r>
          </w:p>
        </w:tc>
        <w:tc>
          <w:tcPr>
            <w:tcW w:w="2070" w:type="dxa"/>
            <w:tcBorders>
              <w:top w:val="single" w:sz="4" w:space="0" w:color="auto"/>
              <w:left w:val="single" w:sz="4" w:space="0" w:color="auto"/>
              <w:bottom w:val="single" w:sz="4" w:space="0" w:color="auto"/>
              <w:right w:val="single" w:sz="4" w:space="0" w:color="auto"/>
            </w:tcBorders>
            <w:vAlign w:val="center"/>
          </w:tcPr>
          <w:p w14:paraId="2119A06A" w14:textId="5531185B" w:rsidR="00EF7975" w:rsidRPr="00932308" w:rsidRDefault="00EF7975" w:rsidP="00EF7975">
            <w:pPr>
              <w:spacing w:after="0"/>
              <w:rPr>
                <w:sz w:val="24"/>
                <w:szCs w:val="24"/>
              </w:rPr>
            </w:pP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7C1B54">
              <w:rPr>
                <w:sz w:val="24"/>
                <w:szCs w:val="24"/>
              </w:rPr>
            </w:r>
            <w:r w:rsidR="007C1B54">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 xml:space="preserve">Pass   </w:t>
            </w: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7C1B54">
              <w:rPr>
                <w:sz w:val="24"/>
                <w:szCs w:val="24"/>
              </w:rPr>
            </w:r>
            <w:r w:rsidR="007C1B54">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Fail</w:t>
            </w:r>
          </w:p>
        </w:tc>
      </w:tr>
    </w:tbl>
    <w:p w14:paraId="49B17DFC" w14:textId="7C3D3EEE" w:rsidR="006F048A" w:rsidRPr="00932308" w:rsidRDefault="009D7F41" w:rsidP="00424FAB">
      <w:pPr>
        <w:pStyle w:val="Heading2"/>
        <w:numPr>
          <w:ilvl w:val="0"/>
          <w:numId w:val="59"/>
        </w:numPr>
        <w:rPr>
          <w:rFonts w:cs="Arial"/>
          <w:sz w:val="24"/>
          <w:szCs w:val="24"/>
        </w:rPr>
      </w:pPr>
      <w:bookmarkStart w:id="244" w:name="_Toc52290814"/>
      <w:r w:rsidRPr="00932308">
        <w:rPr>
          <w:rFonts w:cs="Arial"/>
          <w:sz w:val="24"/>
          <w:szCs w:val="24"/>
        </w:rPr>
        <w:t xml:space="preserve">Design </w:t>
      </w:r>
      <w:r w:rsidR="00A97DC7" w:rsidRPr="00932308">
        <w:rPr>
          <w:rFonts w:cs="Arial"/>
          <w:sz w:val="24"/>
          <w:szCs w:val="24"/>
        </w:rPr>
        <w:t xml:space="preserve">Phase </w:t>
      </w:r>
      <w:r w:rsidR="00B3520D" w:rsidRPr="00932308">
        <w:rPr>
          <w:rFonts w:cs="Arial"/>
          <w:sz w:val="24"/>
          <w:szCs w:val="24"/>
        </w:rPr>
        <w:t>-</w:t>
      </w:r>
      <w:r w:rsidR="00A97DC7" w:rsidRPr="00932308">
        <w:rPr>
          <w:rFonts w:cs="Arial"/>
          <w:sz w:val="24"/>
          <w:szCs w:val="24"/>
        </w:rPr>
        <w:t xml:space="preserve"> </w:t>
      </w:r>
      <w:r w:rsidR="00836DCE" w:rsidRPr="00932308">
        <w:rPr>
          <w:rFonts w:cs="Arial"/>
          <w:sz w:val="24"/>
          <w:szCs w:val="24"/>
        </w:rPr>
        <w:t>Full</w:t>
      </w:r>
      <w:r w:rsidR="006F048A" w:rsidRPr="00932308">
        <w:rPr>
          <w:rFonts w:cs="Arial"/>
          <w:sz w:val="24"/>
          <w:szCs w:val="24"/>
        </w:rPr>
        <w:t xml:space="preserve"> Application Screening</w:t>
      </w:r>
      <w:bookmarkEnd w:id="241"/>
      <w:bookmarkEnd w:id="244"/>
    </w:p>
    <w:p w14:paraId="4BB00FA2" w14:textId="4EE56EF4" w:rsidR="00494F0E" w:rsidRPr="00932308" w:rsidRDefault="00BF098D" w:rsidP="0091148A">
      <w:pPr>
        <w:spacing w:after="0"/>
        <w:jc w:val="both"/>
        <w:rPr>
          <w:sz w:val="24"/>
          <w:szCs w:val="24"/>
        </w:rPr>
      </w:pPr>
      <w:r w:rsidRPr="00932308">
        <w:rPr>
          <w:sz w:val="24"/>
          <w:szCs w:val="24"/>
        </w:rPr>
        <w:t xml:space="preserve">Proposals that pass the Concept Application are eligible to submit a full application for the design </w:t>
      </w:r>
      <w:r w:rsidR="004353AB" w:rsidRPr="00932308">
        <w:rPr>
          <w:sz w:val="24"/>
          <w:szCs w:val="24"/>
        </w:rPr>
        <w:t xml:space="preserve">phase. </w:t>
      </w:r>
      <w:r w:rsidR="00494F0E" w:rsidRPr="00932308">
        <w:rPr>
          <w:sz w:val="24"/>
          <w:szCs w:val="24"/>
        </w:rPr>
        <w:t xml:space="preserve">Full applications for the design phase must pass all screening criteria as outlined in Table </w:t>
      </w:r>
      <w:r w:rsidR="004353AB" w:rsidRPr="00932308">
        <w:rPr>
          <w:sz w:val="24"/>
          <w:szCs w:val="24"/>
        </w:rPr>
        <w:t>14</w:t>
      </w:r>
      <w:r w:rsidR="00494F0E" w:rsidRPr="00932308">
        <w:rPr>
          <w:sz w:val="24"/>
          <w:szCs w:val="24"/>
        </w:rPr>
        <w:t xml:space="preserve">. </w:t>
      </w:r>
    </w:p>
    <w:p w14:paraId="287E485D" w14:textId="59B9388D" w:rsidR="00494F0E" w:rsidRPr="00932308" w:rsidRDefault="00494F0E" w:rsidP="00932308">
      <w:pPr>
        <w:pStyle w:val="TableTitles"/>
        <w:jc w:val="left"/>
        <w:rPr>
          <w:color w:val="auto"/>
          <w:szCs w:val="24"/>
        </w:rPr>
      </w:pPr>
      <w:bookmarkStart w:id="245" w:name="_Toc52291015"/>
      <w:r w:rsidRPr="00932308">
        <w:rPr>
          <w:color w:val="auto"/>
          <w:szCs w:val="24"/>
        </w:rPr>
        <w:t>Table 1</w:t>
      </w:r>
      <w:r w:rsidR="00B336EF" w:rsidRPr="00932308">
        <w:rPr>
          <w:color w:val="auto"/>
          <w:szCs w:val="24"/>
        </w:rPr>
        <w:t>4</w:t>
      </w:r>
      <w:r w:rsidRPr="00932308">
        <w:rPr>
          <w:color w:val="auto"/>
          <w:szCs w:val="24"/>
        </w:rPr>
        <w:t>. Design Phase Screening Criteria</w:t>
      </w:r>
      <w:bookmarkEnd w:id="24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1"/>
        <w:gridCol w:w="2119"/>
      </w:tblGrid>
      <w:tr w:rsidR="00932308" w:rsidRPr="00932308" w14:paraId="7ACB5B41" w14:textId="77777777" w:rsidTr="007E41D6">
        <w:trPr>
          <w:trHeight w:val="586"/>
          <w:tblHeader/>
        </w:trPr>
        <w:tc>
          <w:tcPr>
            <w:tcW w:w="7231" w:type="dxa"/>
            <w:shd w:val="clear" w:color="auto" w:fill="D9D9D9" w:themeFill="background1" w:themeFillShade="D9"/>
            <w:vAlign w:val="center"/>
          </w:tcPr>
          <w:p w14:paraId="29C12682" w14:textId="0A3F9D09" w:rsidR="003B7447" w:rsidRPr="00932308" w:rsidRDefault="009D7F41" w:rsidP="00932308">
            <w:pPr>
              <w:rPr>
                <w:i/>
                <w:sz w:val="24"/>
                <w:szCs w:val="24"/>
              </w:rPr>
            </w:pPr>
            <w:r w:rsidRPr="00932308">
              <w:rPr>
                <w:b/>
                <w:caps/>
                <w:sz w:val="24"/>
                <w:szCs w:val="24"/>
              </w:rPr>
              <w:t xml:space="preserve">Design </w:t>
            </w:r>
            <w:r w:rsidR="008732F0" w:rsidRPr="00932308">
              <w:rPr>
                <w:b/>
                <w:caps/>
                <w:sz w:val="24"/>
                <w:szCs w:val="24"/>
              </w:rPr>
              <w:t xml:space="preserve">PHase </w:t>
            </w:r>
            <w:r w:rsidR="003B7447" w:rsidRPr="00932308">
              <w:rPr>
                <w:b/>
                <w:caps/>
                <w:sz w:val="24"/>
                <w:szCs w:val="24"/>
              </w:rPr>
              <w:t xml:space="preserve">Screening Criteria </w:t>
            </w:r>
          </w:p>
        </w:tc>
        <w:tc>
          <w:tcPr>
            <w:tcW w:w="2119" w:type="dxa"/>
            <w:shd w:val="clear" w:color="auto" w:fill="D9D9D9" w:themeFill="background1" w:themeFillShade="D9"/>
            <w:vAlign w:val="center"/>
          </w:tcPr>
          <w:p w14:paraId="71EF0CCF" w14:textId="77777777" w:rsidR="003B7447" w:rsidRPr="00932308" w:rsidRDefault="003B7447" w:rsidP="00932308">
            <w:pPr>
              <w:rPr>
                <w:b/>
                <w:sz w:val="24"/>
                <w:szCs w:val="24"/>
              </w:rPr>
            </w:pPr>
            <w:r w:rsidRPr="00932308">
              <w:rPr>
                <w:b/>
                <w:noProof/>
                <w:sz w:val="24"/>
                <w:szCs w:val="24"/>
              </w:rPr>
              <w:t>Pass/Fail</w:t>
            </w:r>
          </w:p>
        </w:tc>
      </w:tr>
      <w:tr w:rsidR="00932308" w:rsidRPr="00932308" w14:paraId="0EFD02A0" w14:textId="77777777" w:rsidTr="00FA6C3F">
        <w:tc>
          <w:tcPr>
            <w:tcW w:w="7231" w:type="dxa"/>
            <w:tcBorders>
              <w:bottom w:val="single" w:sz="4" w:space="0" w:color="000000"/>
            </w:tcBorders>
          </w:tcPr>
          <w:p w14:paraId="6678C8C4" w14:textId="06B50059" w:rsidR="003B7447" w:rsidRPr="001610BA" w:rsidRDefault="003B7447" w:rsidP="00932308">
            <w:pPr>
              <w:numPr>
                <w:ilvl w:val="0"/>
                <w:numId w:val="159"/>
              </w:numPr>
              <w:ind w:left="330" w:hanging="330"/>
              <w:rPr>
                <w:sz w:val="24"/>
                <w:szCs w:val="24"/>
              </w:rPr>
            </w:pPr>
            <w:r w:rsidRPr="001610BA">
              <w:rPr>
                <w:sz w:val="24"/>
                <w:szCs w:val="24"/>
              </w:rPr>
              <w:t xml:space="preserve">The </w:t>
            </w:r>
            <w:r w:rsidR="00F472DC" w:rsidRPr="001610BA">
              <w:rPr>
                <w:sz w:val="24"/>
                <w:szCs w:val="24"/>
              </w:rPr>
              <w:t>A</w:t>
            </w:r>
            <w:r w:rsidRPr="001610BA">
              <w:rPr>
                <w:sz w:val="24"/>
                <w:szCs w:val="24"/>
              </w:rPr>
              <w:t xml:space="preserve">pplication is received by the </w:t>
            </w:r>
            <w:r w:rsidR="008F4A0E" w:rsidRPr="001610BA">
              <w:rPr>
                <w:sz w:val="24"/>
                <w:szCs w:val="24"/>
              </w:rPr>
              <w:t>CEC</w:t>
            </w:r>
            <w:r w:rsidRPr="001610BA">
              <w:rPr>
                <w:sz w:val="24"/>
                <w:szCs w:val="24"/>
              </w:rPr>
              <w:t xml:space="preserve">’s Contracts, Grants, and Loans Office by the due date and time specified in the “Key Activities Schedule” in Part I of this solicitation and is received in the required manner (e.g., no emails or faxes). </w:t>
            </w:r>
          </w:p>
        </w:tc>
        <w:tc>
          <w:tcPr>
            <w:tcW w:w="2119" w:type="dxa"/>
            <w:tcBorders>
              <w:bottom w:val="single" w:sz="4" w:space="0" w:color="000000"/>
            </w:tcBorders>
          </w:tcPr>
          <w:p w14:paraId="42BB06A8" w14:textId="77777777" w:rsidR="003B7447" w:rsidRPr="00932308" w:rsidRDefault="003B7447" w:rsidP="00932308">
            <w:pPr>
              <w:keepLines/>
              <w:spacing w:after="0"/>
              <w:rPr>
                <w:noProof/>
                <w:sz w:val="24"/>
                <w:szCs w:val="24"/>
              </w:rPr>
            </w:pP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7C1B54">
              <w:rPr>
                <w:sz w:val="24"/>
                <w:szCs w:val="24"/>
              </w:rPr>
            </w:r>
            <w:r w:rsidR="007C1B54">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 xml:space="preserve">Pass   </w:t>
            </w: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7C1B54">
              <w:rPr>
                <w:sz w:val="24"/>
                <w:szCs w:val="24"/>
              </w:rPr>
            </w:r>
            <w:r w:rsidR="007C1B54">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Fail</w:t>
            </w:r>
          </w:p>
          <w:p w14:paraId="1BFB33C0" w14:textId="77777777" w:rsidR="003B7447" w:rsidRPr="00932308" w:rsidRDefault="003B7447" w:rsidP="00932308">
            <w:pPr>
              <w:spacing w:after="0"/>
              <w:rPr>
                <w:noProof/>
                <w:sz w:val="24"/>
                <w:szCs w:val="24"/>
              </w:rPr>
            </w:pPr>
          </w:p>
        </w:tc>
      </w:tr>
      <w:tr w:rsidR="00932308" w:rsidRPr="00932308" w14:paraId="1053BFDC" w14:textId="77777777" w:rsidTr="00FA6C3F">
        <w:tc>
          <w:tcPr>
            <w:tcW w:w="7231" w:type="dxa"/>
            <w:tcBorders>
              <w:bottom w:val="single" w:sz="6" w:space="0" w:color="000000"/>
            </w:tcBorders>
          </w:tcPr>
          <w:p w14:paraId="1B5A7E9B" w14:textId="54A435FB" w:rsidR="003B7447" w:rsidRPr="001610BA" w:rsidRDefault="003B7447" w:rsidP="00932308">
            <w:pPr>
              <w:numPr>
                <w:ilvl w:val="0"/>
                <w:numId w:val="159"/>
              </w:numPr>
              <w:ind w:left="330" w:hanging="330"/>
              <w:rPr>
                <w:sz w:val="24"/>
                <w:szCs w:val="24"/>
              </w:rPr>
            </w:pPr>
            <w:r w:rsidRPr="001610BA">
              <w:rPr>
                <w:sz w:val="24"/>
                <w:szCs w:val="24"/>
              </w:rPr>
              <w:t xml:space="preserve">The </w:t>
            </w:r>
            <w:r w:rsidR="00F472DC" w:rsidRPr="001610BA">
              <w:rPr>
                <w:sz w:val="24"/>
                <w:szCs w:val="24"/>
              </w:rPr>
              <w:t>A</w:t>
            </w:r>
            <w:r w:rsidRPr="001610BA">
              <w:rPr>
                <w:sz w:val="24"/>
                <w:szCs w:val="24"/>
              </w:rPr>
              <w:t xml:space="preserve">pplication Form (Attachment </w:t>
            </w:r>
            <w:r w:rsidR="008B2235" w:rsidRPr="001610BA">
              <w:rPr>
                <w:sz w:val="24"/>
                <w:szCs w:val="24"/>
              </w:rPr>
              <w:t>4</w:t>
            </w:r>
            <w:r w:rsidRPr="001610BA">
              <w:rPr>
                <w:sz w:val="24"/>
                <w:szCs w:val="24"/>
              </w:rPr>
              <w:t>) is signed where indicated.</w:t>
            </w:r>
          </w:p>
        </w:tc>
        <w:tc>
          <w:tcPr>
            <w:tcW w:w="2119" w:type="dxa"/>
            <w:tcBorders>
              <w:bottom w:val="single" w:sz="6" w:space="0" w:color="000000"/>
            </w:tcBorders>
          </w:tcPr>
          <w:p w14:paraId="1AA39339" w14:textId="5F39EF9F" w:rsidR="003B7447" w:rsidRPr="00932308" w:rsidRDefault="003B7447" w:rsidP="00932308">
            <w:pPr>
              <w:keepLines/>
              <w:spacing w:after="0"/>
              <w:rPr>
                <w:sz w:val="24"/>
                <w:szCs w:val="24"/>
              </w:rPr>
            </w:pP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7C1B54">
              <w:rPr>
                <w:sz w:val="24"/>
                <w:szCs w:val="24"/>
              </w:rPr>
            </w:r>
            <w:r w:rsidR="007C1B54">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 xml:space="preserve">Pass   </w:t>
            </w: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7C1B54">
              <w:rPr>
                <w:sz w:val="24"/>
                <w:szCs w:val="24"/>
              </w:rPr>
            </w:r>
            <w:r w:rsidR="007C1B54">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Fail</w:t>
            </w:r>
          </w:p>
        </w:tc>
      </w:tr>
      <w:tr w:rsidR="00932308" w:rsidRPr="00932308" w14:paraId="11E65E13" w14:textId="77777777" w:rsidTr="00FA6C3F">
        <w:tc>
          <w:tcPr>
            <w:tcW w:w="7231" w:type="dxa"/>
            <w:tcBorders>
              <w:top w:val="single" w:sz="6" w:space="0" w:color="000000"/>
              <w:bottom w:val="single" w:sz="6" w:space="0" w:color="000000"/>
            </w:tcBorders>
          </w:tcPr>
          <w:p w14:paraId="633D1F71" w14:textId="234AE659" w:rsidR="00236177" w:rsidRPr="001610BA" w:rsidRDefault="00703A49" w:rsidP="00932308">
            <w:pPr>
              <w:numPr>
                <w:ilvl w:val="0"/>
                <w:numId w:val="159"/>
              </w:numPr>
              <w:ind w:left="330" w:hanging="330"/>
              <w:rPr>
                <w:sz w:val="24"/>
                <w:szCs w:val="24"/>
              </w:rPr>
            </w:pPr>
            <w:r w:rsidRPr="001610BA">
              <w:rPr>
                <w:sz w:val="24"/>
                <w:szCs w:val="24"/>
              </w:rPr>
              <w:t>A</w:t>
            </w:r>
            <w:r w:rsidR="00C56068" w:rsidRPr="001610BA">
              <w:rPr>
                <w:sz w:val="24"/>
                <w:szCs w:val="24"/>
              </w:rPr>
              <w:t xml:space="preserve"> </w:t>
            </w:r>
            <w:r w:rsidR="009051E9" w:rsidRPr="001610BA">
              <w:rPr>
                <w:sz w:val="24"/>
                <w:szCs w:val="24"/>
              </w:rPr>
              <w:t xml:space="preserve">Commitment Letter </w:t>
            </w:r>
            <w:r w:rsidR="00196E93" w:rsidRPr="001610BA">
              <w:rPr>
                <w:sz w:val="24"/>
                <w:szCs w:val="24"/>
              </w:rPr>
              <w:t xml:space="preserve">from </w:t>
            </w:r>
            <w:r w:rsidR="00CF16B6" w:rsidRPr="001610BA">
              <w:rPr>
                <w:sz w:val="24"/>
                <w:szCs w:val="24"/>
              </w:rPr>
              <w:t>proposed p</w:t>
            </w:r>
            <w:r w:rsidR="00196E93" w:rsidRPr="001610BA">
              <w:rPr>
                <w:sz w:val="24"/>
                <w:szCs w:val="24"/>
              </w:rPr>
              <w:t xml:space="preserve">roject </w:t>
            </w:r>
            <w:r w:rsidR="00CF16B6" w:rsidRPr="001610BA">
              <w:rPr>
                <w:sz w:val="24"/>
                <w:szCs w:val="24"/>
              </w:rPr>
              <w:t>s</w:t>
            </w:r>
            <w:r w:rsidR="00196E93" w:rsidRPr="001610BA">
              <w:rPr>
                <w:sz w:val="24"/>
                <w:szCs w:val="24"/>
              </w:rPr>
              <w:t>ite</w:t>
            </w:r>
            <w:r w:rsidR="000B71E5" w:rsidRPr="001610BA">
              <w:rPr>
                <w:sz w:val="24"/>
                <w:szCs w:val="24"/>
              </w:rPr>
              <w:t xml:space="preserve"> owner </w:t>
            </w:r>
            <w:r w:rsidR="00E73CEF" w:rsidRPr="001610BA">
              <w:rPr>
                <w:sz w:val="24"/>
                <w:szCs w:val="24"/>
              </w:rPr>
              <w:t xml:space="preserve"> </w:t>
            </w:r>
            <w:r w:rsidR="00196E93" w:rsidRPr="001610BA">
              <w:rPr>
                <w:sz w:val="24"/>
                <w:szCs w:val="24"/>
              </w:rPr>
              <w:t>(Attac</w:t>
            </w:r>
            <w:r w:rsidR="00A07676" w:rsidRPr="001610BA">
              <w:rPr>
                <w:sz w:val="24"/>
                <w:szCs w:val="24"/>
              </w:rPr>
              <w:t>h</w:t>
            </w:r>
            <w:r w:rsidR="00196E93" w:rsidRPr="001610BA">
              <w:rPr>
                <w:sz w:val="24"/>
                <w:szCs w:val="24"/>
              </w:rPr>
              <w:t>ment 13)</w:t>
            </w:r>
            <w:r w:rsidR="000B71E5" w:rsidRPr="001610BA">
              <w:rPr>
                <w:sz w:val="24"/>
                <w:szCs w:val="24"/>
              </w:rPr>
              <w:t xml:space="preserve">. </w:t>
            </w:r>
          </w:p>
        </w:tc>
        <w:tc>
          <w:tcPr>
            <w:tcW w:w="2119" w:type="dxa"/>
            <w:tcBorders>
              <w:top w:val="single" w:sz="6" w:space="0" w:color="000000"/>
              <w:bottom w:val="single" w:sz="6" w:space="0" w:color="000000"/>
            </w:tcBorders>
          </w:tcPr>
          <w:p w14:paraId="3AEC2F7B" w14:textId="4CAA8F23" w:rsidR="00236177" w:rsidRPr="00932308" w:rsidRDefault="00A07676" w:rsidP="00932308">
            <w:pPr>
              <w:keepLines/>
              <w:spacing w:after="0"/>
              <w:rPr>
                <w:noProof/>
                <w:sz w:val="24"/>
                <w:szCs w:val="24"/>
              </w:rPr>
            </w:pP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7C1B54">
              <w:rPr>
                <w:sz w:val="24"/>
                <w:szCs w:val="24"/>
              </w:rPr>
            </w:r>
            <w:r w:rsidR="007C1B54">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 xml:space="preserve">Pass   </w:t>
            </w: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7C1B54">
              <w:rPr>
                <w:sz w:val="24"/>
                <w:szCs w:val="24"/>
              </w:rPr>
            </w:r>
            <w:r w:rsidR="007C1B54">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Fail</w:t>
            </w:r>
          </w:p>
        </w:tc>
      </w:tr>
      <w:tr w:rsidR="00932308" w:rsidRPr="00932308" w14:paraId="79227260" w14:textId="77777777" w:rsidTr="00FA6C3F">
        <w:tc>
          <w:tcPr>
            <w:tcW w:w="7231" w:type="dxa"/>
            <w:tcBorders>
              <w:top w:val="single" w:sz="6" w:space="0" w:color="000000"/>
              <w:bottom w:val="single" w:sz="6" w:space="0" w:color="000000"/>
            </w:tcBorders>
          </w:tcPr>
          <w:p w14:paraId="77F41FB4" w14:textId="3AB7D266" w:rsidR="00C94DB7" w:rsidRPr="001610BA" w:rsidRDefault="00C94DB7" w:rsidP="00932308">
            <w:pPr>
              <w:numPr>
                <w:ilvl w:val="0"/>
                <w:numId w:val="159"/>
              </w:numPr>
              <w:ind w:left="330" w:hanging="330"/>
              <w:rPr>
                <w:sz w:val="24"/>
                <w:szCs w:val="24"/>
              </w:rPr>
            </w:pPr>
            <w:r w:rsidRPr="001610BA">
              <w:rPr>
                <w:sz w:val="24"/>
                <w:szCs w:val="24"/>
              </w:rPr>
              <w:t xml:space="preserve">The Applicant Declaration Form (Attachment </w:t>
            </w:r>
            <w:r w:rsidR="008B2235" w:rsidRPr="001610BA">
              <w:rPr>
                <w:sz w:val="24"/>
                <w:szCs w:val="24"/>
              </w:rPr>
              <w:t>15</w:t>
            </w:r>
            <w:r w:rsidRPr="001610BA">
              <w:rPr>
                <w:sz w:val="24"/>
                <w:szCs w:val="24"/>
              </w:rPr>
              <w:t xml:space="preserve">) is signed where indicated. </w:t>
            </w:r>
          </w:p>
        </w:tc>
        <w:tc>
          <w:tcPr>
            <w:tcW w:w="2119" w:type="dxa"/>
            <w:tcBorders>
              <w:top w:val="single" w:sz="6" w:space="0" w:color="000000"/>
              <w:bottom w:val="single" w:sz="6" w:space="0" w:color="000000"/>
            </w:tcBorders>
          </w:tcPr>
          <w:p w14:paraId="70B8B5C6" w14:textId="46420C87" w:rsidR="00C94DB7" w:rsidRPr="00932308" w:rsidRDefault="00C94DB7" w:rsidP="00932308">
            <w:pPr>
              <w:keepLines/>
              <w:spacing w:after="0"/>
              <w:rPr>
                <w:noProof/>
                <w:sz w:val="24"/>
                <w:szCs w:val="24"/>
              </w:rPr>
            </w:pP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7C1B54">
              <w:rPr>
                <w:sz w:val="24"/>
                <w:szCs w:val="24"/>
              </w:rPr>
            </w:r>
            <w:r w:rsidR="007C1B54">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 xml:space="preserve">Pass   </w:t>
            </w: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7C1B54">
              <w:rPr>
                <w:sz w:val="24"/>
                <w:szCs w:val="24"/>
              </w:rPr>
            </w:r>
            <w:r w:rsidR="007C1B54">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Fail</w:t>
            </w:r>
          </w:p>
        </w:tc>
      </w:tr>
      <w:tr w:rsidR="00932308" w:rsidRPr="00932308" w14:paraId="0625B362" w14:textId="77777777" w:rsidTr="00FA6C3F">
        <w:tc>
          <w:tcPr>
            <w:tcW w:w="7231" w:type="dxa"/>
            <w:tcBorders>
              <w:top w:val="single" w:sz="6" w:space="0" w:color="000000"/>
              <w:left w:val="single" w:sz="4" w:space="0" w:color="000000"/>
              <w:bottom w:val="single" w:sz="6" w:space="0" w:color="000000"/>
              <w:right w:val="single" w:sz="4" w:space="0" w:color="000000"/>
            </w:tcBorders>
          </w:tcPr>
          <w:p w14:paraId="398ABA0C" w14:textId="68C20974" w:rsidR="00176ACE" w:rsidRPr="001610BA" w:rsidRDefault="00176ACE" w:rsidP="00932308">
            <w:pPr>
              <w:numPr>
                <w:ilvl w:val="0"/>
                <w:numId w:val="159"/>
              </w:numPr>
              <w:ind w:left="330" w:hanging="330"/>
              <w:rPr>
                <w:sz w:val="24"/>
                <w:szCs w:val="24"/>
              </w:rPr>
            </w:pPr>
            <w:r w:rsidRPr="001610BA">
              <w:rPr>
                <w:sz w:val="24"/>
                <w:szCs w:val="24"/>
              </w:rPr>
              <w:t xml:space="preserve">The </w:t>
            </w:r>
            <w:r w:rsidR="00154AA0" w:rsidRPr="001610BA">
              <w:rPr>
                <w:sz w:val="24"/>
                <w:szCs w:val="24"/>
              </w:rPr>
              <w:t>A</w:t>
            </w:r>
            <w:r w:rsidRPr="001610BA">
              <w:rPr>
                <w:sz w:val="24"/>
                <w:szCs w:val="24"/>
              </w:rPr>
              <w:t xml:space="preserve">pplication addresses only one of the eligible project groups, as indicated on the Application Form. </w:t>
            </w:r>
          </w:p>
        </w:tc>
        <w:tc>
          <w:tcPr>
            <w:tcW w:w="2119" w:type="dxa"/>
            <w:tcBorders>
              <w:top w:val="single" w:sz="6" w:space="0" w:color="000000"/>
              <w:left w:val="single" w:sz="4" w:space="0" w:color="000000"/>
              <w:bottom w:val="single" w:sz="6" w:space="0" w:color="000000"/>
              <w:right w:val="single" w:sz="4" w:space="0" w:color="000000"/>
            </w:tcBorders>
          </w:tcPr>
          <w:p w14:paraId="79492537" w14:textId="6EE77693" w:rsidR="00176ACE" w:rsidRPr="00932308" w:rsidRDefault="00176ACE" w:rsidP="00932308">
            <w:pPr>
              <w:keepLines/>
              <w:spacing w:after="0"/>
              <w:rPr>
                <w:sz w:val="24"/>
                <w:szCs w:val="24"/>
              </w:rPr>
            </w:pP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7C1B54">
              <w:rPr>
                <w:sz w:val="24"/>
                <w:szCs w:val="24"/>
              </w:rPr>
            </w:r>
            <w:r w:rsidR="007C1B54">
              <w:rPr>
                <w:sz w:val="24"/>
                <w:szCs w:val="24"/>
              </w:rPr>
              <w:fldChar w:fldCharType="separate"/>
            </w:r>
            <w:r w:rsidRPr="00932308">
              <w:rPr>
                <w:sz w:val="24"/>
                <w:szCs w:val="24"/>
              </w:rPr>
              <w:fldChar w:fldCharType="end"/>
            </w:r>
            <w:r w:rsidRPr="00932308">
              <w:rPr>
                <w:sz w:val="24"/>
                <w:szCs w:val="24"/>
              </w:rPr>
              <w:t xml:space="preserve"> Pass   </w:t>
            </w: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7C1B54">
              <w:rPr>
                <w:sz w:val="24"/>
                <w:szCs w:val="24"/>
              </w:rPr>
            </w:r>
            <w:r w:rsidR="007C1B54">
              <w:rPr>
                <w:sz w:val="24"/>
                <w:szCs w:val="24"/>
              </w:rPr>
              <w:fldChar w:fldCharType="separate"/>
            </w:r>
            <w:r w:rsidRPr="00932308">
              <w:rPr>
                <w:sz w:val="24"/>
                <w:szCs w:val="24"/>
              </w:rPr>
              <w:fldChar w:fldCharType="end"/>
            </w:r>
            <w:r w:rsidRPr="00932308">
              <w:rPr>
                <w:sz w:val="24"/>
                <w:szCs w:val="24"/>
              </w:rPr>
              <w:t xml:space="preserve"> Fail</w:t>
            </w:r>
          </w:p>
        </w:tc>
      </w:tr>
      <w:tr w:rsidR="00932308" w:rsidRPr="00932308" w14:paraId="39D928ED" w14:textId="77777777" w:rsidTr="00FA6C3F">
        <w:trPr>
          <w:trHeight w:val="640"/>
        </w:trPr>
        <w:tc>
          <w:tcPr>
            <w:tcW w:w="7231" w:type="dxa"/>
            <w:tcBorders>
              <w:top w:val="single" w:sz="6" w:space="0" w:color="000000"/>
            </w:tcBorders>
          </w:tcPr>
          <w:p w14:paraId="118060C8" w14:textId="689F2AF0" w:rsidR="003B7447" w:rsidRPr="00932308" w:rsidRDefault="00F56E45" w:rsidP="008337C9">
            <w:pPr>
              <w:spacing w:after="40"/>
              <w:ind w:left="340" w:hanging="340"/>
              <w:rPr>
                <w:i/>
                <w:noProof/>
                <w:sz w:val="24"/>
                <w:szCs w:val="24"/>
              </w:rPr>
            </w:pPr>
            <w:r w:rsidRPr="008337C9">
              <w:rPr>
                <w:iCs/>
                <w:snapToGrid w:val="0"/>
                <w:sz w:val="24"/>
                <w:szCs w:val="24"/>
              </w:rPr>
              <w:t>6.</w:t>
            </w:r>
            <w:r>
              <w:rPr>
                <w:i/>
                <w:snapToGrid w:val="0"/>
                <w:sz w:val="24"/>
                <w:szCs w:val="24"/>
              </w:rPr>
              <w:t xml:space="preserve"> </w:t>
            </w:r>
            <w:r w:rsidR="003B7447" w:rsidRPr="008337C9">
              <w:rPr>
                <w:iCs/>
                <w:snapToGrid w:val="0"/>
                <w:sz w:val="24"/>
                <w:szCs w:val="24"/>
              </w:rPr>
              <w:t xml:space="preserve">If the project involves </w:t>
            </w:r>
            <w:r w:rsidR="00372B3F" w:rsidRPr="008337C9">
              <w:rPr>
                <w:iCs/>
                <w:snapToGrid w:val="0"/>
                <w:sz w:val="24"/>
                <w:szCs w:val="24"/>
              </w:rPr>
              <w:t>T</w:t>
            </w:r>
            <w:r w:rsidR="003B7447" w:rsidRPr="008337C9">
              <w:rPr>
                <w:iCs/>
                <w:snapToGrid w:val="0"/>
                <w:sz w:val="24"/>
                <w:szCs w:val="24"/>
              </w:rPr>
              <w:t xml:space="preserve">echnology </w:t>
            </w:r>
            <w:r w:rsidR="00372B3F" w:rsidRPr="008337C9">
              <w:rPr>
                <w:iCs/>
                <w:snapToGrid w:val="0"/>
                <w:sz w:val="24"/>
                <w:szCs w:val="24"/>
              </w:rPr>
              <w:t>D</w:t>
            </w:r>
            <w:r w:rsidR="003B7447" w:rsidRPr="008337C9">
              <w:rPr>
                <w:iCs/>
                <w:snapToGrid w:val="0"/>
                <w:sz w:val="24"/>
                <w:szCs w:val="24"/>
              </w:rPr>
              <w:t>emonstration</w:t>
            </w:r>
            <w:r w:rsidR="00AC284D" w:rsidRPr="008337C9">
              <w:rPr>
                <w:iCs/>
                <w:snapToGrid w:val="0"/>
                <w:sz w:val="24"/>
                <w:szCs w:val="24"/>
              </w:rPr>
              <w:t xml:space="preserve"> and</w:t>
            </w:r>
            <w:r w:rsidR="003B7447" w:rsidRPr="008337C9">
              <w:rPr>
                <w:iCs/>
                <w:snapToGrid w:val="0"/>
                <w:sz w:val="24"/>
                <w:szCs w:val="24"/>
              </w:rPr>
              <w:t xml:space="preserve"> </w:t>
            </w:r>
            <w:r w:rsidR="00644330" w:rsidRPr="008337C9">
              <w:rPr>
                <w:iCs/>
                <w:snapToGrid w:val="0"/>
                <w:sz w:val="24"/>
                <w:szCs w:val="24"/>
              </w:rPr>
              <w:t>D</w:t>
            </w:r>
            <w:r w:rsidR="003B7447" w:rsidRPr="008337C9">
              <w:rPr>
                <w:iCs/>
                <w:snapToGrid w:val="0"/>
                <w:sz w:val="24"/>
                <w:szCs w:val="24"/>
              </w:rPr>
              <w:t>eployment activities</w:t>
            </w:r>
          </w:p>
          <w:p w14:paraId="050DA084" w14:textId="2465D59A" w:rsidR="003B7447" w:rsidRPr="00932308" w:rsidRDefault="00140CD6" w:rsidP="00C90214">
            <w:pPr>
              <w:spacing w:after="0"/>
              <w:ind w:left="330"/>
              <w:rPr>
                <w:noProof/>
                <w:sz w:val="24"/>
                <w:szCs w:val="24"/>
              </w:rPr>
            </w:pPr>
            <w:r w:rsidRPr="008337C9">
              <w:rPr>
                <w:snapToGrid w:val="0"/>
                <w:sz w:val="24"/>
                <w:szCs w:val="24"/>
              </w:rPr>
              <w:t>a</w:t>
            </w:r>
            <w:r w:rsidR="00F56E45" w:rsidRPr="008337C9">
              <w:rPr>
                <w:snapToGrid w:val="0"/>
                <w:sz w:val="24"/>
                <w:szCs w:val="24"/>
              </w:rPr>
              <w:t>.</w:t>
            </w:r>
            <w:r w:rsidR="00F56E45">
              <w:rPr>
                <w:snapToGrid w:val="0"/>
                <w:sz w:val="24"/>
                <w:szCs w:val="24"/>
              </w:rPr>
              <w:t xml:space="preserve"> </w:t>
            </w:r>
            <w:r w:rsidR="003B7447" w:rsidRPr="00932308">
              <w:rPr>
                <w:snapToGrid w:val="0"/>
                <w:sz w:val="24"/>
                <w:szCs w:val="24"/>
              </w:rPr>
              <w:t>The Application identifies one or more demonstration/ deployment site locations.</w:t>
            </w:r>
          </w:p>
          <w:p w14:paraId="76D3A2D8" w14:textId="1F3E45F9" w:rsidR="003B7447" w:rsidRPr="00932308" w:rsidRDefault="00140CD6" w:rsidP="00C90214">
            <w:pPr>
              <w:spacing w:after="0"/>
              <w:ind w:left="330"/>
              <w:rPr>
                <w:noProof/>
                <w:sz w:val="24"/>
                <w:szCs w:val="24"/>
              </w:rPr>
            </w:pPr>
            <w:r w:rsidRPr="008337C9">
              <w:rPr>
                <w:snapToGrid w:val="0"/>
                <w:sz w:val="24"/>
                <w:szCs w:val="24"/>
              </w:rPr>
              <w:t>b</w:t>
            </w:r>
            <w:r w:rsidR="00F56E45" w:rsidRPr="008337C9">
              <w:rPr>
                <w:snapToGrid w:val="0"/>
                <w:sz w:val="24"/>
                <w:szCs w:val="24"/>
              </w:rPr>
              <w:t>.</w:t>
            </w:r>
            <w:r w:rsidR="00F56E45">
              <w:rPr>
                <w:snapToGrid w:val="0"/>
                <w:sz w:val="24"/>
                <w:szCs w:val="24"/>
              </w:rPr>
              <w:t xml:space="preserve"> </w:t>
            </w:r>
            <w:r w:rsidR="003B7447" w:rsidRPr="00932308">
              <w:rPr>
                <w:snapToGrid w:val="0"/>
                <w:sz w:val="24"/>
                <w:szCs w:val="24"/>
              </w:rPr>
              <w:t>All demonstration/ deployment sites are located in a California electric IOU service territory (PG&amp;E, SDG&amp;E, or SCE).</w:t>
            </w:r>
          </w:p>
          <w:p w14:paraId="301B2FD5" w14:textId="342AB34A" w:rsidR="003B7447" w:rsidRPr="00932308" w:rsidRDefault="00140CD6" w:rsidP="00C90214">
            <w:pPr>
              <w:spacing w:after="0"/>
              <w:ind w:left="330"/>
              <w:rPr>
                <w:noProof/>
                <w:sz w:val="24"/>
                <w:szCs w:val="24"/>
              </w:rPr>
            </w:pPr>
            <w:r w:rsidRPr="008337C9">
              <w:rPr>
                <w:sz w:val="24"/>
                <w:szCs w:val="24"/>
              </w:rPr>
              <w:t>c</w:t>
            </w:r>
            <w:r w:rsidR="00F56E45" w:rsidRPr="008337C9">
              <w:rPr>
                <w:sz w:val="24"/>
                <w:szCs w:val="24"/>
              </w:rPr>
              <w:t>.</w:t>
            </w:r>
            <w:r w:rsidR="00F56E45">
              <w:rPr>
                <w:sz w:val="24"/>
                <w:szCs w:val="24"/>
              </w:rPr>
              <w:t xml:space="preserve"> </w:t>
            </w:r>
            <w:r w:rsidR="003B7447" w:rsidRPr="00932308">
              <w:rPr>
                <w:sz w:val="24"/>
                <w:szCs w:val="24"/>
              </w:rPr>
              <w:t>The proposal includes a site commitment letter (Section III.D.11) for each demonstration/ deployment site.</w:t>
            </w:r>
          </w:p>
        </w:tc>
        <w:tc>
          <w:tcPr>
            <w:tcW w:w="2119" w:type="dxa"/>
            <w:tcBorders>
              <w:top w:val="single" w:sz="6" w:space="0" w:color="000000"/>
            </w:tcBorders>
          </w:tcPr>
          <w:p w14:paraId="1E06BF7E" w14:textId="77777777" w:rsidR="003B7447" w:rsidRPr="00932308" w:rsidRDefault="003B7447" w:rsidP="00932308">
            <w:pPr>
              <w:keepLines/>
              <w:spacing w:after="0"/>
              <w:rPr>
                <w:noProof/>
                <w:sz w:val="24"/>
                <w:szCs w:val="24"/>
              </w:rPr>
            </w:pP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7C1B54">
              <w:rPr>
                <w:sz w:val="24"/>
                <w:szCs w:val="24"/>
              </w:rPr>
            </w:r>
            <w:r w:rsidR="007C1B54">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 xml:space="preserve">Pass   </w:t>
            </w: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7C1B54">
              <w:rPr>
                <w:sz w:val="24"/>
                <w:szCs w:val="24"/>
              </w:rPr>
            </w:r>
            <w:r w:rsidR="007C1B54">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Fail</w:t>
            </w:r>
          </w:p>
          <w:p w14:paraId="03ED18B2" w14:textId="77777777" w:rsidR="003B7447" w:rsidRPr="00932308" w:rsidRDefault="003B7447" w:rsidP="00932308">
            <w:pPr>
              <w:keepLines/>
              <w:spacing w:after="0"/>
              <w:rPr>
                <w:noProof/>
                <w:sz w:val="24"/>
                <w:szCs w:val="24"/>
              </w:rPr>
            </w:pPr>
          </w:p>
        </w:tc>
      </w:tr>
    </w:tbl>
    <w:p w14:paraId="3C93BCA6" w14:textId="77777777" w:rsidR="003B7447" w:rsidRPr="00932308" w:rsidRDefault="003B7447" w:rsidP="004350D8">
      <w:pPr>
        <w:spacing w:after="0"/>
        <w:rPr>
          <w:caps/>
          <w:sz w:val="24"/>
          <w:szCs w:val="24"/>
        </w:rPr>
      </w:pPr>
    </w:p>
    <w:p w14:paraId="5CD4D74C" w14:textId="0076ACFA" w:rsidR="00C53647" w:rsidRPr="00932308" w:rsidRDefault="007A0B85" w:rsidP="004350D8">
      <w:pPr>
        <w:pStyle w:val="FootnoteText"/>
        <w:rPr>
          <w:sz w:val="24"/>
          <w:szCs w:val="24"/>
        </w:rPr>
      </w:pPr>
      <w:r w:rsidRPr="00932308">
        <w:rPr>
          <w:sz w:val="24"/>
          <w:szCs w:val="24"/>
        </w:rPr>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55C5E414" w14:textId="0DF7D65A" w:rsidR="063942B0" w:rsidRDefault="000B6E30" w:rsidP="00424FAB">
      <w:pPr>
        <w:pStyle w:val="Heading2"/>
        <w:numPr>
          <w:ilvl w:val="0"/>
          <w:numId w:val="59"/>
        </w:numPr>
      </w:pPr>
      <w:bookmarkStart w:id="246" w:name="_Toc52290815"/>
      <w:bookmarkEnd w:id="201"/>
      <w:r>
        <w:lastRenderedPageBreak/>
        <w:t xml:space="preserve">Design </w:t>
      </w:r>
      <w:r w:rsidR="063942B0">
        <w:t xml:space="preserve">Phase </w:t>
      </w:r>
      <w:r w:rsidR="00867CA6">
        <w:t xml:space="preserve">- </w:t>
      </w:r>
      <w:r w:rsidR="063942B0">
        <w:t xml:space="preserve">Full Application </w:t>
      </w:r>
      <w:r w:rsidR="063942B0" w:rsidDel="00867CA6">
        <w:t>Scoring</w:t>
      </w:r>
      <w:bookmarkEnd w:id="246"/>
    </w:p>
    <w:p w14:paraId="4E6CCB6C" w14:textId="192D29B2" w:rsidR="007754ED" w:rsidRPr="00932308" w:rsidRDefault="001C2D56" w:rsidP="00932308">
      <w:pPr>
        <w:spacing w:after="0"/>
        <w:rPr>
          <w:sz w:val="24"/>
          <w:szCs w:val="22"/>
        </w:rPr>
      </w:pPr>
      <w:r w:rsidRPr="00932308">
        <w:rPr>
          <w:sz w:val="24"/>
          <w:szCs w:val="22"/>
        </w:rPr>
        <w:t>Proposals that</w:t>
      </w:r>
      <w:r w:rsidR="001F76C8" w:rsidRPr="00932308">
        <w:rPr>
          <w:sz w:val="24"/>
          <w:szCs w:val="22"/>
        </w:rPr>
        <w:t xml:space="preserve"> pass</w:t>
      </w:r>
      <w:r w:rsidRPr="00932308">
        <w:rPr>
          <w:sz w:val="24"/>
          <w:szCs w:val="22"/>
        </w:rPr>
        <w:t xml:space="preserve"> </w:t>
      </w:r>
      <w:r w:rsidR="001F76C8" w:rsidRPr="00932308">
        <w:rPr>
          <w:sz w:val="24"/>
          <w:szCs w:val="22"/>
        </w:rPr>
        <w:t xml:space="preserve">the </w:t>
      </w:r>
      <w:r w:rsidR="00A568DB" w:rsidRPr="00932308">
        <w:rPr>
          <w:sz w:val="24"/>
          <w:szCs w:val="22"/>
        </w:rPr>
        <w:t>Concept Application</w:t>
      </w:r>
      <w:r w:rsidRPr="00932308">
        <w:rPr>
          <w:sz w:val="24"/>
          <w:szCs w:val="22"/>
        </w:rPr>
        <w:t xml:space="preserve"> </w:t>
      </w:r>
      <w:r w:rsidR="0014502C" w:rsidRPr="00932308">
        <w:rPr>
          <w:sz w:val="24"/>
          <w:szCs w:val="22"/>
        </w:rPr>
        <w:t>and</w:t>
      </w:r>
      <w:r w:rsidR="0027659D" w:rsidRPr="00932308">
        <w:rPr>
          <w:sz w:val="24"/>
          <w:szCs w:val="22"/>
        </w:rPr>
        <w:t xml:space="preserve">  </w:t>
      </w:r>
      <w:r w:rsidR="00FA5F4F" w:rsidRPr="00932308">
        <w:rPr>
          <w:sz w:val="24"/>
          <w:szCs w:val="22"/>
        </w:rPr>
        <w:t xml:space="preserve">Design </w:t>
      </w:r>
      <w:r w:rsidR="0027659D" w:rsidRPr="00932308">
        <w:rPr>
          <w:sz w:val="24"/>
          <w:szCs w:val="22"/>
        </w:rPr>
        <w:t>Phase Full Application Screening</w:t>
      </w:r>
      <w:r w:rsidR="00085E41" w:rsidRPr="00932308">
        <w:rPr>
          <w:sz w:val="24"/>
          <w:szCs w:val="22"/>
        </w:rPr>
        <w:t>,</w:t>
      </w:r>
      <w:r w:rsidR="0014502C" w:rsidRPr="00932308">
        <w:rPr>
          <w:sz w:val="24"/>
          <w:szCs w:val="22"/>
        </w:rPr>
        <w:t xml:space="preserve"> </w:t>
      </w:r>
      <w:r w:rsidR="0027659D" w:rsidRPr="00932308">
        <w:rPr>
          <w:sz w:val="24"/>
          <w:szCs w:val="22"/>
        </w:rPr>
        <w:t xml:space="preserve">and </w:t>
      </w:r>
      <w:r w:rsidR="0014502C" w:rsidRPr="00932308">
        <w:rPr>
          <w:sz w:val="24"/>
          <w:szCs w:val="22"/>
        </w:rPr>
        <w:t xml:space="preserve">are not rejected as described in Section IV.C. </w:t>
      </w:r>
      <w:r w:rsidRPr="00932308">
        <w:rPr>
          <w:sz w:val="24"/>
          <w:szCs w:val="22"/>
        </w:rPr>
        <w:t xml:space="preserve">will be evaluated based on the </w:t>
      </w:r>
      <w:r w:rsidR="00777899" w:rsidRPr="00932308">
        <w:rPr>
          <w:sz w:val="24"/>
          <w:szCs w:val="22"/>
        </w:rPr>
        <w:t xml:space="preserve">Additional </w:t>
      </w:r>
      <w:r w:rsidR="00502A82" w:rsidRPr="00932308">
        <w:rPr>
          <w:sz w:val="24"/>
          <w:szCs w:val="22"/>
        </w:rPr>
        <w:t>Screening Criteria for Past Performance,</w:t>
      </w:r>
      <w:r w:rsidR="009C7A15" w:rsidRPr="00932308">
        <w:rPr>
          <w:sz w:val="24"/>
          <w:szCs w:val="22"/>
        </w:rPr>
        <w:t xml:space="preserve"> </w:t>
      </w:r>
      <w:r w:rsidRPr="00932308">
        <w:rPr>
          <w:sz w:val="24"/>
          <w:szCs w:val="22"/>
        </w:rPr>
        <w:t>Scoring Criteria on the next page</w:t>
      </w:r>
      <w:r w:rsidR="001F76C8" w:rsidRPr="00932308">
        <w:rPr>
          <w:sz w:val="24"/>
          <w:szCs w:val="22"/>
        </w:rPr>
        <w:t>,</w:t>
      </w:r>
      <w:r w:rsidR="007C14A3" w:rsidRPr="00932308">
        <w:rPr>
          <w:sz w:val="24"/>
          <w:szCs w:val="22"/>
        </w:rPr>
        <w:t xml:space="preserve"> and the Scoring Scale below (with the exception of criteria </w:t>
      </w:r>
      <w:r w:rsidR="00977B4B" w:rsidRPr="00932308">
        <w:rPr>
          <w:sz w:val="24"/>
          <w:szCs w:val="22"/>
        </w:rPr>
        <w:t>11</w:t>
      </w:r>
      <w:r w:rsidR="00E53C9C" w:rsidRPr="00932308">
        <w:rPr>
          <w:sz w:val="24"/>
          <w:szCs w:val="22"/>
        </w:rPr>
        <w:t>−</w:t>
      </w:r>
      <w:r w:rsidR="00977B4B" w:rsidRPr="00932308">
        <w:rPr>
          <w:sz w:val="24"/>
          <w:szCs w:val="22"/>
        </w:rPr>
        <w:t>1</w:t>
      </w:r>
      <w:r w:rsidR="00EF3AA4" w:rsidRPr="00932308">
        <w:rPr>
          <w:sz w:val="24"/>
          <w:szCs w:val="22"/>
        </w:rPr>
        <w:t>4</w:t>
      </w:r>
      <w:r w:rsidR="007C14A3" w:rsidRPr="00932308">
        <w:rPr>
          <w:sz w:val="24"/>
          <w:szCs w:val="22"/>
        </w:rPr>
        <w:t xml:space="preserve">, which will </w:t>
      </w:r>
      <w:r w:rsidR="00E53C9C" w:rsidRPr="00932308">
        <w:rPr>
          <w:sz w:val="24"/>
          <w:szCs w:val="22"/>
        </w:rPr>
        <w:t>be evaluated as described in each criterion</w:t>
      </w:r>
      <w:r w:rsidR="007C14A3" w:rsidRPr="00932308">
        <w:rPr>
          <w:sz w:val="24"/>
          <w:szCs w:val="22"/>
        </w:rPr>
        <w:t>)</w:t>
      </w:r>
      <w:r w:rsidRPr="00932308">
        <w:rPr>
          <w:sz w:val="24"/>
          <w:szCs w:val="22"/>
        </w:rPr>
        <w:t>.  Each criterion has an assigned number of possible points and is divided into multiple sub-criteria. The sub-criteria are not equally weighted. Th</w:t>
      </w:r>
      <w:r w:rsidR="00616F23" w:rsidRPr="00932308">
        <w:rPr>
          <w:sz w:val="24"/>
          <w:szCs w:val="22"/>
        </w:rPr>
        <w:t>e Project Narrative (Attachment</w:t>
      </w:r>
      <w:r w:rsidRPr="00932308">
        <w:rPr>
          <w:sz w:val="24"/>
          <w:szCs w:val="22"/>
        </w:rPr>
        <w:t>) must respond to each sub-criterion</w:t>
      </w:r>
      <w:r w:rsidR="00BB2154" w:rsidRPr="00932308">
        <w:rPr>
          <w:sz w:val="24"/>
          <w:szCs w:val="22"/>
        </w:rPr>
        <w:t>, unless otherwise indicated</w:t>
      </w:r>
      <w:r w:rsidRPr="00932308">
        <w:rPr>
          <w:sz w:val="24"/>
          <w:szCs w:val="22"/>
        </w:rPr>
        <w:t>.</w:t>
      </w:r>
    </w:p>
    <w:p w14:paraId="216CADD9" w14:textId="77777777" w:rsidR="007754ED" w:rsidRPr="00932308" w:rsidRDefault="007754ED" w:rsidP="00932308">
      <w:pPr>
        <w:spacing w:after="0"/>
        <w:rPr>
          <w:sz w:val="24"/>
          <w:szCs w:val="22"/>
        </w:rPr>
      </w:pPr>
    </w:p>
    <w:p w14:paraId="66876ADA" w14:textId="46A32E85" w:rsidR="007754ED" w:rsidRPr="00932308" w:rsidRDefault="007754ED" w:rsidP="00932308">
      <w:pPr>
        <w:numPr>
          <w:ilvl w:val="0"/>
          <w:numId w:val="21"/>
        </w:numPr>
        <w:spacing w:after="0"/>
        <w:rPr>
          <w:b/>
          <w:sz w:val="24"/>
          <w:szCs w:val="22"/>
        </w:rPr>
      </w:pPr>
      <w:r w:rsidRPr="00932308">
        <w:rPr>
          <w:sz w:val="24"/>
          <w:szCs w:val="22"/>
        </w:rPr>
        <w:t xml:space="preserve">The minimum passing score for </w:t>
      </w:r>
      <w:r w:rsidRPr="00932308">
        <w:rPr>
          <w:b/>
          <w:sz w:val="24"/>
          <w:szCs w:val="22"/>
        </w:rPr>
        <w:t>criteria</w:t>
      </w:r>
      <w:r w:rsidRPr="00932308">
        <w:rPr>
          <w:sz w:val="24"/>
          <w:szCs w:val="22"/>
        </w:rPr>
        <w:t xml:space="preserve"> </w:t>
      </w:r>
      <w:r w:rsidRPr="00932308">
        <w:rPr>
          <w:b/>
          <w:sz w:val="24"/>
          <w:szCs w:val="22"/>
        </w:rPr>
        <w:t>1−</w:t>
      </w:r>
      <w:r w:rsidR="009C59D1" w:rsidRPr="00932308">
        <w:rPr>
          <w:b/>
          <w:sz w:val="24"/>
          <w:szCs w:val="22"/>
        </w:rPr>
        <w:t>10</w:t>
      </w:r>
      <w:r w:rsidRPr="00932308">
        <w:rPr>
          <w:b/>
          <w:sz w:val="24"/>
          <w:szCs w:val="22"/>
        </w:rPr>
        <w:t xml:space="preserve"> is </w:t>
      </w:r>
      <w:r w:rsidR="00977B4B" w:rsidRPr="00932308">
        <w:rPr>
          <w:b/>
          <w:sz w:val="24"/>
          <w:szCs w:val="22"/>
        </w:rPr>
        <w:t>80</w:t>
      </w:r>
      <w:r w:rsidR="00D75C82" w:rsidRPr="00932308">
        <w:rPr>
          <w:b/>
          <w:sz w:val="24"/>
          <w:szCs w:val="22"/>
        </w:rPr>
        <w:t xml:space="preserve">.5 </w:t>
      </w:r>
      <w:r w:rsidRPr="00932308">
        <w:rPr>
          <w:b/>
          <w:sz w:val="24"/>
          <w:szCs w:val="22"/>
        </w:rPr>
        <w:t xml:space="preserve">points and the total minimum passing score is </w:t>
      </w:r>
      <w:r w:rsidR="00B76027" w:rsidRPr="00932308">
        <w:rPr>
          <w:b/>
          <w:sz w:val="24"/>
          <w:szCs w:val="22"/>
        </w:rPr>
        <w:t>98</w:t>
      </w:r>
      <w:r w:rsidRPr="00932308">
        <w:rPr>
          <w:b/>
          <w:sz w:val="24"/>
          <w:szCs w:val="22"/>
        </w:rPr>
        <w:t>.00 out of 1</w:t>
      </w:r>
      <w:r w:rsidR="00B76027" w:rsidRPr="00932308">
        <w:rPr>
          <w:b/>
          <w:sz w:val="24"/>
          <w:szCs w:val="22"/>
        </w:rPr>
        <w:t>4</w:t>
      </w:r>
      <w:r w:rsidRPr="00932308" w:rsidDel="00B76027">
        <w:rPr>
          <w:b/>
          <w:sz w:val="24"/>
          <w:szCs w:val="22"/>
        </w:rPr>
        <w:t>0</w:t>
      </w:r>
      <w:r w:rsidRPr="00932308">
        <w:rPr>
          <w:b/>
          <w:sz w:val="24"/>
          <w:szCs w:val="22"/>
        </w:rPr>
        <w:t xml:space="preserve"> points for criteria 1 to </w:t>
      </w:r>
      <w:r w:rsidR="00B76027" w:rsidRPr="00932308">
        <w:rPr>
          <w:b/>
          <w:sz w:val="24"/>
          <w:szCs w:val="22"/>
        </w:rPr>
        <w:t>13</w:t>
      </w:r>
      <w:r w:rsidRPr="00932308">
        <w:rPr>
          <w:b/>
          <w:sz w:val="24"/>
          <w:szCs w:val="22"/>
        </w:rPr>
        <w:t>.</w:t>
      </w:r>
    </w:p>
    <w:p w14:paraId="227FC683" w14:textId="5FCBCEC0" w:rsidR="00933C13" w:rsidRPr="00932308" w:rsidRDefault="007754ED" w:rsidP="00932308">
      <w:pPr>
        <w:numPr>
          <w:ilvl w:val="0"/>
          <w:numId w:val="21"/>
        </w:numPr>
        <w:spacing w:after="0"/>
        <w:rPr>
          <w:b/>
          <w:sz w:val="24"/>
          <w:szCs w:val="22"/>
        </w:rPr>
      </w:pPr>
      <w:r w:rsidRPr="00932308">
        <w:rPr>
          <w:sz w:val="24"/>
          <w:szCs w:val="22"/>
        </w:rPr>
        <w:t xml:space="preserve">The points for criteria </w:t>
      </w:r>
      <w:r w:rsidR="000558FD" w:rsidRPr="00932308">
        <w:rPr>
          <w:sz w:val="24"/>
          <w:szCs w:val="22"/>
        </w:rPr>
        <w:t>11</w:t>
      </w:r>
      <w:r w:rsidRPr="00932308">
        <w:rPr>
          <w:sz w:val="24"/>
          <w:szCs w:val="22"/>
        </w:rPr>
        <w:t>−</w:t>
      </w:r>
      <w:r w:rsidR="00C84C49" w:rsidRPr="00932308">
        <w:rPr>
          <w:sz w:val="24"/>
          <w:szCs w:val="22"/>
        </w:rPr>
        <w:t>13</w:t>
      </w:r>
      <w:r w:rsidRPr="00932308">
        <w:rPr>
          <w:sz w:val="24"/>
          <w:szCs w:val="22"/>
        </w:rPr>
        <w:t xml:space="preserve"> will only be applied to proposals that achieve the minimum score for criteria 1−</w:t>
      </w:r>
      <w:r w:rsidR="009C59D1" w:rsidRPr="00932308">
        <w:rPr>
          <w:sz w:val="24"/>
          <w:szCs w:val="22"/>
        </w:rPr>
        <w:t>10</w:t>
      </w:r>
      <w:r w:rsidRPr="00932308">
        <w:rPr>
          <w:sz w:val="24"/>
          <w:szCs w:val="22"/>
        </w:rPr>
        <w:t xml:space="preserve">. The points for criteria </w:t>
      </w:r>
      <w:r w:rsidR="00C84C49" w:rsidRPr="00932308">
        <w:rPr>
          <w:sz w:val="24"/>
          <w:szCs w:val="22"/>
        </w:rPr>
        <w:t>14</w:t>
      </w:r>
      <w:r w:rsidRPr="00932308">
        <w:rPr>
          <w:sz w:val="24"/>
          <w:szCs w:val="22"/>
        </w:rPr>
        <w:t>-1</w:t>
      </w:r>
      <w:r w:rsidR="00C84C49" w:rsidRPr="00932308">
        <w:rPr>
          <w:sz w:val="24"/>
          <w:szCs w:val="22"/>
        </w:rPr>
        <w:t>5</w:t>
      </w:r>
      <w:r w:rsidRPr="00932308">
        <w:rPr>
          <w:sz w:val="24"/>
          <w:szCs w:val="22"/>
        </w:rPr>
        <w:t xml:space="preserve"> will only be applied to proposals that achieve the minimum scores for criteria 1-</w:t>
      </w:r>
      <w:r w:rsidR="00532E64" w:rsidRPr="00932308">
        <w:rPr>
          <w:sz w:val="24"/>
          <w:szCs w:val="22"/>
        </w:rPr>
        <w:t>10</w:t>
      </w:r>
      <w:r w:rsidRPr="00932308">
        <w:rPr>
          <w:sz w:val="24"/>
          <w:szCs w:val="22"/>
        </w:rPr>
        <w:t xml:space="preserve"> and criteria 1-</w:t>
      </w:r>
      <w:r w:rsidR="00532E64" w:rsidRPr="00932308">
        <w:rPr>
          <w:sz w:val="24"/>
          <w:szCs w:val="22"/>
        </w:rPr>
        <w:t>1</w:t>
      </w:r>
      <w:r w:rsidR="00C84C49" w:rsidRPr="00932308">
        <w:rPr>
          <w:sz w:val="24"/>
          <w:szCs w:val="22"/>
        </w:rPr>
        <w:t>3</w:t>
      </w:r>
      <w:r w:rsidRPr="00932308">
        <w:rPr>
          <w:sz w:val="24"/>
          <w:szCs w:val="22"/>
        </w:rPr>
        <w:t>.</w:t>
      </w:r>
      <w:r w:rsidR="001C2D56" w:rsidRPr="00932308">
        <w:rPr>
          <w:sz w:val="24"/>
          <w:szCs w:val="22"/>
        </w:rPr>
        <w:t xml:space="preserve"> </w:t>
      </w:r>
    </w:p>
    <w:p w14:paraId="1AEF52E1" w14:textId="28C794C3" w:rsidR="001C2D56" w:rsidRPr="00932308" w:rsidRDefault="00C760C0" w:rsidP="0091148A">
      <w:pPr>
        <w:pStyle w:val="TableTitles"/>
        <w:rPr>
          <w:color w:val="auto"/>
          <w:szCs w:val="24"/>
        </w:rPr>
      </w:pPr>
      <w:bookmarkStart w:id="247" w:name="_Toc52291016"/>
      <w:r w:rsidRPr="00932308">
        <w:rPr>
          <w:color w:val="auto"/>
          <w:szCs w:val="24"/>
        </w:rPr>
        <w:t>Table 1</w:t>
      </w:r>
      <w:r w:rsidR="00B336EF" w:rsidRPr="00932308">
        <w:rPr>
          <w:color w:val="auto"/>
          <w:szCs w:val="24"/>
        </w:rPr>
        <w:t>5</w:t>
      </w:r>
      <w:r w:rsidRPr="00932308">
        <w:rPr>
          <w:color w:val="auto"/>
          <w:szCs w:val="24"/>
        </w:rPr>
        <w:t xml:space="preserve">. </w:t>
      </w:r>
      <w:r w:rsidR="001C2D56" w:rsidRPr="00932308">
        <w:rPr>
          <w:color w:val="auto"/>
          <w:szCs w:val="24"/>
        </w:rPr>
        <w:t>Scoring Scale</w:t>
      </w:r>
      <w:bookmarkEnd w:id="24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2"/>
        <w:gridCol w:w="1974"/>
        <w:gridCol w:w="5746"/>
      </w:tblGrid>
      <w:tr w:rsidR="00FA352A" w:rsidRPr="00932308" w14:paraId="5AD7696F" w14:textId="77777777" w:rsidTr="00932308">
        <w:trPr>
          <w:trHeight w:val="800"/>
          <w:tblHeader/>
        </w:trPr>
        <w:tc>
          <w:tcPr>
            <w:tcW w:w="1530" w:type="dxa"/>
            <w:shd w:val="clear" w:color="auto" w:fill="D9D9D9"/>
            <w:vAlign w:val="center"/>
          </w:tcPr>
          <w:p w14:paraId="6A4B398F" w14:textId="77777777" w:rsidR="00FA352A" w:rsidRPr="00932308" w:rsidRDefault="00FA352A" w:rsidP="000D707E">
            <w:pPr>
              <w:spacing w:after="0"/>
              <w:jc w:val="center"/>
              <w:rPr>
                <w:b/>
                <w:sz w:val="24"/>
                <w:szCs w:val="24"/>
              </w:rPr>
            </w:pPr>
            <w:r w:rsidRPr="00932308">
              <w:rPr>
                <w:b/>
                <w:sz w:val="24"/>
                <w:szCs w:val="24"/>
              </w:rPr>
              <w:t>% of Possible Points</w:t>
            </w:r>
          </w:p>
        </w:tc>
        <w:tc>
          <w:tcPr>
            <w:tcW w:w="1980" w:type="dxa"/>
            <w:shd w:val="clear" w:color="auto" w:fill="D9D9D9"/>
            <w:vAlign w:val="center"/>
          </w:tcPr>
          <w:p w14:paraId="62EC0926" w14:textId="77777777" w:rsidR="00FA352A" w:rsidRPr="00932308" w:rsidRDefault="00FA352A" w:rsidP="000D707E">
            <w:pPr>
              <w:spacing w:after="0"/>
              <w:jc w:val="center"/>
              <w:rPr>
                <w:b/>
                <w:sz w:val="24"/>
                <w:szCs w:val="24"/>
              </w:rPr>
            </w:pPr>
            <w:r w:rsidRPr="00932308">
              <w:rPr>
                <w:b/>
                <w:sz w:val="24"/>
                <w:szCs w:val="24"/>
              </w:rPr>
              <w:t>Interpretation</w:t>
            </w:r>
          </w:p>
        </w:tc>
        <w:tc>
          <w:tcPr>
            <w:tcW w:w="5850" w:type="dxa"/>
            <w:shd w:val="clear" w:color="auto" w:fill="D9D9D9"/>
            <w:vAlign w:val="center"/>
          </w:tcPr>
          <w:p w14:paraId="1427EDB8" w14:textId="77777777" w:rsidR="00FA352A" w:rsidRPr="00932308" w:rsidRDefault="00FA352A" w:rsidP="000D707E">
            <w:pPr>
              <w:spacing w:after="0"/>
              <w:jc w:val="center"/>
              <w:rPr>
                <w:b/>
                <w:i/>
                <w:sz w:val="24"/>
                <w:szCs w:val="24"/>
              </w:rPr>
            </w:pPr>
            <w:r w:rsidRPr="00932308">
              <w:rPr>
                <w:b/>
                <w:i/>
                <w:sz w:val="24"/>
                <w:szCs w:val="24"/>
              </w:rPr>
              <w:t xml:space="preserve">Explanation for Percentage Points </w:t>
            </w:r>
          </w:p>
        </w:tc>
      </w:tr>
      <w:tr w:rsidR="00FA352A" w:rsidRPr="00932308" w14:paraId="3394B175" w14:textId="77777777" w:rsidTr="000D707E">
        <w:trPr>
          <w:trHeight w:val="253"/>
        </w:trPr>
        <w:tc>
          <w:tcPr>
            <w:tcW w:w="1530" w:type="dxa"/>
            <w:vAlign w:val="center"/>
          </w:tcPr>
          <w:p w14:paraId="14F4AD01" w14:textId="77777777" w:rsidR="00FA352A" w:rsidRPr="00932308" w:rsidRDefault="00FA352A" w:rsidP="000D707E">
            <w:pPr>
              <w:spacing w:after="0"/>
              <w:jc w:val="center"/>
              <w:rPr>
                <w:sz w:val="24"/>
                <w:szCs w:val="24"/>
              </w:rPr>
            </w:pPr>
            <w:r w:rsidRPr="00932308">
              <w:rPr>
                <w:sz w:val="24"/>
                <w:szCs w:val="24"/>
              </w:rPr>
              <w:t>0%</w:t>
            </w:r>
          </w:p>
        </w:tc>
        <w:tc>
          <w:tcPr>
            <w:tcW w:w="1980" w:type="dxa"/>
            <w:vAlign w:val="center"/>
          </w:tcPr>
          <w:p w14:paraId="099DC580" w14:textId="77777777" w:rsidR="00FA352A" w:rsidRPr="00932308" w:rsidRDefault="00FA352A" w:rsidP="000D707E">
            <w:pPr>
              <w:spacing w:after="0"/>
              <w:jc w:val="center"/>
              <w:rPr>
                <w:sz w:val="24"/>
                <w:szCs w:val="24"/>
              </w:rPr>
            </w:pPr>
            <w:r w:rsidRPr="00932308">
              <w:rPr>
                <w:sz w:val="24"/>
                <w:szCs w:val="24"/>
              </w:rPr>
              <w:t>Not Responsive</w:t>
            </w:r>
          </w:p>
        </w:tc>
        <w:tc>
          <w:tcPr>
            <w:tcW w:w="5850" w:type="dxa"/>
          </w:tcPr>
          <w:p w14:paraId="04AE7394" w14:textId="77777777" w:rsidR="00FA352A" w:rsidRPr="00932308" w:rsidRDefault="00FA352A" w:rsidP="000D707E">
            <w:pPr>
              <w:spacing w:after="0"/>
              <w:rPr>
                <w:i/>
                <w:sz w:val="24"/>
                <w:szCs w:val="24"/>
              </w:rPr>
            </w:pPr>
            <w:r w:rsidRPr="00932308">
              <w:rPr>
                <w:i/>
                <w:sz w:val="24"/>
                <w:szCs w:val="24"/>
              </w:rPr>
              <w:t>Response does not include or fails to address the requirements being scored.  The omission(s), flaw(s), or defect(s) are significant and unacceptable.</w:t>
            </w:r>
          </w:p>
        </w:tc>
      </w:tr>
      <w:tr w:rsidR="00FA352A" w:rsidRPr="00932308" w14:paraId="326A15B4" w14:textId="77777777" w:rsidTr="000D707E">
        <w:trPr>
          <w:trHeight w:val="253"/>
        </w:trPr>
        <w:tc>
          <w:tcPr>
            <w:tcW w:w="1530" w:type="dxa"/>
            <w:vAlign w:val="center"/>
          </w:tcPr>
          <w:p w14:paraId="6A68B449" w14:textId="77777777" w:rsidR="00FA352A" w:rsidRPr="00932308" w:rsidRDefault="00FA352A" w:rsidP="000D707E">
            <w:pPr>
              <w:spacing w:after="0"/>
              <w:jc w:val="center"/>
              <w:rPr>
                <w:sz w:val="24"/>
                <w:szCs w:val="24"/>
              </w:rPr>
            </w:pPr>
            <w:r w:rsidRPr="00932308">
              <w:rPr>
                <w:sz w:val="24"/>
                <w:szCs w:val="24"/>
              </w:rPr>
              <w:t>10-30%</w:t>
            </w:r>
          </w:p>
        </w:tc>
        <w:tc>
          <w:tcPr>
            <w:tcW w:w="1980" w:type="dxa"/>
            <w:vAlign w:val="center"/>
          </w:tcPr>
          <w:p w14:paraId="4DD94C1B" w14:textId="77777777" w:rsidR="00FA352A" w:rsidRPr="00932308" w:rsidRDefault="00FA352A" w:rsidP="000D707E">
            <w:pPr>
              <w:spacing w:after="0"/>
              <w:jc w:val="center"/>
              <w:rPr>
                <w:sz w:val="24"/>
                <w:szCs w:val="24"/>
              </w:rPr>
            </w:pPr>
            <w:r w:rsidRPr="00932308">
              <w:rPr>
                <w:sz w:val="24"/>
                <w:szCs w:val="24"/>
              </w:rPr>
              <w:t>Minimally Responsive</w:t>
            </w:r>
          </w:p>
        </w:tc>
        <w:tc>
          <w:tcPr>
            <w:tcW w:w="5850" w:type="dxa"/>
          </w:tcPr>
          <w:p w14:paraId="24497DC1" w14:textId="77777777" w:rsidR="00FA352A" w:rsidRPr="00932308" w:rsidRDefault="00FA352A" w:rsidP="000D707E">
            <w:pPr>
              <w:spacing w:after="0"/>
              <w:rPr>
                <w:i/>
                <w:sz w:val="24"/>
                <w:szCs w:val="24"/>
              </w:rPr>
            </w:pPr>
            <w:r w:rsidRPr="00932308">
              <w:rPr>
                <w:i/>
                <w:sz w:val="24"/>
                <w:szCs w:val="24"/>
              </w:rPr>
              <w:t>Response minimally addresses the requirements being scored.  The omission(s), flaw(s), or defect(s) are significant and unacceptable.</w:t>
            </w:r>
          </w:p>
        </w:tc>
      </w:tr>
      <w:tr w:rsidR="00FA352A" w:rsidRPr="00932308" w14:paraId="00AD4CA1" w14:textId="77777777" w:rsidTr="000D707E">
        <w:trPr>
          <w:trHeight w:val="253"/>
        </w:trPr>
        <w:tc>
          <w:tcPr>
            <w:tcW w:w="1530" w:type="dxa"/>
            <w:vAlign w:val="center"/>
          </w:tcPr>
          <w:p w14:paraId="2ACF63E6" w14:textId="77777777" w:rsidR="00FA352A" w:rsidRPr="00932308" w:rsidRDefault="00FA352A" w:rsidP="000D707E">
            <w:pPr>
              <w:spacing w:after="0"/>
              <w:jc w:val="center"/>
              <w:rPr>
                <w:sz w:val="24"/>
                <w:szCs w:val="24"/>
              </w:rPr>
            </w:pPr>
            <w:r w:rsidRPr="00932308">
              <w:rPr>
                <w:sz w:val="24"/>
                <w:szCs w:val="24"/>
              </w:rPr>
              <w:t>40-60%</w:t>
            </w:r>
          </w:p>
        </w:tc>
        <w:tc>
          <w:tcPr>
            <w:tcW w:w="1980" w:type="dxa"/>
            <w:vAlign w:val="center"/>
          </w:tcPr>
          <w:p w14:paraId="7138294C" w14:textId="77777777" w:rsidR="00FA352A" w:rsidRPr="00932308" w:rsidRDefault="00FA352A" w:rsidP="000D707E">
            <w:pPr>
              <w:spacing w:after="0"/>
              <w:jc w:val="center"/>
              <w:rPr>
                <w:sz w:val="24"/>
                <w:szCs w:val="24"/>
              </w:rPr>
            </w:pPr>
            <w:r w:rsidRPr="00932308">
              <w:rPr>
                <w:sz w:val="24"/>
                <w:szCs w:val="24"/>
              </w:rPr>
              <w:t>Inadequate</w:t>
            </w:r>
          </w:p>
        </w:tc>
        <w:tc>
          <w:tcPr>
            <w:tcW w:w="5850" w:type="dxa"/>
          </w:tcPr>
          <w:p w14:paraId="12953209" w14:textId="77777777" w:rsidR="00FA352A" w:rsidRPr="00932308" w:rsidRDefault="00FA352A" w:rsidP="000D707E">
            <w:pPr>
              <w:spacing w:after="0"/>
              <w:rPr>
                <w:i/>
                <w:sz w:val="24"/>
                <w:szCs w:val="24"/>
              </w:rPr>
            </w:pPr>
            <w:r w:rsidRPr="00932308">
              <w:rPr>
                <w:i/>
                <w:sz w:val="24"/>
                <w:szCs w:val="24"/>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932308" w14:paraId="0F53BD88" w14:textId="77777777" w:rsidTr="000D707E">
        <w:trPr>
          <w:trHeight w:val="253"/>
        </w:trPr>
        <w:tc>
          <w:tcPr>
            <w:tcW w:w="1530" w:type="dxa"/>
            <w:vAlign w:val="center"/>
          </w:tcPr>
          <w:p w14:paraId="1361694C" w14:textId="77777777" w:rsidR="00FA352A" w:rsidRPr="00932308" w:rsidRDefault="00FA352A" w:rsidP="000D707E">
            <w:pPr>
              <w:spacing w:after="0"/>
              <w:jc w:val="center"/>
              <w:rPr>
                <w:sz w:val="24"/>
                <w:szCs w:val="24"/>
              </w:rPr>
            </w:pPr>
            <w:r w:rsidRPr="00932308">
              <w:rPr>
                <w:sz w:val="24"/>
                <w:szCs w:val="24"/>
              </w:rPr>
              <w:t>70%</w:t>
            </w:r>
          </w:p>
        </w:tc>
        <w:tc>
          <w:tcPr>
            <w:tcW w:w="1980" w:type="dxa"/>
            <w:vAlign w:val="center"/>
          </w:tcPr>
          <w:p w14:paraId="1B1153EB" w14:textId="77777777" w:rsidR="00FA352A" w:rsidRPr="00932308" w:rsidRDefault="00FA352A" w:rsidP="000D707E">
            <w:pPr>
              <w:spacing w:after="0"/>
              <w:jc w:val="center"/>
              <w:rPr>
                <w:sz w:val="24"/>
                <w:szCs w:val="24"/>
              </w:rPr>
            </w:pPr>
            <w:r w:rsidRPr="00932308">
              <w:rPr>
                <w:sz w:val="24"/>
                <w:szCs w:val="24"/>
              </w:rPr>
              <w:t>Adequate</w:t>
            </w:r>
          </w:p>
        </w:tc>
        <w:tc>
          <w:tcPr>
            <w:tcW w:w="5850" w:type="dxa"/>
          </w:tcPr>
          <w:p w14:paraId="02CD0C0B" w14:textId="77777777" w:rsidR="00FA352A" w:rsidRPr="00932308" w:rsidRDefault="00FA352A" w:rsidP="000D707E">
            <w:pPr>
              <w:spacing w:after="0"/>
              <w:rPr>
                <w:i/>
                <w:sz w:val="24"/>
                <w:szCs w:val="24"/>
              </w:rPr>
            </w:pPr>
            <w:r w:rsidRPr="00932308">
              <w:rPr>
                <w:i/>
                <w:sz w:val="24"/>
                <w:szCs w:val="24"/>
              </w:rPr>
              <w:t>Response adequately addresses the requirements being scored.  Any omission(s), flaw(s), or defect(s) are inconsequential and acceptable.</w:t>
            </w:r>
          </w:p>
        </w:tc>
      </w:tr>
      <w:tr w:rsidR="00FA352A" w:rsidRPr="00932308" w14:paraId="1C4A9220" w14:textId="77777777" w:rsidTr="000D707E">
        <w:trPr>
          <w:trHeight w:val="253"/>
        </w:trPr>
        <w:tc>
          <w:tcPr>
            <w:tcW w:w="1530" w:type="dxa"/>
            <w:vAlign w:val="center"/>
          </w:tcPr>
          <w:p w14:paraId="1A9AB6BB" w14:textId="77777777" w:rsidR="00FA352A" w:rsidRPr="00932308" w:rsidRDefault="00FA352A" w:rsidP="000D707E">
            <w:pPr>
              <w:spacing w:after="0"/>
              <w:jc w:val="center"/>
              <w:rPr>
                <w:sz w:val="24"/>
                <w:szCs w:val="24"/>
              </w:rPr>
            </w:pPr>
            <w:r w:rsidRPr="00932308">
              <w:rPr>
                <w:sz w:val="24"/>
                <w:szCs w:val="24"/>
              </w:rPr>
              <w:t>75%</w:t>
            </w:r>
          </w:p>
        </w:tc>
        <w:tc>
          <w:tcPr>
            <w:tcW w:w="1980" w:type="dxa"/>
            <w:vAlign w:val="center"/>
          </w:tcPr>
          <w:p w14:paraId="3C60EC21" w14:textId="77777777" w:rsidR="00FA352A" w:rsidRPr="00932308" w:rsidRDefault="00FA352A" w:rsidP="000D707E">
            <w:pPr>
              <w:spacing w:after="0"/>
              <w:jc w:val="center"/>
              <w:rPr>
                <w:sz w:val="24"/>
                <w:szCs w:val="24"/>
              </w:rPr>
            </w:pPr>
            <w:r w:rsidRPr="00932308">
              <w:rPr>
                <w:sz w:val="24"/>
                <w:szCs w:val="24"/>
              </w:rPr>
              <w:t>Between Adequate and Good</w:t>
            </w:r>
          </w:p>
        </w:tc>
        <w:tc>
          <w:tcPr>
            <w:tcW w:w="5850" w:type="dxa"/>
          </w:tcPr>
          <w:p w14:paraId="6D4F750E" w14:textId="77777777" w:rsidR="00FA352A" w:rsidRPr="00932308" w:rsidRDefault="00FA352A" w:rsidP="000D707E">
            <w:pPr>
              <w:spacing w:after="0"/>
              <w:rPr>
                <w:i/>
                <w:sz w:val="24"/>
                <w:szCs w:val="24"/>
              </w:rPr>
            </w:pPr>
            <w:r w:rsidRPr="00932308">
              <w:rPr>
                <w:i/>
                <w:sz w:val="24"/>
                <w:szCs w:val="24"/>
              </w:rPr>
              <w:t>Response better than adequately addresses the requirements being scored. Any omission(s), flaw(s), or defect(s) are inconsequential and acceptable.</w:t>
            </w:r>
          </w:p>
        </w:tc>
      </w:tr>
      <w:tr w:rsidR="00FA352A" w:rsidRPr="00932308" w14:paraId="4FB2B80A" w14:textId="77777777" w:rsidTr="000D707E">
        <w:trPr>
          <w:trHeight w:val="253"/>
        </w:trPr>
        <w:tc>
          <w:tcPr>
            <w:tcW w:w="1530" w:type="dxa"/>
            <w:vAlign w:val="center"/>
          </w:tcPr>
          <w:p w14:paraId="73D488CC" w14:textId="77777777" w:rsidR="00FA352A" w:rsidRPr="00932308" w:rsidRDefault="00FA352A" w:rsidP="000D707E">
            <w:pPr>
              <w:spacing w:after="0"/>
              <w:jc w:val="center"/>
              <w:rPr>
                <w:sz w:val="24"/>
                <w:szCs w:val="24"/>
              </w:rPr>
            </w:pPr>
            <w:r w:rsidRPr="00932308">
              <w:rPr>
                <w:sz w:val="24"/>
                <w:szCs w:val="24"/>
              </w:rPr>
              <w:t>80%</w:t>
            </w:r>
          </w:p>
        </w:tc>
        <w:tc>
          <w:tcPr>
            <w:tcW w:w="1980" w:type="dxa"/>
            <w:vAlign w:val="center"/>
          </w:tcPr>
          <w:p w14:paraId="3B90FCA3" w14:textId="77777777" w:rsidR="00FA352A" w:rsidRPr="00932308" w:rsidRDefault="00FA352A" w:rsidP="000D707E">
            <w:pPr>
              <w:spacing w:after="0"/>
              <w:jc w:val="center"/>
              <w:rPr>
                <w:sz w:val="24"/>
                <w:szCs w:val="24"/>
              </w:rPr>
            </w:pPr>
            <w:r w:rsidRPr="00932308">
              <w:rPr>
                <w:sz w:val="24"/>
                <w:szCs w:val="24"/>
              </w:rPr>
              <w:t>Good</w:t>
            </w:r>
          </w:p>
        </w:tc>
        <w:tc>
          <w:tcPr>
            <w:tcW w:w="5850" w:type="dxa"/>
          </w:tcPr>
          <w:p w14:paraId="4438BCE0" w14:textId="77777777" w:rsidR="00FA352A" w:rsidRPr="00932308" w:rsidRDefault="00FA352A" w:rsidP="000D707E">
            <w:pPr>
              <w:spacing w:after="0"/>
              <w:rPr>
                <w:i/>
                <w:sz w:val="24"/>
                <w:szCs w:val="24"/>
              </w:rPr>
            </w:pPr>
            <w:r w:rsidRPr="00932308">
              <w:rPr>
                <w:i/>
                <w:sz w:val="24"/>
                <w:szCs w:val="24"/>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932308" w14:paraId="0C3C44AA" w14:textId="77777777" w:rsidTr="000D707E">
        <w:trPr>
          <w:trHeight w:val="253"/>
        </w:trPr>
        <w:tc>
          <w:tcPr>
            <w:tcW w:w="1530" w:type="dxa"/>
            <w:vAlign w:val="center"/>
          </w:tcPr>
          <w:p w14:paraId="164B293C" w14:textId="77777777" w:rsidR="00FA352A" w:rsidRPr="00932308" w:rsidRDefault="00FA352A" w:rsidP="000D707E">
            <w:pPr>
              <w:spacing w:after="0"/>
              <w:jc w:val="center"/>
              <w:rPr>
                <w:sz w:val="24"/>
                <w:szCs w:val="24"/>
              </w:rPr>
            </w:pPr>
            <w:r w:rsidRPr="00932308">
              <w:rPr>
                <w:sz w:val="24"/>
                <w:szCs w:val="24"/>
              </w:rPr>
              <w:lastRenderedPageBreak/>
              <w:t>85%</w:t>
            </w:r>
          </w:p>
        </w:tc>
        <w:tc>
          <w:tcPr>
            <w:tcW w:w="1980" w:type="dxa"/>
            <w:vAlign w:val="center"/>
          </w:tcPr>
          <w:p w14:paraId="5C798EDA" w14:textId="77777777" w:rsidR="00FA352A" w:rsidRPr="00932308" w:rsidRDefault="00FA352A" w:rsidP="000D707E">
            <w:pPr>
              <w:spacing w:after="0"/>
              <w:jc w:val="center"/>
              <w:rPr>
                <w:sz w:val="24"/>
                <w:szCs w:val="24"/>
              </w:rPr>
            </w:pPr>
            <w:r w:rsidRPr="00932308">
              <w:rPr>
                <w:sz w:val="24"/>
                <w:szCs w:val="24"/>
              </w:rPr>
              <w:t>Between Good and Excellent</w:t>
            </w:r>
          </w:p>
        </w:tc>
        <w:tc>
          <w:tcPr>
            <w:tcW w:w="5850" w:type="dxa"/>
          </w:tcPr>
          <w:p w14:paraId="3E6A39E8" w14:textId="77777777" w:rsidR="00FA352A" w:rsidRPr="00932308" w:rsidRDefault="00FA352A" w:rsidP="000D707E">
            <w:pPr>
              <w:spacing w:after="0"/>
              <w:rPr>
                <w:i/>
                <w:sz w:val="24"/>
                <w:szCs w:val="24"/>
              </w:rPr>
            </w:pPr>
            <w:r w:rsidRPr="00932308">
              <w:rPr>
                <w:i/>
                <w:sz w:val="24"/>
                <w:szCs w:val="24"/>
              </w:rPr>
              <w:t>Response fully addresses the requirements being scored with a better than good degree of confidence in the applicant’s response or proposed solution.  No identified omission(s), flaw(s), or defect(s).  Any identified weaknesses are minimal, inconsequential, and acceptable.</w:t>
            </w:r>
          </w:p>
        </w:tc>
      </w:tr>
      <w:tr w:rsidR="00FA352A" w:rsidRPr="00932308" w14:paraId="3F2345DE" w14:textId="77777777" w:rsidTr="000D707E">
        <w:trPr>
          <w:trHeight w:val="253"/>
        </w:trPr>
        <w:tc>
          <w:tcPr>
            <w:tcW w:w="1530" w:type="dxa"/>
            <w:vAlign w:val="center"/>
          </w:tcPr>
          <w:p w14:paraId="7F22D6E4" w14:textId="77777777" w:rsidR="00FA352A" w:rsidRPr="00932308" w:rsidRDefault="00FA352A" w:rsidP="000D707E">
            <w:pPr>
              <w:spacing w:after="0"/>
              <w:jc w:val="center"/>
              <w:rPr>
                <w:sz w:val="24"/>
                <w:szCs w:val="24"/>
              </w:rPr>
            </w:pPr>
            <w:r w:rsidRPr="00932308">
              <w:rPr>
                <w:sz w:val="24"/>
                <w:szCs w:val="24"/>
              </w:rPr>
              <w:t>90%</w:t>
            </w:r>
          </w:p>
        </w:tc>
        <w:tc>
          <w:tcPr>
            <w:tcW w:w="1980" w:type="dxa"/>
            <w:vAlign w:val="center"/>
          </w:tcPr>
          <w:p w14:paraId="769ADE50" w14:textId="77777777" w:rsidR="00FA352A" w:rsidRPr="00932308" w:rsidRDefault="00FA352A" w:rsidP="000D707E">
            <w:pPr>
              <w:spacing w:after="0"/>
              <w:jc w:val="center"/>
              <w:rPr>
                <w:sz w:val="24"/>
                <w:szCs w:val="24"/>
              </w:rPr>
            </w:pPr>
            <w:r w:rsidRPr="00932308">
              <w:rPr>
                <w:sz w:val="24"/>
                <w:szCs w:val="24"/>
              </w:rPr>
              <w:t>Excellent</w:t>
            </w:r>
          </w:p>
        </w:tc>
        <w:tc>
          <w:tcPr>
            <w:tcW w:w="5850" w:type="dxa"/>
          </w:tcPr>
          <w:p w14:paraId="2E4F9C13" w14:textId="77777777" w:rsidR="00FA352A" w:rsidRPr="00932308" w:rsidRDefault="00FA352A" w:rsidP="000D707E">
            <w:pPr>
              <w:spacing w:after="0"/>
              <w:rPr>
                <w:i/>
                <w:sz w:val="24"/>
                <w:szCs w:val="24"/>
              </w:rPr>
            </w:pPr>
            <w:r w:rsidRPr="00932308">
              <w:rPr>
                <w:i/>
                <w:sz w:val="24"/>
                <w:szCs w:val="24"/>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932308" w14:paraId="557BCB4F" w14:textId="77777777" w:rsidTr="000D707E">
        <w:trPr>
          <w:trHeight w:val="253"/>
        </w:trPr>
        <w:tc>
          <w:tcPr>
            <w:tcW w:w="1530" w:type="dxa"/>
            <w:vAlign w:val="center"/>
          </w:tcPr>
          <w:p w14:paraId="473C1BA2" w14:textId="77777777" w:rsidR="00FA352A" w:rsidRPr="00932308" w:rsidRDefault="00FA352A" w:rsidP="000D707E">
            <w:pPr>
              <w:spacing w:after="0"/>
              <w:jc w:val="center"/>
              <w:rPr>
                <w:sz w:val="24"/>
                <w:szCs w:val="24"/>
              </w:rPr>
            </w:pPr>
            <w:r w:rsidRPr="00932308">
              <w:rPr>
                <w:sz w:val="24"/>
                <w:szCs w:val="24"/>
              </w:rPr>
              <w:t>95%</w:t>
            </w:r>
          </w:p>
        </w:tc>
        <w:tc>
          <w:tcPr>
            <w:tcW w:w="1980" w:type="dxa"/>
            <w:vAlign w:val="center"/>
          </w:tcPr>
          <w:p w14:paraId="67FCE25A" w14:textId="77777777" w:rsidR="00FA352A" w:rsidRPr="00932308" w:rsidRDefault="00FA352A" w:rsidP="000D707E">
            <w:pPr>
              <w:spacing w:after="0"/>
              <w:jc w:val="center"/>
              <w:rPr>
                <w:sz w:val="24"/>
                <w:szCs w:val="24"/>
              </w:rPr>
            </w:pPr>
            <w:r w:rsidRPr="00932308">
              <w:rPr>
                <w:sz w:val="24"/>
                <w:szCs w:val="24"/>
              </w:rPr>
              <w:t>Between Excellent and Exceptional</w:t>
            </w:r>
          </w:p>
        </w:tc>
        <w:tc>
          <w:tcPr>
            <w:tcW w:w="5850" w:type="dxa"/>
          </w:tcPr>
          <w:p w14:paraId="6B8481FE" w14:textId="77777777" w:rsidR="00FA352A" w:rsidRPr="00932308" w:rsidRDefault="00FA352A" w:rsidP="000D707E">
            <w:pPr>
              <w:spacing w:after="0"/>
              <w:rPr>
                <w:i/>
                <w:sz w:val="24"/>
                <w:szCs w:val="24"/>
              </w:rPr>
            </w:pPr>
            <w:r w:rsidRPr="00932308">
              <w:rPr>
                <w:i/>
                <w:sz w:val="24"/>
                <w:szCs w:val="24"/>
              </w:rPr>
              <w:t>Response fully addresses the requirements being scored with a better than excellent degree of confidence in the applicant’s response or proposed solution.  Applicant offers one or more enhancing features, methods or approaches exceeding basic expectations.</w:t>
            </w:r>
          </w:p>
        </w:tc>
      </w:tr>
      <w:tr w:rsidR="00FA352A" w:rsidRPr="00932308" w14:paraId="5819F53D" w14:textId="77777777" w:rsidTr="000D707E">
        <w:trPr>
          <w:trHeight w:val="253"/>
        </w:trPr>
        <w:tc>
          <w:tcPr>
            <w:tcW w:w="1530" w:type="dxa"/>
            <w:vAlign w:val="center"/>
          </w:tcPr>
          <w:p w14:paraId="09336E0B" w14:textId="77777777" w:rsidR="00FA352A" w:rsidRPr="00932308" w:rsidRDefault="00FA352A" w:rsidP="000D707E">
            <w:pPr>
              <w:spacing w:after="0"/>
              <w:jc w:val="center"/>
              <w:rPr>
                <w:sz w:val="24"/>
                <w:szCs w:val="24"/>
              </w:rPr>
            </w:pPr>
            <w:r w:rsidRPr="00932308">
              <w:rPr>
                <w:sz w:val="24"/>
                <w:szCs w:val="24"/>
              </w:rPr>
              <w:t>100%</w:t>
            </w:r>
          </w:p>
        </w:tc>
        <w:tc>
          <w:tcPr>
            <w:tcW w:w="1980" w:type="dxa"/>
            <w:vAlign w:val="center"/>
          </w:tcPr>
          <w:p w14:paraId="15115565" w14:textId="77777777" w:rsidR="00FA352A" w:rsidRPr="00932308" w:rsidRDefault="00FA352A" w:rsidP="000D707E">
            <w:pPr>
              <w:spacing w:after="0"/>
              <w:jc w:val="center"/>
              <w:rPr>
                <w:sz w:val="24"/>
                <w:szCs w:val="24"/>
              </w:rPr>
            </w:pPr>
            <w:r w:rsidRPr="00932308">
              <w:rPr>
                <w:sz w:val="24"/>
                <w:szCs w:val="24"/>
              </w:rPr>
              <w:t>Exceptional</w:t>
            </w:r>
          </w:p>
        </w:tc>
        <w:tc>
          <w:tcPr>
            <w:tcW w:w="5850" w:type="dxa"/>
          </w:tcPr>
          <w:p w14:paraId="5505BC69" w14:textId="77777777" w:rsidR="00FA352A" w:rsidRPr="00932308" w:rsidRDefault="00FA352A" w:rsidP="000D707E">
            <w:pPr>
              <w:spacing w:after="0"/>
              <w:rPr>
                <w:i/>
                <w:sz w:val="24"/>
                <w:szCs w:val="24"/>
              </w:rPr>
            </w:pPr>
            <w:r w:rsidRPr="00932308">
              <w:rPr>
                <w:i/>
                <w:sz w:val="24"/>
                <w:szCs w:val="24"/>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Pr="00932308" w:rsidRDefault="00FA352A" w:rsidP="002F106F">
      <w:pPr>
        <w:jc w:val="center"/>
        <w:rPr>
          <w:b/>
          <w:caps/>
          <w:sz w:val="24"/>
          <w:szCs w:val="24"/>
          <w:u w:val="single"/>
        </w:rPr>
      </w:pPr>
    </w:p>
    <w:p w14:paraId="0FC53A0B" w14:textId="3B6ED226" w:rsidR="003A2FCD" w:rsidRPr="00932308" w:rsidRDefault="001C2D56" w:rsidP="0091148A">
      <w:pPr>
        <w:pStyle w:val="TableTitles"/>
        <w:rPr>
          <w:color w:val="auto"/>
          <w:szCs w:val="24"/>
        </w:rPr>
      </w:pPr>
      <w:r w:rsidRPr="00C31C1D">
        <w:br w:type="page"/>
      </w:r>
      <w:bookmarkStart w:id="248" w:name="_Toc52291017"/>
      <w:bookmarkEnd w:id="191"/>
      <w:bookmarkEnd w:id="192"/>
      <w:bookmarkEnd w:id="193"/>
      <w:r w:rsidR="009B2A32" w:rsidRPr="00932308">
        <w:rPr>
          <w:color w:val="auto"/>
          <w:szCs w:val="24"/>
        </w:rPr>
        <w:lastRenderedPageBreak/>
        <w:t>Table 1</w:t>
      </w:r>
      <w:r w:rsidR="00B336EF" w:rsidRPr="00932308">
        <w:rPr>
          <w:color w:val="auto"/>
          <w:szCs w:val="24"/>
        </w:rPr>
        <w:t>6</w:t>
      </w:r>
      <w:r w:rsidR="009B2A32" w:rsidRPr="00932308">
        <w:rPr>
          <w:color w:val="auto"/>
          <w:szCs w:val="24"/>
        </w:rPr>
        <w:t>. Additional Screening Criteria for Past Performance</w:t>
      </w:r>
      <w:bookmarkEnd w:id="248"/>
    </w:p>
    <w:tbl>
      <w:tblPr>
        <w:tblStyle w:val="TableGrid"/>
        <w:tblW w:w="9720" w:type="dxa"/>
        <w:tblInd w:w="-5" w:type="dxa"/>
        <w:tblLook w:val="04A0" w:firstRow="1" w:lastRow="0" w:firstColumn="1" w:lastColumn="0" w:noHBand="0" w:noVBand="1"/>
        <w:tblCaption w:val="Solicitation Application Scoring Criteria "/>
        <w:tblDescription w:val="This table details how applicants will be scored."/>
      </w:tblPr>
      <w:tblGrid>
        <w:gridCol w:w="8369"/>
        <w:gridCol w:w="1351"/>
      </w:tblGrid>
      <w:tr w:rsidR="00CB26D9" w:rsidRPr="00932308" w14:paraId="59AFBAFD" w14:textId="77777777" w:rsidTr="00932308">
        <w:trPr>
          <w:cantSplit/>
          <w:tblHeader/>
        </w:trPr>
        <w:tc>
          <w:tcPr>
            <w:tcW w:w="8369" w:type="dxa"/>
            <w:shd w:val="clear" w:color="auto" w:fill="D9D9D9" w:themeFill="background1" w:themeFillShade="D9"/>
            <w:vAlign w:val="center"/>
          </w:tcPr>
          <w:p w14:paraId="35F025A8" w14:textId="581EE5EB" w:rsidR="00EF3B73" w:rsidRPr="00932308" w:rsidRDefault="003A2FCD" w:rsidP="00EF3B73">
            <w:pPr>
              <w:spacing w:before="60" w:after="60" w:line="360" w:lineRule="auto"/>
              <w:rPr>
                <w:b/>
                <w:sz w:val="24"/>
                <w:szCs w:val="24"/>
              </w:rPr>
            </w:pPr>
            <w:r w:rsidRPr="00932308">
              <w:rPr>
                <w:b/>
                <w:sz w:val="24"/>
                <w:szCs w:val="24"/>
              </w:rPr>
              <w:t xml:space="preserve">Screening </w:t>
            </w:r>
            <w:r w:rsidR="00EF3B73" w:rsidRPr="00932308">
              <w:rPr>
                <w:b/>
                <w:sz w:val="24"/>
                <w:szCs w:val="24"/>
              </w:rPr>
              <w:t>Criteria</w:t>
            </w:r>
          </w:p>
        </w:tc>
        <w:tc>
          <w:tcPr>
            <w:tcW w:w="1351" w:type="dxa"/>
            <w:shd w:val="clear" w:color="auto" w:fill="D9D9D9" w:themeFill="background1" w:themeFillShade="D9"/>
            <w:vAlign w:val="center"/>
          </w:tcPr>
          <w:p w14:paraId="58E1636A" w14:textId="776CAE68" w:rsidR="00EF3B73" w:rsidRPr="00932308" w:rsidRDefault="00EF3B73" w:rsidP="00EF3B73">
            <w:pPr>
              <w:spacing w:before="60" w:after="60"/>
              <w:jc w:val="center"/>
              <w:rPr>
                <w:b/>
                <w:sz w:val="24"/>
                <w:szCs w:val="24"/>
              </w:rPr>
            </w:pPr>
          </w:p>
        </w:tc>
      </w:tr>
      <w:tr w:rsidR="00932308" w:rsidRPr="00932308" w14:paraId="2010EFAC" w14:textId="77777777" w:rsidTr="00932308">
        <w:tc>
          <w:tcPr>
            <w:tcW w:w="8369" w:type="dxa"/>
          </w:tcPr>
          <w:p w14:paraId="1DA45926" w14:textId="77777777" w:rsidR="00402E98" w:rsidRPr="00932308" w:rsidRDefault="00402E98" w:rsidP="00A8310A">
            <w:pPr>
              <w:spacing w:before="120"/>
              <w:ind w:left="360"/>
              <w:rPr>
                <w:b/>
                <w:sz w:val="24"/>
                <w:szCs w:val="24"/>
              </w:rPr>
            </w:pPr>
            <w:r w:rsidRPr="00932308">
              <w:rPr>
                <w:b/>
                <w:sz w:val="24"/>
                <w:szCs w:val="24"/>
              </w:rPr>
              <w:t>Applicant Past Performance with Energy Commission</w:t>
            </w:r>
          </w:p>
          <w:p w14:paraId="44FCC299" w14:textId="77777777" w:rsidR="00402E98" w:rsidRPr="00932308" w:rsidRDefault="00402E98" w:rsidP="00260970">
            <w:pPr>
              <w:spacing w:before="120"/>
              <w:ind w:left="360"/>
              <w:rPr>
                <w:sz w:val="24"/>
                <w:szCs w:val="24"/>
              </w:rPr>
            </w:pPr>
            <w:r w:rsidRPr="00932308">
              <w:rPr>
                <w:sz w:val="24"/>
                <w:szCs w:val="24"/>
              </w:rPr>
              <w:t xml:space="preserve">The applicant—defined as at least one of the following: the business, principal investigator, or lead individual acting on behalf of themselves—received funds from the Energy Commission (e.g., contract, grant, or loan) and entered into an agreement(s) with the Commission and demonstrated </w:t>
            </w:r>
            <w:r w:rsidRPr="00932308">
              <w:rPr>
                <w:b/>
                <w:sz w:val="24"/>
                <w:szCs w:val="24"/>
              </w:rPr>
              <w:t xml:space="preserve">severe performance issues </w:t>
            </w:r>
            <w:r w:rsidRPr="00932308">
              <w:rPr>
                <w:sz w:val="24"/>
                <w:szCs w:val="24"/>
              </w:rPr>
              <w:t>characterized by significant negative outcomes including:</w:t>
            </w:r>
          </w:p>
          <w:p w14:paraId="2FC23F79" w14:textId="77777777" w:rsidR="00402E98" w:rsidRPr="00932308" w:rsidRDefault="00402E98" w:rsidP="00424FAB">
            <w:pPr>
              <w:pStyle w:val="ListParagraph"/>
              <w:numPr>
                <w:ilvl w:val="0"/>
                <w:numId w:val="66"/>
              </w:numPr>
              <w:spacing w:after="0"/>
              <w:rPr>
                <w:sz w:val="24"/>
                <w:szCs w:val="24"/>
              </w:rPr>
            </w:pPr>
            <w:r w:rsidRPr="00932308">
              <w:rPr>
                <w:sz w:val="24"/>
                <w:szCs w:val="24"/>
              </w:rPr>
              <w:t>Significant deviation from agreement requirements</w:t>
            </w:r>
            <w:r w:rsidR="003A2FCD" w:rsidRPr="00932308">
              <w:rPr>
                <w:sz w:val="24"/>
                <w:szCs w:val="24"/>
              </w:rPr>
              <w:t>;</w:t>
            </w:r>
          </w:p>
          <w:p w14:paraId="4A09E145" w14:textId="77777777" w:rsidR="00402E98" w:rsidRPr="00932308" w:rsidRDefault="00402E98" w:rsidP="00424FAB">
            <w:pPr>
              <w:pStyle w:val="ListParagraph"/>
              <w:numPr>
                <w:ilvl w:val="0"/>
                <w:numId w:val="66"/>
              </w:numPr>
              <w:spacing w:after="0"/>
              <w:rPr>
                <w:sz w:val="24"/>
                <w:szCs w:val="24"/>
              </w:rPr>
            </w:pPr>
            <w:r w:rsidRPr="00932308">
              <w:rPr>
                <w:sz w:val="24"/>
                <w:szCs w:val="24"/>
              </w:rPr>
              <w:t>Termination with cause</w:t>
            </w:r>
            <w:r w:rsidR="003A2FCD" w:rsidRPr="00932308">
              <w:rPr>
                <w:sz w:val="24"/>
                <w:szCs w:val="24"/>
              </w:rPr>
              <w:t>;</w:t>
            </w:r>
          </w:p>
          <w:p w14:paraId="7813E583" w14:textId="303FA85C" w:rsidR="00402E98" w:rsidRPr="00932308" w:rsidRDefault="004849ED" w:rsidP="00424FAB">
            <w:pPr>
              <w:pStyle w:val="ListParagraph"/>
              <w:numPr>
                <w:ilvl w:val="0"/>
                <w:numId w:val="66"/>
              </w:numPr>
              <w:spacing w:after="0"/>
              <w:rPr>
                <w:sz w:val="24"/>
                <w:szCs w:val="24"/>
              </w:rPr>
            </w:pPr>
            <w:r w:rsidRPr="00932308">
              <w:rPr>
                <w:sz w:val="24"/>
                <w:szCs w:val="24"/>
              </w:rPr>
              <w:t xml:space="preserve">Demonstrated poor </w:t>
            </w:r>
            <w:r w:rsidR="003A2FCD" w:rsidRPr="00932308">
              <w:rPr>
                <w:sz w:val="24"/>
                <w:szCs w:val="24"/>
              </w:rPr>
              <w:t>c</w:t>
            </w:r>
            <w:r w:rsidR="00402E98" w:rsidRPr="00932308">
              <w:rPr>
                <w:sz w:val="24"/>
                <w:szCs w:val="24"/>
              </w:rPr>
              <w:t>ommunication</w:t>
            </w:r>
            <w:r w:rsidR="003A2FCD" w:rsidRPr="00932308">
              <w:rPr>
                <w:sz w:val="24"/>
                <w:szCs w:val="24"/>
              </w:rPr>
              <w:t xml:space="preserve">, project management, </w:t>
            </w:r>
            <w:r w:rsidR="00402E98" w:rsidRPr="00932308">
              <w:rPr>
                <w:sz w:val="24"/>
                <w:szCs w:val="24"/>
              </w:rPr>
              <w:t xml:space="preserve">and/or </w:t>
            </w:r>
            <w:r w:rsidRPr="00932308">
              <w:rPr>
                <w:sz w:val="24"/>
                <w:szCs w:val="24"/>
              </w:rPr>
              <w:t>inability, due to circumstances within its control, from materially completing the project</w:t>
            </w:r>
            <w:r w:rsidR="003A2FCD" w:rsidRPr="00932308">
              <w:rPr>
                <w:sz w:val="24"/>
                <w:szCs w:val="24"/>
              </w:rPr>
              <w:t>;</w:t>
            </w:r>
          </w:p>
          <w:p w14:paraId="2E58BD70" w14:textId="77777777" w:rsidR="00402E98" w:rsidRPr="00932308" w:rsidRDefault="00402E98" w:rsidP="00424FAB">
            <w:pPr>
              <w:pStyle w:val="ListParagraph"/>
              <w:numPr>
                <w:ilvl w:val="0"/>
                <w:numId w:val="66"/>
              </w:numPr>
              <w:spacing w:after="0"/>
              <w:rPr>
                <w:sz w:val="24"/>
                <w:szCs w:val="24"/>
              </w:rPr>
            </w:pPr>
            <w:r w:rsidRPr="00932308">
              <w:rPr>
                <w:sz w:val="24"/>
                <w:szCs w:val="24"/>
              </w:rPr>
              <w:t>Quality issues with deliverables including poorly written final report that prevents publishing</w:t>
            </w:r>
          </w:p>
          <w:p w14:paraId="4548CA2A" w14:textId="26ED1B97" w:rsidR="00931522" w:rsidRPr="00932308" w:rsidRDefault="00402E98" w:rsidP="00932308">
            <w:pPr>
              <w:pStyle w:val="ListParagraph"/>
              <w:numPr>
                <w:ilvl w:val="0"/>
                <w:numId w:val="66"/>
              </w:numPr>
              <w:spacing w:after="0"/>
              <w:rPr>
                <w:sz w:val="24"/>
                <w:szCs w:val="24"/>
              </w:rPr>
            </w:pPr>
            <w:r w:rsidRPr="00932308">
              <w:rPr>
                <w:sz w:val="24"/>
                <w:szCs w:val="24"/>
              </w:rPr>
              <w:t>Severe unresolved negative audit findings.</w:t>
            </w:r>
          </w:p>
        </w:tc>
        <w:tc>
          <w:tcPr>
            <w:tcW w:w="1351" w:type="dxa"/>
          </w:tcPr>
          <w:p w14:paraId="14807B90" w14:textId="77777777" w:rsidR="00402E98" w:rsidRPr="00932308" w:rsidRDefault="00402E98" w:rsidP="00260970">
            <w:pPr>
              <w:spacing w:before="120"/>
              <w:jc w:val="center"/>
              <w:rPr>
                <w:b/>
                <w:sz w:val="24"/>
                <w:szCs w:val="24"/>
              </w:rPr>
            </w:pPr>
          </w:p>
        </w:tc>
      </w:tr>
      <w:tr w:rsidR="001B0973" w:rsidRPr="00932308" w14:paraId="5E7C1A48" w14:textId="77777777" w:rsidTr="00932308">
        <w:trPr>
          <w:trHeight w:val="674"/>
        </w:trPr>
        <w:tc>
          <w:tcPr>
            <w:tcW w:w="8369" w:type="dxa"/>
            <w:tcBorders>
              <w:bottom w:val="single" w:sz="4" w:space="0" w:color="auto"/>
            </w:tcBorders>
            <w:shd w:val="clear" w:color="auto" w:fill="D9D9D9" w:themeFill="background1" w:themeFillShade="D9"/>
            <w:vAlign w:val="center"/>
          </w:tcPr>
          <w:p w14:paraId="44C76157" w14:textId="5C896F07" w:rsidR="00402E98" w:rsidRPr="00932308" w:rsidRDefault="003A2FCD" w:rsidP="003A2FCD">
            <w:pPr>
              <w:spacing w:before="60" w:after="0"/>
              <w:jc w:val="both"/>
              <w:rPr>
                <w:b/>
                <w:sz w:val="24"/>
                <w:szCs w:val="24"/>
              </w:rPr>
            </w:pPr>
            <w:r w:rsidRPr="00932308">
              <w:rPr>
                <w:b/>
                <w:sz w:val="24"/>
                <w:szCs w:val="24"/>
              </w:rPr>
              <w:t>M</w:t>
            </w:r>
            <w:r w:rsidR="00402E98" w:rsidRPr="00932308">
              <w:rPr>
                <w:b/>
                <w:sz w:val="24"/>
                <w:szCs w:val="24"/>
              </w:rPr>
              <w:t xml:space="preserve">ust pass to continue </w:t>
            </w:r>
            <w:r w:rsidRPr="00932308">
              <w:rPr>
                <w:b/>
                <w:sz w:val="24"/>
                <w:szCs w:val="24"/>
              </w:rPr>
              <w:t>with Scoring Criteria</w:t>
            </w:r>
          </w:p>
        </w:tc>
        <w:tc>
          <w:tcPr>
            <w:tcW w:w="1351" w:type="dxa"/>
            <w:tcBorders>
              <w:bottom w:val="single" w:sz="4" w:space="0" w:color="auto"/>
            </w:tcBorders>
            <w:shd w:val="clear" w:color="auto" w:fill="D9D9D9" w:themeFill="background1" w:themeFillShade="D9"/>
            <w:vAlign w:val="center"/>
          </w:tcPr>
          <w:p w14:paraId="2FEE27DD" w14:textId="77777777" w:rsidR="00402E98" w:rsidRPr="00932308" w:rsidRDefault="003A2FCD" w:rsidP="00260970">
            <w:pPr>
              <w:spacing w:after="0"/>
              <w:jc w:val="center"/>
              <w:rPr>
                <w:b/>
                <w:sz w:val="24"/>
                <w:szCs w:val="24"/>
              </w:rPr>
            </w:pPr>
            <w:r w:rsidRPr="00932308">
              <w:rPr>
                <w:b/>
                <w:sz w:val="24"/>
                <w:szCs w:val="24"/>
              </w:rPr>
              <w:t>Pass/Fail</w:t>
            </w:r>
          </w:p>
        </w:tc>
      </w:tr>
      <w:tr w:rsidR="009473E9" w14:paraId="0695BFCE" w14:textId="77777777" w:rsidTr="00932308">
        <w:trPr>
          <w:cantSplit/>
          <w:trHeight w:val="683"/>
        </w:trPr>
        <w:tc>
          <w:tcPr>
            <w:tcW w:w="9720" w:type="dxa"/>
            <w:gridSpan w:val="2"/>
            <w:tcBorders>
              <w:left w:val="nil"/>
              <w:bottom w:val="nil"/>
              <w:right w:val="nil"/>
            </w:tcBorders>
            <w:shd w:val="clear" w:color="auto" w:fill="auto"/>
          </w:tcPr>
          <w:p w14:paraId="475F3929" w14:textId="77777777" w:rsidR="00932308" w:rsidRDefault="00932308" w:rsidP="00D17945">
            <w:pPr>
              <w:tabs>
                <w:tab w:val="left" w:pos="1530"/>
              </w:tabs>
              <w:jc w:val="center"/>
              <w:rPr>
                <w:b/>
                <w:bCs/>
                <w:caps/>
                <w:sz w:val="28"/>
                <w:szCs w:val="28"/>
                <w:u w:val="single"/>
              </w:rPr>
            </w:pPr>
          </w:p>
          <w:p w14:paraId="5E6318C9" w14:textId="545E7945" w:rsidR="0077176F" w:rsidRDefault="0077176F" w:rsidP="00D17945">
            <w:pPr>
              <w:tabs>
                <w:tab w:val="left" w:pos="1530"/>
              </w:tabs>
              <w:jc w:val="center"/>
              <w:rPr>
                <w:b/>
                <w:bCs/>
              </w:rPr>
            </w:pPr>
            <w:r w:rsidRPr="628B25C4">
              <w:rPr>
                <w:b/>
                <w:bCs/>
                <w:caps/>
                <w:sz w:val="28"/>
                <w:szCs w:val="28"/>
                <w:u w:val="single"/>
              </w:rPr>
              <w:t>Scoring CRITERIA</w:t>
            </w:r>
          </w:p>
          <w:p w14:paraId="1ABAAD44" w14:textId="4997B325" w:rsidR="006E1439" w:rsidRPr="00D75029" w:rsidRDefault="0077176F" w:rsidP="00D17945">
            <w:pPr>
              <w:spacing w:before="180" w:after="0"/>
              <w:jc w:val="both"/>
              <w:rPr>
                <w:szCs w:val="24"/>
              </w:rPr>
            </w:pPr>
            <w:r w:rsidRPr="00932308">
              <w:rPr>
                <w:b/>
                <w:sz w:val="24"/>
                <w:szCs w:val="28"/>
              </w:rPr>
              <w:t xml:space="preserve">The Project Narrative (Attachment) </w:t>
            </w:r>
            <w:r w:rsidRPr="00932308">
              <w:rPr>
                <w:sz w:val="24"/>
                <w:szCs w:val="28"/>
              </w:rPr>
              <w:t>must respond to each criterion below. The responses must directly relate to the solicitation requirements and focus as stated in the solicitation. Any estimates of energy savings or GHG impacts should be calculated as specified in the References for Calculating Energy End-Use and GHG Emissions (Attachment), to the extent that the references apply to the proposed project</w:t>
            </w:r>
            <w:r w:rsidR="006E1439" w:rsidRPr="00932308">
              <w:rPr>
                <w:sz w:val="24"/>
                <w:szCs w:val="28"/>
              </w:rPr>
              <w:t>.</w:t>
            </w:r>
          </w:p>
        </w:tc>
      </w:tr>
    </w:tbl>
    <w:p w14:paraId="39EBFADB" w14:textId="4498F0B5" w:rsidR="0077176F" w:rsidRPr="00932308" w:rsidRDefault="00131CCC" w:rsidP="00D75029">
      <w:pPr>
        <w:pStyle w:val="TableTitles"/>
        <w:rPr>
          <w:color w:val="auto"/>
          <w:szCs w:val="24"/>
        </w:rPr>
      </w:pPr>
      <w:bookmarkStart w:id="249" w:name="_Toc52291018"/>
      <w:r w:rsidRPr="00932308">
        <w:rPr>
          <w:color w:val="auto"/>
          <w:szCs w:val="24"/>
        </w:rPr>
        <w:t xml:space="preserve">Table 17. </w:t>
      </w:r>
      <w:r w:rsidR="009102E3" w:rsidRPr="00932308">
        <w:rPr>
          <w:color w:val="auto"/>
          <w:szCs w:val="24"/>
        </w:rPr>
        <w:t xml:space="preserve">Design Phase </w:t>
      </w:r>
      <w:r w:rsidR="00D33CA2" w:rsidRPr="00932308">
        <w:rPr>
          <w:color w:val="auto"/>
          <w:szCs w:val="24"/>
        </w:rPr>
        <w:t>Scoring Criteria</w:t>
      </w:r>
      <w:bookmarkEnd w:id="249"/>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932308" w:rsidRPr="00932308" w14:paraId="346EB52B" w14:textId="77777777" w:rsidTr="00D17945">
        <w:trPr>
          <w:trHeight w:val="550"/>
          <w:tblHeader/>
        </w:trPr>
        <w:tc>
          <w:tcPr>
            <w:tcW w:w="8362" w:type="dxa"/>
            <w:shd w:val="clear" w:color="auto" w:fill="D9D9D9" w:themeFill="background1" w:themeFillShade="D9"/>
            <w:vAlign w:val="bottom"/>
          </w:tcPr>
          <w:p w14:paraId="2D03862A" w14:textId="77777777" w:rsidR="0077176F" w:rsidRPr="00932308" w:rsidRDefault="0077176F" w:rsidP="00D17945">
            <w:pPr>
              <w:jc w:val="both"/>
              <w:rPr>
                <w:b/>
                <w:i/>
                <w:sz w:val="24"/>
                <w:szCs w:val="24"/>
              </w:rPr>
            </w:pPr>
            <w:r w:rsidRPr="00932308">
              <w:rPr>
                <w:b/>
                <w:sz w:val="24"/>
                <w:szCs w:val="24"/>
              </w:rPr>
              <w:t>Scoring Criteria</w:t>
            </w:r>
          </w:p>
        </w:tc>
        <w:tc>
          <w:tcPr>
            <w:tcW w:w="1342" w:type="dxa"/>
            <w:shd w:val="clear" w:color="auto" w:fill="D9D9D9" w:themeFill="background1" w:themeFillShade="D9"/>
            <w:vAlign w:val="center"/>
          </w:tcPr>
          <w:p w14:paraId="7B3ED498" w14:textId="77777777" w:rsidR="0077176F" w:rsidRPr="00932308" w:rsidRDefault="0077176F" w:rsidP="00D17945">
            <w:pPr>
              <w:spacing w:after="0"/>
              <w:jc w:val="center"/>
              <w:rPr>
                <w:b/>
                <w:sz w:val="24"/>
                <w:szCs w:val="24"/>
              </w:rPr>
            </w:pPr>
            <w:r w:rsidRPr="00932308">
              <w:rPr>
                <w:b/>
                <w:sz w:val="24"/>
                <w:szCs w:val="24"/>
              </w:rPr>
              <w:t>Maximum Points</w:t>
            </w:r>
          </w:p>
        </w:tc>
      </w:tr>
      <w:tr w:rsidR="00932308" w:rsidRPr="00932308" w14:paraId="54C23DBB" w14:textId="77777777" w:rsidTr="00D17945">
        <w:tc>
          <w:tcPr>
            <w:tcW w:w="8362" w:type="dxa"/>
          </w:tcPr>
          <w:p w14:paraId="16290678" w14:textId="77777777" w:rsidR="0077176F" w:rsidRPr="00932308" w:rsidRDefault="0077176F" w:rsidP="00932308">
            <w:pPr>
              <w:pStyle w:val="ListParagraph"/>
              <w:numPr>
                <w:ilvl w:val="0"/>
                <w:numId w:val="147"/>
              </w:numPr>
              <w:spacing w:before="120"/>
              <w:rPr>
                <w:b/>
                <w:bCs/>
                <w:smallCaps/>
                <w:sz w:val="24"/>
                <w:szCs w:val="24"/>
              </w:rPr>
            </w:pPr>
            <w:r w:rsidRPr="00932308">
              <w:rPr>
                <w:b/>
                <w:sz w:val="24"/>
                <w:szCs w:val="24"/>
              </w:rPr>
              <w:t>Emerging Energy Technologies</w:t>
            </w:r>
          </w:p>
          <w:p w14:paraId="3EE9E6E3" w14:textId="44D5800E" w:rsidR="0077176F" w:rsidRPr="00932308" w:rsidRDefault="0077176F" w:rsidP="00932308">
            <w:pPr>
              <w:numPr>
                <w:ilvl w:val="1"/>
                <w:numId w:val="147"/>
              </w:numPr>
              <w:rPr>
                <w:sz w:val="24"/>
                <w:szCs w:val="24"/>
                <w:u w:val="single"/>
              </w:rPr>
            </w:pPr>
            <w:r w:rsidRPr="00932308">
              <w:rPr>
                <w:sz w:val="24"/>
                <w:szCs w:val="24"/>
              </w:rPr>
              <w:t xml:space="preserve">What emerging energy technologies will the project team pursue for the zero-emission mixed-use development concept? How will the project demonstrate innovative all-electric applications in the nonresidential portion of the developments? </w:t>
            </w:r>
          </w:p>
          <w:p w14:paraId="2E4B5C45" w14:textId="77777777" w:rsidR="0077176F" w:rsidRPr="00932308" w:rsidRDefault="0077176F" w:rsidP="00932308">
            <w:pPr>
              <w:numPr>
                <w:ilvl w:val="1"/>
                <w:numId w:val="147"/>
              </w:numPr>
              <w:rPr>
                <w:sz w:val="24"/>
                <w:szCs w:val="24"/>
                <w:u w:val="single"/>
              </w:rPr>
            </w:pPr>
            <w:r w:rsidRPr="00932308">
              <w:rPr>
                <w:sz w:val="24"/>
                <w:szCs w:val="24"/>
              </w:rPr>
              <w:t xml:space="preserve">What technologies will be used to enable dynamic energy management for load flexibility? How will residents engage in demand response that integrates real-time pricing? </w:t>
            </w:r>
          </w:p>
          <w:p w14:paraId="1C1F99B0" w14:textId="70BC6024" w:rsidR="0077176F" w:rsidRPr="00932308" w:rsidRDefault="0077176F" w:rsidP="00932308">
            <w:pPr>
              <w:numPr>
                <w:ilvl w:val="1"/>
                <w:numId w:val="147"/>
              </w:numPr>
              <w:rPr>
                <w:strike/>
                <w:sz w:val="24"/>
                <w:szCs w:val="24"/>
              </w:rPr>
            </w:pPr>
            <w:r w:rsidRPr="00932308">
              <w:rPr>
                <w:sz w:val="24"/>
                <w:szCs w:val="24"/>
              </w:rPr>
              <w:lastRenderedPageBreak/>
              <w:t xml:space="preserve">What steps will the project team take to ensure the performance, safety, </w:t>
            </w:r>
            <w:r w:rsidR="006251E9" w:rsidRPr="00932308">
              <w:rPr>
                <w:sz w:val="24"/>
                <w:szCs w:val="24"/>
              </w:rPr>
              <w:t xml:space="preserve">feasibility, </w:t>
            </w:r>
            <w:r w:rsidRPr="00932308">
              <w:rPr>
                <w:sz w:val="24"/>
                <w:szCs w:val="24"/>
              </w:rPr>
              <w:t>and reliability of the technologies prior to the installation in the build stage of the competition?</w:t>
            </w:r>
          </w:p>
        </w:tc>
        <w:tc>
          <w:tcPr>
            <w:tcW w:w="1342" w:type="dxa"/>
          </w:tcPr>
          <w:p w14:paraId="0357A785" w14:textId="77777777" w:rsidR="0077176F" w:rsidRPr="00932308" w:rsidRDefault="0077176F" w:rsidP="00D17945">
            <w:pPr>
              <w:spacing w:before="120"/>
              <w:jc w:val="center"/>
              <w:rPr>
                <w:b/>
                <w:sz w:val="24"/>
                <w:szCs w:val="24"/>
              </w:rPr>
            </w:pPr>
            <w:r w:rsidRPr="00932308">
              <w:rPr>
                <w:b/>
                <w:sz w:val="24"/>
                <w:szCs w:val="24"/>
              </w:rPr>
              <w:lastRenderedPageBreak/>
              <w:t>20</w:t>
            </w:r>
          </w:p>
        </w:tc>
      </w:tr>
      <w:tr w:rsidR="00932308" w:rsidRPr="00932308" w14:paraId="6A512872" w14:textId="77777777" w:rsidTr="00D17945">
        <w:tc>
          <w:tcPr>
            <w:tcW w:w="8362" w:type="dxa"/>
          </w:tcPr>
          <w:p w14:paraId="3AC7136A" w14:textId="77777777" w:rsidR="0077176F" w:rsidRPr="00932308" w:rsidRDefault="0077176F" w:rsidP="00932308">
            <w:pPr>
              <w:pStyle w:val="ListParagraph"/>
              <w:numPr>
                <w:ilvl w:val="0"/>
                <w:numId w:val="147"/>
              </w:numPr>
              <w:spacing w:before="120"/>
              <w:rPr>
                <w:b/>
                <w:bCs/>
                <w:smallCaps/>
                <w:sz w:val="24"/>
                <w:szCs w:val="24"/>
              </w:rPr>
            </w:pPr>
            <w:r w:rsidRPr="00932308">
              <w:rPr>
                <w:b/>
                <w:sz w:val="24"/>
                <w:szCs w:val="24"/>
              </w:rPr>
              <w:t>Energy, Emissions and Cost Performance</w:t>
            </w:r>
          </w:p>
          <w:p w14:paraId="0240933E" w14:textId="5DC0B367" w:rsidR="0077176F" w:rsidRPr="00932308" w:rsidRDefault="0077176F" w:rsidP="00932308">
            <w:pPr>
              <w:pStyle w:val="ListParagraph"/>
              <w:numPr>
                <w:ilvl w:val="1"/>
                <w:numId w:val="147"/>
              </w:numPr>
              <w:rPr>
                <w:sz w:val="24"/>
                <w:szCs w:val="24"/>
                <w:u w:val="single"/>
              </w:rPr>
            </w:pPr>
            <w:r w:rsidRPr="00932308">
              <w:rPr>
                <w:sz w:val="24"/>
                <w:szCs w:val="24"/>
              </w:rPr>
              <w:t xml:space="preserve">What tools and methods will be used to model the expected energy performance of the </w:t>
            </w:r>
            <w:r w:rsidR="00A37224" w:rsidRPr="00932308">
              <w:rPr>
                <w:sz w:val="24"/>
                <w:szCs w:val="24"/>
              </w:rPr>
              <w:t xml:space="preserve">applicant’s </w:t>
            </w:r>
            <w:r w:rsidRPr="00932308">
              <w:rPr>
                <w:sz w:val="24"/>
                <w:szCs w:val="24"/>
              </w:rPr>
              <w:t>mixed-use development</w:t>
            </w:r>
            <w:r w:rsidR="00CE2766" w:rsidRPr="00932308">
              <w:rPr>
                <w:sz w:val="24"/>
                <w:szCs w:val="24"/>
              </w:rPr>
              <w:t xml:space="preserve"> project</w:t>
            </w:r>
            <w:r w:rsidRPr="00932308">
              <w:rPr>
                <w:sz w:val="24"/>
                <w:szCs w:val="24"/>
              </w:rPr>
              <w:t xml:space="preserve">, including: </w:t>
            </w:r>
          </w:p>
          <w:p w14:paraId="025D5AD0" w14:textId="77777777" w:rsidR="0077176F" w:rsidRPr="00932308" w:rsidRDefault="0077176F" w:rsidP="00932308">
            <w:pPr>
              <w:pStyle w:val="ListParagraph"/>
              <w:numPr>
                <w:ilvl w:val="0"/>
                <w:numId w:val="148"/>
              </w:numPr>
              <w:rPr>
                <w:sz w:val="24"/>
                <w:szCs w:val="24"/>
              </w:rPr>
            </w:pPr>
            <w:r w:rsidRPr="00932308">
              <w:rPr>
                <w:sz w:val="24"/>
                <w:szCs w:val="24"/>
              </w:rPr>
              <w:t>Onsite renewable generation</w:t>
            </w:r>
          </w:p>
          <w:p w14:paraId="52719443" w14:textId="77777777" w:rsidR="0077176F" w:rsidRPr="00932308" w:rsidRDefault="0077176F" w:rsidP="00932308">
            <w:pPr>
              <w:pStyle w:val="ListParagraph"/>
              <w:numPr>
                <w:ilvl w:val="0"/>
                <w:numId w:val="148"/>
              </w:numPr>
              <w:rPr>
                <w:sz w:val="24"/>
                <w:szCs w:val="24"/>
              </w:rPr>
            </w:pPr>
            <w:r w:rsidRPr="00932308">
              <w:rPr>
                <w:sz w:val="24"/>
                <w:szCs w:val="24"/>
              </w:rPr>
              <w:t>Building loads</w:t>
            </w:r>
          </w:p>
          <w:p w14:paraId="4BC50700" w14:textId="77777777" w:rsidR="006700D4" w:rsidRPr="00932308" w:rsidRDefault="0077176F" w:rsidP="00932308">
            <w:pPr>
              <w:pStyle w:val="ListParagraph"/>
              <w:numPr>
                <w:ilvl w:val="0"/>
                <w:numId w:val="148"/>
              </w:numPr>
              <w:rPr>
                <w:sz w:val="24"/>
                <w:szCs w:val="24"/>
                <w:u w:val="single"/>
              </w:rPr>
            </w:pPr>
            <w:r w:rsidRPr="00932308">
              <w:rPr>
                <w:sz w:val="24"/>
                <w:szCs w:val="24"/>
              </w:rPr>
              <w:t>Grid-interactive metrics (shed, shift, etc.) and grid services</w:t>
            </w:r>
          </w:p>
          <w:p w14:paraId="6A51AFBD" w14:textId="4D9E74DF" w:rsidR="0077176F" w:rsidRPr="00932308" w:rsidRDefault="0077176F" w:rsidP="00932308">
            <w:pPr>
              <w:pStyle w:val="ListParagraph"/>
              <w:numPr>
                <w:ilvl w:val="0"/>
                <w:numId w:val="148"/>
              </w:numPr>
              <w:rPr>
                <w:sz w:val="24"/>
                <w:szCs w:val="24"/>
                <w:u w:val="single"/>
              </w:rPr>
            </w:pPr>
            <w:r w:rsidRPr="00932308">
              <w:rPr>
                <w:sz w:val="24"/>
                <w:szCs w:val="24"/>
              </w:rPr>
              <w:t xml:space="preserve">Bill savings for tenants </w:t>
            </w:r>
          </w:p>
          <w:p w14:paraId="5ACFE350" w14:textId="25EC3D58" w:rsidR="0077176F" w:rsidRPr="00932308" w:rsidRDefault="0077176F" w:rsidP="00932308">
            <w:pPr>
              <w:pStyle w:val="ListParagraph"/>
              <w:numPr>
                <w:ilvl w:val="1"/>
                <w:numId w:val="147"/>
              </w:numPr>
              <w:rPr>
                <w:sz w:val="24"/>
                <w:szCs w:val="24"/>
                <w:u w:val="single"/>
              </w:rPr>
            </w:pPr>
            <w:r w:rsidRPr="00932308">
              <w:rPr>
                <w:sz w:val="24"/>
                <w:szCs w:val="24"/>
              </w:rPr>
              <w:t xml:space="preserve">What tools and methods will be used to model the expected emissions performance of the mixed-use development?  </w:t>
            </w:r>
          </w:p>
          <w:p w14:paraId="4B4D201C" w14:textId="4F25C780" w:rsidR="0077176F" w:rsidRPr="00932308" w:rsidRDefault="0077176F" w:rsidP="00932308">
            <w:pPr>
              <w:pStyle w:val="ListParagraph"/>
              <w:numPr>
                <w:ilvl w:val="1"/>
                <w:numId w:val="147"/>
              </w:numPr>
              <w:rPr>
                <w:b/>
                <w:smallCaps/>
                <w:strike/>
                <w:sz w:val="24"/>
                <w:szCs w:val="24"/>
              </w:rPr>
            </w:pPr>
            <w:r w:rsidRPr="00932308">
              <w:rPr>
                <w:sz w:val="24"/>
                <w:szCs w:val="24"/>
              </w:rPr>
              <w:t xml:space="preserve">What tools and methods will be used to model the overall construction and operating costs of the proposed design </w:t>
            </w:r>
            <w:r w:rsidRPr="00932308">
              <w:rPr>
                <w:b/>
                <w:sz w:val="24"/>
                <w:szCs w:val="24"/>
              </w:rPr>
              <w:t>at scale</w:t>
            </w:r>
            <w:r w:rsidRPr="00932308">
              <w:rPr>
                <w:sz w:val="24"/>
                <w:szCs w:val="24"/>
              </w:rPr>
              <w:t>? This should take into consideration expected cost reductions from scale – both per-unit technology costs as well as soft cost reductions that result from the “on-the-ground” learning. This will be used to compare the project to a minimally code-compliant version using standard design and construction practices at the end of the design phase.</w:t>
            </w:r>
            <w:r w:rsidRPr="00932308" w:rsidDel="00BC4FD1">
              <w:rPr>
                <w:sz w:val="24"/>
                <w:szCs w:val="24"/>
              </w:rPr>
              <w:t xml:space="preserve"> </w:t>
            </w:r>
          </w:p>
        </w:tc>
        <w:tc>
          <w:tcPr>
            <w:tcW w:w="1342" w:type="dxa"/>
          </w:tcPr>
          <w:p w14:paraId="68D5BA18" w14:textId="77777777" w:rsidR="0077176F" w:rsidRPr="00932308" w:rsidRDefault="0077176F" w:rsidP="00006640">
            <w:pPr>
              <w:spacing w:before="120"/>
              <w:jc w:val="center"/>
              <w:rPr>
                <w:b/>
                <w:sz w:val="24"/>
                <w:szCs w:val="24"/>
              </w:rPr>
            </w:pPr>
            <w:r w:rsidRPr="00932308">
              <w:rPr>
                <w:b/>
                <w:sz w:val="24"/>
                <w:szCs w:val="24"/>
              </w:rPr>
              <w:t>15</w:t>
            </w:r>
          </w:p>
        </w:tc>
      </w:tr>
      <w:tr w:rsidR="00932308" w:rsidRPr="00932308" w14:paraId="293F6194" w14:textId="77777777" w:rsidTr="00D17945">
        <w:tc>
          <w:tcPr>
            <w:tcW w:w="8362" w:type="dxa"/>
          </w:tcPr>
          <w:p w14:paraId="468995AD" w14:textId="77777777" w:rsidR="0077176F" w:rsidRPr="00932308" w:rsidRDefault="0077176F" w:rsidP="00932308">
            <w:pPr>
              <w:pStyle w:val="ListParagraph"/>
              <w:numPr>
                <w:ilvl w:val="0"/>
                <w:numId w:val="147"/>
              </w:numPr>
              <w:spacing w:before="120"/>
              <w:rPr>
                <w:b/>
                <w:sz w:val="24"/>
                <w:szCs w:val="24"/>
              </w:rPr>
            </w:pPr>
            <w:r w:rsidRPr="00932308">
              <w:rPr>
                <w:b/>
                <w:sz w:val="24"/>
                <w:szCs w:val="24"/>
              </w:rPr>
              <w:t>Resiliency and Safety</w:t>
            </w:r>
          </w:p>
          <w:p w14:paraId="273FD5C8" w14:textId="77777777" w:rsidR="0077176F" w:rsidRPr="00932308" w:rsidRDefault="0077176F" w:rsidP="00932308">
            <w:pPr>
              <w:pStyle w:val="ListParagraph"/>
              <w:numPr>
                <w:ilvl w:val="1"/>
                <w:numId w:val="147"/>
              </w:numPr>
              <w:rPr>
                <w:sz w:val="24"/>
                <w:szCs w:val="24"/>
              </w:rPr>
            </w:pPr>
            <w:r w:rsidRPr="00932308">
              <w:rPr>
                <w:sz w:val="24"/>
                <w:szCs w:val="24"/>
              </w:rPr>
              <w:t xml:space="preserve">What planning tools will the team use or has used to take into consideration climate change impacts at the proposed project site? </w:t>
            </w:r>
          </w:p>
          <w:p w14:paraId="56F91B84" w14:textId="77777777" w:rsidR="0077176F" w:rsidRPr="00932308" w:rsidDel="00496113" w:rsidRDefault="0077176F" w:rsidP="00932308">
            <w:pPr>
              <w:pStyle w:val="ListParagraph"/>
              <w:numPr>
                <w:ilvl w:val="1"/>
                <w:numId w:val="147"/>
              </w:numPr>
              <w:rPr>
                <w:b/>
                <w:sz w:val="24"/>
                <w:szCs w:val="24"/>
              </w:rPr>
            </w:pPr>
            <w:r w:rsidRPr="00932308">
              <w:rPr>
                <w:sz w:val="24"/>
                <w:szCs w:val="24"/>
              </w:rPr>
              <w:t>What enhancing technology and design features will the project team pursue for the mixed-use development to be resilient to power outages, natural disasters, or other environmental hazards or impacts expected from climate change?</w:t>
            </w:r>
          </w:p>
        </w:tc>
        <w:tc>
          <w:tcPr>
            <w:tcW w:w="1342" w:type="dxa"/>
          </w:tcPr>
          <w:p w14:paraId="2DA18A32" w14:textId="77777777" w:rsidR="0077176F" w:rsidRPr="00932308" w:rsidRDefault="0077176F" w:rsidP="00D17945">
            <w:pPr>
              <w:spacing w:before="120"/>
              <w:jc w:val="center"/>
              <w:rPr>
                <w:b/>
                <w:sz w:val="24"/>
                <w:szCs w:val="24"/>
              </w:rPr>
            </w:pPr>
            <w:r w:rsidRPr="00932308">
              <w:rPr>
                <w:b/>
                <w:sz w:val="24"/>
                <w:szCs w:val="24"/>
              </w:rPr>
              <w:t>10</w:t>
            </w:r>
          </w:p>
        </w:tc>
      </w:tr>
      <w:tr w:rsidR="00932308" w:rsidRPr="00932308" w14:paraId="3B8B6032" w14:textId="77777777" w:rsidTr="00D17945">
        <w:trPr>
          <w:trHeight w:val="422"/>
        </w:trPr>
        <w:tc>
          <w:tcPr>
            <w:tcW w:w="8362" w:type="dxa"/>
          </w:tcPr>
          <w:p w14:paraId="7F8F3431" w14:textId="77777777" w:rsidR="0077176F" w:rsidRPr="00932308" w:rsidRDefault="0077176F" w:rsidP="00932308">
            <w:pPr>
              <w:pStyle w:val="ListParagraph"/>
              <w:numPr>
                <w:ilvl w:val="0"/>
                <w:numId w:val="147"/>
              </w:numPr>
              <w:rPr>
                <w:b/>
                <w:sz w:val="24"/>
                <w:szCs w:val="24"/>
              </w:rPr>
            </w:pPr>
            <w:r w:rsidRPr="00932308">
              <w:rPr>
                <w:b/>
                <w:sz w:val="24"/>
                <w:szCs w:val="24"/>
              </w:rPr>
              <w:t xml:space="preserve">Aesthetics and Functionality </w:t>
            </w:r>
          </w:p>
          <w:p w14:paraId="33D23C4E" w14:textId="77635CC7" w:rsidR="0077176F" w:rsidRPr="00932308" w:rsidRDefault="0077176F" w:rsidP="00932308">
            <w:pPr>
              <w:pStyle w:val="ListParagraph"/>
              <w:numPr>
                <w:ilvl w:val="1"/>
                <w:numId w:val="147"/>
              </w:numPr>
              <w:rPr>
                <w:sz w:val="24"/>
                <w:szCs w:val="24"/>
              </w:rPr>
            </w:pPr>
            <w:r w:rsidRPr="00932308">
              <w:rPr>
                <w:sz w:val="24"/>
                <w:szCs w:val="24"/>
              </w:rPr>
              <w:t xml:space="preserve">How is the project team planning to take advantage of novel features and form factors in some of the emerging energy technologies to improve the aesthetics and functionality of the building? </w:t>
            </w:r>
          </w:p>
          <w:p w14:paraId="23604398" w14:textId="39EB31FC" w:rsidR="0077176F" w:rsidRPr="00932308" w:rsidRDefault="0077176F" w:rsidP="00932308">
            <w:pPr>
              <w:pStyle w:val="ListParagraph"/>
              <w:numPr>
                <w:ilvl w:val="1"/>
                <w:numId w:val="147"/>
              </w:numPr>
              <w:rPr>
                <w:sz w:val="24"/>
                <w:szCs w:val="24"/>
              </w:rPr>
            </w:pPr>
            <w:r w:rsidRPr="00932308">
              <w:rPr>
                <w:sz w:val="24"/>
                <w:szCs w:val="24"/>
              </w:rPr>
              <w:t xml:space="preserve">What passive design features will be employed to improve the sustainability and aesthetics of the development? </w:t>
            </w:r>
          </w:p>
          <w:p w14:paraId="3F0DEE18" w14:textId="77777777" w:rsidR="0077176F" w:rsidRPr="00932308" w:rsidRDefault="0077176F" w:rsidP="00932308">
            <w:pPr>
              <w:pStyle w:val="ListParagraph"/>
              <w:numPr>
                <w:ilvl w:val="1"/>
                <w:numId w:val="147"/>
              </w:numPr>
              <w:rPr>
                <w:b/>
                <w:sz w:val="24"/>
                <w:szCs w:val="24"/>
              </w:rPr>
            </w:pPr>
            <w:r w:rsidRPr="00932308">
              <w:rPr>
                <w:sz w:val="24"/>
                <w:szCs w:val="24"/>
              </w:rPr>
              <w:lastRenderedPageBreak/>
              <w:t>What smart home features will the development come pre-equipped with? How will this enable the residents to be prosumers?</w:t>
            </w:r>
          </w:p>
        </w:tc>
        <w:tc>
          <w:tcPr>
            <w:tcW w:w="1342" w:type="dxa"/>
          </w:tcPr>
          <w:p w14:paraId="1473DA53" w14:textId="77777777" w:rsidR="0077176F" w:rsidRPr="00932308" w:rsidRDefault="0077176F" w:rsidP="00D17945">
            <w:pPr>
              <w:spacing w:before="120"/>
              <w:jc w:val="center"/>
              <w:rPr>
                <w:b/>
                <w:sz w:val="24"/>
                <w:szCs w:val="24"/>
              </w:rPr>
            </w:pPr>
            <w:r w:rsidRPr="00932308">
              <w:rPr>
                <w:b/>
                <w:sz w:val="24"/>
                <w:szCs w:val="24"/>
              </w:rPr>
              <w:lastRenderedPageBreak/>
              <w:t>10</w:t>
            </w:r>
          </w:p>
        </w:tc>
      </w:tr>
      <w:tr w:rsidR="00932308" w:rsidRPr="00932308" w14:paraId="4BACAB27" w14:textId="77777777" w:rsidTr="00D17945">
        <w:trPr>
          <w:trHeight w:val="422"/>
        </w:trPr>
        <w:tc>
          <w:tcPr>
            <w:tcW w:w="8362" w:type="dxa"/>
          </w:tcPr>
          <w:p w14:paraId="6CF620EC" w14:textId="77777777" w:rsidR="0077176F" w:rsidRPr="00932308" w:rsidRDefault="0077176F" w:rsidP="00932308">
            <w:pPr>
              <w:pStyle w:val="ListParagraph"/>
              <w:numPr>
                <w:ilvl w:val="0"/>
                <w:numId w:val="147"/>
              </w:numPr>
              <w:rPr>
                <w:b/>
                <w:sz w:val="24"/>
                <w:szCs w:val="24"/>
              </w:rPr>
            </w:pPr>
            <w:r w:rsidRPr="00932308">
              <w:rPr>
                <w:b/>
                <w:sz w:val="24"/>
                <w:szCs w:val="24"/>
              </w:rPr>
              <w:t>Advanced Construction Practices</w:t>
            </w:r>
          </w:p>
          <w:p w14:paraId="3959F7DE" w14:textId="77777777" w:rsidR="0077176F" w:rsidRPr="00932308" w:rsidRDefault="0077176F" w:rsidP="00932308">
            <w:pPr>
              <w:pStyle w:val="ListParagraph"/>
              <w:numPr>
                <w:ilvl w:val="1"/>
                <w:numId w:val="147"/>
              </w:numPr>
              <w:rPr>
                <w:b/>
                <w:sz w:val="24"/>
                <w:szCs w:val="24"/>
              </w:rPr>
            </w:pPr>
            <w:r w:rsidRPr="00932308">
              <w:rPr>
                <w:sz w:val="24"/>
                <w:szCs w:val="24"/>
              </w:rPr>
              <w:t xml:space="preserve">What advanced planning, design, and construction methods will the project team pursue for this project? </w:t>
            </w:r>
          </w:p>
          <w:p w14:paraId="4B86DC7C" w14:textId="77777777" w:rsidR="0077176F" w:rsidRPr="00932308" w:rsidRDefault="0077176F" w:rsidP="00932308">
            <w:pPr>
              <w:pStyle w:val="ListParagraph"/>
              <w:numPr>
                <w:ilvl w:val="1"/>
                <w:numId w:val="147"/>
              </w:numPr>
              <w:rPr>
                <w:b/>
                <w:sz w:val="24"/>
                <w:szCs w:val="24"/>
              </w:rPr>
            </w:pPr>
            <w:r w:rsidRPr="00932308">
              <w:rPr>
                <w:sz w:val="24"/>
                <w:szCs w:val="24"/>
              </w:rPr>
              <w:t xml:space="preserve">What is the potential for construction time and cost savings of these advanced methods compared to a similar buildout using standard construction practices? </w:t>
            </w:r>
          </w:p>
          <w:p w14:paraId="0FC55CEA" w14:textId="77777777" w:rsidR="0077176F" w:rsidRPr="00932308" w:rsidRDefault="0077176F" w:rsidP="00932308">
            <w:pPr>
              <w:pStyle w:val="ListParagraph"/>
              <w:numPr>
                <w:ilvl w:val="1"/>
                <w:numId w:val="147"/>
              </w:numPr>
              <w:rPr>
                <w:b/>
                <w:sz w:val="24"/>
                <w:szCs w:val="24"/>
              </w:rPr>
            </w:pPr>
            <w:r w:rsidRPr="00932308">
              <w:rPr>
                <w:sz w:val="24"/>
                <w:szCs w:val="24"/>
              </w:rPr>
              <w:t>What strategies and materials will the project team pursue to reduce the embedded emissions from building construction and materials?</w:t>
            </w:r>
          </w:p>
        </w:tc>
        <w:tc>
          <w:tcPr>
            <w:tcW w:w="1342" w:type="dxa"/>
          </w:tcPr>
          <w:p w14:paraId="218A24A6" w14:textId="77777777" w:rsidR="0077176F" w:rsidRPr="00932308" w:rsidRDefault="0077176F" w:rsidP="00D17945">
            <w:pPr>
              <w:spacing w:before="120"/>
              <w:jc w:val="center"/>
              <w:rPr>
                <w:b/>
                <w:sz w:val="24"/>
                <w:szCs w:val="24"/>
              </w:rPr>
            </w:pPr>
            <w:r w:rsidRPr="00932308">
              <w:rPr>
                <w:b/>
                <w:sz w:val="24"/>
                <w:szCs w:val="24"/>
              </w:rPr>
              <w:t>10</w:t>
            </w:r>
          </w:p>
        </w:tc>
      </w:tr>
      <w:tr w:rsidR="00932308" w:rsidRPr="00932308" w14:paraId="058FB1BB" w14:textId="77777777" w:rsidTr="00D17945">
        <w:trPr>
          <w:trHeight w:val="422"/>
        </w:trPr>
        <w:tc>
          <w:tcPr>
            <w:tcW w:w="8362" w:type="dxa"/>
          </w:tcPr>
          <w:p w14:paraId="3A2ECF82" w14:textId="77777777" w:rsidR="0077176F" w:rsidRPr="00932308" w:rsidRDefault="0077176F" w:rsidP="00932308">
            <w:pPr>
              <w:pStyle w:val="ListParagraph"/>
              <w:numPr>
                <w:ilvl w:val="0"/>
                <w:numId w:val="147"/>
              </w:numPr>
              <w:rPr>
                <w:b/>
                <w:sz w:val="24"/>
                <w:szCs w:val="24"/>
              </w:rPr>
            </w:pPr>
            <w:r w:rsidRPr="00932308">
              <w:rPr>
                <w:b/>
                <w:sz w:val="24"/>
                <w:szCs w:val="24"/>
              </w:rPr>
              <w:t>Construction Readiness</w:t>
            </w:r>
          </w:p>
          <w:p w14:paraId="30DB8DFC" w14:textId="77777777" w:rsidR="0077176F" w:rsidRPr="00932308" w:rsidRDefault="0077176F" w:rsidP="00932308">
            <w:pPr>
              <w:pStyle w:val="ListParagraph"/>
              <w:numPr>
                <w:ilvl w:val="1"/>
                <w:numId w:val="147"/>
              </w:numPr>
              <w:rPr>
                <w:b/>
                <w:sz w:val="24"/>
                <w:szCs w:val="24"/>
              </w:rPr>
            </w:pPr>
            <w:r w:rsidRPr="00932308">
              <w:rPr>
                <w:sz w:val="24"/>
                <w:szCs w:val="24"/>
              </w:rPr>
              <w:t xml:space="preserve">How does the development construction timeline align with the timeline of this funding opportunity? </w:t>
            </w:r>
          </w:p>
          <w:p w14:paraId="71E2DBA1" w14:textId="77777777" w:rsidR="0077176F" w:rsidRPr="00932308" w:rsidRDefault="0077176F" w:rsidP="00932308">
            <w:pPr>
              <w:pStyle w:val="ListParagraph"/>
              <w:numPr>
                <w:ilvl w:val="1"/>
                <w:numId w:val="147"/>
              </w:numPr>
              <w:rPr>
                <w:b/>
                <w:sz w:val="24"/>
                <w:szCs w:val="24"/>
              </w:rPr>
            </w:pPr>
            <w:r w:rsidRPr="00932308">
              <w:rPr>
                <w:sz w:val="24"/>
                <w:szCs w:val="24"/>
              </w:rPr>
              <w:t xml:space="preserve">What are the critical milestones in the design phase the project team will manage to ensure the project is ready to move into the build phase? </w:t>
            </w:r>
          </w:p>
          <w:p w14:paraId="49CC7D5B" w14:textId="77777777" w:rsidR="0077176F" w:rsidRPr="00F9481B" w:rsidRDefault="0077176F" w:rsidP="00932308">
            <w:pPr>
              <w:pStyle w:val="ListParagraph"/>
              <w:numPr>
                <w:ilvl w:val="1"/>
                <w:numId w:val="147"/>
              </w:numPr>
              <w:rPr>
                <w:b/>
                <w:sz w:val="24"/>
                <w:szCs w:val="24"/>
              </w:rPr>
            </w:pPr>
            <w:r w:rsidRPr="00932308">
              <w:rPr>
                <w:sz w:val="24"/>
                <w:szCs w:val="24"/>
              </w:rPr>
              <w:t>What is the project team’s plan for financing the development? What additional incentives, such as utility incentives and tax incentives, will the project team pursue to help finance the development?</w:t>
            </w:r>
          </w:p>
          <w:p w14:paraId="27109C96" w14:textId="2E76E2C9" w:rsidR="003B5C0B" w:rsidRPr="00F9481B" w:rsidRDefault="00304000" w:rsidP="00932308">
            <w:pPr>
              <w:pStyle w:val="ListParagraph"/>
              <w:numPr>
                <w:ilvl w:val="1"/>
                <w:numId w:val="147"/>
              </w:numPr>
              <w:rPr>
                <w:bCs/>
                <w:sz w:val="24"/>
                <w:szCs w:val="24"/>
              </w:rPr>
            </w:pPr>
            <w:r w:rsidRPr="00F9481B">
              <w:rPr>
                <w:bCs/>
                <w:sz w:val="24"/>
                <w:szCs w:val="24"/>
              </w:rPr>
              <w:t>What is the extent to which the applicant has secured the site, e.g., does the applicant have ownership or control, is the applicant negotiating a written legal agreement that is nearly complete, or is the applicant in the early stages of negotiation?</w:t>
            </w:r>
          </w:p>
        </w:tc>
        <w:tc>
          <w:tcPr>
            <w:tcW w:w="1342" w:type="dxa"/>
          </w:tcPr>
          <w:p w14:paraId="4353EBF3" w14:textId="77777777" w:rsidR="0077176F" w:rsidRPr="00932308" w:rsidRDefault="0077176F" w:rsidP="00D17945">
            <w:pPr>
              <w:spacing w:before="120"/>
              <w:jc w:val="center"/>
              <w:rPr>
                <w:b/>
                <w:sz w:val="24"/>
                <w:szCs w:val="24"/>
              </w:rPr>
            </w:pPr>
            <w:r w:rsidRPr="00932308">
              <w:rPr>
                <w:b/>
                <w:sz w:val="24"/>
                <w:szCs w:val="24"/>
              </w:rPr>
              <w:t>10</w:t>
            </w:r>
          </w:p>
        </w:tc>
      </w:tr>
      <w:tr w:rsidR="00932308" w:rsidRPr="00932308" w14:paraId="2168F689" w14:textId="77777777" w:rsidTr="00D17945">
        <w:trPr>
          <w:trHeight w:val="422"/>
        </w:trPr>
        <w:tc>
          <w:tcPr>
            <w:tcW w:w="8362" w:type="dxa"/>
          </w:tcPr>
          <w:p w14:paraId="74A20E59" w14:textId="77777777" w:rsidR="0077176F" w:rsidRPr="00932308" w:rsidRDefault="0077176F" w:rsidP="00932308">
            <w:pPr>
              <w:pStyle w:val="ListParagraph"/>
              <w:numPr>
                <w:ilvl w:val="0"/>
                <w:numId w:val="147"/>
              </w:numPr>
              <w:rPr>
                <w:b/>
                <w:sz w:val="24"/>
                <w:szCs w:val="24"/>
              </w:rPr>
            </w:pPr>
            <w:r w:rsidRPr="00932308">
              <w:rPr>
                <w:b/>
                <w:sz w:val="24"/>
                <w:szCs w:val="24"/>
              </w:rPr>
              <w:t>Community and Economic Impact</w:t>
            </w:r>
          </w:p>
          <w:p w14:paraId="080D6E1D" w14:textId="1A4B3F54" w:rsidR="0077176F" w:rsidRPr="00932308" w:rsidRDefault="0077176F" w:rsidP="00932308">
            <w:pPr>
              <w:pStyle w:val="ListParagraph"/>
              <w:numPr>
                <w:ilvl w:val="1"/>
                <w:numId w:val="147"/>
              </w:numPr>
              <w:rPr>
                <w:b/>
                <w:sz w:val="24"/>
                <w:szCs w:val="24"/>
              </w:rPr>
            </w:pPr>
            <w:r w:rsidRPr="00932308">
              <w:rPr>
                <w:sz w:val="24"/>
                <w:szCs w:val="24"/>
              </w:rPr>
              <w:t xml:space="preserve">How does the project team plan to address or minimize gentrification in a way that is aligned with local government and community priorities? How does the project team address affordability that reflects community needs? </w:t>
            </w:r>
          </w:p>
          <w:p w14:paraId="0645F2BB" w14:textId="706CA02C" w:rsidR="0077176F" w:rsidRPr="00932308" w:rsidRDefault="0077176F" w:rsidP="00932308">
            <w:pPr>
              <w:pStyle w:val="ListParagraph"/>
              <w:numPr>
                <w:ilvl w:val="1"/>
                <w:numId w:val="147"/>
              </w:numPr>
              <w:rPr>
                <w:b/>
                <w:sz w:val="24"/>
                <w:szCs w:val="24"/>
              </w:rPr>
            </w:pPr>
            <w:r w:rsidRPr="00932308">
              <w:rPr>
                <w:sz w:val="24"/>
                <w:szCs w:val="24"/>
              </w:rPr>
              <w:t xml:space="preserve">What steps and actions will the applicant take to ensure the project aligns with the needs and vision of the community? How does the project team plan to solicit community input and incorporate community feedback into the project design, including the purpose of the nonresidential space?  What positive impacts will the development have on the local community? What type of capacity building, workforce development, or local job creation is expected to result from the project?  How will this project improve </w:t>
            </w:r>
            <w:r w:rsidRPr="00932308">
              <w:rPr>
                <w:sz w:val="24"/>
                <w:szCs w:val="24"/>
              </w:rPr>
              <w:lastRenderedPageBreak/>
              <w:t>access to electric mobility, solar PV, and demand response for the tenants? What technology platforms or innovative policy/financial mechanism will be used to enable this?</w:t>
            </w:r>
          </w:p>
        </w:tc>
        <w:tc>
          <w:tcPr>
            <w:tcW w:w="1342" w:type="dxa"/>
          </w:tcPr>
          <w:p w14:paraId="447D9925" w14:textId="77777777" w:rsidR="0077176F" w:rsidRPr="00932308" w:rsidRDefault="0077176F" w:rsidP="00D17945">
            <w:pPr>
              <w:spacing w:before="120"/>
              <w:jc w:val="center"/>
              <w:rPr>
                <w:b/>
                <w:sz w:val="24"/>
                <w:szCs w:val="24"/>
              </w:rPr>
            </w:pPr>
            <w:r w:rsidRPr="00932308">
              <w:rPr>
                <w:b/>
                <w:sz w:val="24"/>
                <w:szCs w:val="24"/>
              </w:rPr>
              <w:lastRenderedPageBreak/>
              <w:t>15</w:t>
            </w:r>
          </w:p>
        </w:tc>
      </w:tr>
      <w:tr w:rsidR="00932308" w:rsidRPr="00932308" w14:paraId="7D2009D0" w14:textId="77777777" w:rsidTr="00D17945">
        <w:trPr>
          <w:trHeight w:val="422"/>
        </w:trPr>
        <w:tc>
          <w:tcPr>
            <w:tcW w:w="8362" w:type="dxa"/>
          </w:tcPr>
          <w:p w14:paraId="52C6B44B" w14:textId="77777777" w:rsidR="0077176F" w:rsidRPr="00932308" w:rsidRDefault="0077176F" w:rsidP="00932308">
            <w:pPr>
              <w:pStyle w:val="ListParagraph"/>
              <w:numPr>
                <w:ilvl w:val="0"/>
                <w:numId w:val="147"/>
              </w:numPr>
              <w:rPr>
                <w:b/>
                <w:sz w:val="24"/>
                <w:szCs w:val="24"/>
              </w:rPr>
            </w:pPr>
            <w:r w:rsidRPr="00932308">
              <w:rPr>
                <w:b/>
                <w:sz w:val="24"/>
                <w:szCs w:val="24"/>
              </w:rPr>
              <w:t>Market Transformation</w:t>
            </w:r>
          </w:p>
          <w:p w14:paraId="2BFF88E0" w14:textId="77777777" w:rsidR="0077176F" w:rsidRPr="00932308" w:rsidRDefault="0077176F" w:rsidP="00932308">
            <w:pPr>
              <w:pStyle w:val="ListParagraph"/>
              <w:numPr>
                <w:ilvl w:val="0"/>
                <w:numId w:val="149"/>
              </w:numPr>
              <w:ind w:left="1140"/>
              <w:rPr>
                <w:b/>
                <w:sz w:val="24"/>
                <w:szCs w:val="24"/>
              </w:rPr>
            </w:pPr>
            <w:r w:rsidRPr="00932308">
              <w:rPr>
                <w:sz w:val="24"/>
                <w:szCs w:val="24"/>
              </w:rPr>
              <w:t xml:space="preserve">How does the project team plan to promote the broader adoption of the emerging energy technologies and advanced architectural, design, and construction practices demonstrated by this project? </w:t>
            </w:r>
          </w:p>
          <w:p w14:paraId="0532B4DF" w14:textId="1249B7F7" w:rsidR="0077176F" w:rsidRPr="00932308" w:rsidRDefault="0077176F" w:rsidP="00932308">
            <w:pPr>
              <w:pStyle w:val="ListParagraph"/>
              <w:numPr>
                <w:ilvl w:val="0"/>
                <w:numId w:val="149"/>
              </w:numPr>
              <w:ind w:left="1140"/>
              <w:rPr>
                <w:b/>
                <w:sz w:val="24"/>
                <w:szCs w:val="24"/>
              </w:rPr>
            </w:pPr>
            <w:r w:rsidRPr="00932308">
              <w:rPr>
                <w:sz w:val="24"/>
                <w:szCs w:val="24"/>
              </w:rPr>
              <w:t xml:space="preserve">How will this project help transition mixed-use development from a one-off bespoke model to a more standardized, repeatable, and scalable model? </w:t>
            </w:r>
          </w:p>
          <w:p w14:paraId="05518B08" w14:textId="31233B80" w:rsidR="0077176F" w:rsidRPr="00932308" w:rsidRDefault="0077176F" w:rsidP="00932308">
            <w:pPr>
              <w:pStyle w:val="ListParagraph"/>
              <w:numPr>
                <w:ilvl w:val="0"/>
                <w:numId w:val="149"/>
              </w:numPr>
              <w:ind w:left="1140"/>
              <w:rPr>
                <w:b/>
                <w:sz w:val="24"/>
                <w:szCs w:val="24"/>
              </w:rPr>
            </w:pPr>
            <w:r w:rsidRPr="00932308">
              <w:rPr>
                <w:sz w:val="24"/>
                <w:szCs w:val="24"/>
              </w:rPr>
              <w:t xml:space="preserve">What financing strategies and sources will the project team pursue for the ownership and operation of the advanced energy elements of the development in a way that is affordable and replicable for other developments without access to grant funding?  </w:t>
            </w:r>
          </w:p>
          <w:p w14:paraId="244F7857" w14:textId="2FAE5CE4" w:rsidR="0077176F" w:rsidRPr="00932308" w:rsidRDefault="0077176F" w:rsidP="00932308">
            <w:pPr>
              <w:pStyle w:val="ListParagraph"/>
              <w:numPr>
                <w:ilvl w:val="0"/>
                <w:numId w:val="149"/>
              </w:numPr>
              <w:ind w:left="1140"/>
              <w:rPr>
                <w:b/>
                <w:sz w:val="24"/>
                <w:szCs w:val="24"/>
              </w:rPr>
            </w:pPr>
            <w:r w:rsidRPr="00932308">
              <w:rPr>
                <w:sz w:val="24"/>
                <w:szCs w:val="24"/>
              </w:rPr>
              <w:t xml:space="preserve">What standards and protocols will be used to create a more plug-and-play environment for energy technology solutions?  </w:t>
            </w:r>
          </w:p>
          <w:p w14:paraId="17C8718F" w14:textId="77777777" w:rsidR="0077176F" w:rsidRPr="00932308" w:rsidRDefault="0077176F" w:rsidP="00932308">
            <w:pPr>
              <w:pStyle w:val="ListParagraph"/>
              <w:numPr>
                <w:ilvl w:val="0"/>
                <w:numId w:val="149"/>
              </w:numPr>
              <w:ind w:left="1140"/>
              <w:rPr>
                <w:b/>
                <w:sz w:val="24"/>
                <w:szCs w:val="24"/>
              </w:rPr>
            </w:pPr>
            <w:r w:rsidRPr="00932308">
              <w:rPr>
                <w:sz w:val="24"/>
                <w:szCs w:val="24"/>
              </w:rPr>
              <w:t>What contingency plans will team pursue to reduce risk of adopting new technologies?</w:t>
            </w:r>
          </w:p>
        </w:tc>
        <w:tc>
          <w:tcPr>
            <w:tcW w:w="1342" w:type="dxa"/>
          </w:tcPr>
          <w:p w14:paraId="7FB92727" w14:textId="77777777" w:rsidR="0077176F" w:rsidRPr="00932308" w:rsidRDefault="0077176F" w:rsidP="00D17945">
            <w:pPr>
              <w:spacing w:before="120"/>
              <w:jc w:val="center"/>
              <w:rPr>
                <w:b/>
                <w:sz w:val="24"/>
                <w:szCs w:val="24"/>
              </w:rPr>
            </w:pPr>
            <w:r w:rsidRPr="00932308">
              <w:rPr>
                <w:b/>
                <w:sz w:val="24"/>
                <w:szCs w:val="24"/>
              </w:rPr>
              <w:t>15</w:t>
            </w:r>
          </w:p>
        </w:tc>
      </w:tr>
      <w:tr w:rsidR="00932308" w:rsidRPr="00932308" w14:paraId="7C52797A" w14:textId="77777777" w:rsidTr="00D17945">
        <w:trPr>
          <w:trHeight w:val="422"/>
        </w:trPr>
        <w:tc>
          <w:tcPr>
            <w:tcW w:w="8362" w:type="dxa"/>
          </w:tcPr>
          <w:p w14:paraId="51255A23" w14:textId="77777777" w:rsidR="0077176F" w:rsidRPr="00932308" w:rsidRDefault="0077176F" w:rsidP="00932308">
            <w:pPr>
              <w:pStyle w:val="ListParagraph"/>
              <w:numPr>
                <w:ilvl w:val="0"/>
                <w:numId w:val="147"/>
              </w:numPr>
              <w:rPr>
                <w:b/>
                <w:sz w:val="24"/>
                <w:szCs w:val="24"/>
              </w:rPr>
            </w:pPr>
            <w:r w:rsidRPr="00932308">
              <w:rPr>
                <w:b/>
                <w:sz w:val="24"/>
                <w:szCs w:val="24"/>
              </w:rPr>
              <w:t>Customer (Tenant) Interface</w:t>
            </w:r>
          </w:p>
          <w:p w14:paraId="20FFC802" w14:textId="4F2E63EE" w:rsidR="0077176F" w:rsidRPr="00932308" w:rsidRDefault="0077176F" w:rsidP="00932308">
            <w:pPr>
              <w:pStyle w:val="ListParagraph"/>
              <w:numPr>
                <w:ilvl w:val="0"/>
                <w:numId w:val="150"/>
              </w:numPr>
              <w:ind w:left="1050"/>
              <w:rPr>
                <w:bCs/>
                <w:sz w:val="24"/>
                <w:szCs w:val="24"/>
              </w:rPr>
            </w:pPr>
            <w:r w:rsidRPr="00932308">
              <w:rPr>
                <w:bCs/>
                <w:sz w:val="24"/>
                <w:szCs w:val="24"/>
              </w:rPr>
              <w:t xml:space="preserve">How will this project communicate and market climate resiliency features to future tenants?  </w:t>
            </w:r>
          </w:p>
          <w:p w14:paraId="64960AB8" w14:textId="77777777" w:rsidR="0077176F" w:rsidRDefault="0077176F" w:rsidP="00932308">
            <w:pPr>
              <w:pStyle w:val="ListParagraph"/>
              <w:numPr>
                <w:ilvl w:val="0"/>
                <w:numId w:val="150"/>
              </w:numPr>
              <w:ind w:left="1050"/>
              <w:rPr>
                <w:bCs/>
                <w:sz w:val="24"/>
                <w:szCs w:val="24"/>
              </w:rPr>
            </w:pPr>
            <w:r w:rsidRPr="00932308">
              <w:rPr>
                <w:bCs/>
                <w:sz w:val="24"/>
                <w:szCs w:val="24"/>
              </w:rPr>
              <w:t>What interfaces are planned to engage and reward tenants for maintaining the energy efficiency, demand flexibility and climate resiliency features of the building(s)</w:t>
            </w:r>
          </w:p>
          <w:p w14:paraId="0FA8BFA8" w14:textId="55458424" w:rsidR="00304000" w:rsidRPr="00932308" w:rsidRDefault="00304000" w:rsidP="00932308">
            <w:pPr>
              <w:pStyle w:val="ListParagraph"/>
              <w:numPr>
                <w:ilvl w:val="0"/>
                <w:numId w:val="150"/>
              </w:numPr>
              <w:ind w:left="1050"/>
              <w:rPr>
                <w:bCs/>
                <w:sz w:val="24"/>
                <w:szCs w:val="24"/>
              </w:rPr>
            </w:pPr>
            <w:r w:rsidRPr="00304000">
              <w:rPr>
                <w:bCs/>
                <w:sz w:val="24"/>
                <w:szCs w:val="24"/>
              </w:rPr>
              <w:t>What concrete steps does the applicant plan for compliance with the California Information Practices Act, which requires protection of Personally Identifiable Information (e.g., information about tenants)?</w:t>
            </w:r>
            <w:r w:rsidR="008539BA">
              <w:rPr>
                <w:bCs/>
                <w:sz w:val="24"/>
                <w:szCs w:val="24"/>
              </w:rPr>
              <w:t xml:space="preserve"> </w:t>
            </w:r>
          </w:p>
        </w:tc>
        <w:tc>
          <w:tcPr>
            <w:tcW w:w="1342" w:type="dxa"/>
          </w:tcPr>
          <w:p w14:paraId="57CD5C15" w14:textId="77777777" w:rsidR="0077176F" w:rsidRPr="00932308" w:rsidRDefault="0077176F" w:rsidP="00D17945">
            <w:pPr>
              <w:spacing w:before="120"/>
              <w:jc w:val="center"/>
              <w:rPr>
                <w:b/>
                <w:sz w:val="24"/>
                <w:szCs w:val="24"/>
              </w:rPr>
            </w:pPr>
            <w:r w:rsidRPr="00932308">
              <w:rPr>
                <w:b/>
                <w:sz w:val="24"/>
                <w:szCs w:val="24"/>
              </w:rPr>
              <w:t>5</w:t>
            </w:r>
          </w:p>
        </w:tc>
      </w:tr>
      <w:tr w:rsidR="00932308" w:rsidRPr="00932308" w14:paraId="355EE76A" w14:textId="77777777" w:rsidTr="00932308">
        <w:trPr>
          <w:trHeight w:val="872"/>
        </w:trPr>
        <w:tc>
          <w:tcPr>
            <w:tcW w:w="8362" w:type="dxa"/>
            <w:tcBorders>
              <w:top w:val="single" w:sz="4" w:space="0" w:color="auto"/>
              <w:left w:val="single" w:sz="4" w:space="0" w:color="auto"/>
              <w:bottom w:val="single" w:sz="4" w:space="0" w:color="auto"/>
              <w:right w:val="single" w:sz="4" w:space="0" w:color="auto"/>
            </w:tcBorders>
          </w:tcPr>
          <w:p w14:paraId="030B3416" w14:textId="77777777" w:rsidR="0077176F" w:rsidRPr="00932308" w:rsidRDefault="0077176F" w:rsidP="00932308">
            <w:pPr>
              <w:pStyle w:val="ListParagraph"/>
              <w:numPr>
                <w:ilvl w:val="0"/>
                <w:numId w:val="147"/>
              </w:numPr>
              <w:spacing w:before="120"/>
              <w:rPr>
                <w:b/>
                <w:bCs/>
                <w:smallCaps/>
                <w:sz w:val="24"/>
                <w:szCs w:val="24"/>
              </w:rPr>
            </w:pPr>
            <w:r w:rsidRPr="00932308">
              <w:rPr>
                <w:b/>
                <w:sz w:val="24"/>
                <w:szCs w:val="24"/>
              </w:rPr>
              <w:t>Team Qualifications, Capabilities, and Resources</w:t>
            </w:r>
          </w:p>
          <w:p w14:paraId="5FD9DFB8" w14:textId="77777777" w:rsidR="0077176F" w:rsidRPr="00932308" w:rsidRDefault="0077176F" w:rsidP="00932308">
            <w:pPr>
              <w:ind w:left="720"/>
              <w:rPr>
                <w:sz w:val="24"/>
                <w:szCs w:val="24"/>
              </w:rPr>
            </w:pPr>
            <w:r w:rsidRPr="00932308">
              <w:rPr>
                <w:sz w:val="24"/>
                <w:szCs w:val="24"/>
              </w:rPr>
              <w:t>Evaluations of ongoing or previous projects including project performance by applicant and team members will be used in scoring for this criterion. This can include contacting references.</w:t>
            </w:r>
          </w:p>
          <w:p w14:paraId="44688ABC" w14:textId="0D02E388" w:rsidR="0077176F" w:rsidRPr="00932308" w:rsidRDefault="0077176F" w:rsidP="00932308">
            <w:pPr>
              <w:numPr>
                <w:ilvl w:val="0"/>
                <w:numId w:val="17"/>
              </w:numPr>
              <w:ind w:left="1140"/>
              <w:rPr>
                <w:sz w:val="24"/>
                <w:szCs w:val="24"/>
              </w:rPr>
            </w:pPr>
            <w:r w:rsidRPr="00932308">
              <w:rPr>
                <w:sz w:val="24"/>
                <w:szCs w:val="24"/>
              </w:rPr>
              <w:t xml:space="preserve">Identifies credentials of prime and any subcontractor key personnel, including the project manager, principal investigator and technology and knowledge transfer lead </w:t>
            </w:r>
            <w:r w:rsidRPr="00932308">
              <w:rPr>
                <w:i/>
                <w:sz w:val="24"/>
                <w:szCs w:val="24"/>
              </w:rPr>
              <w:t xml:space="preserve">(include this information in the Project Team Form), including Community </w:t>
            </w:r>
            <w:r w:rsidRPr="00932308">
              <w:rPr>
                <w:i/>
                <w:sz w:val="24"/>
                <w:szCs w:val="24"/>
              </w:rPr>
              <w:lastRenderedPageBreak/>
              <w:t>Based Organization,</w:t>
            </w:r>
            <w:r w:rsidRPr="00932308">
              <w:rPr>
                <w:sz w:val="24"/>
                <w:szCs w:val="24"/>
              </w:rPr>
              <w:t xml:space="preserve"> has appropriate qualifications, experience, financial stability and capability to complete the project.</w:t>
            </w:r>
          </w:p>
          <w:p w14:paraId="799F268F" w14:textId="77777777" w:rsidR="0077176F" w:rsidRPr="00932308" w:rsidRDefault="0077176F" w:rsidP="00932308">
            <w:pPr>
              <w:numPr>
                <w:ilvl w:val="0"/>
                <w:numId w:val="17"/>
              </w:numPr>
              <w:ind w:left="1140"/>
              <w:rPr>
                <w:sz w:val="24"/>
                <w:szCs w:val="24"/>
              </w:rPr>
            </w:pPr>
            <w:r w:rsidRPr="00932308">
              <w:rPr>
                <w:sz w:val="24"/>
                <w:szCs w:val="24"/>
              </w:rPr>
              <w:t>Explains the team structure and how various tasks will be managed and coordinated.</w:t>
            </w:r>
          </w:p>
          <w:p w14:paraId="69973B1A" w14:textId="77777777" w:rsidR="0077176F" w:rsidRPr="00932308" w:rsidRDefault="0077176F" w:rsidP="00932308">
            <w:pPr>
              <w:numPr>
                <w:ilvl w:val="0"/>
                <w:numId w:val="17"/>
              </w:numPr>
              <w:ind w:left="1140"/>
              <w:rPr>
                <w:sz w:val="24"/>
                <w:szCs w:val="24"/>
              </w:rPr>
            </w:pPr>
            <w:r w:rsidRPr="00932308">
              <w:rPr>
                <w:sz w:val="24"/>
                <w:szCs w:val="24"/>
              </w:rPr>
              <w:t>Describes the facilities, infrastructure, and resources available that directly support the project.</w:t>
            </w:r>
          </w:p>
          <w:p w14:paraId="69C337B9" w14:textId="77777777" w:rsidR="0077176F" w:rsidRPr="00932308" w:rsidRDefault="0077176F" w:rsidP="00932308">
            <w:pPr>
              <w:numPr>
                <w:ilvl w:val="0"/>
                <w:numId w:val="17"/>
              </w:numPr>
              <w:ind w:left="1140"/>
              <w:rPr>
                <w:sz w:val="24"/>
                <w:szCs w:val="24"/>
              </w:rPr>
            </w:pPr>
            <w:r w:rsidRPr="00932308">
              <w:rPr>
                <w:sz w:val="24"/>
                <w:szCs w:val="24"/>
              </w:rPr>
              <w:t>Describes the team’s history of successfully completing projects in the past 10 years including subsequent deployments and commercialization.</w:t>
            </w:r>
          </w:p>
        </w:tc>
        <w:tc>
          <w:tcPr>
            <w:tcW w:w="1342" w:type="dxa"/>
            <w:tcBorders>
              <w:top w:val="single" w:sz="4" w:space="0" w:color="auto"/>
              <w:left w:val="single" w:sz="4" w:space="0" w:color="auto"/>
              <w:bottom w:val="single" w:sz="4" w:space="0" w:color="auto"/>
              <w:right w:val="single" w:sz="4" w:space="0" w:color="auto"/>
            </w:tcBorders>
          </w:tcPr>
          <w:p w14:paraId="013DA7E7" w14:textId="77777777" w:rsidR="0077176F" w:rsidRPr="00932308" w:rsidRDefault="0077176F" w:rsidP="00D17945">
            <w:pPr>
              <w:spacing w:before="120"/>
              <w:jc w:val="center"/>
              <w:rPr>
                <w:b/>
                <w:sz w:val="24"/>
                <w:szCs w:val="24"/>
              </w:rPr>
            </w:pPr>
            <w:r w:rsidRPr="00932308">
              <w:rPr>
                <w:b/>
                <w:sz w:val="24"/>
                <w:szCs w:val="24"/>
              </w:rPr>
              <w:lastRenderedPageBreak/>
              <w:t>15</w:t>
            </w:r>
          </w:p>
        </w:tc>
      </w:tr>
      <w:tr w:rsidR="00932308" w:rsidRPr="00932308" w14:paraId="43B4B3DE" w14:textId="77777777" w:rsidTr="00D17945">
        <w:trPr>
          <w:cantSplit/>
          <w:trHeight w:val="485"/>
        </w:trPr>
        <w:tc>
          <w:tcPr>
            <w:tcW w:w="8362" w:type="dxa"/>
            <w:shd w:val="clear" w:color="auto" w:fill="D9D9D9" w:themeFill="background1" w:themeFillShade="D9"/>
          </w:tcPr>
          <w:p w14:paraId="14E0A494" w14:textId="77777777" w:rsidR="0077176F" w:rsidRPr="00932308" w:rsidRDefault="0077176F" w:rsidP="00D17945">
            <w:pPr>
              <w:spacing w:before="60" w:after="0"/>
              <w:ind w:left="360"/>
              <w:jc w:val="both"/>
              <w:rPr>
                <w:b/>
                <w:sz w:val="24"/>
                <w:szCs w:val="24"/>
              </w:rPr>
            </w:pPr>
            <w:r w:rsidRPr="00932308">
              <w:rPr>
                <w:b/>
                <w:sz w:val="24"/>
                <w:szCs w:val="24"/>
              </w:rPr>
              <w:t>Total Possible Points for Criteria 1− 10</w:t>
            </w:r>
          </w:p>
          <w:p w14:paraId="0916834B" w14:textId="77777777" w:rsidR="0077176F" w:rsidRPr="00932308" w:rsidRDefault="0077176F" w:rsidP="00D17945">
            <w:pPr>
              <w:spacing w:after="0"/>
              <w:ind w:left="360"/>
              <w:jc w:val="both"/>
              <w:rPr>
                <w:b/>
                <w:sz w:val="24"/>
                <w:szCs w:val="24"/>
              </w:rPr>
            </w:pPr>
            <w:r w:rsidRPr="00932308">
              <w:rPr>
                <w:b/>
                <w:sz w:val="24"/>
                <w:szCs w:val="24"/>
              </w:rPr>
              <w:t xml:space="preserve">(Minimum Passing Score for Criteria 1− 10 is 70% or </w:t>
            </w:r>
            <w:r w:rsidRPr="00932308">
              <w:rPr>
                <w:b/>
                <w:sz w:val="24"/>
                <w:szCs w:val="24"/>
                <w:u w:val="single"/>
              </w:rPr>
              <w:t>80.5</w:t>
            </w:r>
            <w:r w:rsidRPr="00932308">
              <w:rPr>
                <w:b/>
                <w:sz w:val="24"/>
                <w:szCs w:val="24"/>
              </w:rPr>
              <w:t>)</w:t>
            </w:r>
          </w:p>
        </w:tc>
        <w:tc>
          <w:tcPr>
            <w:tcW w:w="1342" w:type="dxa"/>
            <w:shd w:val="clear" w:color="auto" w:fill="D9D9D9" w:themeFill="background1" w:themeFillShade="D9"/>
          </w:tcPr>
          <w:p w14:paraId="3FB794F2" w14:textId="77777777" w:rsidR="0077176F" w:rsidRPr="00932308" w:rsidRDefault="0077176F" w:rsidP="00D17945">
            <w:pPr>
              <w:spacing w:after="0"/>
              <w:jc w:val="both"/>
              <w:rPr>
                <w:b/>
                <w:sz w:val="24"/>
                <w:szCs w:val="24"/>
              </w:rPr>
            </w:pPr>
          </w:p>
          <w:p w14:paraId="00D9EF0F" w14:textId="77777777" w:rsidR="0077176F" w:rsidRPr="00932308" w:rsidRDefault="0077176F" w:rsidP="00D17945">
            <w:pPr>
              <w:jc w:val="center"/>
              <w:rPr>
                <w:b/>
                <w:sz w:val="24"/>
                <w:szCs w:val="24"/>
              </w:rPr>
            </w:pPr>
            <w:r w:rsidRPr="00932308">
              <w:rPr>
                <w:b/>
                <w:sz w:val="24"/>
                <w:szCs w:val="24"/>
              </w:rPr>
              <w:t>115</w:t>
            </w:r>
          </w:p>
        </w:tc>
      </w:tr>
      <w:tr w:rsidR="00932308" w:rsidRPr="00932308" w14:paraId="37B4BF11" w14:textId="77777777" w:rsidTr="00D17945">
        <w:tc>
          <w:tcPr>
            <w:tcW w:w="8362" w:type="dxa"/>
            <w:tcBorders>
              <w:bottom w:val="single" w:sz="4" w:space="0" w:color="auto"/>
            </w:tcBorders>
          </w:tcPr>
          <w:p w14:paraId="066525F1" w14:textId="77777777" w:rsidR="0077176F" w:rsidRPr="00932308" w:rsidRDefault="0077176F" w:rsidP="00932308">
            <w:pPr>
              <w:numPr>
                <w:ilvl w:val="0"/>
                <w:numId w:val="147"/>
              </w:numPr>
              <w:spacing w:before="120"/>
              <w:ind w:left="343"/>
              <w:rPr>
                <w:b/>
                <w:bCs/>
                <w:smallCaps/>
                <w:sz w:val="24"/>
                <w:szCs w:val="24"/>
              </w:rPr>
            </w:pPr>
            <w:r w:rsidRPr="00932308">
              <w:rPr>
                <w:b/>
                <w:sz w:val="24"/>
                <w:szCs w:val="24"/>
              </w:rPr>
              <w:t>Budget and Cost-Effectiveness</w:t>
            </w:r>
          </w:p>
          <w:p w14:paraId="716D48C4" w14:textId="77777777" w:rsidR="0077176F" w:rsidRPr="00932308" w:rsidRDefault="0077176F" w:rsidP="00932308">
            <w:pPr>
              <w:numPr>
                <w:ilvl w:val="0"/>
                <w:numId w:val="18"/>
              </w:numPr>
              <w:spacing w:before="120" w:after="0"/>
              <w:ind w:left="1140"/>
              <w:rPr>
                <w:sz w:val="24"/>
                <w:szCs w:val="24"/>
              </w:rPr>
            </w:pPr>
            <w:r w:rsidRPr="00932308">
              <w:rPr>
                <w:sz w:val="24"/>
                <w:szCs w:val="24"/>
              </w:rPr>
              <w:t>Budget forms are complete for the applicant and all subcontractors, as described in the Budget instructions.</w:t>
            </w:r>
          </w:p>
          <w:p w14:paraId="088D8C94" w14:textId="77777777" w:rsidR="0077176F" w:rsidRPr="00932308" w:rsidRDefault="0077176F" w:rsidP="00932308">
            <w:pPr>
              <w:numPr>
                <w:ilvl w:val="0"/>
                <w:numId w:val="18"/>
              </w:numPr>
              <w:spacing w:before="120" w:after="0"/>
              <w:ind w:left="1140"/>
              <w:rPr>
                <w:sz w:val="24"/>
                <w:szCs w:val="24"/>
              </w:rPr>
            </w:pPr>
            <w:r w:rsidRPr="00932308">
              <w:rPr>
                <w:sz w:val="24"/>
                <w:szCs w:val="24"/>
              </w:rPr>
              <w:t>Justifies the reasonableness of the requested funds relative to the project goals, objectives, and tasks.</w:t>
            </w:r>
          </w:p>
          <w:p w14:paraId="3956C988" w14:textId="77777777" w:rsidR="0077176F" w:rsidRPr="00932308" w:rsidRDefault="0077176F" w:rsidP="00932308">
            <w:pPr>
              <w:numPr>
                <w:ilvl w:val="0"/>
                <w:numId w:val="18"/>
              </w:numPr>
              <w:spacing w:before="120" w:after="0"/>
              <w:ind w:left="1140"/>
              <w:rPr>
                <w:sz w:val="24"/>
                <w:szCs w:val="24"/>
              </w:rPr>
            </w:pPr>
            <w:r w:rsidRPr="00932308">
              <w:rPr>
                <w:sz w:val="24"/>
                <w:szCs w:val="24"/>
              </w:rPr>
              <w:t>Justifies the reasonableness of direct costs (e.g., labor, fringe benefits, equipment, materials &amp; misc. travel, and subcontractors).</w:t>
            </w:r>
          </w:p>
          <w:p w14:paraId="517E2FFC" w14:textId="77777777" w:rsidR="0077176F" w:rsidRPr="00932308" w:rsidRDefault="0077176F" w:rsidP="00932308">
            <w:pPr>
              <w:numPr>
                <w:ilvl w:val="0"/>
                <w:numId w:val="18"/>
              </w:numPr>
              <w:spacing w:before="120"/>
              <w:ind w:left="1138"/>
              <w:rPr>
                <w:sz w:val="24"/>
                <w:szCs w:val="24"/>
              </w:rPr>
            </w:pPr>
            <w:r w:rsidRPr="00932308">
              <w:rPr>
                <w:sz w:val="24"/>
                <w:szCs w:val="24"/>
              </w:rPr>
              <w:t xml:space="preserve">Justifies the reasonableness of indirect costs (e.g., overhead, facility charges (e.g., rent, utilities), burdens, subcontractor profit, and other like costs). </w:t>
            </w:r>
          </w:p>
        </w:tc>
        <w:tc>
          <w:tcPr>
            <w:tcW w:w="1342" w:type="dxa"/>
            <w:tcBorders>
              <w:bottom w:val="single" w:sz="4" w:space="0" w:color="auto"/>
            </w:tcBorders>
          </w:tcPr>
          <w:p w14:paraId="7103BE9F" w14:textId="77777777" w:rsidR="0077176F" w:rsidRPr="00932308" w:rsidRDefault="0077176F" w:rsidP="00F41F32">
            <w:pPr>
              <w:spacing w:before="120"/>
              <w:jc w:val="center"/>
              <w:rPr>
                <w:b/>
                <w:sz w:val="24"/>
                <w:szCs w:val="24"/>
              </w:rPr>
            </w:pPr>
            <w:r w:rsidRPr="00932308">
              <w:rPr>
                <w:b/>
                <w:sz w:val="24"/>
                <w:szCs w:val="24"/>
              </w:rPr>
              <w:t>10</w:t>
            </w:r>
          </w:p>
        </w:tc>
      </w:tr>
      <w:tr w:rsidR="0077176F" w:rsidRPr="00616F23" w14:paraId="58AB18AE" w14:textId="77777777" w:rsidTr="00D17945">
        <w:tc>
          <w:tcPr>
            <w:tcW w:w="8362" w:type="dxa"/>
            <w:tcBorders>
              <w:top w:val="single" w:sz="4" w:space="0" w:color="auto"/>
              <w:bottom w:val="single" w:sz="4" w:space="0" w:color="auto"/>
            </w:tcBorders>
          </w:tcPr>
          <w:p w14:paraId="2C12B8D5" w14:textId="77777777" w:rsidR="0077176F" w:rsidRPr="00932308" w:rsidRDefault="0077176F" w:rsidP="00932308">
            <w:pPr>
              <w:numPr>
                <w:ilvl w:val="0"/>
                <w:numId w:val="147"/>
              </w:numPr>
              <w:spacing w:before="120"/>
              <w:ind w:left="343"/>
              <w:rPr>
                <w:b/>
                <w:bCs/>
                <w:smallCaps/>
                <w:sz w:val="24"/>
                <w:szCs w:val="24"/>
              </w:rPr>
            </w:pPr>
            <w:r w:rsidRPr="00932308">
              <w:rPr>
                <w:b/>
                <w:sz w:val="24"/>
                <w:szCs w:val="24"/>
              </w:rPr>
              <w:t>CEC Funds Spent in California</w:t>
            </w:r>
          </w:p>
          <w:p w14:paraId="65498C0F" w14:textId="77777777" w:rsidR="0077176F" w:rsidRPr="00932308" w:rsidRDefault="0077176F" w:rsidP="00932308">
            <w:pPr>
              <w:tabs>
                <w:tab w:val="left" w:pos="1170"/>
              </w:tabs>
              <w:autoSpaceDE w:val="0"/>
              <w:autoSpaceDN w:val="0"/>
              <w:adjustRightInd w:val="0"/>
              <w:spacing w:after="0"/>
              <w:ind w:left="360"/>
              <w:rPr>
                <w:sz w:val="24"/>
                <w:szCs w:val="24"/>
              </w:rPr>
            </w:pPr>
            <w:r w:rsidRPr="00932308">
              <w:rPr>
                <w:sz w:val="24"/>
                <w:szCs w:val="24"/>
              </w:rPr>
              <w:t>Projects that maximize the spending of CEC funds in California will receive points as indicated in the table below (see CEC Funds Spent in California section for more details).</w:t>
            </w:r>
          </w:p>
          <w:p w14:paraId="518EFCA1" w14:textId="77777777" w:rsidR="0077176F" w:rsidRPr="00932308" w:rsidRDefault="0077176F" w:rsidP="00932308">
            <w:pPr>
              <w:tabs>
                <w:tab w:val="left" w:pos="1170"/>
              </w:tabs>
              <w:autoSpaceDE w:val="0"/>
              <w:autoSpaceDN w:val="0"/>
              <w:adjustRightInd w:val="0"/>
              <w:spacing w:after="0"/>
              <w:rPr>
                <w:color w:val="0070C0"/>
                <w:sz w:val="24"/>
                <w:szCs w:val="24"/>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77176F" w:rsidRPr="00932308" w14:paraId="0290A826" w14:textId="77777777" w:rsidTr="00D17945">
              <w:tc>
                <w:tcPr>
                  <w:tcW w:w="3685" w:type="dxa"/>
                  <w:tcBorders>
                    <w:top w:val="single" w:sz="4" w:space="0" w:color="auto"/>
                    <w:left w:val="single" w:sz="4" w:space="0" w:color="auto"/>
                    <w:bottom w:val="single" w:sz="4" w:space="0" w:color="auto"/>
                    <w:right w:val="single" w:sz="4" w:space="0" w:color="auto"/>
                  </w:tcBorders>
                </w:tcPr>
                <w:p w14:paraId="757E9CE1" w14:textId="77777777" w:rsidR="0077176F" w:rsidRPr="00932308" w:rsidRDefault="0077176F" w:rsidP="00932308">
                  <w:pPr>
                    <w:widowControl w:val="0"/>
                    <w:spacing w:after="0"/>
                    <w:rPr>
                      <w:b/>
                      <w:sz w:val="24"/>
                      <w:szCs w:val="24"/>
                    </w:rPr>
                  </w:pPr>
                  <w:r w:rsidRPr="00932308">
                    <w:rPr>
                      <w:b/>
                      <w:sz w:val="24"/>
                      <w:szCs w:val="24"/>
                    </w:rPr>
                    <w:t>Percentage of CEC funds spent in CA vs Total CEC funds requested</w:t>
                  </w:r>
                </w:p>
                <w:p w14:paraId="15554F43"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(derived from budget Attachment )</w:t>
                  </w:r>
                </w:p>
              </w:tc>
              <w:tc>
                <w:tcPr>
                  <w:tcW w:w="2880" w:type="dxa"/>
                  <w:tcBorders>
                    <w:top w:val="single" w:sz="4" w:space="0" w:color="auto"/>
                    <w:left w:val="single" w:sz="4" w:space="0" w:color="auto"/>
                    <w:bottom w:val="single" w:sz="4" w:space="0" w:color="auto"/>
                    <w:right w:val="single" w:sz="4" w:space="0" w:color="auto"/>
                  </w:tcBorders>
                </w:tcPr>
                <w:p w14:paraId="04CE89FF"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b/>
                      <w:sz w:val="24"/>
                      <w:szCs w:val="24"/>
                    </w:rPr>
                    <w:t>Percentage of Possible Points</w:t>
                  </w:r>
                </w:p>
              </w:tc>
            </w:tr>
            <w:tr w:rsidR="0077176F" w:rsidRPr="00932308" w14:paraId="69FD434E" w14:textId="77777777" w:rsidTr="00D17945">
              <w:tc>
                <w:tcPr>
                  <w:tcW w:w="3685" w:type="dxa"/>
                  <w:tcBorders>
                    <w:top w:val="single" w:sz="4" w:space="0" w:color="auto"/>
                    <w:left w:val="single" w:sz="4" w:space="0" w:color="auto"/>
                    <w:bottom w:val="single" w:sz="4" w:space="0" w:color="auto"/>
                    <w:right w:val="single" w:sz="4" w:space="0" w:color="auto"/>
                  </w:tcBorders>
                </w:tcPr>
                <w:p w14:paraId="028F693D"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 xml:space="preserve">&gt;60%  </w:t>
                  </w:r>
                </w:p>
              </w:tc>
              <w:tc>
                <w:tcPr>
                  <w:tcW w:w="2880" w:type="dxa"/>
                  <w:tcBorders>
                    <w:top w:val="single" w:sz="4" w:space="0" w:color="auto"/>
                    <w:left w:val="single" w:sz="4" w:space="0" w:color="auto"/>
                    <w:bottom w:val="single" w:sz="4" w:space="0" w:color="auto"/>
                    <w:right w:val="single" w:sz="4" w:space="0" w:color="auto"/>
                  </w:tcBorders>
                </w:tcPr>
                <w:p w14:paraId="52C4FBD0"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20%</w:t>
                  </w:r>
                </w:p>
              </w:tc>
            </w:tr>
            <w:tr w:rsidR="0077176F" w:rsidRPr="00932308" w14:paraId="51651918" w14:textId="77777777" w:rsidTr="00D17945">
              <w:tc>
                <w:tcPr>
                  <w:tcW w:w="3685" w:type="dxa"/>
                  <w:tcBorders>
                    <w:top w:val="single" w:sz="4" w:space="0" w:color="auto"/>
                    <w:left w:val="single" w:sz="4" w:space="0" w:color="auto"/>
                    <w:bottom w:val="single" w:sz="4" w:space="0" w:color="auto"/>
                    <w:right w:val="single" w:sz="4" w:space="0" w:color="auto"/>
                  </w:tcBorders>
                </w:tcPr>
                <w:p w14:paraId="340BFD59"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 xml:space="preserve">&gt;65%  </w:t>
                  </w:r>
                </w:p>
              </w:tc>
              <w:tc>
                <w:tcPr>
                  <w:tcW w:w="2880" w:type="dxa"/>
                  <w:tcBorders>
                    <w:top w:val="single" w:sz="4" w:space="0" w:color="auto"/>
                    <w:left w:val="single" w:sz="4" w:space="0" w:color="auto"/>
                    <w:bottom w:val="single" w:sz="4" w:space="0" w:color="auto"/>
                    <w:right w:val="single" w:sz="4" w:space="0" w:color="auto"/>
                  </w:tcBorders>
                </w:tcPr>
                <w:p w14:paraId="4B031C65"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30%</w:t>
                  </w:r>
                </w:p>
              </w:tc>
            </w:tr>
            <w:tr w:rsidR="0077176F" w:rsidRPr="00932308" w14:paraId="1580BC7D" w14:textId="77777777" w:rsidTr="00D17945">
              <w:tc>
                <w:tcPr>
                  <w:tcW w:w="3685" w:type="dxa"/>
                  <w:tcBorders>
                    <w:top w:val="single" w:sz="4" w:space="0" w:color="auto"/>
                    <w:left w:val="single" w:sz="4" w:space="0" w:color="auto"/>
                    <w:bottom w:val="single" w:sz="4" w:space="0" w:color="auto"/>
                    <w:right w:val="single" w:sz="4" w:space="0" w:color="auto"/>
                  </w:tcBorders>
                </w:tcPr>
                <w:p w14:paraId="2E8095B8"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&gt;70%</w:t>
                  </w:r>
                </w:p>
              </w:tc>
              <w:tc>
                <w:tcPr>
                  <w:tcW w:w="2880" w:type="dxa"/>
                  <w:tcBorders>
                    <w:top w:val="single" w:sz="4" w:space="0" w:color="auto"/>
                    <w:left w:val="single" w:sz="4" w:space="0" w:color="auto"/>
                    <w:bottom w:val="single" w:sz="4" w:space="0" w:color="auto"/>
                    <w:right w:val="single" w:sz="4" w:space="0" w:color="auto"/>
                  </w:tcBorders>
                </w:tcPr>
                <w:p w14:paraId="15FC922E"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40%</w:t>
                  </w:r>
                </w:p>
              </w:tc>
            </w:tr>
            <w:tr w:rsidR="0077176F" w:rsidRPr="00932308" w14:paraId="3397DDB6" w14:textId="77777777" w:rsidTr="00D17945">
              <w:tc>
                <w:tcPr>
                  <w:tcW w:w="3685" w:type="dxa"/>
                  <w:tcBorders>
                    <w:top w:val="single" w:sz="4" w:space="0" w:color="auto"/>
                    <w:left w:val="single" w:sz="4" w:space="0" w:color="auto"/>
                    <w:bottom w:val="single" w:sz="4" w:space="0" w:color="auto"/>
                    <w:right w:val="single" w:sz="4" w:space="0" w:color="auto"/>
                  </w:tcBorders>
                </w:tcPr>
                <w:p w14:paraId="06CBCFB8"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 xml:space="preserve">&gt;75%  </w:t>
                  </w:r>
                </w:p>
              </w:tc>
              <w:tc>
                <w:tcPr>
                  <w:tcW w:w="2880" w:type="dxa"/>
                  <w:tcBorders>
                    <w:top w:val="single" w:sz="4" w:space="0" w:color="auto"/>
                    <w:left w:val="single" w:sz="4" w:space="0" w:color="auto"/>
                    <w:bottom w:val="single" w:sz="4" w:space="0" w:color="auto"/>
                    <w:right w:val="single" w:sz="4" w:space="0" w:color="auto"/>
                  </w:tcBorders>
                </w:tcPr>
                <w:p w14:paraId="53EC842F"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50%</w:t>
                  </w:r>
                </w:p>
              </w:tc>
            </w:tr>
            <w:tr w:rsidR="0077176F" w:rsidRPr="00932308" w14:paraId="0D8D5527" w14:textId="77777777" w:rsidTr="00D17945">
              <w:tc>
                <w:tcPr>
                  <w:tcW w:w="3685" w:type="dxa"/>
                  <w:tcBorders>
                    <w:top w:val="single" w:sz="4" w:space="0" w:color="auto"/>
                    <w:left w:val="single" w:sz="4" w:space="0" w:color="auto"/>
                    <w:bottom w:val="single" w:sz="4" w:space="0" w:color="auto"/>
                    <w:right w:val="single" w:sz="4" w:space="0" w:color="auto"/>
                  </w:tcBorders>
                </w:tcPr>
                <w:p w14:paraId="64215267"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&gt;80%</w:t>
                  </w:r>
                </w:p>
              </w:tc>
              <w:tc>
                <w:tcPr>
                  <w:tcW w:w="2880" w:type="dxa"/>
                  <w:tcBorders>
                    <w:top w:val="single" w:sz="4" w:space="0" w:color="auto"/>
                    <w:left w:val="single" w:sz="4" w:space="0" w:color="auto"/>
                    <w:bottom w:val="single" w:sz="4" w:space="0" w:color="auto"/>
                    <w:right w:val="single" w:sz="4" w:space="0" w:color="auto"/>
                  </w:tcBorders>
                </w:tcPr>
                <w:p w14:paraId="6D63179A"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60%</w:t>
                  </w:r>
                </w:p>
              </w:tc>
            </w:tr>
            <w:tr w:rsidR="0077176F" w:rsidRPr="00932308" w14:paraId="04A760FD" w14:textId="77777777" w:rsidTr="00D17945">
              <w:tc>
                <w:tcPr>
                  <w:tcW w:w="3685" w:type="dxa"/>
                  <w:tcBorders>
                    <w:top w:val="single" w:sz="4" w:space="0" w:color="auto"/>
                    <w:left w:val="single" w:sz="4" w:space="0" w:color="auto"/>
                    <w:bottom w:val="single" w:sz="4" w:space="0" w:color="auto"/>
                    <w:right w:val="single" w:sz="4" w:space="0" w:color="auto"/>
                  </w:tcBorders>
                </w:tcPr>
                <w:p w14:paraId="0208635B"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 xml:space="preserve">&gt;85%  </w:t>
                  </w:r>
                </w:p>
              </w:tc>
              <w:tc>
                <w:tcPr>
                  <w:tcW w:w="2880" w:type="dxa"/>
                  <w:tcBorders>
                    <w:top w:val="single" w:sz="4" w:space="0" w:color="auto"/>
                    <w:left w:val="single" w:sz="4" w:space="0" w:color="auto"/>
                    <w:bottom w:val="single" w:sz="4" w:space="0" w:color="auto"/>
                    <w:right w:val="single" w:sz="4" w:space="0" w:color="auto"/>
                  </w:tcBorders>
                </w:tcPr>
                <w:p w14:paraId="16D857A7"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70%</w:t>
                  </w:r>
                </w:p>
              </w:tc>
            </w:tr>
            <w:tr w:rsidR="0077176F" w:rsidRPr="00932308" w14:paraId="590049CB" w14:textId="77777777" w:rsidTr="00D17945">
              <w:tc>
                <w:tcPr>
                  <w:tcW w:w="3685" w:type="dxa"/>
                  <w:tcBorders>
                    <w:top w:val="single" w:sz="4" w:space="0" w:color="auto"/>
                    <w:left w:val="single" w:sz="4" w:space="0" w:color="auto"/>
                    <w:bottom w:val="single" w:sz="4" w:space="0" w:color="auto"/>
                    <w:right w:val="single" w:sz="4" w:space="0" w:color="auto"/>
                  </w:tcBorders>
                </w:tcPr>
                <w:p w14:paraId="244080AF"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lastRenderedPageBreak/>
                    <w:t>&gt;90%</w:t>
                  </w:r>
                </w:p>
              </w:tc>
              <w:tc>
                <w:tcPr>
                  <w:tcW w:w="2880" w:type="dxa"/>
                  <w:tcBorders>
                    <w:top w:val="single" w:sz="4" w:space="0" w:color="auto"/>
                    <w:left w:val="single" w:sz="4" w:space="0" w:color="auto"/>
                    <w:bottom w:val="single" w:sz="4" w:space="0" w:color="auto"/>
                    <w:right w:val="single" w:sz="4" w:space="0" w:color="auto"/>
                  </w:tcBorders>
                </w:tcPr>
                <w:p w14:paraId="59958AF2"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80%</w:t>
                  </w:r>
                </w:p>
              </w:tc>
            </w:tr>
            <w:tr w:rsidR="0077176F" w:rsidRPr="00932308" w14:paraId="17023D9E" w14:textId="77777777" w:rsidTr="00D17945">
              <w:tc>
                <w:tcPr>
                  <w:tcW w:w="3685" w:type="dxa"/>
                  <w:tcBorders>
                    <w:top w:val="single" w:sz="4" w:space="0" w:color="auto"/>
                    <w:left w:val="single" w:sz="4" w:space="0" w:color="auto"/>
                    <w:bottom w:val="single" w:sz="4" w:space="0" w:color="auto"/>
                    <w:right w:val="single" w:sz="4" w:space="0" w:color="auto"/>
                  </w:tcBorders>
                </w:tcPr>
                <w:p w14:paraId="7B1BCF74"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 xml:space="preserve">&gt;95%  </w:t>
                  </w:r>
                </w:p>
              </w:tc>
              <w:tc>
                <w:tcPr>
                  <w:tcW w:w="2880" w:type="dxa"/>
                  <w:tcBorders>
                    <w:top w:val="single" w:sz="4" w:space="0" w:color="auto"/>
                    <w:left w:val="single" w:sz="4" w:space="0" w:color="auto"/>
                    <w:bottom w:val="single" w:sz="4" w:space="0" w:color="auto"/>
                    <w:right w:val="single" w:sz="4" w:space="0" w:color="auto"/>
                  </w:tcBorders>
                </w:tcPr>
                <w:p w14:paraId="74F285C1"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90%</w:t>
                  </w:r>
                </w:p>
              </w:tc>
            </w:tr>
            <w:tr w:rsidR="0077176F" w:rsidRPr="00932308" w14:paraId="5A5A60E2" w14:textId="77777777" w:rsidTr="00D17945">
              <w:tc>
                <w:tcPr>
                  <w:tcW w:w="3685" w:type="dxa"/>
                  <w:tcBorders>
                    <w:top w:val="single" w:sz="4" w:space="0" w:color="auto"/>
                    <w:left w:val="single" w:sz="4" w:space="0" w:color="auto"/>
                    <w:bottom w:val="single" w:sz="4" w:space="0" w:color="auto"/>
                    <w:right w:val="single" w:sz="4" w:space="0" w:color="auto"/>
                  </w:tcBorders>
                </w:tcPr>
                <w:p w14:paraId="4C029DA8"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&gt;98%</w:t>
                  </w:r>
                </w:p>
              </w:tc>
              <w:tc>
                <w:tcPr>
                  <w:tcW w:w="2880" w:type="dxa"/>
                  <w:tcBorders>
                    <w:top w:val="single" w:sz="4" w:space="0" w:color="auto"/>
                    <w:left w:val="single" w:sz="4" w:space="0" w:color="auto"/>
                    <w:bottom w:val="single" w:sz="4" w:space="0" w:color="auto"/>
                    <w:right w:val="single" w:sz="4" w:space="0" w:color="auto"/>
                  </w:tcBorders>
                </w:tcPr>
                <w:p w14:paraId="1B6705E8"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100%</w:t>
                  </w:r>
                </w:p>
              </w:tc>
            </w:tr>
          </w:tbl>
          <w:p w14:paraId="5843A281" w14:textId="77777777" w:rsidR="0077176F" w:rsidRPr="00932308" w:rsidRDefault="0077176F" w:rsidP="00932308">
            <w:pPr>
              <w:spacing w:after="0"/>
              <w:ind w:left="360"/>
              <w:rPr>
                <w:b/>
                <w:sz w:val="24"/>
                <w:szCs w:val="24"/>
              </w:rPr>
            </w:pPr>
            <w:r w:rsidRPr="00932308">
              <w:rPr>
                <w:b/>
                <w:sz w:val="24"/>
                <w:szCs w:val="24"/>
              </w:rPr>
              <w:t xml:space="preserve"> </w:t>
            </w:r>
          </w:p>
        </w:tc>
        <w:tc>
          <w:tcPr>
            <w:tcW w:w="1342" w:type="dxa"/>
            <w:tcBorders>
              <w:top w:val="single" w:sz="4" w:space="0" w:color="auto"/>
              <w:bottom w:val="single" w:sz="4" w:space="0" w:color="auto"/>
            </w:tcBorders>
          </w:tcPr>
          <w:p w14:paraId="35BE17FD" w14:textId="77777777" w:rsidR="0077176F" w:rsidRPr="00932308" w:rsidRDefault="0077176F" w:rsidP="00F41F32">
            <w:pPr>
              <w:spacing w:before="120"/>
              <w:jc w:val="center"/>
              <w:rPr>
                <w:b/>
                <w:sz w:val="24"/>
                <w:szCs w:val="24"/>
              </w:rPr>
            </w:pPr>
            <w:r w:rsidRPr="00932308">
              <w:rPr>
                <w:b/>
                <w:sz w:val="24"/>
                <w:szCs w:val="24"/>
              </w:rPr>
              <w:lastRenderedPageBreak/>
              <w:t>10</w:t>
            </w:r>
          </w:p>
        </w:tc>
      </w:tr>
      <w:tr w:rsidR="0077176F" w:rsidRPr="00616F23" w14:paraId="3D3CCF71" w14:textId="77777777" w:rsidTr="00D17945">
        <w:tc>
          <w:tcPr>
            <w:tcW w:w="8362" w:type="dxa"/>
            <w:tcBorders>
              <w:top w:val="single" w:sz="4" w:space="0" w:color="auto"/>
              <w:left w:val="single" w:sz="4" w:space="0" w:color="auto"/>
              <w:bottom w:val="single" w:sz="4" w:space="0" w:color="auto"/>
              <w:right w:val="single" w:sz="4" w:space="0" w:color="auto"/>
            </w:tcBorders>
          </w:tcPr>
          <w:p w14:paraId="36DEA7E6" w14:textId="761BFF31" w:rsidR="0077176F" w:rsidRPr="00932308" w:rsidRDefault="004549F2" w:rsidP="00932308">
            <w:pPr>
              <w:keepNext/>
              <w:numPr>
                <w:ilvl w:val="0"/>
                <w:numId w:val="147"/>
              </w:numPr>
              <w:spacing w:before="120"/>
              <w:ind w:left="343"/>
              <w:rPr>
                <w:b/>
                <w:bCs/>
                <w:smallCaps/>
                <w:sz w:val="24"/>
                <w:szCs w:val="24"/>
              </w:rPr>
            </w:pPr>
            <w:r w:rsidRPr="00932308">
              <w:rPr>
                <w:b/>
                <w:sz w:val="24"/>
                <w:szCs w:val="24"/>
              </w:rPr>
              <w:t xml:space="preserve"> </w:t>
            </w:r>
            <w:r w:rsidR="003E2F36" w:rsidRPr="00932308">
              <w:rPr>
                <w:b/>
                <w:sz w:val="24"/>
                <w:szCs w:val="24"/>
              </w:rPr>
              <w:t>CEC funds spent on</w:t>
            </w:r>
            <w:r w:rsidR="0077176F" w:rsidRPr="00932308">
              <w:rPr>
                <w:b/>
                <w:sz w:val="24"/>
                <w:szCs w:val="24"/>
              </w:rPr>
              <w:t xml:space="preserve"> Indirect Costs</w:t>
            </w:r>
            <w:r w:rsidR="007D1264" w:rsidRPr="00932308">
              <w:rPr>
                <w:b/>
                <w:sz w:val="24"/>
                <w:szCs w:val="24"/>
              </w:rPr>
              <w:t xml:space="preserve"> and Profit</w:t>
            </w:r>
          </w:p>
          <w:p w14:paraId="16DBF07C" w14:textId="2B19EDF8" w:rsidR="0077176F" w:rsidRPr="00932308" w:rsidRDefault="00A86C7E" w:rsidP="00932308">
            <w:pPr>
              <w:keepNext/>
              <w:spacing w:before="120"/>
              <w:ind w:left="330"/>
              <w:rPr>
                <w:sz w:val="24"/>
                <w:szCs w:val="24"/>
              </w:rPr>
            </w:pPr>
            <w:r w:rsidRPr="00932308">
              <w:rPr>
                <w:sz w:val="24"/>
                <w:szCs w:val="24"/>
              </w:rPr>
              <w:t>Projects that minimize the amount of CEC funds spent on indirect and profit</w:t>
            </w:r>
            <w:r w:rsidR="00685308" w:rsidRPr="00932308">
              <w:rPr>
                <w:sz w:val="24"/>
                <w:szCs w:val="24"/>
              </w:rPr>
              <w:t xml:space="preserve"> will receive points as indicated in the table below</w:t>
            </w:r>
            <w:r w:rsidR="0008577B" w:rsidRPr="00932308">
              <w:rPr>
                <w:sz w:val="24"/>
                <w:szCs w:val="24"/>
              </w:rPr>
              <w:t>.</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226B5A" w:rsidRPr="00932308" w14:paraId="30547008" w14:textId="77777777" w:rsidTr="00116263">
              <w:tc>
                <w:tcPr>
                  <w:tcW w:w="3685" w:type="dxa"/>
                  <w:tcBorders>
                    <w:top w:val="single" w:sz="4" w:space="0" w:color="auto"/>
                    <w:left w:val="single" w:sz="4" w:space="0" w:color="auto"/>
                    <w:bottom w:val="single" w:sz="4" w:space="0" w:color="auto"/>
                    <w:right w:val="single" w:sz="4" w:space="0" w:color="auto"/>
                  </w:tcBorders>
                </w:tcPr>
                <w:p w14:paraId="671FC064" w14:textId="469BE4A9" w:rsidR="00226B5A" w:rsidRPr="00932308" w:rsidRDefault="00226B5A" w:rsidP="00932308">
                  <w:pPr>
                    <w:keepNext/>
                    <w:widowControl w:val="0"/>
                    <w:spacing w:after="0"/>
                    <w:rPr>
                      <w:b/>
                      <w:sz w:val="24"/>
                      <w:szCs w:val="24"/>
                    </w:rPr>
                  </w:pPr>
                  <w:r w:rsidRPr="00932308">
                    <w:rPr>
                      <w:b/>
                      <w:sz w:val="24"/>
                      <w:szCs w:val="24"/>
                    </w:rPr>
                    <w:t xml:space="preserve">Percentage of CEC funds spent </w:t>
                  </w:r>
                  <w:r w:rsidR="00816FE8" w:rsidRPr="00932308">
                    <w:rPr>
                      <w:b/>
                      <w:sz w:val="24"/>
                      <w:szCs w:val="24"/>
                    </w:rPr>
                    <w:t xml:space="preserve">on indirect </w:t>
                  </w:r>
                  <w:r w:rsidR="00CC7D83" w:rsidRPr="00932308">
                    <w:rPr>
                      <w:b/>
                      <w:sz w:val="24"/>
                      <w:szCs w:val="24"/>
                    </w:rPr>
                    <w:t xml:space="preserve">costs </w:t>
                  </w:r>
                  <w:r w:rsidR="00816FE8" w:rsidRPr="00932308">
                    <w:rPr>
                      <w:b/>
                      <w:sz w:val="24"/>
                      <w:szCs w:val="24"/>
                    </w:rPr>
                    <w:t>and profit</w:t>
                  </w:r>
                  <w:r w:rsidRPr="00932308">
                    <w:rPr>
                      <w:b/>
                      <w:sz w:val="24"/>
                      <w:szCs w:val="24"/>
                    </w:rPr>
                    <w:t xml:space="preserve"> vs Total CEC funds requested</w:t>
                  </w:r>
                </w:p>
                <w:p w14:paraId="4824B988" w14:textId="77777777" w:rsidR="00226B5A" w:rsidRPr="00932308" w:rsidRDefault="00226B5A" w:rsidP="00932308">
                  <w:pPr>
                    <w:keepNext/>
                    <w:widowControl w:val="0"/>
                    <w:tabs>
                      <w:tab w:val="left" w:pos="1170"/>
                    </w:tabs>
                    <w:autoSpaceDE w:val="0"/>
                    <w:autoSpaceDN w:val="0"/>
                    <w:adjustRightInd w:val="0"/>
                    <w:spacing w:after="0"/>
                    <w:rPr>
                      <w:sz w:val="24"/>
                      <w:szCs w:val="24"/>
                    </w:rPr>
                  </w:pPr>
                  <w:r w:rsidRPr="00932308">
                    <w:rPr>
                      <w:sz w:val="24"/>
                      <w:szCs w:val="24"/>
                    </w:rPr>
                    <w:t>(derived from budget Attachment )</w:t>
                  </w:r>
                </w:p>
              </w:tc>
              <w:tc>
                <w:tcPr>
                  <w:tcW w:w="2880" w:type="dxa"/>
                  <w:tcBorders>
                    <w:top w:val="single" w:sz="4" w:space="0" w:color="auto"/>
                    <w:left w:val="single" w:sz="4" w:space="0" w:color="auto"/>
                    <w:bottom w:val="single" w:sz="4" w:space="0" w:color="auto"/>
                    <w:right w:val="single" w:sz="4" w:space="0" w:color="auto"/>
                  </w:tcBorders>
                </w:tcPr>
                <w:p w14:paraId="43EE8440" w14:textId="77777777" w:rsidR="00226B5A" w:rsidRPr="00932308" w:rsidRDefault="00226B5A" w:rsidP="00932308">
                  <w:pPr>
                    <w:keepNext/>
                    <w:widowControl w:val="0"/>
                    <w:tabs>
                      <w:tab w:val="left" w:pos="1170"/>
                    </w:tabs>
                    <w:autoSpaceDE w:val="0"/>
                    <w:autoSpaceDN w:val="0"/>
                    <w:adjustRightInd w:val="0"/>
                    <w:spacing w:after="0"/>
                    <w:rPr>
                      <w:sz w:val="24"/>
                      <w:szCs w:val="24"/>
                    </w:rPr>
                  </w:pPr>
                  <w:r w:rsidRPr="00932308">
                    <w:rPr>
                      <w:b/>
                      <w:sz w:val="24"/>
                      <w:szCs w:val="24"/>
                    </w:rPr>
                    <w:t>Percentage of Possible Points</w:t>
                  </w:r>
                </w:p>
              </w:tc>
            </w:tr>
            <w:tr w:rsidR="00226B5A" w:rsidRPr="00932308" w14:paraId="7E47EAA6" w14:textId="77777777" w:rsidTr="00116263">
              <w:tc>
                <w:tcPr>
                  <w:tcW w:w="3685" w:type="dxa"/>
                  <w:tcBorders>
                    <w:top w:val="single" w:sz="4" w:space="0" w:color="auto"/>
                    <w:left w:val="single" w:sz="4" w:space="0" w:color="auto"/>
                    <w:bottom w:val="single" w:sz="4" w:space="0" w:color="auto"/>
                    <w:right w:val="single" w:sz="4" w:space="0" w:color="auto"/>
                  </w:tcBorders>
                </w:tcPr>
                <w:p w14:paraId="325AA226" w14:textId="5F7B0CC6" w:rsidR="00226B5A" w:rsidRPr="00932308" w:rsidRDefault="00B87A04" w:rsidP="00932308">
                  <w:pPr>
                    <w:keepNext/>
                    <w:widowControl w:val="0"/>
                    <w:tabs>
                      <w:tab w:val="left" w:pos="1170"/>
                    </w:tabs>
                    <w:autoSpaceDE w:val="0"/>
                    <w:autoSpaceDN w:val="0"/>
                    <w:adjustRightInd w:val="0"/>
                    <w:spacing w:after="0"/>
                    <w:rPr>
                      <w:sz w:val="24"/>
                      <w:szCs w:val="24"/>
                    </w:rPr>
                  </w:pPr>
                  <w:r w:rsidRPr="00932308">
                    <w:rPr>
                      <w:sz w:val="24"/>
                      <w:szCs w:val="24"/>
                    </w:rPr>
                    <w:t>10</w:t>
                  </w:r>
                  <w:r w:rsidR="00226B5A" w:rsidRPr="00932308">
                    <w:rPr>
                      <w:sz w:val="24"/>
                      <w:szCs w:val="24"/>
                    </w:rPr>
                    <w:t xml:space="preserve">% </w:t>
                  </w:r>
                  <w:r w:rsidRPr="00932308">
                    <w:rPr>
                      <w:sz w:val="24"/>
                      <w:szCs w:val="24"/>
                    </w:rPr>
                    <w:t>or less</w:t>
                  </w:r>
                </w:p>
              </w:tc>
              <w:tc>
                <w:tcPr>
                  <w:tcW w:w="2880" w:type="dxa"/>
                  <w:tcBorders>
                    <w:top w:val="single" w:sz="4" w:space="0" w:color="auto"/>
                    <w:left w:val="single" w:sz="4" w:space="0" w:color="auto"/>
                    <w:bottom w:val="single" w:sz="4" w:space="0" w:color="auto"/>
                    <w:right w:val="single" w:sz="4" w:space="0" w:color="auto"/>
                  </w:tcBorders>
                </w:tcPr>
                <w:p w14:paraId="5A0B4AF8" w14:textId="492CBAC3" w:rsidR="00226B5A" w:rsidRPr="00932308" w:rsidRDefault="00F52480" w:rsidP="00932308">
                  <w:pPr>
                    <w:keepNext/>
                    <w:widowControl w:val="0"/>
                    <w:tabs>
                      <w:tab w:val="left" w:pos="1170"/>
                    </w:tabs>
                    <w:autoSpaceDE w:val="0"/>
                    <w:autoSpaceDN w:val="0"/>
                    <w:adjustRightInd w:val="0"/>
                    <w:spacing w:after="0"/>
                    <w:rPr>
                      <w:sz w:val="24"/>
                      <w:szCs w:val="24"/>
                    </w:rPr>
                  </w:pPr>
                  <w:r w:rsidRPr="00932308">
                    <w:rPr>
                      <w:sz w:val="24"/>
                      <w:szCs w:val="24"/>
                    </w:rPr>
                    <w:t>100</w:t>
                  </w:r>
                  <w:r w:rsidR="00226B5A" w:rsidRPr="00932308">
                    <w:rPr>
                      <w:sz w:val="24"/>
                      <w:szCs w:val="24"/>
                    </w:rPr>
                    <w:t>%</w:t>
                  </w:r>
                </w:p>
              </w:tc>
            </w:tr>
            <w:tr w:rsidR="00226B5A" w:rsidRPr="00932308" w14:paraId="00FF0DEB" w14:textId="77777777" w:rsidTr="00116263">
              <w:tc>
                <w:tcPr>
                  <w:tcW w:w="3685" w:type="dxa"/>
                  <w:tcBorders>
                    <w:top w:val="single" w:sz="4" w:space="0" w:color="auto"/>
                    <w:left w:val="single" w:sz="4" w:space="0" w:color="auto"/>
                    <w:bottom w:val="single" w:sz="4" w:space="0" w:color="auto"/>
                    <w:right w:val="single" w:sz="4" w:space="0" w:color="auto"/>
                  </w:tcBorders>
                </w:tcPr>
                <w:p w14:paraId="2801EB5A" w14:textId="0E4BA34D" w:rsidR="00226B5A" w:rsidRPr="00932308" w:rsidRDefault="003441C9" w:rsidP="00932308">
                  <w:pPr>
                    <w:keepNext/>
                    <w:widowControl w:val="0"/>
                    <w:tabs>
                      <w:tab w:val="left" w:pos="1170"/>
                    </w:tabs>
                    <w:autoSpaceDE w:val="0"/>
                    <w:autoSpaceDN w:val="0"/>
                    <w:adjustRightInd w:val="0"/>
                    <w:spacing w:after="0"/>
                    <w:rPr>
                      <w:sz w:val="24"/>
                      <w:szCs w:val="24"/>
                    </w:rPr>
                  </w:pPr>
                  <w:r w:rsidRPr="00932308">
                    <w:rPr>
                      <w:sz w:val="24"/>
                      <w:szCs w:val="24"/>
                    </w:rPr>
                    <w:t>&gt;1</w:t>
                  </w:r>
                  <w:r w:rsidR="00B87A04" w:rsidRPr="00932308">
                    <w:rPr>
                      <w:sz w:val="24"/>
                      <w:szCs w:val="24"/>
                    </w:rPr>
                    <w:t>0</w:t>
                  </w:r>
                  <w:r w:rsidR="00226B5A" w:rsidRPr="00932308">
                    <w:rPr>
                      <w:sz w:val="24"/>
                      <w:szCs w:val="24"/>
                    </w:rPr>
                    <w:t xml:space="preserve">%  </w:t>
                  </w:r>
                </w:p>
              </w:tc>
              <w:tc>
                <w:tcPr>
                  <w:tcW w:w="2880" w:type="dxa"/>
                  <w:tcBorders>
                    <w:top w:val="single" w:sz="4" w:space="0" w:color="auto"/>
                    <w:left w:val="single" w:sz="4" w:space="0" w:color="auto"/>
                    <w:bottom w:val="single" w:sz="4" w:space="0" w:color="auto"/>
                    <w:right w:val="single" w:sz="4" w:space="0" w:color="auto"/>
                  </w:tcBorders>
                </w:tcPr>
                <w:p w14:paraId="6CAE97B6" w14:textId="039AF9DE" w:rsidR="00226B5A" w:rsidRPr="00932308" w:rsidRDefault="00373C48" w:rsidP="00932308">
                  <w:pPr>
                    <w:keepNext/>
                    <w:widowControl w:val="0"/>
                    <w:tabs>
                      <w:tab w:val="left" w:pos="1170"/>
                    </w:tabs>
                    <w:autoSpaceDE w:val="0"/>
                    <w:autoSpaceDN w:val="0"/>
                    <w:adjustRightInd w:val="0"/>
                    <w:spacing w:after="0"/>
                    <w:rPr>
                      <w:sz w:val="24"/>
                      <w:szCs w:val="24"/>
                    </w:rPr>
                  </w:pPr>
                  <w:r w:rsidRPr="00932308">
                    <w:rPr>
                      <w:sz w:val="24"/>
                      <w:szCs w:val="24"/>
                    </w:rPr>
                    <w:t>80</w:t>
                  </w:r>
                  <w:r w:rsidR="00226B5A" w:rsidRPr="00932308">
                    <w:rPr>
                      <w:sz w:val="24"/>
                      <w:szCs w:val="24"/>
                    </w:rPr>
                    <w:t>%</w:t>
                  </w:r>
                </w:p>
              </w:tc>
            </w:tr>
            <w:tr w:rsidR="00226B5A" w:rsidRPr="00932308" w14:paraId="2591D927" w14:textId="77777777" w:rsidTr="00116263">
              <w:tc>
                <w:tcPr>
                  <w:tcW w:w="3685" w:type="dxa"/>
                  <w:tcBorders>
                    <w:top w:val="single" w:sz="4" w:space="0" w:color="auto"/>
                    <w:left w:val="single" w:sz="4" w:space="0" w:color="auto"/>
                    <w:bottom w:val="single" w:sz="4" w:space="0" w:color="auto"/>
                    <w:right w:val="single" w:sz="4" w:space="0" w:color="auto"/>
                  </w:tcBorders>
                </w:tcPr>
                <w:p w14:paraId="53C599F5" w14:textId="43F4E121" w:rsidR="00226B5A" w:rsidRPr="00932308" w:rsidRDefault="00226B5A" w:rsidP="00932308">
                  <w:pPr>
                    <w:keepNext/>
                    <w:widowControl w:val="0"/>
                    <w:tabs>
                      <w:tab w:val="left" w:pos="1170"/>
                    </w:tabs>
                    <w:autoSpaceDE w:val="0"/>
                    <w:autoSpaceDN w:val="0"/>
                    <w:adjustRightInd w:val="0"/>
                    <w:spacing w:after="0"/>
                    <w:rPr>
                      <w:sz w:val="24"/>
                      <w:szCs w:val="24"/>
                    </w:rPr>
                  </w:pPr>
                  <w:r w:rsidRPr="00932308">
                    <w:rPr>
                      <w:sz w:val="24"/>
                      <w:szCs w:val="24"/>
                    </w:rPr>
                    <w:t>&gt;</w:t>
                  </w:r>
                  <w:r w:rsidR="00B87A04" w:rsidRPr="00932308">
                    <w:rPr>
                      <w:sz w:val="24"/>
                      <w:szCs w:val="24"/>
                    </w:rPr>
                    <w:t>15</w:t>
                  </w:r>
                  <w:r w:rsidRPr="00932308">
                    <w:rPr>
                      <w:sz w:val="24"/>
                      <w:szCs w:val="24"/>
                    </w:rPr>
                    <w:t>%</w:t>
                  </w:r>
                </w:p>
              </w:tc>
              <w:tc>
                <w:tcPr>
                  <w:tcW w:w="2880" w:type="dxa"/>
                  <w:tcBorders>
                    <w:top w:val="single" w:sz="4" w:space="0" w:color="auto"/>
                    <w:left w:val="single" w:sz="4" w:space="0" w:color="auto"/>
                    <w:bottom w:val="single" w:sz="4" w:space="0" w:color="auto"/>
                    <w:right w:val="single" w:sz="4" w:space="0" w:color="auto"/>
                  </w:tcBorders>
                </w:tcPr>
                <w:p w14:paraId="5EB01E93" w14:textId="72DF1791" w:rsidR="00226B5A" w:rsidRPr="00932308" w:rsidRDefault="008722A4" w:rsidP="00932308">
                  <w:pPr>
                    <w:keepNext/>
                    <w:widowControl w:val="0"/>
                    <w:tabs>
                      <w:tab w:val="left" w:pos="1170"/>
                    </w:tabs>
                    <w:autoSpaceDE w:val="0"/>
                    <w:autoSpaceDN w:val="0"/>
                    <w:adjustRightInd w:val="0"/>
                    <w:spacing w:after="0"/>
                    <w:rPr>
                      <w:sz w:val="24"/>
                      <w:szCs w:val="24"/>
                    </w:rPr>
                  </w:pPr>
                  <w:r w:rsidRPr="00932308">
                    <w:rPr>
                      <w:sz w:val="24"/>
                      <w:szCs w:val="24"/>
                    </w:rPr>
                    <w:t>6</w:t>
                  </w:r>
                  <w:r w:rsidR="00226B5A" w:rsidRPr="00932308">
                    <w:rPr>
                      <w:sz w:val="24"/>
                      <w:szCs w:val="24"/>
                    </w:rPr>
                    <w:t>0%</w:t>
                  </w:r>
                </w:p>
              </w:tc>
            </w:tr>
            <w:tr w:rsidR="00226B5A" w:rsidRPr="00932308" w14:paraId="2A077046" w14:textId="77777777" w:rsidTr="00116263">
              <w:tc>
                <w:tcPr>
                  <w:tcW w:w="3685" w:type="dxa"/>
                  <w:tcBorders>
                    <w:top w:val="single" w:sz="4" w:space="0" w:color="auto"/>
                    <w:left w:val="single" w:sz="4" w:space="0" w:color="auto"/>
                    <w:bottom w:val="single" w:sz="4" w:space="0" w:color="auto"/>
                    <w:right w:val="single" w:sz="4" w:space="0" w:color="auto"/>
                  </w:tcBorders>
                </w:tcPr>
                <w:p w14:paraId="67446849" w14:textId="10DB2C26" w:rsidR="00226B5A" w:rsidRPr="00932308" w:rsidRDefault="00226B5A" w:rsidP="00932308">
                  <w:pPr>
                    <w:keepNext/>
                    <w:widowControl w:val="0"/>
                    <w:tabs>
                      <w:tab w:val="left" w:pos="1170"/>
                    </w:tabs>
                    <w:autoSpaceDE w:val="0"/>
                    <w:autoSpaceDN w:val="0"/>
                    <w:adjustRightInd w:val="0"/>
                    <w:spacing w:after="0"/>
                    <w:rPr>
                      <w:sz w:val="24"/>
                      <w:szCs w:val="24"/>
                    </w:rPr>
                  </w:pPr>
                  <w:r w:rsidRPr="00932308">
                    <w:rPr>
                      <w:sz w:val="24"/>
                      <w:szCs w:val="24"/>
                    </w:rPr>
                    <w:t>&gt;</w:t>
                  </w:r>
                  <w:r w:rsidR="00B87A04" w:rsidRPr="00932308">
                    <w:rPr>
                      <w:sz w:val="24"/>
                      <w:szCs w:val="24"/>
                    </w:rPr>
                    <w:t>20</w:t>
                  </w:r>
                  <w:r w:rsidRPr="00932308">
                    <w:rPr>
                      <w:sz w:val="24"/>
                      <w:szCs w:val="24"/>
                    </w:rPr>
                    <w:t xml:space="preserve">%  </w:t>
                  </w:r>
                </w:p>
              </w:tc>
              <w:tc>
                <w:tcPr>
                  <w:tcW w:w="2880" w:type="dxa"/>
                  <w:tcBorders>
                    <w:top w:val="single" w:sz="4" w:space="0" w:color="auto"/>
                    <w:left w:val="single" w:sz="4" w:space="0" w:color="auto"/>
                    <w:bottom w:val="single" w:sz="4" w:space="0" w:color="auto"/>
                    <w:right w:val="single" w:sz="4" w:space="0" w:color="auto"/>
                  </w:tcBorders>
                </w:tcPr>
                <w:p w14:paraId="46619E6C" w14:textId="2A7B4248" w:rsidR="00226B5A" w:rsidRPr="00932308" w:rsidRDefault="008722A4" w:rsidP="00932308">
                  <w:pPr>
                    <w:keepNext/>
                    <w:widowControl w:val="0"/>
                    <w:tabs>
                      <w:tab w:val="left" w:pos="1170"/>
                    </w:tabs>
                    <w:autoSpaceDE w:val="0"/>
                    <w:autoSpaceDN w:val="0"/>
                    <w:adjustRightInd w:val="0"/>
                    <w:spacing w:after="0"/>
                    <w:rPr>
                      <w:sz w:val="24"/>
                      <w:szCs w:val="24"/>
                    </w:rPr>
                  </w:pPr>
                  <w:r w:rsidRPr="00932308">
                    <w:rPr>
                      <w:sz w:val="24"/>
                      <w:szCs w:val="24"/>
                    </w:rPr>
                    <w:t>4</w:t>
                  </w:r>
                  <w:r w:rsidR="00226B5A" w:rsidRPr="00932308">
                    <w:rPr>
                      <w:sz w:val="24"/>
                      <w:szCs w:val="24"/>
                    </w:rPr>
                    <w:t>0%</w:t>
                  </w:r>
                </w:p>
              </w:tc>
            </w:tr>
            <w:tr w:rsidR="00226B5A" w:rsidRPr="00932308" w14:paraId="1C87424B" w14:textId="77777777" w:rsidTr="00116263">
              <w:tc>
                <w:tcPr>
                  <w:tcW w:w="3685" w:type="dxa"/>
                  <w:tcBorders>
                    <w:top w:val="single" w:sz="4" w:space="0" w:color="auto"/>
                    <w:left w:val="single" w:sz="4" w:space="0" w:color="auto"/>
                    <w:bottom w:val="single" w:sz="4" w:space="0" w:color="auto"/>
                    <w:right w:val="single" w:sz="4" w:space="0" w:color="auto"/>
                  </w:tcBorders>
                </w:tcPr>
                <w:p w14:paraId="7A6AFB80" w14:textId="7B47E887" w:rsidR="00226B5A" w:rsidRPr="00932308" w:rsidRDefault="00226B5A" w:rsidP="00932308">
                  <w:pPr>
                    <w:keepNext/>
                    <w:widowControl w:val="0"/>
                    <w:tabs>
                      <w:tab w:val="left" w:pos="1170"/>
                    </w:tabs>
                    <w:autoSpaceDE w:val="0"/>
                    <w:autoSpaceDN w:val="0"/>
                    <w:adjustRightInd w:val="0"/>
                    <w:spacing w:after="0"/>
                    <w:rPr>
                      <w:sz w:val="24"/>
                      <w:szCs w:val="24"/>
                    </w:rPr>
                  </w:pPr>
                  <w:r w:rsidRPr="00932308">
                    <w:rPr>
                      <w:sz w:val="24"/>
                      <w:szCs w:val="24"/>
                    </w:rPr>
                    <w:t>&gt;</w:t>
                  </w:r>
                  <w:r w:rsidR="00B87A04" w:rsidRPr="00932308">
                    <w:rPr>
                      <w:sz w:val="24"/>
                      <w:szCs w:val="24"/>
                    </w:rPr>
                    <w:t>25</w:t>
                  </w:r>
                  <w:r w:rsidRPr="00932308">
                    <w:rPr>
                      <w:sz w:val="24"/>
                      <w:szCs w:val="24"/>
                    </w:rPr>
                    <w:t>%</w:t>
                  </w:r>
                </w:p>
              </w:tc>
              <w:tc>
                <w:tcPr>
                  <w:tcW w:w="2880" w:type="dxa"/>
                  <w:tcBorders>
                    <w:top w:val="single" w:sz="4" w:space="0" w:color="auto"/>
                    <w:left w:val="single" w:sz="4" w:space="0" w:color="auto"/>
                    <w:bottom w:val="single" w:sz="4" w:space="0" w:color="auto"/>
                    <w:right w:val="single" w:sz="4" w:space="0" w:color="auto"/>
                  </w:tcBorders>
                </w:tcPr>
                <w:p w14:paraId="753F680A" w14:textId="0D201573" w:rsidR="00226B5A" w:rsidRPr="00932308" w:rsidRDefault="008722A4" w:rsidP="00932308">
                  <w:pPr>
                    <w:keepNext/>
                    <w:widowControl w:val="0"/>
                    <w:tabs>
                      <w:tab w:val="left" w:pos="1170"/>
                    </w:tabs>
                    <w:autoSpaceDE w:val="0"/>
                    <w:autoSpaceDN w:val="0"/>
                    <w:adjustRightInd w:val="0"/>
                    <w:spacing w:after="0"/>
                    <w:rPr>
                      <w:sz w:val="24"/>
                      <w:szCs w:val="24"/>
                    </w:rPr>
                  </w:pPr>
                  <w:r w:rsidRPr="00932308">
                    <w:rPr>
                      <w:sz w:val="24"/>
                      <w:szCs w:val="24"/>
                    </w:rPr>
                    <w:t>2</w:t>
                  </w:r>
                  <w:r w:rsidR="00226B5A" w:rsidRPr="00932308">
                    <w:rPr>
                      <w:sz w:val="24"/>
                      <w:szCs w:val="24"/>
                    </w:rPr>
                    <w:t>0%</w:t>
                  </w:r>
                </w:p>
              </w:tc>
            </w:tr>
            <w:tr w:rsidR="00226B5A" w:rsidRPr="00932308" w14:paraId="4C8A0DAA" w14:textId="77777777" w:rsidTr="00116263">
              <w:tc>
                <w:tcPr>
                  <w:tcW w:w="3685" w:type="dxa"/>
                  <w:tcBorders>
                    <w:top w:val="single" w:sz="4" w:space="0" w:color="auto"/>
                    <w:left w:val="single" w:sz="4" w:space="0" w:color="auto"/>
                    <w:bottom w:val="single" w:sz="4" w:space="0" w:color="auto"/>
                    <w:right w:val="single" w:sz="4" w:space="0" w:color="auto"/>
                  </w:tcBorders>
                </w:tcPr>
                <w:p w14:paraId="0C06F810" w14:textId="62932197" w:rsidR="00226B5A" w:rsidRPr="00932308" w:rsidRDefault="00226B5A" w:rsidP="00932308">
                  <w:pPr>
                    <w:keepNext/>
                    <w:widowControl w:val="0"/>
                    <w:tabs>
                      <w:tab w:val="left" w:pos="1170"/>
                    </w:tabs>
                    <w:autoSpaceDE w:val="0"/>
                    <w:autoSpaceDN w:val="0"/>
                    <w:adjustRightInd w:val="0"/>
                    <w:spacing w:after="0"/>
                    <w:rPr>
                      <w:sz w:val="24"/>
                      <w:szCs w:val="24"/>
                    </w:rPr>
                  </w:pPr>
                  <w:r w:rsidRPr="00932308">
                    <w:rPr>
                      <w:sz w:val="24"/>
                      <w:szCs w:val="24"/>
                    </w:rPr>
                    <w:t>&gt;</w:t>
                  </w:r>
                  <w:r w:rsidR="00B87A04" w:rsidRPr="00932308">
                    <w:rPr>
                      <w:sz w:val="24"/>
                      <w:szCs w:val="24"/>
                    </w:rPr>
                    <w:t>30</w:t>
                  </w:r>
                  <w:r w:rsidRPr="00932308">
                    <w:rPr>
                      <w:sz w:val="24"/>
                      <w:szCs w:val="24"/>
                    </w:rPr>
                    <w:t xml:space="preserve">%  </w:t>
                  </w:r>
                </w:p>
              </w:tc>
              <w:tc>
                <w:tcPr>
                  <w:tcW w:w="2880" w:type="dxa"/>
                  <w:tcBorders>
                    <w:top w:val="single" w:sz="4" w:space="0" w:color="auto"/>
                    <w:left w:val="single" w:sz="4" w:space="0" w:color="auto"/>
                    <w:bottom w:val="single" w:sz="4" w:space="0" w:color="auto"/>
                    <w:right w:val="single" w:sz="4" w:space="0" w:color="auto"/>
                  </w:tcBorders>
                </w:tcPr>
                <w:p w14:paraId="026735DD" w14:textId="22E3A097" w:rsidR="00226B5A" w:rsidRPr="00932308" w:rsidRDefault="00226B5A" w:rsidP="00932308">
                  <w:pPr>
                    <w:keepNext/>
                    <w:widowControl w:val="0"/>
                    <w:tabs>
                      <w:tab w:val="left" w:pos="1170"/>
                    </w:tabs>
                    <w:autoSpaceDE w:val="0"/>
                    <w:autoSpaceDN w:val="0"/>
                    <w:adjustRightInd w:val="0"/>
                    <w:spacing w:after="0"/>
                    <w:rPr>
                      <w:sz w:val="24"/>
                      <w:szCs w:val="24"/>
                    </w:rPr>
                  </w:pPr>
                  <w:r w:rsidRPr="00932308">
                    <w:rPr>
                      <w:sz w:val="24"/>
                      <w:szCs w:val="24"/>
                    </w:rPr>
                    <w:t>0%</w:t>
                  </w:r>
                </w:p>
              </w:tc>
            </w:tr>
          </w:tbl>
          <w:p w14:paraId="65B43C8F" w14:textId="77777777" w:rsidR="0077176F" w:rsidRPr="00932308" w:rsidRDefault="0077176F" w:rsidP="00932308">
            <w:pPr>
              <w:keepNext/>
              <w:spacing w:before="120"/>
              <w:ind w:left="330"/>
              <w:rPr>
                <w:sz w:val="24"/>
                <w:szCs w:val="24"/>
              </w:rPr>
            </w:pPr>
            <w:r w:rsidRPr="00932308">
              <w:rPr>
                <w:sz w:val="24"/>
                <w:szCs w:val="24"/>
              </w:rPr>
              <w:t>NOTE: For the purposes of this criterion, the CEC will include the facility charges (e.g., rent, utilities, etc.), burdens and other like costs that are budgeted as direct costs into the indirect costs in the formula.</w:t>
            </w:r>
          </w:p>
        </w:tc>
        <w:tc>
          <w:tcPr>
            <w:tcW w:w="1342" w:type="dxa"/>
            <w:tcBorders>
              <w:top w:val="single" w:sz="4" w:space="0" w:color="auto"/>
              <w:left w:val="single" w:sz="4" w:space="0" w:color="auto"/>
              <w:bottom w:val="single" w:sz="4" w:space="0" w:color="auto"/>
              <w:right w:val="single" w:sz="4" w:space="0" w:color="auto"/>
            </w:tcBorders>
          </w:tcPr>
          <w:p w14:paraId="4E841C41" w14:textId="77777777" w:rsidR="0077176F" w:rsidRPr="00932308" w:rsidRDefault="0077176F" w:rsidP="00F41F32">
            <w:pPr>
              <w:keepNext/>
              <w:spacing w:before="120"/>
              <w:jc w:val="center"/>
              <w:rPr>
                <w:b/>
                <w:sz w:val="24"/>
                <w:szCs w:val="24"/>
              </w:rPr>
            </w:pPr>
            <w:r w:rsidRPr="00932308">
              <w:rPr>
                <w:b/>
                <w:sz w:val="24"/>
                <w:szCs w:val="24"/>
              </w:rPr>
              <w:t>5</w:t>
            </w:r>
          </w:p>
        </w:tc>
      </w:tr>
      <w:tr w:rsidR="0077176F" w:rsidRPr="00616F23" w14:paraId="3AE7E86D" w14:textId="77777777" w:rsidTr="00D17945">
        <w:trPr>
          <w:trHeight w:val="647"/>
        </w:trPr>
        <w:tc>
          <w:tcPr>
            <w:tcW w:w="83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EEF61E" w14:textId="77777777" w:rsidR="0077176F" w:rsidRPr="00932308" w:rsidRDefault="0077176F" w:rsidP="00932308">
            <w:pPr>
              <w:spacing w:before="120" w:after="0"/>
              <w:rPr>
                <w:b/>
                <w:sz w:val="24"/>
                <w:szCs w:val="24"/>
              </w:rPr>
            </w:pPr>
            <w:r w:rsidRPr="00932308">
              <w:rPr>
                <w:b/>
                <w:sz w:val="24"/>
                <w:szCs w:val="24"/>
              </w:rPr>
              <w:t>Total Possible Points</w:t>
            </w:r>
            <w:r w:rsidRPr="00932308">
              <w:rPr>
                <w:sz w:val="24"/>
                <w:szCs w:val="24"/>
              </w:rPr>
              <w:t xml:space="preserve"> </w:t>
            </w:r>
            <w:r w:rsidRPr="00932308">
              <w:rPr>
                <w:b/>
                <w:sz w:val="24"/>
                <w:szCs w:val="24"/>
              </w:rPr>
              <w:t>for Criteria 1 – 13</w:t>
            </w:r>
          </w:p>
          <w:p w14:paraId="4A64D575" w14:textId="77777777" w:rsidR="0077176F" w:rsidRPr="00932308" w:rsidRDefault="0077176F" w:rsidP="00932308">
            <w:pPr>
              <w:rPr>
                <w:b/>
                <w:sz w:val="24"/>
                <w:szCs w:val="24"/>
              </w:rPr>
            </w:pPr>
            <w:r w:rsidRPr="00932308">
              <w:rPr>
                <w:b/>
                <w:sz w:val="24"/>
                <w:szCs w:val="24"/>
              </w:rPr>
              <w:t xml:space="preserve">(Minimum Passing Score for Criteria 1 – 13 is 70% or </w:t>
            </w:r>
            <w:r w:rsidRPr="00932308">
              <w:rPr>
                <w:b/>
                <w:sz w:val="24"/>
                <w:szCs w:val="24"/>
                <w:u w:val="single"/>
              </w:rPr>
              <w:t>98</w:t>
            </w:r>
            <w:r w:rsidRPr="00932308">
              <w:rPr>
                <w:b/>
                <w:sz w:val="24"/>
                <w:szCs w:val="24"/>
              </w:rPr>
              <w:t>)</w:t>
            </w:r>
          </w:p>
        </w:tc>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5DCD50" w14:textId="77777777" w:rsidR="0077176F" w:rsidRPr="00932308" w:rsidRDefault="0077176F" w:rsidP="006C4036">
            <w:pPr>
              <w:spacing w:after="0"/>
              <w:jc w:val="center"/>
              <w:rPr>
                <w:b/>
                <w:sz w:val="24"/>
                <w:szCs w:val="24"/>
              </w:rPr>
            </w:pPr>
          </w:p>
          <w:p w14:paraId="3E9A2771" w14:textId="77777777" w:rsidR="0077176F" w:rsidRPr="00932308" w:rsidRDefault="0077176F" w:rsidP="006C4036">
            <w:pPr>
              <w:jc w:val="center"/>
              <w:rPr>
                <w:b/>
                <w:sz w:val="24"/>
                <w:szCs w:val="24"/>
              </w:rPr>
            </w:pPr>
            <w:r w:rsidRPr="00932308">
              <w:rPr>
                <w:b/>
                <w:sz w:val="24"/>
                <w:szCs w:val="24"/>
              </w:rPr>
              <w:t>140</w:t>
            </w:r>
          </w:p>
        </w:tc>
      </w:tr>
      <w:tr w:rsidR="0077176F" w:rsidRPr="00616F23" w14:paraId="6F8F3007" w14:textId="77777777" w:rsidTr="00D17945">
        <w:trPr>
          <w:trHeight w:val="503"/>
        </w:trPr>
        <w:tc>
          <w:tcPr>
            <w:tcW w:w="8362" w:type="dxa"/>
            <w:tcBorders>
              <w:bottom w:val="single" w:sz="4" w:space="0" w:color="auto"/>
            </w:tcBorders>
            <w:shd w:val="clear" w:color="auto" w:fill="BFBFBF" w:themeFill="background1" w:themeFillShade="BF"/>
            <w:vAlign w:val="center"/>
          </w:tcPr>
          <w:p w14:paraId="6DCC7749" w14:textId="77777777" w:rsidR="0077176F" w:rsidRPr="00932308" w:rsidRDefault="0077176F" w:rsidP="00932308">
            <w:pPr>
              <w:spacing w:after="0"/>
              <w:rPr>
                <w:b/>
                <w:sz w:val="24"/>
                <w:szCs w:val="24"/>
                <w:u w:val="single"/>
              </w:rPr>
            </w:pPr>
            <w:r w:rsidRPr="00932308">
              <w:rPr>
                <w:b/>
                <w:sz w:val="24"/>
                <w:szCs w:val="24"/>
                <w:u w:val="single"/>
              </w:rPr>
              <w:t>Total Possible Points</w:t>
            </w:r>
          </w:p>
        </w:tc>
        <w:tc>
          <w:tcPr>
            <w:tcW w:w="1342" w:type="dxa"/>
            <w:tcBorders>
              <w:bottom w:val="single" w:sz="4" w:space="0" w:color="auto"/>
            </w:tcBorders>
            <w:shd w:val="clear" w:color="auto" w:fill="BFBFBF" w:themeFill="background1" w:themeFillShade="BF"/>
            <w:vAlign w:val="center"/>
          </w:tcPr>
          <w:p w14:paraId="5809159E" w14:textId="77777777" w:rsidR="0077176F" w:rsidRPr="00932308" w:rsidRDefault="0077176F" w:rsidP="00D439E0">
            <w:pPr>
              <w:spacing w:after="0"/>
              <w:jc w:val="center"/>
              <w:rPr>
                <w:b/>
                <w:sz w:val="24"/>
                <w:szCs w:val="24"/>
                <w:u w:val="single"/>
              </w:rPr>
            </w:pPr>
            <w:r w:rsidRPr="00932308">
              <w:rPr>
                <w:b/>
                <w:sz w:val="24"/>
                <w:szCs w:val="24"/>
                <w:u w:val="single"/>
              </w:rPr>
              <w:t>140</w:t>
            </w:r>
          </w:p>
        </w:tc>
      </w:tr>
      <w:tr w:rsidR="0077176F" w:rsidRPr="00616F23" w14:paraId="210E328D" w14:textId="77777777" w:rsidTr="00D17945">
        <w:trPr>
          <w:trHeight w:val="683"/>
        </w:trPr>
        <w:tc>
          <w:tcPr>
            <w:tcW w:w="9704" w:type="dxa"/>
            <w:gridSpan w:val="2"/>
            <w:tcBorders>
              <w:top w:val="single" w:sz="4" w:space="0" w:color="auto"/>
            </w:tcBorders>
            <w:shd w:val="clear" w:color="auto" w:fill="D9D9D9" w:themeFill="background1" w:themeFillShade="D9"/>
            <w:vAlign w:val="center"/>
          </w:tcPr>
          <w:p w14:paraId="63327061" w14:textId="77777777" w:rsidR="0077176F" w:rsidRPr="00932308" w:rsidRDefault="0077176F" w:rsidP="00932308">
            <w:pPr>
              <w:spacing w:after="0"/>
              <w:rPr>
                <w:b/>
                <w:sz w:val="24"/>
                <w:szCs w:val="24"/>
              </w:rPr>
            </w:pPr>
            <w:r w:rsidRPr="00932308">
              <w:rPr>
                <w:b/>
                <w:sz w:val="24"/>
                <w:szCs w:val="24"/>
              </w:rPr>
              <w:t xml:space="preserve">Preference Points </w:t>
            </w:r>
            <w:r w:rsidRPr="00932308">
              <w:rPr>
                <w:sz w:val="24"/>
                <w:szCs w:val="24"/>
              </w:rPr>
              <w:t>Applications must meet all minimum passing scores (Scoring Criteria 1-4, 1-7) to be eligible for the additional Preference Points as described in Scoring Criteria 8 and 9 below.</w:t>
            </w:r>
          </w:p>
        </w:tc>
      </w:tr>
    </w:tbl>
    <w:tbl>
      <w:tblPr>
        <w:tblpPr w:leftFromText="180" w:rightFromText="180" w:vertAnchor="text" w:horzAnchor="page" w:tblpX="1496" w:tblpY="-1318"/>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02"/>
        <w:gridCol w:w="1323"/>
      </w:tblGrid>
      <w:tr w:rsidR="0077176F" w:rsidRPr="00932308" w14:paraId="0D0AD028" w14:textId="77777777" w:rsidTr="00932308">
        <w:trPr>
          <w:trHeight w:val="439"/>
        </w:trPr>
        <w:tc>
          <w:tcPr>
            <w:tcW w:w="8817" w:type="dxa"/>
            <w:tcBorders>
              <w:bottom w:val="single" w:sz="4" w:space="0" w:color="auto"/>
            </w:tcBorders>
            <w:shd w:val="clear" w:color="auto" w:fill="BFBFBF" w:themeFill="background1" w:themeFillShade="BF"/>
            <w:vAlign w:val="bottom"/>
          </w:tcPr>
          <w:p w14:paraId="38B6019F" w14:textId="77777777" w:rsidR="0077176F" w:rsidRPr="00932308" w:rsidRDefault="0077176F" w:rsidP="00A04993">
            <w:pPr>
              <w:pStyle w:val="ListParagraph"/>
              <w:rPr>
                <w:b/>
                <w:bCs/>
                <w:sz w:val="24"/>
                <w:szCs w:val="22"/>
              </w:rPr>
            </w:pPr>
            <w:r w:rsidRPr="00932308">
              <w:rPr>
                <w:b/>
                <w:sz w:val="24"/>
                <w:szCs w:val="22"/>
              </w:rPr>
              <w:lastRenderedPageBreak/>
              <w:t>Scoring Criteria</w:t>
            </w:r>
          </w:p>
        </w:tc>
        <w:tc>
          <w:tcPr>
            <w:tcW w:w="808" w:type="dxa"/>
            <w:tcBorders>
              <w:bottom w:val="single" w:sz="4" w:space="0" w:color="auto"/>
            </w:tcBorders>
            <w:shd w:val="clear" w:color="auto" w:fill="BFBFBF" w:themeFill="background1" w:themeFillShade="BF"/>
            <w:vAlign w:val="center"/>
          </w:tcPr>
          <w:p w14:paraId="396905A8" w14:textId="77777777" w:rsidR="0077176F" w:rsidRPr="00932308" w:rsidRDefault="0077176F" w:rsidP="00A04993">
            <w:pPr>
              <w:keepNext/>
              <w:spacing w:before="120" w:after="0"/>
              <w:jc w:val="center"/>
              <w:rPr>
                <w:b/>
                <w:sz w:val="24"/>
                <w:szCs w:val="22"/>
              </w:rPr>
            </w:pPr>
            <w:r w:rsidRPr="00932308">
              <w:rPr>
                <w:b/>
                <w:sz w:val="24"/>
                <w:szCs w:val="22"/>
              </w:rPr>
              <w:t>Maximum Points</w:t>
            </w:r>
          </w:p>
        </w:tc>
      </w:tr>
      <w:tr w:rsidR="0077176F" w:rsidRPr="00932308" w14:paraId="33C79E1B" w14:textId="77777777" w:rsidTr="00932308">
        <w:trPr>
          <w:trHeight w:val="4850"/>
        </w:trPr>
        <w:tc>
          <w:tcPr>
            <w:tcW w:w="8817" w:type="dxa"/>
            <w:tcBorders>
              <w:bottom w:val="single" w:sz="4" w:space="0" w:color="auto"/>
            </w:tcBorders>
            <w:shd w:val="clear" w:color="auto" w:fill="auto"/>
          </w:tcPr>
          <w:p w14:paraId="72E04500" w14:textId="42DF9B2B" w:rsidR="0077176F" w:rsidRPr="00932308" w:rsidRDefault="0077176F" w:rsidP="00932308">
            <w:pPr>
              <w:pStyle w:val="ListParagraph"/>
              <w:numPr>
                <w:ilvl w:val="0"/>
                <w:numId w:val="147"/>
              </w:numPr>
              <w:ind w:left="343"/>
              <w:rPr>
                <w:b/>
                <w:bCs/>
                <w:sz w:val="24"/>
                <w:szCs w:val="24"/>
              </w:rPr>
            </w:pPr>
            <w:r w:rsidRPr="00932308">
              <w:rPr>
                <w:b/>
                <w:bCs/>
                <w:sz w:val="24"/>
                <w:szCs w:val="24"/>
              </w:rPr>
              <w:t xml:space="preserve">Match Funds </w:t>
            </w:r>
          </w:p>
          <w:p w14:paraId="20C4133A" w14:textId="17509465" w:rsidR="0077176F" w:rsidRPr="00932308" w:rsidRDefault="0077176F" w:rsidP="00932308">
            <w:pPr>
              <w:keepNext/>
              <w:numPr>
                <w:ilvl w:val="0"/>
                <w:numId w:val="62"/>
              </w:numPr>
              <w:spacing w:line="280" w:lineRule="atLeast"/>
              <w:ind w:left="1063"/>
              <w:rPr>
                <w:sz w:val="24"/>
                <w:szCs w:val="24"/>
              </w:rPr>
            </w:pPr>
            <w:r w:rsidRPr="00932308">
              <w:rPr>
                <w:sz w:val="24"/>
                <w:szCs w:val="24"/>
              </w:rPr>
              <w:t>Match funding is not required for this solicitation.  However,</w:t>
            </w:r>
            <w:r w:rsidRPr="00932308">
              <w:rPr>
                <w:b/>
                <w:bCs/>
                <w:sz w:val="24"/>
                <w:szCs w:val="24"/>
              </w:rPr>
              <w:t xml:space="preserve"> </w:t>
            </w:r>
            <w:r w:rsidRPr="00932308">
              <w:rPr>
                <w:sz w:val="24"/>
                <w:szCs w:val="24"/>
              </w:rPr>
              <w:t>applications that include match funding will receive additional points based on the proposed total match (cash + in kind) contributions relative to the total amount of EPIC funds requested during the scoring phase.</w:t>
            </w:r>
          </w:p>
          <w:p w14:paraId="1D226639" w14:textId="3CA6E3A2" w:rsidR="0077176F" w:rsidRPr="00932308" w:rsidRDefault="0077176F" w:rsidP="00932308">
            <w:pPr>
              <w:pStyle w:val="ListParagraph"/>
              <w:keepNext/>
              <w:numPr>
                <w:ilvl w:val="0"/>
                <w:numId w:val="34"/>
              </w:numPr>
              <w:spacing w:line="280" w:lineRule="atLeast"/>
              <w:rPr>
                <w:sz w:val="24"/>
                <w:szCs w:val="24"/>
              </w:rPr>
            </w:pPr>
            <w:r w:rsidRPr="00932308">
              <w:rPr>
                <w:sz w:val="24"/>
                <w:szCs w:val="24"/>
              </w:rPr>
              <w:t>Each match funding contributor must submit a commitment letter that meets the requirements of Attachment</w:t>
            </w:r>
            <w:r w:rsidR="00971B3E">
              <w:rPr>
                <w:sz w:val="24"/>
                <w:szCs w:val="24"/>
              </w:rPr>
              <w:t>13</w:t>
            </w:r>
            <w:r w:rsidRPr="00932308">
              <w:rPr>
                <w:sz w:val="24"/>
                <w:szCs w:val="24"/>
              </w:rPr>
              <w:t>. Failure to meet these requirements will disqualify the proposal from consideration of additional points.</w:t>
            </w:r>
          </w:p>
          <w:p w14:paraId="4BB85D7E" w14:textId="77777777" w:rsidR="0077176F" w:rsidRPr="00932308" w:rsidRDefault="0077176F" w:rsidP="00932308">
            <w:pPr>
              <w:pStyle w:val="ListParagraph"/>
              <w:keepNext/>
              <w:numPr>
                <w:ilvl w:val="0"/>
                <w:numId w:val="34"/>
              </w:numPr>
              <w:spacing w:line="280" w:lineRule="atLeast"/>
              <w:rPr>
                <w:sz w:val="24"/>
                <w:szCs w:val="24"/>
              </w:rPr>
            </w:pPr>
            <w:r w:rsidRPr="00932308">
              <w:rPr>
                <w:sz w:val="24"/>
                <w:szCs w:val="24"/>
              </w:rPr>
              <w:t>5 points for this criterion will be awarded based on the percentage of match funding relative to requested CEC funds. The percentage used to determine the point value will follow this equation:</w:t>
            </w:r>
          </w:p>
          <w:p w14:paraId="7AE77ADE" w14:textId="77777777" w:rsidR="0077176F" w:rsidRPr="00932308" w:rsidRDefault="0077176F" w:rsidP="00932308">
            <w:pPr>
              <w:pStyle w:val="ListParagraph"/>
              <w:keepNext/>
              <w:spacing w:line="280" w:lineRule="atLeast"/>
              <w:ind w:left="1440"/>
              <w:rPr>
                <w:sz w:val="24"/>
                <w:szCs w:val="24"/>
              </w:rPr>
            </w:pPr>
            <w:r w:rsidRPr="00932308">
              <w:rPr>
                <w:sz w:val="24"/>
                <w:szCs w:val="24"/>
              </w:rPr>
              <w:t>%=Total Match/Total CEC Funds Requested</w:t>
            </w:r>
          </w:p>
          <w:p w14:paraId="1D619D86" w14:textId="77777777" w:rsidR="0077176F" w:rsidRPr="00932308" w:rsidRDefault="0077176F" w:rsidP="00932308">
            <w:pPr>
              <w:pStyle w:val="ListParagraph"/>
              <w:keepNext/>
              <w:spacing w:line="280" w:lineRule="atLeast"/>
              <w:ind w:left="1440"/>
              <w:rPr>
                <w:sz w:val="24"/>
                <w:szCs w:val="24"/>
              </w:rPr>
            </w:pPr>
            <w:r w:rsidRPr="00932308">
              <w:rPr>
                <w:sz w:val="24"/>
                <w:szCs w:val="24"/>
              </w:rPr>
              <w:t>This ratio will be multiplied by 5 to yield the points up to a maximum of 5 total points.</w:t>
            </w:r>
          </w:p>
          <w:p w14:paraId="126016CD" w14:textId="359337AB" w:rsidR="0077176F" w:rsidRPr="00C473AE" w:rsidRDefault="0077176F" w:rsidP="00C473AE">
            <w:pPr>
              <w:pStyle w:val="ListParagraph"/>
              <w:keepNext/>
              <w:spacing w:line="280" w:lineRule="atLeast"/>
              <w:ind w:left="1440"/>
              <w:rPr>
                <w:sz w:val="24"/>
                <w:szCs w:val="24"/>
                <w:u w:val="single"/>
              </w:rPr>
            </w:pPr>
            <w:r w:rsidRPr="00932308">
              <w:rPr>
                <w:sz w:val="24"/>
                <w:szCs w:val="24"/>
                <w:u w:val="single"/>
              </w:rPr>
              <w:t>For example: If requested EPIC funds are $1,000,000 and the applicant provides $500,000 in match funding, the proposal would be awarded 2.5 points [($500,000/$1,000,000) x 5 = 2.5]</w:t>
            </w:r>
          </w:p>
        </w:tc>
        <w:tc>
          <w:tcPr>
            <w:tcW w:w="808" w:type="dxa"/>
            <w:tcBorders>
              <w:bottom w:val="single" w:sz="4" w:space="0" w:color="auto"/>
            </w:tcBorders>
            <w:shd w:val="clear" w:color="auto" w:fill="auto"/>
          </w:tcPr>
          <w:p w14:paraId="0B576B9A" w14:textId="77777777" w:rsidR="0077176F" w:rsidRPr="00932308" w:rsidRDefault="0077176F" w:rsidP="00A04993">
            <w:pPr>
              <w:keepNext/>
              <w:spacing w:before="120" w:after="0"/>
              <w:jc w:val="center"/>
              <w:rPr>
                <w:b/>
                <w:sz w:val="24"/>
                <w:szCs w:val="24"/>
              </w:rPr>
            </w:pPr>
            <w:r w:rsidRPr="00932308">
              <w:rPr>
                <w:b/>
                <w:sz w:val="24"/>
                <w:szCs w:val="24"/>
              </w:rPr>
              <w:t>5</w:t>
            </w:r>
          </w:p>
        </w:tc>
      </w:tr>
      <w:tr w:rsidR="0077176F" w:rsidRPr="00932308" w14:paraId="409054AE" w14:textId="77777777" w:rsidTr="00932308">
        <w:trPr>
          <w:trHeight w:val="647"/>
        </w:trPr>
        <w:tc>
          <w:tcPr>
            <w:tcW w:w="8817" w:type="dxa"/>
            <w:shd w:val="clear" w:color="auto" w:fill="auto"/>
          </w:tcPr>
          <w:p w14:paraId="0C093D44" w14:textId="27A9A3BF" w:rsidR="0077176F" w:rsidRPr="00932308" w:rsidRDefault="0077176F" w:rsidP="00932308">
            <w:pPr>
              <w:keepNext/>
              <w:keepLines/>
              <w:numPr>
                <w:ilvl w:val="0"/>
                <w:numId w:val="147"/>
              </w:numPr>
              <w:spacing w:before="120"/>
              <w:ind w:left="343" w:hanging="343"/>
              <w:rPr>
                <w:b/>
                <w:sz w:val="24"/>
                <w:szCs w:val="24"/>
              </w:rPr>
            </w:pPr>
            <w:r w:rsidRPr="00932308">
              <w:rPr>
                <w:b/>
                <w:sz w:val="24"/>
                <w:szCs w:val="24"/>
              </w:rPr>
              <w:t>Disadvantaged &amp; Low-Income Communities</w:t>
            </w:r>
          </w:p>
          <w:p w14:paraId="598009CE" w14:textId="77777777" w:rsidR="0077176F" w:rsidRPr="00932308" w:rsidRDefault="0077176F" w:rsidP="00932308">
            <w:pPr>
              <w:keepNext/>
              <w:keepLines/>
              <w:ind w:left="360"/>
              <w:outlineLvl w:val="2"/>
              <w:rPr>
                <w:sz w:val="24"/>
                <w:szCs w:val="24"/>
              </w:rPr>
            </w:pPr>
            <w:r w:rsidRPr="00932308">
              <w:rPr>
                <w:sz w:val="24"/>
                <w:szCs w:val="24"/>
              </w:rPr>
              <w:t xml:space="preserve">In order to receive or qualify for these additional points, the proposed project must demonstrate benefits to the disadvantaged and/or low-income communities, by describing the following:  </w:t>
            </w:r>
          </w:p>
          <w:p w14:paraId="20051534" w14:textId="77777777" w:rsidR="0077176F" w:rsidRPr="00932308" w:rsidRDefault="0077176F" w:rsidP="00932308">
            <w:pPr>
              <w:keepNext/>
              <w:keepLines/>
              <w:numPr>
                <w:ilvl w:val="0"/>
                <w:numId w:val="63"/>
              </w:numPr>
              <w:ind w:left="1063"/>
              <w:outlineLvl w:val="2"/>
              <w:rPr>
                <w:sz w:val="24"/>
                <w:szCs w:val="24"/>
              </w:rPr>
            </w:pPr>
            <w:r w:rsidRPr="00932308">
              <w:rPr>
                <w:sz w:val="24"/>
                <w:szCs w:val="24"/>
              </w:rPr>
              <w:t>Proposal identifies how the target market(s) will benefit disadvantaged and/or low-income communities.</w:t>
            </w:r>
          </w:p>
          <w:p w14:paraId="7E0B3EE8" w14:textId="77777777" w:rsidR="0077176F" w:rsidRPr="00932308" w:rsidRDefault="0077176F" w:rsidP="00932308">
            <w:pPr>
              <w:keepNext/>
              <w:keepLines/>
              <w:numPr>
                <w:ilvl w:val="0"/>
                <w:numId w:val="63"/>
              </w:numPr>
              <w:ind w:left="1063"/>
              <w:outlineLvl w:val="2"/>
              <w:rPr>
                <w:sz w:val="24"/>
                <w:szCs w:val="24"/>
              </w:rPr>
            </w:pPr>
            <w:r w:rsidRPr="00932308">
              <w:rPr>
                <w:sz w:val="24"/>
                <w:szCs w:val="24"/>
              </w:rPr>
              <w:t>Identifies economic impact on low-income and disadvantaged communities including customer bill savings, job creation, partnering and contracting with micro- and small-businesses, and economic development.</w:t>
            </w:r>
          </w:p>
          <w:p w14:paraId="10795461" w14:textId="77777777" w:rsidR="0077176F" w:rsidRPr="00932308" w:rsidRDefault="0077176F" w:rsidP="00932308">
            <w:pPr>
              <w:keepNext/>
              <w:keepLines/>
              <w:numPr>
                <w:ilvl w:val="0"/>
                <w:numId w:val="63"/>
              </w:numPr>
              <w:ind w:left="1063"/>
              <w:outlineLvl w:val="2"/>
              <w:rPr>
                <w:sz w:val="24"/>
                <w:szCs w:val="24"/>
              </w:rPr>
            </w:pPr>
            <w:r w:rsidRPr="00932308">
              <w:rPr>
                <w:sz w:val="24"/>
                <w:szCs w:val="24"/>
              </w:rPr>
              <w:t>Describes how the project will increase access to clean energy or sustainability technologies within disadvantaged and/or low-income communities and how the development will benefit the communities.</w:t>
            </w:r>
          </w:p>
          <w:p w14:paraId="19A6B7BA" w14:textId="77777777" w:rsidR="0077176F" w:rsidRPr="00932308" w:rsidDel="004C06FD" w:rsidRDefault="0077176F" w:rsidP="00932308">
            <w:pPr>
              <w:keepNext/>
              <w:keepLines/>
              <w:numPr>
                <w:ilvl w:val="0"/>
                <w:numId w:val="63"/>
              </w:numPr>
              <w:ind w:left="1063"/>
              <w:outlineLvl w:val="2"/>
              <w:rPr>
                <w:sz w:val="24"/>
                <w:szCs w:val="24"/>
              </w:rPr>
            </w:pPr>
            <w:r w:rsidRPr="00932308">
              <w:rPr>
                <w:sz w:val="24"/>
                <w:szCs w:val="24"/>
              </w:rPr>
              <w:t>Applicants have letters of support from technology partners, community based organizations, environmental justice organizations, or other partners that demonstrate their belief that the proposed project will lead to increased equity, and is both feasible, and commercially viable in the identified low-income and/or disadvantaged communities.</w:t>
            </w:r>
          </w:p>
        </w:tc>
        <w:tc>
          <w:tcPr>
            <w:tcW w:w="808" w:type="dxa"/>
            <w:shd w:val="clear" w:color="auto" w:fill="auto"/>
          </w:tcPr>
          <w:p w14:paraId="2BE30DAC" w14:textId="77777777" w:rsidR="0077176F" w:rsidRPr="00932308" w:rsidRDefault="0077176F" w:rsidP="00932308">
            <w:pPr>
              <w:keepNext/>
              <w:keepLines/>
              <w:spacing w:before="120" w:after="0"/>
              <w:jc w:val="center"/>
              <w:rPr>
                <w:b/>
                <w:bCs/>
                <w:smallCaps/>
                <w:sz w:val="24"/>
                <w:szCs w:val="24"/>
              </w:rPr>
            </w:pPr>
            <w:r w:rsidRPr="00932308">
              <w:rPr>
                <w:b/>
                <w:sz w:val="24"/>
                <w:szCs w:val="24"/>
              </w:rPr>
              <w:t>10</w:t>
            </w:r>
          </w:p>
        </w:tc>
      </w:tr>
    </w:tbl>
    <w:p w14:paraId="7C0D5ED7" w14:textId="77777777" w:rsidR="0077176F" w:rsidRPr="00932308" w:rsidRDefault="0077176F" w:rsidP="0077176F">
      <w:pPr>
        <w:rPr>
          <w:sz w:val="24"/>
          <w:szCs w:val="24"/>
        </w:rPr>
      </w:pPr>
    </w:p>
    <w:p w14:paraId="6FE7B1D1" w14:textId="3AFA31DA" w:rsidR="00CE5562" w:rsidRPr="00932308" w:rsidRDefault="003C5678" w:rsidP="00424FAB">
      <w:pPr>
        <w:pStyle w:val="Heading2"/>
        <w:numPr>
          <w:ilvl w:val="0"/>
          <w:numId w:val="59"/>
        </w:numPr>
        <w:rPr>
          <w:rFonts w:cs="Arial"/>
          <w:szCs w:val="28"/>
        </w:rPr>
      </w:pPr>
      <w:bookmarkStart w:id="250" w:name="_Toc52289991"/>
      <w:bookmarkStart w:id="251" w:name="_Toc52290394"/>
      <w:bookmarkStart w:id="252" w:name="_Toc52290605"/>
      <w:bookmarkStart w:id="253" w:name="_Toc52290816"/>
      <w:bookmarkStart w:id="254" w:name="_Toc52289996"/>
      <w:bookmarkStart w:id="255" w:name="_Toc52290399"/>
      <w:bookmarkStart w:id="256" w:name="_Toc52290610"/>
      <w:bookmarkStart w:id="257" w:name="_Toc52290821"/>
      <w:bookmarkStart w:id="258" w:name="_Toc52290175"/>
      <w:bookmarkStart w:id="259" w:name="_Toc52290578"/>
      <w:bookmarkStart w:id="260" w:name="_Toc52290789"/>
      <w:bookmarkStart w:id="261" w:name="_Toc52291000"/>
      <w:bookmarkStart w:id="262" w:name="_Toc52291001"/>
      <w:bookmarkEnd w:id="250"/>
      <w:bookmarkEnd w:id="251"/>
      <w:bookmarkEnd w:id="252"/>
      <w:bookmarkEnd w:id="253"/>
      <w:bookmarkEnd w:id="254"/>
      <w:bookmarkEnd w:id="255"/>
      <w:bookmarkEnd w:id="256"/>
      <w:bookmarkEnd w:id="257"/>
      <w:bookmarkEnd w:id="258"/>
      <w:bookmarkEnd w:id="259"/>
      <w:bookmarkEnd w:id="260"/>
      <w:bookmarkEnd w:id="261"/>
      <w:r w:rsidRPr="00932308">
        <w:rPr>
          <w:rFonts w:cs="Arial"/>
          <w:szCs w:val="28"/>
        </w:rPr>
        <w:lastRenderedPageBreak/>
        <w:t xml:space="preserve">Build </w:t>
      </w:r>
      <w:r w:rsidR="05AB9E6D" w:rsidRPr="00932308">
        <w:rPr>
          <w:rFonts w:cs="Arial"/>
          <w:szCs w:val="28"/>
        </w:rPr>
        <w:t>Phase S</w:t>
      </w:r>
      <w:r w:rsidR="007260A5" w:rsidRPr="00932308">
        <w:rPr>
          <w:rFonts w:cs="Arial"/>
          <w:szCs w:val="28"/>
        </w:rPr>
        <w:t>election</w:t>
      </w:r>
      <w:bookmarkEnd w:id="262"/>
    </w:p>
    <w:p w14:paraId="415BFDF9" w14:textId="246C2AE8" w:rsidR="00DC2E26" w:rsidRPr="00932308" w:rsidRDefault="005341D2" w:rsidP="00294801">
      <w:pPr>
        <w:spacing w:after="0"/>
        <w:rPr>
          <w:sz w:val="24"/>
          <w:szCs w:val="24"/>
        </w:rPr>
      </w:pPr>
      <w:r w:rsidRPr="00932308">
        <w:rPr>
          <w:sz w:val="24"/>
          <w:szCs w:val="24"/>
        </w:rPr>
        <w:t>Only p</w:t>
      </w:r>
      <w:r w:rsidR="00281266" w:rsidRPr="00932308">
        <w:rPr>
          <w:sz w:val="24"/>
          <w:szCs w:val="24"/>
        </w:rPr>
        <w:t>rojects that a</w:t>
      </w:r>
      <w:r w:rsidR="00157BAB" w:rsidRPr="00932308">
        <w:rPr>
          <w:sz w:val="24"/>
          <w:szCs w:val="24"/>
        </w:rPr>
        <w:t xml:space="preserve">dvanced through all prior evaluation stages and </w:t>
      </w:r>
      <w:r w:rsidR="00281266" w:rsidRPr="00932308">
        <w:rPr>
          <w:sz w:val="24"/>
          <w:szCs w:val="24"/>
        </w:rPr>
        <w:t>were successfully awarded as part of</w:t>
      </w:r>
      <w:r w:rsidR="00157BAB" w:rsidRPr="00932308">
        <w:rPr>
          <w:sz w:val="24"/>
          <w:szCs w:val="24"/>
        </w:rPr>
        <w:t xml:space="preserve"> </w:t>
      </w:r>
      <w:r w:rsidR="0024535A" w:rsidRPr="00932308">
        <w:rPr>
          <w:sz w:val="24"/>
          <w:szCs w:val="24"/>
        </w:rPr>
        <w:t xml:space="preserve">the Design </w:t>
      </w:r>
      <w:r w:rsidR="00157BAB" w:rsidRPr="00932308">
        <w:rPr>
          <w:sz w:val="24"/>
          <w:szCs w:val="24"/>
        </w:rPr>
        <w:t>Phase w</w:t>
      </w:r>
      <w:r w:rsidR="00DC2E26" w:rsidRPr="00932308">
        <w:rPr>
          <w:sz w:val="24"/>
          <w:szCs w:val="24"/>
        </w:rPr>
        <w:t>ill be e</w:t>
      </w:r>
      <w:r w:rsidRPr="00932308">
        <w:rPr>
          <w:sz w:val="24"/>
          <w:szCs w:val="24"/>
        </w:rPr>
        <w:t xml:space="preserve">ligible for </w:t>
      </w:r>
      <w:r w:rsidR="0024535A" w:rsidRPr="00932308">
        <w:rPr>
          <w:sz w:val="24"/>
          <w:szCs w:val="24"/>
        </w:rPr>
        <w:t xml:space="preserve">the Build </w:t>
      </w:r>
      <w:r w:rsidRPr="00932308">
        <w:rPr>
          <w:sz w:val="24"/>
          <w:szCs w:val="24"/>
        </w:rPr>
        <w:t xml:space="preserve">Phase. </w:t>
      </w:r>
      <w:r w:rsidR="0024535A" w:rsidRPr="00932308">
        <w:rPr>
          <w:sz w:val="24"/>
          <w:szCs w:val="24"/>
        </w:rPr>
        <w:t>The Build</w:t>
      </w:r>
      <w:r w:rsidRPr="00932308">
        <w:rPr>
          <w:sz w:val="24"/>
          <w:szCs w:val="24"/>
        </w:rPr>
        <w:t xml:space="preserve"> Phase evaluation will be </w:t>
      </w:r>
      <w:r w:rsidR="00DC2E26" w:rsidRPr="00932308">
        <w:rPr>
          <w:sz w:val="24"/>
          <w:szCs w:val="24"/>
        </w:rPr>
        <w:t xml:space="preserve">based on </w:t>
      </w:r>
      <w:r w:rsidR="0024535A" w:rsidRPr="00932308">
        <w:rPr>
          <w:sz w:val="24"/>
          <w:szCs w:val="24"/>
        </w:rPr>
        <w:t xml:space="preserve">the Design </w:t>
      </w:r>
      <w:r w:rsidR="00157BAB" w:rsidRPr="00932308">
        <w:rPr>
          <w:sz w:val="24"/>
          <w:szCs w:val="24"/>
        </w:rPr>
        <w:t xml:space="preserve">Phase deliverables submitted as </w:t>
      </w:r>
      <w:r w:rsidR="0024535A" w:rsidRPr="00932308">
        <w:rPr>
          <w:sz w:val="24"/>
          <w:szCs w:val="24"/>
        </w:rPr>
        <w:t xml:space="preserve">part of </w:t>
      </w:r>
      <w:r w:rsidR="008732F0" w:rsidRPr="00932308">
        <w:rPr>
          <w:sz w:val="24"/>
          <w:szCs w:val="24"/>
        </w:rPr>
        <w:t xml:space="preserve">the </w:t>
      </w:r>
      <w:r w:rsidRPr="00932308">
        <w:rPr>
          <w:sz w:val="24"/>
          <w:szCs w:val="24"/>
        </w:rPr>
        <w:t xml:space="preserve">application to </w:t>
      </w:r>
      <w:r w:rsidR="0024535A" w:rsidRPr="00932308">
        <w:rPr>
          <w:sz w:val="24"/>
          <w:szCs w:val="24"/>
        </w:rPr>
        <w:t xml:space="preserve">the Build </w:t>
      </w:r>
      <w:r w:rsidRPr="00932308">
        <w:rPr>
          <w:sz w:val="24"/>
          <w:szCs w:val="24"/>
        </w:rPr>
        <w:t>Phase</w:t>
      </w:r>
      <w:r w:rsidR="008732F0" w:rsidRPr="00932308">
        <w:rPr>
          <w:sz w:val="24"/>
          <w:szCs w:val="24"/>
        </w:rPr>
        <w:t xml:space="preserve">. </w:t>
      </w:r>
      <w:r w:rsidR="008732F0" w:rsidRPr="00932308">
        <w:rPr>
          <w:rStyle w:val="normaltextrun"/>
          <w:color w:val="000000"/>
          <w:sz w:val="24"/>
          <w:szCs w:val="24"/>
          <w:shd w:val="clear" w:color="auto" w:fill="FFFFFF"/>
        </w:rPr>
        <w:t xml:space="preserve">A distinguished panel of judges </w:t>
      </w:r>
      <w:r w:rsidR="00EF735A">
        <w:rPr>
          <w:rStyle w:val="normaltextrun"/>
          <w:color w:val="000000"/>
          <w:sz w:val="24"/>
          <w:szCs w:val="24"/>
          <w:shd w:val="clear" w:color="auto" w:fill="FFFFFF"/>
        </w:rPr>
        <w:t xml:space="preserve">and/or the Evaluation Committee </w:t>
      </w:r>
      <w:r w:rsidR="00EF735A">
        <w:rPr>
          <w:sz w:val="24"/>
          <w:szCs w:val="22"/>
        </w:rPr>
        <w:t>members</w:t>
      </w:r>
      <w:r w:rsidR="00EF735A" w:rsidRPr="00932308">
        <w:rPr>
          <w:rStyle w:val="normaltextrun"/>
          <w:color w:val="000000"/>
          <w:sz w:val="24"/>
          <w:szCs w:val="24"/>
          <w:shd w:val="clear" w:color="auto" w:fill="FFFFFF"/>
        </w:rPr>
        <w:t xml:space="preserve"> </w:t>
      </w:r>
      <w:r w:rsidR="008732F0" w:rsidRPr="00932308">
        <w:rPr>
          <w:rStyle w:val="normaltextrun"/>
          <w:color w:val="000000"/>
          <w:sz w:val="24"/>
          <w:szCs w:val="24"/>
          <w:shd w:val="clear" w:color="auto" w:fill="FFFFFF"/>
        </w:rPr>
        <w:t>will</w:t>
      </w:r>
      <w:r w:rsidR="00EF735A">
        <w:rPr>
          <w:rStyle w:val="normaltextrun"/>
          <w:color w:val="000000"/>
          <w:sz w:val="24"/>
          <w:szCs w:val="24"/>
          <w:shd w:val="clear" w:color="auto" w:fill="FFFFFF"/>
        </w:rPr>
        <w:t xml:space="preserve"> recommend</w:t>
      </w:r>
      <w:r w:rsidR="008732F0" w:rsidRPr="00932308">
        <w:rPr>
          <w:rStyle w:val="normaltextrun"/>
          <w:color w:val="000000"/>
          <w:sz w:val="24"/>
          <w:szCs w:val="24"/>
          <w:shd w:val="clear" w:color="auto" w:fill="FFFFFF"/>
        </w:rPr>
        <w:t xml:space="preserve"> four </w:t>
      </w:r>
      <w:r w:rsidR="00EF735A">
        <w:rPr>
          <w:rStyle w:val="normaltextrun"/>
          <w:color w:val="000000"/>
          <w:sz w:val="24"/>
          <w:szCs w:val="24"/>
          <w:shd w:val="clear" w:color="auto" w:fill="FFFFFF"/>
        </w:rPr>
        <w:t>Recipients under</w:t>
      </w:r>
      <w:r w:rsidR="008732F0" w:rsidRPr="00932308">
        <w:rPr>
          <w:rStyle w:val="normaltextrun"/>
          <w:color w:val="000000"/>
          <w:sz w:val="24"/>
          <w:szCs w:val="24"/>
          <w:shd w:val="clear" w:color="auto" w:fill="FFFFFF"/>
        </w:rPr>
        <w:t> </w:t>
      </w:r>
      <w:r w:rsidR="0024535A" w:rsidRPr="00932308">
        <w:rPr>
          <w:rStyle w:val="normaltextrun"/>
          <w:color w:val="000000"/>
          <w:sz w:val="24"/>
          <w:szCs w:val="24"/>
          <w:shd w:val="clear" w:color="auto" w:fill="FFFFFF"/>
        </w:rPr>
        <w:t xml:space="preserve">the Build </w:t>
      </w:r>
      <w:r w:rsidR="008732F0" w:rsidRPr="00932308">
        <w:rPr>
          <w:rStyle w:val="normaltextrun"/>
          <w:color w:val="000000"/>
          <w:sz w:val="24"/>
          <w:szCs w:val="24"/>
          <w:shd w:val="clear" w:color="auto" w:fill="FFFFFF"/>
        </w:rPr>
        <w:t xml:space="preserve">Phase </w:t>
      </w:r>
      <w:r w:rsidR="00EF735A">
        <w:rPr>
          <w:rStyle w:val="normaltextrun"/>
          <w:color w:val="000000"/>
          <w:sz w:val="24"/>
          <w:szCs w:val="24"/>
          <w:shd w:val="clear" w:color="auto" w:fill="FFFFFF"/>
        </w:rPr>
        <w:t xml:space="preserve">for approval by the Energy Commission, </w:t>
      </w:r>
      <w:r w:rsidR="008732F0" w:rsidRPr="00932308">
        <w:rPr>
          <w:rStyle w:val="normaltextrun"/>
          <w:color w:val="000000"/>
          <w:sz w:val="24"/>
          <w:szCs w:val="24"/>
          <w:shd w:val="clear" w:color="auto" w:fill="FFFFFF"/>
        </w:rPr>
        <w:t xml:space="preserve">based on the following </w:t>
      </w:r>
      <w:r w:rsidR="0024535A" w:rsidRPr="00932308">
        <w:rPr>
          <w:rStyle w:val="normaltextrun"/>
          <w:color w:val="000000"/>
          <w:sz w:val="24"/>
          <w:szCs w:val="24"/>
          <w:shd w:val="clear" w:color="auto" w:fill="FFFFFF"/>
        </w:rPr>
        <w:t xml:space="preserve">Build </w:t>
      </w:r>
      <w:r w:rsidR="008732F0" w:rsidRPr="00932308">
        <w:rPr>
          <w:rStyle w:val="normaltextrun"/>
          <w:color w:val="000000"/>
          <w:sz w:val="24"/>
          <w:szCs w:val="24"/>
          <w:shd w:val="clear" w:color="auto" w:fill="FFFFFF"/>
        </w:rPr>
        <w:t xml:space="preserve">Phase </w:t>
      </w:r>
      <w:r w:rsidR="009F5DC0" w:rsidRPr="00932308">
        <w:rPr>
          <w:rStyle w:val="normaltextrun"/>
          <w:color w:val="000000"/>
          <w:sz w:val="24"/>
          <w:szCs w:val="24"/>
          <w:shd w:val="clear" w:color="auto" w:fill="FFFFFF"/>
        </w:rPr>
        <w:t>Selection</w:t>
      </w:r>
      <w:r w:rsidR="004A221C" w:rsidRPr="00932308">
        <w:rPr>
          <w:rStyle w:val="normaltextrun"/>
          <w:color w:val="000000"/>
          <w:sz w:val="24"/>
          <w:szCs w:val="24"/>
          <w:shd w:val="clear" w:color="auto" w:fill="FFFFFF"/>
        </w:rPr>
        <w:t xml:space="preserve"> </w:t>
      </w:r>
      <w:r w:rsidR="008732F0" w:rsidRPr="00932308">
        <w:rPr>
          <w:rStyle w:val="normaltextrun"/>
          <w:color w:val="000000"/>
          <w:sz w:val="24"/>
          <w:szCs w:val="24"/>
          <w:shd w:val="clear" w:color="auto" w:fill="FFFFFF"/>
        </w:rPr>
        <w:t xml:space="preserve">Rubric </w:t>
      </w:r>
      <w:r w:rsidR="004A221C" w:rsidRPr="00932308">
        <w:rPr>
          <w:rStyle w:val="normaltextrun"/>
          <w:color w:val="000000"/>
          <w:sz w:val="24"/>
          <w:szCs w:val="24"/>
          <w:shd w:val="clear" w:color="auto" w:fill="FFFFFF"/>
        </w:rPr>
        <w:t>and Criteria</w:t>
      </w:r>
      <w:r w:rsidR="008732F0" w:rsidRPr="00932308">
        <w:rPr>
          <w:rStyle w:val="normaltextrun"/>
          <w:color w:val="000000"/>
          <w:sz w:val="24"/>
          <w:szCs w:val="24"/>
          <w:shd w:val="clear" w:color="auto" w:fill="FFFFFF"/>
        </w:rPr>
        <w:t xml:space="preserve"> for the following categories: technology, construction, external impact, other, bonus points</w:t>
      </w:r>
      <w:r w:rsidR="00EF6C6B" w:rsidRPr="00932308">
        <w:rPr>
          <w:rStyle w:val="normaltextrun"/>
          <w:color w:val="000000"/>
          <w:sz w:val="24"/>
          <w:szCs w:val="24"/>
          <w:shd w:val="clear" w:color="auto" w:fill="FFFFFF"/>
        </w:rPr>
        <w:t>. See Tables 1</w:t>
      </w:r>
      <w:r w:rsidR="002144C4" w:rsidRPr="00932308">
        <w:rPr>
          <w:rStyle w:val="normaltextrun"/>
          <w:color w:val="000000"/>
          <w:sz w:val="24"/>
          <w:szCs w:val="24"/>
          <w:shd w:val="clear" w:color="auto" w:fill="FFFFFF"/>
        </w:rPr>
        <w:t>8</w:t>
      </w:r>
      <w:r w:rsidR="00EF6C6B" w:rsidRPr="00932308">
        <w:rPr>
          <w:rStyle w:val="normaltextrun"/>
          <w:color w:val="000000"/>
          <w:sz w:val="24"/>
          <w:szCs w:val="24"/>
          <w:shd w:val="clear" w:color="auto" w:fill="FFFFFF"/>
        </w:rPr>
        <w:t>-</w:t>
      </w:r>
      <w:r w:rsidR="002144C4" w:rsidRPr="00932308">
        <w:rPr>
          <w:rStyle w:val="normaltextrun"/>
          <w:color w:val="000000"/>
          <w:sz w:val="24"/>
          <w:szCs w:val="24"/>
          <w:shd w:val="clear" w:color="auto" w:fill="FFFFFF"/>
        </w:rPr>
        <w:t>24</w:t>
      </w:r>
      <w:r w:rsidR="00EF6C6B" w:rsidRPr="00932308">
        <w:rPr>
          <w:rStyle w:val="normaltextrun"/>
          <w:color w:val="000000"/>
          <w:sz w:val="24"/>
          <w:szCs w:val="24"/>
          <w:shd w:val="clear" w:color="auto" w:fill="FFFFFF"/>
        </w:rPr>
        <w:t>.</w:t>
      </w:r>
    </w:p>
    <w:p w14:paraId="17F391FE" w14:textId="77777777" w:rsidR="00C047D1" w:rsidRDefault="00C047D1" w:rsidP="00C047D1">
      <w:pPr>
        <w:spacing w:after="0"/>
        <w:rPr>
          <w:rFonts w:eastAsia="Tahoma"/>
          <w:b/>
          <w:color w:val="00B050"/>
          <w:szCs w:val="22"/>
        </w:rPr>
      </w:pPr>
    </w:p>
    <w:p w14:paraId="56BE3C92" w14:textId="23BEA353" w:rsidR="00036E72" w:rsidRPr="00036E72" w:rsidRDefault="00036E72" w:rsidP="00036E72">
      <w:pPr>
        <w:tabs>
          <w:tab w:val="left" w:pos="5500"/>
        </w:tabs>
        <w:rPr>
          <w:rFonts w:eastAsia="Tahoma"/>
          <w:szCs w:val="22"/>
        </w:rPr>
        <w:sectPr w:rsidR="00036E72" w:rsidRPr="00036E72" w:rsidSect="006462EB">
          <w:footerReference w:type="default" r:id="rId39"/>
          <w:type w:val="continuous"/>
          <w:pgSz w:w="12240" w:h="15840" w:code="1"/>
          <w:pgMar w:top="1440" w:right="1440" w:bottom="1440" w:left="1440" w:header="720" w:footer="648" w:gutter="0"/>
          <w:pgNumType w:start="1"/>
          <w:cols w:space="720"/>
          <w:docGrid w:linePitch="326"/>
        </w:sectPr>
      </w:pPr>
      <w:r>
        <w:rPr>
          <w:rFonts w:eastAsia="Tahoma"/>
          <w:szCs w:val="22"/>
        </w:rPr>
        <w:tab/>
      </w:r>
    </w:p>
    <w:p w14:paraId="702170B0" w14:textId="4F7324F9" w:rsidR="0085594A" w:rsidRPr="00932308" w:rsidRDefault="0085594A" w:rsidP="0091148A">
      <w:pPr>
        <w:pStyle w:val="TableTitles"/>
        <w:rPr>
          <w:color w:val="auto"/>
          <w:szCs w:val="24"/>
        </w:rPr>
      </w:pPr>
      <w:bookmarkStart w:id="263" w:name="_Toc52291019"/>
      <w:r w:rsidRPr="00932308">
        <w:rPr>
          <w:color w:val="auto"/>
          <w:szCs w:val="24"/>
        </w:rPr>
        <w:lastRenderedPageBreak/>
        <w:t xml:space="preserve">Table </w:t>
      </w:r>
      <w:r w:rsidR="008732F0" w:rsidRPr="00932308">
        <w:rPr>
          <w:color w:val="auto"/>
          <w:szCs w:val="24"/>
        </w:rPr>
        <w:t>1</w:t>
      </w:r>
      <w:r w:rsidR="00B336EF" w:rsidRPr="00932308">
        <w:rPr>
          <w:color w:val="auto"/>
          <w:szCs w:val="24"/>
        </w:rPr>
        <w:t>8</w:t>
      </w:r>
      <w:r w:rsidRPr="00932308">
        <w:rPr>
          <w:color w:val="auto"/>
          <w:szCs w:val="24"/>
        </w:rPr>
        <w:t xml:space="preserve">: </w:t>
      </w:r>
      <w:r w:rsidR="00C91B78" w:rsidRPr="00932308">
        <w:rPr>
          <w:color w:val="auto"/>
          <w:szCs w:val="24"/>
        </w:rPr>
        <w:t xml:space="preserve">Build </w:t>
      </w:r>
      <w:r w:rsidRPr="00932308">
        <w:rPr>
          <w:color w:val="auto"/>
          <w:szCs w:val="24"/>
        </w:rPr>
        <w:t xml:space="preserve">Phase </w:t>
      </w:r>
      <w:r w:rsidR="009F5DC0" w:rsidRPr="00932308">
        <w:rPr>
          <w:color w:val="auto"/>
          <w:szCs w:val="24"/>
        </w:rPr>
        <w:t>Selection</w:t>
      </w:r>
      <w:r w:rsidR="004A221C" w:rsidRPr="00932308">
        <w:rPr>
          <w:color w:val="auto"/>
          <w:szCs w:val="24"/>
        </w:rPr>
        <w:t xml:space="preserve"> </w:t>
      </w:r>
      <w:r w:rsidRPr="00932308">
        <w:rPr>
          <w:color w:val="auto"/>
          <w:szCs w:val="24"/>
        </w:rPr>
        <w:t>Rubric - Technology</w:t>
      </w:r>
      <w:bookmarkEnd w:id="263"/>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4"/>
        <w:gridCol w:w="1440"/>
        <w:gridCol w:w="1440"/>
        <w:gridCol w:w="1440"/>
        <w:gridCol w:w="1440"/>
        <w:gridCol w:w="1440"/>
        <w:gridCol w:w="1440"/>
      </w:tblGrid>
      <w:tr w:rsidR="00932308" w:rsidRPr="00932308" w14:paraId="452C9E69" w14:textId="77777777" w:rsidTr="0085594A">
        <w:trPr>
          <w:trHeight w:val="330"/>
        </w:trPr>
        <w:tc>
          <w:tcPr>
            <w:tcW w:w="430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4DED1336" w14:textId="77777777" w:rsidR="0085594A" w:rsidRPr="00932308" w:rsidRDefault="0085594A" w:rsidP="00E60D0D">
            <w:pPr>
              <w:rPr>
                <w:rFonts w:eastAsia="Tahoma"/>
                <w:b/>
                <w:sz w:val="24"/>
                <w:szCs w:val="24"/>
              </w:rPr>
            </w:pPr>
            <w:r w:rsidRPr="00932308">
              <w:rPr>
                <w:rFonts w:eastAsia="Tahoma"/>
                <w:b/>
                <w:sz w:val="24"/>
                <w:szCs w:val="24"/>
              </w:rPr>
              <w:t>Area I: Technology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1B06E173" w14:textId="77777777" w:rsidR="0085594A" w:rsidRPr="00932308" w:rsidRDefault="0085594A" w:rsidP="00E60D0D">
            <w:pPr>
              <w:rPr>
                <w:rFonts w:eastAsia="Tahoma"/>
                <w:b/>
                <w:sz w:val="24"/>
                <w:szCs w:val="24"/>
              </w:rPr>
            </w:pPr>
            <w:r w:rsidRPr="00932308">
              <w:rPr>
                <w:rFonts w:eastAsia="Tahoma"/>
                <w:b/>
                <w:sz w:val="24"/>
                <w:szCs w:val="24"/>
              </w:rPr>
              <w:t>Excellent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7203C2A7" w14:textId="77777777" w:rsidR="0085594A" w:rsidRPr="00932308" w:rsidRDefault="0085594A" w:rsidP="00E60D0D">
            <w:pPr>
              <w:rPr>
                <w:rFonts w:eastAsia="Tahoma"/>
                <w:b/>
                <w:sz w:val="24"/>
                <w:szCs w:val="24"/>
              </w:rPr>
            </w:pPr>
            <w:r w:rsidRPr="00932308">
              <w:rPr>
                <w:rFonts w:eastAsia="Tahoma"/>
                <w:b/>
                <w:sz w:val="24"/>
                <w:szCs w:val="24"/>
              </w:rPr>
              <w:t>Above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154F849F" w14:textId="77777777" w:rsidR="0085594A" w:rsidRPr="00932308" w:rsidRDefault="0085594A" w:rsidP="00E60D0D">
            <w:pPr>
              <w:rPr>
                <w:rFonts w:eastAsia="Tahoma"/>
                <w:b/>
                <w:sz w:val="24"/>
                <w:szCs w:val="24"/>
              </w:rPr>
            </w:pPr>
            <w:r w:rsidRPr="00932308">
              <w:rPr>
                <w:rFonts w:eastAsia="Tahoma"/>
                <w:b/>
                <w:sz w:val="24"/>
                <w:szCs w:val="24"/>
              </w:rPr>
              <w:t>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269F764B" w14:textId="77777777" w:rsidR="0085594A" w:rsidRPr="00932308" w:rsidRDefault="0085594A" w:rsidP="00E60D0D">
            <w:pPr>
              <w:rPr>
                <w:rFonts w:eastAsia="Tahoma"/>
                <w:b/>
                <w:sz w:val="24"/>
                <w:szCs w:val="24"/>
              </w:rPr>
            </w:pPr>
            <w:r w:rsidRPr="00932308">
              <w:rPr>
                <w:rFonts w:eastAsia="Tahoma"/>
                <w:b/>
                <w:sz w:val="24"/>
                <w:szCs w:val="24"/>
              </w:rPr>
              <w:t>Below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4E89ED5E" w14:textId="77777777" w:rsidR="0085594A" w:rsidRPr="00932308" w:rsidRDefault="0085594A" w:rsidP="00E60D0D">
            <w:pPr>
              <w:rPr>
                <w:rFonts w:eastAsia="Tahoma"/>
                <w:b/>
                <w:sz w:val="24"/>
                <w:szCs w:val="24"/>
              </w:rPr>
            </w:pPr>
            <w:r w:rsidRPr="00932308">
              <w:rPr>
                <w:rFonts w:eastAsia="Tahoma"/>
                <w:b/>
                <w:sz w:val="24"/>
                <w:szCs w:val="24"/>
              </w:rPr>
              <w:t>Far Below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1C640BFD" w14:textId="77777777" w:rsidR="0085594A" w:rsidRPr="00932308" w:rsidRDefault="0085594A" w:rsidP="00E60D0D">
            <w:pPr>
              <w:rPr>
                <w:rFonts w:eastAsia="Tahoma"/>
                <w:b/>
                <w:sz w:val="24"/>
                <w:szCs w:val="24"/>
              </w:rPr>
            </w:pPr>
            <w:r w:rsidRPr="00932308">
              <w:rPr>
                <w:rFonts w:eastAsia="Tahoma"/>
                <w:b/>
                <w:sz w:val="24"/>
                <w:szCs w:val="24"/>
              </w:rPr>
              <w:t>Missing </w:t>
            </w:r>
          </w:p>
        </w:tc>
      </w:tr>
      <w:tr w:rsidR="00932308" w:rsidRPr="00932308" w14:paraId="75206A88" w14:textId="77777777" w:rsidTr="0085594A">
        <w:trPr>
          <w:trHeight w:val="570"/>
        </w:trPr>
        <w:tc>
          <w:tcPr>
            <w:tcW w:w="4305" w:type="dxa"/>
            <w:tcBorders>
              <w:top w:val="nil"/>
              <w:left w:val="single" w:sz="6" w:space="0" w:color="auto"/>
              <w:bottom w:val="single" w:sz="6" w:space="0" w:color="auto"/>
              <w:right w:val="single" w:sz="6" w:space="0" w:color="auto"/>
            </w:tcBorders>
            <w:shd w:val="clear" w:color="auto" w:fill="auto"/>
            <w:vAlign w:val="center"/>
            <w:hideMark/>
          </w:tcPr>
          <w:p w14:paraId="5BC5F025" w14:textId="77777777" w:rsidR="0085594A" w:rsidRPr="00932308" w:rsidRDefault="0085594A" w:rsidP="00E60D0D">
            <w:pPr>
              <w:rPr>
                <w:rFonts w:eastAsia="Tahoma"/>
                <w:bCs/>
                <w:sz w:val="24"/>
                <w:szCs w:val="24"/>
              </w:rPr>
            </w:pPr>
            <w:r w:rsidRPr="00932308">
              <w:rPr>
                <w:rFonts w:eastAsia="Tahoma"/>
                <w:bCs/>
                <w:sz w:val="24"/>
                <w:szCs w:val="24"/>
              </w:rPr>
              <w:t>1. Emerging Energy Technologies </w:t>
            </w:r>
          </w:p>
          <w:p w14:paraId="539A98A7" w14:textId="77777777" w:rsidR="0085594A" w:rsidRPr="00932308" w:rsidRDefault="0085594A" w:rsidP="00E60D0D">
            <w:pPr>
              <w:rPr>
                <w:rFonts w:eastAsia="Tahoma"/>
                <w:bCs/>
                <w:sz w:val="24"/>
                <w:szCs w:val="24"/>
              </w:rPr>
            </w:pPr>
            <w:r w:rsidRPr="00932308">
              <w:rPr>
                <w:rFonts w:eastAsia="Tahoma"/>
                <w:bCs/>
                <w:sz w:val="24"/>
                <w:szCs w:val="24"/>
              </w:rPr>
              <w:t>• Technology innovation </w:t>
            </w:r>
          </w:p>
          <w:p w14:paraId="6CDF1702" w14:textId="77777777" w:rsidR="0085594A" w:rsidRPr="00932308" w:rsidRDefault="0085594A" w:rsidP="00E60D0D">
            <w:pPr>
              <w:rPr>
                <w:rFonts w:eastAsia="Tahoma"/>
                <w:bCs/>
                <w:sz w:val="24"/>
                <w:szCs w:val="24"/>
              </w:rPr>
            </w:pPr>
            <w:r w:rsidRPr="00932308">
              <w:rPr>
                <w:rFonts w:eastAsia="Tahoma"/>
                <w:bCs/>
                <w:sz w:val="24"/>
                <w:szCs w:val="24"/>
              </w:rPr>
              <w:t>• Demonstrated effectiveness </w:t>
            </w:r>
          </w:p>
          <w:p w14:paraId="4582877C" w14:textId="77777777" w:rsidR="0085594A" w:rsidRPr="00932308" w:rsidRDefault="0085594A" w:rsidP="00E60D0D">
            <w:pPr>
              <w:rPr>
                <w:rFonts w:eastAsia="Tahoma"/>
                <w:bCs/>
                <w:sz w:val="24"/>
                <w:szCs w:val="24"/>
              </w:rPr>
            </w:pPr>
            <w:r w:rsidRPr="00932308">
              <w:rPr>
                <w:rFonts w:eastAsia="Tahoma"/>
                <w:bCs/>
                <w:sz w:val="24"/>
                <w:szCs w:val="24"/>
              </w:rPr>
              <w:t>• Technology package integration and enhancement </w:t>
            </w:r>
          </w:p>
        </w:tc>
        <w:tc>
          <w:tcPr>
            <w:tcW w:w="1440" w:type="dxa"/>
            <w:tcBorders>
              <w:top w:val="nil"/>
              <w:left w:val="nil"/>
              <w:bottom w:val="single" w:sz="6" w:space="0" w:color="auto"/>
              <w:right w:val="single" w:sz="6" w:space="0" w:color="auto"/>
            </w:tcBorders>
            <w:shd w:val="clear" w:color="auto" w:fill="auto"/>
            <w:vAlign w:val="center"/>
            <w:hideMark/>
          </w:tcPr>
          <w:p w14:paraId="3B947F48" w14:textId="76428574" w:rsidR="0085594A" w:rsidRPr="00932308" w:rsidRDefault="0085594A" w:rsidP="00FA6C3F">
            <w:pPr>
              <w:jc w:val="center"/>
              <w:rPr>
                <w:rFonts w:eastAsia="Tahoma"/>
                <w:bCs/>
                <w:sz w:val="24"/>
                <w:szCs w:val="24"/>
              </w:rPr>
            </w:pPr>
            <w:r w:rsidRPr="00932308">
              <w:rPr>
                <w:rFonts w:eastAsia="Tahoma"/>
                <w:bCs/>
                <w:sz w:val="24"/>
                <w:szCs w:val="24"/>
              </w:rPr>
              <w:t>20</w:t>
            </w:r>
          </w:p>
        </w:tc>
        <w:tc>
          <w:tcPr>
            <w:tcW w:w="1440" w:type="dxa"/>
            <w:tcBorders>
              <w:top w:val="nil"/>
              <w:left w:val="nil"/>
              <w:bottom w:val="single" w:sz="6" w:space="0" w:color="auto"/>
              <w:right w:val="single" w:sz="6" w:space="0" w:color="auto"/>
            </w:tcBorders>
            <w:shd w:val="clear" w:color="auto" w:fill="auto"/>
            <w:vAlign w:val="center"/>
            <w:hideMark/>
          </w:tcPr>
          <w:p w14:paraId="4AE3C1D3" w14:textId="7106BAAF" w:rsidR="0085594A" w:rsidRPr="00932308" w:rsidRDefault="0085594A" w:rsidP="00FA6C3F">
            <w:pPr>
              <w:jc w:val="center"/>
              <w:rPr>
                <w:rFonts w:eastAsia="Tahoma"/>
                <w:bCs/>
                <w:sz w:val="24"/>
                <w:szCs w:val="24"/>
              </w:rPr>
            </w:pPr>
            <w:r w:rsidRPr="00932308">
              <w:rPr>
                <w:rFonts w:eastAsia="Tahoma"/>
                <w:bCs/>
                <w:sz w:val="24"/>
                <w:szCs w:val="24"/>
              </w:rPr>
              <w:t>16</w:t>
            </w:r>
          </w:p>
        </w:tc>
        <w:tc>
          <w:tcPr>
            <w:tcW w:w="1440" w:type="dxa"/>
            <w:tcBorders>
              <w:top w:val="nil"/>
              <w:left w:val="nil"/>
              <w:bottom w:val="single" w:sz="6" w:space="0" w:color="auto"/>
              <w:right w:val="single" w:sz="6" w:space="0" w:color="auto"/>
            </w:tcBorders>
            <w:shd w:val="clear" w:color="auto" w:fill="auto"/>
            <w:vAlign w:val="center"/>
            <w:hideMark/>
          </w:tcPr>
          <w:p w14:paraId="1E8F9F3C" w14:textId="2A34BC0B" w:rsidR="0085594A" w:rsidRPr="00932308" w:rsidRDefault="0085594A" w:rsidP="00FA6C3F">
            <w:pPr>
              <w:jc w:val="center"/>
              <w:rPr>
                <w:rFonts w:eastAsia="Tahoma"/>
                <w:bCs/>
                <w:sz w:val="24"/>
                <w:szCs w:val="24"/>
              </w:rPr>
            </w:pPr>
            <w:r w:rsidRPr="00932308">
              <w:rPr>
                <w:rFonts w:eastAsia="Tahoma"/>
                <w:bCs/>
                <w:sz w:val="24"/>
                <w:szCs w:val="24"/>
              </w:rPr>
              <w:t>12</w:t>
            </w:r>
          </w:p>
        </w:tc>
        <w:tc>
          <w:tcPr>
            <w:tcW w:w="1440" w:type="dxa"/>
            <w:tcBorders>
              <w:top w:val="nil"/>
              <w:left w:val="nil"/>
              <w:bottom w:val="single" w:sz="6" w:space="0" w:color="auto"/>
              <w:right w:val="single" w:sz="6" w:space="0" w:color="auto"/>
            </w:tcBorders>
            <w:shd w:val="clear" w:color="auto" w:fill="auto"/>
            <w:vAlign w:val="center"/>
            <w:hideMark/>
          </w:tcPr>
          <w:p w14:paraId="06DC83A3" w14:textId="441EBE33" w:rsidR="0085594A" w:rsidRPr="00932308" w:rsidRDefault="0085594A" w:rsidP="00FA6C3F">
            <w:pPr>
              <w:jc w:val="center"/>
              <w:rPr>
                <w:rFonts w:eastAsia="Tahoma"/>
                <w:bCs/>
                <w:sz w:val="24"/>
                <w:szCs w:val="24"/>
              </w:rPr>
            </w:pPr>
            <w:r w:rsidRPr="00932308">
              <w:rPr>
                <w:rFonts w:eastAsia="Tahoma"/>
                <w:bCs/>
                <w:sz w:val="24"/>
                <w:szCs w:val="24"/>
              </w:rPr>
              <w:t>8</w:t>
            </w:r>
          </w:p>
        </w:tc>
        <w:tc>
          <w:tcPr>
            <w:tcW w:w="1440" w:type="dxa"/>
            <w:tcBorders>
              <w:top w:val="nil"/>
              <w:left w:val="nil"/>
              <w:bottom w:val="single" w:sz="6" w:space="0" w:color="auto"/>
              <w:right w:val="single" w:sz="6" w:space="0" w:color="auto"/>
            </w:tcBorders>
            <w:shd w:val="clear" w:color="auto" w:fill="auto"/>
            <w:vAlign w:val="center"/>
            <w:hideMark/>
          </w:tcPr>
          <w:p w14:paraId="54B2B897" w14:textId="6A7379F3" w:rsidR="0085594A" w:rsidRPr="00932308" w:rsidRDefault="0085594A" w:rsidP="00FA6C3F">
            <w:pPr>
              <w:jc w:val="center"/>
              <w:rPr>
                <w:rFonts w:eastAsia="Tahoma"/>
                <w:bCs/>
                <w:sz w:val="24"/>
                <w:szCs w:val="24"/>
              </w:rPr>
            </w:pPr>
            <w:r w:rsidRPr="00932308">
              <w:rPr>
                <w:rFonts w:eastAsia="Tahoma"/>
                <w:bCs/>
                <w:sz w:val="24"/>
                <w:szCs w:val="24"/>
              </w:rPr>
              <w:t>4</w:t>
            </w:r>
          </w:p>
        </w:tc>
        <w:tc>
          <w:tcPr>
            <w:tcW w:w="1440" w:type="dxa"/>
            <w:tcBorders>
              <w:top w:val="nil"/>
              <w:left w:val="nil"/>
              <w:bottom w:val="single" w:sz="6" w:space="0" w:color="auto"/>
              <w:right w:val="single" w:sz="6" w:space="0" w:color="auto"/>
            </w:tcBorders>
            <w:shd w:val="clear" w:color="auto" w:fill="auto"/>
            <w:vAlign w:val="center"/>
            <w:hideMark/>
          </w:tcPr>
          <w:p w14:paraId="6760516B" w14:textId="6B1A4DCB" w:rsidR="0085594A" w:rsidRPr="00932308" w:rsidRDefault="0085594A" w:rsidP="00FA6C3F">
            <w:pPr>
              <w:jc w:val="center"/>
              <w:rPr>
                <w:rFonts w:eastAsia="Tahoma"/>
                <w:bCs/>
                <w:sz w:val="24"/>
                <w:szCs w:val="24"/>
              </w:rPr>
            </w:pPr>
            <w:r w:rsidRPr="00932308">
              <w:rPr>
                <w:rFonts w:eastAsia="Tahoma"/>
                <w:bCs/>
                <w:sz w:val="24"/>
                <w:szCs w:val="24"/>
              </w:rPr>
              <w:t>0</w:t>
            </w:r>
          </w:p>
        </w:tc>
      </w:tr>
      <w:tr w:rsidR="00932308" w:rsidRPr="00932308" w14:paraId="4623FDB2" w14:textId="77777777" w:rsidTr="00FA6C3F">
        <w:trPr>
          <w:trHeight w:val="525"/>
        </w:trPr>
        <w:tc>
          <w:tcPr>
            <w:tcW w:w="4305" w:type="dxa"/>
            <w:tcBorders>
              <w:top w:val="nil"/>
              <w:left w:val="single" w:sz="6" w:space="0" w:color="auto"/>
              <w:bottom w:val="single" w:sz="6" w:space="0" w:color="auto"/>
              <w:right w:val="single" w:sz="6" w:space="0" w:color="auto"/>
            </w:tcBorders>
            <w:shd w:val="clear" w:color="auto" w:fill="auto"/>
            <w:vAlign w:val="center"/>
            <w:hideMark/>
          </w:tcPr>
          <w:p w14:paraId="77A3DC7D" w14:textId="77777777" w:rsidR="0085594A" w:rsidRPr="00932308" w:rsidRDefault="0085594A" w:rsidP="00E60D0D">
            <w:pPr>
              <w:rPr>
                <w:rFonts w:eastAsia="Tahoma"/>
                <w:bCs/>
                <w:sz w:val="24"/>
                <w:szCs w:val="24"/>
              </w:rPr>
            </w:pPr>
            <w:r w:rsidRPr="00932308">
              <w:rPr>
                <w:rFonts w:eastAsia="Tahoma"/>
                <w:bCs/>
                <w:sz w:val="24"/>
                <w:szCs w:val="24"/>
              </w:rPr>
              <w:t>2. Building Performance </w:t>
            </w:r>
          </w:p>
          <w:p w14:paraId="644E95A1" w14:textId="77777777" w:rsidR="0085594A" w:rsidRPr="00932308" w:rsidRDefault="0085594A" w:rsidP="00E60D0D">
            <w:pPr>
              <w:rPr>
                <w:rFonts w:eastAsia="Tahoma"/>
                <w:bCs/>
                <w:sz w:val="24"/>
                <w:szCs w:val="24"/>
              </w:rPr>
            </w:pPr>
            <w:r w:rsidRPr="00932308">
              <w:rPr>
                <w:rFonts w:eastAsia="Tahoma"/>
                <w:bCs/>
                <w:sz w:val="24"/>
                <w:szCs w:val="24"/>
              </w:rPr>
              <w:t>• Emissions performance </w:t>
            </w:r>
          </w:p>
          <w:p w14:paraId="35CF22D2" w14:textId="77777777" w:rsidR="0085594A" w:rsidRPr="00932308" w:rsidRDefault="0085594A" w:rsidP="00E60D0D">
            <w:pPr>
              <w:rPr>
                <w:rFonts w:eastAsia="Tahoma"/>
                <w:bCs/>
                <w:sz w:val="24"/>
                <w:szCs w:val="24"/>
              </w:rPr>
            </w:pPr>
            <w:r w:rsidRPr="00932308">
              <w:rPr>
                <w:rFonts w:eastAsia="Tahoma"/>
                <w:bCs/>
                <w:sz w:val="24"/>
                <w:szCs w:val="24"/>
              </w:rPr>
              <w:t>• Energy performance  </w:t>
            </w:r>
          </w:p>
          <w:p w14:paraId="6677AA41" w14:textId="77777777" w:rsidR="0085594A" w:rsidRPr="00932308" w:rsidRDefault="0085594A" w:rsidP="00E60D0D">
            <w:pPr>
              <w:rPr>
                <w:rFonts w:eastAsia="Tahoma"/>
                <w:bCs/>
                <w:sz w:val="24"/>
                <w:szCs w:val="24"/>
              </w:rPr>
            </w:pPr>
            <w:r w:rsidRPr="00932308">
              <w:rPr>
                <w:rFonts w:eastAsia="Tahoma"/>
                <w:bCs/>
                <w:sz w:val="24"/>
                <w:szCs w:val="24"/>
              </w:rPr>
              <w:t>• Level of grid-interaction </w:t>
            </w:r>
          </w:p>
          <w:p w14:paraId="17CB62E5" w14:textId="77777777" w:rsidR="0085594A" w:rsidRPr="00932308" w:rsidRDefault="0085594A" w:rsidP="00E60D0D">
            <w:pPr>
              <w:rPr>
                <w:rFonts w:eastAsia="Tahoma"/>
                <w:bCs/>
                <w:sz w:val="24"/>
                <w:szCs w:val="24"/>
              </w:rPr>
            </w:pPr>
            <w:r w:rsidRPr="00932308">
              <w:rPr>
                <w:rFonts w:eastAsia="Tahoma"/>
                <w:bCs/>
                <w:sz w:val="24"/>
                <w:szCs w:val="24"/>
              </w:rPr>
              <w:t>• Cost performance </w:t>
            </w:r>
          </w:p>
        </w:tc>
        <w:tc>
          <w:tcPr>
            <w:tcW w:w="1440" w:type="dxa"/>
            <w:tcBorders>
              <w:top w:val="nil"/>
              <w:left w:val="nil"/>
              <w:bottom w:val="single" w:sz="6" w:space="0" w:color="auto"/>
              <w:right w:val="single" w:sz="6" w:space="0" w:color="auto"/>
            </w:tcBorders>
            <w:shd w:val="clear" w:color="auto" w:fill="auto"/>
            <w:vAlign w:val="center"/>
            <w:hideMark/>
          </w:tcPr>
          <w:p w14:paraId="709DB884" w14:textId="6B2761E0" w:rsidR="0085594A" w:rsidRPr="00932308" w:rsidRDefault="0085594A" w:rsidP="00FA6C3F">
            <w:pPr>
              <w:jc w:val="center"/>
              <w:rPr>
                <w:rFonts w:eastAsia="Tahoma"/>
                <w:bCs/>
                <w:sz w:val="24"/>
                <w:szCs w:val="24"/>
              </w:rPr>
            </w:pPr>
            <w:r w:rsidRPr="00932308">
              <w:rPr>
                <w:rFonts w:eastAsia="Tahoma"/>
                <w:bCs/>
                <w:sz w:val="24"/>
                <w:szCs w:val="24"/>
              </w:rPr>
              <w:t>15</w:t>
            </w:r>
          </w:p>
        </w:tc>
        <w:tc>
          <w:tcPr>
            <w:tcW w:w="1440" w:type="dxa"/>
            <w:tcBorders>
              <w:top w:val="nil"/>
              <w:left w:val="nil"/>
              <w:bottom w:val="single" w:sz="6" w:space="0" w:color="auto"/>
              <w:right w:val="single" w:sz="6" w:space="0" w:color="auto"/>
            </w:tcBorders>
            <w:shd w:val="clear" w:color="auto" w:fill="auto"/>
            <w:vAlign w:val="center"/>
            <w:hideMark/>
          </w:tcPr>
          <w:p w14:paraId="6DBC8B2C" w14:textId="60E2B566" w:rsidR="0085594A" w:rsidRPr="00932308" w:rsidRDefault="0085594A" w:rsidP="00FA6C3F">
            <w:pPr>
              <w:jc w:val="center"/>
              <w:rPr>
                <w:rFonts w:eastAsia="Tahoma"/>
                <w:bCs/>
                <w:sz w:val="24"/>
                <w:szCs w:val="24"/>
              </w:rPr>
            </w:pPr>
            <w:r w:rsidRPr="00932308">
              <w:rPr>
                <w:rFonts w:eastAsia="Tahoma"/>
                <w:bCs/>
                <w:sz w:val="24"/>
                <w:szCs w:val="24"/>
              </w:rPr>
              <w:t>12</w:t>
            </w:r>
          </w:p>
        </w:tc>
        <w:tc>
          <w:tcPr>
            <w:tcW w:w="1440" w:type="dxa"/>
            <w:tcBorders>
              <w:top w:val="nil"/>
              <w:left w:val="nil"/>
              <w:bottom w:val="single" w:sz="6" w:space="0" w:color="auto"/>
              <w:right w:val="single" w:sz="6" w:space="0" w:color="auto"/>
            </w:tcBorders>
            <w:shd w:val="clear" w:color="auto" w:fill="auto"/>
            <w:vAlign w:val="center"/>
            <w:hideMark/>
          </w:tcPr>
          <w:p w14:paraId="7534147D" w14:textId="745600F7" w:rsidR="0085594A" w:rsidRPr="00932308" w:rsidRDefault="0085594A" w:rsidP="00FA6C3F">
            <w:pPr>
              <w:jc w:val="center"/>
              <w:rPr>
                <w:rFonts w:eastAsia="Tahoma"/>
                <w:bCs/>
                <w:sz w:val="24"/>
                <w:szCs w:val="24"/>
              </w:rPr>
            </w:pPr>
            <w:r w:rsidRPr="00932308">
              <w:rPr>
                <w:rFonts w:eastAsia="Tahoma"/>
                <w:bCs/>
                <w:sz w:val="24"/>
                <w:szCs w:val="24"/>
              </w:rPr>
              <w:t>9</w:t>
            </w:r>
          </w:p>
        </w:tc>
        <w:tc>
          <w:tcPr>
            <w:tcW w:w="1440" w:type="dxa"/>
            <w:tcBorders>
              <w:top w:val="nil"/>
              <w:left w:val="nil"/>
              <w:bottom w:val="single" w:sz="6" w:space="0" w:color="auto"/>
              <w:right w:val="single" w:sz="6" w:space="0" w:color="auto"/>
            </w:tcBorders>
            <w:shd w:val="clear" w:color="auto" w:fill="auto"/>
            <w:vAlign w:val="center"/>
            <w:hideMark/>
          </w:tcPr>
          <w:p w14:paraId="6A02E2D6" w14:textId="226FE7B0" w:rsidR="0085594A" w:rsidRPr="00932308" w:rsidRDefault="0085594A" w:rsidP="00FA6C3F">
            <w:pPr>
              <w:jc w:val="center"/>
              <w:rPr>
                <w:rFonts w:eastAsia="Tahoma"/>
                <w:bCs/>
                <w:sz w:val="24"/>
                <w:szCs w:val="24"/>
              </w:rPr>
            </w:pPr>
            <w:r w:rsidRPr="00932308">
              <w:rPr>
                <w:rFonts w:eastAsia="Tahoma"/>
                <w:bCs/>
                <w:sz w:val="24"/>
                <w:szCs w:val="24"/>
              </w:rPr>
              <w:t>6</w:t>
            </w:r>
          </w:p>
        </w:tc>
        <w:tc>
          <w:tcPr>
            <w:tcW w:w="1440" w:type="dxa"/>
            <w:tcBorders>
              <w:top w:val="nil"/>
              <w:left w:val="nil"/>
              <w:bottom w:val="single" w:sz="6" w:space="0" w:color="auto"/>
              <w:right w:val="single" w:sz="6" w:space="0" w:color="auto"/>
            </w:tcBorders>
            <w:shd w:val="clear" w:color="auto" w:fill="auto"/>
            <w:vAlign w:val="center"/>
            <w:hideMark/>
          </w:tcPr>
          <w:p w14:paraId="0BC52D72" w14:textId="3A180A67" w:rsidR="0085594A" w:rsidRPr="00932308" w:rsidRDefault="0085594A" w:rsidP="00FA6C3F">
            <w:pPr>
              <w:jc w:val="center"/>
              <w:rPr>
                <w:rFonts w:eastAsia="Tahoma"/>
                <w:bCs/>
                <w:sz w:val="24"/>
                <w:szCs w:val="24"/>
              </w:rPr>
            </w:pPr>
            <w:r w:rsidRPr="00932308">
              <w:rPr>
                <w:rFonts w:eastAsia="Tahoma"/>
                <w:bCs/>
                <w:sz w:val="24"/>
                <w:szCs w:val="24"/>
              </w:rPr>
              <w:t>3</w:t>
            </w:r>
          </w:p>
        </w:tc>
        <w:tc>
          <w:tcPr>
            <w:tcW w:w="1440" w:type="dxa"/>
            <w:tcBorders>
              <w:top w:val="nil"/>
              <w:left w:val="nil"/>
              <w:bottom w:val="single" w:sz="6" w:space="0" w:color="auto"/>
              <w:right w:val="single" w:sz="6" w:space="0" w:color="auto"/>
            </w:tcBorders>
            <w:shd w:val="clear" w:color="auto" w:fill="auto"/>
            <w:vAlign w:val="center"/>
            <w:hideMark/>
          </w:tcPr>
          <w:p w14:paraId="266D3200" w14:textId="4753E57D" w:rsidR="0085594A" w:rsidRPr="00932308" w:rsidRDefault="0085594A" w:rsidP="00FA6C3F">
            <w:pPr>
              <w:jc w:val="center"/>
              <w:rPr>
                <w:rFonts w:eastAsia="Tahoma"/>
                <w:bCs/>
                <w:sz w:val="24"/>
                <w:szCs w:val="24"/>
              </w:rPr>
            </w:pPr>
            <w:r w:rsidRPr="00932308">
              <w:rPr>
                <w:rFonts w:eastAsia="Tahoma"/>
                <w:bCs/>
                <w:sz w:val="24"/>
                <w:szCs w:val="24"/>
              </w:rPr>
              <w:t>0</w:t>
            </w:r>
          </w:p>
        </w:tc>
      </w:tr>
      <w:tr w:rsidR="00932308" w:rsidRPr="00932308" w14:paraId="3D9D4035" w14:textId="77777777" w:rsidTr="00FA6C3F">
        <w:trPr>
          <w:trHeight w:val="540"/>
        </w:trPr>
        <w:tc>
          <w:tcPr>
            <w:tcW w:w="4305" w:type="dxa"/>
            <w:tcBorders>
              <w:top w:val="single" w:sz="6" w:space="0" w:color="auto"/>
              <w:left w:val="single" w:sz="6" w:space="0" w:color="auto"/>
              <w:bottom w:val="single" w:sz="8" w:space="0" w:color="auto"/>
              <w:right w:val="single" w:sz="6" w:space="0" w:color="auto"/>
            </w:tcBorders>
            <w:shd w:val="clear" w:color="auto" w:fill="auto"/>
            <w:vAlign w:val="center"/>
            <w:hideMark/>
          </w:tcPr>
          <w:p w14:paraId="6DC86B61" w14:textId="77777777" w:rsidR="0085594A" w:rsidRPr="00932308" w:rsidRDefault="0085594A" w:rsidP="00E60D0D">
            <w:pPr>
              <w:rPr>
                <w:rFonts w:eastAsia="Tahoma"/>
                <w:bCs/>
                <w:sz w:val="24"/>
                <w:szCs w:val="24"/>
              </w:rPr>
            </w:pPr>
            <w:r w:rsidRPr="00932308">
              <w:rPr>
                <w:rFonts w:eastAsia="Tahoma"/>
                <w:bCs/>
                <w:sz w:val="24"/>
                <w:szCs w:val="24"/>
              </w:rPr>
              <w:t>3. Enhancing Features: Resiliency and Safety, Aesthetics and Functionality </w:t>
            </w:r>
          </w:p>
          <w:p w14:paraId="3CCC60A6" w14:textId="77777777" w:rsidR="0085594A" w:rsidRPr="00932308" w:rsidRDefault="0085594A" w:rsidP="00E60D0D">
            <w:pPr>
              <w:rPr>
                <w:rFonts w:eastAsia="Tahoma"/>
                <w:bCs/>
                <w:sz w:val="24"/>
                <w:szCs w:val="24"/>
              </w:rPr>
            </w:pPr>
            <w:r w:rsidRPr="00932308">
              <w:rPr>
                <w:rFonts w:eastAsia="Tahoma"/>
                <w:bCs/>
                <w:sz w:val="24"/>
                <w:szCs w:val="24"/>
              </w:rPr>
              <w:t>• Resilience to outages, environmental hazards, climate change </w:t>
            </w:r>
          </w:p>
          <w:p w14:paraId="07A49640" w14:textId="77777777" w:rsidR="0085594A" w:rsidRPr="00932308" w:rsidRDefault="0085594A" w:rsidP="00E60D0D">
            <w:pPr>
              <w:rPr>
                <w:rFonts w:eastAsia="Tahoma"/>
                <w:bCs/>
                <w:sz w:val="24"/>
                <w:szCs w:val="24"/>
              </w:rPr>
            </w:pPr>
            <w:r w:rsidRPr="00932308">
              <w:rPr>
                <w:rFonts w:eastAsia="Tahoma"/>
                <w:bCs/>
                <w:sz w:val="24"/>
                <w:szCs w:val="24"/>
              </w:rPr>
              <w:t>• Level of customer disruption </w:t>
            </w:r>
          </w:p>
          <w:p w14:paraId="5024D5D6" w14:textId="77777777" w:rsidR="0085594A" w:rsidRPr="00932308" w:rsidRDefault="0085594A" w:rsidP="00E60D0D">
            <w:pPr>
              <w:rPr>
                <w:rFonts w:eastAsia="Tahoma"/>
                <w:bCs/>
                <w:sz w:val="24"/>
                <w:szCs w:val="24"/>
              </w:rPr>
            </w:pPr>
            <w:r w:rsidRPr="00932308">
              <w:rPr>
                <w:rFonts w:eastAsia="Tahoma"/>
                <w:bCs/>
                <w:sz w:val="24"/>
                <w:szCs w:val="24"/>
              </w:rPr>
              <w:t>• Aesthetics and form integration of enhancing features </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302C629D" w14:textId="7897BE9A" w:rsidR="0085594A" w:rsidRPr="00932308" w:rsidRDefault="0085594A" w:rsidP="00FA6C3F">
            <w:pPr>
              <w:jc w:val="center"/>
              <w:rPr>
                <w:rFonts w:eastAsia="Tahoma"/>
                <w:bCs/>
                <w:sz w:val="24"/>
                <w:szCs w:val="24"/>
              </w:rPr>
            </w:pPr>
            <w:r w:rsidRPr="00932308">
              <w:rPr>
                <w:rFonts w:eastAsia="Tahoma"/>
                <w:bCs/>
                <w:sz w:val="24"/>
                <w:szCs w:val="24"/>
              </w:rPr>
              <w:t>10</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31CFDBC8" w14:textId="7078241C" w:rsidR="0085594A" w:rsidRPr="00932308" w:rsidRDefault="0085594A" w:rsidP="00FA6C3F">
            <w:pPr>
              <w:jc w:val="center"/>
              <w:rPr>
                <w:rFonts w:eastAsia="Tahoma"/>
                <w:bCs/>
                <w:sz w:val="24"/>
                <w:szCs w:val="24"/>
              </w:rPr>
            </w:pPr>
            <w:r w:rsidRPr="00932308">
              <w:rPr>
                <w:rFonts w:eastAsia="Tahoma"/>
                <w:bCs/>
                <w:sz w:val="24"/>
                <w:szCs w:val="24"/>
              </w:rPr>
              <w:t>8</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0E2F4AB8" w14:textId="4C0E4447" w:rsidR="0085594A" w:rsidRPr="00932308" w:rsidRDefault="0085594A" w:rsidP="00FA6C3F">
            <w:pPr>
              <w:jc w:val="center"/>
              <w:rPr>
                <w:rFonts w:eastAsia="Tahoma"/>
                <w:bCs/>
                <w:sz w:val="24"/>
                <w:szCs w:val="24"/>
              </w:rPr>
            </w:pPr>
            <w:r w:rsidRPr="00932308">
              <w:rPr>
                <w:rFonts w:eastAsia="Tahoma"/>
                <w:bCs/>
                <w:sz w:val="24"/>
                <w:szCs w:val="24"/>
              </w:rPr>
              <w:t>6</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47523E20" w14:textId="5A5E263E" w:rsidR="0085594A" w:rsidRPr="00932308" w:rsidRDefault="0085594A" w:rsidP="00FA6C3F">
            <w:pPr>
              <w:jc w:val="center"/>
              <w:rPr>
                <w:rFonts w:eastAsia="Tahoma"/>
                <w:bCs/>
                <w:sz w:val="24"/>
                <w:szCs w:val="24"/>
              </w:rPr>
            </w:pPr>
            <w:r w:rsidRPr="00932308">
              <w:rPr>
                <w:rFonts w:eastAsia="Tahoma"/>
                <w:bCs/>
                <w:sz w:val="24"/>
                <w:szCs w:val="24"/>
              </w:rPr>
              <w:t>4</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39261DD4" w14:textId="68EDF92E" w:rsidR="0085594A" w:rsidRPr="00932308" w:rsidRDefault="0085594A" w:rsidP="00FA6C3F">
            <w:pPr>
              <w:jc w:val="center"/>
              <w:rPr>
                <w:rFonts w:eastAsia="Tahoma"/>
                <w:bCs/>
                <w:sz w:val="24"/>
                <w:szCs w:val="24"/>
              </w:rPr>
            </w:pPr>
            <w:r w:rsidRPr="00932308">
              <w:rPr>
                <w:rFonts w:eastAsia="Tahoma"/>
                <w:bCs/>
                <w:sz w:val="24"/>
                <w:szCs w:val="24"/>
              </w:rPr>
              <w:t>2</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06531D72" w14:textId="0C7D3FB1" w:rsidR="0085594A" w:rsidRPr="00932308" w:rsidRDefault="0085594A" w:rsidP="00FA6C3F">
            <w:pPr>
              <w:jc w:val="center"/>
              <w:rPr>
                <w:rFonts w:eastAsia="Tahoma"/>
                <w:bCs/>
                <w:sz w:val="24"/>
                <w:szCs w:val="24"/>
              </w:rPr>
            </w:pPr>
            <w:r w:rsidRPr="00932308">
              <w:rPr>
                <w:rFonts w:eastAsia="Tahoma"/>
                <w:bCs/>
                <w:sz w:val="24"/>
                <w:szCs w:val="24"/>
              </w:rPr>
              <w:t>0</w:t>
            </w:r>
          </w:p>
        </w:tc>
      </w:tr>
      <w:tr w:rsidR="00932308" w:rsidRPr="00932308" w14:paraId="09B3CC88" w14:textId="77777777" w:rsidTr="00FA6C3F">
        <w:trPr>
          <w:trHeight w:val="540"/>
        </w:trPr>
        <w:tc>
          <w:tcPr>
            <w:tcW w:w="4305" w:type="dxa"/>
            <w:tcBorders>
              <w:top w:val="single" w:sz="8" w:space="0" w:color="auto"/>
              <w:left w:val="single" w:sz="6" w:space="0" w:color="auto"/>
              <w:bottom w:val="single" w:sz="6" w:space="0" w:color="auto"/>
              <w:right w:val="nil"/>
            </w:tcBorders>
            <w:shd w:val="clear" w:color="auto" w:fill="auto"/>
            <w:vAlign w:val="center"/>
            <w:hideMark/>
          </w:tcPr>
          <w:p w14:paraId="54B50805" w14:textId="77777777" w:rsidR="0085594A" w:rsidRPr="00932308" w:rsidRDefault="0085594A" w:rsidP="00E60D0D">
            <w:pPr>
              <w:rPr>
                <w:rFonts w:eastAsia="Tahoma"/>
                <w:bCs/>
                <w:sz w:val="24"/>
                <w:szCs w:val="24"/>
              </w:rPr>
            </w:pPr>
            <w:r w:rsidRPr="00932308">
              <w:rPr>
                <w:rFonts w:eastAsia="Tahoma"/>
                <w:bCs/>
                <w:sz w:val="24"/>
                <w:szCs w:val="24"/>
              </w:rPr>
              <w:t>Subtotal: ______ </w:t>
            </w:r>
          </w:p>
        </w:tc>
        <w:tc>
          <w:tcPr>
            <w:tcW w:w="1440" w:type="dxa"/>
            <w:tcBorders>
              <w:top w:val="single" w:sz="8" w:space="0" w:color="auto"/>
              <w:left w:val="nil"/>
              <w:bottom w:val="single" w:sz="6" w:space="0" w:color="auto"/>
              <w:right w:val="nil"/>
            </w:tcBorders>
            <w:shd w:val="clear" w:color="auto" w:fill="auto"/>
            <w:vAlign w:val="center"/>
            <w:hideMark/>
          </w:tcPr>
          <w:p w14:paraId="40018EB1" w14:textId="3C0124F2"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16CC0534" w14:textId="12F321DF"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2BF05AC2" w14:textId="14672635"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3ED6872A" w14:textId="54316996"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470C230F" w14:textId="06AC9163"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single" w:sz="6" w:space="0" w:color="auto"/>
            </w:tcBorders>
            <w:shd w:val="clear" w:color="auto" w:fill="auto"/>
            <w:vAlign w:val="center"/>
            <w:hideMark/>
          </w:tcPr>
          <w:p w14:paraId="37A9D742" w14:textId="25523A0A" w:rsidR="0085594A" w:rsidRPr="00932308" w:rsidRDefault="0085594A" w:rsidP="00FA6C3F">
            <w:pPr>
              <w:jc w:val="center"/>
              <w:rPr>
                <w:rFonts w:eastAsia="Tahoma"/>
                <w:bCs/>
                <w:sz w:val="24"/>
                <w:szCs w:val="24"/>
              </w:rPr>
            </w:pPr>
          </w:p>
        </w:tc>
      </w:tr>
    </w:tbl>
    <w:p w14:paraId="51BA30CE" w14:textId="77777777" w:rsidR="0085594A" w:rsidRPr="00932308" w:rsidRDefault="0085594A" w:rsidP="00E60D0D">
      <w:pPr>
        <w:rPr>
          <w:rFonts w:eastAsia="Tahoma"/>
          <w:bCs/>
          <w:sz w:val="24"/>
          <w:szCs w:val="24"/>
        </w:rPr>
      </w:pPr>
      <w:r w:rsidRPr="00932308">
        <w:rPr>
          <w:rFonts w:eastAsia="Tahoma"/>
          <w:bCs/>
          <w:sz w:val="24"/>
          <w:szCs w:val="24"/>
        </w:rPr>
        <w:t>Source: California Energy Commission Staff </w:t>
      </w:r>
    </w:p>
    <w:p w14:paraId="08AA8069" w14:textId="77777777" w:rsidR="00C047D1" w:rsidRPr="00932308" w:rsidRDefault="00C047D1" w:rsidP="00E60D0D">
      <w:pPr>
        <w:jc w:val="center"/>
        <w:rPr>
          <w:rFonts w:eastAsia="Tahoma"/>
          <w:b/>
          <w:sz w:val="24"/>
          <w:szCs w:val="24"/>
        </w:rPr>
      </w:pPr>
      <w:r w:rsidRPr="00932308">
        <w:rPr>
          <w:rFonts w:eastAsia="Tahoma"/>
          <w:b/>
          <w:sz w:val="24"/>
          <w:szCs w:val="24"/>
        </w:rPr>
        <w:br w:type="page"/>
      </w:r>
    </w:p>
    <w:p w14:paraId="6EEF3FE6" w14:textId="006314BD" w:rsidR="0085594A" w:rsidRPr="00932308" w:rsidRDefault="0085594A" w:rsidP="0091148A">
      <w:pPr>
        <w:pStyle w:val="TableTitles"/>
        <w:rPr>
          <w:color w:val="auto"/>
          <w:szCs w:val="24"/>
        </w:rPr>
      </w:pPr>
      <w:bookmarkStart w:id="264" w:name="_Toc52291020"/>
      <w:r w:rsidRPr="00932308">
        <w:rPr>
          <w:color w:val="auto"/>
          <w:szCs w:val="24"/>
        </w:rPr>
        <w:lastRenderedPageBreak/>
        <w:t xml:space="preserve">Table </w:t>
      </w:r>
      <w:r w:rsidR="008732F0" w:rsidRPr="00932308">
        <w:rPr>
          <w:color w:val="auto"/>
          <w:szCs w:val="24"/>
        </w:rPr>
        <w:t>1</w:t>
      </w:r>
      <w:r w:rsidR="00B336EF" w:rsidRPr="00932308">
        <w:rPr>
          <w:color w:val="auto"/>
          <w:szCs w:val="24"/>
        </w:rPr>
        <w:t>9</w:t>
      </w:r>
      <w:r w:rsidRPr="00932308">
        <w:rPr>
          <w:color w:val="auto"/>
          <w:szCs w:val="24"/>
        </w:rPr>
        <w:t xml:space="preserve">: </w:t>
      </w:r>
      <w:r w:rsidR="006D6557" w:rsidRPr="00932308">
        <w:rPr>
          <w:color w:val="auto"/>
          <w:szCs w:val="24"/>
        </w:rPr>
        <w:t xml:space="preserve">Build </w:t>
      </w:r>
      <w:r w:rsidRPr="00932308">
        <w:rPr>
          <w:color w:val="auto"/>
          <w:szCs w:val="24"/>
        </w:rPr>
        <w:t xml:space="preserve">Phase </w:t>
      </w:r>
      <w:r w:rsidR="009F5DC0" w:rsidRPr="00932308">
        <w:rPr>
          <w:color w:val="auto"/>
          <w:szCs w:val="24"/>
        </w:rPr>
        <w:t>Selection</w:t>
      </w:r>
      <w:r w:rsidR="004A221C" w:rsidRPr="00932308">
        <w:rPr>
          <w:color w:val="auto"/>
          <w:szCs w:val="24"/>
        </w:rPr>
        <w:t xml:space="preserve"> </w:t>
      </w:r>
      <w:r w:rsidRPr="00932308">
        <w:rPr>
          <w:color w:val="auto"/>
          <w:szCs w:val="24"/>
        </w:rPr>
        <w:t>Evaluation Rubric – Construction</w:t>
      </w:r>
      <w:bookmarkEnd w:id="264"/>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4"/>
        <w:gridCol w:w="1440"/>
        <w:gridCol w:w="1440"/>
        <w:gridCol w:w="1440"/>
        <w:gridCol w:w="1440"/>
        <w:gridCol w:w="1440"/>
        <w:gridCol w:w="1440"/>
      </w:tblGrid>
      <w:tr w:rsidR="00932308" w:rsidRPr="00932308" w14:paraId="636779DD" w14:textId="77777777" w:rsidTr="0085594A">
        <w:trPr>
          <w:trHeight w:val="330"/>
        </w:trPr>
        <w:tc>
          <w:tcPr>
            <w:tcW w:w="430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6B735E6D" w14:textId="77777777" w:rsidR="0085594A" w:rsidRPr="00932308" w:rsidRDefault="0085594A" w:rsidP="00E60D0D">
            <w:pPr>
              <w:rPr>
                <w:rFonts w:eastAsia="Tahoma"/>
                <w:b/>
                <w:sz w:val="24"/>
                <w:szCs w:val="24"/>
              </w:rPr>
            </w:pPr>
            <w:r w:rsidRPr="00932308">
              <w:rPr>
                <w:rFonts w:eastAsia="Tahoma"/>
                <w:b/>
                <w:sz w:val="24"/>
                <w:szCs w:val="24"/>
              </w:rPr>
              <w:t>Area II: Construction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43FA6FD0" w14:textId="77777777" w:rsidR="0085594A" w:rsidRPr="00932308" w:rsidRDefault="0085594A" w:rsidP="00E60D0D">
            <w:pPr>
              <w:rPr>
                <w:rFonts w:eastAsia="Tahoma"/>
                <w:b/>
                <w:sz w:val="24"/>
                <w:szCs w:val="24"/>
              </w:rPr>
            </w:pPr>
            <w:r w:rsidRPr="00932308">
              <w:rPr>
                <w:rFonts w:eastAsia="Tahoma"/>
                <w:b/>
                <w:sz w:val="24"/>
                <w:szCs w:val="24"/>
              </w:rPr>
              <w:t>Excellent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79A04DE9" w14:textId="77777777" w:rsidR="0085594A" w:rsidRPr="00932308" w:rsidRDefault="0085594A" w:rsidP="00E60D0D">
            <w:pPr>
              <w:rPr>
                <w:rFonts w:eastAsia="Tahoma"/>
                <w:b/>
                <w:sz w:val="24"/>
                <w:szCs w:val="24"/>
              </w:rPr>
            </w:pPr>
            <w:r w:rsidRPr="00932308">
              <w:rPr>
                <w:rFonts w:eastAsia="Tahoma"/>
                <w:b/>
                <w:sz w:val="24"/>
                <w:szCs w:val="24"/>
              </w:rPr>
              <w:t>Above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15D9CB33" w14:textId="77777777" w:rsidR="0085594A" w:rsidRPr="00932308" w:rsidRDefault="0085594A" w:rsidP="00E60D0D">
            <w:pPr>
              <w:rPr>
                <w:rFonts w:eastAsia="Tahoma"/>
                <w:b/>
                <w:sz w:val="24"/>
                <w:szCs w:val="24"/>
              </w:rPr>
            </w:pPr>
            <w:r w:rsidRPr="00932308">
              <w:rPr>
                <w:rFonts w:eastAsia="Tahoma"/>
                <w:b/>
                <w:sz w:val="24"/>
                <w:szCs w:val="24"/>
              </w:rPr>
              <w:t>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5F551833" w14:textId="77777777" w:rsidR="0085594A" w:rsidRPr="00932308" w:rsidRDefault="0085594A" w:rsidP="00E60D0D">
            <w:pPr>
              <w:rPr>
                <w:rFonts w:eastAsia="Tahoma"/>
                <w:b/>
                <w:sz w:val="24"/>
                <w:szCs w:val="24"/>
              </w:rPr>
            </w:pPr>
            <w:r w:rsidRPr="00932308">
              <w:rPr>
                <w:rFonts w:eastAsia="Tahoma"/>
                <w:b/>
                <w:sz w:val="24"/>
                <w:szCs w:val="24"/>
              </w:rPr>
              <w:t>Below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5E8E50F7" w14:textId="77777777" w:rsidR="0085594A" w:rsidRPr="00932308" w:rsidRDefault="0085594A" w:rsidP="00E60D0D">
            <w:pPr>
              <w:rPr>
                <w:rFonts w:eastAsia="Tahoma"/>
                <w:b/>
                <w:sz w:val="24"/>
                <w:szCs w:val="24"/>
              </w:rPr>
            </w:pPr>
            <w:r w:rsidRPr="00932308">
              <w:rPr>
                <w:rFonts w:eastAsia="Tahoma"/>
                <w:b/>
                <w:sz w:val="24"/>
                <w:szCs w:val="24"/>
              </w:rPr>
              <w:t>Far Below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14C4F7EA" w14:textId="77777777" w:rsidR="0085594A" w:rsidRPr="00932308" w:rsidRDefault="0085594A" w:rsidP="00E60D0D">
            <w:pPr>
              <w:rPr>
                <w:rFonts w:eastAsia="Tahoma"/>
                <w:b/>
                <w:sz w:val="24"/>
                <w:szCs w:val="24"/>
              </w:rPr>
            </w:pPr>
            <w:r w:rsidRPr="00932308">
              <w:rPr>
                <w:rFonts w:eastAsia="Tahoma"/>
                <w:b/>
                <w:sz w:val="24"/>
                <w:szCs w:val="24"/>
              </w:rPr>
              <w:t>Missing </w:t>
            </w:r>
          </w:p>
        </w:tc>
      </w:tr>
      <w:tr w:rsidR="00932308" w:rsidRPr="00932308" w14:paraId="27F49F21" w14:textId="77777777" w:rsidTr="00FA6C3F">
        <w:trPr>
          <w:trHeight w:val="570"/>
        </w:trPr>
        <w:tc>
          <w:tcPr>
            <w:tcW w:w="4305" w:type="dxa"/>
            <w:tcBorders>
              <w:top w:val="nil"/>
              <w:left w:val="single" w:sz="6" w:space="0" w:color="auto"/>
              <w:bottom w:val="single" w:sz="6" w:space="0" w:color="auto"/>
              <w:right w:val="single" w:sz="6" w:space="0" w:color="auto"/>
            </w:tcBorders>
            <w:shd w:val="clear" w:color="auto" w:fill="auto"/>
            <w:vAlign w:val="center"/>
            <w:hideMark/>
          </w:tcPr>
          <w:p w14:paraId="13BAF36C" w14:textId="77777777" w:rsidR="0085594A" w:rsidRPr="00932308" w:rsidRDefault="0085594A" w:rsidP="00E60D0D">
            <w:pPr>
              <w:rPr>
                <w:rFonts w:eastAsia="Tahoma"/>
                <w:bCs/>
                <w:sz w:val="24"/>
                <w:szCs w:val="24"/>
              </w:rPr>
            </w:pPr>
            <w:r w:rsidRPr="00932308">
              <w:rPr>
                <w:rFonts w:eastAsia="Tahoma"/>
                <w:bCs/>
                <w:sz w:val="24"/>
                <w:szCs w:val="24"/>
              </w:rPr>
              <w:t>1. Advanced Construction Practices  </w:t>
            </w:r>
          </w:p>
          <w:p w14:paraId="06192B70" w14:textId="77777777" w:rsidR="0085594A" w:rsidRPr="00932308" w:rsidRDefault="0085594A" w:rsidP="00E60D0D">
            <w:pPr>
              <w:rPr>
                <w:rFonts w:eastAsia="Tahoma"/>
                <w:bCs/>
                <w:sz w:val="24"/>
                <w:szCs w:val="24"/>
              </w:rPr>
            </w:pPr>
            <w:r w:rsidRPr="00932308">
              <w:rPr>
                <w:rFonts w:eastAsia="Tahoma"/>
                <w:bCs/>
                <w:sz w:val="24"/>
                <w:szCs w:val="24"/>
              </w:rPr>
              <w:t>• Planning, design and construction methods  </w:t>
            </w:r>
          </w:p>
          <w:p w14:paraId="0EA419D1" w14:textId="77777777" w:rsidR="0085594A" w:rsidRPr="00932308" w:rsidRDefault="0085594A" w:rsidP="00E60D0D">
            <w:pPr>
              <w:rPr>
                <w:rFonts w:eastAsia="Tahoma"/>
                <w:bCs/>
                <w:sz w:val="24"/>
                <w:szCs w:val="24"/>
              </w:rPr>
            </w:pPr>
            <w:r w:rsidRPr="00932308">
              <w:rPr>
                <w:rFonts w:eastAsia="Tahoma"/>
                <w:bCs/>
                <w:sz w:val="24"/>
                <w:szCs w:val="24"/>
              </w:rPr>
              <w:t>• Potential for construction time and cost savings </w:t>
            </w:r>
          </w:p>
        </w:tc>
        <w:tc>
          <w:tcPr>
            <w:tcW w:w="1440" w:type="dxa"/>
            <w:tcBorders>
              <w:top w:val="nil"/>
              <w:left w:val="nil"/>
              <w:bottom w:val="single" w:sz="6" w:space="0" w:color="auto"/>
              <w:right w:val="single" w:sz="6" w:space="0" w:color="auto"/>
            </w:tcBorders>
            <w:shd w:val="clear" w:color="auto" w:fill="auto"/>
            <w:vAlign w:val="center"/>
            <w:hideMark/>
          </w:tcPr>
          <w:p w14:paraId="487F2E42" w14:textId="13733012" w:rsidR="0085594A" w:rsidRPr="00932308" w:rsidRDefault="0085594A" w:rsidP="00FA6C3F">
            <w:pPr>
              <w:jc w:val="center"/>
              <w:rPr>
                <w:rFonts w:eastAsia="Tahoma"/>
                <w:bCs/>
                <w:sz w:val="24"/>
                <w:szCs w:val="24"/>
              </w:rPr>
            </w:pPr>
            <w:r w:rsidRPr="00932308">
              <w:rPr>
                <w:rFonts w:eastAsia="Tahoma"/>
                <w:bCs/>
                <w:sz w:val="24"/>
                <w:szCs w:val="24"/>
              </w:rPr>
              <w:t>10</w:t>
            </w:r>
          </w:p>
        </w:tc>
        <w:tc>
          <w:tcPr>
            <w:tcW w:w="1440" w:type="dxa"/>
            <w:tcBorders>
              <w:top w:val="nil"/>
              <w:left w:val="nil"/>
              <w:bottom w:val="single" w:sz="6" w:space="0" w:color="auto"/>
              <w:right w:val="single" w:sz="6" w:space="0" w:color="auto"/>
            </w:tcBorders>
            <w:shd w:val="clear" w:color="auto" w:fill="auto"/>
            <w:vAlign w:val="center"/>
            <w:hideMark/>
          </w:tcPr>
          <w:p w14:paraId="521E70D1" w14:textId="4507DCAF" w:rsidR="0085594A" w:rsidRPr="00932308" w:rsidRDefault="0085594A" w:rsidP="00FA6C3F">
            <w:pPr>
              <w:jc w:val="center"/>
              <w:rPr>
                <w:rFonts w:eastAsia="Tahoma"/>
                <w:bCs/>
                <w:sz w:val="24"/>
                <w:szCs w:val="24"/>
              </w:rPr>
            </w:pPr>
            <w:r w:rsidRPr="00932308">
              <w:rPr>
                <w:rFonts w:eastAsia="Tahoma"/>
                <w:bCs/>
                <w:sz w:val="24"/>
                <w:szCs w:val="24"/>
              </w:rPr>
              <w:t>8</w:t>
            </w:r>
          </w:p>
        </w:tc>
        <w:tc>
          <w:tcPr>
            <w:tcW w:w="1440" w:type="dxa"/>
            <w:tcBorders>
              <w:top w:val="nil"/>
              <w:left w:val="nil"/>
              <w:bottom w:val="single" w:sz="6" w:space="0" w:color="auto"/>
              <w:right w:val="single" w:sz="6" w:space="0" w:color="auto"/>
            </w:tcBorders>
            <w:shd w:val="clear" w:color="auto" w:fill="auto"/>
            <w:vAlign w:val="center"/>
            <w:hideMark/>
          </w:tcPr>
          <w:p w14:paraId="74DAEFC5" w14:textId="59A9FD9D" w:rsidR="0085594A" w:rsidRPr="00932308" w:rsidRDefault="0085594A" w:rsidP="00FA6C3F">
            <w:pPr>
              <w:jc w:val="center"/>
              <w:rPr>
                <w:rFonts w:eastAsia="Tahoma"/>
                <w:bCs/>
                <w:sz w:val="24"/>
                <w:szCs w:val="24"/>
              </w:rPr>
            </w:pPr>
            <w:r w:rsidRPr="00932308">
              <w:rPr>
                <w:rFonts w:eastAsia="Tahoma"/>
                <w:bCs/>
                <w:sz w:val="24"/>
                <w:szCs w:val="24"/>
              </w:rPr>
              <w:t>6</w:t>
            </w:r>
          </w:p>
        </w:tc>
        <w:tc>
          <w:tcPr>
            <w:tcW w:w="1440" w:type="dxa"/>
            <w:tcBorders>
              <w:top w:val="nil"/>
              <w:left w:val="nil"/>
              <w:bottom w:val="single" w:sz="6" w:space="0" w:color="auto"/>
              <w:right w:val="single" w:sz="6" w:space="0" w:color="auto"/>
            </w:tcBorders>
            <w:shd w:val="clear" w:color="auto" w:fill="auto"/>
            <w:vAlign w:val="center"/>
            <w:hideMark/>
          </w:tcPr>
          <w:p w14:paraId="0E2D3D59" w14:textId="69735A48" w:rsidR="0085594A" w:rsidRPr="00932308" w:rsidRDefault="0085594A" w:rsidP="00FA6C3F">
            <w:pPr>
              <w:jc w:val="center"/>
              <w:rPr>
                <w:rFonts w:eastAsia="Tahoma"/>
                <w:bCs/>
                <w:sz w:val="24"/>
                <w:szCs w:val="24"/>
              </w:rPr>
            </w:pPr>
            <w:r w:rsidRPr="00932308">
              <w:rPr>
                <w:rFonts w:eastAsia="Tahoma"/>
                <w:bCs/>
                <w:sz w:val="24"/>
                <w:szCs w:val="24"/>
              </w:rPr>
              <w:t>4</w:t>
            </w:r>
          </w:p>
        </w:tc>
        <w:tc>
          <w:tcPr>
            <w:tcW w:w="1440" w:type="dxa"/>
            <w:tcBorders>
              <w:top w:val="nil"/>
              <w:left w:val="nil"/>
              <w:bottom w:val="single" w:sz="6" w:space="0" w:color="auto"/>
              <w:right w:val="single" w:sz="6" w:space="0" w:color="auto"/>
            </w:tcBorders>
            <w:shd w:val="clear" w:color="auto" w:fill="auto"/>
            <w:vAlign w:val="center"/>
            <w:hideMark/>
          </w:tcPr>
          <w:p w14:paraId="78973EA5" w14:textId="095B6BBA" w:rsidR="0085594A" w:rsidRPr="00932308" w:rsidRDefault="0085594A" w:rsidP="00FA6C3F">
            <w:pPr>
              <w:jc w:val="center"/>
              <w:rPr>
                <w:rFonts w:eastAsia="Tahoma"/>
                <w:bCs/>
                <w:sz w:val="24"/>
                <w:szCs w:val="24"/>
              </w:rPr>
            </w:pPr>
            <w:r w:rsidRPr="00932308">
              <w:rPr>
                <w:rFonts w:eastAsia="Tahoma"/>
                <w:bCs/>
                <w:sz w:val="24"/>
                <w:szCs w:val="24"/>
              </w:rPr>
              <w:t>2</w:t>
            </w:r>
          </w:p>
        </w:tc>
        <w:tc>
          <w:tcPr>
            <w:tcW w:w="1440" w:type="dxa"/>
            <w:tcBorders>
              <w:top w:val="nil"/>
              <w:left w:val="nil"/>
              <w:bottom w:val="single" w:sz="6" w:space="0" w:color="auto"/>
              <w:right w:val="single" w:sz="6" w:space="0" w:color="auto"/>
            </w:tcBorders>
            <w:shd w:val="clear" w:color="auto" w:fill="auto"/>
            <w:vAlign w:val="center"/>
            <w:hideMark/>
          </w:tcPr>
          <w:p w14:paraId="5D4B2C70" w14:textId="134083CF" w:rsidR="0085594A" w:rsidRPr="00932308" w:rsidRDefault="0085594A" w:rsidP="00FA6C3F">
            <w:pPr>
              <w:jc w:val="center"/>
              <w:rPr>
                <w:rFonts w:eastAsia="Tahoma"/>
                <w:bCs/>
                <w:sz w:val="24"/>
                <w:szCs w:val="24"/>
              </w:rPr>
            </w:pPr>
            <w:r w:rsidRPr="00932308">
              <w:rPr>
                <w:rFonts w:eastAsia="Tahoma"/>
                <w:bCs/>
                <w:sz w:val="24"/>
                <w:szCs w:val="24"/>
              </w:rPr>
              <w:t>0</w:t>
            </w:r>
          </w:p>
        </w:tc>
      </w:tr>
      <w:tr w:rsidR="00932308" w:rsidRPr="00932308" w14:paraId="52E559F0" w14:textId="77777777" w:rsidTr="00FA6C3F">
        <w:trPr>
          <w:trHeight w:val="525"/>
        </w:trPr>
        <w:tc>
          <w:tcPr>
            <w:tcW w:w="4305" w:type="dxa"/>
            <w:tcBorders>
              <w:top w:val="single" w:sz="6" w:space="0" w:color="auto"/>
              <w:left w:val="single" w:sz="6" w:space="0" w:color="auto"/>
              <w:bottom w:val="single" w:sz="8" w:space="0" w:color="auto"/>
              <w:right w:val="single" w:sz="6" w:space="0" w:color="auto"/>
            </w:tcBorders>
            <w:shd w:val="clear" w:color="auto" w:fill="auto"/>
            <w:vAlign w:val="center"/>
            <w:hideMark/>
          </w:tcPr>
          <w:p w14:paraId="6E8971AD" w14:textId="77777777" w:rsidR="0085594A" w:rsidRPr="00932308" w:rsidRDefault="0085594A" w:rsidP="00E60D0D">
            <w:pPr>
              <w:rPr>
                <w:rFonts w:eastAsia="Tahoma"/>
                <w:bCs/>
                <w:sz w:val="24"/>
                <w:szCs w:val="24"/>
              </w:rPr>
            </w:pPr>
            <w:r w:rsidRPr="00932308">
              <w:rPr>
                <w:rFonts w:eastAsia="Tahoma"/>
                <w:bCs/>
                <w:sz w:val="24"/>
                <w:szCs w:val="24"/>
              </w:rPr>
              <w:t>2. Construction Readiness  </w:t>
            </w:r>
          </w:p>
          <w:p w14:paraId="29DAFEFF" w14:textId="77777777" w:rsidR="0085594A" w:rsidRPr="00932308" w:rsidRDefault="0085594A" w:rsidP="00E60D0D">
            <w:pPr>
              <w:rPr>
                <w:rFonts w:eastAsia="Tahoma"/>
                <w:bCs/>
                <w:sz w:val="24"/>
                <w:szCs w:val="24"/>
              </w:rPr>
            </w:pPr>
            <w:r w:rsidRPr="00932308">
              <w:rPr>
                <w:rFonts w:eastAsia="Tahoma"/>
                <w:bCs/>
                <w:sz w:val="24"/>
                <w:szCs w:val="24"/>
              </w:rPr>
              <w:t>• Regulatory approvals </w:t>
            </w:r>
          </w:p>
          <w:p w14:paraId="51754DEF" w14:textId="77777777" w:rsidR="0085594A" w:rsidRPr="00932308" w:rsidRDefault="0085594A" w:rsidP="00E60D0D">
            <w:pPr>
              <w:rPr>
                <w:rFonts w:eastAsia="Tahoma"/>
                <w:bCs/>
                <w:sz w:val="24"/>
                <w:szCs w:val="24"/>
              </w:rPr>
            </w:pPr>
            <w:r w:rsidRPr="00932308">
              <w:rPr>
                <w:rFonts w:eastAsia="Tahoma"/>
                <w:bCs/>
                <w:sz w:val="24"/>
                <w:szCs w:val="24"/>
              </w:rPr>
              <w:t>• Secured financing </w:t>
            </w:r>
          </w:p>
          <w:p w14:paraId="1C3BA6BD" w14:textId="77777777" w:rsidR="0085594A" w:rsidRPr="00932308" w:rsidRDefault="0085594A" w:rsidP="00E60D0D">
            <w:pPr>
              <w:rPr>
                <w:rFonts w:eastAsia="Tahoma"/>
                <w:bCs/>
                <w:sz w:val="24"/>
                <w:szCs w:val="24"/>
              </w:rPr>
            </w:pPr>
            <w:r w:rsidRPr="00932308">
              <w:rPr>
                <w:rFonts w:eastAsia="Tahoma"/>
                <w:bCs/>
                <w:sz w:val="24"/>
                <w:szCs w:val="24"/>
              </w:rPr>
              <w:t>• Completion of engineering and design analysis </w:t>
            </w:r>
          </w:p>
          <w:p w14:paraId="038DA492" w14:textId="04A53E93" w:rsidR="0085594A" w:rsidRDefault="0085594A" w:rsidP="00E60D0D">
            <w:pPr>
              <w:rPr>
                <w:rFonts w:eastAsia="Tahoma"/>
                <w:bCs/>
                <w:sz w:val="24"/>
                <w:szCs w:val="24"/>
              </w:rPr>
            </w:pPr>
            <w:r w:rsidRPr="00932308">
              <w:rPr>
                <w:rFonts w:eastAsia="Tahoma"/>
                <w:bCs/>
                <w:sz w:val="24"/>
                <w:szCs w:val="24"/>
              </w:rPr>
              <w:t>• Clarity of construction plan </w:t>
            </w:r>
          </w:p>
          <w:p w14:paraId="525E4FF0" w14:textId="7DA02ECA" w:rsidR="00731760" w:rsidRDefault="00731760" w:rsidP="00E60D0D">
            <w:pPr>
              <w:rPr>
                <w:rFonts w:eastAsia="Tahoma"/>
                <w:bCs/>
                <w:sz w:val="24"/>
                <w:szCs w:val="24"/>
              </w:rPr>
            </w:pPr>
            <w:r w:rsidRPr="00932308">
              <w:rPr>
                <w:rFonts w:eastAsia="Tahoma"/>
                <w:bCs/>
                <w:sz w:val="24"/>
                <w:szCs w:val="24"/>
              </w:rPr>
              <w:t xml:space="preserve">• </w:t>
            </w:r>
            <w:r w:rsidRPr="00D04CA7">
              <w:rPr>
                <w:rFonts w:eastAsia="Tahoma"/>
                <w:bCs/>
                <w:sz w:val="24"/>
                <w:szCs w:val="24"/>
              </w:rPr>
              <w:t>Project Team Readiness</w:t>
            </w:r>
          </w:p>
          <w:p w14:paraId="37785D21" w14:textId="62E9275F" w:rsidR="00731760" w:rsidRPr="00731760" w:rsidRDefault="00731760" w:rsidP="00731760">
            <w:pPr>
              <w:rPr>
                <w:rFonts w:eastAsia="Tahoma"/>
                <w:bCs/>
                <w:sz w:val="24"/>
                <w:szCs w:val="24"/>
              </w:rPr>
            </w:pP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1F9984DF" w14:textId="2D0D4962" w:rsidR="0085594A" w:rsidRPr="00932308" w:rsidRDefault="0085594A" w:rsidP="00FA6C3F">
            <w:pPr>
              <w:jc w:val="center"/>
              <w:rPr>
                <w:rFonts w:eastAsia="Tahoma"/>
                <w:bCs/>
                <w:sz w:val="24"/>
                <w:szCs w:val="24"/>
              </w:rPr>
            </w:pPr>
            <w:r w:rsidRPr="00932308">
              <w:rPr>
                <w:rFonts w:eastAsia="Tahoma"/>
                <w:bCs/>
                <w:sz w:val="24"/>
                <w:szCs w:val="24"/>
              </w:rPr>
              <w:t>10</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5F8B163B" w14:textId="71C4FC61" w:rsidR="0085594A" w:rsidRPr="00932308" w:rsidRDefault="0085594A" w:rsidP="00FA6C3F">
            <w:pPr>
              <w:jc w:val="center"/>
              <w:rPr>
                <w:rFonts w:eastAsia="Tahoma"/>
                <w:bCs/>
                <w:sz w:val="24"/>
                <w:szCs w:val="24"/>
              </w:rPr>
            </w:pPr>
            <w:r w:rsidRPr="00932308">
              <w:rPr>
                <w:rFonts w:eastAsia="Tahoma"/>
                <w:bCs/>
                <w:sz w:val="24"/>
                <w:szCs w:val="24"/>
              </w:rPr>
              <w:t>8</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75E0D09D" w14:textId="2D1315E4" w:rsidR="0085594A" w:rsidRPr="00932308" w:rsidRDefault="0085594A" w:rsidP="00FA6C3F">
            <w:pPr>
              <w:jc w:val="center"/>
              <w:rPr>
                <w:rFonts w:eastAsia="Tahoma"/>
                <w:bCs/>
                <w:sz w:val="24"/>
                <w:szCs w:val="24"/>
              </w:rPr>
            </w:pPr>
            <w:r w:rsidRPr="00932308">
              <w:rPr>
                <w:rFonts w:eastAsia="Tahoma"/>
                <w:bCs/>
                <w:sz w:val="24"/>
                <w:szCs w:val="24"/>
              </w:rPr>
              <w:t>6</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4CB0088D" w14:textId="503BA105" w:rsidR="0085594A" w:rsidRPr="00932308" w:rsidRDefault="0085594A" w:rsidP="00FA6C3F">
            <w:pPr>
              <w:jc w:val="center"/>
              <w:rPr>
                <w:rFonts w:eastAsia="Tahoma"/>
                <w:bCs/>
                <w:sz w:val="24"/>
                <w:szCs w:val="24"/>
              </w:rPr>
            </w:pPr>
            <w:r w:rsidRPr="00932308">
              <w:rPr>
                <w:rFonts w:eastAsia="Tahoma"/>
                <w:bCs/>
                <w:sz w:val="24"/>
                <w:szCs w:val="24"/>
              </w:rPr>
              <w:t>4</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1844EA42" w14:textId="1A9D2AD0" w:rsidR="0085594A" w:rsidRPr="00932308" w:rsidRDefault="0085594A" w:rsidP="00FA6C3F">
            <w:pPr>
              <w:jc w:val="center"/>
              <w:rPr>
                <w:rFonts w:eastAsia="Tahoma"/>
                <w:bCs/>
                <w:sz w:val="24"/>
                <w:szCs w:val="24"/>
              </w:rPr>
            </w:pPr>
            <w:r w:rsidRPr="00932308">
              <w:rPr>
                <w:rFonts w:eastAsia="Tahoma"/>
                <w:bCs/>
                <w:sz w:val="24"/>
                <w:szCs w:val="24"/>
              </w:rPr>
              <w:t>2</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26DBA212" w14:textId="1A8039EB" w:rsidR="0085594A" w:rsidRPr="00932308" w:rsidRDefault="0085594A" w:rsidP="00FA6C3F">
            <w:pPr>
              <w:jc w:val="center"/>
              <w:rPr>
                <w:rFonts w:eastAsia="Tahoma"/>
                <w:bCs/>
                <w:sz w:val="24"/>
                <w:szCs w:val="24"/>
              </w:rPr>
            </w:pPr>
            <w:r w:rsidRPr="00932308">
              <w:rPr>
                <w:rFonts w:eastAsia="Tahoma"/>
                <w:bCs/>
                <w:sz w:val="24"/>
                <w:szCs w:val="24"/>
              </w:rPr>
              <w:t>0</w:t>
            </w:r>
          </w:p>
        </w:tc>
      </w:tr>
      <w:tr w:rsidR="00932308" w:rsidRPr="00932308" w14:paraId="2C7A4D31" w14:textId="77777777" w:rsidTr="00FA6C3F">
        <w:trPr>
          <w:trHeight w:val="525"/>
        </w:trPr>
        <w:tc>
          <w:tcPr>
            <w:tcW w:w="4305" w:type="dxa"/>
            <w:tcBorders>
              <w:top w:val="single" w:sz="8" w:space="0" w:color="auto"/>
              <w:left w:val="single" w:sz="6" w:space="0" w:color="auto"/>
              <w:bottom w:val="single" w:sz="6" w:space="0" w:color="auto"/>
              <w:right w:val="nil"/>
            </w:tcBorders>
            <w:shd w:val="clear" w:color="auto" w:fill="auto"/>
            <w:vAlign w:val="center"/>
            <w:hideMark/>
          </w:tcPr>
          <w:p w14:paraId="43B83E61" w14:textId="77777777" w:rsidR="0085594A" w:rsidRPr="00932308" w:rsidRDefault="0085594A" w:rsidP="00E60D0D">
            <w:pPr>
              <w:rPr>
                <w:rFonts w:eastAsia="Tahoma"/>
                <w:bCs/>
                <w:sz w:val="24"/>
                <w:szCs w:val="24"/>
              </w:rPr>
            </w:pPr>
            <w:r w:rsidRPr="00932308">
              <w:rPr>
                <w:rFonts w:eastAsia="Tahoma"/>
                <w:bCs/>
                <w:sz w:val="24"/>
                <w:szCs w:val="24"/>
              </w:rPr>
              <w:t>Subtotal: ______ </w:t>
            </w:r>
          </w:p>
        </w:tc>
        <w:tc>
          <w:tcPr>
            <w:tcW w:w="1440" w:type="dxa"/>
            <w:tcBorders>
              <w:top w:val="single" w:sz="8" w:space="0" w:color="auto"/>
              <w:left w:val="nil"/>
              <w:bottom w:val="single" w:sz="6" w:space="0" w:color="auto"/>
              <w:right w:val="nil"/>
            </w:tcBorders>
            <w:shd w:val="clear" w:color="auto" w:fill="auto"/>
            <w:vAlign w:val="center"/>
            <w:hideMark/>
          </w:tcPr>
          <w:p w14:paraId="0E3DE230" w14:textId="443AA35E"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771B01D5" w14:textId="189A336E"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622243A2" w14:textId="6EB3B41D"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57899669" w14:textId="7F119C5D"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545C1DF3" w14:textId="61A8A846"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single" w:sz="6" w:space="0" w:color="auto"/>
            </w:tcBorders>
            <w:shd w:val="clear" w:color="auto" w:fill="auto"/>
            <w:vAlign w:val="center"/>
            <w:hideMark/>
          </w:tcPr>
          <w:p w14:paraId="6CF5CB04" w14:textId="1E4C7573" w:rsidR="0085594A" w:rsidRPr="00932308" w:rsidRDefault="0085594A" w:rsidP="00FA6C3F">
            <w:pPr>
              <w:jc w:val="center"/>
              <w:rPr>
                <w:rFonts w:eastAsia="Tahoma"/>
                <w:bCs/>
                <w:sz w:val="24"/>
                <w:szCs w:val="24"/>
              </w:rPr>
            </w:pPr>
          </w:p>
        </w:tc>
      </w:tr>
    </w:tbl>
    <w:p w14:paraId="6AF02AA3" w14:textId="77777777" w:rsidR="0085594A" w:rsidRPr="00932308" w:rsidRDefault="0085594A" w:rsidP="00E60D0D">
      <w:pPr>
        <w:rPr>
          <w:rFonts w:eastAsia="Tahoma"/>
          <w:bCs/>
          <w:sz w:val="24"/>
          <w:szCs w:val="24"/>
        </w:rPr>
      </w:pPr>
      <w:r w:rsidRPr="00932308">
        <w:rPr>
          <w:rFonts w:eastAsia="Tahoma"/>
          <w:bCs/>
          <w:sz w:val="24"/>
          <w:szCs w:val="24"/>
        </w:rPr>
        <w:t>Source: California Energy Commission Staff </w:t>
      </w:r>
    </w:p>
    <w:p w14:paraId="3BD4AD48" w14:textId="77777777" w:rsidR="00C047D1" w:rsidRPr="00932308" w:rsidRDefault="00C047D1" w:rsidP="00E60D0D">
      <w:pPr>
        <w:jc w:val="center"/>
        <w:rPr>
          <w:rFonts w:eastAsia="Tahoma"/>
          <w:b/>
          <w:sz w:val="24"/>
          <w:szCs w:val="24"/>
        </w:rPr>
      </w:pPr>
      <w:r w:rsidRPr="00932308">
        <w:rPr>
          <w:rFonts w:eastAsia="Tahoma"/>
          <w:b/>
          <w:sz w:val="24"/>
          <w:szCs w:val="24"/>
        </w:rPr>
        <w:br w:type="page"/>
      </w:r>
    </w:p>
    <w:p w14:paraId="203D1BCB" w14:textId="21BAC46D" w:rsidR="0085594A" w:rsidRPr="00932308" w:rsidRDefault="0085594A" w:rsidP="0091148A">
      <w:pPr>
        <w:pStyle w:val="TableTitles"/>
        <w:rPr>
          <w:color w:val="auto"/>
          <w:szCs w:val="24"/>
        </w:rPr>
      </w:pPr>
      <w:bookmarkStart w:id="265" w:name="_Toc52291021"/>
      <w:r w:rsidRPr="00932308">
        <w:rPr>
          <w:color w:val="auto"/>
          <w:szCs w:val="24"/>
        </w:rPr>
        <w:lastRenderedPageBreak/>
        <w:t xml:space="preserve">Table </w:t>
      </w:r>
      <w:r w:rsidR="00B336EF" w:rsidRPr="00932308">
        <w:rPr>
          <w:color w:val="auto"/>
          <w:szCs w:val="24"/>
        </w:rPr>
        <w:t>2</w:t>
      </w:r>
      <w:r w:rsidR="00C26962" w:rsidRPr="00932308">
        <w:rPr>
          <w:color w:val="auto"/>
          <w:szCs w:val="24"/>
        </w:rPr>
        <w:t>0</w:t>
      </w:r>
      <w:r w:rsidRPr="00932308">
        <w:rPr>
          <w:color w:val="auto"/>
          <w:szCs w:val="24"/>
        </w:rPr>
        <w:t xml:space="preserve">: </w:t>
      </w:r>
      <w:r w:rsidR="00F74CAC" w:rsidRPr="00932308">
        <w:rPr>
          <w:color w:val="auto"/>
          <w:szCs w:val="24"/>
        </w:rPr>
        <w:t xml:space="preserve">Build </w:t>
      </w:r>
      <w:r w:rsidRPr="00932308">
        <w:rPr>
          <w:color w:val="auto"/>
          <w:szCs w:val="24"/>
        </w:rPr>
        <w:t xml:space="preserve">Phase </w:t>
      </w:r>
      <w:r w:rsidR="009F5DC0" w:rsidRPr="00932308">
        <w:rPr>
          <w:color w:val="auto"/>
          <w:szCs w:val="24"/>
        </w:rPr>
        <w:t xml:space="preserve">Selection </w:t>
      </w:r>
      <w:r w:rsidRPr="00932308">
        <w:rPr>
          <w:color w:val="auto"/>
          <w:szCs w:val="24"/>
        </w:rPr>
        <w:t>Evaluation Rubric – External Impact</w:t>
      </w:r>
      <w:bookmarkEnd w:id="265"/>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4"/>
        <w:gridCol w:w="1440"/>
        <w:gridCol w:w="1440"/>
        <w:gridCol w:w="1440"/>
        <w:gridCol w:w="1440"/>
        <w:gridCol w:w="1440"/>
        <w:gridCol w:w="1440"/>
      </w:tblGrid>
      <w:tr w:rsidR="00932308" w:rsidRPr="00932308" w14:paraId="6FB83FB2" w14:textId="77777777" w:rsidTr="0085594A">
        <w:trPr>
          <w:trHeight w:val="330"/>
        </w:trPr>
        <w:tc>
          <w:tcPr>
            <w:tcW w:w="430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635FF08B" w14:textId="77777777" w:rsidR="0085594A" w:rsidRPr="00932308" w:rsidRDefault="0085594A" w:rsidP="00E60D0D">
            <w:pPr>
              <w:rPr>
                <w:rFonts w:eastAsia="Tahoma"/>
                <w:b/>
                <w:sz w:val="24"/>
                <w:szCs w:val="24"/>
              </w:rPr>
            </w:pPr>
            <w:r w:rsidRPr="00932308">
              <w:rPr>
                <w:rFonts w:eastAsia="Tahoma"/>
                <w:b/>
                <w:sz w:val="24"/>
                <w:szCs w:val="24"/>
              </w:rPr>
              <w:t>Area III: External Impact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729BEE5E" w14:textId="77777777" w:rsidR="0085594A" w:rsidRPr="00932308" w:rsidRDefault="0085594A" w:rsidP="00E60D0D">
            <w:pPr>
              <w:rPr>
                <w:rFonts w:eastAsia="Tahoma"/>
                <w:b/>
                <w:sz w:val="24"/>
                <w:szCs w:val="24"/>
              </w:rPr>
            </w:pPr>
            <w:r w:rsidRPr="00932308">
              <w:rPr>
                <w:rFonts w:eastAsia="Tahoma"/>
                <w:b/>
                <w:sz w:val="24"/>
                <w:szCs w:val="24"/>
              </w:rPr>
              <w:t>Excellent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63147F3D" w14:textId="77777777" w:rsidR="0085594A" w:rsidRPr="00932308" w:rsidRDefault="0085594A" w:rsidP="00E60D0D">
            <w:pPr>
              <w:rPr>
                <w:rFonts w:eastAsia="Tahoma"/>
                <w:b/>
                <w:sz w:val="24"/>
                <w:szCs w:val="24"/>
              </w:rPr>
            </w:pPr>
            <w:r w:rsidRPr="00932308">
              <w:rPr>
                <w:rFonts w:eastAsia="Tahoma"/>
                <w:b/>
                <w:sz w:val="24"/>
                <w:szCs w:val="24"/>
              </w:rPr>
              <w:t>Above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24622100" w14:textId="77777777" w:rsidR="0085594A" w:rsidRPr="00932308" w:rsidRDefault="0085594A" w:rsidP="00E60D0D">
            <w:pPr>
              <w:rPr>
                <w:rFonts w:eastAsia="Tahoma"/>
                <w:b/>
                <w:sz w:val="24"/>
                <w:szCs w:val="24"/>
              </w:rPr>
            </w:pPr>
            <w:r w:rsidRPr="00932308">
              <w:rPr>
                <w:rFonts w:eastAsia="Tahoma"/>
                <w:b/>
                <w:sz w:val="24"/>
                <w:szCs w:val="24"/>
              </w:rPr>
              <w:t>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6398CEAC" w14:textId="77777777" w:rsidR="0085594A" w:rsidRPr="00932308" w:rsidRDefault="0085594A" w:rsidP="00E60D0D">
            <w:pPr>
              <w:rPr>
                <w:rFonts w:eastAsia="Tahoma"/>
                <w:b/>
                <w:sz w:val="24"/>
                <w:szCs w:val="24"/>
              </w:rPr>
            </w:pPr>
            <w:r w:rsidRPr="00932308">
              <w:rPr>
                <w:rFonts w:eastAsia="Tahoma"/>
                <w:b/>
                <w:sz w:val="24"/>
                <w:szCs w:val="24"/>
              </w:rPr>
              <w:t>Below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783D75DF" w14:textId="77777777" w:rsidR="0085594A" w:rsidRPr="00932308" w:rsidRDefault="0085594A" w:rsidP="00E60D0D">
            <w:pPr>
              <w:rPr>
                <w:rFonts w:eastAsia="Tahoma"/>
                <w:b/>
                <w:sz w:val="24"/>
                <w:szCs w:val="24"/>
              </w:rPr>
            </w:pPr>
            <w:r w:rsidRPr="00932308">
              <w:rPr>
                <w:rFonts w:eastAsia="Tahoma"/>
                <w:b/>
                <w:sz w:val="24"/>
                <w:szCs w:val="24"/>
              </w:rPr>
              <w:t>Far Below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68DFE099" w14:textId="77777777" w:rsidR="0085594A" w:rsidRPr="00932308" w:rsidRDefault="0085594A" w:rsidP="00E60D0D">
            <w:pPr>
              <w:rPr>
                <w:rFonts w:eastAsia="Tahoma"/>
                <w:b/>
                <w:sz w:val="24"/>
                <w:szCs w:val="24"/>
              </w:rPr>
            </w:pPr>
            <w:r w:rsidRPr="00932308">
              <w:rPr>
                <w:rFonts w:eastAsia="Tahoma"/>
                <w:b/>
                <w:sz w:val="24"/>
                <w:szCs w:val="24"/>
              </w:rPr>
              <w:t>Missing </w:t>
            </w:r>
          </w:p>
        </w:tc>
      </w:tr>
      <w:tr w:rsidR="00932308" w:rsidRPr="00932308" w14:paraId="7D10B798" w14:textId="77777777" w:rsidTr="00FA6C3F">
        <w:trPr>
          <w:trHeight w:val="570"/>
        </w:trPr>
        <w:tc>
          <w:tcPr>
            <w:tcW w:w="4305" w:type="dxa"/>
            <w:tcBorders>
              <w:top w:val="nil"/>
              <w:left w:val="single" w:sz="6" w:space="0" w:color="auto"/>
              <w:bottom w:val="single" w:sz="6" w:space="0" w:color="auto"/>
              <w:right w:val="single" w:sz="6" w:space="0" w:color="auto"/>
            </w:tcBorders>
            <w:shd w:val="clear" w:color="auto" w:fill="auto"/>
            <w:vAlign w:val="center"/>
            <w:hideMark/>
          </w:tcPr>
          <w:p w14:paraId="0A708202" w14:textId="77777777" w:rsidR="0085594A" w:rsidRPr="00932308" w:rsidRDefault="0085594A" w:rsidP="00E60D0D">
            <w:pPr>
              <w:rPr>
                <w:rFonts w:eastAsia="Tahoma"/>
                <w:bCs/>
                <w:sz w:val="24"/>
                <w:szCs w:val="24"/>
              </w:rPr>
            </w:pPr>
            <w:r w:rsidRPr="00932308">
              <w:rPr>
                <w:rFonts w:eastAsia="Tahoma"/>
                <w:bCs/>
                <w:sz w:val="24"/>
                <w:szCs w:val="24"/>
              </w:rPr>
              <w:t>1. Community and Economic Impact </w:t>
            </w:r>
          </w:p>
          <w:p w14:paraId="19384166" w14:textId="77777777" w:rsidR="0085594A" w:rsidRPr="00932308" w:rsidRDefault="0085594A" w:rsidP="00E60D0D">
            <w:pPr>
              <w:rPr>
                <w:rFonts w:eastAsia="Tahoma"/>
                <w:bCs/>
                <w:sz w:val="24"/>
                <w:szCs w:val="24"/>
              </w:rPr>
            </w:pPr>
            <w:r w:rsidRPr="00932308">
              <w:rPr>
                <w:rFonts w:eastAsia="Tahoma"/>
                <w:bCs/>
                <w:sz w:val="24"/>
                <w:szCs w:val="24"/>
              </w:rPr>
              <w:t>• Gentrification mitigation plan  </w:t>
            </w:r>
          </w:p>
          <w:p w14:paraId="1E31A226" w14:textId="77777777" w:rsidR="0085594A" w:rsidRPr="00932308" w:rsidRDefault="0085594A" w:rsidP="00E60D0D">
            <w:pPr>
              <w:rPr>
                <w:rFonts w:eastAsia="Tahoma"/>
                <w:bCs/>
                <w:sz w:val="24"/>
                <w:szCs w:val="24"/>
              </w:rPr>
            </w:pPr>
            <w:r w:rsidRPr="00932308">
              <w:rPr>
                <w:rFonts w:eastAsia="Tahoma"/>
                <w:bCs/>
                <w:sz w:val="24"/>
                <w:szCs w:val="24"/>
              </w:rPr>
              <w:t>• Community engagement </w:t>
            </w:r>
          </w:p>
          <w:p w14:paraId="71265934" w14:textId="77777777" w:rsidR="0085594A" w:rsidRPr="00932308" w:rsidRDefault="0085594A" w:rsidP="00E60D0D">
            <w:pPr>
              <w:rPr>
                <w:rFonts w:eastAsia="Tahoma"/>
                <w:bCs/>
                <w:sz w:val="24"/>
                <w:szCs w:val="24"/>
              </w:rPr>
            </w:pPr>
            <w:r w:rsidRPr="00932308">
              <w:rPr>
                <w:rFonts w:eastAsia="Tahoma"/>
                <w:bCs/>
                <w:sz w:val="24"/>
                <w:szCs w:val="24"/>
              </w:rPr>
              <w:t>• Positive impact on local community </w:t>
            </w:r>
          </w:p>
        </w:tc>
        <w:tc>
          <w:tcPr>
            <w:tcW w:w="1440" w:type="dxa"/>
            <w:tcBorders>
              <w:top w:val="nil"/>
              <w:left w:val="nil"/>
              <w:bottom w:val="single" w:sz="6" w:space="0" w:color="auto"/>
              <w:right w:val="single" w:sz="6" w:space="0" w:color="auto"/>
            </w:tcBorders>
            <w:shd w:val="clear" w:color="auto" w:fill="auto"/>
            <w:vAlign w:val="center"/>
            <w:hideMark/>
          </w:tcPr>
          <w:p w14:paraId="67391214" w14:textId="62E10D41" w:rsidR="0085594A" w:rsidRPr="00932308" w:rsidRDefault="0085594A" w:rsidP="00FA6C3F">
            <w:pPr>
              <w:jc w:val="center"/>
              <w:rPr>
                <w:rFonts w:eastAsia="Tahoma"/>
                <w:bCs/>
                <w:sz w:val="24"/>
                <w:szCs w:val="24"/>
              </w:rPr>
            </w:pPr>
            <w:r w:rsidRPr="00932308">
              <w:rPr>
                <w:rFonts w:eastAsia="Tahoma"/>
                <w:bCs/>
                <w:sz w:val="24"/>
                <w:szCs w:val="24"/>
              </w:rPr>
              <w:t>15</w:t>
            </w:r>
          </w:p>
        </w:tc>
        <w:tc>
          <w:tcPr>
            <w:tcW w:w="1440" w:type="dxa"/>
            <w:tcBorders>
              <w:top w:val="nil"/>
              <w:left w:val="nil"/>
              <w:bottom w:val="single" w:sz="6" w:space="0" w:color="auto"/>
              <w:right w:val="single" w:sz="6" w:space="0" w:color="auto"/>
            </w:tcBorders>
            <w:shd w:val="clear" w:color="auto" w:fill="auto"/>
            <w:vAlign w:val="center"/>
            <w:hideMark/>
          </w:tcPr>
          <w:p w14:paraId="13778294" w14:textId="6EC661FC" w:rsidR="0085594A" w:rsidRPr="00932308" w:rsidRDefault="0085594A" w:rsidP="00FA6C3F">
            <w:pPr>
              <w:jc w:val="center"/>
              <w:rPr>
                <w:rFonts w:eastAsia="Tahoma"/>
                <w:bCs/>
                <w:sz w:val="24"/>
                <w:szCs w:val="24"/>
              </w:rPr>
            </w:pPr>
            <w:r w:rsidRPr="00932308">
              <w:rPr>
                <w:rFonts w:eastAsia="Tahoma"/>
                <w:bCs/>
                <w:sz w:val="24"/>
                <w:szCs w:val="24"/>
              </w:rPr>
              <w:t>12</w:t>
            </w:r>
          </w:p>
        </w:tc>
        <w:tc>
          <w:tcPr>
            <w:tcW w:w="1440" w:type="dxa"/>
            <w:tcBorders>
              <w:top w:val="nil"/>
              <w:left w:val="nil"/>
              <w:bottom w:val="single" w:sz="6" w:space="0" w:color="auto"/>
              <w:right w:val="single" w:sz="6" w:space="0" w:color="auto"/>
            </w:tcBorders>
            <w:shd w:val="clear" w:color="auto" w:fill="auto"/>
            <w:vAlign w:val="center"/>
            <w:hideMark/>
          </w:tcPr>
          <w:p w14:paraId="6AD91E29" w14:textId="4BA9E58D" w:rsidR="0085594A" w:rsidRPr="00932308" w:rsidRDefault="0085594A" w:rsidP="00FA6C3F">
            <w:pPr>
              <w:jc w:val="center"/>
              <w:rPr>
                <w:rFonts w:eastAsia="Tahoma"/>
                <w:bCs/>
                <w:sz w:val="24"/>
                <w:szCs w:val="24"/>
              </w:rPr>
            </w:pPr>
            <w:r w:rsidRPr="00932308">
              <w:rPr>
                <w:rFonts w:eastAsia="Tahoma"/>
                <w:bCs/>
                <w:sz w:val="24"/>
                <w:szCs w:val="24"/>
              </w:rPr>
              <w:t>9</w:t>
            </w:r>
          </w:p>
        </w:tc>
        <w:tc>
          <w:tcPr>
            <w:tcW w:w="1440" w:type="dxa"/>
            <w:tcBorders>
              <w:top w:val="nil"/>
              <w:left w:val="nil"/>
              <w:bottom w:val="single" w:sz="6" w:space="0" w:color="auto"/>
              <w:right w:val="single" w:sz="6" w:space="0" w:color="auto"/>
            </w:tcBorders>
            <w:shd w:val="clear" w:color="auto" w:fill="auto"/>
            <w:vAlign w:val="center"/>
            <w:hideMark/>
          </w:tcPr>
          <w:p w14:paraId="26670627" w14:textId="4FD8265E" w:rsidR="0085594A" w:rsidRPr="00932308" w:rsidRDefault="0085594A" w:rsidP="00FA6C3F">
            <w:pPr>
              <w:jc w:val="center"/>
              <w:rPr>
                <w:rFonts w:eastAsia="Tahoma"/>
                <w:bCs/>
                <w:sz w:val="24"/>
                <w:szCs w:val="24"/>
              </w:rPr>
            </w:pPr>
            <w:r w:rsidRPr="00932308">
              <w:rPr>
                <w:rFonts w:eastAsia="Tahoma"/>
                <w:bCs/>
                <w:sz w:val="24"/>
                <w:szCs w:val="24"/>
              </w:rPr>
              <w:t>6</w:t>
            </w:r>
          </w:p>
        </w:tc>
        <w:tc>
          <w:tcPr>
            <w:tcW w:w="1440" w:type="dxa"/>
            <w:tcBorders>
              <w:top w:val="nil"/>
              <w:left w:val="nil"/>
              <w:bottom w:val="single" w:sz="6" w:space="0" w:color="auto"/>
              <w:right w:val="single" w:sz="6" w:space="0" w:color="auto"/>
            </w:tcBorders>
            <w:shd w:val="clear" w:color="auto" w:fill="auto"/>
            <w:vAlign w:val="center"/>
            <w:hideMark/>
          </w:tcPr>
          <w:p w14:paraId="5963D85D" w14:textId="3244BD50" w:rsidR="0085594A" w:rsidRPr="00932308" w:rsidRDefault="0085594A" w:rsidP="00FA6C3F">
            <w:pPr>
              <w:jc w:val="center"/>
              <w:rPr>
                <w:rFonts w:eastAsia="Tahoma"/>
                <w:bCs/>
                <w:sz w:val="24"/>
                <w:szCs w:val="24"/>
              </w:rPr>
            </w:pPr>
            <w:r w:rsidRPr="00932308">
              <w:rPr>
                <w:rFonts w:eastAsia="Tahoma"/>
                <w:bCs/>
                <w:sz w:val="24"/>
                <w:szCs w:val="24"/>
              </w:rPr>
              <w:t>3</w:t>
            </w:r>
          </w:p>
        </w:tc>
        <w:tc>
          <w:tcPr>
            <w:tcW w:w="1440" w:type="dxa"/>
            <w:tcBorders>
              <w:top w:val="nil"/>
              <w:left w:val="nil"/>
              <w:bottom w:val="single" w:sz="6" w:space="0" w:color="auto"/>
              <w:right w:val="single" w:sz="6" w:space="0" w:color="auto"/>
            </w:tcBorders>
            <w:shd w:val="clear" w:color="auto" w:fill="auto"/>
            <w:vAlign w:val="center"/>
            <w:hideMark/>
          </w:tcPr>
          <w:p w14:paraId="66704B96" w14:textId="121F85C0" w:rsidR="0085594A" w:rsidRPr="00932308" w:rsidRDefault="0085594A" w:rsidP="00FA6C3F">
            <w:pPr>
              <w:jc w:val="center"/>
              <w:rPr>
                <w:rFonts w:eastAsia="Tahoma"/>
                <w:bCs/>
                <w:sz w:val="24"/>
                <w:szCs w:val="24"/>
              </w:rPr>
            </w:pPr>
            <w:r w:rsidRPr="00932308">
              <w:rPr>
                <w:rFonts w:eastAsia="Tahoma"/>
                <w:bCs/>
                <w:sz w:val="24"/>
                <w:szCs w:val="24"/>
              </w:rPr>
              <w:t>0</w:t>
            </w:r>
          </w:p>
        </w:tc>
      </w:tr>
      <w:tr w:rsidR="00932308" w:rsidRPr="00932308" w14:paraId="3B3D6CD1" w14:textId="77777777" w:rsidTr="00FA6C3F">
        <w:trPr>
          <w:trHeight w:val="525"/>
        </w:trPr>
        <w:tc>
          <w:tcPr>
            <w:tcW w:w="4305" w:type="dxa"/>
            <w:tcBorders>
              <w:top w:val="single" w:sz="6" w:space="0" w:color="auto"/>
              <w:left w:val="single" w:sz="6" w:space="0" w:color="auto"/>
              <w:bottom w:val="single" w:sz="8" w:space="0" w:color="auto"/>
              <w:right w:val="single" w:sz="6" w:space="0" w:color="auto"/>
            </w:tcBorders>
            <w:shd w:val="clear" w:color="auto" w:fill="auto"/>
            <w:vAlign w:val="center"/>
            <w:hideMark/>
          </w:tcPr>
          <w:p w14:paraId="056036F6" w14:textId="77777777" w:rsidR="0085594A" w:rsidRPr="00932308" w:rsidRDefault="0085594A" w:rsidP="00E60D0D">
            <w:pPr>
              <w:rPr>
                <w:rFonts w:eastAsia="Tahoma"/>
                <w:bCs/>
                <w:sz w:val="24"/>
                <w:szCs w:val="24"/>
              </w:rPr>
            </w:pPr>
            <w:r w:rsidRPr="00932308">
              <w:rPr>
                <w:rFonts w:eastAsia="Tahoma"/>
                <w:bCs/>
                <w:sz w:val="24"/>
                <w:szCs w:val="24"/>
              </w:rPr>
              <w:t>2. Market Transformation  </w:t>
            </w:r>
          </w:p>
          <w:p w14:paraId="57292ED8" w14:textId="77777777" w:rsidR="0085594A" w:rsidRPr="00932308" w:rsidRDefault="0085594A" w:rsidP="00E60D0D">
            <w:pPr>
              <w:rPr>
                <w:rFonts w:eastAsia="Tahoma"/>
                <w:bCs/>
                <w:sz w:val="24"/>
                <w:szCs w:val="24"/>
              </w:rPr>
            </w:pPr>
            <w:r w:rsidRPr="00932308">
              <w:rPr>
                <w:rFonts w:eastAsia="Tahoma"/>
                <w:bCs/>
                <w:sz w:val="24"/>
                <w:szCs w:val="24"/>
              </w:rPr>
              <w:t>• Likelihood of adoption &amp; becoming standard practices </w:t>
            </w:r>
          </w:p>
          <w:p w14:paraId="61F6E624" w14:textId="77777777" w:rsidR="0085594A" w:rsidRPr="00932308" w:rsidRDefault="0085594A" w:rsidP="00E60D0D">
            <w:pPr>
              <w:rPr>
                <w:rFonts w:eastAsia="Tahoma"/>
                <w:bCs/>
                <w:sz w:val="24"/>
                <w:szCs w:val="24"/>
              </w:rPr>
            </w:pPr>
            <w:r w:rsidRPr="00932308">
              <w:rPr>
                <w:rFonts w:eastAsia="Tahoma"/>
                <w:bCs/>
                <w:sz w:val="24"/>
                <w:szCs w:val="24"/>
              </w:rPr>
              <w:t>• Impact on industry </w:t>
            </w:r>
          </w:p>
          <w:p w14:paraId="57E7CC77" w14:textId="77777777" w:rsidR="0085594A" w:rsidRPr="00932308" w:rsidRDefault="0085594A" w:rsidP="00E60D0D">
            <w:pPr>
              <w:rPr>
                <w:rFonts w:eastAsia="Tahoma"/>
                <w:bCs/>
                <w:sz w:val="24"/>
                <w:szCs w:val="24"/>
              </w:rPr>
            </w:pPr>
            <w:r w:rsidRPr="00932308">
              <w:rPr>
                <w:rFonts w:eastAsia="Tahoma"/>
                <w:bCs/>
                <w:sz w:val="24"/>
                <w:szCs w:val="24"/>
              </w:rPr>
              <w:t>• Replicability of financial/business model, affordability </w:t>
            </w:r>
          </w:p>
          <w:p w14:paraId="729BE5D1" w14:textId="77777777" w:rsidR="0085594A" w:rsidRPr="00932308" w:rsidRDefault="0085594A" w:rsidP="00E60D0D">
            <w:pPr>
              <w:rPr>
                <w:rFonts w:eastAsia="Tahoma"/>
                <w:bCs/>
                <w:sz w:val="24"/>
                <w:szCs w:val="24"/>
              </w:rPr>
            </w:pPr>
            <w:r w:rsidRPr="00932308">
              <w:rPr>
                <w:rFonts w:eastAsia="Tahoma"/>
                <w:bCs/>
                <w:sz w:val="24"/>
                <w:szCs w:val="24"/>
              </w:rPr>
              <w:t>• Mitigates risk of adopting new technologies </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61CC750A" w14:textId="5E5AC880" w:rsidR="0085594A" w:rsidRPr="00932308" w:rsidRDefault="0085594A" w:rsidP="00FA6C3F">
            <w:pPr>
              <w:jc w:val="center"/>
              <w:rPr>
                <w:rFonts w:eastAsia="Tahoma"/>
                <w:bCs/>
                <w:sz w:val="24"/>
                <w:szCs w:val="24"/>
              </w:rPr>
            </w:pPr>
            <w:r w:rsidRPr="00932308">
              <w:rPr>
                <w:rFonts w:eastAsia="Tahoma"/>
                <w:bCs/>
                <w:sz w:val="24"/>
                <w:szCs w:val="24"/>
              </w:rPr>
              <w:t>15</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7BB2F30C" w14:textId="5BCAC7B7" w:rsidR="0085594A" w:rsidRPr="00932308" w:rsidRDefault="0085594A" w:rsidP="00FA6C3F">
            <w:pPr>
              <w:jc w:val="center"/>
              <w:rPr>
                <w:rFonts w:eastAsia="Tahoma"/>
                <w:bCs/>
                <w:sz w:val="24"/>
                <w:szCs w:val="24"/>
              </w:rPr>
            </w:pPr>
            <w:r w:rsidRPr="00932308">
              <w:rPr>
                <w:rFonts w:eastAsia="Tahoma"/>
                <w:bCs/>
                <w:sz w:val="24"/>
                <w:szCs w:val="24"/>
              </w:rPr>
              <w:t>12</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1B22FB36" w14:textId="0D5CA2EE" w:rsidR="0085594A" w:rsidRPr="00932308" w:rsidRDefault="0085594A" w:rsidP="00FA6C3F">
            <w:pPr>
              <w:jc w:val="center"/>
              <w:rPr>
                <w:rFonts w:eastAsia="Tahoma"/>
                <w:bCs/>
                <w:sz w:val="24"/>
                <w:szCs w:val="24"/>
              </w:rPr>
            </w:pPr>
            <w:r w:rsidRPr="00932308">
              <w:rPr>
                <w:rFonts w:eastAsia="Tahoma"/>
                <w:bCs/>
                <w:sz w:val="24"/>
                <w:szCs w:val="24"/>
              </w:rPr>
              <w:t>9</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280C172B" w14:textId="35E34A12" w:rsidR="0085594A" w:rsidRPr="00932308" w:rsidRDefault="0085594A" w:rsidP="00FA6C3F">
            <w:pPr>
              <w:jc w:val="center"/>
              <w:rPr>
                <w:rFonts w:eastAsia="Tahoma"/>
                <w:bCs/>
                <w:sz w:val="24"/>
                <w:szCs w:val="24"/>
              </w:rPr>
            </w:pPr>
            <w:r w:rsidRPr="00932308">
              <w:rPr>
                <w:rFonts w:eastAsia="Tahoma"/>
                <w:bCs/>
                <w:sz w:val="24"/>
                <w:szCs w:val="24"/>
              </w:rPr>
              <w:t>6</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72E18A36" w14:textId="6B9D648F" w:rsidR="0085594A" w:rsidRPr="00932308" w:rsidRDefault="0085594A" w:rsidP="00FA6C3F">
            <w:pPr>
              <w:jc w:val="center"/>
              <w:rPr>
                <w:rFonts w:eastAsia="Tahoma"/>
                <w:bCs/>
                <w:sz w:val="24"/>
                <w:szCs w:val="24"/>
              </w:rPr>
            </w:pPr>
            <w:r w:rsidRPr="00932308">
              <w:rPr>
                <w:rFonts w:eastAsia="Tahoma"/>
                <w:bCs/>
                <w:sz w:val="24"/>
                <w:szCs w:val="24"/>
              </w:rPr>
              <w:t>3</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51801F4B" w14:textId="1027C1DB" w:rsidR="0085594A" w:rsidRPr="00932308" w:rsidRDefault="0085594A" w:rsidP="00FA6C3F">
            <w:pPr>
              <w:jc w:val="center"/>
              <w:rPr>
                <w:rFonts w:eastAsia="Tahoma"/>
                <w:bCs/>
                <w:sz w:val="24"/>
                <w:szCs w:val="24"/>
              </w:rPr>
            </w:pPr>
            <w:r w:rsidRPr="00932308">
              <w:rPr>
                <w:rFonts w:eastAsia="Tahoma"/>
                <w:bCs/>
                <w:sz w:val="24"/>
                <w:szCs w:val="24"/>
              </w:rPr>
              <w:t>0</w:t>
            </w:r>
          </w:p>
        </w:tc>
      </w:tr>
      <w:tr w:rsidR="00932308" w:rsidRPr="00932308" w14:paraId="4A8F64A8" w14:textId="77777777" w:rsidTr="00FA6C3F">
        <w:trPr>
          <w:trHeight w:val="525"/>
        </w:trPr>
        <w:tc>
          <w:tcPr>
            <w:tcW w:w="4305" w:type="dxa"/>
            <w:tcBorders>
              <w:top w:val="single" w:sz="8" w:space="0" w:color="auto"/>
              <w:left w:val="single" w:sz="6" w:space="0" w:color="auto"/>
              <w:bottom w:val="single" w:sz="6" w:space="0" w:color="auto"/>
              <w:right w:val="nil"/>
            </w:tcBorders>
            <w:shd w:val="clear" w:color="auto" w:fill="auto"/>
            <w:vAlign w:val="center"/>
            <w:hideMark/>
          </w:tcPr>
          <w:p w14:paraId="3E846F55" w14:textId="77777777" w:rsidR="0085594A" w:rsidRPr="00932308" w:rsidRDefault="0085594A" w:rsidP="00E60D0D">
            <w:pPr>
              <w:rPr>
                <w:rFonts w:eastAsia="Tahoma"/>
                <w:bCs/>
                <w:sz w:val="24"/>
                <w:szCs w:val="24"/>
              </w:rPr>
            </w:pPr>
            <w:r w:rsidRPr="00932308">
              <w:rPr>
                <w:rFonts w:eastAsia="Tahoma"/>
                <w:bCs/>
                <w:sz w:val="24"/>
                <w:szCs w:val="24"/>
              </w:rPr>
              <w:t>Subtotal: ______ </w:t>
            </w:r>
          </w:p>
        </w:tc>
        <w:tc>
          <w:tcPr>
            <w:tcW w:w="1440" w:type="dxa"/>
            <w:tcBorders>
              <w:top w:val="single" w:sz="8" w:space="0" w:color="auto"/>
              <w:left w:val="nil"/>
              <w:bottom w:val="single" w:sz="6" w:space="0" w:color="auto"/>
              <w:right w:val="nil"/>
            </w:tcBorders>
            <w:shd w:val="clear" w:color="auto" w:fill="auto"/>
            <w:vAlign w:val="center"/>
            <w:hideMark/>
          </w:tcPr>
          <w:p w14:paraId="79AFEECF" w14:textId="6044A46E"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6D6980B8" w14:textId="446500CE"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037C0710" w14:textId="71DCA770"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482799CC" w14:textId="39107444"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32440EA9" w14:textId="474922DA"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single" w:sz="6" w:space="0" w:color="auto"/>
            </w:tcBorders>
            <w:shd w:val="clear" w:color="auto" w:fill="auto"/>
            <w:vAlign w:val="center"/>
            <w:hideMark/>
          </w:tcPr>
          <w:p w14:paraId="77F34448" w14:textId="5BCAF057" w:rsidR="0085594A" w:rsidRPr="00932308" w:rsidRDefault="0085594A" w:rsidP="00FA6C3F">
            <w:pPr>
              <w:jc w:val="center"/>
              <w:rPr>
                <w:rFonts w:eastAsia="Tahoma"/>
                <w:bCs/>
                <w:sz w:val="24"/>
                <w:szCs w:val="24"/>
              </w:rPr>
            </w:pPr>
          </w:p>
        </w:tc>
      </w:tr>
    </w:tbl>
    <w:p w14:paraId="7A156D73" w14:textId="77777777" w:rsidR="0085594A" w:rsidRPr="00932308" w:rsidRDefault="0085594A" w:rsidP="00E60D0D">
      <w:pPr>
        <w:rPr>
          <w:rFonts w:eastAsia="Tahoma"/>
          <w:bCs/>
          <w:sz w:val="24"/>
          <w:szCs w:val="24"/>
        </w:rPr>
      </w:pPr>
      <w:r w:rsidRPr="00932308">
        <w:rPr>
          <w:rFonts w:eastAsia="Tahoma"/>
          <w:bCs/>
          <w:sz w:val="24"/>
          <w:szCs w:val="24"/>
        </w:rPr>
        <w:t>Source: California Energy Commission Staff </w:t>
      </w:r>
    </w:p>
    <w:p w14:paraId="4B1B0EDB" w14:textId="77777777" w:rsidR="00C047D1" w:rsidRPr="00932308" w:rsidRDefault="00C047D1" w:rsidP="00E60D0D">
      <w:pPr>
        <w:jc w:val="center"/>
        <w:rPr>
          <w:rFonts w:eastAsia="Tahoma"/>
          <w:b/>
          <w:sz w:val="24"/>
          <w:szCs w:val="24"/>
        </w:rPr>
      </w:pPr>
      <w:r w:rsidRPr="00932308">
        <w:rPr>
          <w:rFonts w:eastAsia="Tahoma"/>
          <w:b/>
          <w:sz w:val="24"/>
          <w:szCs w:val="24"/>
        </w:rPr>
        <w:br w:type="page"/>
      </w:r>
    </w:p>
    <w:p w14:paraId="70471DFF" w14:textId="1ACBC47E" w:rsidR="0085594A" w:rsidRPr="00932308" w:rsidRDefault="0085594A" w:rsidP="0091148A">
      <w:pPr>
        <w:pStyle w:val="TableTitles"/>
        <w:rPr>
          <w:color w:val="auto"/>
          <w:szCs w:val="24"/>
        </w:rPr>
      </w:pPr>
      <w:bookmarkStart w:id="266" w:name="_Toc52291022"/>
      <w:r w:rsidRPr="00932308">
        <w:rPr>
          <w:color w:val="auto"/>
          <w:szCs w:val="24"/>
        </w:rPr>
        <w:lastRenderedPageBreak/>
        <w:t xml:space="preserve">Table </w:t>
      </w:r>
      <w:r w:rsidR="00C26962" w:rsidRPr="00932308">
        <w:rPr>
          <w:color w:val="auto"/>
          <w:szCs w:val="24"/>
        </w:rPr>
        <w:t>21</w:t>
      </w:r>
      <w:r w:rsidRPr="00932308">
        <w:rPr>
          <w:color w:val="auto"/>
          <w:szCs w:val="24"/>
        </w:rPr>
        <w:t xml:space="preserve">: </w:t>
      </w:r>
      <w:r w:rsidR="00F74CAC" w:rsidRPr="00932308">
        <w:rPr>
          <w:color w:val="auto"/>
          <w:szCs w:val="24"/>
        </w:rPr>
        <w:t xml:space="preserve">Build </w:t>
      </w:r>
      <w:r w:rsidRPr="00932308">
        <w:rPr>
          <w:color w:val="auto"/>
          <w:szCs w:val="24"/>
        </w:rPr>
        <w:t xml:space="preserve">Phase </w:t>
      </w:r>
      <w:r w:rsidR="009F5DC0" w:rsidRPr="00932308">
        <w:rPr>
          <w:color w:val="auto"/>
          <w:szCs w:val="24"/>
        </w:rPr>
        <w:t xml:space="preserve">Selection </w:t>
      </w:r>
      <w:r w:rsidRPr="00932308">
        <w:rPr>
          <w:color w:val="auto"/>
          <w:szCs w:val="24"/>
        </w:rPr>
        <w:t>Evaluation Rubric – Other</w:t>
      </w:r>
      <w:bookmarkEnd w:id="266"/>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4"/>
        <w:gridCol w:w="1440"/>
        <w:gridCol w:w="1440"/>
        <w:gridCol w:w="1440"/>
        <w:gridCol w:w="1440"/>
        <w:gridCol w:w="1440"/>
        <w:gridCol w:w="1440"/>
      </w:tblGrid>
      <w:tr w:rsidR="00932308" w:rsidRPr="00932308" w14:paraId="7CCED1D8" w14:textId="77777777" w:rsidTr="00FA6C3F">
        <w:trPr>
          <w:trHeight w:val="330"/>
        </w:trPr>
        <w:tc>
          <w:tcPr>
            <w:tcW w:w="430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7356ABFB" w14:textId="77777777" w:rsidR="0085594A" w:rsidRPr="00932308" w:rsidRDefault="0085594A" w:rsidP="00E60D0D">
            <w:pPr>
              <w:rPr>
                <w:rFonts w:eastAsia="Tahoma"/>
                <w:b/>
                <w:sz w:val="24"/>
                <w:szCs w:val="24"/>
              </w:rPr>
            </w:pPr>
            <w:r w:rsidRPr="00932308">
              <w:rPr>
                <w:rFonts w:eastAsia="Tahoma"/>
                <w:b/>
                <w:sz w:val="24"/>
                <w:szCs w:val="24"/>
              </w:rPr>
              <w:t>Area IV: Other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5F10AF32" w14:textId="77777777" w:rsidR="0085594A" w:rsidRPr="00932308" w:rsidRDefault="0085594A" w:rsidP="00E60D0D">
            <w:pPr>
              <w:rPr>
                <w:rFonts w:eastAsia="Tahoma"/>
                <w:b/>
                <w:sz w:val="24"/>
                <w:szCs w:val="24"/>
              </w:rPr>
            </w:pPr>
            <w:r w:rsidRPr="00932308">
              <w:rPr>
                <w:rFonts w:eastAsia="Tahoma"/>
                <w:b/>
                <w:sz w:val="24"/>
                <w:szCs w:val="24"/>
              </w:rPr>
              <w:t>Excellent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1E1E0A7A" w14:textId="77777777" w:rsidR="0085594A" w:rsidRPr="00932308" w:rsidRDefault="0085594A" w:rsidP="00E60D0D">
            <w:pPr>
              <w:rPr>
                <w:rFonts w:eastAsia="Tahoma"/>
                <w:b/>
                <w:sz w:val="24"/>
                <w:szCs w:val="24"/>
              </w:rPr>
            </w:pPr>
            <w:r w:rsidRPr="00932308">
              <w:rPr>
                <w:rFonts w:eastAsia="Tahoma"/>
                <w:b/>
                <w:sz w:val="24"/>
                <w:szCs w:val="24"/>
              </w:rPr>
              <w:t>Above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0184A0B9" w14:textId="77777777" w:rsidR="0085594A" w:rsidRPr="00932308" w:rsidRDefault="0085594A" w:rsidP="00E60D0D">
            <w:pPr>
              <w:rPr>
                <w:rFonts w:eastAsia="Tahoma"/>
                <w:b/>
                <w:sz w:val="24"/>
                <w:szCs w:val="24"/>
              </w:rPr>
            </w:pPr>
            <w:r w:rsidRPr="00932308">
              <w:rPr>
                <w:rFonts w:eastAsia="Tahoma"/>
                <w:b/>
                <w:sz w:val="24"/>
                <w:szCs w:val="24"/>
              </w:rPr>
              <w:t>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581687BD" w14:textId="77777777" w:rsidR="0085594A" w:rsidRPr="00932308" w:rsidRDefault="0085594A" w:rsidP="00E60D0D">
            <w:pPr>
              <w:rPr>
                <w:rFonts w:eastAsia="Tahoma"/>
                <w:b/>
                <w:sz w:val="24"/>
                <w:szCs w:val="24"/>
              </w:rPr>
            </w:pPr>
            <w:r w:rsidRPr="00932308">
              <w:rPr>
                <w:rFonts w:eastAsia="Tahoma"/>
                <w:b/>
                <w:sz w:val="24"/>
                <w:szCs w:val="24"/>
              </w:rPr>
              <w:t>Below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73622FC8" w14:textId="77777777" w:rsidR="0085594A" w:rsidRPr="00932308" w:rsidRDefault="0085594A" w:rsidP="00E60D0D">
            <w:pPr>
              <w:rPr>
                <w:rFonts w:eastAsia="Tahoma"/>
                <w:b/>
                <w:sz w:val="24"/>
                <w:szCs w:val="24"/>
              </w:rPr>
            </w:pPr>
            <w:r w:rsidRPr="00932308">
              <w:rPr>
                <w:rFonts w:eastAsia="Tahoma"/>
                <w:b/>
                <w:sz w:val="24"/>
                <w:szCs w:val="24"/>
              </w:rPr>
              <w:t>Far Below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18CFF3F6" w14:textId="77777777" w:rsidR="0085594A" w:rsidRPr="00932308" w:rsidRDefault="0085594A" w:rsidP="00E60D0D">
            <w:pPr>
              <w:rPr>
                <w:rFonts w:eastAsia="Tahoma"/>
                <w:b/>
                <w:sz w:val="24"/>
                <w:szCs w:val="24"/>
              </w:rPr>
            </w:pPr>
            <w:r w:rsidRPr="00932308">
              <w:rPr>
                <w:rFonts w:eastAsia="Tahoma"/>
                <w:b/>
                <w:sz w:val="24"/>
                <w:szCs w:val="24"/>
              </w:rPr>
              <w:t>Missing </w:t>
            </w:r>
          </w:p>
        </w:tc>
      </w:tr>
      <w:tr w:rsidR="00932308" w:rsidRPr="00932308" w14:paraId="10FD6CF6" w14:textId="77777777" w:rsidTr="00FA6C3F">
        <w:trPr>
          <w:trHeight w:val="570"/>
        </w:trPr>
        <w:tc>
          <w:tcPr>
            <w:tcW w:w="4305" w:type="dxa"/>
            <w:tcBorders>
              <w:top w:val="single" w:sz="6" w:space="0" w:color="auto"/>
              <w:left w:val="single" w:sz="6" w:space="0" w:color="auto"/>
              <w:bottom w:val="single" w:sz="8" w:space="0" w:color="auto"/>
              <w:right w:val="single" w:sz="6" w:space="0" w:color="auto"/>
            </w:tcBorders>
            <w:shd w:val="clear" w:color="auto" w:fill="auto"/>
            <w:vAlign w:val="center"/>
            <w:hideMark/>
          </w:tcPr>
          <w:p w14:paraId="2555557D" w14:textId="77777777" w:rsidR="0085594A" w:rsidRPr="00932308" w:rsidRDefault="0085594A" w:rsidP="00E60D0D">
            <w:pPr>
              <w:rPr>
                <w:rFonts w:eastAsia="Tahoma"/>
                <w:bCs/>
                <w:sz w:val="24"/>
                <w:szCs w:val="24"/>
              </w:rPr>
            </w:pPr>
            <w:r w:rsidRPr="00932308">
              <w:rPr>
                <w:rFonts w:eastAsia="Tahoma"/>
                <w:bCs/>
                <w:sz w:val="24"/>
                <w:szCs w:val="24"/>
              </w:rPr>
              <w:t>1. Presentation  </w:t>
            </w:r>
          </w:p>
          <w:p w14:paraId="55BD665D" w14:textId="77777777" w:rsidR="0085594A" w:rsidRPr="00932308" w:rsidRDefault="0085594A" w:rsidP="00E60D0D">
            <w:pPr>
              <w:rPr>
                <w:rFonts w:eastAsia="Tahoma"/>
                <w:bCs/>
                <w:sz w:val="24"/>
                <w:szCs w:val="24"/>
              </w:rPr>
            </w:pPr>
            <w:r w:rsidRPr="00932308">
              <w:rPr>
                <w:rFonts w:eastAsia="Tahoma"/>
                <w:bCs/>
                <w:sz w:val="24"/>
                <w:szCs w:val="24"/>
              </w:rPr>
              <w:t>• Communication and demonstration of project specifics </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5E0CE256" w14:textId="39974533" w:rsidR="0085594A" w:rsidRPr="00932308" w:rsidRDefault="0085594A" w:rsidP="00FA6C3F">
            <w:pPr>
              <w:jc w:val="center"/>
              <w:rPr>
                <w:rFonts w:eastAsia="Tahoma"/>
                <w:bCs/>
                <w:sz w:val="24"/>
                <w:szCs w:val="24"/>
              </w:rPr>
            </w:pPr>
            <w:r w:rsidRPr="00932308">
              <w:rPr>
                <w:rFonts w:eastAsia="Tahoma"/>
                <w:bCs/>
                <w:sz w:val="24"/>
                <w:szCs w:val="24"/>
              </w:rPr>
              <w:t>5</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2F53F44E" w14:textId="7B46755D" w:rsidR="0085594A" w:rsidRPr="00932308" w:rsidRDefault="0085594A" w:rsidP="00FA6C3F">
            <w:pPr>
              <w:jc w:val="center"/>
              <w:rPr>
                <w:rFonts w:eastAsia="Tahoma"/>
                <w:bCs/>
                <w:sz w:val="24"/>
                <w:szCs w:val="24"/>
              </w:rPr>
            </w:pPr>
            <w:r w:rsidRPr="00932308">
              <w:rPr>
                <w:rFonts w:eastAsia="Tahoma"/>
                <w:bCs/>
                <w:sz w:val="24"/>
                <w:szCs w:val="24"/>
              </w:rPr>
              <w:t>4</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42D01FDD" w14:textId="591167B2" w:rsidR="0085594A" w:rsidRPr="00932308" w:rsidRDefault="0085594A" w:rsidP="00FA6C3F">
            <w:pPr>
              <w:jc w:val="center"/>
              <w:rPr>
                <w:rFonts w:eastAsia="Tahoma"/>
                <w:bCs/>
                <w:sz w:val="24"/>
                <w:szCs w:val="24"/>
              </w:rPr>
            </w:pPr>
            <w:r w:rsidRPr="00932308">
              <w:rPr>
                <w:rFonts w:eastAsia="Tahoma"/>
                <w:bCs/>
                <w:sz w:val="24"/>
                <w:szCs w:val="24"/>
              </w:rPr>
              <w:t>3</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45633EB9" w14:textId="0BC3FBB2" w:rsidR="0085594A" w:rsidRPr="00932308" w:rsidRDefault="0085594A" w:rsidP="00FA6C3F">
            <w:pPr>
              <w:jc w:val="center"/>
              <w:rPr>
                <w:rFonts w:eastAsia="Tahoma"/>
                <w:bCs/>
                <w:sz w:val="24"/>
                <w:szCs w:val="24"/>
              </w:rPr>
            </w:pPr>
            <w:r w:rsidRPr="00932308">
              <w:rPr>
                <w:rFonts w:eastAsia="Tahoma"/>
                <w:bCs/>
                <w:sz w:val="24"/>
                <w:szCs w:val="24"/>
              </w:rPr>
              <w:t>2</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0B6A0618" w14:textId="789BA1F2" w:rsidR="0085594A" w:rsidRPr="00932308" w:rsidRDefault="0085594A" w:rsidP="00FA6C3F">
            <w:pPr>
              <w:jc w:val="center"/>
              <w:rPr>
                <w:rFonts w:eastAsia="Tahoma"/>
                <w:bCs/>
                <w:sz w:val="24"/>
                <w:szCs w:val="24"/>
              </w:rPr>
            </w:pPr>
            <w:r w:rsidRPr="00932308">
              <w:rPr>
                <w:rFonts w:eastAsia="Tahoma"/>
                <w:bCs/>
                <w:sz w:val="24"/>
                <w:szCs w:val="24"/>
              </w:rPr>
              <w:t>1</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7D7873BF" w14:textId="05A0A94B" w:rsidR="0085594A" w:rsidRPr="00932308" w:rsidRDefault="0085594A" w:rsidP="00FA6C3F">
            <w:pPr>
              <w:jc w:val="center"/>
              <w:rPr>
                <w:rFonts w:eastAsia="Tahoma"/>
                <w:bCs/>
                <w:sz w:val="24"/>
                <w:szCs w:val="24"/>
              </w:rPr>
            </w:pPr>
            <w:r w:rsidRPr="00932308">
              <w:rPr>
                <w:rFonts w:eastAsia="Tahoma"/>
                <w:bCs/>
                <w:sz w:val="24"/>
                <w:szCs w:val="24"/>
              </w:rPr>
              <w:t>0</w:t>
            </w:r>
          </w:p>
        </w:tc>
      </w:tr>
      <w:tr w:rsidR="00932308" w:rsidRPr="00932308" w14:paraId="64956818" w14:textId="77777777" w:rsidTr="00FA6C3F">
        <w:trPr>
          <w:trHeight w:val="453"/>
        </w:trPr>
        <w:tc>
          <w:tcPr>
            <w:tcW w:w="4305" w:type="dxa"/>
            <w:tcBorders>
              <w:top w:val="single" w:sz="8" w:space="0" w:color="auto"/>
              <w:left w:val="single" w:sz="6" w:space="0" w:color="auto"/>
              <w:bottom w:val="single" w:sz="6" w:space="0" w:color="auto"/>
              <w:right w:val="nil"/>
            </w:tcBorders>
            <w:shd w:val="clear" w:color="auto" w:fill="auto"/>
            <w:vAlign w:val="center"/>
            <w:hideMark/>
          </w:tcPr>
          <w:p w14:paraId="6549D588" w14:textId="77777777" w:rsidR="0085594A" w:rsidRPr="00932308" w:rsidRDefault="0085594A" w:rsidP="00E60D0D">
            <w:pPr>
              <w:rPr>
                <w:rFonts w:eastAsia="Tahoma"/>
                <w:bCs/>
                <w:sz w:val="24"/>
                <w:szCs w:val="24"/>
              </w:rPr>
            </w:pPr>
            <w:r w:rsidRPr="00932308">
              <w:rPr>
                <w:rFonts w:eastAsia="Tahoma"/>
                <w:bCs/>
                <w:sz w:val="24"/>
                <w:szCs w:val="24"/>
              </w:rPr>
              <w:t>Subtotal: ______ </w:t>
            </w:r>
          </w:p>
        </w:tc>
        <w:tc>
          <w:tcPr>
            <w:tcW w:w="1440" w:type="dxa"/>
            <w:tcBorders>
              <w:top w:val="single" w:sz="8" w:space="0" w:color="auto"/>
              <w:left w:val="nil"/>
              <w:bottom w:val="single" w:sz="6" w:space="0" w:color="auto"/>
              <w:right w:val="nil"/>
            </w:tcBorders>
            <w:shd w:val="clear" w:color="auto" w:fill="auto"/>
            <w:vAlign w:val="center"/>
            <w:hideMark/>
          </w:tcPr>
          <w:p w14:paraId="5C91BD23" w14:textId="7F8B56C4"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5E11D5C8" w14:textId="1F8CAA12"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6D435356" w14:textId="72653A98"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4AE109D8" w14:textId="3085D30E"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36438A32" w14:textId="18FE810D"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single" w:sz="6" w:space="0" w:color="auto"/>
            </w:tcBorders>
            <w:shd w:val="clear" w:color="auto" w:fill="auto"/>
            <w:vAlign w:val="center"/>
            <w:hideMark/>
          </w:tcPr>
          <w:p w14:paraId="58197B20" w14:textId="76A995B4" w:rsidR="0085594A" w:rsidRPr="00932308" w:rsidRDefault="0085594A" w:rsidP="00FA6C3F">
            <w:pPr>
              <w:jc w:val="center"/>
              <w:rPr>
                <w:rFonts w:eastAsia="Tahoma"/>
                <w:bCs/>
                <w:sz w:val="24"/>
                <w:szCs w:val="24"/>
              </w:rPr>
            </w:pPr>
          </w:p>
        </w:tc>
      </w:tr>
    </w:tbl>
    <w:p w14:paraId="0943EF0E" w14:textId="62227D71" w:rsidR="0085594A" w:rsidRPr="00932308" w:rsidRDefault="0085594A" w:rsidP="00E60D0D">
      <w:pPr>
        <w:rPr>
          <w:rFonts w:eastAsia="Tahoma"/>
          <w:bCs/>
          <w:sz w:val="24"/>
          <w:szCs w:val="24"/>
        </w:rPr>
      </w:pPr>
      <w:r w:rsidRPr="00932308">
        <w:rPr>
          <w:rFonts w:eastAsia="Tahoma"/>
          <w:bCs/>
          <w:sz w:val="24"/>
          <w:szCs w:val="24"/>
        </w:rPr>
        <w:t>Source: California Energy Commission Staff </w:t>
      </w:r>
    </w:p>
    <w:p w14:paraId="0E368F88" w14:textId="18321B5D" w:rsidR="0085594A" w:rsidRPr="00932308" w:rsidRDefault="0085594A" w:rsidP="0091148A">
      <w:pPr>
        <w:pStyle w:val="TableTitles"/>
        <w:rPr>
          <w:color w:val="auto"/>
          <w:szCs w:val="24"/>
        </w:rPr>
      </w:pPr>
      <w:bookmarkStart w:id="267" w:name="_Toc52291023"/>
      <w:r w:rsidRPr="00932308">
        <w:rPr>
          <w:color w:val="auto"/>
          <w:szCs w:val="24"/>
        </w:rPr>
        <w:t xml:space="preserve">Table </w:t>
      </w:r>
      <w:r w:rsidR="00B336EF" w:rsidRPr="00932308">
        <w:rPr>
          <w:color w:val="auto"/>
          <w:szCs w:val="24"/>
        </w:rPr>
        <w:t>2</w:t>
      </w:r>
      <w:r w:rsidR="00C26962" w:rsidRPr="00932308">
        <w:rPr>
          <w:color w:val="auto"/>
          <w:szCs w:val="24"/>
        </w:rPr>
        <w:t>2</w:t>
      </w:r>
      <w:r w:rsidRPr="00932308">
        <w:rPr>
          <w:color w:val="auto"/>
          <w:szCs w:val="24"/>
        </w:rPr>
        <w:t xml:space="preserve">: </w:t>
      </w:r>
      <w:r w:rsidR="00F74CAC" w:rsidRPr="00932308">
        <w:rPr>
          <w:color w:val="auto"/>
          <w:szCs w:val="24"/>
        </w:rPr>
        <w:t xml:space="preserve">Build </w:t>
      </w:r>
      <w:r w:rsidRPr="00932308">
        <w:rPr>
          <w:color w:val="auto"/>
          <w:szCs w:val="24"/>
        </w:rPr>
        <w:t xml:space="preserve">Phase </w:t>
      </w:r>
      <w:r w:rsidR="009F5DC0" w:rsidRPr="00932308">
        <w:rPr>
          <w:color w:val="auto"/>
          <w:szCs w:val="24"/>
        </w:rPr>
        <w:t xml:space="preserve">Selection </w:t>
      </w:r>
      <w:r w:rsidRPr="00932308">
        <w:rPr>
          <w:color w:val="auto"/>
          <w:szCs w:val="24"/>
        </w:rPr>
        <w:t>Evaluation Rubric – Bonus Points</w:t>
      </w:r>
      <w:bookmarkEnd w:id="267"/>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4"/>
        <w:gridCol w:w="1440"/>
        <w:gridCol w:w="1440"/>
        <w:gridCol w:w="1440"/>
        <w:gridCol w:w="1440"/>
        <w:gridCol w:w="1440"/>
        <w:gridCol w:w="1440"/>
      </w:tblGrid>
      <w:tr w:rsidR="00932308" w:rsidRPr="00932308" w14:paraId="58AF8A27" w14:textId="77777777" w:rsidTr="00FA6C3F">
        <w:trPr>
          <w:trHeight w:val="330"/>
        </w:trPr>
        <w:tc>
          <w:tcPr>
            <w:tcW w:w="430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E2D04A9" w14:textId="77777777" w:rsidR="0085594A" w:rsidRPr="00932308" w:rsidRDefault="0085594A" w:rsidP="00E60D0D">
            <w:pPr>
              <w:rPr>
                <w:rFonts w:eastAsia="Tahoma"/>
                <w:b/>
                <w:sz w:val="24"/>
                <w:szCs w:val="24"/>
              </w:rPr>
            </w:pPr>
            <w:r w:rsidRPr="00932308">
              <w:rPr>
                <w:rFonts w:eastAsia="Tahoma"/>
                <w:b/>
                <w:sz w:val="24"/>
                <w:szCs w:val="24"/>
              </w:rPr>
              <w:t>Area V: Bonus Points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0018A057" w14:textId="77777777" w:rsidR="0085594A" w:rsidRPr="00932308" w:rsidRDefault="0085594A" w:rsidP="00E60D0D">
            <w:pPr>
              <w:rPr>
                <w:rFonts w:eastAsia="Tahoma"/>
                <w:b/>
                <w:sz w:val="24"/>
                <w:szCs w:val="24"/>
              </w:rPr>
            </w:pPr>
            <w:r w:rsidRPr="00932308">
              <w:rPr>
                <w:rFonts w:eastAsia="Tahoma"/>
                <w:b/>
                <w:sz w:val="24"/>
                <w:szCs w:val="24"/>
              </w:rPr>
              <w:t>Excellent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4BCBCE05" w14:textId="77777777" w:rsidR="0085594A" w:rsidRPr="00932308" w:rsidRDefault="0085594A" w:rsidP="00E60D0D">
            <w:pPr>
              <w:rPr>
                <w:rFonts w:eastAsia="Tahoma"/>
                <w:b/>
                <w:sz w:val="24"/>
                <w:szCs w:val="24"/>
              </w:rPr>
            </w:pPr>
            <w:r w:rsidRPr="00932308">
              <w:rPr>
                <w:rFonts w:eastAsia="Tahoma"/>
                <w:b/>
                <w:sz w:val="24"/>
                <w:szCs w:val="24"/>
              </w:rPr>
              <w:t>Above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64AB7A4B" w14:textId="77777777" w:rsidR="0085594A" w:rsidRPr="00932308" w:rsidRDefault="0085594A" w:rsidP="00E60D0D">
            <w:pPr>
              <w:rPr>
                <w:rFonts w:eastAsia="Tahoma"/>
                <w:b/>
                <w:sz w:val="24"/>
                <w:szCs w:val="24"/>
              </w:rPr>
            </w:pPr>
            <w:r w:rsidRPr="00932308">
              <w:rPr>
                <w:rFonts w:eastAsia="Tahoma"/>
                <w:b/>
                <w:sz w:val="24"/>
                <w:szCs w:val="24"/>
              </w:rPr>
              <w:t>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217F8CFA" w14:textId="77777777" w:rsidR="0085594A" w:rsidRPr="00932308" w:rsidRDefault="0085594A" w:rsidP="00E60D0D">
            <w:pPr>
              <w:rPr>
                <w:rFonts w:eastAsia="Tahoma"/>
                <w:b/>
                <w:sz w:val="24"/>
                <w:szCs w:val="24"/>
              </w:rPr>
            </w:pPr>
            <w:r w:rsidRPr="00932308">
              <w:rPr>
                <w:rFonts w:eastAsia="Tahoma"/>
                <w:b/>
                <w:sz w:val="24"/>
                <w:szCs w:val="24"/>
              </w:rPr>
              <w:t>Below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355024B8" w14:textId="77777777" w:rsidR="0085594A" w:rsidRPr="00932308" w:rsidRDefault="0085594A" w:rsidP="00E60D0D">
            <w:pPr>
              <w:rPr>
                <w:rFonts w:eastAsia="Tahoma"/>
                <w:b/>
                <w:sz w:val="24"/>
                <w:szCs w:val="24"/>
              </w:rPr>
            </w:pPr>
            <w:r w:rsidRPr="00932308">
              <w:rPr>
                <w:rFonts w:eastAsia="Tahoma"/>
                <w:b/>
                <w:sz w:val="24"/>
                <w:szCs w:val="24"/>
              </w:rPr>
              <w:t>Far Below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5E9D6EC6" w14:textId="77777777" w:rsidR="0085594A" w:rsidRPr="00932308" w:rsidRDefault="0085594A" w:rsidP="00E60D0D">
            <w:pPr>
              <w:rPr>
                <w:rFonts w:eastAsia="Tahoma"/>
                <w:b/>
                <w:sz w:val="24"/>
                <w:szCs w:val="24"/>
              </w:rPr>
            </w:pPr>
            <w:r w:rsidRPr="00932308">
              <w:rPr>
                <w:rFonts w:eastAsia="Tahoma"/>
                <w:b/>
                <w:sz w:val="24"/>
                <w:szCs w:val="24"/>
              </w:rPr>
              <w:t>Missing </w:t>
            </w:r>
          </w:p>
        </w:tc>
      </w:tr>
      <w:tr w:rsidR="00932308" w:rsidRPr="00932308" w14:paraId="28ABA1E3" w14:textId="77777777" w:rsidTr="00FA6C3F">
        <w:trPr>
          <w:trHeight w:val="570"/>
        </w:trPr>
        <w:tc>
          <w:tcPr>
            <w:tcW w:w="4305" w:type="dxa"/>
            <w:tcBorders>
              <w:top w:val="single" w:sz="6" w:space="0" w:color="auto"/>
              <w:left w:val="single" w:sz="6" w:space="0" w:color="auto"/>
              <w:bottom w:val="single" w:sz="8" w:space="0" w:color="auto"/>
              <w:right w:val="single" w:sz="6" w:space="0" w:color="auto"/>
            </w:tcBorders>
            <w:shd w:val="clear" w:color="auto" w:fill="auto"/>
            <w:vAlign w:val="center"/>
            <w:hideMark/>
          </w:tcPr>
          <w:p w14:paraId="6153ED68" w14:textId="77777777" w:rsidR="0085594A" w:rsidRPr="00932308" w:rsidRDefault="0085594A" w:rsidP="00E60D0D">
            <w:pPr>
              <w:rPr>
                <w:rFonts w:eastAsia="Tahoma"/>
                <w:bCs/>
                <w:sz w:val="24"/>
                <w:szCs w:val="24"/>
              </w:rPr>
            </w:pPr>
            <w:r w:rsidRPr="00932308">
              <w:rPr>
                <w:rFonts w:eastAsia="Tahoma"/>
                <w:bCs/>
                <w:sz w:val="24"/>
                <w:szCs w:val="24"/>
              </w:rPr>
              <w:t>1. Additional Environmental Factors (BONUS)  </w:t>
            </w:r>
          </w:p>
          <w:p w14:paraId="6BC7968E" w14:textId="77777777" w:rsidR="0085594A" w:rsidRPr="00932308" w:rsidRDefault="0085594A" w:rsidP="00E60D0D">
            <w:pPr>
              <w:rPr>
                <w:rFonts w:eastAsia="Tahoma"/>
                <w:bCs/>
                <w:sz w:val="24"/>
                <w:szCs w:val="24"/>
              </w:rPr>
            </w:pPr>
            <w:r w:rsidRPr="00932308">
              <w:rPr>
                <w:rFonts w:eastAsia="Tahoma"/>
                <w:bCs/>
                <w:sz w:val="24"/>
                <w:szCs w:val="24"/>
              </w:rPr>
              <w:t>• Inclusion of water-saving measures  </w:t>
            </w:r>
          </w:p>
          <w:p w14:paraId="62E7B561" w14:textId="77777777" w:rsidR="0085594A" w:rsidRPr="00932308" w:rsidRDefault="0085594A" w:rsidP="00E60D0D">
            <w:pPr>
              <w:rPr>
                <w:rFonts w:eastAsia="Tahoma"/>
                <w:bCs/>
                <w:sz w:val="24"/>
                <w:szCs w:val="24"/>
              </w:rPr>
            </w:pPr>
            <w:r w:rsidRPr="00932308">
              <w:rPr>
                <w:rFonts w:eastAsia="Tahoma"/>
                <w:bCs/>
                <w:sz w:val="24"/>
                <w:szCs w:val="24"/>
              </w:rPr>
              <w:t>• Use of sustainable materials </w:t>
            </w:r>
          </w:p>
          <w:p w14:paraId="6E262460" w14:textId="77777777" w:rsidR="0085594A" w:rsidRPr="00932308" w:rsidRDefault="0085594A" w:rsidP="00E60D0D">
            <w:pPr>
              <w:rPr>
                <w:rFonts w:eastAsia="Tahoma"/>
                <w:bCs/>
                <w:sz w:val="24"/>
                <w:szCs w:val="24"/>
              </w:rPr>
            </w:pPr>
            <w:r w:rsidRPr="00932308">
              <w:rPr>
                <w:rFonts w:eastAsia="Tahoma"/>
                <w:bCs/>
                <w:sz w:val="24"/>
                <w:szCs w:val="24"/>
              </w:rPr>
              <w:t>• Reduction of transportation emissions </w:t>
            </w:r>
          </w:p>
          <w:p w14:paraId="484E646C" w14:textId="77777777" w:rsidR="0085594A" w:rsidRPr="00932308" w:rsidRDefault="0085594A" w:rsidP="00E60D0D">
            <w:pPr>
              <w:rPr>
                <w:rFonts w:eastAsia="Tahoma"/>
                <w:bCs/>
                <w:sz w:val="24"/>
                <w:szCs w:val="24"/>
              </w:rPr>
            </w:pPr>
            <w:r w:rsidRPr="00932308">
              <w:rPr>
                <w:rFonts w:eastAsia="Tahoma"/>
                <w:bCs/>
                <w:sz w:val="24"/>
                <w:szCs w:val="24"/>
              </w:rPr>
              <w:t>• Urban greening </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026F4C4B" w14:textId="679E0D05" w:rsidR="0085594A" w:rsidRPr="00932308" w:rsidRDefault="009C41FC" w:rsidP="00FA6C3F">
            <w:pPr>
              <w:jc w:val="center"/>
              <w:rPr>
                <w:rFonts w:eastAsia="Tahoma"/>
                <w:bCs/>
                <w:sz w:val="24"/>
                <w:szCs w:val="24"/>
              </w:rPr>
            </w:pPr>
            <w:r w:rsidRPr="00932308">
              <w:rPr>
                <w:rFonts w:eastAsia="Tahoma"/>
                <w:bCs/>
                <w:sz w:val="24"/>
                <w:szCs w:val="24"/>
              </w:rPr>
              <w:t>5</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02CE908C" w14:textId="5B26350E" w:rsidR="0085594A" w:rsidRPr="00932308" w:rsidRDefault="009C41FC" w:rsidP="00FA6C3F">
            <w:pPr>
              <w:jc w:val="center"/>
              <w:rPr>
                <w:rFonts w:eastAsia="Tahoma"/>
                <w:bCs/>
                <w:sz w:val="24"/>
                <w:szCs w:val="24"/>
              </w:rPr>
            </w:pPr>
            <w:r w:rsidRPr="00932308">
              <w:rPr>
                <w:rFonts w:eastAsia="Tahoma"/>
                <w:bCs/>
                <w:sz w:val="24"/>
                <w:szCs w:val="24"/>
              </w:rPr>
              <w:t>4</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498C0049" w14:textId="347D462D" w:rsidR="0085594A" w:rsidRPr="00932308" w:rsidRDefault="009C41FC" w:rsidP="00FA6C3F">
            <w:pPr>
              <w:jc w:val="center"/>
              <w:rPr>
                <w:rFonts w:eastAsia="Tahoma"/>
                <w:bCs/>
                <w:sz w:val="24"/>
                <w:szCs w:val="24"/>
              </w:rPr>
            </w:pPr>
            <w:r w:rsidRPr="00932308">
              <w:rPr>
                <w:rFonts w:eastAsia="Tahoma"/>
                <w:bCs/>
                <w:sz w:val="24"/>
                <w:szCs w:val="24"/>
              </w:rPr>
              <w:t>3</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1AF3CE8D" w14:textId="63CE3426" w:rsidR="0085594A" w:rsidRPr="00932308" w:rsidRDefault="009C41FC" w:rsidP="00FA6C3F">
            <w:pPr>
              <w:jc w:val="center"/>
              <w:rPr>
                <w:rFonts w:eastAsia="Tahoma"/>
                <w:bCs/>
                <w:sz w:val="24"/>
                <w:szCs w:val="24"/>
              </w:rPr>
            </w:pPr>
            <w:r w:rsidRPr="00932308">
              <w:rPr>
                <w:rFonts w:eastAsia="Tahoma"/>
                <w:bCs/>
                <w:sz w:val="24"/>
                <w:szCs w:val="24"/>
              </w:rPr>
              <w:t>2</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1647C7D9" w14:textId="78B37C61" w:rsidR="0085594A" w:rsidRPr="00932308" w:rsidRDefault="009C41FC" w:rsidP="00FA6C3F">
            <w:pPr>
              <w:jc w:val="center"/>
              <w:rPr>
                <w:rFonts w:eastAsia="Tahoma"/>
                <w:bCs/>
                <w:sz w:val="24"/>
                <w:szCs w:val="24"/>
              </w:rPr>
            </w:pPr>
            <w:r w:rsidRPr="00932308">
              <w:rPr>
                <w:rFonts w:eastAsia="Tahoma"/>
                <w:bCs/>
                <w:sz w:val="24"/>
                <w:szCs w:val="24"/>
              </w:rPr>
              <w:t>1</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5ACA9464" w14:textId="18B788A1" w:rsidR="0085594A" w:rsidRPr="00932308" w:rsidRDefault="0085594A" w:rsidP="00FA6C3F">
            <w:pPr>
              <w:jc w:val="center"/>
              <w:rPr>
                <w:rFonts w:eastAsia="Tahoma"/>
                <w:bCs/>
                <w:sz w:val="24"/>
                <w:szCs w:val="24"/>
              </w:rPr>
            </w:pPr>
            <w:r w:rsidRPr="00932308">
              <w:rPr>
                <w:rFonts w:eastAsia="Tahoma"/>
                <w:bCs/>
                <w:sz w:val="24"/>
                <w:szCs w:val="24"/>
              </w:rPr>
              <w:t>0</w:t>
            </w:r>
          </w:p>
        </w:tc>
      </w:tr>
      <w:tr w:rsidR="00932308" w:rsidRPr="00932308" w14:paraId="55A4E089" w14:textId="77777777" w:rsidTr="00FA6C3F">
        <w:trPr>
          <w:trHeight w:val="570"/>
        </w:trPr>
        <w:tc>
          <w:tcPr>
            <w:tcW w:w="4305" w:type="dxa"/>
            <w:tcBorders>
              <w:top w:val="single" w:sz="8" w:space="0" w:color="auto"/>
              <w:left w:val="single" w:sz="6" w:space="0" w:color="auto"/>
              <w:bottom w:val="single" w:sz="6" w:space="0" w:color="auto"/>
              <w:right w:val="nil"/>
            </w:tcBorders>
            <w:shd w:val="clear" w:color="auto" w:fill="auto"/>
            <w:vAlign w:val="center"/>
            <w:hideMark/>
          </w:tcPr>
          <w:p w14:paraId="5B6E47F9" w14:textId="77777777" w:rsidR="0085594A" w:rsidRPr="00932308" w:rsidRDefault="0085594A" w:rsidP="00E60D0D">
            <w:pPr>
              <w:rPr>
                <w:rFonts w:eastAsia="Tahoma"/>
                <w:bCs/>
                <w:sz w:val="24"/>
                <w:szCs w:val="24"/>
              </w:rPr>
            </w:pPr>
            <w:r w:rsidRPr="00932308">
              <w:rPr>
                <w:rFonts w:eastAsia="Tahoma"/>
                <w:bCs/>
                <w:sz w:val="24"/>
                <w:szCs w:val="24"/>
              </w:rPr>
              <w:t>Subtotal: ______ </w:t>
            </w:r>
          </w:p>
        </w:tc>
        <w:tc>
          <w:tcPr>
            <w:tcW w:w="1440" w:type="dxa"/>
            <w:tcBorders>
              <w:top w:val="single" w:sz="8" w:space="0" w:color="auto"/>
              <w:left w:val="nil"/>
              <w:bottom w:val="single" w:sz="6" w:space="0" w:color="auto"/>
              <w:right w:val="nil"/>
            </w:tcBorders>
            <w:shd w:val="clear" w:color="auto" w:fill="auto"/>
            <w:vAlign w:val="center"/>
            <w:hideMark/>
          </w:tcPr>
          <w:p w14:paraId="30CBF260" w14:textId="540157D6"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1B1E1B54" w14:textId="5293944B"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6D0B1FCF" w14:textId="02ACDC23"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5ED02E2D" w14:textId="3C85EADB"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7388566D" w14:textId="788F999E"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single" w:sz="6" w:space="0" w:color="auto"/>
            </w:tcBorders>
            <w:shd w:val="clear" w:color="auto" w:fill="auto"/>
            <w:vAlign w:val="center"/>
            <w:hideMark/>
          </w:tcPr>
          <w:p w14:paraId="50688AE2" w14:textId="38052CDF" w:rsidR="0085594A" w:rsidRPr="00932308" w:rsidRDefault="0085594A" w:rsidP="00FA6C3F">
            <w:pPr>
              <w:jc w:val="center"/>
              <w:rPr>
                <w:rFonts w:eastAsia="Tahoma"/>
                <w:bCs/>
                <w:sz w:val="24"/>
                <w:szCs w:val="24"/>
              </w:rPr>
            </w:pPr>
          </w:p>
        </w:tc>
      </w:tr>
    </w:tbl>
    <w:p w14:paraId="3146B8D8" w14:textId="77777777" w:rsidR="0085594A" w:rsidRPr="00932308" w:rsidRDefault="0085594A" w:rsidP="00294801">
      <w:pPr>
        <w:spacing w:after="0"/>
        <w:rPr>
          <w:rFonts w:eastAsia="Tahoma"/>
          <w:bCs/>
          <w:sz w:val="24"/>
          <w:szCs w:val="24"/>
        </w:rPr>
      </w:pPr>
      <w:r w:rsidRPr="00932308">
        <w:rPr>
          <w:rFonts w:eastAsia="Tahoma"/>
          <w:bCs/>
          <w:sz w:val="24"/>
          <w:szCs w:val="24"/>
        </w:rPr>
        <w:t>Source: California Energy Commission Staff </w:t>
      </w:r>
    </w:p>
    <w:p w14:paraId="0F891CBD" w14:textId="5E08424A" w:rsidR="00C047D1" w:rsidRPr="00932308" w:rsidRDefault="00C047D1" w:rsidP="00E60D0D">
      <w:pPr>
        <w:jc w:val="center"/>
        <w:rPr>
          <w:rFonts w:eastAsia="Tahoma"/>
          <w:b/>
          <w:sz w:val="24"/>
          <w:szCs w:val="24"/>
        </w:rPr>
      </w:pPr>
    </w:p>
    <w:p w14:paraId="012DFE7B" w14:textId="6F7B35DA" w:rsidR="0085594A" w:rsidRPr="00932308" w:rsidRDefault="0085594A" w:rsidP="0091148A">
      <w:pPr>
        <w:pStyle w:val="TableTitles"/>
        <w:rPr>
          <w:color w:val="auto"/>
          <w:szCs w:val="24"/>
        </w:rPr>
      </w:pPr>
      <w:bookmarkStart w:id="268" w:name="_Toc52291024"/>
      <w:r w:rsidRPr="00932308">
        <w:rPr>
          <w:color w:val="auto"/>
          <w:szCs w:val="24"/>
        </w:rPr>
        <w:t xml:space="preserve">Table </w:t>
      </w:r>
      <w:r w:rsidR="00B336EF" w:rsidRPr="00932308">
        <w:rPr>
          <w:color w:val="auto"/>
          <w:szCs w:val="24"/>
        </w:rPr>
        <w:t>2</w:t>
      </w:r>
      <w:r w:rsidR="00C26962" w:rsidRPr="00932308">
        <w:rPr>
          <w:color w:val="auto"/>
          <w:szCs w:val="24"/>
        </w:rPr>
        <w:t>3</w:t>
      </w:r>
      <w:r w:rsidRPr="00932308">
        <w:rPr>
          <w:color w:val="auto"/>
          <w:szCs w:val="24"/>
        </w:rPr>
        <w:t xml:space="preserve">: </w:t>
      </w:r>
      <w:r w:rsidR="004A221C" w:rsidRPr="00932308">
        <w:rPr>
          <w:color w:val="auto"/>
          <w:szCs w:val="24"/>
        </w:rPr>
        <w:t xml:space="preserve">Build </w:t>
      </w:r>
      <w:r w:rsidRPr="00932308">
        <w:rPr>
          <w:color w:val="auto"/>
          <w:szCs w:val="24"/>
        </w:rPr>
        <w:t xml:space="preserve">Phase </w:t>
      </w:r>
      <w:r w:rsidR="009F5DC0" w:rsidRPr="00932308">
        <w:rPr>
          <w:color w:val="auto"/>
          <w:szCs w:val="24"/>
        </w:rPr>
        <w:t xml:space="preserve">Selection </w:t>
      </w:r>
      <w:r w:rsidRPr="00932308">
        <w:rPr>
          <w:color w:val="auto"/>
          <w:szCs w:val="24"/>
        </w:rPr>
        <w:t>Evaluation Rubric – Score Breakdown</w:t>
      </w:r>
      <w:bookmarkEnd w:id="268"/>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5"/>
        <w:gridCol w:w="4305"/>
        <w:gridCol w:w="4305"/>
      </w:tblGrid>
      <w:tr w:rsidR="00932308" w:rsidRPr="00932308" w14:paraId="110EFAAA" w14:textId="77777777" w:rsidTr="0085594A">
        <w:tc>
          <w:tcPr>
            <w:tcW w:w="430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C885726" w14:textId="77777777" w:rsidR="0085594A" w:rsidRPr="00932308" w:rsidRDefault="0085594A" w:rsidP="00E60D0D">
            <w:pPr>
              <w:rPr>
                <w:rFonts w:eastAsia="Tahoma"/>
                <w:bCs/>
                <w:sz w:val="24"/>
                <w:szCs w:val="24"/>
              </w:rPr>
            </w:pPr>
            <w:r w:rsidRPr="00932308">
              <w:rPr>
                <w:rFonts w:eastAsia="Tahoma"/>
                <w:bCs/>
                <w:sz w:val="24"/>
                <w:szCs w:val="24"/>
              </w:rPr>
              <w:t>Total: </w:t>
            </w:r>
          </w:p>
        </w:tc>
        <w:tc>
          <w:tcPr>
            <w:tcW w:w="4305" w:type="dxa"/>
            <w:tcBorders>
              <w:top w:val="single" w:sz="6" w:space="0" w:color="auto"/>
              <w:left w:val="nil"/>
              <w:bottom w:val="single" w:sz="6" w:space="0" w:color="auto"/>
              <w:right w:val="single" w:sz="6" w:space="0" w:color="auto"/>
            </w:tcBorders>
            <w:shd w:val="clear" w:color="auto" w:fill="BFBFBF"/>
            <w:vAlign w:val="center"/>
            <w:hideMark/>
          </w:tcPr>
          <w:p w14:paraId="75843BEC" w14:textId="77777777" w:rsidR="0085594A" w:rsidRPr="00932308" w:rsidRDefault="0085594A" w:rsidP="00E60D0D">
            <w:pPr>
              <w:rPr>
                <w:rFonts w:eastAsia="Tahoma"/>
                <w:bCs/>
                <w:sz w:val="24"/>
                <w:szCs w:val="24"/>
              </w:rPr>
            </w:pPr>
            <w:r w:rsidRPr="00932308">
              <w:rPr>
                <w:rFonts w:eastAsia="Tahoma"/>
                <w:bCs/>
                <w:sz w:val="24"/>
                <w:szCs w:val="24"/>
              </w:rPr>
              <w:t>Bonus: </w:t>
            </w:r>
          </w:p>
        </w:tc>
        <w:tc>
          <w:tcPr>
            <w:tcW w:w="4305" w:type="dxa"/>
            <w:tcBorders>
              <w:top w:val="single" w:sz="6" w:space="0" w:color="auto"/>
              <w:left w:val="nil"/>
              <w:bottom w:val="single" w:sz="6" w:space="0" w:color="auto"/>
              <w:right w:val="single" w:sz="6" w:space="0" w:color="auto"/>
            </w:tcBorders>
            <w:shd w:val="clear" w:color="auto" w:fill="BFBFBF"/>
            <w:vAlign w:val="center"/>
            <w:hideMark/>
          </w:tcPr>
          <w:p w14:paraId="6CFBC059" w14:textId="77777777" w:rsidR="0085594A" w:rsidRPr="00932308" w:rsidRDefault="0085594A" w:rsidP="00E60D0D">
            <w:pPr>
              <w:rPr>
                <w:rFonts w:eastAsia="Tahoma"/>
                <w:bCs/>
                <w:sz w:val="24"/>
                <w:szCs w:val="24"/>
              </w:rPr>
            </w:pPr>
            <w:r w:rsidRPr="00932308">
              <w:rPr>
                <w:rFonts w:eastAsia="Tahoma"/>
                <w:bCs/>
                <w:sz w:val="24"/>
                <w:szCs w:val="24"/>
              </w:rPr>
              <w:t>Overall Score: </w:t>
            </w:r>
          </w:p>
        </w:tc>
      </w:tr>
      <w:tr w:rsidR="00932308" w:rsidRPr="00932308" w14:paraId="6EEA2E7B" w14:textId="77777777" w:rsidTr="0085594A">
        <w:tc>
          <w:tcPr>
            <w:tcW w:w="4305" w:type="dxa"/>
            <w:tcBorders>
              <w:top w:val="nil"/>
              <w:left w:val="single" w:sz="6" w:space="0" w:color="auto"/>
              <w:bottom w:val="single" w:sz="6" w:space="0" w:color="auto"/>
              <w:right w:val="single" w:sz="6" w:space="0" w:color="auto"/>
            </w:tcBorders>
            <w:shd w:val="clear" w:color="auto" w:fill="auto"/>
            <w:hideMark/>
          </w:tcPr>
          <w:p w14:paraId="06B307A1" w14:textId="5E895883" w:rsidR="0085594A" w:rsidRPr="00932308" w:rsidRDefault="0085594A" w:rsidP="00FA6C3F">
            <w:pPr>
              <w:jc w:val="center"/>
              <w:rPr>
                <w:rFonts w:eastAsia="Tahoma"/>
                <w:bCs/>
                <w:sz w:val="24"/>
                <w:szCs w:val="24"/>
              </w:rPr>
            </w:pPr>
            <w:r w:rsidRPr="00932308">
              <w:rPr>
                <w:rFonts w:eastAsia="Tahoma"/>
                <w:bCs/>
                <w:sz w:val="24"/>
                <w:szCs w:val="24"/>
              </w:rPr>
              <w:t>_____/100</w:t>
            </w:r>
          </w:p>
        </w:tc>
        <w:tc>
          <w:tcPr>
            <w:tcW w:w="4305" w:type="dxa"/>
            <w:tcBorders>
              <w:top w:val="nil"/>
              <w:left w:val="nil"/>
              <w:bottom w:val="single" w:sz="6" w:space="0" w:color="auto"/>
              <w:right w:val="single" w:sz="6" w:space="0" w:color="auto"/>
            </w:tcBorders>
            <w:shd w:val="clear" w:color="auto" w:fill="auto"/>
            <w:hideMark/>
          </w:tcPr>
          <w:p w14:paraId="1D3863FD" w14:textId="566E2C1A" w:rsidR="0085594A" w:rsidRPr="00932308" w:rsidRDefault="0085594A" w:rsidP="00FA6C3F">
            <w:pPr>
              <w:jc w:val="center"/>
              <w:rPr>
                <w:rFonts w:eastAsia="Tahoma"/>
                <w:bCs/>
                <w:sz w:val="24"/>
                <w:szCs w:val="24"/>
              </w:rPr>
            </w:pPr>
            <w:r w:rsidRPr="00932308">
              <w:rPr>
                <w:rFonts w:eastAsia="Tahoma"/>
                <w:bCs/>
                <w:sz w:val="24"/>
                <w:szCs w:val="24"/>
              </w:rPr>
              <w:t>_____/</w:t>
            </w:r>
            <w:r w:rsidR="00E2488D" w:rsidRPr="00932308">
              <w:rPr>
                <w:rFonts w:eastAsia="Tahoma"/>
                <w:bCs/>
                <w:sz w:val="24"/>
                <w:szCs w:val="24"/>
              </w:rPr>
              <w:t>5</w:t>
            </w:r>
          </w:p>
        </w:tc>
        <w:tc>
          <w:tcPr>
            <w:tcW w:w="4305" w:type="dxa"/>
            <w:tcBorders>
              <w:top w:val="nil"/>
              <w:left w:val="nil"/>
              <w:bottom w:val="single" w:sz="6" w:space="0" w:color="auto"/>
              <w:right w:val="single" w:sz="6" w:space="0" w:color="auto"/>
            </w:tcBorders>
            <w:shd w:val="clear" w:color="auto" w:fill="auto"/>
            <w:hideMark/>
          </w:tcPr>
          <w:p w14:paraId="176092BE" w14:textId="56159359" w:rsidR="0085594A" w:rsidRPr="00932308" w:rsidRDefault="0085594A" w:rsidP="00FA6C3F">
            <w:pPr>
              <w:jc w:val="center"/>
              <w:rPr>
                <w:rFonts w:eastAsia="Tahoma"/>
                <w:bCs/>
                <w:sz w:val="24"/>
                <w:szCs w:val="24"/>
              </w:rPr>
            </w:pPr>
            <w:r w:rsidRPr="00932308">
              <w:rPr>
                <w:rFonts w:eastAsia="Tahoma"/>
                <w:bCs/>
                <w:sz w:val="24"/>
                <w:szCs w:val="24"/>
              </w:rPr>
              <w:t>_____/</w:t>
            </w:r>
            <w:r w:rsidR="00E2488D" w:rsidRPr="00932308">
              <w:rPr>
                <w:rFonts w:eastAsia="Tahoma"/>
                <w:bCs/>
                <w:sz w:val="24"/>
                <w:szCs w:val="24"/>
              </w:rPr>
              <w:t>105</w:t>
            </w:r>
          </w:p>
        </w:tc>
      </w:tr>
    </w:tbl>
    <w:p w14:paraId="29060C03" w14:textId="77777777" w:rsidR="0085594A" w:rsidRPr="00932308" w:rsidRDefault="0085594A" w:rsidP="00E60D0D">
      <w:pPr>
        <w:rPr>
          <w:rFonts w:eastAsia="Tahoma"/>
          <w:bCs/>
          <w:sz w:val="24"/>
          <w:szCs w:val="24"/>
        </w:rPr>
      </w:pPr>
      <w:r w:rsidRPr="00932308">
        <w:rPr>
          <w:rFonts w:eastAsia="Tahoma"/>
          <w:bCs/>
          <w:sz w:val="24"/>
          <w:szCs w:val="24"/>
        </w:rPr>
        <w:t>Source: California Energy Commission Staff </w:t>
      </w:r>
    </w:p>
    <w:p w14:paraId="5F4764DC" w14:textId="77777777" w:rsidR="00C047D1" w:rsidRPr="00932308" w:rsidRDefault="00C047D1" w:rsidP="00D70CF3">
      <w:pPr>
        <w:spacing w:after="0"/>
        <w:jc w:val="center"/>
        <w:textAlignment w:val="baseline"/>
        <w:rPr>
          <w:rFonts w:eastAsia="Tahoma"/>
          <w:b/>
          <w:sz w:val="24"/>
          <w:szCs w:val="24"/>
        </w:rPr>
      </w:pPr>
    </w:p>
    <w:p w14:paraId="7E46A882" w14:textId="5338A8FA" w:rsidR="00D70CF3" w:rsidRPr="00932308" w:rsidRDefault="00D70CF3" w:rsidP="0091148A">
      <w:pPr>
        <w:pStyle w:val="TableTitles"/>
        <w:rPr>
          <w:color w:val="auto"/>
          <w:szCs w:val="24"/>
        </w:rPr>
      </w:pPr>
      <w:bookmarkStart w:id="269" w:name="_Toc52291025"/>
      <w:r w:rsidRPr="00932308">
        <w:rPr>
          <w:color w:val="auto"/>
          <w:szCs w:val="24"/>
        </w:rPr>
        <w:t xml:space="preserve">Table </w:t>
      </w:r>
      <w:r w:rsidR="00DA12B3" w:rsidRPr="00932308">
        <w:rPr>
          <w:color w:val="auto"/>
          <w:szCs w:val="24"/>
        </w:rPr>
        <w:t>2</w:t>
      </w:r>
      <w:r w:rsidR="00C26962" w:rsidRPr="00932308">
        <w:rPr>
          <w:color w:val="auto"/>
          <w:szCs w:val="24"/>
        </w:rPr>
        <w:t>4</w:t>
      </w:r>
      <w:r w:rsidRPr="00932308">
        <w:rPr>
          <w:color w:val="auto"/>
          <w:szCs w:val="24"/>
        </w:rPr>
        <w:t xml:space="preserve">: Detailed </w:t>
      </w:r>
      <w:r w:rsidR="004A221C" w:rsidRPr="00932308">
        <w:rPr>
          <w:color w:val="auto"/>
          <w:szCs w:val="24"/>
        </w:rPr>
        <w:t xml:space="preserve">Build Phase </w:t>
      </w:r>
      <w:r w:rsidR="009F5DC0" w:rsidRPr="00932308">
        <w:rPr>
          <w:color w:val="auto"/>
          <w:szCs w:val="24"/>
        </w:rPr>
        <w:t xml:space="preserve">Selection </w:t>
      </w:r>
      <w:r w:rsidR="004A221C" w:rsidRPr="00932308">
        <w:rPr>
          <w:color w:val="auto"/>
          <w:szCs w:val="24"/>
        </w:rPr>
        <w:t xml:space="preserve">Evaluation </w:t>
      </w:r>
      <w:r w:rsidRPr="00932308">
        <w:rPr>
          <w:color w:val="auto"/>
          <w:szCs w:val="24"/>
        </w:rPr>
        <w:t>Criteria</w:t>
      </w:r>
      <w:bookmarkEnd w:id="269"/>
      <w:r w:rsidRPr="00932308">
        <w:rPr>
          <w:color w:val="auto"/>
          <w:szCs w:val="24"/>
        </w:rPr>
        <w:t>  </w:t>
      </w:r>
    </w:p>
    <w:tbl>
      <w:tblPr>
        <w:tblW w:w="14040" w:type="dxa"/>
        <w:tblInd w:w="-27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0"/>
        <w:gridCol w:w="1530"/>
        <w:gridCol w:w="2430"/>
        <w:gridCol w:w="2610"/>
        <w:gridCol w:w="2430"/>
        <w:gridCol w:w="2610"/>
        <w:gridCol w:w="2340"/>
      </w:tblGrid>
      <w:tr w:rsidR="00D90F84" w:rsidRPr="00932308" w14:paraId="70C2F773" w14:textId="77777777" w:rsidTr="52D91E10">
        <w:trPr>
          <w:gridBefore w:val="1"/>
          <w:wBefore w:w="90" w:type="dxa"/>
        </w:trPr>
        <w:tc>
          <w:tcPr>
            <w:tcW w:w="153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7BB6D06" w14:textId="77777777" w:rsidR="00D70CF3" w:rsidRPr="00932308" w:rsidRDefault="00D70CF3" w:rsidP="00D70CF3">
            <w:pPr>
              <w:spacing w:after="0"/>
              <w:jc w:val="center"/>
              <w:textAlignment w:val="baseline"/>
              <w:rPr>
                <w:rFonts w:eastAsia="Tahoma"/>
                <w:bCs/>
                <w:sz w:val="24"/>
                <w:szCs w:val="24"/>
              </w:rPr>
            </w:pPr>
            <w:r w:rsidRPr="00932308">
              <w:rPr>
                <w:rFonts w:eastAsia="Tahoma"/>
                <w:bCs/>
                <w:sz w:val="24"/>
                <w:szCs w:val="24"/>
              </w:rPr>
              <w:t> </w:t>
            </w:r>
          </w:p>
        </w:tc>
        <w:tc>
          <w:tcPr>
            <w:tcW w:w="2430"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6C526B4D" w14:textId="77777777" w:rsidR="00D70CF3" w:rsidRPr="00932308" w:rsidRDefault="00D70CF3" w:rsidP="00D70CF3">
            <w:pPr>
              <w:spacing w:after="0"/>
              <w:jc w:val="center"/>
              <w:textAlignment w:val="baseline"/>
              <w:rPr>
                <w:rFonts w:eastAsia="Tahoma"/>
                <w:bCs/>
                <w:sz w:val="24"/>
                <w:szCs w:val="24"/>
              </w:rPr>
            </w:pPr>
            <w:r w:rsidRPr="00932308">
              <w:rPr>
                <w:rFonts w:eastAsia="Tahoma"/>
                <w:bCs/>
                <w:sz w:val="24"/>
                <w:szCs w:val="24"/>
              </w:rPr>
              <w:t>An EXCELLENT project will have most of the following characteristics: </w:t>
            </w:r>
          </w:p>
        </w:tc>
        <w:tc>
          <w:tcPr>
            <w:tcW w:w="2610"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30EB4702" w14:textId="77777777" w:rsidR="00D70CF3" w:rsidRPr="00932308" w:rsidRDefault="00D70CF3" w:rsidP="00D70CF3">
            <w:pPr>
              <w:spacing w:after="0"/>
              <w:jc w:val="center"/>
              <w:textAlignment w:val="baseline"/>
              <w:rPr>
                <w:rFonts w:eastAsia="Tahoma"/>
                <w:bCs/>
                <w:sz w:val="24"/>
                <w:szCs w:val="24"/>
              </w:rPr>
            </w:pPr>
            <w:r w:rsidRPr="00932308">
              <w:rPr>
                <w:rFonts w:eastAsia="Tahoma"/>
                <w:bCs/>
                <w:sz w:val="24"/>
                <w:szCs w:val="24"/>
              </w:rPr>
              <w:t>An ABOVE AVERAGE project will have most of the following characteristics: </w:t>
            </w:r>
          </w:p>
        </w:tc>
        <w:tc>
          <w:tcPr>
            <w:tcW w:w="2430"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4D0FF011" w14:textId="77777777" w:rsidR="00D70CF3" w:rsidRPr="00932308" w:rsidRDefault="00D70CF3" w:rsidP="00D70CF3">
            <w:pPr>
              <w:spacing w:after="0"/>
              <w:jc w:val="center"/>
              <w:textAlignment w:val="baseline"/>
              <w:rPr>
                <w:rFonts w:eastAsia="Tahoma"/>
                <w:bCs/>
                <w:sz w:val="24"/>
                <w:szCs w:val="24"/>
              </w:rPr>
            </w:pPr>
            <w:r w:rsidRPr="00932308">
              <w:rPr>
                <w:rFonts w:eastAsia="Tahoma"/>
                <w:bCs/>
                <w:sz w:val="24"/>
                <w:szCs w:val="24"/>
              </w:rPr>
              <w:t>An AVERAGE project will have most of the following characteristics: </w:t>
            </w:r>
          </w:p>
        </w:tc>
        <w:tc>
          <w:tcPr>
            <w:tcW w:w="2610"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77799BEE" w14:textId="77777777" w:rsidR="00D70CF3" w:rsidRPr="00932308" w:rsidRDefault="00D70CF3" w:rsidP="00D70CF3">
            <w:pPr>
              <w:spacing w:after="0"/>
              <w:jc w:val="center"/>
              <w:textAlignment w:val="baseline"/>
              <w:rPr>
                <w:rFonts w:eastAsia="Tahoma"/>
                <w:bCs/>
                <w:sz w:val="24"/>
                <w:szCs w:val="24"/>
              </w:rPr>
            </w:pPr>
            <w:r w:rsidRPr="00932308">
              <w:rPr>
                <w:rFonts w:eastAsia="Tahoma"/>
                <w:bCs/>
                <w:sz w:val="24"/>
                <w:szCs w:val="24"/>
              </w:rPr>
              <w:t>A BELOW AVERAGE project will have most of the following characteristics: </w:t>
            </w:r>
          </w:p>
        </w:tc>
        <w:tc>
          <w:tcPr>
            <w:tcW w:w="2340"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0F5FFEE9" w14:textId="77777777" w:rsidR="00D70CF3" w:rsidRPr="00932308" w:rsidRDefault="00D70CF3" w:rsidP="00D70CF3">
            <w:pPr>
              <w:spacing w:after="0"/>
              <w:jc w:val="center"/>
              <w:textAlignment w:val="baseline"/>
              <w:rPr>
                <w:rFonts w:eastAsia="Tahoma"/>
                <w:bCs/>
                <w:sz w:val="24"/>
                <w:szCs w:val="24"/>
              </w:rPr>
            </w:pPr>
            <w:r w:rsidRPr="00932308">
              <w:rPr>
                <w:rFonts w:eastAsia="Tahoma"/>
                <w:bCs/>
                <w:sz w:val="24"/>
                <w:szCs w:val="24"/>
              </w:rPr>
              <w:t>A FAR BELOW AVERAGE project will have most of the following characteristics: </w:t>
            </w:r>
          </w:p>
        </w:tc>
      </w:tr>
      <w:tr w:rsidR="00D90F84" w:rsidRPr="00932308" w14:paraId="5E1C3D57" w14:textId="77777777" w:rsidTr="52D91E10">
        <w:trPr>
          <w:gridBefore w:val="1"/>
          <w:wBefore w:w="90" w:type="dxa"/>
        </w:trPr>
        <w:tc>
          <w:tcPr>
            <w:tcW w:w="1530" w:type="dxa"/>
            <w:tcBorders>
              <w:top w:val="nil"/>
              <w:left w:val="single" w:sz="6" w:space="0" w:color="auto"/>
              <w:bottom w:val="single" w:sz="4" w:space="0" w:color="auto"/>
              <w:right w:val="single" w:sz="6" w:space="0" w:color="auto"/>
            </w:tcBorders>
            <w:shd w:val="clear" w:color="auto" w:fill="D9D9D9" w:themeFill="background1" w:themeFillShade="D9"/>
            <w:hideMark/>
          </w:tcPr>
          <w:p w14:paraId="029BE992" w14:textId="6CBC3085" w:rsidR="00D70CF3" w:rsidRPr="00932308" w:rsidRDefault="00D70CF3" w:rsidP="00D70CF3">
            <w:pPr>
              <w:spacing w:after="0"/>
              <w:textAlignment w:val="baseline"/>
              <w:rPr>
                <w:rFonts w:eastAsia="Tahoma"/>
                <w:sz w:val="24"/>
                <w:szCs w:val="24"/>
              </w:rPr>
            </w:pPr>
            <w:r w:rsidRPr="00932308">
              <w:rPr>
                <w:rFonts w:eastAsia="Tahoma"/>
                <w:sz w:val="24"/>
                <w:szCs w:val="24"/>
              </w:rPr>
              <w:t xml:space="preserve">EMERGING ENERGY </w:t>
            </w:r>
            <w:r w:rsidRPr="00932308">
              <w:rPr>
                <w:rFonts w:eastAsia="Tahoma"/>
                <w:bCs/>
                <w:sz w:val="24"/>
                <w:szCs w:val="24"/>
              </w:rPr>
              <w:t>TECHNOL</w:t>
            </w:r>
            <w:r w:rsidR="00664D75" w:rsidRPr="00932308">
              <w:rPr>
                <w:rFonts w:eastAsia="Tahoma"/>
                <w:bCs/>
                <w:sz w:val="24"/>
                <w:szCs w:val="24"/>
              </w:rPr>
              <w:t>-</w:t>
            </w:r>
            <w:r w:rsidRPr="00932308">
              <w:rPr>
                <w:rFonts w:eastAsia="Tahoma"/>
                <w:bCs/>
                <w:sz w:val="24"/>
                <w:szCs w:val="24"/>
              </w:rPr>
              <w:t>OGIES</w:t>
            </w:r>
            <w:r w:rsidRPr="00932308">
              <w:rPr>
                <w:rFonts w:eastAsia="Tahoma"/>
                <w:sz w:val="24"/>
                <w:szCs w:val="24"/>
              </w:rPr>
              <w:t>: </w:t>
            </w:r>
          </w:p>
        </w:tc>
        <w:tc>
          <w:tcPr>
            <w:tcW w:w="2430" w:type="dxa"/>
            <w:tcBorders>
              <w:top w:val="nil"/>
              <w:left w:val="nil"/>
              <w:bottom w:val="single" w:sz="4" w:space="0" w:color="auto"/>
              <w:right w:val="single" w:sz="6" w:space="0" w:color="auto"/>
            </w:tcBorders>
            <w:shd w:val="clear" w:color="auto" w:fill="auto"/>
            <w:hideMark/>
          </w:tcPr>
          <w:p w14:paraId="325C4402" w14:textId="77777777" w:rsidR="00D70CF3" w:rsidRPr="00932308" w:rsidRDefault="00D70CF3" w:rsidP="00D70CF3">
            <w:pPr>
              <w:spacing w:after="0"/>
              <w:textAlignment w:val="baseline"/>
              <w:rPr>
                <w:rFonts w:eastAsia="Tahoma"/>
                <w:bCs/>
                <w:sz w:val="24"/>
                <w:szCs w:val="24"/>
              </w:rPr>
            </w:pPr>
            <w:r w:rsidRPr="00932308">
              <w:rPr>
                <w:rFonts w:eastAsia="Tahoma"/>
                <w:bCs/>
                <w:sz w:val="24"/>
                <w:szCs w:val="24"/>
              </w:rPr>
              <w:t>Proposes multiple technologies that are innovative – i.e. not commonly used and exceed performance of standard technology. </w:t>
            </w:r>
          </w:p>
          <w:p w14:paraId="18A9BC86" w14:textId="77777777" w:rsidR="00D70CF3" w:rsidRPr="00932308" w:rsidRDefault="00D70CF3" w:rsidP="00D70CF3">
            <w:pPr>
              <w:spacing w:after="0"/>
              <w:textAlignment w:val="baseline"/>
              <w:rPr>
                <w:rFonts w:eastAsia="Tahoma"/>
                <w:bCs/>
                <w:sz w:val="24"/>
                <w:szCs w:val="24"/>
              </w:rPr>
            </w:pPr>
            <w:r w:rsidRPr="00932308">
              <w:rPr>
                <w:rFonts w:eastAsia="Tahoma"/>
                <w:bCs/>
                <w:sz w:val="24"/>
                <w:szCs w:val="24"/>
              </w:rPr>
              <w:t>Technologies have been demonstrated and proven effective. </w:t>
            </w:r>
          </w:p>
          <w:p w14:paraId="42B22936" w14:textId="77777777" w:rsidR="00D70CF3" w:rsidRPr="00932308" w:rsidRDefault="00D70CF3" w:rsidP="00D70CF3">
            <w:pPr>
              <w:spacing w:after="0"/>
              <w:textAlignment w:val="baseline"/>
              <w:rPr>
                <w:rFonts w:eastAsia="Tahoma"/>
                <w:bCs/>
                <w:sz w:val="24"/>
                <w:szCs w:val="24"/>
              </w:rPr>
            </w:pPr>
            <w:r w:rsidRPr="00932308">
              <w:rPr>
                <w:rFonts w:eastAsia="Tahoma"/>
                <w:bCs/>
                <w:sz w:val="24"/>
                <w:szCs w:val="24"/>
              </w:rPr>
              <w:t>Technology package is integrated, enhancing, and creative. </w:t>
            </w:r>
          </w:p>
        </w:tc>
        <w:tc>
          <w:tcPr>
            <w:tcW w:w="2610" w:type="dxa"/>
            <w:tcBorders>
              <w:top w:val="nil"/>
              <w:left w:val="nil"/>
              <w:bottom w:val="single" w:sz="4" w:space="0" w:color="auto"/>
              <w:right w:val="single" w:sz="6" w:space="0" w:color="auto"/>
            </w:tcBorders>
            <w:shd w:val="clear" w:color="auto" w:fill="auto"/>
            <w:hideMark/>
          </w:tcPr>
          <w:p w14:paraId="47E3CFDD" w14:textId="77777777" w:rsidR="00D70CF3" w:rsidRPr="00932308" w:rsidRDefault="00D70CF3" w:rsidP="00D70CF3">
            <w:pPr>
              <w:spacing w:after="0"/>
              <w:textAlignment w:val="baseline"/>
              <w:rPr>
                <w:rFonts w:eastAsia="Tahoma"/>
                <w:bCs/>
                <w:sz w:val="24"/>
                <w:szCs w:val="24"/>
              </w:rPr>
            </w:pPr>
            <w:r w:rsidRPr="00932308">
              <w:rPr>
                <w:rFonts w:eastAsia="Tahoma"/>
                <w:bCs/>
                <w:sz w:val="24"/>
                <w:szCs w:val="24"/>
              </w:rPr>
              <w:t>Proposes at least one technology that is innovative – i.e. not commonly used and exceeds performance of standard technology. </w:t>
            </w:r>
          </w:p>
          <w:p w14:paraId="09AA238F" w14:textId="77777777" w:rsidR="00D70CF3" w:rsidRPr="00932308" w:rsidRDefault="00D70CF3" w:rsidP="00D70CF3">
            <w:pPr>
              <w:spacing w:after="0"/>
              <w:textAlignment w:val="baseline"/>
              <w:rPr>
                <w:rFonts w:eastAsia="Tahoma"/>
                <w:bCs/>
                <w:sz w:val="24"/>
                <w:szCs w:val="24"/>
              </w:rPr>
            </w:pPr>
            <w:r w:rsidRPr="00932308">
              <w:rPr>
                <w:rFonts w:eastAsia="Tahoma"/>
                <w:bCs/>
                <w:sz w:val="24"/>
                <w:szCs w:val="24"/>
              </w:rPr>
              <w:t>Technologies have been demonstrated and proven effective. </w:t>
            </w:r>
          </w:p>
          <w:p w14:paraId="5F22E95B" w14:textId="77777777" w:rsidR="00D70CF3" w:rsidRPr="00932308" w:rsidRDefault="00D70CF3" w:rsidP="00D70CF3">
            <w:pPr>
              <w:spacing w:after="0"/>
              <w:textAlignment w:val="baseline"/>
              <w:rPr>
                <w:rFonts w:eastAsia="Tahoma"/>
                <w:bCs/>
                <w:sz w:val="24"/>
                <w:szCs w:val="24"/>
              </w:rPr>
            </w:pPr>
            <w:r w:rsidRPr="00932308">
              <w:rPr>
                <w:rFonts w:eastAsia="Tahoma"/>
                <w:bCs/>
                <w:sz w:val="24"/>
                <w:szCs w:val="24"/>
              </w:rPr>
              <w:t>Technology package is integrated and enhancing. </w:t>
            </w:r>
          </w:p>
        </w:tc>
        <w:tc>
          <w:tcPr>
            <w:tcW w:w="2430" w:type="dxa"/>
            <w:tcBorders>
              <w:top w:val="nil"/>
              <w:left w:val="nil"/>
              <w:bottom w:val="single" w:sz="4" w:space="0" w:color="auto"/>
              <w:right w:val="single" w:sz="6" w:space="0" w:color="auto"/>
            </w:tcBorders>
            <w:shd w:val="clear" w:color="auto" w:fill="auto"/>
            <w:hideMark/>
          </w:tcPr>
          <w:p w14:paraId="595F420A" w14:textId="77777777" w:rsidR="00D70CF3" w:rsidRPr="00932308" w:rsidRDefault="00D70CF3" w:rsidP="00D70CF3">
            <w:pPr>
              <w:spacing w:after="0"/>
              <w:textAlignment w:val="baseline"/>
              <w:rPr>
                <w:rFonts w:eastAsia="Tahoma"/>
                <w:bCs/>
                <w:sz w:val="24"/>
                <w:szCs w:val="24"/>
              </w:rPr>
            </w:pPr>
            <w:r w:rsidRPr="00932308">
              <w:rPr>
                <w:rFonts w:eastAsia="Tahoma"/>
                <w:bCs/>
                <w:sz w:val="24"/>
                <w:szCs w:val="24"/>
              </w:rPr>
              <w:t>Proposes technologies that are standard and proven effective, but not necessarily innovative. </w:t>
            </w:r>
          </w:p>
          <w:p w14:paraId="36756EBF" w14:textId="77777777" w:rsidR="00D70CF3" w:rsidRPr="00932308" w:rsidRDefault="00D70CF3" w:rsidP="00D70CF3">
            <w:pPr>
              <w:spacing w:after="0"/>
              <w:textAlignment w:val="baseline"/>
              <w:rPr>
                <w:rFonts w:eastAsia="Tahoma"/>
                <w:bCs/>
                <w:sz w:val="24"/>
                <w:szCs w:val="24"/>
              </w:rPr>
            </w:pPr>
            <w:r w:rsidRPr="00932308">
              <w:rPr>
                <w:rFonts w:eastAsia="Tahoma"/>
                <w:bCs/>
                <w:sz w:val="24"/>
                <w:szCs w:val="24"/>
              </w:rPr>
              <w:t>Technology package is integrated. </w:t>
            </w:r>
          </w:p>
        </w:tc>
        <w:tc>
          <w:tcPr>
            <w:tcW w:w="2610" w:type="dxa"/>
            <w:tcBorders>
              <w:top w:val="nil"/>
              <w:left w:val="nil"/>
              <w:bottom w:val="single" w:sz="4" w:space="0" w:color="auto"/>
              <w:right w:val="single" w:sz="6" w:space="0" w:color="auto"/>
            </w:tcBorders>
            <w:shd w:val="clear" w:color="auto" w:fill="auto"/>
            <w:hideMark/>
          </w:tcPr>
          <w:p w14:paraId="52266B8E" w14:textId="77777777" w:rsidR="00D70CF3" w:rsidRPr="00932308" w:rsidRDefault="00D70CF3" w:rsidP="00D70CF3">
            <w:pPr>
              <w:spacing w:after="0"/>
              <w:textAlignment w:val="baseline"/>
              <w:rPr>
                <w:rFonts w:eastAsia="Tahoma"/>
                <w:bCs/>
                <w:sz w:val="24"/>
                <w:szCs w:val="24"/>
              </w:rPr>
            </w:pPr>
            <w:r w:rsidRPr="00932308">
              <w:rPr>
                <w:rFonts w:eastAsia="Tahoma"/>
                <w:bCs/>
                <w:sz w:val="24"/>
                <w:szCs w:val="24"/>
              </w:rPr>
              <w:t>Proposes technologies that are standard but limited in their capabilities to meet solicitation objectives. </w:t>
            </w:r>
          </w:p>
          <w:p w14:paraId="26F8FC15" w14:textId="77777777" w:rsidR="00D70CF3" w:rsidRPr="00932308" w:rsidRDefault="00D70CF3" w:rsidP="00D70CF3">
            <w:pPr>
              <w:spacing w:after="0"/>
              <w:textAlignment w:val="baseline"/>
              <w:rPr>
                <w:rFonts w:eastAsia="Tahoma"/>
                <w:bCs/>
                <w:sz w:val="24"/>
                <w:szCs w:val="24"/>
              </w:rPr>
            </w:pPr>
            <w:r w:rsidRPr="00932308">
              <w:rPr>
                <w:rFonts w:eastAsia="Tahoma"/>
                <w:bCs/>
                <w:sz w:val="24"/>
                <w:szCs w:val="24"/>
              </w:rPr>
              <w:t>Technologies have a limited track record of performance, reliability, or safety. </w:t>
            </w:r>
          </w:p>
          <w:p w14:paraId="38EB6EC5" w14:textId="35591B62" w:rsidR="00D70CF3" w:rsidRPr="00932308" w:rsidRDefault="00D70CF3" w:rsidP="00D70CF3">
            <w:pPr>
              <w:spacing w:after="0"/>
              <w:textAlignment w:val="baseline"/>
              <w:rPr>
                <w:rFonts w:eastAsia="Tahoma"/>
                <w:bCs/>
                <w:sz w:val="24"/>
                <w:szCs w:val="24"/>
              </w:rPr>
            </w:pPr>
            <w:r w:rsidRPr="00932308">
              <w:rPr>
                <w:rFonts w:eastAsia="Tahoma"/>
                <w:bCs/>
                <w:sz w:val="24"/>
                <w:szCs w:val="24"/>
              </w:rPr>
              <w:t>Technology package is disparate and does not demonstrate an ability to work cohesively</w:t>
            </w:r>
            <w:r w:rsidR="004D4FA9" w:rsidRPr="00932308">
              <w:rPr>
                <w:rFonts w:eastAsia="Tahoma"/>
                <w:bCs/>
                <w:sz w:val="24"/>
                <w:szCs w:val="24"/>
              </w:rPr>
              <w:t>.</w:t>
            </w:r>
          </w:p>
        </w:tc>
        <w:tc>
          <w:tcPr>
            <w:tcW w:w="2340" w:type="dxa"/>
            <w:tcBorders>
              <w:top w:val="nil"/>
              <w:left w:val="nil"/>
              <w:bottom w:val="single" w:sz="4" w:space="0" w:color="auto"/>
              <w:right w:val="single" w:sz="6" w:space="0" w:color="auto"/>
            </w:tcBorders>
            <w:shd w:val="clear" w:color="auto" w:fill="auto"/>
            <w:hideMark/>
          </w:tcPr>
          <w:p w14:paraId="3B055DCC" w14:textId="77777777" w:rsidR="00D70CF3" w:rsidRPr="00932308" w:rsidRDefault="00D70CF3" w:rsidP="00D70CF3">
            <w:pPr>
              <w:spacing w:after="0"/>
              <w:textAlignment w:val="baseline"/>
              <w:rPr>
                <w:rFonts w:eastAsia="Tahoma"/>
                <w:bCs/>
                <w:sz w:val="24"/>
                <w:szCs w:val="24"/>
              </w:rPr>
            </w:pPr>
            <w:r w:rsidRPr="00932308">
              <w:rPr>
                <w:rFonts w:eastAsia="Tahoma"/>
                <w:bCs/>
                <w:sz w:val="24"/>
                <w:szCs w:val="24"/>
              </w:rPr>
              <w:t>Proposes technologies that do not align with solicitation objectives. </w:t>
            </w:r>
          </w:p>
          <w:p w14:paraId="57EC39F8" w14:textId="77777777" w:rsidR="00D70CF3" w:rsidRPr="00932308" w:rsidRDefault="00D70CF3" w:rsidP="00D70CF3">
            <w:pPr>
              <w:spacing w:after="0"/>
              <w:textAlignment w:val="baseline"/>
              <w:rPr>
                <w:rFonts w:eastAsia="Tahoma"/>
                <w:bCs/>
                <w:sz w:val="24"/>
                <w:szCs w:val="24"/>
              </w:rPr>
            </w:pPr>
            <w:r w:rsidRPr="00932308">
              <w:rPr>
                <w:rFonts w:eastAsia="Tahoma"/>
                <w:bCs/>
                <w:sz w:val="24"/>
                <w:szCs w:val="24"/>
              </w:rPr>
              <w:t>Technologies present significant risk or concern about performance, reliability, or safety. </w:t>
            </w:r>
          </w:p>
          <w:p w14:paraId="1C78B749" w14:textId="77777777" w:rsidR="00D70CF3" w:rsidRPr="00932308" w:rsidRDefault="00D70CF3" w:rsidP="00D70CF3">
            <w:pPr>
              <w:spacing w:after="0"/>
              <w:textAlignment w:val="baseline"/>
              <w:rPr>
                <w:rFonts w:eastAsia="Tahoma"/>
                <w:bCs/>
                <w:sz w:val="24"/>
                <w:szCs w:val="24"/>
              </w:rPr>
            </w:pPr>
            <w:r w:rsidRPr="00932308">
              <w:rPr>
                <w:rFonts w:eastAsia="Tahoma"/>
                <w:bCs/>
                <w:sz w:val="24"/>
                <w:szCs w:val="24"/>
              </w:rPr>
              <w:t>Technology package has significant omissions or flaws. </w:t>
            </w:r>
          </w:p>
        </w:tc>
      </w:tr>
      <w:tr w:rsidR="00D90F84" w:rsidRPr="00932308" w14:paraId="11D54734" w14:textId="77777777" w:rsidTr="52D91E10">
        <w:trPr>
          <w:gridBefore w:val="1"/>
          <w:wBefore w:w="90" w:type="dxa"/>
        </w:trPr>
        <w:tc>
          <w:tcPr>
            <w:tcW w:w="1530" w:type="dxa"/>
            <w:tcBorders>
              <w:top w:val="single" w:sz="4" w:space="0" w:color="auto"/>
              <w:left w:val="single" w:sz="6" w:space="0" w:color="auto"/>
              <w:bottom w:val="single" w:sz="4" w:space="0" w:color="auto"/>
              <w:right w:val="single" w:sz="6" w:space="0" w:color="auto"/>
            </w:tcBorders>
            <w:shd w:val="clear" w:color="auto" w:fill="D9D9D9" w:themeFill="background1" w:themeFillShade="D9"/>
            <w:hideMark/>
          </w:tcPr>
          <w:p w14:paraId="7C6A19EE" w14:textId="0F68F86D" w:rsidR="00D70CF3" w:rsidRPr="00932308" w:rsidRDefault="00D70CF3" w:rsidP="00932308">
            <w:pPr>
              <w:keepNext/>
              <w:keepLines/>
              <w:spacing w:after="0"/>
              <w:textAlignment w:val="baseline"/>
              <w:rPr>
                <w:rFonts w:eastAsia="Tahoma"/>
                <w:sz w:val="24"/>
                <w:szCs w:val="24"/>
              </w:rPr>
            </w:pPr>
            <w:r w:rsidRPr="00932308">
              <w:rPr>
                <w:rFonts w:eastAsia="Tahoma"/>
                <w:sz w:val="24"/>
                <w:szCs w:val="24"/>
              </w:rPr>
              <w:lastRenderedPageBreak/>
              <w:t>BUILDING ENERGY,</w:t>
            </w:r>
            <w:r w:rsidR="00932308">
              <w:rPr>
                <w:rFonts w:eastAsia="Tahoma"/>
                <w:sz w:val="24"/>
                <w:szCs w:val="24"/>
              </w:rPr>
              <w:t xml:space="preserve"> </w:t>
            </w:r>
            <w:r w:rsidRPr="00932308">
              <w:rPr>
                <w:rFonts w:eastAsia="Tahoma"/>
                <w:sz w:val="24"/>
                <w:szCs w:val="24"/>
              </w:rPr>
              <w:t>EMISSIONS, AND COST PERFORM</w:t>
            </w:r>
            <w:r w:rsidR="00D90F84">
              <w:rPr>
                <w:rFonts w:eastAsia="Tahoma"/>
                <w:sz w:val="24"/>
                <w:szCs w:val="24"/>
              </w:rPr>
              <w:t>-A</w:t>
            </w:r>
            <w:r w:rsidRPr="00932308">
              <w:rPr>
                <w:rFonts w:eastAsia="Tahoma"/>
                <w:sz w:val="24"/>
                <w:szCs w:val="24"/>
              </w:rPr>
              <w:t>NCE: </w:t>
            </w:r>
          </w:p>
        </w:tc>
        <w:tc>
          <w:tcPr>
            <w:tcW w:w="2430" w:type="dxa"/>
            <w:tcBorders>
              <w:top w:val="single" w:sz="4" w:space="0" w:color="auto"/>
              <w:left w:val="nil"/>
              <w:bottom w:val="single" w:sz="4" w:space="0" w:color="auto"/>
              <w:right w:val="single" w:sz="6" w:space="0" w:color="auto"/>
            </w:tcBorders>
            <w:shd w:val="clear" w:color="auto" w:fill="auto"/>
            <w:hideMark/>
          </w:tcPr>
          <w:p w14:paraId="3C21FDE9" w14:textId="3A6123E4" w:rsidR="005C0FDC" w:rsidRPr="00932308" w:rsidRDefault="00D70CF3" w:rsidP="00932308">
            <w:pPr>
              <w:keepNext/>
              <w:keepLines/>
              <w:spacing w:after="0"/>
              <w:textAlignment w:val="baseline"/>
              <w:rPr>
                <w:rFonts w:eastAsia="Tahoma"/>
                <w:bCs/>
                <w:sz w:val="24"/>
                <w:szCs w:val="24"/>
              </w:rPr>
            </w:pPr>
            <w:r w:rsidRPr="00932308">
              <w:rPr>
                <w:rFonts w:eastAsia="Tahoma"/>
                <w:bCs/>
                <w:sz w:val="24"/>
                <w:szCs w:val="24"/>
              </w:rPr>
              <w:t xml:space="preserve">Development is designed to achieve zero site emissions, able to meet daily peak electricity demand using onsite renewables, onsite storage, and load management, and </w:t>
            </w:r>
            <w:r w:rsidR="005C0FDC" w:rsidRPr="00932308">
              <w:rPr>
                <w:rFonts w:eastAsia="Tahoma"/>
                <w:bCs/>
                <w:sz w:val="24"/>
                <w:szCs w:val="24"/>
              </w:rPr>
              <w:t>makes additional improvements to minimize emissions associated with grid electricity purchases.</w:t>
            </w:r>
            <w:r w:rsidR="008B3D2B">
              <w:rPr>
                <w:rFonts w:eastAsia="Tahoma"/>
                <w:bCs/>
                <w:sz w:val="24"/>
                <w:szCs w:val="24"/>
              </w:rPr>
              <w:t xml:space="preserve"> </w:t>
            </w:r>
            <w:r w:rsidR="008B3D2B" w:rsidRPr="008B3D2B">
              <w:rPr>
                <w:rFonts w:eastAsia="Tahoma"/>
                <w:b/>
                <w:sz w:val="24"/>
                <w:szCs w:val="24"/>
                <w:u w:val="single"/>
              </w:rPr>
              <w:t xml:space="preserve">Development is likely to achieve a </w:t>
            </w:r>
            <w:r w:rsidR="008B3D2B">
              <w:rPr>
                <w:rFonts w:eastAsia="Tahoma"/>
                <w:b/>
                <w:sz w:val="24"/>
                <w:szCs w:val="24"/>
                <w:u w:val="single"/>
              </w:rPr>
              <w:t xml:space="preserve">very </w:t>
            </w:r>
            <w:r w:rsidR="008B3D2B" w:rsidRPr="008B3D2B">
              <w:rPr>
                <w:rFonts w:eastAsia="Tahoma"/>
                <w:b/>
                <w:sz w:val="24"/>
                <w:szCs w:val="24"/>
                <w:u w:val="single"/>
              </w:rPr>
              <w:t xml:space="preserve">low </w:t>
            </w:r>
            <w:r w:rsidR="00A774F2">
              <w:rPr>
                <w:rFonts w:eastAsia="Tahoma"/>
                <w:b/>
                <w:sz w:val="24"/>
                <w:szCs w:val="24"/>
                <w:u w:val="single"/>
              </w:rPr>
              <w:t>E</w:t>
            </w:r>
            <w:r w:rsidR="00F73249">
              <w:rPr>
                <w:rFonts w:eastAsia="Tahoma"/>
                <w:b/>
                <w:sz w:val="24"/>
                <w:szCs w:val="24"/>
                <w:u w:val="single"/>
              </w:rPr>
              <w:t xml:space="preserve">nergy </w:t>
            </w:r>
            <w:r w:rsidR="00A774F2">
              <w:rPr>
                <w:rFonts w:eastAsia="Tahoma"/>
                <w:b/>
                <w:sz w:val="24"/>
                <w:szCs w:val="24"/>
                <w:u w:val="single"/>
              </w:rPr>
              <w:t>U</w:t>
            </w:r>
            <w:r w:rsidR="00F73249">
              <w:rPr>
                <w:rFonts w:eastAsia="Tahoma"/>
                <w:b/>
                <w:sz w:val="24"/>
                <w:szCs w:val="24"/>
                <w:u w:val="single"/>
              </w:rPr>
              <w:t xml:space="preserve">se </w:t>
            </w:r>
            <w:r w:rsidR="00A774F2">
              <w:rPr>
                <w:rFonts w:eastAsia="Tahoma"/>
                <w:b/>
                <w:sz w:val="24"/>
                <w:szCs w:val="24"/>
                <w:u w:val="single"/>
              </w:rPr>
              <w:t>I</w:t>
            </w:r>
            <w:r w:rsidR="00F73249">
              <w:rPr>
                <w:rFonts w:eastAsia="Tahoma"/>
                <w:b/>
                <w:sz w:val="24"/>
                <w:szCs w:val="24"/>
                <w:u w:val="single"/>
              </w:rPr>
              <w:t>ntensity (</w:t>
            </w:r>
            <w:r w:rsidR="008B3D2B" w:rsidRPr="008B3D2B">
              <w:rPr>
                <w:rFonts w:eastAsia="Tahoma"/>
                <w:b/>
                <w:sz w:val="24"/>
                <w:szCs w:val="24"/>
                <w:u w:val="single"/>
              </w:rPr>
              <w:t>EUI</w:t>
            </w:r>
            <w:r w:rsidR="00F73249">
              <w:rPr>
                <w:rFonts w:eastAsia="Tahoma"/>
                <w:b/>
                <w:sz w:val="24"/>
                <w:szCs w:val="24"/>
                <w:u w:val="single"/>
              </w:rPr>
              <w:t>)</w:t>
            </w:r>
            <w:r w:rsidR="008B3D2B" w:rsidRPr="008B3D2B">
              <w:rPr>
                <w:rFonts w:eastAsia="Tahoma"/>
                <w:b/>
                <w:sz w:val="24"/>
                <w:szCs w:val="24"/>
                <w:u w:val="single"/>
              </w:rPr>
              <w:t xml:space="preserve"> for its building use.</w:t>
            </w:r>
            <w:r w:rsidR="008B3D2B" w:rsidRPr="00932308">
              <w:rPr>
                <w:rFonts w:eastAsia="Tahoma"/>
                <w:bCs/>
                <w:sz w:val="24"/>
                <w:szCs w:val="24"/>
              </w:rPr>
              <w:t> </w:t>
            </w:r>
            <w:r w:rsidR="005C0FDC" w:rsidRPr="00932308">
              <w:rPr>
                <w:rFonts w:eastAsia="Tahoma"/>
                <w:bCs/>
                <w:sz w:val="24"/>
                <w:szCs w:val="24"/>
              </w:rPr>
              <w:t> </w:t>
            </w:r>
          </w:p>
          <w:p w14:paraId="710DC54A" w14:textId="77777777" w:rsidR="00424151" w:rsidRPr="00932308" w:rsidRDefault="005C0FDC" w:rsidP="00424151">
            <w:pPr>
              <w:keepNext/>
              <w:keepLines/>
              <w:spacing w:after="0"/>
              <w:textAlignment w:val="baseline"/>
              <w:rPr>
                <w:rFonts w:eastAsia="Tahoma"/>
                <w:bCs/>
                <w:sz w:val="24"/>
                <w:szCs w:val="24"/>
              </w:rPr>
            </w:pPr>
            <w:r w:rsidRPr="00932308">
              <w:rPr>
                <w:rFonts w:eastAsia="Tahoma"/>
                <w:bCs/>
                <w:sz w:val="24"/>
                <w:szCs w:val="24"/>
              </w:rPr>
              <w:t xml:space="preserve">Design incorporates several innovative, grid- interactive building </w:t>
            </w:r>
            <w:r w:rsidR="00424151" w:rsidRPr="00932308">
              <w:rPr>
                <w:rFonts w:eastAsia="Tahoma"/>
                <w:bCs/>
                <w:sz w:val="24"/>
                <w:szCs w:val="24"/>
              </w:rPr>
              <w:t>elements with high capability to provide demand flexibility and grid services. </w:t>
            </w:r>
          </w:p>
          <w:p w14:paraId="5CD8F0D9" w14:textId="09F10C41" w:rsidR="00D70CF3" w:rsidRPr="00932308" w:rsidRDefault="00424151" w:rsidP="00FA6C3F">
            <w:pPr>
              <w:keepNext/>
              <w:keepLines/>
              <w:spacing w:after="0"/>
              <w:textAlignment w:val="baseline"/>
              <w:rPr>
                <w:rFonts w:eastAsia="Tahoma"/>
                <w:bCs/>
                <w:sz w:val="24"/>
                <w:szCs w:val="24"/>
              </w:rPr>
            </w:pPr>
            <w:r w:rsidRPr="00932308">
              <w:rPr>
                <w:rFonts w:eastAsia="Tahoma"/>
                <w:bCs/>
                <w:sz w:val="24"/>
                <w:szCs w:val="24"/>
              </w:rPr>
              <w:t xml:space="preserve">Construction and operating cost of mixed-use development is significantly cheaper than a similar </w:t>
            </w:r>
            <w:r w:rsidRPr="00932308">
              <w:rPr>
                <w:rFonts w:eastAsia="Tahoma"/>
                <w:bCs/>
                <w:sz w:val="24"/>
                <w:szCs w:val="24"/>
              </w:rPr>
              <w:lastRenderedPageBreak/>
              <w:t>development built to code. </w:t>
            </w:r>
            <w:r w:rsidR="00C02F96" w:rsidRPr="00932308">
              <w:rPr>
                <w:rFonts w:eastAsia="Tahoma"/>
                <w:bCs/>
                <w:sz w:val="24"/>
                <w:szCs w:val="24"/>
              </w:rPr>
              <w:t>Tenants are expected to have significantly lower energy bills</w:t>
            </w:r>
            <w:r w:rsidR="00E52D51">
              <w:rPr>
                <w:rFonts w:eastAsia="Tahoma"/>
                <w:bCs/>
                <w:sz w:val="24"/>
                <w:szCs w:val="24"/>
              </w:rPr>
              <w:t xml:space="preserve"> </w:t>
            </w:r>
            <w:r w:rsidR="00E52D51" w:rsidRPr="00932308">
              <w:rPr>
                <w:rFonts w:eastAsia="Tahoma"/>
                <w:bCs/>
                <w:sz w:val="24"/>
                <w:szCs w:val="24"/>
              </w:rPr>
              <w:t>compared to a similar development built to code. </w:t>
            </w:r>
          </w:p>
        </w:tc>
        <w:tc>
          <w:tcPr>
            <w:tcW w:w="2610" w:type="dxa"/>
            <w:tcBorders>
              <w:top w:val="single" w:sz="4" w:space="0" w:color="auto"/>
              <w:left w:val="nil"/>
              <w:bottom w:val="single" w:sz="4" w:space="0" w:color="auto"/>
              <w:right w:val="single" w:sz="6" w:space="0" w:color="auto"/>
            </w:tcBorders>
            <w:shd w:val="clear" w:color="auto" w:fill="auto"/>
            <w:hideMark/>
          </w:tcPr>
          <w:p w14:paraId="34D72EED" w14:textId="77777777" w:rsidR="005C0FDC" w:rsidRPr="00932308" w:rsidRDefault="00D70CF3" w:rsidP="00932308">
            <w:pPr>
              <w:keepNext/>
              <w:keepLines/>
              <w:spacing w:after="0"/>
              <w:textAlignment w:val="baseline"/>
              <w:rPr>
                <w:rFonts w:eastAsia="Tahoma"/>
                <w:bCs/>
                <w:sz w:val="24"/>
                <w:szCs w:val="24"/>
              </w:rPr>
            </w:pPr>
            <w:r w:rsidRPr="00932308">
              <w:rPr>
                <w:rFonts w:eastAsia="Tahoma"/>
                <w:bCs/>
                <w:sz w:val="24"/>
                <w:szCs w:val="24"/>
              </w:rPr>
              <w:lastRenderedPageBreak/>
              <w:t xml:space="preserve">Development is designed to achieve zero emissions and able to meet daily peak electricity demand using onsite renewables, onsite storage, and load </w:t>
            </w:r>
            <w:r w:rsidR="005C0FDC" w:rsidRPr="00932308">
              <w:rPr>
                <w:rFonts w:eastAsia="Tahoma"/>
                <w:bCs/>
                <w:sz w:val="24"/>
                <w:szCs w:val="24"/>
              </w:rPr>
              <w:t>management as designed. </w:t>
            </w:r>
          </w:p>
          <w:p w14:paraId="16E54839" w14:textId="77777777" w:rsidR="005C0FDC" w:rsidRPr="00932308" w:rsidRDefault="005C0FDC" w:rsidP="00932308">
            <w:pPr>
              <w:keepNext/>
              <w:keepLines/>
              <w:spacing w:after="0"/>
              <w:textAlignment w:val="baseline"/>
              <w:rPr>
                <w:rFonts w:eastAsia="Tahoma"/>
                <w:bCs/>
                <w:sz w:val="24"/>
                <w:szCs w:val="24"/>
              </w:rPr>
            </w:pPr>
            <w:r w:rsidRPr="00932308">
              <w:rPr>
                <w:rFonts w:eastAsia="Tahoma"/>
                <w:bCs/>
                <w:sz w:val="24"/>
                <w:szCs w:val="24"/>
              </w:rPr>
              <w:t>Development is likely to achieve a low EUI for its building use. </w:t>
            </w:r>
          </w:p>
          <w:p w14:paraId="3E2FF9A3" w14:textId="00995F2F" w:rsidR="005C0FDC" w:rsidRPr="00932308" w:rsidRDefault="005C0FDC" w:rsidP="00932308">
            <w:pPr>
              <w:keepNext/>
              <w:keepLines/>
              <w:spacing w:after="0"/>
              <w:textAlignment w:val="baseline"/>
              <w:rPr>
                <w:rFonts w:eastAsia="Tahoma"/>
                <w:bCs/>
                <w:sz w:val="24"/>
                <w:szCs w:val="24"/>
              </w:rPr>
            </w:pPr>
            <w:r w:rsidRPr="00932308">
              <w:rPr>
                <w:rFonts w:eastAsia="Tahoma"/>
                <w:bCs/>
                <w:sz w:val="24"/>
                <w:szCs w:val="24"/>
              </w:rPr>
              <w:t>Design incorporates</w:t>
            </w:r>
          </w:p>
          <w:p w14:paraId="55CB7C46" w14:textId="1B8E2F0F" w:rsidR="00424151" w:rsidRPr="00932308" w:rsidRDefault="005C0FDC" w:rsidP="00424151">
            <w:pPr>
              <w:keepNext/>
              <w:keepLines/>
              <w:spacing w:after="0"/>
              <w:textAlignment w:val="baseline"/>
              <w:rPr>
                <w:rFonts w:eastAsia="Tahoma"/>
                <w:bCs/>
                <w:sz w:val="24"/>
                <w:szCs w:val="24"/>
              </w:rPr>
            </w:pPr>
            <w:r w:rsidRPr="00932308">
              <w:rPr>
                <w:rFonts w:eastAsia="Tahoma"/>
                <w:bCs/>
                <w:sz w:val="24"/>
                <w:szCs w:val="24"/>
              </w:rPr>
              <w:t>standard grid-</w:t>
            </w:r>
            <w:r w:rsidR="00424151" w:rsidRPr="00932308">
              <w:rPr>
                <w:rFonts w:eastAsia="Tahoma"/>
                <w:bCs/>
                <w:sz w:val="24"/>
                <w:szCs w:val="24"/>
              </w:rPr>
              <w:t xml:space="preserve"> interactive building elements with high capability to provide demand flexibility and grid services. </w:t>
            </w:r>
          </w:p>
          <w:p w14:paraId="7A6B77DF" w14:textId="280EC6F4" w:rsidR="00424151" w:rsidRPr="00932308" w:rsidRDefault="00424151" w:rsidP="00424151">
            <w:pPr>
              <w:keepNext/>
              <w:keepLines/>
              <w:spacing w:after="0"/>
              <w:textAlignment w:val="baseline"/>
              <w:rPr>
                <w:rFonts w:eastAsia="Tahoma"/>
                <w:bCs/>
                <w:sz w:val="24"/>
                <w:szCs w:val="24"/>
              </w:rPr>
            </w:pPr>
            <w:r w:rsidRPr="00932308">
              <w:rPr>
                <w:rFonts w:eastAsia="Tahoma"/>
                <w:bCs/>
                <w:sz w:val="24"/>
                <w:szCs w:val="24"/>
              </w:rPr>
              <w:t>Construction and operating cost of mixed-use development is slightly cheaper than a similar development built to code. Tenants are expected to have lower energy bills compared to a</w:t>
            </w:r>
            <w:r w:rsidR="00C02F96" w:rsidRPr="00932308">
              <w:rPr>
                <w:rFonts w:eastAsia="Tahoma"/>
                <w:bCs/>
                <w:sz w:val="24"/>
                <w:szCs w:val="24"/>
              </w:rPr>
              <w:t xml:space="preserve"> similar development built to code. </w:t>
            </w:r>
          </w:p>
          <w:p w14:paraId="42A8DE1C" w14:textId="07E29C2D" w:rsidR="00D70CF3" w:rsidRPr="00932308" w:rsidRDefault="00D70CF3" w:rsidP="00932308">
            <w:pPr>
              <w:keepNext/>
              <w:keepLines/>
              <w:spacing w:after="0"/>
              <w:textAlignment w:val="baseline"/>
              <w:rPr>
                <w:rFonts w:eastAsia="Tahoma"/>
                <w:bCs/>
                <w:sz w:val="24"/>
                <w:szCs w:val="24"/>
              </w:rPr>
            </w:pPr>
          </w:p>
        </w:tc>
        <w:tc>
          <w:tcPr>
            <w:tcW w:w="2430" w:type="dxa"/>
            <w:tcBorders>
              <w:top w:val="single" w:sz="4" w:space="0" w:color="auto"/>
              <w:left w:val="nil"/>
              <w:bottom w:val="single" w:sz="4" w:space="0" w:color="auto"/>
              <w:right w:val="single" w:sz="6" w:space="0" w:color="auto"/>
            </w:tcBorders>
            <w:shd w:val="clear" w:color="auto" w:fill="auto"/>
            <w:hideMark/>
          </w:tcPr>
          <w:p w14:paraId="635DA9EB" w14:textId="77777777" w:rsidR="00D70CF3" w:rsidRPr="00932308" w:rsidRDefault="00D70CF3" w:rsidP="00932308">
            <w:pPr>
              <w:keepNext/>
              <w:keepLines/>
              <w:spacing w:after="0"/>
              <w:textAlignment w:val="baseline"/>
              <w:rPr>
                <w:rFonts w:eastAsia="Tahoma"/>
                <w:bCs/>
                <w:sz w:val="24"/>
                <w:szCs w:val="24"/>
              </w:rPr>
            </w:pPr>
            <w:r w:rsidRPr="00932308">
              <w:rPr>
                <w:rFonts w:eastAsia="Tahoma"/>
                <w:bCs/>
                <w:sz w:val="24"/>
                <w:szCs w:val="24"/>
              </w:rPr>
              <w:t>Development is designed to achieve zero emissions and able to partially meet daily peak electricity demand using onsite renewables, onsite storage, and load management. </w:t>
            </w:r>
          </w:p>
          <w:p w14:paraId="38B89C61" w14:textId="77777777" w:rsidR="005C0FDC" w:rsidRPr="00932308" w:rsidRDefault="005C0FDC" w:rsidP="00932308">
            <w:pPr>
              <w:keepNext/>
              <w:keepLines/>
              <w:spacing w:after="0"/>
              <w:textAlignment w:val="baseline"/>
              <w:rPr>
                <w:rFonts w:eastAsia="Tahoma"/>
                <w:bCs/>
                <w:sz w:val="24"/>
                <w:szCs w:val="24"/>
              </w:rPr>
            </w:pPr>
            <w:r w:rsidRPr="00932308">
              <w:rPr>
                <w:rFonts w:eastAsia="Tahoma"/>
                <w:bCs/>
                <w:sz w:val="24"/>
                <w:szCs w:val="24"/>
              </w:rPr>
              <w:t>Development is likely to achieve a low EUI for its building use. </w:t>
            </w:r>
          </w:p>
          <w:p w14:paraId="22A7BF6B" w14:textId="77777777" w:rsidR="00424151" w:rsidRPr="00932308" w:rsidRDefault="005C0FDC" w:rsidP="00424151">
            <w:pPr>
              <w:keepNext/>
              <w:keepLines/>
              <w:spacing w:after="0"/>
              <w:textAlignment w:val="baseline"/>
              <w:rPr>
                <w:rFonts w:eastAsia="Tahoma"/>
                <w:bCs/>
                <w:sz w:val="24"/>
                <w:szCs w:val="24"/>
              </w:rPr>
            </w:pPr>
            <w:r w:rsidRPr="00932308">
              <w:rPr>
                <w:rFonts w:eastAsia="Tahoma"/>
                <w:bCs/>
                <w:sz w:val="24"/>
                <w:szCs w:val="24"/>
              </w:rPr>
              <w:t xml:space="preserve">Design incorporates standard grid- interactive building </w:t>
            </w:r>
            <w:r w:rsidR="00424151" w:rsidRPr="00932308">
              <w:rPr>
                <w:rFonts w:eastAsia="Tahoma"/>
                <w:bCs/>
                <w:sz w:val="24"/>
                <w:szCs w:val="24"/>
              </w:rPr>
              <w:t>elements with moderate capability to provide demand flexibility and grid services. </w:t>
            </w:r>
          </w:p>
          <w:p w14:paraId="18672173" w14:textId="77777777" w:rsidR="00424151" w:rsidRPr="00932308" w:rsidRDefault="00424151" w:rsidP="00424151">
            <w:pPr>
              <w:keepNext/>
              <w:keepLines/>
              <w:spacing w:after="0"/>
              <w:textAlignment w:val="baseline"/>
              <w:rPr>
                <w:rFonts w:eastAsia="Tahoma"/>
                <w:bCs/>
                <w:sz w:val="24"/>
                <w:szCs w:val="24"/>
              </w:rPr>
            </w:pPr>
            <w:r w:rsidRPr="00932308">
              <w:rPr>
                <w:rFonts w:eastAsia="Tahoma"/>
                <w:bCs/>
                <w:sz w:val="24"/>
                <w:szCs w:val="24"/>
              </w:rPr>
              <w:t>Construction and operating cost of mixed-use development is comparable to a similar development built to code. </w:t>
            </w:r>
          </w:p>
          <w:p w14:paraId="477AE762" w14:textId="77777777" w:rsidR="00424151" w:rsidRPr="00932308" w:rsidRDefault="00424151" w:rsidP="00424151">
            <w:pPr>
              <w:keepNext/>
              <w:keepLines/>
              <w:spacing w:after="0"/>
              <w:textAlignment w:val="baseline"/>
              <w:rPr>
                <w:rFonts w:eastAsia="Tahoma"/>
                <w:bCs/>
                <w:sz w:val="24"/>
                <w:szCs w:val="24"/>
              </w:rPr>
            </w:pPr>
            <w:r w:rsidRPr="00932308">
              <w:rPr>
                <w:rFonts w:eastAsia="Tahoma"/>
                <w:bCs/>
                <w:sz w:val="24"/>
                <w:szCs w:val="24"/>
              </w:rPr>
              <w:t>Tenants are expected to have comparable energy bills than a similar development built to code. </w:t>
            </w:r>
          </w:p>
          <w:p w14:paraId="6059DC09" w14:textId="510B73B1" w:rsidR="00D70CF3" w:rsidRPr="00932308" w:rsidRDefault="00D70CF3" w:rsidP="00932308">
            <w:pPr>
              <w:keepNext/>
              <w:keepLines/>
              <w:spacing w:after="0"/>
              <w:textAlignment w:val="baseline"/>
              <w:rPr>
                <w:rFonts w:eastAsia="Tahoma"/>
                <w:bCs/>
                <w:sz w:val="24"/>
                <w:szCs w:val="24"/>
              </w:rPr>
            </w:pPr>
          </w:p>
        </w:tc>
        <w:tc>
          <w:tcPr>
            <w:tcW w:w="2610" w:type="dxa"/>
            <w:tcBorders>
              <w:top w:val="single" w:sz="4" w:space="0" w:color="auto"/>
              <w:left w:val="nil"/>
              <w:bottom w:val="single" w:sz="4" w:space="0" w:color="auto"/>
              <w:right w:val="single" w:sz="6" w:space="0" w:color="auto"/>
            </w:tcBorders>
            <w:shd w:val="clear" w:color="auto" w:fill="auto"/>
            <w:hideMark/>
          </w:tcPr>
          <w:p w14:paraId="61A3BCDB" w14:textId="10FCA26C" w:rsidR="005C0FDC" w:rsidRPr="00932308" w:rsidRDefault="00D70CF3" w:rsidP="00932308">
            <w:pPr>
              <w:keepNext/>
              <w:keepLines/>
              <w:spacing w:after="0"/>
              <w:textAlignment w:val="baseline"/>
              <w:rPr>
                <w:rFonts w:eastAsia="Tahoma"/>
                <w:bCs/>
                <w:sz w:val="24"/>
                <w:szCs w:val="24"/>
              </w:rPr>
            </w:pPr>
            <w:r w:rsidRPr="00932308">
              <w:rPr>
                <w:rFonts w:eastAsia="Tahoma"/>
                <w:bCs/>
                <w:sz w:val="24"/>
                <w:szCs w:val="24"/>
              </w:rPr>
              <w:t>Development is designed to meet zero emissions with very limited exceptions and can partially meet daily peak electricity demand using onsite renewables, onsite </w:t>
            </w:r>
            <w:r w:rsidRPr="00932308" w:rsidDel="00684404">
              <w:rPr>
                <w:rFonts w:eastAsia="Tahoma"/>
                <w:bCs/>
                <w:sz w:val="24"/>
                <w:szCs w:val="24"/>
              </w:rPr>
              <w:t>storage, and load management. </w:t>
            </w:r>
            <w:r w:rsidR="005C0FDC" w:rsidRPr="00932308">
              <w:rPr>
                <w:rFonts w:eastAsia="Tahoma"/>
                <w:bCs/>
                <w:sz w:val="24"/>
                <w:szCs w:val="24"/>
              </w:rPr>
              <w:t>Development is likely to achieve standard</w:t>
            </w:r>
          </w:p>
          <w:p w14:paraId="3C853213" w14:textId="77777777" w:rsidR="00424151" w:rsidRPr="00932308" w:rsidRDefault="005C0FDC" w:rsidP="00424151">
            <w:pPr>
              <w:keepNext/>
              <w:keepLines/>
              <w:spacing w:after="0"/>
              <w:textAlignment w:val="baseline"/>
              <w:rPr>
                <w:rFonts w:eastAsia="Tahoma"/>
                <w:bCs/>
                <w:sz w:val="24"/>
                <w:szCs w:val="24"/>
              </w:rPr>
            </w:pPr>
            <w:r w:rsidRPr="00932308">
              <w:rPr>
                <w:rFonts w:eastAsia="Tahoma"/>
                <w:bCs/>
                <w:sz w:val="24"/>
                <w:szCs w:val="24"/>
              </w:rPr>
              <w:t>EUI for its building use. </w:t>
            </w:r>
            <w:r w:rsidR="00424151" w:rsidRPr="00932308">
              <w:rPr>
                <w:rFonts w:eastAsia="Tahoma"/>
                <w:bCs/>
                <w:sz w:val="24"/>
                <w:szCs w:val="24"/>
              </w:rPr>
              <w:t>Design incorporates limited grid-interactive building elements with low capability to provide demand flexibility and grid services. </w:t>
            </w:r>
          </w:p>
          <w:p w14:paraId="5CDEE8A7" w14:textId="77777777" w:rsidR="00424151" w:rsidRPr="00932308" w:rsidRDefault="00424151" w:rsidP="00424151">
            <w:pPr>
              <w:keepNext/>
              <w:keepLines/>
              <w:spacing w:after="0"/>
              <w:textAlignment w:val="baseline"/>
              <w:rPr>
                <w:rFonts w:eastAsia="Tahoma"/>
                <w:bCs/>
                <w:sz w:val="24"/>
                <w:szCs w:val="24"/>
              </w:rPr>
            </w:pPr>
            <w:r w:rsidRPr="00932308">
              <w:rPr>
                <w:rFonts w:eastAsia="Tahoma"/>
                <w:bCs/>
                <w:sz w:val="24"/>
                <w:szCs w:val="24"/>
              </w:rPr>
              <w:t>Development is built to code without any enhancing energy features.  </w:t>
            </w:r>
          </w:p>
          <w:p w14:paraId="7005E0D0" w14:textId="121C09EB" w:rsidR="00D90F84" w:rsidRPr="00932308" w:rsidRDefault="00424151" w:rsidP="00D90F84">
            <w:pPr>
              <w:keepNext/>
              <w:keepLines/>
              <w:spacing w:after="0"/>
              <w:textAlignment w:val="baseline"/>
              <w:rPr>
                <w:rFonts w:eastAsia="Tahoma"/>
                <w:bCs/>
                <w:sz w:val="24"/>
                <w:szCs w:val="24"/>
              </w:rPr>
            </w:pPr>
            <w:r w:rsidRPr="00932308">
              <w:rPr>
                <w:rFonts w:eastAsia="Tahoma"/>
                <w:bCs/>
                <w:sz w:val="24"/>
                <w:szCs w:val="24"/>
              </w:rPr>
              <w:t xml:space="preserve">Construction and operating cost of mixed-use development is more expensive than a similar development built to code, but costs </w:t>
            </w:r>
            <w:r w:rsidR="00D90F84" w:rsidRPr="00932308">
              <w:rPr>
                <w:rFonts w:eastAsia="Tahoma"/>
                <w:bCs/>
                <w:sz w:val="24"/>
                <w:szCs w:val="24"/>
              </w:rPr>
              <w:t>are expected to reduce at scale. </w:t>
            </w:r>
            <w:r w:rsidR="00954D2A">
              <w:rPr>
                <w:rFonts w:eastAsia="Tahoma"/>
                <w:bCs/>
                <w:sz w:val="24"/>
                <w:szCs w:val="24"/>
              </w:rPr>
              <w:t xml:space="preserve">Tenants are expected to have </w:t>
            </w:r>
            <w:r w:rsidR="00954D2A">
              <w:rPr>
                <w:rFonts w:eastAsia="Tahoma"/>
                <w:bCs/>
                <w:sz w:val="24"/>
                <w:szCs w:val="24"/>
              </w:rPr>
              <w:lastRenderedPageBreak/>
              <w:t>slightly higher energy bills than a similar development built to code.</w:t>
            </w:r>
          </w:p>
          <w:p w14:paraId="736CA9BA" w14:textId="2C8E78BC" w:rsidR="00D70CF3" w:rsidRPr="00932308" w:rsidRDefault="00D70CF3" w:rsidP="00424151">
            <w:pPr>
              <w:keepNext/>
              <w:keepLines/>
              <w:spacing w:after="0"/>
              <w:textAlignment w:val="baseline"/>
              <w:rPr>
                <w:rFonts w:eastAsia="Tahoma"/>
                <w:bCs/>
                <w:sz w:val="24"/>
                <w:szCs w:val="24"/>
              </w:rPr>
            </w:pPr>
          </w:p>
        </w:tc>
        <w:tc>
          <w:tcPr>
            <w:tcW w:w="2340" w:type="dxa"/>
            <w:tcBorders>
              <w:top w:val="single" w:sz="4" w:space="0" w:color="auto"/>
              <w:left w:val="nil"/>
              <w:bottom w:val="single" w:sz="4" w:space="0" w:color="auto"/>
              <w:right w:val="single" w:sz="6" w:space="0" w:color="auto"/>
            </w:tcBorders>
            <w:shd w:val="clear" w:color="auto" w:fill="auto"/>
            <w:hideMark/>
          </w:tcPr>
          <w:p w14:paraId="1C47834C" w14:textId="77777777" w:rsidR="005C0FDC" w:rsidRPr="00932308" w:rsidRDefault="00D70CF3" w:rsidP="00932308">
            <w:pPr>
              <w:keepNext/>
              <w:keepLines/>
              <w:spacing w:after="0"/>
              <w:textAlignment w:val="baseline"/>
              <w:rPr>
                <w:rFonts w:eastAsia="Tahoma"/>
                <w:bCs/>
                <w:sz w:val="24"/>
                <w:szCs w:val="24"/>
              </w:rPr>
            </w:pPr>
            <w:r w:rsidRPr="00932308">
              <w:rPr>
                <w:rFonts w:eastAsia="Tahoma"/>
                <w:bCs/>
                <w:sz w:val="24"/>
                <w:szCs w:val="24"/>
              </w:rPr>
              <w:lastRenderedPageBreak/>
              <w:t xml:space="preserve">Development is not designed to achieve zero emissions and will not meet daily peak electricity demand using onsite renewables, onsite storage, and load </w:t>
            </w:r>
            <w:r w:rsidR="005C0FDC" w:rsidRPr="00932308">
              <w:rPr>
                <w:rFonts w:eastAsia="Tahoma"/>
                <w:bCs/>
                <w:sz w:val="24"/>
                <w:szCs w:val="24"/>
              </w:rPr>
              <w:t>management as designed. </w:t>
            </w:r>
          </w:p>
          <w:p w14:paraId="7E84BBB8" w14:textId="77777777" w:rsidR="005C0FDC" w:rsidRPr="00932308" w:rsidRDefault="005C0FDC" w:rsidP="00932308">
            <w:pPr>
              <w:keepNext/>
              <w:keepLines/>
              <w:spacing w:after="0"/>
              <w:textAlignment w:val="baseline"/>
              <w:rPr>
                <w:rFonts w:eastAsia="Tahoma"/>
                <w:bCs/>
                <w:sz w:val="24"/>
                <w:szCs w:val="24"/>
              </w:rPr>
            </w:pPr>
            <w:r w:rsidRPr="00932308">
              <w:rPr>
                <w:rFonts w:eastAsia="Tahoma"/>
                <w:bCs/>
                <w:sz w:val="24"/>
                <w:szCs w:val="24"/>
              </w:rPr>
              <w:t>Development is likely to have a high EUI for its building use. </w:t>
            </w:r>
          </w:p>
          <w:p w14:paraId="32610C2A" w14:textId="77777777" w:rsidR="00424151" w:rsidRPr="00932308" w:rsidRDefault="005C0FDC" w:rsidP="00424151">
            <w:pPr>
              <w:keepNext/>
              <w:keepLines/>
              <w:spacing w:after="0"/>
              <w:textAlignment w:val="baseline"/>
              <w:rPr>
                <w:rFonts w:eastAsia="Tahoma"/>
                <w:bCs/>
                <w:sz w:val="24"/>
                <w:szCs w:val="24"/>
              </w:rPr>
            </w:pPr>
            <w:r w:rsidRPr="00932308">
              <w:rPr>
                <w:rFonts w:eastAsia="Tahoma"/>
                <w:bCs/>
                <w:sz w:val="24"/>
                <w:szCs w:val="24"/>
              </w:rPr>
              <w:t xml:space="preserve">Development does not operate dynamically </w:t>
            </w:r>
            <w:r w:rsidR="00424151" w:rsidRPr="00932308">
              <w:rPr>
                <w:rFonts w:eastAsia="Tahoma"/>
                <w:bCs/>
                <w:sz w:val="24"/>
                <w:szCs w:val="24"/>
              </w:rPr>
              <w:t>with the grid. </w:t>
            </w:r>
          </w:p>
          <w:p w14:paraId="501C6825" w14:textId="77777777" w:rsidR="00424151" w:rsidRPr="00932308" w:rsidRDefault="00424151" w:rsidP="00424151">
            <w:pPr>
              <w:keepNext/>
              <w:keepLines/>
              <w:spacing w:after="0"/>
              <w:textAlignment w:val="baseline"/>
              <w:rPr>
                <w:rFonts w:eastAsia="Tahoma"/>
                <w:bCs/>
                <w:sz w:val="24"/>
                <w:szCs w:val="24"/>
              </w:rPr>
            </w:pPr>
            <w:r w:rsidRPr="00932308">
              <w:rPr>
                <w:rFonts w:eastAsia="Tahoma"/>
                <w:bCs/>
                <w:sz w:val="24"/>
                <w:szCs w:val="24"/>
              </w:rPr>
              <w:t>Construction and operating cost of mixed-use development is prohibitively more expensive than a similar development built to code. </w:t>
            </w:r>
          </w:p>
          <w:p w14:paraId="0DDA7C0A" w14:textId="2F5ECECC" w:rsidR="00D70CF3" w:rsidRPr="00932308" w:rsidRDefault="00424151" w:rsidP="00424151">
            <w:pPr>
              <w:keepNext/>
              <w:keepLines/>
              <w:spacing w:after="0"/>
              <w:textAlignment w:val="baseline"/>
              <w:rPr>
                <w:rFonts w:eastAsia="Tahoma"/>
                <w:bCs/>
                <w:sz w:val="24"/>
                <w:szCs w:val="24"/>
              </w:rPr>
            </w:pPr>
            <w:r w:rsidRPr="00932308">
              <w:rPr>
                <w:rFonts w:eastAsia="Tahoma"/>
                <w:bCs/>
                <w:sz w:val="24"/>
                <w:szCs w:val="24"/>
              </w:rPr>
              <w:t xml:space="preserve">Tenants are expected to have significantly higher energy bills than a similar </w:t>
            </w:r>
            <w:r w:rsidR="00D90F84" w:rsidRPr="00932308">
              <w:rPr>
                <w:rFonts w:eastAsia="Tahoma"/>
                <w:bCs/>
                <w:sz w:val="24"/>
                <w:szCs w:val="24"/>
              </w:rPr>
              <w:t>development built to code. </w:t>
            </w:r>
          </w:p>
        </w:tc>
      </w:tr>
      <w:tr w:rsidR="00D90F84" w:rsidRPr="00932308" w14:paraId="5D3D4899" w14:textId="77777777" w:rsidTr="52D91E10">
        <w:trPr>
          <w:gridBefore w:val="1"/>
          <w:wBefore w:w="90" w:type="dxa"/>
        </w:trPr>
        <w:tc>
          <w:tcPr>
            <w:tcW w:w="1530"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14:paraId="648111BF" w14:textId="77777777" w:rsidR="00DA6ABD" w:rsidRPr="00932308" w:rsidRDefault="00DA6ABD" w:rsidP="00DA6ABD">
            <w:pPr>
              <w:keepNext/>
              <w:keepLines/>
              <w:spacing w:after="0"/>
              <w:textAlignment w:val="baseline"/>
              <w:rPr>
                <w:rFonts w:eastAsia="Tahoma"/>
                <w:sz w:val="24"/>
                <w:szCs w:val="24"/>
              </w:rPr>
            </w:pPr>
            <w:r w:rsidRPr="00932308">
              <w:rPr>
                <w:rFonts w:eastAsia="Tahoma"/>
                <w:sz w:val="24"/>
                <w:szCs w:val="24"/>
              </w:rPr>
              <w:lastRenderedPageBreak/>
              <w:t>ENHANCING FEATURES: </w:t>
            </w:r>
          </w:p>
          <w:p w14:paraId="068C27E1" w14:textId="01A7D8DE" w:rsidR="00DA6ABD" w:rsidRPr="00932308" w:rsidRDefault="00DA6ABD" w:rsidP="00DA6ABD">
            <w:pPr>
              <w:keepNext/>
              <w:keepLines/>
              <w:spacing w:after="0"/>
              <w:textAlignment w:val="baseline"/>
              <w:rPr>
                <w:rFonts w:eastAsia="Tahoma"/>
                <w:sz w:val="24"/>
                <w:szCs w:val="24"/>
              </w:rPr>
            </w:pPr>
            <w:r w:rsidRPr="00932308">
              <w:rPr>
                <w:rFonts w:eastAsia="Tahoma"/>
                <w:sz w:val="24"/>
                <w:szCs w:val="24"/>
              </w:rPr>
              <w:t>RESILIENCY</w:t>
            </w:r>
            <w:r w:rsidRPr="00932308">
              <w:rPr>
                <w:rFonts w:eastAsia="Tahoma"/>
                <w:bCs/>
                <w:sz w:val="24"/>
                <w:szCs w:val="24"/>
              </w:rPr>
              <w:t xml:space="preserve">, </w:t>
            </w:r>
            <w:r w:rsidRPr="00932308">
              <w:rPr>
                <w:rFonts w:eastAsia="Tahoma"/>
                <w:sz w:val="24"/>
                <w:szCs w:val="24"/>
              </w:rPr>
              <w:t xml:space="preserve">SAFETY, </w:t>
            </w:r>
            <w:r w:rsidRPr="00932308">
              <w:rPr>
                <w:rFonts w:eastAsia="Tahoma"/>
                <w:bCs/>
                <w:sz w:val="24"/>
                <w:szCs w:val="24"/>
              </w:rPr>
              <w:t>AESTHET-ICS</w:t>
            </w:r>
            <w:r w:rsidRPr="00932308">
              <w:rPr>
                <w:rFonts w:eastAsia="Tahoma"/>
                <w:sz w:val="24"/>
                <w:szCs w:val="24"/>
              </w:rPr>
              <w:t xml:space="preserve"> AND </w:t>
            </w:r>
            <w:r w:rsidRPr="00932308">
              <w:rPr>
                <w:rFonts w:eastAsia="Tahoma"/>
                <w:bCs/>
                <w:sz w:val="24"/>
                <w:szCs w:val="24"/>
              </w:rPr>
              <w:t>FUNCTION-ALITY</w:t>
            </w:r>
            <w:r w:rsidRPr="00932308">
              <w:rPr>
                <w:rFonts w:eastAsia="Tahoma"/>
                <w:sz w:val="24"/>
                <w:szCs w:val="24"/>
              </w:rPr>
              <w:t> </w:t>
            </w:r>
          </w:p>
          <w:p w14:paraId="49E297DD"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 </w:t>
            </w:r>
          </w:p>
        </w:tc>
        <w:tc>
          <w:tcPr>
            <w:tcW w:w="2430" w:type="dxa"/>
            <w:tcBorders>
              <w:top w:val="single" w:sz="4" w:space="0" w:color="auto"/>
              <w:left w:val="nil"/>
              <w:bottom w:val="single" w:sz="6" w:space="0" w:color="auto"/>
              <w:right w:val="single" w:sz="6" w:space="0" w:color="auto"/>
            </w:tcBorders>
            <w:shd w:val="clear" w:color="auto" w:fill="auto"/>
            <w:hideMark/>
          </w:tcPr>
          <w:p w14:paraId="0DB65885"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Design incorporates all the following: Development is resistant to power outages and can maintain critical life-support conditions in the event of extended loss of power. Design accounts for major environmental hazards that are historically common in the region or expected to result from climate change. </w:t>
            </w:r>
          </w:p>
          <w:p w14:paraId="38F394B8" w14:textId="276E9C0B"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Advanced energy features are not disruptive to commercial and residential tenants. Advanced energy features are well integrated into the form and function of the development. Advanced energy features are aesthetically pleasing. </w:t>
            </w:r>
          </w:p>
        </w:tc>
        <w:tc>
          <w:tcPr>
            <w:tcW w:w="2610" w:type="dxa"/>
            <w:tcBorders>
              <w:top w:val="single" w:sz="4" w:space="0" w:color="auto"/>
              <w:left w:val="nil"/>
              <w:bottom w:val="single" w:sz="6" w:space="0" w:color="auto"/>
              <w:right w:val="single" w:sz="6" w:space="0" w:color="auto"/>
            </w:tcBorders>
            <w:shd w:val="clear" w:color="auto" w:fill="auto"/>
            <w:hideMark/>
          </w:tcPr>
          <w:p w14:paraId="739D29F0"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Design incorporates three of the following: </w:t>
            </w:r>
          </w:p>
          <w:p w14:paraId="11B0B4D9" w14:textId="73D2B32D"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Development is resistant to power outages and can maintain critical life-support conditions in the event of extended loss of power. Design accounts for major environmental hazards that are historically common in the region or expected to result from climate change. Advanced energy features are not disruptive to commercial and residential tenants. Advanced energy features are well integrated into the form and function of the development. Advanced energy features are aesthetically pleasing. </w:t>
            </w:r>
          </w:p>
        </w:tc>
        <w:tc>
          <w:tcPr>
            <w:tcW w:w="2430" w:type="dxa"/>
            <w:tcBorders>
              <w:top w:val="single" w:sz="4" w:space="0" w:color="auto"/>
              <w:left w:val="nil"/>
              <w:bottom w:val="single" w:sz="6" w:space="0" w:color="auto"/>
              <w:right w:val="single" w:sz="6" w:space="0" w:color="auto"/>
            </w:tcBorders>
            <w:shd w:val="clear" w:color="auto" w:fill="auto"/>
            <w:hideMark/>
          </w:tcPr>
          <w:p w14:paraId="6B80C0A9" w14:textId="181C0F96" w:rsidR="00DA6ABD" w:rsidRPr="00932308" w:rsidRDefault="11847D32" w:rsidP="5DB495C9">
            <w:pPr>
              <w:keepNext/>
              <w:keepLines/>
              <w:spacing w:after="0"/>
              <w:textAlignment w:val="baseline"/>
              <w:rPr>
                <w:rFonts w:eastAsia="Tahoma"/>
                <w:sz w:val="24"/>
                <w:szCs w:val="24"/>
              </w:rPr>
            </w:pPr>
            <w:r w:rsidRPr="00D20ACE">
              <w:rPr>
                <w:rFonts w:eastAsia="Tahoma"/>
                <w:sz w:val="24"/>
                <w:szCs w:val="24"/>
              </w:rPr>
              <w:t>Design incorporates two of the following: Development is resistant to power outages and can maintain critical life-support conditions in the event of extended loss of power. Design accounts for major environmental</w:t>
            </w:r>
            <w:r w:rsidRPr="5DB495C9">
              <w:rPr>
                <w:rFonts w:ascii="Calibri" w:eastAsia="Calibri" w:hAnsi="Calibri" w:cs="Calibri"/>
                <w:i/>
                <w:iCs/>
                <w:szCs w:val="22"/>
              </w:rPr>
              <w:t xml:space="preserve"> </w:t>
            </w:r>
            <w:r w:rsidR="00DA6ABD" w:rsidRPr="5DB495C9">
              <w:rPr>
                <w:rFonts w:eastAsia="Tahoma"/>
                <w:sz w:val="24"/>
                <w:szCs w:val="24"/>
              </w:rPr>
              <w:t>hazards that are historically common in the region or expected to result from climate change. </w:t>
            </w:r>
          </w:p>
          <w:p w14:paraId="5979390D" w14:textId="345E3C45"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Advanced energy features are not disruptive to commercial and residential tenants. Advanced energy features are well integrated into the form and function of the development. Advanced energy features are aesthetically pleasing. </w:t>
            </w:r>
          </w:p>
        </w:tc>
        <w:tc>
          <w:tcPr>
            <w:tcW w:w="2610" w:type="dxa"/>
            <w:tcBorders>
              <w:top w:val="single" w:sz="4" w:space="0" w:color="auto"/>
              <w:left w:val="nil"/>
              <w:bottom w:val="single" w:sz="6" w:space="0" w:color="auto"/>
              <w:right w:val="single" w:sz="6" w:space="0" w:color="auto"/>
            </w:tcBorders>
            <w:shd w:val="clear" w:color="auto" w:fill="auto"/>
            <w:hideMark/>
          </w:tcPr>
          <w:p w14:paraId="1A8E8396"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Design incorporates one of the following: </w:t>
            </w:r>
          </w:p>
          <w:p w14:paraId="12EAB8E4" w14:textId="71048895"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Development is resistant to power outages and can maintain critical life-support conditions in the event of extended loss of power. Design accounts for major environmental hazards that are historically common in the region or expected to result from climate change. Advanced energy features are not disruptive to commercial and residential tenants. Advanced energy features are well integrated into the form and function of the development. Advanced energy features are aesthetically pleasing. </w:t>
            </w:r>
          </w:p>
        </w:tc>
        <w:tc>
          <w:tcPr>
            <w:tcW w:w="2340" w:type="dxa"/>
            <w:tcBorders>
              <w:top w:val="single" w:sz="4" w:space="0" w:color="auto"/>
              <w:left w:val="nil"/>
              <w:bottom w:val="single" w:sz="6" w:space="0" w:color="auto"/>
              <w:right w:val="single" w:sz="6" w:space="0" w:color="auto"/>
            </w:tcBorders>
            <w:shd w:val="clear" w:color="auto" w:fill="auto"/>
            <w:hideMark/>
          </w:tcPr>
          <w:p w14:paraId="51C3BC39"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Design incorporates none of the following: </w:t>
            </w:r>
          </w:p>
          <w:p w14:paraId="1563D4E4" w14:textId="77777777" w:rsidR="00DA6ABD" w:rsidRDefault="00DA6ABD" w:rsidP="00DA6ABD">
            <w:pPr>
              <w:keepNext/>
              <w:keepLines/>
              <w:spacing w:after="0"/>
              <w:textAlignment w:val="baseline"/>
              <w:rPr>
                <w:rFonts w:eastAsia="Tahoma"/>
                <w:bCs/>
                <w:sz w:val="24"/>
                <w:szCs w:val="24"/>
              </w:rPr>
            </w:pPr>
            <w:r w:rsidRPr="00932308">
              <w:rPr>
                <w:rFonts w:eastAsia="Tahoma"/>
                <w:bCs/>
                <w:sz w:val="24"/>
                <w:szCs w:val="24"/>
              </w:rPr>
              <w:t>Development is resistant to power outages and can maintain critical life-support conditions in the event of extended loss of power. Design accounts for major environmental hazards that are historically common in the region or expected to result from climate change. Advanced energy features are not disruptive to commercial and residential tenants. Advanced energy features are well integrated into the form and function of the development. Advanced energy features are aesthetically pleasing. </w:t>
            </w:r>
          </w:p>
          <w:p w14:paraId="637D694B" w14:textId="69379BE0" w:rsidR="005D0C85" w:rsidRPr="00932308" w:rsidRDefault="005D0C85" w:rsidP="00DA6ABD">
            <w:pPr>
              <w:keepNext/>
              <w:keepLines/>
              <w:spacing w:after="0"/>
              <w:textAlignment w:val="baseline"/>
              <w:rPr>
                <w:rFonts w:eastAsia="Tahoma"/>
                <w:bCs/>
                <w:sz w:val="24"/>
                <w:szCs w:val="24"/>
              </w:rPr>
            </w:pPr>
          </w:p>
        </w:tc>
      </w:tr>
      <w:tr w:rsidR="00D90F84" w:rsidRPr="00932308" w14:paraId="55CEF7A3" w14:textId="77777777" w:rsidTr="52D91E10">
        <w:trPr>
          <w:gridBefore w:val="1"/>
          <w:wBefore w:w="90" w:type="dxa"/>
          <w:trHeight w:val="525"/>
        </w:trPr>
        <w:tc>
          <w:tcPr>
            <w:tcW w:w="1530" w:type="dxa"/>
            <w:tcBorders>
              <w:top w:val="single" w:sz="4" w:space="0" w:color="auto"/>
              <w:left w:val="single" w:sz="4" w:space="0" w:color="auto"/>
              <w:bottom w:val="single" w:sz="4" w:space="0" w:color="auto"/>
              <w:right w:val="single" w:sz="6" w:space="0" w:color="auto"/>
            </w:tcBorders>
            <w:shd w:val="clear" w:color="auto" w:fill="D9D9D9" w:themeFill="background1" w:themeFillShade="D9"/>
            <w:hideMark/>
          </w:tcPr>
          <w:p w14:paraId="0A34A755" w14:textId="147C3086" w:rsidR="00DA6ABD" w:rsidRPr="00932308" w:rsidRDefault="00DA6ABD" w:rsidP="00E80507">
            <w:pPr>
              <w:keepNext/>
              <w:spacing w:after="0"/>
              <w:textAlignment w:val="baseline"/>
              <w:rPr>
                <w:rFonts w:eastAsia="Tahoma"/>
                <w:bCs/>
                <w:sz w:val="24"/>
                <w:szCs w:val="24"/>
              </w:rPr>
            </w:pPr>
            <w:r w:rsidRPr="00932308">
              <w:rPr>
                <w:rFonts w:eastAsia="Tahoma"/>
                <w:bCs/>
                <w:sz w:val="24"/>
                <w:szCs w:val="24"/>
              </w:rPr>
              <w:lastRenderedPageBreak/>
              <w:t>ADVANCED CONSTRUC</w:t>
            </w:r>
            <w:r w:rsidR="00FA6C3F">
              <w:rPr>
                <w:rFonts w:eastAsia="Tahoma"/>
                <w:bCs/>
                <w:sz w:val="24"/>
                <w:szCs w:val="24"/>
              </w:rPr>
              <w:t>-</w:t>
            </w:r>
            <w:r w:rsidRPr="00932308">
              <w:rPr>
                <w:rFonts w:eastAsia="Tahoma"/>
                <w:bCs/>
                <w:sz w:val="24"/>
                <w:szCs w:val="24"/>
              </w:rPr>
              <w:t>TION PRACTICES: </w:t>
            </w:r>
          </w:p>
        </w:tc>
        <w:tc>
          <w:tcPr>
            <w:tcW w:w="2430" w:type="dxa"/>
            <w:tcBorders>
              <w:top w:val="single" w:sz="4" w:space="0" w:color="auto"/>
              <w:left w:val="nil"/>
              <w:bottom w:val="single" w:sz="4" w:space="0" w:color="auto"/>
              <w:right w:val="single" w:sz="6" w:space="0" w:color="auto"/>
            </w:tcBorders>
            <w:shd w:val="clear" w:color="auto" w:fill="auto"/>
            <w:hideMark/>
          </w:tcPr>
          <w:p w14:paraId="355826B5" w14:textId="2E40931D" w:rsidR="00DA6ABD" w:rsidRPr="00D20ACE" w:rsidRDefault="00DA6ABD" w:rsidP="52D91E10">
            <w:pPr>
              <w:keepNext/>
              <w:spacing w:after="0"/>
              <w:textAlignment w:val="baseline"/>
              <w:rPr>
                <w:rFonts w:eastAsia="Tahoma"/>
                <w:sz w:val="24"/>
                <w:szCs w:val="24"/>
              </w:rPr>
            </w:pPr>
            <w:r w:rsidRPr="00D20ACE">
              <w:rPr>
                <w:rFonts w:eastAsia="Tahoma"/>
                <w:sz w:val="24"/>
                <w:szCs w:val="24"/>
              </w:rPr>
              <w:t>Project demonstrates exceptional potential for significant construction time and cost savings by leveraging advanced planning, design and construction methods</w:t>
            </w:r>
            <w:r w:rsidR="1485378E" w:rsidRPr="00D20ACE">
              <w:rPr>
                <w:rFonts w:eastAsia="Tahoma"/>
                <w:sz w:val="24"/>
                <w:szCs w:val="24"/>
              </w:rPr>
              <w:t xml:space="preserve"> (e.g. building information modeling, modular construction, offsite manufacturing, prefabrication)</w:t>
            </w:r>
            <w:r w:rsidRPr="00D20ACE">
              <w:rPr>
                <w:rFonts w:eastAsia="Tahoma"/>
                <w:sz w:val="24"/>
                <w:szCs w:val="24"/>
              </w:rPr>
              <w:t xml:space="preserve"> compared to a similar buildout using standard construction practices. </w:t>
            </w:r>
          </w:p>
        </w:tc>
        <w:tc>
          <w:tcPr>
            <w:tcW w:w="2610" w:type="dxa"/>
            <w:tcBorders>
              <w:top w:val="single" w:sz="4" w:space="0" w:color="auto"/>
              <w:left w:val="nil"/>
              <w:bottom w:val="single" w:sz="4" w:space="0" w:color="auto"/>
              <w:right w:val="single" w:sz="6" w:space="0" w:color="auto"/>
            </w:tcBorders>
            <w:shd w:val="clear" w:color="auto" w:fill="auto"/>
            <w:hideMark/>
          </w:tcPr>
          <w:p w14:paraId="34C6A7B7" w14:textId="3A00C61D" w:rsidR="00DA6ABD" w:rsidRPr="00D20ACE" w:rsidRDefault="00DA6ABD" w:rsidP="52D91E10">
            <w:pPr>
              <w:keepNext/>
              <w:spacing w:after="0"/>
              <w:textAlignment w:val="baseline"/>
              <w:rPr>
                <w:rFonts w:eastAsia="Tahoma"/>
                <w:sz w:val="24"/>
                <w:szCs w:val="24"/>
              </w:rPr>
            </w:pPr>
            <w:r w:rsidRPr="00D20ACE">
              <w:rPr>
                <w:rFonts w:eastAsia="Tahoma"/>
                <w:sz w:val="24"/>
                <w:szCs w:val="24"/>
              </w:rPr>
              <w:t>Project demonstrates potential for construction time and cost savings by leveraging advanced planning, design and construction methods</w:t>
            </w:r>
            <w:r w:rsidR="198AF97D" w:rsidRPr="00D20ACE">
              <w:rPr>
                <w:rFonts w:eastAsia="Tahoma"/>
                <w:sz w:val="24"/>
                <w:szCs w:val="24"/>
              </w:rPr>
              <w:t xml:space="preserve"> (e.g. building information modeling, modular construction, offsite manufacturing, prefabrication)</w:t>
            </w:r>
            <w:r w:rsidRPr="00D20ACE">
              <w:rPr>
                <w:rFonts w:eastAsia="Tahoma"/>
                <w:sz w:val="24"/>
                <w:szCs w:val="24"/>
              </w:rPr>
              <w:t xml:space="preserve"> compared to a similar buildout using standard construction practices. </w:t>
            </w:r>
          </w:p>
        </w:tc>
        <w:tc>
          <w:tcPr>
            <w:tcW w:w="2430" w:type="dxa"/>
            <w:tcBorders>
              <w:top w:val="single" w:sz="4" w:space="0" w:color="auto"/>
              <w:left w:val="nil"/>
              <w:bottom w:val="single" w:sz="4" w:space="0" w:color="auto"/>
              <w:right w:val="single" w:sz="6" w:space="0" w:color="auto"/>
            </w:tcBorders>
            <w:shd w:val="clear" w:color="auto" w:fill="auto"/>
            <w:hideMark/>
          </w:tcPr>
          <w:p w14:paraId="441CE781" w14:textId="33D64C3D" w:rsidR="00DA6ABD" w:rsidRPr="00D20ACE" w:rsidRDefault="00DA6ABD" w:rsidP="52D91E10">
            <w:pPr>
              <w:keepNext/>
              <w:spacing w:after="0"/>
              <w:textAlignment w:val="baseline"/>
              <w:rPr>
                <w:rFonts w:eastAsia="Tahoma"/>
                <w:sz w:val="24"/>
                <w:szCs w:val="24"/>
              </w:rPr>
            </w:pPr>
            <w:r w:rsidRPr="00D20ACE">
              <w:rPr>
                <w:rFonts w:eastAsia="Tahoma"/>
                <w:sz w:val="24"/>
                <w:szCs w:val="24"/>
              </w:rPr>
              <w:t>Project demonstrates some potential for construction time and cost savings by leveraging advanced planning, design and construction methods</w:t>
            </w:r>
            <w:r w:rsidR="7055C071" w:rsidRPr="00D20ACE">
              <w:rPr>
                <w:rFonts w:eastAsia="Tahoma"/>
                <w:sz w:val="24"/>
                <w:szCs w:val="24"/>
              </w:rPr>
              <w:t xml:space="preserve"> (e.g. building information modeling, modular construction, offsite manufacturing, prefabrication)</w:t>
            </w:r>
            <w:r w:rsidRPr="00D20ACE">
              <w:rPr>
                <w:rFonts w:eastAsia="Tahoma"/>
                <w:sz w:val="24"/>
                <w:szCs w:val="24"/>
              </w:rPr>
              <w:t xml:space="preserve"> compared to a similar buildout using standard construction practices. </w:t>
            </w:r>
          </w:p>
        </w:tc>
        <w:tc>
          <w:tcPr>
            <w:tcW w:w="2610" w:type="dxa"/>
            <w:tcBorders>
              <w:top w:val="single" w:sz="4" w:space="0" w:color="auto"/>
              <w:left w:val="nil"/>
              <w:bottom w:val="single" w:sz="4" w:space="0" w:color="auto"/>
              <w:right w:val="single" w:sz="6" w:space="0" w:color="auto"/>
            </w:tcBorders>
            <w:shd w:val="clear" w:color="auto" w:fill="auto"/>
            <w:hideMark/>
          </w:tcPr>
          <w:p w14:paraId="23EA1968" w14:textId="0F4A550A" w:rsidR="00DA6ABD" w:rsidRPr="00D20ACE" w:rsidRDefault="00DA6ABD" w:rsidP="52D91E10">
            <w:pPr>
              <w:keepNext/>
              <w:spacing w:after="0"/>
              <w:textAlignment w:val="baseline"/>
              <w:rPr>
                <w:rFonts w:eastAsia="Tahoma"/>
                <w:sz w:val="24"/>
                <w:szCs w:val="24"/>
              </w:rPr>
            </w:pPr>
            <w:r w:rsidRPr="00D20ACE">
              <w:rPr>
                <w:rFonts w:eastAsia="Tahoma"/>
                <w:sz w:val="24"/>
                <w:szCs w:val="24"/>
              </w:rPr>
              <w:t>Project demonstrates minimal potential for construction time and cost savings by leveraging advanced planning, design and construction methods</w:t>
            </w:r>
            <w:r w:rsidR="12D8686B" w:rsidRPr="00D20ACE">
              <w:rPr>
                <w:rFonts w:eastAsia="Tahoma"/>
                <w:sz w:val="24"/>
                <w:szCs w:val="24"/>
              </w:rPr>
              <w:t xml:space="preserve"> (e.g. building information modeling, modular construction, offsite manufacturing, prefabrication</w:t>
            </w:r>
            <w:r w:rsidRPr="00D20ACE">
              <w:rPr>
                <w:rFonts w:eastAsia="Tahoma"/>
                <w:sz w:val="24"/>
                <w:szCs w:val="24"/>
              </w:rPr>
              <w:t xml:space="preserve"> compared to a similar buildout using standard construction practices. </w:t>
            </w:r>
          </w:p>
        </w:tc>
        <w:tc>
          <w:tcPr>
            <w:tcW w:w="2340" w:type="dxa"/>
            <w:tcBorders>
              <w:top w:val="single" w:sz="4" w:space="0" w:color="auto"/>
              <w:left w:val="nil"/>
              <w:bottom w:val="single" w:sz="4" w:space="0" w:color="auto"/>
              <w:right w:val="single" w:sz="4" w:space="0" w:color="auto"/>
            </w:tcBorders>
            <w:shd w:val="clear" w:color="auto" w:fill="auto"/>
            <w:hideMark/>
          </w:tcPr>
          <w:p w14:paraId="66DD6094" w14:textId="77777777" w:rsidR="00DA6ABD" w:rsidRPr="00932308" w:rsidRDefault="00DA6ABD" w:rsidP="00E80507">
            <w:pPr>
              <w:keepNext/>
              <w:spacing w:after="0"/>
              <w:textAlignment w:val="baseline"/>
              <w:rPr>
                <w:rFonts w:eastAsia="Tahoma"/>
                <w:bCs/>
                <w:sz w:val="24"/>
                <w:szCs w:val="24"/>
              </w:rPr>
            </w:pPr>
            <w:r w:rsidRPr="00932308">
              <w:rPr>
                <w:rFonts w:eastAsia="Tahoma"/>
                <w:bCs/>
                <w:sz w:val="24"/>
                <w:szCs w:val="24"/>
              </w:rPr>
              <w:t>Planning, design and construction methods are likely to be significantly more costly and time intensive. </w:t>
            </w:r>
          </w:p>
        </w:tc>
      </w:tr>
      <w:tr w:rsidR="00D90F84" w:rsidRPr="00932308" w14:paraId="7A874E98" w14:textId="77777777" w:rsidTr="52D91E10">
        <w:trPr>
          <w:gridBefore w:val="1"/>
          <w:wBefore w:w="90" w:type="dxa"/>
          <w:trHeight w:val="59"/>
        </w:trPr>
        <w:tc>
          <w:tcPr>
            <w:tcW w:w="1530" w:type="dxa"/>
            <w:tcBorders>
              <w:top w:val="single" w:sz="4" w:space="0" w:color="auto"/>
              <w:left w:val="single" w:sz="4" w:space="0" w:color="auto"/>
              <w:bottom w:val="single" w:sz="4" w:space="0" w:color="auto"/>
              <w:right w:val="single" w:sz="6" w:space="0" w:color="auto"/>
            </w:tcBorders>
            <w:shd w:val="clear" w:color="auto" w:fill="D9D9D9" w:themeFill="background1" w:themeFillShade="D9"/>
            <w:hideMark/>
          </w:tcPr>
          <w:p w14:paraId="7FFF1B4D" w14:textId="7B5E34DB" w:rsidR="00DA6ABD" w:rsidRPr="00932308" w:rsidRDefault="00DA6ABD" w:rsidP="00DA6ABD">
            <w:pPr>
              <w:keepNext/>
              <w:keepLines/>
              <w:spacing w:after="0"/>
              <w:jc w:val="both"/>
              <w:textAlignment w:val="baseline"/>
              <w:rPr>
                <w:rFonts w:eastAsia="Tahoma"/>
                <w:bCs/>
                <w:sz w:val="24"/>
                <w:szCs w:val="24"/>
              </w:rPr>
            </w:pPr>
            <w:r w:rsidRPr="00932308">
              <w:rPr>
                <w:rFonts w:eastAsia="Tahoma"/>
                <w:bCs/>
                <w:sz w:val="24"/>
                <w:szCs w:val="24"/>
              </w:rPr>
              <w:lastRenderedPageBreak/>
              <w:t>CONSTRUC</w:t>
            </w:r>
            <w:r w:rsidR="00FA6C3F">
              <w:rPr>
                <w:rFonts w:eastAsia="Tahoma"/>
                <w:bCs/>
                <w:sz w:val="24"/>
                <w:szCs w:val="24"/>
              </w:rPr>
              <w:t>-</w:t>
            </w:r>
            <w:r w:rsidRPr="00932308">
              <w:rPr>
                <w:rFonts w:eastAsia="Tahoma"/>
                <w:bCs/>
                <w:sz w:val="24"/>
                <w:szCs w:val="24"/>
              </w:rPr>
              <w:t>TION READINESS: </w:t>
            </w:r>
          </w:p>
        </w:tc>
        <w:tc>
          <w:tcPr>
            <w:tcW w:w="2430" w:type="dxa"/>
            <w:tcBorders>
              <w:top w:val="single" w:sz="4" w:space="0" w:color="auto"/>
              <w:left w:val="nil"/>
              <w:bottom w:val="single" w:sz="4" w:space="0" w:color="auto"/>
              <w:right w:val="single" w:sz="6" w:space="0" w:color="auto"/>
            </w:tcBorders>
            <w:shd w:val="clear" w:color="auto" w:fill="auto"/>
            <w:hideMark/>
          </w:tcPr>
          <w:p w14:paraId="78C7592C" w14:textId="77777777" w:rsidR="00DA6ABD" w:rsidRPr="00D20ACE" w:rsidRDefault="00DA6ABD" w:rsidP="00DA6ABD">
            <w:pPr>
              <w:keepNext/>
              <w:keepLines/>
              <w:spacing w:after="0"/>
              <w:textAlignment w:val="baseline"/>
              <w:rPr>
                <w:rFonts w:eastAsia="Tahoma"/>
                <w:bCs/>
                <w:sz w:val="24"/>
                <w:szCs w:val="24"/>
              </w:rPr>
            </w:pPr>
            <w:r w:rsidRPr="00D20ACE">
              <w:rPr>
                <w:rFonts w:eastAsia="Tahoma"/>
                <w:bCs/>
                <w:sz w:val="24"/>
                <w:szCs w:val="24"/>
              </w:rPr>
              <w:t>Design incorporates all the following: </w:t>
            </w:r>
          </w:p>
          <w:p w14:paraId="12B4E519" w14:textId="77777777" w:rsidR="00DA6ABD" w:rsidRPr="00D20ACE" w:rsidRDefault="00DA6ABD" w:rsidP="00DA6ABD">
            <w:pPr>
              <w:keepNext/>
              <w:keepLines/>
              <w:spacing w:after="0"/>
              <w:textAlignment w:val="baseline"/>
              <w:rPr>
                <w:rFonts w:eastAsia="Tahoma"/>
                <w:bCs/>
                <w:sz w:val="24"/>
                <w:szCs w:val="24"/>
              </w:rPr>
            </w:pPr>
            <w:r w:rsidRPr="00D20ACE">
              <w:rPr>
                <w:rFonts w:eastAsia="Tahoma"/>
                <w:bCs/>
                <w:sz w:val="24"/>
                <w:szCs w:val="24"/>
              </w:rPr>
              <w:t>The project has secured all necessary regulatory approvals needed to begin construction (e.g. completed Environmental Impact Reviews, CEQA determinations). </w:t>
            </w:r>
          </w:p>
          <w:p w14:paraId="40C5AA27" w14:textId="77777777" w:rsidR="00DA6ABD" w:rsidRPr="00D20ACE" w:rsidRDefault="00DA6ABD" w:rsidP="00DA6ABD">
            <w:pPr>
              <w:keepNext/>
              <w:keepLines/>
              <w:spacing w:after="0"/>
              <w:textAlignment w:val="baseline"/>
              <w:rPr>
                <w:rFonts w:eastAsia="Tahoma"/>
                <w:bCs/>
                <w:sz w:val="24"/>
                <w:szCs w:val="24"/>
              </w:rPr>
            </w:pPr>
            <w:r w:rsidRPr="00D20ACE">
              <w:rPr>
                <w:rFonts w:eastAsia="Tahoma"/>
                <w:bCs/>
                <w:sz w:val="24"/>
                <w:szCs w:val="24"/>
              </w:rPr>
              <w:t>The project has demonstrated very clear and secured source(s) of financing the construction of the development. </w:t>
            </w:r>
          </w:p>
          <w:p w14:paraId="3307F4E4" w14:textId="4B8AF8C4" w:rsidR="00DA6ABD" w:rsidRPr="00D20ACE" w:rsidRDefault="00DA6ABD" w:rsidP="00DA6ABD">
            <w:pPr>
              <w:keepNext/>
              <w:keepLines/>
              <w:spacing w:after="0"/>
              <w:textAlignment w:val="baseline"/>
              <w:rPr>
                <w:rFonts w:eastAsia="Tahoma"/>
                <w:bCs/>
                <w:sz w:val="24"/>
                <w:szCs w:val="24"/>
              </w:rPr>
            </w:pPr>
            <w:r w:rsidRPr="00D20ACE">
              <w:rPr>
                <w:rFonts w:eastAsia="Tahoma"/>
                <w:bCs/>
                <w:sz w:val="24"/>
                <w:szCs w:val="24"/>
              </w:rPr>
              <w:t>The project has completed and finalized all necessary engineering and design analysis. </w:t>
            </w:r>
          </w:p>
          <w:p w14:paraId="7A1D6B3D" w14:textId="0EEA70DC" w:rsidR="00731760" w:rsidRPr="00D20ACE" w:rsidRDefault="00DA6ABD" w:rsidP="00731760">
            <w:pPr>
              <w:keepNext/>
              <w:keepLines/>
              <w:spacing w:after="0"/>
              <w:textAlignment w:val="baseline"/>
              <w:rPr>
                <w:rFonts w:eastAsia="Tahoma"/>
                <w:bCs/>
                <w:sz w:val="24"/>
                <w:szCs w:val="24"/>
              </w:rPr>
            </w:pPr>
            <w:r w:rsidRPr="00D20ACE">
              <w:rPr>
                <w:rFonts w:eastAsia="Tahoma"/>
                <w:bCs/>
                <w:sz w:val="24"/>
                <w:szCs w:val="24"/>
              </w:rPr>
              <w:t>The project has identified all remaining tasks needed before construction can begin and presents a very clear and reasonable plan for accomplishing those tasks. </w:t>
            </w:r>
            <w:r w:rsidR="00731760" w:rsidRPr="00D20ACE">
              <w:rPr>
                <w:rFonts w:eastAsia="Tahoma"/>
                <w:bCs/>
                <w:sz w:val="24"/>
                <w:szCs w:val="24"/>
              </w:rPr>
              <w:t xml:space="preserve">The project team has been fully identified and </w:t>
            </w:r>
            <w:r w:rsidR="00731760" w:rsidRPr="00D20ACE">
              <w:rPr>
                <w:rFonts w:eastAsia="Tahoma"/>
                <w:bCs/>
                <w:sz w:val="24"/>
                <w:szCs w:val="24"/>
              </w:rPr>
              <w:lastRenderedPageBreak/>
              <w:t>includes commitment letters from all key project partners and team members. The project has identified how various tasks will be managed and coordinated.</w:t>
            </w:r>
          </w:p>
        </w:tc>
        <w:tc>
          <w:tcPr>
            <w:tcW w:w="2610" w:type="dxa"/>
            <w:tcBorders>
              <w:top w:val="single" w:sz="4" w:space="0" w:color="auto"/>
              <w:left w:val="nil"/>
              <w:bottom w:val="single" w:sz="4" w:space="0" w:color="auto"/>
              <w:right w:val="single" w:sz="6" w:space="0" w:color="auto"/>
            </w:tcBorders>
            <w:shd w:val="clear" w:color="auto" w:fill="auto"/>
            <w:hideMark/>
          </w:tcPr>
          <w:p w14:paraId="55A7F187" w14:textId="77777777" w:rsidR="00DA6ABD" w:rsidRPr="00D20ACE" w:rsidRDefault="00DA6ABD" w:rsidP="00DA6ABD">
            <w:pPr>
              <w:keepNext/>
              <w:keepLines/>
              <w:spacing w:after="0"/>
              <w:textAlignment w:val="baseline"/>
              <w:rPr>
                <w:rFonts w:eastAsia="Tahoma"/>
                <w:bCs/>
                <w:sz w:val="24"/>
                <w:szCs w:val="24"/>
              </w:rPr>
            </w:pPr>
            <w:r w:rsidRPr="00D20ACE">
              <w:rPr>
                <w:rFonts w:eastAsia="Tahoma"/>
                <w:bCs/>
                <w:sz w:val="24"/>
                <w:szCs w:val="24"/>
              </w:rPr>
              <w:lastRenderedPageBreak/>
              <w:t>Design differs from ‘Excellent’ criteria in at least one of the following ways: </w:t>
            </w:r>
          </w:p>
          <w:p w14:paraId="26E9B750" w14:textId="77777777" w:rsidR="00DA6ABD" w:rsidRPr="00D20ACE" w:rsidRDefault="00DA6ABD" w:rsidP="00DA6ABD">
            <w:pPr>
              <w:keepNext/>
              <w:keepLines/>
              <w:spacing w:after="0"/>
              <w:textAlignment w:val="baseline"/>
              <w:rPr>
                <w:rFonts w:eastAsia="Tahoma"/>
                <w:bCs/>
                <w:sz w:val="24"/>
                <w:szCs w:val="24"/>
              </w:rPr>
            </w:pPr>
            <w:r w:rsidRPr="00D20ACE">
              <w:rPr>
                <w:rFonts w:eastAsia="Tahoma"/>
                <w:bCs/>
                <w:sz w:val="24"/>
                <w:szCs w:val="24"/>
              </w:rPr>
              <w:t>The project has secured most of the necessary regulatory approvals needed to begin construction (e.g. completed Environmental Impact Reviews, CEQA determinations). </w:t>
            </w:r>
          </w:p>
          <w:p w14:paraId="6F2A47C9" w14:textId="77777777" w:rsidR="00DA6ABD" w:rsidRPr="00D20ACE" w:rsidRDefault="00DA6ABD" w:rsidP="00DA6ABD">
            <w:pPr>
              <w:keepNext/>
              <w:keepLines/>
              <w:spacing w:after="0"/>
              <w:textAlignment w:val="baseline"/>
              <w:rPr>
                <w:rFonts w:eastAsia="Tahoma"/>
                <w:bCs/>
                <w:sz w:val="24"/>
                <w:szCs w:val="24"/>
              </w:rPr>
            </w:pPr>
            <w:r w:rsidRPr="00D20ACE">
              <w:rPr>
                <w:rFonts w:eastAsia="Tahoma"/>
                <w:bCs/>
                <w:sz w:val="24"/>
                <w:szCs w:val="24"/>
              </w:rPr>
              <w:t>The project has demonstrated clear and secured source(s) of financing the construction of the development. </w:t>
            </w:r>
          </w:p>
          <w:p w14:paraId="55AEE64B" w14:textId="2D7655D7" w:rsidR="00DA6ABD" w:rsidRPr="00D20ACE" w:rsidRDefault="00DA6ABD" w:rsidP="00DA6ABD">
            <w:pPr>
              <w:keepNext/>
              <w:keepLines/>
              <w:spacing w:after="0"/>
              <w:textAlignment w:val="baseline"/>
              <w:rPr>
                <w:rFonts w:eastAsia="Tahoma"/>
                <w:bCs/>
                <w:sz w:val="24"/>
                <w:szCs w:val="24"/>
              </w:rPr>
            </w:pPr>
            <w:r w:rsidRPr="00D20ACE">
              <w:rPr>
                <w:rFonts w:eastAsia="Tahoma"/>
                <w:bCs/>
                <w:sz w:val="24"/>
                <w:szCs w:val="24"/>
              </w:rPr>
              <w:t>The project has completed and finalized most of the necessary engineering and design analysis. </w:t>
            </w:r>
          </w:p>
          <w:p w14:paraId="4410CE0D" w14:textId="1C42134D" w:rsidR="00DA6ABD" w:rsidRPr="00D20ACE" w:rsidRDefault="00DA6ABD" w:rsidP="00DA6ABD">
            <w:pPr>
              <w:keepNext/>
              <w:keepLines/>
              <w:spacing w:after="0"/>
              <w:textAlignment w:val="baseline"/>
              <w:rPr>
                <w:rFonts w:eastAsia="Tahoma"/>
                <w:bCs/>
                <w:sz w:val="24"/>
                <w:szCs w:val="24"/>
              </w:rPr>
            </w:pPr>
            <w:r w:rsidRPr="00D20ACE">
              <w:rPr>
                <w:rFonts w:eastAsia="Tahoma"/>
                <w:bCs/>
                <w:sz w:val="24"/>
                <w:szCs w:val="24"/>
              </w:rPr>
              <w:t>The project has identified most of the remaining tasks needed before construction can begin and presents a clear and reasonable plan for accomplishing those tasks. </w:t>
            </w:r>
            <w:r w:rsidR="00731760" w:rsidRPr="00D20ACE">
              <w:rPr>
                <w:rFonts w:eastAsia="Tahoma"/>
                <w:bCs/>
                <w:sz w:val="24"/>
                <w:szCs w:val="24"/>
              </w:rPr>
              <w:t xml:space="preserve">The project team has mostly been </w:t>
            </w:r>
            <w:r w:rsidR="00731760" w:rsidRPr="00D20ACE">
              <w:rPr>
                <w:rFonts w:eastAsia="Tahoma"/>
                <w:bCs/>
                <w:sz w:val="24"/>
                <w:szCs w:val="24"/>
              </w:rPr>
              <w:lastRenderedPageBreak/>
              <w:t>identified and includes commitment letters from most key project partners and team members. The project has mostly identified how various tasks will be managed and coordinated.</w:t>
            </w:r>
          </w:p>
        </w:tc>
        <w:tc>
          <w:tcPr>
            <w:tcW w:w="2430" w:type="dxa"/>
            <w:tcBorders>
              <w:top w:val="single" w:sz="4" w:space="0" w:color="auto"/>
              <w:left w:val="nil"/>
              <w:bottom w:val="single" w:sz="4" w:space="0" w:color="auto"/>
              <w:right w:val="single" w:sz="6" w:space="0" w:color="auto"/>
            </w:tcBorders>
            <w:shd w:val="clear" w:color="auto" w:fill="auto"/>
            <w:hideMark/>
          </w:tcPr>
          <w:p w14:paraId="53BD8F14" w14:textId="77777777" w:rsidR="00DA6ABD" w:rsidRPr="00D20ACE" w:rsidRDefault="00DA6ABD" w:rsidP="52D91E10">
            <w:pPr>
              <w:keepNext/>
              <w:keepLines/>
              <w:spacing w:after="0"/>
              <w:textAlignment w:val="baseline"/>
              <w:rPr>
                <w:rFonts w:eastAsia="Tahoma"/>
                <w:bCs/>
                <w:sz w:val="24"/>
                <w:szCs w:val="24"/>
              </w:rPr>
            </w:pPr>
            <w:r w:rsidRPr="00D20ACE">
              <w:rPr>
                <w:rFonts w:eastAsia="Tahoma"/>
                <w:bCs/>
                <w:sz w:val="24"/>
                <w:szCs w:val="24"/>
              </w:rPr>
              <w:lastRenderedPageBreak/>
              <w:t>Design differs from ‘Excellent’ criteria in at least one of the following ways: </w:t>
            </w:r>
          </w:p>
          <w:p w14:paraId="2A26E19C" w14:textId="77777777" w:rsidR="00DA6ABD" w:rsidRPr="00D20ACE" w:rsidRDefault="00DA6ABD" w:rsidP="00DA6ABD">
            <w:pPr>
              <w:keepNext/>
              <w:keepLines/>
              <w:spacing w:after="0"/>
              <w:textAlignment w:val="baseline"/>
              <w:rPr>
                <w:rFonts w:eastAsia="Tahoma"/>
                <w:bCs/>
                <w:sz w:val="24"/>
                <w:szCs w:val="24"/>
              </w:rPr>
            </w:pPr>
            <w:r w:rsidRPr="00D20ACE">
              <w:rPr>
                <w:rFonts w:eastAsia="Tahoma"/>
                <w:bCs/>
                <w:sz w:val="24"/>
                <w:szCs w:val="24"/>
              </w:rPr>
              <w:t>The project has secured some of the necessary regulatory approvals needed to begin construction (e.g. completed Environmental Impact Reviews, CEQA determinations). </w:t>
            </w:r>
          </w:p>
          <w:p w14:paraId="30A9F45D" w14:textId="77777777" w:rsidR="00DA6ABD" w:rsidRPr="00D20ACE" w:rsidRDefault="00DA6ABD" w:rsidP="00DA6ABD">
            <w:pPr>
              <w:keepNext/>
              <w:keepLines/>
              <w:spacing w:after="0"/>
              <w:textAlignment w:val="baseline"/>
              <w:rPr>
                <w:rFonts w:eastAsia="Tahoma"/>
                <w:bCs/>
                <w:sz w:val="24"/>
                <w:szCs w:val="24"/>
              </w:rPr>
            </w:pPr>
            <w:r w:rsidRPr="00D20ACE">
              <w:rPr>
                <w:rFonts w:eastAsia="Tahoma"/>
                <w:bCs/>
                <w:sz w:val="24"/>
                <w:szCs w:val="24"/>
              </w:rPr>
              <w:t>The project has demonstrated secured source(s) of financing the construction of the development. </w:t>
            </w:r>
          </w:p>
          <w:p w14:paraId="7282C386" w14:textId="2FC7DC64" w:rsidR="00DA6ABD" w:rsidRPr="00D20ACE" w:rsidRDefault="00DA6ABD" w:rsidP="00DA6ABD">
            <w:pPr>
              <w:keepNext/>
              <w:keepLines/>
              <w:spacing w:after="0"/>
              <w:textAlignment w:val="baseline"/>
              <w:rPr>
                <w:rFonts w:eastAsia="Tahoma"/>
                <w:bCs/>
                <w:sz w:val="24"/>
                <w:szCs w:val="24"/>
              </w:rPr>
            </w:pPr>
            <w:r w:rsidRPr="00D20ACE">
              <w:rPr>
                <w:rFonts w:eastAsia="Tahoma"/>
                <w:bCs/>
                <w:sz w:val="24"/>
                <w:szCs w:val="24"/>
              </w:rPr>
              <w:t>The project has completed and finalized some of the necessary engineering and design analysis. </w:t>
            </w:r>
          </w:p>
          <w:p w14:paraId="031073B3" w14:textId="69FB8A6D" w:rsidR="00DA6ABD" w:rsidRPr="00D20ACE" w:rsidRDefault="00DA6ABD" w:rsidP="00DA6ABD">
            <w:pPr>
              <w:keepNext/>
              <w:keepLines/>
              <w:spacing w:after="0"/>
              <w:textAlignment w:val="baseline"/>
              <w:rPr>
                <w:rFonts w:eastAsia="Tahoma"/>
                <w:bCs/>
                <w:sz w:val="24"/>
                <w:szCs w:val="24"/>
              </w:rPr>
            </w:pPr>
            <w:r w:rsidRPr="00D20ACE">
              <w:rPr>
                <w:rFonts w:eastAsia="Tahoma"/>
                <w:bCs/>
                <w:sz w:val="24"/>
                <w:szCs w:val="24"/>
              </w:rPr>
              <w:t>The project has identified some of the remaining tasks needed before construction can begin and presents a somewhat clear and reasonable plan for accomplishing those tasks. </w:t>
            </w:r>
            <w:r w:rsidR="00731760" w:rsidRPr="00D20ACE">
              <w:rPr>
                <w:rFonts w:eastAsia="Tahoma"/>
                <w:bCs/>
                <w:sz w:val="24"/>
                <w:szCs w:val="24"/>
              </w:rPr>
              <w:t xml:space="preserve">The project </w:t>
            </w:r>
            <w:r w:rsidR="00731760" w:rsidRPr="00D20ACE">
              <w:rPr>
                <w:rFonts w:eastAsia="Tahoma"/>
                <w:bCs/>
                <w:sz w:val="24"/>
                <w:szCs w:val="24"/>
              </w:rPr>
              <w:lastRenderedPageBreak/>
              <w:t>team has been somewhat identified and includes commitment letters from some key project partners and team members. The project has somewhat identified how various tasks will be managed and coordinated.</w:t>
            </w:r>
          </w:p>
        </w:tc>
        <w:tc>
          <w:tcPr>
            <w:tcW w:w="2610" w:type="dxa"/>
            <w:tcBorders>
              <w:top w:val="single" w:sz="4" w:space="0" w:color="auto"/>
              <w:left w:val="nil"/>
              <w:bottom w:val="single" w:sz="4" w:space="0" w:color="auto"/>
              <w:right w:val="single" w:sz="6" w:space="0" w:color="auto"/>
            </w:tcBorders>
            <w:shd w:val="clear" w:color="auto" w:fill="auto"/>
            <w:hideMark/>
          </w:tcPr>
          <w:p w14:paraId="29333A53" w14:textId="77777777" w:rsidR="00DA6ABD" w:rsidRPr="00D20ACE" w:rsidRDefault="00DA6ABD" w:rsidP="00DA6ABD">
            <w:pPr>
              <w:keepNext/>
              <w:keepLines/>
              <w:spacing w:after="0"/>
              <w:textAlignment w:val="baseline"/>
              <w:rPr>
                <w:rFonts w:eastAsia="Tahoma"/>
                <w:bCs/>
                <w:sz w:val="24"/>
                <w:szCs w:val="24"/>
              </w:rPr>
            </w:pPr>
            <w:r w:rsidRPr="00D20ACE">
              <w:rPr>
                <w:rFonts w:eastAsia="Tahoma"/>
                <w:bCs/>
                <w:sz w:val="24"/>
                <w:szCs w:val="24"/>
              </w:rPr>
              <w:lastRenderedPageBreak/>
              <w:t>Design differs from ‘Excellent’ criteria in at least one of the following ways: </w:t>
            </w:r>
          </w:p>
          <w:p w14:paraId="2D5140A5" w14:textId="77777777" w:rsidR="00DA6ABD" w:rsidRPr="00D20ACE" w:rsidRDefault="00DA6ABD" w:rsidP="00DA6ABD">
            <w:pPr>
              <w:keepNext/>
              <w:keepLines/>
              <w:spacing w:after="0"/>
              <w:textAlignment w:val="baseline"/>
              <w:rPr>
                <w:rFonts w:eastAsia="Tahoma"/>
                <w:bCs/>
                <w:sz w:val="24"/>
                <w:szCs w:val="24"/>
              </w:rPr>
            </w:pPr>
            <w:r w:rsidRPr="00D20ACE">
              <w:rPr>
                <w:rFonts w:eastAsia="Tahoma"/>
                <w:bCs/>
                <w:sz w:val="24"/>
                <w:szCs w:val="24"/>
              </w:rPr>
              <w:t>The project has secured very little of the necessary regulatory approvals needed to begin construction (e.g. completed Environmental Impact Reviews, CEQA determinations). </w:t>
            </w:r>
          </w:p>
          <w:p w14:paraId="2129D728" w14:textId="77777777" w:rsidR="00DA6ABD" w:rsidRPr="00D20ACE" w:rsidRDefault="00DA6ABD" w:rsidP="00DA6ABD">
            <w:pPr>
              <w:keepNext/>
              <w:keepLines/>
              <w:spacing w:after="0"/>
              <w:textAlignment w:val="baseline"/>
              <w:rPr>
                <w:rFonts w:eastAsia="Tahoma"/>
                <w:bCs/>
                <w:sz w:val="24"/>
                <w:szCs w:val="24"/>
              </w:rPr>
            </w:pPr>
            <w:r w:rsidRPr="00D20ACE">
              <w:rPr>
                <w:rFonts w:eastAsia="Tahoma"/>
                <w:bCs/>
                <w:sz w:val="24"/>
                <w:szCs w:val="24"/>
              </w:rPr>
              <w:t>The project has demonstrated some source(s) of financing the construction of the development. </w:t>
            </w:r>
          </w:p>
          <w:p w14:paraId="2DF9B460" w14:textId="77777777" w:rsidR="00DA6ABD" w:rsidRPr="00D20ACE" w:rsidRDefault="00DA6ABD" w:rsidP="00DA6ABD">
            <w:pPr>
              <w:keepNext/>
              <w:keepLines/>
              <w:spacing w:after="0"/>
              <w:textAlignment w:val="baseline"/>
              <w:rPr>
                <w:rFonts w:eastAsia="Tahoma"/>
                <w:bCs/>
                <w:sz w:val="24"/>
                <w:szCs w:val="24"/>
              </w:rPr>
            </w:pPr>
            <w:r w:rsidRPr="00D20ACE">
              <w:rPr>
                <w:rFonts w:eastAsia="Tahoma"/>
                <w:bCs/>
                <w:sz w:val="24"/>
                <w:szCs w:val="24"/>
              </w:rPr>
              <w:t>The project has completed and finalized very little of the necessary engineering and design analysis. </w:t>
            </w:r>
          </w:p>
          <w:p w14:paraId="4EF58895" w14:textId="3987AE93" w:rsidR="00DA6ABD" w:rsidRPr="00D20ACE" w:rsidRDefault="00DA6ABD" w:rsidP="00DA6ABD">
            <w:pPr>
              <w:keepNext/>
              <w:keepLines/>
              <w:spacing w:after="0"/>
              <w:textAlignment w:val="baseline"/>
              <w:rPr>
                <w:rFonts w:eastAsia="Tahoma"/>
                <w:bCs/>
                <w:sz w:val="24"/>
                <w:szCs w:val="24"/>
              </w:rPr>
            </w:pPr>
            <w:r w:rsidRPr="00D20ACE">
              <w:rPr>
                <w:rFonts w:eastAsia="Tahoma"/>
                <w:bCs/>
                <w:sz w:val="24"/>
                <w:szCs w:val="24"/>
              </w:rPr>
              <w:t>The project has identified very few of the remaining tasks needed before construction can begin or presents an unclear or unreasonable reasonable plan for accomplishing those tasks.</w:t>
            </w:r>
            <w:r w:rsidR="00731760" w:rsidRPr="00D20ACE">
              <w:rPr>
                <w:rFonts w:eastAsia="Tahoma"/>
                <w:bCs/>
                <w:sz w:val="24"/>
                <w:szCs w:val="24"/>
              </w:rPr>
              <w:t xml:space="preserve"> Much of the project team has yet to </w:t>
            </w:r>
            <w:r w:rsidR="00731760" w:rsidRPr="00D20ACE">
              <w:rPr>
                <w:rFonts w:eastAsia="Tahoma"/>
                <w:bCs/>
                <w:sz w:val="24"/>
                <w:szCs w:val="24"/>
              </w:rPr>
              <w:lastRenderedPageBreak/>
              <w:t>be identified, few to no commitment letters from key project partners and team members. The plan for how various tasks will be managed and coordinated is unclear.</w:t>
            </w:r>
          </w:p>
        </w:tc>
        <w:tc>
          <w:tcPr>
            <w:tcW w:w="2340" w:type="dxa"/>
            <w:tcBorders>
              <w:top w:val="single" w:sz="4" w:space="0" w:color="auto"/>
              <w:left w:val="nil"/>
              <w:bottom w:val="single" w:sz="4" w:space="0" w:color="auto"/>
              <w:right w:val="single" w:sz="4" w:space="0" w:color="auto"/>
            </w:tcBorders>
            <w:shd w:val="clear" w:color="auto" w:fill="auto"/>
            <w:hideMark/>
          </w:tcPr>
          <w:p w14:paraId="3C85A7F4" w14:textId="77777777" w:rsidR="00DA6ABD" w:rsidRPr="00D20ACE" w:rsidRDefault="00DA6ABD" w:rsidP="00DA6ABD">
            <w:pPr>
              <w:keepNext/>
              <w:keepLines/>
              <w:spacing w:after="0"/>
              <w:textAlignment w:val="baseline"/>
              <w:rPr>
                <w:rFonts w:eastAsia="Tahoma"/>
                <w:bCs/>
                <w:sz w:val="24"/>
                <w:szCs w:val="24"/>
              </w:rPr>
            </w:pPr>
            <w:r w:rsidRPr="00D20ACE">
              <w:rPr>
                <w:rFonts w:eastAsia="Tahoma"/>
                <w:bCs/>
                <w:sz w:val="24"/>
                <w:szCs w:val="24"/>
              </w:rPr>
              <w:lastRenderedPageBreak/>
              <w:t>Design differs from ‘Excellent’ criteria in at least one of the following ways: </w:t>
            </w:r>
          </w:p>
          <w:p w14:paraId="6E88FDBA" w14:textId="77777777" w:rsidR="00DA6ABD" w:rsidRPr="00D20ACE" w:rsidRDefault="00DA6ABD" w:rsidP="00DA6ABD">
            <w:pPr>
              <w:keepNext/>
              <w:keepLines/>
              <w:spacing w:after="0"/>
              <w:textAlignment w:val="baseline"/>
              <w:rPr>
                <w:rFonts w:eastAsia="Tahoma"/>
                <w:bCs/>
                <w:sz w:val="24"/>
                <w:szCs w:val="24"/>
              </w:rPr>
            </w:pPr>
            <w:r w:rsidRPr="00D20ACE">
              <w:rPr>
                <w:rFonts w:eastAsia="Tahoma"/>
                <w:bCs/>
                <w:sz w:val="24"/>
                <w:szCs w:val="24"/>
              </w:rPr>
              <w:t>The project has not secured any necessary regulatory approvals needed to begin construction (e.g. completed Environmental Impact Reviews, CEQA determinations). </w:t>
            </w:r>
          </w:p>
          <w:p w14:paraId="187AAA5B" w14:textId="77777777" w:rsidR="00DA6ABD" w:rsidRPr="00D20ACE" w:rsidRDefault="00DA6ABD" w:rsidP="00DA6ABD">
            <w:pPr>
              <w:keepNext/>
              <w:keepLines/>
              <w:spacing w:after="0"/>
              <w:textAlignment w:val="baseline"/>
              <w:rPr>
                <w:rFonts w:eastAsia="Tahoma"/>
                <w:bCs/>
                <w:sz w:val="24"/>
                <w:szCs w:val="24"/>
              </w:rPr>
            </w:pPr>
            <w:r w:rsidRPr="00D20ACE">
              <w:rPr>
                <w:rFonts w:eastAsia="Tahoma"/>
                <w:bCs/>
                <w:sz w:val="24"/>
                <w:szCs w:val="24"/>
              </w:rPr>
              <w:t>The project has not demonstrated any source(s) of financing the construction of the development. </w:t>
            </w:r>
          </w:p>
          <w:p w14:paraId="2C8D79F7" w14:textId="6220EC34" w:rsidR="00DA6ABD" w:rsidRPr="00D20ACE" w:rsidRDefault="00DA6ABD" w:rsidP="00DA6ABD">
            <w:pPr>
              <w:keepNext/>
              <w:keepLines/>
              <w:spacing w:after="0"/>
              <w:textAlignment w:val="baseline"/>
              <w:rPr>
                <w:rFonts w:eastAsia="Tahoma"/>
                <w:bCs/>
                <w:sz w:val="24"/>
                <w:szCs w:val="24"/>
              </w:rPr>
            </w:pPr>
            <w:r w:rsidRPr="00D20ACE">
              <w:rPr>
                <w:rFonts w:eastAsia="Tahoma"/>
                <w:bCs/>
                <w:sz w:val="24"/>
                <w:szCs w:val="24"/>
              </w:rPr>
              <w:t>The project has not completed or finalized any necessary engineering and design analysis. </w:t>
            </w:r>
          </w:p>
          <w:p w14:paraId="34E61A2F" w14:textId="539B3153" w:rsidR="00DA6ABD" w:rsidRPr="00D20ACE" w:rsidRDefault="00DA6ABD" w:rsidP="52D91E10">
            <w:pPr>
              <w:keepNext/>
              <w:keepLines/>
              <w:spacing w:after="0"/>
              <w:textAlignment w:val="baseline"/>
              <w:rPr>
                <w:rFonts w:eastAsia="Tahoma"/>
                <w:bCs/>
                <w:sz w:val="24"/>
                <w:szCs w:val="24"/>
              </w:rPr>
            </w:pPr>
            <w:r w:rsidRPr="00D20ACE">
              <w:rPr>
                <w:rFonts w:eastAsia="Tahoma"/>
                <w:bCs/>
                <w:sz w:val="24"/>
                <w:szCs w:val="24"/>
              </w:rPr>
              <w:t>The project has not identified any remaining tasks needed before construction can begin or does not present a plan for accomplishing those tasks. </w:t>
            </w:r>
            <w:r w:rsidR="00731760" w:rsidRPr="00D20ACE">
              <w:rPr>
                <w:rFonts w:eastAsia="Tahoma"/>
                <w:bCs/>
                <w:sz w:val="24"/>
                <w:szCs w:val="24"/>
              </w:rPr>
              <w:t xml:space="preserve">The project </w:t>
            </w:r>
            <w:r w:rsidR="00731760" w:rsidRPr="00D20ACE">
              <w:rPr>
                <w:rFonts w:eastAsia="Tahoma"/>
                <w:bCs/>
                <w:sz w:val="24"/>
                <w:szCs w:val="24"/>
              </w:rPr>
              <w:lastRenderedPageBreak/>
              <w:t>team has not be</w:t>
            </w:r>
            <w:r w:rsidR="0FE4787F" w:rsidRPr="00D20ACE">
              <w:rPr>
                <w:rFonts w:eastAsia="Tahoma"/>
                <w:bCs/>
                <w:sz w:val="24"/>
                <w:szCs w:val="24"/>
              </w:rPr>
              <w:t>en</w:t>
            </w:r>
            <w:r w:rsidR="00731760" w:rsidRPr="00D20ACE">
              <w:rPr>
                <w:rFonts w:eastAsia="Tahoma"/>
                <w:bCs/>
                <w:sz w:val="24"/>
                <w:szCs w:val="24"/>
              </w:rPr>
              <w:t xml:space="preserve"> identified and no commitment letters are provided.The project has not identified how various tasks will be managed and coordinated.</w:t>
            </w:r>
          </w:p>
        </w:tc>
      </w:tr>
      <w:tr w:rsidR="00D90F84" w:rsidRPr="00932308" w14:paraId="2C68605F" w14:textId="77777777" w:rsidTr="52D91E10">
        <w:trPr>
          <w:gridBefore w:val="1"/>
          <w:wBefore w:w="90" w:type="dxa"/>
        </w:trPr>
        <w:tc>
          <w:tcPr>
            <w:tcW w:w="1530" w:type="dxa"/>
            <w:tcBorders>
              <w:top w:val="single" w:sz="4" w:space="0" w:color="auto"/>
              <w:left w:val="single" w:sz="6" w:space="0" w:color="auto"/>
              <w:bottom w:val="single" w:sz="4" w:space="0" w:color="auto"/>
              <w:right w:val="single" w:sz="6" w:space="0" w:color="auto"/>
            </w:tcBorders>
            <w:shd w:val="clear" w:color="auto" w:fill="D9D9D9" w:themeFill="background1" w:themeFillShade="D9"/>
            <w:hideMark/>
          </w:tcPr>
          <w:p w14:paraId="72C0B7EC" w14:textId="77777777" w:rsidR="00DA6ABD" w:rsidRPr="00932308" w:rsidRDefault="00DA6ABD" w:rsidP="00DA6ABD">
            <w:pPr>
              <w:spacing w:after="0"/>
              <w:textAlignment w:val="baseline"/>
              <w:rPr>
                <w:rFonts w:eastAsia="Tahoma"/>
                <w:bCs/>
                <w:sz w:val="24"/>
                <w:szCs w:val="24"/>
              </w:rPr>
            </w:pPr>
            <w:r w:rsidRPr="00932308">
              <w:rPr>
                <w:rFonts w:eastAsia="Tahoma"/>
                <w:bCs/>
                <w:sz w:val="24"/>
                <w:szCs w:val="24"/>
              </w:rPr>
              <w:lastRenderedPageBreak/>
              <w:t>COMMUNITY AND ECONOMIC IMPACT: </w:t>
            </w:r>
          </w:p>
        </w:tc>
        <w:tc>
          <w:tcPr>
            <w:tcW w:w="2430" w:type="dxa"/>
            <w:tcBorders>
              <w:top w:val="single" w:sz="4" w:space="0" w:color="auto"/>
              <w:left w:val="nil"/>
              <w:bottom w:val="single" w:sz="4" w:space="0" w:color="auto"/>
              <w:right w:val="single" w:sz="6" w:space="0" w:color="auto"/>
            </w:tcBorders>
            <w:shd w:val="clear" w:color="auto" w:fill="auto"/>
            <w:hideMark/>
          </w:tcPr>
          <w:p w14:paraId="3CE79998" w14:textId="77777777" w:rsidR="00DA6ABD" w:rsidRPr="00932308" w:rsidRDefault="00DA6ABD" w:rsidP="00DA6ABD">
            <w:pPr>
              <w:spacing w:after="0"/>
              <w:textAlignment w:val="baseline"/>
              <w:rPr>
                <w:rFonts w:eastAsia="Tahoma"/>
                <w:bCs/>
                <w:sz w:val="24"/>
                <w:szCs w:val="24"/>
              </w:rPr>
            </w:pPr>
            <w:r w:rsidRPr="00932308">
              <w:rPr>
                <w:rFonts w:eastAsia="Tahoma"/>
                <w:bCs/>
                <w:sz w:val="24"/>
                <w:szCs w:val="24"/>
              </w:rPr>
              <w:t>Project includes plan to mitigate or minimize gentrification that is well aligned with local government and community priorities. Project clearly demonstrates meaningful community engagement and incorporates community feedback into design.  </w:t>
            </w:r>
          </w:p>
          <w:p w14:paraId="665CC993" w14:textId="1BFC1E75" w:rsidR="00DA6ABD" w:rsidRPr="00932308" w:rsidRDefault="00DA6ABD" w:rsidP="00DA6ABD">
            <w:pPr>
              <w:spacing w:after="0"/>
              <w:textAlignment w:val="baseline"/>
              <w:rPr>
                <w:rFonts w:eastAsia="Tahoma"/>
                <w:bCs/>
                <w:sz w:val="24"/>
                <w:szCs w:val="24"/>
              </w:rPr>
            </w:pPr>
            <w:r w:rsidRPr="00932308">
              <w:rPr>
                <w:rFonts w:eastAsia="Tahoma"/>
                <w:bCs/>
                <w:sz w:val="24"/>
                <w:szCs w:val="24"/>
              </w:rPr>
              <w:t>Project will positively impact the broader community in a variety of ways. </w:t>
            </w:r>
          </w:p>
        </w:tc>
        <w:tc>
          <w:tcPr>
            <w:tcW w:w="2610" w:type="dxa"/>
            <w:tcBorders>
              <w:top w:val="single" w:sz="4" w:space="0" w:color="auto"/>
              <w:left w:val="nil"/>
              <w:bottom w:val="single" w:sz="4" w:space="0" w:color="auto"/>
              <w:right w:val="single" w:sz="6" w:space="0" w:color="auto"/>
            </w:tcBorders>
            <w:shd w:val="clear" w:color="auto" w:fill="auto"/>
            <w:hideMark/>
          </w:tcPr>
          <w:p w14:paraId="468BE946" w14:textId="77777777" w:rsidR="002969F3" w:rsidRPr="002969F3" w:rsidRDefault="00500DCD" w:rsidP="002969F3">
            <w:pPr>
              <w:spacing w:after="0"/>
              <w:textAlignment w:val="baseline"/>
              <w:rPr>
                <w:rFonts w:eastAsia="Tahoma"/>
                <w:b/>
                <w:sz w:val="24"/>
                <w:szCs w:val="24"/>
                <w:u w:val="single"/>
              </w:rPr>
            </w:pPr>
            <w:r>
              <w:rPr>
                <w:rFonts w:eastAsia="Tahoma"/>
                <w:bCs/>
                <w:sz w:val="24"/>
                <w:szCs w:val="24"/>
              </w:rPr>
              <w:t>[</w:t>
            </w:r>
            <w:r w:rsidR="00DA6ABD" w:rsidRPr="00500DCD">
              <w:rPr>
                <w:rFonts w:eastAsia="Tahoma"/>
                <w:bCs/>
                <w:strike/>
                <w:sz w:val="24"/>
                <w:szCs w:val="24"/>
              </w:rPr>
              <w:t>N/A </w:t>
            </w:r>
            <w:r>
              <w:rPr>
                <w:rFonts w:eastAsia="Tahoma"/>
                <w:bCs/>
                <w:sz w:val="24"/>
                <w:szCs w:val="24"/>
              </w:rPr>
              <w:t xml:space="preserve">] </w:t>
            </w:r>
            <w:r w:rsidR="002969F3" w:rsidRPr="002969F3">
              <w:rPr>
                <w:rFonts w:eastAsia="Tahoma"/>
                <w:b/>
                <w:sz w:val="24"/>
                <w:szCs w:val="24"/>
                <w:u w:val="single"/>
              </w:rPr>
              <w:t>Project includes plan to mitigate or minimize gentrification that is aligned with local government and community priorities. Project demonstrates meaningful community engagement and incorporates community feedback into design.  </w:t>
            </w:r>
          </w:p>
          <w:p w14:paraId="7D970577" w14:textId="00810D6E" w:rsidR="00DA6ABD" w:rsidRPr="00932308" w:rsidRDefault="002969F3" w:rsidP="002969F3">
            <w:pPr>
              <w:spacing w:after="0"/>
              <w:textAlignment w:val="baseline"/>
              <w:rPr>
                <w:rFonts w:eastAsia="Tahoma"/>
                <w:bCs/>
                <w:sz w:val="24"/>
                <w:szCs w:val="24"/>
              </w:rPr>
            </w:pPr>
            <w:r w:rsidRPr="002969F3">
              <w:rPr>
                <w:rFonts w:eastAsia="Tahoma"/>
                <w:b/>
                <w:sz w:val="24"/>
                <w:szCs w:val="24"/>
                <w:u w:val="single"/>
              </w:rPr>
              <w:t>Project will positively impact the broader community.</w:t>
            </w:r>
            <w:r w:rsidR="00DA6ABD" w:rsidRPr="00932308">
              <w:rPr>
                <w:rFonts w:eastAsia="Tahoma"/>
                <w:bCs/>
                <w:sz w:val="24"/>
                <w:szCs w:val="24"/>
              </w:rPr>
              <w:t> </w:t>
            </w:r>
          </w:p>
        </w:tc>
        <w:tc>
          <w:tcPr>
            <w:tcW w:w="2430" w:type="dxa"/>
            <w:tcBorders>
              <w:top w:val="single" w:sz="4" w:space="0" w:color="auto"/>
              <w:left w:val="nil"/>
              <w:bottom w:val="single" w:sz="4" w:space="0" w:color="auto"/>
              <w:right w:val="single" w:sz="6" w:space="0" w:color="auto"/>
            </w:tcBorders>
            <w:shd w:val="clear" w:color="auto" w:fill="auto"/>
            <w:hideMark/>
          </w:tcPr>
          <w:p w14:paraId="406ACA6A" w14:textId="77777777" w:rsidR="00DA6ABD" w:rsidRPr="00932308" w:rsidRDefault="00DA6ABD" w:rsidP="00DA6ABD">
            <w:pPr>
              <w:spacing w:after="0"/>
              <w:textAlignment w:val="baseline"/>
              <w:rPr>
                <w:rFonts w:eastAsia="Tahoma"/>
                <w:bCs/>
                <w:sz w:val="24"/>
                <w:szCs w:val="24"/>
              </w:rPr>
            </w:pPr>
            <w:r w:rsidRPr="00932308">
              <w:rPr>
                <w:rFonts w:eastAsia="Tahoma"/>
                <w:bCs/>
                <w:sz w:val="24"/>
                <w:szCs w:val="24"/>
              </w:rPr>
              <w:t>Project includes plan to mitigate or minimize gentrification. Project team solicited community input and feedback in project Design Phase but does not clearly demonstrate how the feedback was implemented in the design. </w:t>
            </w:r>
          </w:p>
          <w:p w14:paraId="25B99281" w14:textId="5BE42025" w:rsidR="00DA6ABD" w:rsidRPr="00932308" w:rsidRDefault="00DA6ABD" w:rsidP="00DA6ABD">
            <w:pPr>
              <w:spacing w:after="0"/>
              <w:textAlignment w:val="baseline"/>
              <w:rPr>
                <w:rFonts w:eastAsia="Tahoma"/>
                <w:bCs/>
                <w:sz w:val="24"/>
                <w:szCs w:val="24"/>
              </w:rPr>
            </w:pPr>
            <w:r w:rsidRPr="00932308">
              <w:rPr>
                <w:rFonts w:eastAsia="Tahoma"/>
                <w:bCs/>
                <w:sz w:val="24"/>
                <w:szCs w:val="24"/>
              </w:rPr>
              <w:t>Project will positively impact the immediate community. </w:t>
            </w:r>
          </w:p>
        </w:tc>
        <w:tc>
          <w:tcPr>
            <w:tcW w:w="2610" w:type="dxa"/>
            <w:tcBorders>
              <w:top w:val="single" w:sz="4" w:space="0" w:color="auto"/>
              <w:left w:val="nil"/>
              <w:bottom w:val="single" w:sz="4" w:space="0" w:color="auto"/>
              <w:right w:val="single" w:sz="6" w:space="0" w:color="auto"/>
            </w:tcBorders>
            <w:shd w:val="clear" w:color="auto" w:fill="auto"/>
            <w:hideMark/>
          </w:tcPr>
          <w:p w14:paraId="69699C97" w14:textId="7D4ECB5B" w:rsidR="00B27602" w:rsidRPr="00B27602" w:rsidRDefault="00B27602" w:rsidP="00B27602">
            <w:pPr>
              <w:spacing w:after="0"/>
              <w:textAlignment w:val="baseline"/>
              <w:rPr>
                <w:rFonts w:eastAsia="Tahoma"/>
                <w:b/>
                <w:sz w:val="24"/>
                <w:szCs w:val="24"/>
                <w:u w:val="single"/>
              </w:rPr>
            </w:pPr>
            <w:r>
              <w:rPr>
                <w:rFonts w:eastAsia="Tahoma"/>
                <w:bCs/>
                <w:sz w:val="24"/>
                <w:szCs w:val="24"/>
              </w:rPr>
              <w:t>[</w:t>
            </w:r>
            <w:r w:rsidR="00DA6ABD" w:rsidRPr="00B27602">
              <w:rPr>
                <w:rFonts w:eastAsia="Tahoma"/>
                <w:bCs/>
                <w:strike/>
                <w:sz w:val="24"/>
                <w:szCs w:val="24"/>
              </w:rPr>
              <w:t>N/A</w:t>
            </w:r>
            <w:r>
              <w:rPr>
                <w:rFonts w:eastAsia="Tahoma"/>
                <w:bCs/>
                <w:sz w:val="24"/>
                <w:szCs w:val="24"/>
              </w:rPr>
              <w:t>]</w:t>
            </w:r>
            <w:r w:rsidR="00DA6ABD" w:rsidRPr="00932308">
              <w:rPr>
                <w:rFonts w:eastAsia="Tahoma"/>
                <w:bCs/>
                <w:sz w:val="24"/>
                <w:szCs w:val="24"/>
              </w:rPr>
              <w:t> </w:t>
            </w:r>
            <w:r w:rsidRPr="00B27602">
              <w:rPr>
                <w:rFonts w:eastAsia="Tahoma"/>
                <w:b/>
                <w:sz w:val="24"/>
                <w:szCs w:val="24"/>
                <w:u w:val="single"/>
              </w:rPr>
              <w:t>Project includes plan to mitigate or minimize gentrification that is inadequate. Project team solicited community input and feedback in project. Design Phase but does not demonstrate how the feedback was implemented in the design.  </w:t>
            </w:r>
          </w:p>
          <w:p w14:paraId="5B362478" w14:textId="13A94292" w:rsidR="00DA6ABD" w:rsidRPr="00932308" w:rsidRDefault="00B27602" w:rsidP="00B27602">
            <w:pPr>
              <w:spacing w:after="0"/>
              <w:textAlignment w:val="baseline"/>
              <w:rPr>
                <w:rFonts w:eastAsia="Tahoma"/>
                <w:bCs/>
                <w:sz w:val="24"/>
                <w:szCs w:val="24"/>
              </w:rPr>
            </w:pPr>
            <w:r w:rsidRPr="00B27602">
              <w:rPr>
                <w:rFonts w:eastAsia="Tahoma"/>
                <w:b/>
                <w:sz w:val="24"/>
                <w:szCs w:val="24"/>
                <w:u w:val="single"/>
              </w:rPr>
              <w:t>Project will positively impact the immediate community in a limited way.</w:t>
            </w:r>
          </w:p>
        </w:tc>
        <w:tc>
          <w:tcPr>
            <w:tcW w:w="2340" w:type="dxa"/>
            <w:tcBorders>
              <w:top w:val="single" w:sz="4" w:space="0" w:color="auto"/>
              <w:left w:val="nil"/>
              <w:bottom w:val="single" w:sz="4" w:space="0" w:color="auto"/>
              <w:right w:val="single" w:sz="6" w:space="0" w:color="auto"/>
            </w:tcBorders>
            <w:shd w:val="clear" w:color="auto" w:fill="auto"/>
            <w:hideMark/>
          </w:tcPr>
          <w:p w14:paraId="472205FB" w14:textId="77777777" w:rsidR="00DA6ABD" w:rsidRPr="00932308" w:rsidRDefault="00DA6ABD" w:rsidP="00DA6ABD">
            <w:pPr>
              <w:spacing w:after="0"/>
              <w:textAlignment w:val="baseline"/>
              <w:rPr>
                <w:rFonts w:eastAsia="Tahoma"/>
                <w:bCs/>
                <w:sz w:val="24"/>
                <w:szCs w:val="24"/>
              </w:rPr>
            </w:pPr>
            <w:r w:rsidRPr="00932308">
              <w:rPr>
                <w:rFonts w:eastAsia="Tahoma"/>
                <w:bCs/>
                <w:sz w:val="24"/>
                <w:szCs w:val="24"/>
              </w:rPr>
              <w:t>Project does not address gentrification. </w:t>
            </w:r>
          </w:p>
          <w:p w14:paraId="7F4C47B8" w14:textId="6303EF56" w:rsidR="00DA6ABD" w:rsidRPr="00932308" w:rsidRDefault="00DA6ABD" w:rsidP="00DA6ABD">
            <w:pPr>
              <w:spacing w:after="0"/>
              <w:textAlignment w:val="baseline"/>
              <w:rPr>
                <w:rFonts w:eastAsia="Tahoma"/>
                <w:bCs/>
                <w:sz w:val="24"/>
                <w:szCs w:val="24"/>
              </w:rPr>
            </w:pPr>
            <w:r w:rsidRPr="00932308">
              <w:rPr>
                <w:rFonts w:eastAsia="Tahoma"/>
                <w:bCs/>
                <w:sz w:val="24"/>
                <w:szCs w:val="24"/>
              </w:rPr>
              <w:t>Project did not consider community input during planning and Design Phase. </w:t>
            </w:r>
          </w:p>
        </w:tc>
      </w:tr>
      <w:tr w:rsidR="00D90F84" w:rsidRPr="00932308" w14:paraId="0227AB8D" w14:textId="77777777" w:rsidTr="52D91E10">
        <w:tc>
          <w:tcPr>
            <w:tcW w:w="1620" w:type="dxa"/>
            <w:gridSpan w:val="2"/>
            <w:tcBorders>
              <w:top w:val="single" w:sz="4" w:space="0" w:color="auto"/>
              <w:left w:val="single" w:sz="4" w:space="0" w:color="auto"/>
              <w:bottom w:val="single" w:sz="4" w:space="0" w:color="auto"/>
              <w:right w:val="single" w:sz="6" w:space="0" w:color="auto"/>
            </w:tcBorders>
            <w:shd w:val="clear" w:color="auto" w:fill="D9D9D9" w:themeFill="background1" w:themeFillShade="D9"/>
            <w:hideMark/>
          </w:tcPr>
          <w:p w14:paraId="6566B33D" w14:textId="210F1C86"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lastRenderedPageBreak/>
              <w:t>MARKET TRANSFORM</w:t>
            </w:r>
            <w:r w:rsidR="005D0C85">
              <w:rPr>
                <w:rFonts w:eastAsia="Tahoma"/>
                <w:bCs/>
                <w:sz w:val="24"/>
                <w:szCs w:val="24"/>
              </w:rPr>
              <w:t>-</w:t>
            </w:r>
            <w:r w:rsidRPr="00932308">
              <w:rPr>
                <w:rFonts w:eastAsia="Tahoma"/>
                <w:bCs/>
                <w:sz w:val="24"/>
                <w:szCs w:val="24"/>
              </w:rPr>
              <w:t>ATION: </w:t>
            </w:r>
          </w:p>
        </w:tc>
        <w:tc>
          <w:tcPr>
            <w:tcW w:w="2430" w:type="dxa"/>
            <w:tcBorders>
              <w:top w:val="single" w:sz="4" w:space="0" w:color="auto"/>
              <w:left w:val="nil"/>
              <w:bottom w:val="single" w:sz="4" w:space="0" w:color="auto"/>
              <w:right w:val="single" w:sz="6" w:space="0" w:color="auto"/>
            </w:tcBorders>
            <w:shd w:val="clear" w:color="auto" w:fill="auto"/>
            <w:hideMark/>
          </w:tcPr>
          <w:p w14:paraId="2FF7260B"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Project contains advanced construction practices that have high likelihood of adoption, provide significant impact to industry, and are highly likely to become standard practices. </w:t>
            </w:r>
          </w:p>
          <w:p w14:paraId="377B49A4"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Project proposes an innovative, sustainable, and replicable financial/business model for the ownership/operation of the advanced energy elements of the development. </w:t>
            </w:r>
          </w:p>
        </w:tc>
        <w:tc>
          <w:tcPr>
            <w:tcW w:w="2610" w:type="dxa"/>
            <w:tcBorders>
              <w:top w:val="single" w:sz="4" w:space="0" w:color="auto"/>
              <w:left w:val="nil"/>
              <w:bottom w:val="single" w:sz="4" w:space="0" w:color="auto"/>
              <w:right w:val="single" w:sz="6" w:space="0" w:color="auto"/>
            </w:tcBorders>
            <w:shd w:val="clear" w:color="auto" w:fill="auto"/>
            <w:hideMark/>
          </w:tcPr>
          <w:p w14:paraId="0FC4E3A9"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Project contains advanced construction practices that have high likelihood of adoption and are highly likely to become standard practices. </w:t>
            </w:r>
          </w:p>
          <w:p w14:paraId="0F5E7E06"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Project proposes a sustainable and replicable financial/business model for the ownership/operation of the advanced energy elements of the development. </w:t>
            </w:r>
          </w:p>
        </w:tc>
        <w:tc>
          <w:tcPr>
            <w:tcW w:w="2430" w:type="dxa"/>
            <w:tcBorders>
              <w:top w:val="single" w:sz="4" w:space="0" w:color="auto"/>
              <w:left w:val="nil"/>
              <w:bottom w:val="single" w:sz="4" w:space="0" w:color="auto"/>
              <w:right w:val="single" w:sz="6" w:space="0" w:color="auto"/>
            </w:tcBorders>
            <w:shd w:val="clear" w:color="auto" w:fill="auto"/>
            <w:hideMark/>
          </w:tcPr>
          <w:p w14:paraId="3715656D"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Project contains advanced construction practices that are likely to become standard practices by project team but have limited likelihood of wide adoption throughout industry. </w:t>
            </w:r>
          </w:p>
          <w:p w14:paraId="4AE0D7BF"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Project proposes a sustainable financial/business model for the ownership/operation of the advanced energy elements of the development. </w:t>
            </w:r>
          </w:p>
        </w:tc>
        <w:tc>
          <w:tcPr>
            <w:tcW w:w="2610" w:type="dxa"/>
            <w:tcBorders>
              <w:top w:val="single" w:sz="4" w:space="0" w:color="auto"/>
              <w:left w:val="nil"/>
              <w:bottom w:val="single" w:sz="4" w:space="0" w:color="auto"/>
              <w:right w:val="single" w:sz="6" w:space="0" w:color="auto"/>
            </w:tcBorders>
            <w:shd w:val="clear" w:color="auto" w:fill="auto"/>
            <w:hideMark/>
          </w:tcPr>
          <w:p w14:paraId="2EC1895D"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Project contains advanced construction practices that are unlikely to become standard practices by project team and have limited likelihood of wide adoption throughout industry. </w:t>
            </w:r>
          </w:p>
          <w:p w14:paraId="51BF797E"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Project is unlikely to be financially replicable or proposes an unsound financial/business model. </w:t>
            </w:r>
          </w:p>
        </w:tc>
        <w:tc>
          <w:tcPr>
            <w:tcW w:w="2340" w:type="dxa"/>
            <w:tcBorders>
              <w:top w:val="single" w:sz="4" w:space="0" w:color="auto"/>
              <w:left w:val="nil"/>
              <w:bottom w:val="single" w:sz="4" w:space="0" w:color="auto"/>
              <w:right w:val="single" w:sz="4" w:space="0" w:color="auto"/>
            </w:tcBorders>
            <w:shd w:val="clear" w:color="auto" w:fill="auto"/>
            <w:hideMark/>
          </w:tcPr>
          <w:p w14:paraId="39A4C644"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Project does not contain any advanced construction practices and does not demonstrate any elements that are likely to become standard practices by project team or industry. </w:t>
            </w:r>
          </w:p>
          <w:p w14:paraId="01570356"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Project does not include a financial/business model for the ownership/operation of the advanced energy elements of the development. </w:t>
            </w:r>
          </w:p>
        </w:tc>
      </w:tr>
      <w:tr w:rsidR="00D90F84" w:rsidRPr="00932308" w14:paraId="12C5E246" w14:textId="77777777" w:rsidTr="52D91E10">
        <w:tc>
          <w:tcPr>
            <w:tcW w:w="1620" w:type="dxa"/>
            <w:gridSpan w:val="2"/>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14:paraId="46ECE144" w14:textId="0E42504C"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PRESENTAT</w:t>
            </w:r>
            <w:r w:rsidR="005D0C85">
              <w:rPr>
                <w:rFonts w:eastAsia="Tahoma"/>
                <w:bCs/>
                <w:sz w:val="24"/>
                <w:szCs w:val="24"/>
              </w:rPr>
              <w:t>-</w:t>
            </w:r>
            <w:r w:rsidRPr="00932308">
              <w:rPr>
                <w:rFonts w:eastAsia="Tahoma"/>
                <w:bCs/>
                <w:sz w:val="24"/>
                <w:szCs w:val="24"/>
              </w:rPr>
              <w:t>ION: </w:t>
            </w:r>
          </w:p>
        </w:tc>
        <w:tc>
          <w:tcPr>
            <w:tcW w:w="2430" w:type="dxa"/>
            <w:tcBorders>
              <w:top w:val="single" w:sz="4" w:space="0" w:color="auto"/>
              <w:left w:val="nil"/>
              <w:bottom w:val="single" w:sz="6" w:space="0" w:color="auto"/>
              <w:right w:val="single" w:sz="6" w:space="0" w:color="auto"/>
            </w:tcBorders>
            <w:shd w:val="clear" w:color="auto" w:fill="auto"/>
            <w:hideMark/>
          </w:tcPr>
          <w:p w14:paraId="088AD704"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Questions answered directly, confidently, demonstrating excellent level of knowledge. </w:t>
            </w:r>
          </w:p>
        </w:tc>
        <w:tc>
          <w:tcPr>
            <w:tcW w:w="2610" w:type="dxa"/>
            <w:tcBorders>
              <w:top w:val="single" w:sz="4" w:space="0" w:color="auto"/>
              <w:left w:val="nil"/>
              <w:bottom w:val="single" w:sz="6" w:space="0" w:color="auto"/>
              <w:right w:val="single" w:sz="6" w:space="0" w:color="auto"/>
            </w:tcBorders>
            <w:shd w:val="clear" w:color="auto" w:fill="auto"/>
            <w:hideMark/>
          </w:tcPr>
          <w:p w14:paraId="51676F7F"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Questions answered directly, confidently, demonstrating substantial level of knowledge. </w:t>
            </w:r>
          </w:p>
        </w:tc>
        <w:tc>
          <w:tcPr>
            <w:tcW w:w="2430" w:type="dxa"/>
            <w:tcBorders>
              <w:top w:val="single" w:sz="4" w:space="0" w:color="auto"/>
              <w:left w:val="nil"/>
              <w:bottom w:val="single" w:sz="6" w:space="0" w:color="auto"/>
              <w:right w:val="single" w:sz="6" w:space="0" w:color="auto"/>
            </w:tcBorders>
            <w:shd w:val="clear" w:color="auto" w:fill="auto"/>
            <w:hideMark/>
          </w:tcPr>
          <w:p w14:paraId="082D3A13"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Questions answered directly, demonstrating competent level of knowledge. </w:t>
            </w:r>
          </w:p>
        </w:tc>
        <w:tc>
          <w:tcPr>
            <w:tcW w:w="2610" w:type="dxa"/>
            <w:tcBorders>
              <w:top w:val="single" w:sz="4" w:space="0" w:color="auto"/>
              <w:left w:val="nil"/>
              <w:bottom w:val="single" w:sz="6" w:space="0" w:color="auto"/>
              <w:right w:val="single" w:sz="6" w:space="0" w:color="auto"/>
            </w:tcBorders>
            <w:shd w:val="clear" w:color="auto" w:fill="auto"/>
            <w:hideMark/>
          </w:tcPr>
          <w:p w14:paraId="4A19A3B3"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Questions answered, demonstrating basic level of knowledge. </w:t>
            </w:r>
          </w:p>
        </w:tc>
        <w:tc>
          <w:tcPr>
            <w:tcW w:w="2340" w:type="dxa"/>
            <w:tcBorders>
              <w:top w:val="single" w:sz="4" w:space="0" w:color="auto"/>
              <w:left w:val="nil"/>
              <w:bottom w:val="single" w:sz="6" w:space="0" w:color="auto"/>
              <w:right w:val="single" w:sz="6" w:space="0" w:color="auto"/>
            </w:tcBorders>
            <w:shd w:val="clear" w:color="auto" w:fill="auto"/>
            <w:hideMark/>
          </w:tcPr>
          <w:p w14:paraId="54A9D7BA"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Questions answered, demonstrating limited level of knowledge. </w:t>
            </w:r>
          </w:p>
        </w:tc>
      </w:tr>
      <w:tr w:rsidR="00D90F84" w:rsidRPr="00932308" w14:paraId="29EB048A" w14:textId="77777777" w:rsidTr="52D91E10">
        <w:tc>
          <w:tcPr>
            <w:tcW w:w="1620" w:type="dxa"/>
            <w:gridSpan w:val="2"/>
            <w:tcBorders>
              <w:top w:val="single" w:sz="6" w:space="0" w:color="auto"/>
              <w:left w:val="single" w:sz="6" w:space="0" w:color="auto"/>
              <w:bottom w:val="single" w:sz="4" w:space="0" w:color="auto"/>
              <w:right w:val="single" w:sz="6" w:space="0" w:color="auto"/>
            </w:tcBorders>
            <w:shd w:val="clear" w:color="auto" w:fill="D9D9D9" w:themeFill="background1" w:themeFillShade="D9"/>
            <w:hideMark/>
          </w:tcPr>
          <w:p w14:paraId="4C8659E4" w14:textId="5BC5FAE6" w:rsidR="00DA6ABD" w:rsidRPr="0056241F" w:rsidRDefault="00DA6ABD" w:rsidP="00DA6ABD">
            <w:pPr>
              <w:keepNext/>
              <w:keepLines/>
              <w:spacing w:after="0"/>
              <w:textAlignment w:val="baseline"/>
              <w:rPr>
                <w:rFonts w:eastAsia="Tahoma"/>
                <w:bCs/>
                <w:sz w:val="24"/>
                <w:szCs w:val="24"/>
                <w:lang w:val="fr-FR"/>
              </w:rPr>
            </w:pPr>
            <w:r w:rsidRPr="0056241F">
              <w:rPr>
                <w:rFonts w:eastAsia="Tahoma"/>
                <w:bCs/>
                <w:sz w:val="24"/>
                <w:szCs w:val="24"/>
                <w:lang w:val="fr-FR"/>
              </w:rPr>
              <w:lastRenderedPageBreak/>
              <w:t>ADDITIONAL ENVIRON</w:t>
            </w:r>
            <w:r w:rsidR="005D0C85" w:rsidRPr="0056241F">
              <w:rPr>
                <w:rFonts w:eastAsia="Tahoma"/>
                <w:bCs/>
                <w:sz w:val="24"/>
                <w:szCs w:val="24"/>
                <w:lang w:val="fr-FR"/>
              </w:rPr>
              <w:t>-</w:t>
            </w:r>
            <w:r w:rsidRPr="0056241F">
              <w:rPr>
                <w:rFonts w:eastAsia="Tahoma"/>
                <w:bCs/>
                <w:sz w:val="24"/>
                <w:szCs w:val="24"/>
                <w:lang w:val="fr-FR"/>
              </w:rPr>
              <w:t>MENTAL FACTORS (BONUS POINTS SECTION): </w:t>
            </w:r>
          </w:p>
        </w:tc>
        <w:tc>
          <w:tcPr>
            <w:tcW w:w="2430" w:type="dxa"/>
            <w:tcBorders>
              <w:top w:val="single" w:sz="6" w:space="0" w:color="auto"/>
              <w:left w:val="nil"/>
              <w:bottom w:val="single" w:sz="4" w:space="0" w:color="auto"/>
              <w:right w:val="single" w:sz="6" w:space="0" w:color="auto"/>
            </w:tcBorders>
            <w:shd w:val="clear" w:color="auto" w:fill="auto"/>
            <w:hideMark/>
          </w:tcPr>
          <w:p w14:paraId="22AD5F2A" w14:textId="782A53A3"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Design incorporates  solutions that have a high impact and high likelihood of widespread adoption to address the following: Water-saving measures including beyond-code water efficiency measures and use of on-site rainwater and greywater. </w:t>
            </w:r>
          </w:p>
          <w:p w14:paraId="3C7DD270"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Strategies and materials that reduce the carbon impact from building construction and materials. </w:t>
            </w:r>
          </w:p>
          <w:p w14:paraId="70289AAF" w14:textId="2C4BDDE0"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Strategies to reduce vehicle-miles-travelled or transportation emissions of its occupants by providing electric vehicle charging and micro-mobility infrastructure, access to public transport and enhancing walkability. </w:t>
            </w:r>
          </w:p>
        </w:tc>
        <w:tc>
          <w:tcPr>
            <w:tcW w:w="2610" w:type="dxa"/>
            <w:tcBorders>
              <w:top w:val="single" w:sz="6" w:space="0" w:color="auto"/>
              <w:left w:val="nil"/>
              <w:bottom w:val="single" w:sz="4" w:space="0" w:color="auto"/>
              <w:right w:val="single" w:sz="6" w:space="0" w:color="auto"/>
            </w:tcBorders>
            <w:shd w:val="clear" w:color="auto" w:fill="auto"/>
            <w:hideMark/>
          </w:tcPr>
          <w:p w14:paraId="3645F326" w14:textId="71448508"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Design incorporates solutions that have a high impact and low likelihood of widespread adoption to address the following: Water-saving measures including beyond-code water efficiency measures and use of on-site rainwater and greywater. </w:t>
            </w:r>
          </w:p>
          <w:p w14:paraId="64A53152"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Strategies and materials that reduce the carbon impact from building construction and materials. </w:t>
            </w:r>
          </w:p>
          <w:p w14:paraId="348DD7AA" w14:textId="758BAE24"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Strategies to reduce vehicle-miles-travelled or transportation emissions of its occupants by providing electric vehicle charging infrastructure and micro-mobility, access to public transport and enhancing walkability. </w:t>
            </w:r>
          </w:p>
        </w:tc>
        <w:tc>
          <w:tcPr>
            <w:tcW w:w="2430" w:type="dxa"/>
            <w:tcBorders>
              <w:top w:val="single" w:sz="6" w:space="0" w:color="auto"/>
              <w:left w:val="nil"/>
              <w:bottom w:val="single" w:sz="4" w:space="0" w:color="auto"/>
              <w:right w:val="single" w:sz="6" w:space="0" w:color="auto"/>
            </w:tcBorders>
            <w:shd w:val="clear" w:color="auto" w:fill="auto"/>
            <w:hideMark/>
          </w:tcPr>
          <w:p w14:paraId="0C3B781A" w14:textId="26171F8E"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Design incorporates solutions that have low impact and high likelihood of widespread adoption to address the following:  Water-saving measures including beyond-code water efficiency measures and use of on-site rainwater and greywater. </w:t>
            </w:r>
          </w:p>
          <w:p w14:paraId="52ECF24F"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Strategies and materials that reduce the carbon impact from building construction and materials. </w:t>
            </w:r>
          </w:p>
          <w:p w14:paraId="607B3E68" w14:textId="0AA49E22"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Strategies to reduce vehicle-miles-travelled or transportation emissions of its occupants by providing electric vehicle charging infrastructure and micro-mobility, access to public transport and enhancing walkability. </w:t>
            </w:r>
          </w:p>
        </w:tc>
        <w:tc>
          <w:tcPr>
            <w:tcW w:w="2610" w:type="dxa"/>
            <w:tcBorders>
              <w:top w:val="single" w:sz="6" w:space="0" w:color="auto"/>
              <w:left w:val="nil"/>
              <w:bottom w:val="single" w:sz="4" w:space="0" w:color="auto"/>
              <w:right w:val="single" w:sz="6" w:space="0" w:color="auto"/>
            </w:tcBorders>
            <w:shd w:val="clear" w:color="auto" w:fill="auto"/>
            <w:hideMark/>
          </w:tcPr>
          <w:p w14:paraId="2F42A67E" w14:textId="5720E0EF"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Design incorporates solutions that have low impact and low likelihood of adoption to address the following:  Water-saving measures including beyond-code water efficiency measures and use of on-site rainwater and greywater. </w:t>
            </w:r>
          </w:p>
          <w:p w14:paraId="08711A08"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Strategies and materials that reduce the carbon impact from building construction and materials. </w:t>
            </w:r>
          </w:p>
          <w:p w14:paraId="2AF9F4C9" w14:textId="685325FD"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Strategies to reduce vehicle-miles-travelled or transportation emissions of its occupants by providing electric vehicle charging infrastructure and micro-mobility, access to public transport and enhancing walkability. </w:t>
            </w:r>
          </w:p>
        </w:tc>
        <w:tc>
          <w:tcPr>
            <w:tcW w:w="2340" w:type="dxa"/>
            <w:tcBorders>
              <w:top w:val="single" w:sz="6" w:space="0" w:color="auto"/>
              <w:left w:val="nil"/>
              <w:bottom w:val="single" w:sz="4" w:space="0" w:color="auto"/>
              <w:right w:val="single" w:sz="6" w:space="0" w:color="auto"/>
            </w:tcBorders>
            <w:shd w:val="clear" w:color="auto" w:fill="auto"/>
            <w:hideMark/>
          </w:tcPr>
          <w:p w14:paraId="0C618FEE" w14:textId="4813C13F"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Design has none of the following: </w:t>
            </w:r>
          </w:p>
          <w:p w14:paraId="15DB64B8"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Water-saving measures including beyond-code water efficiency measures and use of on-site rainwater and greywater. </w:t>
            </w:r>
          </w:p>
          <w:p w14:paraId="1CB3B6B8"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Strategies and materials that reduce the carbon impact from building construction and materials. </w:t>
            </w:r>
          </w:p>
          <w:p w14:paraId="523081A9" w14:textId="23622138"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Strategies to reduce vehicle-miles-travelled or transportation emissions of its occupants by providing electric vehicle charging infrastructure and micro-mobility, access to public transport and enhancing walkability. </w:t>
            </w:r>
          </w:p>
        </w:tc>
      </w:tr>
    </w:tbl>
    <w:p w14:paraId="379DA734" w14:textId="06B42BAB" w:rsidR="00CE5562" w:rsidRPr="00E60D0D" w:rsidRDefault="00D70CF3" w:rsidP="00084F17">
      <w:pPr>
        <w:tabs>
          <w:tab w:val="left" w:pos="5565"/>
          <w:tab w:val="left" w:pos="7935"/>
          <w:tab w:val="left" w:pos="9430"/>
          <w:tab w:val="right" w:pos="12960"/>
        </w:tabs>
        <w:rPr>
          <w:rFonts w:eastAsia="Tahoma"/>
          <w:color w:val="00B050"/>
          <w:szCs w:val="22"/>
        </w:rPr>
      </w:pPr>
      <w:r w:rsidRPr="00932308">
        <w:rPr>
          <w:rFonts w:eastAsia="Tahoma"/>
          <w:bCs/>
          <w:sz w:val="24"/>
          <w:szCs w:val="24"/>
        </w:rPr>
        <w:t>Source: California Energy Commission Sta</w:t>
      </w:r>
      <w:r w:rsidR="00DC2F6F" w:rsidRPr="00DC2F6F">
        <w:rPr>
          <w:rFonts w:eastAsia="Tahoma"/>
          <w:bCs/>
          <w:sz w:val="24"/>
          <w:szCs w:val="24"/>
        </w:rPr>
        <w:t>ff</w:t>
      </w:r>
      <w:r w:rsidR="00DC2F6F">
        <w:rPr>
          <w:rFonts w:eastAsia="Tahoma"/>
          <w:bCs/>
          <w:sz w:val="24"/>
          <w:szCs w:val="24"/>
        </w:rPr>
        <w:tab/>
      </w:r>
      <w:r w:rsidR="00DC2F6F">
        <w:rPr>
          <w:rFonts w:eastAsia="Tahoma"/>
          <w:bCs/>
          <w:sz w:val="24"/>
          <w:szCs w:val="24"/>
        </w:rPr>
        <w:tab/>
      </w:r>
      <w:r w:rsidR="00084F17">
        <w:rPr>
          <w:rFonts w:eastAsia="Tahoma"/>
          <w:bCs/>
          <w:sz w:val="24"/>
          <w:szCs w:val="24"/>
        </w:rPr>
        <w:tab/>
      </w:r>
      <w:r w:rsidR="00084F17">
        <w:rPr>
          <w:rFonts w:eastAsia="Tahoma"/>
          <w:bCs/>
          <w:sz w:val="24"/>
          <w:szCs w:val="24"/>
        </w:rPr>
        <w:tab/>
      </w:r>
    </w:p>
    <w:sectPr w:rsidR="00CE5562" w:rsidRPr="00E60D0D" w:rsidSect="00DC2F6F">
      <w:pgSz w:w="15840" w:h="12240" w:orient="landscape"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7BF57" w14:textId="77777777" w:rsidR="007F13E3" w:rsidRDefault="007F13E3">
      <w:r>
        <w:separator/>
      </w:r>
    </w:p>
  </w:endnote>
  <w:endnote w:type="continuationSeparator" w:id="0">
    <w:p w14:paraId="1ED5B6A4" w14:textId="77777777" w:rsidR="007F13E3" w:rsidRDefault="007F13E3">
      <w:r>
        <w:continuationSeparator/>
      </w:r>
    </w:p>
  </w:endnote>
  <w:endnote w:type="continuationNotice" w:id="1">
    <w:p w14:paraId="4C020592" w14:textId="77777777" w:rsidR="007F13E3" w:rsidRDefault="007F13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20AE" w14:textId="02F8632A" w:rsidR="00431FB2" w:rsidRPr="00F70C81" w:rsidRDefault="00431FB2" w:rsidP="00932308">
    <w:pPr>
      <w:pStyle w:val="Footer"/>
      <w:tabs>
        <w:tab w:val="clear" w:pos="4320"/>
        <w:tab w:val="clear" w:pos="8640"/>
        <w:tab w:val="center" w:pos="5040"/>
        <w:tab w:val="right" w:pos="9900"/>
      </w:tabs>
      <w:spacing w:after="0"/>
      <w:ind w:right="-720"/>
      <w:rPr>
        <w:b/>
        <w:bCs/>
        <w:sz w:val="20"/>
        <w:u w:val="single"/>
      </w:rPr>
    </w:pPr>
    <w:r w:rsidRPr="00E65E33">
      <w:rPr>
        <w:sz w:val="20"/>
      </w:rPr>
      <w:t>EPIC Template Version March 2020 Q1</w:t>
    </w:r>
    <w:r w:rsidRPr="00E65E33">
      <w:rPr>
        <w:sz w:val="20"/>
      </w:rPr>
      <w:tab/>
    </w:r>
    <w:r w:rsidRPr="00E65E33">
      <w:rPr>
        <w:sz w:val="20"/>
      </w:rPr>
      <w:tab/>
      <w:t>GFO-20-</w:t>
    </w:r>
    <w:r>
      <w:rPr>
        <w:sz w:val="20"/>
      </w:rPr>
      <w:t>305</w:t>
    </w:r>
    <w:r w:rsidR="001B3C7C" w:rsidRPr="00036E72">
      <w:rPr>
        <w:b/>
        <w:bCs/>
        <w:sz w:val="20"/>
        <w:u w:val="single"/>
      </w:rPr>
      <w:t>-</w:t>
    </w:r>
    <w:r w:rsidR="009240EE">
      <w:rPr>
        <w:b/>
        <w:bCs/>
        <w:sz w:val="20"/>
        <w:u w:val="single"/>
      </w:rPr>
      <w:t>1</w:t>
    </w:r>
    <w:r w:rsidR="00850662">
      <w:rPr>
        <w:b/>
        <w:bCs/>
        <w:sz w:val="20"/>
        <w:u w:val="single"/>
      </w:rPr>
      <w:t>5</w:t>
    </w:r>
  </w:p>
  <w:p w14:paraId="1464B935" w14:textId="5579EFF5" w:rsidR="00431FB2" w:rsidRPr="00BD10D7" w:rsidRDefault="00BD10D7" w:rsidP="00932308">
    <w:pPr>
      <w:pStyle w:val="Footer"/>
      <w:tabs>
        <w:tab w:val="clear" w:pos="4320"/>
        <w:tab w:val="clear" w:pos="8640"/>
        <w:tab w:val="center" w:pos="5040"/>
        <w:tab w:val="right" w:pos="9900"/>
      </w:tabs>
      <w:spacing w:after="0"/>
      <w:ind w:right="-720"/>
      <w:rPr>
        <w:b/>
        <w:bCs/>
        <w:u w:val="single"/>
      </w:rPr>
    </w:pPr>
    <w:r>
      <w:rPr>
        <w:sz w:val="18"/>
        <w:szCs w:val="18"/>
      </w:rPr>
      <w:t>[</w:t>
    </w:r>
    <w:r w:rsidR="00431FB2" w:rsidRPr="00BD10D7">
      <w:rPr>
        <w:strike/>
        <w:sz w:val="20"/>
      </w:rPr>
      <w:t xml:space="preserve">December </w:t>
    </w:r>
    <w:r w:rsidR="00431FB2" w:rsidRPr="00BD10D7">
      <w:rPr>
        <w:strike/>
        <w:snapToGrid w:val="0"/>
        <w:sz w:val="20"/>
      </w:rPr>
      <w:t>2020</w:t>
    </w:r>
    <w:r w:rsidRPr="00BD10D7">
      <w:rPr>
        <w:snapToGrid w:val="0"/>
        <w:sz w:val="20"/>
      </w:rPr>
      <w:t>]</w:t>
    </w:r>
    <w:r>
      <w:rPr>
        <w:snapToGrid w:val="0"/>
        <w:sz w:val="20"/>
      </w:rPr>
      <w:t xml:space="preserve"> </w:t>
    </w:r>
    <w:r>
      <w:rPr>
        <w:b/>
        <w:bCs/>
        <w:snapToGrid w:val="0"/>
        <w:sz w:val="20"/>
        <w:u w:val="single"/>
      </w:rPr>
      <w:t>August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6184" w14:textId="17E9165A" w:rsidR="00431FB2" w:rsidRPr="007C271D" w:rsidRDefault="00BD10D7" w:rsidP="00932308">
    <w:pPr>
      <w:pStyle w:val="Footer"/>
      <w:tabs>
        <w:tab w:val="clear" w:pos="4320"/>
        <w:tab w:val="clear" w:pos="8640"/>
        <w:tab w:val="center" w:pos="5040"/>
        <w:tab w:val="right" w:pos="9180"/>
      </w:tabs>
      <w:spacing w:after="0"/>
      <w:ind w:right="-720"/>
      <w:rPr>
        <w:b/>
        <w:bCs/>
        <w:sz w:val="20"/>
        <w:u w:val="single"/>
      </w:rPr>
    </w:pPr>
    <w:r>
      <w:rPr>
        <w:sz w:val="20"/>
      </w:rPr>
      <w:t>[</w:t>
    </w:r>
    <w:r w:rsidR="00431FB2" w:rsidRPr="00BD10D7">
      <w:rPr>
        <w:strike/>
        <w:sz w:val="20"/>
      </w:rPr>
      <w:t>December 2020</w:t>
    </w:r>
    <w:r w:rsidR="00450C52">
      <w:rPr>
        <w:sz w:val="20"/>
      </w:rPr>
      <w:t xml:space="preserve">] </w:t>
    </w:r>
    <w:r w:rsidR="00450C52">
      <w:rPr>
        <w:b/>
        <w:bCs/>
        <w:sz w:val="20"/>
        <w:u w:val="single"/>
      </w:rPr>
      <w:t>August 2023</w:t>
    </w:r>
    <w:r w:rsidR="00431FB2" w:rsidRPr="00E65E33">
      <w:rPr>
        <w:sz w:val="20"/>
      </w:rPr>
      <w:tab/>
      <w:t xml:space="preserve">Page </w:t>
    </w:r>
    <w:r w:rsidR="00431FB2" w:rsidRPr="002732D4">
      <w:rPr>
        <w:rStyle w:val="PageNumber"/>
        <w:sz w:val="20"/>
      </w:rPr>
      <w:fldChar w:fldCharType="begin"/>
    </w:r>
    <w:r w:rsidR="00431FB2" w:rsidRPr="00E65E33">
      <w:rPr>
        <w:rStyle w:val="PageNumber"/>
        <w:sz w:val="20"/>
      </w:rPr>
      <w:instrText xml:space="preserve"> PAGE </w:instrText>
    </w:r>
    <w:r w:rsidR="00431FB2" w:rsidRPr="002732D4">
      <w:rPr>
        <w:rStyle w:val="PageNumber"/>
        <w:sz w:val="20"/>
      </w:rPr>
      <w:fldChar w:fldCharType="separate"/>
    </w:r>
    <w:r w:rsidR="00431FB2">
      <w:rPr>
        <w:rStyle w:val="PageNumber"/>
        <w:sz w:val="20"/>
      </w:rPr>
      <w:t>2</w:t>
    </w:r>
    <w:r w:rsidR="00431FB2" w:rsidRPr="002732D4">
      <w:rPr>
        <w:rStyle w:val="PageNumber"/>
        <w:sz w:val="20"/>
      </w:rPr>
      <w:fldChar w:fldCharType="end"/>
    </w:r>
    <w:r w:rsidR="00431FB2" w:rsidRPr="00E65E33">
      <w:rPr>
        <w:rStyle w:val="PageNumber"/>
        <w:sz w:val="20"/>
      </w:rPr>
      <w:t xml:space="preserve"> </w:t>
    </w:r>
    <w:r w:rsidR="00431FB2" w:rsidRPr="00E65E33">
      <w:rPr>
        <w:sz w:val="20"/>
      </w:rPr>
      <w:tab/>
      <w:t>GFO-20-</w:t>
    </w:r>
    <w:r w:rsidR="00431FB2">
      <w:rPr>
        <w:sz w:val="20"/>
      </w:rPr>
      <w:t>305</w:t>
    </w:r>
    <w:r w:rsidR="007C271D">
      <w:rPr>
        <w:b/>
        <w:bCs/>
        <w:sz w:val="20"/>
        <w:u w:val="single"/>
      </w:rPr>
      <w:t>-</w:t>
    </w:r>
    <w:r w:rsidR="00631A47">
      <w:rPr>
        <w:b/>
        <w:bCs/>
        <w:sz w:val="20"/>
        <w:u w:val="single"/>
      </w:rPr>
      <w:t>1</w:t>
    </w:r>
    <w:r w:rsidR="00850662">
      <w:rPr>
        <w:b/>
        <w:bCs/>
        <w:sz w:val="20"/>
        <w:u w:val="single"/>
      </w:rPr>
      <w:t>5</w:t>
    </w:r>
  </w:p>
  <w:p w14:paraId="76F2F350" w14:textId="6E7B98FD" w:rsidR="00431FB2" w:rsidRPr="00932308" w:rsidRDefault="00431FB2" w:rsidP="00932308">
    <w:pPr>
      <w:pStyle w:val="Footer"/>
      <w:tabs>
        <w:tab w:val="clear" w:pos="8640"/>
        <w:tab w:val="right" w:pos="9360"/>
      </w:tabs>
      <w:spacing w:after="0"/>
      <w:rPr>
        <w:color w:val="000000" w:themeColor="text1"/>
        <w:sz w:val="20"/>
        <w14:textOutline w14:w="0" w14:cap="flat" w14:cmpd="sng" w14:algn="ctr">
          <w14:noFill/>
          <w14:prstDash w14:val="solid"/>
          <w14:round/>
        </w14:textOutline>
      </w:rPr>
    </w:pPr>
    <w:r w:rsidRPr="00932308">
      <w:rPr>
        <w:color w:val="000000" w:themeColor="text1"/>
        <w:sz w:val="24"/>
        <w:szCs w:val="24"/>
        <w14:textOutline w14:w="0" w14:cap="flat" w14:cmpd="sng" w14:algn="ctr">
          <w14:noFill/>
          <w14:prstDash w14:val="solid"/>
          <w14:round/>
        </w14:textOutline>
      </w:rPr>
      <w:tab/>
    </w:r>
    <w:r w:rsidRPr="00932308">
      <w:rPr>
        <w:color w:val="000000" w:themeColor="text1"/>
        <w:sz w:val="20"/>
        <w14:textOutline w14:w="0" w14:cap="flat" w14:cmpd="sng" w14:algn="ctr">
          <w14:noFill/>
          <w14:prstDash w14:val="solid"/>
          <w14:round/>
        </w14:textOutline>
      </w:rPr>
      <w:tab/>
      <w:t>The Next EPIC Challenge: Reimagining</w:t>
    </w:r>
  </w:p>
  <w:p w14:paraId="616D3F05" w14:textId="3F1D180C" w:rsidR="00431FB2" w:rsidRPr="00932308" w:rsidRDefault="00431FB2" w:rsidP="00932308">
    <w:pPr>
      <w:tabs>
        <w:tab w:val="center" w:pos="4680"/>
        <w:tab w:val="right" w:pos="9180"/>
      </w:tabs>
      <w:spacing w:after="0"/>
      <w:jc w:val="right"/>
      <w:rPr>
        <w:color w:val="000000" w:themeColor="text1"/>
        <w:sz w:val="20"/>
        <w14:textOutline w14:w="0" w14:cap="flat" w14:cmpd="sng" w14:algn="ctr">
          <w14:noFill/>
          <w14:prstDash w14:val="solid"/>
          <w14:round/>
        </w14:textOutline>
      </w:rPr>
    </w:pPr>
    <w:r w:rsidRPr="00932308">
      <w:rPr>
        <w:color w:val="000000" w:themeColor="text1"/>
        <w:sz w:val="20"/>
        <w14:textOutline w14:w="0" w14:cap="flat" w14:cmpd="sng" w14:algn="ctr">
          <w14:noFill/>
          <w14:prstDash w14:val="solid"/>
          <w14:round/>
        </w14:textOutline>
      </w:rPr>
      <w:t xml:space="preserve"> Affordable Mixed-Use Development in a</w:t>
    </w:r>
  </w:p>
  <w:p w14:paraId="1007BEFB" w14:textId="0DF83070" w:rsidR="00431FB2" w:rsidRPr="00932308" w:rsidRDefault="00431FB2" w:rsidP="00932308">
    <w:pPr>
      <w:tabs>
        <w:tab w:val="center" w:pos="4680"/>
        <w:tab w:val="right" w:pos="9180"/>
      </w:tabs>
      <w:spacing w:after="0"/>
      <w:jc w:val="right"/>
      <w:rPr>
        <w:color w:val="000000" w:themeColor="text1"/>
        <w:sz w:val="20"/>
        <w14:textOutline w14:w="0" w14:cap="flat" w14:cmpd="sng" w14:algn="ctr">
          <w14:noFill/>
          <w14:prstDash w14:val="solid"/>
          <w14:round/>
        </w14:textOutline>
      </w:rPr>
    </w:pPr>
    <w:r w:rsidRPr="00932308">
      <w:rPr>
        <w:color w:val="000000" w:themeColor="text1"/>
        <w:sz w:val="20"/>
        <w14:textOutline w14:w="0" w14:cap="flat" w14:cmpd="sng" w14:algn="ctr">
          <w14:noFill/>
          <w14:prstDash w14:val="solid"/>
          <w14:round/>
        </w14:textOutline>
      </w:rPr>
      <w:t>Carbon-Constrained Future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1E1B" w14:textId="4D84C56A" w:rsidR="00431FB2" w:rsidRPr="00E65E33" w:rsidRDefault="00431FB2" w:rsidP="00932308">
    <w:pPr>
      <w:pStyle w:val="Footer"/>
      <w:tabs>
        <w:tab w:val="clear" w:pos="4320"/>
        <w:tab w:val="clear" w:pos="8640"/>
        <w:tab w:val="center" w:pos="5040"/>
        <w:tab w:val="right" w:pos="9360"/>
      </w:tabs>
      <w:spacing w:after="0"/>
      <w:ind w:right="-720"/>
      <w:rPr>
        <w:sz w:val="20"/>
      </w:rPr>
    </w:pPr>
    <w:r w:rsidRPr="00E65E33">
      <w:rPr>
        <w:sz w:val="20"/>
      </w:rPr>
      <w:t>EPIC Template Version March 2020 Q1</w:t>
    </w:r>
    <w:r w:rsidRPr="00E65E33">
      <w:rPr>
        <w:sz w:val="20"/>
      </w:rPr>
      <w:tab/>
    </w:r>
    <w:r w:rsidRPr="00932308">
      <w:rPr>
        <w:sz w:val="20"/>
      </w:rPr>
      <w:t xml:space="preserve">Page </w:t>
    </w:r>
    <w:r>
      <w:rPr>
        <w:sz w:val="20"/>
      </w:rPr>
      <w:t>1</w:t>
    </w:r>
    <w:r w:rsidRPr="00932308">
      <w:rPr>
        <w:sz w:val="20"/>
      </w:rPr>
      <w:t xml:space="preserve"> of </w:t>
    </w:r>
    <w:r w:rsidRPr="00932308">
      <w:rPr>
        <w:sz w:val="20"/>
      </w:rPr>
      <w:fldChar w:fldCharType="begin"/>
    </w:r>
    <w:r w:rsidRPr="00932308">
      <w:rPr>
        <w:sz w:val="20"/>
      </w:rPr>
      <w:instrText xml:space="preserve"> NUMPAGES  \* Arabic  \* MERGEFORMAT </w:instrText>
    </w:r>
    <w:r w:rsidRPr="00932308">
      <w:rPr>
        <w:sz w:val="20"/>
      </w:rPr>
      <w:fldChar w:fldCharType="separate"/>
    </w:r>
    <w:r w:rsidRPr="00932308">
      <w:rPr>
        <w:noProof/>
        <w:sz w:val="20"/>
      </w:rPr>
      <w:t>2</w:t>
    </w:r>
    <w:r w:rsidRPr="00932308">
      <w:rPr>
        <w:sz w:val="20"/>
      </w:rPr>
      <w:fldChar w:fldCharType="end"/>
    </w:r>
    <w:r w:rsidRPr="00E65E33">
      <w:rPr>
        <w:rStyle w:val="PageNumber"/>
        <w:sz w:val="20"/>
      </w:rPr>
      <w:t xml:space="preserve"> </w:t>
    </w:r>
    <w:r w:rsidRPr="00E65E33">
      <w:rPr>
        <w:sz w:val="20"/>
      </w:rPr>
      <w:tab/>
      <w:t>GFO-20-</w:t>
    </w:r>
    <w:r>
      <w:rPr>
        <w:sz w:val="20"/>
      </w:rPr>
      <w:t>305</w:t>
    </w:r>
  </w:p>
  <w:p w14:paraId="2494BE16" w14:textId="77777777" w:rsidR="00431FB2" w:rsidRPr="00932308" w:rsidRDefault="00431FB2" w:rsidP="00932308">
    <w:pPr>
      <w:pStyle w:val="Footer"/>
      <w:tabs>
        <w:tab w:val="clear" w:pos="8640"/>
        <w:tab w:val="right" w:pos="9360"/>
      </w:tabs>
      <w:spacing w:after="0"/>
      <w:rPr>
        <w:color w:val="000000" w:themeColor="text1"/>
        <w:sz w:val="20"/>
        <w14:textOutline w14:w="0" w14:cap="flat" w14:cmpd="sng" w14:algn="ctr">
          <w14:noFill/>
          <w14:prstDash w14:val="solid"/>
          <w14:round/>
        </w14:textOutline>
      </w:rPr>
    </w:pPr>
    <w:r w:rsidRPr="00932308">
      <w:rPr>
        <w:color w:val="000000" w:themeColor="text1"/>
        <w:sz w:val="20"/>
        <w14:textOutline w14:w="0" w14:cap="flat" w14:cmpd="sng" w14:algn="ctr">
          <w14:noFill/>
          <w14:prstDash w14:val="solid"/>
          <w14:round/>
        </w14:textOutline>
      </w:rPr>
      <w:t>December 2020</w:t>
    </w:r>
    <w:r w:rsidRPr="00932308">
      <w:rPr>
        <w:color w:val="000000" w:themeColor="text1"/>
        <w:sz w:val="24"/>
        <w:szCs w:val="24"/>
        <w14:textOutline w14:w="0" w14:cap="flat" w14:cmpd="sng" w14:algn="ctr">
          <w14:noFill/>
          <w14:prstDash w14:val="solid"/>
          <w14:round/>
        </w14:textOutline>
      </w:rPr>
      <w:tab/>
    </w:r>
    <w:r w:rsidRPr="00932308">
      <w:rPr>
        <w:color w:val="000000" w:themeColor="text1"/>
        <w:sz w:val="20"/>
        <w14:textOutline w14:w="0" w14:cap="flat" w14:cmpd="sng" w14:algn="ctr">
          <w14:noFill/>
          <w14:prstDash w14:val="solid"/>
          <w14:round/>
        </w14:textOutline>
      </w:rPr>
      <w:tab/>
      <w:t>The Next EPIC Challenge: Reimagining</w:t>
    </w:r>
  </w:p>
  <w:p w14:paraId="794D2862" w14:textId="77777777" w:rsidR="00431FB2" w:rsidRPr="00932308" w:rsidRDefault="00431FB2" w:rsidP="00932308">
    <w:pPr>
      <w:tabs>
        <w:tab w:val="center" w:pos="4680"/>
        <w:tab w:val="right" w:pos="9180"/>
      </w:tabs>
      <w:spacing w:after="0"/>
      <w:jc w:val="right"/>
      <w:rPr>
        <w:color w:val="000000" w:themeColor="text1"/>
        <w:sz w:val="20"/>
        <w14:textOutline w14:w="0" w14:cap="flat" w14:cmpd="sng" w14:algn="ctr">
          <w14:noFill/>
          <w14:prstDash w14:val="solid"/>
          <w14:round/>
        </w14:textOutline>
      </w:rPr>
    </w:pPr>
    <w:r w:rsidRPr="00932308">
      <w:rPr>
        <w:color w:val="000000" w:themeColor="text1"/>
        <w:sz w:val="20"/>
        <w14:textOutline w14:w="0" w14:cap="flat" w14:cmpd="sng" w14:algn="ctr">
          <w14:noFill/>
          <w14:prstDash w14:val="solid"/>
          <w14:round/>
        </w14:textOutline>
      </w:rPr>
      <w:t xml:space="preserve"> Affordable Mixed-Use Development in a</w:t>
    </w:r>
  </w:p>
  <w:p w14:paraId="20132201" w14:textId="77777777" w:rsidR="00431FB2" w:rsidRPr="00932308" w:rsidRDefault="00431FB2" w:rsidP="00932308">
    <w:pPr>
      <w:tabs>
        <w:tab w:val="center" w:pos="4680"/>
        <w:tab w:val="right" w:pos="9180"/>
      </w:tabs>
      <w:spacing w:after="0"/>
      <w:jc w:val="right"/>
      <w:rPr>
        <w:color w:val="000000" w:themeColor="text1"/>
        <w:sz w:val="20"/>
        <w14:textOutline w14:w="0" w14:cap="flat" w14:cmpd="sng" w14:algn="ctr">
          <w14:noFill/>
          <w14:prstDash w14:val="solid"/>
          <w14:round/>
        </w14:textOutline>
      </w:rPr>
    </w:pPr>
    <w:r w:rsidRPr="00932308">
      <w:rPr>
        <w:color w:val="000000" w:themeColor="text1"/>
        <w:sz w:val="20"/>
        <w14:textOutline w14:w="0" w14:cap="flat" w14:cmpd="sng" w14:algn="ctr">
          <w14:noFill/>
          <w14:prstDash w14:val="solid"/>
          <w14:round/>
        </w14:textOutline>
      </w:rPr>
      <w:t>Carbon-Constrained Future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F88CE" w14:textId="1C7D6B72" w:rsidR="00431FB2" w:rsidRPr="003D18CA" w:rsidRDefault="00431FB2" w:rsidP="00FA6C3F">
    <w:pPr>
      <w:pStyle w:val="Footer"/>
      <w:tabs>
        <w:tab w:val="clear" w:pos="4320"/>
        <w:tab w:val="clear" w:pos="8640"/>
        <w:tab w:val="center" w:pos="5040"/>
        <w:tab w:val="right" w:pos="9360"/>
      </w:tabs>
      <w:spacing w:after="0"/>
      <w:jc w:val="right"/>
      <w:rPr>
        <w:b/>
        <w:bCs/>
        <w:sz w:val="20"/>
        <w:u w:val="single"/>
      </w:rPr>
    </w:pPr>
    <w:r>
      <w:rPr>
        <w:sz w:val="20"/>
      </w:rPr>
      <w:t>December 2020</w:t>
    </w:r>
    <w:r>
      <w:rPr>
        <w:sz w:val="20"/>
      </w:rPr>
      <w:tab/>
    </w:r>
    <w:r w:rsidRPr="00FA6C3F">
      <w:rPr>
        <w:sz w:val="20"/>
      </w:rPr>
      <w:t xml:space="preserve">Page </w:t>
    </w:r>
    <w:r w:rsidRPr="00FA6C3F">
      <w:rPr>
        <w:sz w:val="20"/>
      </w:rPr>
      <w:fldChar w:fldCharType="begin"/>
    </w:r>
    <w:r w:rsidRPr="00FA6C3F">
      <w:rPr>
        <w:sz w:val="20"/>
      </w:rPr>
      <w:instrText xml:space="preserve"> PAGE  \* Arabic  \* MERGEFORMAT </w:instrText>
    </w:r>
    <w:r w:rsidRPr="00FA6C3F">
      <w:rPr>
        <w:sz w:val="20"/>
      </w:rPr>
      <w:fldChar w:fldCharType="separate"/>
    </w:r>
    <w:r w:rsidRPr="00FA6C3F">
      <w:rPr>
        <w:noProof/>
        <w:sz w:val="20"/>
      </w:rPr>
      <w:t>1</w:t>
    </w:r>
    <w:r w:rsidRPr="00FA6C3F">
      <w:rPr>
        <w:sz w:val="20"/>
      </w:rPr>
      <w:fldChar w:fldCharType="end"/>
    </w:r>
    <w:r w:rsidRPr="00FA6C3F">
      <w:rPr>
        <w:sz w:val="20"/>
      </w:rPr>
      <w:t xml:space="preserve"> of </w:t>
    </w:r>
    <w:r>
      <w:rPr>
        <w:sz w:val="20"/>
      </w:rPr>
      <w:t>7</w:t>
    </w:r>
    <w:r w:rsidR="00F33DDF">
      <w:rPr>
        <w:sz w:val="20"/>
      </w:rPr>
      <w:t>2</w:t>
    </w:r>
    <w:r>
      <w:rPr>
        <w:sz w:val="20"/>
      </w:rPr>
      <w:tab/>
    </w:r>
    <w:r w:rsidRPr="00E65E33">
      <w:rPr>
        <w:sz w:val="20"/>
      </w:rPr>
      <w:t>GFO-20-</w:t>
    </w:r>
    <w:r>
      <w:rPr>
        <w:sz w:val="20"/>
      </w:rPr>
      <w:t>305</w:t>
    </w:r>
    <w:r w:rsidR="003D18CA">
      <w:rPr>
        <w:b/>
        <w:bCs/>
        <w:sz w:val="20"/>
        <w:u w:val="single"/>
      </w:rPr>
      <w:t>-0</w:t>
    </w:r>
    <w:r w:rsidR="008D1B91">
      <w:rPr>
        <w:b/>
        <w:bCs/>
        <w:sz w:val="20"/>
        <w:u w:val="single"/>
      </w:rPr>
      <w:t>9</w:t>
    </w:r>
  </w:p>
  <w:p w14:paraId="3CB10E00" w14:textId="509FDB5E" w:rsidR="00431FB2" w:rsidRPr="00FA6C3F" w:rsidRDefault="00431FB2" w:rsidP="00FA6C3F">
    <w:pPr>
      <w:pStyle w:val="Footer"/>
      <w:tabs>
        <w:tab w:val="clear" w:pos="4320"/>
        <w:tab w:val="clear" w:pos="8640"/>
        <w:tab w:val="center" w:pos="5040"/>
        <w:tab w:val="right" w:pos="9360"/>
      </w:tabs>
      <w:spacing w:after="0"/>
      <w:jc w:val="right"/>
      <w:rPr>
        <w:sz w:val="20"/>
      </w:rPr>
    </w:pPr>
    <w:r w:rsidRPr="00932308">
      <w:rPr>
        <w:color w:val="000000" w:themeColor="text1"/>
        <w:sz w:val="24"/>
        <w:szCs w:val="24"/>
        <w14:textOutline w14:w="0" w14:cap="flat" w14:cmpd="sng" w14:algn="ctr">
          <w14:noFill/>
          <w14:prstDash w14:val="solid"/>
          <w14:round/>
        </w14:textOutline>
      </w:rPr>
      <w:tab/>
    </w:r>
    <w:r w:rsidRPr="00932308">
      <w:rPr>
        <w:color w:val="000000" w:themeColor="text1"/>
        <w:sz w:val="20"/>
        <w14:textOutline w14:w="0" w14:cap="flat" w14:cmpd="sng" w14:algn="ctr">
          <w14:noFill/>
          <w14:prstDash w14:val="solid"/>
          <w14:round/>
        </w14:textOutline>
      </w:rPr>
      <w:tab/>
      <w:t>The Next EPIC Challenge: Reimagining</w:t>
    </w:r>
  </w:p>
  <w:p w14:paraId="6F72F95A" w14:textId="77777777" w:rsidR="00431FB2" w:rsidRPr="00932308" w:rsidRDefault="00431FB2" w:rsidP="00932308">
    <w:pPr>
      <w:tabs>
        <w:tab w:val="center" w:pos="4680"/>
        <w:tab w:val="right" w:pos="9180"/>
      </w:tabs>
      <w:spacing w:after="0"/>
      <w:jc w:val="right"/>
      <w:rPr>
        <w:color w:val="000000" w:themeColor="text1"/>
        <w:sz w:val="20"/>
        <w14:textOutline w14:w="0" w14:cap="flat" w14:cmpd="sng" w14:algn="ctr">
          <w14:noFill/>
          <w14:prstDash w14:val="solid"/>
          <w14:round/>
        </w14:textOutline>
      </w:rPr>
    </w:pPr>
    <w:r w:rsidRPr="00932308">
      <w:rPr>
        <w:color w:val="000000" w:themeColor="text1"/>
        <w:sz w:val="20"/>
        <w14:textOutline w14:w="0" w14:cap="flat" w14:cmpd="sng" w14:algn="ctr">
          <w14:noFill/>
          <w14:prstDash w14:val="solid"/>
          <w14:round/>
        </w14:textOutline>
      </w:rPr>
      <w:t xml:space="preserve"> Affordable Mixed-Use Development in a</w:t>
    </w:r>
  </w:p>
  <w:p w14:paraId="28D4F7D2" w14:textId="77777777" w:rsidR="00431FB2" w:rsidRPr="00932308" w:rsidRDefault="00431FB2" w:rsidP="00932308">
    <w:pPr>
      <w:tabs>
        <w:tab w:val="center" w:pos="4680"/>
        <w:tab w:val="right" w:pos="9180"/>
      </w:tabs>
      <w:spacing w:after="0"/>
      <w:jc w:val="right"/>
      <w:rPr>
        <w:color w:val="000000" w:themeColor="text1"/>
        <w:sz w:val="20"/>
        <w14:textOutline w14:w="0" w14:cap="flat" w14:cmpd="sng" w14:algn="ctr">
          <w14:noFill/>
          <w14:prstDash w14:val="solid"/>
          <w14:round/>
        </w14:textOutline>
      </w:rPr>
    </w:pPr>
    <w:r w:rsidRPr="00932308">
      <w:rPr>
        <w:color w:val="000000" w:themeColor="text1"/>
        <w:sz w:val="20"/>
        <w14:textOutline w14:w="0" w14:cap="flat" w14:cmpd="sng" w14:algn="ctr">
          <w14:noFill/>
          <w14:prstDash w14:val="solid"/>
          <w14:round/>
        </w14:textOutline>
      </w:rPr>
      <w:t>Carbon-Constrained Future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EA8A" w14:textId="0F030815" w:rsidR="00EC6D74" w:rsidRPr="003D18CA" w:rsidRDefault="00240353" w:rsidP="00FA6C3F">
    <w:pPr>
      <w:pStyle w:val="Footer"/>
      <w:tabs>
        <w:tab w:val="clear" w:pos="4320"/>
        <w:tab w:val="clear" w:pos="8640"/>
        <w:tab w:val="center" w:pos="5040"/>
        <w:tab w:val="right" w:pos="9360"/>
      </w:tabs>
      <w:spacing w:after="0"/>
      <w:jc w:val="right"/>
      <w:rPr>
        <w:b/>
        <w:bCs/>
        <w:sz w:val="20"/>
        <w:u w:val="single"/>
      </w:rPr>
    </w:pPr>
    <w:r>
      <w:rPr>
        <w:sz w:val="20"/>
      </w:rPr>
      <w:t>[</w:t>
    </w:r>
    <w:r w:rsidR="00EC6D74" w:rsidRPr="00240353">
      <w:rPr>
        <w:strike/>
        <w:sz w:val="20"/>
      </w:rPr>
      <w:t>December 2020</w:t>
    </w:r>
    <w:r>
      <w:rPr>
        <w:sz w:val="20"/>
      </w:rPr>
      <w:t xml:space="preserve">] </w:t>
    </w:r>
    <w:r>
      <w:rPr>
        <w:b/>
        <w:bCs/>
        <w:sz w:val="20"/>
        <w:u w:val="single"/>
      </w:rPr>
      <w:t>August 2023</w:t>
    </w:r>
    <w:r w:rsidR="00EC6D74">
      <w:rPr>
        <w:sz w:val="20"/>
      </w:rPr>
      <w:tab/>
    </w:r>
    <w:r w:rsidR="00EC6D74" w:rsidRPr="00FA6C3F">
      <w:rPr>
        <w:sz w:val="20"/>
      </w:rPr>
      <w:t xml:space="preserve">Page </w:t>
    </w:r>
    <w:r w:rsidR="00EC6D74" w:rsidRPr="00FA6C3F">
      <w:rPr>
        <w:sz w:val="20"/>
      </w:rPr>
      <w:fldChar w:fldCharType="begin"/>
    </w:r>
    <w:r w:rsidR="00EC6D74" w:rsidRPr="00FA6C3F">
      <w:rPr>
        <w:sz w:val="20"/>
      </w:rPr>
      <w:instrText xml:space="preserve"> PAGE  \* Arabic  \* MERGEFORMAT </w:instrText>
    </w:r>
    <w:r w:rsidR="00EC6D74" w:rsidRPr="00FA6C3F">
      <w:rPr>
        <w:sz w:val="20"/>
      </w:rPr>
      <w:fldChar w:fldCharType="separate"/>
    </w:r>
    <w:r w:rsidR="00EC6D74" w:rsidRPr="00FA6C3F">
      <w:rPr>
        <w:noProof/>
        <w:sz w:val="20"/>
      </w:rPr>
      <w:t>1</w:t>
    </w:r>
    <w:r w:rsidR="00EC6D74" w:rsidRPr="00FA6C3F">
      <w:rPr>
        <w:sz w:val="20"/>
      </w:rPr>
      <w:fldChar w:fldCharType="end"/>
    </w:r>
    <w:r w:rsidR="00EC6D74" w:rsidRPr="00FA6C3F">
      <w:rPr>
        <w:sz w:val="20"/>
      </w:rPr>
      <w:t xml:space="preserve"> of </w:t>
    </w:r>
    <w:r w:rsidR="00EC6D74">
      <w:rPr>
        <w:sz w:val="20"/>
      </w:rPr>
      <w:t>7</w:t>
    </w:r>
    <w:r w:rsidR="007F171C">
      <w:rPr>
        <w:sz w:val="20"/>
      </w:rPr>
      <w:t>3</w:t>
    </w:r>
    <w:r w:rsidR="00AE5ED9">
      <w:rPr>
        <w:sz w:val="20"/>
      </w:rPr>
      <w:tab/>
    </w:r>
    <w:r w:rsidR="00EC6D74" w:rsidRPr="00E65E33">
      <w:rPr>
        <w:sz w:val="20"/>
      </w:rPr>
      <w:t>GFO-20-</w:t>
    </w:r>
    <w:r w:rsidR="00EC6D74">
      <w:rPr>
        <w:sz w:val="20"/>
      </w:rPr>
      <w:t>305</w:t>
    </w:r>
    <w:r w:rsidR="005B012D">
      <w:rPr>
        <w:sz w:val="20"/>
      </w:rPr>
      <w:t>-</w:t>
    </w:r>
    <w:r w:rsidR="005B012D">
      <w:rPr>
        <w:b/>
        <w:bCs/>
        <w:sz w:val="20"/>
        <w:u w:val="single"/>
      </w:rPr>
      <w:t>1</w:t>
    </w:r>
    <w:r>
      <w:rPr>
        <w:b/>
        <w:bCs/>
        <w:sz w:val="20"/>
        <w:u w:val="single"/>
      </w:rPr>
      <w:t>5</w:t>
    </w:r>
  </w:p>
  <w:p w14:paraId="02D762B7" w14:textId="77777777" w:rsidR="00EC6D74" w:rsidRPr="00FA6C3F" w:rsidRDefault="00EC6D74" w:rsidP="00FA6C3F">
    <w:pPr>
      <w:pStyle w:val="Footer"/>
      <w:tabs>
        <w:tab w:val="clear" w:pos="4320"/>
        <w:tab w:val="clear" w:pos="8640"/>
        <w:tab w:val="center" w:pos="5040"/>
        <w:tab w:val="right" w:pos="9360"/>
      </w:tabs>
      <w:spacing w:after="0"/>
      <w:jc w:val="right"/>
      <w:rPr>
        <w:sz w:val="20"/>
      </w:rPr>
    </w:pPr>
    <w:r w:rsidRPr="00932308">
      <w:rPr>
        <w:color w:val="000000" w:themeColor="text1"/>
        <w:sz w:val="24"/>
        <w:szCs w:val="24"/>
        <w14:textOutline w14:w="0" w14:cap="flat" w14:cmpd="sng" w14:algn="ctr">
          <w14:noFill/>
          <w14:prstDash w14:val="solid"/>
          <w14:round/>
        </w14:textOutline>
      </w:rPr>
      <w:tab/>
    </w:r>
    <w:r w:rsidRPr="00932308">
      <w:rPr>
        <w:color w:val="000000" w:themeColor="text1"/>
        <w:sz w:val="20"/>
        <w14:textOutline w14:w="0" w14:cap="flat" w14:cmpd="sng" w14:algn="ctr">
          <w14:noFill/>
          <w14:prstDash w14:val="solid"/>
          <w14:round/>
        </w14:textOutline>
      </w:rPr>
      <w:tab/>
      <w:t>The Next EPIC Challenge: Reimagining</w:t>
    </w:r>
  </w:p>
  <w:p w14:paraId="1BF2AAE6" w14:textId="77777777" w:rsidR="00EC6D74" w:rsidRPr="00932308" w:rsidRDefault="00EC6D74" w:rsidP="00932308">
    <w:pPr>
      <w:tabs>
        <w:tab w:val="center" w:pos="4680"/>
        <w:tab w:val="right" w:pos="9180"/>
      </w:tabs>
      <w:spacing w:after="0"/>
      <w:jc w:val="right"/>
      <w:rPr>
        <w:color w:val="000000" w:themeColor="text1"/>
        <w:sz w:val="20"/>
        <w14:textOutline w14:w="0" w14:cap="flat" w14:cmpd="sng" w14:algn="ctr">
          <w14:noFill/>
          <w14:prstDash w14:val="solid"/>
          <w14:round/>
        </w14:textOutline>
      </w:rPr>
    </w:pPr>
    <w:r w:rsidRPr="00932308">
      <w:rPr>
        <w:color w:val="000000" w:themeColor="text1"/>
        <w:sz w:val="20"/>
        <w14:textOutline w14:w="0" w14:cap="flat" w14:cmpd="sng" w14:algn="ctr">
          <w14:noFill/>
          <w14:prstDash w14:val="solid"/>
          <w14:round/>
        </w14:textOutline>
      </w:rPr>
      <w:t xml:space="preserve"> Affordable Mixed-Use Development in a</w:t>
    </w:r>
  </w:p>
  <w:p w14:paraId="4792F7AC" w14:textId="77777777" w:rsidR="00EC6D74" w:rsidRPr="00932308" w:rsidRDefault="00EC6D74" w:rsidP="00932308">
    <w:pPr>
      <w:tabs>
        <w:tab w:val="center" w:pos="4680"/>
        <w:tab w:val="right" w:pos="9180"/>
      </w:tabs>
      <w:spacing w:after="0"/>
      <w:jc w:val="right"/>
      <w:rPr>
        <w:color w:val="000000" w:themeColor="text1"/>
        <w:sz w:val="20"/>
        <w14:textOutline w14:w="0" w14:cap="flat" w14:cmpd="sng" w14:algn="ctr">
          <w14:noFill/>
          <w14:prstDash w14:val="solid"/>
          <w14:round/>
        </w14:textOutline>
      </w:rPr>
    </w:pPr>
    <w:r w:rsidRPr="00932308">
      <w:rPr>
        <w:color w:val="000000" w:themeColor="text1"/>
        <w:sz w:val="20"/>
        <w14:textOutline w14:w="0" w14:cap="flat" w14:cmpd="sng" w14:algn="ctr">
          <w14:noFill/>
          <w14:prstDash w14:val="solid"/>
          <w14:round/>
        </w14:textOutline>
      </w:rPr>
      <w:t>Carbon-Constrained Future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93E0C" w14:textId="77777777" w:rsidR="007F13E3" w:rsidRDefault="007F13E3">
      <w:r>
        <w:separator/>
      </w:r>
    </w:p>
  </w:footnote>
  <w:footnote w:type="continuationSeparator" w:id="0">
    <w:p w14:paraId="02577B67" w14:textId="77777777" w:rsidR="007F13E3" w:rsidRDefault="007F13E3">
      <w:r>
        <w:continuationSeparator/>
      </w:r>
    </w:p>
  </w:footnote>
  <w:footnote w:type="continuationNotice" w:id="1">
    <w:p w14:paraId="51BB9DD5" w14:textId="77777777" w:rsidR="007F13E3" w:rsidRDefault="007F13E3">
      <w:pPr>
        <w:spacing w:after="0"/>
      </w:pPr>
    </w:p>
  </w:footnote>
  <w:footnote w:id="2">
    <w:p w14:paraId="2F871369" w14:textId="77777777" w:rsidR="00431FB2" w:rsidRPr="00F437E6" w:rsidRDefault="00431FB2" w:rsidP="00AF7A1A">
      <w:pPr>
        <w:pStyle w:val="Footnote"/>
      </w:pPr>
      <w:r w:rsidRPr="00F437E6">
        <w:rPr>
          <w:rStyle w:val="FootnoteReference"/>
        </w:rPr>
        <w:footnoteRef/>
      </w:r>
      <w:r w:rsidRPr="00F437E6">
        <w:t xml:space="preserve"> </w:t>
      </w:r>
      <w:hyperlink r:id="rId1" w:history="1">
        <w:r w:rsidRPr="00A11CFC">
          <w:rPr>
            <w:rStyle w:val="Hyperlink"/>
          </w:rPr>
          <w:t>California’s Fourth Climate Change Assessment</w:t>
        </w:r>
      </w:hyperlink>
      <w:r>
        <w:t xml:space="preserve">. </w:t>
      </w:r>
      <w:r w:rsidRPr="00F437E6">
        <w:t>http://climateassessment.ca.gov/</w:t>
      </w:r>
    </w:p>
  </w:footnote>
  <w:footnote w:id="3">
    <w:p w14:paraId="6C006561" w14:textId="77777777" w:rsidR="00431FB2" w:rsidRPr="00F437E6" w:rsidRDefault="00431FB2" w:rsidP="00AF7A1A">
      <w:pPr>
        <w:pStyle w:val="Footnote"/>
        <w:rPr>
          <w:highlight w:val="yellow"/>
        </w:rPr>
      </w:pPr>
      <w:r w:rsidRPr="00F437E6">
        <w:rPr>
          <w:rStyle w:val="FootnoteReference"/>
        </w:rPr>
        <w:footnoteRef/>
      </w:r>
      <w:r w:rsidRPr="00F437E6">
        <w:t xml:space="preserve"> Woetzel, Jonathan, Jan Mischke, Shannon Peloquin, and Daniel Weisfield. "Closing California’s Housing Gap." McKinsey Global Institute, October (2016).</w:t>
      </w:r>
    </w:p>
  </w:footnote>
  <w:footnote w:id="4">
    <w:p w14:paraId="663E29F4" w14:textId="77777777" w:rsidR="00431FB2" w:rsidRPr="00876814" w:rsidRDefault="00431FB2" w:rsidP="00AF7A1A">
      <w:pPr>
        <w:pStyle w:val="Footnote"/>
      </w:pPr>
      <w:r w:rsidRPr="00F437E6">
        <w:rPr>
          <w:rStyle w:val="FootnoteReference"/>
        </w:rPr>
        <w:footnoteRef/>
      </w:r>
      <w:r w:rsidRPr="00F437E6">
        <w:t xml:space="preserve"> Center for Neighborhood Technology. "Penny Wise, Pound Fuelish." (2010).</w:t>
      </w:r>
    </w:p>
  </w:footnote>
  <w:footnote w:id="5">
    <w:p w14:paraId="6351CD49" w14:textId="77777777" w:rsidR="00DB6A04" w:rsidRPr="007F1B01" w:rsidRDefault="00DB6A04" w:rsidP="00DB6A04">
      <w:pPr>
        <w:pStyle w:val="FootnoteText"/>
      </w:pPr>
      <w:r w:rsidRPr="00DB6A04">
        <w:rPr>
          <w:rStyle w:val="Hyperlink"/>
          <w:rFonts w:ascii="Tahoma" w:hAnsi="Tahoma"/>
          <w:vertAlign w:val="superscript"/>
        </w:rPr>
        <w:footnoteRef/>
      </w:r>
      <w:r w:rsidRPr="007F1B01">
        <w:rPr>
          <w:rStyle w:val="Hyperlink"/>
          <w:rFonts w:ascii="Tahoma" w:hAnsi="Tahoma"/>
        </w:rPr>
        <w:t xml:space="preserve"> Affordable housing as specified can include moderate income (80%-120% of </w:t>
      </w:r>
      <w:r w:rsidRPr="00D87EEB">
        <w:rPr>
          <w:rStyle w:val="Hyperlink"/>
          <w:rFonts w:ascii="Tahoma" w:hAnsi="Tahoma"/>
        </w:rPr>
        <w:t>area median income (</w:t>
      </w:r>
      <w:r w:rsidRPr="007F1B01">
        <w:rPr>
          <w:rStyle w:val="Hyperlink"/>
          <w:rFonts w:ascii="Tahoma" w:hAnsi="Tahoma"/>
        </w:rPr>
        <w:t>AMI)</w:t>
      </w:r>
      <w:r>
        <w:rPr>
          <w:rStyle w:val="Hyperlink"/>
          <w:rFonts w:ascii="Tahoma" w:hAnsi="Tahoma"/>
        </w:rPr>
        <w:t>)</w:t>
      </w:r>
      <w:r w:rsidRPr="007F1B01">
        <w:rPr>
          <w:rStyle w:val="Hyperlink"/>
          <w:rFonts w:ascii="Tahoma" w:hAnsi="Tahoma"/>
        </w:rPr>
        <w:t xml:space="preserve"> and lower income (0-80% of AMI) units; based on California Department of Housing and Community Development</w:t>
      </w:r>
      <w:r>
        <w:rPr>
          <w:rStyle w:val="Hyperlink"/>
          <w:rFonts w:ascii="Tahoma" w:hAnsi="Tahoma"/>
        </w:rPr>
        <w:t xml:space="preserve">. </w:t>
      </w:r>
      <w:hyperlink r:id="rId2" w:history="1">
        <w:r w:rsidRPr="00722FDB">
          <w:rPr>
            <w:rStyle w:val="Hyperlink"/>
            <w:rFonts w:ascii="Tahoma" w:hAnsi="Tahoma"/>
          </w:rPr>
          <w:t>https://www.hcd.ca.gov/grants-funding/income-limits/index.shtml</w:t>
        </w:r>
      </w:hyperlink>
    </w:p>
  </w:footnote>
  <w:footnote w:id="6">
    <w:p w14:paraId="2995DB01" w14:textId="77777777" w:rsidR="00431FB2" w:rsidRPr="00DB0730" w:rsidRDefault="00431FB2" w:rsidP="00137401">
      <w:pPr>
        <w:spacing w:after="160" w:line="259" w:lineRule="auto"/>
        <w:contextualSpacing/>
        <w:rPr>
          <w:rFonts w:ascii="Tahoma" w:hAnsi="Tahoma"/>
          <w:sz w:val="20"/>
        </w:rPr>
      </w:pPr>
      <w:r w:rsidRPr="00D75029">
        <w:rPr>
          <w:rStyle w:val="Hyperlink"/>
          <w:rFonts w:ascii="Tahoma" w:eastAsia="SimSun" w:hAnsi="Tahoma"/>
          <w:vertAlign w:val="superscript"/>
        </w:rPr>
        <w:footnoteRef/>
      </w:r>
      <w:r>
        <w:t xml:space="preserve"> </w:t>
      </w:r>
      <w:r w:rsidRPr="00DB0730">
        <w:rPr>
          <w:rFonts w:ascii="Tahoma" w:hAnsi="Tahoma"/>
          <w:sz w:val="20"/>
        </w:rPr>
        <w:t>Tier 1 = Critical load, usually 10% of total load: Life-sustaining or crucial to keep operational during a grid outage</w:t>
      </w:r>
      <w:r>
        <w:rPr>
          <w:rFonts w:ascii="Tahoma" w:hAnsi="Tahoma"/>
          <w:sz w:val="20"/>
        </w:rPr>
        <w:t xml:space="preserve">; </w:t>
      </w:r>
      <w:r w:rsidRPr="00DB0730">
        <w:rPr>
          <w:rFonts w:ascii="Tahoma" w:hAnsi="Tahoma"/>
          <w:sz w:val="20"/>
        </w:rPr>
        <w:t>Tier 2 = Priority load, usually 15%: Important but not absolutely crucial to keep operational during an outage</w:t>
      </w:r>
      <w:r>
        <w:rPr>
          <w:rFonts w:ascii="Tahoma" w:hAnsi="Tahoma"/>
          <w:sz w:val="20"/>
        </w:rPr>
        <w:t xml:space="preserve">; </w:t>
      </w:r>
      <w:r w:rsidRPr="00DB0730">
        <w:rPr>
          <w:rFonts w:ascii="Tahoma" w:hAnsi="Tahoma"/>
          <w:sz w:val="20"/>
        </w:rPr>
        <w:t>Tier 3 = Discretionary load, usually 75%: Remainder of the total load</w:t>
      </w:r>
    </w:p>
    <w:p w14:paraId="74FF84B6" w14:textId="7DD4BDA7" w:rsidR="00431FB2" w:rsidRPr="004720F0" w:rsidRDefault="00431FB2" w:rsidP="00137401">
      <w:pPr>
        <w:spacing w:after="160" w:line="259" w:lineRule="auto"/>
        <w:contextualSpacing/>
        <w:rPr>
          <w:rFonts w:ascii="Tahoma" w:hAnsi="Tahoma"/>
          <w:sz w:val="20"/>
        </w:rPr>
      </w:pPr>
      <w:r>
        <w:rPr>
          <w:rFonts w:ascii="Tahoma" w:hAnsi="Tahoma"/>
          <w:sz w:val="20"/>
        </w:rPr>
        <w:t xml:space="preserve">Based on </w:t>
      </w:r>
      <w:r w:rsidR="0012145A" w:rsidRPr="00036E72">
        <w:rPr>
          <w:rFonts w:ascii="Tahoma" w:hAnsi="Tahoma"/>
          <w:sz w:val="20"/>
        </w:rPr>
        <w:t>Clean</w:t>
      </w:r>
      <w:r w:rsidRPr="00A0233B">
        <w:rPr>
          <w:rFonts w:ascii="Tahoma" w:hAnsi="Tahoma"/>
          <w:b/>
          <w:bCs/>
          <w:sz w:val="20"/>
          <w:u w:val="single"/>
        </w:rPr>
        <w:t xml:space="preserve"> </w:t>
      </w:r>
      <w:r>
        <w:rPr>
          <w:rFonts w:ascii="Tahoma" w:hAnsi="Tahoma"/>
          <w:sz w:val="20"/>
        </w:rPr>
        <w:t>Coalition Value of Resilience, VOR123, methodology.</w:t>
      </w:r>
    </w:p>
    <w:p w14:paraId="099321AC" w14:textId="77777777" w:rsidR="00431FB2" w:rsidRPr="007F1B01" w:rsidRDefault="007C1B54" w:rsidP="00137401">
      <w:pPr>
        <w:spacing w:after="160" w:line="259" w:lineRule="auto"/>
        <w:contextualSpacing/>
        <w:rPr>
          <w:sz w:val="20"/>
        </w:rPr>
      </w:pPr>
      <w:hyperlink r:id="rId3" w:history="1">
        <w:r w:rsidR="00431FB2" w:rsidRPr="00A43B5B">
          <w:rPr>
            <w:rStyle w:val="Hyperlink"/>
            <w:rFonts w:ascii="Tahoma" w:eastAsia="SimSun" w:hAnsi="Tahoma"/>
          </w:rPr>
          <w:t>https://clean-coalition.org/news/value-of-resilience-to-proliferate-community-microgrids/</w:t>
        </w:r>
      </w:hyperlink>
    </w:p>
  </w:footnote>
  <w:footnote w:id="7">
    <w:p w14:paraId="4B7B636F" w14:textId="77777777" w:rsidR="00431FB2" w:rsidRDefault="00431FB2" w:rsidP="003172B3">
      <w:pPr>
        <w:autoSpaceDE w:val="0"/>
        <w:autoSpaceDN w:val="0"/>
        <w:adjustRightInd w:val="0"/>
        <w:rPr>
          <w:sz w:val="20"/>
        </w:rPr>
      </w:pPr>
      <w:r w:rsidRPr="006E62DD">
        <w:rPr>
          <w:rStyle w:val="FootnoteReference"/>
          <w:rFonts w:ascii="Tahoma" w:hAnsi="Tahoma"/>
        </w:rPr>
        <w:footnoteRef/>
      </w:r>
      <w:r w:rsidRPr="006E62DD">
        <w:t xml:space="preserve"> </w:t>
      </w:r>
      <w:r w:rsidRPr="007F1B01">
        <w:rPr>
          <w:rFonts w:ascii="Tahoma" w:eastAsia="SimSun" w:hAnsi="Tahoma" w:cs="Times New Roman"/>
          <w:sz w:val="20"/>
          <w:szCs w:val="24"/>
        </w:rPr>
        <w:t>“Low-income communities” means communities within census tracts with</w:t>
      </w:r>
      <w:r>
        <w:rPr>
          <w:sz w:val="20"/>
        </w:rPr>
        <w:t xml:space="preserve"> </w:t>
      </w:r>
      <w:r w:rsidRPr="007F1B01">
        <w:rPr>
          <w:rFonts w:ascii="Tahoma" w:eastAsia="SimSun" w:hAnsi="Tahoma" w:cs="Times New Roman"/>
          <w:sz w:val="20"/>
          <w:szCs w:val="24"/>
        </w:rPr>
        <w:t>median household incomes at or below either of the following levels:</w:t>
      </w:r>
      <w:r>
        <w:rPr>
          <w:sz w:val="20"/>
        </w:rPr>
        <w:t xml:space="preserve"> </w:t>
      </w:r>
    </w:p>
    <w:p w14:paraId="57A27B7B" w14:textId="77777777" w:rsidR="00431FB2" w:rsidRPr="007F1B01" w:rsidRDefault="00431FB2" w:rsidP="003172B3">
      <w:pPr>
        <w:autoSpaceDE w:val="0"/>
        <w:autoSpaceDN w:val="0"/>
        <w:adjustRightInd w:val="0"/>
        <w:rPr>
          <w:rFonts w:ascii="Tahoma" w:eastAsia="SimSun" w:hAnsi="Tahoma" w:cs="Times New Roman"/>
          <w:sz w:val="20"/>
          <w:szCs w:val="24"/>
        </w:rPr>
      </w:pPr>
      <w:r w:rsidRPr="007F1B01">
        <w:rPr>
          <w:rFonts w:ascii="Tahoma" w:eastAsia="SimSun" w:hAnsi="Tahoma" w:cs="Times New Roman"/>
          <w:sz w:val="20"/>
          <w:szCs w:val="24"/>
        </w:rPr>
        <w:t>(A) Eighty percent of the statewide median income.</w:t>
      </w:r>
    </w:p>
    <w:p w14:paraId="0F67F594" w14:textId="77777777" w:rsidR="00431FB2" w:rsidRPr="006E62DD" w:rsidRDefault="00431FB2" w:rsidP="003172B3">
      <w:pPr>
        <w:autoSpaceDE w:val="0"/>
        <w:autoSpaceDN w:val="0"/>
        <w:adjustRightInd w:val="0"/>
      </w:pPr>
      <w:r w:rsidRPr="007F1B01">
        <w:rPr>
          <w:rFonts w:ascii="Tahoma" w:eastAsia="SimSun" w:hAnsi="Tahoma" w:cs="Times New Roman"/>
          <w:sz w:val="20"/>
          <w:szCs w:val="24"/>
        </w:rPr>
        <w:t>(B) The applicable low-income threshold listed in the state income limits updated by</w:t>
      </w:r>
      <w:r>
        <w:rPr>
          <w:sz w:val="20"/>
        </w:rPr>
        <w:t xml:space="preserve"> </w:t>
      </w:r>
      <w:r w:rsidRPr="007F1B01">
        <w:rPr>
          <w:rFonts w:ascii="Tahoma" w:eastAsia="SimSun" w:hAnsi="Tahoma" w:cs="Times New Roman"/>
          <w:sz w:val="20"/>
          <w:szCs w:val="24"/>
        </w:rPr>
        <w:t>the Department of Housing and Community Development and filed with the Office</w:t>
      </w:r>
      <w:r>
        <w:rPr>
          <w:sz w:val="20"/>
        </w:rPr>
        <w:t xml:space="preserve"> </w:t>
      </w:r>
      <w:r w:rsidRPr="007F1B01">
        <w:rPr>
          <w:rFonts w:ascii="Tahoma" w:eastAsia="SimSun" w:hAnsi="Tahoma" w:cs="Times New Roman"/>
          <w:sz w:val="20"/>
          <w:szCs w:val="24"/>
        </w:rPr>
        <w:t>of Administrative Law pursuant to subdivision (c) of Section 50093 of the Health</w:t>
      </w:r>
      <w:r>
        <w:rPr>
          <w:sz w:val="20"/>
        </w:rPr>
        <w:t xml:space="preserve"> </w:t>
      </w:r>
      <w:r w:rsidRPr="007F1B01">
        <w:rPr>
          <w:rFonts w:ascii="Tahoma" w:eastAsia="SimSun" w:hAnsi="Tahoma" w:cs="Times New Roman"/>
          <w:sz w:val="20"/>
          <w:szCs w:val="24"/>
        </w:rPr>
        <w:t>and Safety Code.</w:t>
      </w:r>
      <w:r w:rsidRPr="006E62DD">
        <w:tab/>
      </w:r>
    </w:p>
  </w:footnote>
  <w:footnote w:id="8">
    <w:p w14:paraId="2244E4B7" w14:textId="77777777" w:rsidR="00431FB2" w:rsidRDefault="00431FB2" w:rsidP="003172B3">
      <w:pPr>
        <w:autoSpaceDE w:val="0"/>
        <w:autoSpaceDN w:val="0"/>
        <w:adjustRightInd w:val="0"/>
      </w:pPr>
      <w:r w:rsidRPr="006E62DD">
        <w:rPr>
          <w:rStyle w:val="FootnoteReference"/>
          <w:rFonts w:ascii="Tahoma" w:hAnsi="Tahoma"/>
        </w:rPr>
        <w:footnoteRef/>
      </w:r>
      <w:r w:rsidRPr="006E62DD">
        <w:t xml:space="preserve"> </w:t>
      </w:r>
      <w:r w:rsidRPr="007F1B01">
        <w:rPr>
          <w:rFonts w:ascii="Tahoma" w:eastAsia="SimSun" w:hAnsi="Tahoma" w:cs="Times New Roman"/>
          <w:sz w:val="20"/>
          <w:szCs w:val="24"/>
        </w:rPr>
        <w:t>“Disadvantaged</w:t>
      </w:r>
      <w:r w:rsidRPr="00AC4A20">
        <w:rPr>
          <w:sz w:val="20"/>
        </w:rPr>
        <w:t xml:space="preserve"> communities</w:t>
      </w:r>
      <w:r w:rsidRPr="007F1B01">
        <w:rPr>
          <w:rFonts w:ascii="Tahoma" w:eastAsia="SimSun" w:hAnsi="Tahoma" w:cs="Times New Roman"/>
          <w:sz w:val="20"/>
          <w:szCs w:val="24"/>
        </w:rPr>
        <w:t>” means communities identified pursuant to</w:t>
      </w:r>
      <w:r>
        <w:rPr>
          <w:sz w:val="20"/>
        </w:rPr>
        <w:t xml:space="preserve"> </w:t>
      </w:r>
      <w:r w:rsidRPr="007F1B01">
        <w:rPr>
          <w:rFonts w:ascii="Tahoma" w:eastAsia="SimSun" w:hAnsi="Tahoma" w:cs="Times New Roman"/>
          <w:sz w:val="20"/>
          <w:szCs w:val="24"/>
        </w:rPr>
        <w:t>Section 39711 of</w:t>
      </w:r>
      <w:r w:rsidRPr="00AC4A20">
        <w:rPr>
          <w:sz w:val="20"/>
        </w:rPr>
        <w:t xml:space="preserve"> </w:t>
      </w:r>
      <w:r w:rsidRPr="007F1B01">
        <w:rPr>
          <w:rStyle w:val="Hyperlink"/>
          <w:rFonts w:ascii="Tahoma" w:hAnsi="Tahoma"/>
        </w:rPr>
        <w:t xml:space="preserve">the </w:t>
      </w:r>
      <w:r w:rsidRPr="007F1B01">
        <w:rPr>
          <w:rStyle w:val="Hyperlink"/>
          <w:rFonts w:ascii="Tahoma" w:eastAsiaTheme="minorHAnsi" w:hAnsi="Tahoma"/>
          <w:szCs w:val="24"/>
        </w:rPr>
        <w:t>Health and Safety Code.</w:t>
      </w:r>
      <w:r w:rsidRPr="006E62DD">
        <w:t xml:space="preserve"> </w:t>
      </w:r>
      <w:r w:rsidRPr="00967954">
        <w:rPr>
          <w:rStyle w:val="Hyperlink"/>
          <w:rFonts w:ascii="Tahoma" w:hAnsi="Tahoma"/>
        </w:rPr>
        <w:t>https://oehha.ca.gov/calenviroscreen/report/calenviroscreen-30</w:t>
      </w:r>
      <w:r w:rsidRPr="006E62DD">
        <w:t>.</w:t>
      </w:r>
      <w:r w:rsidRPr="006E62DD">
        <w:tab/>
      </w:r>
    </w:p>
  </w:footnote>
  <w:footnote w:id="9">
    <w:p w14:paraId="14DEA067" w14:textId="77777777" w:rsidR="00731760" w:rsidRDefault="00731760" w:rsidP="00731760">
      <w:pPr>
        <w:pStyle w:val="FootnoteText"/>
      </w:pPr>
      <w:r>
        <w:rPr>
          <w:rStyle w:val="FootnoteReference"/>
        </w:rPr>
        <w:footnoteRef/>
      </w:r>
      <w:r>
        <w:t xml:space="preserve"> Pacific Standard Time or Pacific Daylight Time, whichever is being observed.</w:t>
      </w:r>
    </w:p>
  </w:footnote>
  <w:footnote w:id="10">
    <w:p w14:paraId="3BBC49DD" w14:textId="77777777" w:rsidR="00731760" w:rsidRDefault="00731760" w:rsidP="00731760">
      <w:pPr>
        <w:pStyle w:val="FootnoteText"/>
      </w:pPr>
      <w:r>
        <w:rPr>
          <w:rStyle w:val="FootnoteReference"/>
        </w:rPr>
        <w:footnoteRef/>
      </w:r>
      <w:r>
        <w:t xml:space="preserve"> </w:t>
      </w:r>
      <w:r w:rsidRPr="00887889">
        <w:t xml:space="preserve">This deadline does not apply to non-technical questions (e.g., questions concerning application format requirements or attachment instructions) or to questions that address an </w:t>
      </w:r>
      <w:r w:rsidRPr="78E5DCF9">
        <w:t>ambiguity, conflict, discrepancy, omission, or other error in the solicitation</w:t>
      </w:r>
      <w:r w:rsidRPr="00887889">
        <w:t xml:space="preserve">.  Such questions may be submitted to the Commission Agreement Officer listed in Section </w:t>
      </w:r>
      <w:r>
        <w:t>G</w:t>
      </w:r>
      <w:r w:rsidRPr="00887889">
        <w:t xml:space="preserve"> at any time prior to the application deadline.  Please see Section </w:t>
      </w:r>
      <w:r>
        <w:t>G</w:t>
      </w:r>
      <w:r w:rsidRPr="00887889">
        <w:t xml:space="preserve"> for additional information.</w:t>
      </w:r>
    </w:p>
  </w:footnote>
  <w:footnote w:id="11">
    <w:p w14:paraId="416A70D6" w14:textId="77777777" w:rsidR="00731760" w:rsidRPr="00A96858" w:rsidRDefault="00731760" w:rsidP="00731760">
      <w:pPr>
        <w:rPr>
          <w:rFonts w:ascii="Times New Roman" w:hAnsi="Times New Roman" w:cs="Times New Roman"/>
          <w:sz w:val="20"/>
        </w:rPr>
      </w:pPr>
      <w:r w:rsidRPr="008A5937">
        <w:rPr>
          <w:rStyle w:val="FootnoteReference"/>
        </w:rPr>
        <w:footnoteRef/>
      </w:r>
      <w:r w:rsidRPr="008A5937">
        <w:t xml:space="preserve"> </w:t>
      </w:r>
      <w:r w:rsidRPr="00A96858">
        <w:rPr>
          <w:sz w:val="20"/>
        </w:rPr>
        <w:t>All applicants who passed the Concept Application stage are eligible to submit a full application for the Design Phase, even if they did not previously submit an application by the earlier deadline. Applicants who have already submitted applications and do not want to change anything in the application do not need to resubmit. Applicants who already submitted applications and do want to change something in their application will need to notify the CAO (see section I.G for contact information) to retract their previously submitted application, and will have to fully re-submit their revised application.</w:t>
      </w:r>
    </w:p>
  </w:footnote>
  <w:footnote w:id="12">
    <w:p w14:paraId="2B779B82" w14:textId="77777777" w:rsidR="00731760" w:rsidRDefault="00731760" w:rsidP="00731760">
      <w:pPr>
        <w:pStyle w:val="FootnoteText"/>
      </w:pPr>
      <w:r w:rsidRPr="00A96858">
        <w:rPr>
          <w:rStyle w:val="FootnoteReference"/>
        </w:rPr>
        <w:footnoteRef/>
      </w:r>
      <w:r w:rsidRPr="00A96858">
        <w:t xml:space="preserve"> </w:t>
      </w:r>
      <w:r w:rsidRPr="00A96858">
        <w:rPr>
          <w:rFonts w:eastAsia="Arial"/>
          <w:color w:val="000000" w:themeColor="text1"/>
        </w:rPr>
        <w:t xml:space="preserve">Applicants must upload and submit applications BEFORE 11:59 p.m. The Grants Solicitation System will automatically close promptly at 11:59 pm. If the application has not been fully received before 11:59 pm, your application will not be considered. NO EXCEPTIONS will be entertained. Do not wait until right before 11:59 pm to submit your application. Due to factors outside the CEC’s control </w:t>
      </w:r>
      <w:r w:rsidRPr="00A96858">
        <w:t>and unrelated to the GSS system</w:t>
      </w:r>
      <w:r w:rsidRPr="00A96858">
        <w:rPr>
          <w:rFonts w:eastAsia="Arial"/>
          <w:color w:val="000000" w:themeColor="text1"/>
        </w:rPr>
        <w:t>, application upload times may be much longer than expected; some past applicants have experienced unexpected technology issues causing long delays that prevented timely submittal.  Please plan accordingly.</w:t>
      </w:r>
    </w:p>
  </w:footnote>
  <w:footnote w:id="13">
    <w:p w14:paraId="269594EF" w14:textId="77777777" w:rsidR="00731760" w:rsidRDefault="00731760" w:rsidP="00731760">
      <w:pPr>
        <w:pStyle w:val="FootnoteText"/>
      </w:pPr>
      <w:r>
        <w:rPr>
          <w:rStyle w:val="FootnoteReference"/>
        </w:rPr>
        <w:footnoteRef/>
      </w:r>
      <w:r>
        <w:t xml:space="preserve"> </w:t>
      </w:r>
      <w:r w:rsidRPr="00CA21B3">
        <w:t>Design Phase agreement schedules should be developed based on an anticipated Design Phase Agreement End Date of March 2024. Recipients who are selected for the Build Phase will revise their schedule to reflect the Build Phase Agreement End Date of October 2025.</w:t>
      </w:r>
    </w:p>
  </w:footnote>
  <w:footnote w:id="14">
    <w:p w14:paraId="1C7F77D9" w14:textId="4A240A22" w:rsidR="00431FB2" w:rsidRDefault="00431FB2">
      <w:pPr>
        <w:pStyle w:val="FootnoteText"/>
      </w:pPr>
      <w:r>
        <w:rPr>
          <w:rStyle w:val="FootnoteReference"/>
        </w:rPr>
        <w:footnoteRef/>
      </w:r>
      <w:r>
        <w:t xml:space="preserve"> Title </w:t>
      </w:r>
      <w:r w:rsidRPr="00CF1A30">
        <w:t>14</w:t>
      </w:r>
      <w:r>
        <w:t>,</w:t>
      </w:r>
      <w:r w:rsidRPr="00CF1A30">
        <w:t xml:space="preserve"> California Code of Regulations</w:t>
      </w:r>
      <w:r>
        <w:t>,</w:t>
      </w:r>
      <w:r w:rsidRPr="00CF1A30">
        <w:t xml:space="preserve"> § 15367.</w:t>
      </w:r>
    </w:p>
  </w:footnote>
  <w:footnote w:id="15">
    <w:p w14:paraId="5057F16A" w14:textId="77777777" w:rsidR="00431FB2" w:rsidRDefault="00431FB2" w:rsidP="00BA3BBD">
      <w:pPr>
        <w:pStyle w:val="FootnoteText"/>
      </w:pPr>
      <w:r>
        <w:rPr>
          <w:rStyle w:val="FootnoteReference"/>
        </w:rPr>
        <w:footnoteRef/>
      </w:r>
      <w:r>
        <w:t xml:space="preserve"> See CPUC “Phase 1” Decision 11-12-035, December 15, 2011, </w:t>
      </w:r>
      <w:r w:rsidRPr="00995BF7">
        <w:rPr>
          <w:rFonts w:cs="Times New Roman"/>
        </w:rPr>
        <w:t>http://docs.cpuc.ca.gov/PublishedDocs/WORD_PDF/FINAL_DECISION/156050.PDF</w:t>
      </w:r>
      <w:r>
        <w:t>.</w:t>
      </w:r>
    </w:p>
  </w:footnote>
  <w:footnote w:id="16">
    <w:p w14:paraId="58D53E8E" w14:textId="77777777" w:rsidR="00431FB2" w:rsidRDefault="00431FB2" w:rsidP="00BA3BBD">
      <w:pPr>
        <w:pStyle w:val="FootnoteText"/>
      </w:pPr>
      <w:r>
        <w:rPr>
          <w:rStyle w:val="FootnoteReference"/>
        </w:rPr>
        <w:footnoteRef/>
      </w:r>
      <w:r>
        <w:t xml:space="preserve"> See CPUC “Phase 2” Decision 12-05-037, May 24, 2012, </w:t>
      </w:r>
      <w:r w:rsidRPr="00995BF7">
        <w:rPr>
          <w:rFonts w:cs="Times New Roman"/>
        </w:rPr>
        <w:t>http://docs.cpuc.ca.gov/PublishedDocs/WORD_PDF/FINAL_DECISION/167664.PDF</w:t>
      </w:r>
      <w:r>
        <w:t>.</w:t>
      </w:r>
    </w:p>
  </w:footnote>
  <w:footnote w:id="17">
    <w:p w14:paraId="07CDBFA1" w14:textId="77777777" w:rsidR="00431FB2" w:rsidRDefault="00431FB2" w:rsidP="00BA3BBD">
      <w:pPr>
        <w:pStyle w:val="FootnoteText"/>
      </w:pPr>
      <w:r>
        <w:rPr>
          <w:rStyle w:val="FootnoteReference"/>
        </w:rPr>
        <w:footnoteRef/>
      </w:r>
      <w:r>
        <w:t xml:space="preserve"> California Public Resources Code, Section 25711.5(a), </w:t>
      </w:r>
      <w:r w:rsidRPr="00995BF7">
        <w:rPr>
          <w:rFonts w:cs="Times New Roman"/>
        </w:rPr>
        <w:t>http://www.leginfo.ca.gov/cgi-bin/displaycode?section=prc&amp;group=25001-26000&amp;file=25710-25712</w:t>
      </w:r>
      <w:r>
        <w:t>.</w:t>
      </w:r>
    </w:p>
  </w:footnote>
  <w:footnote w:id="18">
    <w:p w14:paraId="7B3D487E" w14:textId="77777777" w:rsidR="00431FB2" w:rsidRDefault="00431FB2" w:rsidP="00BA3BBD">
      <w:pPr>
        <w:pStyle w:val="FootnoteText"/>
      </w:pPr>
      <w:r>
        <w:rPr>
          <w:rStyle w:val="FootnoteReference"/>
        </w:rPr>
        <w:footnoteRef/>
      </w:r>
      <w:r>
        <w:t xml:space="preserve"> 2012-14 EPIC Triennial Investment Plan, </w:t>
      </w:r>
      <w:r w:rsidRPr="00995BF7">
        <w:rPr>
          <w:rFonts w:cs="Times New Roman"/>
        </w:rPr>
        <w:t>http://www.energy.ca.gov/research/epic/documents/final_documents_submitted_to_CPUC/2012-11-01_EPIC_Application_to_CPUC.pdf</w:t>
      </w:r>
      <w:r>
        <w:t xml:space="preserve"> (Attachment 1), as modified and approved by CPUC Decision 13-11-025, </w:t>
      </w:r>
      <w:r w:rsidRPr="00995BF7">
        <w:rPr>
          <w:rFonts w:cs="Times New Roman"/>
        </w:rPr>
        <w:t>http://docs.cpuc.ca.gov/PublishedDocs/Published/G000/M081/K773/81773445.PDF</w:t>
      </w:r>
      <w:r>
        <w:rPr>
          <w:color w:val="1F497D"/>
        </w:rPr>
        <w:t xml:space="preserve">. </w:t>
      </w:r>
      <w:r>
        <w:t xml:space="preserve"> </w:t>
      </w:r>
    </w:p>
  </w:footnote>
  <w:footnote w:id="19">
    <w:p w14:paraId="79131523" w14:textId="77777777" w:rsidR="00431FB2" w:rsidRDefault="00431FB2" w:rsidP="00BA3BBD">
      <w:pPr>
        <w:pStyle w:val="FootnoteText"/>
      </w:pPr>
      <w:r>
        <w:rPr>
          <w:rStyle w:val="FootnoteReference"/>
        </w:rPr>
        <w:footnoteRef/>
      </w:r>
      <w:r>
        <w:t xml:space="preserve"> 2015-17 EPIC Triennial Investment Plan, </w:t>
      </w:r>
      <w:r w:rsidRPr="00995BF7">
        <w:rPr>
          <w:rFonts w:cs="Times New Roman"/>
        </w:rPr>
        <w:t>http://www.energy.ca.gov/2014publications/CEC-500-2014-038/CEC-500-2014-038-CMF.pdf</w:t>
      </w:r>
      <w:r>
        <w:t xml:space="preserve">, as modified and approved by CPUC Decision 15-04-020, </w:t>
      </w:r>
      <w:r w:rsidRPr="00995BF7">
        <w:rPr>
          <w:rFonts w:cs="Times New Roman"/>
        </w:rPr>
        <w:t>http://docs.cpuc.ca.gov/PublishedDocs/Published/G000/M151/K183/151183650.PDF</w:t>
      </w:r>
      <w:r>
        <w:t xml:space="preserve">.   </w:t>
      </w:r>
    </w:p>
  </w:footnote>
  <w:footnote w:id="20">
    <w:p w14:paraId="5CD2E53C" w14:textId="77777777" w:rsidR="00431FB2" w:rsidRDefault="00431FB2" w:rsidP="00BB7B2E">
      <w:pPr>
        <w:pStyle w:val="FootnoteText"/>
      </w:pPr>
      <w:r>
        <w:rPr>
          <w:rStyle w:val="FootnoteReference"/>
        </w:rPr>
        <w:footnoteRef/>
      </w:r>
      <w:r>
        <w:t xml:space="preserve"> A local publicly owned electric utility is an entity as defined in California Public Utilities Code section 224.3.</w:t>
      </w:r>
    </w:p>
  </w:footnote>
  <w:footnote w:id="21">
    <w:p w14:paraId="206B7DF7" w14:textId="77777777" w:rsidR="00431FB2" w:rsidRPr="00A72FDA" w:rsidRDefault="00431FB2">
      <w:pPr>
        <w:pStyle w:val="FootnoteText"/>
        <w:rPr>
          <w:lang w:val="fr-FR"/>
        </w:rPr>
      </w:pPr>
      <w:r>
        <w:rPr>
          <w:rStyle w:val="FootnoteReference"/>
        </w:rPr>
        <w:footnoteRef/>
      </w:r>
      <w:r w:rsidRPr="00A72FDA">
        <w:rPr>
          <w:lang w:val="fr-FR"/>
        </w:rPr>
        <w:t xml:space="preserve"> Public Resources Code § 25711.6.  </w:t>
      </w:r>
    </w:p>
  </w:footnote>
  <w:footnote w:id="22">
    <w:p w14:paraId="56CC364F" w14:textId="77777777" w:rsidR="00431FB2" w:rsidRPr="00A72FDA" w:rsidRDefault="00431FB2">
      <w:pPr>
        <w:pStyle w:val="FootnoteText"/>
        <w:rPr>
          <w:lang w:val="fr-FR"/>
        </w:rPr>
      </w:pPr>
      <w:r>
        <w:rPr>
          <w:rStyle w:val="FootnoteReference"/>
        </w:rPr>
        <w:footnoteRef/>
      </w:r>
      <w:r w:rsidRPr="00A72FDA">
        <w:rPr>
          <w:lang w:val="fr-FR"/>
        </w:rPr>
        <w:t xml:space="preserve"> Public Resources Code § 25711.5. </w:t>
      </w:r>
    </w:p>
  </w:footnote>
  <w:footnote w:id="23">
    <w:p w14:paraId="734C5CC6" w14:textId="77777777" w:rsidR="00431FB2" w:rsidRDefault="00431FB2">
      <w:pPr>
        <w:pStyle w:val="FootnoteText"/>
      </w:pPr>
      <w:r>
        <w:rPr>
          <w:rStyle w:val="FootnoteReference"/>
        </w:rPr>
        <w:footnoteRef/>
      </w:r>
      <w:r>
        <w:t xml:space="preserve"> Public Resources Code § 25711.6.  </w:t>
      </w:r>
    </w:p>
  </w:footnote>
  <w:footnote w:id="24">
    <w:p w14:paraId="55F2B073" w14:textId="77777777" w:rsidR="00431FB2" w:rsidRDefault="00431FB2" w:rsidP="00ED5203">
      <w:pPr>
        <w:pStyle w:val="FootnoteText"/>
      </w:pPr>
      <w:r>
        <w:rPr>
          <w:rStyle w:val="FootnoteReference"/>
        </w:rPr>
        <w:footnoteRef/>
      </w:r>
      <w:r>
        <w:t xml:space="preserve"> See CPUC “Phase 2” Decision 12-05-037 at pp. 39-40 and 90, </w:t>
      </w:r>
      <w:r w:rsidRPr="00616F23">
        <w:t>http://docs.cpuc.ca.gov/PublishedDocs/WORD_PDF/FINAL_DECISION/167664.PDF</w:t>
      </w:r>
      <w:r>
        <w:t>.</w:t>
      </w:r>
    </w:p>
  </w:footnote>
  <w:footnote w:id="25">
    <w:p w14:paraId="5A681AD2" w14:textId="649D8777" w:rsidR="00431FB2" w:rsidRDefault="00431FB2" w:rsidP="00ED5203">
      <w:pPr>
        <w:pStyle w:val="FootnoteText"/>
      </w:pPr>
    </w:p>
  </w:footnote>
  <w:footnote w:id="26">
    <w:p w14:paraId="66D9CB78" w14:textId="77777777" w:rsidR="00431FB2" w:rsidRDefault="00431FB2">
      <w:pPr>
        <w:pStyle w:val="FootnoteText"/>
      </w:pPr>
      <w:r>
        <w:rPr>
          <w:rStyle w:val="FootnoteReference"/>
          <w:rFonts w:cs="Arial"/>
        </w:rPr>
        <w:footnoteRef/>
      </w:r>
      <w:r>
        <w:t xml:space="preserve"> </w:t>
      </w:r>
      <w:r w:rsidRPr="0075360F">
        <w:rPr>
          <w:i/>
        </w:rPr>
        <w:t>Id.</w:t>
      </w:r>
      <w:r>
        <w:t xml:space="preserve"> at p. 19.</w:t>
      </w:r>
    </w:p>
  </w:footnote>
  <w:footnote w:id="27">
    <w:p w14:paraId="4C5FAAFC" w14:textId="77777777" w:rsidR="00431FB2" w:rsidRDefault="00431FB2">
      <w:pPr>
        <w:pStyle w:val="FootnoteText"/>
      </w:pPr>
      <w:r>
        <w:rPr>
          <w:rStyle w:val="FootnoteReference"/>
        </w:rPr>
        <w:footnoteRef/>
      </w:r>
      <w:r>
        <w:t xml:space="preserve"> </w:t>
      </w:r>
      <w:r w:rsidRPr="00DE45D8">
        <w:rPr>
          <w:i/>
        </w:rPr>
        <w:t>Id.</w:t>
      </w:r>
      <w:r>
        <w:t xml:space="preserve"> at pp. 19-20.</w:t>
      </w:r>
    </w:p>
  </w:footnote>
  <w:footnote w:id="28">
    <w:p w14:paraId="0D2F7113" w14:textId="77777777" w:rsidR="00431FB2" w:rsidRDefault="00431FB2">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5A1" w14:textId="6A91490C" w:rsidR="00431FB2" w:rsidRPr="00C53E15" w:rsidRDefault="00431FB2" w:rsidP="00B4408A">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3E8DCA"/>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3CE6D206"/>
    <w:lvl w:ilvl="0" w:tplc="B6CC2062">
      <w:start w:val="1"/>
      <w:numFmt w:val="decimal"/>
      <w:lvlText w:val="%1."/>
      <w:lvlJc w:val="left"/>
      <w:pPr>
        <w:tabs>
          <w:tab w:val="num" w:pos="1440"/>
        </w:tabs>
        <w:ind w:left="1440" w:hanging="360"/>
      </w:pPr>
    </w:lvl>
    <w:lvl w:ilvl="1" w:tplc="B4D2624E">
      <w:numFmt w:val="decimal"/>
      <w:lvlText w:val=""/>
      <w:lvlJc w:val="left"/>
    </w:lvl>
    <w:lvl w:ilvl="2" w:tplc="DD70ACA4">
      <w:numFmt w:val="decimal"/>
      <w:lvlText w:val=""/>
      <w:lvlJc w:val="left"/>
    </w:lvl>
    <w:lvl w:ilvl="3" w:tplc="7CFA187C">
      <w:numFmt w:val="decimal"/>
      <w:lvlText w:val=""/>
      <w:lvlJc w:val="left"/>
    </w:lvl>
    <w:lvl w:ilvl="4" w:tplc="8C38BC2E">
      <w:numFmt w:val="decimal"/>
      <w:lvlText w:val=""/>
      <w:lvlJc w:val="left"/>
    </w:lvl>
    <w:lvl w:ilvl="5" w:tplc="C012F506">
      <w:numFmt w:val="decimal"/>
      <w:lvlText w:val=""/>
      <w:lvlJc w:val="left"/>
    </w:lvl>
    <w:lvl w:ilvl="6" w:tplc="755A7CB4">
      <w:numFmt w:val="decimal"/>
      <w:lvlText w:val=""/>
      <w:lvlJc w:val="left"/>
    </w:lvl>
    <w:lvl w:ilvl="7" w:tplc="A15A9610">
      <w:numFmt w:val="decimal"/>
      <w:lvlText w:val=""/>
      <w:lvlJc w:val="left"/>
    </w:lvl>
    <w:lvl w:ilvl="8" w:tplc="861C4828">
      <w:numFmt w:val="decimal"/>
      <w:lvlText w:val=""/>
      <w:lvlJc w:val="left"/>
    </w:lvl>
  </w:abstractNum>
  <w:abstractNum w:abstractNumId="2" w15:restartNumberingAfterBreak="0">
    <w:nsid w:val="FFFFFF7E"/>
    <w:multiLevelType w:val="hybridMultilevel"/>
    <w:tmpl w:val="11788650"/>
    <w:lvl w:ilvl="0" w:tplc="87540B30">
      <w:start w:val="1"/>
      <w:numFmt w:val="decimal"/>
      <w:lvlText w:val="%1."/>
      <w:lvlJc w:val="left"/>
      <w:pPr>
        <w:tabs>
          <w:tab w:val="num" w:pos="1080"/>
        </w:tabs>
        <w:ind w:left="1080" w:hanging="360"/>
      </w:pPr>
    </w:lvl>
    <w:lvl w:ilvl="1" w:tplc="B446565E">
      <w:numFmt w:val="decimal"/>
      <w:lvlText w:val=""/>
      <w:lvlJc w:val="left"/>
    </w:lvl>
    <w:lvl w:ilvl="2" w:tplc="AA8ADC66">
      <w:numFmt w:val="decimal"/>
      <w:lvlText w:val=""/>
      <w:lvlJc w:val="left"/>
    </w:lvl>
    <w:lvl w:ilvl="3" w:tplc="DCBE0CD4">
      <w:numFmt w:val="decimal"/>
      <w:lvlText w:val=""/>
      <w:lvlJc w:val="left"/>
    </w:lvl>
    <w:lvl w:ilvl="4" w:tplc="653E6438">
      <w:numFmt w:val="decimal"/>
      <w:lvlText w:val=""/>
      <w:lvlJc w:val="left"/>
    </w:lvl>
    <w:lvl w:ilvl="5" w:tplc="31948B8A">
      <w:numFmt w:val="decimal"/>
      <w:lvlText w:val=""/>
      <w:lvlJc w:val="left"/>
    </w:lvl>
    <w:lvl w:ilvl="6" w:tplc="A4144638">
      <w:numFmt w:val="decimal"/>
      <w:lvlText w:val=""/>
      <w:lvlJc w:val="left"/>
    </w:lvl>
    <w:lvl w:ilvl="7" w:tplc="321CC5A0">
      <w:numFmt w:val="decimal"/>
      <w:lvlText w:val=""/>
      <w:lvlJc w:val="left"/>
    </w:lvl>
    <w:lvl w:ilvl="8" w:tplc="0BFE85B6">
      <w:numFmt w:val="decimal"/>
      <w:lvlText w:val=""/>
      <w:lvlJc w:val="left"/>
    </w:lvl>
  </w:abstractNum>
  <w:abstractNum w:abstractNumId="3" w15:restartNumberingAfterBreak="0">
    <w:nsid w:val="FFFFFF7F"/>
    <w:multiLevelType w:val="hybridMultilevel"/>
    <w:tmpl w:val="EEA24E4C"/>
    <w:lvl w:ilvl="0" w:tplc="37E223AE">
      <w:start w:val="1"/>
      <w:numFmt w:val="decimal"/>
      <w:lvlText w:val="%1."/>
      <w:lvlJc w:val="left"/>
      <w:pPr>
        <w:tabs>
          <w:tab w:val="num" w:pos="720"/>
        </w:tabs>
        <w:ind w:left="720" w:hanging="360"/>
      </w:pPr>
    </w:lvl>
    <w:lvl w:ilvl="1" w:tplc="44722F30">
      <w:numFmt w:val="decimal"/>
      <w:lvlText w:val=""/>
      <w:lvlJc w:val="left"/>
    </w:lvl>
    <w:lvl w:ilvl="2" w:tplc="AB4401F4">
      <w:numFmt w:val="decimal"/>
      <w:lvlText w:val=""/>
      <w:lvlJc w:val="left"/>
    </w:lvl>
    <w:lvl w:ilvl="3" w:tplc="269A4886">
      <w:numFmt w:val="decimal"/>
      <w:lvlText w:val=""/>
      <w:lvlJc w:val="left"/>
    </w:lvl>
    <w:lvl w:ilvl="4" w:tplc="B0C4D8B8">
      <w:numFmt w:val="decimal"/>
      <w:lvlText w:val=""/>
      <w:lvlJc w:val="left"/>
    </w:lvl>
    <w:lvl w:ilvl="5" w:tplc="C75829E2">
      <w:numFmt w:val="decimal"/>
      <w:lvlText w:val=""/>
      <w:lvlJc w:val="left"/>
    </w:lvl>
    <w:lvl w:ilvl="6" w:tplc="1D76BB1C">
      <w:numFmt w:val="decimal"/>
      <w:lvlText w:val=""/>
      <w:lvlJc w:val="left"/>
    </w:lvl>
    <w:lvl w:ilvl="7" w:tplc="B02035B8">
      <w:numFmt w:val="decimal"/>
      <w:lvlText w:val=""/>
      <w:lvlJc w:val="left"/>
    </w:lvl>
    <w:lvl w:ilvl="8" w:tplc="40B0FFC6">
      <w:numFmt w:val="decimal"/>
      <w:lvlText w:val=""/>
      <w:lvlJc w:val="left"/>
    </w:lvl>
  </w:abstractNum>
  <w:abstractNum w:abstractNumId="4" w15:restartNumberingAfterBreak="0">
    <w:nsid w:val="FFFFFF80"/>
    <w:multiLevelType w:val="hybridMultilevel"/>
    <w:tmpl w:val="3822F762"/>
    <w:lvl w:ilvl="0" w:tplc="27BE1C6A">
      <w:start w:val="1"/>
      <w:numFmt w:val="bullet"/>
      <w:lvlText w:val=""/>
      <w:lvlJc w:val="left"/>
      <w:pPr>
        <w:tabs>
          <w:tab w:val="num" w:pos="1800"/>
        </w:tabs>
        <w:ind w:left="1800" w:hanging="360"/>
      </w:pPr>
      <w:rPr>
        <w:rFonts w:ascii="Symbol" w:hAnsi="Symbol" w:hint="default"/>
      </w:rPr>
    </w:lvl>
    <w:lvl w:ilvl="1" w:tplc="941EB2D6">
      <w:numFmt w:val="decimal"/>
      <w:lvlText w:val=""/>
      <w:lvlJc w:val="left"/>
    </w:lvl>
    <w:lvl w:ilvl="2" w:tplc="6390222E">
      <w:numFmt w:val="decimal"/>
      <w:lvlText w:val=""/>
      <w:lvlJc w:val="left"/>
    </w:lvl>
    <w:lvl w:ilvl="3" w:tplc="85F0A872">
      <w:numFmt w:val="decimal"/>
      <w:lvlText w:val=""/>
      <w:lvlJc w:val="left"/>
    </w:lvl>
    <w:lvl w:ilvl="4" w:tplc="BF825E30">
      <w:numFmt w:val="decimal"/>
      <w:lvlText w:val=""/>
      <w:lvlJc w:val="left"/>
    </w:lvl>
    <w:lvl w:ilvl="5" w:tplc="ABB01E84">
      <w:numFmt w:val="decimal"/>
      <w:lvlText w:val=""/>
      <w:lvlJc w:val="left"/>
    </w:lvl>
    <w:lvl w:ilvl="6" w:tplc="F72A9DCC">
      <w:numFmt w:val="decimal"/>
      <w:lvlText w:val=""/>
      <w:lvlJc w:val="left"/>
    </w:lvl>
    <w:lvl w:ilvl="7" w:tplc="1ECCE810">
      <w:numFmt w:val="decimal"/>
      <w:lvlText w:val=""/>
      <w:lvlJc w:val="left"/>
    </w:lvl>
    <w:lvl w:ilvl="8" w:tplc="534CF93C">
      <w:numFmt w:val="decimal"/>
      <w:lvlText w:val=""/>
      <w:lvlJc w:val="left"/>
    </w:lvl>
  </w:abstractNum>
  <w:abstractNum w:abstractNumId="5" w15:restartNumberingAfterBreak="0">
    <w:nsid w:val="FFFFFF81"/>
    <w:multiLevelType w:val="hybridMultilevel"/>
    <w:tmpl w:val="07965444"/>
    <w:lvl w:ilvl="0" w:tplc="CF22C7C0">
      <w:start w:val="1"/>
      <w:numFmt w:val="bullet"/>
      <w:lvlText w:val=""/>
      <w:lvlJc w:val="left"/>
      <w:pPr>
        <w:tabs>
          <w:tab w:val="num" w:pos="1440"/>
        </w:tabs>
        <w:ind w:left="1440" w:hanging="360"/>
      </w:pPr>
      <w:rPr>
        <w:rFonts w:ascii="Symbol" w:hAnsi="Symbol" w:hint="default"/>
      </w:rPr>
    </w:lvl>
    <w:lvl w:ilvl="1" w:tplc="83F825C4">
      <w:numFmt w:val="decimal"/>
      <w:lvlText w:val=""/>
      <w:lvlJc w:val="left"/>
    </w:lvl>
    <w:lvl w:ilvl="2" w:tplc="5AFCDF6A">
      <w:numFmt w:val="decimal"/>
      <w:lvlText w:val=""/>
      <w:lvlJc w:val="left"/>
    </w:lvl>
    <w:lvl w:ilvl="3" w:tplc="72B02CD6">
      <w:numFmt w:val="decimal"/>
      <w:lvlText w:val=""/>
      <w:lvlJc w:val="left"/>
    </w:lvl>
    <w:lvl w:ilvl="4" w:tplc="9CF4AC5C">
      <w:numFmt w:val="decimal"/>
      <w:lvlText w:val=""/>
      <w:lvlJc w:val="left"/>
    </w:lvl>
    <w:lvl w:ilvl="5" w:tplc="DA94E346">
      <w:numFmt w:val="decimal"/>
      <w:lvlText w:val=""/>
      <w:lvlJc w:val="left"/>
    </w:lvl>
    <w:lvl w:ilvl="6" w:tplc="7BF6185E">
      <w:numFmt w:val="decimal"/>
      <w:lvlText w:val=""/>
      <w:lvlJc w:val="left"/>
    </w:lvl>
    <w:lvl w:ilvl="7" w:tplc="34B44986">
      <w:numFmt w:val="decimal"/>
      <w:lvlText w:val=""/>
      <w:lvlJc w:val="left"/>
    </w:lvl>
    <w:lvl w:ilvl="8" w:tplc="14C88BD8">
      <w:numFmt w:val="decimal"/>
      <w:lvlText w:val=""/>
      <w:lvlJc w:val="left"/>
    </w:lvl>
  </w:abstractNum>
  <w:abstractNum w:abstractNumId="6" w15:restartNumberingAfterBreak="0">
    <w:nsid w:val="FFFFFF82"/>
    <w:multiLevelType w:val="hybridMultilevel"/>
    <w:tmpl w:val="34284344"/>
    <w:lvl w:ilvl="0" w:tplc="F162BB40">
      <w:start w:val="1"/>
      <w:numFmt w:val="bullet"/>
      <w:lvlText w:val=""/>
      <w:lvlJc w:val="left"/>
      <w:pPr>
        <w:tabs>
          <w:tab w:val="num" w:pos="1080"/>
        </w:tabs>
        <w:ind w:left="1080" w:hanging="360"/>
      </w:pPr>
      <w:rPr>
        <w:rFonts w:ascii="Symbol" w:hAnsi="Symbol" w:hint="default"/>
      </w:rPr>
    </w:lvl>
    <w:lvl w:ilvl="1" w:tplc="1CFAFD26">
      <w:numFmt w:val="decimal"/>
      <w:lvlText w:val=""/>
      <w:lvlJc w:val="left"/>
    </w:lvl>
    <w:lvl w:ilvl="2" w:tplc="2C087800">
      <w:numFmt w:val="decimal"/>
      <w:lvlText w:val=""/>
      <w:lvlJc w:val="left"/>
    </w:lvl>
    <w:lvl w:ilvl="3" w:tplc="3B8853B8">
      <w:numFmt w:val="decimal"/>
      <w:lvlText w:val=""/>
      <w:lvlJc w:val="left"/>
    </w:lvl>
    <w:lvl w:ilvl="4" w:tplc="4EA6B6DE">
      <w:numFmt w:val="decimal"/>
      <w:lvlText w:val=""/>
      <w:lvlJc w:val="left"/>
    </w:lvl>
    <w:lvl w:ilvl="5" w:tplc="0F78DCC2">
      <w:numFmt w:val="decimal"/>
      <w:lvlText w:val=""/>
      <w:lvlJc w:val="left"/>
    </w:lvl>
    <w:lvl w:ilvl="6" w:tplc="816EE6A2">
      <w:numFmt w:val="decimal"/>
      <w:lvlText w:val=""/>
      <w:lvlJc w:val="left"/>
    </w:lvl>
    <w:lvl w:ilvl="7" w:tplc="89BA0720">
      <w:numFmt w:val="decimal"/>
      <w:lvlText w:val=""/>
      <w:lvlJc w:val="left"/>
    </w:lvl>
    <w:lvl w:ilvl="8" w:tplc="DA64AD7C">
      <w:numFmt w:val="decimal"/>
      <w:lvlText w:val=""/>
      <w:lvlJc w:val="left"/>
    </w:lvl>
  </w:abstractNum>
  <w:abstractNum w:abstractNumId="7" w15:restartNumberingAfterBreak="0">
    <w:nsid w:val="FFFFFF88"/>
    <w:multiLevelType w:val="hybridMultilevel"/>
    <w:tmpl w:val="31BE9A02"/>
    <w:lvl w:ilvl="0" w:tplc="154C8A26">
      <w:start w:val="1"/>
      <w:numFmt w:val="decimal"/>
      <w:lvlText w:val="%1."/>
      <w:lvlJc w:val="left"/>
      <w:pPr>
        <w:tabs>
          <w:tab w:val="num" w:pos="360"/>
        </w:tabs>
        <w:ind w:left="360" w:hanging="360"/>
      </w:pPr>
    </w:lvl>
    <w:lvl w:ilvl="1" w:tplc="7BE0C378">
      <w:numFmt w:val="decimal"/>
      <w:lvlText w:val=""/>
      <w:lvlJc w:val="left"/>
    </w:lvl>
    <w:lvl w:ilvl="2" w:tplc="5A1A04FE">
      <w:numFmt w:val="decimal"/>
      <w:lvlText w:val=""/>
      <w:lvlJc w:val="left"/>
    </w:lvl>
    <w:lvl w:ilvl="3" w:tplc="CD1E8852">
      <w:numFmt w:val="decimal"/>
      <w:lvlText w:val=""/>
      <w:lvlJc w:val="left"/>
    </w:lvl>
    <w:lvl w:ilvl="4" w:tplc="54B07222">
      <w:numFmt w:val="decimal"/>
      <w:lvlText w:val=""/>
      <w:lvlJc w:val="left"/>
    </w:lvl>
    <w:lvl w:ilvl="5" w:tplc="1BD2CE44">
      <w:numFmt w:val="decimal"/>
      <w:lvlText w:val=""/>
      <w:lvlJc w:val="left"/>
    </w:lvl>
    <w:lvl w:ilvl="6" w:tplc="AEA6B000">
      <w:numFmt w:val="decimal"/>
      <w:lvlText w:val=""/>
      <w:lvlJc w:val="left"/>
    </w:lvl>
    <w:lvl w:ilvl="7" w:tplc="9C841A1E">
      <w:numFmt w:val="decimal"/>
      <w:lvlText w:val=""/>
      <w:lvlJc w:val="left"/>
    </w:lvl>
    <w:lvl w:ilvl="8" w:tplc="3E78EA2C">
      <w:numFmt w:val="decimal"/>
      <w:lvlText w:val=""/>
      <w:lvlJc w:val="left"/>
    </w:lvl>
  </w:abstractNum>
  <w:abstractNum w:abstractNumId="8" w15:restartNumberingAfterBreak="0">
    <w:nsid w:val="001013EC"/>
    <w:multiLevelType w:val="hybridMultilevel"/>
    <w:tmpl w:val="4406E9B6"/>
    <w:lvl w:ilvl="0" w:tplc="CC7C3AE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5370EC"/>
    <w:multiLevelType w:val="hybridMultilevel"/>
    <w:tmpl w:val="97EA63FE"/>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01BF395C"/>
    <w:multiLevelType w:val="hybridMultilevel"/>
    <w:tmpl w:val="509C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2449FC"/>
    <w:multiLevelType w:val="hybridMultilevel"/>
    <w:tmpl w:val="FD86865C"/>
    <w:lvl w:ilvl="0" w:tplc="1BA4C206">
      <w:start w:val="1"/>
      <w:numFmt w:val="lowerLetter"/>
      <w:lvlText w:val="%1."/>
      <w:lvlJc w:val="left"/>
      <w:pPr>
        <w:ind w:left="1080" w:hanging="360"/>
      </w:pPr>
      <w:rPr>
        <w:rFonts w:cs="Times New Roman" w:hint="default"/>
        <w:b w:val="0"/>
        <w:color w:val="auto"/>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0438158E"/>
    <w:multiLevelType w:val="hybridMultilevel"/>
    <w:tmpl w:val="EBE4128C"/>
    <w:styleLink w:val="StyleNumbered11ptLeft025Hanging05"/>
    <w:lvl w:ilvl="0" w:tplc="E0060546">
      <w:start w:val="1"/>
      <w:numFmt w:val="decimal"/>
      <w:lvlText w:val="%1."/>
      <w:lvlJc w:val="left"/>
      <w:pPr>
        <w:ind w:left="1080" w:hanging="720"/>
      </w:pPr>
      <w:rPr>
        <w:rFonts w:cs="Times New Roman" w:hint="default"/>
        <w:sz w:val="22"/>
      </w:rPr>
    </w:lvl>
    <w:lvl w:ilvl="1" w:tplc="86E480A2">
      <w:start w:val="1"/>
      <w:numFmt w:val="lowerLetter"/>
      <w:lvlText w:val="%2."/>
      <w:lvlJc w:val="left"/>
      <w:pPr>
        <w:ind w:left="1440" w:hanging="360"/>
      </w:pPr>
      <w:rPr>
        <w:rFonts w:cs="Times New Roman" w:hint="default"/>
      </w:rPr>
    </w:lvl>
    <w:lvl w:ilvl="2" w:tplc="277C41B8">
      <w:start w:val="1"/>
      <w:numFmt w:val="lowerRoman"/>
      <w:lvlText w:val="%3."/>
      <w:lvlJc w:val="right"/>
      <w:pPr>
        <w:ind w:left="2160" w:hanging="180"/>
      </w:pPr>
      <w:rPr>
        <w:rFonts w:cs="Times New Roman" w:hint="default"/>
      </w:rPr>
    </w:lvl>
    <w:lvl w:ilvl="3" w:tplc="9D205CB8">
      <w:start w:val="1"/>
      <w:numFmt w:val="decimal"/>
      <w:lvlText w:val="%4."/>
      <w:lvlJc w:val="left"/>
      <w:pPr>
        <w:ind w:left="2880" w:hanging="360"/>
      </w:pPr>
      <w:rPr>
        <w:rFonts w:cs="Times New Roman" w:hint="default"/>
      </w:rPr>
    </w:lvl>
    <w:lvl w:ilvl="4" w:tplc="7CF06CE0">
      <w:start w:val="1"/>
      <w:numFmt w:val="lowerLetter"/>
      <w:lvlText w:val="%5."/>
      <w:lvlJc w:val="left"/>
      <w:pPr>
        <w:ind w:left="3600" w:hanging="360"/>
      </w:pPr>
      <w:rPr>
        <w:rFonts w:cs="Times New Roman" w:hint="default"/>
      </w:rPr>
    </w:lvl>
    <w:lvl w:ilvl="5" w:tplc="5288A1BE">
      <w:start w:val="1"/>
      <w:numFmt w:val="lowerRoman"/>
      <w:lvlText w:val="%6."/>
      <w:lvlJc w:val="right"/>
      <w:pPr>
        <w:ind w:left="4320" w:hanging="180"/>
      </w:pPr>
      <w:rPr>
        <w:rFonts w:cs="Times New Roman" w:hint="default"/>
      </w:rPr>
    </w:lvl>
    <w:lvl w:ilvl="6" w:tplc="87E4B21E">
      <w:start w:val="1"/>
      <w:numFmt w:val="decimal"/>
      <w:lvlText w:val="%7."/>
      <w:lvlJc w:val="left"/>
      <w:pPr>
        <w:ind w:left="5040" w:hanging="360"/>
      </w:pPr>
      <w:rPr>
        <w:rFonts w:cs="Times New Roman" w:hint="default"/>
      </w:rPr>
    </w:lvl>
    <w:lvl w:ilvl="7" w:tplc="DB1C7BE8">
      <w:start w:val="1"/>
      <w:numFmt w:val="lowerLetter"/>
      <w:lvlText w:val="%8."/>
      <w:lvlJc w:val="left"/>
      <w:pPr>
        <w:ind w:left="5760" w:hanging="360"/>
      </w:pPr>
      <w:rPr>
        <w:rFonts w:cs="Times New Roman" w:hint="default"/>
      </w:rPr>
    </w:lvl>
    <w:lvl w:ilvl="8" w:tplc="1062BB58">
      <w:start w:val="1"/>
      <w:numFmt w:val="lowerRoman"/>
      <w:lvlText w:val="%9."/>
      <w:lvlJc w:val="right"/>
      <w:pPr>
        <w:ind w:left="6480" w:hanging="180"/>
      </w:pPr>
      <w:rPr>
        <w:rFonts w:cs="Times New Roman" w:hint="default"/>
      </w:rPr>
    </w:lvl>
  </w:abstractNum>
  <w:abstractNum w:abstractNumId="14" w15:restartNumberingAfterBreak="0">
    <w:nsid w:val="04E324B0"/>
    <w:multiLevelType w:val="hybridMultilevel"/>
    <w:tmpl w:val="B71E8DA8"/>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5" w15:restartNumberingAfterBreak="0">
    <w:nsid w:val="055D6913"/>
    <w:multiLevelType w:val="hybridMultilevel"/>
    <w:tmpl w:val="B1FEF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606E70"/>
    <w:multiLevelType w:val="hybridMultilevel"/>
    <w:tmpl w:val="17EC227A"/>
    <w:lvl w:ilvl="0" w:tplc="B2EEFA48">
      <w:start w:val="1"/>
      <w:numFmt w:val="upperLetter"/>
      <w:pStyle w:val="Heading4"/>
      <w:lvlText w:val="%1."/>
      <w:lvlJc w:val="left"/>
      <w:pPr>
        <w:tabs>
          <w:tab w:val="num" w:pos="720"/>
        </w:tabs>
        <w:ind w:left="720" w:hanging="720"/>
      </w:pPr>
      <w:rPr>
        <w:rFonts w:cs="Times New Roman"/>
      </w:rPr>
    </w:lvl>
    <w:lvl w:ilvl="1" w:tplc="28B4FF3A">
      <w:numFmt w:val="decimal"/>
      <w:lvlText w:val=""/>
      <w:lvlJc w:val="left"/>
    </w:lvl>
    <w:lvl w:ilvl="2" w:tplc="FC34FCE2">
      <w:numFmt w:val="decimal"/>
      <w:lvlText w:val=""/>
      <w:lvlJc w:val="left"/>
    </w:lvl>
    <w:lvl w:ilvl="3" w:tplc="1A78AFCC">
      <w:numFmt w:val="decimal"/>
      <w:lvlText w:val=""/>
      <w:lvlJc w:val="left"/>
    </w:lvl>
    <w:lvl w:ilvl="4" w:tplc="A9024B40">
      <w:numFmt w:val="decimal"/>
      <w:lvlText w:val=""/>
      <w:lvlJc w:val="left"/>
    </w:lvl>
    <w:lvl w:ilvl="5" w:tplc="35C642D6">
      <w:numFmt w:val="decimal"/>
      <w:lvlText w:val=""/>
      <w:lvlJc w:val="left"/>
    </w:lvl>
    <w:lvl w:ilvl="6" w:tplc="9206624A">
      <w:numFmt w:val="decimal"/>
      <w:lvlText w:val=""/>
      <w:lvlJc w:val="left"/>
    </w:lvl>
    <w:lvl w:ilvl="7" w:tplc="0D305120">
      <w:numFmt w:val="decimal"/>
      <w:lvlText w:val=""/>
      <w:lvlJc w:val="left"/>
    </w:lvl>
    <w:lvl w:ilvl="8" w:tplc="D0BEADD2">
      <w:numFmt w:val="decimal"/>
      <w:lvlText w:val=""/>
      <w:lvlJc w:val="left"/>
    </w:lvl>
  </w:abstractNum>
  <w:abstractNum w:abstractNumId="17" w15:restartNumberingAfterBreak="0">
    <w:nsid w:val="07B857C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86545AA"/>
    <w:multiLevelType w:val="hybridMultilevel"/>
    <w:tmpl w:val="A546DF00"/>
    <w:lvl w:ilvl="0" w:tplc="F6FA6136">
      <w:start w:val="1"/>
      <w:numFmt w:val="bullet"/>
      <w:lvlText w:val=""/>
      <w:lvlJc w:val="left"/>
      <w:pPr>
        <w:tabs>
          <w:tab w:val="num" w:pos="1440"/>
        </w:tabs>
        <w:ind w:left="1440" w:hanging="360"/>
      </w:pPr>
      <w:rPr>
        <w:rFonts w:ascii="Symbol" w:hAnsi="Symbol" w:hint="default"/>
        <w:sz w:val="20"/>
      </w:rPr>
    </w:lvl>
    <w:lvl w:ilvl="1" w:tplc="EFD43558" w:tentative="1">
      <w:start w:val="1"/>
      <w:numFmt w:val="bullet"/>
      <w:lvlText w:val=""/>
      <w:lvlJc w:val="left"/>
      <w:pPr>
        <w:tabs>
          <w:tab w:val="num" w:pos="2160"/>
        </w:tabs>
        <w:ind w:left="2160" w:hanging="360"/>
      </w:pPr>
      <w:rPr>
        <w:rFonts w:ascii="Symbol" w:hAnsi="Symbol" w:hint="default"/>
        <w:sz w:val="20"/>
      </w:rPr>
    </w:lvl>
    <w:lvl w:ilvl="2" w:tplc="F0A806BC" w:tentative="1">
      <w:start w:val="1"/>
      <w:numFmt w:val="bullet"/>
      <w:lvlText w:val=""/>
      <w:lvlJc w:val="left"/>
      <w:pPr>
        <w:tabs>
          <w:tab w:val="num" w:pos="2880"/>
        </w:tabs>
        <w:ind w:left="2880" w:hanging="360"/>
      </w:pPr>
      <w:rPr>
        <w:rFonts w:ascii="Symbol" w:hAnsi="Symbol" w:hint="default"/>
        <w:sz w:val="20"/>
      </w:rPr>
    </w:lvl>
    <w:lvl w:ilvl="3" w:tplc="D28E238E" w:tentative="1">
      <w:start w:val="1"/>
      <w:numFmt w:val="bullet"/>
      <w:lvlText w:val=""/>
      <w:lvlJc w:val="left"/>
      <w:pPr>
        <w:tabs>
          <w:tab w:val="num" w:pos="3600"/>
        </w:tabs>
        <w:ind w:left="3600" w:hanging="360"/>
      </w:pPr>
      <w:rPr>
        <w:rFonts w:ascii="Symbol" w:hAnsi="Symbol" w:hint="default"/>
        <w:sz w:val="20"/>
      </w:rPr>
    </w:lvl>
    <w:lvl w:ilvl="4" w:tplc="4D123E7E" w:tentative="1">
      <w:start w:val="1"/>
      <w:numFmt w:val="bullet"/>
      <w:lvlText w:val=""/>
      <w:lvlJc w:val="left"/>
      <w:pPr>
        <w:tabs>
          <w:tab w:val="num" w:pos="4320"/>
        </w:tabs>
        <w:ind w:left="4320" w:hanging="360"/>
      </w:pPr>
      <w:rPr>
        <w:rFonts w:ascii="Symbol" w:hAnsi="Symbol" w:hint="default"/>
        <w:sz w:val="20"/>
      </w:rPr>
    </w:lvl>
    <w:lvl w:ilvl="5" w:tplc="E6306174" w:tentative="1">
      <w:start w:val="1"/>
      <w:numFmt w:val="bullet"/>
      <w:lvlText w:val=""/>
      <w:lvlJc w:val="left"/>
      <w:pPr>
        <w:tabs>
          <w:tab w:val="num" w:pos="5040"/>
        </w:tabs>
        <w:ind w:left="5040" w:hanging="360"/>
      </w:pPr>
      <w:rPr>
        <w:rFonts w:ascii="Symbol" w:hAnsi="Symbol" w:hint="default"/>
        <w:sz w:val="20"/>
      </w:rPr>
    </w:lvl>
    <w:lvl w:ilvl="6" w:tplc="3E8A9FA8" w:tentative="1">
      <w:start w:val="1"/>
      <w:numFmt w:val="bullet"/>
      <w:lvlText w:val=""/>
      <w:lvlJc w:val="left"/>
      <w:pPr>
        <w:tabs>
          <w:tab w:val="num" w:pos="5760"/>
        </w:tabs>
        <w:ind w:left="5760" w:hanging="360"/>
      </w:pPr>
      <w:rPr>
        <w:rFonts w:ascii="Symbol" w:hAnsi="Symbol" w:hint="default"/>
        <w:sz w:val="20"/>
      </w:rPr>
    </w:lvl>
    <w:lvl w:ilvl="7" w:tplc="6EB8F866" w:tentative="1">
      <w:start w:val="1"/>
      <w:numFmt w:val="bullet"/>
      <w:lvlText w:val=""/>
      <w:lvlJc w:val="left"/>
      <w:pPr>
        <w:tabs>
          <w:tab w:val="num" w:pos="6480"/>
        </w:tabs>
        <w:ind w:left="6480" w:hanging="360"/>
      </w:pPr>
      <w:rPr>
        <w:rFonts w:ascii="Symbol" w:hAnsi="Symbol" w:hint="default"/>
        <w:sz w:val="20"/>
      </w:rPr>
    </w:lvl>
    <w:lvl w:ilvl="8" w:tplc="FE8E1F26" w:tentative="1">
      <w:start w:val="1"/>
      <w:numFmt w:val="bullet"/>
      <w:lvlText w:val=""/>
      <w:lvlJc w:val="left"/>
      <w:pPr>
        <w:tabs>
          <w:tab w:val="num" w:pos="7200"/>
        </w:tabs>
        <w:ind w:left="7200" w:hanging="360"/>
      </w:pPr>
      <w:rPr>
        <w:rFonts w:ascii="Symbol" w:hAnsi="Symbol" w:hint="default"/>
        <w:sz w:val="20"/>
      </w:rPr>
    </w:lvl>
  </w:abstractNum>
  <w:abstractNum w:abstractNumId="19" w15:restartNumberingAfterBreak="0">
    <w:nsid w:val="095D7811"/>
    <w:multiLevelType w:val="hybridMultilevel"/>
    <w:tmpl w:val="1172A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1914B0"/>
    <w:multiLevelType w:val="hybridMultilevel"/>
    <w:tmpl w:val="B71E8D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A493DB2"/>
    <w:multiLevelType w:val="hybridMultilevel"/>
    <w:tmpl w:val="3F4471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AFF1653"/>
    <w:multiLevelType w:val="hybridMultilevel"/>
    <w:tmpl w:val="E6E6B1A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B52092A"/>
    <w:multiLevelType w:val="hybridMultilevel"/>
    <w:tmpl w:val="83B65D1C"/>
    <w:lvl w:ilvl="0" w:tplc="BD0E531A">
      <w:start w:val="1"/>
      <w:numFmt w:val="bullet"/>
      <w:lvlText w:val=""/>
      <w:lvlJc w:val="left"/>
      <w:pPr>
        <w:tabs>
          <w:tab w:val="num" w:pos="720"/>
        </w:tabs>
        <w:ind w:left="720" w:hanging="360"/>
      </w:pPr>
      <w:rPr>
        <w:rFonts w:ascii="Symbol" w:hAnsi="Symbol" w:hint="default"/>
        <w:sz w:val="20"/>
      </w:rPr>
    </w:lvl>
    <w:lvl w:ilvl="1" w:tplc="A106F5B8" w:tentative="1">
      <w:start w:val="1"/>
      <w:numFmt w:val="bullet"/>
      <w:lvlText w:val=""/>
      <w:lvlJc w:val="left"/>
      <w:pPr>
        <w:tabs>
          <w:tab w:val="num" w:pos="1440"/>
        </w:tabs>
        <w:ind w:left="1440" w:hanging="360"/>
      </w:pPr>
      <w:rPr>
        <w:rFonts w:ascii="Symbol" w:hAnsi="Symbol" w:hint="default"/>
        <w:sz w:val="20"/>
      </w:rPr>
    </w:lvl>
    <w:lvl w:ilvl="2" w:tplc="2F5E70DE" w:tentative="1">
      <w:start w:val="1"/>
      <w:numFmt w:val="bullet"/>
      <w:lvlText w:val=""/>
      <w:lvlJc w:val="left"/>
      <w:pPr>
        <w:tabs>
          <w:tab w:val="num" w:pos="2160"/>
        </w:tabs>
        <w:ind w:left="2160" w:hanging="360"/>
      </w:pPr>
      <w:rPr>
        <w:rFonts w:ascii="Symbol" w:hAnsi="Symbol" w:hint="default"/>
        <w:sz w:val="20"/>
      </w:rPr>
    </w:lvl>
    <w:lvl w:ilvl="3" w:tplc="91FA8D6A" w:tentative="1">
      <w:start w:val="1"/>
      <w:numFmt w:val="bullet"/>
      <w:lvlText w:val=""/>
      <w:lvlJc w:val="left"/>
      <w:pPr>
        <w:tabs>
          <w:tab w:val="num" w:pos="2880"/>
        </w:tabs>
        <w:ind w:left="2880" w:hanging="360"/>
      </w:pPr>
      <w:rPr>
        <w:rFonts w:ascii="Symbol" w:hAnsi="Symbol" w:hint="default"/>
        <w:sz w:val="20"/>
      </w:rPr>
    </w:lvl>
    <w:lvl w:ilvl="4" w:tplc="9E941DF6" w:tentative="1">
      <w:start w:val="1"/>
      <w:numFmt w:val="bullet"/>
      <w:lvlText w:val=""/>
      <w:lvlJc w:val="left"/>
      <w:pPr>
        <w:tabs>
          <w:tab w:val="num" w:pos="3600"/>
        </w:tabs>
        <w:ind w:left="3600" w:hanging="360"/>
      </w:pPr>
      <w:rPr>
        <w:rFonts w:ascii="Symbol" w:hAnsi="Symbol" w:hint="default"/>
        <w:sz w:val="20"/>
      </w:rPr>
    </w:lvl>
    <w:lvl w:ilvl="5" w:tplc="F01AA14C" w:tentative="1">
      <w:start w:val="1"/>
      <w:numFmt w:val="bullet"/>
      <w:lvlText w:val=""/>
      <w:lvlJc w:val="left"/>
      <w:pPr>
        <w:tabs>
          <w:tab w:val="num" w:pos="4320"/>
        </w:tabs>
        <w:ind w:left="4320" w:hanging="360"/>
      </w:pPr>
      <w:rPr>
        <w:rFonts w:ascii="Symbol" w:hAnsi="Symbol" w:hint="default"/>
        <w:sz w:val="20"/>
      </w:rPr>
    </w:lvl>
    <w:lvl w:ilvl="6" w:tplc="8C006E28" w:tentative="1">
      <w:start w:val="1"/>
      <w:numFmt w:val="bullet"/>
      <w:lvlText w:val=""/>
      <w:lvlJc w:val="left"/>
      <w:pPr>
        <w:tabs>
          <w:tab w:val="num" w:pos="5040"/>
        </w:tabs>
        <w:ind w:left="5040" w:hanging="360"/>
      </w:pPr>
      <w:rPr>
        <w:rFonts w:ascii="Symbol" w:hAnsi="Symbol" w:hint="default"/>
        <w:sz w:val="20"/>
      </w:rPr>
    </w:lvl>
    <w:lvl w:ilvl="7" w:tplc="97E6B8C2" w:tentative="1">
      <w:start w:val="1"/>
      <w:numFmt w:val="bullet"/>
      <w:lvlText w:val=""/>
      <w:lvlJc w:val="left"/>
      <w:pPr>
        <w:tabs>
          <w:tab w:val="num" w:pos="5760"/>
        </w:tabs>
        <w:ind w:left="5760" w:hanging="360"/>
      </w:pPr>
      <w:rPr>
        <w:rFonts w:ascii="Symbol" w:hAnsi="Symbol" w:hint="default"/>
        <w:sz w:val="20"/>
      </w:rPr>
    </w:lvl>
    <w:lvl w:ilvl="8" w:tplc="5AE6AA46"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0C222457"/>
    <w:multiLevelType w:val="hybridMultilevel"/>
    <w:tmpl w:val="A3F6AB66"/>
    <w:lvl w:ilvl="0" w:tplc="EB9C60C6">
      <w:start w:val="1"/>
      <w:numFmt w:val="bullet"/>
      <w:lvlText w:val=""/>
      <w:lvlJc w:val="left"/>
      <w:pPr>
        <w:tabs>
          <w:tab w:val="num" w:pos="720"/>
        </w:tabs>
        <w:ind w:left="720" w:hanging="360"/>
      </w:pPr>
      <w:rPr>
        <w:rFonts w:ascii="Symbol" w:hAnsi="Symbol" w:hint="default"/>
        <w:sz w:val="20"/>
      </w:rPr>
    </w:lvl>
    <w:lvl w:ilvl="1" w:tplc="F648EABA" w:tentative="1">
      <w:start w:val="1"/>
      <w:numFmt w:val="bullet"/>
      <w:lvlText w:val=""/>
      <w:lvlJc w:val="left"/>
      <w:pPr>
        <w:tabs>
          <w:tab w:val="num" w:pos="1440"/>
        </w:tabs>
        <w:ind w:left="1440" w:hanging="360"/>
      </w:pPr>
      <w:rPr>
        <w:rFonts w:ascii="Symbol" w:hAnsi="Symbol" w:hint="default"/>
        <w:sz w:val="20"/>
      </w:rPr>
    </w:lvl>
    <w:lvl w:ilvl="2" w:tplc="8A74F496" w:tentative="1">
      <w:start w:val="1"/>
      <w:numFmt w:val="bullet"/>
      <w:lvlText w:val=""/>
      <w:lvlJc w:val="left"/>
      <w:pPr>
        <w:tabs>
          <w:tab w:val="num" w:pos="2160"/>
        </w:tabs>
        <w:ind w:left="2160" w:hanging="360"/>
      </w:pPr>
      <w:rPr>
        <w:rFonts w:ascii="Symbol" w:hAnsi="Symbol" w:hint="default"/>
        <w:sz w:val="20"/>
      </w:rPr>
    </w:lvl>
    <w:lvl w:ilvl="3" w:tplc="9F945C08" w:tentative="1">
      <w:start w:val="1"/>
      <w:numFmt w:val="bullet"/>
      <w:lvlText w:val=""/>
      <w:lvlJc w:val="left"/>
      <w:pPr>
        <w:tabs>
          <w:tab w:val="num" w:pos="2880"/>
        </w:tabs>
        <w:ind w:left="2880" w:hanging="360"/>
      </w:pPr>
      <w:rPr>
        <w:rFonts w:ascii="Symbol" w:hAnsi="Symbol" w:hint="default"/>
        <w:sz w:val="20"/>
      </w:rPr>
    </w:lvl>
    <w:lvl w:ilvl="4" w:tplc="F6B649F4" w:tentative="1">
      <w:start w:val="1"/>
      <w:numFmt w:val="bullet"/>
      <w:lvlText w:val=""/>
      <w:lvlJc w:val="left"/>
      <w:pPr>
        <w:tabs>
          <w:tab w:val="num" w:pos="3600"/>
        </w:tabs>
        <w:ind w:left="3600" w:hanging="360"/>
      </w:pPr>
      <w:rPr>
        <w:rFonts w:ascii="Symbol" w:hAnsi="Symbol" w:hint="default"/>
        <w:sz w:val="20"/>
      </w:rPr>
    </w:lvl>
    <w:lvl w:ilvl="5" w:tplc="879E2E44" w:tentative="1">
      <w:start w:val="1"/>
      <w:numFmt w:val="bullet"/>
      <w:lvlText w:val=""/>
      <w:lvlJc w:val="left"/>
      <w:pPr>
        <w:tabs>
          <w:tab w:val="num" w:pos="4320"/>
        </w:tabs>
        <w:ind w:left="4320" w:hanging="360"/>
      </w:pPr>
      <w:rPr>
        <w:rFonts w:ascii="Symbol" w:hAnsi="Symbol" w:hint="default"/>
        <w:sz w:val="20"/>
      </w:rPr>
    </w:lvl>
    <w:lvl w:ilvl="6" w:tplc="3B827E2C" w:tentative="1">
      <w:start w:val="1"/>
      <w:numFmt w:val="bullet"/>
      <w:lvlText w:val=""/>
      <w:lvlJc w:val="left"/>
      <w:pPr>
        <w:tabs>
          <w:tab w:val="num" w:pos="5040"/>
        </w:tabs>
        <w:ind w:left="5040" w:hanging="360"/>
      </w:pPr>
      <w:rPr>
        <w:rFonts w:ascii="Symbol" w:hAnsi="Symbol" w:hint="default"/>
        <w:sz w:val="20"/>
      </w:rPr>
    </w:lvl>
    <w:lvl w:ilvl="7" w:tplc="FAE49450" w:tentative="1">
      <w:start w:val="1"/>
      <w:numFmt w:val="bullet"/>
      <w:lvlText w:val=""/>
      <w:lvlJc w:val="left"/>
      <w:pPr>
        <w:tabs>
          <w:tab w:val="num" w:pos="5760"/>
        </w:tabs>
        <w:ind w:left="5760" w:hanging="360"/>
      </w:pPr>
      <w:rPr>
        <w:rFonts w:ascii="Symbol" w:hAnsi="Symbol" w:hint="default"/>
        <w:sz w:val="20"/>
      </w:rPr>
    </w:lvl>
    <w:lvl w:ilvl="8" w:tplc="3484349A"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D511939"/>
    <w:multiLevelType w:val="hybridMultilevel"/>
    <w:tmpl w:val="915C0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0E917F6A"/>
    <w:multiLevelType w:val="hybridMultilevel"/>
    <w:tmpl w:val="9822D9AC"/>
    <w:lvl w:ilvl="0" w:tplc="04090019">
      <w:start w:val="1"/>
      <w:numFmt w:val="lowerLetter"/>
      <w:lvlText w:val="%1."/>
      <w:lvlJc w:val="left"/>
      <w:pPr>
        <w:ind w:left="720" w:hanging="360"/>
      </w:pPr>
      <w:rPr>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101230BF"/>
    <w:multiLevelType w:val="hybridMultilevel"/>
    <w:tmpl w:val="85688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11384A0E"/>
    <w:multiLevelType w:val="hybridMultilevel"/>
    <w:tmpl w:val="67049EF8"/>
    <w:lvl w:ilvl="0" w:tplc="7318F676">
      <w:start w:val="1"/>
      <w:numFmt w:val="bullet"/>
      <w:lvlText w:val=""/>
      <w:lvlJc w:val="left"/>
      <w:pPr>
        <w:tabs>
          <w:tab w:val="num" w:pos="720"/>
        </w:tabs>
        <w:ind w:left="720" w:hanging="360"/>
      </w:pPr>
      <w:rPr>
        <w:rFonts w:ascii="Symbol" w:hAnsi="Symbol" w:hint="default"/>
        <w:sz w:val="20"/>
      </w:rPr>
    </w:lvl>
    <w:lvl w:ilvl="1" w:tplc="AEB265AA" w:tentative="1">
      <w:start w:val="1"/>
      <w:numFmt w:val="bullet"/>
      <w:lvlText w:val=""/>
      <w:lvlJc w:val="left"/>
      <w:pPr>
        <w:tabs>
          <w:tab w:val="num" w:pos="1440"/>
        </w:tabs>
        <w:ind w:left="1440" w:hanging="360"/>
      </w:pPr>
      <w:rPr>
        <w:rFonts w:ascii="Symbol" w:hAnsi="Symbol" w:hint="default"/>
        <w:sz w:val="20"/>
      </w:rPr>
    </w:lvl>
    <w:lvl w:ilvl="2" w:tplc="917AA21E" w:tentative="1">
      <w:start w:val="1"/>
      <w:numFmt w:val="bullet"/>
      <w:lvlText w:val=""/>
      <w:lvlJc w:val="left"/>
      <w:pPr>
        <w:tabs>
          <w:tab w:val="num" w:pos="2160"/>
        </w:tabs>
        <w:ind w:left="2160" w:hanging="360"/>
      </w:pPr>
      <w:rPr>
        <w:rFonts w:ascii="Symbol" w:hAnsi="Symbol" w:hint="default"/>
        <w:sz w:val="20"/>
      </w:rPr>
    </w:lvl>
    <w:lvl w:ilvl="3" w:tplc="C49C1FEE" w:tentative="1">
      <w:start w:val="1"/>
      <w:numFmt w:val="bullet"/>
      <w:lvlText w:val=""/>
      <w:lvlJc w:val="left"/>
      <w:pPr>
        <w:tabs>
          <w:tab w:val="num" w:pos="2880"/>
        </w:tabs>
        <w:ind w:left="2880" w:hanging="360"/>
      </w:pPr>
      <w:rPr>
        <w:rFonts w:ascii="Symbol" w:hAnsi="Symbol" w:hint="default"/>
        <w:sz w:val="20"/>
      </w:rPr>
    </w:lvl>
    <w:lvl w:ilvl="4" w:tplc="39FE0F44" w:tentative="1">
      <w:start w:val="1"/>
      <w:numFmt w:val="bullet"/>
      <w:lvlText w:val=""/>
      <w:lvlJc w:val="left"/>
      <w:pPr>
        <w:tabs>
          <w:tab w:val="num" w:pos="3600"/>
        </w:tabs>
        <w:ind w:left="3600" w:hanging="360"/>
      </w:pPr>
      <w:rPr>
        <w:rFonts w:ascii="Symbol" w:hAnsi="Symbol" w:hint="default"/>
        <w:sz w:val="20"/>
      </w:rPr>
    </w:lvl>
    <w:lvl w:ilvl="5" w:tplc="2348F69C" w:tentative="1">
      <w:start w:val="1"/>
      <w:numFmt w:val="bullet"/>
      <w:lvlText w:val=""/>
      <w:lvlJc w:val="left"/>
      <w:pPr>
        <w:tabs>
          <w:tab w:val="num" w:pos="4320"/>
        </w:tabs>
        <w:ind w:left="4320" w:hanging="360"/>
      </w:pPr>
      <w:rPr>
        <w:rFonts w:ascii="Symbol" w:hAnsi="Symbol" w:hint="default"/>
        <w:sz w:val="20"/>
      </w:rPr>
    </w:lvl>
    <w:lvl w:ilvl="6" w:tplc="47609680" w:tentative="1">
      <w:start w:val="1"/>
      <w:numFmt w:val="bullet"/>
      <w:lvlText w:val=""/>
      <w:lvlJc w:val="left"/>
      <w:pPr>
        <w:tabs>
          <w:tab w:val="num" w:pos="5040"/>
        </w:tabs>
        <w:ind w:left="5040" w:hanging="360"/>
      </w:pPr>
      <w:rPr>
        <w:rFonts w:ascii="Symbol" w:hAnsi="Symbol" w:hint="default"/>
        <w:sz w:val="20"/>
      </w:rPr>
    </w:lvl>
    <w:lvl w:ilvl="7" w:tplc="3B14F992" w:tentative="1">
      <w:start w:val="1"/>
      <w:numFmt w:val="bullet"/>
      <w:lvlText w:val=""/>
      <w:lvlJc w:val="left"/>
      <w:pPr>
        <w:tabs>
          <w:tab w:val="num" w:pos="5760"/>
        </w:tabs>
        <w:ind w:left="5760" w:hanging="360"/>
      </w:pPr>
      <w:rPr>
        <w:rFonts w:ascii="Symbol" w:hAnsi="Symbol" w:hint="default"/>
        <w:sz w:val="20"/>
      </w:rPr>
    </w:lvl>
    <w:lvl w:ilvl="8" w:tplc="1FC07F16"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1E35C8B"/>
    <w:multiLevelType w:val="hybridMultilevel"/>
    <w:tmpl w:val="F1D6672E"/>
    <w:lvl w:ilvl="0" w:tplc="9AAEA0C4">
      <w:start w:val="1"/>
      <w:numFmt w:val="bullet"/>
      <w:lvlText w:val=""/>
      <w:lvlJc w:val="left"/>
      <w:pPr>
        <w:tabs>
          <w:tab w:val="num" w:pos="720"/>
        </w:tabs>
        <w:ind w:left="720" w:hanging="360"/>
      </w:pPr>
      <w:rPr>
        <w:rFonts w:ascii="Symbol" w:hAnsi="Symbol" w:hint="default"/>
        <w:sz w:val="20"/>
      </w:rPr>
    </w:lvl>
    <w:lvl w:ilvl="1" w:tplc="F3C20714" w:tentative="1">
      <w:start w:val="1"/>
      <w:numFmt w:val="bullet"/>
      <w:lvlText w:val=""/>
      <w:lvlJc w:val="left"/>
      <w:pPr>
        <w:tabs>
          <w:tab w:val="num" w:pos="1440"/>
        </w:tabs>
        <w:ind w:left="1440" w:hanging="360"/>
      </w:pPr>
      <w:rPr>
        <w:rFonts w:ascii="Symbol" w:hAnsi="Symbol" w:hint="default"/>
        <w:sz w:val="20"/>
      </w:rPr>
    </w:lvl>
    <w:lvl w:ilvl="2" w:tplc="EBF00D6C" w:tentative="1">
      <w:start w:val="1"/>
      <w:numFmt w:val="bullet"/>
      <w:lvlText w:val=""/>
      <w:lvlJc w:val="left"/>
      <w:pPr>
        <w:tabs>
          <w:tab w:val="num" w:pos="2160"/>
        </w:tabs>
        <w:ind w:left="2160" w:hanging="360"/>
      </w:pPr>
      <w:rPr>
        <w:rFonts w:ascii="Symbol" w:hAnsi="Symbol" w:hint="default"/>
        <w:sz w:val="20"/>
      </w:rPr>
    </w:lvl>
    <w:lvl w:ilvl="3" w:tplc="5E2AE6B8" w:tentative="1">
      <w:start w:val="1"/>
      <w:numFmt w:val="bullet"/>
      <w:lvlText w:val=""/>
      <w:lvlJc w:val="left"/>
      <w:pPr>
        <w:tabs>
          <w:tab w:val="num" w:pos="2880"/>
        </w:tabs>
        <w:ind w:left="2880" w:hanging="360"/>
      </w:pPr>
      <w:rPr>
        <w:rFonts w:ascii="Symbol" w:hAnsi="Symbol" w:hint="default"/>
        <w:sz w:val="20"/>
      </w:rPr>
    </w:lvl>
    <w:lvl w:ilvl="4" w:tplc="BB1CD6D0" w:tentative="1">
      <w:start w:val="1"/>
      <w:numFmt w:val="bullet"/>
      <w:lvlText w:val=""/>
      <w:lvlJc w:val="left"/>
      <w:pPr>
        <w:tabs>
          <w:tab w:val="num" w:pos="3600"/>
        </w:tabs>
        <w:ind w:left="3600" w:hanging="360"/>
      </w:pPr>
      <w:rPr>
        <w:rFonts w:ascii="Symbol" w:hAnsi="Symbol" w:hint="default"/>
        <w:sz w:val="20"/>
      </w:rPr>
    </w:lvl>
    <w:lvl w:ilvl="5" w:tplc="6D00089C" w:tentative="1">
      <w:start w:val="1"/>
      <w:numFmt w:val="bullet"/>
      <w:lvlText w:val=""/>
      <w:lvlJc w:val="left"/>
      <w:pPr>
        <w:tabs>
          <w:tab w:val="num" w:pos="4320"/>
        </w:tabs>
        <w:ind w:left="4320" w:hanging="360"/>
      </w:pPr>
      <w:rPr>
        <w:rFonts w:ascii="Symbol" w:hAnsi="Symbol" w:hint="default"/>
        <w:sz w:val="20"/>
      </w:rPr>
    </w:lvl>
    <w:lvl w:ilvl="6" w:tplc="83E0A716" w:tentative="1">
      <w:start w:val="1"/>
      <w:numFmt w:val="bullet"/>
      <w:lvlText w:val=""/>
      <w:lvlJc w:val="left"/>
      <w:pPr>
        <w:tabs>
          <w:tab w:val="num" w:pos="5040"/>
        </w:tabs>
        <w:ind w:left="5040" w:hanging="360"/>
      </w:pPr>
      <w:rPr>
        <w:rFonts w:ascii="Symbol" w:hAnsi="Symbol" w:hint="default"/>
        <w:sz w:val="20"/>
      </w:rPr>
    </w:lvl>
    <w:lvl w:ilvl="7" w:tplc="7C122940" w:tentative="1">
      <w:start w:val="1"/>
      <w:numFmt w:val="bullet"/>
      <w:lvlText w:val=""/>
      <w:lvlJc w:val="left"/>
      <w:pPr>
        <w:tabs>
          <w:tab w:val="num" w:pos="5760"/>
        </w:tabs>
        <w:ind w:left="5760" w:hanging="360"/>
      </w:pPr>
      <w:rPr>
        <w:rFonts w:ascii="Symbol" w:hAnsi="Symbol" w:hint="default"/>
        <w:sz w:val="20"/>
      </w:rPr>
    </w:lvl>
    <w:lvl w:ilvl="8" w:tplc="C30C43B2"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1EF1F91"/>
    <w:multiLevelType w:val="hybridMultilevel"/>
    <w:tmpl w:val="1C9039C0"/>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28C434A"/>
    <w:multiLevelType w:val="hybridMultilevel"/>
    <w:tmpl w:val="429E0108"/>
    <w:lvl w:ilvl="0" w:tplc="3740F0B2">
      <w:start w:val="1"/>
      <w:numFmt w:val="decimal"/>
      <w:lvlText w:val="%1."/>
      <w:lvlJc w:val="left"/>
      <w:pPr>
        <w:ind w:left="360" w:hanging="360"/>
      </w:pPr>
      <w:rPr>
        <w:rFonts w:hint="default"/>
        <w:b/>
        <w:bCs/>
      </w:rPr>
    </w:lvl>
    <w:lvl w:ilvl="1" w:tplc="F92E16D4">
      <w:start w:val="1"/>
      <w:numFmt w:val="lowerLetter"/>
      <w:lvlText w:val="%2."/>
      <w:lvlJc w:val="left"/>
      <w:pPr>
        <w:ind w:left="1080" w:hanging="360"/>
      </w:pPr>
      <w:rPr>
        <w:rFonts w:hint="default"/>
        <w:b w:val="0"/>
        <w:bCs w:val="0"/>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start w:val="1"/>
      <w:numFmt w:val="bullet"/>
      <w:lvlText w:val="o"/>
      <w:lvlJc w:val="left"/>
      <w:pPr>
        <w:ind w:left="720" w:hanging="360"/>
      </w:pPr>
      <w:rPr>
        <w:rFonts w:ascii="Courier New" w:hAnsi="Courier New" w:cs="Symbol"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36"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13973E86"/>
    <w:multiLevelType w:val="hybridMultilevel"/>
    <w:tmpl w:val="C88AF45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42D43E4"/>
    <w:multiLevelType w:val="hybridMultilevel"/>
    <w:tmpl w:val="63343904"/>
    <w:lvl w:ilvl="0" w:tplc="339EB01C">
      <w:start w:val="1"/>
      <w:numFmt w:val="bullet"/>
      <w:lvlText w:val=""/>
      <w:lvlJc w:val="left"/>
      <w:pPr>
        <w:tabs>
          <w:tab w:val="num" w:pos="720"/>
        </w:tabs>
        <w:ind w:left="720" w:hanging="360"/>
      </w:pPr>
      <w:rPr>
        <w:rFonts w:ascii="Symbol" w:hAnsi="Symbol" w:hint="default"/>
        <w:sz w:val="20"/>
      </w:rPr>
    </w:lvl>
    <w:lvl w:ilvl="1" w:tplc="B50C1C44" w:tentative="1">
      <w:start w:val="1"/>
      <w:numFmt w:val="bullet"/>
      <w:lvlText w:val="o"/>
      <w:lvlJc w:val="left"/>
      <w:pPr>
        <w:tabs>
          <w:tab w:val="num" w:pos="1440"/>
        </w:tabs>
        <w:ind w:left="1440" w:hanging="360"/>
      </w:pPr>
      <w:rPr>
        <w:rFonts w:ascii="Courier New" w:hAnsi="Courier New" w:hint="default"/>
        <w:sz w:val="20"/>
      </w:rPr>
    </w:lvl>
    <w:lvl w:ilvl="2" w:tplc="A97EB3A0" w:tentative="1">
      <w:start w:val="1"/>
      <w:numFmt w:val="bullet"/>
      <w:lvlText w:val=""/>
      <w:lvlJc w:val="left"/>
      <w:pPr>
        <w:tabs>
          <w:tab w:val="num" w:pos="2160"/>
        </w:tabs>
        <w:ind w:left="2160" w:hanging="360"/>
      </w:pPr>
      <w:rPr>
        <w:rFonts w:ascii="Wingdings" w:hAnsi="Wingdings" w:hint="default"/>
        <w:sz w:val="20"/>
      </w:rPr>
    </w:lvl>
    <w:lvl w:ilvl="3" w:tplc="6E22AC34" w:tentative="1">
      <w:start w:val="1"/>
      <w:numFmt w:val="bullet"/>
      <w:lvlText w:val=""/>
      <w:lvlJc w:val="left"/>
      <w:pPr>
        <w:tabs>
          <w:tab w:val="num" w:pos="2880"/>
        </w:tabs>
        <w:ind w:left="2880" w:hanging="360"/>
      </w:pPr>
      <w:rPr>
        <w:rFonts w:ascii="Wingdings" w:hAnsi="Wingdings" w:hint="default"/>
        <w:sz w:val="20"/>
      </w:rPr>
    </w:lvl>
    <w:lvl w:ilvl="4" w:tplc="E53A8F18" w:tentative="1">
      <w:start w:val="1"/>
      <w:numFmt w:val="bullet"/>
      <w:lvlText w:val=""/>
      <w:lvlJc w:val="left"/>
      <w:pPr>
        <w:tabs>
          <w:tab w:val="num" w:pos="3600"/>
        </w:tabs>
        <w:ind w:left="3600" w:hanging="360"/>
      </w:pPr>
      <w:rPr>
        <w:rFonts w:ascii="Wingdings" w:hAnsi="Wingdings" w:hint="default"/>
        <w:sz w:val="20"/>
      </w:rPr>
    </w:lvl>
    <w:lvl w:ilvl="5" w:tplc="01BCD84C" w:tentative="1">
      <w:start w:val="1"/>
      <w:numFmt w:val="bullet"/>
      <w:lvlText w:val=""/>
      <w:lvlJc w:val="left"/>
      <w:pPr>
        <w:tabs>
          <w:tab w:val="num" w:pos="4320"/>
        </w:tabs>
        <w:ind w:left="4320" w:hanging="360"/>
      </w:pPr>
      <w:rPr>
        <w:rFonts w:ascii="Wingdings" w:hAnsi="Wingdings" w:hint="default"/>
        <w:sz w:val="20"/>
      </w:rPr>
    </w:lvl>
    <w:lvl w:ilvl="6" w:tplc="7FCC25D8" w:tentative="1">
      <w:start w:val="1"/>
      <w:numFmt w:val="bullet"/>
      <w:lvlText w:val=""/>
      <w:lvlJc w:val="left"/>
      <w:pPr>
        <w:tabs>
          <w:tab w:val="num" w:pos="5040"/>
        </w:tabs>
        <w:ind w:left="5040" w:hanging="360"/>
      </w:pPr>
      <w:rPr>
        <w:rFonts w:ascii="Wingdings" w:hAnsi="Wingdings" w:hint="default"/>
        <w:sz w:val="20"/>
      </w:rPr>
    </w:lvl>
    <w:lvl w:ilvl="7" w:tplc="45F4F042" w:tentative="1">
      <w:start w:val="1"/>
      <w:numFmt w:val="bullet"/>
      <w:lvlText w:val=""/>
      <w:lvlJc w:val="left"/>
      <w:pPr>
        <w:tabs>
          <w:tab w:val="num" w:pos="5760"/>
        </w:tabs>
        <w:ind w:left="5760" w:hanging="360"/>
      </w:pPr>
      <w:rPr>
        <w:rFonts w:ascii="Wingdings" w:hAnsi="Wingdings" w:hint="default"/>
        <w:sz w:val="20"/>
      </w:rPr>
    </w:lvl>
    <w:lvl w:ilvl="8" w:tplc="BDD40A96"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46178BD"/>
    <w:multiLevelType w:val="hybridMultilevel"/>
    <w:tmpl w:val="59103034"/>
    <w:lvl w:ilvl="0" w:tplc="4F586A62">
      <w:start w:val="1"/>
      <w:numFmt w:val="bullet"/>
      <w:lvlText w:val=""/>
      <w:lvlJc w:val="left"/>
      <w:pPr>
        <w:tabs>
          <w:tab w:val="num" w:pos="720"/>
        </w:tabs>
        <w:ind w:left="720" w:hanging="360"/>
      </w:pPr>
      <w:rPr>
        <w:rFonts w:ascii="Symbol" w:hAnsi="Symbol" w:hint="default"/>
        <w:sz w:val="20"/>
      </w:rPr>
    </w:lvl>
    <w:lvl w:ilvl="1" w:tplc="AAB0BD6E" w:tentative="1">
      <w:start w:val="1"/>
      <w:numFmt w:val="bullet"/>
      <w:lvlText w:val=""/>
      <w:lvlJc w:val="left"/>
      <w:pPr>
        <w:tabs>
          <w:tab w:val="num" w:pos="1440"/>
        </w:tabs>
        <w:ind w:left="1440" w:hanging="360"/>
      </w:pPr>
      <w:rPr>
        <w:rFonts w:ascii="Symbol" w:hAnsi="Symbol" w:hint="default"/>
        <w:sz w:val="20"/>
      </w:rPr>
    </w:lvl>
    <w:lvl w:ilvl="2" w:tplc="B324DEB8" w:tentative="1">
      <w:start w:val="1"/>
      <w:numFmt w:val="bullet"/>
      <w:lvlText w:val=""/>
      <w:lvlJc w:val="left"/>
      <w:pPr>
        <w:tabs>
          <w:tab w:val="num" w:pos="2160"/>
        </w:tabs>
        <w:ind w:left="2160" w:hanging="360"/>
      </w:pPr>
      <w:rPr>
        <w:rFonts w:ascii="Symbol" w:hAnsi="Symbol" w:hint="default"/>
        <w:sz w:val="20"/>
      </w:rPr>
    </w:lvl>
    <w:lvl w:ilvl="3" w:tplc="EBF80720" w:tentative="1">
      <w:start w:val="1"/>
      <w:numFmt w:val="bullet"/>
      <w:lvlText w:val=""/>
      <w:lvlJc w:val="left"/>
      <w:pPr>
        <w:tabs>
          <w:tab w:val="num" w:pos="2880"/>
        </w:tabs>
        <w:ind w:left="2880" w:hanging="360"/>
      </w:pPr>
      <w:rPr>
        <w:rFonts w:ascii="Symbol" w:hAnsi="Symbol" w:hint="default"/>
        <w:sz w:val="20"/>
      </w:rPr>
    </w:lvl>
    <w:lvl w:ilvl="4" w:tplc="D1263B52" w:tentative="1">
      <w:start w:val="1"/>
      <w:numFmt w:val="bullet"/>
      <w:lvlText w:val=""/>
      <w:lvlJc w:val="left"/>
      <w:pPr>
        <w:tabs>
          <w:tab w:val="num" w:pos="3600"/>
        </w:tabs>
        <w:ind w:left="3600" w:hanging="360"/>
      </w:pPr>
      <w:rPr>
        <w:rFonts w:ascii="Symbol" w:hAnsi="Symbol" w:hint="default"/>
        <w:sz w:val="20"/>
      </w:rPr>
    </w:lvl>
    <w:lvl w:ilvl="5" w:tplc="3ED49D44" w:tentative="1">
      <w:start w:val="1"/>
      <w:numFmt w:val="bullet"/>
      <w:lvlText w:val=""/>
      <w:lvlJc w:val="left"/>
      <w:pPr>
        <w:tabs>
          <w:tab w:val="num" w:pos="4320"/>
        </w:tabs>
        <w:ind w:left="4320" w:hanging="360"/>
      </w:pPr>
      <w:rPr>
        <w:rFonts w:ascii="Symbol" w:hAnsi="Symbol" w:hint="default"/>
        <w:sz w:val="20"/>
      </w:rPr>
    </w:lvl>
    <w:lvl w:ilvl="6" w:tplc="D7067CB0" w:tentative="1">
      <w:start w:val="1"/>
      <w:numFmt w:val="bullet"/>
      <w:lvlText w:val=""/>
      <w:lvlJc w:val="left"/>
      <w:pPr>
        <w:tabs>
          <w:tab w:val="num" w:pos="5040"/>
        </w:tabs>
        <w:ind w:left="5040" w:hanging="360"/>
      </w:pPr>
      <w:rPr>
        <w:rFonts w:ascii="Symbol" w:hAnsi="Symbol" w:hint="default"/>
        <w:sz w:val="20"/>
      </w:rPr>
    </w:lvl>
    <w:lvl w:ilvl="7" w:tplc="D7D6EBD6" w:tentative="1">
      <w:start w:val="1"/>
      <w:numFmt w:val="bullet"/>
      <w:lvlText w:val=""/>
      <w:lvlJc w:val="left"/>
      <w:pPr>
        <w:tabs>
          <w:tab w:val="num" w:pos="5760"/>
        </w:tabs>
        <w:ind w:left="5760" w:hanging="360"/>
      </w:pPr>
      <w:rPr>
        <w:rFonts w:ascii="Symbol" w:hAnsi="Symbol" w:hint="default"/>
        <w:sz w:val="20"/>
      </w:rPr>
    </w:lvl>
    <w:lvl w:ilvl="8" w:tplc="0CAC8822"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4C2170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9712BD1"/>
    <w:multiLevelType w:val="hybridMultilevel"/>
    <w:tmpl w:val="CCFC8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1A3D01DF"/>
    <w:multiLevelType w:val="hybridMultilevel"/>
    <w:tmpl w:val="7186990A"/>
    <w:lvl w:ilvl="0" w:tplc="A4C2141C">
      <w:start w:val="1"/>
      <w:numFmt w:val="bullet"/>
      <w:lvlText w:val="·"/>
      <w:lvlJc w:val="left"/>
      <w:pPr>
        <w:ind w:left="720" w:hanging="360"/>
      </w:pPr>
      <w:rPr>
        <w:rFonts w:ascii="Symbol" w:hAnsi="Symbol" w:hint="default"/>
      </w:rPr>
    </w:lvl>
    <w:lvl w:ilvl="1" w:tplc="BD1EA980">
      <w:start w:val="1"/>
      <w:numFmt w:val="bullet"/>
      <w:lvlText w:val="o"/>
      <w:lvlJc w:val="left"/>
      <w:pPr>
        <w:ind w:left="1440" w:hanging="360"/>
      </w:pPr>
      <w:rPr>
        <w:rFonts w:ascii="Courier New" w:hAnsi="Courier New" w:hint="default"/>
      </w:rPr>
    </w:lvl>
    <w:lvl w:ilvl="2" w:tplc="1010AFBA">
      <w:start w:val="1"/>
      <w:numFmt w:val="bullet"/>
      <w:lvlText w:val=""/>
      <w:lvlJc w:val="left"/>
      <w:pPr>
        <w:ind w:left="2160" w:hanging="360"/>
      </w:pPr>
      <w:rPr>
        <w:rFonts w:ascii="Wingdings" w:hAnsi="Wingdings" w:hint="default"/>
      </w:rPr>
    </w:lvl>
    <w:lvl w:ilvl="3" w:tplc="0F22D7F8">
      <w:start w:val="1"/>
      <w:numFmt w:val="bullet"/>
      <w:lvlText w:val=""/>
      <w:lvlJc w:val="left"/>
      <w:pPr>
        <w:ind w:left="2880" w:hanging="360"/>
      </w:pPr>
      <w:rPr>
        <w:rFonts w:ascii="Symbol" w:hAnsi="Symbol" w:hint="default"/>
      </w:rPr>
    </w:lvl>
    <w:lvl w:ilvl="4" w:tplc="E8B86D6C">
      <w:start w:val="1"/>
      <w:numFmt w:val="bullet"/>
      <w:lvlText w:val="o"/>
      <w:lvlJc w:val="left"/>
      <w:pPr>
        <w:ind w:left="3600" w:hanging="360"/>
      </w:pPr>
      <w:rPr>
        <w:rFonts w:ascii="Courier New" w:hAnsi="Courier New" w:hint="default"/>
      </w:rPr>
    </w:lvl>
    <w:lvl w:ilvl="5" w:tplc="62689FD4">
      <w:start w:val="1"/>
      <w:numFmt w:val="bullet"/>
      <w:lvlText w:val=""/>
      <w:lvlJc w:val="left"/>
      <w:pPr>
        <w:ind w:left="4320" w:hanging="360"/>
      </w:pPr>
      <w:rPr>
        <w:rFonts w:ascii="Wingdings" w:hAnsi="Wingdings" w:hint="default"/>
      </w:rPr>
    </w:lvl>
    <w:lvl w:ilvl="6" w:tplc="33E651E2">
      <w:start w:val="1"/>
      <w:numFmt w:val="bullet"/>
      <w:lvlText w:val=""/>
      <w:lvlJc w:val="left"/>
      <w:pPr>
        <w:ind w:left="5040" w:hanging="360"/>
      </w:pPr>
      <w:rPr>
        <w:rFonts w:ascii="Symbol" w:hAnsi="Symbol" w:hint="default"/>
      </w:rPr>
    </w:lvl>
    <w:lvl w:ilvl="7" w:tplc="D59442C6">
      <w:start w:val="1"/>
      <w:numFmt w:val="bullet"/>
      <w:lvlText w:val="o"/>
      <w:lvlJc w:val="left"/>
      <w:pPr>
        <w:ind w:left="5760" w:hanging="360"/>
      </w:pPr>
      <w:rPr>
        <w:rFonts w:ascii="Courier New" w:hAnsi="Courier New" w:hint="default"/>
      </w:rPr>
    </w:lvl>
    <w:lvl w:ilvl="8" w:tplc="2B2205E2">
      <w:start w:val="1"/>
      <w:numFmt w:val="bullet"/>
      <w:lvlText w:val=""/>
      <w:lvlJc w:val="left"/>
      <w:pPr>
        <w:ind w:left="6480" w:hanging="360"/>
      </w:pPr>
      <w:rPr>
        <w:rFonts w:ascii="Wingdings" w:hAnsi="Wingdings" w:hint="default"/>
      </w:rPr>
    </w:lvl>
  </w:abstractNum>
  <w:abstractNum w:abstractNumId="45" w15:restartNumberingAfterBreak="0">
    <w:nsid w:val="1A3D3ACB"/>
    <w:multiLevelType w:val="hybridMultilevel"/>
    <w:tmpl w:val="45C888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1AD91B67"/>
    <w:multiLevelType w:val="hybridMultilevel"/>
    <w:tmpl w:val="CA3A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B6240DB"/>
    <w:multiLevelType w:val="hybridMultilevel"/>
    <w:tmpl w:val="85B61BB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8" w15:restartNumberingAfterBreak="0">
    <w:nsid w:val="1C2910D8"/>
    <w:multiLevelType w:val="hybridMultilevel"/>
    <w:tmpl w:val="0409001D"/>
    <w:numStyleLink w:val="Bullets"/>
  </w:abstractNum>
  <w:abstractNum w:abstractNumId="49" w15:restartNumberingAfterBreak="0">
    <w:nsid w:val="1E141780"/>
    <w:multiLevelType w:val="hybridMultilevel"/>
    <w:tmpl w:val="64BAD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E945C5B"/>
    <w:multiLevelType w:val="hybridMultilevel"/>
    <w:tmpl w:val="9B2682C2"/>
    <w:lvl w:ilvl="0" w:tplc="CFDE00E2">
      <w:start w:val="2"/>
      <w:numFmt w:val="decimal"/>
      <w:lvlText w:val="%1."/>
      <w:lvlJc w:val="left"/>
      <w:pPr>
        <w:tabs>
          <w:tab w:val="num" w:pos="720"/>
        </w:tabs>
        <w:ind w:left="720" w:hanging="360"/>
      </w:pPr>
    </w:lvl>
    <w:lvl w:ilvl="1" w:tplc="1E727706" w:tentative="1">
      <w:start w:val="1"/>
      <w:numFmt w:val="decimal"/>
      <w:lvlText w:val="%2."/>
      <w:lvlJc w:val="left"/>
      <w:pPr>
        <w:tabs>
          <w:tab w:val="num" w:pos="1440"/>
        </w:tabs>
        <w:ind w:left="1440" w:hanging="360"/>
      </w:pPr>
    </w:lvl>
    <w:lvl w:ilvl="2" w:tplc="B8A88116" w:tentative="1">
      <w:start w:val="1"/>
      <w:numFmt w:val="decimal"/>
      <w:lvlText w:val="%3."/>
      <w:lvlJc w:val="left"/>
      <w:pPr>
        <w:tabs>
          <w:tab w:val="num" w:pos="2160"/>
        </w:tabs>
        <w:ind w:left="2160" w:hanging="360"/>
      </w:pPr>
    </w:lvl>
    <w:lvl w:ilvl="3" w:tplc="C286465A" w:tentative="1">
      <w:start w:val="1"/>
      <w:numFmt w:val="decimal"/>
      <w:lvlText w:val="%4."/>
      <w:lvlJc w:val="left"/>
      <w:pPr>
        <w:tabs>
          <w:tab w:val="num" w:pos="2880"/>
        </w:tabs>
        <w:ind w:left="2880" w:hanging="360"/>
      </w:pPr>
    </w:lvl>
    <w:lvl w:ilvl="4" w:tplc="6A1C33A2" w:tentative="1">
      <w:start w:val="1"/>
      <w:numFmt w:val="decimal"/>
      <w:lvlText w:val="%5."/>
      <w:lvlJc w:val="left"/>
      <w:pPr>
        <w:tabs>
          <w:tab w:val="num" w:pos="3600"/>
        </w:tabs>
        <w:ind w:left="3600" w:hanging="360"/>
      </w:pPr>
    </w:lvl>
    <w:lvl w:ilvl="5" w:tplc="4E8E30CA" w:tentative="1">
      <w:start w:val="1"/>
      <w:numFmt w:val="decimal"/>
      <w:lvlText w:val="%6."/>
      <w:lvlJc w:val="left"/>
      <w:pPr>
        <w:tabs>
          <w:tab w:val="num" w:pos="4320"/>
        </w:tabs>
        <w:ind w:left="4320" w:hanging="360"/>
      </w:pPr>
    </w:lvl>
    <w:lvl w:ilvl="6" w:tplc="11040C76" w:tentative="1">
      <w:start w:val="1"/>
      <w:numFmt w:val="decimal"/>
      <w:lvlText w:val="%7."/>
      <w:lvlJc w:val="left"/>
      <w:pPr>
        <w:tabs>
          <w:tab w:val="num" w:pos="5040"/>
        </w:tabs>
        <w:ind w:left="5040" w:hanging="360"/>
      </w:pPr>
    </w:lvl>
    <w:lvl w:ilvl="7" w:tplc="80246350" w:tentative="1">
      <w:start w:val="1"/>
      <w:numFmt w:val="decimal"/>
      <w:lvlText w:val="%8."/>
      <w:lvlJc w:val="left"/>
      <w:pPr>
        <w:tabs>
          <w:tab w:val="num" w:pos="5760"/>
        </w:tabs>
        <w:ind w:left="5760" w:hanging="360"/>
      </w:pPr>
    </w:lvl>
    <w:lvl w:ilvl="8" w:tplc="5794535C" w:tentative="1">
      <w:start w:val="1"/>
      <w:numFmt w:val="decimal"/>
      <w:lvlText w:val="%9."/>
      <w:lvlJc w:val="left"/>
      <w:pPr>
        <w:tabs>
          <w:tab w:val="num" w:pos="6480"/>
        </w:tabs>
        <w:ind w:left="6480" w:hanging="360"/>
      </w:pPr>
    </w:lvl>
  </w:abstractNum>
  <w:abstractNum w:abstractNumId="51" w15:restartNumberingAfterBreak="0">
    <w:nsid w:val="225004F3"/>
    <w:multiLevelType w:val="hybridMultilevel"/>
    <w:tmpl w:val="4B0EB496"/>
    <w:lvl w:ilvl="0" w:tplc="3740F0B2">
      <w:start w:val="1"/>
      <w:numFmt w:val="decimal"/>
      <w:lvlText w:val="%1."/>
      <w:lvlJc w:val="left"/>
      <w:pPr>
        <w:ind w:left="360" w:hanging="360"/>
      </w:pPr>
      <w:rPr>
        <w:rFonts w:hint="default"/>
        <w:b/>
        <w:bCs/>
      </w:rPr>
    </w:lvl>
    <w:lvl w:ilvl="1" w:tplc="95767E8E">
      <w:start w:val="1"/>
      <w:numFmt w:val="lowerLetter"/>
      <w:lvlText w:val="%2."/>
      <w:lvlJc w:val="left"/>
      <w:pPr>
        <w:ind w:left="1080" w:hanging="360"/>
      </w:pPr>
      <w:rPr>
        <w:rFonts w:hint="default"/>
        <w:b w:val="0"/>
        <w:bCs w:val="0"/>
        <w:strike w:val="0"/>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23860934"/>
    <w:multiLevelType w:val="hybridMultilevel"/>
    <w:tmpl w:val="A5624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3D842AF"/>
    <w:multiLevelType w:val="hybridMultilevel"/>
    <w:tmpl w:val="EA02EC98"/>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25881C54"/>
    <w:multiLevelType w:val="hybridMultilevel"/>
    <w:tmpl w:val="084C84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66B2058"/>
    <w:multiLevelType w:val="hybridMultilevel"/>
    <w:tmpl w:val="15469E54"/>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56"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28A33296"/>
    <w:multiLevelType w:val="hybridMultilevel"/>
    <w:tmpl w:val="D08C4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2BC15588"/>
    <w:multiLevelType w:val="hybridMultilevel"/>
    <w:tmpl w:val="17AC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CEE6AB5"/>
    <w:multiLevelType w:val="hybridMultilevel"/>
    <w:tmpl w:val="EED60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2D484EA6"/>
    <w:multiLevelType w:val="hybridMultilevel"/>
    <w:tmpl w:val="03BECD16"/>
    <w:lvl w:ilvl="0" w:tplc="F4087546">
      <w:start w:val="1"/>
      <w:numFmt w:val="bullet"/>
      <w:lvlText w:val=""/>
      <w:lvlJc w:val="left"/>
      <w:pPr>
        <w:tabs>
          <w:tab w:val="num" w:pos="720"/>
        </w:tabs>
        <w:ind w:left="720" w:hanging="360"/>
      </w:pPr>
      <w:rPr>
        <w:rFonts w:ascii="Symbol" w:hAnsi="Symbol" w:hint="default"/>
        <w:sz w:val="20"/>
      </w:rPr>
    </w:lvl>
    <w:lvl w:ilvl="1" w:tplc="6EB80F24" w:tentative="1">
      <w:start w:val="1"/>
      <w:numFmt w:val="bullet"/>
      <w:lvlText w:val=""/>
      <w:lvlJc w:val="left"/>
      <w:pPr>
        <w:tabs>
          <w:tab w:val="num" w:pos="1440"/>
        </w:tabs>
        <w:ind w:left="1440" w:hanging="360"/>
      </w:pPr>
      <w:rPr>
        <w:rFonts w:ascii="Symbol" w:hAnsi="Symbol" w:hint="default"/>
        <w:sz w:val="20"/>
      </w:rPr>
    </w:lvl>
    <w:lvl w:ilvl="2" w:tplc="3BE07910" w:tentative="1">
      <w:start w:val="1"/>
      <w:numFmt w:val="bullet"/>
      <w:lvlText w:val=""/>
      <w:lvlJc w:val="left"/>
      <w:pPr>
        <w:tabs>
          <w:tab w:val="num" w:pos="2160"/>
        </w:tabs>
        <w:ind w:left="2160" w:hanging="360"/>
      </w:pPr>
      <w:rPr>
        <w:rFonts w:ascii="Symbol" w:hAnsi="Symbol" w:hint="default"/>
        <w:sz w:val="20"/>
      </w:rPr>
    </w:lvl>
    <w:lvl w:ilvl="3" w:tplc="B8AC42B2" w:tentative="1">
      <w:start w:val="1"/>
      <w:numFmt w:val="bullet"/>
      <w:lvlText w:val=""/>
      <w:lvlJc w:val="left"/>
      <w:pPr>
        <w:tabs>
          <w:tab w:val="num" w:pos="2880"/>
        </w:tabs>
        <w:ind w:left="2880" w:hanging="360"/>
      </w:pPr>
      <w:rPr>
        <w:rFonts w:ascii="Symbol" w:hAnsi="Symbol" w:hint="default"/>
        <w:sz w:val="20"/>
      </w:rPr>
    </w:lvl>
    <w:lvl w:ilvl="4" w:tplc="2CFC2F96" w:tentative="1">
      <w:start w:val="1"/>
      <w:numFmt w:val="bullet"/>
      <w:lvlText w:val=""/>
      <w:lvlJc w:val="left"/>
      <w:pPr>
        <w:tabs>
          <w:tab w:val="num" w:pos="3600"/>
        </w:tabs>
        <w:ind w:left="3600" w:hanging="360"/>
      </w:pPr>
      <w:rPr>
        <w:rFonts w:ascii="Symbol" w:hAnsi="Symbol" w:hint="default"/>
        <w:sz w:val="20"/>
      </w:rPr>
    </w:lvl>
    <w:lvl w:ilvl="5" w:tplc="135883BA" w:tentative="1">
      <w:start w:val="1"/>
      <w:numFmt w:val="bullet"/>
      <w:lvlText w:val=""/>
      <w:lvlJc w:val="left"/>
      <w:pPr>
        <w:tabs>
          <w:tab w:val="num" w:pos="4320"/>
        </w:tabs>
        <w:ind w:left="4320" w:hanging="360"/>
      </w:pPr>
      <w:rPr>
        <w:rFonts w:ascii="Symbol" w:hAnsi="Symbol" w:hint="default"/>
        <w:sz w:val="20"/>
      </w:rPr>
    </w:lvl>
    <w:lvl w:ilvl="6" w:tplc="19D8E0B4" w:tentative="1">
      <w:start w:val="1"/>
      <w:numFmt w:val="bullet"/>
      <w:lvlText w:val=""/>
      <w:lvlJc w:val="left"/>
      <w:pPr>
        <w:tabs>
          <w:tab w:val="num" w:pos="5040"/>
        </w:tabs>
        <w:ind w:left="5040" w:hanging="360"/>
      </w:pPr>
      <w:rPr>
        <w:rFonts w:ascii="Symbol" w:hAnsi="Symbol" w:hint="default"/>
        <w:sz w:val="20"/>
      </w:rPr>
    </w:lvl>
    <w:lvl w:ilvl="7" w:tplc="E11CAF92" w:tentative="1">
      <w:start w:val="1"/>
      <w:numFmt w:val="bullet"/>
      <w:lvlText w:val=""/>
      <w:lvlJc w:val="left"/>
      <w:pPr>
        <w:tabs>
          <w:tab w:val="num" w:pos="5760"/>
        </w:tabs>
        <w:ind w:left="5760" w:hanging="360"/>
      </w:pPr>
      <w:rPr>
        <w:rFonts w:ascii="Symbol" w:hAnsi="Symbol" w:hint="default"/>
        <w:sz w:val="20"/>
      </w:rPr>
    </w:lvl>
    <w:lvl w:ilvl="8" w:tplc="1F7060E2"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65" w15:restartNumberingAfterBreak="0">
    <w:nsid w:val="2F161DE3"/>
    <w:multiLevelType w:val="hybridMultilevel"/>
    <w:tmpl w:val="AA1C6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F9A5E17"/>
    <w:multiLevelType w:val="hybridMultilevel"/>
    <w:tmpl w:val="A6BE6D3A"/>
    <w:lvl w:ilvl="0" w:tplc="D7F0B154">
      <w:start w:val="1"/>
      <w:numFmt w:val="bullet"/>
      <w:lvlText w:val=""/>
      <w:lvlJc w:val="left"/>
      <w:pPr>
        <w:tabs>
          <w:tab w:val="num" w:pos="720"/>
        </w:tabs>
        <w:ind w:left="720" w:hanging="720"/>
      </w:pPr>
      <w:rPr>
        <w:rFonts w:ascii="Symbol" w:hAnsi="Symbol" w:hint="default"/>
        <w:b/>
        <w:color w:val="auto"/>
      </w:rPr>
    </w:lvl>
    <w:lvl w:ilvl="1" w:tplc="97645C32">
      <w:start w:val="1"/>
      <w:numFmt w:val="decimal"/>
      <w:lvlText w:val="%2."/>
      <w:lvlJc w:val="left"/>
      <w:pPr>
        <w:tabs>
          <w:tab w:val="num" w:pos="1440"/>
        </w:tabs>
        <w:ind w:left="1440" w:hanging="720"/>
      </w:pPr>
    </w:lvl>
    <w:lvl w:ilvl="2" w:tplc="5D0C2296">
      <w:start w:val="1"/>
      <w:numFmt w:val="decimal"/>
      <w:lvlText w:val="%3."/>
      <w:lvlJc w:val="left"/>
      <w:pPr>
        <w:tabs>
          <w:tab w:val="num" w:pos="2160"/>
        </w:tabs>
        <w:ind w:left="2160" w:hanging="720"/>
      </w:pPr>
    </w:lvl>
    <w:lvl w:ilvl="3" w:tplc="505A0572">
      <w:start w:val="1"/>
      <w:numFmt w:val="decimal"/>
      <w:lvlText w:val="%4."/>
      <w:lvlJc w:val="left"/>
      <w:pPr>
        <w:tabs>
          <w:tab w:val="num" w:pos="2880"/>
        </w:tabs>
        <w:ind w:left="2880" w:hanging="720"/>
      </w:pPr>
    </w:lvl>
    <w:lvl w:ilvl="4" w:tplc="657E32C0">
      <w:start w:val="1"/>
      <w:numFmt w:val="decimal"/>
      <w:lvlText w:val="%5."/>
      <w:lvlJc w:val="left"/>
      <w:pPr>
        <w:tabs>
          <w:tab w:val="num" w:pos="3600"/>
        </w:tabs>
        <w:ind w:left="3600" w:hanging="720"/>
      </w:pPr>
    </w:lvl>
    <w:lvl w:ilvl="5" w:tplc="5C3CBFCA">
      <w:start w:val="1"/>
      <w:numFmt w:val="decimal"/>
      <w:lvlText w:val="%6."/>
      <w:lvlJc w:val="left"/>
      <w:pPr>
        <w:tabs>
          <w:tab w:val="num" w:pos="4320"/>
        </w:tabs>
        <w:ind w:left="4320" w:hanging="720"/>
      </w:pPr>
    </w:lvl>
    <w:lvl w:ilvl="6" w:tplc="5A88879A">
      <w:start w:val="1"/>
      <w:numFmt w:val="decimal"/>
      <w:lvlText w:val="%7."/>
      <w:lvlJc w:val="left"/>
      <w:pPr>
        <w:tabs>
          <w:tab w:val="num" w:pos="5040"/>
        </w:tabs>
        <w:ind w:left="5040" w:hanging="720"/>
      </w:pPr>
    </w:lvl>
    <w:lvl w:ilvl="7" w:tplc="A0CAE438">
      <w:start w:val="1"/>
      <w:numFmt w:val="decimal"/>
      <w:lvlText w:val="%8."/>
      <w:lvlJc w:val="left"/>
      <w:pPr>
        <w:tabs>
          <w:tab w:val="num" w:pos="5760"/>
        </w:tabs>
        <w:ind w:left="5760" w:hanging="720"/>
      </w:pPr>
    </w:lvl>
    <w:lvl w:ilvl="8" w:tplc="D43EE8D8">
      <w:start w:val="1"/>
      <w:numFmt w:val="decimal"/>
      <w:lvlText w:val="%9."/>
      <w:lvlJc w:val="left"/>
      <w:pPr>
        <w:tabs>
          <w:tab w:val="num" w:pos="6480"/>
        </w:tabs>
        <w:ind w:left="6480" w:hanging="720"/>
      </w:pPr>
    </w:lvl>
  </w:abstractNum>
  <w:abstractNum w:abstractNumId="67" w15:restartNumberingAfterBreak="0">
    <w:nsid w:val="2FB73D49"/>
    <w:multiLevelType w:val="hybridMultilevel"/>
    <w:tmpl w:val="CD0243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32FC3593"/>
    <w:multiLevelType w:val="hybridMultilevel"/>
    <w:tmpl w:val="C910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33824F21"/>
    <w:multiLevelType w:val="hybridMultilevel"/>
    <w:tmpl w:val="DC1465B8"/>
    <w:lvl w:ilvl="0" w:tplc="0D5CD758">
      <w:start w:val="1"/>
      <w:numFmt w:val="bullet"/>
      <w:lvlText w:val=""/>
      <w:lvlJc w:val="left"/>
      <w:pPr>
        <w:tabs>
          <w:tab w:val="num" w:pos="720"/>
        </w:tabs>
        <w:ind w:left="720" w:hanging="360"/>
      </w:pPr>
      <w:rPr>
        <w:rFonts w:ascii="Symbol" w:hAnsi="Symbol" w:hint="default"/>
        <w:sz w:val="20"/>
      </w:rPr>
    </w:lvl>
    <w:lvl w:ilvl="1" w:tplc="E190FBAE" w:tentative="1">
      <w:start w:val="1"/>
      <w:numFmt w:val="bullet"/>
      <w:lvlText w:val=""/>
      <w:lvlJc w:val="left"/>
      <w:pPr>
        <w:tabs>
          <w:tab w:val="num" w:pos="1440"/>
        </w:tabs>
        <w:ind w:left="1440" w:hanging="360"/>
      </w:pPr>
      <w:rPr>
        <w:rFonts w:ascii="Symbol" w:hAnsi="Symbol" w:hint="default"/>
        <w:sz w:val="20"/>
      </w:rPr>
    </w:lvl>
    <w:lvl w:ilvl="2" w:tplc="E9CE30AC" w:tentative="1">
      <w:start w:val="1"/>
      <w:numFmt w:val="bullet"/>
      <w:lvlText w:val=""/>
      <w:lvlJc w:val="left"/>
      <w:pPr>
        <w:tabs>
          <w:tab w:val="num" w:pos="2160"/>
        </w:tabs>
        <w:ind w:left="2160" w:hanging="360"/>
      </w:pPr>
      <w:rPr>
        <w:rFonts w:ascii="Symbol" w:hAnsi="Symbol" w:hint="default"/>
        <w:sz w:val="20"/>
      </w:rPr>
    </w:lvl>
    <w:lvl w:ilvl="3" w:tplc="9F122298" w:tentative="1">
      <w:start w:val="1"/>
      <w:numFmt w:val="bullet"/>
      <w:lvlText w:val=""/>
      <w:lvlJc w:val="left"/>
      <w:pPr>
        <w:tabs>
          <w:tab w:val="num" w:pos="2880"/>
        </w:tabs>
        <w:ind w:left="2880" w:hanging="360"/>
      </w:pPr>
      <w:rPr>
        <w:rFonts w:ascii="Symbol" w:hAnsi="Symbol" w:hint="default"/>
        <w:sz w:val="20"/>
      </w:rPr>
    </w:lvl>
    <w:lvl w:ilvl="4" w:tplc="9516F6FE" w:tentative="1">
      <w:start w:val="1"/>
      <w:numFmt w:val="bullet"/>
      <w:lvlText w:val=""/>
      <w:lvlJc w:val="left"/>
      <w:pPr>
        <w:tabs>
          <w:tab w:val="num" w:pos="3600"/>
        </w:tabs>
        <w:ind w:left="3600" w:hanging="360"/>
      </w:pPr>
      <w:rPr>
        <w:rFonts w:ascii="Symbol" w:hAnsi="Symbol" w:hint="default"/>
        <w:sz w:val="20"/>
      </w:rPr>
    </w:lvl>
    <w:lvl w:ilvl="5" w:tplc="F1968D2A" w:tentative="1">
      <w:start w:val="1"/>
      <w:numFmt w:val="bullet"/>
      <w:lvlText w:val=""/>
      <w:lvlJc w:val="left"/>
      <w:pPr>
        <w:tabs>
          <w:tab w:val="num" w:pos="4320"/>
        </w:tabs>
        <w:ind w:left="4320" w:hanging="360"/>
      </w:pPr>
      <w:rPr>
        <w:rFonts w:ascii="Symbol" w:hAnsi="Symbol" w:hint="default"/>
        <w:sz w:val="20"/>
      </w:rPr>
    </w:lvl>
    <w:lvl w:ilvl="6" w:tplc="E56C138A" w:tentative="1">
      <w:start w:val="1"/>
      <w:numFmt w:val="bullet"/>
      <w:lvlText w:val=""/>
      <w:lvlJc w:val="left"/>
      <w:pPr>
        <w:tabs>
          <w:tab w:val="num" w:pos="5040"/>
        </w:tabs>
        <w:ind w:left="5040" w:hanging="360"/>
      </w:pPr>
      <w:rPr>
        <w:rFonts w:ascii="Symbol" w:hAnsi="Symbol" w:hint="default"/>
        <w:sz w:val="20"/>
      </w:rPr>
    </w:lvl>
    <w:lvl w:ilvl="7" w:tplc="0D388956" w:tentative="1">
      <w:start w:val="1"/>
      <w:numFmt w:val="bullet"/>
      <w:lvlText w:val=""/>
      <w:lvlJc w:val="left"/>
      <w:pPr>
        <w:tabs>
          <w:tab w:val="num" w:pos="5760"/>
        </w:tabs>
        <w:ind w:left="5760" w:hanging="360"/>
      </w:pPr>
      <w:rPr>
        <w:rFonts w:ascii="Symbol" w:hAnsi="Symbol" w:hint="default"/>
        <w:sz w:val="20"/>
      </w:rPr>
    </w:lvl>
    <w:lvl w:ilvl="8" w:tplc="361C4750"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41E1545"/>
    <w:multiLevelType w:val="multilevel"/>
    <w:tmpl w:val="69762ACA"/>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71" w15:restartNumberingAfterBreak="0">
    <w:nsid w:val="349F0724"/>
    <w:multiLevelType w:val="hybridMultilevel"/>
    <w:tmpl w:val="64D00ED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72" w15:restartNumberingAfterBreak="0">
    <w:nsid w:val="35844963"/>
    <w:multiLevelType w:val="hybridMultilevel"/>
    <w:tmpl w:val="20908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5A77FBE"/>
    <w:multiLevelType w:val="hybridMultilevel"/>
    <w:tmpl w:val="682CE2E0"/>
    <w:lvl w:ilvl="0" w:tplc="7318F676">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35ED09AE"/>
    <w:multiLevelType w:val="hybridMultilevel"/>
    <w:tmpl w:val="F9921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7626813"/>
    <w:multiLevelType w:val="hybridMultilevel"/>
    <w:tmpl w:val="0409001D"/>
    <w:styleLink w:val="Bullets"/>
    <w:lvl w:ilvl="0" w:tplc="2AC08036">
      <w:start w:val="1"/>
      <w:numFmt w:val="bullet"/>
      <w:lvlText w:val=""/>
      <w:lvlJc w:val="left"/>
      <w:pPr>
        <w:tabs>
          <w:tab w:val="num" w:pos="360"/>
        </w:tabs>
        <w:ind w:left="720" w:hanging="360"/>
      </w:pPr>
      <w:rPr>
        <w:rFonts w:ascii="Symbol" w:hAnsi="Symbol" w:hint="default"/>
        <w:color w:val="auto"/>
        <w:sz w:val="24"/>
      </w:rPr>
    </w:lvl>
    <w:lvl w:ilvl="1" w:tplc="0EFC1C58">
      <w:start w:val="1"/>
      <w:numFmt w:val="lowerLetter"/>
      <w:lvlText w:val="%2)"/>
      <w:lvlJc w:val="left"/>
      <w:pPr>
        <w:tabs>
          <w:tab w:val="num" w:pos="720"/>
        </w:tabs>
        <w:ind w:left="720" w:hanging="360"/>
      </w:pPr>
    </w:lvl>
    <w:lvl w:ilvl="2" w:tplc="9AB0D8B4">
      <w:start w:val="1"/>
      <w:numFmt w:val="lowerRoman"/>
      <w:lvlText w:val="%3)"/>
      <w:lvlJc w:val="left"/>
      <w:pPr>
        <w:tabs>
          <w:tab w:val="num" w:pos="1080"/>
        </w:tabs>
        <w:ind w:left="1080" w:hanging="360"/>
      </w:pPr>
    </w:lvl>
    <w:lvl w:ilvl="3" w:tplc="1C8439AE">
      <w:start w:val="1"/>
      <w:numFmt w:val="decimal"/>
      <w:lvlText w:val="(%4)"/>
      <w:lvlJc w:val="left"/>
      <w:pPr>
        <w:tabs>
          <w:tab w:val="num" w:pos="1440"/>
        </w:tabs>
        <w:ind w:left="1440" w:hanging="360"/>
      </w:pPr>
    </w:lvl>
    <w:lvl w:ilvl="4" w:tplc="3DD0D30E">
      <w:start w:val="1"/>
      <w:numFmt w:val="lowerLetter"/>
      <w:lvlText w:val="(%5)"/>
      <w:lvlJc w:val="left"/>
      <w:pPr>
        <w:tabs>
          <w:tab w:val="num" w:pos="1800"/>
        </w:tabs>
        <w:ind w:left="1800" w:hanging="360"/>
      </w:pPr>
    </w:lvl>
    <w:lvl w:ilvl="5" w:tplc="66EA7BCC">
      <w:start w:val="1"/>
      <w:numFmt w:val="lowerRoman"/>
      <w:lvlText w:val="(%6)"/>
      <w:lvlJc w:val="left"/>
      <w:pPr>
        <w:tabs>
          <w:tab w:val="num" w:pos="2160"/>
        </w:tabs>
        <w:ind w:left="2160" w:hanging="360"/>
      </w:pPr>
    </w:lvl>
    <w:lvl w:ilvl="6" w:tplc="E8D49D7E">
      <w:start w:val="1"/>
      <w:numFmt w:val="decimal"/>
      <w:lvlText w:val="%7."/>
      <w:lvlJc w:val="left"/>
      <w:pPr>
        <w:tabs>
          <w:tab w:val="num" w:pos="2520"/>
        </w:tabs>
        <w:ind w:left="2520" w:hanging="360"/>
      </w:pPr>
    </w:lvl>
    <w:lvl w:ilvl="7" w:tplc="84FAF146">
      <w:start w:val="1"/>
      <w:numFmt w:val="lowerLetter"/>
      <w:lvlText w:val="%8."/>
      <w:lvlJc w:val="left"/>
      <w:pPr>
        <w:tabs>
          <w:tab w:val="num" w:pos="2880"/>
        </w:tabs>
        <w:ind w:left="2880" w:hanging="360"/>
      </w:pPr>
    </w:lvl>
    <w:lvl w:ilvl="8" w:tplc="9702A538">
      <w:start w:val="1"/>
      <w:numFmt w:val="lowerRoman"/>
      <w:lvlText w:val="%9."/>
      <w:lvlJc w:val="left"/>
      <w:pPr>
        <w:tabs>
          <w:tab w:val="num" w:pos="3240"/>
        </w:tabs>
        <w:ind w:left="3240" w:hanging="360"/>
      </w:pPr>
    </w:lvl>
  </w:abstractNum>
  <w:abstractNum w:abstractNumId="76" w15:restartNumberingAfterBreak="0">
    <w:nsid w:val="37B25FA1"/>
    <w:multiLevelType w:val="hybridMultilevel"/>
    <w:tmpl w:val="C79AEAE4"/>
    <w:lvl w:ilvl="0" w:tplc="7E2A8350">
      <w:start w:val="1"/>
      <w:numFmt w:val="bullet"/>
      <w:lvlText w:val=""/>
      <w:lvlJc w:val="left"/>
      <w:pPr>
        <w:tabs>
          <w:tab w:val="num" w:pos="720"/>
        </w:tabs>
        <w:ind w:left="720" w:hanging="360"/>
      </w:pPr>
      <w:rPr>
        <w:rFonts w:ascii="Symbol" w:hAnsi="Symbol" w:hint="default"/>
        <w:sz w:val="20"/>
      </w:rPr>
    </w:lvl>
    <w:lvl w:ilvl="1" w:tplc="2AA0A476" w:tentative="1">
      <w:start w:val="1"/>
      <w:numFmt w:val="bullet"/>
      <w:lvlText w:val=""/>
      <w:lvlJc w:val="left"/>
      <w:pPr>
        <w:tabs>
          <w:tab w:val="num" w:pos="1440"/>
        </w:tabs>
        <w:ind w:left="1440" w:hanging="360"/>
      </w:pPr>
      <w:rPr>
        <w:rFonts w:ascii="Symbol" w:hAnsi="Symbol" w:hint="default"/>
        <w:sz w:val="20"/>
      </w:rPr>
    </w:lvl>
    <w:lvl w:ilvl="2" w:tplc="B2029A82" w:tentative="1">
      <w:start w:val="1"/>
      <w:numFmt w:val="bullet"/>
      <w:lvlText w:val=""/>
      <w:lvlJc w:val="left"/>
      <w:pPr>
        <w:tabs>
          <w:tab w:val="num" w:pos="2160"/>
        </w:tabs>
        <w:ind w:left="2160" w:hanging="360"/>
      </w:pPr>
      <w:rPr>
        <w:rFonts w:ascii="Symbol" w:hAnsi="Symbol" w:hint="default"/>
        <w:sz w:val="20"/>
      </w:rPr>
    </w:lvl>
    <w:lvl w:ilvl="3" w:tplc="189A39C6" w:tentative="1">
      <w:start w:val="1"/>
      <w:numFmt w:val="bullet"/>
      <w:lvlText w:val=""/>
      <w:lvlJc w:val="left"/>
      <w:pPr>
        <w:tabs>
          <w:tab w:val="num" w:pos="2880"/>
        </w:tabs>
        <w:ind w:left="2880" w:hanging="360"/>
      </w:pPr>
      <w:rPr>
        <w:rFonts w:ascii="Symbol" w:hAnsi="Symbol" w:hint="default"/>
        <w:sz w:val="20"/>
      </w:rPr>
    </w:lvl>
    <w:lvl w:ilvl="4" w:tplc="E9002760" w:tentative="1">
      <w:start w:val="1"/>
      <w:numFmt w:val="bullet"/>
      <w:lvlText w:val=""/>
      <w:lvlJc w:val="left"/>
      <w:pPr>
        <w:tabs>
          <w:tab w:val="num" w:pos="3600"/>
        </w:tabs>
        <w:ind w:left="3600" w:hanging="360"/>
      </w:pPr>
      <w:rPr>
        <w:rFonts w:ascii="Symbol" w:hAnsi="Symbol" w:hint="default"/>
        <w:sz w:val="20"/>
      </w:rPr>
    </w:lvl>
    <w:lvl w:ilvl="5" w:tplc="1A9AD0EC" w:tentative="1">
      <w:start w:val="1"/>
      <w:numFmt w:val="bullet"/>
      <w:lvlText w:val=""/>
      <w:lvlJc w:val="left"/>
      <w:pPr>
        <w:tabs>
          <w:tab w:val="num" w:pos="4320"/>
        </w:tabs>
        <w:ind w:left="4320" w:hanging="360"/>
      </w:pPr>
      <w:rPr>
        <w:rFonts w:ascii="Symbol" w:hAnsi="Symbol" w:hint="default"/>
        <w:sz w:val="20"/>
      </w:rPr>
    </w:lvl>
    <w:lvl w:ilvl="6" w:tplc="881C2666" w:tentative="1">
      <w:start w:val="1"/>
      <w:numFmt w:val="bullet"/>
      <w:lvlText w:val=""/>
      <w:lvlJc w:val="left"/>
      <w:pPr>
        <w:tabs>
          <w:tab w:val="num" w:pos="5040"/>
        </w:tabs>
        <w:ind w:left="5040" w:hanging="360"/>
      </w:pPr>
      <w:rPr>
        <w:rFonts w:ascii="Symbol" w:hAnsi="Symbol" w:hint="default"/>
        <w:sz w:val="20"/>
      </w:rPr>
    </w:lvl>
    <w:lvl w:ilvl="7" w:tplc="624A3E72" w:tentative="1">
      <w:start w:val="1"/>
      <w:numFmt w:val="bullet"/>
      <w:lvlText w:val=""/>
      <w:lvlJc w:val="left"/>
      <w:pPr>
        <w:tabs>
          <w:tab w:val="num" w:pos="5760"/>
        </w:tabs>
        <w:ind w:left="5760" w:hanging="360"/>
      </w:pPr>
      <w:rPr>
        <w:rFonts w:ascii="Symbol" w:hAnsi="Symbol" w:hint="default"/>
        <w:sz w:val="20"/>
      </w:rPr>
    </w:lvl>
    <w:lvl w:ilvl="8" w:tplc="EAAC7D7E"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39750C09"/>
    <w:multiLevelType w:val="hybridMultilevel"/>
    <w:tmpl w:val="EA02EC98"/>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8" w15:restartNumberingAfterBreak="0">
    <w:nsid w:val="39CE4423"/>
    <w:multiLevelType w:val="hybridMultilevel"/>
    <w:tmpl w:val="2344659A"/>
    <w:styleLink w:val="RFP2"/>
    <w:lvl w:ilvl="0" w:tplc="6C36B518">
      <w:start w:val="1"/>
      <w:numFmt w:val="upperLetter"/>
      <w:lvlText w:val="%1."/>
      <w:lvlJc w:val="left"/>
      <w:pPr>
        <w:ind w:left="720" w:hanging="720"/>
      </w:pPr>
      <w:rPr>
        <w:rFonts w:ascii="Arial" w:hAnsi="Arial" w:cs="Times New Roman" w:hint="default"/>
        <w:b w:val="0"/>
        <w:i w:val="0"/>
        <w:sz w:val="24"/>
      </w:rPr>
    </w:lvl>
    <w:lvl w:ilvl="1" w:tplc="CBFC1B1A">
      <w:start w:val="1"/>
      <w:numFmt w:val="decimal"/>
      <w:lvlText w:val="%2."/>
      <w:lvlJc w:val="left"/>
      <w:pPr>
        <w:ind w:left="1080" w:hanging="720"/>
      </w:pPr>
      <w:rPr>
        <w:rFonts w:cs="Times New Roman" w:hint="default"/>
      </w:rPr>
    </w:lvl>
    <w:lvl w:ilvl="2" w:tplc="2E4C7D6A">
      <w:start w:val="1"/>
      <w:numFmt w:val="lowerRoman"/>
      <w:lvlText w:val="%3)"/>
      <w:lvlJc w:val="left"/>
      <w:pPr>
        <w:ind w:left="1440" w:hanging="720"/>
      </w:pPr>
      <w:rPr>
        <w:rFonts w:cs="Times New Roman" w:hint="default"/>
      </w:rPr>
    </w:lvl>
    <w:lvl w:ilvl="3" w:tplc="C4FC8F6C">
      <w:start w:val="1"/>
      <w:numFmt w:val="decimal"/>
      <w:lvlText w:val="(%4)"/>
      <w:lvlJc w:val="left"/>
      <w:pPr>
        <w:ind w:left="1440" w:hanging="360"/>
      </w:pPr>
      <w:rPr>
        <w:rFonts w:cs="Times New Roman" w:hint="default"/>
      </w:rPr>
    </w:lvl>
    <w:lvl w:ilvl="4" w:tplc="BC6C26B4">
      <w:start w:val="1"/>
      <w:numFmt w:val="lowerLetter"/>
      <w:lvlText w:val="(%5)"/>
      <w:lvlJc w:val="left"/>
      <w:pPr>
        <w:ind w:left="1800" w:hanging="360"/>
      </w:pPr>
      <w:rPr>
        <w:rFonts w:cs="Times New Roman" w:hint="default"/>
      </w:rPr>
    </w:lvl>
    <w:lvl w:ilvl="5" w:tplc="405A513E">
      <w:start w:val="1"/>
      <w:numFmt w:val="lowerRoman"/>
      <w:lvlText w:val="(%6)"/>
      <w:lvlJc w:val="left"/>
      <w:pPr>
        <w:ind w:left="2160" w:hanging="360"/>
      </w:pPr>
      <w:rPr>
        <w:rFonts w:cs="Times New Roman" w:hint="default"/>
      </w:rPr>
    </w:lvl>
    <w:lvl w:ilvl="6" w:tplc="2AA419B6">
      <w:start w:val="1"/>
      <w:numFmt w:val="decimal"/>
      <w:lvlText w:val="%7."/>
      <w:lvlJc w:val="left"/>
      <w:pPr>
        <w:ind w:left="2520" w:hanging="360"/>
      </w:pPr>
      <w:rPr>
        <w:rFonts w:cs="Times New Roman" w:hint="default"/>
      </w:rPr>
    </w:lvl>
    <w:lvl w:ilvl="7" w:tplc="AFCE0AAE">
      <w:start w:val="1"/>
      <w:numFmt w:val="lowerLetter"/>
      <w:lvlText w:val="%8."/>
      <w:lvlJc w:val="left"/>
      <w:pPr>
        <w:ind w:left="2880" w:hanging="360"/>
      </w:pPr>
      <w:rPr>
        <w:rFonts w:cs="Times New Roman" w:hint="default"/>
      </w:rPr>
    </w:lvl>
    <w:lvl w:ilvl="8" w:tplc="37A2C7D2">
      <w:start w:val="1"/>
      <w:numFmt w:val="lowerRoman"/>
      <w:lvlText w:val="%9."/>
      <w:lvlJc w:val="left"/>
      <w:pPr>
        <w:ind w:left="3240" w:hanging="360"/>
      </w:pPr>
      <w:rPr>
        <w:rFonts w:cs="Times New Roman" w:hint="default"/>
      </w:rPr>
    </w:lvl>
  </w:abstractNum>
  <w:abstractNum w:abstractNumId="79"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A4C384F"/>
    <w:multiLevelType w:val="hybridMultilevel"/>
    <w:tmpl w:val="C70EF834"/>
    <w:lvl w:ilvl="0" w:tplc="416C28B4">
      <w:start w:val="1"/>
      <w:numFmt w:val="bullet"/>
      <w:lvlText w:val=""/>
      <w:lvlJc w:val="left"/>
      <w:pPr>
        <w:tabs>
          <w:tab w:val="num" w:pos="720"/>
        </w:tabs>
        <w:ind w:left="720" w:hanging="360"/>
      </w:pPr>
      <w:rPr>
        <w:rFonts w:ascii="Symbol" w:hAnsi="Symbol" w:hint="default"/>
        <w:sz w:val="20"/>
      </w:rPr>
    </w:lvl>
    <w:lvl w:ilvl="1" w:tplc="EBE2CEF8" w:tentative="1">
      <w:start w:val="1"/>
      <w:numFmt w:val="bullet"/>
      <w:lvlText w:val=""/>
      <w:lvlJc w:val="left"/>
      <w:pPr>
        <w:tabs>
          <w:tab w:val="num" w:pos="1440"/>
        </w:tabs>
        <w:ind w:left="1440" w:hanging="360"/>
      </w:pPr>
      <w:rPr>
        <w:rFonts w:ascii="Symbol" w:hAnsi="Symbol" w:hint="default"/>
        <w:sz w:val="20"/>
      </w:rPr>
    </w:lvl>
    <w:lvl w:ilvl="2" w:tplc="97ECA840" w:tentative="1">
      <w:start w:val="1"/>
      <w:numFmt w:val="bullet"/>
      <w:lvlText w:val=""/>
      <w:lvlJc w:val="left"/>
      <w:pPr>
        <w:tabs>
          <w:tab w:val="num" w:pos="2160"/>
        </w:tabs>
        <w:ind w:left="2160" w:hanging="360"/>
      </w:pPr>
      <w:rPr>
        <w:rFonts w:ascii="Symbol" w:hAnsi="Symbol" w:hint="default"/>
        <w:sz w:val="20"/>
      </w:rPr>
    </w:lvl>
    <w:lvl w:ilvl="3" w:tplc="163EA042" w:tentative="1">
      <w:start w:val="1"/>
      <w:numFmt w:val="bullet"/>
      <w:lvlText w:val=""/>
      <w:lvlJc w:val="left"/>
      <w:pPr>
        <w:tabs>
          <w:tab w:val="num" w:pos="2880"/>
        </w:tabs>
        <w:ind w:left="2880" w:hanging="360"/>
      </w:pPr>
      <w:rPr>
        <w:rFonts w:ascii="Symbol" w:hAnsi="Symbol" w:hint="default"/>
        <w:sz w:val="20"/>
      </w:rPr>
    </w:lvl>
    <w:lvl w:ilvl="4" w:tplc="AC50FC80" w:tentative="1">
      <w:start w:val="1"/>
      <w:numFmt w:val="bullet"/>
      <w:lvlText w:val=""/>
      <w:lvlJc w:val="left"/>
      <w:pPr>
        <w:tabs>
          <w:tab w:val="num" w:pos="3600"/>
        </w:tabs>
        <w:ind w:left="3600" w:hanging="360"/>
      </w:pPr>
      <w:rPr>
        <w:rFonts w:ascii="Symbol" w:hAnsi="Symbol" w:hint="default"/>
        <w:sz w:val="20"/>
      </w:rPr>
    </w:lvl>
    <w:lvl w:ilvl="5" w:tplc="8006E014" w:tentative="1">
      <w:start w:val="1"/>
      <w:numFmt w:val="bullet"/>
      <w:lvlText w:val=""/>
      <w:lvlJc w:val="left"/>
      <w:pPr>
        <w:tabs>
          <w:tab w:val="num" w:pos="4320"/>
        </w:tabs>
        <w:ind w:left="4320" w:hanging="360"/>
      </w:pPr>
      <w:rPr>
        <w:rFonts w:ascii="Symbol" w:hAnsi="Symbol" w:hint="default"/>
        <w:sz w:val="20"/>
      </w:rPr>
    </w:lvl>
    <w:lvl w:ilvl="6" w:tplc="09AA1FC4" w:tentative="1">
      <w:start w:val="1"/>
      <w:numFmt w:val="bullet"/>
      <w:lvlText w:val=""/>
      <w:lvlJc w:val="left"/>
      <w:pPr>
        <w:tabs>
          <w:tab w:val="num" w:pos="5040"/>
        </w:tabs>
        <w:ind w:left="5040" w:hanging="360"/>
      </w:pPr>
      <w:rPr>
        <w:rFonts w:ascii="Symbol" w:hAnsi="Symbol" w:hint="default"/>
        <w:sz w:val="20"/>
      </w:rPr>
    </w:lvl>
    <w:lvl w:ilvl="7" w:tplc="1A00CC0E" w:tentative="1">
      <w:start w:val="1"/>
      <w:numFmt w:val="bullet"/>
      <w:lvlText w:val=""/>
      <w:lvlJc w:val="left"/>
      <w:pPr>
        <w:tabs>
          <w:tab w:val="num" w:pos="5760"/>
        </w:tabs>
        <w:ind w:left="5760" w:hanging="360"/>
      </w:pPr>
      <w:rPr>
        <w:rFonts w:ascii="Symbol" w:hAnsi="Symbol" w:hint="default"/>
        <w:sz w:val="20"/>
      </w:rPr>
    </w:lvl>
    <w:lvl w:ilvl="8" w:tplc="BA8AC692"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AC12CCB"/>
    <w:multiLevelType w:val="hybridMultilevel"/>
    <w:tmpl w:val="CB225D0C"/>
    <w:lvl w:ilvl="0" w:tplc="A61AE3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B5147FA"/>
    <w:multiLevelType w:val="hybridMultilevel"/>
    <w:tmpl w:val="838C1706"/>
    <w:lvl w:ilvl="0" w:tplc="5EFC53FE">
      <w:start w:val="1"/>
      <w:numFmt w:val="bullet"/>
      <w:pStyle w:val="BodyTextInde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B9F7A63"/>
    <w:multiLevelType w:val="hybridMultilevel"/>
    <w:tmpl w:val="67B2A482"/>
    <w:lvl w:ilvl="0" w:tplc="D7AEDE08">
      <w:start w:val="1"/>
      <w:numFmt w:val="decimal"/>
      <w:lvlText w:val="%1."/>
      <w:lvlJc w:val="left"/>
      <w:pPr>
        <w:tabs>
          <w:tab w:val="num" w:pos="720"/>
        </w:tabs>
        <w:ind w:left="720" w:hanging="720"/>
      </w:pPr>
      <w:rPr>
        <w:rFonts w:hint="default"/>
        <w:b/>
        <w:color w:val="auto"/>
      </w:rPr>
    </w:lvl>
    <w:lvl w:ilvl="1" w:tplc="6BB68CC6">
      <w:start w:val="1"/>
      <w:numFmt w:val="bullet"/>
      <w:lvlText w:val="o"/>
      <w:lvlJc w:val="left"/>
      <w:pPr>
        <w:tabs>
          <w:tab w:val="num" w:pos="1440"/>
        </w:tabs>
        <w:ind w:left="1440" w:hanging="720"/>
      </w:pPr>
      <w:rPr>
        <w:rFonts w:ascii="Courier New" w:hAnsi="Courier New" w:cs="Courier New" w:hint="default"/>
        <w:color w:val="auto"/>
      </w:rPr>
    </w:lvl>
    <w:lvl w:ilvl="2" w:tplc="FE4EAD36">
      <w:start w:val="1"/>
      <w:numFmt w:val="decimal"/>
      <w:lvlText w:val="%3."/>
      <w:lvlJc w:val="left"/>
      <w:pPr>
        <w:tabs>
          <w:tab w:val="num" w:pos="2160"/>
        </w:tabs>
        <w:ind w:left="2160" w:hanging="720"/>
      </w:pPr>
    </w:lvl>
    <w:lvl w:ilvl="3" w:tplc="7960FB20">
      <w:start w:val="1"/>
      <w:numFmt w:val="decimal"/>
      <w:lvlText w:val="%4."/>
      <w:lvlJc w:val="left"/>
      <w:pPr>
        <w:tabs>
          <w:tab w:val="num" w:pos="2880"/>
        </w:tabs>
        <w:ind w:left="2880" w:hanging="720"/>
      </w:pPr>
    </w:lvl>
    <w:lvl w:ilvl="4" w:tplc="C0B8CB8A">
      <w:start w:val="1"/>
      <w:numFmt w:val="decimal"/>
      <w:lvlText w:val="%5."/>
      <w:lvlJc w:val="left"/>
      <w:pPr>
        <w:tabs>
          <w:tab w:val="num" w:pos="3600"/>
        </w:tabs>
        <w:ind w:left="3600" w:hanging="720"/>
      </w:pPr>
    </w:lvl>
    <w:lvl w:ilvl="5" w:tplc="E03E6F08">
      <w:start w:val="1"/>
      <w:numFmt w:val="decimal"/>
      <w:lvlText w:val="%6."/>
      <w:lvlJc w:val="left"/>
      <w:pPr>
        <w:tabs>
          <w:tab w:val="num" w:pos="4320"/>
        </w:tabs>
        <w:ind w:left="4320" w:hanging="720"/>
      </w:pPr>
    </w:lvl>
    <w:lvl w:ilvl="6" w:tplc="F488BA00">
      <w:start w:val="1"/>
      <w:numFmt w:val="decimal"/>
      <w:lvlText w:val="%7."/>
      <w:lvlJc w:val="left"/>
      <w:pPr>
        <w:tabs>
          <w:tab w:val="num" w:pos="5040"/>
        </w:tabs>
        <w:ind w:left="5040" w:hanging="720"/>
      </w:pPr>
    </w:lvl>
    <w:lvl w:ilvl="7" w:tplc="36AA6D5A">
      <w:start w:val="1"/>
      <w:numFmt w:val="decimal"/>
      <w:lvlText w:val="%8."/>
      <w:lvlJc w:val="left"/>
      <w:pPr>
        <w:tabs>
          <w:tab w:val="num" w:pos="5760"/>
        </w:tabs>
        <w:ind w:left="5760" w:hanging="720"/>
      </w:pPr>
    </w:lvl>
    <w:lvl w:ilvl="8" w:tplc="7B42FD78">
      <w:start w:val="1"/>
      <w:numFmt w:val="decimal"/>
      <w:lvlText w:val="%9."/>
      <w:lvlJc w:val="left"/>
      <w:pPr>
        <w:tabs>
          <w:tab w:val="num" w:pos="6480"/>
        </w:tabs>
        <w:ind w:left="6480" w:hanging="720"/>
      </w:pPr>
    </w:lvl>
  </w:abstractNum>
  <w:abstractNum w:abstractNumId="84" w15:restartNumberingAfterBreak="0">
    <w:nsid w:val="3CC75A47"/>
    <w:multiLevelType w:val="hybridMultilevel"/>
    <w:tmpl w:val="5E6856D0"/>
    <w:lvl w:ilvl="0" w:tplc="A1EA3126">
      <w:start w:val="1"/>
      <w:numFmt w:val="bullet"/>
      <w:lvlText w:val=""/>
      <w:lvlJc w:val="left"/>
      <w:pPr>
        <w:tabs>
          <w:tab w:val="num" w:pos="720"/>
        </w:tabs>
        <w:ind w:left="720" w:hanging="360"/>
      </w:pPr>
      <w:rPr>
        <w:rFonts w:ascii="Symbol" w:hAnsi="Symbol" w:hint="default"/>
        <w:sz w:val="20"/>
      </w:rPr>
    </w:lvl>
    <w:lvl w:ilvl="1" w:tplc="0BD8DBB6" w:tentative="1">
      <w:start w:val="1"/>
      <w:numFmt w:val="bullet"/>
      <w:lvlText w:val=""/>
      <w:lvlJc w:val="left"/>
      <w:pPr>
        <w:tabs>
          <w:tab w:val="num" w:pos="1440"/>
        </w:tabs>
        <w:ind w:left="1440" w:hanging="360"/>
      </w:pPr>
      <w:rPr>
        <w:rFonts w:ascii="Symbol" w:hAnsi="Symbol" w:hint="default"/>
        <w:sz w:val="20"/>
      </w:rPr>
    </w:lvl>
    <w:lvl w:ilvl="2" w:tplc="90A0F4E8" w:tentative="1">
      <w:start w:val="1"/>
      <w:numFmt w:val="bullet"/>
      <w:lvlText w:val=""/>
      <w:lvlJc w:val="left"/>
      <w:pPr>
        <w:tabs>
          <w:tab w:val="num" w:pos="2160"/>
        </w:tabs>
        <w:ind w:left="2160" w:hanging="360"/>
      </w:pPr>
      <w:rPr>
        <w:rFonts w:ascii="Symbol" w:hAnsi="Symbol" w:hint="default"/>
        <w:sz w:val="20"/>
      </w:rPr>
    </w:lvl>
    <w:lvl w:ilvl="3" w:tplc="FF9461E0" w:tentative="1">
      <w:start w:val="1"/>
      <w:numFmt w:val="bullet"/>
      <w:lvlText w:val=""/>
      <w:lvlJc w:val="left"/>
      <w:pPr>
        <w:tabs>
          <w:tab w:val="num" w:pos="2880"/>
        </w:tabs>
        <w:ind w:left="2880" w:hanging="360"/>
      </w:pPr>
      <w:rPr>
        <w:rFonts w:ascii="Symbol" w:hAnsi="Symbol" w:hint="default"/>
        <w:sz w:val="20"/>
      </w:rPr>
    </w:lvl>
    <w:lvl w:ilvl="4" w:tplc="313C263E" w:tentative="1">
      <w:start w:val="1"/>
      <w:numFmt w:val="bullet"/>
      <w:lvlText w:val=""/>
      <w:lvlJc w:val="left"/>
      <w:pPr>
        <w:tabs>
          <w:tab w:val="num" w:pos="3600"/>
        </w:tabs>
        <w:ind w:left="3600" w:hanging="360"/>
      </w:pPr>
      <w:rPr>
        <w:rFonts w:ascii="Symbol" w:hAnsi="Symbol" w:hint="default"/>
        <w:sz w:val="20"/>
      </w:rPr>
    </w:lvl>
    <w:lvl w:ilvl="5" w:tplc="9ED6E1B0" w:tentative="1">
      <w:start w:val="1"/>
      <w:numFmt w:val="bullet"/>
      <w:lvlText w:val=""/>
      <w:lvlJc w:val="left"/>
      <w:pPr>
        <w:tabs>
          <w:tab w:val="num" w:pos="4320"/>
        </w:tabs>
        <w:ind w:left="4320" w:hanging="360"/>
      </w:pPr>
      <w:rPr>
        <w:rFonts w:ascii="Symbol" w:hAnsi="Symbol" w:hint="default"/>
        <w:sz w:val="20"/>
      </w:rPr>
    </w:lvl>
    <w:lvl w:ilvl="6" w:tplc="98489640" w:tentative="1">
      <w:start w:val="1"/>
      <w:numFmt w:val="bullet"/>
      <w:lvlText w:val=""/>
      <w:lvlJc w:val="left"/>
      <w:pPr>
        <w:tabs>
          <w:tab w:val="num" w:pos="5040"/>
        </w:tabs>
        <w:ind w:left="5040" w:hanging="360"/>
      </w:pPr>
      <w:rPr>
        <w:rFonts w:ascii="Symbol" w:hAnsi="Symbol" w:hint="default"/>
        <w:sz w:val="20"/>
      </w:rPr>
    </w:lvl>
    <w:lvl w:ilvl="7" w:tplc="983CB384" w:tentative="1">
      <w:start w:val="1"/>
      <w:numFmt w:val="bullet"/>
      <w:lvlText w:val=""/>
      <w:lvlJc w:val="left"/>
      <w:pPr>
        <w:tabs>
          <w:tab w:val="num" w:pos="5760"/>
        </w:tabs>
        <w:ind w:left="5760" w:hanging="360"/>
      </w:pPr>
      <w:rPr>
        <w:rFonts w:ascii="Symbol" w:hAnsi="Symbol" w:hint="default"/>
        <w:sz w:val="20"/>
      </w:rPr>
    </w:lvl>
    <w:lvl w:ilvl="8" w:tplc="8052443A"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3D385C8C"/>
    <w:multiLevelType w:val="hybridMultilevel"/>
    <w:tmpl w:val="2B4A144A"/>
    <w:lvl w:ilvl="0" w:tplc="E13AE90C">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D6B7135"/>
    <w:multiLevelType w:val="hybridMultilevel"/>
    <w:tmpl w:val="904055CC"/>
    <w:lvl w:ilvl="0" w:tplc="8556A458">
      <w:start w:val="1"/>
      <w:numFmt w:val="bullet"/>
      <w:lvlText w:val=""/>
      <w:lvlJc w:val="left"/>
      <w:pPr>
        <w:tabs>
          <w:tab w:val="num" w:pos="720"/>
        </w:tabs>
        <w:ind w:left="720" w:hanging="360"/>
      </w:pPr>
      <w:rPr>
        <w:rFonts w:ascii="Symbol" w:hAnsi="Symbol" w:hint="default"/>
        <w:sz w:val="20"/>
      </w:rPr>
    </w:lvl>
    <w:lvl w:ilvl="1" w:tplc="778CA590" w:tentative="1">
      <w:start w:val="1"/>
      <w:numFmt w:val="bullet"/>
      <w:lvlText w:val=""/>
      <w:lvlJc w:val="left"/>
      <w:pPr>
        <w:tabs>
          <w:tab w:val="num" w:pos="1440"/>
        </w:tabs>
        <w:ind w:left="1440" w:hanging="360"/>
      </w:pPr>
      <w:rPr>
        <w:rFonts w:ascii="Symbol" w:hAnsi="Symbol" w:hint="default"/>
        <w:sz w:val="20"/>
      </w:rPr>
    </w:lvl>
    <w:lvl w:ilvl="2" w:tplc="2D0C984E" w:tentative="1">
      <w:start w:val="1"/>
      <w:numFmt w:val="bullet"/>
      <w:lvlText w:val=""/>
      <w:lvlJc w:val="left"/>
      <w:pPr>
        <w:tabs>
          <w:tab w:val="num" w:pos="2160"/>
        </w:tabs>
        <w:ind w:left="2160" w:hanging="360"/>
      </w:pPr>
      <w:rPr>
        <w:rFonts w:ascii="Symbol" w:hAnsi="Symbol" w:hint="default"/>
        <w:sz w:val="20"/>
      </w:rPr>
    </w:lvl>
    <w:lvl w:ilvl="3" w:tplc="594C1416" w:tentative="1">
      <w:start w:val="1"/>
      <w:numFmt w:val="bullet"/>
      <w:lvlText w:val=""/>
      <w:lvlJc w:val="left"/>
      <w:pPr>
        <w:tabs>
          <w:tab w:val="num" w:pos="2880"/>
        </w:tabs>
        <w:ind w:left="2880" w:hanging="360"/>
      </w:pPr>
      <w:rPr>
        <w:rFonts w:ascii="Symbol" w:hAnsi="Symbol" w:hint="default"/>
        <w:sz w:val="20"/>
      </w:rPr>
    </w:lvl>
    <w:lvl w:ilvl="4" w:tplc="12AE0B32" w:tentative="1">
      <w:start w:val="1"/>
      <w:numFmt w:val="bullet"/>
      <w:lvlText w:val=""/>
      <w:lvlJc w:val="left"/>
      <w:pPr>
        <w:tabs>
          <w:tab w:val="num" w:pos="3600"/>
        </w:tabs>
        <w:ind w:left="3600" w:hanging="360"/>
      </w:pPr>
      <w:rPr>
        <w:rFonts w:ascii="Symbol" w:hAnsi="Symbol" w:hint="default"/>
        <w:sz w:val="20"/>
      </w:rPr>
    </w:lvl>
    <w:lvl w:ilvl="5" w:tplc="B6FEC312" w:tentative="1">
      <w:start w:val="1"/>
      <w:numFmt w:val="bullet"/>
      <w:lvlText w:val=""/>
      <w:lvlJc w:val="left"/>
      <w:pPr>
        <w:tabs>
          <w:tab w:val="num" w:pos="4320"/>
        </w:tabs>
        <w:ind w:left="4320" w:hanging="360"/>
      </w:pPr>
      <w:rPr>
        <w:rFonts w:ascii="Symbol" w:hAnsi="Symbol" w:hint="default"/>
        <w:sz w:val="20"/>
      </w:rPr>
    </w:lvl>
    <w:lvl w:ilvl="6" w:tplc="372613A4" w:tentative="1">
      <w:start w:val="1"/>
      <w:numFmt w:val="bullet"/>
      <w:lvlText w:val=""/>
      <w:lvlJc w:val="left"/>
      <w:pPr>
        <w:tabs>
          <w:tab w:val="num" w:pos="5040"/>
        </w:tabs>
        <w:ind w:left="5040" w:hanging="360"/>
      </w:pPr>
      <w:rPr>
        <w:rFonts w:ascii="Symbol" w:hAnsi="Symbol" w:hint="default"/>
        <w:sz w:val="20"/>
      </w:rPr>
    </w:lvl>
    <w:lvl w:ilvl="7" w:tplc="B7ACC036" w:tentative="1">
      <w:start w:val="1"/>
      <w:numFmt w:val="bullet"/>
      <w:lvlText w:val=""/>
      <w:lvlJc w:val="left"/>
      <w:pPr>
        <w:tabs>
          <w:tab w:val="num" w:pos="5760"/>
        </w:tabs>
        <w:ind w:left="5760" w:hanging="360"/>
      </w:pPr>
      <w:rPr>
        <w:rFonts w:ascii="Symbol" w:hAnsi="Symbol" w:hint="default"/>
        <w:sz w:val="20"/>
      </w:rPr>
    </w:lvl>
    <w:lvl w:ilvl="8" w:tplc="613481AE"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40AA71A3"/>
    <w:multiLevelType w:val="hybridMultilevel"/>
    <w:tmpl w:val="181A2322"/>
    <w:lvl w:ilvl="0" w:tplc="04090019">
      <w:start w:val="1"/>
      <w:numFmt w:val="lowerLetter"/>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416E525E"/>
    <w:multiLevelType w:val="hybridMultilevel"/>
    <w:tmpl w:val="619E6290"/>
    <w:lvl w:ilvl="0" w:tplc="04090017">
      <w:start w:val="1"/>
      <w:numFmt w:val="lowerLetter"/>
      <w:lvlText w:val="%1)"/>
      <w:lvlJc w:val="left"/>
      <w:pPr>
        <w:ind w:left="1331" w:hanging="360"/>
      </w:pPr>
      <w:rPr>
        <w:color w:val="auto"/>
      </w:r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9"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432774B3"/>
    <w:multiLevelType w:val="hybridMultilevel"/>
    <w:tmpl w:val="6E8C6958"/>
    <w:lvl w:ilvl="0" w:tplc="BC7C87AE">
      <w:start w:val="1"/>
      <w:numFmt w:val="bullet"/>
      <w:lvlText w:val=""/>
      <w:lvlJc w:val="left"/>
      <w:pPr>
        <w:tabs>
          <w:tab w:val="num" w:pos="720"/>
        </w:tabs>
        <w:ind w:left="720" w:hanging="360"/>
      </w:pPr>
      <w:rPr>
        <w:rFonts w:ascii="Symbol" w:hAnsi="Symbol" w:hint="default"/>
        <w:sz w:val="20"/>
      </w:rPr>
    </w:lvl>
    <w:lvl w:ilvl="1" w:tplc="A1000B6A" w:tentative="1">
      <w:start w:val="1"/>
      <w:numFmt w:val="bullet"/>
      <w:lvlText w:val=""/>
      <w:lvlJc w:val="left"/>
      <w:pPr>
        <w:tabs>
          <w:tab w:val="num" w:pos="1440"/>
        </w:tabs>
        <w:ind w:left="1440" w:hanging="360"/>
      </w:pPr>
      <w:rPr>
        <w:rFonts w:ascii="Symbol" w:hAnsi="Symbol" w:hint="default"/>
        <w:sz w:val="20"/>
      </w:rPr>
    </w:lvl>
    <w:lvl w:ilvl="2" w:tplc="34DAEFCA" w:tentative="1">
      <w:start w:val="1"/>
      <w:numFmt w:val="bullet"/>
      <w:lvlText w:val=""/>
      <w:lvlJc w:val="left"/>
      <w:pPr>
        <w:tabs>
          <w:tab w:val="num" w:pos="2160"/>
        </w:tabs>
        <w:ind w:left="2160" w:hanging="360"/>
      </w:pPr>
      <w:rPr>
        <w:rFonts w:ascii="Symbol" w:hAnsi="Symbol" w:hint="default"/>
        <w:sz w:val="20"/>
      </w:rPr>
    </w:lvl>
    <w:lvl w:ilvl="3" w:tplc="A5483BCE" w:tentative="1">
      <w:start w:val="1"/>
      <w:numFmt w:val="bullet"/>
      <w:lvlText w:val=""/>
      <w:lvlJc w:val="left"/>
      <w:pPr>
        <w:tabs>
          <w:tab w:val="num" w:pos="2880"/>
        </w:tabs>
        <w:ind w:left="2880" w:hanging="360"/>
      </w:pPr>
      <w:rPr>
        <w:rFonts w:ascii="Symbol" w:hAnsi="Symbol" w:hint="default"/>
        <w:sz w:val="20"/>
      </w:rPr>
    </w:lvl>
    <w:lvl w:ilvl="4" w:tplc="BDBC7424" w:tentative="1">
      <w:start w:val="1"/>
      <w:numFmt w:val="bullet"/>
      <w:lvlText w:val=""/>
      <w:lvlJc w:val="left"/>
      <w:pPr>
        <w:tabs>
          <w:tab w:val="num" w:pos="3600"/>
        </w:tabs>
        <w:ind w:left="3600" w:hanging="360"/>
      </w:pPr>
      <w:rPr>
        <w:rFonts w:ascii="Symbol" w:hAnsi="Symbol" w:hint="default"/>
        <w:sz w:val="20"/>
      </w:rPr>
    </w:lvl>
    <w:lvl w:ilvl="5" w:tplc="E318C34C" w:tentative="1">
      <w:start w:val="1"/>
      <w:numFmt w:val="bullet"/>
      <w:lvlText w:val=""/>
      <w:lvlJc w:val="left"/>
      <w:pPr>
        <w:tabs>
          <w:tab w:val="num" w:pos="4320"/>
        </w:tabs>
        <w:ind w:left="4320" w:hanging="360"/>
      </w:pPr>
      <w:rPr>
        <w:rFonts w:ascii="Symbol" w:hAnsi="Symbol" w:hint="default"/>
        <w:sz w:val="20"/>
      </w:rPr>
    </w:lvl>
    <w:lvl w:ilvl="6" w:tplc="D1BA6042" w:tentative="1">
      <w:start w:val="1"/>
      <w:numFmt w:val="bullet"/>
      <w:lvlText w:val=""/>
      <w:lvlJc w:val="left"/>
      <w:pPr>
        <w:tabs>
          <w:tab w:val="num" w:pos="5040"/>
        </w:tabs>
        <w:ind w:left="5040" w:hanging="360"/>
      </w:pPr>
      <w:rPr>
        <w:rFonts w:ascii="Symbol" w:hAnsi="Symbol" w:hint="default"/>
        <w:sz w:val="20"/>
      </w:rPr>
    </w:lvl>
    <w:lvl w:ilvl="7" w:tplc="27EE58EC" w:tentative="1">
      <w:start w:val="1"/>
      <w:numFmt w:val="bullet"/>
      <w:lvlText w:val=""/>
      <w:lvlJc w:val="left"/>
      <w:pPr>
        <w:tabs>
          <w:tab w:val="num" w:pos="5760"/>
        </w:tabs>
        <w:ind w:left="5760" w:hanging="360"/>
      </w:pPr>
      <w:rPr>
        <w:rFonts w:ascii="Symbol" w:hAnsi="Symbol" w:hint="default"/>
        <w:sz w:val="20"/>
      </w:rPr>
    </w:lvl>
    <w:lvl w:ilvl="8" w:tplc="EC3097BC"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3560789"/>
    <w:multiLevelType w:val="hybridMultilevel"/>
    <w:tmpl w:val="92FE7F9E"/>
    <w:lvl w:ilvl="0" w:tplc="A106FAA0">
      <w:start w:val="1"/>
      <w:numFmt w:val="bullet"/>
      <w:lvlText w:val=""/>
      <w:lvlJc w:val="left"/>
      <w:pPr>
        <w:tabs>
          <w:tab w:val="num" w:pos="1080"/>
        </w:tabs>
        <w:ind w:left="1080" w:hanging="360"/>
      </w:pPr>
      <w:rPr>
        <w:rFonts w:ascii="Symbol" w:hAnsi="Symbol" w:hint="default"/>
        <w:sz w:val="20"/>
      </w:rPr>
    </w:lvl>
    <w:lvl w:ilvl="1" w:tplc="514C57D4" w:tentative="1">
      <w:start w:val="1"/>
      <w:numFmt w:val="bullet"/>
      <w:lvlText w:val=""/>
      <w:lvlJc w:val="left"/>
      <w:pPr>
        <w:tabs>
          <w:tab w:val="num" w:pos="1800"/>
        </w:tabs>
        <w:ind w:left="1800" w:hanging="360"/>
      </w:pPr>
      <w:rPr>
        <w:rFonts w:ascii="Symbol" w:hAnsi="Symbol" w:hint="default"/>
        <w:sz w:val="20"/>
      </w:rPr>
    </w:lvl>
    <w:lvl w:ilvl="2" w:tplc="F538F894" w:tentative="1">
      <w:start w:val="1"/>
      <w:numFmt w:val="bullet"/>
      <w:lvlText w:val=""/>
      <w:lvlJc w:val="left"/>
      <w:pPr>
        <w:tabs>
          <w:tab w:val="num" w:pos="2520"/>
        </w:tabs>
        <w:ind w:left="2520" w:hanging="360"/>
      </w:pPr>
      <w:rPr>
        <w:rFonts w:ascii="Symbol" w:hAnsi="Symbol" w:hint="default"/>
        <w:sz w:val="20"/>
      </w:rPr>
    </w:lvl>
    <w:lvl w:ilvl="3" w:tplc="E3909CB8" w:tentative="1">
      <w:start w:val="1"/>
      <w:numFmt w:val="bullet"/>
      <w:lvlText w:val=""/>
      <w:lvlJc w:val="left"/>
      <w:pPr>
        <w:tabs>
          <w:tab w:val="num" w:pos="3240"/>
        </w:tabs>
        <w:ind w:left="3240" w:hanging="360"/>
      </w:pPr>
      <w:rPr>
        <w:rFonts w:ascii="Symbol" w:hAnsi="Symbol" w:hint="default"/>
        <w:sz w:val="20"/>
      </w:rPr>
    </w:lvl>
    <w:lvl w:ilvl="4" w:tplc="E222B14C" w:tentative="1">
      <w:start w:val="1"/>
      <w:numFmt w:val="bullet"/>
      <w:lvlText w:val=""/>
      <w:lvlJc w:val="left"/>
      <w:pPr>
        <w:tabs>
          <w:tab w:val="num" w:pos="3960"/>
        </w:tabs>
        <w:ind w:left="3960" w:hanging="360"/>
      </w:pPr>
      <w:rPr>
        <w:rFonts w:ascii="Symbol" w:hAnsi="Symbol" w:hint="default"/>
        <w:sz w:val="20"/>
      </w:rPr>
    </w:lvl>
    <w:lvl w:ilvl="5" w:tplc="56FEAD34" w:tentative="1">
      <w:start w:val="1"/>
      <w:numFmt w:val="bullet"/>
      <w:lvlText w:val=""/>
      <w:lvlJc w:val="left"/>
      <w:pPr>
        <w:tabs>
          <w:tab w:val="num" w:pos="4680"/>
        </w:tabs>
        <w:ind w:left="4680" w:hanging="360"/>
      </w:pPr>
      <w:rPr>
        <w:rFonts w:ascii="Symbol" w:hAnsi="Symbol" w:hint="default"/>
        <w:sz w:val="20"/>
      </w:rPr>
    </w:lvl>
    <w:lvl w:ilvl="6" w:tplc="35428BA8" w:tentative="1">
      <w:start w:val="1"/>
      <w:numFmt w:val="bullet"/>
      <w:lvlText w:val=""/>
      <w:lvlJc w:val="left"/>
      <w:pPr>
        <w:tabs>
          <w:tab w:val="num" w:pos="5400"/>
        </w:tabs>
        <w:ind w:left="5400" w:hanging="360"/>
      </w:pPr>
      <w:rPr>
        <w:rFonts w:ascii="Symbol" w:hAnsi="Symbol" w:hint="default"/>
        <w:sz w:val="20"/>
      </w:rPr>
    </w:lvl>
    <w:lvl w:ilvl="7" w:tplc="17465F5A" w:tentative="1">
      <w:start w:val="1"/>
      <w:numFmt w:val="bullet"/>
      <w:lvlText w:val=""/>
      <w:lvlJc w:val="left"/>
      <w:pPr>
        <w:tabs>
          <w:tab w:val="num" w:pos="6120"/>
        </w:tabs>
        <w:ind w:left="6120" w:hanging="360"/>
      </w:pPr>
      <w:rPr>
        <w:rFonts w:ascii="Symbol" w:hAnsi="Symbol" w:hint="default"/>
        <w:sz w:val="20"/>
      </w:rPr>
    </w:lvl>
    <w:lvl w:ilvl="8" w:tplc="61E043BE" w:tentative="1">
      <w:start w:val="1"/>
      <w:numFmt w:val="bullet"/>
      <w:lvlText w:val=""/>
      <w:lvlJc w:val="left"/>
      <w:pPr>
        <w:tabs>
          <w:tab w:val="num" w:pos="6840"/>
        </w:tabs>
        <w:ind w:left="6840" w:hanging="360"/>
      </w:pPr>
      <w:rPr>
        <w:rFonts w:ascii="Symbol" w:hAnsi="Symbol" w:hint="default"/>
        <w:sz w:val="20"/>
      </w:rPr>
    </w:lvl>
  </w:abstractNum>
  <w:abstractNum w:abstractNumId="93" w15:restartNumberingAfterBreak="0">
    <w:nsid w:val="46283E7A"/>
    <w:multiLevelType w:val="hybridMultilevel"/>
    <w:tmpl w:val="0FF478EE"/>
    <w:lvl w:ilvl="0" w:tplc="492EBC24">
      <w:start w:val="1"/>
      <w:numFmt w:val="bullet"/>
      <w:lvlText w:val=""/>
      <w:lvlJc w:val="left"/>
      <w:pPr>
        <w:tabs>
          <w:tab w:val="num" w:pos="1080"/>
        </w:tabs>
        <w:ind w:left="1080" w:hanging="360"/>
      </w:pPr>
      <w:rPr>
        <w:rFonts w:ascii="Symbol" w:hAnsi="Symbol" w:hint="default"/>
        <w:sz w:val="20"/>
      </w:rPr>
    </w:lvl>
    <w:lvl w:ilvl="1" w:tplc="47AACFE2" w:tentative="1">
      <w:start w:val="1"/>
      <w:numFmt w:val="bullet"/>
      <w:lvlText w:val=""/>
      <w:lvlJc w:val="left"/>
      <w:pPr>
        <w:tabs>
          <w:tab w:val="num" w:pos="1800"/>
        </w:tabs>
        <w:ind w:left="1800" w:hanging="360"/>
      </w:pPr>
      <w:rPr>
        <w:rFonts w:ascii="Symbol" w:hAnsi="Symbol" w:hint="default"/>
        <w:sz w:val="20"/>
      </w:rPr>
    </w:lvl>
    <w:lvl w:ilvl="2" w:tplc="8CDC5020" w:tentative="1">
      <w:start w:val="1"/>
      <w:numFmt w:val="bullet"/>
      <w:lvlText w:val=""/>
      <w:lvlJc w:val="left"/>
      <w:pPr>
        <w:tabs>
          <w:tab w:val="num" w:pos="2520"/>
        </w:tabs>
        <w:ind w:left="2520" w:hanging="360"/>
      </w:pPr>
      <w:rPr>
        <w:rFonts w:ascii="Symbol" w:hAnsi="Symbol" w:hint="default"/>
        <w:sz w:val="20"/>
      </w:rPr>
    </w:lvl>
    <w:lvl w:ilvl="3" w:tplc="632AC8E4" w:tentative="1">
      <w:start w:val="1"/>
      <w:numFmt w:val="bullet"/>
      <w:lvlText w:val=""/>
      <w:lvlJc w:val="left"/>
      <w:pPr>
        <w:tabs>
          <w:tab w:val="num" w:pos="3240"/>
        </w:tabs>
        <w:ind w:left="3240" w:hanging="360"/>
      </w:pPr>
      <w:rPr>
        <w:rFonts w:ascii="Symbol" w:hAnsi="Symbol" w:hint="default"/>
        <w:sz w:val="20"/>
      </w:rPr>
    </w:lvl>
    <w:lvl w:ilvl="4" w:tplc="912CE3AA" w:tentative="1">
      <w:start w:val="1"/>
      <w:numFmt w:val="bullet"/>
      <w:lvlText w:val=""/>
      <w:lvlJc w:val="left"/>
      <w:pPr>
        <w:tabs>
          <w:tab w:val="num" w:pos="3960"/>
        </w:tabs>
        <w:ind w:left="3960" w:hanging="360"/>
      </w:pPr>
      <w:rPr>
        <w:rFonts w:ascii="Symbol" w:hAnsi="Symbol" w:hint="default"/>
        <w:sz w:val="20"/>
      </w:rPr>
    </w:lvl>
    <w:lvl w:ilvl="5" w:tplc="7D64CAD4" w:tentative="1">
      <w:start w:val="1"/>
      <w:numFmt w:val="bullet"/>
      <w:lvlText w:val=""/>
      <w:lvlJc w:val="left"/>
      <w:pPr>
        <w:tabs>
          <w:tab w:val="num" w:pos="4680"/>
        </w:tabs>
        <w:ind w:left="4680" w:hanging="360"/>
      </w:pPr>
      <w:rPr>
        <w:rFonts w:ascii="Symbol" w:hAnsi="Symbol" w:hint="default"/>
        <w:sz w:val="20"/>
      </w:rPr>
    </w:lvl>
    <w:lvl w:ilvl="6" w:tplc="DD6E89F6" w:tentative="1">
      <w:start w:val="1"/>
      <w:numFmt w:val="bullet"/>
      <w:lvlText w:val=""/>
      <w:lvlJc w:val="left"/>
      <w:pPr>
        <w:tabs>
          <w:tab w:val="num" w:pos="5400"/>
        </w:tabs>
        <w:ind w:left="5400" w:hanging="360"/>
      </w:pPr>
      <w:rPr>
        <w:rFonts w:ascii="Symbol" w:hAnsi="Symbol" w:hint="default"/>
        <w:sz w:val="20"/>
      </w:rPr>
    </w:lvl>
    <w:lvl w:ilvl="7" w:tplc="2732EBAC" w:tentative="1">
      <w:start w:val="1"/>
      <w:numFmt w:val="bullet"/>
      <w:lvlText w:val=""/>
      <w:lvlJc w:val="left"/>
      <w:pPr>
        <w:tabs>
          <w:tab w:val="num" w:pos="6120"/>
        </w:tabs>
        <w:ind w:left="6120" w:hanging="360"/>
      </w:pPr>
      <w:rPr>
        <w:rFonts w:ascii="Symbol" w:hAnsi="Symbol" w:hint="default"/>
        <w:sz w:val="20"/>
      </w:rPr>
    </w:lvl>
    <w:lvl w:ilvl="8" w:tplc="CD0A6C7E" w:tentative="1">
      <w:start w:val="1"/>
      <w:numFmt w:val="bullet"/>
      <w:lvlText w:val=""/>
      <w:lvlJc w:val="left"/>
      <w:pPr>
        <w:tabs>
          <w:tab w:val="num" w:pos="6840"/>
        </w:tabs>
        <w:ind w:left="6840" w:hanging="360"/>
      </w:pPr>
      <w:rPr>
        <w:rFonts w:ascii="Symbol" w:hAnsi="Symbol" w:hint="default"/>
        <w:sz w:val="20"/>
      </w:rPr>
    </w:lvl>
  </w:abstractNum>
  <w:abstractNum w:abstractNumId="94" w15:restartNumberingAfterBreak="0">
    <w:nsid w:val="46946FED"/>
    <w:multiLevelType w:val="hybridMultilevel"/>
    <w:tmpl w:val="6D2EFBFA"/>
    <w:lvl w:ilvl="0" w:tplc="04090017">
      <w:start w:val="1"/>
      <w:numFmt w:val="lowerLetter"/>
      <w:lvlText w:val="%1)"/>
      <w:lvlJc w:val="left"/>
      <w:pPr>
        <w:ind w:left="1331" w:hanging="360"/>
      </w:pPr>
    </w:lvl>
    <w:lvl w:ilvl="1" w:tplc="04090019">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95" w15:restartNumberingAfterBreak="0">
    <w:nsid w:val="46A86914"/>
    <w:multiLevelType w:val="hybridMultilevel"/>
    <w:tmpl w:val="6D2EFBFA"/>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96" w15:restartNumberingAfterBreak="0">
    <w:nsid w:val="47461EA7"/>
    <w:multiLevelType w:val="hybridMultilevel"/>
    <w:tmpl w:val="3CCE3E2A"/>
    <w:lvl w:ilvl="0" w:tplc="CBBA3FD4">
      <w:start w:val="1"/>
      <w:numFmt w:val="bullet"/>
      <w:lvlText w:val=""/>
      <w:lvlJc w:val="left"/>
      <w:pPr>
        <w:tabs>
          <w:tab w:val="num" w:pos="720"/>
        </w:tabs>
        <w:ind w:left="720" w:hanging="360"/>
      </w:pPr>
      <w:rPr>
        <w:rFonts w:ascii="Symbol" w:hAnsi="Symbol" w:hint="default"/>
        <w:sz w:val="20"/>
      </w:rPr>
    </w:lvl>
    <w:lvl w:ilvl="1" w:tplc="348E9E6A" w:tentative="1">
      <w:start w:val="1"/>
      <w:numFmt w:val="bullet"/>
      <w:lvlText w:val=""/>
      <w:lvlJc w:val="left"/>
      <w:pPr>
        <w:tabs>
          <w:tab w:val="num" w:pos="1440"/>
        </w:tabs>
        <w:ind w:left="1440" w:hanging="360"/>
      </w:pPr>
      <w:rPr>
        <w:rFonts w:ascii="Symbol" w:hAnsi="Symbol" w:hint="default"/>
        <w:sz w:val="20"/>
      </w:rPr>
    </w:lvl>
    <w:lvl w:ilvl="2" w:tplc="BEA0B3BE" w:tentative="1">
      <w:start w:val="1"/>
      <w:numFmt w:val="bullet"/>
      <w:lvlText w:val=""/>
      <w:lvlJc w:val="left"/>
      <w:pPr>
        <w:tabs>
          <w:tab w:val="num" w:pos="2160"/>
        </w:tabs>
        <w:ind w:left="2160" w:hanging="360"/>
      </w:pPr>
      <w:rPr>
        <w:rFonts w:ascii="Symbol" w:hAnsi="Symbol" w:hint="default"/>
        <w:sz w:val="20"/>
      </w:rPr>
    </w:lvl>
    <w:lvl w:ilvl="3" w:tplc="EE668578" w:tentative="1">
      <w:start w:val="1"/>
      <w:numFmt w:val="bullet"/>
      <w:lvlText w:val=""/>
      <w:lvlJc w:val="left"/>
      <w:pPr>
        <w:tabs>
          <w:tab w:val="num" w:pos="2880"/>
        </w:tabs>
        <w:ind w:left="2880" w:hanging="360"/>
      </w:pPr>
      <w:rPr>
        <w:rFonts w:ascii="Symbol" w:hAnsi="Symbol" w:hint="default"/>
        <w:sz w:val="20"/>
      </w:rPr>
    </w:lvl>
    <w:lvl w:ilvl="4" w:tplc="AAC01DE4" w:tentative="1">
      <w:start w:val="1"/>
      <w:numFmt w:val="bullet"/>
      <w:lvlText w:val=""/>
      <w:lvlJc w:val="left"/>
      <w:pPr>
        <w:tabs>
          <w:tab w:val="num" w:pos="3600"/>
        </w:tabs>
        <w:ind w:left="3600" w:hanging="360"/>
      </w:pPr>
      <w:rPr>
        <w:rFonts w:ascii="Symbol" w:hAnsi="Symbol" w:hint="default"/>
        <w:sz w:val="20"/>
      </w:rPr>
    </w:lvl>
    <w:lvl w:ilvl="5" w:tplc="FEFA479C" w:tentative="1">
      <w:start w:val="1"/>
      <w:numFmt w:val="bullet"/>
      <w:lvlText w:val=""/>
      <w:lvlJc w:val="left"/>
      <w:pPr>
        <w:tabs>
          <w:tab w:val="num" w:pos="4320"/>
        </w:tabs>
        <w:ind w:left="4320" w:hanging="360"/>
      </w:pPr>
      <w:rPr>
        <w:rFonts w:ascii="Symbol" w:hAnsi="Symbol" w:hint="default"/>
        <w:sz w:val="20"/>
      </w:rPr>
    </w:lvl>
    <w:lvl w:ilvl="6" w:tplc="91D2B122" w:tentative="1">
      <w:start w:val="1"/>
      <w:numFmt w:val="bullet"/>
      <w:lvlText w:val=""/>
      <w:lvlJc w:val="left"/>
      <w:pPr>
        <w:tabs>
          <w:tab w:val="num" w:pos="5040"/>
        </w:tabs>
        <w:ind w:left="5040" w:hanging="360"/>
      </w:pPr>
      <w:rPr>
        <w:rFonts w:ascii="Symbol" w:hAnsi="Symbol" w:hint="default"/>
        <w:sz w:val="20"/>
      </w:rPr>
    </w:lvl>
    <w:lvl w:ilvl="7" w:tplc="002AB50A" w:tentative="1">
      <w:start w:val="1"/>
      <w:numFmt w:val="bullet"/>
      <w:lvlText w:val=""/>
      <w:lvlJc w:val="left"/>
      <w:pPr>
        <w:tabs>
          <w:tab w:val="num" w:pos="5760"/>
        </w:tabs>
        <w:ind w:left="5760" w:hanging="360"/>
      </w:pPr>
      <w:rPr>
        <w:rFonts w:ascii="Symbol" w:hAnsi="Symbol" w:hint="default"/>
        <w:sz w:val="20"/>
      </w:rPr>
    </w:lvl>
    <w:lvl w:ilvl="8" w:tplc="BB5C6072"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47984312"/>
    <w:multiLevelType w:val="hybridMultilevel"/>
    <w:tmpl w:val="B54EF61C"/>
    <w:lvl w:ilvl="0" w:tplc="75329E1A">
      <w:start w:val="4"/>
      <w:numFmt w:val="decimal"/>
      <w:lvlText w:val="%1."/>
      <w:lvlJc w:val="left"/>
      <w:pPr>
        <w:tabs>
          <w:tab w:val="num" w:pos="720"/>
        </w:tabs>
        <w:ind w:left="720" w:hanging="360"/>
      </w:pPr>
    </w:lvl>
    <w:lvl w:ilvl="1" w:tplc="EC60D7A8" w:tentative="1">
      <w:start w:val="1"/>
      <w:numFmt w:val="decimal"/>
      <w:lvlText w:val="%2."/>
      <w:lvlJc w:val="left"/>
      <w:pPr>
        <w:tabs>
          <w:tab w:val="num" w:pos="1440"/>
        </w:tabs>
        <w:ind w:left="1440" w:hanging="360"/>
      </w:pPr>
    </w:lvl>
    <w:lvl w:ilvl="2" w:tplc="D75C7AF2" w:tentative="1">
      <w:start w:val="1"/>
      <w:numFmt w:val="decimal"/>
      <w:lvlText w:val="%3."/>
      <w:lvlJc w:val="left"/>
      <w:pPr>
        <w:tabs>
          <w:tab w:val="num" w:pos="2160"/>
        </w:tabs>
        <w:ind w:left="2160" w:hanging="360"/>
      </w:pPr>
    </w:lvl>
    <w:lvl w:ilvl="3" w:tplc="33B2BA0C" w:tentative="1">
      <w:start w:val="1"/>
      <w:numFmt w:val="decimal"/>
      <w:lvlText w:val="%4."/>
      <w:lvlJc w:val="left"/>
      <w:pPr>
        <w:tabs>
          <w:tab w:val="num" w:pos="2880"/>
        </w:tabs>
        <w:ind w:left="2880" w:hanging="360"/>
      </w:pPr>
    </w:lvl>
    <w:lvl w:ilvl="4" w:tplc="10F85EEC" w:tentative="1">
      <w:start w:val="1"/>
      <w:numFmt w:val="decimal"/>
      <w:lvlText w:val="%5."/>
      <w:lvlJc w:val="left"/>
      <w:pPr>
        <w:tabs>
          <w:tab w:val="num" w:pos="3600"/>
        </w:tabs>
        <w:ind w:left="3600" w:hanging="360"/>
      </w:pPr>
    </w:lvl>
    <w:lvl w:ilvl="5" w:tplc="E9BA193A" w:tentative="1">
      <w:start w:val="1"/>
      <w:numFmt w:val="decimal"/>
      <w:lvlText w:val="%6."/>
      <w:lvlJc w:val="left"/>
      <w:pPr>
        <w:tabs>
          <w:tab w:val="num" w:pos="4320"/>
        </w:tabs>
        <w:ind w:left="4320" w:hanging="360"/>
      </w:pPr>
    </w:lvl>
    <w:lvl w:ilvl="6" w:tplc="067E5BBC" w:tentative="1">
      <w:start w:val="1"/>
      <w:numFmt w:val="decimal"/>
      <w:lvlText w:val="%7."/>
      <w:lvlJc w:val="left"/>
      <w:pPr>
        <w:tabs>
          <w:tab w:val="num" w:pos="5040"/>
        </w:tabs>
        <w:ind w:left="5040" w:hanging="360"/>
      </w:pPr>
    </w:lvl>
    <w:lvl w:ilvl="7" w:tplc="9DFC6E0A" w:tentative="1">
      <w:start w:val="1"/>
      <w:numFmt w:val="decimal"/>
      <w:lvlText w:val="%8."/>
      <w:lvlJc w:val="left"/>
      <w:pPr>
        <w:tabs>
          <w:tab w:val="num" w:pos="5760"/>
        </w:tabs>
        <w:ind w:left="5760" w:hanging="360"/>
      </w:pPr>
    </w:lvl>
    <w:lvl w:ilvl="8" w:tplc="0E0E8186" w:tentative="1">
      <w:start w:val="1"/>
      <w:numFmt w:val="decimal"/>
      <w:lvlText w:val="%9."/>
      <w:lvlJc w:val="left"/>
      <w:pPr>
        <w:tabs>
          <w:tab w:val="num" w:pos="6480"/>
        </w:tabs>
        <w:ind w:left="6480" w:hanging="360"/>
      </w:pPr>
    </w:lvl>
  </w:abstractNum>
  <w:abstractNum w:abstractNumId="98" w15:restartNumberingAfterBreak="0">
    <w:nsid w:val="47A007E8"/>
    <w:multiLevelType w:val="hybridMultilevel"/>
    <w:tmpl w:val="CBE6AFA2"/>
    <w:lvl w:ilvl="0" w:tplc="1B3C49C0">
      <w:start w:val="1"/>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82D1717"/>
    <w:multiLevelType w:val="hybridMultilevel"/>
    <w:tmpl w:val="19C4F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1" w15:restartNumberingAfterBreak="0">
    <w:nsid w:val="495170F7"/>
    <w:multiLevelType w:val="hybridMultilevel"/>
    <w:tmpl w:val="F62C9F9C"/>
    <w:lvl w:ilvl="0" w:tplc="04090019">
      <w:start w:val="1"/>
      <w:numFmt w:val="lowerLetter"/>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495D42A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BF42341"/>
    <w:multiLevelType w:val="hybridMultilevel"/>
    <w:tmpl w:val="6BB0CA06"/>
    <w:lvl w:ilvl="0" w:tplc="8A568176">
      <w:start w:val="3"/>
      <w:numFmt w:val="decimal"/>
      <w:lvlText w:val="%1."/>
      <w:lvlJc w:val="left"/>
      <w:pPr>
        <w:tabs>
          <w:tab w:val="num" w:pos="720"/>
        </w:tabs>
        <w:ind w:left="720" w:hanging="360"/>
      </w:pPr>
    </w:lvl>
    <w:lvl w:ilvl="1" w:tplc="130631CE" w:tentative="1">
      <w:start w:val="1"/>
      <w:numFmt w:val="decimal"/>
      <w:lvlText w:val="%2."/>
      <w:lvlJc w:val="left"/>
      <w:pPr>
        <w:tabs>
          <w:tab w:val="num" w:pos="1440"/>
        </w:tabs>
        <w:ind w:left="1440" w:hanging="360"/>
      </w:pPr>
    </w:lvl>
    <w:lvl w:ilvl="2" w:tplc="37761A6A" w:tentative="1">
      <w:start w:val="1"/>
      <w:numFmt w:val="decimal"/>
      <w:lvlText w:val="%3."/>
      <w:lvlJc w:val="left"/>
      <w:pPr>
        <w:tabs>
          <w:tab w:val="num" w:pos="2160"/>
        </w:tabs>
        <w:ind w:left="2160" w:hanging="360"/>
      </w:pPr>
    </w:lvl>
    <w:lvl w:ilvl="3" w:tplc="A3B84CD0" w:tentative="1">
      <w:start w:val="1"/>
      <w:numFmt w:val="decimal"/>
      <w:lvlText w:val="%4."/>
      <w:lvlJc w:val="left"/>
      <w:pPr>
        <w:tabs>
          <w:tab w:val="num" w:pos="2880"/>
        </w:tabs>
        <w:ind w:left="2880" w:hanging="360"/>
      </w:pPr>
    </w:lvl>
    <w:lvl w:ilvl="4" w:tplc="39DC34C8" w:tentative="1">
      <w:start w:val="1"/>
      <w:numFmt w:val="decimal"/>
      <w:lvlText w:val="%5."/>
      <w:lvlJc w:val="left"/>
      <w:pPr>
        <w:tabs>
          <w:tab w:val="num" w:pos="3600"/>
        </w:tabs>
        <w:ind w:left="3600" w:hanging="360"/>
      </w:pPr>
    </w:lvl>
    <w:lvl w:ilvl="5" w:tplc="5DEA5D4C" w:tentative="1">
      <w:start w:val="1"/>
      <w:numFmt w:val="decimal"/>
      <w:lvlText w:val="%6."/>
      <w:lvlJc w:val="left"/>
      <w:pPr>
        <w:tabs>
          <w:tab w:val="num" w:pos="4320"/>
        </w:tabs>
        <w:ind w:left="4320" w:hanging="360"/>
      </w:pPr>
    </w:lvl>
    <w:lvl w:ilvl="6" w:tplc="8D0464CC" w:tentative="1">
      <w:start w:val="1"/>
      <w:numFmt w:val="decimal"/>
      <w:lvlText w:val="%7."/>
      <w:lvlJc w:val="left"/>
      <w:pPr>
        <w:tabs>
          <w:tab w:val="num" w:pos="5040"/>
        </w:tabs>
        <w:ind w:left="5040" w:hanging="360"/>
      </w:pPr>
    </w:lvl>
    <w:lvl w:ilvl="7" w:tplc="5786120A" w:tentative="1">
      <w:start w:val="1"/>
      <w:numFmt w:val="decimal"/>
      <w:lvlText w:val="%8."/>
      <w:lvlJc w:val="left"/>
      <w:pPr>
        <w:tabs>
          <w:tab w:val="num" w:pos="5760"/>
        </w:tabs>
        <w:ind w:left="5760" w:hanging="360"/>
      </w:pPr>
    </w:lvl>
    <w:lvl w:ilvl="8" w:tplc="483C84CC" w:tentative="1">
      <w:start w:val="1"/>
      <w:numFmt w:val="decimal"/>
      <w:lvlText w:val="%9."/>
      <w:lvlJc w:val="left"/>
      <w:pPr>
        <w:tabs>
          <w:tab w:val="num" w:pos="6480"/>
        </w:tabs>
        <w:ind w:left="6480" w:hanging="360"/>
      </w:pPr>
    </w:lvl>
  </w:abstractNum>
  <w:abstractNum w:abstractNumId="105"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4CCA3290"/>
    <w:multiLevelType w:val="hybridMultilevel"/>
    <w:tmpl w:val="5DDE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DE5089F"/>
    <w:multiLevelType w:val="hybridMultilevel"/>
    <w:tmpl w:val="96246ADE"/>
    <w:lvl w:ilvl="0" w:tplc="8DAED038">
      <w:start w:val="1"/>
      <w:numFmt w:val="decimal"/>
      <w:lvlText w:val="%1."/>
      <w:lvlJc w:val="left"/>
      <w:pPr>
        <w:ind w:left="918" w:hanging="198"/>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08" w15:restartNumberingAfterBreak="0">
    <w:nsid w:val="4F275869"/>
    <w:multiLevelType w:val="hybridMultilevel"/>
    <w:tmpl w:val="17266EAA"/>
    <w:lvl w:ilvl="0" w:tplc="FF92079C">
      <w:start w:val="1"/>
      <w:numFmt w:val="decimal"/>
      <w:lvlText w:val="%1."/>
      <w:lvlJc w:val="left"/>
      <w:pPr>
        <w:ind w:left="720" w:hanging="360"/>
      </w:pPr>
      <w:rPr>
        <w:rFonts w:cs="Times New Roman" w:hint="default"/>
        <w:b w:val="0"/>
        <w:bCs/>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9" w15:restartNumberingAfterBreak="0">
    <w:nsid w:val="50725CA2"/>
    <w:multiLevelType w:val="hybridMultilevel"/>
    <w:tmpl w:val="1B48DFFA"/>
    <w:lvl w:ilvl="0" w:tplc="DE74CD0A">
      <w:start w:val="1"/>
      <w:numFmt w:val="decimal"/>
      <w:lvlText w:val="%1."/>
      <w:lvlJc w:val="left"/>
      <w:pPr>
        <w:tabs>
          <w:tab w:val="num" w:pos="720"/>
        </w:tabs>
        <w:ind w:left="720" w:hanging="360"/>
      </w:pPr>
    </w:lvl>
    <w:lvl w:ilvl="1" w:tplc="7CE4A588" w:tentative="1">
      <w:start w:val="1"/>
      <w:numFmt w:val="decimal"/>
      <w:lvlText w:val="%2."/>
      <w:lvlJc w:val="left"/>
      <w:pPr>
        <w:tabs>
          <w:tab w:val="num" w:pos="1440"/>
        </w:tabs>
        <w:ind w:left="1440" w:hanging="360"/>
      </w:pPr>
    </w:lvl>
    <w:lvl w:ilvl="2" w:tplc="D3DE7E4E" w:tentative="1">
      <w:start w:val="1"/>
      <w:numFmt w:val="decimal"/>
      <w:lvlText w:val="%3."/>
      <w:lvlJc w:val="left"/>
      <w:pPr>
        <w:tabs>
          <w:tab w:val="num" w:pos="2160"/>
        </w:tabs>
        <w:ind w:left="2160" w:hanging="360"/>
      </w:pPr>
    </w:lvl>
    <w:lvl w:ilvl="3" w:tplc="EC1A32C6" w:tentative="1">
      <w:start w:val="1"/>
      <w:numFmt w:val="decimal"/>
      <w:lvlText w:val="%4."/>
      <w:lvlJc w:val="left"/>
      <w:pPr>
        <w:tabs>
          <w:tab w:val="num" w:pos="2880"/>
        </w:tabs>
        <w:ind w:left="2880" w:hanging="360"/>
      </w:pPr>
    </w:lvl>
    <w:lvl w:ilvl="4" w:tplc="2C9E30AA" w:tentative="1">
      <w:start w:val="1"/>
      <w:numFmt w:val="decimal"/>
      <w:lvlText w:val="%5."/>
      <w:lvlJc w:val="left"/>
      <w:pPr>
        <w:tabs>
          <w:tab w:val="num" w:pos="3600"/>
        </w:tabs>
        <w:ind w:left="3600" w:hanging="360"/>
      </w:pPr>
    </w:lvl>
    <w:lvl w:ilvl="5" w:tplc="78E2154A" w:tentative="1">
      <w:start w:val="1"/>
      <w:numFmt w:val="decimal"/>
      <w:lvlText w:val="%6."/>
      <w:lvlJc w:val="left"/>
      <w:pPr>
        <w:tabs>
          <w:tab w:val="num" w:pos="4320"/>
        </w:tabs>
        <w:ind w:left="4320" w:hanging="360"/>
      </w:pPr>
    </w:lvl>
    <w:lvl w:ilvl="6" w:tplc="29FE66D2" w:tentative="1">
      <w:start w:val="1"/>
      <w:numFmt w:val="decimal"/>
      <w:lvlText w:val="%7."/>
      <w:lvlJc w:val="left"/>
      <w:pPr>
        <w:tabs>
          <w:tab w:val="num" w:pos="5040"/>
        </w:tabs>
        <w:ind w:left="5040" w:hanging="360"/>
      </w:pPr>
    </w:lvl>
    <w:lvl w:ilvl="7" w:tplc="01DCB744" w:tentative="1">
      <w:start w:val="1"/>
      <w:numFmt w:val="decimal"/>
      <w:lvlText w:val="%8."/>
      <w:lvlJc w:val="left"/>
      <w:pPr>
        <w:tabs>
          <w:tab w:val="num" w:pos="5760"/>
        </w:tabs>
        <w:ind w:left="5760" w:hanging="360"/>
      </w:pPr>
    </w:lvl>
    <w:lvl w:ilvl="8" w:tplc="20801902" w:tentative="1">
      <w:start w:val="1"/>
      <w:numFmt w:val="decimal"/>
      <w:lvlText w:val="%9."/>
      <w:lvlJc w:val="left"/>
      <w:pPr>
        <w:tabs>
          <w:tab w:val="num" w:pos="6480"/>
        </w:tabs>
        <w:ind w:left="6480" w:hanging="360"/>
      </w:pPr>
    </w:lvl>
  </w:abstractNum>
  <w:abstractNum w:abstractNumId="110" w15:restartNumberingAfterBreak="0">
    <w:nsid w:val="508B32DE"/>
    <w:multiLevelType w:val="hybridMultilevel"/>
    <w:tmpl w:val="4DF2A65C"/>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11" w15:restartNumberingAfterBreak="0">
    <w:nsid w:val="50C6792D"/>
    <w:multiLevelType w:val="hybridMultilevel"/>
    <w:tmpl w:val="F2E4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15F7A54"/>
    <w:multiLevelType w:val="hybridMultilevel"/>
    <w:tmpl w:val="8E64393E"/>
    <w:lvl w:ilvl="0" w:tplc="890E48B2">
      <w:start w:val="1"/>
      <w:numFmt w:val="bullet"/>
      <w:lvlText w:val=""/>
      <w:lvlJc w:val="left"/>
      <w:pPr>
        <w:tabs>
          <w:tab w:val="num" w:pos="720"/>
        </w:tabs>
        <w:ind w:left="720" w:hanging="360"/>
      </w:pPr>
      <w:rPr>
        <w:rFonts w:ascii="Symbol" w:hAnsi="Symbol" w:hint="default"/>
        <w:sz w:val="20"/>
      </w:rPr>
    </w:lvl>
    <w:lvl w:ilvl="1" w:tplc="24E4CA20" w:tentative="1">
      <w:start w:val="1"/>
      <w:numFmt w:val="bullet"/>
      <w:lvlText w:val=""/>
      <w:lvlJc w:val="left"/>
      <w:pPr>
        <w:tabs>
          <w:tab w:val="num" w:pos="1440"/>
        </w:tabs>
        <w:ind w:left="1440" w:hanging="360"/>
      </w:pPr>
      <w:rPr>
        <w:rFonts w:ascii="Symbol" w:hAnsi="Symbol" w:hint="default"/>
        <w:sz w:val="20"/>
      </w:rPr>
    </w:lvl>
    <w:lvl w:ilvl="2" w:tplc="B792DEAE" w:tentative="1">
      <w:start w:val="1"/>
      <w:numFmt w:val="bullet"/>
      <w:lvlText w:val=""/>
      <w:lvlJc w:val="left"/>
      <w:pPr>
        <w:tabs>
          <w:tab w:val="num" w:pos="2160"/>
        </w:tabs>
        <w:ind w:left="2160" w:hanging="360"/>
      </w:pPr>
      <w:rPr>
        <w:rFonts w:ascii="Symbol" w:hAnsi="Symbol" w:hint="default"/>
        <w:sz w:val="20"/>
      </w:rPr>
    </w:lvl>
    <w:lvl w:ilvl="3" w:tplc="59823806" w:tentative="1">
      <w:start w:val="1"/>
      <w:numFmt w:val="bullet"/>
      <w:lvlText w:val=""/>
      <w:lvlJc w:val="left"/>
      <w:pPr>
        <w:tabs>
          <w:tab w:val="num" w:pos="2880"/>
        </w:tabs>
        <w:ind w:left="2880" w:hanging="360"/>
      </w:pPr>
      <w:rPr>
        <w:rFonts w:ascii="Symbol" w:hAnsi="Symbol" w:hint="default"/>
        <w:sz w:val="20"/>
      </w:rPr>
    </w:lvl>
    <w:lvl w:ilvl="4" w:tplc="A762D648" w:tentative="1">
      <w:start w:val="1"/>
      <w:numFmt w:val="bullet"/>
      <w:lvlText w:val=""/>
      <w:lvlJc w:val="left"/>
      <w:pPr>
        <w:tabs>
          <w:tab w:val="num" w:pos="3600"/>
        </w:tabs>
        <w:ind w:left="3600" w:hanging="360"/>
      </w:pPr>
      <w:rPr>
        <w:rFonts w:ascii="Symbol" w:hAnsi="Symbol" w:hint="default"/>
        <w:sz w:val="20"/>
      </w:rPr>
    </w:lvl>
    <w:lvl w:ilvl="5" w:tplc="2C842D52" w:tentative="1">
      <w:start w:val="1"/>
      <w:numFmt w:val="bullet"/>
      <w:lvlText w:val=""/>
      <w:lvlJc w:val="left"/>
      <w:pPr>
        <w:tabs>
          <w:tab w:val="num" w:pos="4320"/>
        </w:tabs>
        <w:ind w:left="4320" w:hanging="360"/>
      </w:pPr>
      <w:rPr>
        <w:rFonts w:ascii="Symbol" w:hAnsi="Symbol" w:hint="default"/>
        <w:sz w:val="20"/>
      </w:rPr>
    </w:lvl>
    <w:lvl w:ilvl="6" w:tplc="F4B66D5E" w:tentative="1">
      <w:start w:val="1"/>
      <w:numFmt w:val="bullet"/>
      <w:lvlText w:val=""/>
      <w:lvlJc w:val="left"/>
      <w:pPr>
        <w:tabs>
          <w:tab w:val="num" w:pos="5040"/>
        </w:tabs>
        <w:ind w:left="5040" w:hanging="360"/>
      </w:pPr>
      <w:rPr>
        <w:rFonts w:ascii="Symbol" w:hAnsi="Symbol" w:hint="default"/>
        <w:sz w:val="20"/>
      </w:rPr>
    </w:lvl>
    <w:lvl w:ilvl="7" w:tplc="43D6EDFA" w:tentative="1">
      <w:start w:val="1"/>
      <w:numFmt w:val="bullet"/>
      <w:lvlText w:val=""/>
      <w:lvlJc w:val="left"/>
      <w:pPr>
        <w:tabs>
          <w:tab w:val="num" w:pos="5760"/>
        </w:tabs>
        <w:ind w:left="5760" w:hanging="360"/>
      </w:pPr>
      <w:rPr>
        <w:rFonts w:ascii="Symbol" w:hAnsi="Symbol" w:hint="default"/>
        <w:sz w:val="20"/>
      </w:rPr>
    </w:lvl>
    <w:lvl w:ilvl="8" w:tplc="35BA72C2"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52F2540C"/>
    <w:multiLevelType w:val="hybridMultilevel"/>
    <w:tmpl w:val="52C48B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37501C2"/>
    <w:multiLevelType w:val="hybridMultilevel"/>
    <w:tmpl w:val="6CE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41A2B1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4E77B69"/>
    <w:multiLevelType w:val="hybridMultilevel"/>
    <w:tmpl w:val="039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71174B5"/>
    <w:multiLevelType w:val="hybridMultilevel"/>
    <w:tmpl w:val="27F074BC"/>
    <w:lvl w:ilvl="0" w:tplc="03064AFE">
      <w:start w:val="1"/>
      <w:numFmt w:val="bullet"/>
      <w:lvlText w:val=""/>
      <w:lvlJc w:val="left"/>
      <w:pPr>
        <w:tabs>
          <w:tab w:val="num" w:pos="720"/>
        </w:tabs>
        <w:ind w:left="720" w:hanging="360"/>
      </w:pPr>
      <w:rPr>
        <w:rFonts w:ascii="Symbol" w:hAnsi="Symbol" w:hint="default"/>
        <w:sz w:val="20"/>
      </w:rPr>
    </w:lvl>
    <w:lvl w:ilvl="1" w:tplc="49C0DE26" w:tentative="1">
      <w:start w:val="1"/>
      <w:numFmt w:val="bullet"/>
      <w:lvlText w:val=""/>
      <w:lvlJc w:val="left"/>
      <w:pPr>
        <w:tabs>
          <w:tab w:val="num" w:pos="1440"/>
        </w:tabs>
        <w:ind w:left="1440" w:hanging="360"/>
      </w:pPr>
      <w:rPr>
        <w:rFonts w:ascii="Symbol" w:hAnsi="Symbol" w:hint="default"/>
        <w:sz w:val="20"/>
      </w:rPr>
    </w:lvl>
    <w:lvl w:ilvl="2" w:tplc="FF98EF78" w:tentative="1">
      <w:start w:val="1"/>
      <w:numFmt w:val="bullet"/>
      <w:lvlText w:val=""/>
      <w:lvlJc w:val="left"/>
      <w:pPr>
        <w:tabs>
          <w:tab w:val="num" w:pos="2160"/>
        </w:tabs>
        <w:ind w:left="2160" w:hanging="360"/>
      </w:pPr>
      <w:rPr>
        <w:rFonts w:ascii="Symbol" w:hAnsi="Symbol" w:hint="default"/>
        <w:sz w:val="20"/>
      </w:rPr>
    </w:lvl>
    <w:lvl w:ilvl="3" w:tplc="6B32CCB4" w:tentative="1">
      <w:start w:val="1"/>
      <w:numFmt w:val="bullet"/>
      <w:lvlText w:val=""/>
      <w:lvlJc w:val="left"/>
      <w:pPr>
        <w:tabs>
          <w:tab w:val="num" w:pos="2880"/>
        </w:tabs>
        <w:ind w:left="2880" w:hanging="360"/>
      </w:pPr>
      <w:rPr>
        <w:rFonts w:ascii="Symbol" w:hAnsi="Symbol" w:hint="default"/>
        <w:sz w:val="20"/>
      </w:rPr>
    </w:lvl>
    <w:lvl w:ilvl="4" w:tplc="AC560206" w:tentative="1">
      <w:start w:val="1"/>
      <w:numFmt w:val="bullet"/>
      <w:lvlText w:val=""/>
      <w:lvlJc w:val="left"/>
      <w:pPr>
        <w:tabs>
          <w:tab w:val="num" w:pos="3600"/>
        </w:tabs>
        <w:ind w:left="3600" w:hanging="360"/>
      </w:pPr>
      <w:rPr>
        <w:rFonts w:ascii="Symbol" w:hAnsi="Symbol" w:hint="default"/>
        <w:sz w:val="20"/>
      </w:rPr>
    </w:lvl>
    <w:lvl w:ilvl="5" w:tplc="17E07448" w:tentative="1">
      <w:start w:val="1"/>
      <w:numFmt w:val="bullet"/>
      <w:lvlText w:val=""/>
      <w:lvlJc w:val="left"/>
      <w:pPr>
        <w:tabs>
          <w:tab w:val="num" w:pos="4320"/>
        </w:tabs>
        <w:ind w:left="4320" w:hanging="360"/>
      </w:pPr>
      <w:rPr>
        <w:rFonts w:ascii="Symbol" w:hAnsi="Symbol" w:hint="default"/>
        <w:sz w:val="20"/>
      </w:rPr>
    </w:lvl>
    <w:lvl w:ilvl="6" w:tplc="7F9E3CA2" w:tentative="1">
      <w:start w:val="1"/>
      <w:numFmt w:val="bullet"/>
      <w:lvlText w:val=""/>
      <w:lvlJc w:val="left"/>
      <w:pPr>
        <w:tabs>
          <w:tab w:val="num" w:pos="5040"/>
        </w:tabs>
        <w:ind w:left="5040" w:hanging="360"/>
      </w:pPr>
      <w:rPr>
        <w:rFonts w:ascii="Symbol" w:hAnsi="Symbol" w:hint="default"/>
        <w:sz w:val="20"/>
      </w:rPr>
    </w:lvl>
    <w:lvl w:ilvl="7" w:tplc="72A0CA76" w:tentative="1">
      <w:start w:val="1"/>
      <w:numFmt w:val="bullet"/>
      <w:lvlText w:val=""/>
      <w:lvlJc w:val="left"/>
      <w:pPr>
        <w:tabs>
          <w:tab w:val="num" w:pos="5760"/>
        </w:tabs>
        <w:ind w:left="5760" w:hanging="360"/>
      </w:pPr>
      <w:rPr>
        <w:rFonts w:ascii="Symbol" w:hAnsi="Symbol" w:hint="default"/>
        <w:sz w:val="20"/>
      </w:rPr>
    </w:lvl>
    <w:lvl w:ilvl="8" w:tplc="BF4ECE96"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57471082"/>
    <w:multiLevelType w:val="hybridMultilevel"/>
    <w:tmpl w:val="79029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581156A7"/>
    <w:multiLevelType w:val="hybridMultilevel"/>
    <w:tmpl w:val="70563652"/>
    <w:lvl w:ilvl="0" w:tplc="5A9ED5CA">
      <w:start w:val="1"/>
      <w:numFmt w:val="decimal"/>
      <w:lvlText w:val="%1."/>
      <w:lvlJc w:val="left"/>
      <w:pPr>
        <w:ind w:left="1080" w:hanging="360"/>
      </w:pPr>
      <w:rPr>
        <w:rFonts w:ascii="Arial" w:eastAsia="Calibri" w:hAnsi="Arial" w:cs="Arial"/>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1"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AEF5615"/>
    <w:multiLevelType w:val="hybridMultilevel"/>
    <w:tmpl w:val="F78C41AA"/>
    <w:lvl w:ilvl="0" w:tplc="94CCFB8E">
      <w:start w:val="1"/>
      <w:numFmt w:val="low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5B656FBD"/>
    <w:multiLevelType w:val="hybridMultilevel"/>
    <w:tmpl w:val="D7B25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5" w15:restartNumberingAfterBreak="0">
    <w:nsid w:val="5BCE338E"/>
    <w:multiLevelType w:val="hybridMultilevel"/>
    <w:tmpl w:val="7CD44B02"/>
    <w:lvl w:ilvl="0" w:tplc="F0E05A3A">
      <w:start w:val="1"/>
      <w:numFmt w:val="bullet"/>
      <w:lvlText w:val=""/>
      <w:lvlJc w:val="left"/>
      <w:pPr>
        <w:tabs>
          <w:tab w:val="num" w:pos="720"/>
        </w:tabs>
        <w:ind w:left="720" w:hanging="720"/>
      </w:pPr>
      <w:rPr>
        <w:rFonts w:ascii="Symbol" w:hAnsi="Symbol" w:hint="default"/>
        <w:b/>
        <w:color w:val="auto"/>
      </w:rPr>
    </w:lvl>
    <w:lvl w:ilvl="1" w:tplc="EAC66630">
      <w:start w:val="1"/>
      <w:numFmt w:val="bullet"/>
      <w:lvlText w:val=""/>
      <w:lvlJc w:val="left"/>
      <w:pPr>
        <w:tabs>
          <w:tab w:val="num" w:pos="1440"/>
        </w:tabs>
        <w:ind w:left="1440" w:hanging="720"/>
      </w:pPr>
      <w:rPr>
        <w:rFonts w:ascii="Symbol" w:hAnsi="Symbol" w:hint="default"/>
        <w:color w:val="auto"/>
      </w:rPr>
    </w:lvl>
    <w:lvl w:ilvl="2" w:tplc="A8763A86">
      <w:start w:val="1"/>
      <w:numFmt w:val="decimal"/>
      <w:lvlText w:val="%3."/>
      <w:lvlJc w:val="left"/>
      <w:pPr>
        <w:tabs>
          <w:tab w:val="num" w:pos="2160"/>
        </w:tabs>
        <w:ind w:left="2160" w:hanging="720"/>
      </w:pPr>
    </w:lvl>
    <w:lvl w:ilvl="3" w:tplc="762622DC">
      <w:start w:val="1"/>
      <w:numFmt w:val="decimal"/>
      <w:lvlText w:val="%4."/>
      <w:lvlJc w:val="left"/>
      <w:pPr>
        <w:tabs>
          <w:tab w:val="num" w:pos="2880"/>
        </w:tabs>
        <w:ind w:left="2880" w:hanging="720"/>
      </w:pPr>
    </w:lvl>
    <w:lvl w:ilvl="4" w:tplc="ABB23E9C">
      <w:start w:val="1"/>
      <w:numFmt w:val="decimal"/>
      <w:lvlText w:val="%5."/>
      <w:lvlJc w:val="left"/>
      <w:pPr>
        <w:tabs>
          <w:tab w:val="num" w:pos="3600"/>
        </w:tabs>
        <w:ind w:left="3600" w:hanging="720"/>
      </w:pPr>
    </w:lvl>
    <w:lvl w:ilvl="5" w:tplc="3796D852">
      <w:start w:val="1"/>
      <w:numFmt w:val="decimal"/>
      <w:lvlText w:val="%6."/>
      <w:lvlJc w:val="left"/>
      <w:pPr>
        <w:tabs>
          <w:tab w:val="num" w:pos="4320"/>
        </w:tabs>
        <w:ind w:left="4320" w:hanging="720"/>
      </w:pPr>
    </w:lvl>
    <w:lvl w:ilvl="6" w:tplc="7D6E4DBE">
      <w:start w:val="1"/>
      <w:numFmt w:val="decimal"/>
      <w:lvlText w:val="%7."/>
      <w:lvlJc w:val="left"/>
      <w:pPr>
        <w:tabs>
          <w:tab w:val="num" w:pos="5040"/>
        </w:tabs>
        <w:ind w:left="5040" w:hanging="720"/>
      </w:pPr>
    </w:lvl>
    <w:lvl w:ilvl="7" w:tplc="D12C13E8">
      <w:start w:val="1"/>
      <w:numFmt w:val="decimal"/>
      <w:lvlText w:val="%8."/>
      <w:lvlJc w:val="left"/>
      <w:pPr>
        <w:tabs>
          <w:tab w:val="num" w:pos="5760"/>
        </w:tabs>
        <w:ind w:left="5760" w:hanging="720"/>
      </w:pPr>
    </w:lvl>
    <w:lvl w:ilvl="8" w:tplc="2362EC48">
      <w:start w:val="1"/>
      <w:numFmt w:val="decimal"/>
      <w:lvlText w:val="%9."/>
      <w:lvlJc w:val="left"/>
      <w:pPr>
        <w:tabs>
          <w:tab w:val="num" w:pos="6480"/>
        </w:tabs>
        <w:ind w:left="6480" w:hanging="720"/>
      </w:pPr>
    </w:lvl>
  </w:abstractNum>
  <w:abstractNum w:abstractNumId="126" w15:restartNumberingAfterBreak="0">
    <w:nsid w:val="5C434661"/>
    <w:multiLevelType w:val="hybridMultilevel"/>
    <w:tmpl w:val="181A2322"/>
    <w:lvl w:ilvl="0" w:tplc="FFFFFFFF">
      <w:start w:val="1"/>
      <w:numFmt w:val="lowerLetter"/>
      <w:lvlText w:val="%1."/>
      <w:lvlJc w:val="left"/>
      <w:pPr>
        <w:ind w:left="720" w:hanging="360"/>
      </w:pPr>
      <w:rPr>
        <w:rFonts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7" w15:restartNumberingAfterBreak="0">
    <w:nsid w:val="5D1548C2"/>
    <w:multiLevelType w:val="hybridMultilevel"/>
    <w:tmpl w:val="0EBEF4E8"/>
    <w:lvl w:ilvl="0" w:tplc="0826EFEA">
      <w:start w:val="1"/>
      <w:numFmt w:val="bullet"/>
      <w:lvlText w:val=""/>
      <w:lvlJc w:val="left"/>
      <w:pPr>
        <w:tabs>
          <w:tab w:val="num" w:pos="720"/>
        </w:tabs>
        <w:ind w:left="720" w:hanging="360"/>
      </w:pPr>
      <w:rPr>
        <w:rFonts w:ascii="Symbol" w:hAnsi="Symbol" w:hint="default"/>
        <w:sz w:val="20"/>
      </w:rPr>
    </w:lvl>
    <w:lvl w:ilvl="1" w:tplc="9C82BF42" w:tentative="1">
      <w:start w:val="1"/>
      <w:numFmt w:val="bullet"/>
      <w:lvlText w:val=""/>
      <w:lvlJc w:val="left"/>
      <w:pPr>
        <w:tabs>
          <w:tab w:val="num" w:pos="1440"/>
        </w:tabs>
        <w:ind w:left="1440" w:hanging="360"/>
      </w:pPr>
      <w:rPr>
        <w:rFonts w:ascii="Symbol" w:hAnsi="Symbol" w:hint="default"/>
        <w:sz w:val="20"/>
      </w:rPr>
    </w:lvl>
    <w:lvl w:ilvl="2" w:tplc="EC201EA8" w:tentative="1">
      <w:start w:val="1"/>
      <w:numFmt w:val="bullet"/>
      <w:lvlText w:val=""/>
      <w:lvlJc w:val="left"/>
      <w:pPr>
        <w:tabs>
          <w:tab w:val="num" w:pos="2160"/>
        </w:tabs>
        <w:ind w:left="2160" w:hanging="360"/>
      </w:pPr>
      <w:rPr>
        <w:rFonts w:ascii="Symbol" w:hAnsi="Symbol" w:hint="default"/>
        <w:sz w:val="20"/>
      </w:rPr>
    </w:lvl>
    <w:lvl w:ilvl="3" w:tplc="5D12FDA2" w:tentative="1">
      <w:start w:val="1"/>
      <w:numFmt w:val="bullet"/>
      <w:lvlText w:val=""/>
      <w:lvlJc w:val="left"/>
      <w:pPr>
        <w:tabs>
          <w:tab w:val="num" w:pos="2880"/>
        </w:tabs>
        <w:ind w:left="2880" w:hanging="360"/>
      </w:pPr>
      <w:rPr>
        <w:rFonts w:ascii="Symbol" w:hAnsi="Symbol" w:hint="default"/>
        <w:sz w:val="20"/>
      </w:rPr>
    </w:lvl>
    <w:lvl w:ilvl="4" w:tplc="F8B874FC" w:tentative="1">
      <w:start w:val="1"/>
      <w:numFmt w:val="bullet"/>
      <w:lvlText w:val=""/>
      <w:lvlJc w:val="left"/>
      <w:pPr>
        <w:tabs>
          <w:tab w:val="num" w:pos="3600"/>
        </w:tabs>
        <w:ind w:left="3600" w:hanging="360"/>
      </w:pPr>
      <w:rPr>
        <w:rFonts w:ascii="Symbol" w:hAnsi="Symbol" w:hint="default"/>
        <w:sz w:val="20"/>
      </w:rPr>
    </w:lvl>
    <w:lvl w:ilvl="5" w:tplc="7C621F7C" w:tentative="1">
      <w:start w:val="1"/>
      <w:numFmt w:val="bullet"/>
      <w:lvlText w:val=""/>
      <w:lvlJc w:val="left"/>
      <w:pPr>
        <w:tabs>
          <w:tab w:val="num" w:pos="4320"/>
        </w:tabs>
        <w:ind w:left="4320" w:hanging="360"/>
      </w:pPr>
      <w:rPr>
        <w:rFonts w:ascii="Symbol" w:hAnsi="Symbol" w:hint="default"/>
        <w:sz w:val="20"/>
      </w:rPr>
    </w:lvl>
    <w:lvl w:ilvl="6" w:tplc="41129990" w:tentative="1">
      <w:start w:val="1"/>
      <w:numFmt w:val="bullet"/>
      <w:lvlText w:val=""/>
      <w:lvlJc w:val="left"/>
      <w:pPr>
        <w:tabs>
          <w:tab w:val="num" w:pos="5040"/>
        </w:tabs>
        <w:ind w:left="5040" w:hanging="360"/>
      </w:pPr>
      <w:rPr>
        <w:rFonts w:ascii="Symbol" w:hAnsi="Symbol" w:hint="default"/>
        <w:sz w:val="20"/>
      </w:rPr>
    </w:lvl>
    <w:lvl w:ilvl="7" w:tplc="C910E00E" w:tentative="1">
      <w:start w:val="1"/>
      <w:numFmt w:val="bullet"/>
      <w:lvlText w:val=""/>
      <w:lvlJc w:val="left"/>
      <w:pPr>
        <w:tabs>
          <w:tab w:val="num" w:pos="5760"/>
        </w:tabs>
        <w:ind w:left="5760" w:hanging="360"/>
      </w:pPr>
      <w:rPr>
        <w:rFonts w:ascii="Symbol" w:hAnsi="Symbol" w:hint="default"/>
        <w:sz w:val="20"/>
      </w:rPr>
    </w:lvl>
    <w:lvl w:ilvl="8" w:tplc="26B0B502"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5E373DDA"/>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129" w15:restartNumberingAfterBreak="0">
    <w:nsid w:val="5E4C60EC"/>
    <w:multiLevelType w:val="hybridMultilevel"/>
    <w:tmpl w:val="DBB68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FA915DB"/>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131" w15:restartNumberingAfterBreak="0">
    <w:nsid w:val="5FD822EA"/>
    <w:multiLevelType w:val="hybridMultilevel"/>
    <w:tmpl w:val="9014DC7E"/>
    <w:styleLink w:val="RFP"/>
    <w:lvl w:ilvl="0" w:tplc="AEBE56AA">
      <w:start w:val="1"/>
      <w:numFmt w:val="upperLetter"/>
      <w:lvlText w:val="%1."/>
      <w:lvlJc w:val="left"/>
      <w:pPr>
        <w:ind w:left="720" w:hanging="720"/>
      </w:pPr>
      <w:rPr>
        <w:rFonts w:ascii="Arial" w:hAnsi="Arial" w:cs="Times New Roman" w:hint="default"/>
        <w:b w:val="0"/>
        <w:i w:val="0"/>
        <w:sz w:val="24"/>
      </w:rPr>
    </w:lvl>
    <w:lvl w:ilvl="1" w:tplc="38628464">
      <w:start w:val="1"/>
      <w:numFmt w:val="decimal"/>
      <w:lvlText w:val="%2."/>
      <w:lvlJc w:val="left"/>
      <w:pPr>
        <w:ind w:left="1080" w:hanging="720"/>
      </w:pPr>
      <w:rPr>
        <w:rFonts w:ascii="Arial" w:hAnsi="Arial" w:cs="Times New Roman" w:hint="default"/>
        <w:b w:val="0"/>
        <w:i w:val="0"/>
        <w:sz w:val="24"/>
      </w:rPr>
    </w:lvl>
    <w:lvl w:ilvl="2" w:tplc="6038D14C">
      <w:start w:val="1"/>
      <w:numFmt w:val="lowerRoman"/>
      <w:lvlText w:val="%3)"/>
      <w:lvlJc w:val="left"/>
      <w:pPr>
        <w:ind w:left="1440" w:hanging="720"/>
      </w:pPr>
      <w:rPr>
        <w:rFonts w:cs="Times New Roman" w:hint="default"/>
      </w:rPr>
    </w:lvl>
    <w:lvl w:ilvl="3" w:tplc="E46ED1FA">
      <w:start w:val="1"/>
      <w:numFmt w:val="decimal"/>
      <w:lvlText w:val="(%4)"/>
      <w:lvlJc w:val="left"/>
      <w:pPr>
        <w:ind w:left="1440" w:hanging="360"/>
      </w:pPr>
      <w:rPr>
        <w:rFonts w:cs="Times New Roman" w:hint="default"/>
      </w:rPr>
    </w:lvl>
    <w:lvl w:ilvl="4" w:tplc="02A86118">
      <w:start w:val="1"/>
      <w:numFmt w:val="lowerLetter"/>
      <w:lvlText w:val="(%5)"/>
      <w:lvlJc w:val="left"/>
      <w:pPr>
        <w:ind w:left="1800" w:hanging="360"/>
      </w:pPr>
      <w:rPr>
        <w:rFonts w:cs="Times New Roman" w:hint="default"/>
      </w:rPr>
    </w:lvl>
    <w:lvl w:ilvl="5" w:tplc="29CC03EA">
      <w:start w:val="1"/>
      <w:numFmt w:val="lowerRoman"/>
      <w:lvlText w:val="(%6)"/>
      <w:lvlJc w:val="left"/>
      <w:pPr>
        <w:ind w:left="2160" w:hanging="360"/>
      </w:pPr>
      <w:rPr>
        <w:rFonts w:cs="Times New Roman" w:hint="default"/>
      </w:rPr>
    </w:lvl>
    <w:lvl w:ilvl="6" w:tplc="9C804E08">
      <w:start w:val="1"/>
      <w:numFmt w:val="decimal"/>
      <w:lvlText w:val="%7."/>
      <w:lvlJc w:val="left"/>
      <w:pPr>
        <w:ind w:left="2520" w:hanging="360"/>
      </w:pPr>
      <w:rPr>
        <w:rFonts w:cs="Times New Roman" w:hint="default"/>
      </w:rPr>
    </w:lvl>
    <w:lvl w:ilvl="7" w:tplc="0B54EBFC">
      <w:start w:val="1"/>
      <w:numFmt w:val="lowerLetter"/>
      <w:lvlText w:val="%8."/>
      <w:lvlJc w:val="left"/>
      <w:pPr>
        <w:ind w:left="2880" w:hanging="360"/>
      </w:pPr>
      <w:rPr>
        <w:rFonts w:cs="Times New Roman" w:hint="default"/>
      </w:rPr>
    </w:lvl>
    <w:lvl w:ilvl="8" w:tplc="D62E54BA">
      <w:start w:val="1"/>
      <w:numFmt w:val="lowerRoman"/>
      <w:lvlText w:val="%9."/>
      <w:lvlJc w:val="left"/>
      <w:pPr>
        <w:ind w:left="3240" w:hanging="360"/>
      </w:pPr>
      <w:rPr>
        <w:rFonts w:cs="Times New Roman" w:hint="default"/>
      </w:rPr>
    </w:lvl>
  </w:abstractNum>
  <w:abstractNum w:abstractNumId="132" w15:restartNumberingAfterBreak="0">
    <w:nsid w:val="603948AA"/>
    <w:multiLevelType w:val="hybridMultilevel"/>
    <w:tmpl w:val="F0AC93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3" w15:restartNumberingAfterBreak="0">
    <w:nsid w:val="60E168AD"/>
    <w:multiLevelType w:val="hybridMultilevel"/>
    <w:tmpl w:val="F04AFF24"/>
    <w:lvl w:ilvl="0" w:tplc="1FB6C920">
      <w:start w:val="1"/>
      <w:numFmt w:val="bullet"/>
      <w:lvlText w:val=""/>
      <w:lvlJc w:val="left"/>
      <w:pPr>
        <w:tabs>
          <w:tab w:val="num" w:pos="720"/>
        </w:tabs>
        <w:ind w:left="720" w:hanging="360"/>
      </w:pPr>
      <w:rPr>
        <w:rFonts w:ascii="Wingdings" w:hAnsi="Wingdings" w:hint="default"/>
        <w:sz w:val="20"/>
      </w:rPr>
    </w:lvl>
    <w:lvl w:ilvl="1" w:tplc="6FC8D342" w:tentative="1">
      <w:start w:val="1"/>
      <w:numFmt w:val="bullet"/>
      <w:lvlText w:val=""/>
      <w:lvlJc w:val="left"/>
      <w:pPr>
        <w:tabs>
          <w:tab w:val="num" w:pos="1440"/>
        </w:tabs>
        <w:ind w:left="1440" w:hanging="360"/>
      </w:pPr>
      <w:rPr>
        <w:rFonts w:ascii="Wingdings" w:hAnsi="Wingdings" w:hint="default"/>
        <w:sz w:val="20"/>
      </w:rPr>
    </w:lvl>
    <w:lvl w:ilvl="2" w:tplc="4CBAFF64" w:tentative="1">
      <w:start w:val="1"/>
      <w:numFmt w:val="bullet"/>
      <w:lvlText w:val=""/>
      <w:lvlJc w:val="left"/>
      <w:pPr>
        <w:tabs>
          <w:tab w:val="num" w:pos="2160"/>
        </w:tabs>
        <w:ind w:left="2160" w:hanging="360"/>
      </w:pPr>
      <w:rPr>
        <w:rFonts w:ascii="Wingdings" w:hAnsi="Wingdings" w:hint="default"/>
        <w:sz w:val="20"/>
      </w:rPr>
    </w:lvl>
    <w:lvl w:ilvl="3" w:tplc="6AE2DD1C" w:tentative="1">
      <w:start w:val="1"/>
      <w:numFmt w:val="bullet"/>
      <w:lvlText w:val=""/>
      <w:lvlJc w:val="left"/>
      <w:pPr>
        <w:tabs>
          <w:tab w:val="num" w:pos="2880"/>
        </w:tabs>
        <w:ind w:left="2880" w:hanging="360"/>
      </w:pPr>
      <w:rPr>
        <w:rFonts w:ascii="Wingdings" w:hAnsi="Wingdings" w:hint="default"/>
        <w:sz w:val="20"/>
      </w:rPr>
    </w:lvl>
    <w:lvl w:ilvl="4" w:tplc="35CEA27E" w:tentative="1">
      <w:start w:val="1"/>
      <w:numFmt w:val="bullet"/>
      <w:lvlText w:val=""/>
      <w:lvlJc w:val="left"/>
      <w:pPr>
        <w:tabs>
          <w:tab w:val="num" w:pos="3600"/>
        </w:tabs>
        <w:ind w:left="3600" w:hanging="360"/>
      </w:pPr>
      <w:rPr>
        <w:rFonts w:ascii="Wingdings" w:hAnsi="Wingdings" w:hint="default"/>
        <w:sz w:val="20"/>
      </w:rPr>
    </w:lvl>
    <w:lvl w:ilvl="5" w:tplc="505E7F78" w:tentative="1">
      <w:start w:val="1"/>
      <w:numFmt w:val="bullet"/>
      <w:lvlText w:val=""/>
      <w:lvlJc w:val="left"/>
      <w:pPr>
        <w:tabs>
          <w:tab w:val="num" w:pos="4320"/>
        </w:tabs>
        <w:ind w:left="4320" w:hanging="360"/>
      </w:pPr>
      <w:rPr>
        <w:rFonts w:ascii="Wingdings" w:hAnsi="Wingdings" w:hint="default"/>
        <w:sz w:val="20"/>
      </w:rPr>
    </w:lvl>
    <w:lvl w:ilvl="6" w:tplc="7D86E636" w:tentative="1">
      <w:start w:val="1"/>
      <w:numFmt w:val="bullet"/>
      <w:lvlText w:val=""/>
      <w:lvlJc w:val="left"/>
      <w:pPr>
        <w:tabs>
          <w:tab w:val="num" w:pos="5040"/>
        </w:tabs>
        <w:ind w:left="5040" w:hanging="360"/>
      </w:pPr>
      <w:rPr>
        <w:rFonts w:ascii="Wingdings" w:hAnsi="Wingdings" w:hint="default"/>
        <w:sz w:val="20"/>
      </w:rPr>
    </w:lvl>
    <w:lvl w:ilvl="7" w:tplc="65F260FE" w:tentative="1">
      <w:start w:val="1"/>
      <w:numFmt w:val="bullet"/>
      <w:lvlText w:val=""/>
      <w:lvlJc w:val="left"/>
      <w:pPr>
        <w:tabs>
          <w:tab w:val="num" w:pos="5760"/>
        </w:tabs>
        <w:ind w:left="5760" w:hanging="360"/>
      </w:pPr>
      <w:rPr>
        <w:rFonts w:ascii="Wingdings" w:hAnsi="Wingdings" w:hint="default"/>
        <w:sz w:val="20"/>
      </w:rPr>
    </w:lvl>
    <w:lvl w:ilvl="8" w:tplc="4BE4E274"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2CE441E"/>
    <w:multiLevelType w:val="hybridMultilevel"/>
    <w:tmpl w:val="D994B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62D316DA"/>
    <w:multiLevelType w:val="hybridMultilevel"/>
    <w:tmpl w:val="D8107A96"/>
    <w:lvl w:ilvl="0" w:tplc="F1EA2650">
      <w:start w:val="1"/>
      <w:numFmt w:val="bullet"/>
      <w:lvlText w:val=""/>
      <w:lvlJc w:val="left"/>
      <w:pPr>
        <w:tabs>
          <w:tab w:val="num" w:pos="720"/>
        </w:tabs>
        <w:ind w:left="720" w:hanging="360"/>
      </w:pPr>
      <w:rPr>
        <w:rFonts w:ascii="Symbol" w:hAnsi="Symbol" w:hint="default"/>
        <w:sz w:val="20"/>
      </w:rPr>
    </w:lvl>
    <w:lvl w:ilvl="1" w:tplc="25D491C6" w:tentative="1">
      <w:start w:val="1"/>
      <w:numFmt w:val="bullet"/>
      <w:lvlText w:val=""/>
      <w:lvlJc w:val="left"/>
      <w:pPr>
        <w:tabs>
          <w:tab w:val="num" w:pos="1440"/>
        </w:tabs>
        <w:ind w:left="1440" w:hanging="360"/>
      </w:pPr>
      <w:rPr>
        <w:rFonts w:ascii="Symbol" w:hAnsi="Symbol" w:hint="default"/>
        <w:sz w:val="20"/>
      </w:rPr>
    </w:lvl>
    <w:lvl w:ilvl="2" w:tplc="E8C2FDA8" w:tentative="1">
      <w:start w:val="1"/>
      <w:numFmt w:val="bullet"/>
      <w:lvlText w:val=""/>
      <w:lvlJc w:val="left"/>
      <w:pPr>
        <w:tabs>
          <w:tab w:val="num" w:pos="2160"/>
        </w:tabs>
        <w:ind w:left="2160" w:hanging="360"/>
      </w:pPr>
      <w:rPr>
        <w:rFonts w:ascii="Symbol" w:hAnsi="Symbol" w:hint="default"/>
        <w:sz w:val="20"/>
      </w:rPr>
    </w:lvl>
    <w:lvl w:ilvl="3" w:tplc="B3EA8BFC" w:tentative="1">
      <w:start w:val="1"/>
      <w:numFmt w:val="bullet"/>
      <w:lvlText w:val=""/>
      <w:lvlJc w:val="left"/>
      <w:pPr>
        <w:tabs>
          <w:tab w:val="num" w:pos="2880"/>
        </w:tabs>
        <w:ind w:left="2880" w:hanging="360"/>
      </w:pPr>
      <w:rPr>
        <w:rFonts w:ascii="Symbol" w:hAnsi="Symbol" w:hint="default"/>
        <w:sz w:val="20"/>
      </w:rPr>
    </w:lvl>
    <w:lvl w:ilvl="4" w:tplc="CCFC7BE2" w:tentative="1">
      <w:start w:val="1"/>
      <w:numFmt w:val="bullet"/>
      <w:lvlText w:val=""/>
      <w:lvlJc w:val="left"/>
      <w:pPr>
        <w:tabs>
          <w:tab w:val="num" w:pos="3600"/>
        </w:tabs>
        <w:ind w:left="3600" w:hanging="360"/>
      </w:pPr>
      <w:rPr>
        <w:rFonts w:ascii="Symbol" w:hAnsi="Symbol" w:hint="default"/>
        <w:sz w:val="20"/>
      </w:rPr>
    </w:lvl>
    <w:lvl w:ilvl="5" w:tplc="285C97D4" w:tentative="1">
      <w:start w:val="1"/>
      <w:numFmt w:val="bullet"/>
      <w:lvlText w:val=""/>
      <w:lvlJc w:val="left"/>
      <w:pPr>
        <w:tabs>
          <w:tab w:val="num" w:pos="4320"/>
        </w:tabs>
        <w:ind w:left="4320" w:hanging="360"/>
      </w:pPr>
      <w:rPr>
        <w:rFonts w:ascii="Symbol" w:hAnsi="Symbol" w:hint="default"/>
        <w:sz w:val="20"/>
      </w:rPr>
    </w:lvl>
    <w:lvl w:ilvl="6" w:tplc="1DBE7948" w:tentative="1">
      <w:start w:val="1"/>
      <w:numFmt w:val="bullet"/>
      <w:lvlText w:val=""/>
      <w:lvlJc w:val="left"/>
      <w:pPr>
        <w:tabs>
          <w:tab w:val="num" w:pos="5040"/>
        </w:tabs>
        <w:ind w:left="5040" w:hanging="360"/>
      </w:pPr>
      <w:rPr>
        <w:rFonts w:ascii="Symbol" w:hAnsi="Symbol" w:hint="default"/>
        <w:sz w:val="20"/>
      </w:rPr>
    </w:lvl>
    <w:lvl w:ilvl="7" w:tplc="363C264C" w:tentative="1">
      <w:start w:val="1"/>
      <w:numFmt w:val="bullet"/>
      <w:lvlText w:val=""/>
      <w:lvlJc w:val="left"/>
      <w:pPr>
        <w:tabs>
          <w:tab w:val="num" w:pos="5760"/>
        </w:tabs>
        <w:ind w:left="5760" w:hanging="360"/>
      </w:pPr>
      <w:rPr>
        <w:rFonts w:ascii="Symbol" w:hAnsi="Symbol" w:hint="default"/>
        <w:sz w:val="20"/>
      </w:rPr>
    </w:lvl>
    <w:lvl w:ilvl="8" w:tplc="B35C7856"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63C84996"/>
    <w:multiLevelType w:val="hybridMultilevel"/>
    <w:tmpl w:val="9CA4AEB8"/>
    <w:lvl w:ilvl="0" w:tplc="7EEE05D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7" w15:restartNumberingAfterBreak="0">
    <w:nsid w:val="647701CF"/>
    <w:multiLevelType w:val="hybridMultilevel"/>
    <w:tmpl w:val="506812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0" w15:restartNumberingAfterBreak="0">
    <w:nsid w:val="65E957C8"/>
    <w:multiLevelType w:val="hybridMultilevel"/>
    <w:tmpl w:val="F78C41AA"/>
    <w:lvl w:ilvl="0" w:tplc="94CCFB8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2" w15:restartNumberingAfterBreak="0">
    <w:nsid w:val="672C5390"/>
    <w:multiLevelType w:val="hybridMultilevel"/>
    <w:tmpl w:val="0784CCB0"/>
    <w:lvl w:ilvl="0" w:tplc="008074C2">
      <w:start w:val="1"/>
      <w:numFmt w:val="bullet"/>
      <w:lvlText w:val=""/>
      <w:lvlJc w:val="left"/>
      <w:pPr>
        <w:tabs>
          <w:tab w:val="num" w:pos="720"/>
        </w:tabs>
        <w:ind w:left="720" w:hanging="360"/>
      </w:pPr>
      <w:rPr>
        <w:rFonts w:ascii="Symbol" w:hAnsi="Symbol" w:hint="default"/>
        <w:sz w:val="20"/>
      </w:rPr>
    </w:lvl>
    <w:lvl w:ilvl="1" w:tplc="CF0C8532" w:tentative="1">
      <w:start w:val="1"/>
      <w:numFmt w:val="bullet"/>
      <w:lvlText w:val=""/>
      <w:lvlJc w:val="left"/>
      <w:pPr>
        <w:tabs>
          <w:tab w:val="num" w:pos="1440"/>
        </w:tabs>
        <w:ind w:left="1440" w:hanging="360"/>
      </w:pPr>
      <w:rPr>
        <w:rFonts w:ascii="Symbol" w:hAnsi="Symbol" w:hint="default"/>
        <w:sz w:val="20"/>
      </w:rPr>
    </w:lvl>
    <w:lvl w:ilvl="2" w:tplc="563A7472" w:tentative="1">
      <w:start w:val="1"/>
      <w:numFmt w:val="bullet"/>
      <w:lvlText w:val=""/>
      <w:lvlJc w:val="left"/>
      <w:pPr>
        <w:tabs>
          <w:tab w:val="num" w:pos="2160"/>
        </w:tabs>
        <w:ind w:left="2160" w:hanging="360"/>
      </w:pPr>
      <w:rPr>
        <w:rFonts w:ascii="Symbol" w:hAnsi="Symbol" w:hint="default"/>
        <w:sz w:val="20"/>
      </w:rPr>
    </w:lvl>
    <w:lvl w:ilvl="3" w:tplc="A65EF6A4" w:tentative="1">
      <w:start w:val="1"/>
      <w:numFmt w:val="bullet"/>
      <w:lvlText w:val=""/>
      <w:lvlJc w:val="left"/>
      <w:pPr>
        <w:tabs>
          <w:tab w:val="num" w:pos="2880"/>
        </w:tabs>
        <w:ind w:left="2880" w:hanging="360"/>
      </w:pPr>
      <w:rPr>
        <w:rFonts w:ascii="Symbol" w:hAnsi="Symbol" w:hint="default"/>
        <w:sz w:val="20"/>
      </w:rPr>
    </w:lvl>
    <w:lvl w:ilvl="4" w:tplc="96A23434" w:tentative="1">
      <w:start w:val="1"/>
      <w:numFmt w:val="bullet"/>
      <w:lvlText w:val=""/>
      <w:lvlJc w:val="left"/>
      <w:pPr>
        <w:tabs>
          <w:tab w:val="num" w:pos="3600"/>
        </w:tabs>
        <w:ind w:left="3600" w:hanging="360"/>
      </w:pPr>
      <w:rPr>
        <w:rFonts w:ascii="Symbol" w:hAnsi="Symbol" w:hint="default"/>
        <w:sz w:val="20"/>
      </w:rPr>
    </w:lvl>
    <w:lvl w:ilvl="5" w:tplc="1422B5A4" w:tentative="1">
      <w:start w:val="1"/>
      <w:numFmt w:val="bullet"/>
      <w:lvlText w:val=""/>
      <w:lvlJc w:val="left"/>
      <w:pPr>
        <w:tabs>
          <w:tab w:val="num" w:pos="4320"/>
        </w:tabs>
        <w:ind w:left="4320" w:hanging="360"/>
      </w:pPr>
      <w:rPr>
        <w:rFonts w:ascii="Symbol" w:hAnsi="Symbol" w:hint="default"/>
        <w:sz w:val="20"/>
      </w:rPr>
    </w:lvl>
    <w:lvl w:ilvl="6" w:tplc="C752207C" w:tentative="1">
      <w:start w:val="1"/>
      <w:numFmt w:val="bullet"/>
      <w:lvlText w:val=""/>
      <w:lvlJc w:val="left"/>
      <w:pPr>
        <w:tabs>
          <w:tab w:val="num" w:pos="5040"/>
        </w:tabs>
        <w:ind w:left="5040" w:hanging="360"/>
      </w:pPr>
      <w:rPr>
        <w:rFonts w:ascii="Symbol" w:hAnsi="Symbol" w:hint="default"/>
        <w:sz w:val="20"/>
      </w:rPr>
    </w:lvl>
    <w:lvl w:ilvl="7" w:tplc="AF2A8D6A" w:tentative="1">
      <w:start w:val="1"/>
      <w:numFmt w:val="bullet"/>
      <w:lvlText w:val=""/>
      <w:lvlJc w:val="left"/>
      <w:pPr>
        <w:tabs>
          <w:tab w:val="num" w:pos="5760"/>
        </w:tabs>
        <w:ind w:left="5760" w:hanging="360"/>
      </w:pPr>
      <w:rPr>
        <w:rFonts w:ascii="Symbol" w:hAnsi="Symbol" w:hint="default"/>
        <w:sz w:val="20"/>
      </w:rPr>
    </w:lvl>
    <w:lvl w:ilvl="8" w:tplc="C4A2FBF6"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673C487D"/>
    <w:multiLevelType w:val="hybridMultilevel"/>
    <w:tmpl w:val="6D8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82517D2"/>
    <w:multiLevelType w:val="hybridMultilevel"/>
    <w:tmpl w:val="0409001D"/>
    <w:numStyleLink w:val="Bullets"/>
  </w:abstractNum>
  <w:abstractNum w:abstractNumId="145" w15:restartNumberingAfterBreak="0">
    <w:nsid w:val="69BA4A19"/>
    <w:multiLevelType w:val="hybridMultilevel"/>
    <w:tmpl w:val="E580DD22"/>
    <w:lvl w:ilvl="0" w:tplc="E5187EA8">
      <w:start w:val="1"/>
      <w:numFmt w:val="decimal"/>
      <w:lvlText w:val="%1."/>
      <w:lvlJc w:val="left"/>
      <w:pPr>
        <w:ind w:left="720" w:hanging="360"/>
      </w:pPr>
    </w:lvl>
    <w:lvl w:ilvl="1" w:tplc="8E468734">
      <w:start w:val="1"/>
      <w:numFmt w:val="upperRoman"/>
      <w:lvlText w:val="%2."/>
      <w:lvlJc w:val="right"/>
      <w:pPr>
        <w:ind w:left="1440" w:hanging="360"/>
      </w:pPr>
    </w:lvl>
    <w:lvl w:ilvl="2" w:tplc="57F2636E">
      <w:start w:val="1"/>
      <w:numFmt w:val="lowerRoman"/>
      <w:lvlText w:val="%3."/>
      <w:lvlJc w:val="right"/>
      <w:pPr>
        <w:ind w:left="2160" w:hanging="180"/>
      </w:pPr>
    </w:lvl>
    <w:lvl w:ilvl="3" w:tplc="F3A8F672">
      <w:start w:val="1"/>
      <w:numFmt w:val="decimal"/>
      <w:lvlText w:val="%4."/>
      <w:lvlJc w:val="left"/>
      <w:pPr>
        <w:ind w:left="2880" w:hanging="360"/>
      </w:pPr>
    </w:lvl>
    <w:lvl w:ilvl="4" w:tplc="FD58DB7C">
      <w:start w:val="1"/>
      <w:numFmt w:val="lowerLetter"/>
      <w:lvlText w:val="%5."/>
      <w:lvlJc w:val="left"/>
      <w:pPr>
        <w:ind w:left="3600" w:hanging="360"/>
      </w:pPr>
    </w:lvl>
    <w:lvl w:ilvl="5" w:tplc="A8C0794E">
      <w:start w:val="1"/>
      <w:numFmt w:val="lowerRoman"/>
      <w:lvlText w:val="%6."/>
      <w:lvlJc w:val="right"/>
      <w:pPr>
        <w:ind w:left="4320" w:hanging="180"/>
      </w:pPr>
    </w:lvl>
    <w:lvl w:ilvl="6" w:tplc="39F4BEB6">
      <w:start w:val="1"/>
      <w:numFmt w:val="decimal"/>
      <w:lvlText w:val="%7."/>
      <w:lvlJc w:val="left"/>
      <w:pPr>
        <w:ind w:left="5040" w:hanging="360"/>
      </w:pPr>
    </w:lvl>
    <w:lvl w:ilvl="7" w:tplc="00088014">
      <w:start w:val="1"/>
      <w:numFmt w:val="lowerLetter"/>
      <w:lvlText w:val="%8."/>
      <w:lvlJc w:val="left"/>
      <w:pPr>
        <w:ind w:left="5760" w:hanging="360"/>
      </w:pPr>
    </w:lvl>
    <w:lvl w:ilvl="8" w:tplc="052CC1DE">
      <w:start w:val="1"/>
      <w:numFmt w:val="lowerRoman"/>
      <w:lvlText w:val="%9."/>
      <w:lvlJc w:val="right"/>
      <w:pPr>
        <w:ind w:left="6480" w:hanging="180"/>
      </w:pPr>
    </w:lvl>
  </w:abstractNum>
  <w:abstractNum w:abstractNumId="146" w15:restartNumberingAfterBreak="0">
    <w:nsid w:val="6B5F613C"/>
    <w:multiLevelType w:val="hybridMultilevel"/>
    <w:tmpl w:val="1FC2C520"/>
    <w:lvl w:ilvl="0" w:tplc="5792F514">
      <w:start w:val="1"/>
      <w:numFmt w:val="lowerLetter"/>
      <w:lvlText w:val="%1."/>
      <w:lvlJc w:val="left"/>
      <w:pPr>
        <w:ind w:left="990" w:hanging="360"/>
      </w:pPr>
      <w:rPr>
        <w:b w:val="0"/>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47" w15:restartNumberingAfterBreak="0">
    <w:nsid w:val="6C107945"/>
    <w:multiLevelType w:val="hybridMultilevel"/>
    <w:tmpl w:val="FF108E98"/>
    <w:styleLink w:val="StyleNumberedLeft25Hanging075"/>
    <w:lvl w:ilvl="0" w:tplc="668A5606">
      <w:start w:val="1"/>
      <w:numFmt w:val="decimal"/>
      <w:lvlText w:val="%1."/>
      <w:lvlJc w:val="left"/>
      <w:pPr>
        <w:ind w:left="1080" w:hanging="720"/>
      </w:pPr>
      <w:rPr>
        <w:rFonts w:cs="Times New Roman" w:hint="default"/>
        <w:sz w:val="24"/>
      </w:rPr>
    </w:lvl>
    <w:lvl w:ilvl="1" w:tplc="84FEAE80">
      <w:start w:val="1"/>
      <w:numFmt w:val="lowerLetter"/>
      <w:lvlText w:val="%2."/>
      <w:lvlJc w:val="left"/>
      <w:pPr>
        <w:ind w:left="1800" w:hanging="720"/>
      </w:pPr>
      <w:rPr>
        <w:rFonts w:cs="Times New Roman" w:hint="default"/>
      </w:rPr>
    </w:lvl>
    <w:lvl w:ilvl="2" w:tplc="160C1E7E">
      <w:start w:val="1"/>
      <w:numFmt w:val="lowerRoman"/>
      <w:lvlText w:val="%3."/>
      <w:lvlJc w:val="right"/>
      <w:pPr>
        <w:ind w:left="2520" w:hanging="720"/>
      </w:pPr>
      <w:rPr>
        <w:rFonts w:cs="Times New Roman" w:hint="default"/>
      </w:rPr>
    </w:lvl>
    <w:lvl w:ilvl="3" w:tplc="3FDEA2F8">
      <w:start w:val="1"/>
      <w:numFmt w:val="decimal"/>
      <w:lvlText w:val="%4."/>
      <w:lvlJc w:val="left"/>
      <w:pPr>
        <w:ind w:left="3240" w:hanging="720"/>
      </w:pPr>
      <w:rPr>
        <w:rFonts w:cs="Times New Roman" w:hint="default"/>
      </w:rPr>
    </w:lvl>
    <w:lvl w:ilvl="4" w:tplc="6FC20254">
      <w:start w:val="1"/>
      <w:numFmt w:val="lowerLetter"/>
      <w:lvlText w:val="%5."/>
      <w:lvlJc w:val="left"/>
      <w:pPr>
        <w:ind w:left="3960" w:hanging="720"/>
      </w:pPr>
      <w:rPr>
        <w:rFonts w:cs="Times New Roman" w:hint="default"/>
      </w:rPr>
    </w:lvl>
    <w:lvl w:ilvl="5" w:tplc="C058749C">
      <w:start w:val="1"/>
      <w:numFmt w:val="lowerRoman"/>
      <w:lvlText w:val="%6."/>
      <w:lvlJc w:val="right"/>
      <w:pPr>
        <w:ind w:left="4680" w:hanging="720"/>
      </w:pPr>
      <w:rPr>
        <w:rFonts w:cs="Times New Roman" w:hint="default"/>
      </w:rPr>
    </w:lvl>
    <w:lvl w:ilvl="6" w:tplc="0E8667E4">
      <w:start w:val="1"/>
      <w:numFmt w:val="decimal"/>
      <w:lvlText w:val="%7."/>
      <w:lvlJc w:val="left"/>
      <w:pPr>
        <w:ind w:left="5400" w:hanging="720"/>
      </w:pPr>
      <w:rPr>
        <w:rFonts w:cs="Times New Roman" w:hint="default"/>
      </w:rPr>
    </w:lvl>
    <w:lvl w:ilvl="7" w:tplc="1B2E3A50">
      <w:start w:val="1"/>
      <w:numFmt w:val="lowerLetter"/>
      <w:lvlText w:val="%8."/>
      <w:lvlJc w:val="left"/>
      <w:pPr>
        <w:ind w:left="6120" w:hanging="720"/>
      </w:pPr>
      <w:rPr>
        <w:rFonts w:cs="Times New Roman" w:hint="default"/>
      </w:rPr>
    </w:lvl>
    <w:lvl w:ilvl="8" w:tplc="5C98BA40">
      <w:start w:val="1"/>
      <w:numFmt w:val="lowerRoman"/>
      <w:lvlText w:val="%9."/>
      <w:lvlJc w:val="right"/>
      <w:pPr>
        <w:ind w:left="6840" w:hanging="720"/>
      </w:pPr>
      <w:rPr>
        <w:rFonts w:cs="Times New Roman" w:hint="default"/>
      </w:rPr>
    </w:lvl>
  </w:abstractNum>
  <w:abstractNum w:abstractNumId="148" w15:restartNumberingAfterBreak="0">
    <w:nsid w:val="6F1D7E1D"/>
    <w:multiLevelType w:val="hybridMultilevel"/>
    <w:tmpl w:val="02FA8B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9"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03737E0"/>
    <w:multiLevelType w:val="hybridMultilevel"/>
    <w:tmpl w:val="C2B2A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0AE1E3E"/>
    <w:multiLevelType w:val="hybridMultilevel"/>
    <w:tmpl w:val="2AE60D46"/>
    <w:lvl w:ilvl="0" w:tplc="83D4DC2E">
      <w:start w:val="1"/>
      <w:numFmt w:val="decimal"/>
      <w:pStyle w:val="HeadingNew1"/>
      <w:lvlText w:val="%1."/>
      <w:lvlJc w:val="left"/>
      <w:pPr>
        <w:ind w:left="36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4CA31D5"/>
    <w:multiLevelType w:val="hybridMultilevel"/>
    <w:tmpl w:val="D47665F0"/>
    <w:lvl w:ilvl="0" w:tplc="AFD2843E">
      <w:start w:val="1"/>
      <w:numFmt w:val="decimal"/>
      <w:lvlText w:val="%1."/>
      <w:lvlJc w:val="left"/>
      <w:pPr>
        <w:tabs>
          <w:tab w:val="num" w:pos="720"/>
        </w:tabs>
        <w:ind w:left="720" w:hanging="720"/>
      </w:pPr>
      <w:rPr>
        <w:b/>
      </w:rPr>
    </w:lvl>
    <w:lvl w:ilvl="1" w:tplc="A75CEDFE">
      <w:start w:val="1"/>
      <w:numFmt w:val="lowerLetter"/>
      <w:lvlText w:val="%2."/>
      <w:lvlJc w:val="left"/>
      <w:pPr>
        <w:tabs>
          <w:tab w:val="num" w:pos="1440"/>
        </w:tabs>
        <w:ind w:left="1440" w:hanging="720"/>
      </w:pPr>
    </w:lvl>
    <w:lvl w:ilvl="2" w:tplc="EDCAF194">
      <w:start w:val="1"/>
      <w:numFmt w:val="decimal"/>
      <w:lvlText w:val="%3."/>
      <w:lvlJc w:val="left"/>
      <w:pPr>
        <w:tabs>
          <w:tab w:val="num" w:pos="2160"/>
        </w:tabs>
        <w:ind w:left="2160" w:hanging="720"/>
      </w:pPr>
    </w:lvl>
    <w:lvl w:ilvl="3" w:tplc="62108ACC">
      <w:start w:val="1"/>
      <w:numFmt w:val="decimal"/>
      <w:lvlText w:val="%4."/>
      <w:lvlJc w:val="left"/>
      <w:pPr>
        <w:tabs>
          <w:tab w:val="num" w:pos="2880"/>
        </w:tabs>
        <w:ind w:left="2880" w:hanging="720"/>
      </w:pPr>
    </w:lvl>
    <w:lvl w:ilvl="4" w:tplc="4AAE51F2">
      <w:start w:val="1"/>
      <w:numFmt w:val="decimal"/>
      <w:lvlText w:val="%5."/>
      <w:lvlJc w:val="left"/>
      <w:pPr>
        <w:tabs>
          <w:tab w:val="num" w:pos="3600"/>
        </w:tabs>
        <w:ind w:left="3600" w:hanging="720"/>
      </w:pPr>
    </w:lvl>
    <w:lvl w:ilvl="5" w:tplc="22BE53B8">
      <w:start w:val="1"/>
      <w:numFmt w:val="decimal"/>
      <w:lvlText w:val="%6."/>
      <w:lvlJc w:val="left"/>
      <w:pPr>
        <w:tabs>
          <w:tab w:val="num" w:pos="4320"/>
        </w:tabs>
        <w:ind w:left="4320" w:hanging="720"/>
      </w:pPr>
    </w:lvl>
    <w:lvl w:ilvl="6" w:tplc="427601BE">
      <w:start w:val="1"/>
      <w:numFmt w:val="decimal"/>
      <w:lvlText w:val="%7."/>
      <w:lvlJc w:val="left"/>
      <w:pPr>
        <w:tabs>
          <w:tab w:val="num" w:pos="5040"/>
        </w:tabs>
        <w:ind w:left="5040" w:hanging="720"/>
      </w:pPr>
    </w:lvl>
    <w:lvl w:ilvl="7" w:tplc="584E1782">
      <w:start w:val="1"/>
      <w:numFmt w:val="decimal"/>
      <w:lvlText w:val="%8."/>
      <w:lvlJc w:val="left"/>
      <w:pPr>
        <w:tabs>
          <w:tab w:val="num" w:pos="5760"/>
        </w:tabs>
        <w:ind w:left="5760" w:hanging="720"/>
      </w:pPr>
    </w:lvl>
    <w:lvl w:ilvl="8" w:tplc="5ADC0606">
      <w:start w:val="1"/>
      <w:numFmt w:val="decimal"/>
      <w:lvlText w:val="%9."/>
      <w:lvlJc w:val="left"/>
      <w:pPr>
        <w:tabs>
          <w:tab w:val="num" w:pos="6480"/>
        </w:tabs>
        <w:ind w:left="6480" w:hanging="720"/>
      </w:pPr>
    </w:lvl>
  </w:abstractNum>
  <w:abstractNum w:abstractNumId="156" w15:restartNumberingAfterBreak="0">
    <w:nsid w:val="763804A7"/>
    <w:multiLevelType w:val="hybridMultilevel"/>
    <w:tmpl w:val="51EE69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7" w15:restartNumberingAfterBreak="0">
    <w:nsid w:val="76BA14B8"/>
    <w:multiLevelType w:val="hybridMultilevel"/>
    <w:tmpl w:val="0E5EAC74"/>
    <w:lvl w:ilvl="0" w:tplc="0409000F">
      <w:start w:val="1"/>
      <w:numFmt w:val="decimal"/>
      <w:lvlText w:val="%1."/>
      <w:lvlJc w:val="left"/>
      <w:pPr>
        <w:ind w:left="720" w:hanging="360"/>
      </w:pPr>
      <w:rPr>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8"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15:restartNumberingAfterBreak="0">
    <w:nsid w:val="774C5DE5"/>
    <w:multiLevelType w:val="hybridMultilevel"/>
    <w:tmpl w:val="728A9416"/>
    <w:lvl w:ilvl="0" w:tplc="2A961B0E">
      <w:start w:val="1"/>
      <w:numFmt w:val="lowerLetter"/>
      <w:lvlText w:val="%1."/>
      <w:lvlJc w:val="left"/>
      <w:pPr>
        <w:ind w:left="720" w:hanging="360"/>
      </w:pPr>
      <w:rPr>
        <w:rFonts w:ascii="Arial" w:hAnsi="Arial" w:hint="default"/>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0" w15:restartNumberingAfterBreak="0">
    <w:nsid w:val="77B944B4"/>
    <w:multiLevelType w:val="hybridMultilevel"/>
    <w:tmpl w:val="FFFFFFFF"/>
    <w:lvl w:ilvl="0" w:tplc="FA4822BA">
      <w:start w:val="1"/>
      <w:numFmt w:val="bullet"/>
      <w:lvlText w:val=""/>
      <w:lvlJc w:val="left"/>
      <w:pPr>
        <w:ind w:left="720" w:hanging="360"/>
      </w:pPr>
      <w:rPr>
        <w:rFonts w:ascii="Symbol" w:hAnsi="Symbol" w:hint="default"/>
      </w:rPr>
    </w:lvl>
    <w:lvl w:ilvl="1" w:tplc="8E583930">
      <w:start w:val="1"/>
      <w:numFmt w:val="bullet"/>
      <w:lvlText w:val="o"/>
      <w:lvlJc w:val="left"/>
      <w:pPr>
        <w:ind w:left="1440" w:hanging="360"/>
      </w:pPr>
      <w:rPr>
        <w:rFonts w:ascii="Courier New" w:hAnsi="Courier New" w:hint="default"/>
      </w:rPr>
    </w:lvl>
    <w:lvl w:ilvl="2" w:tplc="4164F1C0">
      <w:start w:val="1"/>
      <w:numFmt w:val="bullet"/>
      <w:lvlText w:val=""/>
      <w:lvlJc w:val="left"/>
      <w:pPr>
        <w:ind w:left="2160" w:hanging="360"/>
      </w:pPr>
      <w:rPr>
        <w:rFonts w:ascii="Wingdings" w:hAnsi="Wingdings" w:hint="default"/>
      </w:rPr>
    </w:lvl>
    <w:lvl w:ilvl="3" w:tplc="015C814E">
      <w:start w:val="1"/>
      <w:numFmt w:val="bullet"/>
      <w:lvlText w:val=""/>
      <w:lvlJc w:val="left"/>
      <w:pPr>
        <w:ind w:left="2880" w:hanging="360"/>
      </w:pPr>
      <w:rPr>
        <w:rFonts w:ascii="Symbol" w:hAnsi="Symbol" w:hint="default"/>
      </w:rPr>
    </w:lvl>
    <w:lvl w:ilvl="4" w:tplc="27C64FC2">
      <w:start w:val="1"/>
      <w:numFmt w:val="bullet"/>
      <w:lvlText w:val="o"/>
      <w:lvlJc w:val="left"/>
      <w:pPr>
        <w:ind w:left="3600" w:hanging="360"/>
      </w:pPr>
      <w:rPr>
        <w:rFonts w:ascii="Courier New" w:hAnsi="Courier New" w:hint="default"/>
      </w:rPr>
    </w:lvl>
    <w:lvl w:ilvl="5" w:tplc="146A7F5E">
      <w:start w:val="1"/>
      <w:numFmt w:val="bullet"/>
      <w:lvlText w:val=""/>
      <w:lvlJc w:val="left"/>
      <w:pPr>
        <w:ind w:left="4320" w:hanging="360"/>
      </w:pPr>
      <w:rPr>
        <w:rFonts w:ascii="Wingdings" w:hAnsi="Wingdings" w:hint="default"/>
      </w:rPr>
    </w:lvl>
    <w:lvl w:ilvl="6" w:tplc="C6D6ADDA">
      <w:start w:val="1"/>
      <w:numFmt w:val="bullet"/>
      <w:lvlText w:val=""/>
      <w:lvlJc w:val="left"/>
      <w:pPr>
        <w:ind w:left="5040" w:hanging="360"/>
      </w:pPr>
      <w:rPr>
        <w:rFonts w:ascii="Symbol" w:hAnsi="Symbol" w:hint="default"/>
      </w:rPr>
    </w:lvl>
    <w:lvl w:ilvl="7" w:tplc="F61A09A6">
      <w:start w:val="1"/>
      <w:numFmt w:val="bullet"/>
      <w:lvlText w:val="o"/>
      <w:lvlJc w:val="left"/>
      <w:pPr>
        <w:ind w:left="5760" w:hanging="360"/>
      </w:pPr>
      <w:rPr>
        <w:rFonts w:ascii="Courier New" w:hAnsi="Courier New" w:hint="default"/>
      </w:rPr>
    </w:lvl>
    <w:lvl w:ilvl="8" w:tplc="8B827712">
      <w:start w:val="1"/>
      <w:numFmt w:val="bullet"/>
      <w:lvlText w:val=""/>
      <w:lvlJc w:val="left"/>
      <w:pPr>
        <w:ind w:left="6480" w:hanging="360"/>
      </w:pPr>
      <w:rPr>
        <w:rFonts w:ascii="Wingdings" w:hAnsi="Wingdings" w:hint="default"/>
      </w:rPr>
    </w:lvl>
  </w:abstractNum>
  <w:abstractNum w:abstractNumId="161" w15:restartNumberingAfterBreak="0">
    <w:nsid w:val="79F75BD3"/>
    <w:multiLevelType w:val="hybridMultilevel"/>
    <w:tmpl w:val="7564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A252A12"/>
    <w:multiLevelType w:val="hybridMultilevel"/>
    <w:tmpl w:val="59B2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15:restartNumberingAfterBreak="0">
    <w:nsid w:val="7C261B44"/>
    <w:multiLevelType w:val="hybridMultilevel"/>
    <w:tmpl w:val="7E540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4" w15:restartNumberingAfterBreak="0">
    <w:nsid w:val="7C79712F"/>
    <w:multiLevelType w:val="hybridMultilevel"/>
    <w:tmpl w:val="90DE1EB8"/>
    <w:lvl w:ilvl="0" w:tplc="6FD0197E">
      <w:start w:val="1"/>
      <w:numFmt w:val="lowerLetter"/>
      <w:lvlText w:val="%1."/>
      <w:lvlJc w:val="left"/>
      <w:pPr>
        <w:ind w:left="720" w:hanging="360"/>
      </w:pPr>
      <w:rPr>
        <w:rFonts w:cs="Times New Roman"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CE664C2"/>
    <w:multiLevelType w:val="hybridMultilevel"/>
    <w:tmpl w:val="79E49C2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6"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DE34350"/>
    <w:multiLevelType w:val="hybridMultilevel"/>
    <w:tmpl w:val="6C72C1AC"/>
    <w:lvl w:ilvl="0" w:tplc="075834AE">
      <w:start w:val="1"/>
      <w:numFmt w:val="decimal"/>
      <w:lvlText w:val="%1."/>
      <w:lvlJc w:val="left"/>
      <w:pPr>
        <w:ind w:left="720" w:hanging="360"/>
      </w:pPr>
    </w:lvl>
    <w:lvl w:ilvl="1" w:tplc="0409000F">
      <w:start w:val="1"/>
      <w:numFmt w:val="decimal"/>
      <w:lvlText w:val="%2."/>
      <w:lvlJc w:val="left"/>
      <w:pPr>
        <w:ind w:left="1440" w:hanging="360"/>
      </w:pPr>
    </w:lvl>
    <w:lvl w:ilvl="2" w:tplc="118471B4">
      <w:start w:val="1"/>
      <w:numFmt w:val="lowerRoman"/>
      <w:lvlText w:val="%3."/>
      <w:lvlJc w:val="right"/>
      <w:pPr>
        <w:ind w:left="2160" w:hanging="180"/>
      </w:pPr>
    </w:lvl>
    <w:lvl w:ilvl="3" w:tplc="A2D09C5A">
      <w:start w:val="1"/>
      <w:numFmt w:val="decimal"/>
      <w:lvlText w:val="%4."/>
      <w:lvlJc w:val="left"/>
      <w:pPr>
        <w:ind w:left="2880" w:hanging="360"/>
      </w:pPr>
    </w:lvl>
    <w:lvl w:ilvl="4" w:tplc="C49AE036">
      <w:start w:val="1"/>
      <w:numFmt w:val="lowerLetter"/>
      <w:lvlText w:val="%5."/>
      <w:lvlJc w:val="left"/>
      <w:pPr>
        <w:ind w:left="3600" w:hanging="360"/>
      </w:pPr>
    </w:lvl>
    <w:lvl w:ilvl="5" w:tplc="F754F6E8">
      <w:start w:val="1"/>
      <w:numFmt w:val="lowerRoman"/>
      <w:lvlText w:val="%6."/>
      <w:lvlJc w:val="right"/>
      <w:pPr>
        <w:ind w:left="4320" w:hanging="180"/>
      </w:pPr>
    </w:lvl>
    <w:lvl w:ilvl="6" w:tplc="CDE2F9DE">
      <w:start w:val="1"/>
      <w:numFmt w:val="decimal"/>
      <w:lvlText w:val="%7."/>
      <w:lvlJc w:val="left"/>
      <w:pPr>
        <w:ind w:left="5040" w:hanging="360"/>
      </w:pPr>
    </w:lvl>
    <w:lvl w:ilvl="7" w:tplc="854634E4">
      <w:start w:val="1"/>
      <w:numFmt w:val="lowerLetter"/>
      <w:lvlText w:val="%8."/>
      <w:lvlJc w:val="left"/>
      <w:pPr>
        <w:ind w:left="5760" w:hanging="360"/>
      </w:pPr>
    </w:lvl>
    <w:lvl w:ilvl="8" w:tplc="7116C570">
      <w:start w:val="1"/>
      <w:numFmt w:val="lowerRoman"/>
      <w:lvlText w:val="%9."/>
      <w:lvlJc w:val="right"/>
      <w:pPr>
        <w:ind w:left="6480" w:hanging="180"/>
      </w:pPr>
    </w:lvl>
  </w:abstractNum>
  <w:abstractNum w:abstractNumId="168"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EC645C1"/>
    <w:multiLevelType w:val="hybridMultilevel"/>
    <w:tmpl w:val="9FD2E39E"/>
    <w:lvl w:ilvl="0" w:tplc="05B2CF1C">
      <w:start w:val="1"/>
      <w:numFmt w:val="decimal"/>
      <w:lvlText w:val="%1."/>
      <w:lvlJc w:val="left"/>
      <w:pPr>
        <w:tabs>
          <w:tab w:val="num" w:pos="720"/>
        </w:tabs>
        <w:ind w:left="720" w:hanging="720"/>
      </w:pPr>
    </w:lvl>
    <w:lvl w:ilvl="1" w:tplc="E5E63AC0">
      <w:start w:val="1"/>
      <w:numFmt w:val="decimal"/>
      <w:lvlText w:val="%2."/>
      <w:lvlJc w:val="left"/>
      <w:pPr>
        <w:tabs>
          <w:tab w:val="num" w:pos="1440"/>
        </w:tabs>
        <w:ind w:left="1440" w:hanging="720"/>
      </w:pPr>
    </w:lvl>
    <w:lvl w:ilvl="2" w:tplc="4B208030">
      <w:start w:val="1"/>
      <w:numFmt w:val="decimal"/>
      <w:lvlText w:val="%3."/>
      <w:lvlJc w:val="left"/>
      <w:pPr>
        <w:tabs>
          <w:tab w:val="num" w:pos="2160"/>
        </w:tabs>
        <w:ind w:left="2160" w:hanging="720"/>
      </w:pPr>
    </w:lvl>
    <w:lvl w:ilvl="3" w:tplc="1D8CCE20">
      <w:start w:val="1"/>
      <w:numFmt w:val="decimal"/>
      <w:lvlText w:val="%4."/>
      <w:lvlJc w:val="left"/>
      <w:pPr>
        <w:tabs>
          <w:tab w:val="num" w:pos="2880"/>
        </w:tabs>
        <w:ind w:left="2880" w:hanging="720"/>
      </w:pPr>
    </w:lvl>
    <w:lvl w:ilvl="4" w:tplc="52BEC034">
      <w:start w:val="1"/>
      <w:numFmt w:val="decimal"/>
      <w:lvlText w:val="%5."/>
      <w:lvlJc w:val="left"/>
      <w:pPr>
        <w:tabs>
          <w:tab w:val="num" w:pos="3600"/>
        </w:tabs>
        <w:ind w:left="3600" w:hanging="720"/>
      </w:pPr>
    </w:lvl>
    <w:lvl w:ilvl="5" w:tplc="336C172A">
      <w:start w:val="1"/>
      <w:numFmt w:val="decimal"/>
      <w:lvlText w:val="%6."/>
      <w:lvlJc w:val="left"/>
      <w:pPr>
        <w:tabs>
          <w:tab w:val="num" w:pos="4320"/>
        </w:tabs>
        <w:ind w:left="4320" w:hanging="720"/>
      </w:pPr>
    </w:lvl>
    <w:lvl w:ilvl="6" w:tplc="15968E84">
      <w:start w:val="1"/>
      <w:numFmt w:val="decimal"/>
      <w:lvlText w:val="%7."/>
      <w:lvlJc w:val="left"/>
      <w:pPr>
        <w:tabs>
          <w:tab w:val="num" w:pos="5040"/>
        </w:tabs>
        <w:ind w:left="5040" w:hanging="720"/>
      </w:pPr>
    </w:lvl>
    <w:lvl w:ilvl="7" w:tplc="D3782566">
      <w:start w:val="1"/>
      <w:numFmt w:val="decimal"/>
      <w:lvlText w:val="%8."/>
      <w:lvlJc w:val="left"/>
      <w:pPr>
        <w:tabs>
          <w:tab w:val="num" w:pos="5760"/>
        </w:tabs>
        <w:ind w:left="5760" w:hanging="720"/>
      </w:pPr>
    </w:lvl>
    <w:lvl w:ilvl="8" w:tplc="02106A16">
      <w:start w:val="1"/>
      <w:numFmt w:val="decimal"/>
      <w:lvlText w:val="%9."/>
      <w:lvlJc w:val="left"/>
      <w:pPr>
        <w:tabs>
          <w:tab w:val="num" w:pos="6480"/>
        </w:tabs>
        <w:ind w:left="6480" w:hanging="720"/>
      </w:pPr>
    </w:lvl>
  </w:abstractNum>
  <w:abstractNum w:abstractNumId="170"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8976671">
    <w:abstractNumId w:val="16"/>
  </w:num>
  <w:num w:numId="2" w16cid:durableId="762145570">
    <w:abstractNumId w:val="13"/>
  </w:num>
  <w:num w:numId="3" w16cid:durableId="831260229">
    <w:abstractNumId w:val="147"/>
  </w:num>
  <w:num w:numId="4" w16cid:durableId="1825660801">
    <w:abstractNumId w:val="131"/>
  </w:num>
  <w:num w:numId="5" w16cid:durableId="309479221">
    <w:abstractNumId w:val="78"/>
  </w:num>
  <w:num w:numId="6" w16cid:durableId="1146629487">
    <w:abstractNumId w:val="79"/>
  </w:num>
  <w:num w:numId="7" w16cid:durableId="113670873">
    <w:abstractNumId w:val="158"/>
  </w:num>
  <w:num w:numId="8" w16cid:durableId="1199394593">
    <w:abstractNumId w:val="28"/>
  </w:num>
  <w:num w:numId="9" w16cid:durableId="612522799">
    <w:abstractNumId w:val="63"/>
  </w:num>
  <w:num w:numId="10" w16cid:durableId="1079670471">
    <w:abstractNumId w:val="122"/>
  </w:num>
  <w:num w:numId="11" w16cid:durableId="880241970">
    <w:abstractNumId w:val="25"/>
  </w:num>
  <w:num w:numId="12" w16cid:durableId="1035544138">
    <w:abstractNumId w:val="64"/>
  </w:num>
  <w:num w:numId="13" w16cid:durableId="1260866458">
    <w:abstractNumId w:val="162"/>
  </w:num>
  <w:num w:numId="14" w16cid:durableId="1367563035">
    <w:abstractNumId w:val="118"/>
  </w:num>
  <w:num w:numId="15" w16cid:durableId="1723022241">
    <w:abstractNumId w:val="103"/>
  </w:num>
  <w:num w:numId="16" w16cid:durableId="1043288631">
    <w:abstractNumId w:val="149"/>
  </w:num>
  <w:num w:numId="17" w16cid:durableId="1211572271">
    <w:abstractNumId w:val="166"/>
  </w:num>
  <w:num w:numId="18" w16cid:durableId="1567258671">
    <w:abstractNumId w:val="168"/>
  </w:num>
  <w:num w:numId="19" w16cid:durableId="1586301498">
    <w:abstractNumId w:val="154"/>
  </w:num>
  <w:num w:numId="20" w16cid:durableId="540627592">
    <w:abstractNumId w:val="139"/>
  </w:num>
  <w:num w:numId="21" w16cid:durableId="1511530769">
    <w:abstractNumId w:val="170"/>
  </w:num>
  <w:num w:numId="22" w16cid:durableId="1006636273">
    <w:abstractNumId w:val="99"/>
  </w:num>
  <w:num w:numId="23" w16cid:durableId="815880922">
    <w:abstractNumId w:val="120"/>
  </w:num>
  <w:num w:numId="24" w16cid:durableId="53506279">
    <w:abstractNumId w:val="108"/>
  </w:num>
  <w:num w:numId="25" w16cid:durableId="1430615517">
    <w:abstractNumId w:val="68"/>
  </w:num>
  <w:num w:numId="26" w16cid:durableId="1743673863">
    <w:abstractNumId w:val="151"/>
  </w:num>
  <w:num w:numId="27" w16cid:durableId="768475205">
    <w:abstractNumId w:val="153"/>
  </w:num>
  <w:num w:numId="28" w16cid:durableId="1505627439">
    <w:abstractNumId w:val="35"/>
  </w:num>
  <w:num w:numId="29" w16cid:durableId="678511047">
    <w:abstractNumId w:val="42"/>
  </w:num>
  <w:num w:numId="30" w16cid:durableId="555511311">
    <w:abstractNumId w:val="155"/>
  </w:num>
  <w:num w:numId="31" w16cid:durableId="1965191890">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73186009">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875477">
    <w:abstractNumId w:val="58"/>
  </w:num>
  <w:num w:numId="34" w16cid:durableId="872380801">
    <w:abstractNumId w:val="43"/>
  </w:num>
  <w:num w:numId="35" w16cid:durableId="1160269591">
    <w:abstractNumId w:val="21"/>
  </w:num>
  <w:num w:numId="36" w16cid:durableId="703752273">
    <w:abstractNumId w:val="100"/>
  </w:num>
  <w:num w:numId="37" w16cid:durableId="1232736515">
    <w:abstractNumId w:val="143"/>
  </w:num>
  <w:num w:numId="38" w16cid:durableId="1411343130">
    <w:abstractNumId w:val="151"/>
    <w:lvlOverride w:ilvl="0">
      <w:startOverride w:val="1"/>
    </w:lvlOverride>
  </w:num>
  <w:num w:numId="39" w16cid:durableId="264310549">
    <w:abstractNumId w:val="12"/>
  </w:num>
  <w:num w:numId="40" w16cid:durableId="582373449">
    <w:abstractNumId w:val="141"/>
  </w:num>
  <w:num w:numId="41" w16cid:durableId="381951798">
    <w:abstractNumId w:val="46"/>
  </w:num>
  <w:num w:numId="42" w16cid:durableId="558521941">
    <w:abstractNumId w:val="70"/>
  </w:num>
  <w:num w:numId="43" w16cid:durableId="1961767460">
    <w:abstractNumId w:val="37"/>
  </w:num>
  <w:num w:numId="44" w16cid:durableId="542401454">
    <w:abstractNumId w:val="116"/>
  </w:num>
  <w:num w:numId="45" w16cid:durableId="1717706133">
    <w:abstractNumId w:val="150"/>
  </w:num>
  <w:num w:numId="46" w16cid:durableId="804660760">
    <w:abstractNumId w:val="60"/>
  </w:num>
  <w:num w:numId="47" w16cid:durableId="1403522403">
    <w:abstractNumId w:val="115"/>
  </w:num>
  <w:num w:numId="48" w16cid:durableId="455296132">
    <w:abstractNumId w:val="17"/>
  </w:num>
  <w:num w:numId="49" w16cid:durableId="1861430651">
    <w:abstractNumId w:val="10"/>
  </w:num>
  <w:num w:numId="50" w16cid:durableId="45446843">
    <w:abstractNumId w:val="114"/>
  </w:num>
  <w:num w:numId="51" w16cid:durableId="1194074351">
    <w:abstractNumId w:val="49"/>
  </w:num>
  <w:num w:numId="52" w16cid:durableId="1525552334">
    <w:abstractNumId w:val="83"/>
  </w:num>
  <w:num w:numId="53" w16cid:durableId="117379247">
    <w:abstractNumId w:val="125"/>
  </w:num>
  <w:num w:numId="54" w16cid:durableId="458767958">
    <w:abstractNumId w:val="121"/>
  </w:num>
  <w:num w:numId="55" w16cid:durableId="1848517133">
    <w:abstractNumId w:val="36"/>
  </w:num>
  <w:num w:numId="56" w16cid:durableId="654574447">
    <w:abstractNumId w:val="105"/>
  </w:num>
  <w:num w:numId="57" w16cid:durableId="1086151185">
    <w:abstractNumId w:val="152"/>
  </w:num>
  <w:num w:numId="58" w16cid:durableId="1045955753">
    <w:abstractNumId w:val="90"/>
  </w:num>
  <w:num w:numId="59" w16cid:durableId="2005937731">
    <w:abstractNumId w:val="89"/>
  </w:num>
  <w:num w:numId="60" w16cid:durableId="17323820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4114136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26306747">
    <w:abstractNumId w:val="138"/>
  </w:num>
  <w:num w:numId="63" w16cid:durableId="1488327261">
    <w:abstractNumId w:val="102"/>
  </w:num>
  <w:num w:numId="64" w16cid:durableId="2103797249">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40282151">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51762536">
    <w:abstractNumId w:val="30"/>
  </w:num>
  <w:num w:numId="67" w16cid:durableId="850922298">
    <w:abstractNumId w:val="57"/>
  </w:num>
  <w:num w:numId="68" w16cid:durableId="167214006">
    <w:abstractNumId w:val="75"/>
  </w:num>
  <w:num w:numId="69" w16cid:durableId="2122722714">
    <w:abstractNumId w:val="82"/>
  </w:num>
  <w:num w:numId="70" w16cid:durableId="1533766264">
    <w:abstractNumId w:val="144"/>
  </w:num>
  <w:num w:numId="71" w16cid:durableId="1453135858">
    <w:abstractNumId w:val="112"/>
  </w:num>
  <w:num w:numId="72" w16cid:durableId="1822699004">
    <w:abstractNumId w:val="91"/>
  </w:num>
  <w:num w:numId="73" w16cid:durableId="1438403721">
    <w:abstractNumId w:val="76"/>
  </w:num>
  <w:num w:numId="74" w16cid:durableId="893471082">
    <w:abstractNumId w:val="96"/>
  </w:num>
  <w:num w:numId="75" w16cid:durableId="1142388317">
    <w:abstractNumId w:val="127"/>
  </w:num>
  <w:num w:numId="76" w16cid:durableId="620503540">
    <w:abstractNumId w:val="92"/>
  </w:num>
  <w:num w:numId="77" w16cid:durableId="717512521">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97094780">
    <w:abstractNumId w:val="163"/>
  </w:num>
  <w:num w:numId="79" w16cid:durableId="804784137">
    <w:abstractNumId w:val="124"/>
  </w:num>
  <w:num w:numId="80" w16cid:durableId="1284537182">
    <w:abstractNumId w:val="47"/>
  </w:num>
  <w:num w:numId="81" w16cid:durableId="1555854627">
    <w:abstractNumId w:val="161"/>
  </w:num>
  <w:num w:numId="82" w16cid:durableId="788164620">
    <w:abstractNumId w:val="148"/>
  </w:num>
  <w:num w:numId="83" w16cid:durableId="1405637642">
    <w:abstractNumId w:val="27"/>
  </w:num>
  <w:num w:numId="84" w16cid:durableId="28920285">
    <w:abstractNumId w:val="129"/>
  </w:num>
  <w:num w:numId="85" w16cid:durableId="1904292897">
    <w:abstractNumId w:val="15"/>
  </w:num>
  <w:num w:numId="86" w16cid:durableId="412165227">
    <w:abstractNumId w:val="19"/>
  </w:num>
  <w:num w:numId="87" w16cid:durableId="1093864711">
    <w:abstractNumId w:val="134"/>
  </w:num>
  <w:num w:numId="88" w16cid:durableId="1115562126">
    <w:abstractNumId w:val="59"/>
  </w:num>
  <w:num w:numId="89" w16cid:durableId="1923954044">
    <w:abstractNumId w:val="107"/>
  </w:num>
  <w:num w:numId="90" w16cid:durableId="1758670724">
    <w:abstractNumId w:val="48"/>
    <w:lvlOverride w:ilvl="0">
      <w:lvl w:ilvl="0" w:tplc="935A46B0">
        <w:start w:val="1"/>
        <w:numFmt w:val="bullet"/>
        <w:lvlText w:val=""/>
        <w:lvlJc w:val="left"/>
        <w:pPr>
          <w:tabs>
            <w:tab w:val="num" w:pos="360"/>
          </w:tabs>
          <w:ind w:left="720" w:hanging="360"/>
        </w:pPr>
        <w:rPr>
          <w:rFonts w:ascii="Symbol" w:hAnsi="Symbol" w:hint="default"/>
          <w:color w:val="00B050"/>
          <w:sz w:val="24"/>
        </w:rPr>
      </w:lvl>
    </w:lvlOverride>
  </w:num>
  <w:num w:numId="91" w16cid:durableId="416245777">
    <w:abstractNumId w:val="31"/>
  </w:num>
  <w:num w:numId="92" w16cid:durableId="6519330">
    <w:abstractNumId w:val="80"/>
  </w:num>
  <w:num w:numId="93" w16cid:durableId="1836797422">
    <w:abstractNumId w:val="32"/>
  </w:num>
  <w:num w:numId="94" w16cid:durableId="153691060">
    <w:abstractNumId w:val="84"/>
  </w:num>
  <w:num w:numId="95" w16cid:durableId="2064594796">
    <w:abstractNumId w:val="69"/>
  </w:num>
  <w:num w:numId="96" w16cid:durableId="500631990">
    <w:abstractNumId w:val="26"/>
  </w:num>
  <w:num w:numId="97" w16cid:durableId="934169477">
    <w:abstractNumId w:val="142"/>
  </w:num>
  <w:num w:numId="98" w16cid:durableId="1218667198">
    <w:abstractNumId w:val="117"/>
  </w:num>
  <w:num w:numId="99" w16cid:durableId="756099730">
    <w:abstractNumId w:val="135"/>
  </w:num>
  <w:num w:numId="100" w16cid:durableId="1432121364">
    <w:abstractNumId w:val="62"/>
  </w:num>
  <w:num w:numId="101" w16cid:durableId="1220900741">
    <w:abstractNumId w:val="55"/>
  </w:num>
  <w:num w:numId="102" w16cid:durableId="1968851813">
    <w:abstractNumId w:val="137"/>
  </w:num>
  <w:num w:numId="103" w16cid:durableId="262306549">
    <w:abstractNumId w:val="145"/>
  </w:num>
  <w:num w:numId="104" w16cid:durableId="1627737640">
    <w:abstractNumId w:val="164"/>
  </w:num>
  <w:num w:numId="105" w16cid:durableId="2073579764">
    <w:abstractNumId w:val="74"/>
  </w:num>
  <w:num w:numId="106" w16cid:durableId="205862483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11937602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33424012">
    <w:abstractNumId w:val="72"/>
  </w:num>
  <w:num w:numId="109" w16cid:durableId="1497260357">
    <w:abstractNumId w:val="165"/>
  </w:num>
  <w:num w:numId="110" w16cid:durableId="499002753">
    <w:abstractNumId w:val="45"/>
  </w:num>
  <w:num w:numId="111" w16cid:durableId="1531719834">
    <w:abstractNumId w:val="130"/>
  </w:num>
  <w:num w:numId="112" w16cid:durableId="928928234">
    <w:abstractNumId w:val="88"/>
  </w:num>
  <w:num w:numId="113" w16cid:durableId="372773645">
    <w:abstractNumId w:val="94"/>
  </w:num>
  <w:num w:numId="114" w16cid:durableId="2056466464">
    <w:abstractNumId w:val="95"/>
  </w:num>
  <w:num w:numId="115" w16cid:durableId="882324444">
    <w:abstractNumId w:val="128"/>
  </w:num>
  <w:num w:numId="116" w16cid:durableId="1791850536">
    <w:abstractNumId w:val="41"/>
  </w:num>
  <w:num w:numId="117" w16cid:durableId="92435553">
    <w:abstractNumId w:val="33"/>
  </w:num>
  <w:num w:numId="118" w16cid:durableId="130634421">
    <w:abstractNumId w:val="66"/>
  </w:num>
  <w:num w:numId="119" w16cid:durableId="1396008594">
    <w:abstractNumId w:val="136"/>
  </w:num>
  <w:num w:numId="120" w16cid:durableId="1819227432">
    <w:abstractNumId w:val="77"/>
  </w:num>
  <w:num w:numId="121" w16cid:durableId="60257042">
    <w:abstractNumId w:val="169"/>
  </w:num>
  <w:num w:numId="122" w16cid:durableId="1250431487">
    <w:abstractNumId w:val="53"/>
  </w:num>
  <w:num w:numId="123" w16cid:durableId="1010374082">
    <w:abstractNumId w:val="167"/>
  </w:num>
  <w:num w:numId="124" w16cid:durableId="1507817215">
    <w:abstractNumId w:val="24"/>
  </w:num>
  <w:num w:numId="125" w16cid:durableId="824509498">
    <w:abstractNumId w:val="93"/>
  </w:num>
  <w:num w:numId="126" w16cid:durableId="525410815">
    <w:abstractNumId w:val="18"/>
  </w:num>
  <w:num w:numId="127" w16cid:durableId="488787434">
    <w:abstractNumId w:val="98"/>
  </w:num>
  <w:num w:numId="128" w16cid:durableId="365177888">
    <w:abstractNumId w:val="106"/>
  </w:num>
  <w:num w:numId="129" w16cid:durableId="1617784383">
    <w:abstractNumId w:val="133"/>
  </w:num>
  <w:num w:numId="130" w16cid:durableId="951204885">
    <w:abstractNumId w:val="61"/>
  </w:num>
  <w:num w:numId="131" w16cid:durableId="1015496140">
    <w:abstractNumId w:val="65"/>
  </w:num>
  <w:num w:numId="132" w16cid:durableId="1979141357">
    <w:abstractNumId w:val="113"/>
  </w:num>
  <w:num w:numId="133" w16cid:durableId="735860899">
    <w:abstractNumId w:val="71"/>
  </w:num>
  <w:num w:numId="134" w16cid:durableId="2090732638">
    <w:abstractNumId w:val="119"/>
  </w:num>
  <w:num w:numId="135" w16cid:durableId="704061974">
    <w:abstractNumId w:val="9"/>
  </w:num>
  <w:num w:numId="136" w16cid:durableId="1483355115">
    <w:abstractNumId w:val="48"/>
  </w:num>
  <w:num w:numId="137" w16cid:durableId="1413088363">
    <w:abstractNumId w:val="110"/>
  </w:num>
  <w:num w:numId="138" w16cid:durableId="8605886">
    <w:abstractNumId w:val="8"/>
  </w:num>
  <w:num w:numId="139" w16cid:durableId="1818498458">
    <w:abstractNumId w:val="6"/>
  </w:num>
  <w:num w:numId="140" w16cid:durableId="771702729">
    <w:abstractNumId w:val="5"/>
  </w:num>
  <w:num w:numId="141" w16cid:durableId="1115561317">
    <w:abstractNumId w:val="4"/>
  </w:num>
  <w:num w:numId="142" w16cid:durableId="997416190">
    <w:abstractNumId w:val="7"/>
  </w:num>
  <w:num w:numId="143" w16cid:durableId="1685521695">
    <w:abstractNumId w:val="3"/>
  </w:num>
  <w:num w:numId="144" w16cid:durableId="371619257">
    <w:abstractNumId w:val="2"/>
  </w:num>
  <w:num w:numId="145" w16cid:durableId="392970505">
    <w:abstractNumId w:val="1"/>
  </w:num>
  <w:num w:numId="146" w16cid:durableId="636184493">
    <w:abstractNumId w:val="0"/>
  </w:num>
  <w:num w:numId="147" w16cid:durableId="1377388283">
    <w:abstractNumId w:val="51"/>
  </w:num>
  <w:num w:numId="148" w16cid:durableId="328488428">
    <w:abstractNumId w:val="132"/>
  </w:num>
  <w:num w:numId="149" w16cid:durableId="1326586200">
    <w:abstractNumId w:val="140"/>
  </w:num>
  <w:num w:numId="150" w16cid:durableId="728578497">
    <w:abstractNumId w:val="20"/>
  </w:num>
  <w:num w:numId="151" w16cid:durableId="109324037">
    <w:abstractNumId w:val="34"/>
  </w:num>
  <w:num w:numId="152" w16cid:durableId="113838447">
    <w:abstractNumId w:val="109"/>
  </w:num>
  <w:num w:numId="153" w16cid:durableId="959145089">
    <w:abstractNumId w:val="39"/>
  </w:num>
  <w:num w:numId="154" w16cid:durableId="843086148">
    <w:abstractNumId w:val="86"/>
  </w:num>
  <w:num w:numId="155" w16cid:durableId="1573931814">
    <w:abstractNumId w:val="50"/>
  </w:num>
  <w:num w:numId="156" w16cid:durableId="961813548">
    <w:abstractNumId w:val="104"/>
  </w:num>
  <w:num w:numId="157" w16cid:durableId="693847145">
    <w:abstractNumId w:val="97"/>
  </w:num>
  <w:num w:numId="158" w16cid:durableId="539898523">
    <w:abstractNumId w:val="157"/>
  </w:num>
  <w:num w:numId="159" w16cid:durableId="1861580172">
    <w:abstractNumId w:val="85"/>
  </w:num>
  <w:num w:numId="160" w16cid:durableId="2129738299">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50044027">
    <w:abstractNumId w:val="123"/>
  </w:num>
  <w:num w:numId="162" w16cid:durableId="1551260572">
    <w:abstractNumId w:val="14"/>
  </w:num>
  <w:num w:numId="163" w16cid:durableId="402064262">
    <w:abstractNumId w:val="87"/>
  </w:num>
  <w:num w:numId="164" w16cid:durableId="51656460">
    <w:abstractNumId w:val="101"/>
  </w:num>
  <w:num w:numId="165" w16cid:durableId="1237058583">
    <w:abstractNumId w:val="11"/>
  </w:num>
  <w:num w:numId="166" w16cid:durableId="1420448051">
    <w:abstractNumId w:val="40"/>
  </w:num>
  <w:num w:numId="167" w16cid:durableId="1520924768">
    <w:abstractNumId w:val="81"/>
  </w:num>
  <w:num w:numId="168" w16cid:durableId="936330522">
    <w:abstractNumId w:val="82"/>
  </w:num>
  <w:num w:numId="169" w16cid:durableId="2009943688">
    <w:abstractNumId w:val="29"/>
  </w:num>
  <w:num w:numId="170" w16cid:durableId="123740726">
    <w:abstractNumId w:val="159"/>
  </w:num>
  <w:num w:numId="171" w16cid:durableId="1801924190">
    <w:abstractNumId w:val="52"/>
  </w:num>
  <w:num w:numId="172" w16cid:durableId="422143202">
    <w:abstractNumId w:val="23"/>
  </w:num>
  <w:num w:numId="173" w16cid:durableId="96950358">
    <w:abstractNumId w:val="156"/>
  </w:num>
  <w:num w:numId="174" w16cid:durableId="186677126">
    <w:abstractNumId w:val="54"/>
  </w:num>
  <w:num w:numId="175" w16cid:durableId="1880706439">
    <w:abstractNumId w:val="111"/>
  </w:num>
  <w:num w:numId="176" w16cid:durableId="411125346">
    <w:abstractNumId w:val="38"/>
  </w:num>
  <w:num w:numId="177" w16cid:durableId="140314454">
    <w:abstractNumId w:val="160"/>
  </w:num>
  <w:num w:numId="178" w16cid:durableId="1744062795">
    <w:abstractNumId w:val="22"/>
  </w:num>
  <w:num w:numId="179" w16cid:durableId="1122070506">
    <w:abstractNumId w:val="73"/>
  </w:num>
  <w:num w:numId="180" w16cid:durableId="1048452992">
    <w:abstractNumId w:val="126"/>
  </w:num>
  <w:num w:numId="181" w16cid:durableId="1307583693">
    <w:abstractNumId w:val="44"/>
  </w:num>
  <w:num w:numId="182" w16cid:durableId="1852144395">
    <w:abstractNumId w:val="67"/>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zMrE0NjO1NDMwMDRX0lEKTi0uzszPAykwqQUAHiUifiwAAAA="/>
  </w:docVars>
  <w:rsids>
    <w:rsidRoot w:val="00EE10B1"/>
    <w:rsid w:val="00000355"/>
    <w:rsid w:val="00000458"/>
    <w:rsid w:val="0000052E"/>
    <w:rsid w:val="0000074A"/>
    <w:rsid w:val="0000076C"/>
    <w:rsid w:val="00000A55"/>
    <w:rsid w:val="00000C0F"/>
    <w:rsid w:val="00000FBC"/>
    <w:rsid w:val="0000103E"/>
    <w:rsid w:val="00001424"/>
    <w:rsid w:val="00001425"/>
    <w:rsid w:val="0000172D"/>
    <w:rsid w:val="0000172F"/>
    <w:rsid w:val="0000175F"/>
    <w:rsid w:val="000018AD"/>
    <w:rsid w:val="00001CDD"/>
    <w:rsid w:val="00001D2A"/>
    <w:rsid w:val="00001F24"/>
    <w:rsid w:val="000026FB"/>
    <w:rsid w:val="00002793"/>
    <w:rsid w:val="00002CC4"/>
    <w:rsid w:val="00002D75"/>
    <w:rsid w:val="00003174"/>
    <w:rsid w:val="0000319D"/>
    <w:rsid w:val="000031D3"/>
    <w:rsid w:val="00003543"/>
    <w:rsid w:val="00003593"/>
    <w:rsid w:val="00003B2D"/>
    <w:rsid w:val="00003BC0"/>
    <w:rsid w:val="00003F42"/>
    <w:rsid w:val="0000472C"/>
    <w:rsid w:val="0000489B"/>
    <w:rsid w:val="00004AF5"/>
    <w:rsid w:val="00004DF2"/>
    <w:rsid w:val="00004F44"/>
    <w:rsid w:val="00004FF4"/>
    <w:rsid w:val="00004FFA"/>
    <w:rsid w:val="00005636"/>
    <w:rsid w:val="00005A4A"/>
    <w:rsid w:val="00005A8F"/>
    <w:rsid w:val="00005D53"/>
    <w:rsid w:val="00005E7A"/>
    <w:rsid w:val="0000604D"/>
    <w:rsid w:val="000065FB"/>
    <w:rsid w:val="00006618"/>
    <w:rsid w:val="00006640"/>
    <w:rsid w:val="0000689C"/>
    <w:rsid w:val="000073D4"/>
    <w:rsid w:val="0000779E"/>
    <w:rsid w:val="000078D5"/>
    <w:rsid w:val="00007CE1"/>
    <w:rsid w:val="00007D1F"/>
    <w:rsid w:val="00007FF3"/>
    <w:rsid w:val="00010A17"/>
    <w:rsid w:val="00010A82"/>
    <w:rsid w:val="00010FE0"/>
    <w:rsid w:val="000114B3"/>
    <w:rsid w:val="00011996"/>
    <w:rsid w:val="00011D36"/>
    <w:rsid w:val="00011DC6"/>
    <w:rsid w:val="000124A3"/>
    <w:rsid w:val="00012510"/>
    <w:rsid w:val="00012943"/>
    <w:rsid w:val="000129C6"/>
    <w:rsid w:val="00012EF6"/>
    <w:rsid w:val="000130AC"/>
    <w:rsid w:val="0001353A"/>
    <w:rsid w:val="000137E8"/>
    <w:rsid w:val="00013878"/>
    <w:rsid w:val="00013CF0"/>
    <w:rsid w:val="00014254"/>
    <w:rsid w:val="0001460E"/>
    <w:rsid w:val="00014E00"/>
    <w:rsid w:val="00014E1C"/>
    <w:rsid w:val="00014E3C"/>
    <w:rsid w:val="00015100"/>
    <w:rsid w:val="00015220"/>
    <w:rsid w:val="00015367"/>
    <w:rsid w:val="00015485"/>
    <w:rsid w:val="0001568A"/>
    <w:rsid w:val="00015877"/>
    <w:rsid w:val="00015CEA"/>
    <w:rsid w:val="00015D1B"/>
    <w:rsid w:val="00016303"/>
    <w:rsid w:val="0001692B"/>
    <w:rsid w:val="00016FC9"/>
    <w:rsid w:val="00017192"/>
    <w:rsid w:val="00017560"/>
    <w:rsid w:val="00017EB7"/>
    <w:rsid w:val="00020058"/>
    <w:rsid w:val="000201CD"/>
    <w:rsid w:val="00020361"/>
    <w:rsid w:val="00020529"/>
    <w:rsid w:val="000208C5"/>
    <w:rsid w:val="00020B8B"/>
    <w:rsid w:val="00020E84"/>
    <w:rsid w:val="000212BB"/>
    <w:rsid w:val="0002149C"/>
    <w:rsid w:val="00021CD6"/>
    <w:rsid w:val="00021F2C"/>
    <w:rsid w:val="00022296"/>
    <w:rsid w:val="000226C1"/>
    <w:rsid w:val="0002270D"/>
    <w:rsid w:val="00022914"/>
    <w:rsid w:val="000229B2"/>
    <w:rsid w:val="00022FB9"/>
    <w:rsid w:val="0002309F"/>
    <w:rsid w:val="000231F3"/>
    <w:rsid w:val="0002354C"/>
    <w:rsid w:val="00023867"/>
    <w:rsid w:val="000239C8"/>
    <w:rsid w:val="000239EE"/>
    <w:rsid w:val="00023BBE"/>
    <w:rsid w:val="00023D48"/>
    <w:rsid w:val="000241C8"/>
    <w:rsid w:val="000242B3"/>
    <w:rsid w:val="00024416"/>
    <w:rsid w:val="00024C3E"/>
    <w:rsid w:val="00024E22"/>
    <w:rsid w:val="000252BB"/>
    <w:rsid w:val="000255EA"/>
    <w:rsid w:val="00025A53"/>
    <w:rsid w:val="00025B2C"/>
    <w:rsid w:val="00025CE4"/>
    <w:rsid w:val="00025DD0"/>
    <w:rsid w:val="000262E4"/>
    <w:rsid w:val="000264F9"/>
    <w:rsid w:val="000268A7"/>
    <w:rsid w:val="000268EA"/>
    <w:rsid w:val="00026B28"/>
    <w:rsid w:val="00026CA4"/>
    <w:rsid w:val="00026D9E"/>
    <w:rsid w:val="0002701A"/>
    <w:rsid w:val="00027037"/>
    <w:rsid w:val="000272FE"/>
    <w:rsid w:val="00027430"/>
    <w:rsid w:val="0002744E"/>
    <w:rsid w:val="000274C3"/>
    <w:rsid w:val="0002752A"/>
    <w:rsid w:val="000276B1"/>
    <w:rsid w:val="000277C2"/>
    <w:rsid w:val="00027C37"/>
    <w:rsid w:val="0003029C"/>
    <w:rsid w:val="0003047F"/>
    <w:rsid w:val="000305F5"/>
    <w:rsid w:val="00030B47"/>
    <w:rsid w:val="00030B75"/>
    <w:rsid w:val="00031059"/>
    <w:rsid w:val="000311E1"/>
    <w:rsid w:val="00031460"/>
    <w:rsid w:val="0003180D"/>
    <w:rsid w:val="00032125"/>
    <w:rsid w:val="00032128"/>
    <w:rsid w:val="00032477"/>
    <w:rsid w:val="0003286E"/>
    <w:rsid w:val="000328CF"/>
    <w:rsid w:val="000328EF"/>
    <w:rsid w:val="00032904"/>
    <w:rsid w:val="00032CE6"/>
    <w:rsid w:val="00032F16"/>
    <w:rsid w:val="00032F46"/>
    <w:rsid w:val="0003304E"/>
    <w:rsid w:val="0003328F"/>
    <w:rsid w:val="0003335C"/>
    <w:rsid w:val="00033751"/>
    <w:rsid w:val="000337E7"/>
    <w:rsid w:val="000338A1"/>
    <w:rsid w:val="000339F3"/>
    <w:rsid w:val="00034190"/>
    <w:rsid w:val="00034452"/>
    <w:rsid w:val="0003496A"/>
    <w:rsid w:val="00034D70"/>
    <w:rsid w:val="000350C9"/>
    <w:rsid w:val="000351CB"/>
    <w:rsid w:val="000354B4"/>
    <w:rsid w:val="00035516"/>
    <w:rsid w:val="0003596D"/>
    <w:rsid w:val="00035BF1"/>
    <w:rsid w:val="00035F37"/>
    <w:rsid w:val="0003609F"/>
    <w:rsid w:val="00036604"/>
    <w:rsid w:val="00036791"/>
    <w:rsid w:val="00036D00"/>
    <w:rsid w:val="00036E1C"/>
    <w:rsid w:val="00036E72"/>
    <w:rsid w:val="00036EEF"/>
    <w:rsid w:val="00037E97"/>
    <w:rsid w:val="00037EF7"/>
    <w:rsid w:val="00040209"/>
    <w:rsid w:val="00040579"/>
    <w:rsid w:val="000405CB"/>
    <w:rsid w:val="00040A20"/>
    <w:rsid w:val="00040B75"/>
    <w:rsid w:val="00040DAA"/>
    <w:rsid w:val="00040E61"/>
    <w:rsid w:val="00041296"/>
    <w:rsid w:val="000414A3"/>
    <w:rsid w:val="000419FF"/>
    <w:rsid w:val="00041ACE"/>
    <w:rsid w:val="0004261D"/>
    <w:rsid w:val="0004267B"/>
    <w:rsid w:val="000426A8"/>
    <w:rsid w:val="0004276E"/>
    <w:rsid w:val="00042DCB"/>
    <w:rsid w:val="00043470"/>
    <w:rsid w:val="0004356A"/>
    <w:rsid w:val="00044285"/>
    <w:rsid w:val="000447F1"/>
    <w:rsid w:val="00044857"/>
    <w:rsid w:val="00044959"/>
    <w:rsid w:val="00044DF2"/>
    <w:rsid w:val="0004506B"/>
    <w:rsid w:val="0004587B"/>
    <w:rsid w:val="000458D4"/>
    <w:rsid w:val="00045ED8"/>
    <w:rsid w:val="0004617A"/>
    <w:rsid w:val="00046485"/>
    <w:rsid w:val="000465A1"/>
    <w:rsid w:val="00046680"/>
    <w:rsid w:val="00046D36"/>
    <w:rsid w:val="00047717"/>
    <w:rsid w:val="00047761"/>
    <w:rsid w:val="00047E93"/>
    <w:rsid w:val="0005017E"/>
    <w:rsid w:val="000504C0"/>
    <w:rsid w:val="00050A62"/>
    <w:rsid w:val="00050BDA"/>
    <w:rsid w:val="00050BFA"/>
    <w:rsid w:val="00050CC8"/>
    <w:rsid w:val="00050EB6"/>
    <w:rsid w:val="00050F5A"/>
    <w:rsid w:val="00051017"/>
    <w:rsid w:val="000510A6"/>
    <w:rsid w:val="00051332"/>
    <w:rsid w:val="000518CF"/>
    <w:rsid w:val="0005192A"/>
    <w:rsid w:val="00051C75"/>
    <w:rsid w:val="00051D64"/>
    <w:rsid w:val="0005211E"/>
    <w:rsid w:val="00052194"/>
    <w:rsid w:val="000524C8"/>
    <w:rsid w:val="00052644"/>
    <w:rsid w:val="000526C3"/>
    <w:rsid w:val="00052827"/>
    <w:rsid w:val="000529C3"/>
    <w:rsid w:val="00052B4F"/>
    <w:rsid w:val="000536FC"/>
    <w:rsid w:val="00053A3C"/>
    <w:rsid w:val="00053BEC"/>
    <w:rsid w:val="00053F57"/>
    <w:rsid w:val="000541B6"/>
    <w:rsid w:val="000545C6"/>
    <w:rsid w:val="00054CEC"/>
    <w:rsid w:val="00054F51"/>
    <w:rsid w:val="00055444"/>
    <w:rsid w:val="00055531"/>
    <w:rsid w:val="000558FD"/>
    <w:rsid w:val="00055903"/>
    <w:rsid w:val="0005605E"/>
    <w:rsid w:val="00056268"/>
    <w:rsid w:val="00056529"/>
    <w:rsid w:val="0005684F"/>
    <w:rsid w:val="0005688E"/>
    <w:rsid w:val="00056D6A"/>
    <w:rsid w:val="00056F29"/>
    <w:rsid w:val="000570C0"/>
    <w:rsid w:val="000570EA"/>
    <w:rsid w:val="0005732D"/>
    <w:rsid w:val="00057527"/>
    <w:rsid w:val="00057636"/>
    <w:rsid w:val="000576AE"/>
    <w:rsid w:val="00057768"/>
    <w:rsid w:val="00057859"/>
    <w:rsid w:val="000578B5"/>
    <w:rsid w:val="00060427"/>
    <w:rsid w:val="0006069C"/>
    <w:rsid w:val="00060914"/>
    <w:rsid w:val="00060D67"/>
    <w:rsid w:val="00060E2C"/>
    <w:rsid w:val="000615A2"/>
    <w:rsid w:val="000621BA"/>
    <w:rsid w:val="0006225A"/>
    <w:rsid w:val="00062F28"/>
    <w:rsid w:val="00063170"/>
    <w:rsid w:val="00063223"/>
    <w:rsid w:val="000633A2"/>
    <w:rsid w:val="00063593"/>
    <w:rsid w:val="000635DE"/>
    <w:rsid w:val="00063644"/>
    <w:rsid w:val="00063EB6"/>
    <w:rsid w:val="00063F67"/>
    <w:rsid w:val="00064449"/>
    <w:rsid w:val="00064472"/>
    <w:rsid w:val="00064663"/>
    <w:rsid w:val="00064A8A"/>
    <w:rsid w:val="00064BE6"/>
    <w:rsid w:val="00065492"/>
    <w:rsid w:val="000656A9"/>
    <w:rsid w:val="000658FD"/>
    <w:rsid w:val="00065A2B"/>
    <w:rsid w:val="00066514"/>
    <w:rsid w:val="00066798"/>
    <w:rsid w:val="00066AF3"/>
    <w:rsid w:val="00067336"/>
    <w:rsid w:val="0006773D"/>
    <w:rsid w:val="00067753"/>
    <w:rsid w:val="000677D6"/>
    <w:rsid w:val="00067990"/>
    <w:rsid w:val="00067AA3"/>
    <w:rsid w:val="00067C58"/>
    <w:rsid w:val="00067F5D"/>
    <w:rsid w:val="000702F9"/>
    <w:rsid w:val="000704C9"/>
    <w:rsid w:val="000706AA"/>
    <w:rsid w:val="0007074B"/>
    <w:rsid w:val="000707DD"/>
    <w:rsid w:val="00070A7E"/>
    <w:rsid w:val="00070D19"/>
    <w:rsid w:val="00070DE3"/>
    <w:rsid w:val="00070EEF"/>
    <w:rsid w:val="0007135C"/>
    <w:rsid w:val="000722C6"/>
    <w:rsid w:val="000724AB"/>
    <w:rsid w:val="000724E4"/>
    <w:rsid w:val="00072901"/>
    <w:rsid w:val="00072A07"/>
    <w:rsid w:val="00072B68"/>
    <w:rsid w:val="00072BAB"/>
    <w:rsid w:val="00072D4D"/>
    <w:rsid w:val="0007304A"/>
    <w:rsid w:val="00073114"/>
    <w:rsid w:val="000734FC"/>
    <w:rsid w:val="0007396E"/>
    <w:rsid w:val="00073ABA"/>
    <w:rsid w:val="00074AC3"/>
    <w:rsid w:val="00074BBF"/>
    <w:rsid w:val="00074BDC"/>
    <w:rsid w:val="00074EA8"/>
    <w:rsid w:val="00074FD1"/>
    <w:rsid w:val="000752AD"/>
    <w:rsid w:val="00075A45"/>
    <w:rsid w:val="00075AFE"/>
    <w:rsid w:val="00075BFB"/>
    <w:rsid w:val="00075D2B"/>
    <w:rsid w:val="00075F26"/>
    <w:rsid w:val="0007647A"/>
    <w:rsid w:val="000764F2"/>
    <w:rsid w:val="00076A0E"/>
    <w:rsid w:val="00076B85"/>
    <w:rsid w:val="00076BD7"/>
    <w:rsid w:val="00077074"/>
    <w:rsid w:val="000771ED"/>
    <w:rsid w:val="000772E5"/>
    <w:rsid w:val="000779BC"/>
    <w:rsid w:val="00077AEC"/>
    <w:rsid w:val="000802B8"/>
    <w:rsid w:val="000807CF"/>
    <w:rsid w:val="00080961"/>
    <w:rsid w:val="00080ED6"/>
    <w:rsid w:val="000813DC"/>
    <w:rsid w:val="0008166D"/>
    <w:rsid w:val="00081F87"/>
    <w:rsid w:val="00082155"/>
    <w:rsid w:val="00082374"/>
    <w:rsid w:val="000823E5"/>
    <w:rsid w:val="0008262B"/>
    <w:rsid w:val="000828F4"/>
    <w:rsid w:val="00082A80"/>
    <w:rsid w:val="00082E4C"/>
    <w:rsid w:val="00082E73"/>
    <w:rsid w:val="00083382"/>
    <w:rsid w:val="000839E3"/>
    <w:rsid w:val="00083BF6"/>
    <w:rsid w:val="00083C04"/>
    <w:rsid w:val="00083D0F"/>
    <w:rsid w:val="00084094"/>
    <w:rsid w:val="000846B3"/>
    <w:rsid w:val="000849A1"/>
    <w:rsid w:val="00084B28"/>
    <w:rsid w:val="00084F17"/>
    <w:rsid w:val="000851B6"/>
    <w:rsid w:val="00085407"/>
    <w:rsid w:val="0008577B"/>
    <w:rsid w:val="00085E41"/>
    <w:rsid w:val="000861B1"/>
    <w:rsid w:val="00086E98"/>
    <w:rsid w:val="000871CD"/>
    <w:rsid w:val="0008749B"/>
    <w:rsid w:val="0008754A"/>
    <w:rsid w:val="0008777F"/>
    <w:rsid w:val="0008795B"/>
    <w:rsid w:val="00087E0C"/>
    <w:rsid w:val="00087E47"/>
    <w:rsid w:val="000901E8"/>
    <w:rsid w:val="000902B3"/>
    <w:rsid w:val="00090496"/>
    <w:rsid w:val="000904AA"/>
    <w:rsid w:val="000908DF"/>
    <w:rsid w:val="00090A05"/>
    <w:rsid w:val="00090B5B"/>
    <w:rsid w:val="00090B69"/>
    <w:rsid w:val="00090EE4"/>
    <w:rsid w:val="00091A73"/>
    <w:rsid w:val="00091A74"/>
    <w:rsid w:val="00091C1B"/>
    <w:rsid w:val="00091E33"/>
    <w:rsid w:val="00091E59"/>
    <w:rsid w:val="00091EE3"/>
    <w:rsid w:val="00091FF9"/>
    <w:rsid w:val="000921CD"/>
    <w:rsid w:val="000926C5"/>
    <w:rsid w:val="000927D4"/>
    <w:rsid w:val="00092950"/>
    <w:rsid w:val="000929BA"/>
    <w:rsid w:val="00092C5F"/>
    <w:rsid w:val="0009345D"/>
    <w:rsid w:val="000936B4"/>
    <w:rsid w:val="00093865"/>
    <w:rsid w:val="00093D90"/>
    <w:rsid w:val="000947A0"/>
    <w:rsid w:val="00094833"/>
    <w:rsid w:val="00094C13"/>
    <w:rsid w:val="00094D17"/>
    <w:rsid w:val="00094D64"/>
    <w:rsid w:val="00095069"/>
    <w:rsid w:val="00095093"/>
    <w:rsid w:val="00095153"/>
    <w:rsid w:val="00095B32"/>
    <w:rsid w:val="00095BF3"/>
    <w:rsid w:val="00095E6C"/>
    <w:rsid w:val="0009627D"/>
    <w:rsid w:val="00096570"/>
    <w:rsid w:val="0009657D"/>
    <w:rsid w:val="000965C0"/>
    <w:rsid w:val="0009680D"/>
    <w:rsid w:val="00097264"/>
    <w:rsid w:val="00097455"/>
    <w:rsid w:val="00097BE8"/>
    <w:rsid w:val="000A01E6"/>
    <w:rsid w:val="000A03DB"/>
    <w:rsid w:val="000A05D9"/>
    <w:rsid w:val="000A08D5"/>
    <w:rsid w:val="000A1035"/>
    <w:rsid w:val="000A176E"/>
    <w:rsid w:val="000A19EE"/>
    <w:rsid w:val="000A1AB8"/>
    <w:rsid w:val="000A1BA6"/>
    <w:rsid w:val="000A22F2"/>
    <w:rsid w:val="000A2445"/>
    <w:rsid w:val="000A246B"/>
    <w:rsid w:val="000A2D2A"/>
    <w:rsid w:val="000A32E6"/>
    <w:rsid w:val="000A332D"/>
    <w:rsid w:val="000A348D"/>
    <w:rsid w:val="000A3CF8"/>
    <w:rsid w:val="000A4000"/>
    <w:rsid w:val="000A4190"/>
    <w:rsid w:val="000A4A2D"/>
    <w:rsid w:val="000A4CC5"/>
    <w:rsid w:val="000A4E50"/>
    <w:rsid w:val="000A55ED"/>
    <w:rsid w:val="000A55F1"/>
    <w:rsid w:val="000A56FA"/>
    <w:rsid w:val="000A59FA"/>
    <w:rsid w:val="000A5E5D"/>
    <w:rsid w:val="000A5FB8"/>
    <w:rsid w:val="000A61E8"/>
    <w:rsid w:val="000A6BE0"/>
    <w:rsid w:val="000A6F06"/>
    <w:rsid w:val="000A7C15"/>
    <w:rsid w:val="000A7C94"/>
    <w:rsid w:val="000B053E"/>
    <w:rsid w:val="000B0622"/>
    <w:rsid w:val="000B0697"/>
    <w:rsid w:val="000B07EA"/>
    <w:rsid w:val="000B09C2"/>
    <w:rsid w:val="000B0D33"/>
    <w:rsid w:val="000B0D93"/>
    <w:rsid w:val="000B10F9"/>
    <w:rsid w:val="000B12D6"/>
    <w:rsid w:val="000B1715"/>
    <w:rsid w:val="000B17EB"/>
    <w:rsid w:val="000B19FC"/>
    <w:rsid w:val="000B1A21"/>
    <w:rsid w:val="000B1D7B"/>
    <w:rsid w:val="000B212E"/>
    <w:rsid w:val="000B2632"/>
    <w:rsid w:val="000B278D"/>
    <w:rsid w:val="000B3033"/>
    <w:rsid w:val="000B325A"/>
    <w:rsid w:val="000B3587"/>
    <w:rsid w:val="000B3C96"/>
    <w:rsid w:val="000B3DB3"/>
    <w:rsid w:val="000B3E40"/>
    <w:rsid w:val="000B4336"/>
    <w:rsid w:val="000B4390"/>
    <w:rsid w:val="000B4E0C"/>
    <w:rsid w:val="000B4F05"/>
    <w:rsid w:val="000B5031"/>
    <w:rsid w:val="000B5232"/>
    <w:rsid w:val="000B54A8"/>
    <w:rsid w:val="000B571C"/>
    <w:rsid w:val="000B5E0C"/>
    <w:rsid w:val="000B5E14"/>
    <w:rsid w:val="000B5E9E"/>
    <w:rsid w:val="000B648E"/>
    <w:rsid w:val="000B6E30"/>
    <w:rsid w:val="000B6E64"/>
    <w:rsid w:val="000B71E5"/>
    <w:rsid w:val="000B7ADC"/>
    <w:rsid w:val="000B7B3F"/>
    <w:rsid w:val="000B7C5A"/>
    <w:rsid w:val="000B7DA5"/>
    <w:rsid w:val="000B7EBB"/>
    <w:rsid w:val="000C00C8"/>
    <w:rsid w:val="000C0187"/>
    <w:rsid w:val="000C0708"/>
    <w:rsid w:val="000C0735"/>
    <w:rsid w:val="000C0B88"/>
    <w:rsid w:val="000C0BBB"/>
    <w:rsid w:val="000C0CF1"/>
    <w:rsid w:val="000C0D7B"/>
    <w:rsid w:val="000C0F67"/>
    <w:rsid w:val="000C1288"/>
    <w:rsid w:val="000C1594"/>
    <w:rsid w:val="000C1814"/>
    <w:rsid w:val="000C1BFF"/>
    <w:rsid w:val="000C1D17"/>
    <w:rsid w:val="000C20A6"/>
    <w:rsid w:val="000C2103"/>
    <w:rsid w:val="000C23D5"/>
    <w:rsid w:val="000C23EF"/>
    <w:rsid w:val="000C3056"/>
    <w:rsid w:val="000C33E2"/>
    <w:rsid w:val="000C4117"/>
    <w:rsid w:val="000C4614"/>
    <w:rsid w:val="000C46E7"/>
    <w:rsid w:val="000C4729"/>
    <w:rsid w:val="000C49F7"/>
    <w:rsid w:val="000C4B31"/>
    <w:rsid w:val="000C4D8C"/>
    <w:rsid w:val="000C4E32"/>
    <w:rsid w:val="000C4EB1"/>
    <w:rsid w:val="000C505A"/>
    <w:rsid w:val="000C5979"/>
    <w:rsid w:val="000C5B2D"/>
    <w:rsid w:val="000C5D4C"/>
    <w:rsid w:val="000C5DC3"/>
    <w:rsid w:val="000C62BC"/>
    <w:rsid w:val="000C65F8"/>
    <w:rsid w:val="000C6DD2"/>
    <w:rsid w:val="000C7157"/>
    <w:rsid w:val="000C72F7"/>
    <w:rsid w:val="000C73DF"/>
    <w:rsid w:val="000C754E"/>
    <w:rsid w:val="000C7728"/>
    <w:rsid w:val="000C78EB"/>
    <w:rsid w:val="000C7CA0"/>
    <w:rsid w:val="000C7F64"/>
    <w:rsid w:val="000D00C7"/>
    <w:rsid w:val="000D0490"/>
    <w:rsid w:val="000D0835"/>
    <w:rsid w:val="000D095C"/>
    <w:rsid w:val="000D0D77"/>
    <w:rsid w:val="000D1040"/>
    <w:rsid w:val="000D1137"/>
    <w:rsid w:val="000D14E1"/>
    <w:rsid w:val="000D14F3"/>
    <w:rsid w:val="000D1583"/>
    <w:rsid w:val="000D15E6"/>
    <w:rsid w:val="000D1AA3"/>
    <w:rsid w:val="000D1C50"/>
    <w:rsid w:val="000D1DFF"/>
    <w:rsid w:val="000D1F86"/>
    <w:rsid w:val="000D20CC"/>
    <w:rsid w:val="000D22CA"/>
    <w:rsid w:val="000D263C"/>
    <w:rsid w:val="000D2708"/>
    <w:rsid w:val="000D293F"/>
    <w:rsid w:val="000D2ACD"/>
    <w:rsid w:val="000D35C1"/>
    <w:rsid w:val="000D37D2"/>
    <w:rsid w:val="000D3A6C"/>
    <w:rsid w:val="000D3F0D"/>
    <w:rsid w:val="000D4096"/>
    <w:rsid w:val="000D4558"/>
    <w:rsid w:val="000D4B4A"/>
    <w:rsid w:val="000D51DC"/>
    <w:rsid w:val="000D52D2"/>
    <w:rsid w:val="000D572E"/>
    <w:rsid w:val="000D6E95"/>
    <w:rsid w:val="000D6FFE"/>
    <w:rsid w:val="000D707E"/>
    <w:rsid w:val="000D71BE"/>
    <w:rsid w:val="000D7304"/>
    <w:rsid w:val="000D73C2"/>
    <w:rsid w:val="000D7610"/>
    <w:rsid w:val="000D7992"/>
    <w:rsid w:val="000D7B7E"/>
    <w:rsid w:val="000D7D21"/>
    <w:rsid w:val="000D7FB3"/>
    <w:rsid w:val="000E0096"/>
    <w:rsid w:val="000E0176"/>
    <w:rsid w:val="000E049A"/>
    <w:rsid w:val="000E0808"/>
    <w:rsid w:val="000E0955"/>
    <w:rsid w:val="000E0DEE"/>
    <w:rsid w:val="000E1149"/>
    <w:rsid w:val="000E1424"/>
    <w:rsid w:val="000E17A9"/>
    <w:rsid w:val="000E1A24"/>
    <w:rsid w:val="000E1B44"/>
    <w:rsid w:val="000E1C88"/>
    <w:rsid w:val="000E1EE0"/>
    <w:rsid w:val="000E1EEE"/>
    <w:rsid w:val="000E1F77"/>
    <w:rsid w:val="000E2335"/>
    <w:rsid w:val="000E2471"/>
    <w:rsid w:val="000E2928"/>
    <w:rsid w:val="000E2AAC"/>
    <w:rsid w:val="000E2BBC"/>
    <w:rsid w:val="000E2C96"/>
    <w:rsid w:val="000E30C0"/>
    <w:rsid w:val="000E331F"/>
    <w:rsid w:val="000E33A6"/>
    <w:rsid w:val="000E3895"/>
    <w:rsid w:val="000E3B9C"/>
    <w:rsid w:val="000E3DBD"/>
    <w:rsid w:val="000E3ECB"/>
    <w:rsid w:val="000E3FE0"/>
    <w:rsid w:val="000E494D"/>
    <w:rsid w:val="000E497A"/>
    <w:rsid w:val="000E4AEE"/>
    <w:rsid w:val="000E4CB3"/>
    <w:rsid w:val="000E4DF0"/>
    <w:rsid w:val="000E5180"/>
    <w:rsid w:val="000E5593"/>
    <w:rsid w:val="000E55A6"/>
    <w:rsid w:val="000E591B"/>
    <w:rsid w:val="000E5B2D"/>
    <w:rsid w:val="000E5D1C"/>
    <w:rsid w:val="000E5EFB"/>
    <w:rsid w:val="000E6371"/>
    <w:rsid w:val="000E6E9B"/>
    <w:rsid w:val="000E6EE4"/>
    <w:rsid w:val="000E71F8"/>
    <w:rsid w:val="000E799C"/>
    <w:rsid w:val="000E7EB6"/>
    <w:rsid w:val="000F02A9"/>
    <w:rsid w:val="000F03D8"/>
    <w:rsid w:val="000F0477"/>
    <w:rsid w:val="000F04CC"/>
    <w:rsid w:val="000F0C7E"/>
    <w:rsid w:val="000F0F1F"/>
    <w:rsid w:val="000F1029"/>
    <w:rsid w:val="000F12A6"/>
    <w:rsid w:val="000F1AF5"/>
    <w:rsid w:val="000F1B9B"/>
    <w:rsid w:val="000F2054"/>
    <w:rsid w:val="000F22E6"/>
    <w:rsid w:val="000F2ACD"/>
    <w:rsid w:val="000F2CD4"/>
    <w:rsid w:val="000F2D53"/>
    <w:rsid w:val="000F2E35"/>
    <w:rsid w:val="000F2E9A"/>
    <w:rsid w:val="000F2F2A"/>
    <w:rsid w:val="000F397B"/>
    <w:rsid w:val="000F3EC9"/>
    <w:rsid w:val="000F44BF"/>
    <w:rsid w:val="000F487C"/>
    <w:rsid w:val="000F488E"/>
    <w:rsid w:val="000F4C76"/>
    <w:rsid w:val="000F4ED8"/>
    <w:rsid w:val="000F565B"/>
    <w:rsid w:val="000F580A"/>
    <w:rsid w:val="000F59B7"/>
    <w:rsid w:val="000F6AD3"/>
    <w:rsid w:val="000F6F90"/>
    <w:rsid w:val="000F6FBD"/>
    <w:rsid w:val="000F7496"/>
    <w:rsid w:val="000F769B"/>
    <w:rsid w:val="000F7FE1"/>
    <w:rsid w:val="00100234"/>
    <w:rsid w:val="001008BD"/>
    <w:rsid w:val="00100CF6"/>
    <w:rsid w:val="00100E12"/>
    <w:rsid w:val="001015E7"/>
    <w:rsid w:val="00101BA1"/>
    <w:rsid w:val="00101BCB"/>
    <w:rsid w:val="00101DC6"/>
    <w:rsid w:val="0010206F"/>
    <w:rsid w:val="0010209C"/>
    <w:rsid w:val="00102368"/>
    <w:rsid w:val="001024B9"/>
    <w:rsid w:val="001033E9"/>
    <w:rsid w:val="0010349B"/>
    <w:rsid w:val="001035CA"/>
    <w:rsid w:val="00103627"/>
    <w:rsid w:val="00103807"/>
    <w:rsid w:val="00103A8E"/>
    <w:rsid w:val="00103A94"/>
    <w:rsid w:val="00103D29"/>
    <w:rsid w:val="00103EA3"/>
    <w:rsid w:val="00103EB3"/>
    <w:rsid w:val="00103F35"/>
    <w:rsid w:val="00104041"/>
    <w:rsid w:val="00104053"/>
    <w:rsid w:val="00104487"/>
    <w:rsid w:val="001044F1"/>
    <w:rsid w:val="00104822"/>
    <w:rsid w:val="0010497E"/>
    <w:rsid w:val="00105013"/>
    <w:rsid w:val="0010504E"/>
    <w:rsid w:val="001053CC"/>
    <w:rsid w:val="001055CC"/>
    <w:rsid w:val="001056B7"/>
    <w:rsid w:val="00105B4F"/>
    <w:rsid w:val="001063B7"/>
    <w:rsid w:val="00106C41"/>
    <w:rsid w:val="0010724B"/>
    <w:rsid w:val="001072C7"/>
    <w:rsid w:val="00107693"/>
    <w:rsid w:val="001076B0"/>
    <w:rsid w:val="001076E4"/>
    <w:rsid w:val="00107A55"/>
    <w:rsid w:val="00107EC3"/>
    <w:rsid w:val="00107F4A"/>
    <w:rsid w:val="00107FE7"/>
    <w:rsid w:val="0011060C"/>
    <w:rsid w:val="00110A9E"/>
    <w:rsid w:val="00110FEC"/>
    <w:rsid w:val="001110CA"/>
    <w:rsid w:val="00111143"/>
    <w:rsid w:val="00111433"/>
    <w:rsid w:val="00111487"/>
    <w:rsid w:val="001114BC"/>
    <w:rsid w:val="00111707"/>
    <w:rsid w:val="00111944"/>
    <w:rsid w:val="00111ABD"/>
    <w:rsid w:val="00111C4E"/>
    <w:rsid w:val="00111C51"/>
    <w:rsid w:val="00111E04"/>
    <w:rsid w:val="00111F20"/>
    <w:rsid w:val="00112512"/>
    <w:rsid w:val="001132A4"/>
    <w:rsid w:val="00113550"/>
    <w:rsid w:val="00113BD1"/>
    <w:rsid w:val="00114668"/>
    <w:rsid w:val="00114964"/>
    <w:rsid w:val="00114967"/>
    <w:rsid w:val="00114F11"/>
    <w:rsid w:val="001151BE"/>
    <w:rsid w:val="0011579C"/>
    <w:rsid w:val="0011582C"/>
    <w:rsid w:val="0011611B"/>
    <w:rsid w:val="00116263"/>
    <w:rsid w:val="00116404"/>
    <w:rsid w:val="00116574"/>
    <w:rsid w:val="00116778"/>
    <w:rsid w:val="00116B62"/>
    <w:rsid w:val="00116D36"/>
    <w:rsid w:val="00116F87"/>
    <w:rsid w:val="00117059"/>
    <w:rsid w:val="00117380"/>
    <w:rsid w:val="00117695"/>
    <w:rsid w:val="00117A27"/>
    <w:rsid w:val="001201FA"/>
    <w:rsid w:val="001202A1"/>
    <w:rsid w:val="00120ABA"/>
    <w:rsid w:val="00120CA1"/>
    <w:rsid w:val="00120D43"/>
    <w:rsid w:val="001211FC"/>
    <w:rsid w:val="0012143D"/>
    <w:rsid w:val="0012145A"/>
    <w:rsid w:val="00121ADB"/>
    <w:rsid w:val="001226C9"/>
    <w:rsid w:val="00122853"/>
    <w:rsid w:val="00122B41"/>
    <w:rsid w:val="00122EF1"/>
    <w:rsid w:val="0012344E"/>
    <w:rsid w:val="001235A7"/>
    <w:rsid w:val="00123B9F"/>
    <w:rsid w:val="00123BE0"/>
    <w:rsid w:val="00123E78"/>
    <w:rsid w:val="00124713"/>
    <w:rsid w:val="001247BC"/>
    <w:rsid w:val="001248F0"/>
    <w:rsid w:val="00124B6F"/>
    <w:rsid w:val="00124CAB"/>
    <w:rsid w:val="00124CDF"/>
    <w:rsid w:val="00124DC6"/>
    <w:rsid w:val="00124EFA"/>
    <w:rsid w:val="001250DA"/>
    <w:rsid w:val="00125125"/>
    <w:rsid w:val="0012549D"/>
    <w:rsid w:val="00125846"/>
    <w:rsid w:val="001258B9"/>
    <w:rsid w:val="00125BB4"/>
    <w:rsid w:val="00125D60"/>
    <w:rsid w:val="00125E7A"/>
    <w:rsid w:val="00126BB8"/>
    <w:rsid w:val="00126CA4"/>
    <w:rsid w:val="001271F5"/>
    <w:rsid w:val="00127CBB"/>
    <w:rsid w:val="00127D1E"/>
    <w:rsid w:val="0013003B"/>
    <w:rsid w:val="00130094"/>
    <w:rsid w:val="00130529"/>
    <w:rsid w:val="0013053A"/>
    <w:rsid w:val="001305B0"/>
    <w:rsid w:val="0013068B"/>
    <w:rsid w:val="00130D43"/>
    <w:rsid w:val="0013163D"/>
    <w:rsid w:val="0013181B"/>
    <w:rsid w:val="00131AF4"/>
    <w:rsid w:val="00131CA0"/>
    <w:rsid w:val="00131CCC"/>
    <w:rsid w:val="00131D2E"/>
    <w:rsid w:val="00131EC7"/>
    <w:rsid w:val="001323FE"/>
    <w:rsid w:val="00132491"/>
    <w:rsid w:val="001324F7"/>
    <w:rsid w:val="0013286C"/>
    <w:rsid w:val="00132DE4"/>
    <w:rsid w:val="00132EDF"/>
    <w:rsid w:val="001331AC"/>
    <w:rsid w:val="0013362C"/>
    <w:rsid w:val="001338D7"/>
    <w:rsid w:val="00133942"/>
    <w:rsid w:val="00133A4C"/>
    <w:rsid w:val="00133DC7"/>
    <w:rsid w:val="00133E9B"/>
    <w:rsid w:val="001340FE"/>
    <w:rsid w:val="001343E9"/>
    <w:rsid w:val="00134553"/>
    <w:rsid w:val="0013467F"/>
    <w:rsid w:val="001346A8"/>
    <w:rsid w:val="00134A0C"/>
    <w:rsid w:val="00134CFF"/>
    <w:rsid w:val="00134E53"/>
    <w:rsid w:val="001353F6"/>
    <w:rsid w:val="001356C3"/>
    <w:rsid w:val="001357C5"/>
    <w:rsid w:val="001357F0"/>
    <w:rsid w:val="00135920"/>
    <w:rsid w:val="00135E3D"/>
    <w:rsid w:val="00135E84"/>
    <w:rsid w:val="001361DC"/>
    <w:rsid w:val="001362A2"/>
    <w:rsid w:val="00136372"/>
    <w:rsid w:val="0013685A"/>
    <w:rsid w:val="00136B38"/>
    <w:rsid w:val="0013710A"/>
    <w:rsid w:val="001372CC"/>
    <w:rsid w:val="00137401"/>
    <w:rsid w:val="001379B6"/>
    <w:rsid w:val="00137B6D"/>
    <w:rsid w:val="00140436"/>
    <w:rsid w:val="0014049F"/>
    <w:rsid w:val="001405CF"/>
    <w:rsid w:val="00140CD6"/>
    <w:rsid w:val="00140F52"/>
    <w:rsid w:val="001410C6"/>
    <w:rsid w:val="001410DE"/>
    <w:rsid w:val="00141390"/>
    <w:rsid w:val="00142111"/>
    <w:rsid w:val="001422C0"/>
    <w:rsid w:val="001425E5"/>
    <w:rsid w:val="001429DE"/>
    <w:rsid w:val="00142AAE"/>
    <w:rsid w:val="00142B20"/>
    <w:rsid w:val="00142C15"/>
    <w:rsid w:val="00142D75"/>
    <w:rsid w:val="00143187"/>
    <w:rsid w:val="00144287"/>
    <w:rsid w:val="0014502C"/>
    <w:rsid w:val="001450A2"/>
    <w:rsid w:val="0014573A"/>
    <w:rsid w:val="00145750"/>
    <w:rsid w:val="00145AD8"/>
    <w:rsid w:val="00145C23"/>
    <w:rsid w:val="00145E41"/>
    <w:rsid w:val="00145FC5"/>
    <w:rsid w:val="001464AC"/>
    <w:rsid w:val="001464DF"/>
    <w:rsid w:val="00146884"/>
    <w:rsid w:val="00146CFB"/>
    <w:rsid w:val="001470ED"/>
    <w:rsid w:val="0014740C"/>
    <w:rsid w:val="00147459"/>
    <w:rsid w:val="001474ED"/>
    <w:rsid w:val="001475DF"/>
    <w:rsid w:val="00147BE5"/>
    <w:rsid w:val="00147C02"/>
    <w:rsid w:val="00147D4E"/>
    <w:rsid w:val="0015001B"/>
    <w:rsid w:val="001503EF"/>
    <w:rsid w:val="00150602"/>
    <w:rsid w:val="001509FD"/>
    <w:rsid w:val="00150BFF"/>
    <w:rsid w:val="00151152"/>
    <w:rsid w:val="001511EC"/>
    <w:rsid w:val="00151314"/>
    <w:rsid w:val="001514CE"/>
    <w:rsid w:val="0015191F"/>
    <w:rsid w:val="001519C2"/>
    <w:rsid w:val="00151ACC"/>
    <w:rsid w:val="00151D14"/>
    <w:rsid w:val="00151E9B"/>
    <w:rsid w:val="00151EAD"/>
    <w:rsid w:val="00151F05"/>
    <w:rsid w:val="0015226D"/>
    <w:rsid w:val="0015264A"/>
    <w:rsid w:val="001530DA"/>
    <w:rsid w:val="001531DE"/>
    <w:rsid w:val="00153335"/>
    <w:rsid w:val="00153BAE"/>
    <w:rsid w:val="00153DF1"/>
    <w:rsid w:val="00154867"/>
    <w:rsid w:val="00154959"/>
    <w:rsid w:val="00154AA0"/>
    <w:rsid w:val="00154AA7"/>
    <w:rsid w:val="00154B1A"/>
    <w:rsid w:val="00154F83"/>
    <w:rsid w:val="00156036"/>
    <w:rsid w:val="00156462"/>
    <w:rsid w:val="0015653D"/>
    <w:rsid w:val="00156733"/>
    <w:rsid w:val="001567A3"/>
    <w:rsid w:val="001567D9"/>
    <w:rsid w:val="00156C8A"/>
    <w:rsid w:val="00156D58"/>
    <w:rsid w:val="001571C9"/>
    <w:rsid w:val="00157514"/>
    <w:rsid w:val="001575E8"/>
    <w:rsid w:val="00157618"/>
    <w:rsid w:val="00157A5E"/>
    <w:rsid w:val="00157AE5"/>
    <w:rsid w:val="00157BAB"/>
    <w:rsid w:val="00157C5D"/>
    <w:rsid w:val="00157E14"/>
    <w:rsid w:val="00160536"/>
    <w:rsid w:val="00160612"/>
    <w:rsid w:val="001610BA"/>
    <w:rsid w:val="0016127D"/>
    <w:rsid w:val="001617E8"/>
    <w:rsid w:val="00161B10"/>
    <w:rsid w:val="00162002"/>
    <w:rsid w:val="00162357"/>
    <w:rsid w:val="00162503"/>
    <w:rsid w:val="001626FA"/>
    <w:rsid w:val="00162835"/>
    <w:rsid w:val="00162B3C"/>
    <w:rsid w:val="00162C74"/>
    <w:rsid w:val="00162D3F"/>
    <w:rsid w:val="001631BC"/>
    <w:rsid w:val="0016328E"/>
    <w:rsid w:val="00163331"/>
    <w:rsid w:val="00163606"/>
    <w:rsid w:val="001639CD"/>
    <w:rsid w:val="00163BD0"/>
    <w:rsid w:val="00163CEB"/>
    <w:rsid w:val="00163E13"/>
    <w:rsid w:val="00163EB1"/>
    <w:rsid w:val="001647F5"/>
    <w:rsid w:val="00164D10"/>
    <w:rsid w:val="00164F58"/>
    <w:rsid w:val="00165A09"/>
    <w:rsid w:val="00165EEA"/>
    <w:rsid w:val="001661FF"/>
    <w:rsid w:val="00166749"/>
    <w:rsid w:val="0016675D"/>
    <w:rsid w:val="00166A96"/>
    <w:rsid w:val="00166EF6"/>
    <w:rsid w:val="00167365"/>
    <w:rsid w:val="0016739E"/>
    <w:rsid w:val="001673FD"/>
    <w:rsid w:val="00167E0B"/>
    <w:rsid w:val="00167FCB"/>
    <w:rsid w:val="00170C5B"/>
    <w:rsid w:val="00170D9A"/>
    <w:rsid w:val="00170DAC"/>
    <w:rsid w:val="00170ED5"/>
    <w:rsid w:val="00171052"/>
    <w:rsid w:val="0017116F"/>
    <w:rsid w:val="001711A6"/>
    <w:rsid w:val="00171296"/>
    <w:rsid w:val="00171410"/>
    <w:rsid w:val="00171440"/>
    <w:rsid w:val="00171B4F"/>
    <w:rsid w:val="00171C0E"/>
    <w:rsid w:val="00171C27"/>
    <w:rsid w:val="00171DB1"/>
    <w:rsid w:val="00171E8E"/>
    <w:rsid w:val="00172025"/>
    <w:rsid w:val="00172027"/>
    <w:rsid w:val="001722AE"/>
    <w:rsid w:val="00172864"/>
    <w:rsid w:val="00172A3D"/>
    <w:rsid w:val="00172B68"/>
    <w:rsid w:val="00172B73"/>
    <w:rsid w:val="00172C26"/>
    <w:rsid w:val="00172E6A"/>
    <w:rsid w:val="00172F4E"/>
    <w:rsid w:val="00173127"/>
    <w:rsid w:val="0017312E"/>
    <w:rsid w:val="001732ED"/>
    <w:rsid w:val="00173327"/>
    <w:rsid w:val="001734C9"/>
    <w:rsid w:val="00173585"/>
    <w:rsid w:val="00173789"/>
    <w:rsid w:val="00174081"/>
    <w:rsid w:val="0017460D"/>
    <w:rsid w:val="00174D5A"/>
    <w:rsid w:val="00174D82"/>
    <w:rsid w:val="00174DB4"/>
    <w:rsid w:val="0017549A"/>
    <w:rsid w:val="00175604"/>
    <w:rsid w:val="00175A76"/>
    <w:rsid w:val="00175A77"/>
    <w:rsid w:val="00175B7F"/>
    <w:rsid w:val="00175D4B"/>
    <w:rsid w:val="00175F8C"/>
    <w:rsid w:val="00176027"/>
    <w:rsid w:val="0017631F"/>
    <w:rsid w:val="00176920"/>
    <w:rsid w:val="00176ACE"/>
    <w:rsid w:val="00176B8C"/>
    <w:rsid w:val="001771EB"/>
    <w:rsid w:val="001775A4"/>
    <w:rsid w:val="001776CD"/>
    <w:rsid w:val="001777D3"/>
    <w:rsid w:val="00177C38"/>
    <w:rsid w:val="00180027"/>
    <w:rsid w:val="00180200"/>
    <w:rsid w:val="001803EB"/>
    <w:rsid w:val="00180708"/>
    <w:rsid w:val="00180773"/>
    <w:rsid w:val="001808A2"/>
    <w:rsid w:val="00180BE3"/>
    <w:rsid w:val="00180D57"/>
    <w:rsid w:val="00180E32"/>
    <w:rsid w:val="001813F9"/>
    <w:rsid w:val="00181467"/>
    <w:rsid w:val="00181BC5"/>
    <w:rsid w:val="00181DBA"/>
    <w:rsid w:val="00181EB6"/>
    <w:rsid w:val="0018230F"/>
    <w:rsid w:val="0018242F"/>
    <w:rsid w:val="00182490"/>
    <w:rsid w:val="0018253C"/>
    <w:rsid w:val="00182747"/>
    <w:rsid w:val="0018278A"/>
    <w:rsid w:val="0018292A"/>
    <w:rsid w:val="00182CF5"/>
    <w:rsid w:val="00182F10"/>
    <w:rsid w:val="00182FEF"/>
    <w:rsid w:val="0018323E"/>
    <w:rsid w:val="0018327B"/>
    <w:rsid w:val="00183370"/>
    <w:rsid w:val="0018348F"/>
    <w:rsid w:val="001835CA"/>
    <w:rsid w:val="00183942"/>
    <w:rsid w:val="00183D20"/>
    <w:rsid w:val="00184386"/>
    <w:rsid w:val="001845CB"/>
    <w:rsid w:val="00184684"/>
    <w:rsid w:val="001851B9"/>
    <w:rsid w:val="0018567B"/>
    <w:rsid w:val="0018578D"/>
    <w:rsid w:val="00185B4A"/>
    <w:rsid w:val="00185F37"/>
    <w:rsid w:val="00186108"/>
    <w:rsid w:val="001861EA"/>
    <w:rsid w:val="00186264"/>
    <w:rsid w:val="00186837"/>
    <w:rsid w:val="00186AC7"/>
    <w:rsid w:val="00186E80"/>
    <w:rsid w:val="001871F2"/>
    <w:rsid w:val="00187270"/>
    <w:rsid w:val="0018727C"/>
    <w:rsid w:val="001876F2"/>
    <w:rsid w:val="00187CC9"/>
    <w:rsid w:val="00187D1E"/>
    <w:rsid w:val="001905F1"/>
    <w:rsid w:val="0019071E"/>
    <w:rsid w:val="00190809"/>
    <w:rsid w:val="001908BB"/>
    <w:rsid w:val="0019090F"/>
    <w:rsid w:val="00190D72"/>
    <w:rsid w:val="001913A6"/>
    <w:rsid w:val="0019196B"/>
    <w:rsid w:val="0019239B"/>
    <w:rsid w:val="001928D5"/>
    <w:rsid w:val="00192A19"/>
    <w:rsid w:val="001931A0"/>
    <w:rsid w:val="0019340B"/>
    <w:rsid w:val="00193C6A"/>
    <w:rsid w:val="00193CF0"/>
    <w:rsid w:val="00193F48"/>
    <w:rsid w:val="001942F3"/>
    <w:rsid w:val="001943D7"/>
    <w:rsid w:val="0019444B"/>
    <w:rsid w:val="00194786"/>
    <w:rsid w:val="00194E6F"/>
    <w:rsid w:val="0019510E"/>
    <w:rsid w:val="0019511C"/>
    <w:rsid w:val="001952E2"/>
    <w:rsid w:val="00195674"/>
    <w:rsid w:val="00195DAD"/>
    <w:rsid w:val="00195F6B"/>
    <w:rsid w:val="00196188"/>
    <w:rsid w:val="001962CE"/>
    <w:rsid w:val="00196608"/>
    <w:rsid w:val="00196A31"/>
    <w:rsid w:val="00196D4E"/>
    <w:rsid w:val="00196D7B"/>
    <w:rsid w:val="00196E93"/>
    <w:rsid w:val="00196F84"/>
    <w:rsid w:val="00197044"/>
    <w:rsid w:val="001970B9"/>
    <w:rsid w:val="001973A5"/>
    <w:rsid w:val="00197522"/>
    <w:rsid w:val="00197706"/>
    <w:rsid w:val="001977F4"/>
    <w:rsid w:val="00197A4B"/>
    <w:rsid w:val="001A0375"/>
    <w:rsid w:val="001A03CF"/>
    <w:rsid w:val="001A0D64"/>
    <w:rsid w:val="001A0FBA"/>
    <w:rsid w:val="001A10FF"/>
    <w:rsid w:val="001A1159"/>
    <w:rsid w:val="001A1B3A"/>
    <w:rsid w:val="001A1C2D"/>
    <w:rsid w:val="001A1F2E"/>
    <w:rsid w:val="001A1FA3"/>
    <w:rsid w:val="001A23B4"/>
    <w:rsid w:val="001A27AA"/>
    <w:rsid w:val="001A29B1"/>
    <w:rsid w:val="001A2B3B"/>
    <w:rsid w:val="001A2D60"/>
    <w:rsid w:val="001A3288"/>
    <w:rsid w:val="001A3BA9"/>
    <w:rsid w:val="001A3E24"/>
    <w:rsid w:val="001A3E88"/>
    <w:rsid w:val="001A3ECA"/>
    <w:rsid w:val="001A4AB6"/>
    <w:rsid w:val="001A4B58"/>
    <w:rsid w:val="001A4D7B"/>
    <w:rsid w:val="001A4DDE"/>
    <w:rsid w:val="001A4FA6"/>
    <w:rsid w:val="001A57C8"/>
    <w:rsid w:val="001A5A93"/>
    <w:rsid w:val="001A5BA5"/>
    <w:rsid w:val="001A5C93"/>
    <w:rsid w:val="001A5DAA"/>
    <w:rsid w:val="001A65B7"/>
    <w:rsid w:val="001A6774"/>
    <w:rsid w:val="001A6984"/>
    <w:rsid w:val="001A6AB5"/>
    <w:rsid w:val="001A6D4E"/>
    <w:rsid w:val="001A74A3"/>
    <w:rsid w:val="001A756E"/>
    <w:rsid w:val="001A7793"/>
    <w:rsid w:val="001A77DE"/>
    <w:rsid w:val="001A7A6F"/>
    <w:rsid w:val="001A7B35"/>
    <w:rsid w:val="001A7E00"/>
    <w:rsid w:val="001A7E4C"/>
    <w:rsid w:val="001B03BB"/>
    <w:rsid w:val="001B0973"/>
    <w:rsid w:val="001B0D08"/>
    <w:rsid w:val="001B1751"/>
    <w:rsid w:val="001B1C17"/>
    <w:rsid w:val="001B2544"/>
    <w:rsid w:val="001B277D"/>
    <w:rsid w:val="001B27B0"/>
    <w:rsid w:val="001B2C66"/>
    <w:rsid w:val="001B309A"/>
    <w:rsid w:val="001B32AE"/>
    <w:rsid w:val="001B36D6"/>
    <w:rsid w:val="001B3C7C"/>
    <w:rsid w:val="001B40E4"/>
    <w:rsid w:val="001B42C5"/>
    <w:rsid w:val="001B47C6"/>
    <w:rsid w:val="001B4E0B"/>
    <w:rsid w:val="001B540A"/>
    <w:rsid w:val="001B54A4"/>
    <w:rsid w:val="001B54FF"/>
    <w:rsid w:val="001B55AA"/>
    <w:rsid w:val="001B572E"/>
    <w:rsid w:val="001B5979"/>
    <w:rsid w:val="001B597E"/>
    <w:rsid w:val="001B59BF"/>
    <w:rsid w:val="001B5ADE"/>
    <w:rsid w:val="001B5CE7"/>
    <w:rsid w:val="001B5E9F"/>
    <w:rsid w:val="001B6805"/>
    <w:rsid w:val="001B6C6C"/>
    <w:rsid w:val="001B6ED4"/>
    <w:rsid w:val="001B7001"/>
    <w:rsid w:val="001B72B2"/>
    <w:rsid w:val="001B775F"/>
    <w:rsid w:val="001B7929"/>
    <w:rsid w:val="001C01BC"/>
    <w:rsid w:val="001C051E"/>
    <w:rsid w:val="001C073B"/>
    <w:rsid w:val="001C1007"/>
    <w:rsid w:val="001C1149"/>
    <w:rsid w:val="001C1690"/>
    <w:rsid w:val="001C177F"/>
    <w:rsid w:val="001C1C6A"/>
    <w:rsid w:val="001C1E6D"/>
    <w:rsid w:val="001C268A"/>
    <w:rsid w:val="001C2A68"/>
    <w:rsid w:val="001C2D56"/>
    <w:rsid w:val="001C3119"/>
    <w:rsid w:val="001C3589"/>
    <w:rsid w:val="001C3A45"/>
    <w:rsid w:val="001C3ACB"/>
    <w:rsid w:val="001C3D7A"/>
    <w:rsid w:val="001C4405"/>
    <w:rsid w:val="001C4745"/>
    <w:rsid w:val="001C54FF"/>
    <w:rsid w:val="001C5588"/>
    <w:rsid w:val="001C55CB"/>
    <w:rsid w:val="001C55CF"/>
    <w:rsid w:val="001C587C"/>
    <w:rsid w:val="001C593A"/>
    <w:rsid w:val="001C5CD1"/>
    <w:rsid w:val="001C5EB3"/>
    <w:rsid w:val="001C600C"/>
    <w:rsid w:val="001C61AC"/>
    <w:rsid w:val="001C756D"/>
    <w:rsid w:val="001C7867"/>
    <w:rsid w:val="001C78C8"/>
    <w:rsid w:val="001C7D64"/>
    <w:rsid w:val="001D0825"/>
    <w:rsid w:val="001D0B63"/>
    <w:rsid w:val="001D0E69"/>
    <w:rsid w:val="001D1029"/>
    <w:rsid w:val="001D10FE"/>
    <w:rsid w:val="001D1163"/>
    <w:rsid w:val="001D1353"/>
    <w:rsid w:val="001D13F6"/>
    <w:rsid w:val="001D15BA"/>
    <w:rsid w:val="001D16C3"/>
    <w:rsid w:val="001D173A"/>
    <w:rsid w:val="001D1821"/>
    <w:rsid w:val="001D1D4B"/>
    <w:rsid w:val="001D1D9D"/>
    <w:rsid w:val="001D20F5"/>
    <w:rsid w:val="001D25CD"/>
    <w:rsid w:val="001D2A4B"/>
    <w:rsid w:val="001D2C4B"/>
    <w:rsid w:val="001D2D1A"/>
    <w:rsid w:val="001D2F08"/>
    <w:rsid w:val="001D3021"/>
    <w:rsid w:val="001D33A9"/>
    <w:rsid w:val="001D33E2"/>
    <w:rsid w:val="001D3567"/>
    <w:rsid w:val="001D35F0"/>
    <w:rsid w:val="001D3A01"/>
    <w:rsid w:val="001D3B5A"/>
    <w:rsid w:val="001D3F3A"/>
    <w:rsid w:val="001D419E"/>
    <w:rsid w:val="001D44A7"/>
    <w:rsid w:val="001D45A9"/>
    <w:rsid w:val="001D4935"/>
    <w:rsid w:val="001D4AE2"/>
    <w:rsid w:val="001D4F48"/>
    <w:rsid w:val="001D4F69"/>
    <w:rsid w:val="001D52EA"/>
    <w:rsid w:val="001D57CC"/>
    <w:rsid w:val="001D5981"/>
    <w:rsid w:val="001D59AE"/>
    <w:rsid w:val="001D5A90"/>
    <w:rsid w:val="001D5C20"/>
    <w:rsid w:val="001D5D2F"/>
    <w:rsid w:val="001D60DA"/>
    <w:rsid w:val="001D6274"/>
    <w:rsid w:val="001D63C7"/>
    <w:rsid w:val="001D68BB"/>
    <w:rsid w:val="001D6C10"/>
    <w:rsid w:val="001D6D08"/>
    <w:rsid w:val="001D6D52"/>
    <w:rsid w:val="001D6EBE"/>
    <w:rsid w:val="001D6F4B"/>
    <w:rsid w:val="001D71F9"/>
    <w:rsid w:val="001D740D"/>
    <w:rsid w:val="001D7662"/>
    <w:rsid w:val="001D77BF"/>
    <w:rsid w:val="001D7C90"/>
    <w:rsid w:val="001E0053"/>
    <w:rsid w:val="001E0A90"/>
    <w:rsid w:val="001E0C20"/>
    <w:rsid w:val="001E0CDD"/>
    <w:rsid w:val="001E0ED2"/>
    <w:rsid w:val="001E1568"/>
    <w:rsid w:val="001E1672"/>
    <w:rsid w:val="001E185B"/>
    <w:rsid w:val="001E1987"/>
    <w:rsid w:val="001E1B34"/>
    <w:rsid w:val="001E1EFA"/>
    <w:rsid w:val="001E2029"/>
    <w:rsid w:val="001E21A6"/>
    <w:rsid w:val="001E2266"/>
    <w:rsid w:val="001E22EC"/>
    <w:rsid w:val="001E2694"/>
    <w:rsid w:val="001E2729"/>
    <w:rsid w:val="001E2DD3"/>
    <w:rsid w:val="001E2E20"/>
    <w:rsid w:val="001E369D"/>
    <w:rsid w:val="001E3708"/>
    <w:rsid w:val="001E373D"/>
    <w:rsid w:val="001E3C9E"/>
    <w:rsid w:val="001E3E50"/>
    <w:rsid w:val="001E3E71"/>
    <w:rsid w:val="001E3EB7"/>
    <w:rsid w:val="001E406C"/>
    <w:rsid w:val="001E40CB"/>
    <w:rsid w:val="001E40FD"/>
    <w:rsid w:val="001E43D3"/>
    <w:rsid w:val="001E479F"/>
    <w:rsid w:val="001E527A"/>
    <w:rsid w:val="001E5579"/>
    <w:rsid w:val="001E56A6"/>
    <w:rsid w:val="001E5B7E"/>
    <w:rsid w:val="001E5D7E"/>
    <w:rsid w:val="001E5E9F"/>
    <w:rsid w:val="001E5EBB"/>
    <w:rsid w:val="001E6BF2"/>
    <w:rsid w:val="001E707B"/>
    <w:rsid w:val="001E7283"/>
    <w:rsid w:val="001E7884"/>
    <w:rsid w:val="001E7F40"/>
    <w:rsid w:val="001E7FA1"/>
    <w:rsid w:val="001F0147"/>
    <w:rsid w:val="001F04A0"/>
    <w:rsid w:val="001F0624"/>
    <w:rsid w:val="001F0CA3"/>
    <w:rsid w:val="001F0F8A"/>
    <w:rsid w:val="001F12BF"/>
    <w:rsid w:val="001F1689"/>
    <w:rsid w:val="001F186A"/>
    <w:rsid w:val="001F1882"/>
    <w:rsid w:val="001F1D1B"/>
    <w:rsid w:val="001F1DD2"/>
    <w:rsid w:val="001F2889"/>
    <w:rsid w:val="001F2AF9"/>
    <w:rsid w:val="001F2C4C"/>
    <w:rsid w:val="001F2CD8"/>
    <w:rsid w:val="001F3A55"/>
    <w:rsid w:val="001F3D48"/>
    <w:rsid w:val="001F3DC4"/>
    <w:rsid w:val="001F4160"/>
    <w:rsid w:val="001F47C1"/>
    <w:rsid w:val="001F48F2"/>
    <w:rsid w:val="001F4939"/>
    <w:rsid w:val="001F4A89"/>
    <w:rsid w:val="001F4BB4"/>
    <w:rsid w:val="001F51BC"/>
    <w:rsid w:val="001F5264"/>
    <w:rsid w:val="001F574E"/>
    <w:rsid w:val="001F61E5"/>
    <w:rsid w:val="001F629E"/>
    <w:rsid w:val="001F6589"/>
    <w:rsid w:val="001F6615"/>
    <w:rsid w:val="001F6958"/>
    <w:rsid w:val="001F696A"/>
    <w:rsid w:val="001F702D"/>
    <w:rsid w:val="001F7343"/>
    <w:rsid w:val="001F76C8"/>
    <w:rsid w:val="001F78FD"/>
    <w:rsid w:val="00200D60"/>
    <w:rsid w:val="00200E56"/>
    <w:rsid w:val="00201A7A"/>
    <w:rsid w:val="002023AC"/>
    <w:rsid w:val="002023ED"/>
    <w:rsid w:val="0020251F"/>
    <w:rsid w:val="002027F7"/>
    <w:rsid w:val="00202B6C"/>
    <w:rsid w:val="00202C43"/>
    <w:rsid w:val="00203645"/>
    <w:rsid w:val="00203822"/>
    <w:rsid w:val="00203CE8"/>
    <w:rsid w:val="00203DAC"/>
    <w:rsid w:val="00203EC9"/>
    <w:rsid w:val="00204130"/>
    <w:rsid w:val="00204180"/>
    <w:rsid w:val="00204848"/>
    <w:rsid w:val="00204946"/>
    <w:rsid w:val="00204AD6"/>
    <w:rsid w:val="00205708"/>
    <w:rsid w:val="002066DB"/>
    <w:rsid w:val="0020690A"/>
    <w:rsid w:val="00206D7C"/>
    <w:rsid w:val="00207941"/>
    <w:rsid w:val="002079EB"/>
    <w:rsid w:val="00207AB1"/>
    <w:rsid w:val="00207C1B"/>
    <w:rsid w:val="00207C8A"/>
    <w:rsid w:val="0021031C"/>
    <w:rsid w:val="0021096D"/>
    <w:rsid w:val="00210BAF"/>
    <w:rsid w:val="00210C24"/>
    <w:rsid w:val="00210CDC"/>
    <w:rsid w:val="0021130D"/>
    <w:rsid w:val="00211321"/>
    <w:rsid w:val="002118D2"/>
    <w:rsid w:val="00211EF1"/>
    <w:rsid w:val="00212015"/>
    <w:rsid w:val="00212053"/>
    <w:rsid w:val="0021240E"/>
    <w:rsid w:val="0021251F"/>
    <w:rsid w:val="00212599"/>
    <w:rsid w:val="002125C4"/>
    <w:rsid w:val="002128B8"/>
    <w:rsid w:val="0021344D"/>
    <w:rsid w:val="00213484"/>
    <w:rsid w:val="0021397B"/>
    <w:rsid w:val="00213C07"/>
    <w:rsid w:val="00213DF1"/>
    <w:rsid w:val="002141FD"/>
    <w:rsid w:val="002144C4"/>
    <w:rsid w:val="0021453B"/>
    <w:rsid w:val="00214621"/>
    <w:rsid w:val="0021468C"/>
    <w:rsid w:val="00214701"/>
    <w:rsid w:val="00214707"/>
    <w:rsid w:val="00214733"/>
    <w:rsid w:val="00214A48"/>
    <w:rsid w:val="00214FD2"/>
    <w:rsid w:val="00215347"/>
    <w:rsid w:val="002156BE"/>
    <w:rsid w:val="002157AA"/>
    <w:rsid w:val="00215AFF"/>
    <w:rsid w:val="00215C95"/>
    <w:rsid w:val="00215D9D"/>
    <w:rsid w:val="00215EE6"/>
    <w:rsid w:val="00216764"/>
    <w:rsid w:val="00216AF8"/>
    <w:rsid w:val="00216F0F"/>
    <w:rsid w:val="00216F5F"/>
    <w:rsid w:val="002176F2"/>
    <w:rsid w:val="00217769"/>
    <w:rsid w:val="0021799B"/>
    <w:rsid w:val="00217A81"/>
    <w:rsid w:val="00217BD3"/>
    <w:rsid w:val="00217C9E"/>
    <w:rsid w:val="00217CAB"/>
    <w:rsid w:val="00220017"/>
    <w:rsid w:val="0022048A"/>
    <w:rsid w:val="002205D6"/>
    <w:rsid w:val="002205DB"/>
    <w:rsid w:val="00220748"/>
    <w:rsid w:val="002209B3"/>
    <w:rsid w:val="00220BA0"/>
    <w:rsid w:val="00221060"/>
    <w:rsid w:val="0022108C"/>
    <w:rsid w:val="0022112B"/>
    <w:rsid w:val="002216CF"/>
    <w:rsid w:val="0022194B"/>
    <w:rsid w:val="00221BFE"/>
    <w:rsid w:val="0022207F"/>
    <w:rsid w:val="00222093"/>
    <w:rsid w:val="0022237E"/>
    <w:rsid w:val="002226A7"/>
    <w:rsid w:val="002227B7"/>
    <w:rsid w:val="00222849"/>
    <w:rsid w:val="00222CA8"/>
    <w:rsid w:val="00222DFC"/>
    <w:rsid w:val="00222EDD"/>
    <w:rsid w:val="00223024"/>
    <w:rsid w:val="002237A2"/>
    <w:rsid w:val="0022409B"/>
    <w:rsid w:val="0022412D"/>
    <w:rsid w:val="002241DC"/>
    <w:rsid w:val="00224465"/>
    <w:rsid w:val="00224688"/>
    <w:rsid w:val="0022479D"/>
    <w:rsid w:val="00224884"/>
    <w:rsid w:val="00224B3B"/>
    <w:rsid w:val="00225149"/>
    <w:rsid w:val="0022527D"/>
    <w:rsid w:val="002252DF"/>
    <w:rsid w:val="00225301"/>
    <w:rsid w:val="002254D4"/>
    <w:rsid w:val="00225BFD"/>
    <w:rsid w:val="00225FD7"/>
    <w:rsid w:val="00226065"/>
    <w:rsid w:val="0022617B"/>
    <w:rsid w:val="0022647D"/>
    <w:rsid w:val="002264BE"/>
    <w:rsid w:val="00226589"/>
    <w:rsid w:val="00226640"/>
    <w:rsid w:val="00226677"/>
    <w:rsid w:val="00226769"/>
    <w:rsid w:val="00226B5A"/>
    <w:rsid w:val="00226E42"/>
    <w:rsid w:val="00226FFD"/>
    <w:rsid w:val="002272D0"/>
    <w:rsid w:val="0022783E"/>
    <w:rsid w:val="00227D35"/>
    <w:rsid w:val="00227DEB"/>
    <w:rsid w:val="00227DFF"/>
    <w:rsid w:val="00227F7C"/>
    <w:rsid w:val="00230261"/>
    <w:rsid w:val="00230476"/>
    <w:rsid w:val="002305DB"/>
    <w:rsid w:val="00230871"/>
    <w:rsid w:val="00230A1C"/>
    <w:rsid w:val="00231568"/>
    <w:rsid w:val="00232B07"/>
    <w:rsid w:val="00232BED"/>
    <w:rsid w:val="00232C01"/>
    <w:rsid w:val="00232F69"/>
    <w:rsid w:val="00233306"/>
    <w:rsid w:val="002334C2"/>
    <w:rsid w:val="00233619"/>
    <w:rsid w:val="0023388A"/>
    <w:rsid w:val="002338B5"/>
    <w:rsid w:val="00233A04"/>
    <w:rsid w:val="00233B85"/>
    <w:rsid w:val="00233C2B"/>
    <w:rsid w:val="0023443B"/>
    <w:rsid w:val="0023460C"/>
    <w:rsid w:val="002346EE"/>
    <w:rsid w:val="00234E66"/>
    <w:rsid w:val="0023518D"/>
    <w:rsid w:val="00235409"/>
    <w:rsid w:val="002355B0"/>
    <w:rsid w:val="002356B8"/>
    <w:rsid w:val="0023584D"/>
    <w:rsid w:val="002358E3"/>
    <w:rsid w:val="0023597F"/>
    <w:rsid w:val="00235A78"/>
    <w:rsid w:val="00235DBC"/>
    <w:rsid w:val="00236177"/>
    <w:rsid w:val="00236932"/>
    <w:rsid w:val="00236965"/>
    <w:rsid w:val="00236D26"/>
    <w:rsid w:val="00237158"/>
    <w:rsid w:val="0023718B"/>
    <w:rsid w:val="00237261"/>
    <w:rsid w:val="00237DAF"/>
    <w:rsid w:val="00240032"/>
    <w:rsid w:val="00240353"/>
    <w:rsid w:val="002403B5"/>
    <w:rsid w:val="002403B6"/>
    <w:rsid w:val="00240A99"/>
    <w:rsid w:val="00240E1C"/>
    <w:rsid w:val="002419EC"/>
    <w:rsid w:val="00241BC4"/>
    <w:rsid w:val="00241C05"/>
    <w:rsid w:val="00241CAB"/>
    <w:rsid w:val="00241F3D"/>
    <w:rsid w:val="00242182"/>
    <w:rsid w:val="0024224F"/>
    <w:rsid w:val="00242366"/>
    <w:rsid w:val="00242439"/>
    <w:rsid w:val="002427B2"/>
    <w:rsid w:val="00242C36"/>
    <w:rsid w:val="00242F03"/>
    <w:rsid w:val="0024312F"/>
    <w:rsid w:val="0024346D"/>
    <w:rsid w:val="0024360A"/>
    <w:rsid w:val="00243661"/>
    <w:rsid w:val="00243915"/>
    <w:rsid w:val="00243E04"/>
    <w:rsid w:val="0024445E"/>
    <w:rsid w:val="00245207"/>
    <w:rsid w:val="00245270"/>
    <w:rsid w:val="0024535A"/>
    <w:rsid w:val="0024536D"/>
    <w:rsid w:val="0024546A"/>
    <w:rsid w:val="00245A54"/>
    <w:rsid w:val="00246320"/>
    <w:rsid w:val="00246500"/>
    <w:rsid w:val="002466DD"/>
    <w:rsid w:val="002467BE"/>
    <w:rsid w:val="00246AA0"/>
    <w:rsid w:val="00246E30"/>
    <w:rsid w:val="00246F11"/>
    <w:rsid w:val="0024770C"/>
    <w:rsid w:val="002479AC"/>
    <w:rsid w:val="00247A65"/>
    <w:rsid w:val="00247B22"/>
    <w:rsid w:val="00247D75"/>
    <w:rsid w:val="00247E79"/>
    <w:rsid w:val="00247EF7"/>
    <w:rsid w:val="00247F05"/>
    <w:rsid w:val="00247F2F"/>
    <w:rsid w:val="0025019B"/>
    <w:rsid w:val="002501BA"/>
    <w:rsid w:val="00250473"/>
    <w:rsid w:val="00250E5E"/>
    <w:rsid w:val="00250EED"/>
    <w:rsid w:val="00251283"/>
    <w:rsid w:val="00251C49"/>
    <w:rsid w:val="00251D27"/>
    <w:rsid w:val="00251E03"/>
    <w:rsid w:val="002521AE"/>
    <w:rsid w:val="00252397"/>
    <w:rsid w:val="0025242E"/>
    <w:rsid w:val="002525B0"/>
    <w:rsid w:val="0025290A"/>
    <w:rsid w:val="00252A02"/>
    <w:rsid w:val="00253148"/>
    <w:rsid w:val="0025333D"/>
    <w:rsid w:val="00253401"/>
    <w:rsid w:val="00253431"/>
    <w:rsid w:val="0025372A"/>
    <w:rsid w:val="00253850"/>
    <w:rsid w:val="0025392D"/>
    <w:rsid w:val="00253D0A"/>
    <w:rsid w:val="00253D46"/>
    <w:rsid w:val="00254058"/>
    <w:rsid w:val="00254A2B"/>
    <w:rsid w:val="00254B63"/>
    <w:rsid w:val="00254B6C"/>
    <w:rsid w:val="00254FF8"/>
    <w:rsid w:val="0025559A"/>
    <w:rsid w:val="00255739"/>
    <w:rsid w:val="0025598A"/>
    <w:rsid w:val="00255ACA"/>
    <w:rsid w:val="00255C77"/>
    <w:rsid w:val="00255D9B"/>
    <w:rsid w:val="00255DE7"/>
    <w:rsid w:val="002563F5"/>
    <w:rsid w:val="00256481"/>
    <w:rsid w:val="0025664C"/>
    <w:rsid w:val="0025667C"/>
    <w:rsid w:val="0025668B"/>
    <w:rsid w:val="0025706A"/>
    <w:rsid w:val="002570FD"/>
    <w:rsid w:val="0025720C"/>
    <w:rsid w:val="00257218"/>
    <w:rsid w:val="00257D40"/>
    <w:rsid w:val="00257D55"/>
    <w:rsid w:val="00257E68"/>
    <w:rsid w:val="0026009C"/>
    <w:rsid w:val="00260266"/>
    <w:rsid w:val="002605C2"/>
    <w:rsid w:val="00260636"/>
    <w:rsid w:val="00260970"/>
    <w:rsid w:val="00260B1E"/>
    <w:rsid w:val="00260EC5"/>
    <w:rsid w:val="00260FBE"/>
    <w:rsid w:val="00261097"/>
    <w:rsid w:val="00261210"/>
    <w:rsid w:val="002614DD"/>
    <w:rsid w:val="00261A2A"/>
    <w:rsid w:val="00261BFC"/>
    <w:rsid w:val="00262215"/>
    <w:rsid w:val="0026225B"/>
    <w:rsid w:val="00262850"/>
    <w:rsid w:val="002629C3"/>
    <w:rsid w:val="00262AE8"/>
    <w:rsid w:val="00262BED"/>
    <w:rsid w:val="00262C9C"/>
    <w:rsid w:val="00262EB5"/>
    <w:rsid w:val="00262F1E"/>
    <w:rsid w:val="00262F5B"/>
    <w:rsid w:val="0026313F"/>
    <w:rsid w:val="002638DF"/>
    <w:rsid w:val="00263A7E"/>
    <w:rsid w:val="00263ABF"/>
    <w:rsid w:val="00263D1A"/>
    <w:rsid w:val="00263F83"/>
    <w:rsid w:val="00264050"/>
    <w:rsid w:val="0026411A"/>
    <w:rsid w:val="00264367"/>
    <w:rsid w:val="002643A3"/>
    <w:rsid w:val="0026441B"/>
    <w:rsid w:val="00264511"/>
    <w:rsid w:val="00264D7F"/>
    <w:rsid w:val="00264F06"/>
    <w:rsid w:val="00265C53"/>
    <w:rsid w:val="00266095"/>
    <w:rsid w:val="0026630A"/>
    <w:rsid w:val="002663B4"/>
    <w:rsid w:val="0026667B"/>
    <w:rsid w:val="002666B0"/>
    <w:rsid w:val="00266DA5"/>
    <w:rsid w:val="00267198"/>
    <w:rsid w:val="0026721F"/>
    <w:rsid w:val="002674BE"/>
    <w:rsid w:val="002674C6"/>
    <w:rsid w:val="00267544"/>
    <w:rsid w:val="002676F3"/>
    <w:rsid w:val="00267DAB"/>
    <w:rsid w:val="002706B1"/>
    <w:rsid w:val="002708EB"/>
    <w:rsid w:val="00270E7C"/>
    <w:rsid w:val="00270F38"/>
    <w:rsid w:val="00270FAC"/>
    <w:rsid w:val="0027122A"/>
    <w:rsid w:val="00271306"/>
    <w:rsid w:val="00271699"/>
    <w:rsid w:val="00271C16"/>
    <w:rsid w:val="00271EE8"/>
    <w:rsid w:val="00271FD7"/>
    <w:rsid w:val="0027263A"/>
    <w:rsid w:val="002726B0"/>
    <w:rsid w:val="00272844"/>
    <w:rsid w:val="002729A4"/>
    <w:rsid w:val="00272C33"/>
    <w:rsid w:val="00272D1D"/>
    <w:rsid w:val="00272E82"/>
    <w:rsid w:val="002730DC"/>
    <w:rsid w:val="0027352B"/>
    <w:rsid w:val="0027369F"/>
    <w:rsid w:val="00273CF6"/>
    <w:rsid w:val="00273FCB"/>
    <w:rsid w:val="002740B2"/>
    <w:rsid w:val="00274251"/>
    <w:rsid w:val="00274313"/>
    <w:rsid w:val="0027480E"/>
    <w:rsid w:val="00274B52"/>
    <w:rsid w:val="00274CE7"/>
    <w:rsid w:val="0027506B"/>
    <w:rsid w:val="00275477"/>
    <w:rsid w:val="002757DB"/>
    <w:rsid w:val="00275C43"/>
    <w:rsid w:val="002760E8"/>
    <w:rsid w:val="0027659D"/>
    <w:rsid w:val="002766A6"/>
    <w:rsid w:val="00276A9A"/>
    <w:rsid w:val="00276BA9"/>
    <w:rsid w:val="00276DD0"/>
    <w:rsid w:val="00276E53"/>
    <w:rsid w:val="00276E93"/>
    <w:rsid w:val="00276F83"/>
    <w:rsid w:val="002773E6"/>
    <w:rsid w:val="002774C5"/>
    <w:rsid w:val="002779B7"/>
    <w:rsid w:val="002779BD"/>
    <w:rsid w:val="00280014"/>
    <w:rsid w:val="00280252"/>
    <w:rsid w:val="002804CD"/>
    <w:rsid w:val="0028096F"/>
    <w:rsid w:val="00280BFA"/>
    <w:rsid w:val="00280C3E"/>
    <w:rsid w:val="00280F2B"/>
    <w:rsid w:val="002810D8"/>
    <w:rsid w:val="00281266"/>
    <w:rsid w:val="00281328"/>
    <w:rsid w:val="0028152B"/>
    <w:rsid w:val="002815A1"/>
    <w:rsid w:val="0028164B"/>
    <w:rsid w:val="002818E0"/>
    <w:rsid w:val="00281B9D"/>
    <w:rsid w:val="00281C50"/>
    <w:rsid w:val="00281C53"/>
    <w:rsid w:val="00282012"/>
    <w:rsid w:val="0028224E"/>
    <w:rsid w:val="00283464"/>
    <w:rsid w:val="00283569"/>
    <w:rsid w:val="002836E5"/>
    <w:rsid w:val="00283A55"/>
    <w:rsid w:val="00283C2C"/>
    <w:rsid w:val="00283CA7"/>
    <w:rsid w:val="00283FC7"/>
    <w:rsid w:val="00283FD5"/>
    <w:rsid w:val="002842F1"/>
    <w:rsid w:val="00284377"/>
    <w:rsid w:val="002847AA"/>
    <w:rsid w:val="00284E56"/>
    <w:rsid w:val="00285364"/>
    <w:rsid w:val="00285CED"/>
    <w:rsid w:val="00285E47"/>
    <w:rsid w:val="00286350"/>
    <w:rsid w:val="002865AE"/>
    <w:rsid w:val="00286A4D"/>
    <w:rsid w:val="00286CE8"/>
    <w:rsid w:val="0028718A"/>
    <w:rsid w:val="00287350"/>
    <w:rsid w:val="002874F6"/>
    <w:rsid w:val="002875C0"/>
    <w:rsid w:val="002876FE"/>
    <w:rsid w:val="00287846"/>
    <w:rsid w:val="00287D05"/>
    <w:rsid w:val="00287F47"/>
    <w:rsid w:val="00287FB8"/>
    <w:rsid w:val="00290170"/>
    <w:rsid w:val="002901BF"/>
    <w:rsid w:val="0029031C"/>
    <w:rsid w:val="002905C2"/>
    <w:rsid w:val="0029069B"/>
    <w:rsid w:val="00290CDD"/>
    <w:rsid w:val="002916C1"/>
    <w:rsid w:val="002916C3"/>
    <w:rsid w:val="002917B5"/>
    <w:rsid w:val="00291B1D"/>
    <w:rsid w:val="00291EA6"/>
    <w:rsid w:val="00291EF1"/>
    <w:rsid w:val="00291FA6"/>
    <w:rsid w:val="00292710"/>
    <w:rsid w:val="00292848"/>
    <w:rsid w:val="00292905"/>
    <w:rsid w:val="00292C07"/>
    <w:rsid w:val="00292D9E"/>
    <w:rsid w:val="00292E3F"/>
    <w:rsid w:val="00292FBB"/>
    <w:rsid w:val="0029371D"/>
    <w:rsid w:val="0029378D"/>
    <w:rsid w:val="002937B8"/>
    <w:rsid w:val="00293B13"/>
    <w:rsid w:val="00293DA3"/>
    <w:rsid w:val="00293E6C"/>
    <w:rsid w:val="0029435F"/>
    <w:rsid w:val="00294541"/>
    <w:rsid w:val="00294801"/>
    <w:rsid w:val="00294880"/>
    <w:rsid w:val="002948E9"/>
    <w:rsid w:val="00294E96"/>
    <w:rsid w:val="0029521B"/>
    <w:rsid w:val="002952DA"/>
    <w:rsid w:val="0029532D"/>
    <w:rsid w:val="002953A8"/>
    <w:rsid w:val="00295A6A"/>
    <w:rsid w:val="002960A6"/>
    <w:rsid w:val="00296140"/>
    <w:rsid w:val="002967F9"/>
    <w:rsid w:val="002969F3"/>
    <w:rsid w:val="00296B66"/>
    <w:rsid w:val="00296E22"/>
    <w:rsid w:val="002971EE"/>
    <w:rsid w:val="00297474"/>
    <w:rsid w:val="0029796E"/>
    <w:rsid w:val="00297DE2"/>
    <w:rsid w:val="002A017D"/>
    <w:rsid w:val="002A03A5"/>
    <w:rsid w:val="002A0405"/>
    <w:rsid w:val="002A0448"/>
    <w:rsid w:val="002A0AFB"/>
    <w:rsid w:val="002A142F"/>
    <w:rsid w:val="002A1431"/>
    <w:rsid w:val="002A16C8"/>
    <w:rsid w:val="002A1A6F"/>
    <w:rsid w:val="002A250F"/>
    <w:rsid w:val="002A2DB6"/>
    <w:rsid w:val="002A36D6"/>
    <w:rsid w:val="002A3D79"/>
    <w:rsid w:val="002A40E1"/>
    <w:rsid w:val="002A49BD"/>
    <w:rsid w:val="002A4D5D"/>
    <w:rsid w:val="002A50FB"/>
    <w:rsid w:val="002A53E1"/>
    <w:rsid w:val="002A5638"/>
    <w:rsid w:val="002A5795"/>
    <w:rsid w:val="002A5897"/>
    <w:rsid w:val="002A5AC9"/>
    <w:rsid w:val="002A5D56"/>
    <w:rsid w:val="002A5F06"/>
    <w:rsid w:val="002A657C"/>
    <w:rsid w:val="002A687D"/>
    <w:rsid w:val="002A68F9"/>
    <w:rsid w:val="002A6AB6"/>
    <w:rsid w:val="002A6C07"/>
    <w:rsid w:val="002A6E19"/>
    <w:rsid w:val="002A6F49"/>
    <w:rsid w:val="002A6F6A"/>
    <w:rsid w:val="002A73ED"/>
    <w:rsid w:val="002A74D6"/>
    <w:rsid w:val="002A74EF"/>
    <w:rsid w:val="002A75BD"/>
    <w:rsid w:val="002A7698"/>
    <w:rsid w:val="002A7A1D"/>
    <w:rsid w:val="002A7B8E"/>
    <w:rsid w:val="002A7D25"/>
    <w:rsid w:val="002A7F04"/>
    <w:rsid w:val="002B0159"/>
    <w:rsid w:val="002B057A"/>
    <w:rsid w:val="002B0588"/>
    <w:rsid w:val="002B0706"/>
    <w:rsid w:val="002B0952"/>
    <w:rsid w:val="002B0D26"/>
    <w:rsid w:val="002B0DEE"/>
    <w:rsid w:val="002B0EF8"/>
    <w:rsid w:val="002B0FC8"/>
    <w:rsid w:val="002B10CE"/>
    <w:rsid w:val="002B14DD"/>
    <w:rsid w:val="002B20CA"/>
    <w:rsid w:val="002B244B"/>
    <w:rsid w:val="002B3154"/>
    <w:rsid w:val="002B35CE"/>
    <w:rsid w:val="002B39AA"/>
    <w:rsid w:val="002B3FDF"/>
    <w:rsid w:val="002B401A"/>
    <w:rsid w:val="002B42DB"/>
    <w:rsid w:val="002B4431"/>
    <w:rsid w:val="002B4C7A"/>
    <w:rsid w:val="002B5269"/>
    <w:rsid w:val="002B57DD"/>
    <w:rsid w:val="002B5808"/>
    <w:rsid w:val="002B585F"/>
    <w:rsid w:val="002B5BA0"/>
    <w:rsid w:val="002B5D80"/>
    <w:rsid w:val="002B632F"/>
    <w:rsid w:val="002B635A"/>
    <w:rsid w:val="002B67B2"/>
    <w:rsid w:val="002B706A"/>
    <w:rsid w:val="002B719F"/>
    <w:rsid w:val="002B76A3"/>
    <w:rsid w:val="002B78D7"/>
    <w:rsid w:val="002B79B2"/>
    <w:rsid w:val="002C002A"/>
    <w:rsid w:val="002C002D"/>
    <w:rsid w:val="002C011E"/>
    <w:rsid w:val="002C021D"/>
    <w:rsid w:val="002C074C"/>
    <w:rsid w:val="002C07AF"/>
    <w:rsid w:val="002C09B2"/>
    <w:rsid w:val="002C12A3"/>
    <w:rsid w:val="002C136F"/>
    <w:rsid w:val="002C1714"/>
    <w:rsid w:val="002C1C57"/>
    <w:rsid w:val="002C1C5F"/>
    <w:rsid w:val="002C1D84"/>
    <w:rsid w:val="002C1ED2"/>
    <w:rsid w:val="002C1F1D"/>
    <w:rsid w:val="002C206F"/>
    <w:rsid w:val="002C21AC"/>
    <w:rsid w:val="002C274E"/>
    <w:rsid w:val="002C27A1"/>
    <w:rsid w:val="002C2938"/>
    <w:rsid w:val="002C2D82"/>
    <w:rsid w:val="002C2F79"/>
    <w:rsid w:val="002C3006"/>
    <w:rsid w:val="002C336A"/>
    <w:rsid w:val="002C3768"/>
    <w:rsid w:val="002C4683"/>
    <w:rsid w:val="002C476A"/>
    <w:rsid w:val="002C4C87"/>
    <w:rsid w:val="002C4D71"/>
    <w:rsid w:val="002C4F31"/>
    <w:rsid w:val="002C50B1"/>
    <w:rsid w:val="002C5300"/>
    <w:rsid w:val="002C54FF"/>
    <w:rsid w:val="002C55B2"/>
    <w:rsid w:val="002C57CA"/>
    <w:rsid w:val="002C584E"/>
    <w:rsid w:val="002C5E00"/>
    <w:rsid w:val="002C5FDA"/>
    <w:rsid w:val="002C6011"/>
    <w:rsid w:val="002C60FB"/>
    <w:rsid w:val="002C61A0"/>
    <w:rsid w:val="002C61D7"/>
    <w:rsid w:val="002C61F3"/>
    <w:rsid w:val="002C646A"/>
    <w:rsid w:val="002C663D"/>
    <w:rsid w:val="002C6B44"/>
    <w:rsid w:val="002C6B86"/>
    <w:rsid w:val="002C6F52"/>
    <w:rsid w:val="002C780D"/>
    <w:rsid w:val="002C7828"/>
    <w:rsid w:val="002C7B63"/>
    <w:rsid w:val="002C7D67"/>
    <w:rsid w:val="002D00E6"/>
    <w:rsid w:val="002D00F4"/>
    <w:rsid w:val="002D0752"/>
    <w:rsid w:val="002D08E9"/>
    <w:rsid w:val="002D0A64"/>
    <w:rsid w:val="002D0E78"/>
    <w:rsid w:val="002D0FC5"/>
    <w:rsid w:val="002D13A8"/>
    <w:rsid w:val="002D1557"/>
    <w:rsid w:val="002D15B3"/>
    <w:rsid w:val="002D1B6F"/>
    <w:rsid w:val="002D1CE4"/>
    <w:rsid w:val="002D1DF5"/>
    <w:rsid w:val="002D1E22"/>
    <w:rsid w:val="002D1E9C"/>
    <w:rsid w:val="002D21B0"/>
    <w:rsid w:val="002D26D9"/>
    <w:rsid w:val="002D2B77"/>
    <w:rsid w:val="002D2F98"/>
    <w:rsid w:val="002D310A"/>
    <w:rsid w:val="002D3179"/>
    <w:rsid w:val="002D33CB"/>
    <w:rsid w:val="002D36A2"/>
    <w:rsid w:val="002D36F0"/>
    <w:rsid w:val="002D3AE9"/>
    <w:rsid w:val="002D3B71"/>
    <w:rsid w:val="002D3DAB"/>
    <w:rsid w:val="002D3F12"/>
    <w:rsid w:val="002D4283"/>
    <w:rsid w:val="002D4469"/>
    <w:rsid w:val="002D4A97"/>
    <w:rsid w:val="002D5211"/>
    <w:rsid w:val="002D52E8"/>
    <w:rsid w:val="002D5394"/>
    <w:rsid w:val="002D5453"/>
    <w:rsid w:val="002D591A"/>
    <w:rsid w:val="002D592E"/>
    <w:rsid w:val="002D5AD1"/>
    <w:rsid w:val="002D5F08"/>
    <w:rsid w:val="002D6282"/>
    <w:rsid w:val="002D6A49"/>
    <w:rsid w:val="002D6C36"/>
    <w:rsid w:val="002D6ED8"/>
    <w:rsid w:val="002D721D"/>
    <w:rsid w:val="002D728C"/>
    <w:rsid w:val="002D73B5"/>
    <w:rsid w:val="002D76AD"/>
    <w:rsid w:val="002D7839"/>
    <w:rsid w:val="002D7901"/>
    <w:rsid w:val="002D7F79"/>
    <w:rsid w:val="002E0139"/>
    <w:rsid w:val="002E014D"/>
    <w:rsid w:val="002E02B7"/>
    <w:rsid w:val="002E02C1"/>
    <w:rsid w:val="002E0302"/>
    <w:rsid w:val="002E0667"/>
    <w:rsid w:val="002E068E"/>
    <w:rsid w:val="002E0787"/>
    <w:rsid w:val="002E083F"/>
    <w:rsid w:val="002E086A"/>
    <w:rsid w:val="002E0E55"/>
    <w:rsid w:val="002E0EBA"/>
    <w:rsid w:val="002E0F72"/>
    <w:rsid w:val="002E1021"/>
    <w:rsid w:val="002E16BB"/>
    <w:rsid w:val="002E1763"/>
    <w:rsid w:val="002E1DEA"/>
    <w:rsid w:val="002E1EBF"/>
    <w:rsid w:val="002E2464"/>
    <w:rsid w:val="002E2EB1"/>
    <w:rsid w:val="002E30E0"/>
    <w:rsid w:val="002E318F"/>
    <w:rsid w:val="002E32B1"/>
    <w:rsid w:val="002E358C"/>
    <w:rsid w:val="002E3CB6"/>
    <w:rsid w:val="002E403E"/>
    <w:rsid w:val="002E428C"/>
    <w:rsid w:val="002E4A43"/>
    <w:rsid w:val="002E4CDC"/>
    <w:rsid w:val="002E4F05"/>
    <w:rsid w:val="002E53E7"/>
    <w:rsid w:val="002E53F0"/>
    <w:rsid w:val="002E572A"/>
    <w:rsid w:val="002E65A3"/>
    <w:rsid w:val="002E65B5"/>
    <w:rsid w:val="002E6712"/>
    <w:rsid w:val="002E6759"/>
    <w:rsid w:val="002E697B"/>
    <w:rsid w:val="002E6A73"/>
    <w:rsid w:val="002E7476"/>
    <w:rsid w:val="002E7C5C"/>
    <w:rsid w:val="002E7D30"/>
    <w:rsid w:val="002F015D"/>
    <w:rsid w:val="002F01FD"/>
    <w:rsid w:val="002F0271"/>
    <w:rsid w:val="002F0AED"/>
    <w:rsid w:val="002F0EBD"/>
    <w:rsid w:val="002F0FB3"/>
    <w:rsid w:val="002F106F"/>
    <w:rsid w:val="002F10D3"/>
    <w:rsid w:val="002F1104"/>
    <w:rsid w:val="002F19E5"/>
    <w:rsid w:val="002F1F0B"/>
    <w:rsid w:val="002F1F85"/>
    <w:rsid w:val="002F1FF7"/>
    <w:rsid w:val="002F2411"/>
    <w:rsid w:val="002F25D0"/>
    <w:rsid w:val="002F25FD"/>
    <w:rsid w:val="002F26C1"/>
    <w:rsid w:val="002F291B"/>
    <w:rsid w:val="002F3053"/>
    <w:rsid w:val="002F326C"/>
    <w:rsid w:val="002F32AF"/>
    <w:rsid w:val="002F33A5"/>
    <w:rsid w:val="002F3623"/>
    <w:rsid w:val="002F3652"/>
    <w:rsid w:val="002F3F48"/>
    <w:rsid w:val="002F4094"/>
    <w:rsid w:val="002F4664"/>
    <w:rsid w:val="002F4954"/>
    <w:rsid w:val="002F50B3"/>
    <w:rsid w:val="002F530F"/>
    <w:rsid w:val="002F5334"/>
    <w:rsid w:val="002F5373"/>
    <w:rsid w:val="002F53A3"/>
    <w:rsid w:val="002F5423"/>
    <w:rsid w:val="002F54D5"/>
    <w:rsid w:val="002F54DE"/>
    <w:rsid w:val="002F56C3"/>
    <w:rsid w:val="002F56FC"/>
    <w:rsid w:val="002F57B8"/>
    <w:rsid w:val="002F5B18"/>
    <w:rsid w:val="002F5E65"/>
    <w:rsid w:val="002F64C4"/>
    <w:rsid w:val="002F68ED"/>
    <w:rsid w:val="002F6C3C"/>
    <w:rsid w:val="002F78EF"/>
    <w:rsid w:val="002F7992"/>
    <w:rsid w:val="002F7A6C"/>
    <w:rsid w:val="002F7CA8"/>
    <w:rsid w:val="0030001E"/>
    <w:rsid w:val="0030019B"/>
    <w:rsid w:val="003004A4"/>
    <w:rsid w:val="003004A6"/>
    <w:rsid w:val="003004B4"/>
    <w:rsid w:val="003005EB"/>
    <w:rsid w:val="003006C0"/>
    <w:rsid w:val="00300802"/>
    <w:rsid w:val="00300856"/>
    <w:rsid w:val="00300B16"/>
    <w:rsid w:val="00300C54"/>
    <w:rsid w:val="00300ED9"/>
    <w:rsid w:val="00301A14"/>
    <w:rsid w:val="00302099"/>
    <w:rsid w:val="00302275"/>
    <w:rsid w:val="00302296"/>
    <w:rsid w:val="003024AC"/>
    <w:rsid w:val="0030277E"/>
    <w:rsid w:val="003027D2"/>
    <w:rsid w:val="00302A05"/>
    <w:rsid w:val="00302EE3"/>
    <w:rsid w:val="003032C7"/>
    <w:rsid w:val="003034A6"/>
    <w:rsid w:val="0030357A"/>
    <w:rsid w:val="003035F3"/>
    <w:rsid w:val="003036CF"/>
    <w:rsid w:val="003038BD"/>
    <w:rsid w:val="00303F3F"/>
    <w:rsid w:val="00304000"/>
    <w:rsid w:val="0030403C"/>
    <w:rsid w:val="00304486"/>
    <w:rsid w:val="003047EB"/>
    <w:rsid w:val="00304A51"/>
    <w:rsid w:val="00304FF7"/>
    <w:rsid w:val="00305028"/>
    <w:rsid w:val="00305197"/>
    <w:rsid w:val="0030582E"/>
    <w:rsid w:val="00305907"/>
    <w:rsid w:val="00305A1C"/>
    <w:rsid w:val="00305B13"/>
    <w:rsid w:val="00306391"/>
    <w:rsid w:val="003064BF"/>
    <w:rsid w:val="00306DBF"/>
    <w:rsid w:val="00306E2D"/>
    <w:rsid w:val="00307507"/>
    <w:rsid w:val="00307526"/>
    <w:rsid w:val="003075AA"/>
    <w:rsid w:val="00307C8D"/>
    <w:rsid w:val="00307CA8"/>
    <w:rsid w:val="00307DA9"/>
    <w:rsid w:val="00310170"/>
    <w:rsid w:val="003102EE"/>
    <w:rsid w:val="00310341"/>
    <w:rsid w:val="00310A2C"/>
    <w:rsid w:val="00310EC9"/>
    <w:rsid w:val="00310F84"/>
    <w:rsid w:val="003110A4"/>
    <w:rsid w:val="0031183A"/>
    <w:rsid w:val="00311E88"/>
    <w:rsid w:val="00312552"/>
    <w:rsid w:val="00312A26"/>
    <w:rsid w:val="00312CC2"/>
    <w:rsid w:val="00312DAD"/>
    <w:rsid w:val="00312ED6"/>
    <w:rsid w:val="0031309F"/>
    <w:rsid w:val="00313507"/>
    <w:rsid w:val="0031367B"/>
    <w:rsid w:val="00313945"/>
    <w:rsid w:val="0031398E"/>
    <w:rsid w:val="00313B40"/>
    <w:rsid w:val="00313D72"/>
    <w:rsid w:val="00313DEE"/>
    <w:rsid w:val="0031431C"/>
    <w:rsid w:val="00314638"/>
    <w:rsid w:val="0031489E"/>
    <w:rsid w:val="00314A40"/>
    <w:rsid w:val="00314E31"/>
    <w:rsid w:val="00315270"/>
    <w:rsid w:val="00315571"/>
    <w:rsid w:val="00315821"/>
    <w:rsid w:val="003159C0"/>
    <w:rsid w:val="00315A2F"/>
    <w:rsid w:val="00315ACB"/>
    <w:rsid w:val="00315BBB"/>
    <w:rsid w:val="00315BDB"/>
    <w:rsid w:val="00315D02"/>
    <w:rsid w:val="00316019"/>
    <w:rsid w:val="0031643B"/>
    <w:rsid w:val="0031675E"/>
    <w:rsid w:val="00316CD0"/>
    <w:rsid w:val="00316DD2"/>
    <w:rsid w:val="003172B3"/>
    <w:rsid w:val="00317501"/>
    <w:rsid w:val="00317FC5"/>
    <w:rsid w:val="00320696"/>
    <w:rsid w:val="0032096B"/>
    <w:rsid w:val="003212A3"/>
    <w:rsid w:val="0032182B"/>
    <w:rsid w:val="003219EB"/>
    <w:rsid w:val="00321B35"/>
    <w:rsid w:val="00322673"/>
    <w:rsid w:val="00322703"/>
    <w:rsid w:val="00322957"/>
    <w:rsid w:val="00322E5D"/>
    <w:rsid w:val="00322EAC"/>
    <w:rsid w:val="00322EBE"/>
    <w:rsid w:val="00322F59"/>
    <w:rsid w:val="0032300D"/>
    <w:rsid w:val="00323014"/>
    <w:rsid w:val="003231F9"/>
    <w:rsid w:val="00323317"/>
    <w:rsid w:val="0032357B"/>
    <w:rsid w:val="0032372B"/>
    <w:rsid w:val="003237C9"/>
    <w:rsid w:val="00323AB0"/>
    <w:rsid w:val="00323DE8"/>
    <w:rsid w:val="003240C2"/>
    <w:rsid w:val="0032493E"/>
    <w:rsid w:val="003249F6"/>
    <w:rsid w:val="00324D33"/>
    <w:rsid w:val="00324D8D"/>
    <w:rsid w:val="0032507C"/>
    <w:rsid w:val="0032513A"/>
    <w:rsid w:val="00325386"/>
    <w:rsid w:val="00325520"/>
    <w:rsid w:val="003258CA"/>
    <w:rsid w:val="00325AFA"/>
    <w:rsid w:val="00325BB0"/>
    <w:rsid w:val="00325C9B"/>
    <w:rsid w:val="00325F96"/>
    <w:rsid w:val="0032659D"/>
    <w:rsid w:val="00326741"/>
    <w:rsid w:val="00326889"/>
    <w:rsid w:val="00326EC6"/>
    <w:rsid w:val="0032736F"/>
    <w:rsid w:val="00327659"/>
    <w:rsid w:val="00327871"/>
    <w:rsid w:val="00327873"/>
    <w:rsid w:val="00327E8B"/>
    <w:rsid w:val="0033004A"/>
    <w:rsid w:val="00330145"/>
    <w:rsid w:val="0033018A"/>
    <w:rsid w:val="003301A7"/>
    <w:rsid w:val="0033059A"/>
    <w:rsid w:val="003308A2"/>
    <w:rsid w:val="00331A0D"/>
    <w:rsid w:val="00331B4B"/>
    <w:rsid w:val="00331C11"/>
    <w:rsid w:val="00331F7F"/>
    <w:rsid w:val="003323CC"/>
    <w:rsid w:val="003326B6"/>
    <w:rsid w:val="003329CB"/>
    <w:rsid w:val="00332A37"/>
    <w:rsid w:val="00332FAB"/>
    <w:rsid w:val="00333339"/>
    <w:rsid w:val="00333369"/>
    <w:rsid w:val="00333790"/>
    <w:rsid w:val="00333859"/>
    <w:rsid w:val="003338D4"/>
    <w:rsid w:val="00333938"/>
    <w:rsid w:val="003339CA"/>
    <w:rsid w:val="00333A9B"/>
    <w:rsid w:val="0033437E"/>
    <w:rsid w:val="00334A54"/>
    <w:rsid w:val="00334B03"/>
    <w:rsid w:val="00334B2C"/>
    <w:rsid w:val="00334CBE"/>
    <w:rsid w:val="00334D7E"/>
    <w:rsid w:val="0033500C"/>
    <w:rsid w:val="0033547C"/>
    <w:rsid w:val="003355DD"/>
    <w:rsid w:val="00335AAF"/>
    <w:rsid w:val="00335B0F"/>
    <w:rsid w:val="00335F14"/>
    <w:rsid w:val="00336328"/>
    <w:rsid w:val="0033640A"/>
    <w:rsid w:val="0033642C"/>
    <w:rsid w:val="003365F3"/>
    <w:rsid w:val="00336818"/>
    <w:rsid w:val="00336A61"/>
    <w:rsid w:val="00336C58"/>
    <w:rsid w:val="00336D85"/>
    <w:rsid w:val="00337180"/>
    <w:rsid w:val="00337212"/>
    <w:rsid w:val="0033759D"/>
    <w:rsid w:val="0033780A"/>
    <w:rsid w:val="00340519"/>
    <w:rsid w:val="00340824"/>
    <w:rsid w:val="00340BDB"/>
    <w:rsid w:val="00340BEC"/>
    <w:rsid w:val="00340D32"/>
    <w:rsid w:val="00340FFF"/>
    <w:rsid w:val="003413A6"/>
    <w:rsid w:val="003416B7"/>
    <w:rsid w:val="003417AD"/>
    <w:rsid w:val="003417D3"/>
    <w:rsid w:val="00341961"/>
    <w:rsid w:val="00342053"/>
    <w:rsid w:val="00342190"/>
    <w:rsid w:val="003421CD"/>
    <w:rsid w:val="003421D6"/>
    <w:rsid w:val="003422F0"/>
    <w:rsid w:val="00342550"/>
    <w:rsid w:val="0034260F"/>
    <w:rsid w:val="0034264B"/>
    <w:rsid w:val="0034297F"/>
    <w:rsid w:val="00342B6E"/>
    <w:rsid w:val="00342D7E"/>
    <w:rsid w:val="00343319"/>
    <w:rsid w:val="00343795"/>
    <w:rsid w:val="00343AD1"/>
    <w:rsid w:val="003441C9"/>
    <w:rsid w:val="0034451C"/>
    <w:rsid w:val="003447E1"/>
    <w:rsid w:val="00344986"/>
    <w:rsid w:val="00344C79"/>
    <w:rsid w:val="00344FF1"/>
    <w:rsid w:val="003452F8"/>
    <w:rsid w:val="00345569"/>
    <w:rsid w:val="00345849"/>
    <w:rsid w:val="00345A01"/>
    <w:rsid w:val="00345CF5"/>
    <w:rsid w:val="00345E61"/>
    <w:rsid w:val="00345E69"/>
    <w:rsid w:val="00346051"/>
    <w:rsid w:val="003460E0"/>
    <w:rsid w:val="0034614B"/>
    <w:rsid w:val="003467D3"/>
    <w:rsid w:val="0034690D"/>
    <w:rsid w:val="003469C0"/>
    <w:rsid w:val="00346AD4"/>
    <w:rsid w:val="003477BE"/>
    <w:rsid w:val="00347D2E"/>
    <w:rsid w:val="0035024F"/>
    <w:rsid w:val="00350318"/>
    <w:rsid w:val="00350ADD"/>
    <w:rsid w:val="003510D2"/>
    <w:rsid w:val="00351C11"/>
    <w:rsid w:val="00351C3E"/>
    <w:rsid w:val="00351DA0"/>
    <w:rsid w:val="00351E2F"/>
    <w:rsid w:val="00351EB8"/>
    <w:rsid w:val="00352578"/>
    <w:rsid w:val="003526CA"/>
    <w:rsid w:val="003527E0"/>
    <w:rsid w:val="00352968"/>
    <w:rsid w:val="00352A91"/>
    <w:rsid w:val="00352E68"/>
    <w:rsid w:val="0035316A"/>
    <w:rsid w:val="003531B1"/>
    <w:rsid w:val="00353303"/>
    <w:rsid w:val="00353579"/>
    <w:rsid w:val="0035362D"/>
    <w:rsid w:val="0035365A"/>
    <w:rsid w:val="00353711"/>
    <w:rsid w:val="0035386E"/>
    <w:rsid w:val="00353AFE"/>
    <w:rsid w:val="0035406F"/>
    <w:rsid w:val="00354355"/>
    <w:rsid w:val="0035448E"/>
    <w:rsid w:val="00354722"/>
    <w:rsid w:val="0035472D"/>
    <w:rsid w:val="00354B5A"/>
    <w:rsid w:val="00354E3A"/>
    <w:rsid w:val="00355106"/>
    <w:rsid w:val="003555D0"/>
    <w:rsid w:val="003557A3"/>
    <w:rsid w:val="00355CAF"/>
    <w:rsid w:val="0035607C"/>
    <w:rsid w:val="0035620A"/>
    <w:rsid w:val="003564C3"/>
    <w:rsid w:val="003565B9"/>
    <w:rsid w:val="00356AD1"/>
    <w:rsid w:val="00356ECB"/>
    <w:rsid w:val="00356EF6"/>
    <w:rsid w:val="003571C8"/>
    <w:rsid w:val="0035724F"/>
    <w:rsid w:val="003572BE"/>
    <w:rsid w:val="00357990"/>
    <w:rsid w:val="00357C93"/>
    <w:rsid w:val="00360062"/>
    <w:rsid w:val="00360517"/>
    <w:rsid w:val="00360F2C"/>
    <w:rsid w:val="00360F57"/>
    <w:rsid w:val="00361027"/>
    <w:rsid w:val="00361137"/>
    <w:rsid w:val="003611DC"/>
    <w:rsid w:val="00361447"/>
    <w:rsid w:val="003617AA"/>
    <w:rsid w:val="003621C5"/>
    <w:rsid w:val="003621DB"/>
    <w:rsid w:val="0036280C"/>
    <w:rsid w:val="00362B53"/>
    <w:rsid w:val="00362CA2"/>
    <w:rsid w:val="003634AC"/>
    <w:rsid w:val="0036389C"/>
    <w:rsid w:val="00363AC1"/>
    <w:rsid w:val="00363E37"/>
    <w:rsid w:val="00363F1E"/>
    <w:rsid w:val="00363F8A"/>
    <w:rsid w:val="0036409F"/>
    <w:rsid w:val="0036433A"/>
    <w:rsid w:val="003644A1"/>
    <w:rsid w:val="003648D3"/>
    <w:rsid w:val="00364ACA"/>
    <w:rsid w:val="00364C83"/>
    <w:rsid w:val="00364D5A"/>
    <w:rsid w:val="00364DCE"/>
    <w:rsid w:val="003650ED"/>
    <w:rsid w:val="003655B7"/>
    <w:rsid w:val="00365704"/>
    <w:rsid w:val="00365BB2"/>
    <w:rsid w:val="00365C45"/>
    <w:rsid w:val="00365DFC"/>
    <w:rsid w:val="00365EAD"/>
    <w:rsid w:val="00365FAE"/>
    <w:rsid w:val="00365FD5"/>
    <w:rsid w:val="003661F1"/>
    <w:rsid w:val="00366251"/>
    <w:rsid w:val="00366284"/>
    <w:rsid w:val="003666DB"/>
    <w:rsid w:val="00366791"/>
    <w:rsid w:val="00366D39"/>
    <w:rsid w:val="003676D2"/>
    <w:rsid w:val="003677B9"/>
    <w:rsid w:val="003679AF"/>
    <w:rsid w:val="00370573"/>
    <w:rsid w:val="0037093A"/>
    <w:rsid w:val="003714EE"/>
    <w:rsid w:val="003716E5"/>
    <w:rsid w:val="003720BA"/>
    <w:rsid w:val="003721A4"/>
    <w:rsid w:val="00372B3F"/>
    <w:rsid w:val="00372F02"/>
    <w:rsid w:val="003732FF"/>
    <w:rsid w:val="00373410"/>
    <w:rsid w:val="0037343F"/>
    <w:rsid w:val="003735D4"/>
    <w:rsid w:val="0037384B"/>
    <w:rsid w:val="003739FE"/>
    <w:rsid w:val="00373B73"/>
    <w:rsid w:val="00373C48"/>
    <w:rsid w:val="00373D03"/>
    <w:rsid w:val="00373DD1"/>
    <w:rsid w:val="00373F5B"/>
    <w:rsid w:val="00374035"/>
    <w:rsid w:val="0037409E"/>
    <w:rsid w:val="003742CC"/>
    <w:rsid w:val="00374314"/>
    <w:rsid w:val="00374A6B"/>
    <w:rsid w:val="00374C6F"/>
    <w:rsid w:val="00374DE3"/>
    <w:rsid w:val="00374E0B"/>
    <w:rsid w:val="00374EA0"/>
    <w:rsid w:val="003750AA"/>
    <w:rsid w:val="003752BE"/>
    <w:rsid w:val="0037555C"/>
    <w:rsid w:val="0037556A"/>
    <w:rsid w:val="00375D7B"/>
    <w:rsid w:val="00375DDB"/>
    <w:rsid w:val="00376779"/>
    <w:rsid w:val="00376955"/>
    <w:rsid w:val="00376AA9"/>
    <w:rsid w:val="0037765A"/>
    <w:rsid w:val="00377A57"/>
    <w:rsid w:val="00377C8B"/>
    <w:rsid w:val="00377D6E"/>
    <w:rsid w:val="0038009F"/>
    <w:rsid w:val="003800DE"/>
    <w:rsid w:val="003802E0"/>
    <w:rsid w:val="00380855"/>
    <w:rsid w:val="00380B2E"/>
    <w:rsid w:val="00380F2D"/>
    <w:rsid w:val="00381100"/>
    <w:rsid w:val="00381A45"/>
    <w:rsid w:val="00381D96"/>
    <w:rsid w:val="00381E07"/>
    <w:rsid w:val="00381E3B"/>
    <w:rsid w:val="003820FC"/>
    <w:rsid w:val="003827EC"/>
    <w:rsid w:val="00382C8A"/>
    <w:rsid w:val="00382F39"/>
    <w:rsid w:val="00382F4D"/>
    <w:rsid w:val="0038314C"/>
    <w:rsid w:val="0038326A"/>
    <w:rsid w:val="003832F7"/>
    <w:rsid w:val="003839DB"/>
    <w:rsid w:val="00383E1F"/>
    <w:rsid w:val="00383F7A"/>
    <w:rsid w:val="00384798"/>
    <w:rsid w:val="00384C8A"/>
    <w:rsid w:val="00384E3D"/>
    <w:rsid w:val="00384E5F"/>
    <w:rsid w:val="00384E84"/>
    <w:rsid w:val="00385111"/>
    <w:rsid w:val="003857FD"/>
    <w:rsid w:val="00385E39"/>
    <w:rsid w:val="00385F44"/>
    <w:rsid w:val="0038608B"/>
    <w:rsid w:val="0038622B"/>
    <w:rsid w:val="00386494"/>
    <w:rsid w:val="0038651D"/>
    <w:rsid w:val="00386CEB"/>
    <w:rsid w:val="0038708A"/>
    <w:rsid w:val="00387402"/>
    <w:rsid w:val="003877CD"/>
    <w:rsid w:val="0038781C"/>
    <w:rsid w:val="0038784D"/>
    <w:rsid w:val="00387A90"/>
    <w:rsid w:val="00387ADB"/>
    <w:rsid w:val="00387B58"/>
    <w:rsid w:val="00387DFE"/>
    <w:rsid w:val="00387EA7"/>
    <w:rsid w:val="0039059E"/>
    <w:rsid w:val="0039068C"/>
    <w:rsid w:val="00390BBC"/>
    <w:rsid w:val="00390C9D"/>
    <w:rsid w:val="003913EE"/>
    <w:rsid w:val="0039152F"/>
    <w:rsid w:val="00391839"/>
    <w:rsid w:val="00391870"/>
    <w:rsid w:val="003918AC"/>
    <w:rsid w:val="003924A1"/>
    <w:rsid w:val="003925C6"/>
    <w:rsid w:val="00392745"/>
    <w:rsid w:val="003927D1"/>
    <w:rsid w:val="003929BE"/>
    <w:rsid w:val="00392E82"/>
    <w:rsid w:val="00393353"/>
    <w:rsid w:val="0039341B"/>
    <w:rsid w:val="00393461"/>
    <w:rsid w:val="003935EF"/>
    <w:rsid w:val="003939D0"/>
    <w:rsid w:val="00393A74"/>
    <w:rsid w:val="00393B70"/>
    <w:rsid w:val="00394191"/>
    <w:rsid w:val="003945FF"/>
    <w:rsid w:val="003948B8"/>
    <w:rsid w:val="00394A62"/>
    <w:rsid w:val="00394F53"/>
    <w:rsid w:val="003957BA"/>
    <w:rsid w:val="00395DAC"/>
    <w:rsid w:val="003962C1"/>
    <w:rsid w:val="003965C2"/>
    <w:rsid w:val="00396626"/>
    <w:rsid w:val="00396901"/>
    <w:rsid w:val="003969CE"/>
    <w:rsid w:val="00396B75"/>
    <w:rsid w:val="00396DB9"/>
    <w:rsid w:val="00396EF1"/>
    <w:rsid w:val="0039773F"/>
    <w:rsid w:val="00397827"/>
    <w:rsid w:val="00397A70"/>
    <w:rsid w:val="00397AFB"/>
    <w:rsid w:val="00397B14"/>
    <w:rsid w:val="003A0233"/>
    <w:rsid w:val="003A02D8"/>
    <w:rsid w:val="003A02EB"/>
    <w:rsid w:val="003A0441"/>
    <w:rsid w:val="003A07F9"/>
    <w:rsid w:val="003A0A6F"/>
    <w:rsid w:val="003A0A74"/>
    <w:rsid w:val="003A0F90"/>
    <w:rsid w:val="003A11D4"/>
    <w:rsid w:val="003A12B3"/>
    <w:rsid w:val="003A13B9"/>
    <w:rsid w:val="003A181D"/>
    <w:rsid w:val="003A1B5C"/>
    <w:rsid w:val="003A1C8F"/>
    <w:rsid w:val="003A1E12"/>
    <w:rsid w:val="003A2108"/>
    <w:rsid w:val="003A29AE"/>
    <w:rsid w:val="003A2A80"/>
    <w:rsid w:val="003A2CAA"/>
    <w:rsid w:val="003A2DD7"/>
    <w:rsid w:val="003A2FBF"/>
    <w:rsid w:val="003A2FCD"/>
    <w:rsid w:val="003A30E3"/>
    <w:rsid w:val="003A3221"/>
    <w:rsid w:val="003A3B27"/>
    <w:rsid w:val="003A4069"/>
    <w:rsid w:val="003A40D6"/>
    <w:rsid w:val="003A4333"/>
    <w:rsid w:val="003A493D"/>
    <w:rsid w:val="003A4967"/>
    <w:rsid w:val="003A4DC6"/>
    <w:rsid w:val="003A4E24"/>
    <w:rsid w:val="003A50FA"/>
    <w:rsid w:val="003A5A4D"/>
    <w:rsid w:val="003A5A97"/>
    <w:rsid w:val="003A5B3B"/>
    <w:rsid w:val="003A637F"/>
    <w:rsid w:val="003A63CE"/>
    <w:rsid w:val="003A64F9"/>
    <w:rsid w:val="003A678D"/>
    <w:rsid w:val="003A7073"/>
    <w:rsid w:val="003A73C8"/>
    <w:rsid w:val="003A779F"/>
    <w:rsid w:val="003A78C1"/>
    <w:rsid w:val="003A7D49"/>
    <w:rsid w:val="003A7E98"/>
    <w:rsid w:val="003B000F"/>
    <w:rsid w:val="003B02CA"/>
    <w:rsid w:val="003B0877"/>
    <w:rsid w:val="003B08F3"/>
    <w:rsid w:val="003B09A2"/>
    <w:rsid w:val="003B0F0E"/>
    <w:rsid w:val="003B0FCE"/>
    <w:rsid w:val="003B1249"/>
    <w:rsid w:val="003B1484"/>
    <w:rsid w:val="003B1646"/>
    <w:rsid w:val="003B1DB0"/>
    <w:rsid w:val="003B1E0B"/>
    <w:rsid w:val="003B1FEF"/>
    <w:rsid w:val="003B2211"/>
    <w:rsid w:val="003B24B0"/>
    <w:rsid w:val="003B265A"/>
    <w:rsid w:val="003B26B8"/>
    <w:rsid w:val="003B2BF3"/>
    <w:rsid w:val="003B2DBE"/>
    <w:rsid w:val="003B2E2B"/>
    <w:rsid w:val="003B2EC6"/>
    <w:rsid w:val="003B331A"/>
    <w:rsid w:val="003B3379"/>
    <w:rsid w:val="003B341D"/>
    <w:rsid w:val="003B36E5"/>
    <w:rsid w:val="003B36F7"/>
    <w:rsid w:val="003B3E3B"/>
    <w:rsid w:val="003B478A"/>
    <w:rsid w:val="003B49EB"/>
    <w:rsid w:val="003B4C0E"/>
    <w:rsid w:val="003B50E3"/>
    <w:rsid w:val="003B514A"/>
    <w:rsid w:val="003B51F8"/>
    <w:rsid w:val="003B5212"/>
    <w:rsid w:val="003B527B"/>
    <w:rsid w:val="003B53B5"/>
    <w:rsid w:val="003B54D5"/>
    <w:rsid w:val="003B55F6"/>
    <w:rsid w:val="003B58A6"/>
    <w:rsid w:val="003B59AA"/>
    <w:rsid w:val="003B59B2"/>
    <w:rsid w:val="003B5B95"/>
    <w:rsid w:val="003B5C0B"/>
    <w:rsid w:val="003B5E7C"/>
    <w:rsid w:val="003B5F56"/>
    <w:rsid w:val="003B61BA"/>
    <w:rsid w:val="003B67C7"/>
    <w:rsid w:val="003B6A4F"/>
    <w:rsid w:val="003B72C9"/>
    <w:rsid w:val="003B72CB"/>
    <w:rsid w:val="003B7408"/>
    <w:rsid w:val="003B7447"/>
    <w:rsid w:val="003B744C"/>
    <w:rsid w:val="003B758F"/>
    <w:rsid w:val="003B7DEF"/>
    <w:rsid w:val="003B7FDD"/>
    <w:rsid w:val="003C00AF"/>
    <w:rsid w:val="003C06CE"/>
    <w:rsid w:val="003C097C"/>
    <w:rsid w:val="003C0C2D"/>
    <w:rsid w:val="003C0DFF"/>
    <w:rsid w:val="003C110D"/>
    <w:rsid w:val="003C111A"/>
    <w:rsid w:val="003C1212"/>
    <w:rsid w:val="003C12F8"/>
    <w:rsid w:val="003C1369"/>
    <w:rsid w:val="003C13E1"/>
    <w:rsid w:val="003C1598"/>
    <w:rsid w:val="003C1835"/>
    <w:rsid w:val="003C19D7"/>
    <w:rsid w:val="003C1B00"/>
    <w:rsid w:val="003C1B9A"/>
    <w:rsid w:val="003C1E70"/>
    <w:rsid w:val="003C1E74"/>
    <w:rsid w:val="003C1E7E"/>
    <w:rsid w:val="003C2052"/>
    <w:rsid w:val="003C227B"/>
    <w:rsid w:val="003C2325"/>
    <w:rsid w:val="003C283F"/>
    <w:rsid w:val="003C29A4"/>
    <w:rsid w:val="003C2A85"/>
    <w:rsid w:val="003C2C7C"/>
    <w:rsid w:val="003C2E93"/>
    <w:rsid w:val="003C2F4F"/>
    <w:rsid w:val="003C3311"/>
    <w:rsid w:val="003C3517"/>
    <w:rsid w:val="003C3590"/>
    <w:rsid w:val="003C37DF"/>
    <w:rsid w:val="003C48E2"/>
    <w:rsid w:val="003C4930"/>
    <w:rsid w:val="003C4A73"/>
    <w:rsid w:val="003C4B2E"/>
    <w:rsid w:val="003C4B83"/>
    <w:rsid w:val="003C4DD0"/>
    <w:rsid w:val="003C4F25"/>
    <w:rsid w:val="003C501C"/>
    <w:rsid w:val="003C5678"/>
    <w:rsid w:val="003C5A9C"/>
    <w:rsid w:val="003C6349"/>
    <w:rsid w:val="003C6364"/>
    <w:rsid w:val="003C69D6"/>
    <w:rsid w:val="003C6B0E"/>
    <w:rsid w:val="003C6B59"/>
    <w:rsid w:val="003C6BBE"/>
    <w:rsid w:val="003C6C9A"/>
    <w:rsid w:val="003C6D33"/>
    <w:rsid w:val="003C6FF3"/>
    <w:rsid w:val="003C71A6"/>
    <w:rsid w:val="003C72D8"/>
    <w:rsid w:val="003C730D"/>
    <w:rsid w:val="003C773F"/>
    <w:rsid w:val="003C77D8"/>
    <w:rsid w:val="003C78A0"/>
    <w:rsid w:val="003C7B3C"/>
    <w:rsid w:val="003C7BB8"/>
    <w:rsid w:val="003D0090"/>
    <w:rsid w:val="003D0575"/>
    <w:rsid w:val="003D0EB2"/>
    <w:rsid w:val="003D0EEE"/>
    <w:rsid w:val="003D1490"/>
    <w:rsid w:val="003D14D9"/>
    <w:rsid w:val="003D18CA"/>
    <w:rsid w:val="003D1DA4"/>
    <w:rsid w:val="003D1FC5"/>
    <w:rsid w:val="003D214C"/>
    <w:rsid w:val="003D2209"/>
    <w:rsid w:val="003D22CE"/>
    <w:rsid w:val="003D2418"/>
    <w:rsid w:val="003D24C3"/>
    <w:rsid w:val="003D2A76"/>
    <w:rsid w:val="003D2ACC"/>
    <w:rsid w:val="003D2ADC"/>
    <w:rsid w:val="003D2B8A"/>
    <w:rsid w:val="003D2E1E"/>
    <w:rsid w:val="003D2FD6"/>
    <w:rsid w:val="003D37F8"/>
    <w:rsid w:val="003D38B0"/>
    <w:rsid w:val="003D39F9"/>
    <w:rsid w:val="003D3F27"/>
    <w:rsid w:val="003D3F82"/>
    <w:rsid w:val="003D417E"/>
    <w:rsid w:val="003D42FB"/>
    <w:rsid w:val="003D4357"/>
    <w:rsid w:val="003D43E7"/>
    <w:rsid w:val="003D4B43"/>
    <w:rsid w:val="003D5563"/>
    <w:rsid w:val="003D579E"/>
    <w:rsid w:val="003D57C9"/>
    <w:rsid w:val="003D5D18"/>
    <w:rsid w:val="003D5D41"/>
    <w:rsid w:val="003D6319"/>
    <w:rsid w:val="003D6573"/>
    <w:rsid w:val="003D66CB"/>
    <w:rsid w:val="003D6995"/>
    <w:rsid w:val="003D6DAD"/>
    <w:rsid w:val="003D7387"/>
    <w:rsid w:val="003D73D4"/>
    <w:rsid w:val="003D7D6F"/>
    <w:rsid w:val="003E0125"/>
    <w:rsid w:val="003E04F2"/>
    <w:rsid w:val="003E091B"/>
    <w:rsid w:val="003E0ACF"/>
    <w:rsid w:val="003E0C50"/>
    <w:rsid w:val="003E0DC0"/>
    <w:rsid w:val="003E0E89"/>
    <w:rsid w:val="003E163C"/>
    <w:rsid w:val="003E1870"/>
    <w:rsid w:val="003E18EB"/>
    <w:rsid w:val="003E20D8"/>
    <w:rsid w:val="003E22AD"/>
    <w:rsid w:val="003E286E"/>
    <w:rsid w:val="003E2B7F"/>
    <w:rsid w:val="003E2DDA"/>
    <w:rsid w:val="003E2DE5"/>
    <w:rsid w:val="003E2E57"/>
    <w:rsid w:val="003E2F36"/>
    <w:rsid w:val="003E2FA7"/>
    <w:rsid w:val="003E311C"/>
    <w:rsid w:val="003E32C6"/>
    <w:rsid w:val="003E33AF"/>
    <w:rsid w:val="003E3420"/>
    <w:rsid w:val="003E35B7"/>
    <w:rsid w:val="003E362C"/>
    <w:rsid w:val="003E3896"/>
    <w:rsid w:val="003E3ADC"/>
    <w:rsid w:val="003E3D8C"/>
    <w:rsid w:val="003E3E06"/>
    <w:rsid w:val="003E44B6"/>
    <w:rsid w:val="003E4514"/>
    <w:rsid w:val="003E4A70"/>
    <w:rsid w:val="003E4AF2"/>
    <w:rsid w:val="003E4E24"/>
    <w:rsid w:val="003E4F6D"/>
    <w:rsid w:val="003E4F80"/>
    <w:rsid w:val="003E5163"/>
    <w:rsid w:val="003E52B2"/>
    <w:rsid w:val="003E52EC"/>
    <w:rsid w:val="003E533D"/>
    <w:rsid w:val="003E534D"/>
    <w:rsid w:val="003E5543"/>
    <w:rsid w:val="003E578C"/>
    <w:rsid w:val="003E5C62"/>
    <w:rsid w:val="003E5E72"/>
    <w:rsid w:val="003E5F8E"/>
    <w:rsid w:val="003E6297"/>
    <w:rsid w:val="003E62E3"/>
    <w:rsid w:val="003E639B"/>
    <w:rsid w:val="003E668A"/>
    <w:rsid w:val="003E66C0"/>
    <w:rsid w:val="003E68BB"/>
    <w:rsid w:val="003E6D28"/>
    <w:rsid w:val="003E721D"/>
    <w:rsid w:val="003E7876"/>
    <w:rsid w:val="003E7DC7"/>
    <w:rsid w:val="003E7FD1"/>
    <w:rsid w:val="003F00F4"/>
    <w:rsid w:val="003F012D"/>
    <w:rsid w:val="003F04C5"/>
    <w:rsid w:val="003F0578"/>
    <w:rsid w:val="003F07E0"/>
    <w:rsid w:val="003F08BA"/>
    <w:rsid w:val="003F0C1D"/>
    <w:rsid w:val="003F0D8F"/>
    <w:rsid w:val="003F0FCD"/>
    <w:rsid w:val="003F10FF"/>
    <w:rsid w:val="003F1162"/>
    <w:rsid w:val="003F11D9"/>
    <w:rsid w:val="003F13A3"/>
    <w:rsid w:val="003F1EC1"/>
    <w:rsid w:val="003F1FAA"/>
    <w:rsid w:val="003F214C"/>
    <w:rsid w:val="003F26F1"/>
    <w:rsid w:val="003F3C38"/>
    <w:rsid w:val="003F3E8D"/>
    <w:rsid w:val="003F4274"/>
    <w:rsid w:val="003F4529"/>
    <w:rsid w:val="003F45AB"/>
    <w:rsid w:val="003F4BAB"/>
    <w:rsid w:val="003F51B1"/>
    <w:rsid w:val="003F523C"/>
    <w:rsid w:val="003F5264"/>
    <w:rsid w:val="003F568D"/>
    <w:rsid w:val="003F5B02"/>
    <w:rsid w:val="003F607B"/>
    <w:rsid w:val="003F6147"/>
    <w:rsid w:val="003F631C"/>
    <w:rsid w:val="003F657D"/>
    <w:rsid w:val="003F65AA"/>
    <w:rsid w:val="003F66B1"/>
    <w:rsid w:val="003F67AD"/>
    <w:rsid w:val="003F68A1"/>
    <w:rsid w:val="003F6C60"/>
    <w:rsid w:val="003F6D16"/>
    <w:rsid w:val="003F6F73"/>
    <w:rsid w:val="003F7152"/>
    <w:rsid w:val="003F7482"/>
    <w:rsid w:val="003F7667"/>
    <w:rsid w:val="003F7C64"/>
    <w:rsid w:val="003F7D59"/>
    <w:rsid w:val="003F7DE5"/>
    <w:rsid w:val="00400135"/>
    <w:rsid w:val="00400238"/>
    <w:rsid w:val="0040036E"/>
    <w:rsid w:val="00400451"/>
    <w:rsid w:val="00400698"/>
    <w:rsid w:val="004006AA"/>
    <w:rsid w:val="004008DA"/>
    <w:rsid w:val="00400953"/>
    <w:rsid w:val="00400A21"/>
    <w:rsid w:val="00400AA0"/>
    <w:rsid w:val="00400B3D"/>
    <w:rsid w:val="00400D22"/>
    <w:rsid w:val="00401079"/>
    <w:rsid w:val="00401174"/>
    <w:rsid w:val="00401909"/>
    <w:rsid w:val="00401D05"/>
    <w:rsid w:val="00401DFF"/>
    <w:rsid w:val="004026EF"/>
    <w:rsid w:val="004027A5"/>
    <w:rsid w:val="0040286E"/>
    <w:rsid w:val="00402E98"/>
    <w:rsid w:val="004033CC"/>
    <w:rsid w:val="004038D4"/>
    <w:rsid w:val="00403C18"/>
    <w:rsid w:val="00403C24"/>
    <w:rsid w:val="0040406A"/>
    <w:rsid w:val="0040406E"/>
    <w:rsid w:val="004043CE"/>
    <w:rsid w:val="0040465C"/>
    <w:rsid w:val="00404834"/>
    <w:rsid w:val="00404B01"/>
    <w:rsid w:val="00404C17"/>
    <w:rsid w:val="004050D1"/>
    <w:rsid w:val="00405145"/>
    <w:rsid w:val="004053AF"/>
    <w:rsid w:val="004053ED"/>
    <w:rsid w:val="004055C4"/>
    <w:rsid w:val="00405687"/>
    <w:rsid w:val="00405885"/>
    <w:rsid w:val="00405958"/>
    <w:rsid w:val="00405F15"/>
    <w:rsid w:val="004060CD"/>
    <w:rsid w:val="004063BC"/>
    <w:rsid w:val="0040653E"/>
    <w:rsid w:val="00406AD2"/>
    <w:rsid w:val="00406B8A"/>
    <w:rsid w:val="00406FE0"/>
    <w:rsid w:val="0040751D"/>
    <w:rsid w:val="0040795E"/>
    <w:rsid w:val="00407A4A"/>
    <w:rsid w:val="00407A9D"/>
    <w:rsid w:val="00407F46"/>
    <w:rsid w:val="004100D0"/>
    <w:rsid w:val="004101B7"/>
    <w:rsid w:val="0041081C"/>
    <w:rsid w:val="0041085A"/>
    <w:rsid w:val="00410C9E"/>
    <w:rsid w:val="00411500"/>
    <w:rsid w:val="00411CEF"/>
    <w:rsid w:val="00411F15"/>
    <w:rsid w:val="0041232D"/>
    <w:rsid w:val="004123CA"/>
    <w:rsid w:val="00412DD5"/>
    <w:rsid w:val="00413936"/>
    <w:rsid w:val="004141A6"/>
    <w:rsid w:val="0041444A"/>
    <w:rsid w:val="00414664"/>
    <w:rsid w:val="0041472B"/>
    <w:rsid w:val="00414DC3"/>
    <w:rsid w:val="00415115"/>
    <w:rsid w:val="0041540F"/>
    <w:rsid w:val="004154ED"/>
    <w:rsid w:val="004156DA"/>
    <w:rsid w:val="00415E9D"/>
    <w:rsid w:val="004161AF"/>
    <w:rsid w:val="00416A4E"/>
    <w:rsid w:val="00416ABA"/>
    <w:rsid w:val="00416ADF"/>
    <w:rsid w:val="00416DB3"/>
    <w:rsid w:val="00416DEE"/>
    <w:rsid w:val="00416E5D"/>
    <w:rsid w:val="00416E9E"/>
    <w:rsid w:val="00416F2B"/>
    <w:rsid w:val="004174A5"/>
    <w:rsid w:val="0041776A"/>
    <w:rsid w:val="0041793F"/>
    <w:rsid w:val="00417ACE"/>
    <w:rsid w:val="00417B6A"/>
    <w:rsid w:val="00417BD8"/>
    <w:rsid w:val="00417DC2"/>
    <w:rsid w:val="00417EC8"/>
    <w:rsid w:val="004200E3"/>
    <w:rsid w:val="00420475"/>
    <w:rsid w:val="0042061F"/>
    <w:rsid w:val="00420854"/>
    <w:rsid w:val="004210C1"/>
    <w:rsid w:val="004210C3"/>
    <w:rsid w:val="00421C81"/>
    <w:rsid w:val="00422287"/>
    <w:rsid w:val="004222F7"/>
    <w:rsid w:val="004223EC"/>
    <w:rsid w:val="0042243F"/>
    <w:rsid w:val="004226C9"/>
    <w:rsid w:val="00422833"/>
    <w:rsid w:val="00422C2A"/>
    <w:rsid w:val="00422CAE"/>
    <w:rsid w:val="004230C2"/>
    <w:rsid w:val="004232C3"/>
    <w:rsid w:val="00423780"/>
    <w:rsid w:val="00423975"/>
    <w:rsid w:val="00423D70"/>
    <w:rsid w:val="00424151"/>
    <w:rsid w:val="0042468D"/>
    <w:rsid w:val="004247E1"/>
    <w:rsid w:val="004249C7"/>
    <w:rsid w:val="00424A56"/>
    <w:rsid w:val="00424A73"/>
    <w:rsid w:val="00424FAB"/>
    <w:rsid w:val="00425127"/>
    <w:rsid w:val="0042594E"/>
    <w:rsid w:val="00425AB4"/>
    <w:rsid w:val="00425CEC"/>
    <w:rsid w:val="004262ED"/>
    <w:rsid w:val="0042649E"/>
    <w:rsid w:val="004269AB"/>
    <w:rsid w:val="00426A4F"/>
    <w:rsid w:val="00426C1E"/>
    <w:rsid w:val="00426C35"/>
    <w:rsid w:val="00426D73"/>
    <w:rsid w:val="00426EFE"/>
    <w:rsid w:val="00426FCD"/>
    <w:rsid w:val="00427417"/>
    <w:rsid w:val="00427593"/>
    <w:rsid w:val="004275EC"/>
    <w:rsid w:val="004305A7"/>
    <w:rsid w:val="004311E6"/>
    <w:rsid w:val="0043139D"/>
    <w:rsid w:val="00431427"/>
    <w:rsid w:val="0043154F"/>
    <w:rsid w:val="004317EC"/>
    <w:rsid w:val="004317F0"/>
    <w:rsid w:val="004318C9"/>
    <w:rsid w:val="00431B96"/>
    <w:rsid w:val="00431B9F"/>
    <w:rsid w:val="00431C7A"/>
    <w:rsid w:val="00431D49"/>
    <w:rsid w:val="00431FB2"/>
    <w:rsid w:val="0043204D"/>
    <w:rsid w:val="00432622"/>
    <w:rsid w:val="0043262C"/>
    <w:rsid w:val="00432632"/>
    <w:rsid w:val="00432F71"/>
    <w:rsid w:val="00433AF4"/>
    <w:rsid w:val="00433BBA"/>
    <w:rsid w:val="00433E0C"/>
    <w:rsid w:val="00434289"/>
    <w:rsid w:val="004342ED"/>
    <w:rsid w:val="0043461F"/>
    <w:rsid w:val="004346B6"/>
    <w:rsid w:val="00434899"/>
    <w:rsid w:val="00434926"/>
    <w:rsid w:val="004349DE"/>
    <w:rsid w:val="00434C49"/>
    <w:rsid w:val="00434D1D"/>
    <w:rsid w:val="00434E3E"/>
    <w:rsid w:val="004350D8"/>
    <w:rsid w:val="004353AB"/>
    <w:rsid w:val="0043541C"/>
    <w:rsid w:val="004358F7"/>
    <w:rsid w:val="004359F6"/>
    <w:rsid w:val="00435BFF"/>
    <w:rsid w:val="00435C8C"/>
    <w:rsid w:val="00435ECA"/>
    <w:rsid w:val="00436625"/>
    <w:rsid w:val="00436C32"/>
    <w:rsid w:val="004372A5"/>
    <w:rsid w:val="00437564"/>
    <w:rsid w:val="00437686"/>
    <w:rsid w:val="00437CD4"/>
    <w:rsid w:val="0044009D"/>
    <w:rsid w:val="0044047F"/>
    <w:rsid w:val="0044058E"/>
    <w:rsid w:val="0044065F"/>
    <w:rsid w:val="00440AA5"/>
    <w:rsid w:val="00440CCA"/>
    <w:rsid w:val="00440FCA"/>
    <w:rsid w:val="004410A2"/>
    <w:rsid w:val="0044145F"/>
    <w:rsid w:val="00442059"/>
    <w:rsid w:val="004422C0"/>
    <w:rsid w:val="00442C01"/>
    <w:rsid w:val="00442C68"/>
    <w:rsid w:val="00442E03"/>
    <w:rsid w:val="004430AF"/>
    <w:rsid w:val="00443957"/>
    <w:rsid w:val="00443C54"/>
    <w:rsid w:val="00443DA3"/>
    <w:rsid w:val="004441DD"/>
    <w:rsid w:val="004443F5"/>
    <w:rsid w:val="004446BF"/>
    <w:rsid w:val="00444799"/>
    <w:rsid w:val="004449CC"/>
    <w:rsid w:val="00445031"/>
    <w:rsid w:val="004450C3"/>
    <w:rsid w:val="00445211"/>
    <w:rsid w:val="00445433"/>
    <w:rsid w:val="00445569"/>
    <w:rsid w:val="004456DE"/>
    <w:rsid w:val="0044589A"/>
    <w:rsid w:val="00445E8F"/>
    <w:rsid w:val="00446792"/>
    <w:rsid w:val="004470F6"/>
    <w:rsid w:val="00447454"/>
    <w:rsid w:val="00447837"/>
    <w:rsid w:val="00447FF1"/>
    <w:rsid w:val="00450157"/>
    <w:rsid w:val="00450579"/>
    <w:rsid w:val="00450796"/>
    <w:rsid w:val="00450C52"/>
    <w:rsid w:val="00450ED3"/>
    <w:rsid w:val="0045111A"/>
    <w:rsid w:val="00451D25"/>
    <w:rsid w:val="00451F58"/>
    <w:rsid w:val="004520E4"/>
    <w:rsid w:val="0045266D"/>
    <w:rsid w:val="00452AAC"/>
    <w:rsid w:val="00452CA6"/>
    <w:rsid w:val="00452E19"/>
    <w:rsid w:val="00453D37"/>
    <w:rsid w:val="00453F01"/>
    <w:rsid w:val="00454128"/>
    <w:rsid w:val="004543E6"/>
    <w:rsid w:val="0045465F"/>
    <w:rsid w:val="0045479A"/>
    <w:rsid w:val="0045487B"/>
    <w:rsid w:val="004549F2"/>
    <w:rsid w:val="00454ED0"/>
    <w:rsid w:val="004552E3"/>
    <w:rsid w:val="004554EF"/>
    <w:rsid w:val="00455888"/>
    <w:rsid w:val="004559F6"/>
    <w:rsid w:val="00455A01"/>
    <w:rsid w:val="00455A47"/>
    <w:rsid w:val="00455EC9"/>
    <w:rsid w:val="004560B7"/>
    <w:rsid w:val="004563F1"/>
    <w:rsid w:val="00456829"/>
    <w:rsid w:val="00456D6A"/>
    <w:rsid w:val="00456EAA"/>
    <w:rsid w:val="004570E9"/>
    <w:rsid w:val="004575DB"/>
    <w:rsid w:val="004578BB"/>
    <w:rsid w:val="00457E54"/>
    <w:rsid w:val="004600CA"/>
    <w:rsid w:val="00460327"/>
    <w:rsid w:val="004604E6"/>
    <w:rsid w:val="004605AE"/>
    <w:rsid w:val="004605E6"/>
    <w:rsid w:val="00460763"/>
    <w:rsid w:val="00460897"/>
    <w:rsid w:val="004609AA"/>
    <w:rsid w:val="00460BC6"/>
    <w:rsid w:val="00460E10"/>
    <w:rsid w:val="00461107"/>
    <w:rsid w:val="004611F6"/>
    <w:rsid w:val="0046132D"/>
    <w:rsid w:val="00461BE0"/>
    <w:rsid w:val="00461E54"/>
    <w:rsid w:val="004624A3"/>
    <w:rsid w:val="004624D0"/>
    <w:rsid w:val="00462692"/>
    <w:rsid w:val="00462912"/>
    <w:rsid w:val="00462A82"/>
    <w:rsid w:val="00463001"/>
    <w:rsid w:val="0046307E"/>
    <w:rsid w:val="0046362A"/>
    <w:rsid w:val="004636C8"/>
    <w:rsid w:val="004637DF"/>
    <w:rsid w:val="004639EF"/>
    <w:rsid w:val="00463A8E"/>
    <w:rsid w:val="00463B01"/>
    <w:rsid w:val="00463DD7"/>
    <w:rsid w:val="00463DE5"/>
    <w:rsid w:val="00463EA5"/>
    <w:rsid w:val="004641A7"/>
    <w:rsid w:val="00464DC4"/>
    <w:rsid w:val="00465254"/>
    <w:rsid w:val="00465258"/>
    <w:rsid w:val="00465773"/>
    <w:rsid w:val="00465776"/>
    <w:rsid w:val="00465C78"/>
    <w:rsid w:val="00465D52"/>
    <w:rsid w:val="00465E6C"/>
    <w:rsid w:val="004661CE"/>
    <w:rsid w:val="0046648D"/>
    <w:rsid w:val="00466DDF"/>
    <w:rsid w:val="004670BF"/>
    <w:rsid w:val="0046761D"/>
    <w:rsid w:val="004677D0"/>
    <w:rsid w:val="004677FA"/>
    <w:rsid w:val="004679A5"/>
    <w:rsid w:val="00467B48"/>
    <w:rsid w:val="00470121"/>
    <w:rsid w:val="00470137"/>
    <w:rsid w:val="00470593"/>
    <w:rsid w:val="004705D8"/>
    <w:rsid w:val="004706A4"/>
    <w:rsid w:val="00470A0B"/>
    <w:rsid w:val="00470BF9"/>
    <w:rsid w:val="004713AA"/>
    <w:rsid w:val="0047253A"/>
    <w:rsid w:val="004727F5"/>
    <w:rsid w:val="0047281B"/>
    <w:rsid w:val="004729EA"/>
    <w:rsid w:val="00472AEA"/>
    <w:rsid w:val="00472D3B"/>
    <w:rsid w:val="00472DF2"/>
    <w:rsid w:val="00472E7A"/>
    <w:rsid w:val="00472EFF"/>
    <w:rsid w:val="00473212"/>
    <w:rsid w:val="004732BD"/>
    <w:rsid w:val="00473445"/>
    <w:rsid w:val="00473929"/>
    <w:rsid w:val="00473935"/>
    <w:rsid w:val="00473C21"/>
    <w:rsid w:val="00473CA8"/>
    <w:rsid w:val="00473EB2"/>
    <w:rsid w:val="00473ED4"/>
    <w:rsid w:val="0047486E"/>
    <w:rsid w:val="004748C1"/>
    <w:rsid w:val="00474D23"/>
    <w:rsid w:val="00474D90"/>
    <w:rsid w:val="00474E62"/>
    <w:rsid w:val="00474F2D"/>
    <w:rsid w:val="004750CC"/>
    <w:rsid w:val="00475341"/>
    <w:rsid w:val="004754C7"/>
    <w:rsid w:val="0047559B"/>
    <w:rsid w:val="00475892"/>
    <w:rsid w:val="00475BD6"/>
    <w:rsid w:val="00475C43"/>
    <w:rsid w:val="00475F0E"/>
    <w:rsid w:val="004767EB"/>
    <w:rsid w:val="0047685D"/>
    <w:rsid w:val="00477145"/>
    <w:rsid w:val="00477229"/>
    <w:rsid w:val="004774B1"/>
    <w:rsid w:val="00477539"/>
    <w:rsid w:val="0047766C"/>
    <w:rsid w:val="00477748"/>
    <w:rsid w:val="0047790A"/>
    <w:rsid w:val="004779A4"/>
    <w:rsid w:val="00477C46"/>
    <w:rsid w:val="00477D92"/>
    <w:rsid w:val="00477FEB"/>
    <w:rsid w:val="004801C2"/>
    <w:rsid w:val="00480352"/>
    <w:rsid w:val="004809BE"/>
    <w:rsid w:val="00480A43"/>
    <w:rsid w:val="004810A7"/>
    <w:rsid w:val="00481785"/>
    <w:rsid w:val="004818CB"/>
    <w:rsid w:val="00481C48"/>
    <w:rsid w:val="00481D6F"/>
    <w:rsid w:val="00481F35"/>
    <w:rsid w:val="00482485"/>
    <w:rsid w:val="0048277B"/>
    <w:rsid w:val="00482912"/>
    <w:rsid w:val="00482A2A"/>
    <w:rsid w:val="004836FB"/>
    <w:rsid w:val="00483C37"/>
    <w:rsid w:val="00483C66"/>
    <w:rsid w:val="00484220"/>
    <w:rsid w:val="0048471D"/>
    <w:rsid w:val="0048497C"/>
    <w:rsid w:val="004849ED"/>
    <w:rsid w:val="00484AFF"/>
    <w:rsid w:val="00484E40"/>
    <w:rsid w:val="00484E7A"/>
    <w:rsid w:val="00484F50"/>
    <w:rsid w:val="004853EA"/>
    <w:rsid w:val="00485687"/>
    <w:rsid w:val="0048578E"/>
    <w:rsid w:val="00485858"/>
    <w:rsid w:val="004859E4"/>
    <w:rsid w:val="00485A4E"/>
    <w:rsid w:val="00485DEE"/>
    <w:rsid w:val="00486434"/>
    <w:rsid w:val="0048661B"/>
    <w:rsid w:val="00486926"/>
    <w:rsid w:val="00486EFA"/>
    <w:rsid w:val="00487508"/>
    <w:rsid w:val="00487541"/>
    <w:rsid w:val="004875DE"/>
    <w:rsid w:val="00487838"/>
    <w:rsid w:val="00487BFA"/>
    <w:rsid w:val="004905BF"/>
    <w:rsid w:val="00490B4E"/>
    <w:rsid w:val="0049109B"/>
    <w:rsid w:val="00491107"/>
    <w:rsid w:val="00491F76"/>
    <w:rsid w:val="0049249A"/>
    <w:rsid w:val="004925D4"/>
    <w:rsid w:val="004928FB"/>
    <w:rsid w:val="00492CA3"/>
    <w:rsid w:val="00492F41"/>
    <w:rsid w:val="00493386"/>
    <w:rsid w:val="004936F4"/>
    <w:rsid w:val="00493952"/>
    <w:rsid w:val="00493984"/>
    <w:rsid w:val="00493BC1"/>
    <w:rsid w:val="00494664"/>
    <w:rsid w:val="00494B83"/>
    <w:rsid w:val="00494EAB"/>
    <w:rsid w:val="00494F0E"/>
    <w:rsid w:val="00495022"/>
    <w:rsid w:val="004950BC"/>
    <w:rsid w:val="004953B4"/>
    <w:rsid w:val="00495BC1"/>
    <w:rsid w:val="00495C9D"/>
    <w:rsid w:val="00495EAB"/>
    <w:rsid w:val="00495FC2"/>
    <w:rsid w:val="00495FF9"/>
    <w:rsid w:val="0049610E"/>
    <w:rsid w:val="00496333"/>
    <w:rsid w:val="00496837"/>
    <w:rsid w:val="004971E1"/>
    <w:rsid w:val="00497323"/>
    <w:rsid w:val="0049776E"/>
    <w:rsid w:val="00497A89"/>
    <w:rsid w:val="00497A9F"/>
    <w:rsid w:val="00497C01"/>
    <w:rsid w:val="00497C63"/>
    <w:rsid w:val="00497D65"/>
    <w:rsid w:val="00497EF2"/>
    <w:rsid w:val="004A124F"/>
    <w:rsid w:val="004A131C"/>
    <w:rsid w:val="004A14AD"/>
    <w:rsid w:val="004A15E1"/>
    <w:rsid w:val="004A15F5"/>
    <w:rsid w:val="004A17D2"/>
    <w:rsid w:val="004A19B4"/>
    <w:rsid w:val="004A1ADF"/>
    <w:rsid w:val="004A1B49"/>
    <w:rsid w:val="004A1C47"/>
    <w:rsid w:val="004A1C8A"/>
    <w:rsid w:val="004A221C"/>
    <w:rsid w:val="004A2740"/>
    <w:rsid w:val="004A27C1"/>
    <w:rsid w:val="004A281A"/>
    <w:rsid w:val="004A2983"/>
    <w:rsid w:val="004A2997"/>
    <w:rsid w:val="004A3114"/>
    <w:rsid w:val="004A329C"/>
    <w:rsid w:val="004A390E"/>
    <w:rsid w:val="004A3F38"/>
    <w:rsid w:val="004A4033"/>
    <w:rsid w:val="004A40A8"/>
    <w:rsid w:val="004A41D5"/>
    <w:rsid w:val="004A41D6"/>
    <w:rsid w:val="004A43C8"/>
    <w:rsid w:val="004A484D"/>
    <w:rsid w:val="004A48C6"/>
    <w:rsid w:val="004A532B"/>
    <w:rsid w:val="004A5475"/>
    <w:rsid w:val="004A58EB"/>
    <w:rsid w:val="004A5F40"/>
    <w:rsid w:val="004A5F57"/>
    <w:rsid w:val="004A64F5"/>
    <w:rsid w:val="004A6670"/>
    <w:rsid w:val="004A6CE2"/>
    <w:rsid w:val="004A6F15"/>
    <w:rsid w:val="004A70A2"/>
    <w:rsid w:val="004A7132"/>
    <w:rsid w:val="004A7190"/>
    <w:rsid w:val="004A76BD"/>
    <w:rsid w:val="004A7BA1"/>
    <w:rsid w:val="004A7D52"/>
    <w:rsid w:val="004B027B"/>
    <w:rsid w:val="004B03B7"/>
    <w:rsid w:val="004B04AF"/>
    <w:rsid w:val="004B06B8"/>
    <w:rsid w:val="004B0A7D"/>
    <w:rsid w:val="004B0F8C"/>
    <w:rsid w:val="004B1445"/>
    <w:rsid w:val="004B1455"/>
    <w:rsid w:val="004B160A"/>
    <w:rsid w:val="004B1645"/>
    <w:rsid w:val="004B175E"/>
    <w:rsid w:val="004B1A22"/>
    <w:rsid w:val="004B1A7C"/>
    <w:rsid w:val="004B1F6C"/>
    <w:rsid w:val="004B2204"/>
    <w:rsid w:val="004B221F"/>
    <w:rsid w:val="004B240B"/>
    <w:rsid w:val="004B24DB"/>
    <w:rsid w:val="004B270A"/>
    <w:rsid w:val="004B28A9"/>
    <w:rsid w:val="004B2FDF"/>
    <w:rsid w:val="004B33A0"/>
    <w:rsid w:val="004B34FE"/>
    <w:rsid w:val="004B3727"/>
    <w:rsid w:val="004B37AB"/>
    <w:rsid w:val="004B389E"/>
    <w:rsid w:val="004B38A2"/>
    <w:rsid w:val="004B3BA7"/>
    <w:rsid w:val="004B3BF4"/>
    <w:rsid w:val="004B4903"/>
    <w:rsid w:val="004B4D2A"/>
    <w:rsid w:val="004B4D9C"/>
    <w:rsid w:val="004B524E"/>
    <w:rsid w:val="004B53DC"/>
    <w:rsid w:val="004B57E3"/>
    <w:rsid w:val="004B5D27"/>
    <w:rsid w:val="004B5E7E"/>
    <w:rsid w:val="004B5EF8"/>
    <w:rsid w:val="004B646D"/>
    <w:rsid w:val="004B6507"/>
    <w:rsid w:val="004B6586"/>
    <w:rsid w:val="004B6714"/>
    <w:rsid w:val="004B6BDB"/>
    <w:rsid w:val="004B6C8F"/>
    <w:rsid w:val="004B7695"/>
    <w:rsid w:val="004B76A6"/>
    <w:rsid w:val="004B76DC"/>
    <w:rsid w:val="004B787C"/>
    <w:rsid w:val="004B7D1B"/>
    <w:rsid w:val="004B7D31"/>
    <w:rsid w:val="004C01D7"/>
    <w:rsid w:val="004C0380"/>
    <w:rsid w:val="004C0662"/>
    <w:rsid w:val="004C06FD"/>
    <w:rsid w:val="004C0786"/>
    <w:rsid w:val="004C091F"/>
    <w:rsid w:val="004C0B6E"/>
    <w:rsid w:val="004C0CD0"/>
    <w:rsid w:val="004C0CF0"/>
    <w:rsid w:val="004C0DC7"/>
    <w:rsid w:val="004C111C"/>
    <w:rsid w:val="004C1248"/>
    <w:rsid w:val="004C14CC"/>
    <w:rsid w:val="004C1540"/>
    <w:rsid w:val="004C1553"/>
    <w:rsid w:val="004C184E"/>
    <w:rsid w:val="004C1F10"/>
    <w:rsid w:val="004C214D"/>
    <w:rsid w:val="004C2370"/>
    <w:rsid w:val="004C2389"/>
    <w:rsid w:val="004C24C8"/>
    <w:rsid w:val="004C27B6"/>
    <w:rsid w:val="004C2B45"/>
    <w:rsid w:val="004C2F89"/>
    <w:rsid w:val="004C3045"/>
    <w:rsid w:val="004C3120"/>
    <w:rsid w:val="004C357A"/>
    <w:rsid w:val="004C42DF"/>
    <w:rsid w:val="004C44AF"/>
    <w:rsid w:val="004C46B5"/>
    <w:rsid w:val="004C4836"/>
    <w:rsid w:val="004C4915"/>
    <w:rsid w:val="004C4B7B"/>
    <w:rsid w:val="004C5538"/>
    <w:rsid w:val="004C55C5"/>
    <w:rsid w:val="004C588A"/>
    <w:rsid w:val="004C5ED4"/>
    <w:rsid w:val="004C5F24"/>
    <w:rsid w:val="004C60F7"/>
    <w:rsid w:val="004C63A8"/>
    <w:rsid w:val="004C668B"/>
    <w:rsid w:val="004C6774"/>
    <w:rsid w:val="004C7282"/>
    <w:rsid w:val="004C74E4"/>
    <w:rsid w:val="004C7587"/>
    <w:rsid w:val="004C762E"/>
    <w:rsid w:val="004C7777"/>
    <w:rsid w:val="004C7883"/>
    <w:rsid w:val="004C7A1D"/>
    <w:rsid w:val="004C7AB4"/>
    <w:rsid w:val="004D0273"/>
    <w:rsid w:val="004D085D"/>
    <w:rsid w:val="004D0A67"/>
    <w:rsid w:val="004D0F5D"/>
    <w:rsid w:val="004D0F60"/>
    <w:rsid w:val="004D110C"/>
    <w:rsid w:val="004D117F"/>
    <w:rsid w:val="004D1E14"/>
    <w:rsid w:val="004D22FB"/>
    <w:rsid w:val="004D2388"/>
    <w:rsid w:val="004D2701"/>
    <w:rsid w:val="004D287A"/>
    <w:rsid w:val="004D32FA"/>
    <w:rsid w:val="004D354D"/>
    <w:rsid w:val="004D38E1"/>
    <w:rsid w:val="004D3908"/>
    <w:rsid w:val="004D3DB5"/>
    <w:rsid w:val="004D3E50"/>
    <w:rsid w:val="004D46C1"/>
    <w:rsid w:val="004D496F"/>
    <w:rsid w:val="004D4EAE"/>
    <w:rsid w:val="004D4FA9"/>
    <w:rsid w:val="004D51F6"/>
    <w:rsid w:val="004D5D2B"/>
    <w:rsid w:val="004D602C"/>
    <w:rsid w:val="004D6304"/>
    <w:rsid w:val="004D6C67"/>
    <w:rsid w:val="004D6C81"/>
    <w:rsid w:val="004D6FD1"/>
    <w:rsid w:val="004D7156"/>
    <w:rsid w:val="004D76C1"/>
    <w:rsid w:val="004D7AF1"/>
    <w:rsid w:val="004D7B36"/>
    <w:rsid w:val="004D7CE5"/>
    <w:rsid w:val="004D7DE7"/>
    <w:rsid w:val="004E001A"/>
    <w:rsid w:val="004E01D8"/>
    <w:rsid w:val="004E0530"/>
    <w:rsid w:val="004E057E"/>
    <w:rsid w:val="004E06C5"/>
    <w:rsid w:val="004E0997"/>
    <w:rsid w:val="004E0D07"/>
    <w:rsid w:val="004E0E11"/>
    <w:rsid w:val="004E16CD"/>
    <w:rsid w:val="004E219E"/>
    <w:rsid w:val="004E2442"/>
    <w:rsid w:val="004E2541"/>
    <w:rsid w:val="004E2624"/>
    <w:rsid w:val="004E2694"/>
    <w:rsid w:val="004E27D8"/>
    <w:rsid w:val="004E2B7F"/>
    <w:rsid w:val="004E339D"/>
    <w:rsid w:val="004E42D6"/>
    <w:rsid w:val="004E498C"/>
    <w:rsid w:val="004E4B4E"/>
    <w:rsid w:val="004E4DD6"/>
    <w:rsid w:val="004E4FAD"/>
    <w:rsid w:val="004E514D"/>
    <w:rsid w:val="004E51B4"/>
    <w:rsid w:val="004E5267"/>
    <w:rsid w:val="004E54F4"/>
    <w:rsid w:val="004E570B"/>
    <w:rsid w:val="004E58A4"/>
    <w:rsid w:val="004E5A03"/>
    <w:rsid w:val="004E5F0C"/>
    <w:rsid w:val="004E5F3E"/>
    <w:rsid w:val="004E6032"/>
    <w:rsid w:val="004E6466"/>
    <w:rsid w:val="004E6AED"/>
    <w:rsid w:val="004E6B9D"/>
    <w:rsid w:val="004E6C18"/>
    <w:rsid w:val="004E70A8"/>
    <w:rsid w:val="004E7434"/>
    <w:rsid w:val="004E7CFA"/>
    <w:rsid w:val="004E7DA8"/>
    <w:rsid w:val="004E7F6F"/>
    <w:rsid w:val="004F041A"/>
    <w:rsid w:val="004F0572"/>
    <w:rsid w:val="004F10DF"/>
    <w:rsid w:val="004F11A0"/>
    <w:rsid w:val="004F15DD"/>
    <w:rsid w:val="004F1803"/>
    <w:rsid w:val="004F189D"/>
    <w:rsid w:val="004F1AA8"/>
    <w:rsid w:val="004F20F2"/>
    <w:rsid w:val="004F240E"/>
    <w:rsid w:val="004F24BD"/>
    <w:rsid w:val="004F28E2"/>
    <w:rsid w:val="004F31CF"/>
    <w:rsid w:val="004F3EC1"/>
    <w:rsid w:val="004F428E"/>
    <w:rsid w:val="004F439A"/>
    <w:rsid w:val="004F4494"/>
    <w:rsid w:val="004F44F4"/>
    <w:rsid w:val="004F4641"/>
    <w:rsid w:val="004F4698"/>
    <w:rsid w:val="004F47AB"/>
    <w:rsid w:val="004F492E"/>
    <w:rsid w:val="004F4B7D"/>
    <w:rsid w:val="004F51E8"/>
    <w:rsid w:val="004F562A"/>
    <w:rsid w:val="004F5ADA"/>
    <w:rsid w:val="004F5B3F"/>
    <w:rsid w:val="004F5C93"/>
    <w:rsid w:val="004F5D22"/>
    <w:rsid w:val="004F5E94"/>
    <w:rsid w:val="004F5F63"/>
    <w:rsid w:val="004F633B"/>
    <w:rsid w:val="004F6469"/>
    <w:rsid w:val="004F652D"/>
    <w:rsid w:val="004F6587"/>
    <w:rsid w:val="004F66B9"/>
    <w:rsid w:val="004F682B"/>
    <w:rsid w:val="004F6C8C"/>
    <w:rsid w:val="004F6D8E"/>
    <w:rsid w:val="004F72F7"/>
    <w:rsid w:val="004F7449"/>
    <w:rsid w:val="004F764C"/>
    <w:rsid w:val="004F7693"/>
    <w:rsid w:val="004F7907"/>
    <w:rsid w:val="004F7B43"/>
    <w:rsid w:val="004F7B8C"/>
    <w:rsid w:val="004F7F5E"/>
    <w:rsid w:val="00500832"/>
    <w:rsid w:val="00500895"/>
    <w:rsid w:val="00500DCD"/>
    <w:rsid w:val="00500EAE"/>
    <w:rsid w:val="00500EB1"/>
    <w:rsid w:val="0050169E"/>
    <w:rsid w:val="005019BA"/>
    <w:rsid w:val="00501C74"/>
    <w:rsid w:val="00501ED0"/>
    <w:rsid w:val="00501EE8"/>
    <w:rsid w:val="00501F4D"/>
    <w:rsid w:val="00501F82"/>
    <w:rsid w:val="00502424"/>
    <w:rsid w:val="00502747"/>
    <w:rsid w:val="00502895"/>
    <w:rsid w:val="005028D9"/>
    <w:rsid w:val="00502A82"/>
    <w:rsid w:val="00502B9E"/>
    <w:rsid w:val="00502F6F"/>
    <w:rsid w:val="005030A4"/>
    <w:rsid w:val="005030E9"/>
    <w:rsid w:val="005031C0"/>
    <w:rsid w:val="00503D10"/>
    <w:rsid w:val="00503F96"/>
    <w:rsid w:val="005044AE"/>
    <w:rsid w:val="00504604"/>
    <w:rsid w:val="00504605"/>
    <w:rsid w:val="00504645"/>
    <w:rsid w:val="00504667"/>
    <w:rsid w:val="0050478F"/>
    <w:rsid w:val="00504948"/>
    <w:rsid w:val="00504A8E"/>
    <w:rsid w:val="00504D09"/>
    <w:rsid w:val="00504D8F"/>
    <w:rsid w:val="00504F1B"/>
    <w:rsid w:val="005050BD"/>
    <w:rsid w:val="00505370"/>
    <w:rsid w:val="00505541"/>
    <w:rsid w:val="00505742"/>
    <w:rsid w:val="00505B89"/>
    <w:rsid w:val="00505F4C"/>
    <w:rsid w:val="00506107"/>
    <w:rsid w:val="00506807"/>
    <w:rsid w:val="0050681F"/>
    <w:rsid w:val="005069C5"/>
    <w:rsid w:val="00506B7A"/>
    <w:rsid w:val="00506BC3"/>
    <w:rsid w:val="00506C92"/>
    <w:rsid w:val="0050741D"/>
    <w:rsid w:val="00507584"/>
    <w:rsid w:val="005078D8"/>
    <w:rsid w:val="00507995"/>
    <w:rsid w:val="00507A18"/>
    <w:rsid w:val="00507BEC"/>
    <w:rsid w:val="00507FD4"/>
    <w:rsid w:val="00510283"/>
    <w:rsid w:val="005103B8"/>
    <w:rsid w:val="005104ED"/>
    <w:rsid w:val="005105C1"/>
    <w:rsid w:val="005108F4"/>
    <w:rsid w:val="005110D8"/>
    <w:rsid w:val="005112C3"/>
    <w:rsid w:val="005115E8"/>
    <w:rsid w:val="005117CA"/>
    <w:rsid w:val="00511992"/>
    <w:rsid w:val="00511B1F"/>
    <w:rsid w:val="00511F81"/>
    <w:rsid w:val="005120F7"/>
    <w:rsid w:val="005127CC"/>
    <w:rsid w:val="005128D4"/>
    <w:rsid w:val="00512AC9"/>
    <w:rsid w:val="00512B83"/>
    <w:rsid w:val="00512DAD"/>
    <w:rsid w:val="00513057"/>
    <w:rsid w:val="00513B67"/>
    <w:rsid w:val="00513CD1"/>
    <w:rsid w:val="00513DA2"/>
    <w:rsid w:val="005141E1"/>
    <w:rsid w:val="005148CC"/>
    <w:rsid w:val="005149DC"/>
    <w:rsid w:val="00514A0C"/>
    <w:rsid w:val="00514C5C"/>
    <w:rsid w:val="00515093"/>
    <w:rsid w:val="0051575C"/>
    <w:rsid w:val="00515853"/>
    <w:rsid w:val="00515E0A"/>
    <w:rsid w:val="00515F66"/>
    <w:rsid w:val="005161B8"/>
    <w:rsid w:val="0051625A"/>
    <w:rsid w:val="0051635F"/>
    <w:rsid w:val="0051648D"/>
    <w:rsid w:val="0051660F"/>
    <w:rsid w:val="0051668E"/>
    <w:rsid w:val="005166FE"/>
    <w:rsid w:val="00516CDE"/>
    <w:rsid w:val="00516D0C"/>
    <w:rsid w:val="00516DC3"/>
    <w:rsid w:val="00516E22"/>
    <w:rsid w:val="005170C0"/>
    <w:rsid w:val="005171C0"/>
    <w:rsid w:val="0051731C"/>
    <w:rsid w:val="005174F2"/>
    <w:rsid w:val="00517780"/>
    <w:rsid w:val="005178BD"/>
    <w:rsid w:val="005179D5"/>
    <w:rsid w:val="00520068"/>
    <w:rsid w:val="00520710"/>
    <w:rsid w:val="00520753"/>
    <w:rsid w:val="005209D0"/>
    <w:rsid w:val="00520D89"/>
    <w:rsid w:val="005216A3"/>
    <w:rsid w:val="00521770"/>
    <w:rsid w:val="00521C92"/>
    <w:rsid w:val="00521DBA"/>
    <w:rsid w:val="00522966"/>
    <w:rsid w:val="00522BDF"/>
    <w:rsid w:val="005231C6"/>
    <w:rsid w:val="005233F0"/>
    <w:rsid w:val="005234A0"/>
    <w:rsid w:val="005235D6"/>
    <w:rsid w:val="0052377A"/>
    <w:rsid w:val="00523CA0"/>
    <w:rsid w:val="005243AE"/>
    <w:rsid w:val="00525121"/>
    <w:rsid w:val="0052555B"/>
    <w:rsid w:val="00525862"/>
    <w:rsid w:val="005262E8"/>
    <w:rsid w:val="0052632E"/>
    <w:rsid w:val="00526502"/>
    <w:rsid w:val="005265E2"/>
    <w:rsid w:val="00526612"/>
    <w:rsid w:val="005268BC"/>
    <w:rsid w:val="00526A1F"/>
    <w:rsid w:val="00526CB8"/>
    <w:rsid w:val="00526DFF"/>
    <w:rsid w:val="00526EA2"/>
    <w:rsid w:val="00526FE5"/>
    <w:rsid w:val="00527192"/>
    <w:rsid w:val="00527202"/>
    <w:rsid w:val="005272A3"/>
    <w:rsid w:val="005275EF"/>
    <w:rsid w:val="00527670"/>
    <w:rsid w:val="00527F7C"/>
    <w:rsid w:val="005301A3"/>
    <w:rsid w:val="0053074A"/>
    <w:rsid w:val="00530815"/>
    <w:rsid w:val="00531013"/>
    <w:rsid w:val="005313D2"/>
    <w:rsid w:val="00531475"/>
    <w:rsid w:val="0053188A"/>
    <w:rsid w:val="005318AD"/>
    <w:rsid w:val="00531ED9"/>
    <w:rsid w:val="00531FB7"/>
    <w:rsid w:val="00532027"/>
    <w:rsid w:val="0053234F"/>
    <w:rsid w:val="005325F4"/>
    <w:rsid w:val="00532E64"/>
    <w:rsid w:val="005332F2"/>
    <w:rsid w:val="00533652"/>
    <w:rsid w:val="005336F2"/>
    <w:rsid w:val="00533ADE"/>
    <w:rsid w:val="00534111"/>
    <w:rsid w:val="005341D2"/>
    <w:rsid w:val="0053466B"/>
    <w:rsid w:val="005348BE"/>
    <w:rsid w:val="00534931"/>
    <w:rsid w:val="0053493A"/>
    <w:rsid w:val="005350DC"/>
    <w:rsid w:val="00535170"/>
    <w:rsid w:val="00535206"/>
    <w:rsid w:val="005355B2"/>
    <w:rsid w:val="005355CF"/>
    <w:rsid w:val="0053560B"/>
    <w:rsid w:val="005358C5"/>
    <w:rsid w:val="00535A41"/>
    <w:rsid w:val="005360A8"/>
    <w:rsid w:val="00536166"/>
    <w:rsid w:val="005368E7"/>
    <w:rsid w:val="00536C2E"/>
    <w:rsid w:val="00537079"/>
    <w:rsid w:val="00537182"/>
    <w:rsid w:val="005371C3"/>
    <w:rsid w:val="005378AE"/>
    <w:rsid w:val="0053792E"/>
    <w:rsid w:val="00537A62"/>
    <w:rsid w:val="00537C2F"/>
    <w:rsid w:val="00537D22"/>
    <w:rsid w:val="00540090"/>
    <w:rsid w:val="00540131"/>
    <w:rsid w:val="00540919"/>
    <w:rsid w:val="00540D87"/>
    <w:rsid w:val="0054119D"/>
    <w:rsid w:val="0054126E"/>
    <w:rsid w:val="00541595"/>
    <w:rsid w:val="0054164D"/>
    <w:rsid w:val="005417A3"/>
    <w:rsid w:val="00541C72"/>
    <w:rsid w:val="00542631"/>
    <w:rsid w:val="00542B04"/>
    <w:rsid w:val="00542B4D"/>
    <w:rsid w:val="00542C31"/>
    <w:rsid w:val="005432A7"/>
    <w:rsid w:val="00543A5B"/>
    <w:rsid w:val="00543E9D"/>
    <w:rsid w:val="005443A5"/>
    <w:rsid w:val="0054447A"/>
    <w:rsid w:val="00544764"/>
    <w:rsid w:val="00544F1E"/>
    <w:rsid w:val="005451B9"/>
    <w:rsid w:val="00545222"/>
    <w:rsid w:val="00545411"/>
    <w:rsid w:val="005457FA"/>
    <w:rsid w:val="00545872"/>
    <w:rsid w:val="00545A57"/>
    <w:rsid w:val="00546099"/>
    <w:rsid w:val="00546128"/>
    <w:rsid w:val="00546825"/>
    <w:rsid w:val="00546BD4"/>
    <w:rsid w:val="00546CC1"/>
    <w:rsid w:val="005471F7"/>
    <w:rsid w:val="0054725C"/>
    <w:rsid w:val="00547906"/>
    <w:rsid w:val="00547B69"/>
    <w:rsid w:val="00550272"/>
    <w:rsid w:val="00550383"/>
    <w:rsid w:val="005506F0"/>
    <w:rsid w:val="00550F3C"/>
    <w:rsid w:val="00551170"/>
    <w:rsid w:val="00551834"/>
    <w:rsid w:val="005518C3"/>
    <w:rsid w:val="005519BD"/>
    <w:rsid w:val="00551CBC"/>
    <w:rsid w:val="00551E4B"/>
    <w:rsid w:val="005520B1"/>
    <w:rsid w:val="005520F1"/>
    <w:rsid w:val="005520F8"/>
    <w:rsid w:val="00552171"/>
    <w:rsid w:val="005522EA"/>
    <w:rsid w:val="0055242D"/>
    <w:rsid w:val="00552C6C"/>
    <w:rsid w:val="00552CF2"/>
    <w:rsid w:val="0055323B"/>
    <w:rsid w:val="005534D3"/>
    <w:rsid w:val="00553EF3"/>
    <w:rsid w:val="00554092"/>
    <w:rsid w:val="00554129"/>
    <w:rsid w:val="005546C2"/>
    <w:rsid w:val="00554772"/>
    <w:rsid w:val="00554BC5"/>
    <w:rsid w:val="005551B3"/>
    <w:rsid w:val="0055525E"/>
    <w:rsid w:val="00555A0E"/>
    <w:rsid w:val="00555C4C"/>
    <w:rsid w:val="00556377"/>
    <w:rsid w:val="005564A4"/>
    <w:rsid w:val="0055671E"/>
    <w:rsid w:val="00556AF9"/>
    <w:rsid w:val="00556B4A"/>
    <w:rsid w:val="00556BA6"/>
    <w:rsid w:val="00556D17"/>
    <w:rsid w:val="00557589"/>
    <w:rsid w:val="005575CF"/>
    <w:rsid w:val="00557622"/>
    <w:rsid w:val="005576D3"/>
    <w:rsid w:val="005577CA"/>
    <w:rsid w:val="00557B47"/>
    <w:rsid w:val="0056014C"/>
    <w:rsid w:val="00560202"/>
    <w:rsid w:val="00560281"/>
    <w:rsid w:val="005602AA"/>
    <w:rsid w:val="00560425"/>
    <w:rsid w:val="00560BA9"/>
    <w:rsid w:val="00560BE4"/>
    <w:rsid w:val="00560E67"/>
    <w:rsid w:val="0056104A"/>
    <w:rsid w:val="005611F6"/>
    <w:rsid w:val="005614B0"/>
    <w:rsid w:val="00561825"/>
    <w:rsid w:val="00561D76"/>
    <w:rsid w:val="0056238D"/>
    <w:rsid w:val="0056241F"/>
    <w:rsid w:val="00562554"/>
    <w:rsid w:val="00562A83"/>
    <w:rsid w:val="00562B9B"/>
    <w:rsid w:val="00562FCC"/>
    <w:rsid w:val="00563343"/>
    <w:rsid w:val="00563389"/>
    <w:rsid w:val="005633B2"/>
    <w:rsid w:val="00563C4C"/>
    <w:rsid w:val="005642F8"/>
    <w:rsid w:val="00564821"/>
    <w:rsid w:val="00564896"/>
    <w:rsid w:val="00564A72"/>
    <w:rsid w:val="00564AFD"/>
    <w:rsid w:val="00564BCE"/>
    <w:rsid w:val="005650FD"/>
    <w:rsid w:val="00565748"/>
    <w:rsid w:val="00565806"/>
    <w:rsid w:val="00565906"/>
    <w:rsid w:val="00565A00"/>
    <w:rsid w:val="00565BA9"/>
    <w:rsid w:val="00565C73"/>
    <w:rsid w:val="00565D44"/>
    <w:rsid w:val="00565E89"/>
    <w:rsid w:val="00565EEB"/>
    <w:rsid w:val="005664A3"/>
    <w:rsid w:val="00566809"/>
    <w:rsid w:val="005668F6"/>
    <w:rsid w:val="00566944"/>
    <w:rsid w:val="00566AEF"/>
    <w:rsid w:val="00566D0F"/>
    <w:rsid w:val="00566F48"/>
    <w:rsid w:val="005670A5"/>
    <w:rsid w:val="005678E9"/>
    <w:rsid w:val="00567916"/>
    <w:rsid w:val="00567A5F"/>
    <w:rsid w:val="00567BBE"/>
    <w:rsid w:val="00567BEE"/>
    <w:rsid w:val="00567C13"/>
    <w:rsid w:val="00567D52"/>
    <w:rsid w:val="00567F45"/>
    <w:rsid w:val="0057001D"/>
    <w:rsid w:val="0057027E"/>
    <w:rsid w:val="0057043B"/>
    <w:rsid w:val="00570658"/>
    <w:rsid w:val="00570722"/>
    <w:rsid w:val="00570947"/>
    <w:rsid w:val="0057113A"/>
    <w:rsid w:val="00571196"/>
    <w:rsid w:val="00571305"/>
    <w:rsid w:val="00571494"/>
    <w:rsid w:val="0057169A"/>
    <w:rsid w:val="005718A1"/>
    <w:rsid w:val="00571944"/>
    <w:rsid w:val="00571986"/>
    <w:rsid w:val="005724E8"/>
    <w:rsid w:val="0057285B"/>
    <w:rsid w:val="00572D54"/>
    <w:rsid w:val="00572F5B"/>
    <w:rsid w:val="00572F9A"/>
    <w:rsid w:val="00573535"/>
    <w:rsid w:val="00573665"/>
    <w:rsid w:val="00573721"/>
    <w:rsid w:val="005738CA"/>
    <w:rsid w:val="00573B37"/>
    <w:rsid w:val="00573DC8"/>
    <w:rsid w:val="005741F4"/>
    <w:rsid w:val="0057458F"/>
    <w:rsid w:val="00574985"/>
    <w:rsid w:val="005749AA"/>
    <w:rsid w:val="00574EFA"/>
    <w:rsid w:val="005755F6"/>
    <w:rsid w:val="005756DE"/>
    <w:rsid w:val="00575925"/>
    <w:rsid w:val="005759F6"/>
    <w:rsid w:val="00575AE8"/>
    <w:rsid w:val="00575DE8"/>
    <w:rsid w:val="005763F0"/>
    <w:rsid w:val="00576BA7"/>
    <w:rsid w:val="00576CE0"/>
    <w:rsid w:val="00576D03"/>
    <w:rsid w:val="00576EED"/>
    <w:rsid w:val="00576F8C"/>
    <w:rsid w:val="0057700A"/>
    <w:rsid w:val="00577102"/>
    <w:rsid w:val="005779DD"/>
    <w:rsid w:val="00577B53"/>
    <w:rsid w:val="0058018F"/>
    <w:rsid w:val="00580534"/>
    <w:rsid w:val="005805DF"/>
    <w:rsid w:val="0058068E"/>
    <w:rsid w:val="00580DF0"/>
    <w:rsid w:val="005810F2"/>
    <w:rsid w:val="00581493"/>
    <w:rsid w:val="00581647"/>
    <w:rsid w:val="0058186C"/>
    <w:rsid w:val="005818FD"/>
    <w:rsid w:val="00581C79"/>
    <w:rsid w:val="005820E5"/>
    <w:rsid w:val="005821DE"/>
    <w:rsid w:val="0058232D"/>
    <w:rsid w:val="00582B1B"/>
    <w:rsid w:val="00582F4E"/>
    <w:rsid w:val="00583630"/>
    <w:rsid w:val="005837AE"/>
    <w:rsid w:val="00583CCB"/>
    <w:rsid w:val="00583DC9"/>
    <w:rsid w:val="005840C5"/>
    <w:rsid w:val="005841E5"/>
    <w:rsid w:val="005841F2"/>
    <w:rsid w:val="00584775"/>
    <w:rsid w:val="00584992"/>
    <w:rsid w:val="00584AAD"/>
    <w:rsid w:val="00585313"/>
    <w:rsid w:val="00585471"/>
    <w:rsid w:val="00585610"/>
    <w:rsid w:val="00585618"/>
    <w:rsid w:val="0058577E"/>
    <w:rsid w:val="00585F5A"/>
    <w:rsid w:val="005860CD"/>
    <w:rsid w:val="00586105"/>
    <w:rsid w:val="00586295"/>
    <w:rsid w:val="005868B0"/>
    <w:rsid w:val="0058699C"/>
    <w:rsid w:val="00587078"/>
    <w:rsid w:val="0058712A"/>
    <w:rsid w:val="005875D2"/>
    <w:rsid w:val="005879CB"/>
    <w:rsid w:val="00587C72"/>
    <w:rsid w:val="00590010"/>
    <w:rsid w:val="00590037"/>
    <w:rsid w:val="00590093"/>
    <w:rsid w:val="0059011C"/>
    <w:rsid w:val="0059042A"/>
    <w:rsid w:val="00590500"/>
    <w:rsid w:val="00590A09"/>
    <w:rsid w:val="00590AB8"/>
    <w:rsid w:val="00590D74"/>
    <w:rsid w:val="00590E48"/>
    <w:rsid w:val="00590E61"/>
    <w:rsid w:val="00591110"/>
    <w:rsid w:val="0059126D"/>
    <w:rsid w:val="00591502"/>
    <w:rsid w:val="00591901"/>
    <w:rsid w:val="005922B5"/>
    <w:rsid w:val="00592377"/>
    <w:rsid w:val="0059255B"/>
    <w:rsid w:val="005925EB"/>
    <w:rsid w:val="00592E00"/>
    <w:rsid w:val="00592E22"/>
    <w:rsid w:val="00592E5C"/>
    <w:rsid w:val="00592F5A"/>
    <w:rsid w:val="00593331"/>
    <w:rsid w:val="005933F0"/>
    <w:rsid w:val="005939AC"/>
    <w:rsid w:val="00593E32"/>
    <w:rsid w:val="00593F15"/>
    <w:rsid w:val="0059409C"/>
    <w:rsid w:val="0059410E"/>
    <w:rsid w:val="00594408"/>
    <w:rsid w:val="005946FD"/>
    <w:rsid w:val="00594800"/>
    <w:rsid w:val="00594AD6"/>
    <w:rsid w:val="00594CF3"/>
    <w:rsid w:val="00594D52"/>
    <w:rsid w:val="00594DCE"/>
    <w:rsid w:val="00594F94"/>
    <w:rsid w:val="005950F2"/>
    <w:rsid w:val="005953CA"/>
    <w:rsid w:val="005953F8"/>
    <w:rsid w:val="00595650"/>
    <w:rsid w:val="0059572F"/>
    <w:rsid w:val="00595969"/>
    <w:rsid w:val="0059596A"/>
    <w:rsid w:val="00595B05"/>
    <w:rsid w:val="00595D04"/>
    <w:rsid w:val="00596283"/>
    <w:rsid w:val="005962E0"/>
    <w:rsid w:val="0059636A"/>
    <w:rsid w:val="005963E2"/>
    <w:rsid w:val="005966A5"/>
    <w:rsid w:val="005967E0"/>
    <w:rsid w:val="00596820"/>
    <w:rsid w:val="00596B20"/>
    <w:rsid w:val="00596F4F"/>
    <w:rsid w:val="0059769E"/>
    <w:rsid w:val="00597731"/>
    <w:rsid w:val="00597845"/>
    <w:rsid w:val="00597F3C"/>
    <w:rsid w:val="00597FAA"/>
    <w:rsid w:val="00597FB1"/>
    <w:rsid w:val="005A0303"/>
    <w:rsid w:val="005A09EC"/>
    <w:rsid w:val="005A0E49"/>
    <w:rsid w:val="005A136E"/>
    <w:rsid w:val="005A13C8"/>
    <w:rsid w:val="005A17DB"/>
    <w:rsid w:val="005A1B5F"/>
    <w:rsid w:val="005A1CC8"/>
    <w:rsid w:val="005A1F41"/>
    <w:rsid w:val="005A1FB0"/>
    <w:rsid w:val="005A212F"/>
    <w:rsid w:val="005A279A"/>
    <w:rsid w:val="005A2D3C"/>
    <w:rsid w:val="005A2D52"/>
    <w:rsid w:val="005A2DF5"/>
    <w:rsid w:val="005A3136"/>
    <w:rsid w:val="005A3B62"/>
    <w:rsid w:val="005A3ED8"/>
    <w:rsid w:val="005A409F"/>
    <w:rsid w:val="005A40BB"/>
    <w:rsid w:val="005A4231"/>
    <w:rsid w:val="005A44F8"/>
    <w:rsid w:val="005A49F3"/>
    <w:rsid w:val="005A4B8E"/>
    <w:rsid w:val="005A5B4F"/>
    <w:rsid w:val="005A5C0A"/>
    <w:rsid w:val="005A5C19"/>
    <w:rsid w:val="005A5DC7"/>
    <w:rsid w:val="005A5FD9"/>
    <w:rsid w:val="005A617E"/>
    <w:rsid w:val="005A6240"/>
    <w:rsid w:val="005A625E"/>
    <w:rsid w:val="005A6556"/>
    <w:rsid w:val="005A6622"/>
    <w:rsid w:val="005A6979"/>
    <w:rsid w:val="005A6CBE"/>
    <w:rsid w:val="005A6DB8"/>
    <w:rsid w:val="005A6DEC"/>
    <w:rsid w:val="005A75AB"/>
    <w:rsid w:val="005A7637"/>
    <w:rsid w:val="005A771A"/>
    <w:rsid w:val="005A77F4"/>
    <w:rsid w:val="005A7B95"/>
    <w:rsid w:val="005A7D64"/>
    <w:rsid w:val="005A7DF9"/>
    <w:rsid w:val="005A7EA3"/>
    <w:rsid w:val="005A7F64"/>
    <w:rsid w:val="005B012D"/>
    <w:rsid w:val="005B020F"/>
    <w:rsid w:val="005B0511"/>
    <w:rsid w:val="005B073B"/>
    <w:rsid w:val="005B0DF1"/>
    <w:rsid w:val="005B0EBB"/>
    <w:rsid w:val="005B0F1C"/>
    <w:rsid w:val="005B0F77"/>
    <w:rsid w:val="005B1348"/>
    <w:rsid w:val="005B163B"/>
    <w:rsid w:val="005B182E"/>
    <w:rsid w:val="005B19A0"/>
    <w:rsid w:val="005B1A2D"/>
    <w:rsid w:val="005B1A5F"/>
    <w:rsid w:val="005B1B6F"/>
    <w:rsid w:val="005B1D50"/>
    <w:rsid w:val="005B1D6F"/>
    <w:rsid w:val="005B1E43"/>
    <w:rsid w:val="005B1FF7"/>
    <w:rsid w:val="005B2AA6"/>
    <w:rsid w:val="005B2BAE"/>
    <w:rsid w:val="005B2E1A"/>
    <w:rsid w:val="005B2E25"/>
    <w:rsid w:val="005B36D1"/>
    <w:rsid w:val="005B376C"/>
    <w:rsid w:val="005B3907"/>
    <w:rsid w:val="005B3EB2"/>
    <w:rsid w:val="005B40B0"/>
    <w:rsid w:val="005B43B2"/>
    <w:rsid w:val="005B46BD"/>
    <w:rsid w:val="005B4C0C"/>
    <w:rsid w:val="005B4CB4"/>
    <w:rsid w:val="005B539B"/>
    <w:rsid w:val="005B5D56"/>
    <w:rsid w:val="005B69B7"/>
    <w:rsid w:val="005B6BAA"/>
    <w:rsid w:val="005B6D65"/>
    <w:rsid w:val="005B70A3"/>
    <w:rsid w:val="005B7124"/>
    <w:rsid w:val="005B7374"/>
    <w:rsid w:val="005B739E"/>
    <w:rsid w:val="005B73DC"/>
    <w:rsid w:val="005B7716"/>
    <w:rsid w:val="005B7719"/>
    <w:rsid w:val="005B77E7"/>
    <w:rsid w:val="005B7E3F"/>
    <w:rsid w:val="005C0039"/>
    <w:rsid w:val="005C012F"/>
    <w:rsid w:val="005C03F3"/>
    <w:rsid w:val="005C04DE"/>
    <w:rsid w:val="005C0AD9"/>
    <w:rsid w:val="005C0FDC"/>
    <w:rsid w:val="005C168B"/>
    <w:rsid w:val="005C1D41"/>
    <w:rsid w:val="005C1DEC"/>
    <w:rsid w:val="005C23D6"/>
    <w:rsid w:val="005C2708"/>
    <w:rsid w:val="005C2784"/>
    <w:rsid w:val="005C32D9"/>
    <w:rsid w:val="005C339A"/>
    <w:rsid w:val="005C3520"/>
    <w:rsid w:val="005C35DB"/>
    <w:rsid w:val="005C3B17"/>
    <w:rsid w:val="005C446D"/>
    <w:rsid w:val="005C4A09"/>
    <w:rsid w:val="005C4BB8"/>
    <w:rsid w:val="005C5116"/>
    <w:rsid w:val="005C5228"/>
    <w:rsid w:val="005C5243"/>
    <w:rsid w:val="005C551E"/>
    <w:rsid w:val="005C57D4"/>
    <w:rsid w:val="005C591A"/>
    <w:rsid w:val="005C5C38"/>
    <w:rsid w:val="005C5DFC"/>
    <w:rsid w:val="005C6539"/>
    <w:rsid w:val="005C69DD"/>
    <w:rsid w:val="005C6A35"/>
    <w:rsid w:val="005C6A4F"/>
    <w:rsid w:val="005C6D93"/>
    <w:rsid w:val="005C6E55"/>
    <w:rsid w:val="005C6E9F"/>
    <w:rsid w:val="005C7013"/>
    <w:rsid w:val="005C75BF"/>
    <w:rsid w:val="005C75DA"/>
    <w:rsid w:val="005C762E"/>
    <w:rsid w:val="005C7D49"/>
    <w:rsid w:val="005D01D1"/>
    <w:rsid w:val="005D07D3"/>
    <w:rsid w:val="005D0B0F"/>
    <w:rsid w:val="005D0C85"/>
    <w:rsid w:val="005D15D4"/>
    <w:rsid w:val="005D1AAB"/>
    <w:rsid w:val="005D1BD5"/>
    <w:rsid w:val="005D1F37"/>
    <w:rsid w:val="005D2220"/>
    <w:rsid w:val="005D235E"/>
    <w:rsid w:val="005D251F"/>
    <w:rsid w:val="005D2665"/>
    <w:rsid w:val="005D2E67"/>
    <w:rsid w:val="005D30A3"/>
    <w:rsid w:val="005D30BD"/>
    <w:rsid w:val="005D3BC5"/>
    <w:rsid w:val="005D3F50"/>
    <w:rsid w:val="005D40BC"/>
    <w:rsid w:val="005D416D"/>
    <w:rsid w:val="005D4B24"/>
    <w:rsid w:val="005D4C05"/>
    <w:rsid w:val="005D4C2E"/>
    <w:rsid w:val="005D5854"/>
    <w:rsid w:val="005D59C5"/>
    <w:rsid w:val="005D5A04"/>
    <w:rsid w:val="005D5BD8"/>
    <w:rsid w:val="005D6195"/>
    <w:rsid w:val="005D63C5"/>
    <w:rsid w:val="005D63F7"/>
    <w:rsid w:val="005D64DE"/>
    <w:rsid w:val="005D674D"/>
    <w:rsid w:val="005D6C25"/>
    <w:rsid w:val="005D6C2C"/>
    <w:rsid w:val="005D6E0C"/>
    <w:rsid w:val="005D6E69"/>
    <w:rsid w:val="005D70C1"/>
    <w:rsid w:val="005D70DC"/>
    <w:rsid w:val="005D7677"/>
    <w:rsid w:val="005D78BF"/>
    <w:rsid w:val="005D7E20"/>
    <w:rsid w:val="005D7E23"/>
    <w:rsid w:val="005E0248"/>
    <w:rsid w:val="005E0A44"/>
    <w:rsid w:val="005E0F47"/>
    <w:rsid w:val="005E0F9E"/>
    <w:rsid w:val="005E10DD"/>
    <w:rsid w:val="005E12F6"/>
    <w:rsid w:val="005E14FA"/>
    <w:rsid w:val="005E1802"/>
    <w:rsid w:val="005E1EF8"/>
    <w:rsid w:val="005E2096"/>
    <w:rsid w:val="005E2281"/>
    <w:rsid w:val="005E2622"/>
    <w:rsid w:val="005E2CE3"/>
    <w:rsid w:val="005E2D32"/>
    <w:rsid w:val="005E2D8F"/>
    <w:rsid w:val="005E2EB5"/>
    <w:rsid w:val="005E2EB7"/>
    <w:rsid w:val="005E3203"/>
    <w:rsid w:val="005E32FB"/>
    <w:rsid w:val="005E355E"/>
    <w:rsid w:val="005E367B"/>
    <w:rsid w:val="005E38BE"/>
    <w:rsid w:val="005E3A2B"/>
    <w:rsid w:val="005E3A40"/>
    <w:rsid w:val="005E3B80"/>
    <w:rsid w:val="005E3B90"/>
    <w:rsid w:val="005E3E98"/>
    <w:rsid w:val="005E42EA"/>
    <w:rsid w:val="005E44A6"/>
    <w:rsid w:val="005E45B5"/>
    <w:rsid w:val="005E4692"/>
    <w:rsid w:val="005E47B0"/>
    <w:rsid w:val="005E4860"/>
    <w:rsid w:val="005E4878"/>
    <w:rsid w:val="005E4BE1"/>
    <w:rsid w:val="005E52CD"/>
    <w:rsid w:val="005E538F"/>
    <w:rsid w:val="005E54E7"/>
    <w:rsid w:val="005E606F"/>
    <w:rsid w:val="005E6129"/>
    <w:rsid w:val="005E614C"/>
    <w:rsid w:val="005E627C"/>
    <w:rsid w:val="005E6307"/>
    <w:rsid w:val="005E6394"/>
    <w:rsid w:val="005E64A5"/>
    <w:rsid w:val="005E66B9"/>
    <w:rsid w:val="005E6C94"/>
    <w:rsid w:val="005E725C"/>
    <w:rsid w:val="005E76CE"/>
    <w:rsid w:val="005E7DE2"/>
    <w:rsid w:val="005F0037"/>
    <w:rsid w:val="005F05CD"/>
    <w:rsid w:val="005F05DC"/>
    <w:rsid w:val="005F0767"/>
    <w:rsid w:val="005F0C5C"/>
    <w:rsid w:val="005F0C5F"/>
    <w:rsid w:val="005F1208"/>
    <w:rsid w:val="005F1477"/>
    <w:rsid w:val="005F1525"/>
    <w:rsid w:val="005F1699"/>
    <w:rsid w:val="005F1A6B"/>
    <w:rsid w:val="005F1ED8"/>
    <w:rsid w:val="005F20F5"/>
    <w:rsid w:val="005F245E"/>
    <w:rsid w:val="005F2500"/>
    <w:rsid w:val="005F2D14"/>
    <w:rsid w:val="005F2FF9"/>
    <w:rsid w:val="005F36BC"/>
    <w:rsid w:val="005F374A"/>
    <w:rsid w:val="005F3A2D"/>
    <w:rsid w:val="005F3BEE"/>
    <w:rsid w:val="005F415E"/>
    <w:rsid w:val="005F41EE"/>
    <w:rsid w:val="005F4471"/>
    <w:rsid w:val="005F461D"/>
    <w:rsid w:val="005F4808"/>
    <w:rsid w:val="005F4AC6"/>
    <w:rsid w:val="005F4B0E"/>
    <w:rsid w:val="005F4B63"/>
    <w:rsid w:val="005F4FF3"/>
    <w:rsid w:val="005F511E"/>
    <w:rsid w:val="005F51B8"/>
    <w:rsid w:val="005F53F5"/>
    <w:rsid w:val="005F5615"/>
    <w:rsid w:val="005F58F0"/>
    <w:rsid w:val="005F59BE"/>
    <w:rsid w:val="005F5F3A"/>
    <w:rsid w:val="005F6117"/>
    <w:rsid w:val="005F629F"/>
    <w:rsid w:val="005F6B2B"/>
    <w:rsid w:val="005F6BCF"/>
    <w:rsid w:val="005F6DBF"/>
    <w:rsid w:val="005F7055"/>
    <w:rsid w:val="005F72A5"/>
    <w:rsid w:val="005F74F1"/>
    <w:rsid w:val="005F76F7"/>
    <w:rsid w:val="005F781A"/>
    <w:rsid w:val="005F7BEA"/>
    <w:rsid w:val="005F7BF7"/>
    <w:rsid w:val="005F7C0E"/>
    <w:rsid w:val="005F7F03"/>
    <w:rsid w:val="00600224"/>
    <w:rsid w:val="00600D61"/>
    <w:rsid w:val="00600DCF"/>
    <w:rsid w:val="00600EA8"/>
    <w:rsid w:val="00601029"/>
    <w:rsid w:val="0060107B"/>
    <w:rsid w:val="0060110F"/>
    <w:rsid w:val="0060144F"/>
    <w:rsid w:val="006016D5"/>
    <w:rsid w:val="00601AAC"/>
    <w:rsid w:val="00601B54"/>
    <w:rsid w:val="00601E16"/>
    <w:rsid w:val="00601F3A"/>
    <w:rsid w:val="006021DD"/>
    <w:rsid w:val="00602273"/>
    <w:rsid w:val="0060280B"/>
    <w:rsid w:val="006029A1"/>
    <w:rsid w:val="00602ACC"/>
    <w:rsid w:val="00602B79"/>
    <w:rsid w:val="00602DC6"/>
    <w:rsid w:val="00602E1B"/>
    <w:rsid w:val="006035A8"/>
    <w:rsid w:val="0060369C"/>
    <w:rsid w:val="00603777"/>
    <w:rsid w:val="00603FCD"/>
    <w:rsid w:val="0060415B"/>
    <w:rsid w:val="00604683"/>
    <w:rsid w:val="00604D73"/>
    <w:rsid w:val="00604F9D"/>
    <w:rsid w:val="006052C4"/>
    <w:rsid w:val="006059B7"/>
    <w:rsid w:val="00605C4F"/>
    <w:rsid w:val="006061C6"/>
    <w:rsid w:val="006063AF"/>
    <w:rsid w:val="0060649A"/>
    <w:rsid w:val="006065CC"/>
    <w:rsid w:val="00606A59"/>
    <w:rsid w:val="00606E95"/>
    <w:rsid w:val="00606F60"/>
    <w:rsid w:val="006074F4"/>
    <w:rsid w:val="00607671"/>
    <w:rsid w:val="00607B3F"/>
    <w:rsid w:val="00607B85"/>
    <w:rsid w:val="00607D62"/>
    <w:rsid w:val="00610053"/>
    <w:rsid w:val="00610146"/>
    <w:rsid w:val="006102B2"/>
    <w:rsid w:val="0061034F"/>
    <w:rsid w:val="00610508"/>
    <w:rsid w:val="00610542"/>
    <w:rsid w:val="006106F6"/>
    <w:rsid w:val="00610783"/>
    <w:rsid w:val="00610BEE"/>
    <w:rsid w:val="00611099"/>
    <w:rsid w:val="006114F3"/>
    <w:rsid w:val="006116A3"/>
    <w:rsid w:val="00611C39"/>
    <w:rsid w:val="00611E57"/>
    <w:rsid w:val="00611E65"/>
    <w:rsid w:val="00611EBA"/>
    <w:rsid w:val="006123D2"/>
    <w:rsid w:val="006126B2"/>
    <w:rsid w:val="00612799"/>
    <w:rsid w:val="00612853"/>
    <w:rsid w:val="00612898"/>
    <w:rsid w:val="0061290D"/>
    <w:rsid w:val="006129B7"/>
    <w:rsid w:val="00612B2E"/>
    <w:rsid w:val="00612E17"/>
    <w:rsid w:val="00612EAD"/>
    <w:rsid w:val="00613147"/>
    <w:rsid w:val="0061342D"/>
    <w:rsid w:val="006134BC"/>
    <w:rsid w:val="006134BD"/>
    <w:rsid w:val="006136FA"/>
    <w:rsid w:val="006138D1"/>
    <w:rsid w:val="00613CC6"/>
    <w:rsid w:val="00613FDB"/>
    <w:rsid w:val="00614054"/>
    <w:rsid w:val="00614185"/>
    <w:rsid w:val="00614276"/>
    <w:rsid w:val="006148E7"/>
    <w:rsid w:val="0061491A"/>
    <w:rsid w:val="00614A6D"/>
    <w:rsid w:val="00614D27"/>
    <w:rsid w:val="00615070"/>
    <w:rsid w:val="006152FE"/>
    <w:rsid w:val="0061534A"/>
    <w:rsid w:val="006154D6"/>
    <w:rsid w:val="006154E2"/>
    <w:rsid w:val="00615704"/>
    <w:rsid w:val="00615F92"/>
    <w:rsid w:val="00615FF2"/>
    <w:rsid w:val="00616063"/>
    <w:rsid w:val="0061612B"/>
    <w:rsid w:val="0061651C"/>
    <w:rsid w:val="00616534"/>
    <w:rsid w:val="00616747"/>
    <w:rsid w:val="0061682C"/>
    <w:rsid w:val="00616958"/>
    <w:rsid w:val="00616EC5"/>
    <w:rsid w:val="00616F23"/>
    <w:rsid w:val="006172D6"/>
    <w:rsid w:val="0061733D"/>
    <w:rsid w:val="00617582"/>
    <w:rsid w:val="006179BA"/>
    <w:rsid w:val="00617BDA"/>
    <w:rsid w:val="00617CBA"/>
    <w:rsid w:val="00617D85"/>
    <w:rsid w:val="00617E09"/>
    <w:rsid w:val="006203E3"/>
    <w:rsid w:val="006209D6"/>
    <w:rsid w:val="00620CA6"/>
    <w:rsid w:val="00620F66"/>
    <w:rsid w:val="00621465"/>
    <w:rsid w:val="00621583"/>
    <w:rsid w:val="006218DE"/>
    <w:rsid w:val="00621A59"/>
    <w:rsid w:val="00621AB3"/>
    <w:rsid w:val="00621C6D"/>
    <w:rsid w:val="00621DDD"/>
    <w:rsid w:val="00621F43"/>
    <w:rsid w:val="0062221C"/>
    <w:rsid w:val="00622376"/>
    <w:rsid w:val="0062255A"/>
    <w:rsid w:val="00622B5A"/>
    <w:rsid w:val="00622C09"/>
    <w:rsid w:val="00622CF2"/>
    <w:rsid w:val="00623078"/>
    <w:rsid w:val="006231C5"/>
    <w:rsid w:val="00623873"/>
    <w:rsid w:val="00623A00"/>
    <w:rsid w:val="00623BDF"/>
    <w:rsid w:val="006240D4"/>
    <w:rsid w:val="006243D8"/>
    <w:rsid w:val="00624467"/>
    <w:rsid w:val="00624B3C"/>
    <w:rsid w:val="00624F21"/>
    <w:rsid w:val="006250B4"/>
    <w:rsid w:val="0062512A"/>
    <w:rsid w:val="006251E9"/>
    <w:rsid w:val="00625255"/>
    <w:rsid w:val="00625809"/>
    <w:rsid w:val="00625927"/>
    <w:rsid w:val="00625C38"/>
    <w:rsid w:val="00625DCD"/>
    <w:rsid w:val="00626105"/>
    <w:rsid w:val="0062649A"/>
    <w:rsid w:val="00626C63"/>
    <w:rsid w:val="00626D56"/>
    <w:rsid w:val="00627ABA"/>
    <w:rsid w:val="00627C02"/>
    <w:rsid w:val="0063049B"/>
    <w:rsid w:val="006306CD"/>
    <w:rsid w:val="00630981"/>
    <w:rsid w:val="00631A47"/>
    <w:rsid w:val="00632389"/>
    <w:rsid w:val="006325AD"/>
    <w:rsid w:val="006327C5"/>
    <w:rsid w:val="00632DC9"/>
    <w:rsid w:val="00632DD9"/>
    <w:rsid w:val="0063378F"/>
    <w:rsid w:val="00633857"/>
    <w:rsid w:val="00633997"/>
    <w:rsid w:val="00633ABE"/>
    <w:rsid w:val="00633D3F"/>
    <w:rsid w:val="00633E70"/>
    <w:rsid w:val="00633F9D"/>
    <w:rsid w:val="006340D5"/>
    <w:rsid w:val="0063410F"/>
    <w:rsid w:val="0063412B"/>
    <w:rsid w:val="006344E3"/>
    <w:rsid w:val="00634695"/>
    <w:rsid w:val="006349A7"/>
    <w:rsid w:val="00634A09"/>
    <w:rsid w:val="00634A18"/>
    <w:rsid w:val="00634CDD"/>
    <w:rsid w:val="00634DDF"/>
    <w:rsid w:val="0063552A"/>
    <w:rsid w:val="00635A6C"/>
    <w:rsid w:val="00635D62"/>
    <w:rsid w:val="00635DAC"/>
    <w:rsid w:val="00635F66"/>
    <w:rsid w:val="00636005"/>
    <w:rsid w:val="006360EC"/>
    <w:rsid w:val="0063683E"/>
    <w:rsid w:val="006368D7"/>
    <w:rsid w:val="00636A3D"/>
    <w:rsid w:val="00636B7F"/>
    <w:rsid w:val="006372BC"/>
    <w:rsid w:val="0063794D"/>
    <w:rsid w:val="00637B60"/>
    <w:rsid w:val="00637FC7"/>
    <w:rsid w:val="00640254"/>
    <w:rsid w:val="006406F6"/>
    <w:rsid w:val="00640852"/>
    <w:rsid w:val="006408F7"/>
    <w:rsid w:val="00640CA1"/>
    <w:rsid w:val="0064141B"/>
    <w:rsid w:val="00641670"/>
    <w:rsid w:val="00641D2F"/>
    <w:rsid w:val="006421B5"/>
    <w:rsid w:val="00642539"/>
    <w:rsid w:val="006425DF"/>
    <w:rsid w:val="00642777"/>
    <w:rsid w:val="006428D6"/>
    <w:rsid w:val="00642A43"/>
    <w:rsid w:val="00643DF1"/>
    <w:rsid w:val="00643E17"/>
    <w:rsid w:val="00644330"/>
    <w:rsid w:val="0064452D"/>
    <w:rsid w:val="0064466F"/>
    <w:rsid w:val="00644878"/>
    <w:rsid w:val="00644A60"/>
    <w:rsid w:val="00644B6C"/>
    <w:rsid w:val="0064502D"/>
    <w:rsid w:val="00645204"/>
    <w:rsid w:val="006453E7"/>
    <w:rsid w:val="0064553B"/>
    <w:rsid w:val="006457C9"/>
    <w:rsid w:val="0064596C"/>
    <w:rsid w:val="00645CCE"/>
    <w:rsid w:val="00645D76"/>
    <w:rsid w:val="006461CE"/>
    <w:rsid w:val="006462EB"/>
    <w:rsid w:val="006463E0"/>
    <w:rsid w:val="006465F7"/>
    <w:rsid w:val="00646A08"/>
    <w:rsid w:val="00646B34"/>
    <w:rsid w:val="00646D8B"/>
    <w:rsid w:val="0064725A"/>
    <w:rsid w:val="006472B7"/>
    <w:rsid w:val="0064799F"/>
    <w:rsid w:val="00647AC2"/>
    <w:rsid w:val="00647B4A"/>
    <w:rsid w:val="00647E0E"/>
    <w:rsid w:val="00651760"/>
    <w:rsid w:val="00651893"/>
    <w:rsid w:val="006519B9"/>
    <w:rsid w:val="00651B00"/>
    <w:rsid w:val="00652089"/>
    <w:rsid w:val="006520B8"/>
    <w:rsid w:val="006520E3"/>
    <w:rsid w:val="006527D6"/>
    <w:rsid w:val="00652A81"/>
    <w:rsid w:val="00652B21"/>
    <w:rsid w:val="00652F93"/>
    <w:rsid w:val="006533C6"/>
    <w:rsid w:val="00653475"/>
    <w:rsid w:val="0065359E"/>
    <w:rsid w:val="006539B7"/>
    <w:rsid w:val="00653A5E"/>
    <w:rsid w:val="00653F67"/>
    <w:rsid w:val="00654488"/>
    <w:rsid w:val="00654678"/>
    <w:rsid w:val="0065470C"/>
    <w:rsid w:val="00654796"/>
    <w:rsid w:val="006549D8"/>
    <w:rsid w:val="00654BBD"/>
    <w:rsid w:val="00654EFB"/>
    <w:rsid w:val="00655245"/>
    <w:rsid w:val="0065529E"/>
    <w:rsid w:val="006555C7"/>
    <w:rsid w:val="006556A0"/>
    <w:rsid w:val="006557C4"/>
    <w:rsid w:val="0065594C"/>
    <w:rsid w:val="00655DE5"/>
    <w:rsid w:val="00655F3A"/>
    <w:rsid w:val="0065630D"/>
    <w:rsid w:val="00656511"/>
    <w:rsid w:val="0065660E"/>
    <w:rsid w:val="0065666D"/>
    <w:rsid w:val="00656815"/>
    <w:rsid w:val="0065687D"/>
    <w:rsid w:val="0065699E"/>
    <w:rsid w:val="00656A01"/>
    <w:rsid w:val="00656AEE"/>
    <w:rsid w:val="00656DB6"/>
    <w:rsid w:val="00657185"/>
    <w:rsid w:val="006572B8"/>
    <w:rsid w:val="006572BE"/>
    <w:rsid w:val="006572DE"/>
    <w:rsid w:val="0065742F"/>
    <w:rsid w:val="00657748"/>
    <w:rsid w:val="00657BD6"/>
    <w:rsid w:val="00657D1E"/>
    <w:rsid w:val="00657DB6"/>
    <w:rsid w:val="006600E2"/>
    <w:rsid w:val="00660334"/>
    <w:rsid w:val="00660836"/>
    <w:rsid w:val="006608C1"/>
    <w:rsid w:val="00660F37"/>
    <w:rsid w:val="0066133B"/>
    <w:rsid w:val="0066148A"/>
    <w:rsid w:val="00661C35"/>
    <w:rsid w:val="00661C38"/>
    <w:rsid w:val="00661F85"/>
    <w:rsid w:val="00662066"/>
    <w:rsid w:val="006621BD"/>
    <w:rsid w:val="006622BA"/>
    <w:rsid w:val="006623D1"/>
    <w:rsid w:val="00662C1D"/>
    <w:rsid w:val="00662DEC"/>
    <w:rsid w:val="006634F8"/>
    <w:rsid w:val="006638CE"/>
    <w:rsid w:val="006638D9"/>
    <w:rsid w:val="00663C87"/>
    <w:rsid w:val="00663F70"/>
    <w:rsid w:val="006642DE"/>
    <w:rsid w:val="006643EF"/>
    <w:rsid w:val="00664676"/>
    <w:rsid w:val="006646ED"/>
    <w:rsid w:val="006647D9"/>
    <w:rsid w:val="0066481F"/>
    <w:rsid w:val="00664D75"/>
    <w:rsid w:val="00664FBC"/>
    <w:rsid w:val="006652A2"/>
    <w:rsid w:val="00665549"/>
    <w:rsid w:val="00665AFF"/>
    <w:rsid w:val="00665E75"/>
    <w:rsid w:val="0066610F"/>
    <w:rsid w:val="00666697"/>
    <w:rsid w:val="006667C4"/>
    <w:rsid w:val="00666856"/>
    <w:rsid w:val="0066689A"/>
    <w:rsid w:val="00667078"/>
    <w:rsid w:val="006673A6"/>
    <w:rsid w:val="00667405"/>
    <w:rsid w:val="006674AA"/>
    <w:rsid w:val="00667A80"/>
    <w:rsid w:val="00667F5E"/>
    <w:rsid w:val="006700D4"/>
    <w:rsid w:val="00670985"/>
    <w:rsid w:val="00670F29"/>
    <w:rsid w:val="006710E6"/>
    <w:rsid w:val="0067113E"/>
    <w:rsid w:val="006714AE"/>
    <w:rsid w:val="0067163B"/>
    <w:rsid w:val="00671ADF"/>
    <w:rsid w:val="00671EA4"/>
    <w:rsid w:val="006720A6"/>
    <w:rsid w:val="00672166"/>
    <w:rsid w:val="006721B2"/>
    <w:rsid w:val="006726EA"/>
    <w:rsid w:val="00672876"/>
    <w:rsid w:val="006728DB"/>
    <w:rsid w:val="00672C08"/>
    <w:rsid w:val="00672EE0"/>
    <w:rsid w:val="00673095"/>
    <w:rsid w:val="00673763"/>
    <w:rsid w:val="006737BC"/>
    <w:rsid w:val="00674155"/>
    <w:rsid w:val="00674393"/>
    <w:rsid w:val="00674A04"/>
    <w:rsid w:val="00674FA0"/>
    <w:rsid w:val="0067542B"/>
    <w:rsid w:val="006754AB"/>
    <w:rsid w:val="006755DF"/>
    <w:rsid w:val="0067561C"/>
    <w:rsid w:val="006758C2"/>
    <w:rsid w:val="006758FA"/>
    <w:rsid w:val="00675910"/>
    <w:rsid w:val="006760A1"/>
    <w:rsid w:val="006760F9"/>
    <w:rsid w:val="006765BB"/>
    <w:rsid w:val="00676C18"/>
    <w:rsid w:val="00676C3B"/>
    <w:rsid w:val="0067719D"/>
    <w:rsid w:val="00677BAF"/>
    <w:rsid w:val="00677CB0"/>
    <w:rsid w:val="00677F36"/>
    <w:rsid w:val="006800FE"/>
    <w:rsid w:val="0068052A"/>
    <w:rsid w:val="00680BB5"/>
    <w:rsid w:val="00680D1C"/>
    <w:rsid w:val="00680DBA"/>
    <w:rsid w:val="00681116"/>
    <w:rsid w:val="00681166"/>
    <w:rsid w:val="00681203"/>
    <w:rsid w:val="00681984"/>
    <w:rsid w:val="00681DB3"/>
    <w:rsid w:val="006824B0"/>
    <w:rsid w:val="00682760"/>
    <w:rsid w:val="00682998"/>
    <w:rsid w:val="00682A7D"/>
    <w:rsid w:val="00682ACE"/>
    <w:rsid w:val="00682E89"/>
    <w:rsid w:val="006833C5"/>
    <w:rsid w:val="00683664"/>
    <w:rsid w:val="006836ED"/>
    <w:rsid w:val="00683707"/>
    <w:rsid w:val="00683C05"/>
    <w:rsid w:val="00683F04"/>
    <w:rsid w:val="0068415B"/>
    <w:rsid w:val="006842DE"/>
    <w:rsid w:val="006843F0"/>
    <w:rsid w:val="00684404"/>
    <w:rsid w:val="006845D9"/>
    <w:rsid w:val="006849D3"/>
    <w:rsid w:val="00684BC6"/>
    <w:rsid w:val="00684EBC"/>
    <w:rsid w:val="00685059"/>
    <w:rsid w:val="00685308"/>
    <w:rsid w:val="006853EC"/>
    <w:rsid w:val="006859D7"/>
    <w:rsid w:val="00685F47"/>
    <w:rsid w:val="006864EC"/>
    <w:rsid w:val="00686D5C"/>
    <w:rsid w:val="0068716A"/>
    <w:rsid w:val="006872A9"/>
    <w:rsid w:val="00687703"/>
    <w:rsid w:val="0069017B"/>
    <w:rsid w:val="006904B5"/>
    <w:rsid w:val="00690664"/>
    <w:rsid w:val="00690AE2"/>
    <w:rsid w:val="00690B93"/>
    <w:rsid w:val="00690F08"/>
    <w:rsid w:val="00690FC8"/>
    <w:rsid w:val="0069103F"/>
    <w:rsid w:val="006910D3"/>
    <w:rsid w:val="006910DA"/>
    <w:rsid w:val="00691661"/>
    <w:rsid w:val="006916EA"/>
    <w:rsid w:val="0069196B"/>
    <w:rsid w:val="006920C9"/>
    <w:rsid w:val="00692309"/>
    <w:rsid w:val="00692655"/>
    <w:rsid w:val="006929CE"/>
    <w:rsid w:val="00692FB0"/>
    <w:rsid w:val="006932A6"/>
    <w:rsid w:val="00694237"/>
    <w:rsid w:val="006942FF"/>
    <w:rsid w:val="00694345"/>
    <w:rsid w:val="006943B7"/>
    <w:rsid w:val="00694599"/>
    <w:rsid w:val="00694926"/>
    <w:rsid w:val="00694DDB"/>
    <w:rsid w:val="006951BA"/>
    <w:rsid w:val="00695269"/>
    <w:rsid w:val="00695440"/>
    <w:rsid w:val="00695D18"/>
    <w:rsid w:val="00696056"/>
    <w:rsid w:val="006965AE"/>
    <w:rsid w:val="00696615"/>
    <w:rsid w:val="00696BD0"/>
    <w:rsid w:val="00696C59"/>
    <w:rsid w:val="00696F35"/>
    <w:rsid w:val="006971F1"/>
    <w:rsid w:val="00697302"/>
    <w:rsid w:val="006973BC"/>
    <w:rsid w:val="006973E2"/>
    <w:rsid w:val="006974BC"/>
    <w:rsid w:val="006975FA"/>
    <w:rsid w:val="006A0013"/>
    <w:rsid w:val="006A0096"/>
    <w:rsid w:val="006A0142"/>
    <w:rsid w:val="006A01F7"/>
    <w:rsid w:val="006A04C1"/>
    <w:rsid w:val="006A05DF"/>
    <w:rsid w:val="006A0A96"/>
    <w:rsid w:val="006A0AAA"/>
    <w:rsid w:val="006A0D23"/>
    <w:rsid w:val="006A0DEB"/>
    <w:rsid w:val="006A0F59"/>
    <w:rsid w:val="006A1529"/>
    <w:rsid w:val="006A18E7"/>
    <w:rsid w:val="006A1FC8"/>
    <w:rsid w:val="006A2023"/>
    <w:rsid w:val="006A25CB"/>
    <w:rsid w:val="006A27E9"/>
    <w:rsid w:val="006A29B5"/>
    <w:rsid w:val="006A2A47"/>
    <w:rsid w:val="006A2B28"/>
    <w:rsid w:val="006A2B9B"/>
    <w:rsid w:val="006A2D8D"/>
    <w:rsid w:val="006A39FB"/>
    <w:rsid w:val="006A3A68"/>
    <w:rsid w:val="006A3C46"/>
    <w:rsid w:val="006A3C4D"/>
    <w:rsid w:val="006A45BB"/>
    <w:rsid w:val="006A4A8F"/>
    <w:rsid w:val="006A4DE9"/>
    <w:rsid w:val="006A4DF0"/>
    <w:rsid w:val="006A5165"/>
    <w:rsid w:val="006A55E9"/>
    <w:rsid w:val="006A5A49"/>
    <w:rsid w:val="006A5D71"/>
    <w:rsid w:val="006A606A"/>
    <w:rsid w:val="006A60E0"/>
    <w:rsid w:val="006A6492"/>
    <w:rsid w:val="006A679A"/>
    <w:rsid w:val="006A6961"/>
    <w:rsid w:val="006A6B72"/>
    <w:rsid w:val="006A6CB3"/>
    <w:rsid w:val="006A6E8E"/>
    <w:rsid w:val="006A703A"/>
    <w:rsid w:val="006A70B9"/>
    <w:rsid w:val="006A7128"/>
    <w:rsid w:val="006B007A"/>
    <w:rsid w:val="006B018E"/>
    <w:rsid w:val="006B04DB"/>
    <w:rsid w:val="006B105D"/>
    <w:rsid w:val="006B1162"/>
    <w:rsid w:val="006B13DF"/>
    <w:rsid w:val="006B159E"/>
    <w:rsid w:val="006B16A7"/>
    <w:rsid w:val="006B1E02"/>
    <w:rsid w:val="006B1E4B"/>
    <w:rsid w:val="006B21A0"/>
    <w:rsid w:val="006B2296"/>
    <w:rsid w:val="006B26C3"/>
    <w:rsid w:val="006B271B"/>
    <w:rsid w:val="006B2932"/>
    <w:rsid w:val="006B29B6"/>
    <w:rsid w:val="006B2A5B"/>
    <w:rsid w:val="006B2A9D"/>
    <w:rsid w:val="006B2BB7"/>
    <w:rsid w:val="006B3318"/>
    <w:rsid w:val="006B3B76"/>
    <w:rsid w:val="006B439D"/>
    <w:rsid w:val="006B4FC2"/>
    <w:rsid w:val="006B505F"/>
    <w:rsid w:val="006B50FD"/>
    <w:rsid w:val="006B520A"/>
    <w:rsid w:val="006B5376"/>
    <w:rsid w:val="006B5461"/>
    <w:rsid w:val="006B54A4"/>
    <w:rsid w:val="006B553E"/>
    <w:rsid w:val="006B556A"/>
    <w:rsid w:val="006B67F9"/>
    <w:rsid w:val="006B6C70"/>
    <w:rsid w:val="006B6E4A"/>
    <w:rsid w:val="006B70F1"/>
    <w:rsid w:val="006B7149"/>
    <w:rsid w:val="006B7286"/>
    <w:rsid w:val="006B72DF"/>
    <w:rsid w:val="006B7453"/>
    <w:rsid w:val="006B74F2"/>
    <w:rsid w:val="006B7538"/>
    <w:rsid w:val="006B7944"/>
    <w:rsid w:val="006B7ECE"/>
    <w:rsid w:val="006C06D5"/>
    <w:rsid w:val="006C0909"/>
    <w:rsid w:val="006C090A"/>
    <w:rsid w:val="006C0DF1"/>
    <w:rsid w:val="006C12DE"/>
    <w:rsid w:val="006C130E"/>
    <w:rsid w:val="006C14F1"/>
    <w:rsid w:val="006C167F"/>
    <w:rsid w:val="006C1FD2"/>
    <w:rsid w:val="006C2207"/>
    <w:rsid w:val="006C2A32"/>
    <w:rsid w:val="006C2CEC"/>
    <w:rsid w:val="006C310C"/>
    <w:rsid w:val="006C315B"/>
    <w:rsid w:val="006C31CD"/>
    <w:rsid w:val="006C31FD"/>
    <w:rsid w:val="006C329F"/>
    <w:rsid w:val="006C35C7"/>
    <w:rsid w:val="006C36F7"/>
    <w:rsid w:val="006C3E78"/>
    <w:rsid w:val="006C4036"/>
    <w:rsid w:val="006C40FF"/>
    <w:rsid w:val="006C410E"/>
    <w:rsid w:val="006C45E7"/>
    <w:rsid w:val="006C4DD9"/>
    <w:rsid w:val="006C4EDF"/>
    <w:rsid w:val="006C4FDE"/>
    <w:rsid w:val="006C547D"/>
    <w:rsid w:val="006C5750"/>
    <w:rsid w:val="006C5E14"/>
    <w:rsid w:val="006C6004"/>
    <w:rsid w:val="006C6191"/>
    <w:rsid w:val="006C6533"/>
    <w:rsid w:val="006C6542"/>
    <w:rsid w:val="006C6792"/>
    <w:rsid w:val="006C6804"/>
    <w:rsid w:val="006C6807"/>
    <w:rsid w:val="006C6934"/>
    <w:rsid w:val="006C6DD0"/>
    <w:rsid w:val="006C7203"/>
    <w:rsid w:val="006C7517"/>
    <w:rsid w:val="006C78F1"/>
    <w:rsid w:val="006C7B41"/>
    <w:rsid w:val="006C7E21"/>
    <w:rsid w:val="006D0184"/>
    <w:rsid w:val="006D08A4"/>
    <w:rsid w:val="006D09CC"/>
    <w:rsid w:val="006D0FE4"/>
    <w:rsid w:val="006D10E3"/>
    <w:rsid w:val="006D160E"/>
    <w:rsid w:val="006D1879"/>
    <w:rsid w:val="006D1A00"/>
    <w:rsid w:val="006D1F3B"/>
    <w:rsid w:val="006D1F99"/>
    <w:rsid w:val="006D23D5"/>
    <w:rsid w:val="006D2471"/>
    <w:rsid w:val="006D2803"/>
    <w:rsid w:val="006D2A92"/>
    <w:rsid w:val="006D2AD8"/>
    <w:rsid w:val="006D2BDD"/>
    <w:rsid w:val="006D2C19"/>
    <w:rsid w:val="006D2CE9"/>
    <w:rsid w:val="006D2DD1"/>
    <w:rsid w:val="006D3787"/>
    <w:rsid w:val="006D37CA"/>
    <w:rsid w:val="006D39B8"/>
    <w:rsid w:val="006D3FFA"/>
    <w:rsid w:val="006D4592"/>
    <w:rsid w:val="006D4AE0"/>
    <w:rsid w:val="006D551D"/>
    <w:rsid w:val="006D55BC"/>
    <w:rsid w:val="006D5842"/>
    <w:rsid w:val="006D5AF5"/>
    <w:rsid w:val="006D5BD4"/>
    <w:rsid w:val="006D5C2F"/>
    <w:rsid w:val="006D5C5E"/>
    <w:rsid w:val="006D5C86"/>
    <w:rsid w:val="006D5DBE"/>
    <w:rsid w:val="006D5E58"/>
    <w:rsid w:val="006D5EB4"/>
    <w:rsid w:val="006D5EF3"/>
    <w:rsid w:val="006D6334"/>
    <w:rsid w:val="006D63BA"/>
    <w:rsid w:val="006D6557"/>
    <w:rsid w:val="006D6A7B"/>
    <w:rsid w:val="006D6B03"/>
    <w:rsid w:val="006D6BE5"/>
    <w:rsid w:val="006D6F9C"/>
    <w:rsid w:val="006D704D"/>
    <w:rsid w:val="006D7434"/>
    <w:rsid w:val="006D7674"/>
    <w:rsid w:val="006D7C1B"/>
    <w:rsid w:val="006D7DAD"/>
    <w:rsid w:val="006D7E22"/>
    <w:rsid w:val="006E042A"/>
    <w:rsid w:val="006E07F9"/>
    <w:rsid w:val="006E0CA0"/>
    <w:rsid w:val="006E1439"/>
    <w:rsid w:val="006E1736"/>
    <w:rsid w:val="006E1E33"/>
    <w:rsid w:val="006E1FC7"/>
    <w:rsid w:val="006E221A"/>
    <w:rsid w:val="006E2404"/>
    <w:rsid w:val="006E26CC"/>
    <w:rsid w:val="006E2841"/>
    <w:rsid w:val="006E2938"/>
    <w:rsid w:val="006E2A88"/>
    <w:rsid w:val="006E30BA"/>
    <w:rsid w:val="006E398E"/>
    <w:rsid w:val="006E3A05"/>
    <w:rsid w:val="006E3A29"/>
    <w:rsid w:val="006E3F27"/>
    <w:rsid w:val="006E3F85"/>
    <w:rsid w:val="006E3FED"/>
    <w:rsid w:val="006E4143"/>
    <w:rsid w:val="006E421F"/>
    <w:rsid w:val="006E4927"/>
    <w:rsid w:val="006E4A53"/>
    <w:rsid w:val="006E526C"/>
    <w:rsid w:val="006E5358"/>
    <w:rsid w:val="006E597D"/>
    <w:rsid w:val="006E59C9"/>
    <w:rsid w:val="006E5C04"/>
    <w:rsid w:val="006E6019"/>
    <w:rsid w:val="006E62EC"/>
    <w:rsid w:val="006E6327"/>
    <w:rsid w:val="006E654E"/>
    <w:rsid w:val="006E6949"/>
    <w:rsid w:val="006E69FA"/>
    <w:rsid w:val="006E6F31"/>
    <w:rsid w:val="006E73D2"/>
    <w:rsid w:val="006E7470"/>
    <w:rsid w:val="006E758E"/>
    <w:rsid w:val="006E7C0B"/>
    <w:rsid w:val="006E7C81"/>
    <w:rsid w:val="006E7DC6"/>
    <w:rsid w:val="006F00BA"/>
    <w:rsid w:val="006F048A"/>
    <w:rsid w:val="006F0666"/>
    <w:rsid w:val="006F0764"/>
    <w:rsid w:val="006F0853"/>
    <w:rsid w:val="006F096E"/>
    <w:rsid w:val="006F0AA8"/>
    <w:rsid w:val="006F1461"/>
    <w:rsid w:val="006F15D5"/>
    <w:rsid w:val="006F16EB"/>
    <w:rsid w:val="006F17AD"/>
    <w:rsid w:val="006F1915"/>
    <w:rsid w:val="006F1F58"/>
    <w:rsid w:val="006F21A9"/>
    <w:rsid w:val="006F2832"/>
    <w:rsid w:val="006F2BC8"/>
    <w:rsid w:val="006F2C02"/>
    <w:rsid w:val="006F30A3"/>
    <w:rsid w:val="006F3310"/>
    <w:rsid w:val="006F3348"/>
    <w:rsid w:val="006F34CF"/>
    <w:rsid w:val="006F35ED"/>
    <w:rsid w:val="006F3646"/>
    <w:rsid w:val="006F36C6"/>
    <w:rsid w:val="006F3897"/>
    <w:rsid w:val="006F38DF"/>
    <w:rsid w:val="006F39CA"/>
    <w:rsid w:val="006F3B67"/>
    <w:rsid w:val="006F4463"/>
    <w:rsid w:val="006F47A6"/>
    <w:rsid w:val="006F4854"/>
    <w:rsid w:val="006F4CFC"/>
    <w:rsid w:val="006F5CC0"/>
    <w:rsid w:val="006F6046"/>
    <w:rsid w:val="006F6443"/>
    <w:rsid w:val="006F6897"/>
    <w:rsid w:val="006F6920"/>
    <w:rsid w:val="006F6932"/>
    <w:rsid w:val="006F6935"/>
    <w:rsid w:val="006F6CFB"/>
    <w:rsid w:val="006F6D43"/>
    <w:rsid w:val="006F6EC3"/>
    <w:rsid w:val="006F6F1E"/>
    <w:rsid w:val="006F70E8"/>
    <w:rsid w:val="006F72DB"/>
    <w:rsid w:val="006F7E5F"/>
    <w:rsid w:val="00700A35"/>
    <w:rsid w:val="00700DC7"/>
    <w:rsid w:val="007011DF"/>
    <w:rsid w:val="007014E4"/>
    <w:rsid w:val="00701645"/>
    <w:rsid w:val="00701999"/>
    <w:rsid w:val="00701A5C"/>
    <w:rsid w:val="00701C1B"/>
    <w:rsid w:val="00701C7E"/>
    <w:rsid w:val="00701C85"/>
    <w:rsid w:val="00701FC6"/>
    <w:rsid w:val="0070209D"/>
    <w:rsid w:val="00702A77"/>
    <w:rsid w:val="00702A7E"/>
    <w:rsid w:val="00702ADC"/>
    <w:rsid w:val="00702C16"/>
    <w:rsid w:val="00702D0D"/>
    <w:rsid w:val="00702DC9"/>
    <w:rsid w:val="00702E2A"/>
    <w:rsid w:val="00703222"/>
    <w:rsid w:val="007032F9"/>
    <w:rsid w:val="007033BA"/>
    <w:rsid w:val="00703459"/>
    <w:rsid w:val="00703547"/>
    <w:rsid w:val="00703A26"/>
    <w:rsid w:val="00703A49"/>
    <w:rsid w:val="00704413"/>
    <w:rsid w:val="007048D3"/>
    <w:rsid w:val="00704B70"/>
    <w:rsid w:val="00704D5D"/>
    <w:rsid w:val="00704F0C"/>
    <w:rsid w:val="00705033"/>
    <w:rsid w:val="0070504A"/>
    <w:rsid w:val="00705703"/>
    <w:rsid w:val="00705840"/>
    <w:rsid w:val="007058BF"/>
    <w:rsid w:val="00705D02"/>
    <w:rsid w:val="00705EC8"/>
    <w:rsid w:val="00706460"/>
    <w:rsid w:val="007065BB"/>
    <w:rsid w:val="007066AA"/>
    <w:rsid w:val="0070672A"/>
    <w:rsid w:val="00706C8A"/>
    <w:rsid w:val="00706F8B"/>
    <w:rsid w:val="007074AB"/>
    <w:rsid w:val="00707548"/>
    <w:rsid w:val="007076FB"/>
    <w:rsid w:val="0070770D"/>
    <w:rsid w:val="00710036"/>
    <w:rsid w:val="0071009B"/>
    <w:rsid w:val="00710205"/>
    <w:rsid w:val="007102C1"/>
    <w:rsid w:val="00710983"/>
    <w:rsid w:val="00710AFB"/>
    <w:rsid w:val="00710DE5"/>
    <w:rsid w:val="00710FA9"/>
    <w:rsid w:val="007114A4"/>
    <w:rsid w:val="00711F85"/>
    <w:rsid w:val="0071219A"/>
    <w:rsid w:val="007121F6"/>
    <w:rsid w:val="007122ED"/>
    <w:rsid w:val="007126C1"/>
    <w:rsid w:val="00712C93"/>
    <w:rsid w:val="007130DD"/>
    <w:rsid w:val="00713133"/>
    <w:rsid w:val="00713198"/>
    <w:rsid w:val="007136A1"/>
    <w:rsid w:val="00713878"/>
    <w:rsid w:val="00714136"/>
    <w:rsid w:val="007141CD"/>
    <w:rsid w:val="007143AA"/>
    <w:rsid w:val="007144FA"/>
    <w:rsid w:val="00714D55"/>
    <w:rsid w:val="0071554C"/>
    <w:rsid w:val="007159B4"/>
    <w:rsid w:val="00715BF4"/>
    <w:rsid w:val="00715EDF"/>
    <w:rsid w:val="0071633B"/>
    <w:rsid w:val="0071643C"/>
    <w:rsid w:val="007164BC"/>
    <w:rsid w:val="00716543"/>
    <w:rsid w:val="00716704"/>
    <w:rsid w:val="0071682E"/>
    <w:rsid w:val="007168E1"/>
    <w:rsid w:val="00716A59"/>
    <w:rsid w:val="00716A87"/>
    <w:rsid w:val="00716DF0"/>
    <w:rsid w:val="007170FA"/>
    <w:rsid w:val="00717165"/>
    <w:rsid w:val="00717EA1"/>
    <w:rsid w:val="00717F3E"/>
    <w:rsid w:val="007200ED"/>
    <w:rsid w:val="007205D6"/>
    <w:rsid w:val="007206C5"/>
    <w:rsid w:val="007206D0"/>
    <w:rsid w:val="007207FE"/>
    <w:rsid w:val="00720D68"/>
    <w:rsid w:val="00721377"/>
    <w:rsid w:val="00721483"/>
    <w:rsid w:val="00721504"/>
    <w:rsid w:val="007215D7"/>
    <w:rsid w:val="00721B17"/>
    <w:rsid w:val="00721C35"/>
    <w:rsid w:val="007220A6"/>
    <w:rsid w:val="00722172"/>
    <w:rsid w:val="0072242E"/>
    <w:rsid w:val="007229D2"/>
    <w:rsid w:val="00723532"/>
    <w:rsid w:val="00723E7C"/>
    <w:rsid w:val="00723EC5"/>
    <w:rsid w:val="007241CF"/>
    <w:rsid w:val="007244F0"/>
    <w:rsid w:val="00724629"/>
    <w:rsid w:val="007248A1"/>
    <w:rsid w:val="0072493D"/>
    <w:rsid w:val="00724D82"/>
    <w:rsid w:val="00724DC8"/>
    <w:rsid w:val="00724F45"/>
    <w:rsid w:val="007253AC"/>
    <w:rsid w:val="00725885"/>
    <w:rsid w:val="00725AE1"/>
    <w:rsid w:val="00725B2F"/>
    <w:rsid w:val="00725C1E"/>
    <w:rsid w:val="0072600A"/>
    <w:rsid w:val="007260A5"/>
    <w:rsid w:val="007263F4"/>
    <w:rsid w:val="00726419"/>
    <w:rsid w:val="0072659E"/>
    <w:rsid w:val="007265A4"/>
    <w:rsid w:val="00726B0F"/>
    <w:rsid w:val="00726D18"/>
    <w:rsid w:val="00726D74"/>
    <w:rsid w:val="00726E3B"/>
    <w:rsid w:val="00726F42"/>
    <w:rsid w:val="007271C6"/>
    <w:rsid w:val="007274E4"/>
    <w:rsid w:val="00727600"/>
    <w:rsid w:val="00727B27"/>
    <w:rsid w:val="00727C72"/>
    <w:rsid w:val="00727E59"/>
    <w:rsid w:val="00730559"/>
    <w:rsid w:val="007307E3"/>
    <w:rsid w:val="0073085A"/>
    <w:rsid w:val="0073095A"/>
    <w:rsid w:val="0073097B"/>
    <w:rsid w:val="00730A2C"/>
    <w:rsid w:val="00730A5A"/>
    <w:rsid w:val="00730C29"/>
    <w:rsid w:val="00730D4B"/>
    <w:rsid w:val="00730F14"/>
    <w:rsid w:val="007312BD"/>
    <w:rsid w:val="00731760"/>
    <w:rsid w:val="007318BC"/>
    <w:rsid w:val="00731978"/>
    <w:rsid w:val="007323DD"/>
    <w:rsid w:val="00732657"/>
    <w:rsid w:val="00733375"/>
    <w:rsid w:val="007333F0"/>
    <w:rsid w:val="00733829"/>
    <w:rsid w:val="00733856"/>
    <w:rsid w:val="00733A66"/>
    <w:rsid w:val="00733F02"/>
    <w:rsid w:val="0073414B"/>
    <w:rsid w:val="007344EA"/>
    <w:rsid w:val="00734517"/>
    <w:rsid w:val="007347E2"/>
    <w:rsid w:val="00734846"/>
    <w:rsid w:val="0073484A"/>
    <w:rsid w:val="00734C0C"/>
    <w:rsid w:val="00735C25"/>
    <w:rsid w:val="00735E65"/>
    <w:rsid w:val="00735E97"/>
    <w:rsid w:val="007360BC"/>
    <w:rsid w:val="00736178"/>
    <w:rsid w:val="00736332"/>
    <w:rsid w:val="0073662A"/>
    <w:rsid w:val="007369C2"/>
    <w:rsid w:val="00736A26"/>
    <w:rsid w:val="007370FB"/>
    <w:rsid w:val="00737110"/>
    <w:rsid w:val="007373D9"/>
    <w:rsid w:val="00737B62"/>
    <w:rsid w:val="00740879"/>
    <w:rsid w:val="00740F0F"/>
    <w:rsid w:val="00741070"/>
    <w:rsid w:val="00741090"/>
    <w:rsid w:val="0074139F"/>
    <w:rsid w:val="00741578"/>
    <w:rsid w:val="00742350"/>
    <w:rsid w:val="0074290F"/>
    <w:rsid w:val="00742AE4"/>
    <w:rsid w:val="00742B11"/>
    <w:rsid w:val="00742BEB"/>
    <w:rsid w:val="00742F34"/>
    <w:rsid w:val="007436A5"/>
    <w:rsid w:val="00743B02"/>
    <w:rsid w:val="00743BBD"/>
    <w:rsid w:val="00743F0A"/>
    <w:rsid w:val="0074427B"/>
    <w:rsid w:val="0074445F"/>
    <w:rsid w:val="0074476B"/>
    <w:rsid w:val="00744835"/>
    <w:rsid w:val="00744A6E"/>
    <w:rsid w:val="00744B53"/>
    <w:rsid w:val="00744EDE"/>
    <w:rsid w:val="00744F03"/>
    <w:rsid w:val="007457F2"/>
    <w:rsid w:val="00746026"/>
    <w:rsid w:val="007467F4"/>
    <w:rsid w:val="007468B2"/>
    <w:rsid w:val="00746A42"/>
    <w:rsid w:val="00746B63"/>
    <w:rsid w:val="007472E3"/>
    <w:rsid w:val="0074748E"/>
    <w:rsid w:val="00747884"/>
    <w:rsid w:val="00747A4F"/>
    <w:rsid w:val="00747EEA"/>
    <w:rsid w:val="00750332"/>
    <w:rsid w:val="0075033A"/>
    <w:rsid w:val="00750EAF"/>
    <w:rsid w:val="0075156A"/>
    <w:rsid w:val="0075163D"/>
    <w:rsid w:val="00751B11"/>
    <w:rsid w:val="00751CCC"/>
    <w:rsid w:val="00751FF1"/>
    <w:rsid w:val="00752160"/>
    <w:rsid w:val="0075281F"/>
    <w:rsid w:val="00752846"/>
    <w:rsid w:val="007528B1"/>
    <w:rsid w:val="00752E20"/>
    <w:rsid w:val="00753051"/>
    <w:rsid w:val="007532C2"/>
    <w:rsid w:val="007535B9"/>
    <w:rsid w:val="0075360F"/>
    <w:rsid w:val="007538DD"/>
    <w:rsid w:val="00753A30"/>
    <w:rsid w:val="00753A3F"/>
    <w:rsid w:val="00753C62"/>
    <w:rsid w:val="00754543"/>
    <w:rsid w:val="00754D5C"/>
    <w:rsid w:val="00754EE2"/>
    <w:rsid w:val="00754FD9"/>
    <w:rsid w:val="00755248"/>
    <w:rsid w:val="00755392"/>
    <w:rsid w:val="0075542B"/>
    <w:rsid w:val="007556B2"/>
    <w:rsid w:val="0075582D"/>
    <w:rsid w:val="0075592E"/>
    <w:rsid w:val="00755A93"/>
    <w:rsid w:val="00755C8F"/>
    <w:rsid w:val="00755D28"/>
    <w:rsid w:val="00755E1F"/>
    <w:rsid w:val="0075613F"/>
    <w:rsid w:val="007563BC"/>
    <w:rsid w:val="0075644B"/>
    <w:rsid w:val="00756976"/>
    <w:rsid w:val="00756BAC"/>
    <w:rsid w:val="00756C46"/>
    <w:rsid w:val="0075738A"/>
    <w:rsid w:val="0075753E"/>
    <w:rsid w:val="007576F9"/>
    <w:rsid w:val="0075794F"/>
    <w:rsid w:val="00757B9E"/>
    <w:rsid w:val="00757F50"/>
    <w:rsid w:val="007606B3"/>
    <w:rsid w:val="00760EA5"/>
    <w:rsid w:val="00760F0E"/>
    <w:rsid w:val="00761080"/>
    <w:rsid w:val="007614B1"/>
    <w:rsid w:val="00761542"/>
    <w:rsid w:val="007618C3"/>
    <w:rsid w:val="007619C3"/>
    <w:rsid w:val="007621CF"/>
    <w:rsid w:val="00762465"/>
    <w:rsid w:val="007627F1"/>
    <w:rsid w:val="007628DA"/>
    <w:rsid w:val="00762937"/>
    <w:rsid w:val="00762F2A"/>
    <w:rsid w:val="00763094"/>
    <w:rsid w:val="00763102"/>
    <w:rsid w:val="007635F4"/>
    <w:rsid w:val="00763B49"/>
    <w:rsid w:val="00763BD8"/>
    <w:rsid w:val="00763D8B"/>
    <w:rsid w:val="0076414B"/>
    <w:rsid w:val="00764231"/>
    <w:rsid w:val="00764925"/>
    <w:rsid w:val="00764BBE"/>
    <w:rsid w:val="00764C03"/>
    <w:rsid w:val="00764DFD"/>
    <w:rsid w:val="00765568"/>
    <w:rsid w:val="00765604"/>
    <w:rsid w:val="00765689"/>
    <w:rsid w:val="00765916"/>
    <w:rsid w:val="00765A84"/>
    <w:rsid w:val="00765AAF"/>
    <w:rsid w:val="00765B2C"/>
    <w:rsid w:val="00765B4C"/>
    <w:rsid w:val="00765CAA"/>
    <w:rsid w:val="0076621B"/>
    <w:rsid w:val="00766975"/>
    <w:rsid w:val="007672CE"/>
    <w:rsid w:val="00767322"/>
    <w:rsid w:val="007674E5"/>
    <w:rsid w:val="0076781F"/>
    <w:rsid w:val="007678DB"/>
    <w:rsid w:val="00767B19"/>
    <w:rsid w:val="00767BD5"/>
    <w:rsid w:val="00767CBE"/>
    <w:rsid w:val="00770079"/>
    <w:rsid w:val="00770537"/>
    <w:rsid w:val="00770797"/>
    <w:rsid w:val="00770AAF"/>
    <w:rsid w:val="00770B80"/>
    <w:rsid w:val="007710D0"/>
    <w:rsid w:val="007713E7"/>
    <w:rsid w:val="0077143C"/>
    <w:rsid w:val="007714E1"/>
    <w:rsid w:val="007714F4"/>
    <w:rsid w:val="007715D4"/>
    <w:rsid w:val="0077176F"/>
    <w:rsid w:val="00771780"/>
    <w:rsid w:val="00771CDF"/>
    <w:rsid w:val="0077205A"/>
    <w:rsid w:val="007720F9"/>
    <w:rsid w:val="00772103"/>
    <w:rsid w:val="0077234F"/>
    <w:rsid w:val="007728B6"/>
    <w:rsid w:val="007730EC"/>
    <w:rsid w:val="007732D8"/>
    <w:rsid w:val="007732E9"/>
    <w:rsid w:val="0077345B"/>
    <w:rsid w:val="00773D78"/>
    <w:rsid w:val="00773DFD"/>
    <w:rsid w:val="0077414D"/>
    <w:rsid w:val="00774156"/>
    <w:rsid w:val="0077453D"/>
    <w:rsid w:val="00774743"/>
    <w:rsid w:val="00774D3E"/>
    <w:rsid w:val="007754ED"/>
    <w:rsid w:val="00775C04"/>
    <w:rsid w:val="00775C1B"/>
    <w:rsid w:val="00775C54"/>
    <w:rsid w:val="007760B5"/>
    <w:rsid w:val="0077630E"/>
    <w:rsid w:val="0077648E"/>
    <w:rsid w:val="0077654B"/>
    <w:rsid w:val="00776B8D"/>
    <w:rsid w:val="00776C87"/>
    <w:rsid w:val="00776CE6"/>
    <w:rsid w:val="00776E3A"/>
    <w:rsid w:val="00776F42"/>
    <w:rsid w:val="00777395"/>
    <w:rsid w:val="00777599"/>
    <w:rsid w:val="00777845"/>
    <w:rsid w:val="00777899"/>
    <w:rsid w:val="007778F3"/>
    <w:rsid w:val="007779AD"/>
    <w:rsid w:val="007801B7"/>
    <w:rsid w:val="0078047D"/>
    <w:rsid w:val="00780524"/>
    <w:rsid w:val="00780617"/>
    <w:rsid w:val="00780B83"/>
    <w:rsid w:val="007811BD"/>
    <w:rsid w:val="0078123E"/>
    <w:rsid w:val="00781311"/>
    <w:rsid w:val="007814A1"/>
    <w:rsid w:val="007818B9"/>
    <w:rsid w:val="0078190E"/>
    <w:rsid w:val="00781BDB"/>
    <w:rsid w:val="0078204F"/>
    <w:rsid w:val="007821A2"/>
    <w:rsid w:val="00782364"/>
    <w:rsid w:val="007825ED"/>
    <w:rsid w:val="00782BB1"/>
    <w:rsid w:val="00782BF3"/>
    <w:rsid w:val="0078326A"/>
    <w:rsid w:val="007832F1"/>
    <w:rsid w:val="007838D0"/>
    <w:rsid w:val="007839F4"/>
    <w:rsid w:val="00783A01"/>
    <w:rsid w:val="00783BD3"/>
    <w:rsid w:val="007843C0"/>
    <w:rsid w:val="007844F4"/>
    <w:rsid w:val="0078453E"/>
    <w:rsid w:val="00784653"/>
    <w:rsid w:val="0078487A"/>
    <w:rsid w:val="00784A66"/>
    <w:rsid w:val="00784AB5"/>
    <w:rsid w:val="00784B58"/>
    <w:rsid w:val="00784BDA"/>
    <w:rsid w:val="00784FA5"/>
    <w:rsid w:val="00785753"/>
    <w:rsid w:val="00785B3B"/>
    <w:rsid w:val="00785BD1"/>
    <w:rsid w:val="007860CE"/>
    <w:rsid w:val="00786118"/>
    <w:rsid w:val="007863F5"/>
    <w:rsid w:val="0078691A"/>
    <w:rsid w:val="00786B4A"/>
    <w:rsid w:val="00786C55"/>
    <w:rsid w:val="0078716C"/>
    <w:rsid w:val="007872D7"/>
    <w:rsid w:val="007873A3"/>
    <w:rsid w:val="007874E4"/>
    <w:rsid w:val="00787875"/>
    <w:rsid w:val="00787A37"/>
    <w:rsid w:val="00787E88"/>
    <w:rsid w:val="007905C8"/>
    <w:rsid w:val="007907CC"/>
    <w:rsid w:val="00790817"/>
    <w:rsid w:val="0079098D"/>
    <w:rsid w:val="00790A2E"/>
    <w:rsid w:val="007911B3"/>
    <w:rsid w:val="00791268"/>
    <w:rsid w:val="00791468"/>
    <w:rsid w:val="00791C14"/>
    <w:rsid w:val="00791FF2"/>
    <w:rsid w:val="00792137"/>
    <w:rsid w:val="00792356"/>
    <w:rsid w:val="0079254A"/>
    <w:rsid w:val="0079376E"/>
    <w:rsid w:val="007937C9"/>
    <w:rsid w:val="007937F2"/>
    <w:rsid w:val="00793AD7"/>
    <w:rsid w:val="00793D8E"/>
    <w:rsid w:val="00793EFB"/>
    <w:rsid w:val="00793FB8"/>
    <w:rsid w:val="00793FD7"/>
    <w:rsid w:val="007941FE"/>
    <w:rsid w:val="00794431"/>
    <w:rsid w:val="00794A07"/>
    <w:rsid w:val="007951B3"/>
    <w:rsid w:val="007957B5"/>
    <w:rsid w:val="0079581E"/>
    <w:rsid w:val="0079588F"/>
    <w:rsid w:val="00795960"/>
    <w:rsid w:val="00795C9B"/>
    <w:rsid w:val="00795CC9"/>
    <w:rsid w:val="00796471"/>
    <w:rsid w:val="0079652D"/>
    <w:rsid w:val="0079657B"/>
    <w:rsid w:val="00796894"/>
    <w:rsid w:val="00796ACA"/>
    <w:rsid w:val="00797076"/>
    <w:rsid w:val="0079721C"/>
    <w:rsid w:val="00797459"/>
    <w:rsid w:val="0079754B"/>
    <w:rsid w:val="0079776A"/>
    <w:rsid w:val="007977C8"/>
    <w:rsid w:val="00797827"/>
    <w:rsid w:val="00797DD0"/>
    <w:rsid w:val="00797F98"/>
    <w:rsid w:val="007A016D"/>
    <w:rsid w:val="007A01E6"/>
    <w:rsid w:val="007A0380"/>
    <w:rsid w:val="007A06B2"/>
    <w:rsid w:val="007A090B"/>
    <w:rsid w:val="007A0912"/>
    <w:rsid w:val="007A0B85"/>
    <w:rsid w:val="007A1248"/>
    <w:rsid w:val="007A165C"/>
    <w:rsid w:val="007A168C"/>
    <w:rsid w:val="007A1E67"/>
    <w:rsid w:val="007A20DF"/>
    <w:rsid w:val="007A2434"/>
    <w:rsid w:val="007A245C"/>
    <w:rsid w:val="007A29C5"/>
    <w:rsid w:val="007A2B3A"/>
    <w:rsid w:val="007A2CB5"/>
    <w:rsid w:val="007A2F72"/>
    <w:rsid w:val="007A31EF"/>
    <w:rsid w:val="007A383B"/>
    <w:rsid w:val="007A3A60"/>
    <w:rsid w:val="007A3A7B"/>
    <w:rsid w:val="007A3B70"/>
    <w:rsid w:val="007A3BC0"/>
    <w:rsid w:val="007A3BFD"/>
    <w:rsid w:val="007A3D15"/>
    <w:rsid w:val="007A40D2"/>
    <w:rsid w:val="007A44AC"/>
    <w:rsid w:val="007A4622"/>
    <w:rsid w:val="007A48AB"/>
    <w:rsid w:val="007A4950"/>
    <w:rsid w:val="007A4BDA"/>
    <w:rsid w:val="007A4D8C"/>
    <w:rsid w:val="007A5053"/>
    <w:rsid w:val="007A50BA"/>
    <w:rsid w:val="007A5101"/>
    <w:rsid w:val="007A5178"/>
    <w:rsid w:val="007A54B9"/>
    <w:rsid w:val="007A5A7F"/>
    <w:rsid w:val="007A5FFA"/>
    <w:rsid w:val="007A6117"/>
    <w:rsid w:val="007A6243"/>
    <w:rsid w:val="007A6458"/>
    <w:rsid w:val="007A6669"/>
    <w:rsid w:val="007A675C"/>
    <w:rsid w:val="007A6861"/>
    <w:rsid w:val="007A6A24"/>
    <w:rsid w:val="007A6DCE"/>
    <w:rsid w:val="007A7113"/>
    <w:rsid w:val="007A77DA"/>
    <w:rsid w:val="007A7DEE"/>
    <w:rsid w:val="007A7EE5"/>
    <w:rsid w:val="007A7FAA"/>
    <w:rsid w:val="007B01C1"/>
    <w:rsid w:val="007B048F"/>
    <w:rsid w:val="007B053D"/>
    <w:rsid w:val="007B054A"/>
    <w:rsid w:val="007B05F8"/>
    <w:rsid w:val="007B0DAC"/>
    <w:rsid w:val="007B0E10"/>
    <w:rsid w:val="007B142A"/>
    <w:rsid w:val="007B1453"/>
    <w:rsid w:val="007B19FD"/>
    <w:rsid w:val="007B1CE5"/>
    <w:rsid w:val="007B253D"/>
    <w:rsid w:val="007B25ED"/>
    <w:rsid w:val="007B3111"/>
    <w:rsid w:val="007B3B02"/>
    <w:rsid w:val="007B3CCE"/>
    <w:rsid w:val="007B3F4C"/>
    <w:rsid w:val="007B3F78"/>
    <w:rsid w:val="007B417E"/>
    <w:rsid w:val="007B4306"/>
    <w:rsid w:val="007B4411"/>
    <w:rsid w:val="007B46F8"/>
    <w:rsid w:val="007B4B4A"/>
    <w:rsid w:val="007B4E43"/>
    <w:rsid w:val="007B4F8A"/>
    <w:rsid w:val="007B57FD"/>
    <w:rsid w:val="007B5C4D"/>
    <w:rsid w:val="007B6494"/>
    <w:rsid w:val="007B668C"/>
    <w:rsid w:val="007B6700"/>
    <w:rsid w:val="007B6B67"/>
    <w:rsid w:val="007B6E4F"/>
    <w:rsid w:val="007B6F4A"/>
    <w:rsid w:val="007B7297"/>
    <w:rsid w:val="007B7565"/>
    <w:rsid w:val="007B760E"/>
    <w:rsid w:val="007B76BC"/>
    <w:rsid w:val="007B7CBB"/>
    <w:rsid w:val="007C02AB"/>
    <w:rsid w:val="007C079B"/>
    <w:rsid w:val="007C083B"/>
    <w:rsid w:val="007C086C"/>
    <w:rsid w:val="007C097A"/>
    <w:rsid w:val="007C0E6C"/>
    <w:rsid w:val="007C10B6"/>
    <w:rsid w:val="007C1145"/>
    <w:rsid w:val="007C11B1"/>
    <w:rsid w:val="007C138B"/>
    <w:rsid w:val="007C14A3"/>
    <w:rsid w:val="007C1B54"/>
    <w:rsid w:val="007C1E4F"/>
    <w:rsid w:val="007C2016"/>
    <w:rsid w:val="007C2185"/>
    <w:rsid w:val="007C2424"/>
    <w:rsid w:val="007C243D"/>
    <w:rsid w:val="007C271D"/>
    <w:rsid w:val="007C27D3"/>
    <w:rsid w:val="007C2B38"/>
    <w:rsid w:val="007C2CDB"/>
    <w:rsid w:val="007C3DE2"/>
    <w:rsid w:val="007C40C5"/>
    <w:rsid w:val="007C44C9"/>
    <w:rsid w:val="007C4610"/>
    <w:rsid w:val="007C4A65"/>
    <w:rsid w:val="007C4A90"/>
    <w:rsid w:val="007C4F18"/>
    <w:rsid w:val="007C50BB"/>
    <w:rsid w:val="007C51DA"/>
    <w:rsid w:val="007C5698"/>
    <w:rsid w:val="007C5706"/>
    <w:rsid w:val="007C5AC5"/>
    <w:rsid w:val="007C5C8B"/>
    <w:rsid w:val="007C60B0"/>
    <w:rsid w:val="007C63CC"/>
    <w:rsid w:val="007C68AE"/>
    <w:rsid w:val="007C7178"/>
    <w:rsid w:val="007C7E4C"/>
    <w:rsid w:val="007C7EBA"/>
    <w:rsid w:val="007C7FAD"/>
    <w:rsid w:val="007D051F"/>
    <w:rsid w:val="007D11FD"/>
    <w:rsid w:val="007D1264"/>
    <w:rsid w:val="007D15F8"/>
    <w:rsid w:val="007D1812"/>
    <w:rsid w:val="007D216B"/>
    <w:rsid w:val="007D2361"/>
    <w:rsid w:val="007D2543"/>
    <w:rsid w:val="007D2882"/>
    <w:rsid w:val="007D2AE9"/>
    <w:rsid w:val="007D2C86"/>
    <w:rsid w:val="007D310C"/>
    <w:rsid w:val="007D32D5"/>
    <w:rsid w:val="007D38FB"/>
    <w:rsid w:val="007D3A02"/>
    <w:rsid w:val="007D3BCA"/>
    <w:rsid w:val="007D3F39"/>
    <w:rsid w:val="007D42E3"/>
    <w:rsid w:val="007D4529"/>
    <w:rsid w:val="007D492B"/>
    <w:rsid w:val="007D4E3F"/>
    <w:rsid w:val="007D4F31"/>
    <w:rsid w:val="007D54FB"/>
    <w:rsid w:val="007D58A5"/>
    <w:rsid w:val="007D5994"/>
    <w:rsid w:val="007D59A3"/>
    <w:rsid w:val="007D59B0"/>
    <w:rsid w:val="007D5B66"/>
    <w:rsid w:val="007D5CDF"/>
    <w:rsid w:val="007D5D62"/>
    <w:rsid w:val="007D61DF"/>
    <w:rsid w:val="007D62DC"/>
    <w:rsid w:val="007D6A6E"/>
    <w:rsid w:val="007D709A"/>
    <w:rsid w:val="007D740F"/>
    <w:rsid w:val="007D7A86"/>
    <w:rsid w:val="007D7E75"/>
    <w:rsid w:val="007D7F15"/>
    <w:rsid w:val="007E021F"/>
    <w:rsid w:val="007E0369"/>
    <w:rsid w:val="007E04FC"/>
    <w:rsid w:val="007E05B1"/>
    <w:rsid w:val="007E0A9D"/>
    <w:rsid w:val="007E0ADC"/>
    <w:rsid w:val="007E1216"/>
    <w:rsid w:val="007E123F"/>
    <w:rsid w:val="007E1FD9"/>
    <w:rsid w:val="007E22AE"/>
    <w:rsid w:val="007E2641"/>
    <w:rsid w:val="007E26DA"/>
    <w:rsid w:val="007E2991"/>
    <w:rsid w:val="007E29FA"/>
    <w:rsid w:val="007E2A56"/>
    <w:rsid w:val="007E2FDD"/>
    <w:rsid w:val="007E329A"/>
    <w:rsid w:val="007E3AA3"/>
    <w:rsid w:val="007E40F4"/>
    <w:rsid w:val="007E41D6"/>
    <w:rsid w:val="007E4551"/>
    <w:rsid w:val="007E4D4A"/>
    <w:rsid w:val="007E517E"/>
    <w:rsid w:val="007E52AC"/>
    <w:rsid w:val="007E5346"/>
    <w:rsid w:val="007E5A39"/>
    <w:rsid w:val="007E5A49"/>
    <w:rsid w:val="007E61A6"/>
    <w:rsid w:val="007E628F"/>
    <w:rsid w:val="007E65DF"/>
    <w:rsid w:val="007E6756"/>
    <w:rsid w:val="007E7741"/>
    <w:rsid w:val="007E7A77"/>
    <w:rsid w:val="007E7F4F"/>
    <w:rsid w:val="007F001D"/>
    <w:rsid w:val="007F0570"/>
    <w:rsid w:val="007F0690"/>
    <w:rsid w:val="007F0AAB"/>
    <w:rsid w:val="007F0AD2"/>
    <w:rsid w:val="007F0B38"/>
    <w:rsid w:val="007F0DC9"/>
    <w:rsid w:val="007F0E41"/>
    <w:rsid w:val="007F13E3"/>
    <w:rsid w:val="007F14D6"/>
    <w:rsid w:val="007F171C"/>
    <w:rsid w:val="007F176C"/>
    <w:rsid w:val="007F1891"/>
    <w:rsid w:val="007F1B6C"/>
    <w:rsid w:val="007F1BBE"/>
    <w:rsid w:val="007F1D3B"/>
    <w:rsid w:val="007F1E58"/>
    <w:rsid w:val="007F2A2A"/>
    <w:rsid w:val="007F2FB1"/>
    <w:rsid w:val="007F328F"/>
    <w:rsid w:val="007F3314"/>
    <w:rsid w:val="007F3D14"/>
    <w:rsid w:val="007F4058"/>
    <w:rsid w:val="007F4484"/>
    <w:rsid w:val="007F46F0"/>
    <w:rsid w:val="007F46FC"/>
    <w:rsid w:val="007F4826"/>
    <w:rsid w:val="007F4BCB"/>
    <w:rsid w:val="007F4D04"/>
    <w:rsid w:val="007F4FE7"/>
    <w:rsid w:val="007F50FE"/>
    <w:rsid w:val="007F5190"/>
    <w:rsid w:val="007F574B"/>
    <w:rsid w:val="007F5798"/>
    <w:rsid w:val="007F57B3"/>
    <w:rsid w:val="007F5B2A"/>
    <w:rsid w:val="007F5B86"/>
    <w:rsid w:val="007F5C63"/>
    <w:rsid w:val="007F5CAE"/>
    <w:rsid w:val="007F5DDF"/>
    <w:rsid w:val="007F652F"/>
    <w:rsid w:val="007F65A0"/>
    <w:rsid w:val="007F667B"/>
    <w:rsid w:val="007F695D"/>
    <w:rsid w:val="007F6B35"/>
    <w:rsid w:val="007F6F02"/>
    <w:rsid w:val="007F7048"/>
    <w:rsid w:val="007F7271"/>
    <w:rsid w:val="007F7486"/>
    <w:rsid w:val="007F74C9"/>
    <w:rsid w:val="007F74F2"/>
    <w:rsid w:val="007F796C"/>
    <w:rsid w:val="007F7A7D"/>
    <w:rsid w:val="007F7C85"/>
    <w:rsid w:val="0080052B"/>
    <w:rsid w:val="00800F9E"/>
    <w:rsid w:val="0080118B"/>
    <w:rsid w:val="008011C0"/>
    <w:rsid w:val="008012BE"/>
    <w:rsid w:val="008013A8"/>
    <w:rsid w:val="0080149F"/>
    <w:rsid w:val="0080154B"/>
    <w:rsid w:val="008018B8"/>
    <w:rsid w:val="00801D7A"/>
    <w:rsid w:val="00801DD8"/>
    <w:rsid w:val="00801F75"/>
    <w:rsid w:val="00801FA9"/>
    <w:rsid w:val="0080280B"/>
    <w:rsid w:val="00802B16"/>
    <w:rsid w:val="00802D9A"/>
    <w:rsid w:val="00802E51"/>
    <w:rsid w:val="008030D4"/>
    <w:rsid w:val="008038E7"/>
    <w:rsid w:val="00803B10"/>
    <w:rsid w:val="00803CE2"/>
    <w:rsid w:val="00803EB2"/>
    <w:rsid w:val="0080418F"/>
    <w:rsid w:val="00804326"/>
    <w:rsid w:val="0080467C"/>
    <w:rsid w:val="00804868"/>
    <w:rsid w:val="008048AA"/>
    <w:rsid w:val="00804F97"/>
    <w:rsid w:val="00805E65"/>
    <w:rsid w:val="00805FBD"/>
    <w:rsid w:val="00806163"/>
    <w:rsid w:val="0080645B"/>
    <w:rsid w:val="008064C5"/>
    <w:rsid w:val="00806904"/>
    <w:rsid w:val="00807176"/>
    <w:rsid w:val="008071DB"/>
    <w:rsid w:val="0080751E"/>
    <w:rsid w:val="00807889"/>
    <w:rsid w:val="00807AAE"/>
    <w:rsid w:val="008100A7"/>
    <w:rsid w:val="0081043E"/>
    <w:rsid w:val="0081071A"/>
    <w:rsid w:val="00810C3C"/>
    <w:rsid w:val="00810CE7"/>
    <w:rsid w:val="008111A2"/>
    <w:rsid w:val="00811409"/>
    <w:rsid w:val="008116ED"/>
    <w:rsid w:val="00811E9A"/>
    <w:rsid w:val="00812091"/>
    <w:rsid w:val="00812389"/>
    <w:rsid w:val="00812963"/>
    <w:rsid w:val="00812E9F"/>
    <w:rsid w:val="0081326F"/>
    <w:rsid w:val="008134A6"/>
    <w:rsid w:val="00813661"/>
    <w:rsid w:val="00813A5C"/>
    <w:rsid w:val="00813BED"/>
    <w:rsid w:val="00813E7B"/>
    <w:rsid w:val="0081409B"/>
    <w:rsid w:val="008145C8"/>
    <w:rsid w:val="00814742"/>
    <w:rsid w:val="00814874"/>
    <w:rsid w:val="008149C0"/>
    <w:rsid w:val="00814E9F"/>
    <w:rsid w:val="00814F2F"/>
    <w:rsid w:val="00815108"/>
    <w:rsid w:val="008153B5"/>
    <w:rsid w:val="0081564D"/>
    <w:rsid w:val="00815752"/>
    <w:rsid w:val="00815759"/>
    <w:rsid w:val="00815BB1"/>
    <w:rsid w:val="00816249"/>
    <w:rsid w:val="008167F0"/>
    <w:rsid w:val="008168BB"/>
    <w:rsid w:val="0081691B"/>
    <w:rsid w:val="00816C1B"/>
    <w:rsid w:val="00816EAC"/>
    <w:rsid w:val="00816FE8"/>
    <w:rsid w:val="008171B8"/>
    <w:rsid w:val="008177D8"/>
    <w:rsid w:val="0081799D"/>
    <w:rsid w:val="00817C91"/>
    <w:rsid w:val="00817F79"/>
    <w:rsid w:val="0082032B"/>
    <w:rsid w:val="0082054E"/>
    <w:rsid w:val="008209E6"/>
    <w:rsid w:val="00820E0E"/>
    <w:rsid w:val="00821194"/>
    <w:rsid w:val="00821195"/>
    <w:rsid w:val="008213E7"/>
    <w:rsid w:val="0082151A"/>
    <w:rsid w:val="00821A98"/>
    <w:rsid w:val="00821B1E"/>
    <w:rsid w:val="00821D10"/>
    <w:rsid w:val="00821F79"/>
    <w:rsid w:val="00821FD2"/>
    <w:rsid w:val="008220B7"/>
    <w:rsid w:val="00822231"/>
    <w:rsid w:val="00822833"/>
    <w:rsid w:val="0082285A"/>
    <w:rsid w:val="00822C42"/>
    <w:rsid w:val="00822D74"/>
    <w:rsid w:val="008232CF"/>
    <w:rsid w:val="00823637"/>
    <w:rsid w:val="00823812"/>
    <w:rsid w:val="00823813"/>
    <w:rsid w:val="0082384E"/>
    <w:rsid w:val="008239CA"/>
    <w:rsid w:val="00823A18"/>
    <w:rsid w:val="00823B72"/>
    <w:rsid w:val="00823BC4"/>
    <w:rsid w:val="00823BE2"/>
    <w:rsid w:val="00823C86"/>
    <w:rsid w:val="00823F27"/>
    <w:rsid w:val="0082435A"/>
    <w:rsid w:val="008244E9"/>
    <w:rsid w:val="00824C75"/>
    <w:rsid w:val="00824E16"/>
    <w:rsid w:val="00825030"/>
    <w:rsid w:val="008250E6"/>
    <w:rsid w:val="008252EA"/>
    <w:rsid w:val="00825595"/>
    <w:rsid w:val="00825DB8"/>
    <w:rsid w:val="00826003"/>
    <w:rsid w:val="008260BB"/>
    <w:rsid w:val="008260CD"/>
    <w:rsid w:val="0082620B"/>
    <w:rsid w:val="00826248"/>
    <w:rsid w:val="00826407"/>
    <w:rsid w:val="00826792"/>
    <w:rsid w:val="00826B3F"/>
    <w:rsid w:val="00826F20"/>
    <w:rsid w:val="00827815"/>
    <w:rsid w:val="00827915"/>
    <w:rsid w:val="00827CFD"/>
    <w:rsid w:val="00827F4B"/>
    <w:rsid w:val="00830379"/>
    <w:rsid w:val="0083040B"/>
    <w:rsid w:val="00830C2E"/>
    <w:rsid w:val="008310DF"/>
    <w:rsid w:val="008315D4"/>
    <w:rsid w:val="0083177B"/>
    <w:rsid w:val="00831BAF"/>
    <w:rsid w:val="00831D71"/>
    <w:rsid w:val="008320E6"/>
    <w:rsid w:val="0083216F"/>
    <w:rsid w:val="0083227B"/>
    <w:rsid w:val="008324E2"/>
    <w:rsid w:val="008325E8"/>
    <w:rsid w:val="008327DE"/>
    <w:rsid w:val="0083295B"/>
    <w:rsid w:val="00832B7D"/>
    <w:rsid w:val="00832CD8"/>
    <w:rsid w:val="00832CF9"/>
    <w:rsid w:val="00832D4F"/>
    <w:rsid w:val="00832F48"/>
    <w:rsid w:val="0083346E"/>
    <w:rsid w:val="008335AE"/>
    <w:rsid w:val="008337C9"/>
    <w:rsid w:val="0083389C"/>
    <w:rsid w:val="00834162"/>
    <w:rsid w:val="008344A2"/>
    <w:rsid w:val="0083459C"/>
    <w:rsid w:val="008345E8"/>
    <w:rsid w:val="008346CE"/>
    <w:rsid w:val="00834862"/>
    <w:rsid w:val="008348FB"/>
    <w:rsid w:val="00834902"/>
    <w:rsid w:val="00834A78"/>
    <w:rsid w:val="00834E6B"/>
    <w:rsid w:val="00835846"/>
    <w:rsid w:val="008358D4"/>
    <w:rsid w:val="00835A10"/>
    <w:rsid w:val="00835A19"/>
    <w:rsid w:val="00835B8D"/>
    <w:rsid w:val="00835F79"/>
    <w:rsid w:val="0083690A"/>
    <w:rsid w:val="00836C74"/>
    <w:rsid w:val="00836DCE"/>
    <w:rsid w:val="008372AB"/>
    <w:rsid w:val="00837326"/>
    <w:rsid w:val="0083772B"/>
    <w:rsid w:val="00837750"/>
    <w:rsid w:val="00837A7A"/>
    <w:rsid w:val="00837F7A"/>
    <w:rsid w:val="00840606"/>
    <w:rsid w:val="0084091E"/>
    <w:rsid w:val="0084094A"/>
    <w:rsid w:val="00840A8B"/>
    <w:rsid w:val="00840D3C"/>
    <w:rsid w:val="00840DBF"/>
    <w:rsid w:val="008416CE"/>
    <w:rsid w:val="008417E5"/>
    <w:rsid w:val="00842023"/>
    <w:rsid w:val="008420F2"/>
    <w:rsid w:val="0084248F"/>
    <w:rsid w:val="00842663"/>
    <w:rsid w:val="00842800"/>
    <w:rsid w:val="00842AC5"/>
    <w:rsid w:val="0084366A"/>
    <w:rsid w:val="0084388C"/>
    <w:rsid w:val="0084457A"/>
    <w:rsid w:val="0084475B"/>
    <w:rsid w:val="00844B53"/>
    <w:rsid w:val="008461A6"/>
    <w:rsid w:val="008464B0"/>
    <w:rsid w:val="0084659E"/>
    <w:rsid w:val="008466AF"/>
    <w:rsid w:val="00846928"/>
    <w:rsid w:val="00846BE4"/>
    <w:rsid w:val="00846D02"/>
    <w:rsid w:val="00846E2F"/>
    <w:rsid w:val="008475A6"/>
    <w:rsid w:val="0084766A"/>
    <w:rsid w:val="0084771A"/>
    <w:rsid w:val="00847985"/>
    <w:rsid w:val="008479D3"/>
    <w:rsid w:val="00847A38"/>
    <w:rsid w:val="00847C6C"/>
    <w:rsid w:val="00847EA3"/>
    <w:rsid w:val="00850001"/>
    <w:rsid w:val="00850149"/>
    <w:rsid w:val="00850291"/>
    <w:rsid w:val="008503C0"/>
    <w:rsid w:val="00850662"/>
    <w:rsid w:val="0085135A"/>
    <w:rsid w:val="0085138F"/>
    <w:rsid w:val="00851B3B"/>
    <w:rsid w:val="008522AD"/>
    <w:rsid w:val="008522F6"/>
    <w:rsid w:val="00852686"/>
    <w:rsid w:val="008526FA"/>
    <w:rsid w:val="00852D80"/>
    <w:rsid w:val="00852E59"/>
    <w:rsid w:val="00852E7F"/>
    <w:rsid w:val="00852EA0"/>
    <w:rsid w:val="0085350A"/>
    <w:rsid w:val="00853651"/>
    <w:rsid w:val="008539BA"/>
    <w:rsid w:val="00853E24"/>
    <w:rsid w:val="00853F1D"/>
    <w:rsid w:val="00854071"/>
    <w:rsid w:val="008543EE"/>
    <w:rsid w:val="0085477D"/>
    <w:rsid w:val="008547C6"/>
    <w:rsid w:val="00855099"/>
    <w:rsid w:val="0085531F"/>
    <w:rsid w:val="0085551E"/>
    <w:rsid w:val="00855728"/>
    <w:rsid w:val="00855805"/>
    <w:rsid w:val="0085594A"/>
    <w:rsid w:val="008559B5"/>
    <w:rsid w:val="00855C68"/>
    <w:rsid w:val="00856094"/>
    <w:rsid w:val="008560AA"/>
    <w:rsid w:val="008561A1"/>
    <w:rsid w:val="008564B8"/>
    <w:rsid w:val="00856871"/>
    <w:rsid w:val="00856908"/>
    <w:rsid w:val="00857246"/>
    <w:rsid w:val="008575B5"/>
    <w:rsid w:val="008576C2"/>
    <w:rsid w:val="00857704"/>
    <w:rsid w:val="00857845"/>
    <w:rsid w:val="00860462"/>
    <w:rsid w:val="008605C7"/>
    <w:rsid w:val="00860A4E"/>
    <w:rsid w:val="00860B77"/>
    <w:rsid w:val="00860E4D"/>
    <w:rsid w:val="00860ED2"/>
    <w:rsid w:val="00861231"/>
    <w:rsid w:val="0086137E"/>
    <w:rsid w:val="0086172B"/>
    <w:rsid w:val="008617DA"/>
    <w:rsid w:val="008618EB"/>
    <w:rsid w:val="008618EE"/>
    <w:rsid w:val="00861C06"/>
    <w:rsid w:val="00861C4A"/>
    <w:rsid w:val="00861C8C"/>
    <w:rsid w:val="00861DC6"/>
    <w:rsid w:val="00861F15"/>
    <w:rsid w:val="00861FD8"/>
    <w:rsid w:val="00862086"/>
    <w:rsid w:val="00862238"/>
    <w:rsid w:val="0086257A"/>
    <w:rsid w:val="00862925"/>
    <w:rsid w:val="00862DAB"/>
    <w:rsid w:val="00862F03"/>
    <w:rsid w:val="00863579"/>
    <w:rsid w:val="00863A1F"/>
    <w:rsid w:val="00863D3D"/>
    <w:rsid w:val="00863DCB"/>
    <w:rsid w:val="0086400D"/>
    <w:rsid w:val="00864350"/>
    <w:rsid w:val="008643CD"/>
    <w:rsid w:val="008644A4"/>
    <w:rsid w:val="00864882"/>
    <w:rsid w:val="00864B1E"/>
    <w:rsid w:val="00864E00"/>
    <w:rsid w:val="008653C0"/>
    <w:rsid w:val="0086560B"/>
    <w:rsid w:val="00865F8C"/>
    <w:rsid w:val="00866389"/>
    <w:rsid w:val="00866A73"/>
    <w:rsid w:val="00866BB5"/>
    <w:rsid w:val="00866D94"/>
    <w:rsid w:val="0086702A"/>
    <w:rsid w:val="00867450"/>
    <w:rsid w:val="00867861"/>
    <w:rsid w:val="00867B84"/>
    <w:rsid w:val="00867CA6"/>
    <w:rsid w:val="00867CD9"/>
    <w:rsid w:val="0087062D"/>
    <w:rsid w:val="008708E8"/>
    <w:rsid w:val="00870998"/>
    <w:rsid w:val="00870AB4"/>
    <w:rsid w:val="00870AFB"/>
    <w:rsid w:val="00870BD7"/>
    <w:rsid w:val="008714F9"/>
    <w:rsid w:val="008715F0"/>
    <w:rsid w:val="0087181F"/>
    <w:rsid w:val="00871963"/>
    <w:rsid w:val="00871C2F"/>
    <w:rsid w:val="00871E7C"/>
    <w:rsid w:val="008722A4"/>
    <w:rsid w:val="008728AB"/>
    <w:rsid w:val="008728C0"/>
    <w:rsid w:val="008728C5"/>
    <w:rsid w:val="00872A98"/>
    <w:rsid w:val="00873078"/>
    <w:rsid w:val="008732F0"/>
    <w:rsid w:val="0087351E"/>
    <w:rsid w:val="00873A3D"/>
    <w:rsid w:val="00873CE9"/>
    <w:rsid w:val="00873EFE"/>
    <w:rsid w:val="00874249"/>
    <w:rsid w:val="00874364"/>
    <w:rsid w:val="00874A5E"/>
    <w:rsid w:val="00874CA8"/>
    <w:rsid w:val="00874E98"/>
    <w:rsid w:val="00874F5C"/>
    <w:rsid w:val="00874FA2"/>
    <w:rsid w:val="00874FDB"/>
    <w:rsid w:val="00875508"/>
    <w:rsid w:val="00875B93"/>
    <w:rsid w:val="00876005"/>
    <w:rsid w:val="00876312"/>
    <w:rsid w:val="00876587"/>
    <w:rsid w:val="008765CB"/>
    <w:rsid w:val="00876780"/>
    <w:rsid w:val="00876903"/>
    <w:rsid w:val="00876B24"/>
    <w:rsid w:val="00876EC1"/>
    <w:rsid w:val="00877558"/>
    <w:rsid w:val="00877B74"/>
    <w:rsid w:val="00877F7F"/>
    <w:rsid w:val="00877F92"/>
    <w:rsid w:val="008805A0"/>
    <w:rsid w:val="008810DD"/>
    <w:rsid w:val="008815A6"/>
    <w:rsid w:val="008816CE"/>
    <w:rsid w:val="008816FB"/>
    <w:rsid w:val="00881E44"/>
    <w:rsid w:val="00881E9A"/>
    <w:rsid w:val="008822AF"/>
    <w:rsid w:val="00882316"/>
    <w:rsid w:val="00882417"/>
    <w:rsid w:val="008826C3"/>
    <w:rsid w:val="008827BF"/>
    <w:rsid w:val="008827E5"/>
    <w:rsid w:val="00882854"/>
    <w:rsid w:val="00882FB9"/>
    <w:rsid w:val="0088313C"/>
    <w:rsid w:val="00883578"/>
    <w:rsid w:val="00883980"/>
    <w:rsid w:val="00883CE1"/>
    <w:rsid w:val="00883EB9"/>
    <w:rsid w:val="0088412A"/>
    <w:rsid w:val="008847A2"/>
    <w:rsid w:val="00884B89"/>
    <w:rsid w:val="00884D37"/>
    <w:rsid w:val="0088508F"/>
    <w:rsid w:val="008850B5"/>
    <w:rsid w:val="0088515E"/>
    <w:rsid w:val="00885170"/>
    <w:rsid w:val="0088526F"/>
    <w:rsid w:val="00885666"/>
    <w:rsid w:val="008856F2"/>
    <w:rsid w:val="0088606B"/>
    <w:rsid w:val="008861FD"/>
    <w:rsid w:val="00886426"/>
    <w:rsid w:val="008864A2"/>
    <w:rsid w:val="008866F6"/>
    <w:rsid w:val="008868DD"/>
    <w:rsid w:val="0088692F"/>
    <w:rsid w:val="00886B56"/>
    <w:rsid w:val="00887096"/>
    <w:rsid w:val="008870D5"/>
    <w:rsid w:val="00887889"/>
    <w:rsid w:val="00887CD4"/>
    <w:rsid w:val="00887E26"/>
    <w:rsid w:val="00887F2D"/>
    <w:rsid w:val="00890569"/>
    <w:rsid w:val="008908ED"/>
    <w:rsid w:val="00890B71"/>
    <w:rsid w:val="00890D19"/>
    <w:rsid w:val="00891031"/>
    <w:rsid w:val="008911E1"/>
    <w:rsid w:val="008918D5"/>
    <w:rsid w:val="00891B3B"/>
    <w:rsid w:val="00891CAD"/>
    <w:rsid w:val="008920A5"/>
    <w:rsid w:val="00892162"/>
    <w:rsid w:val="008921EB"/>
    <w:rsid w:val="00892292"/>
    <w:rsid w:val="008927E9"/>
    <w:rsid w:val="008929F4"/>
    <w:rsid w:val="00892DFA"/>
    <w:rsid w:val="008931A4"/>
    <w:rsid w:val="00893680"/>
    <w:rsid w:val="008937E7"/>
    <w:rsid w:val="00893A53"/>
    <w:rsid w:val="008941C5"/>
    <w:rsid w:val="0089461C"/>
    <w:rsid w:val="00894729"/>
    <w:rsid w:val="008948E6"/>
    <w:rsid w:val="00894A6F"/>
    <w:rsid w:val="00894FFE"/>
    <w:rsid w:val="008951AA"/>
    <w:rsid w:val="0089527B"/>
    <w:rsid w:val="0089532B"/>
    <w:rsid w:val="00895492"/>
    <w:rsid w:val="00896485"/>
    <w:rsid w:val="00896921"/>
    <w:rsid w:val="00896AAD"/>
    <w:rsid w:val="00896B04"/>
    <w:rsid w:val="00896CC0"/>
    <w:rsid w:val="00896DA5"/>
    <w:rsid w:val="00897291"/>
    <w:rsid w:val="00897769"/>
    <w:rsid w:val="00897975"/>
    <w:rsid w:val="008979CE"/>
    <w:rsid w:val="00897B88"/>
    <w:rsid w:val="00897CBB"/>
    <w:rsid w:val="00897E30"/>
    <w:rsid w:val="008A0055"/>
    <w:rsid w:val="008A00E8"/>
    <w:rsid w:val="008A045B"/>
    <w:rsid w:val="008A09EA"/>
    <w:rsid w:val="008A0F9B"/>
    <w:rsid w:val="008A10BF"/>
    <w:rsid w:val="008A1102"/>
    <w:rsid w:val="008A12D1"/>
    <w:rsid w:val="008A13F9"/>
    <w:rsid w:val="008A166A"/>
    <w:rsid w:val="008A1680"/>
    <w:rsid w:val="008A176C"/>
    <w:rsid w:val="008A17F8"/>
    <w:rsid w:val="008A1A9D"/>
    <w:rsid w:val="008A2715"/>
    <w:rsid w:val="008A273E"/>
    <w:rsid w:val="008A29E3"/>
    <w:rsid w:val="008A2AB9"/>
    <w:rsid w:val="008A2AF6"/>
    <w:rsid w:val="008A2C2B"/>
    <w:rsid w:val="008A2EB1"/>
    <w:rsid w:val="008A315A"/>
    <w:rsid w:val="008A329C"/>
    <w:rsid w:val="008A3384"/>
    <w:rsid w:val="008A3433"/>
    <w:rsid w:val="008A362F"/>
    <w:rsid w:val="008A39B1"/>
    <w:rsid w:val="008A3C30"/>
    <w:rsid w:val="008A3E1B"/>
    <w:rsid w:val="008A4124"/>
    <w:rsid w:val="008A4770"/>
    <w:rsid w:val="008A47A9"/>
    <w:rsid w:val="008A4EDC"/>
    <w:rsid w:val="008A4EFF"/>
    <w:rsid w:val="008A5333"/>
    <w:rsid w:val="008A539F"/>
    <w:rsid w:val="008A5937"/>
    <w:rsid w:val="008A5944"/>
    <w:rsid w:val="008A61BD"/>
    <w:rsid w:val="008A75B4"/>
    <w:rsid w:val="008A7648"/>
    <w:rsid w:val="008A7872"/>
    <w:rsid w:val="008B01D8"/>
    <w:rsid w:val="008B06E9"/>
    <w:rsid w:val="008B0A1B"/>
    <w:rsid w:val="008B0F1E"/>
    <w:rsid w:val="008B15A1"/>
    <w:rsid w:val="008B17A9"/>
    <w:rsid w:val="008B2235"/>
    <w:rsid w:val="008B22BA"/>
    <w:rsid w:val="008B2503"/>
    <w:rsid w:val="008B2505"/>
    <w:rsid w:val="008B2592"/>
    <w:rsid w:val="008B2786"/>
    <w:rsid w:val="008B27CF"/>
    <w:rsid w:val="008B2922"/>
    <w:rsid w:val="008B2C4C"/>
    <w:rsid w:val="008B30FD"/>
    <w:rsid w:val="008B3302"/>
    <w:rsid w:val="008B366F"/>
    <w:rsid w:val="008B3681"/>
    <w:rsid w:val="008B3896"/>
    <w:rsid w:val="008B3D2B"/>
    <w:rsid w:val="008B3D88"/>
    <w:rsid w:val="008B456E"/>
    <w:rsid w:val="008B46E1"/>
    <w:rsid w:val="008B48B6"/>
    <w:rsid w:val="008B48F4"/>
    <w:rsid w:val="008B4C18"/>
    <w:rsid w:val="008B4E97"/>
    <w:rsid w:val="008B4FE6"/>
    <w:rsid w:val="008B5550"/>
    <w:rsid w:val="008B60E0"/>
    <w:rsid w:val="008B615C"/>
    <w:rsid w:val="008B61BB"/>
    <w:rsid w:val="008B64EF"/>
    <w:rsid w:val="008B675D"/>
    <w:rsid w:val="008B6829"/>
    <w:rsid w:val="008B6B9D"/>
    <w:rsid w:val="008B73B6"/>
    <w:rsid w:val="008B7836"/>
    <w:rsid w:val="008B7A15"/>
    <w:rsid w:val="008B7D6B"/>
    <w:rsid w:val="008C021F"/>
    <w:rsid w:val="008C0A71"/>
    <w:rsid w:val="008C0C12"/>
    <w:rsid w:val="008C0C78"/>
    <w:rsid w:val="008C0F2E"/>
    <w:rsid w:val="008C0FEC"/>
    <w:rsid w:val="008C14DB"/>
    <w:rsid w:val="008C1952"/>
    <w:rsid w:val="008C1BD6"/>
    <w:rsid w:val="008C2502"/>
    <w:rsid w:val="008C268A"/>
    <w:rsid w:val="008C2D60"/>
    <w:rsid w:val="008C330D"/>
    <w:rsid w:val="008C3348"/>
    <w:rsid w:val="008C3771"/>
    <w:rsid w:val="008C3D13"/>
    <w:rsid w:val="008C3D1D"/>
    <w:rsid w:val="008C429E"/>
    <w:rsid w:val="008C48F1"/>
    <w:rsid w:val="008C4A64"/>
    <w:rsid w:val="008C4AD9"/>
    <w:rsid w:val="008C4E37"/>
    <w:rsid w:val="008C4F52"/>
    <w:rsid w:val="008C5188"/>
    <w:rsid w:val="008C57CD"/>
    <w:rsid w:val="008C5C99"/>
    <w:rsid w:val="008C5CD2"/>
    <w:rsid w:val="008C5E04"/>
    <w:rsid w:val="008C5ED2"/>
    <w:rsid w:val="008C617C"/>
    <w:rsid w:val="008C635E"/>
    <w:rsid w:val="008C6613"/>
    <w:rsid w:val="008C69FA"/>
    <w:rsid w:val="008C6E70"/>
    <w:rsid w:val="008C72B1"/>
    <w:rsid w:val="008C7618"/>
    <w:rsid w:val="008C7742"/>
    <w:rsid w:val="008C7B96"/>
    <w:rsid w:val="008D0661"/>
    <w:rsid w:val="008D071A"/>
    <w:rsid w:val="008D08D9"/>
    <w:rsid w:val="008D1130"/>
    <w:rsid w:val="008D1473"/>
    <w:rsid w:val="008D1A6C"/>
    <w:rsid w:val="008D1B91"/>
    <w:rsid w:val="008D1D90"/>
    <w:rsid w:val="008D1D9A"/>
    <w:rsid w:val="008D1DBC"/>
    <w:rsid w:val="008D1DC1"/>
    <w:rsid w:val="008D26AC"/>
    <w:rsid w:val="008D2BB8"/>
    <w:rsid w:val="008D2CD2"/>
    <w:rsid w:val="008D2DF4"/>
    <w:rsid w:val="008D2ED4"/>
    <w:rsid w:val="008D3070"/>
    <w:rsid w:val="008D30DA"/>
    <w:rsid w:val="008D31D5"/>
    <w:rsid w:val="008D3230"/>
    <w:rsid w:val="008D32D9"/>
    <w:rsid w:val="008D33BE"/>
    <w:rsid w:val="008D3624"/>
    <w:rsid w:val="008D368A"/>
    <w:rsid w:val="008D37F3"/>
    <w:rsid w:val="008D396F"/>
    <w:rsid w:val="008D3B9F"/>
    <w:rsid w:val="008D3CED"/>
    <w:rsid w:val="008D3D58"/>
    <w:rsid w:val="008D3F3E"/>
    <w:rsid w:val="008D3FF2"/>
    <w:rsid w:val="008D4138"/>
    <w:rsid w:val="008D4285"/>
    <w:rsid w:val="008D4B83"/>
    <w:rsid w:val="008D4CBE"/>
    <w:rsid w:val="008D5131"/>
    <w:rsid w:val="008D5160"/>
    <w:rsid w:val="008D53FA"/>
    <w:rsid w:val="008D5545"/>
    <w:rsid w:val="008D5719"/>
    <w:rsid w:val="008D57B1"/>
    <w:rsid w:val="008D5A2B"/>
    <w:rsid w:val="008D5D23"/>
    <w:rsid w:val="008D60A8"/>
    <w:rsid w:val="008D62D5"/>
    <w:rsid w:val="008D66DA"/>
    <w:rsid w:val="008D6D71"/>
    <w:rsid w:val="008D6DF8"/>
    <w:rsid w:val="008D6EBB"/>
    <w:rsid w:val="008D77BD"/>
    <w:rsid w:val="008D786D"/>
    <w:rsid w:val="008D7F6D"/>
    <w:rsid w:val="008E05E1"/>
    <w:rsid w:val="008E0641"/>
    <w:rsid w:val="008E06BA"/>
    <w:rsid w:val="008E0816"/>
    <w:rsid w:val="008E0B1B"/>
    <w:rsid w:val="008E11BB"/>
    <w:rsid w:val="008E19ED"/>
    <w:rsid w:val="008E1A61"/>
    <w:rsid w:val="008E2295"/>
    <w:rsid w:val="008E2C0F"/>
    <w:rsid w:val="008E2CBF"/>
    <w:rsid w:val="008E2DB8"/>
    <w:rsid w:val="008E30D2"/>
    <w:rsid w:val="008E32D7"/>
    <w:rsid w:val="008E3385"/>
    <w:rsid w:val="008E338D"/>
    <w:rsid w:val="008E38AF"/>
    <w:rsid w:val="008E3EC3"/>
    <w:rsid w:val="008E46FC"/>
    <w:rsid w:val="008E4FA3"/>
    <w:rsid w:val="008E52BE"/>
    <w:rsid w:val="008E558C"/>
    <w:rsid w:val="008E5D63"/>
    <w:rsid w:val="008E5E29"/>
    <w:rsid w:val="008E615B"/>
    <w:rsid w:val="008E6F1A"/>
    <w:rsid w:val="008E6F92"/>
    <w:rsid w:val="008E7250"/>
    <w:rsid w:val="008E73F4"/>
    <w:rsid w:val="008E7753"/>
    <w:rsid w:val="008F0548"/>
    <w:rsid w:val="008F0929"/>
    <w:rsid w:val="008F0F42"/>
    <w:rsid w:val="008F1369"/>
    <w:rsid w:val="008F13B4"/>
    <w:rsid w:val="008F1987"/>
    <w:rsid w:val="008F1B62"/>
    <w:rsid w:val="008F1D00"/>
    <w:rsid w:val="008F1E67"/>
    <w:rsid w:val="008F2115"/>
    <w:rsid w:val="008F2116"/>
    <w:rsid w:val="008F24D7"/>
    <w:rsid w:val="008F2622"/>
    <w:rsid w:val="008F2A15"/>
    <w:rsid w:val="008F2EBC"/>
    <w:rsid w:val="008F306E"/>
    <w:rsid w:val="008F3104"/>
    <w:rsid w:val="008F32ED"/>
    <w:rsid w:val="008F33ED"/>
    <w:rsid w:val="008F3F50"/>
    <w:rsid w:val="008F43BD"/>
    <w:rsid w:val="008F4828"/>
    <w:rsid w:val="008F4A0E"/>
    <w:rsid w:val="008F4EAD"/>
    <w:rsid w:val="008F511C"/>
    <w:rsid w:val="008F51B4"/>
    <w:rsid w:val="008F535E"/>
    <w:rsid w:val="008F5376"/>
    <w:rsid w:val="008F559B"/>
    <w:rsid w:val="008F55F4"/>
    <w:rsid w:val="008F55F6"/>
    <w:rsid w:val="008F5B3A"/>
    <w:rsid w:val="008F5DB5"/>
    <w:rsid w:val="008F5DEF"/>
    <w:rsid w:val="008F5EC3"/>
    <w:rsid w:val="008F5F5A"/>
    <w:rsid w:val="008F5F67"/>
    <w:rsid w:val="008F6514"/>
    <w:rsid w:val="008F67A6"/>
    <w:rsid w:val="008F6D85"/>
    <w:rsid w:val="008F6E63"/>
    <w:rsid w:val="008F70E1"/>
    <w:rsid w:val="008F72F0"/>
    <w:rsid w:val="008F739D"/>
    <w:rsid w:val="008F775E"/>
    <w:rsid w:val="008F7913"/>
    <w:rsid w:val="008F7B7F"/>
    <w:rsid w:val="008F7E9F"/>
    <w:rsid w:val="008F7EC4"/>
    <w:rsid w:val="0090063B"/>
    <w:rsid w:val="00900663"/>
    <w:rsid w:val="009007C4"/>
    <w:rsid w:val="00900A85"/>
    <w:rsid w:val="00900BE5"/>
    <w:rsid w:val="00900CC1"/>
    <w:rsid w:val="00900CDC"/>
    <w:rsid w:val="00900E18"/>
    <w:rsid w:val="0090129C"/>
    <w:rsid w:val="00901414"/>
    <w:rsid w:val="0090161C"/>
    <w:rsid w:val="009017DF"/>
    <w:rsid w:val="00901A59"/>
    <w:rsid w:val="00901FAD"/>
    <w:rsid w:val="0090226D"/>
    <w:rsid w:val="00902535"/>
    <w:rsid w:val="0090258A"/>
    <w:rsid w:val="009027C5"/>
    <w:rsid w:val="00902A78"/>
    <w:rsid w:val="00902B8F"/>
    <w:rsid w:val="00902C75"/>
    <w:rsid w:val="0090351F"/>
    <w:rsid w:val="009037D1"/>
    <w:rsid w:val="00903E77"/>
    <w:rsid w:val="0090428B"/>
    <w:rsid w:val="009044E1"/>
    <w:rsid w:val="009048C4"/>
    <w:rsid w:val="00904AD0"/>
    <w:rsid w:val="009051E9"/>
    <w:rsid w:val="00905837"/>
    <w:rsid w:val="009058BC"/>
    <w:rsid w:val="00905903"/>
    <w:rsid w:val="00905A38"/>
    <w:rsid w:val="00905A7E"/>
    <w:rsid w:val="00905C5F"/>
    <w:rsid w:val="00905D29"/>
    <w:rsid w:val="00905DC3"/>
    <w:rsid w:val="009064EE"/>
    <w:rsid w:val="009067BA"/>
    <w:rsid w:val="009067E0"/>
    <w:rsid w:val="00906D6A"/>
    <w:rsid w:val="0090710B"/>
    <w:rsid w:val="009073AA"/>
    <w:rsid w:val="009076CD"/>
    <w:rsid w:val="00907AE7"/>
    <w:rsid w:val="00907D61"/>
    <w:rsid w:val="00907E7C"/>
    <w:rsid w:val="00907F17"/>
    <w:rsid w:val="0091001B"/>
    <w:rsid w:val="009102E3"/>
    <w:rsid w:val="009106C2"/>
    <w:rsid w:val="0091072E"/>
    <w:rsid w:val="00910A0F"/>
    <w:rsid w:val="00910F65"/>
    <w:rsid w:val="00910FA3"/>
    <w:rsid w:val="0091123D"/>
    <w:rsid w:val="0091148A"/>
    <w:rsid w:val="009119B9"/>
    <w:rsid w:val="00911DCF"/>
    <w:rsid w:val="009125F2"/>
    <w:rsid w:val="00912770"/>
    <w:rsid w:val="009129D6"/>
    <w:rsid w:val="00912BCD"/>
    <w:rsid w:val="00912CE7"/>
    <w:rsid w:val="00912D2F"/>
    <w:rsid w:val="00912E47"/>
    <w:rsid w:val="00912E83"/>
    <w:rsid w:val="00912F29"/>
    <w:rsid w:val="0091308D"/>
    <w:rsid w:val="009130D3"/>
    <w:rsid w:val="0091368A"/>
    <w:rsid w:val="00913796"/>
    <w:rsid w:val="009137AA"/>
    <w:rsid w:val="009146F0"/>
    <w:rsid w:val="009149D7"/>
    <w:rsid w:val="00914B45"/>
    <w:rsid w:val="009154D8"/>
    <w:rsid w:val="009154F4"/>
    <w:rsid w:val="009156DD"/>
    <w:rsid w:val="0091570A"/>
    <w:rsid w:val="00915CA8"/>
    <w:rsid w:val="00915CFF"/>
    <w:rsid w:val="00916061"/>
    <w:rsid w:val="009162A2"/>
    <w:rsid w:val="00916814"/>
    <w:rsid w:val="0091683C"/>
    <w:rsid w:val="009169CC"/>
    <w:rsid w:val="00916A04"/>
    <w:rsid w:val="0091702A"/>
    <w:rsid w:val="0091708C"/>
    <w:rsid w:val="0091714C"/>
    <w:rsid w:val="0091721E"/>
    <w:rsid w:val="009177DF"/>
    <w:rsid w:val="00917D38"/>
    <w:rsid w:val="00917F27"/>
    <w:rsid w:val="009201BB"/>
    <w:rsid w:val="009205C3"/>
    <w:rsid w:val="009205F0"/>
    <w:rsid w:val="00920A45"/>
    <w:rsid w:val="00920C93"/>
    <w:rsid w:val="00920E8B"/>
    <w:rsid w:val="009210E8"/>
    <w:rsid w:val="0092140D"/>
    <w:rsid w:val="00921ADC"/>
    <w:rsid w:val="00921C8F"/>
    <w:rsid w:val="00921F5B"/>
    <w:rsid w:val="009221AF"/>
    <w:rsid w:val="009221D6"/>
    <w:rsid w:val="00922559"/>
    <w:rsid w:val="009226D7"/>
    <w:rsid w:val="00922B62"/>
    <w:rsid w:val="00922E4F"/>
    <w:rsid w:val="0092321D"/>
    <w:rsid w:val="009235EA"/>
    <w:rsid w:val="00923B20"/>
    <w:rsid w:val="009240EE"/>
    <w:rsid w:val="00924146"/>
    <w:rsid w:val="00924290"/>
    <w:rsid w:val="009246E1"/>
    <w:rsid w:val="0092483E"/>
    <w:rsid w:val="0092486A"/>
    <w:rsid w:val="00924F60"/>
    <w:rsid w:val="00924FB4"/>
    <w:rsid w:val="00925112"/>
    <w:rsid w:val="009251EC"/>
    <w:rsid w:val="0092549A"/>
    <w:rsid w:val="009257A2"/>
    <w:rsid w:val="00925A30"/>
    <w:rsid w:val="00925C6A"/>
    <w:rsid w:val="00925F8F"/>
    <w:rsid w:val="00926299"/>
    <w:rsid w:val="009262B0"/>
    <w:rsid w:val="009262FF"/>
    <w:rsid w:val="009267BB"/>
    <w:rsid w:val="009274EB"/>
    <w:rsid w:val="00927580"/>
    <w:rsid w:val="00927CBD"/>
    <w:rsid w:val="00927E86"/>
    <w:rsid w:val="00930A3B"/>
    <w:rsid w:val="00930C85"/>
    <w:rsid w:val="00930EDF"/>
    <w:rsid w:val="00930FF1"/>
    <w:rsid w:val="009311DA"/>
    <w:rsid w:val="0093145C"/>
    <w:rsid w:val="00931522"/>
    <w:rsid w:val="00931ACE"/>
    <w:rsid w:val="00931BB9"/>
    <w:rsid w:val="00931FE3"/>
    <w:rsid w:val="00932308"/>
    <w:rsid w:val="00932401"/>
    <w:rsid w:val="00932780"/>
    <w:rsid w:val="00932913"/>
    <w:rsid w:val="009329D4"/>
    <w:rsid w:val="00932DAC"/>
    <w:rsid w:val="00932E6B"/>
    <w:rsid w:val="009336D9"/>
    <w:rsid w:val="00933748"/>
    <w:rsid w:val="00933766"/>
    <w:rsid w:val="00933A1F"/>
    <w:rsid w:val="00933C13"/>
    <w:rsid w:val="00933D00"/>
    <w:rsid w:val="00933E98"/>
    <w:rsid w:val="00933FBD"/>
    <w:rsid w:val="0093401D"/>
    <w:rsid w:val="00934039"/>
    <w:rsid w:val="00934088"/>
    <w:rsid w:val="00934219"/>
    <w:rsid w:val="0093474F"/>
    <w:rsid w:val="009353F3"/>
    <w:rsid w:val="009356C9"/>
    <w:rsid w:val="0093577D"/>
    <w:rsid w:val="00935AD4"/>
    <w:rsid w:val="00935C40"/>
    <w:rsid w:val="00935D8C"/>
    <w:rsid w:val="00936197"/>
    <w:rsid w:val="009361A4"/>
    <w:rsid w:val="0093651E"/>
    <w:rsid w:val="0093678E"/>
    <w:rsid w:val="009368D2"/>
    <w:rsid w:val="00936A72"/>
    <w:rsid w:val="00936A97"/>
    <w:rsid w:val="00936ACA"/>
    <w:rsid w:val="00936E17"/>
    <w:rsid w:val="00936F54"/>
    <w:rsid w:val="00937029"/>
    <w:rsid w:val="009370C1"/>
    <w:rsid w:val="009371C5"/>
    <w:rsid w:val="00937205"/>
    <w:rsid w:val="00937E22"/>
    <w:rsid w:val="009407CC"/>
    <w:rsid w:val="00941033"/>
    <w:rsid w:val="00941216"/>
    <w:rsid w:val="009412B8"/>
    <w:rsid w:val="00941365"/>
    <w:rsid w:val="00941C6E"/>
    <w:rsid w:val="009423DE"/>
    <w:rsid w:val="009426F6"/>
    <w:rsid w:val="009427BB"/>
    <w:rsid w:val="00942916"/>
    <w:rsid w:val="00942930"/>
    <w:rsid w:val="009429B8"/>
    <w:rsid w:val="00942F76"/>
    <w:rsid w:val="00943014"/>
    <w:rsid w:val="009430CD"/>
    <w:rsid w:val="00943532"/>
    <w:rsid w:val="00943C77"/>
    <w:rsid w:val="00943DB7"/>
    <w:rsid w:val="00943E11"/>
    <w:rsid w:val="00943ED0"/>
    <w:rsid w:val="0094406C"/>
    <w:rsid w:val="009441CE"/>
    <w:rsid w:val="009441FD"/>
    <w:rsid w:val="00944355"/>
    <w:rsid w:val="0094436C"/>
    <w:rsid w:val="0094449F"/>
    <w:rsid w:val="00944D81"/>
    <w:rsid w:val="00944DE3"/>
    <w:rsid w:val="00945054"/>
    <w:rsid w:val="00945237"/>
    <w:rsid w:val="00945302"/>
    <w:rsid w:val="00945725"/>
    <w:rsid w:val="0094578B"/>
    <w:rsid w:val="0094580A"/>
    <w:rsid w:val="009459E5"/>
    <w:rsid w:val="00945B9E"/>
    <w:rsid w:val="00945D94"/>
    <w:rsid w:val="0094615F"/>
    <w:rsid w:val="00946252"/>
    <w:rsid w:val="009463DB"/>
    <w:rsid w:val="00946415"/>
    <w:rsid w:val="00946663"/>
    <w:rsid w:val="00946A52"/>
    <w:rsid w:val="00946F0C"/>
    <w:rsid w:val="0094716F"/>
    <w:rsid w:val="009472B4"/>
    <w:rsid w:val="009473E9"/>
    <w:rsid w:val="0094742D"/>
    <w:rsid w:val="009476D4"/>
    <w:rsid w:val="0094777E"/>
    <w:rsid w:val="009478B2"/>
    <w:rsid w:val="009478EF"/>
    <w:rsid w:val="00947EA3"/>
    <w:rsid w:val="0095029F"/>
    <w:rsid w:val="009502DA"/>
    <w:rsid w:val="009502FB"/>
    <w:rsid w:val="009506FC"/>
    <w:rsid w:val="00950BF2"/>
    <w:rsid w:val="00951198"/>
    <w:rsid w:val="009512B8"/>
    <w:rsid w:val="009513AC"/>
    <w:rsid w:val="00951531"/>
    <w:rsid w:val="00951E3D"/>
    <w:rsid w:val="009522B9"/>
    <w:rsid w:val="009522D3"/>
    <w:rsid w:val="0095230F"/>
    <w:rsid w:val="0095246C"/>
    <w:rsid w:val="00952543"/>
    <w:rsid w:val="00952671"/>
    <w:rsid w:val="009526EF"/>
    <w:rsid w:val="00952790"/>
    <w:rsid w:val="009527A5"/>
    <w:rsid w:val="009529AA"/>
    <w:rsid w:val="00952F25"/>
    <w:rsid w:val="00952F9D"/>
    <w:rsid w:val="00952FB3"/>
    <w:rsid w:val="0095330D"/>
    <w:rsid w:val="009534F9"/>
    <w:rsid w:val="009537B0"/>
    <w:rsid w:val="009539CD"/>
    <w:rsid w:val="00953CA0"/>
    <w:rsid w:val="0095448E"/>
    <w:rsid w:val="009546C7"/>
    <w:rsid w:val="00954D2A"/>
    <w:rsid w:val="00954E5A"/>
    <w:rsid w:val="0095525F"/>
    <w:rsid w:val="009552E3"/>
    <w:rsid w:val="00955741"/>
    <w:rsid w:val="00955845"/>
    <w:rsid w:val="00955C90"/>
    <w:rsid w:val="00955F3A"/>
    <w:rsid w:val="0095604F"/>
    <w:rsid w:val="009563FF"/>
    <w:rsid w:val="00956477"/>
    <w:rsid w:val="0095664A"/>
    <w:rsid w:val="00956DA4"/>
    <w:rsid w:val="00956E8E"/>
    <w:rsid w:val="00956EED"/>
    <w:rsid w:val="00956FAF"/>
    <w:rsid w:val="00957036"/>
    <w:rsid w:val="00957895"/>
    <w:rsid w:val="00957922"/>
    <w:rsid w:val="00957A64"/>
    <w:rsid w:val="009601DB"/>
    <w:rsid w:val="009605C2"/>
    <w:rsid w:val="00960BAB"/>
    <w:rsid w:val="00960C9F"/>
    <w:rsid w:val="00960D30"/>
    <w:rsid w:val="0096156B"/>
    <w:rsid w:val="00961991"/>
    <w:rsid w:val="00961FD0"/>
    <w:rsid w:val="00962059"/>
    <w:rsid w:val="00962238"/>
    <w:rsid w:val="00962E15"/>
    <w:rsid w:val="00963216"/>
    <w:rsid w:val="00964135"/>
    <w:rsid w:val="009645FC"/>
    <w:rsid w:val="009647E9"/>
    <w:rsid w:val="009648B7"/>
    <w:rsid w:val="00964AC2"/>
    <w:rsid w:val="00964B4E"/>
    <w:rsid w:val="00964F9D"/>
    <w:rsid w:val="00965037"/>
    <w:rsid w:val="00965700"/>
    <w:rsid w:val="00965DBD"/>
    <w:rsid w:val="009664EC"/>
    <w:rsid w:val="0096685C"/>
    <w:rsid w:val="00966A8E"/>
    <w:rsid w:val="00966E8F"/>
    <w:rsid w:val="00966EBA"/>
    <w:rsid w:val="009672EE"/>
    <w:rsid w:val="00967475"/>
    <w:rsid w:val="00967626"/>
    <w:rsid w:val="00967668"/>
    <w:rsid w:val="00967689"/>
    <w:rsid w:val="00967708"/>
    <w:rsid w:val="00967B91"/>
    <w:rsid w:val="00967D8A"/>
    <w:rsid w:val="00967D8F"/>
    <w:rsid w:val="00967DA0"/>
    <w:rsid w:val="0097030C"/>
    <w:rsid w:val="009703D3"/>
    <w:rsid w:val="0097049D"/>
    <w:rsid w:val="00970522"/>
    <w:rsid w:val="00970719"/>
    <w:rsid w:val="0097079C"/>
    <w:rsid w:val="00970D67"/>
    <w:rsid w:val="00970EB5"/>
    <w:rsid w:val="00970F38"/>
    <w:rsid w:val="00971410"/>
    <w:rsid w:val="00971581"/>
    <w:rsid w:val="009719B6"/>
    <w:rsid w:val="00971B3E"/>
    <w:rsid w:val="00971BD4"/>
    <w:rsid w:val="0097206A"/>
    <w:rsid w:val="00972244"/>
    <w:rsid w:val="00972283"/>
    <w:rsid w:val="00972297"/>
    <w:rsid w:val="009722B0"/>
    <w:rsid w:val="0097245F"/>
    <w:rsid w:val="00972506"/>
    <w:rsid w:val="009726FF"/>
    <w:rsid w:val="00972789"/>
    <w:rsid w:val="00972890"/>
    <w:rsid w:val="00972B36"/>
    <w:rsid w:val="00972E1B"/>
    <w:rsid w:val="00972EE0"/>
    <w:rsid w:val="00972EE6"/>
    <w:rsid w:val="00972F16"/>
    <w:rsid w:val="00973007"/>
    <w:rsid w:val="00973116"/>
    <w:rsid w:val="009736E3"/>
    <w:rsid w:val="00973711"/>
    <w:rsid w:val="0097381B"/>
    <w:rsid w:val="00973D4F"/>
    <w:rsid w:val="00973E17"/>
    <w:rsid w:val="0097461A"/>
    <w:rsid w:val="00974949"/>
    <w:rsid w:val="00974CF0"/>
    <w:rsid w:val="009752B6"/>
    <w:rsid w:val="00975D37"/>
    <w:rsid w:val="009760C7"/>
    <w:rsid w:val="00976915"/>
    <w:rsid w:val="00976C5C"/>
    <w:rsid w:val="009772AC"/>
    <w:rsid w:val="00977408"/>
    <w:rsid w:val="00977B4B"/>
    <w:rsid w:val="00977B6D"/>
    <w:rsid w:val="00977E39"/>
    <w:rsid w:val="00977E60"/>
    <w:rsid w:val="00977EDB"/>
    <w:rsid w:val="0098011B"/>
    <w:rsid w:val="009804C1"/>
    <w:rsid w:val="0098068D"/>
    <w:rsid w:val="00980700"/>
    <w:rsid w:val="00980972"/>
    <w:rsid w:val="0098098C"/>
    <w:rsid w:val="0098099D"/>
    <w:rsid w:val="00980B84"/>
    <w:rsid w:val="009812A8"/>
    <w:rsid w:val="00981313"/>
    <w:rsid w:val="00981F14"/>
    <w:rsid w:val="00981F69"/>
    <w:rsid w:val="009820C2"/>
    <w:rsid w:val="0098289C"/>
    <w:rsid w:val="009829CA"/>
    <w:rsid w:val="00982A00"/>
    <w:rsid w:val="00982E8E"/>
    <w:rsid w:val="00983321"/>
    <w:rsid w:val="009834E0"/>
    <w:rsid w:val="00983626"/>
    <w:rsid w:val="0098368D"/>
    <w:rsid w:val="00983A4F"/>
    <w:rsid w:val="00983B6B"/>
    <w:rsid w:val="00983B98"/>
    <w:rsid w:val="0098409D"/>
    <w:rsid w:val="009844BD"/>
    <w:rsid w:val="009845E1"/>
    <w:rsid w:val="009852CA"/>
    <w:rsid w:val="00985832"/>
    <w:rsid w:val="00985A9D"/>
    <w:rsid w:val="00985E7C"/>
    <w:rsid w:val="00986140"/>
    <w:rsid w:val="0098634A"/>
    <w:rsid w:val="0098644E"/>
    <w:rsid w:val="00986580"/>
    <w:rsid w:val="00986A0A"/>
    <w:rsid w:val="00986A76"/>
    <w:rsid w:val="00986AD0"/>
    <w:rsid w:val="00986D93"/>
    <w:rsid w:val="00987174"/>
    <w:rsid w:val="0098749B"/>
    <w:rsid w:val="00987604"/>
    <w:rsid w:val="0098783C"/>
    <w:rsid w:val="00987D6E"/>
    <w:rsid w:val="00987F83"/>
    <w:rsid w:val="009902B1"/>
    <w:rsid w:val="009905BE"/>
    <w:rsid w:val="00990604"/>
    <w:rsid w:val="009906E0"/>
    <w:rsid w:val="00990711"/>
    <w:rsid w:val="00991085"/>
    <w:rsid w:val="00991308"/>
    <w:rsid w:val="0099136D"/>
    <w:rsid w:val="009915FF"/>
    <w:rsid w:val="00991916"/>
    <w:rsid w:val="00991944"/>
    <w:rsid w:val="009919C2"/>
    <w:rsid w:val="00991E08"/>
    <w:rsid w:val="009923E6"/>
    <w:rsid w:val="00992450"/>
    <w:rsid w:val="009927AB"/>
    <w:rsid w:val="00992DAD"/>
    <w:rsid w:val="00992DDC"/>
    <w:rsid w:val="00992EBB"/>
    <w:rsid w:val="00993741"/>
    <w:rsid w:val="00993894"/>
    <w:rsid w:val="00993B63"/>
    <w:rsid w:val="00993B9F"/>
    <w:rsid w:val="00994138"/>
    <w:rsid w:val="00994544"/>
    <w:rsid w:val="009945C8"/>
    <w:rsid w:val="0099494B"/>
    <w:rsid w:val="00994A1A"/>
    <w:rsid w:val="00995224"/>
    <w:rsid w:val="0099537A"/>
    <w:rsid w:val="00995453"/>
    <w:rsid w:val="00995581"/>
    <w:rsid w:val="0099568B"/>
    <w:rsid w:val="009956DC"/>
    <w:rsid w:val="0099573A"/>
    <w:rsid w:val="0099596A"/>
    <w:rsid w:val="00995EEF"/>
    <w:rsid w:val="0099616D"/>
    <w:rsid w:val="009962D8"/>
    <w:rsid w:val="009968F1"/>
    <w:rsid w:val="00997166"/>
    <w:rsid w:val="009971E1"/>
    <w:rsid w:val="009974A8"/>
    <w:rsid w:val="0099753F"/>
    <w:rsid w:val="0099757D"/>
    <w:rsid w:val="00997732"/>
    <w:rsid w:val="009978FE"/>
    <w:rsid w:val="00997D13"/>
    <w:rsid w:val="009A00CE"/>
    <w:rsid w:val="009A0AE8"/>
    <w:rsid w:val="009A16D3"/>
    <w:rsid w:val="009A1722"/>
    <w:rsid w:val="009A1737"/>
    <w:rsid w:val="009A19FB"/>
    <w:rsid w:val="009A1C70"/>
    <w:rsid w:val="009A2162"/>
    <w:rsid w:val="009A23B2"/>
    <w:rsid w:val="009A2582"/>
    <w:rsid w:val="009A292F"/>
    <w:rsid w:val="009A29D0"/>
    <w:rsid w:val="009A2A6A"/>
    <w:rsid w:val="009A2CB1"/>
    <w:rsid w:val="009A3271"/>
    <w:rsid w:val="009A33DF"/>
    <w:rsid w:val="009A37D1"/>
    <w:rsid w:val="009A37E8"/>
    <w:rsid w:val="009A3B9E"/>
    <w:rsid w:val="009A3F69"/>
    <w:rsid w:val="009A463D"/>
    <w:rsid w:val="009A4C64"/>
    <w:rsid w:val="009A5B9D"/>
    <w:rsid w:val="009A5C50"/>
    <w:rsid w:val="009A5D02"/>
    <w:rsid w:val="009A62FF"/>
    <w:rsid w:val="009A63B2"/>
    <w:rsid w:val="009A6407"/>
    <w:rsid w:val="009A6990"/>
    <w:rsid w:val="009A69EB"/>
    <w:rsid w:val="009A6B1B"/>
    <w:rsid w:val="009A6BFD"/>
    <w:rsid w:val="009A6F6D"/>
    <w:rsid w:val="009A6F9A"/>
    <w:rsid w:val="009A7125"/>
    <w:rsid w:val="009A748A"/>
    <w:rsid w:val="009A7AB3"/>
    <w:rsid w:val="009A7E67"/>
    <w:rsid w:val="009A7F86"/>
    <w:rsid w:val="009B0111"/>
    <w:rsid w:val="009B035C"/>
    <w:rsid w:val="009B052C"/>
    <w:rsid w:val="009B06D0"/>
    <w:rsid w:val="009B09AB"/>
    <w:rsid w:val="009B0A6F"/>
    <w:rsid w:val="009B0BDA"/>
    <w:rsid w:val="009B0CEE"/>
    <w:rsid w:val="009B0CFE"/>
    <w:rsid w:val="009B13FF"/>
    <w:rsid w:val="009B17BE"/>
    <w:rsid w:val="009B1C86"/>
    <w:rsid w:val="009B237F"/>
    <w:rsid w:val="009B24A1"/>
    <w:rsid w:val="009B262E"/>
    <w:rsid w:val="009B286F"/>
    <w:rsid w:val="009B2A32"/>
    <w:rsid w:val="009B32F3"/>
    <w:rsid w:val="009B35B0"/>
    <w:rsid w:val="009B35DD"/>
    <w:rsid w:val="009B3616"/>
    <w:rsid w:val="009B3CC3"/>
    <w:rsid w:val="009B4279"/>
    <w:rsid w:val="009B45EF"/>
    <w:rsid w:val="009B4B1E"/>
    <w:rsid w:val="009B4BD5"/>
    <w:rsid w:val="009B4F71"/>
    <w:rsid w:val="009B55B4"/>
    <w:rsid w:val="009B5B91"/>
    <w:rsid w:val="009B5E11"/>
    <w:rsid w:val="009B5F22"/>
    <w:rsid w:val="009B5F5A"/>
    <w:rsid w:val="009B634B"/>
    <w:rsid w:val="009B6534"/>
    <w:rsid w:val="009B6574"/>
    <w:rsid w:val="009B675D"/>
    <w:rsid w:val="009B6845"/>
    <w:rsid w:val="009B68C8"/>
    <w:rsid w:val="009B6FB6"/>
    <w:rsid w:val="009B7329"/>
    <w:rsid w:val="009B7508"/>
    <w:rsid w:val="009B7B14"/>
    <w:rsid w:val="009B7B4B"/>
    <w:rsid w:val="009B7F13"/>
    <w:rsid w:val="009C0C7A"/>
    <w:rsid w:val="009C1033"/>
    <w:rsid w:val="009C122E"/>
    <w:rsid w:val="009C13B4"/>
    <w:rsid w:val="009C1441"/>
    <w:rsid w:val="009C18F4"/>
    <w:rsid w:val="009C19FC"/>
    <w:rsid w:val="009C1D45"/>
    <w:rsid w:val="009C1E00"/>
    <w:rsid w:val="009C1F84"/>
    <w:rsid w:val="009C2176"/>
    <w:rsid w:val="009C21B3"/>
    <w:rsid w:val="009C2E99"/>
    <w:rsid w:val="009C3597"/>
    <w:rsid w:val="009C36C1"/>
    <w:rsid w:val="009C41FC"/>
    <w:rsid w:val="009C4426"/>
    <w:rsid w:val="009C45A9"/>
    <w:rsid w:val="009C4758"/>
    <w:rsid w:val="009C475F"/>
    <w:rsid w:val="009C47B7"/>
    <w:rsid w:val="009C489C"/>
    <w:rsid w:val="009C4C3F"/>
    <w:rsid w:val="009C4F24"/>
    <w:rsid w:val="009C4F4E"/>
    <w:rsid w:val="009C4FD2"/>
    <w:rsid w:val="009C4FE7"/>
    <w:rsid w:val="009C59D1"/>
    <w:rsid w:val="009C5D9F"/>
    <w:rsid w:val="009C5F17"/>
    <w:rsid w:val="009C5FF8"/>
    <w:rsid w:val="009C60B6"/>
    <w:rsid w:val="009C61B5"/>
    <w:rsid w:val="009C61E8"/>
    <w:rsid w:val="009C6534"/>
    <w:rsid w:val="009C655D"/>
    <w:rsid w:val="009C65C7"/>
    <w:rsid w:val="009C670F"/>
    <w:rsid w:val="009C675F"/>
    <w:rsid w:val="009C6B43"/>
    <w:rsid w:val="009C6D41"/>
    <w:rsid w:val="009C6EF9"/>
    <w:rsid w:val="009C73D0"/>
    <w:rsid w:val="009C7A13"/>
    <w:rsid w:val="009C7A15"/>
    <w:rsid w:val="009C7A35"/>
    <w:rsid w:val="009C7B32"/>
    <w:rsid w:val="009C7DE7"/>
    <w:rsid w:val="009C7FF6"/>
    <w:rsid w:val="009D08CA"/>
    <w:rsid w:val="009D0D09"/>
    <w:rsid w:val="009D0EB0"/>
    <w:rsid w:val="009D0FD7"/>
    <w:rsid w:val="009D111B"/>
    <w:rsid w:val="009D12B7"/>
    <w:rsid w:val="009D14E0"/>
    <w:rsid w:val="009D1509"/>
    <w:rsid w:val="009D1641"/>
    <w:rsid w:val="009D16F1"/>
    <w:rsid w:val="009D2A4F"/>
    <w:rsid w:val="009D2B0D"/>
    <w:rsid w:val="009D2B35"/>
    <w:rsid w:val="009D3237"/>
    <w:rsid w:val="009D437C"/>
    <w:rsid w:val="009D43A6"/>
    <w:rsid w:val="009D446D"/>
    <w:rsid w:val="009D4576"/>
    <w:rsid w:val="009D476B"/>
    <w:rsid w:val="009D47B7"/>
    <w:rsid w:val="009D47B8"/>
    <w:rsid w:val="009D4ED0"/>
    <w:rsid w:val="009D4F37"/>
    <w:rsid w:val="009D4F95"/>
    <w:rsid w:val="009D4FA8"/>
    <w:rsid w:val="009D512D"/>
    <w:rsid w:val="009D5AF6"/>
    <w:rsid w:val="009D5BF3"/>
    <w:rsid w:val="009D5FE5"/>
    <w:rsid w:val="009D64B0"/>
    <w:rsid w:val="009D6B58"/>
    <w:rsid w:val="009D70E0"/>
    <w:rsid w:val="009D7713"/>
    <w:rsid w:val="009D7B31"/>
    <w:rsid w:val="009D7B61"/>
    <w:rsid w:val="009D7D6B"/>
    <w:rsid w:val="009D7EF0"/>
    <w:rsid w:val="009D7F41"/>
    <w:rsid w:val="009D7F81"/>
    <w:rsid w:val="009E0191"/>
    <w:rsid w:val="009E02FB"/>
    <w:rsid w:val="009E034B"/>
    <w:rsid w:val="009E058F"/>
    <w:rsid w:val="009E07CA"/>
    <w:rsid w:val="009E0E9E"/>
    <w:rsid w:val="009E165B"/>
    <w:rsid w:val="009E1944"/>
    <w:rsid w:val="009E1B40"/>
    <w:rsid w:val="009E2816"/>
    <w:rsid w:val="009E2AC0"/>
    <w:rsid w:val="009E2B60"/>
    <w:rsid w:val="009E2D43"/>
    <w:rsid w:val="009E31B3"/>
    <w:rsid w:val="009E3684"/>
    <w:rsid w:val="009E36D1"/>
    <w:rsid w:val="009E37F3"/>
    <w:rsid w:val="009E3868"/>
    <w:rsid w:val="009E3C67"/>
    <w:rsid w:val="009E3FC6"/>
    <w:rsid w:val="009E4103"/>
    <w:rsid w:val="009E41C3"/>
    <w:rsid w:val="009E45D8"/>
    <w:rsid w:val="009E489C"/>
    <w:rsid w:val="009E5300"/>
    <w:rsid w:val="009E597C"/>
    <w:rsid w:val="009E5A65"/>
    <w:rsid w:val="009E5CC3"/>
    <w:rsid w:val="009E6380"/>
    <w:rsid w:val="009E6405"/>
    <w:rsid w:val="009E693B"/>
    <w:rsid w:val="009E69D0"/>
    <w:rsid w:val="009E6A86"/>
    <w:rsid w:val="009E6D0B"/>
    <w:rsid w:val="009E74FF"/>
    <w:rsid w:val="009E772A"/>
    <w:rsid w:val="009E788D"/>
    <w:rsid w:val="009E79ED"/>
    <w:rsid w:val="009F0387"/>
    <w:rsid w:val="009F06CF"/>
    <w:rsid w:val="009F075A"/>
    <w:rsid w:val="009F09C1"/>
    <w:rsid w:val="009F09C2"/>
    <w:rsid w:val="009F0B93"/>
    <w:rsid w:val="009F0C5B"/>
    <w:rsid w:val="009F0CD1"/>
    <w:rsid w:val="009F1017"/>
    <w:rsid w:val="009F1068"/>
    <w:rsid w:val="009F10A8"/>
    <w:rsid w:val="009F17CD"/>
    <w:rsid w:val="009F17F9"/>
    <w:rsid w:val="009F1936"/>
    <w:rsid w:val="009F1C60"/>
    <w:rsid w:val="009F22B2"/>
    <w:rsid w:val="009F22F4"/>
    <w:rsid w:val="009F2AC5"/>
    <w:rsid w:val="009F2BD8"/>
    <w:rsid w:val="009F2E22"/>
    <w:rsid w:val="009F2E49"/>
    <w:rsid w:val="009F2ECA"/>
    <w:rsid w:val="009F31A8"/>
    <w:rsid w:val="009F3A36"/>
    <w:rsid w:val="009F3A96"/>
    <w:rsid w:val="009F3CE7"/>
    <w:rsid w:val="009F42B4"/>
    <w:rsid w:val="009F43DB"/>
    <w:rsid w:val="009F4CA1"/>
    <w:rsid w:val="009F4FA8"/>
    <w:rsid w:val="009F52BA"/>
    <w:rsid w:val="009F55FD"/>
    <w:rsid w:val="009F5DC0"/>
    <w:rsid w:val="009F60A9"/>
    <w:rsid w:val="009F6BC1"/>
    <w:rsid w:val="009F702B"/>
    <w:rsid w:val="009F72F0"/>
    <w:rsid w:val="009F752D"/>
    <w:rsid w:val="009F7934"/>
    <w:rsid w:val="009F7C19"/>
    <w:rsid w:val="00A0057D"/>
    <w:rsid w:val="00A00666"/>
    <w:rsid w:val="00A0088A"/>
    <w:rsid w:val="00A00EC9"/>
    <w:rsid w:val="00A0160E"/>
    <w:rsid w:val="00A01945"/>
    <w:rsid w:val="00A01A0B"/>
    <w:rsid w:val="00A01CBB"/>
    <w:rsid w:val="00A01E7D"/>
    <w:rsid w:val="00A01F23"/>
    <w:rsid w:val="00A01F5B"/>
    <w:rsid w:val="00A02071"/>
    <w:rsid w:val="00A0233B"/>
    <w:rsid w:val="00A025A3"/>
    <w:rsid w:val="00A025B2"/>
    <w:rsid w:val="00A026D3"/>
    <w:rsid w:val="00A0279D"/>
    <w:rsid w:val="00A02F6C"/>
    <w:rsid w:val="00A02FA7"/>
    <w:rsid w:val="00A02FC4"/>
    <w:rsid w:val="00A0327F"/>
    <w:rsid w:val="00A032C2"/>
    <w:rsid w:val="00A03314"/>
    <w:rsid w:val="00A03372"/>
    <w:rsid w:val="00A0337E"/>
    <w:rsid w:val="00A03668"/>
    <w:rsid w:val="00A04311"/>
    <w:rsid w:val="00A048C8"/>
    <w:rsid w:val="00A04993"/>
    <w:rsid w:val="00A04B3A"/>
    <w:rsid w:val="00A0502F"/>
    <w:rsid w:val="00A05315"/>
    <w:rsid w:val="00A055EF"/>
    <w:rsid w:val="00A05760"/>
    <w:rsid w:val="00A05A46"/>
    <w:rsid w:val="00A05C1E"/>
    <w:rsid w:val="00A061A7"/>
    <w:rsid w:val="00A064B2"/>
    <w:rsid w:val="00A06513"/>
    <w:rsid w:val="00A065F5"/>
    <w:rsid w:val="00A06C22"/>
    <w:rsid w:val="00A074A4"/>
    <w:rsid w:val="00A07676"/>
    <w:rsid w:val="00A07678"/>
    <w:rsid w:val="00A077F0"/>
    <w:rsid w:val="00A07F92"/>
    <w:rsid w:val="00A1013B"/>
    <w:rsid w:val="00A1030B"/>
    <w:rsid w:val="00A10337"/>
    <w:rsid w:val="00A104AE"/>
    <w:rsid w:val="00A105DD"/>
    <w:rsid w:val="00A10613"/>
    <w:rsid w:val="00A10AA1"/>
    <w:rsid w:val="00A10AC0"/>
    <w:rsid w:val="00A10CB4"/>
    <w:rsid w:val="00A10FC1"/>
    <w:rsid w:val="00A1133A"/>
    <w:rsid w:val="00A11517"/>
    <w:rsid w:val="00A115BA"/>
    <w:rsid w:val="00A11850"/>
    <w:rsid w:val="00A118AE"/>
    <w:rsid w:val="00A119BE"/>
    <w:rsid w:val="00A11B62"/>
    <w:rsid w:val="00A11DF4"/>
    <w:rsid w:val="00A11F1D"/>
    <w:rsid w:val="00A128B4"/>
    <w:rsid w:val="00A12CB4"/>
    <w:rsid w:val="00A12F55"/>
    <w:rsid w:val="00A12F6A"/>
    <w:rsid w:val="00A139D3"/>
    <w:rsid w:val="00A13C79"/>
    <w:rsid w:val="00A1435E"/>
    <w:rsid w:val="00A145A5"/>
    <w:rsid w:val="00A1468B"/>
    <w:rsid w:val="00A146E9"/>
    <w:rsid w:val="00A14828"/>
    <w:rsid w:val="00A14C92"/>
    <w:rsid w:val="00A14E81"/>
    <w:rsid w:val="00A14F46"/>
    <w:rsid w:val="00A152AF"/>
    <w:rsid w:val="00A1547E"/>
    <w:rsid w:val="00A156A2"/>
    <w:rsid w:val="00A1578B"/>
    <w:rsid w:val="00A158C9"/>
    <w:rsid w:val="00A15A7C"/>
    <w:rsid w:val="00A15C98"/>
    <w:rsid w:val="00A16413"/>
    <w:rsid w:val="00A16684"/>
    <w:rsid w:val="00A16CE4"/>
    <w:rsid w:val="00A170BA"/>
    <w:rsid w:val="00A17153"/>
    <w:rsid w:val="00A175D3"/>
    <w:rsid w:val="00A17C46"/>
    <w:rsid w:val="00A17C5A"/>
    <w:rsid w:val="00A20309"/>
    <w:rsid w:val="00A206E5"/>
    <w:rsid w:val="00A20C9A"/>
    <w:rsid w:val="00A20F9B"/>
    <w:rsid w:val="00A2163B"/>
    <w:rsid w:val="00A21992"/>
    <w:rsid w:val="00A21A49"/>
    <w:rsid w:val="00A21C2F"/>
    <w:rsid w:val="00A21D47"/>
    <w:rsid w:val="00A2262B"/>
    <w:rsid w:val="00A2264B"/>
    <w:rsid w:val="00A22C4F"/>
    <w:rsid w:val="00A22D11"/>
    <w:rsid w:val="00A22E03"/>
    <w:rsid w:val="00A23486"/>
    <w:rsid w:val="00A235D8"/>
    <w:rsid w:val="00A23876"/>
    <w:rsid w:val="00A23EE4"/>
    <w:rsid w:val="00A2424A"/>
    <w:rsid w:val="00A24415"/>
    <w:rsid w:val="00A244B1"/>
    <w:rsid w:val="00A247DA"/>
    <w:rsid w:val="00A249B6"/>
    <w:rsid w:val="00A254B6"/>
    <w:rsid w:val="00A26D59"/>
    <w:rsid w:val="00A26F8A"/>
    <w:rsid w:val="00A270BC"/>
    <w:rsid w:val="00A2735D"/>
    <w:rsid w:val="00A2788E"/>
    <w:rsid w:val="00A27B75"/>
    <w:rsid w:val="00A30171"/>
    <w:rsid w:val="00A301BB"/>
    <w:rsid w:val="00A302F7"/>
    <w:rsid w:val="00A305FD"/>
    <w:rsid w:val="00A30616"/>
    <w:rsid w:val="00A30833"/>
    <w:rsid w:val="00A3091A"/>
    <w:rsid w:val="00A30982"/>
    <w:rsid w:val="00A30A48"/>
    <w:rsid w:val="00A30EC8"/>
    <w:rsid w:val="00A3107A"/>
    <w:rsid w:val="00A312EE"/>
    <w:rsid w:val="00A32023"/>
    <w:rsid w:val="00A32461"/>
    <w:rsid w:val="00A32747"/>
    <w:rsid w:val="00A330B7"/>
    <w:rsid w:val="00A3345F"/>
    <w:rsid w:val="00A334B9"/>
    <w:rsid w:val="00A33916"/>
    <w:rsid w:val="00A33E32"/>
    <w:rsid w:val="00A34502"/>
    <w:rsid w:val="00A34619"/>
    <w:rsid w:val="00A349D5"/>
    <w:rsid w:val="00A34AF7"/>
    <w:rsid w:val="00A34FE0"/>
    <w:rsid w:val="00A34FFF"/>
    <w:rsid w:val="00A35005"/>
    <w:rsid w:val="00A35066"/>
    <w:rsid w:val="00A350E7"/>
    <w:rsid w:val="00A35818"/>
    <w:rsid w:val="00A359E5"/>
    <w:rsid w:val="00A35AB7"/>
    <w:rsid w:val="00A363C2"/>
    <w:rsid w:val="00A365EC"/>
    <w:rsid w:val="00A365FB"/>
    <w:rsid w:val="00A366CD"/>
    <w:rsid w:val="00A36878"/>
    <w:rsid w:val="00A36A68"/>
    <w:rsid w:val="00A36B89"/>
    <w:rsid w:val="00A36D57"/>
    <w:rsid w:val="00A36E3A"/>
    <w:rsid w:val="00A37224"/>
    <w:rsid w:val="00A37839"/>
    <w:rsid w:val="00A37F61"/>
    <w:rsid w:val="00A407D6"/>
    <w:rsid w:val="00A408E7"/>
    <w:rsid w:val="00A40E01"/>
    <w:rsid w:val="00A40F80"/>
    <w:rsid w:val="00A413E2"/>
    <w:rsid w:val="00A41607"/>
    <w:rsid w:val="00A416D2"/>
    <w:rsid w:val="00A416E0"/>
    <w:rsid w:val="00A4170D"/>
    <w:rsid w:val="00A41765"/>
    <w:rsid w:val="00A4179F"/>
    <w:rsid w:val="00A41ACF"/>
    <w:rsid w:val="00A42028"/>
    <w:rsid w:val="00A424AA"/>
    <w:rsid w:val="00A42518"/>
    <w:rsid w:val="00A42990"/>
    <w:rsid w:val="00A42B18"/>
    <w:rsid w:val="00A4304E"/>
    <w:rsid w:val="00A4304F"/>
    <w:rsid w:val="00A43594"/>
    <w:rsid w:val="00A436BC"/>
    <w:rsid w:val="00A437D8"/>
    <w:rsid w:val="00A437FE"/>
    <w:rsid w:val="00A43B64"/>
    <w:rsid w:val="00A44426"/>
    <w:rsid w:val="00A4489D"/>
    <w:rsid w:val="00A448F9"/>
    <w:rsid w:val="00A44BF4"/>
    <w:rsid w:val="00A45270"/>
    <w:rsid w:val="00A454F2"/>
    <w:rsid w:val="00A454FC"/>
    <w:rsid w:val="00A45718"/>
    <w:rsid w:val="00A45BD2"/>
    <w:rsid w:val="00A45C23"/>
    <w:rsid w:val="00A45DFA"/>
    <w:rsid w:val="00A46405"/>
    <w:rsid w:val="00A467C6"/>
    <w:rsid w:val="00A46EE0"/>
    <w:rsid w:val="00A47A39"/>
    <w:rsid w:val="00A47E37"/>
    <w:rsid w:val="00A5003B"/>
    <w:rsid w:val="00A5006B"/>
    <w:rsid w:val="00A500C9"/>
    <w:rsid w:val="00A50122"/>
    <w:rsid w:val="00A5044D"/>
    <w:rsid w:val="00A504D2"/>
    <w:rsid w:val="00A504EE"/>
    <w:rsid w:val="00A50764"/>
    <w:rsid w:val="00A508C5"/>
    <w:rsid w:val="00A50B17"/>
    <w:rsid w:val="00A50F97"/>
    <w:rsid w:val="00A511B4"/>
    <w:rsid w:val="00A51482"/>
    <w:rsid w:val="00A514CC"/>
    <w:rsid w:val="00A516DD"/>
    <w:rsid w:val="00A51BC6"/>
    <w:rsid w:val="00A51C62"/>
    <w:rsid w:val="00A52767"/>
    <w:rsid w:val="00A527B4"/>
    <w:rsid w:val="00A52851"/>
    <w:rsid w:val="00A52896"/>
    <w:rsid w:val="00A52B3C"/>
    <w:rsid w:val="00A52C34"/>
    <w:rsid w:val="00A52CAD"/>
    <w:rsid w:val="00A52ED0"/>
    <w:rsid w:val="00A5324D"/>
    <w:rsid w:val="00A533CB"/>
    <w:rsid w:val="00A535A6"/>
    <w:rsid w:val="00A53C8A"/>
    <w:rsid w:val="00A53D28"/>
    <w:rsid w:val="00A54CC5"/>
    <w:rsid w:val="00A54E72"/>
    <w:rsid w:val="00A54EA0"/>
    <w:rsid w:val="00A5527F"/>
    <w:rsid w:val="00A55C43"/>
    <w:rsid w:val="00A55D53"/>
    <w:rsid w:val="00A55F45"/>
    <w:rsid w:val="00A56384"/>
    <w:rsid w:val="00A568DB"/>
    <w:rsid w:val="00A56B96"/>
    <w:rsid w:val="00A56C0C"/>
    <w:rsid w:val="00A56C12"/>
    <w:rsid w:val="00A57071"/>
    <w:rsid w:val="00A57755"/>
    <w:rsid w:val="00A579D1"/>
    <w:rsid w:val="00A57D8A"/>
    <w:rsid w:val="00A57FF1"/>
    <w:rsid w:val="00A6034F"/>
    <w:rsid w:val="00A6046C"/>
    <w:rsid w:val="00A60540"/>
    <w:rsid w:val="00A60620"/>
    <w:rsid w:val="00A60826"/>
    <w:rsid w:val="00A60B2D"/>
    <w:rsid w:val="00A60D61"/>
    <w:rsid w:val="00A6114B"/>
    <w:rsid w:val="00A614D3"/>
    <w:rsid w:val="00A615B9"/>
    <w:rsid w:val="00A622C3"/>
    <w:rsid w:val="00A6230B"/>
    <w:rsid w:val="00A6257B"/>
    <w:rsid w:val="00A630A7"/>
    <w:rsid w:val="00A63129"/>
    <w:rsid w:val="00A63493"/>
    <w:rsid w:val="00A63559"/>
    <w:rsid w:val="00A6380B"/>
    <w:rsid w:val="00A63E3F"/>
    <w:rsid w:val="00A64516"/>
    <w:rsid w:val="00A64EC6"/>
    <w:rsid w:val="00A64F8A"/>
    <w:rsid w:val="00A65268"/>
    <w:rsid w:val="00A6529F"/>
    <w:rsid w:val="00A65385"/>
    <w:rsid w:val="00A6539E"/>
    <w:rsid w:val="00A6553D"/>
    <w:rsid w:val="00A656BB"/>
    <w:rsid w:val="00A65744"/>
    <w:rsid w:val="00A657E8"/>
    <w:rsid w:val="00A65DBC"/>
    <w:rsid w:val="00A65F80"/>
    <w:rsid w:val="00A6602B"/>
    <w:rsid w:val="00A66318"/>
    <w:rsid w:val="00A6638B"/>
    <w:rsid w:val="00A6666B"/>
    <w:rsid w:val="00A66AEC"/>
    <w:rsid w:val="00A67191"/>
    <w:rsid w:val="00A671BB"/>
    <w:rsid w:val="00A676DE"/>
    <w:rsid w:val="00A677DA"/>
    <w:rsid w:val="00A67816"/>
    <w:rsid w:val="00A67941"/>
    <w:rsid w:val="00A67B49"/>
    <w:rsid w:val="00A67DF7"/>
    <w:rsid w:val="00A701BE"/>
    <w:rsid w:val="00A7078B"/>
    <w:rsid w:val="00A70F01"/>
    <w:rsid w:val="00A72179"/>
    <w:rsid w:val="00A72369"/>
    <w:rsid w:val="00A724C1"/>
    <w:rsid w:val="00A7260F"/>
    <w:rsid w:val="00A726F7"/>
    <w:rsid w:val="00A72CE2"/>
    <w:rsid w:val="00A72FDA"/>
    <w:rsid w:val="00A730BB"/>
    <w:rsid w:val="00A735BA"/>
    <w:rsid w:val="00A7386E"/>
    <w:rsid w:val="00A73881"/>
    <w:rsid w:val="00A73BE0"/>
    <w:rsid w:val="00A73E6C"/>
    <w:rsid w:val="00A7424A"/>
    <w:rsid w:val="00A74369"/>
    <w:rsid w:val="00A747F9"/>
    <w:rsid w:val="00A74963"/>
    <w:rsid w:val="00A74A80"/>
    <w:rsid w:val="00A74B2C"/>
    <w:rsid w:val="00A74CBF"/>
    <w:rsid w:val="00A74D0E"/>
    <w:rsid w:val="00A74E8F"/>
    <w:rsid w:val="00A7577E"/>
    <w:rsid w:val="00A757D8"/>
    <w:rsid w:val="00A75A4A"/>
    <w:rsid w:val="00A75ECA"/>
    <w:rsid w:val="00A7607C"/>
    <w:rsid w:val="00A7633E"/>
    <w:rsid w:val="00A7694E"/>
    <w:rsid w:val="00A769C8"/>
    <w:rsid w:val="00A76B0E"/>
    <w:rsid w:val="00A76F65"/>
    <w:rsid w:val="00A770E4"/>
    <w:rsid w:val="00A774F2"/>
    <w:rsid w:val="00A7781C"/>
    <w:rsid w:val="00A77BFD"/>
    <w:rsid w:val="00A77C81"/>
    <w:rsid w:val="00A80101"/>
    <w:rsid w:val="00A80328"/>
    <w:rsid w:val="00A8039F"/>
    <w:rsid w:val="00A80625"/>
    <w:rsid w:val="00A80680"/>
    <w:rsid w:val="00A80987"/>
    <w:rsid w:val="00A80B75"/>
    <w:rsid w:val="00A80BCD"/>
    <w:rsid w:val="00A80C4F"/>
    <w:rsid w:val="00A80D67"/>
    <w:rsid w:val="00A80E68"/>
    <w:rsid w:val="00A80EC5"/>
    <w:rsid w:val="00A81087"/>
    <w:rsid w:val="00A810C8"/>
    <w:rsid w:val="00A8171C"/>
    <w:rsid w:val="00A81780"/>
    <w:rsid w:val="00A818AE"/>
    <w:rsid w:val="00A819E8"/>
    <w:rsid w:val="00A822B2"/>
    <w:rsid w:val="00A8248C"/>
    <w:rsid w:val="00A827E3"/>
    <w:rsid w:val="00A829C1"/>
    <w:rsid w:val="00A82CB0"/>
    <w:rsid w:val="00A82F22"/>
    <w:rsid w:val="00A82F3E"/>
    <w:rsid w:val="00A8310A"/>
    <w:rsid w:val="00A831DA"/>
    <w:rsid w:val="00A832D1"/>
    <w:rsid w:val="00A83460"/>
    <w:rsid w:val="00A8364D"/>
    <w:rsid w:val="00A83874"/>
    <w:rsid w:val="00A838CD"/>
    <w:rsid w:val="00A83A52"/>
    <w:rsid w:val="00A83A60"/>
    <w:rsid w:val="00A8400D"/>
    <w:rsid w:val="00A84481"/>
    <w:rsid w:val="00A84802"/>
    <w:rsid w:val="00A84811"/>
    <w:rsid w:val="00A849CA"/>
    <w:rsid w:val="00A84AF7"/>
    <w:rsid w:val="00A84F13"/>
    <w:rsid w:val="00A8596F"/>
    <w:rsid w:val="00A85A70"/>
    <w:rsid w:val="00A8604B"/>
    <w:rsid w:val="00A8616C"/>
    <w:rsid w:val="00A86451"/>
    <w:rsid w:val="00A865DF"/>
    <w:rsid w:val="00A86659"/>
    <w:rsid w:val="00A86C7E"/>
    <w:rsid w:val="00A86CF5"/>
    <w:rsid w:val="00A87739"/>
    <w:rsid w:val="00A87940"/>
    <w:rsid w:val="00A87BB5"/>
    <w:rsid w:val="00A87F9E"/>
    <w:rsid w:val="00A9019C"/>
    <w:rsid w:val="00A90362"/>
    <w:rsid w:val="00A90C41"/>
    <w:rsid w:val="00A90FE5"/>
    <w:rsid w:val="00A91139"/>
    <w:rsid w:val="00A912A4"/>
    <w:rsid w:val="00A914A8"/>
    <w:rsid w:val="00A91667"/>
    <w:rsid w:val="00A91A9B"/>
    <w:rsid w:val="00A91C82"/>
    <w:rsid w:val="00A91F61"/>
    <w:rsid w:val="00A9236B"/>
    <w:rsid w:val="00A92B85"/>
    <w:rsid w:val="00A9303A"/>
    <w:rsid w:val="00A934BD"/>
    <w:rsid w:val="00A935E0"/>
    <w:rsid w:val="00A9365B"/>
    <w:rsid w:val="00A93852"/>
    <w:rsid w:val="00A93BDD"/>
    <w:rsid w:val="00A940C0"/>
    <w:rsid w:val="00A94578"/>
    <w:rsid w:val="00A94AF4"/>
    <w:rsid w:val="00A94C9F"/>
    <w:rsid w:val="00A95085"/>
    <w:rsid w:val="00A95D22"/>
    <w:rsid w:val="00A96008"/>
    <w:rsid w:val="00A96049"/>
    <w:rsid w:val="00A9618F"/>
    <w:rsid w:val="00A96222"/>
    <w:rsid w:val="00A9670A"/>
    <w:rsid w:val="00A96758"/>
    <w:rsid w:val="00A96858"/>
    <w:rsid w:val="00A9693E"/>
    <w:rsid w:val="00A96AC8"/>
    <w:rsid w:val="00A96ADC"/>
    <w:rsid w:val="00A96F2C"/>
    <w:rsid w:val="00A97308"/>
    <w:rsid w:val="00A97511"/>
    <w:rsid w:val="00A975A9"/>
    <w:rsid w:val="00A9783C"/>
    <w:rsid w:val="00A97CA7"/>
    <w:rsid w:val="00A97DC7"/>
    <w:rsid w:val="00A97FB6"/>
    <w:rsid w:val="00AA062A"/>
    <w:rsid w:val="00AA0BA2"/>
    <w:rsid w:val="00AA0BD2"/>
    <w:rsid w:val="00AA0C9D"/>
    <w:rsid w:val="00AA0F73"/>
    <w:rsid w:val="00AA0F80"/>
    <w:rsid w:val="00AA0FB6"/>
    <w:rsid w:val="00AA116A"/>
    <w:rsid w:val="00AA1358"/>
    <w:rsid w:val="00AA14BB"/>
    <w:rsid w:val="00AA157F"/>
    <w:rsid w:val="00AA15DE"/>
    <w:rsid w:val="00AA170E"/>
    <w:rsid w:val="00AA2255"/>
    <w:rsid w:val="00AA28BC"/>
    <w:rsid w:val="00AA2BFD"/>
    <w:rsid w:val="00AA2DE9"/>
    <w:rsid w:val="00AA2E84"/>
    <w:rsid w:val="00AA3B4A"/>
    <w:rsid w:val="00AA3C2B"/>
    <w:rsid w:val="00AA408B"/>
    <w:rsid w:val="00AA48F7"/>
    <w:rsid w:val="00AA4CF3"/>
    <w:rsid w:val="00AA4FBB"/>
    <w:rsid w:val="00AA540D"/>
    <w:rsid w:val="00AA556C"/>
    <w:rsid w:val="00AA6097"/>
    <w:rsid w:val="00AA657A"/>
    <w:rsid w:val="00AA68F3"/>
    <w:rsid w:val="00AA6929"/>
    <w:rsid w:val="00AA69D4"/>
    <w:rsid w:val="00AA6DAC"/>
    <w:rsid w:val="00AA737A"/>
    <w:rsid w:val="00AA737D"/>
    <w:rsid w:val="00AA73C5"/>
    <w:rsid w:val="00AA79A7"/>
    <w:rsid w:val="00AA79C8"/>
    <w:rsid w:val="00AA7A17"/>
    <w:rsid w:val="00AA7B3B"/>
    <w:rsid w:val="00AB00B3"/>
    <w:rsid w:val="00AB028A"/>
    <w:rsid w:val="00AB0363"/>
    <w:rsid w:val="00AB05BE"/>
    <w:rsid w:val="00AB0947"/>
    <w:rsid w:val="00AB09C4"/>
    <w:rsid w:val="00AB0F2D"/>
    <w:rsid w:val="00AB0FB9"/>
    <w:rsid w:val="00AB13EB"/>
    <w:rsid w:val="00AB18A0"/>
    <w:rsid w:val="00AB1A60"/>
    <w:rsid w:val="00AB2369"/>
    <w:rsid w:val="00AB2CA5"/>
    <w:rsid w:val="00AB2E6C"/>
    <w:rsid w:val="00AB30AB"/>
    <w:rsid w:val="00AB351E"/>
    <w:rsid w:val="00AB356A"/>
    <w:rsid w:val="00AB364B"/>
    <w:rsid w:val="00AB3786"/>
    <w:rsid w:val="00AB3BC5"/>
    <w:rsid w:val="00AB3C07"/>
    <w:rsid w:val="00AB3CF2"/>
    <w:rsid w:val="00AB40AD"/>
    <w:rsid w:val="00AB4B0D"/>
    <w:rsid w:val="00AB53A8"/>
    <w:rsid w:val="00AB5B8F"/>
    <w:rsid w:val="00AB5CA4"/>
    <w:rsid w:val="00AB5E4B"/>
    <w:rsid w:val="00AB5F74"/>
    <w:rsid w:val="00AB6208"/>
    <w:rsid w:val="00AB628C"/>
    <w:rsid w:val="00AB6523"/>
    <w:rsid w:val="00AB65AB"/>
    <w:rsid w:val="00AB673A"/>
    <w:rsid w:val="00AB691E"/>
    <w:rsid w:val="00AB6AE8"/>
    <w:rsid w:val="00AB6BC8"/>
    <w:rsid w:val="00AB7713"/>
    <w:rsid w:val="00AB7D2D"/>
    <w:rsid w:val="00AB7D75"/>
    <w:rsid w:val="00AB7F9E"/>
    <w:rsid w:val="00AC093E"/>
    <w:rsid w:val="00AC099B"/>
    <w:rsid w:val="00AC0AFC"/>
    <w:rsid w:val="00AC0EC3"/>
    <w:rsid w:val="00AC1151"/>
    <w:rsid w:val="00AC14F5"/>
    <w:rsid w:val="00AC152F"/>
    <w:rsid w:val="00AC15EB"/>
    <w:rsid w:val="00AC1635"/>
    <w:rsid w:val="00AC17B4"/>
    <w:rsid w:val="00AC18C4"/>
    <w:rsid w:val="00AC19BF"/>
    <w:rsid w:val="00AC19C1"/>
    <w:rsid w:val="00AC1D3D"/>
    <w:rsid w:val="00AC1FD6"/>
    <w:rsid w:val="00AC26A3"/>
    <w:rsid w:val="00AC284D"/>
    <w:rsid w:val="00AC2BB7"/>
    <w:rsid w:val="00AC3140"/>
    <w:rsid w:val="00AC314B"/>
    <w:rsid w:val="00AC3177"/>
    <w:rsid w:val="00AC31A9"/>
    <w:rsid w:val="00AC31AC"/>
    <w:rsid w:val="00AC327F"/>
    <w:rsid w:val="00AC34E5"/>
    <w:rsid w:val="00AC355E"/>
    <w:rsid w:val="00AC35E9"/>
    <w:rsid w:val="00AC3896"/>
    <w:rsid w:val="00AC392C"/>
    <w:rsid w:val="00AC4045"/>
    <w:rsid w:val="00AC42BA"/>
    <w:rsid w:val="00AC4804"/>
    <w:rsid w:val="00AC4DAE"/>
    <w:rsid w:val="00AC55EC"/>
    <w:rsid w:val="00AC5978"/>
    <w:rsid w:val="00AC5BB4"/>
    <w:rsid w:val="00AC6022"/>
    <w:rsid w:val="00AC616A"/>
    <w:rsid w:val="00AC6199"/>
    <w:rsid w:val="00AC6459"/>
    <w:rsid w:val="00AC6771"/>
    <w:rsid w:val="00AC6D5C"/>
    <w:rsid w:val="00AC7C9E"/>
    <w:rsid w:val="00AC7EE5"/>
    <w:rsid w:val="00AD0877"/>
    <w:rsid w:val="00AD0BB2"/>
    <w:rsid w:val="00AD0C88"/>
    <w:rsid w:val="00AD0D0E"/>
    <w:rsid w:val="00AD10A1"/>
    <w:rsid w:val="00AD123E"/>
    <w:rsid w:val="00AD142E"/>
    <w:rsid w:val="00AD15B4"/>
    <w:rsid w:val="00AD1C8A"/>
    <w:rsid w:val="00AD1CE0"/>
    <w:rsid w:val="00AD1F8C"/>
    <w:rsid w:val="00AD28A6"/>
    <w:rsid w:val="00AD2D4A"/>
    <w:rsid w:val="00AD2E76"/>
    <w:rsid w:val="00AD2F07"/>
    <w:rsid w:val="00AD31A7"/>
    <w:rsid w:val="00AD3547"/>
    <w:rsid w:val="00AD3852"/>
    <w:rsid w:val="00AD39D7"/>
    <w:rsid w:val="00AD39E7"/>
    <w:rsid w:val="00AD3E97"/>
    <w:rsid w:val="00AD41CF"/>
    <w:rsid w:val="00AD43F9"/>
    <w:rsid w:val="00AD4540"/>
    <w:rsid w:val="00AD4C6D"/>
    <w:rsid w:val="00AD4D51"/>
    <w:rsid w:val="00AD4D6B"/>
    <w:rsid w:val="00AD53F8"/>
    <w:rsid w:val="00AD5520"/>
    <w:rsid w:val="00AD5816"/>
    <w:rsid w:val="00AD591E"/>
    <w:rsid w:val="00AD5AC6"/>
    <w:rsid w:val="00AD5C69"/>
    <w:rsid w:val="00AD6931"/>
    <w:rsid w:val="00AD693C"/>
    <w:rsid w:val="00AD6A54"/>
    <w:rsid w:val="00AD700C"/>
    <w:rsid w:val="00AD7085"/>
    <w:rsid w:val="00AD70E2"/>
    <w:rsid w:val="00AD7240"/>
    <w:rsid w:val="00AD7505"/>
    <w:rsid w:val="00AD75A4"/>
    <w:rsid w:val="00AD771E"/>
    <w:rsid w:val="00AD777D"/>
    <w:rsid w:val="00AD7EDA"/>
    <w:rsid w:val="00AE065C"/>
    <w:rsid w:val="00AE0EA2"/>
    <w:rsid w:val="00AE1210"/>
    <w:rsid w:val="00AE144F"/>
    <w:rsid w:val="00AE1865"/>
    <w:rsid w:val="00AE1C37"/>
    <w:rsid w:val="00AE1F4C"/>
    <w:rsid w:val="00AE21B6"/>
    <w:rsid w:val="00AE2451"/>
    <w:rsid w:val="00AE24ED"/>
    <w:rsid w:val="00AE280E"/>
    <w:rsid w:val="00AE2EEC"/>
    <w:rsid w:val="00AE2EF1"/>
    <w:rsid w:val="00AE2F71"/>
    <w:rsid w:val="00AE30AF"/>
    <w:rsid w:val="00AE349B"/>
    <w:rsid w:val="00AE3837"/>
    <w:rsid w:val="00AE3973"/>
    <w:rsid w:val="00AE3C0C"/>
    <w:rsid w:val="00AE3FE6"/>
    <w:rsid w:val="00AE42D5"/>
    <w:rsid w:val="00AE450E"/>
    <w:rsid w:val="00AE4682"/>
    <w:rsid w:val="00AE481E"/>
    <w:rsid w:val="00AE482C"/>
    <w:rsid w:val="00AE4E3A"/>
    <w:rsid w:val="00AE511F"/>
    <w:rsid w:val="00AE5259"/>
    <w:rsid w:val="00AE543C"/>
    <w:rsid w:val="00AE55D7"/>
    <w:rsid w:val="00AE5D6E"/>
    <w:rsid w:val="00AE5ED9"/>
    <w:rsid w:val="00AE5F65"/>
    <w:rsid w:val="00AE5FE3"/>
    <w:rsid w:val="00AE604E"/>
    <w:rsid w:val="00AE6116"/>
    <w:rsid w:val="00AE64C0"/>
    <w:rsid w:val="00AE66EC"/>
    <w:rsid w:val="00AE683E"/>
    <w:rsid w:val="00AE6CBA"/>
    <w:rsid w:val="00AE7AE0"/>
    <w:rsid w:val="00AF0961"/>
    <w:rsid w:val="00AF0B8B"/>
    <w:rsid w:val="00AF0C34"/>
    <w:rsid w:val="00AF10D8"/>
    <w:rsid w:val="00AF19B1"/>
    <w:rsid w:val="00AF1ABC"/>
    <w:rsid w:val="00AF1FC1"/>
    <w:rsid w:val="00AF2026"/>
    <w:rsid w:val="00AF24E4"/>
    <w:rsid w:val="00AF27E0"/>
    <w:rsid w:val="00AF2A28"/>
    <w:rsid w:val="00AF2A62"/>
    <w:rsid w:val="00AF2AE1"/>
    <w:rsid w:val="00AF307B"/>
    <w:rsid w:val="00AF3093"/>
    <w:rsid w:val="00AF31DB"/>
    <w:rsid w:val="00AF3657"/>
    <w:rsid w:val="00AF397F"/>
    <w:rsid w:val="00AF3CB4"/>
    <w:rsid w:val="00AF4155"/>
    <w:rsid w:val="00AF490E"/>
    <w:rsid w:val="00AF4C8E"/>
    <w:rsid w:val="00AF4D81"/>
    <w:rsid w:val="00AF5058"/>
    <w:rsid w:val="00AF529A"/>
    <w:rsid w:val="00AF5723"/>
    <w:rsid w:val="00AF5991"/>
    <w:rsid w:val="00AF59A0"/>
    <w:rsid w:val="00AF5C03"/>
    <w:rsid w:val="00AF5D5B"/>
    <w:rsid w:val="00AF5EF1"/>
    <w:rsid w:val="00AF5F97"/>
    <w:rsid w:val="00AF63A6"/>
    <w:rsid w:val="00AF6BA7"/>
    <w:rsid w:val="00AF6C7B"/>
    <w:rsid w:val="00AF6F4C"/>
    <w:rsid w:val="00AF7A1A"/>
    <w:rsid w:val="00AF7DC2"/>
    <w:rsid w:val="00AF7E34"/>
    <w:rsid w:val="00AF7E3D"/>
    <w:rsid w:val="00AF7EC4"/>
    <w:rsid w:val="00B000E5"/>
    <w:rsid w:val="00B002A2"/>
    <w:rsid w:val="00B0045B"/>
    <w:rsid w:val="00B0074C"/>
    <w:rsid w:val="00B00842"/>
    <w:rsid w:val="00B008B9"/>
    <w:rsid w:val="00B00E0D"/>
    <w:rsid w:val="00B0148E"/>
    <w:rsid w:val="00B0195D"/>
    <w:rsid w:val="00B01C9C"/>
    <w:rsid w:val="00B01E25"/>
    <w:rsid w:val="00B02165"/>
    <w:rsid w:val="00B0235F"/>
    <w:rsid w:val="00B02A9E"/>
    <w:rsid w:val="00B02B56"/>
    <w:rsid w:val="00B02B7A"/>
    <w:rsid w:val="00B02E72"/>
    <w:rsid w:val="00B02F51"/>
    <w:rsid w:val="00B03CAB"/>
    <w:rsid w:val="00B03DE2"/>
    <w:rsid w:val="00B0429D"/>
    <w:rsid w:val="00B047AD"/>
    <w:rsid w:val="00B049EA"/>
    <w:rsid w:val="00B04A32"/>
    <w:rsid w:val="00B05990"/>
    <w:rsid w:val="00B066B3"/>
    <w:rsid w:val="00B0673C"/>
    <w:rsid w:val="00B0677C"/>
    <w:rsid w:val="00B06936"/>
    <w:rsid w:val="00B069C7"/>
    <w:rsid w:val="00B06C19"/>
    <w:rsid w:val="00B06DB5"/>
    <w:rsid w:val="00B06E15"/>
    <w:rsid w:val="00B06EC8"/>
    <w:rsid w:val="00B06F5B"/>
    <w:rsid w:val="00B07339"/>
    <w:rsid w:val="00B0751A"/>
    <w:rsid w:val="00B07557"/>
    <w:rsid w:val="00B07622"/>
    <w:rsid w:val="00B0769D"/>
    <w:rsid w:val="00B07A29"/>
    <w:rsid w:val="00B07C4F"/>
    <w:rsid w:val="00B10011"/>
    <w:rsid w:val="00B10081"/>
    <w:rsid w:val="00B10403"/>
    <w:rsid w:val="00B10662"/>
    <w:rsid w:val="00B10BEF"/>
    <w:rsid w:val="00B10BF6"/>
    <w:rsid w:val="00B10FC8"/>
    <w:rsid w:val="00B112A3"/>
    <w:rsid w:val="00B11656"/>
    <w:rsid w:val="00B11A1F"/>
    <w:rsid w:val="00B11DB1"/>
    <w:rsid w:val="00B11F85"/>
    <w:rsid w:val="00B1208C"/>
    <w:rsid w:val="00B12779"/>
    <w:rsid w:val="00B12A5D"/>
    <w:rsid w:val="00B12E7B"/>
    <w:rsid w:val="00B13143"/>
    <w:rsid w:val="00B13391"/>
    <w:rsid w:val="00B13397"/>
    <w:rsid w:val="00B13BC2"/>
    <w:rsid w:val="00B13BF0"/>
    <w:rsid w:val="00B13F28"/>
    <w:rsid w:val="00B1414C"/>
    <w:rsid w:val="00B149DE"/>
    <w:rsid w:val="00B152AA"/>
    <w:rsid w:val="00B15529"/>
    <w:rsid w:val="00B160CE"/>
    <w:rsid w:val="00B162B7"/>
    <w:rsid w:val="00B1656A"/>
    <w:rsid w:val="00B16799"/>
    <w:rsid w:val="00B1686C"/>
    <w:rsid w:val="00B169BD"/>
    <w:rsid w:val="00B16FE0"/>
    <w:rsid w:val="00B17332"/>
    <w:rsid w:val="00B17530"/>
    <w:rsid w:val="00B17868"/>
    <w:rsid w:val="00B17879"/>
    <w:rsid w:val="00B17A1E"/>
    <w:rsid w:val="00B17BFF"/>
    <w:rsid w:val="00B17F62"/>
    <w:rsid w:val="00B203E7"/>
    <w:rsid w:val="00B207BE"/>
    <w:rsid w:val="00B20919"/>
    <w:rsid w:val="00B20F07"/>
    <w:rsid w:val="00B20F2E"/>
    <w:rsid w:val="00B2180C"/>
    <w:rsid w:val="00B21BBB"/>
    <w:rsid w:val="00B2208A"/>
    <w:rsid w:val="00B22A9A"/>
    <w:rsid w:val="00B22D32"/>
    <w:rsid w:val="00B22E5E"/>
    <w:rsid w:val="00B22EE9"/>
    <w:rsid w:val="00B2384D"/>
    <w:rsid w:val="00B238B6"/>
    <w:rsid w:val="00B2398B"/>
    <w:rsid w:val="00B23992"/>
    <w:rsid w:val="00B23C23"/>
    <w:rsid w:val="00B243C5"/>
    <w:rsid w:val="00B24689"/>
    <w:rsid w:val="00B24A7B"/>
    <w:rsid w:val="00B24D5C"/>
    <w:rsid w:val="00B24EF5"/>
    <w:rsid w:val="00B25280"/>
    <w:rsid w:val="00B25373"/>
    <w:rsid w:val="00B257D8"/>
    <w:rsid w:val="00B25D90"/>
    <w:rsid w:val="00B26012"/>
    <w:rsid w:val="00B2661C"/>
    <w:rsid w:val="00B2682D"/>
    <w:rsid w:val="00B26909"/>
    <w:rsid w:val="00B2692C"/>
    <w:rsid w:val="00B269DD"/>
    <w:rsid w:val="00B26C27"/>
    <w:rsid w:val="00B26D4D"/>
    <w:rsid w:val="00B272C3"/>
    <w:rsid w:val="00B27542"/>
    <w:rsid w:val="00B27602"/>
    <w:rsid w:val="00B2773B"/>
    <w:rsid w:val="00B27927"/>
    <w:rsid w:val="00B3026B"/>
    <w:rsid w:val="00B30618"/>
    <w:rsid w:val="00B30666"/>
    <w:rsid w:val="00B30C0C"/>
    <w:rsid w:val="00B30C7D"/>
    <w:rsid w:val="00B313FF"/>
    <w:rsid w:val="00B31596"/>
    <w:rsid w:val="00B31916"/>
    <w:rsid w:val="00B31A53"/>
    <w:rsid w:val="00B31DCD"/>
    <w:rsid w:val="00B31E1B"/>
    <w:rsid w:val="00B31EF0"/>
    <w:rsid w:val="00B3219C"/>
    <w:rsid w:val="00B32330"/>
    <w:rsid w:val="00B327ED"/>
    <w:rsid w:val="00B32815"/>
    <w:rsid w:val="00B32CD2"/>
    <w:rsid w:val="00B32E97"/>
    <w:rsid w:val="00B32EFA"/>
    <w:rsid w:val="00B32F2D"/>
    <w:rsid w:val="00B32FF3"/>
    <w:rsid w:val="00B33022"/>
    <w:rsid w:val="00B331B0"/>
    <w:rsid w:val="00B332F3"/>
    <w:rsid w:val="00B334DC"/>
    <w:rsid w:val="00B336EF"/>
    <w:rsid w:val="00B33815"/>
    <w:rsid w:val="00B33C0A"/>
    <w:rsid w:val="00B33CAD"/>
    <w:rsid w:val="00B33E1F"/>
    <w:rsid w:val="00B33E45"/>
    <w:rsid w:val="00B33F6C"/>
    <w:rsid w:val="00B34452"/>
    <w:rsid w:val="00B34469"/>
    <w:rsid w:val="00B3493C"/>
    <w:rsid w:val="00B34CCD"/>
    <w:rsid w:val="00B3520D"/>
    <w:rsid w:val="00B355F8"/>
    <w:rsid w:val="00B3560A"/>
    <w:rsid w:val="00B35652"/>
    <w:rsid w:val="00B35B78"/>
    <w:rsid w:val="00B35C99"/>
    <w:rsid w:val="00B35DC7"/>
    <w:rsid w:val="00B35E93"/>
    <w:rsid w:val="00B362AB"/>
    <w:rsid w:val="00B362B1"/>
    <w:rsid w:val="00B365DE"/>
    <w:rsid w:val="00B367F2"/>
    <w:rsid w:val="00B3684A"/>
    <w:rsid w:val="00B36893"/>
    <w:rsid w:val="00B36E66"/>
    <w:rsid w:val="00B36E68"/>
    <w:rsid w:val="00B37025"/>
    <w:rsid w:val="00B37B30"/>
    <w:rsid w:val="00B37C32"/>
    <w:rsid w:val="00B401BD"/>
    <w:rsid w:val="00B4041F"/>
    <w:rsid w:val="00B40725"/>
    <w:rsid w:val="00B40FBD"/>
    <w:rsid w:val="00B4106D"/>
    <w:rsid w:val="00B4136A"/>
    <w:rsid w:val="00B41658"/>
    <w:rsid w:val="00B41AC9"/>
    <w:rsid w:val="00B41CA6"/>
    <w:rsid w:val="00B4242F"/>
    <w:rsid w:val="00B42BA7"/>
    <w:rsid w:val="00B42CC3"/>
    <w:rsid w:val="00B42DA3"/>
    <w:rsid w:val="00B42E35"/>
    <w:rsid w:val="00B42FCD"/>
    <w:rsid w:val="00B43553"/>
    <w:rsid w:val="00B43621"/>
    <w:rsid w:val="00B438B2"/>
    <w:rsid w:val="00B43A1E"/>
    <w:rsid w:val="00B43B81"/>
    <w:rsid w:val="00B43C24"/>
    <w:rsid w:val="00B43C50"/>
    <w:rsid w:val="00B4408A"/>
    <w:rsid w:val="00B44223"/>
    <w:rsid w:val="00B442C0"/>
    <w:rsid w:val="00B44301"/>
    <w:rsid w:val="00B44323"/>
    <w:rsid w:val="00B44C78"/>
    <w:rsid w:val="00B44C7F"/>
    <w:rsid w:val="00B45385"/>
    <w:rsid w:val="00B45766"/>
    <w:rsid w:val="00B45A7C"/>
    <w:rsid w:val="00B45C64"/>
    <w:rsid w:val="00B45D12"/>
    <w:rsid w:val="00B45FCE"/>
    <w:rsid w:val="00B46517"/>
    <w:rsid w:val="00B4658B"/>
    <w:rsid w:val="00B46AD9"/>
    <w:rsid w:val="00B46AF9"/>
    <w:rsid w:val="00B46F2F"/>
    <w:rsid w:val="00B46F3F"/>
    <w:rsid w:val="00B476B5"/>
    <w:rsid w:val="00B47753"/>
    <w:rsid w:val="00B478B9"/>
    <w:rsid w:val="00B47A07"/>
    <w:rsid w:val="00B47D10"/>
    <w:rsid w:val="00B507CD"/>
    <w:rsid w:val="00B509FC"/>
    <w:rsid w:val="00B50B5F"/>
    <w:rsid w:val="00B50D35"/>
    <w:rsid w:val="00B51047"/>
    <w:rsid w:val="00B512E5"/>
    <w:rsid w:val="00B51613"/>
    <w:rsid w:val="00B51A1B"/>
    <w:rsid w:val="00B51B05"/>
    <w:rsid w:val="00B51BA6"/>
    <w:rsid w:val="00B51D88"/>
    <w:rsid w:val="00B51FC2"/>
    <w:rsid w:val="00B5212D"/>
    <w:rsid w:val="00B523BC"/>
    <w:rsid w:val="00B524D1"/>
    <w:rsid w:val="00B5265B"/>
    <w:rsid w:val="00B52730"/>
    <w:rsid w:val="00B52EF9"/>
    <w:rsid w:val="00B536AB"/>
    <w:rsid w:val="00B5385B"/>
    <w:rsid w:val="00B53937"/>
    <w:rsid w:val="00B53A39"/>
    <w:rsid w:val="00B53B90"/>
    <w:rsid w:val="00B53D3A"/>
    <w:rsid w:val="00B54165"/>
    <w:rsid w:val="00B542A3"/>
    <w:rsid w:val="00B54673"/>
    <w:rsid w:val="00B54C46"/>
    <w:rsid w:val="00B55390"/>
    <w:rsid w:val="00B55568"/>
    <w:rsid w:val="00B555BF"/>
    <w:rsid w:val="00B5570E"/>
    <w:rsid w:val="00B55AB3"/>
    <w:rsid w:val="00B55B1E"/>
    <w:rsid w:val="00B55C6C"/>
    <w:rsid w:val="00B55CE8"/>
    <w:rsid w:val="00B56002"/>
    <w:rsid w:val="00B566E0"/>
    <w:rsid w:val="00B56A0F"/>
    <w:rsid w:val="00B56A11"/>
    <w:rsid w:val="00B56D7E"/>
    <w:rsid w:val="00B57114"/>
    <w:rsid w:val="00B573A6"/>
    <w:rsid w:val="00B57584"/>
    <w:rsid w:val="00B575BE"/>
    <w:rsid w:val="00B575E4"/>
    <w:rsid w:val="00B577A8"/>
    <w:rsid w:val="00B577C9"/>
    <w:rsid w:val="00B57825"/>
    <w:rsid w:val="00B5797B"/>
    <w:rsid w:val="00B57A16"/>
    <w:rsid w:val="00B57AA0"/>
    <w:rsid w:val="00B600AB"/>
    <w:rsid w:val="00B600B7"/>
    <w:rsid w:val="00B6057C"/>
    <w:rsid w:val="00B60685"/>
    <w:rsid w:val="00B606C3"/>
    <w:rsid w:val="00B6089E"/>
    <w:rsid w:val="00B60BA6"/>
    <w:rsid w:val="00B614C8"/>
    <w:rsid w:val="00B617B5"/>
    <w:rsid w:val="00B61B14"/>
    <w:rsid w:val="00B61FA9"/>
    <w:rsid w:val="00B6206E"/>
    <w:rsid w:val="00B62802"/>
    <w:rsid w:val="00B62ACF"/>
    <w:rsid w:val="00B62BD6"/>
    <w:rsid w:val="00B62C19"/>
    <w:rsid w:val="00B6314C"/>
    <w:rsid w:val="00B63392"/>
    <w:rsid w:val="00B635A8"/>
    <w:rsid w:val="00B63917"/>
    <w:rsid w:val="00B6433B"/>
    <w:rsid w:val="00B645A4"/>
    <w:rsid w:val="00B6473A"/>
    <w:rsid w:val="00B6520F"/>
    <w:rsid w:val="00B65967"/>
    <w:rsid w:val="00B66297"/>
    <w:rsid w:val="00B669D4"/>
    <w:rsid w:val="00B66C7B"/>
    <w:rsid w:val="00B67038"/>
    <w:rsid w:val="00B6720B"/>
    <w:rsid w:val="00B67796"/>
    <w:rsid w:val="00B7006E"/>
    <w:rsid w:val="00B70081"/>
    <w:rsid w:val="00B700DD"/>
    <w:rsid w:val="00B70155"/>
    <w:rsid w:val="00B703F3"/>
    <w:rsid w:val="00B7050E"/>
    <w:rsid w:val="00B705FC"/>
    <w:rsid w:val="00B70601"/>
    <w:rsid w:val="00B706CD"/>
    <w:rsid w:val="00B70CCF"/>
    <w:rsid w:val="00B70EAF"/>
    <w:rsid w:val="00B7134D"/>
    <w:rsid w:val="00B71505"/>
    <w:rsid w:val="00B71686"/>
    <w:rsid w:val="00B717C0"/>
    <w:rsid w:val="00B718ED"/>
    <w:rsid w:val="00B71B49"/>
    <w:rsid w:val="00B71DA6"/>
    <w:rsid w:val="00B71DE1"/>
    <w:rsid w:val="00B71F53"/>
    <w:rsid w:val="00B71F65"/>
    <w:rsid w:val="00B7201F"/>
    <w:rsid w:val="00B7228D"/>
    <w:rsid w:val="00B7242B"/>
    <w:rsid w:val="00B727C4"/>
    <w:rsid w:val="00B7284A"/>
    <w:rsid w:val="00B72A54"/>
    <w:rsid w:val="00B72CD2"/>
    <w:rsid w:val="00B72D64"/>
    <w:rsid w:val="00B736AD"/>
    <w:rsid w:val="00B73744"/>
    <w:rsid w:val="00B73C89"/>
    <w:rsid w:val="00B73DD0"/>
    <w:rsid w:val="00B74029"/>
    <w:rsid w:val="00B743DE"/>
    <w:rsid w:val="00B74582"/>
    <w:rsid w:val="00B7476E"/>
    <w:rsid w:val="00B74ABA"/>
    <w:rsid w:val="00B74AF0"/>
    <w:rsid w:val="00B74C7E"/>
    <w:rsid w:val="00B74E1E"/>
    <w:rsid w:val="00B74FF5"/>
    <w:rsid w:val="00B7521A"/>
    <w:rsid w:val="00B75271"/>
    <w:rsid w:val="00B75371"/>
    <w:rsid w:val="00B754E6"/>
    <w:rsid w:val="00B75573"/>
    <w:rsid w:val="00B75C9F"/>
    <w:rsid w:val="00B75E44"/>
    <w:rsid w:val="00B76027"/>
    <w:rsid w:val="00B76312"/>
    <w:rsid w:val="00B7660B"/>
    <w:rsid w:val="00B76640"/>
    <w:rsid w:val="00B76975"/>
    <w:rsid w:val="00B769EC"/>
    <w:rsid w:val="00B76C24"/>
    <w:rsid w:val="00B76E15"/>
    <w:rsid w:val="00B771A1"/>
    <w:rsid w:val="00B77281"/>
    <w:rsid w:val="00B772FB"/>
    <w:rsid w:val="00B773D3"/>
    <w:rsid w:val="00B773DA"/>
    <w:rsid w:val="00B7761D"/>
    <w:rsid w:val="00B7799C"/>
    <w:rsid w:val="00B77C4B"/>
    <w:rsid w:val="00B801E9"/>
    <w:rsid w:val="00B80309"/>
    <w:rsid w:val="00B8036E"/>
    <w:rsid w:val="00B80630"/>
    <w:rsid w:val="00B80B9B"/>
    <w:rsid w:val="00B8107F"/>
    <w:rsid w:val="00B81191"/>
    <w:rsid w:val="00B812A5"/>
    <w:rsid w:val="00B81844"/>
    <w:rsid w:val="00B819DB"/>
    <w:rsid w:val="00B81ADA"/>
    <w:rsid w:val="00B81C8B"/>
    <w:rsid w:val="00B81F5E"/>
    <w:rsid w:val="00B81FD0"/>
    <w:rsid w:val="00B82004"/>
    <w:rsid w:val="00B82287"/>
    <w:rsid w:val="00B8241D"/>
    <w:rsid w:val="00B827A4"/>
    <w:rsid w:val="00B827C9"/>
    <w:rsid w:val="00B82DD3"/>
    <w:rsid w:val="00B831C3"/>
    <w:rsid w:val="00B83250"/>
    <w:rsid w:val="00B8327C"/>
    <w:rsid w:val="00B832F1"/>
    <w:rsid w:val="00B836CB"/>
    <w:rsid w:val="00B83A0D"/>
    <w:rsid w:val="00B83A1C"/>
    <w:rsid w:val="00B83DA9"/>
    <w:rsid w:val="00B83DF0"/>
    <w:rsid w:val="00B83DFB"/>
    <w:rsid w:val="00B83F18"/>
    <w:rsid w:val="00B84010"/>
    <w:rsid w:val="00B84124"/>
    <w:rsid w:val="00B84512"/>
    <w:rsid w:val="00B84628"/>
    <w:rsid w:val="00B84A64"/>
    <w:rsid w:val="00B84D00"/>
    <w:rsid w:val="00B851DC"/>
    <w:rsid w:val="00B85A26"/>
    <w:rsid w:val="00B85D50"/>
    <w:rsid w:val="00B85D61"/>
    <w:rsid w:val="00B8610E"/>
    <w:rsid w:val="00B86290"/>
    <w:rsid w:val="00B86451"/>
    <w:rsid w:val="00B8675C"/>
    <w:rsid w:val="00B86B10"/>
    <w:rsid w:val="00B86E79"/>
    <w:rsid w:val="00B86F22"/>
    <w:rsid w:val="00B86F63"/>
    <w:rsid w:val="00B8723F"/>
    <w:rsid w:val="00B875BE"/>
    <w:rsid w:val="00B87A04"/>
    <w:rsid w:val="00B87F29"/>
    <w:rsid w:val="00B90083"/>
    <w:rsid w:val="00B90255"/>
    <w:rsid w:val="00B90772"/>
    <w:rsid w:val="00B90E32"/>
    <w:rsid w:val="00B90E3E"/>
    <w:rsid w:val="00B9178E"/>
    <w:rsid w:val="00B91D61"/>
    <w:rsid w:val="00B91EEC"/>
    <w:rsid w:val="00B91FD1"/>
    <w:rsid w:val="00B9210D"/>
    <w:rsid w:val="00B92377"/>
    <w:rsid w:val="00B92721"/>
    <w:rsid w:val="00B927C8"/>
    <w:rsid w:val="00B92B3B"/>
    <w:rsid w:val="00B92F7F"/>
    <w:rsid w:val="00B930C8"/>
    <w:rsid w:val="00B931A1"/>
    <w:rsid w:val="00B935BA"/>
    <w:rsid w:val="00B938AD"/>
    <w:rsid w:val="00B94136"/>
    <w:rsid w:val="00B942E5"/>
    <w:rsid w:val="00B94637"/>
    <w:rsid w:val="00B946A5"/>
    <w:rsid w:val="00B949C2"/>
    <w:rsid w:val="00B94BAC"/>
    <w:rsid w:val="00B94C7C"/>
    <w:rsid w:val="00B94F9E"/>
    <w:rsid w:val="00B95140"/>
    <w:rsid w:val="00B9549B"/>
    <w:rsid w:val="00B95E21"/>
    <w:rsid w:val="00B95EE8"/>
    <w:rsid w:val="00B962FD"/>
    <w:rsid w:val="00B9661B"/>
    <w:rsid w:val="00B967A8"/>
    <w:rsid w:val="00B96ED5"/>
    <w:rsid w:val="00B96F70"/>
    <w:rsid w:val="00B975CD"/>
    <w:rsid w:val="00B977C4"/>
    <w:rsid w:val="00B97865"/>
    <w:rsid w:val="00B97DBF"/>
    <w:rsid w:val="00B97EDF"/>
    <w:rsid w:val="00BA0596"/>
    <w:rsid w:val="00BA072A"/>
    <w:rsid w:val="00BA09E3"/>
    <w:rsid w:val="00BA0D3B"/>
    <w:rsid w:val="00BA0DA9"/>
    <w:rsid w:val="00BA0DAF"/>
    <w:rsid w:val="00BA0FB1"/>
    <w:rsid w:val="00BA142F"/>
    <w:rsid w:val="00BA1861"/>
    <w:rsid w:val="00BA1B6B"/>
    <w:rsid w:val="00BA1E05"/>
    <w:rsid w:val="00BA1E9B"/>
    <w:rsid w:val="00BA1EC6"/>
    <w:rsid w:val="00BA25C8"/>
    <w:rsid w:val="00BA2A38"/>
    <w:rsid w:val="00BA2BAD"/>
    <w:rsid w:val="00BA2E05"/>
    <w:rsid w:val="00BA2E92"/>
    <w:rsid w:val="00BA320F"/>
    <w:rsid w:val="00BA38CD"/>
    <w:rsid w:val="00BA3A22"/>
    <w:rsid w:val="00BA3B16"/>
    <w:rsid w:val="00BA3BBD"/>
    <w:rsid w:val="00BA4692"/>
    <w:rsid w:val="00BA46E5"/>
    <w:rsid w:val="00BA4936"/>
    <w:rsid w:val="00BA5065"/>
    <w:rsid w:val="00BA50EB"/>
    <w:rsid w:val="00BA55B3"/>
    <w:rsid w:val="00BA584C"/>
    <w:rsid w:val="00BA5CB3"/>
    <w:rsid w:val="00BA61D2"/>
    <w:rsid w:val="00BA62D7"/>
    <w:rsid w:val="00BA63D9"/>
    <w:rsid w:val="00BA6456"/>
    <w:rsid w:val="00BA6D06"/>
    <w:rsid w:val="00BA7684"/>
    <w:rsid w:val="00BA76A0"/>
    <w:rsid w:val="00BA77AD"/>
    <w:rsid w:val="00BA77DF"/>
    <w:rsid w:val="00BA79AE"/>
    <w:rsid w:val="00BA7A1D"/>
    <w:rsid w:val="00BA7C19"/>
    <w:rsid w:val="00BA7C7F"/>
    <w:rsid w:val="00BA7D72"/>
    <w:rsid w:val="00BA7F8F"/>
    <w:rsid w:val="00BB03B6"/>
    <w:rsid w:val="00BB03BC"/>
    <w:rsid w:val="00BB08F8"/>
    <w:rsid w:val="00BB0CE6"/>
    <w:rsid w:val="00BB0E0A"/>
    <w:rsid w:val="00BB113D"/>
    <w:rsid w:val="00BB12D1"/>
    <w:rsid w:val="00BB12EF"/>
    <w:rsid w:val="00BB130E"/>
    <w:rsid w:val="00BB16DF"/>
    <w:rsid w:val="00BB18AC"/>
    <w:rsid w:val="00BB2028"/>
    <w:rsid w:val="00BB2154"/>
    <w:rsid w:val="00BB2233"/>
    <w:rsid w:val="00BB29AE"/>
    <w:rsid w:val="00BB2AD1"/>
    <w:rsid w:val="00BB2E67"/>
    <w:rsid w:val="00BB32D1"/>
    <w:rsid w:val="00BB35C4"/>
    <w:rsid w:val="00BB35C7"/>
    <w:rsid w:val="00BB360D"/>
    <w:rsid w:val="00BB396E"/>
    <w:rsid w:val="00BB3C53"/>
    <w:rsid w:val="00BB3C9F"/>
    <w:rsid w:val="00BB3CCB"/>
    <w:rsid w:val="00BB3DD6"/>
    <w:rsid w:val="00BB3F06"/>
    <w:rsid w:val="00BB410F"/>
    <w:rsid w:val="00BB4138"/>
    <w:rsid w:val="00BB4833"/>
    <w:rsid w:val="00BB4A9C"/>
    <w:rsid w:val="00BB4BE7"/>
    <w:rsid w:val="00BB4F28"/>
    <w:rsid w:val="00BB5239"/>
    <w:rsid w:val="00BB57D0"/>
    <w:rsid w:val="00BB5EA2"/>
    <w:rsid w:val="00BB6177"/>
    <w:rsid w:val="00BB61DB"/>
    <w:rsid w:val="00BB6480"/>
    <w:rsid w:val="00BB6663"/>
    <w:rsid w:val="00BB6798"/>
    <w:rsid w:val="00BB6E07"/>
    <w:rsid w:val="00BB6E63"/>
    <w:rsid w:val="00BB71A3"/>
    <w:rsid w:val="00BB776A"/>
    <w:rsid w:val="00BB7AFF"/>
    <w:rsid w:val="00BB7B2E"/>
    <w:rsid w:val="00BB7F2D"/>
    <w:rsid w:val="00BB7F99"/>
    <w:rsid w:val="00BC04E7"/>
    <w:rsid w:val="00BC05EB"/>
    <w:rsid w:val="00BC0676"/>
    <w:rsid w:val="00BC09F1"/>
    <w:rsid w:val="00BC0A05"/>
    <w:rsid w:val="00BC0F1F"/>
    <w:rsid w:val="00BC141E"/>
    <w:rsid w:val="00BC1AA8"/>
    <w:rsid w:val="00BC2239"/>
    <w:rsid w:val="00BC24EB"/>
    <w:rsid w:val="00BC2833"/>
    <w:rsid w:val="00BC28D0"/>
    <w:rsid w:val="00BC2A59"/>
    <w:rsid w:val="00BC2B7D"/>
    <w:rsid w:val="00BC2D7B"/>
    <w:rsid w:val="00BC3715"/>
    <w:rsid w:val="00BC3763"/>
    <w:rsid w:val="00BC3A56"/>
    <w:rsid w:val="00BC3AE1"/>
    <w:rsid w:val="00BC3C5A"/>
    <w:rsid w:val="00BC3DEA"/>
    <w:rsid w:val="00BC3F01"/>
    <w:rsid w:val="00BC4152"/>
    <w:rsid w:val="00BC417C"/>
    <w:rsid w:val="00BC50C7"/>
    <w:rsid w:val="00BC536E"/>
    <w:rsid w:val="00BC5713"/>
    <w:rsid w:val="00BC585E"/>
    <w:rsid w:val="00BC5885"/>
    <w:rsid w:val="00BC590F"/>
    <w:rsid w:val="00BC65A8"/>
    <w:rsid w:val="00BC677F"/>
    <w:rsid w:val="00BC68D3"/>
    <w:rsid w:val="00BC7510"/>
    <w:rsid w:val="00BC7594"/>
    <w:rsid w:val="00BD0070"/>
    <w:rsid w:val="00BD0257"/>
    <w:rsid w:val="00BD0615"/>
    <w:rsid w:val="00BD06A2"/>
    <w:rsid w:val="00BD06F3"/>
    <w:rsid w:val="00BD0752"/>
    <w:rsid w:val="00BD089C"/>
    <w:rsid w:val="00BD08DA"/>
    <w:rsid w:val="00BD08FD"/>
    <w:rsid w:val="00BD0A22"/>
    <w:rsid w:val="00BD0A9A"/>
    <w:rsid w:val="00BD0EC0"/>
    <w:rsid w:val="00BD0EEA"/>
    <w:rsid w:val="00BD10D7"/>
    <w:rsid w:val="00BD1497"/>
    <w:rsid w:val="00BD15E7"/>
    <w:rsid w:val="00BD186C"/>
    <w:rsid w:val="00BD1A0A"/>
    <w:rsid w:val="00BD1C2D"/>
    <w:rsid w:val="00BD1CA2"/>
    <w:rsid w:val="00BD1CD2"/>
    <w:rsid w:val="00BD1E6A"/>
    <w:rsid w:val="00BD1EB7"/>
    <w:rsid w:val="00BD207C"/>
    <w:rsid w:val="00BD2322"/>
    <w:rsid w:val="00BD2513"/>
    <w:rsid w:val="00BD2660"/>
    <w:rsid w:val="00BD2903"/>
    <w:rsid w:val="00BD2AE9"/>
    <w:rsid w:val="00BD2D47"/>
    <w:rsid w:val="00BD34E4"/>
    <w:rsid w:val="00BD3508"/>
    <w:rsid w:val="00BD36C9"/>
    <w:rsid w:val="00BD3B5D"/>
    <w:rsid w:val="00BD3BB9"/>
    <w:rsid w:val="00BD40ED"/>
    <w:rsid w:val="00BD4132"/>
    <w:rsid w:val="00BD41AC"/>
    <w:rsid w:val="00BD4343"/>
    <w:rsid w:val="00BD4A11"/>
    <w:rsid w:val="00BD4F5D"/>
    <w:rsid w:val="00BD5217"/>
    <w:rsid w:val="00BD5414"/>
    <w:rsid w:val="00BD58CD"/>
    <w:rsid w:val="00BD5975"/>
    <w:rsid w:val="00BD5A8D"/>
    <w:rsid w:val="00BD5F4D"/>
    <w:rsid w:val="00BD66E0"/>
    <w:rsid w:val="00BD67C3"/>
    <w:rsid w:val="00BD6C79"/>
    <w:rsid w:val="00BD6E2E"/>
    <w:rsid w:val="00BD6E83"/>
    <w:rsid w:val="00BD7094"/>
    <w:rsid w:val="00BD720F"/>
    <w:rsid w:val="00BD7700"/>
    <w:rsid w:val="00BD78A1"/>
    <w:rsid w:val="00BD7B27"/>
    <w:rsid w:val="00BD7BC1"/>
    <w:rsid w:val="00BD7C34"/>
    <w:rsid w:val="00BD7C62"/>
    <w:rsid w:val="00BD7CBF"/>
    <w:rsid w:val="00BD7D9B"/>
    <w:rsid w:val="00BD7E8C"/>
    <w:rsid w:val="00BD7EDF"/>
    <w:rsid w:val="00BD7FBD"/>
    <w:rsid w:val="00BE0078"/>
    <w:rsid w:val="00BE0287"/>
    <w:rsid w:val="00BE07F6"/>
    <w:rsid w:val="00BE0A48"/>
    <w:rsid w:val="00BE0CCB"/>
    <w:rsid w:val="00BE1278"/>
    <w:rsid w:val="00BE1320"/>
    <w:rsid w:val="00BE14A0"/>
    <w:rsid w:val="00BE1716"/>
    <w:rsid w:val="00BE1BBD"/>
    <w:rsid w:val="00BE1EB5"/>
    <w:rsid w:val="00BE1F42"/>
    <w:rsid w:val="00BE2070"/>
    <w:rsid w:val="00BE2372"/>
    <w:rsid w:val="00BE2395"/>
    <w:rsid w:val="00BE2545"/>
    <w:rsid w:val="00BE291F"/>
    <w:rsid w:val="00BE2AD9"/>
    <w:rsid w:val="00BE2D79"/>
    <w:rsid w:val="00BE2ED0"/>
    <w:rsid w:val="00BE2F3D"/>
    <w:rsid w:val="00BE32BD"/>
    <w:rsid w:val="00BE32F6"/>
    <w:rsid w:val="00BE390E"/>
    <w:rsid w:val="00BE3BAC"/>
    <w:rsid w:val="00BE3D0E"/>
    <w:rsid w:val="00BE48B9"/>
    <w:rsid w:val="00BE491F"/>
    <w:rsid w:val="00BE553C"/>
    <w:rsid w:val="00BE56F6"/>
    <w:rsid w:val="00BE59C3"/>
    <w:rsid w:val="00BE5ABF"/>
    <w:rsid w:val="00BE5D3B"/>
    <w:rsid w:val="00BE633E"/>
    <w:rsid w:val="00BE6380"/>
    <w:rsid w:val="00BE6466"/>
    <w:rsid w:val="00BE64A5"/>
    <w:rsid w:val="00BE6562"/>
    <w:rsid w:val="00BE6799"/>
    <w:rsid w:val="00BE6AB6"/>
    <w:rsid w:val="00BE6BE4"/>
    <w:rsid w:val="00BE6F60"/>
    <w:rsid w:val="00BE6FC3"/>
    <w:rsid w:val="00BE724A"/>
    <w:rsid w:val="00BE7646"/>
    <w:rsid w:val="00BE7818"/>
    <w:rsid w:val="00BE7A67"/>
    <w:rsid w:val="00BE7C91"/>
    <w:rsid w:val="00BE7EA3"/>
    <w:rsid w:val="00BE7EB8"/>
    <w:rsid w:val="00BF0492"/>
    <w:rsid w:val="00BF05E5"/>
    <w:rsid w:val="00BF0622"/>
    <w:rsid w:val="00BF064A"/>
    <w:rsid w:val="00BF098D"/>
    <w:rsid w:val="00BF115E"/>
    <w:rsid w:val="00BF135D"/>
    <w:rsid w:val="00BF1663"/>
    <w:rsid w:val="00BF2BD4"/>
    <w:rsid w:val="00BF2D0A"/>
    <w:rsid w:val="00BF2D53"/>
    <w:rsid w:val="00BF3314"/>
    <w:rsid w:val="00BF3448"/>
    <w:rsid w:val="00BF3465"/>
    <w:rsid w:val="00BF3D9A"/>
    <w:rsid w:val="00BF4015"/>
    <w:rsid w:val="00BF42FA"/>
    <w:rsid w:val="00BF4385"/>
    <w:rsid w:val="00BF4683"/>
    <w:rsid w:val="00BF4849"/>
    <w:rsid w:val="00BF4867"/>
    <w:rsid w:val="00BF48B5"/>
    <w:rsid w:val="00BF49E8"/>
    <w:rsid w:val="00BF4AD5"/>
    <w:rsid w:val="00BF4B0F"/>
    <w:rsid w:val="00BF4DDE"/>
    <w:rsid w:val="00BF4E04"/>
    <w:rsid w:val="00BF500B"/>
    <w:rsid w:val="00BF51B5"/>
    <w:rsid w:val="00BF548B"/>
    <w:rsid w:val="00BF550E"/>
    <w:rsid w:val="00BF5542"/>
    <w:rsid w:val="00BF5676"/>
    <w:rsid w:val="00BF5736"/>
    <w:rsid w:val="00BF59B5"/>
    <w:rsid w:val="00BF5A47"/>
    <w:rsid w:val="00BF5B41"/>
    <w:rsid w:val="00BF5CAB"/>
    <w:rsid w:val="00BF61B7"/>
    <w:rsid w:val="00BF628C"/>
    <w:rsid w:val="00BF62F5"/>
    <w:rsid w:val="00BF6447"/>
    <w:rsid w:val="00BF65E4"/>
    <w:rsid w:val="00BF66BD"/>
    <w:rsid w:val="00BF66C3"/>
    <w:rsid w:val="00BF6868"/>
    <w:rsid w:val="00BF6955"/>
    <w:rsid w:val="00BF6A2A"/>
    <w:rsid w:val="00BF6B39"/>
    <w:rsid w:val="00BF6D27"/>
    <w:rsid w:val="00BF7667"/>
    <w:rsid w:val="00BF7E53"/>
    <w:rsid w:val="00C00111"/>
    <w:rsid w:val="00C00225"/>
    <w:rsid w:val="00C00497"/>
    <w:rsid w:val="00C00A1C"/>
    <w:rsid w:val="00C00C2C"/>
    <w:rsid w:val="00C00CE2"/>
    <w:rsid w:val="00C012AD"/>
    <w:rsid w:val="00C015D1"/>
    <w:rsid w:val="00C016C2"/>
    <w:rsid w:val="00C01716"/>
    <w:rsid w:val="00C019A2"/>
    <w:rsid w:val="00C01A67"/>
    <w:rsid w:val="00C020D7"/>
    <w:rsid w:val="00C023BA"/>
    <w:rsid w:val="00C02817"/>
    <w:rsid w:val="00C02B25"/>
    <w:rsid w:val="00C02DE1"/>
    <w:rsid w:val="00C02F12"/>
    <w:rsid w:val="00C02F96"/>
    <w:rsid w:val="00C030B6"/>
    <w:rsid w:val="00C033B8"/>
    <w:rsid w:val="00C034B2"/>
    <w:rsid w:val="00C03776"/>
    <w:rsid w:val="00C0389D"/>
    <w:rsid w:val="00C038FB"/>
    <w:rsid w:val="00C03A2C"/>
    <w:rsid w:val="00C03B3D"/>
    <w:rsid w:val="00C03D30"/>
    <w:rsid w:val="00C03FBD"/>
    <w:rsid w:val="00C041A0"/>
    <w:rsid w:val="00C041D0"/>
    <w:rsid w:val="00C04204"/>
    <w:rsid w:val="00C0477D"/>
    <w:rsid w:val="00C047D1"/>
    <w:rsid w:val="00C04A77"/>
    <w:rsid w:val="00C04BAA"/>
    <w:rsid w:val="00C0501B"/>
    <w:rsid w:val="00C05093"/>
    <w:rsid w:val="00C05460"/>
    <w:rsid w:val="00C05C34"/>
    <w:rsid w:val="00C05CC7"/>
    <w:rsid w:val="00C0642D"/>
    <w:rsid w:val="00C06503"/>
    <w:rsid w:val="00C06628"/>
    <w:rsid w:val="00C067FC"/>
    <w:rsid w:val="00C06ED4"/>
    <w:rsid w:val="00C06EEE"/>
    <w:rsid w:val="00C0700A"/>
    <w:rsid w:val="00C07686"/>
    <w:rsid w:val="00C076FC"/>
    <w:rsid w:val="00C077C5"/>
    <w:rsid w:val="00C0789B"/>
    <w:rsid w:val="00C07BC1"/>
    <w:rsid w:val="00C07C95"/>
    <w:rsid w:val="00C07F27"/>
    <w:rsid w:val="00C07F85"/>
    <w:rsid w:val="00C1039F"/>
    <w:rsid w:val="00C108E9"/>
    <w:rsid w:val="00C10AC6"/>
    <w:rsid w:val="00C10BBA"/>
    <w:rsid w:val="00C10E6E"/>
    <w:rsid w:val="00C10FFE"/>
    <w:rsid w:val="00C11253"/>
    <w:rsid w:val="00C11314"/>
    <w:rsid w:val="00C114B1"/>
    <w:rsid w:val="00C11886"/>
    <w:rsid w:val="00C11AA7"/>
    <w:rsid w:val="00C11BDE"/>
    <w:rsid w:val="00C11D51"/>
    <w:rsid w:val="00C11FCF"/>
    <w:rsid w:val="00C121AB"/>
    <w:rsid w:val="00C125B8"/>
    <w:rsid w:val="00C12794"/>
    <w:rsid w:val="00C128E1"/>
    <w:rsid w:val="00C12993"/>
    <w:rsid w:val="00C12A99"/>
    <w:rsid w:val="00C13066"/>
    <w:rsid w:val="00C13888"/>
    <w:rsid w:val="00C13A7B"/>
    <w:rsid w:val="00C13C6D"/>
    <w:rsid w:val="00C13EFE"/>
    <w:rsid w:val="00C143AD"/>
    <w:rsid w:val="00C1445C"/>
    <w:rsid w:val="00C14AE5"/>
    <w:rsid w:val="00C14FB2"/>
    <w:rsid w:val="00C1503E"/>
    <w:rsid w:val="00C155C0"/>
    <w:rsid w:val="00C159DE"/>
    <w:rsid w:val="00C15E98"/>
    <w:rsid w:val="00C1667C"/>
    <w:rsid w:val="00C17483"/>
    <w:rsid w:val="00C1765B"/>
    <w:rsid w:val="00C17DB0"/>
    <w:rsid w:val="00C17EB0"/>
    <w:rsid w:val="00C17FF6"/>
    <w:rsid w:val="00C2020F"/>
    <w:rsid w:val="00C20301"/>
    <w:rsid w:val="00C2057A"/>
    <w:rsid w:val="00C20705"/>
    <w:rsid w:val="00C20936"/>
    <w:rsid w:val="00C20C90"/>
    <w:rsid w:val="00C210C1"/>
    <w:rsid w:val="00C215DA"/>
    <w:rsid w:val="00C2187B"/>
    <w:rsid w:val="00C21D62"/>
    <w:rsid w:val="00C21E4F"/>
    <w:rsid w:val="00C2239B"/>
    <w:rsid w:val="00C22F7E"/>
    <w:rsid w:val="00C23167"/>
    <w:rsid w:val="00C233C4"/>
    <w:rsid w:val="00C23F63"/>
    <w:rsid w:val="00C24218"/>
    <w:rsid w:val="00C243AD"/>
    <w:rsid w:val="00C24522"/>
    <w:rsid w:val="00C2479C"/>
    <w:rsid w:val="00C247E2"/>
    <w:rsid w:val="00C248A4"/>
    <w:rsid w:val="00C24A3E"/>
    <w:rsid w:val="00C24EAE"/>
    <w:rsid w:val="00C24FB7"/>
    <w:rsid w:val="00C2532E"/>
    <w:rsid w:val="00C253F5"/>
    <w:rsid w:val="00C254D2"/>
    <w:rsid w:val="00C25787"/>
    <w:rsid w:val="00C258E4"/>
    <w:rsid w:val="00C25DD2"/>
    <w:rsid w:val="00C25FAF"/>
    <w:rsid w:val="00C264F4"/>
    <w:rsid w:val="00C26615"/>
    <w:rsid w:val="00C26962"/>
    <w:rsid w:val="00C26E59"/>
    <w:rsid w:val="00C26FA7"/>
    <w:rsid w:val="00C2710A"/>
    <w:rsid w:val="00C27387"/>
    <w:rsid w:val="00C2738D"/>
    <w:rsid w:val="00C27827"/>
    <w:rsid w:val="00C27BEA"/>
    <w:rsid w:val="00C27DA5"/>
    <w:rsid w:val="00C27FDD"/>
    <w:rsid w:val="00C302DB"/>
    <w:rsid w:val="00C303C8"/>
    <w:rsid w:val="00C30447"/>
    <w:rsid w:val="00C30711"/>
    <w:rsid w:val="00C3089F"/>
    <w:rsid w:val="00C308B6"/>
    <w:rsid w:val="00C30EAE"/>
    <w:rsid w:val="00C31755"/>
    <w:rsid w:val="00C31853"/>
    <w:rsid w:val="00C31BD3"/>
    <w:rsid w:val="00C31C1D"/>
    <w:rsid w:val="00C31EAD"/>
    <w:rsid w:val="00C31EDA"/>
    <w:rsid w:val="00C3217C"/>
    <w:rsid w:val="00C3225D"/>
    <w:rsid w:val="00C3226A"/>
    <w:rsid w:val="00C325B6"/>
    <w:rsid w:val="00C326AC"/>
    <w:rsid w:val="00C32861"/>
    <w:rsid w:val="00C32B55"/>
    <w:rsid w:val="00C32E89"/>
    <w:rsid w:val="00C3307A"/>
    <w:rsid w:val="00C330B7"/>
    <w:rsid w:val="00C337E8"/>
    <w:rsid w:val="00C337F6"/>
    <w:rsid w:val="00C33B1D"/>
    <w:rsid w:val="00C33F29"/>
    <w:rsid w:val="00C34148"/>
    <w:rsid w:val="00C34354"/>
    <w:rsid w:val="00C349F6"/>
    <w:rsid w:val="00C34F18"/>
    <w:rsid w:val="00C35E74"/>
    <w:rsid w:val="00C35ED2"/>
    <w:rsid w:val="00C362F0"/>
    <w:rsid w:val="00C369C4"/>
    <w:rsid w:val="00C36BFE"/>
    <w:rsid w:val="00C36C86"/>
    <w:rsid w:val="00C36CCE"/>
    <w:rsid w:val="00C36E50"/>
    <w:rsid w:val="00C36F55"/>
    <w:rsid w:val="00C37273"/>
    <w:rsid w:val="00C373AE"/>
    <w:rsid w:val="00C37683"/>
    <w:rsid w:val="00C37750"/>
    <w:rsid w:val="00C37765"/>
    <w:rsid w:val="00C37860"/>
    <w:rsid w:val="00C37C23"/>
    <w:rsid w:val="00C40576"/>
    <w:rsid w:val="00C408FB"/>
    <w:rsid w:val="00C40A25"/>
    <w:rsid w:val="00C40BFC"/>
    <w:rsid w:val="00C4101D"/>
    <w:rsid w:val="00C41342"/>
    <w:rsid w:val="00C4186A"/>
    <w:rsid w:val="00C418C1"/>
    <w:rsid w:val="00C41D81"/>
    <w:rsid w:val="00C42517"/>
    <w:rsid w:val="00C429A9"/>
    <w:rsid w:val="00C429B4"/>
    <w:rsid w:val="00C42A36"/>
    <w:rsid w:val="00C42CE4"/>
    <w:rsid w:val="00C42E2C"/>
    <w:rsid w:val="00C434B4"/>
    <w:rsid w:val="00C4359A"/>
    <w:rsid w:val="00C436CA"/>
    <w:rsid w:val="00C43887"/>
    <w:rsid w:val="00C43B65"/>
    <w:rsid w:val="00C43D05"/>
    <w:rsid w:val="00C43DA8"/>
    <w:rsid w:val="00C4439D"/>
    <w:rsid w:val="00C44C5A"/>
    <w:rsid w:val="00C44EFC"/>
    <w:rsid w:val="00C450A3"/>
    <w:rsid w:val="00C453B4"/>
    <w:rsid w:val="00C4552D"/>
    <w:rsid w:val="00C45831"/>
    <w:rsid w:val="00C458E7"/>
    <w:rsid w:val="00C459B2"/>
    <w:rsid w:val="00C45AA7"/>
    <w:rsid w:val="00C45B22"/>
    <w:rsid w:val="00C462CF"/>
    <w:rsid w:val="00C463E6"/>
    <w:rsid w:val="00C46635"/>
    <w:rsid w:val="00C46B34"/>
    <w:rsid w:val="00C473A6"/>
    <w:rsid w:val="00C473AE"/>
    <w:rsid w:val="00C474FC"/>
    <w:rsid w:val="00C47AA9"/>
    <w:rsid w:val="00C47E4C"/>
    <w:rsid w:val="00C47F3C"/>
    <w:rsid w:val="00C508DC"/>
    <w:rsid w:val="00C50C41"/>
    <w:rsid w:val="00C5133B"/>
    <w:rsid w:val="00C514BB"/>
    <w:rsid w:val="00C518E2"/>
    <w:rsid w:val="00C51A05"/>
    <w:rsid w:val="00C51CCB"/>
    <w:rsid w:val="00C521B0"/>
    <w:rsid w:val="00C5261F"/>
    <w:rsid w:val="00C527EB"/>
    <w:rsid w:val="00C527FA"/>
    <w:rsid w:val="00C529D0"/>
    <w:rsid w:val="00C5303B"/>
    <w:rsid w:val="00C53647"/>
    <w:rsid w:val="00C53730"/>
    <w:rsid w:val="00C53835"/>
    <w:rsid w:val="00C53A19"/>
    <w:rsid w:val="00C53E15"/>
    <w:rsid w:val="00C53F30"/>
    <w:rsid w:val="00C5404E"/>
    <w:rsid w:val="00C54490"/>
    <w:rsid w:val="00C5459C"/>
    <w:rsid w:val="00C546A0"/>
    <w:rsid w:val="00C559B2"/>
    <w:rsid w:val="00C55BE7"/>
    <w:rsid w:val="00C56068"/>
    <w:rsid w:val="00C5615F"/>
    <w:rsid w:val="00C56473"/>
    <w:rsid w:val="00C5652E"/>
    <w:rsid w:val="00C56878"/>
    <w:rsid w:val="00C5729D"/>
    <w:rsid w:val="00C57808"/>
    <w:rsid w:val="00C57DAE"/>
    <w:rsid w:val="00C6007B"/>
    <w:rsid w:val="00C601B8"/>
    <w:rsid w:val="00C602F1"/>
    <w:rsid w:val="00C6044E"/>
    <w:rsid w:val="00C6070E"/>
    <w:rsid w:val="00C60BAA"/>
    <w:rsid w:val="00C60BC7"/>
    <w:rsid w:val="00C60DF6"/>
    <w:rsid w:val="00C60F27"/>
    <w:rsid w:val="00C61794"/>
    <w:rsid w:val="00C61888"/>
    <w:rsid w:val="00C62053"/>
    <w:rsid w:val="00C621FD"/>
    <w:rsid w:val="00C62568"/>
    <w:rsid w:val="00C62D14"/>
    <w:rsid w:val="00C62EFF"/>
    <w:rsid w:val="00C6316A"/>
    <w:rsid w:val="00C632A9"/>
    <w:rsid w:val="00C6369B"/>
    <w:rsid w:val="00C639F7"/>
    <w:rsid w:val="00C64296"/>
    <w:rsid w:val="00C649FB"/>
    <w:rsid w:val="00C64B81"/>
    <w:rsid w:val="00C64E5A"/>
    <w:rsid w:val="00C64E75"/>
    <w:rsid w:val="00C64FDD"/>
    <w:rsid w:val="00C650EF"/>
    <w:rsid w:val="00C65130"/>
    <w:rsid w:val="00C6551F"/>
    <w:rsid w:val="00C65533"/>
    <w:rsid w:val="00C65804"/>
    <w:rsid w:val="00C65810"/>
    <w:rsid w:val="00C65C0E"/>
    <w:rsid w:val="00C65C34"/>
    <w:rsid w:val="00C65C43"/>
    <w:rsid w:val="00C65C91"/>
    <w:rsid w:val="00C66147"/>
    <w:rsid w:val="00C662F5"/>
    <w:rsid w:val="00C665DD"/>
    <w:rsid w:val="00C66815"/>
    <w:rsid w:val="00C66894"/>
    <w:rsid w:val="00C66995"/>
    <w:rsid w:val="00C66ACC"/>
    <w:rsid w:val="00C66D34"/>
    <w:rsid w:val="00C66F86"/>
    <w:rsid w:val="00C67736"/>
    <w:rsid w:val="00C67865"/>
    <w:rsid w:val="00C67AE2"/>
    <w:rsid w:val="00C700B2"/>
    <w:rsid w:val="00C7085F"/>
    <w:rsid w:val="00C7088B"/>
    <w:rsid w:val="00C70BCB"/>
    <w:rsid w:val="00C71367"/>
    <w:rsid w:val="00C7136B"/>
    <w:rsid w:val="00C7140F"/>
    <w:rsid w:val="00C7176C"/>
    <w:rsid w:val="00C71C02"/>
    <w:rsid w:val="00C7211D"/>
    <w:rsid w:val="00C72195"/>
    <w:rsid w:val="00C72294"/>
    <w:rsid w:val="00C724EA"/>
    <w:rsid w:val="00C726AF"/>
    <w:rsid w:val="00C728AC"/>
    <w:rsid w:val="00C728B1"/>
    <w:rsid w:val="00C73061"/>
    <w:rsid w:val="00C7313D"/>
    <w:rsid w:val="00C73271"/>
    <w:rsid w:val="00C73316"/>
    <w:rsid w:val="00C73327"/>
    <w:rsid w:val="00C73792"/>
    <w:rsid w:val="00C739A3"/>
    <w:rsid w:val="00C73A26"/>
    <w:rsid w:val="00C73CDF"/>
    <w:rsid w:val="00C73D13"/>
    <w:rsid w:val="00C73D8E"/>
    <w:rsid w:val="00C73F8E"/>
    <w:rsid w:val="00C74200"/>
    <w:rsid w:val="00C7431B"/>
    <w:rsid w:val="00C7498F"/>
    <w:rsid w:val="00C74D66"/>
    <w:rsid w:val="00C751A5"/>
    <w:rsid w:val="00C751B9"/>
    <w:rsid w:val="00C75B4A"/>
    <w:rsid w:val="00C75B74"/>
    <w:rsid w:val="00C75C25"/>
    <w:rsid w:val="00C75CBA"/>
    <w:rsid w:val="00C760C0"/>
    <w:rsid w:val="00C7652E"/>
    <w:rsid w:val="00C767F4"/>
    <w:rsid w:val="00C76833"/>
    <w:rsid w:val="00C76B28"/>
    <w:rsid w:val="00C76B4C"/>
    <w:rsid w:val="00C773E5"/>
    <w:rsid w:val="00C7780A"/>
    <w:rsid w:val="00C77A2B"/>
    <w:rsid w:val="00C77C6D"/>
    <w:rsid w:val="00C77EC1"/>
    <w:rsid w:val="00C800B5"/>
    <w:rsid w:val="00C804A6"/>
    <w:rsid w:val="00C805A9"/>
    <w:rsid w:val="00C809DB"/>
    <w:rsid w:val="00C80DB9"/>
    <w:rsid w:val="00C80DE7"/>
    <w:rsid w:val="00C80E48"/>
    <w:rsid w:val="00C810B1"/>
    <w:rsid w:val="00C811AF"/>
    <w:rsid w:val="00C81A85"/>
    <w:rsid w:val="00C81D7C"/>
    <w:rsid w:val="00C81EBC"/>
    <w:rsid w:val="00C81F81"/>
    <w:rsid w:val="00C822AB"/>
    <w:rsid w:val="00C82703"/>
    <w:rsid w:val="00C82956"/>
    <w:rsid w:val="00C82993"/>
    <w:rsid w:val="00C82B30"/>
    <w:rsid w:val="00C82E23"/>
    <w:rsid w:val="00C82E54"/>
    <w:rsid w:val="00C834A4"/>
    <w:rsid w:val="00C836F4"/>
    <w:rsid w:val="00C837D5"/>
    <w:rsid w:val="00C838F6"/>
    <w:rsid w:val="00C83959"/>
    <w:rsid w:val="00C83AFC"/>
    <w:rsid w:val="00C83B2F"/>
    <w:rsid w:val="00C83F3F"/>
    <w:rsid w:val="00C8470C"/>
    <w:rsid w:val="00C84774"/>
    <w:rsid w:val="00C84BC1"/>
    <w:rsid w:val="00C84C49"/>
    <w:rsid w:val="00C84CD9"/>
    <w:rsid w:val="00C84DD9"/>
    <w:rsid w:val="00C84E44"/>
    <w:rsid w:val="00C851A4"/>
    <w:rsid w:val="00C854DC"/>
    <w:rsid w:val="00C857B2"/>
    <w:rsid w:val="00C85934"/>
    <w:rsid w:val="00C85A87"/>
    <w:rsid w:val="00C85F37"/>
    <w:rsid w:val="00C8671C"/>
    <w:rsid w:val="00C868B0"/>
    <w:rsid w:val="00C86B43"/>
    <w:rsid w:val="00C86C6F"/>
    <w:rsid w:val="00C86CB5"/>
    <w:rsid w:val="00C86DE6"/>
    <w:rsid w:val="00C870AF"/>
    <w:rsid w:val="00C874C3"/>
    <w:rsid w:val="00C875D7"/>
    <w:rsid w:val="00C8778D"/>
    <w:rsid w:val="00C87917"/>
    <w:rsid w:val="00C87CF2"/>
    <w:rsid w:val="00C87D65"/>
    <w:rsid w:val="00C90214"/>
    <w:rsid w:val="00C903C9"/>
    <w:rsid w:val="00C9083B"/>
    <w:rsid w:val="00C90D0E"/>
    <w:rsid w:val="00C90F19"/>
    <w:rsid w:val="00C912C1"/>
    <w:rsid w:val="00C9137F"/>
    <w:rsid w:val="00C913D4"/>
    <w:rsid w:val="00C9154E"/>
    <w:rsid w:val="00C91920"/>
    <w:rsid w:val="00C91B78"/>
    <w:rsid w:val="00C91EF4"/>
    <w:rsid w:val="00C92CA8"/>
    <w:rsid w:val="00C92FF6"/>
    <w:rsid w:val="00C934D9"/>
    <w:rsid w:val="00C93A31"/>
    <w:rsid w:val="00C93A6F"/>
    <w:rsid w:val="00C93C3C"/>
    <w:rsid w:val="00C93D3C"/>
    <w:rsid w:val="00C93FE8"/>
    <w:rsid w:val="00C94417"/>
    <w:rsid w:val="00C947C0"/>
    <w:rsid w:val="00C9483B"/>
    <w:rsid w:val="00C9486F"/>
    <w:rsid w:val="00C94D25"/>
    <w:rsid w:val="00C94D43"/>
    <w:rsid w:val="00C94DB7"/>
    <w:rsid w:val="00C95170"/>
    <w:rsid w:val="00C95A9C"/>
    <w:rsid w:val="00C95B0F"/>
    <w:rsid w:val="00C95DC0"/>
    <w:rsid w:val="00C95ECC"/>
    <w:rsid w:val="00C96061"/>
    <w:rsid w:val="00C962DE"/>
    <w:rsid w:val="00C964D7"/>
    <w:rsid w:val="00C965C2"/>
    <w:rsid w:val="00C96907"/>
    <w:rsid w:val="00C970BB"/>
    <w:rsid w:val="00C97195"/>
    <w:rsid w:val="00C97D1F"/>
    <w:rsid w:val="00C97E51"/>
    <w:rsid w:val="00C97E60"/>
    <w:rsid w:val="00C97F20"/>
    <w:rsid w:val="00CA0343"/>
    <w:rsid w:val="00CA06FF"/>
    <w:rsid w:val="00CA0A10"/>
    <w:rsid w:val="00CA0A61"/>
    <w:rsid w:val="00CA1036"/>
    <w:rsid w:val="00CA152E"/>
    <w:rsid w:val="00CA1894"/>
    <w:rsid w:val="00CA18C5"/>
    <w:rsid w:val="00CA18FF"/>
    <w:rsid w:val="00CA19CD"/>
    <w:rsid w:val="00CA1A1C"/>
    <w:rsid w:val="00CA2012"/>
    <w:rsid w:val="00CA21B3"/>
    <w:rsid w:val="00CA2221"/>
    <w:rsid w:val="00CA23DD"/>
    <w:rsid w:val="00CA2411"/>
    <w:rsid w:val="00CA2491"/>
    <w:rsid w:val="00CA2ABF"/>
    <w:rsid w:val="00CA3F67"/>
    <w:rsid w:val="00CA41DA"/>
    <w:rsid w:val="00CA4334"/>
    <w:rsid w:val="00CA4E84"/>
    <w:rsid w:val="00CA5092"/>
    <w:rsid w:val="00CA5520"/>
    <w:rsid w:val="00CA5854"/>
    <w:rsid w:val="00CA58C3"/>
    <w:rsid w:val="00CA5AA5"/>
    <w:rsid w:val="00CA5AD1"/>
    <w:rsid w:val="00CA5D9C"/>
    <w:rsid w:val="00CA5FAA"/>
    <w:rsid w:val="00CA6736"/>
    <w:rsid w:val="00CA6F33"/>
    <w:rsid w:val="00CA6FDD"/>
    <w:rsid w:val="00CA7064"/>
    <w:rsid w:val="00CA713C"/>
    <w:rsid w:val="00CA71EA"/>
    <w:rsid w:val="00CA7B49"/>
    <w:rsid w:val="00CA7C5C"/>
    <w:rsid w:val="00CB0AC8"/>
    <w:rsid w:val="00CB0ADC"/>
    <w:rsid w:val="00CB0F78"/>
    <w:rsid w:val="00CB154C"/>
    <w:rsid w:val="00CB178E"/>
    <w:rsid w:val="00CB17F2"/>
    <w:rsid w:val="00CB2060"/>
    <w:rsid w:val="00CB26D9"/>
    <w:rsid w:val="00CB284F"/>
    <w:rsid w:val="00CB2926"/>
    <w:rsid w:val="00CB2EF5"/>
    <w:rsid w:val="00CB2F11"/>
    <w:rsid w:val="00CB2FB9"/>
    <w:rsid w:val="00CB31E5"/>
    <w:rsid w:val="00CB34A4"/>
    <w:rsid w:val="00CB34DC"/>
    <w:rsid w:val="00CB3752"/>
    <w:rsid w:val="00CB3CCF"/>
    <w:rsid w:val="00CB3EE1"/>
    <w:rsid w:val="00CB43D1"/>
    <w:rsid w:val="00CB447A"/>
    <w:rsid w:val="00CB4750"/>
    <w:rsid w:val="00CB4A1B"/>
    <w:rsid w:val="00CB4BCF"/>
    <w:rsid w:val="00CB4D96"/>
    <w:rsid w:val="00CB4F18"/>
    <w:rsid w:val="00CB51BA"/>
    <w:rsid w:val="00CB523C"/>
    <w:rsid w:val="00CB59F2"/>
    <w:rsid w:val="00CB5A11"/>
    <w:rsid w:val="00CB5C0A"/>
    <w:rsid w:val="00CB5F2D"/>
    <w:rsid w:val="00CB60FF"/>
    <w:rsid w:val="00CB6125"/>
    <w:rsid w:val="00CB618F"/>
    <w:rsid w:val="00CB67D5"/>
    <w:rsid w:val="00CB705C"/>
    <w:rsid w:val="00CC066D"/>
    <w:rsid w:val="00CC0F03"/>
    <w:rsid w:val="00CC1385"/>
    <w:rsid w:val="00CC1917"/>
    <w:rsid w:val="00CC1BA8"/>
    <w:rsid w:val="00CC1BC4"/>
    <w:rsid w:val="00CC1CA2"/>
    <w:rsid w:val="00CC1F70"/>
    <w:rsid w:val="00CC2009"/>
    <w:rsid w:val="00CC20E4"/>
    <w:rsid w:val="00CC2313"/>
    <w:rsid w:val="00CC2680"/>
    <w:rsid w:val="00CC280C"/>
    <w:rsid w:val="00CC2ABC"/>
    <w:rsid w:val="00CC2ACA"/>
    <w:rsid w:val="00CC2C19"/>
    <w:rsid w:val="00CC2EC8"/>
    <w:rsid w:val="00CC370D"/>
    <w:rsid w:val="00CC3B58"/>
    <w:rsid w:val="00CC3B87"/>
    <w:rsid w:val="00CC40CE"/>
    <w:rsid w:val="00CC44AD"/>
    <w:rsid w:val="00CC473F"/>
    <w:rsid w:val="00CC4751"/>
    <w:rsid w:val="00CC485E"/>
    <w:rsid w:val="00CC48BE"/>
    <w:rsid w:val="00CC4912"/>
    <w:rsid w:val="00CC49CE"/>
    <w:rsid w:val="00CC4D6A"/>
    <w:rsid w:val="00CC5033"/>
    <w:rsid w:val="00CC5234"/>
    <w:rsid w:val="00CC559A"/>
    <w:rsid w:val="00CC5F1F"/>
    <w:rsid w:val="00CC5F25"/>
    <w:rsid w:val="00CC61AC"/>
    <w:rsid w:val="00CC6AAB"/>
    <w:rsid w:val="00CC6BC6"/>
    <w:rsid w:val="00CC6D98"/>
    <w:rsid w:val="00CC6DFC"/>
    <w:rsid w:val="00CC705E"/>
    <w:rsid w:val="00CC710A"/>
    <w:rsid w:val="00CC724A"/>
    <w:rsid w:val="00CC73CA"/>
    <w:rsid w:val="00CC746C"/>
    <w:rsid w:val="00CC7B51"/>
    <w:rsid w:val="00CC7B6F"/>
    <w:rsid w:val="00CC7D83"/>
    <w:rsid w:val="00CC7DDE"/>
    <w:rsid w:val="00CC7FD6"/>
    <w:rsid w:val="00CD0323"/>
    <w:rsid w:val="00CD040C"/>
    <w:rsid w:val="00CD044F"/>
    <w:rsid w:val="00CD04D3"/>
    <w:rsid w:val="00CD1036"/>
    <w:rsid w:val="00CD1074"/>
    <w:rsid w:val="00CD1098"/>
    <w:rsid w:val="00CD1AE6"/>
    <w:rsid w:val="00CD1DAF"/>
    <w:rsid w:val="00CD2069"/>
    <w:rsid w:val="00CD253B"/>
    <w:rsid w:val="00CD2C64"/>
    <w:rsid w:val="00CD2EF2"/>
    <w:rsid w:val="00CD3158"/>
    <w:rsid w:val="00CD389F"/>
    <w:rsid w:val="00CD4060"/>
    <w:rsid w:val="00CD4B7D"/>
    <w:rsid w:val="00CD4BD3"/>
    <w:rsid w:val="00CD4F37"/>
    <w:rsid w:val="00CD4FA5"/>
    <w:rsid w:val="00CD5882"/>
    <w:rsid w:val="00CD5BAA"/>
    <w:rsid w:val="00CD5F28"/>
    <w:rsid w:val="00CD6103"/>
    <w:rsid w:val="00CD6A9F"/>
    <w:rsid w:val="00CD7499"/>
    <w:rsid w:val="00CD7925"/>
    <w:rsid w:val="00CD7DDD"/>
    <w:rsid w:val="00CD7EDE"/>
    <w:rsid w:val="00CE02D0"/>
    <w:rsid w:val="00CE0351"/>
    <w:rsid w:val="00CE0646"/>
    <w:rsid w:val="00CE07AF"/>
    <w:rsid w:val="00CE08D4"/>
    <w:rsid w:val="00CE0931"/>
    <w:rsid w:val="00CE0DA8"/>
    <w:rsid w:val="00CE0F14"/>
    <w:rsid w:val="00CE1534"/>
    <w:rsid w:val="00CE1544"/>
    <w:rsid w:val="00CE1857"/>
    <w:rsid w:val="00CE189B"/>
    <w:rsid w:val="00CE1A19"/>
    <w:rsid w:val="00CE1D19"/>
    <w:rsid w:val="00CE2158"/>
    <w:rsid w:val="00CE2474"/>
    <w:rsid w:val="00CE2494"/>
    <w:rsid w:val="00CE2766"/>
    <w:rsid w:val="00CE27B1"/>
    <w:rsid w:val="00CE27EA"/>
    <w:rsid w:val="00CE2BFF"/>
    <w:rsid w:val="00CE2C4E"/>
    <w:rsid w:val="00CE3194"/>
    <w:rsid w:val="00CE3401"/>
    <w:rsid w:val="00CE35DB"/>
    <w:rsid w:val="00CE4200"/>
    <w:rsid w:val="00CE4AA7"/>
    <w:rsid w:val="00CE4B1D"/>
    <w:rsid w:val="00CE4B86"/>
    <w:rsid w:val="00CE4ECF"/>
    <w:rsid w:val="00CE5028"/>
    <w:rsid w:val="00CE516A"/>
    <w:rsid w:val="00CE5182"/>
    <w:rsid w:val="00CE52BD"/>
    <w:rsid w:val="00CE54AE"/>
    <w:rsid w:val="00CE5562"/>
    <w:rsid w:val="00CE55DB"/>
    <w:rsid w:val="00CE661E"/>
    <w:rsid w:val="00CE68D9"/>
    <w:rsid w:val="00CE6BE8"/>
    <w:rsid w:val="00CE73EF"/>
    <w:rsid w:val="00CE75BE"/>
    <w:rsid w:val="00CE7628"/>
    <w:rsid w:val="00CE7E34"/>
    <w:rsid w:val="00CF02E8"/>
    <w:rsid w:val="00CF0857"/>
    <w:rsid w:val="00CF0977"/>
    <w:rsid w:val="00CF0B4F"/>
    <w:rsid w:val="00CF0CD5"/>
    <w:rsid w:val="00CF0D24"/>
    <w:rsid w:val="00CF0ED0"/>
    <w:rsid w:val="00CF1091"/>
    <w:rsid w:val="00CF1205"/>
    <w:rsid w:val="00CF1497"/>
    <w:rsid w:val="00CF16B6"/>
    <w:rsid w:val="00CF198B"/>
    <w:rsid w:val="00CF19E2"/>
    <w:rsid w:val="00CF1A30"/>
    <w:rsid w:val="00CF1A8C"/>
    <w:rsid w:val="00CF1EF3"/>
    <w:rsid w:val="00CF1F89"/>
    <w:rsid w:val="00CF22B5"/>
    <w:rsid w:val="00CF255E"/>
    <w:rsid w:val="00CF2A30"/>
    <w:rsid w:val="00CF2C03"/>
    <w:rsid w:val="00CF2FA7"/>
    <w:rsid w:val="00CF3470"/>
    <w:rsid w:val="00CF36AF"/>
    <w:rsid w:val="00CF3933"/>
    <w:rsid w:val="00CF3E24"/>
    <w:rsid w:val="00CF4761"/>
    <w:rsid w:val="00CF4C82"/>
    <w:rsid w:val="00CF4FB8"/>
    <w:rsid w:val="00CF5470"/>
    <w:rsid w:val="00CF5F04"/>
    <w:rsid w:val="00CF6526"/>
    <w:rsid w:val="00CF6817"/>
    <w:rsid w:val="00CF6832"/>
    <w:rsid w:val="00CF684E"/>
    <w:rsid w:val="00CF6DED"/>
    <w:rsid w:val="00CF6ED0"/>
    <w:rsid w:val="00CF73FE"/>
    <w:rsid w:val="00CF742C"/>
    <w:rsid w:val="00CF776F"/>
    <w:rsid w:val="00CF790B"/>
    <w:rsid w:val="00CF79B0"/>
    <w:rsid w:val="00CF7CF6"/>
    <w:rsid w:val="00D00143"/>
    <w:rsid w:val="00D00401"/>
    <w:rsid w:val="00D008D6"/>
    <w:rsid w:val="00D00A5E"/>
    <w:rsid w:val="00D00BD3"/>
    <w:rsid w:val="00D00D2E"/>
    <w:rsid w:val="00D01205"/>
    <w:rsid w:val="00D012C4"/>
    <w:rsid w:val="00D013E1"/>
    <w:rsid w:val="00D0149B"/>
    <w:rsid w:val="00D016C3"/>
    <w:rsid w:val="00D01732"/>
    <w:rsid w:val="00D01833"/>
    <w:rsid w:val="00D01C80"/>
    <w:rsid w:val="00D021DE"/>
    <w:rsid w:val="00D022E9"/>
    <w:rsid w:val="00D029DD"/>
    <w:rsid w:val="00D02AC5"/>
    <w:rsid w:val="00D0330D"/>
    <w:rsid w:val="00D03400"/>
    <w:rsid w:val="00D0347F"/>
    <w:rsid w:val="00D03824"/>
    <w:rsid w:val="00D03871"/>
    <w:rsid w:val="00D03A53"/>
    <w:rsid w:val="00D03D89"/>
    <w:rsid w:val="00D03E74"/>
    <w:rsid w:val="00D03F6A"/>
    <w:rsid w:val="00D045DD"/>
    <w:rsid w:val="00D046F3"/>
    <w:rsid w:val="00D04C6A"/>
    <w:rsid w:val="00D04CA7"/>
    <w:rsid w:val="00D05330"/>
    <w:rsid w:val="00D0539B"/>
    <w:rsid w:val="00D0582D"/>
    <w:rsid w:val="00D0588E"/>
    <w:rsid w:val="00D06554"/>
    <w:rsid w:val="00D067B8"/>
    <w:rsid w:val="00D06DF5"/>
    <w:rsid w:val="00D06E3E"/>
    <w:rsid w:val="00D0700C"/>
    <w:rsid w:val="00D070E8"/>
    <w:rsid w:val="00D07845"/>
    <w:rsid w:val="00D07A98"/>
    <w:rsid w:val="00D07E13"/>
    <w:rsid w:val="00D07E68"/>
    <w:rsid w:val="00D1041A"/>
    <w:rsid w:val="00D105EE"/>
    <w:rsid w:val="00D106C6"/>
    <w:rsid w:val="00D10BBB"/>
    <w:rsid w:val="00D10E61"/>
    <w:rsid w:val="00D10F62"/>
    <w:rsid w:val="00D1104A"/>
    <w:rsid w:val="00D119E8"/>
    <w:rsid w:val="00D11BB6"/>
    <w:rsid w:val="00D11C88"/>
    <w:rsid w:val="00D11D20"/>
    <w:rsid w:val="00D11F0F"/>
    <w:rsid w:val="00D121F1"/>
    <w:rsid w:val="00D122F9"/>
    <w:rsid w:val="00D125FA"/>
    <w:rsid w:val="00D12CDE"/>
    <w:rsid w:val="00D12D87"/>
    <w:rsid w:val="00D12DBF"/>
    <w:rsid w:val="00D12F24"/>
    <w:rsid w:val="00D134B3"/>
    <w:rsid w:val="00D13A01"/>
    <w:rsid w:val="00D13EF0"/>
    <w:rsid w:val="00D14186"/>
    <w:rsid w:val="00D141E9"/>
    <w:rsid w:val="00D144CA"/>
    <w:rsid w:val="00D1451B"/>
    <w:rsid w:val="00D14982"/>
    <w:rsid w:val="00D14EB2"/>
    <w:rsid w:val="00D14F32"/>
    <w:rsid w:val="00D150D5"/>
    <w:rsid w:val="00D15116"/>
    <w:rsid w:val="00D15135"/>
    <w:rsid w:val="00D15318"/>
    <w:rsid w:val="00D157D1"/>
    <w:rsid w:val="00D15A2B"/>
    <w:rsid w:val="00D15CCD"/>
    <w:rsid w:val="00D15D6C"/>
    <w:rsid w:val="00D162F1"/>
    <w:rsid w:val="00D16B74"/>
    <w:rsid w:val="00D170F2"/>
    <w:rsid w:val="00D173DE"/>
    <w:rsid w:val="00D1758B"/>
    <w:rsid w:val="00D17945"/>
    <w:rsid w:val="00D17B5C"/>
    <w:rsid w:val="00D17BF4"/>
    <w:rsid w:val="00D17C1B"/>
    <w:rsid w:val="00D2042F"/>
    <w:rsid w:val="00D205CD"/>
    <w:rsid w:val="00D2090A"/>
    <w:rsid w:val="00D20ACE"/>
    <w:rsid w:val="00D20F46"/>
    <w:rsid w:val="00D213C2"/>
    <w:rsid w:val="00D21A16"/>
    <w:rsid w:val="00D21B5C"/>
    <w:rsid w:val="00D21D39"/>
    <w:rsid w:val="00D21FEE"/>
    <w:rsid w:val="00D221B3"/>
    <w:rsid w:val="00D224E5"/>
    <w:rsid w:val="00D22680"/>
    <w:rsid w:val="00D2277B"/>
    <w:rsid w:val="00D2283B"/>
    <w:rsid w:val="00D22D7D"/>
    <w:rsid w:val="00D23107"/>
    <w:rsid w:val="00D2333A"/>
    <w:rsid w:val="00D23CBC"/>
    <w:rsid w:val="00D23CD3"/>
    <w:rsid w:val="00D23EA0"/>
    <w:rsid w:val="00D23FBE"/>
    <w:rsid w:val="00D23FF8"/>
    <w:rsid w:val="00D24265"/>
    <w:rsid w:val="00D24801"/>
    <w:rsid w:val="00D24880"/>
    <w:rsid w:val="00D24AAB"/>
    <w:rsid w:val="00D24F9A"/>
    <w:rsid w:val="00D25278"/>
    <w:rsid w:val="00D256DF"/>
    <w:rsid w:val="00D26A8A"/>
    <w:rsid w:val="00D27205"/>
    <w:rsid w:val="00D27A0B"/>
    <w:rsid w:val="00D27B36"/>
    <w:rsid w:val="00D30869"/>
    <w:rsid w:val="00D30D38"/>
    <w:rsid w:val="00D30DE3"/>
    <w:rsid w:val="00D30EC4"/>
    <w:rsid w:val="00D31153"/>
    <w:rsid w:val="00D311A9"/>
    <w:rsid w:val="00D3127B"/>
    <w:rsid w:val="00D318B8"/>
    <w:rsid w:val="00D319E9"/>
    <w:rsid w:val="00D31BBC"/>
    <w:rsid w:val="00D31BCF"/>
    <w:rsid w:val="00D31DAC"/>
    <w:rsid w:val="00D323DE"/>
    <w:rsid w:val="00D3247D"/>
    <w:rsid w:val="00D328D4"/>
    <w:rsid w:val="00D329FE"/>
    <w:rsid w:val="00D32C30"/>
    <w:rsid w:val="00D32CDB"/>
    <w:rsid w:val="00D32D58"/>
    <w:rsid w:val="00D32FE4"/>
    <w:rsid w:val="00D33422"/>
    <w:rsid w:val="00D336AA"/>
    <w:rsid w:val="00D336B0"/>
    <w:rsid w:val="00D33A35"/>
    <w:rsid w:val="00D33CA2"/>
    <w:rsid w:val="00D33E1C"/>
    <w:rsid w:val="00D33FBB"/>
    <w:rsid w:val="00D34693"/>
    <w:rsid w:val="00D352F1"/>
    <w:rsid w:val="00D35546"/>
    <w:rsid w:val="00D3564C"/>
    <w:rsid w:val="00D3586B"/>
    <w:rsid w:val="00D358D5"/>
    <w:rsid w:val="00D3598C"/>
    <w:rsid w:val="00D35C41"/>
    <w:rsid w:val="00D35DFF"/>
    <w:rsid w:val="00D36209"/>
    <w:rsid w:val="00D36292"/>
    <w:rsid w:val="00D365D7"/>
    <w:rsid w:val="00D366D1"/>
    <w:rsid w:val="00D367D4"/>
    <w:rsid w:val="00D36C4D"/>
    <w:rsid w:val="00D36D65"/>
    <w:rsid w:val="00D36DCC"/>
    <w:rsid w:val="00D36F0D"/>
    <w:rsid w:val="00D374DB"/>
    <w:rsid w:val="00D374FE"/>
    <w:rsid w:val="00D37657"/>
    <w:rsid w:val="00D379A9"/>
    <w:rsid w:val="00D379C6"/>
    <w:rsid w:val="00D37E82"/>
    <w:rsid w:val="00D37F36"/>
    <w:rsid w:val="00D40005"/>
    <w:rsid w:val="00D40294"/>
    <w:rsid w:val="00D408E4"/>
    <w:rsid w:val="00D40D53"/>
    <w:rsid w:val="00D40E19"/>
    <w:rsid w:val="00D41004"/>
    <w:rsid w:val="00D411EF"/>
    <w:rsid w:val="00D417A5"/>
    <w:rsid w:val="00D418C2"/>
    <w:rsid w:val="00D41B0F"/>
    <w:rsid w:val="00D41C0D"/>
    <w:rsid w:val="00D4217D"/>
    <w:rsid w:val="00D42DBC"/>
    <w:rsid w:val="00D42F46"/>
    <w:rsid w:val="00D43910"/>
    <w:rsid w:val="00D439E0"/>
    <w:rsid w:val="00D43C96"/>
    <w:rsid w:val="00D43F3C"/>
    <w:rsid w:val="00D446E7"/>
    <w:rsid w:val="00D447C4"/>
    <w:rsid w:val="00D44992"/>
    <w:rsid w:val="00D44F47"/>
    <w:rsid w:val="00D44FC9"/>
    <w:rsid w:val="00D450B8"/>
    <w:rsid w:val="00D4511C"/>
    <w:rsid w:val="00D4511D"/>
    <w:rsid w:val="00D45121"/>
    <w:rsid w:val="00D45241"/>
    <w:rsid w:val="00D4586E"/>
    <w:rsid w:val="00D45D96"/>
    <w:rsid w:val="00D45E02"/>
    <w:rsid w:val="00D46549"/>
    <w:rsid w:val="00D466BF"/>
    <w:rsid w:val="00D46A5B"/>
    <w:rsid w:val="00D46E51"/>
    <w:rsid w:val="00D47170"/>
    <w:rsid w:val="00D47506"/>
    <w:rsid w:val="00D4758D"/>
    <w:rsid w:val="00D47A9A"/>
    <w:rsid w:val="00D50008"/>
    <w:rsid w:val="00D50946"/>
    <w:rsid w:val="00D50C2D"/>
    <w:rsid w:val="00D50E49"/>
    <w:rsid w:val="00D512E7"/>
    <w:rsid w:val="00D5132B"/>
    <w:rsid w:val="00D51641"/>
    <w:rsid w:val="00D51688"/>
    <w:rsid w:val="00D516B5"/>
    <w:rsid w:val="00D51A8C"/>
    <w:rsid w:val="00D52337"/>
    <w:rsid w:val="00D52654"/>
    <w:rsid w:val="00D529BC"/>
    <w:rsid w:val="00D52ECE"/>
    <w:rsid w:val="00D52F10"/>
    <w:rsid w:val="00D53B51"/>
    <w:rsid w:val="00D53BCA"/>
    <w:rsid w:val="00D53D5D"/>
    <w:rsid w:val="00D545D4"/>
    <w:rsid w:val="00D54675"/>
    <w:rsid w:val="00D54B53"/>
    <w:rsid w:val="00D54F2A"/>
    <w:rsid w:val="00D552F8"/>
    <w:rsid w:val="00D553C9"/>
    <w:rsid w:val="00D5569E"/>
    <w:rsid w:val="00D55D2D"/>
    <w:rsid w:val="00D55FD7"/>
    <w:rsid w:val="00D5679E"/>
    <w:rsid w:val="00D56865"/>
    <w:rsid w:val="00D56B7D"/>
    <w:rsid w:val="00D57069"/>
    <w:rsid w:val="00D5709A"/>
    <w:rsid w:val="00D5773A"/>
    <w:rsid w:val="00D603D8"/>
    <w:rsid w:val="00D60C3A"/>
    <w:rsid w:val="00D60C8E"/>
    <w:rsid w:val="00D6150F"/>
    <w:rsid w:val="00D61727"/>
    <w:rsid w:val="00D61AE6"/>
    <w:rsid w:val="00D61D5A"/>
    <w:rsid w:val="00D61F7C"/>
    <w:rsid w:val="00D622DC"/>
    <w:rsid w:val="00D623A6"/>
    <w:rsid w:val="00D62564"/>
    <w:rsid w:val="00D625A3"/>
    <w:rsid w:val="00D62709"/>
    <w:rsid w:val="00D6294B"/>
    <w:rsid w:val="00D62972"/>
    <w:rsid w:val="00D62C85"/>
    <w:rsid w:val="00D62FA4"/>
    <w:rsid w:val="00D63431"/>
    <w:rsid w:val="00D63538"/>
    <w:rsid w:val="00D63A9F"/>
    <w:rsid w:val="00D63B99"/>
    <w:rsid w:val="00D63CE7"/>
    <w:rsid w:val="00D63D72"/>
    <w:rsid w:val="00D64132"/>
    <w:rsid w:val="00D64A64"/>
    <w:rsid w:val="00D64A7D"/>
    <w:rsid w:val="00D64FE5"/>
    <w:rsid w:val="00D655B3"/>
    <w:rsid w:val="00D65F85"/>
    <w:rsid w:val="00D66035"/>
    <w:rsid w:val="00D66154"/>
    <w:rsid w:val="00D6633C"/>
    <w:rsid w:val="00D66437"/>
    <w:rsid w:val="00D66462"/>
    <w:rsid w:val="00D672C0"/>
    <w:rsid w:val="00D67334"/>
    <w:rsid w:val="00D67517"/>
    <w:rsid w:val="00D67715"/>
    <w:rsid w:val="00D679AF"/>
    <w:rsid w:val="00D67AB8"/>
    <w:rsid w:val="00D67C5C"/>
    <w:rsid w:val="00D67E6A"/>
    <w:rsid w:val="00D7029D"/>
    <w:rsid w:val="00D70500"/>
    <w:rsid w:val="00D70627"/>
    <w:rsid w:val="00D70CF3"/>
    <w:rsid w:val="00D70D9B"/>
    <w:rsid w:val="00D71186"/>
    <w:rsid w:val="00D71429"/>
    <w:rsid w:val="00D717F5"/>
    <w:rsid w:val="00D71A1F"/>
    <w:rsid w:val="00D72284"/>
    <w:rsid w:val="00D7248E"/>
    <w:rsid w:val="00D72496"/>
    <w:rsid w:val="00D7262C"/>
    <w:rsid w:val="00D7271E"/>
    <w:rsid w:val="00D7272C"/>
    <w:rsid w:val="00D72842"/>
    <w:rsid w:val="00D72B6D"/>
    <w:rsid w:val="00D72EB1"/>
    <w:rsid w:val="00D73580"/>
    <w:rsid w:val="00D73788"/>
    <w:rsid w:val="00D74151"/>
    <w:rsid w:val="00D74232"/>
    <w:rsid w:val="00D745EC"/>
    <w:rsid w:val="00D74E10"/>
    <w:rsid w:val="00D74FD3"/>
    <w:rsid w:val="00D75029"/>
    <w:rsid w:val="00D75460"/>
    <w:rsid w:val="00D757BE"/>
    <w:rsid w:val="00D75801"/>
    <w:rsid w:val="00D75AB5"/>
    <w:rsid w:val="00D75C82"/>
    <w:rsid w:val="00D75D7F"/>
    <w:rsid w:val="00D75DCA"/>
    <w:rsid w:val="00D76127"/>
    <w:rsid w:val="00D761CD"/>
    <w:rsid w:val="00D76214"/>
    <w:rsid w:val="00D76307"/>
    <w:rsid w:val="00D7635D"/>
    <w:rsid w:val="00D763AC"/>
    <w:rsid w:val="00D76BFC"/>
    <w:rsid w:val="00D76C99"/>
    <w:rsid w:val="00D76D7C"/>
    <w:rsid w:val="00D76DD8"/>
    <w:rsid w:val="00D77001"/>
    <w:rsid w:val="00D77025"/>
    <w:rsid w:val="00D7748A"/>
    <w:rsid w:val="00D7751C"/>
    <w:rsid w:val="00D779C3"/>
    <w:rsid w:val="00D77CD0"/>
    <w:rsid w:val="00D77CD1"/>
    <w:rsid w:val="00D80420"/>
    <w:rsid w:val="00D8053E"/>
    <w:rsid w:val="00D8063B"/>
    <w:rsid w:val="00D80A2B"/>
    <w:rsid w:val="00D80B48"/>
    <w:rsid w:val="00D80FCB"/>
    <w:rsid w:val="00D81134"/>
    <w:rsid w:val="00D813D7"/>
    <w:rsid w:val="00D815D6"/>
    <w:rsid w:val="00D81B45"/>
    <w:rsid w:val="00D81F79"/>
    <w:rsid w:val="00D82313"/>
    <w:rsid w:val="00D823CE"/>
    <w:rsid w:val="00D82630"/>
    <w:rsid w:val="00D8264A"/>
    <w:rsid w:val="00D82ACB"/>
    <w:rsid w:val="00D82BDB"/>
    <w:rsid w:val="00D82E36"/>
    <w:rsid w:val="00D82EBA"/>
    <w:rsid w:val="00D8344F"/>
    <w:rsid w:val="00D83D5F"/>
    <w:rsid w:val="00D83FA6"/>
    <w:rsid w:val="00D8421E"/>
    <w:rsid w:val="00D8450D"/>
    <w:rsid w:val="00D849DB"/>
    <w:rsid w:val="00D849EF"/>
    <w:rsid w:val="00D84A07"/>
    <w:rsid w:val="00D85152"/>
    <w:rsid w:val="00D85213"/>
    <w:rsid w:val="00D85A08"/>
    <w:rsid w:val="00D85C6A"/>
    <w:rsid w:val="00D85FE8"/>
    <w:rsid w:val="00D860C8"/>
    <w:rsid w:val="00D86405"/>
    <w:rsid w:val="00D8654C"/>
    <w:rsid w:val="00D86769"/>
    <w:rsid w:val="00D868ED"/>
    <w:rsid w:val="00D86A72"/>
    <w:rsid w:val="00D86A83"/>
    <w:rsid w:val="00D86B59"/>
    <w:rsid w:val="00D86BFB"/>
    <w:rsid w:val="00D86D3B"/>
    <w:rsid w:val="00D86D7B"/>
    <w:rsid w:val="00D86E29"/>
    <w:rsid w:val="00D8738E"/>
    <w:rsid w:val="00D87743"/>
    <w:rsid w:val="00D87AB0"/>
    <w:rsid w:val="00D87B5A"/>
    <w:rsid w:val="00D87B62"/>
    <w:rsid w:val="00D87EEB"/>
    <w:rsid w:val="00D9046C"/>
    <w:rsid w:val="00D9055D"/>
    <w:rsid w:val="00D905D4"/>
    <w:rsid w:val="00D906F7"/>
    <w:rsid w:val="00D909E2"/>
    <w:rsid w:val="00D90F84"/>
    <w:rsid w:val="00D91221"/>
    <w:rsid w:val="00D91396"/>
    <w:rsid w:val="00D914A7"/>
    <w:rsid w:val="00D9194C"/>
    <w:rsid w:val="00D919C8"/>
    <w:rsid w:val="00D919F1"/>
    <w:rsid w:val="00D91A79"/>
    <w:rsid w:val="00D91A84"/>
    <w:rsid w:val="00D91B95"/>
    <w:rsid w:val="00D91D06"/>
    <w:rsid w:val="00D92245"/>
    <w:rsid w:val="00D9270E"/>
    <w:rsid w:val="00D92876"/>
    <w:rsid w:val="00D9292A"/>
    <w:rsid w:val="00D92C63"/>
    <w:rsid w:val="00D92F9F"/>
    <w:rsid w:val="00D93036"/>
    <w:rsid w:val="00D93847"/>
    <w:rsid w:val="00D9396B"/>
    <w:rsid w:val="00D93A5F"/>
    <w:rsid w:val="00D94259"/>
    <w:rsid w:val="00D945B2"/>
    <w:rsid w:val="00D94EBE"/>
    <w:rsid w:val="00D94FCB"/>
    <w:rsid w:val="00D94FEE"/>
    <w:rsid w:val="00D95106"/>
    <w:rsid w:val="00D954FE"/>
    <w:rsid w:val="00D95B8C"/>
    <w:rsid w:val="00D95D77"/>
    <w:rsid w:val="00D95F2A"/>
    <w:rsid w:val="00D96043"/>
    <w:rsid w:val="00D961A6"/>
    <w:rsid w:val="00D96590"/>
    <w:rsid w:val="00D967E6"/>
    <w:rsid w:val="00D96A66"/>
    <w:rsid w:val="00D96B93"/>
    <w:rsid w:val="00D96E85"/>
    <w:rsid w:val="00D96F5B"/>
    <w:rsid w:val="00D9721A"/>
    <w:rsid w:val="00D97349"/>
    <w:rsid w:val="00D974B8"/>
    <w:rsid w:val="00D977A1"/>
    <w:rsid w:val="00DA0142"/>
    <w:rsid w:val="00DA0147"/>
    <w:rsid w:val="00DA015F"/>
    <w:rsid w:val="00DA01A9"/>
    <w:rsid w:val="00DA0308"/>
    <w:rsid w:val="00DA03C1"/>
    <w:rsid w:val="00DA06A8"/>
    <w:rsid w:val="00DA079B"/>
    <w:rsid w:val="00DA0C85"/>
    <w:rsid w:val="00DA111A"/>
    <w:rsid w:val="00DA128A"/>
    <w:rsid w:val="00DA12B3"/>
    <w:rsid w:val="00DA1558"/>
    <w:rsid w:val="00DA16D2"/>
    <w:rsid w:val="00DA18B3"/>
    <w:rsid w:val="00DA1D22"/>
    <w:rsid w:val="00DA1D6B"/>
    <w:rsid w:val="00DA1E5B"/>
    <w:rsid w:val="00DA1F27"/>
    <w:rsid w:val="00DA208A"/>
    <w:rsid w:val="00DA20CA"/>
    <w:rsid w:val="00DA220B"/>
    <w:rsid w:val="00DA249A"/>
    <w:rsid w:val="00DA26CA"/>
    <w:rsid w:val="00DA2788"/>
    <w:rsid w:val="00DA2E17"/>
    <w:rsid w:val="00DA2E52"/>
    <w:rsid w:val="00DA3073"/>
    <w:rsid w:val="00DA31FF"/>
    <w:rsid w:val="00DA379B"/>
    <w:rsid w:val="00DA380A"/>
    <w:rsid w:val="00DA3838"/>
    <w:rsid w:val="00DA3A62"/>
    <w:rsid w:val="00DA3F54"/>
    <w:rsid w:val="00DA4653"/>
    <w:rsid w:val="00DA4A8E"/>
    <w:rsid w:val="00DA4B8A"/>
    <w:rsid w:val="00DA4C16"/>
    <w:rsid w:val="00DA4D2B"/>
    <w:rsid w:val="00DA4D36"/>
    <w:rsid w:val="00DA529A"/>
    <w:rsid w:val="00DA54D5"/>
    <w:rsid w:val="00DA5505"/>
    <w:rsid w:val="00DA5BBD"/>
    <w:rsid w:val="00DA6241"/>
    <w:rsid w:val="00DA635D"/>
    <w:rsid w:val="00DA655A"/>
    <w:rsid w:val="00DA688C"/>
    <w:rsid w:val="00DA6A03"/>
    <w:rsid w:val="00DA6ABD"/>
    <w:rsid w:val="00DA6D7E"/>
    <w:rsid w:val="00DA6F0E"/>
    <w:rsid w:val="00DA70B4"/>
    <w:rsid w:val="00DA71C5"/>
    <w:rsid w:val="00DA763D"/>
    <w:rsid w:val="00DA7740"/>
    <w:rsid w:val="00DA7920"/>
    <w:rsid w:val="00DA792B"/>
    <w:rsid w:val="00DA79F1"/>
    <w:rsid w:val="00DA79F3"/>
    <w:rsid w:val="00DA7B48"/>
    <w:rsid w:val="00DA7F68"/>
    <w:rsid w:val="00DB01C3"/>
    <w:rsid w:val="00DB01D7"/>
    <w:rsid w:val="00DB07B5"/>
    <w:rsid w:val="00DB1234"/>
    <w:rsid w:val="00DB1581"/>
    <w:rsid w:val="00DB235F"/>
    <w:rsid w:val="00DB2469"/>
    <w:rsid w:val="00DB2934"/>
    <w:rsid w:val="00DB2A73"/>
    <w:rsid w:val="00DB3288"/>
    <w:rsid w:val="00DB328B"/>
    <w:rsid w:val="00DB36B9"/>
    <w:rsid w:val="00DB3B66"/>
    <w:rsid w:val="00DB3E50"/>
    <w:rsid w:val="00DB40A1"/>
    <w:rsid w:val="00DB4548"/>
    <w:rsid w:val="00DB4E81"/>
    <w:rsid w:val="00DB4F70"/>
    <w:rsid w:val="00DB533B"/>
    <w:rsid w:val="00DB58CB"/>
    <w:rsid w:val="00DB5954"/>
    <w:rsid w:val="00DB5C88"/>
    <w:rsid w:val="00DB6144"/>
    <w:rsid w:val="00DB62C1"/>
    <w:rsid w:val="00DB63DB"/>
    <w:rsid w:val="00DB6674"/>
    <w:rsid w:val="00DB667E"/>
    <w:rsid w:val="00DB6794"/>
    <w:rsid w:val="00DB6987"/>
    <w:rsid w:val="00DB6A04"/>
    <w:rsid w:val="00DB6BD2"/>
    <w:rsid w:val="00DB6C46"/>
    <w:rsid w:val="00DB6CAE"/>
    <w:rsid w:val="00DB6DB4"/>
    <w:rsid w:val="00DB6DC4"/>
    <w:rsid w:val="00DB6ECE"/>
    <w:rsid w:val="00DB6F45"/>
    <w:rsid w:val="00DB70A5"/>
    <w:rsid w:val="00DB723D"/>
    <w:rsid w:val="00DB7292"/>
    <w:rsid w:val="00DB741F"/>
    <w:rsid w:val="00DB7FCE"/>
    <w:rsid w:val="00DC015B"/>
    <w:rsid w:val="00DC0187"/>
    <w:rsid w:val="00DC0552"/>
    <w:rsid w:val="00DC0CCC"/>
    <w:rsid w:val="00DC0D9A"/>
    <w:rsid w:val="00DC0EF2"/>
    <w:rsid w:val="00DC105E"/>
    <w:rsid w:val="00DC1272"/>
    <w:rsid w:val="00DC171F"/>
    <w:rsid w:val="00DC18B3"/>
    <w:rsid w:val="00DC1943"/>
    <w:rsid w:val="00DC1C99"/>
    <w:rsid w:val="00DC1CF3"/>
    <w:rsid w:val="00DC21D0"/>
    <w:rsid w:val="00DC24A9"/>
    <w:rsid w:val="00DC2A41"/>
    <w:rsid w:val="00DC2AC1"/>
    <w:rsid w:val="00DC2D3A"/>
    <w:rsid w:val="00DC2E26"/>
    <w:rsid w:val="00DC2F6F"/>
    <w:rsid w:val="00DC33B7"/>
    <w:rsid w:val="00DC3400"/>
    <w:rsid w:val="00DC3A64"/>
    <w:rsid w:val="00DC3C73"/>
    <w:rsid w:val="00DC4680"/>
    <w:rsid w:val="00DC47EE"/>
    <w:rsid w:val="00DC4846"/>
    <w:rsid w:val="00DC48D1"/>
    <w:rsid w:val="00DC4AAC"/>
    <w:rsid w:val="00DC4E55"/>
    <w:rsid w:val="00DC4F70"/>
    <w:rsid w:val="00DC54F4"/>
    <w:rsid w:val="00DC579E"/>
    <w:rsid w:val="00DC59B7"/>
    <w:rsid w:val="00DC5F4E"/>
    <w:rsid w:val="00DC6FD4"/>
    <w:rsid w:val="00DC7623"/>
    <w:rsid w:val="00DC76FA"/>
    <w:rsid w:val="00DC7736"/>
    <w:rsid w:val="00DC78E1"/>
    <w:rsid w:val="00DC7DFC"/>
    <w:rsid w:val="00DD0154"/>
    <w:rsid w:val="00DD0247"/>
    <w:rsid w:val="00DD0307"/>
    <w:rsid w:val="00DD03A4"/>
    <w:rsid w:val="00DD04C4"/>
    <w:rsid w:val="00DD0759"/>
    <w:rsid w:val="00DD07FA"/>
    <w:rsid w:val="00DD0973"/>
    <w:rsid w:val="00DD0DD4"/>
    <w:rsid w:val="00DD0ECA"/>
    <w:rsid w:val="00DD1869"/>
    <w:rsid w:val="00DD197C"/>
    <w:rsid w:val="00DD1B27"/>
    <w:rsid w:val="00DD1B54"/>
    <w:rsid w:val="00DD1DC7"/>
    <w:rsid w:val="00DD1EC6"/>
    <w:rsid w:val="00DD1EF3"/>
    <w:rsid w:val="00DD1F2A"/>
    <w:rsid w:val="00DD212A"/>
    <w:rsid w:val="00DD22A5"/>
    <w:rsid w:val="00DD23EC"/>
    <w:rsid w:val="00DD250B"/>
    <w:rsid w:val="00DD2635"/>
    <w:rsid w:val="00DD26D2"/>
    <w:rsid w:val="00DD273E"/>
    <w:rsid w:val="00DD2800"/>
    <w:rsid w:val="00DD2803"/>
    <w:rsid w:val="00DD2A2B"/>
    <w:rsid w:val="00DD2A37"/>
    <w:rsid w:val="00DD2A65"/>
    <w:rsid w:val="00DD2A85"/>
    <w:rsid w:val="00DD2BA9"/>
    <w:rsid w:val="00DD2E7D"/>
    <w:rsid w:val="00DD3013"/>
    <w:rsid w:val="00DD335C"/>
    <w:rsid w:val="00DD33F2"/>
    <w:rsid w:val="00DD3574"/>
    <w:rsid w:val="00DD3C42"/>
    <w:rsid w:val="00DD3E64"/>
    <w:rsid w:val="00DD4D74"/>
    <w:rsid w:val="00DD5226"/>
    <w:rsid w:val="00DD524B"/>
    <w:rsid w:val="00DD53E9"/>
    <w:rsid w:val="00DD5550"/>
    <w:rsid w:val="00DD5703"/>
    <w:rsid w:val="00DD604F"/>
    <w:rsid w:val="00DD62BA"/>
    <w:rsid w:val="00DD64D3"/>
    <w:rsid w:val="00DD6604"/>
    <w:rsid w:val="00DD677B"/>
    <w:rsid w:val="00DD67D7"/>
    <w:rsid w:val="00DD6A22"/>
    <w:rsid w:val="00DD6B0F"/>
    <w:rsid w:val="00DD71D8"/>
    <w:rsid w:val="00DD7245"/>
    <w:rsid w:val="00DD7486"/>
    <w:rsid w:val="00DD7A4D"/>
    <w:rsid w:val="00DD7A84"/>
    <w:rsid w:val="00DD7D2B"/>
    <w:rsid w:val="00DE00FE"/>
    <w:rsid w:val="00DE0FF7"/>
    <w:rsid w:val="00DE151B"/>
    <w:rsid w:val="00DE151E"/>
    <w:rsid w:val="00DE1955"/>
    <w:rsid w:val="00DE1CBD"/>
    <w:rsid w:val="00DE2076"/>
    <w:rsid w:val="00DE2418"/>
    <w:rsid w:val="00DE2516"/>
    <w:rsid w:val="00DE261A"/>
    <w:rsid w:val="00DE2A63"/>
    <w:rsid w:val="00DE2B71"/>
    <w:rsid w:val="00DE2E61"/>
    <w:rsid w:val="00DE2F4E"/>
    <w:rsid w:val="00DE41D1"/>
    <w:rsid w:val="00DE4264"/>
    <w:rsid w:val="00DE45D8"/>
    <w:rsid w:val="00DE45E9"/>
    <w:rsid w:val="00DE4723"/>
    <w:rsid w:val="00DE4DD0"/>
    <w:rsid w:val="00DE4EC8"/>
    <w:rsid w:val="00DE53E1"/>
    <w:rsid w:val="00DE55C8"/>
    <w:rsid w:val="00DE56C2"/>
    <w:rsid w:val="00DE57D1"/>
    <w:rsid w:val="00DE5EF1"/>
    <w:rsid w:val="00DE6142"/>
    <w:rsid w:val="00DE614E"/>
    <w:rsid w:val="00DE61D6"/>
    <w:rsid w:val="00DE6462"/>
    <w:rsid w:val="00DE69F4"/>
    <w:rsid w:val="00DE6E06"/>
    <w:rsid w:val="00DE6ED8"/>
    <w:rsid w:val="00DE70CD"/>
    <w:rsid w:val="00DE72BC"/>
    <w:rsid w:val="00DE7A4D"/>
    <w:rsid w:val="00DE7E0B"/>
    <w:rsid w:val="00DF06E5"/>
    <w:rsid w:val="00DF073A"/>
    <w:rsid w:val="00DF0856"/>
    <w:rsid w:val="00DF0969"/>
    <w:rsid w:val="00DF168B"/>
    <w:rsid w:val="00DF1E61"/>
    <w:rsid w:val="00DF2040"/>
    <w:rsid w:val="00DF20D4"/>
    <w:rsid w:val="00DF25EF"/>
    <w:rsid w:val="00DF27A8"/>
    <w:rsid w:val="00DF2A48"/>
    <w:rsid w:val="00DF2F66"/>
    <w:rsid w:val="00DF3271"/>
    <w:rsid w:val="00DF33D5"/>
    <w:rsid w:val="00DF34CF"/>
    <w:rsid w:val="00DF34D1"/>
    <w:rsid w:val="00DF3573"/>
    <w:rsid w:val="00DF3792"/>
    <w:rsid w:val="00DF37AE"/>
    <w:rsid w:val="00DF390F"/>
    <w:rsid w:val="00DF3ADA"/>
    <w:rsid w:val="00DF3F02"/>
    <w:rsid w:val="00DF4A2B"/>
    <w:rsid w:val="00DF4AF1"/>
    <w:rsid w:val="00DF5121"/>
    <w:rsid w:val="00DF5148"/>
    <w:rsid w:val="00DF520D"/>
    <w:rsid w:val="00DF52B0"/>
    <w:rsid w:val="00DF53F4"/>
    <w:rsid w:val="00DF54E8"/>
    <w:rsid w:val="00DF60DE"/>
    <w:rsid w:val="00DF69E9"/>
    <w:rsid w:val="00DF6FDE"/>
    <w:rsid w:val="00DF71C9"/>
    <w:rsid w:val="00DF74D1"/>
    <w:rsid w:val="00DF77BF"/>
    <w:rsid w:val="00DF7E1F"/>
    <w:rsid w:val="00E00A21"/>
    <w:rsid w:val="00E00BAE"/>
    <w:rsid w:val="00E00D89"/>
    <w:rsid w:val="00E0179D"/>
    <w:rsid w:val="00E01BEB"/>
    <w:rsid w:val="00E01D3E"/>
    <w:rsid w:val="00E01EF0"/>
    <w:rsid w:val="00E022BB"/>
    <w:rsid w:val="00E025D9"/>
    <w:rsid w:val="00E026EE"/>
    <w:rsid w:val="00E02AAC"/>
    <w:rsid w:val="00E02E40"/>
    <w:rsid w:val="00E0333F"/>
    <w:rsid w:val="00E0335C"/>
    <w:rsid w:val="00E035CC"/>
    <w:rsid w:val="00E039E4"/>
    <w:rsid w:val="00E03A64"/>
    <w:rsid w:val="00E03F6C"/>
    <w:rsid w:val="00E047A0"/>
    <w:rsid w:val="00E047F0"/>
    <w:rsid w:val="00E04D69"/>
    <w:rsid w:val="00E05027"/>
    <w:rsid w:val="00E05312"/>
    <w:rsid w:val="00E05330"/>
    <w:rsid w:val="00E055A4"/>
    <w:rsid w:val="00E05877"/>
    <w:rsid w:val="00E058E8"/>
    <w:rsid w:val="00E05B50"/>
    <w:rsid w:val="00E05D8D"/>
    <w:rsid w:val="00E06477"/>
    <w:rsid w:val="00E0672F"/>
    <w:rsid w:val="00E06917"/>
    <w:rsid w:val="00E06B8B"/>
    <w:rsid w:val="00E06FC2"/>
    <w:rsid w:val="00E07043"/>
    <w:rsid w:val="00E0720C"/>
    <w:rsid w:val="00E075BC"/>
    <w:rsid w:val="00E07BE2"/>
    <w:rsid w:val="00E105A8"/>
    <w:rsid w:val="00E106BA"/>
    <w:rsid w:val="00E10785"/>
    <w:rsid w:val="00E1095C"/>
    <w:rsid w:val="00E10B74"/>
    <w:rsid w:val="00E110BD"/>
    <w:rsid w:val="00E11703"/>
    <w:rsid w:val="00E11B32"/>
    <w:rsid w:val="00E11EAB"/>
    <w:rsid w:val="00E12272"/>
    <w:rsid w:val="00E12284"/>
    <w:rsid w:val="00E12706"/>
    <w:rsid w:val="00E12710"/>
    <w:rsid w:val="00E12923"/>
    <w:rsid w:val="00E12FB5"/>
    <w:rsid w:val="00E131A1"/>
    <w:rsid w:val="00E13674"/>
    <w:rsid w:val="00E13E5A"/>
    <w:rsid w:val="00E140CC"/>
    <w:rsid w:val="00E1452C"/>
    <w:rsid w:val="00E14F86"/>
    <w:rsid w:val="00E14F9A"/>
    <w:rsid w:val="00E1524F"/>
    <w:rsid w:val="00E1561F"/>
    <w:rsid w:val="00E158B0"/>
    <w:rsid w:val="00E15902"/>
    <w:rsid w:val="00E16212"/>
    <w:rsid w:val="00E164BD"/>
    <w:rsid w:val="00E16AEE"/>
    <w:rsid w:val="00E16D5F"/>
    <w:rsid w:val="00E1715A"/>
    <w:rsid w:val="00E17239"/>
    <w:rsid w:val="00E17329"/>
    <w:rsid w:val="00E17703"/>
    <w:rsid w:val="00E178BE"/>
    <w:rsid w:val="00E17D7B"/>
    <w:rsid w:val="00E17DC0"/>
    <w:rsid w:val="00E17EB4"/>
    <w:rsid w:val="00E17EF7"/>
    <w:rsid w:val="00E17FA3"/>
    <w:rsid w:val="00E20830"/>
    <w:rsid w:val="00E209DD"/>
    <w:rsid w:val="00E20B33"/>
    <w:rsid w:val="00E212C2"/>
    <w:rsid w:val="00E217C0"/>
    <w:rsid w:val="00E21A06"/>
    <w:rsid w:val="00E21B06"/>
    <w:rsid w:val="00E21B77"/>
    <w:rsid w:val="00E21C03"/>
    <w:rsid w:val="00E21E37"/>
    <w:rsid w:val="00E224CC"/>
    <w:rsid w:val="00E228C4"/>
    <w:rsid w:val="00E22B13"/>
    <w:rsid w:val="00E22D5E"/>
    <w:rsid w:val="00E22DE1"/>
    <w:rsid w:val="00E231EC"/>
    <w:rsid w:val="00E2333F"/>
    <w:rsid w:val="00E233DB"/>
    <w:rsid w:val="00E234C0"/>
    <w:rsid w:val="00E234FD"/>
    <w:rsid w:val="00E23A51"/>
    <w:rsid w:val="00E23E66"/>
    <w:rsid w:val="00E24216"/>
    <w:rsid w:val="00E244B3"/>
    <w:rsid w:val="00E24771"/>
    <w:rsid w:val="00E2488D"/>
    <w:rsid w:val="00E24B18"/>
    <w:rsid w:val="00E24BEC"/>
    <w:rsid w:val="00E254A6"/>
    <w:rsid w:val="00E25A14"/>
    <w:rsid w:val="00E25F43"/>
    <w:rsid w:val="00E25F59"/>
    <w:rsid w:val="00E25F97"/>
    <w:rsid w:val="00E25FEB"/>
    <w:rsid w:val="00E2604C"/>
    <w:rsid w:val="00E265B4"/>
    <w:rsid w:val="00E266F7"/>
    <w:rsid w:val="00E267DC"/>
    <w:rsid w:val="00E26C30"/>
    <w:rsid w:val="00E26EA5"/>
    <w:rsid w:val="00E26EEA"/>
    <w:rsid w:val="00E2735F"/>
    <w:rsid w:val="00E275A8"/>
    <w:rsid w:val="00E27694"/>
    <w:rsid w:val="00E27DB4"/>
    <w:rsid w:val="00E27E31"/>
    <w:rsid w:val="00E308FE"/>
    <w:rsid w:val="00E30C14"/>
    <w:rsid w:val="00E31FF1"/>
    <w:rsid w:val="00E32194"/>
    <w:rsid w:val="00E32798"/>
    <w:rsid w:val="00E32B26"/>
    <w:rsid w:val="00E32E11"/>
    <w:rsid w:val="00E33304"/>
    <w:rsid w:val="00E33436"/>
    <w:rsid w:val="00E337D2"/>
    <w:rsid w:val="00E33966"/>
    <w:rsid w:val="00E339AA"/>
    <w:rsid w:val="00E33B22"/>
    <w:rsid w:val="00E33D13"/>
    <w:rsid w:val="00E33E66"/>
    <w:rsid w:val="00E346D5"/>
    <w:rsid w:val="00E34A44"/>
    <w:rsid w:val="00E34AFA"/>
    <w:rsid w:val="00E34C8C"/>
    <w:rsid w:val="00E34E0F"/>
    <w:rsid w:val="00E34E5A"/>
    <w:rsid w:val="00E353FD"/>
    <w:rsid w:val="00E354A5"/>
    <w:rsid w:val="00E35580"/>
    <w:rsid w:val="00E35706"/>
    <w:rsid w:val="00E3586B"/>
    <w:rsid w:val="00E35E73"/>
    <w:rsid w:val="00E361CD"/>
    <w:rsid w:val="00E36635"/>
    <w:rsid w:val="00E3682B"/>
    <w:rsid w:val="00E36920"/>
    <w:rsid w:val="00E36B75"/>
    <w:rsid w:val="00E36BFC"/>
    <w:rsid w:val="00E36D9E"/>
    <w:rsid w:val="00E36DE5"/>
    <w:rsid w:val="00E36E45"/>
    <w:rsid w:val="00E3706E"/>
    <w:rsid w:val="00E371C0"/>
    <w:rsid w:val="00E37385"/>
    <w:rsid w:val="00E373C3"/>
    <w:rsid w:val="00E374F8"/>
    <w:rsid w:val="00E375B8"/>
    <w:rsid w:val="00E3766A"/>
    <w:rsid w:val="00E37727"/>
    <w:rsid w:val="00E37827"/>
    <w:rsid w:val="00E4013B"/>
    <w:rsid w:val="00E408BA"/>
    <w:rsid w:val="00E40C28"/>
    <w:rsid w:val="00E40C57"/>
    <w:rsid w:val="00E40EB5"/>
    <w:rsid w:val="00E41431"/>
    <w:rsid w:val="00E4165C"/>
    <w:rsid w:val="00E41B14"/>
    <w:rsid w:val="00E41FC3"/>
    <w:rsid w:val="00E420F8"/>
    <w:rsid w:val="00E4249D"/>
    <w:rsid w:val="00E42B14"/>
    <w:rsid w:val="00E430BC"/>
    <w:rsid w:val="00E430DB"/>
    <w:rsid w:val="00E43313"/>
    <w:rsid w:val="00E437C7"/>
    <w:rsid w:val="00E437CD"/>
    <w:rsid w:val="00E43CA5"/>
    <w:rsid w:val="00E43D73"/>
    <w:rsid w:val="00E43F3A"/>
    <w:rsid w:val="00E44140"/>
    <w:rsid w:val="00E44238"/>
    <w:rsid w:val="00E442FF"/>
    <w:rsid w:val="00E443B8"/>
    <w:rsid w:val="00E44486"/>
    <w:rsid w:val="00E4453A"/>
    <w:rsid w:val="00E448E8"/>
    <w:rsid w:val="00E44C06"/>
    <w:rsid w:val="00E44C29"/>
    <w:rsid w:val="00E44F9F"/>
    <w:rsid w:val="00E45296"/>
    <w:rsid w:val="00E45424"/>
    <w:rsid w:val="00E4575F"/>
    <w:rsid w:val="00E45761"/>
    <w:rsid w:val="00E45A28"/>
    <w:rsid w:val="00E45C2E"/>
    <w:rsid w:val="00E45C3C"/>
    <w:rsid w:val="00E45C66"/>
    <w:rsid w:val="00E45CA7"/>
    <w:rsid w:val="00E45CF8"/>
    <w:rsid w:val="00E45D8E"/>
    <w:rsid w:val="00E45FB4"/>
    <w:rsid w:val="00E45FCD"/>
    <w:rsid w:val="00E45FE8"/>
    <w:rsid w:val="00E46187"/>
    <w:rsid w:val="00E462DC"/>
    <w:rsid w:val="00E4635C"/>
    <w:rsid w:val="00E4649D"/>
    <w:rsid w:val="00E46AF8"/>
    <w:rsid w:val="00E46CE7"/>
    <w:rsid w:val="00E46D20"/>
    <w:rsid w:val="00E46F5C"/>
    <w:rsid w:val="00E46FB1"/>
    <w:rsid w:val="00E4703F"/>
    <w:rsid w:val="00E47A09"/>
    <w:rsid w:val="00E47C73"/>
    <w:rsid w:val="00E47D1D"/>
    <w:rsid w:val="00E47D52"/>
    <w:rsid w:val="00E50074"/>
    <w:rsid w:val="00E506A8"/>
    <w:rsid w:val="00E5071A"/>
    <w:rsid w:val="00E509FA"/>
    <w:rsid w:val="00E50DFC"/>
    <w:rsid w:val="00E50ED3"/>
    <w:rsid w:val="00E51346"/>
    <w:rsid w:val="00E51723"/>
    <w:rsid w:val="00E51970"/>
    <w:rsid w:val="00E519A2"/>
    <w:rsid w:val="00E51A50"/>
    <w:rsid w:val="00E51BB5"/>
    <w:rsid w:val="00E51F35"/>
    <w:rsid w:val="00E5213E"/>
    <w:rsid w:val="00E52AAC"/>
    <w:rsid w:val="00E52CD8"/>
    <w:rsid w:val="00E52D51"/>
    <w:rsid w:val="00E5312A"/>
    <w:rsid w:val="00E531FB"/>
    <w:rsid w:val="00E534F7"/>
    <w:rsid w:val="00E53C9C"/>
    <w:rsid w:val="00E53D52"/>
    <w:rsid w:val="00E53E03"/>
    <w:rsid w:val="00E541A8"/>
    <w:rsid w:val="00E5433A"/>
    <w:rsid w:val="00E546B1"/>
    <w:rsid w:val="00E5496D"/>
    <w:rsid w:val="00E54B41"/>
    <w:rsid w:val="00E54C45"/>
    <w:rsid w:val="00E54CAD"/>
    <w:rsid w:val="00E552D8"/>
    <w:rsid w:val="00E5539D"/>
    <w:rsid w:val="00E55AF5"/>
    <w:rsid w:val="00E55D41"/>
    <w:rsid w:val="00E55E1C"/>
    <w:rsid w:val="00E56145"/>
    <w:rsid w:val="00E566C0"/>
    <w:rsid w:val="00E56C07"/>
    <w:rsid w:val="00E56CB5"/>
    <w:rsid w:val="00E56D78"/>
    <w:rsid w:val="00E57601"/>
    <w:rsid w:val="00E5770D"/>
    <w:rsid w:val="00E6005E"/>
    <w:rsid w:val="00E602D2"/>
    <w:rsid w:val="00E603E1"/>
    <w:rsid w:val="00E60D0D"/>
    <w:rsid w:val="00E60D4D"/>
    <w:rsid w:val="00E60DF5"/>
    <w:rsid w:val="00E61005"/>
    <w:rsid w:val="00E610F8"/>
    <w:rsid w:val="00E611B0"/>
    <w:rsid w:val="00E613D4"/>
    <w:rsid w:val="00E6195A"/>
    <w:rsid w:val="00E61A79"/>
    <w:rsid w:val="00E620CF"/>
    <w:rsid w:val="00E62181"/>
    <w:rsid w:val="00E62A27"/>
    <w:rsid w:val="00E62EC8"/>
    <w:rsid w:val="00E632DA"/>
    <w:rsid w:val="00E633F1"/>
    <w:rsid w:val="00E6340D"/>
    <w:rsid w:val="00E63927"/>
    <w:rsid w:val="00E63A8B"/>
    <w:rsid w:val="00E63D2E"/>
    <w:rsid w:val="00E64314"/>
    <w:rsid w:val="00E64420"/>
    <w:rsid w:val="00E645D5"/>
    <w:rsid w:val="00E64B44"/>
    <w:rsid w:val="00E64BAC"/>
    <w:rsid w:val="00E650F6"/>
    <w:rsid w:val="00E6565C"/>
    <w:rsid w:val="00E6576C"/>
    <w:rsid w:val="00E6598D"/>
    <w:rsid w:val="00E65D0C"/>
    <w:rsid w:val="00E65E21"/>
    <w:rsid w:val="00E65E33"/>
    <w:rsid w:val="00E65E74"/>
    <w:rsid w:val="00E65E98"/>
    <w:rsid w:val="00E660F7"/>
    <w:rsid w:val="00E662B7"/>
    <w:rsid w:val="00E66413"/>
    <w:rsid w:val="00E6672B"/>
    <w:rsid w:val="00E66828"/>
    <w:rsid w:val="00E66926"/>
    <w:rsid w:val="00E669A2"/>
    <w:rsid w:val="00E66ADB"/>
    <w:rsid w:val="00E66BCE"/>
    <w:rsid w:val="00E66EDD"/>
    <w:rsid w:val="00E671D5"/>
    <w:rsid w:val="00E6799F"/>
    <w:rsid w:val="00E67E91"/>
    <w:rsid w:val="00E67EED"/>
    <w:rsid w:val="00E7066C"/>
    <w:rsid w:val="00E70A75"/>
    <w:rsid w:val="00E70FC2"/>
    <w:rsid w:val="00E71674"/>
    <w:rsid w:val="00E719CB"/>
    <w:rsid w:val="00E71BD8"/>
    <w:rsid w:val="00E71C94"/>
    <w:rsid w:val="00E71D19"/>
    <w:rsid w:val="00E7228B"/>
    <w:rsid w:val="00E725E2"/>
    <w:rsid w:val="00E72706"/>
    <w:rsid w:val="00E72C61"/>
    <w:rsid w:val="00E738F1"/>
    <w:rsid w:val="00E73ADE"/>
    <w:rsid w:val="00E73B4A"/>
    <w:rsid w:val="00E73CEF"/>
    <w:rsid w:val="00E73DF0"/>
    <w:rsid w:val="00E7418E"/>
    <w:rsid w:val="00E74257"/>
    <w:rsid w:val="00E742FA"/>
    <w:rsid w:val="00E7432A"/>
    <w:rsid w:val="00E745A2"/>
    <w:rsid w:val="00E747FA"/>
    <w:rsid w:val="00E74B5A"/>
    <w:rsid w:val="00E74C22"/>
    <w:rsid w:val="00E74FC2"/>
    <w:rsid w:val="00E75242"/>
    <w:rsid w:val="00E75313"/>
    <w:rsid w:val="00E75B75"/>
    <w:rsid w:val="00E75DFC"/>
    <w:rsid w:val="00E75F4A"/>
    <w:rsid w:val="00E75F62"/>
    <w:rsid w:val="00E763C7"/>
    <w:rsid w:val="00E7655F"/>
    <w:rsid w:val="00E76C49"/>
    <w:rsid w:val="00E76DD6"/>
    <w:rsid w:val="00E77050"/>
    <w:rsid w:val="00E770F6"/>
    <w:rsid w:val="00E7717A"/>
    <w:rsid w:val="00E77249"/>
    <w:rsid w:val="00E7779C"/>
    <w:rsid w:val="00E8047A"/>
    <w:rsid w:val="00E80507"/>
    <w:rsid w:val="00E8050F"/>
    <w:rsid w:val="00E8065B"/>
    <w:rsid w:val="00E817CC"/>
    <w:rsid w:val="00E81C01"/>
    <w:rsid w:val="00E81CE5"/>
    <w:rsid w:val="00E82281"/>
    <w:rsid w:val="00E8247C"/>
    <w:rsid w:val="00E824C3"/>
    <w:rsid w:val="00E828D7"/>
    <w:rsid w:val="00E82ABF"/>
    <w:rsid w:val="00E82C10"/>
    <w:rsid w:val="00E8300C"/>
    <w:rsid w:val="00E8310F"/>
    <w:rsid w:val="00E83722"/>
    <w:rsid w:val="00E8379E"/>
    <w:rsid w:val="00E83BF0"/>
    <w:rsid w:val="00E83D5A"/>
    <w:rsid w:val="00E84058"/>
    <w:rsid w:val="00E840CB"/>
    <w:rsid w:val="00E843E2"/>
    <w:rsid w:val="00E844CE"/>
    <w:rsid w:val="00E846CC"/>
    <w:rsid w:val="00E851A4"/>
    <w:rsid w:val="00E8523F"/>
    <w:rsid w:val="00E85304"/>
    <w:rsid w:val="00E854E1"/>
    <w:rsid w:val="00E855CE"/>
    <w:rsid w:val="00E85891"/>
    <w:rsid w:val="00E85A04"/>
    <w:rsid w:val="00E85B0F"/>
    <w:rsid w:val="00E8617A"/>
    <w:rsid w:val="00E8640D"/>
    <w:rsid w:val="00E8687E"/>
    <w:rsid w:val="00E86BA9"/>
    <w:rsid w:val="00E86BAB"/>
    <w:rsid w:val="00E86C27"/>
    <w:rsid w:val="00E86F0B"/>
    <w:rsid w:val="00E872FC"/>
    <w:rsid w:val="00E87888"/>
    <w:rsid w:val="00E8788D"/>
    <w:rsid w:val="00E87B14"/>
    <w:rsid w:val="00E87C5D"/>
    <w:rsid w:val="00E90450"/>
    <w:rsid w:val="00E90654"/>
    <w:rsid w:val="00E90900"/>
    <w:rsid w:val="00E90B93"/>
    <w:rsid w:val="00E90DBB"/>
    <w:rsid w:val="00E91114"/>
    <w:rsid w:val="00E914B2"/>
    <w:rsid w:val="00E914F4"/>
    <w:rsid w:val="00E91EC6"/>
    <w:rsid w:val="00E92350"/>
    <w:rsid w:val="00E92727"/>
    <w:rsid w:val="00E92807"/>
    <w:rsid w:val="00E9285C"/>
    <w:rsid w:val="00E928FD"/>
    <w:rsid w:val="00E92927"/>
    <w:rsid w:val="00E92CC0"/>
    <w:rsid w:val="00E92FE2"/>
    <w:rsid w:val="00E93145"/>
    <w:rsid w:val="00E9322A"/>
    <w:rsid w:val="00E93242"/>
    <w:rsid w:val="00E93336"/>
    <w:rsid w:val="00E933FC"/>
    <w:rsid w:val="00E944A7"/>
    <w:rsid w:val="00E944E5"/>
    <w:rsid w:val="00E947E8"/>
    <w:rsid w:val="00E9486C"/>
    <w:rsid w:val="00E949DA"/>
    <w:rsid w:val="00E94A98"/>
    <w:rsid w:val="00E94CF1"/>
    <w:rsid w:val="00E94E82"/>
    <w:rsid w:val="00E94EA9"/>
    <w:rsid w:val="00E95282"/>
    <w:rsid w:val="00E95362"/>
    <w:rsid w:val="00E953D1"/>
    <w:rsid w:val="00E954F9"/>
    <w:rsid w:val="00E95673"/>
    <w:rsid w:val="00E956B5"/>
    <w:rsid w:val="00E95BC2"/>
    <w:rsid w:val="00E960B1"/>
    <w:rsid w:val="00E96789"/>
    <w:rsid w:val="00E9682D"/>
    <w:rsid w:val="00E9682E"/>
    <w:rsid w:val="00E96920"/>
    <w:rsid w:val="00E9760D"/>
    <w:rsid w:val="00E97698"/>
    <w:rsid w:val="00EA00CC"/>
    <w:rsid w:val="00EA014C"/>
    <w:rsid w:val="00EA018A"/>
    <w:rsid w:val="00EA0242"/>
    <w:rsid w:val="00EA0259"/>
    <w:rsid w:val="00EA03C9"/>
    <w:rsid w:val="00EA08F8"/>
    <w:rsid w:val="00EA0B4E"/>
    <w:rsid w:val="00EA0E4D"/>
    <w:rsid w:val="00EA159B"/>
    <w:rsid w:val="00EA18B6"/>
    <w:rsid w:val="00EA1A1D"/>
    <w:rsid w:val="00EA1ED5"/>
    <w:rsid w:val="00EA1F77"/>
    <w:rsid w:val="00EA23CE"/>
    <w:rsid w:val="00EA2723"/>
    <w:rsid w:val="00EA2A46"/>
    <w:rsid w:val="00EA3838"/>
    <w:rsid w:val="00EA3CA4"/>
    <w:rsid w:val="00EA3CAF"/>
    <w:rsid w:val="00EA4181"/>
    <w:rsid w:val="00EA496D"/>
    <w:rsid w:val="00EA4ADD"/>
    <w:rsid w:val="00EA4D12"/>
    <w:rsid w:val="00EA4DD4"/>
    <w:rsid w:val="00EA4F5D"/>
    <w:rsid w:val="00EA542B"/>
    <w:rsid w:val="00EA6542"/>
    <w:rsid w:val="00EA6971"/>
    <w:rsid w:val="00EA69EC"/>
    <w:rsid w:val="00EA6BFB"/>
    <w:rsid w:val="00EA6C04"/>
    <w:rsid w:val="00EA73CF"/>
    <w:rsid w:val="00EA7601"/>
    <w:rsid w:val="00EA764D"/>
    <w:rsid w:val="00EA787F"/>
    <w:rsid w:val="00EA7AC2"/>
    <w:rsid w:val="00EA7AE9"/>
    <w:rsid w:val="00EB0550"/>
    <w:rsid w:val="00EB0969"/>
    <w:rsid w:val="00EB0970"/>
    <w:rsid w:val="00EB0CE0"/>
    <w:rsid w:val="00EB0EB5"/>
    <w:rsid w:val="00EB1751"/>
    <w:rsid w:val="00EB17AD"/>
    <w:rsid w:val="00EB1E63"/>
    <w:rsid w:val="00EB200C"/>
    <w:rsid w:val="00EB2440"/>
    <w:rsid w:val="00EB2658"/>
    <w:rsid w:val="00EB2BEF"/>
    <w:rsid w:val="00EB2D6D"/>
    <w:rsid w:val="00EB2DF3"/>
    <w:rsid w:val="00EB2F0E"/>
    <w:rsid w:val="00EB35CB"/>
    <w:rsid w:val="00EB3E59"/>
    <w:rsid w:val="00EB4068"/>
    <w:rsid w:val="00EB4A0E"/>
    <w:rsid w:val="00EB4A28"/>
    <w:rsid w:val="00EB4A95"/>
    <w:rsid w:val="00EB4D38"/>
    <w:rsid w:val="00EB4FBE"/>
    <w:rsid w:val="00EB5033"/>
    <w:rsid w:val="00EB52AA"/>
    <w:rsid w:val="00EB53AC"/>
    <w:rsid w:val="00EB5510"/>
    <w:rsid w:val="00EB5A55"/>
    <w:rsid w:val="00EB5A96"/>
    <w:rsid w:val="00EB620E"/>
    <w:rsid w:val="00EB6498"/>
    <w:rsid w:val="00EB6528"/>
    <w:rsid w:val="00EB67F0"/>
    <w:rsid w:val="00EB69FC"/>
    <w:rsid w:val="00EB6B55"/>
    <w:rsid w:val="00EB6B95"/>
    <w:rsid w:val="00EB738F"/>
    <w:rsid w:val="00EB74A0"/>
    <w:rsid w:val="00EB775D"/>
    <w:rsid w:val="00EC02DC"/>
    <w:rsid w:val="00EC0398"/>
    <w:rsid w:val="00EC0522"/>
    <w:rsid w:val="00EC056C"/>
    <w:rsid w:val="00EC06C2"/>
    <w:rsid w:val="00EC0980"/>
    <w:rsid w:val="00EC0BE3"/>
    <w:rsid w:val="00EC0BF9"/>
    <w:rsid w:val="00EC18A7"/>
    <w:rsid w:val="00EC2034"/>
    <w:rsid w:val="00EC2063"/>
    <w:rsid w:val="00EC213B"/>
    <w:rsid w:val="00EC21AF"/>
    <w:rsid w:val="00EC21DE"/>
    <w:rsid w:val="00EC23CA"/>
    <w:rsid w:val="00EC2A1D"/>
    <w:rsid w:val="00EC2BA9"/>
    <w:rsid w:val="00EC2DA0"/>
    <w:rsid w:val="00EC2E79"/>
    <w:rsid w:val="00EC2F1C"/>
    <w:rsid w:val="00EC2F7D"/>
    <w:rsid w:val="00EC3403"/>
    <w:rsid w:val="00EC352B"/>
    <w:rsid w:val="00EC37A1"/>
    <w:rsid w:val="00EC3D41"/>
    <w:rsid w:val="00EC3D46"/>
    <w:rsid w:val="00EC40B9"/>
    <w:rsid w:val="00EC427F"/>
    <w:rsid w:val="00EC4B23"/>
    <w:rsid w:val="00EC4CAF"/>
    <w:rsid w:val="00EC4DFE"/>
    <w:rsid w:val="00EC4EA2"/>
    <w:rsid w:val="00EC52A7"/>
    <w:rsid w:val="00EC52CC"/>
    <w:rsid w:val="00EC530E"/>
    <w:rsid w:val="00EC54C2"/>
    <w:rsid w:val="00EC5679"/>
    <w:rsid w:val="00EC56E8"/>
    <w:rsid w:val="00EC57F6"/>
    <w:rsid w:val="00EC5E7B"/>
    <w:rsid w:val="00EC5FCC"/>
    <w:rsid w:val="00EC6286"/>
    <w:rsid w:val="00EC6576"/>
    <w:rsid w:val="00EC665C"/>
    <w:rsid w:val="00EC66C0"/>
    <w:rsid w:val="00EC6D74"/>
    <w:rsid w:val="00EC6DF1"/>
    <w:rsid w:val="00EC70A6"/>
    <w:rsid w:val="00EC715A"/>
    <w:rsid w:val="00EC769A"/>
    <w:rsid w:val="00EC7C92"/>
    <w:rsid w:val="00ED043E"/>
    <w:rsid w:val="00ED0FB7"/>
    <w:rsid w:val="00ED1289"/>
    <w:rsid w:val="00ED16A7"/>
    <w:rsid w:val="00ED17E5"/>
    <w:rsid w:val="00ED1F78"/>
    <w:rsid w:val="00ED2142"/>
    <w:rsid w:val="00ED233F"/>
    <w:rsid w:val="00ED2491"/>
    <w:rsid w:val="00ED2894"/>
    <w:rsid w:val="00ED2A9D"/>
    <w:rsid w:val="00ED2EFF"/>
    <w:rsid w:val="00ED38E6"/>
    <w:rsid w:val="00ED3AB7"/>
    <w:rsid w:val="00ED3EB5"/>
    <w:rsid w:val="00ED4948"/>
    <w:rsid w:val="00ED500F"/>
    <w:rsid w:val="00ED5160"/>
    <w:rsid w:val="00ED5203"/>
    <w:rsid w:val="00ED5469"/>
    <w:rsid w:val="00ED5475"/>
    <w:rsid w:val="00ED55D9"/>
    <w:rsid w:val="00ED57B4"/>
    <w:rsid w:val="00ED594E"/>
    <w:rsid w:val="00ED5A22"/>
    <w:rsid w:val="00ED5CAE"/>
    <w:rsid w:val="00ED5D9A"/>
    <w:rsid w:val="00ED6263"/>
    <w:rsid w:val="00ED63CC"/>
    <w:rsid w:val="00ED6572"/>
    <w:rsid w:val="00ED6AAB"/>
    <w:rsid w:val="00ED6EC0"/>
    <w:rsid w:val="00ED6F5F"/>
    <w:rsid w:val="00ED730F"/>
    <w:rsid w:val="00ED734B"/>
    <w:rsid w:val="00ED76A2"/>
    <w:rsid w:val="00ED796F"/>
    <w:rsid w:val="00ED7B3C"/>
    <w:rsid w:val="00ED7B45"/>
    <w:rsid w:val="00EE0248"/>
    <w:rsid w:val="00EE05CB"/>
    <w:rsid w:val="00EE06A7"/>
    <w:rsid w:val="00EE0F77"/>
    <w:rsid w:val="00EE10B1"/>
    <w:rsid w:val="00EE1529"/>
    <w:rsid w:val="00EE193E"/>
    <w:rsid w:val="00EE1F6E"/>
    <w:rsid w:val="00EE2262"/>
    <w:rsid w:val="00EE24D3"/>
    <w:rsid w:val="00EE259B"/>
    <w:rsid w:val="00EE267F"/>
    <w:rsid w:val="00EE2A67"/>
    <w:rsid w:val="00EE2C0C"/>
    <w:rsid w:val="00EE3083"/>
    <w:rsid w:val="00EE33FD"/>
    <w:rsid w:val="00EE3573"/>
    <w:rsid w:val="00EE3E2D"/>
    <w:rsid w:val="00EE4939"/>
    <w:rsid w:val="00EE51C9"/>
    <w:rsid w:val="00EE52C4"/>
    <w:rsid w:val="00EE5A83"/>
    <w:rsid w:val="00EE5C86"/>
    <w:rsid w:val="00EE5D39"/>
    <w:rsid w:val="00EE6104"/>
    <w:rsid w:val="00EE61CF"/>
    <w:rsid w:val="00EE6715"/>
    <w:rsid w:val="00EE6C4C"/>
    <w:rsid w:val="00EE6CDA"/>
    <w:rsid w:val="00EE702A"/>
    <w:rsid w:val="00EE7069"/>
    <w:rsid w:val="00EE715B"/>
    <w:rsid w:val="00EE722A"/>
    <w:rsid w:val="00EE77E2"/>
    <w:rsid w:val="00EE7A6D"/>
    <w:rsid w:val="00EE7AF1"/>
    <w:rsid w:val="00EE7B80"/>
    <w:rsid w:val="00EE7D96"/>
    <w:rsid w:val="00EF08B6"/>
    <w:rsid w:val="00EF107D"/>
    <w:rsid w:val="00EF10A9"/>
    <w:rsid w:val="00EF1E5D"/>
    <w:rsid w:val="00EF20D8"/>
    <w:rsid w:val="00EF26E8"/>
    <w:rsid w:val="00EF29B6"/>
    <w:rsid w:val="00EF2D26"/>
    <w:rsid w:val="00EF2DF0"/>
    <w:rsid w:val="00EF312E"/>
    <w:rsid w:val="00EF31D4"/>
    <w:rsid w:val="00EF35DE"/>
    <w:rsid w:val="00EF3AA4"/>
    <w:rsid w:val="00EF3B73"/>
    <w:rsid w:val="00EF3F29"/>
    <w:rsid w:val="00EF3F96"/>
    <w:rsid w:val="00EF4189"/>
    <w:rsid w:val="00EF44EC"/>
    <w:rsid w:val="00EF457F"/>
    <w:rsid w:val="00EF4752"/>
    <w:rsid w:val="00EF487E"/>
    <w:rsid w:val="00EF4D38"/>
    <w:rsid w:val="00EF5135"/>
    <w:rsid w:val="00EF5141"/>
    <w:rsid w:val="00EF514B"/>
    <w:rsid w:val="00EF5339"/>
    <w:rsid w:val="00EF5DE0"/>
    <w:rsid w:val="00EF5ED9"/>
    <w:rsid w:val="00EF613C"/>
    <w:rsid w:val="00EF64F5"/>
    <w:rsid w:val="00EF6640"/>
    <w:rsid w:val="00EF6C41"/>
    <w:rsid w:val="00EF6C6B"/>
    <w:rsid w:val="00EF6CFE"/>
    <w:rsid w:val="00EF6D65"/>
    <w:rsid w:val="00EF6E54"/>
    <w:rsid w:val="00EF6E95"/>
    <w:rsid w:val="00EF6FAE"/>
    <w:rsid w:val="00EF71C3"/>
    <w:rsid w:val="00EF720B"/>
    <w:rsid w:val="00EF735A"/>
    <w:rsid w:val="00EF77E1"/>
    <w:rsid w:val="00EF7975"/>
    <w:rsid w:val="00EF7FC4"/>
    <w:rsid w:val="00F007E9"/>
    <w:rsid w:val="00F00B82"/>
    <w:rsid w:val="00F00C10"/>
    <w:rsid w:val="00F00DB1"/>
    <w:rsid w:val="00F01049"/>
    <w:rsid w:val="00F01052"/>
    <w:rsid w:val="00F0117E"/>
    <w:rsid w:val="00F011A6"/>
    <w:rsid w:val="00F017BD"/>
    <w:rsid w:val="00F017D7"/>
    <w:rsid w:val="00F01C38"/>
    <w:rsid w:val="00F01C3E"/>
    <w:rsid w:val="00F01C8D"/>
    <w:rsid w:val="00F021AD"/>
    <w:rsid w:val="00F0226E"/>
    <w:rsid w:val="00F02A61"/>
    <w:rsid w:val="00F02E42"/>
    <w:rsid w:val="00F02E93"/>
    <w:rsid w:val="00F02EDC"/>
    <w:rsid w:val="00F03208"/>
    <w:rsid w:val="00F0336C"/>
    <w:rsid w:val="00F03A93"/>
    <w:rsid w:val="00F04035"/>
    <w:rsid w:val="00F042AE"/>
    <w:rsid w:val="00F04329"/>
    <w:rsid w:val="00F0447B"/>
    <w:rsid w:val="00F0449A"/>
    <w:rsid w:val="00F04624"/>
    <w:rsid w:val="00F048BE"/>
    <w:rsid w:val="00F04F3B"/>
    <w:rsid w:val="00F05183"/>
    <w:rsid w:val="00F0520D"/>
    <w:rsid w:val="00F0541C"/>
    <w:rsid w:val="00F056CE"/>
    <w:rsid w:val="00F05774"/>
    <w:rsid w:val="00F0592C"/>
    <w:rsid w:val="00F05AF2"/>
    <w:rsid w:val="00F062F6"/>
    <w:rsid w:val="00F06607"/>
    <w:rsid w:val="00F0698E"/>
    <w:rsid w:val="00F06BF5"/>
    <w:rsid w:val="00F06E12"/>
    <w:rsid w:val="00F06E95"/>
    <w:rsid w:val="00F075EF"/>
    <w:rsid w:val="00F07ABE"/>
    <w:rsid w:val="00F1037F"/>
    <w:rsid w:val="00F104D9"/>
    <w:rsid w:val="00F10840"/>
    <w:rsid w:val="00F10847"/>
    <w:rsid w:val="00F108DB"/>
    <w:rsid w:val="00F111C9"/>
    <w:rsid w:val="00F11452"/>
    <w:rsid w:val="00F116C5"/>
    <w:rsid w:val="00F11E0E"/>
    <w:rsid w:val="00F12002"/>
    <w:rsid w:val="00F120B5"/>
    <w:rsid w:val="00F122E3"/>
    <w:rsid w:val="00F12EAA"/>
    <w:rsid w:val="00F12F5C"/>
    <w:rsid w:val="00F13164"/>
    <w:rsid w:val="00F134CB"/>
    <w:rsid w:val="00F14055"/>
    <w:rsid w:val="00F140D4"/>
    <w:rsid w:val="00F14519"/>
    <w:rsid w:val="00F145FA"/>
    <w:rsid w:val="00F147F3"/>
    <w:rsid w:val="00F149B3"/>
    <w:rsid w:val="00F14B1E"/>
    <w:rsid w:val="00F14C64"/>
    <w:rsid w:val="00F14D0E"/>
    <w:rsid w:val="00F14F6F"/>
    <w:rsid w:val="00F1531B"/>
    <w:rsid w:val="00F15AEF"/>
    <w:rsid w:val="00F15D24"/>
    <w:rsid w:val="00F16743"/>
    <w:rsid w:val="00F16C02"/>
    <w:rsid w:val="00F16CF7"/>
    <w:rsid w:val="00F16D7B"/>
    <w:rsid w:val="00F16E46"/>
    <w:rsid w:val="00F16F46"/>
    <w:rsid w:val="00F1723F"/>
    <w:rsid w:val="00F17739"/>
    <w:rsid w:val="00F177EE"/>
    <w:rsid w:val="00F179A5"/>
    <w:rsid w:val="00F17E63"/>
    <w:rsid w:val="00F20301"/>
    <w:rsid w:val="00F208F8"/>
    <w:rsid w:val="00F209A1"/>
    <w:rsid w:val="00F209CD"/>
    <w:rsid w:val="00F212E7"/>
    <w:rsid w:val="00F2150B"/>
    <w:rsid w:val="00F2169B"/>
    <w:rsid w:val="00F22219"/>
    <w:rsid w:val="00F22650"/>
    <w:rsid w:val="00F23231"/>
    <w:rsid w:val="00F23269"/>
    <w:rsid w:val="00F233E6"/>
    <w:rsid w:val="00F23AE4"/>
    <w:rsid w:val="00F23B77"/>
    <w:rsid w:val="00F23ECA"/>
    <w:rsid w:val="00F23FDD"/>
    <w:rsid w:val="00F24079"/>
    <w:rsid w:val="00F241C1"/>
    <w:rsid w:val="00F24868"/>
    <w:rsid w:val="00F24939"/>
    <w:rsid w:val="00F24F13"/>
    <w:rsid w:val="00F2501E"/>
    <w:rsid w:val="00F252EF"/>
    <w:rsid w:val="00F25960"/>
    <w:rsid w:val="00F25BF9"/>
    <w:rsid w:val="00F2610C"/>
    <w:rsid w:val="00F26494"/>
    <w:rsid w:val="00F268AB"/>
    <w:rsid w:val="00F26F07"/>
    <w:rsid w:val="00F272CC"/>
    <w:rsid w:val="00F27381"/>
    <w:rsid w:val="00F27563"/>
    <w:rsid w:val="00F277C5"/>
    <w:rsid w:val="00F2792E"/>
    <w:rsid w:val="00F279CF"/>
    <w:rsid w:val="00F279FE"/>
    <w:rsid w:val="00F27AA3"/>
    <w:rsid w:val="00F27D8F"/>
    <w:rsid w:val="00F27FD6"/>
    <w:rsid w:val="00F300E0"/>
    <w:rsid w:val="00F30A50"/>
    <w:rsid w:val="00F30B94"/>
    <w:rsid w:val="00F31237"/>
    <w:rsid w:val="00F31336"/>
    <w:rsid w:val="00F31442"/>
    <w:rsid w:val="00F3175D"/>
    <w:rsid w:val="00F3193E"/>
    <w:rsid w:val="00F31BB3"/>
    <w:rsid w:val="00F31FAE"/>
    <w:rsid w:val="00F32AA4"/>
    <w:rsid w:val="00F32FC6"/>
    <w:rsid w:val="00F33052"/>
    <w:rsid w:val="00F33363"/>
    <w:rsid w:val="00F33370"/>
    <w:rsid w:val="00F335C0"/>
    <w:rsid w:val="00F33722"/>
    <w:rsid w:val="00F339C4"/>
    <w:rsid w:val="00F33DDF"/>
    <w:rsid w:val="00F33E8A"/>
    <w:rsid w:val="00F340B2"/>
    <w:rsid w:val="00F34284"/>
    <w:rsid w:val="00F3434E"/>
    <w:rsid w:val="00F3461D"/>
    <w:rsid w:val="00F34B28"/>
    <w:rsid w:val="00F34C40"/>
    <w:rsid w:val="00F34D14"/>
    <w:rsid w:val="00F34D15"/>
    <w:rsid w:val="00F350F2"/>
    <w:rsid w:val="00F35735"/>
    <w:rsid w:val="00F359C9"/>
    <w:rsid w:val="00F35A20"/>
    <w:rsid w:val="00F35C2B"/>
    <w:rsid w:val="00F3660C"/>
    <w:rsid w:val="00F369CF"/>
    <w:rsid w:val="00F36BF6"/>
    <w:rsid w:val="00F36C8B"/>
    <w:rsid w:val="00F36FE9"/>
    <w:rsid w:val="00F37102"/>
    <w:rsid w:val="00F37487"/>
    <w:rsid w:val="00F37AB9"/>
    <w:rsid w:val="00F37D7B"/>
    <w:rsid w:val="00F40011"/>
    <w:rsid w:val="00F40177"/>
    <w:rsid w:val="00F4083A"/>
    <w:rsid w:val="00F40B25"/>
    <w:rsid w:val="00F40BF2"/>
    <w:rsid w:val="00F41303"/>
    <w:rsid w:val="00F4195A"/>
    <w:rsid w:val="00F41A9D"/>
    <w:rsid w:val="00F41C10"/>
    <w:rsid w:val="00F41E44"/>
    <w:rsid w:val="00F41F32"/>
    <w:rsid w:val="00F42C95"/>
    <w:rsid w:val="00F42EFB"/>
    <w:rsid w:val="00F4343A"/>
    <w:rsid w:val="00F4388E"/>
    <w:rsid w:val="00F43954"/>
    <w:rsid w:val="00F4409D"/>
    <w:rsid w:val="00F4435C"/>
    <w:rsid w:val="00F4464C"/>
    <w:rsid w:val="00F446D8"/>
    <w:rsid w:val="00F447F2"/>
    <w:rsid w:val="00F44B57"/>
    <w:rsid w:val="00F454FE"/>
    <w:rsid w:val="00F4571E"/>
    <w:rsid w:val="00F4588D"/>
    <w:rsid w:val="00F45EA1"/>
    <w:rsid w:val="00F46C84"/>
    <w:rsid w:val="00F470A7"/>
    <w:rsid w:val="00F472DC"/>
    <w:rsid w:val="00F475E9"/>
    <w:rsid w:val="00F47785"/>
    <w:rsid w:val="00F47BB6"/>
    <w:rsid w:val="00F47E29"/>
    <w:rsid w:val="00F47E48"/>
    <w:rsid w:val="00F47EA6"/>
    <w:rsid w:val="00F5026F"/>
    <w:rsid w:val="00F50621"/>
    <w:rsid w:val="00F50F9A"/>
    <w:rsid w:val="00F511E7"/>
    <w:rsid w:val="00F5166F"/>
    <w:rsid w:val="00F51C32"/>
    <w:rsid w:val="00F51CC6"/>
    <w:rsid w:val="00F51E0F"/>
    <w:rsid w:val="00F523F0"/>
    <w:rsid w:val="00F52480"/>
    <w:rsid w:val="00F52521"/>
    <w:rsid w:val="00F5252F"/>
    <w:rsid w:val="00F52956"/>
    <w:rsid w:val="00F529B8"/>
    <w:rsid w:val="00F5307B"/>
    <w:rsid w:val="00F532D2"/>
    <w:rsid w:val="00F5392A"/>
    <w:rsid w:val="00F54124"/>
    <w:rsid w:val="00F54500"/>
    <w:rsid w:val="00F54606"/>
    <w:rsid w:val="00F5470C"/>
    <w:rsid w:val="00F54796"/>
    <w:rsid w:val="00F549B2"/>
    <w:rsid w:val="00F54CDC"/>
    <w:rsid w:val="00F54D3F"/>
    <w:rsid w:val="00F54E58"/>
    <w:rsid w:val="00F551CB"/>
    <w:rsid w:val="00F558AC"/>
    <w:rsid w:val="00F5590B"/>
    <w:rsid w:val="00F55B93"/>
    <w:rsid w:val="00F55BEA"/>
    <w:rsid w:val="00F55CAF"/>
    <w:rsid w:val="00F55EDC"/>
    <w:rsid w:val="00F55FF0"/>
    <w:rsid w:val="00F56181"/>
    <w:rsid w:val="00F56E45"/>
    <w:rsid w:val="00F5711C"/>
    <w:rsid w:val="00F573C3"/>
    <w:rsid w:val="00F578D0"/>
    <w:rsid w:val="00F578D6"/>
    <w:rsid w:val="00F57E6E"/>
    <w:rsid w:val="00F57F4A"/>
    <w:rsid w:val="00F60008"/>
    <w:rsid w:val="00F600DC"/>
    <w:rsid w:val="00F60147"/>
    <w:rsid w:val="00F60179"/>
    <w:rsid w:val="00F606D0"/>
    <w:rsid w:val="00F60B47"/>
    <w:rsid w:val="00F60EBA"/>
    <w:rsid w:val="00F61174"/>
    <w:rsid w:val="00F615BA"/>
    <w:rsid w:val="00F61754"/>
    <w:rsid w:val="00F618B7"/>
    <w:rsid w:val="00F61C14"/>
    <w:rsid w:val="00F61C1B"/>
    <w:rsid w:val="00F61C30"/>
    <w:rsid w:val="00F61FE4"/>
    <w:rsid w:val="00F62471"/>
    <w:rsid w:val="00F625A0"/>
    <w:rsid w:val="00F62752"/>
    <w:rsid w:val="00F62B06"/>
    <w:rsid w:val="00F62B5A"/>
    <w:rsid w:val="00F62BD9"/>
    <w:rsid w:val="00F6341B"/>
    <w:rsid w:val="00F63506"/>
    <w:rsid w:val="00F635AA"/>
    <w:rsid w:val="00F636EE"/>
    <w:rsid w:val="00F637E6"/>
    <w:rsid w:val="00F63A07"/>
    <w:rsid w:val="00F63E2A"/>
    <w:rsid w:val="00F64207"/>
    <w:rsid w:val="00F64377"/>
    <w:rsid w:val="00F64BDF"/>
    <w:rsid w:val="00F64C24"/>
    <w:rsid w:val="00F6563F"/>
    <w:rsid w:val="00F6576D"/>
    <w:rsid w:val="00F6594F"/>
    <w:rsid w:val="00F65AE3"/>
    <w:rsid w:val="00F65B27"/>
    <w:rsid w:val="00F65B91"/>
    <w:rsid w:val="00F6600E"/>
    <w:rsid w:val="00F66053"/>
    <w:rsid w:val="00F6737B"/>
    <w:rsid w:val="00F6738C"/>
    <w:rsid w:val="00F676DD"/>
    <w:rsid w:val="00F67CE3"/>
    <w:rsid w:val="00F67EB8"/>
    <w:rsid w:val="00F70271"/>
    <w:rsid w:val="00F70322"/>
    <w:rsid w:val="00F70864"/>
    <w:rsid w:val="00F709F9"/>
    <w:rsid w:val="00F70C81"/>
    <w:rsid w:val="00F70D15"/>
    <w:rsid w:val="00F70FB2"/>
    <w:rsid w:val="00F71668"/>
    <w:rsid w:val="00F71759"/>
    <w:rsid w:val="00F71895"/>
    <w:rsid w:val="00F71D42"/>
    <w:rsid w:val="00F71E48"/>
    <w:rsid w:val="00F71F7B"/>
    <w:rsid w:val="00F720E7"/>
    <w:rsid w:val="00F72A64"/>
    <w:rsid w:val="00F72CFC"/>
    <w:rsid w:val="00F73249"/>
    <w:rsid w:val="00F732A5"/>
    <w:rsid w:val="00F7358A"/>
    <w:rsid w:val="00F73614"/>
    <w:rsid w:val="00F73748"/>
    <w:rsid w:val="00F73CAF"/>
    <w:rsid w:val="00F740A1"/>
    <w:rsid w:val="00F740D9"/>
    <w:rsid w:val="00F74939"/>
    <w:rsid w:val="00F74BC0"/>
    <w:rsid w:val="00F74CAC"/>
    <w:rsid w:val="00F74CD9"/>
    <w:rsid w:val="00F74E4D"/>
    <w:rsid w:val="00F75004"/>
    <w:rsid w:val="00F751B9"/>
    <w:rsid w:val="00F7598D"/>
    <w:rsid w:val="00F75B96"/>
    <w:rsid w:val="00F75D4D"/>
    <w:rsid w:val="00F75EF8"/>
    <w:rsid w:val="00F75F0E"/>
    <w:rsid w:val="00F7626B"/>
    <w:rsid w:val="00F765B1"/>
    <w:rsid w:val="00F7691C"/>
    <w:rsid w:val="00F76B29"/>
    <w:rsid w:val="00F76E28"/>
    <w:rsid w:val="00F76E3C"/>
    <w:rsid w:val="00F77290"/>
    <w:rsid w:val="00F77548"/>
    <w:rsid w:val="00F77566"/>
    <w:rsid w:val="00F778A7"/>
    <w:rsid w:val="00F77DE4"/>
    <w:rsid w:val="00F77F3E"/>
    <w:rsid w:val="00F8085D"/>
    <w:rsid w:val="00F80F2A"/>
    <w:rsid w:val="00F81468"/>
    <w:rsid w:val="00F814FA"/>
    <w:rsid w:val="00F81570"/>
    <w:rsid w:val="00F8196D"/>
    <w:rsid w:val="00F81A7C"/>
    <w:rsid w:val="00F81BD1"/>
    <w:rsid w:val="00F81C04"/>
    <w:rsid w:val="00F81FC8"/>
    <w:rsid w:val="00F822A3"/>
    <w:rsid w:val="00F82430"/>
    <w:rsid w:val="00F82439"/>
    <w:rsid w:val="00F82872"/>
    <w:rsid w:val="00F82F3D"/>
    <w:rsid w:val="00F830BA"/>
    <w:rsid w:val="00F830BE"/>
    <w:rsid w:val="00F833FB"/>
    <w:rsid w:val="00F836FE"/>
    <w:rsid w:val="00F8393D"/>
    <w:rsid w:val="00F83BC4"/>
    <w:rsid w:val="00F84011"/>
    <w:rsid w:val="00F84256"/>
    <w:rsid w:val="00F84326"/>
    <w:rsid w:val="00F84574"/>
    <w:rsid w:val="00F846D6"/>
    <w:rsid w:val="00F848CA"/>
    <w:rsid w:val="00F84D52"/>
    <w:rsid w:val="00F84ECF"/>
    <w:rsid w:val="00F854FD"/>
    <w:rsid w:val="00F85647"/>
    <w:rsid w:val="00F85668"/>
    <w:rsid w:val="00F85817"/>
    <w:rsid w:val="00F85BC6"/>
    <w:rsid w:val="00F85D0B"/>
    <w:rsid w:val="00F85FFE"/>
    <w:rsid w:val="00F8607B"/>
    <w:rsid w:val="00F86199"/>
    <w:rsid w:val="00F862CE"/>
    <w:rsid w:val="00F868A1"/>
    <w:rsid w:val="00F86FA9"/>
    <w:rsid w:val="00F8737A"/>
    <w:rsid w:val="00F87417"/>
    <w:rsid w:val="00F87830"/>
    <w:rsid w:val="00F90199"/>
    <w:rsid w:val="00F903D3"/>
    <w:rsid w:val="00F907BC"/>
    <w:rsid w:val="00F90861"/>
    <w:rsid w:val="00F909E4"/>
    <w:rsid w:val="00F90F79"/>
    <w:rsid w:val="00F90F9B"/>
    <w:rsid w:val="00F91068"/>
    <w:rsid w:val="00F91481"/>
    <w:rsid w:val="00F915AC"/>
    <w:rsid w:val="00F91618"/>
    <w:rsid w:val="00F919AB"/>
    <w:rsid w:val="00F91CFD"/>
    <w:rsid w:val="00F922A1"/>
    <w:rsid w:val="00F923B6"/>
    <w:rsid w:val="00F92722"/>
    <w:rsid w:val="00F929FA"/>
    <w:rsid w:val="00F92CDD"/>
    <w:rsid w:val="00F93311"/>
    <w:rsid w:val="00F93720"/>
    <w:rsid w:val="00F93D17"/>
    <w:rsid w:val="00F94326"/>
    <w:rsid w:val="00F9481B"/>
    <w:rsid w:val="00F94C59"/>
    <w:rsid w:val="00F95356"/>
    <w:rsid w:val="00F957CE"/>
    <w:rsid w:val="00F9586E"/>
    <w:rsid w:val="00F95874"/>
    <w:rsid w:val="00F9590A"/>
    <w:rsid w:val="00F95C55"/>
    <w:rsid w:val="00F95EC8"/>
    <w:rsid w:val="00F96A62"/>
    <w:rsid w:val="00F96D4A"/>
    <w:rsid w:val="00F9738A"/>
    <w:rsid w:val="00F973D6"/>
    <w:rsid w:val="00F97725"/>
    <w:rsid w:val="00F97930"/>
    <w:rsid w:val="00FA0318"/>
    <w:rsid w:val="00FA06D7"/>
    <w:rsid w:val="00FA08AD"/>
    <w:rsid w:val="00FA0B7B"/>
    <w:rsid w:val="00FA0CC1"/>
    <w:rsid w:val="00FA0F44"/>
    <w:rsid w:val="00FA1080"/>
    <w:rsid w:val="00FA1734"/>
    <w:rsid w:val="00FA1A7D"/>
    <w:rsid w:val="00FA1A8E"/>
    <w:rsid w:val="00FA2064"/>
    <w:rsid w:val="00FA26A2"/>
    <w:rsid w:val="00FA2A8F"/>
    <w:rsid w:val="00FA2D9B"/>
    <w:rsid w:val="00FA2FF5"/>
    <w:rsid w:val="00FA3253"/>
    <w:rsid w:val="00FA34C6"/>
    <w:rsid w:val="00FA352A"/>
    <w:rsid w:val="00FA367C"/>
    <w:rsid w:val="00FA36D9"/>
    <w:rsid w:val="00FA387E"/>
    <w:rsid w:val="00FA409E"/>
    <w:rsid w:val="00FA4244"/>
    <w:rsid w:val="00FA436E"/>
    <w:rsid w:val="00FA45DD"/>
    <w:rsid w:val="00FA4CE4"/>
    <w:rsid w:val="00FA5784"/>
    <w:rsid w:val="00FA5A8C"/>
    <w:rsid w:val="00FA5A94"/>
    <w:rsid w:val="00FA5F4F"/>
    <w:rsid w:val="00FA603A"/>
    <w:rsid w:val="00FA648D"/>
    <w:rsid w:val="00FA658A"/>
    <w:rsid w:val="00FA66F3"/>
    <w:rsid w:val="00FA6B15"/>
    <w:rsid w:val="00FA6B8F"/>
    <w:rsid w:val="00FA6C3F"/>
    <w:rsid w:val="00FA72D0"/>
    <w:rsid w:val="00FA7385"/>
    <w:rsid w:val="00FA7516"/>
    <w:rsid w:val="00FA755A"/>
    <w:rsid w:val="00FA7B41"/>
    <w:rsid w:val="00FA7D54"/>
    <w:rsid w:val="00FB044C"/>
    <w:rsid w:val="00FB0515"/>
    <w:rsid w:val="00FB07E5"/>
    <w:rsid w:val="00FB09E3"/>
    <w:rsid w:val="00FB0AA7"/>
    <w:rsid w:val="00FB0B6A"/>
    <w:rsid w:val="00FB10D6"/>
    <w:rsid w:val="00FB1276"/>
    <w:rsid w:val="00FB1616"/>
    <w:rsid w:val="00FB1637"/>
    <w:rsid w:val="00FB1891"/>
    <w:rsid w:val="00FB18AB"/>
    <w:rsid w:val="00FB19D5"/>
    <w:rsid w:val="00FB1A76"/>
    <w:rsid w:val="00FB1B91"/>
    <w:rsid w:val="00FB204B"/>
    <w:rsid w:val="00FB209E"/>
    <w:rsid w:val="00FB20C3"/>
    <w:rsid w:val="00FB2794"/>
    <w:rsid w:val="00FB2BFA"/>
    <w:rsid w:val="00FB2E1C"/>
    <w:rsid w:val="00FB371F"/>
    <w:rsid w:val="00FB3964"/>
    <w:rsid w:val="00FB3C49"/>
    <w:rsid w:val="00FB3DF7"/>
    <w:rsid w:val="00FB3F69"/>
    <w:rsid w:val="00FB3FB2"/>
    <w:rsid w:val="00FB43B2"/>
    <w:rsid w:val="00FB4477"/>
    <w:rsid w:val="00FB489F"/>
    <w:rsid w:val="00FB4EDF"/>
    <w:rsid w:val="00FB531F"/>
    <w:rsid w:val="00FB5A02"/>
    <w:rsid w:val="00FB5CB3"/>
    <w:rsid w:val="00FB5D2D"/>
    <w:rsid w:val="00FB5EE2"/>
    <w:rsid w:val="00FB5F13"/>
    <w:rsid w:val="00FB6772"/>
    <w:rsid w:val="00FB6BF7"/>
    <w:rsid w:val="00FB702A"/>
    <w:rsid w:val="00FB7DF9"/>
    <w:rsid w:val="00FB7DFE"/>
    <w:rsid w:val="00FB7E38"/>
    <w:rsid w:val="00FC0148"/>
    <w:rsid w:val="00FC019F"/>
    <w:rsid w:val="00FC0645"/>
    <w:rsid w:val="00FC0686"/>
    <w:rsid w:val="00FC06AA"/>
    <w:rsid w:val="00FC0CFF"/>
    <w:rsid w:val="00FC0D2C"/>
    <w:rsid w:val="00FC0D90"/>
    <w:rsid w:val="00FC0E3B"/>
    <w:rsid w:val="00FC12D2"/>
    <w:rsid w:val="00FC15C1"/>
    <w:rsid w:val="00FC1B74"/>
    <w:rsid w:val="00FC1E34"/>
    <w:rsid w:val="00FC1FBA"/>
    <w:rsid w:val="00FC2149"/>
    <w:rsid w:val="00FC2FB6"/>
    <w:rsid w:val="00FC3031"/>
    <w:rsid w:val="00FC3487"/>
    <w:rsid w:val="00FC375C"/>
    <w:rsid w:val="00FC390E"/>
    <w:rsid w:val="00FC438D"/>
    <w:rsid w:val="00FC4BAE"/>
    <w:rsid w:val="00FC538F"/>
    <w:rsid w:val="00FC5677"/>
    <w:rsid w:val="00FC590B"/>
    <w:rsid w:val="00FC599A"/>
    <w:rsid w:val="00FC5A68"/>
    <w:rsid w:val="00FC667A"/>
    <w:rsid w:val="00FC6B00"/>
    <w:rsid w:val="00FC6DD7"/>
    <w:rsid w:val="00FC777C"/>
    <w:rsid w:val="00FC7FFD"/>
    <w:rsid w:val="00FD05F4"/>
    <w:rsid w:val="00FD08CA"/>
    <w:rsid w:val="00FD0CBF"/>
    <w:rsid w:val="00FD0EC2"/>
    <w:rsid w:val="00FD0EC5"/>
    <w:rsid w:val="00FD0FD9"/>
    <w:rsid w:val="00FD154F"/>
    <w:rsid w:val="00FD17CE"/>
    <w:rsid w:val="00FD1901"/>
    <w:rsid w:val="00FD1A95"/>
    <w:rsid w:val="00FD1B15"/>
    <w:rsid w:val="00FD1BAA"/>
    <w:rsid w:val="00FD23F2"/>
    <w:rsid w:val="00FD260E"/>
    <w:rsid w:val="00FD274A"/>
    <w:rsid w:val="00FD28EC"/>
    <w:rsid w:val="00FD2964"/>
    <w:rsid w:val="00FD2BA0"/>
    <w:rsid w:val="00FD2E23"/>
    <w:rsid w:val="00FD2E45"/>
    <w:rsid w:val="00FD3060"/>
    <w:rsid w:val="00FD3197"/>
    <w:rsid w:val="00FD32E9"/>
    <w:rsid w:val="00FD333E"/>
    <w:rsid w:val="00FD3604"/>
    <w:rsid w:val="00FD3850"/>
    <w:rsid w:val="00FD3E98"/>
    <w:rsid w:val="00FD3ECF"/>
    <w:rsid w:val="00FD4083"/>
    <w:rsid w:val="00FD42D2"/>
    <w:rsid w:val="00FD4389"/>
    <w:rsid w:val="00FD43D1"/>
    <w:rsid w:val="00FD448D"/>
    <w:rsid w:val="00FD46C4"/>
    <w:rsid w:val="00FD4725"/>
    <w:rsid w:val="00FD4BCE"/>
    <w:rsid w:val="00FD4E39"/>
    <w:rsid w:val="00FD4F9D"/>
    <w:rsid w:val="00FD4FCF"/>
    <w:rsid w:val="00FD500E"/>
    <w:rsid w:val="00FD52C9"/>
    <w:rsid w:val="00FD56BB"/>
    <w:rsid w:val="00FD5715"/>
    <w:rsid w:val="00FD590E"/>
    <w:rsid w:val="00FD5A0A"/>
    <w:rsid w:val="00FD5BE5"/>
    <w:rsid w:val="00FD5DDA"/>
    <w:rsid w:val="00FD5EDC"/>
    <w:rsid w:val="00FD5F1D"/>
    <w:rsid w:val="00FD6239"/>
    <w:rsid w:val="00FD6323"/>
    <w:rsid w:val="00FD6417"/>
    <w:rsid w:val="00FD6962"/>
    <w:rsid w:val="00FD6C4A"/>
    <w:rsid w:val="00FD6E00"/>
    <w:rsid w:val="00FD6E28"/>
    <w:rsid w:val="00FD77C0"/>
    <w:rsid w:val="00FE01A9"/>
    <w:rsid w:val="00FE048E"/>
    <w:rsid w:val="00FE04AC"/>
    <w:rsid w:val="00FE07AE"/>
    <w:rsid w:val="00FE07DE"/>
    <w:rsid w:val="00FE0ADC"/>
    <w:rsid w:val="00FE146F"/>
    <w:rsid w:val="00FE1869"/>
    <w:rsid w:val="00FE1E5E"/>
    <w:rsid w:val="00FE1E61"/>
    <w:rsid w:val="00FE1E74"/>
    <w:rsid w:val="00FE2166"/>
    <w:rsid w:val="00FE227A"/>
    <w:rsid w:val="00FE22A1"/>
    <w:rsid w:val="00FE23E2"/>
    <w:rsid w:val="00FE2583"/>
    <w:rsid w:val="00FE25E0"/>
    <w:rsid w:val="00FE2AE1"/>
    <w:rsid w:val="00FE327D"/>
    <w:rsid w:val="00FE3983"/>
    <w:rsid w:val="00FE401F"/>
    <w:rsid w:val="00FE4115"/>
    <w:rsid w:val="00FE469A"/>
    <w:rsid w:val="00FE4E1A"/>
    <w:rsid w:val="00FE4FD3"/>
    <w:rsid w:val="00FE505A"/>
    <w:rsid w:val="00FE52DA"/>
    <w:rsid w:val="00FE5361"/>
    <w:rsid w:val="00FE57E0"/>
    <w:rsid w:val="00FE5AB7"/>
    <w:rsid w:val="00FE5DA9"/>
    <w:rsid w:val="00FE5EC6"/>
    <w:rsid w:val="00FE6472"/>
    <w:rsid w:val="00FE6518"/>
    <w:rsid w:val="00FE6546"/>
    <w:rsid w:val="00FE6632"/>
    <w:rsid w:val="00FE70AB"/>
    <w:rsid w:val="00FE71A8"/>
    <w:rsid w:val="00FE7A57"/>
    <w:rsid w:val="00FE7B0D"/>
    <w:rsid w:val="00FE7B1E"/>
    <w:rsid w:val="00FE7E80"/>
    <w:rsid w:val="00FF0029"/>
    <w:rsid w:val="00FF0637"/>
    <w:rsid w:val="00FF097B"/>
    <w:rsid w:val="00FF0B61"/>
    <w:rsid w:val="00FF0FD6"/>
    <w:rsid w:val="00FF13AF"/>
    <w:rsid w:val="00FF219F"/>
    <w:rsid w:val="00FF2475"/>
    <w:rsid w:val="00FF2664"/>
    <w:rsid w:val="00FF2845"/>
    <w:rsid w:val="00FF284A"/>
    <w:rsid w:val="00FF2851"/>
    <w:rsid w:val="00FF2958"/>
    <w:rsid w:val="00FF2E0A"/>
    <w:rsid w:val="00FF306C"/>
    <w:rsid w:val="00FF3170"/>
    <w:rsid w:val="00FF34D3"/>
    <w:rsid w:val="00FF368B"/>
    <w:rsid w:val="00FF3762"/>
    <w:rsid w:val="00FF3802"/>
    <w:rsid w:val="00FF3C79"/>
    <w:rsid w:val="00FF3CED"/>
    <w:rsid w:val="00FF3CFB"/>
    <w:rsid w:val="00FF3D52"/>
    <w:rsid w:val="00FF3E4C"/>
    <w:rsid w:val="00FF3F68"/>
    <w:rsid w:val="00FF40DA"/>
    <w:rsid w:val="00FF4137"/>
    <w:rsid w:val="00FF425A"/>
    <w:rsid w:val="00FF433E"/>
    <w:rsid w:val="00FF43D9"/>
    <w:rsid w:val="00FF4A2A"/>
    <w:rsid w:val="00FF4B58"/>
    <w:rsid w:val="00FF4B8A"/>
    <w:rsid w:val="00FF5AE9"/>
    <w:rsid w:val="00FF5C48"/>
    <w:rsid w:val="00FF5C93"/>
    <w:rsid w:val="00FF60F0"/>
    <w:rsid w:val="00FF6334"/>
    <w:rsid w:val="00FF63FF"/>
    <w:rsid w:val="00FF6514"/>
    <w:rsid w:val="00FF71A1"/>
    <w:rsid w:val="00FF72F6"/>
    <w:rsid w:val="00FF759F"/>
    <w:rsid w:val="00FF7884"/>
    <w:rsid w:val="00FF7E72"/>
    <w:rsid w:val="03518C17"/>
    <w:rsid w:val="03594160"/>
    <w:rsid w:val="03A689C7"/>
    <w:rsid w:val="03B9E5EC"/>
    <w:rsid w:val="03BAFE60"/>
    <w:rsid w:val="03F3C9F8"/>
    <w:rsid w:val="04338862"/>
    <w:rsid w:val="045A02B2"/>
    <w:rsid w:val="052764B8"/>
    <w:rsid w:val="05425A28"/>
    <w:rsid w:val="05AB9E6D"/>
    <w:rsid w:val="0637E0C9"/>
    <w:rsid w:val="063942B0"/>
    <w:rsid w:val="06B4E9D5"/>
    <w:rsid w:val="06D53C8F"/>
    <w:rsid w:val="073F27C4"/>
    <w:rsid w:val="07C2F707"/>
    <w:rsid w:val="07F370E4"/>
    <w:rsid w:val="07F6E508"/>
    <w:rsid w:val="07FDF31B"/>
    <w:rsid w:val="0879A6E3"/>
    <w:rsid w:val="087CB83F"/>
    <w:rsid w:val="09436B2B"/>
    <w:rsid w:val="095222B0"/>
    <w:rsid w:val="096A793A"/>
    <w:rsid w:val="099292B9"/>
    <w:rsid w:val="09C01B61"/>
    <w:rsid w:val="0A2F5BC5"/>
    <w:rsid w:val="0A636DD0"/>
    <w:rsid w:val="0B4F7D2A"/>
    <w:rsid w:val="0B8189C8"/>
    <w:rsid w:val="0C1359FB"/>
    <w:rsid w:val="0C2682A2"/>
    <w:rsid w:val="0C31ADB5"/>
    <w:rsid w:val="0CC3A0E3"/>
    <w:rsid w:val="0CD116C3"/>
    <w:rsid w:val="0CDC1C20"/>
    <w:rsid w:val="0CF8C8F3"/>
    <w:rsid w:val="0D08D27B"/>
    <w:rsid w:val="0D28F89B"/>
    <w:rsid w:val="0E28F628"/>
    <w:rsid w:val="0E3CD482"/>
    <w:rsid w:val="0EE57349"/>
    <w:rsid w:val="0F54F5F4"/>
    <w:rsid w:val="0F5C5B9F"/>
    <w:rsid w:val="0F873831"/>
    <w:rsid w:val="0FB8CBDE"/>
    <w:rsid w:val="0FE4787F"/>
    <w:rsid w:val="103341C2"/>
    <w:rsid w:val="10E7DCC9"/>
    <w:rsid w:val="1104FC79"/>
    <w:rsid w:val="1148C478"/>
    <w:rsid w:val="1153FB7E"/>
    <w:rsid w:val="1177BDF4"/>
    <w:rsid w:val="11847D32"/>
    <w:rsid w:val="118F48ED"/>
    <w:rsid w:val="1190595E"/>
    <w:rsid w:val="12417F5E"/>
    <w:rsid w:val="1258BCBF"/>
    <w:rsid w:val="12D8686B"/>
    <w:rsid w:val="1351C133"/>
    <w:rsid w:val="13799E50"/>
    <w:rsid w:val="138D31BE"/>
    <w:rsid w:val="138DC82B"/>
    <w:rsid w:val="139F3FDB"/>
    <w:rsid w:val="14430E6F"/>
    <w:rsid w:val="1485378E"/>
    <w:rsid w:val="15466F7E"/>
    <w:rsid w:val="16051277"/>
    <w:rsid w:val="176EC3CB"/>
    <w:rsid w:val="17729A9B"/>
    <w:rsid w:val="177970ED"/>
    <w:rsid w:val="17A3FDAF"/>
    <w:rsid w:val="1898B91E"/>
    <w:rsid w:val="18A4A000"/>
    <w:rsid w:val="18BACCAD"/>
    <w:rsid w:val="1965265C"/>
    <w:rsid w:val="198AF97D"/>
    <w:rsid w:val="19F0B87E"/>
    <w:rsid w:val="1A8E8BA1"/>
    <w:rsid w:val="1A99EF3E"/>
    <w:rsid w:val="1AA5391C"/>
    <w:rsid w:val="1ABFA2E7"/>
    <w:rsid w:val="1BB3F192"/>
    <w:rsid w:val="1BD09194"/>
    <w:rsid w:val="1BFD8E5C"/>
    <w:rsid w:val="1C3FF0CE"/>
    <w:rsid w:val="1C56CC37"/>
    <w:rsid w:val="1D4DA26C"/>
    <w:rsid w:val="1D774C8C"/>
    <w:rsid w:val="1DDC51D6"/>
    <w:rsid w:val="1E1FB653"/>
    <w:rsid w:val="1E424DBE"/>
    <w:rsid w:val="1E613CBF"/>
    <w:rsid w:val="1EBFD043"/>
    <w:rsid w:val="1EE3C5F0"/>
    <w:rsid w:val="1EF6E878"/>
    <w:rsid w:val="1F22B7D6"/>
    <w:rsid w:val="1F4D5BCE"/>
    <w:rsid w:val="1FD9FACE"/>
    <w:rsid w:val="20E7B13F"/>
    <w:rsid w:val="21051F19"/>
    <w:rsid w:val="21281D6C"/>
    <w:rsid w:val="21B571FC"/>
    <w:rsid w:val="21F15712"/>
    <w:rsid w:val="2232FA0F"/>
    <w:rsid w:val="22F55CD7"/>
    <w:rsid w:val="22F5E0EE"/>
    <w:rsid w:val="233530C9"/>
    <w:rsid w:val="2354346F"/>
    <w:rsid w:val="23B51DDD"/>
    <w:rsid w:val="24053EF3"/>
    <w:rsid w:val="241C8D77"/>
    <w:rsid w:val="24908DF3"/>
    <w:rsid w:val="249C540E"/>
    <w:rsid w:val="24A302AE"/>
    <w:rsid w:val="24C73596"/>
    <w:rsid w:val="24D289DE"/>
    <w:rsid w:val="251B8B61"/>
    <w:rsid w:val="2576E026"/>
    <w:rsid w:val="2580F165"/>
    <w:rsid w:val="26053D8D"/>
    <w:rsid w:val="26CD8CC5"/>
    <w:rsid w:val="27072FC5"/>
    <w:rsid w:val="2764E865"/>
    <w:rsid w:val="276DE7E5"/>
    <w:rsid w:val="277BDB40"/>
    <w:rsid w:val="27879274"/>
    <w:rsid w:val="27A2DF35"/>
    <w:rsid w:val="28555AA5"/>
    <w:rsid w:val="28717BBC"/>
    <w:rsid w:val="287878DB"/>
    <w:rsid w:val="28AFC34F"/>
    <w:rsid w:val="28F2BA37"/>
    <w:rsid w:val="295FF548"/>
    <w:rsid w:val="2A888871"/>
    <w:rsid w:val="2A89275B"/>
    <w:rsid w:val="2B1EC474"/>
    <w:rsid w:val="2B25CB79"/>
    <w:rsid w:val="2B51B75F"/>
    <w:rsid w:val="2B9F6AA4"/>
    <w:rsid w:val="2C03BC06"/>
    <w:rsid w:val="2C0CD56B"/>
    <w:rsid w:val="2D1DFF1F"/>
    <w:rsid w:val="2D1F5F6E"/>
    <w:rsid w:val="2D3284C3"/>
    <w:rsid w:val="2D3AE0FE"/>
    <w:rsid w:val="2D6BF82C"/>
    <w:rsid w:val="2DC03EAD"/>
    <w:rsid w:val="2DD0C3A9"/>
    <w:rsid w:val="2DE08883"/>
    <w:rsid w:val="2E50AC07"/>
    <w:rsid w:val="2E913850"/>
    <w:rsid w:val="2E97A5A5"/>
    <w:rsid w:val="2EBADF1B"/>
    <w:rsid w:val="2F00D156"/>
    <w:rsid w:val="2F14AD30"/>
    <w:rsid w:val="2F22691A"/>
    <w:rsid w:val="2FD37BB4"/>
    <w:rsid w:val="2FECC96E"/>
    <w:rsid w:val="30339A4E"/>
    <w:rsid w:val="303B6B12"/>
    <w:rsid w:val="30916E3B"/>
    <w:rsid w:val="309C8106"/>
    <w:rsid w:val="30B59377"/>
    <w:rsid w:val="311E903D"/>
    <w:rsid w:val="31A3722B"/>
    <w:rsid w:val="320F22FA"/>
    <w:rsid w:val="324FF928"/>
    <w:rsid w:val="32ACB490"/>
    <w:rsid w:val="32EF9710"/>
    <w:rsid w:val="334BB13B"/>
    <w:rsid w:val="33C17EBB"/>
    <w:rsid w:val="33D209E5"/>
    <w:rsid w:val="34476739"/>
    <w:rsid w:val="34A73486"/>
    <w:rsid w:val="34BA4CE6"/>
    <w:rsid w:val="3556374E"/>
    <w:rsid w:val="356ACFE8"/>
    <w:rsid w:val="35B07095"/>
    <w:rsid w:val="35B77D1E"/>
    <w:rsid w:val="35E2940D"/>
    <w:rsid w:val="365F7A21"/>
    <w:rsid w:val="37020EDD"/>
    <w:rsid w:val="370DC386"/>
    <w:rsid w:val="379BC9CD"/>
    <w:rsid w:val="37B3D0D3"/>
    <w:rsid w:val="37BD674E"/>
    <w:rsid w:val="37C00F5F"/>
    <w:rsid w:val="37CBB31C"/>
    <w:rsid w:val="37E1F9AE"/>
    <w:rsid w:val="37EBCD7D"/>
    <w:rsid w:val="386E7729"/>
    <w:rsid w:val="38B50EFE"/>
    <w:rsid w:val="390CC47F"/>
    <w:rsid w:val="39318C4F"/>
    <w:rsid w:val="3938CC1F"/>
    <w:rsid w:val="3958FC7E"/>
    <w:rsid w:val="39EEB56B"/>
    <w:rsid w:val="3A3ED82C"/>
    <w:rsid w:val="3AB7669F"/>
    <w:rsid w:val="3B2C1D36"/>
    <w:rsid w:val="3BBE2307"/>
    <w:rsid w:val="3BCB1CEB"/>
    <w:rsid w:val="3BFF8ABA"/>
    <w:rsid w:val="3C9485D6"/>
    <w:rsid w:val="3CE2CA4C"/>
    <w:rsid w:val="3D1F09D0"/>
    <w:rsid w:val="3DA25D99"/>
    <w:rsid w:val="3DAF0565"/>
    <w:rsid w:val="3DBA31F5"/>
    <w:rsid w:val="3DD4D479"/>
    <w:rsid w:val="3E130F49"/>
    <w:rsid w:val="3EE6CAB2"/>
    <w:rsid w:val="3F36D6EF"/>
    <w:rsid w:val="3FAD41A5"/>
    <w:rsid w:val="401676AC"/>
    <w:rsid w:val="405A00D5"/>
    <w:rsid w:val="4127ED15"/>
    <w:rsid w:val="41399F2C"/>
    <w:rsid w:val="414BCE7D"/>
    <w:rsid w:val="415041F8"/>
    <w:rsid w:val="4153854F"/>
    <w:rsid w:val="429BC9D3"/>
    <w:rsid w:val="42ED2D9D"/>
    <w:rsid w:val="434EE4D9"/>
    <w:rsid w:val="43C71B4C"/>
    <w:rsid w:val="43D7706C"/>
    <w:rsid w:val="444CC388"/>
    <w:rsid w:val="44E14500"/>
    <w:rsid w:val="453E481E"/>
    <w:rsid w:val="45B59721"/>
    <w:rsid w:val="4651FE77"/>
    <w:rsid w:val="466490B9"/>
    <w:rsid w:val="47504705"/>
    <w:rsid w:val="4792B8B0"/>
    <w:rsid w:val="48509607"/>
    <w:rsid w:val="4873431F"/>
    <w:rsid w:val="4906FAA3"/>
    <w:rsid w:val="4976E4B0"/>
    <w:rsid w:val="49B8F369"/>
    <w:rsid w:val="49D8FF7D"/>
    <w:rsid w:val="49FD5D65"/>
    <w:rsid w:val="4A0AC625"/>
    <w:rsid w:val="4AA227F1"/>
    <w:rsid w:val="4B43954A"/>
    <w:rsid w:val="4B832F51"/>
    <w:rsid w:val="4C2B259E"/>
    <w:rsid w:val="4C4E7910"/>
    <w:rsid w:val="4C5262AD"/>
    <w:rsid w:val="4C69B9B1"/>
    <w:rsid w:val="4CA27925"/>
    <w:rsid w:val="4CDAD376"/>
    <w:rsid w:val="4CE7BE99"/>
    <w:rsid w:val="4D2FF079"/>
    <w:rsid w:val="4D49F144"/>
    <w:rsid w:val="4D7BB464"/>
    <w:rsid w:val="4DAFD8EB"/>
    <w:rsid w:val="4DB7C438"/>
    <w:rsid w:val="4E03198D"/>
    <w:rsid w:val="4E7C1E1E"/>
    <w:rsid w:val="4F1BF960"/>
    <w:rsid w:val="4F5FB778"/>
    <w:rsid w:val="4F7F0F97"/>
    <w:rsid w:val="4FEF2D16"/>
    <w:rsid w:val="5056D01B"/>
    <w:rsid w:val="508D55A5"/>
    <w:rsid w:val="50DC5370"/>
    <w:rsid w:val="50F8B3AE"/>
    <w:rsid w:val="50FCEAFA"/>
    <w:rsid w:val="5136C4A8"/>
    <w:rsid w:val="5156A622"/>
    <w:rsid w:val="51A732E7"/>
    <w:rsid w:val="51BA2DEE"/>
    <w:rsid w:val="521A7698"/>
    <w:rsid w:val="522DB5F6"/>
    <w:rsid w:val="52D91E10"/>
    <w:rsid w:val="52EDC941"/>
    <w:rsid w:val="53069855"/>
    <w:rsid w:val="5355A7EA"/>
    <w:rsid w:val="5363B797"/>
    <w:rsid w:val="53AD9A9F"/>
    <w:rsid w:val="5434C092"/>
    <w:rsid w:val="5451EEF4"/>
    <w:rsid w:val="546681C7"/>
    <w:rsid w:val="54762CEF"/>
    <w:rsid w:val="547B0003"/>
    <w:rsid w:val="549E5586"/>
    <w:rsid w:val="54AB951A"/>
    <w:rsid w:val="54DC8969"/>
    <w:rsid w:val="54F3DFA1"/>
    <w:rsid w:val="55AD04E6"/>
    <w:rsid w:val="567A1B73"/>
    <w:rsid w:val="567DB8FA"/>
    <w:rsid w:val="56940951"/>
    <w:rsid w:val="56C9B636"/>
    <w:rsid w:val="5730AD4D"/>
    <w:rsid w:val="577902B7"/>
    <w:rsid w:val="57E61A46"/>
    <w:rsid w:val="5825FC83"/>
    <w:rsid w:val="583769BF"/>
    <w:rsid w:val="58809EEC"/>
    <w:rsid w:val="592225B6"/>
    <w:rsid w:val="59903D21"/>
    <w:rsid w:val="5997DB9D"/>
    <w:rsid w:val="5A5F55DF"/>
    <w:rsid w:val="5AA298E1"/>
    <w:rsid w:val="5B3AD612"/>
    <w:rsid w:val="5B61FB6A"/>
    <w:rsid w:val="5BF0A0C0"/>
    <w:rsid w:val="5C0AB6FE"/>
    <w:rsid w:val="5CFB7049"/>
    <w:rsid w:val="5DB495C9"/>
    <w:rsid w:val="5DCB0F3A"/>
    <w:rsid w:val="5DF3BDC3"/>
    <w:rsid w:val="5E4A2B28"/>
    <w:rsid w:val="5F31C091"/>
    <w:rsid w:val="5F4E976C"/>
    <w:rsid w:val="5F7BE90E"/>
    <w:rsid w:val="5FA8AED6"/>
    <w:rsid w:val="5FD790FB"/>
    <w:rsid w:val="603E687F"/>
    <w:rsid w:val="608F1FB7"/>
    <w:rsid w:val="60AF9D83"/>
    <w:rsid w:val="60CA9CD6"/>
    <w:rsid w:val="60EAB4E6"/>
    <w:rsid w:val="61EA806B"/>
    <w:rsid w:val="628B25C4"/>
    <w:rsid w:val="62951C6A"/>
    <w:rsid w:val="62A07E75"/>
    <w:rsid w:val="637FED53"/>
    <w:rsid w:val="63E73E45"/>
    <w:rsid w:val="64B2B5E9"/>
    <w:rsid w:val="659AE52C"/>
    <w:rsid w:val="65E87140"/>
    <w:rsid w:val="664C1AEA"/>
    <w:rsid w:val="6679995F"/>
    <w:rsid w:val="67FC1D89"/>
    <w:rsid w:val="680AEE73"/>
    <w:rsid w:val="68240E94"/>
    <w:rsid w:val="689B8826"/>
    <w:rsid w:val="68B63389"/>
    <w:rsid w:val="68D0F17C"/>
    <w:rsid w:val="68F0582B"/>
    <w:rsid w:val="6925117D"/>
    <w:rsid w:val="6982CDE9"/>
    <w:rsid w:val="698CDC73"/>
    <w:rsid w:val="6A01C6B3"/>
    <w:rsid w:val="6A2B8509"/>
    <w:rsid w:val="6AE868A8"/>
    <w:rsid w:val="6BD27DB9"/>
    <w:rsid w:val="6C2D9B37"/>
    <w:rsid w:val="6CE59CA5"/>
    <w:rsid w:val="6CEB72FD"/>
    <w:rsid w:val="6D02DA91"/>
    <w:rsid w:val="6D35DA94"/>
    <w:rsid w:val="6D3924D3"/>
    <w:rsid w:val="6D669928"/>
    <w:rsid w:val="6DB1AEA2"/>
    <w:rsid w:val="6DB7CF5F"/>
    <w:rsid w:val="6DE4627E"/>
    <w:rsid w:val="6E086F54"/>
    <w:rsid w:val="6E0D8886"/>
    <w:rsid w:val="6E23AD9B"/>
    <w:rsid w:val="6E7749E2"/>
    <w:rsid w:val="6E7A7A3C"/>
    <w:rsid w:val="6E9002B5"/>
    <w:rsid w:val="6EDA8CB4"/>
    <w:rsid w:val="6F866EA9"/>
    <w:rsid w:val="6FB9FB98"/>
    <w:rsid w:val="6FC986C7"/>
    <w:rsid w:val="6FE3B778"/>
    <w:rsid w:val="7055C071"/>
    <w:rsid w:val="7068537E"/>
    <w:rsid w:val="710B6C5E"/>
    <w:rsid w:val="713BD763"/>
    <w:rsid w:val="717DAD59"/>
    <w:rsid w:val="71E74267"/>
    <w:rsid w:val="71FB522E"/>
    <w:rsid w:val="72473161"/>
    <w:rsid w:val="7333892A"/>
    <w:rsid w:val="73761759"/>
    <w:rsid w:val="74309F4C"/>
    <w:rsid w:val="7436E661"/>
    <w:rsid w:val="7437055A"/>
    <w:rsid w:val="74C658A9"/>
    <w:rsid w:val="74D0D557"/>
    <w:rsid w:val="74D2BD96"/>
    <w:rsid w:val="7522BFC1"/>
    <w:rsid w:val="75533836"/>
    <w:rsid w:val="75916371"/>
    <w:rsid w:val="765CB2ED"/>
    <w:rsid w:val="765E7876"/>
    <w:rsid w:val="76A3CACB"/>
    <w:rsid w:val="76C3F441"/>
    <w:rsid w:val="76CADA6F"/>
    <w:rsid w:val="771F052B"/>
    <w:rsid w:val="77235618"/>
    <w:rsid w:val="7823A2C8"/>
    <w:rsid w:val="7855BB66"/>
    <w:rsid w:val="789A95F7"/>
    <w:rsid w:val="78EC704B"/>
    <w:rsid w:val="79253CE8"/>
    <w:rsid w:val="792CE9B1"/>
    <w:rsid w:val="79630E4A"/>
    <w:rsid w:val="79901318"/>
    <w:rsid w:val="7996407D"/>
    <w:rsid w:val="79C25BF8"/>
    <w:rsid w:val="79C51892"/>
    <w:rsid w:val="7A0B83AA"/>
    <w:rsid w:val="7A36AB7C"/>
    <w:rsid w:val="7A6A1259"/>
    <w:rsid w:val="7AADE753"/>
    <w:rsid w:val="7B41F0D8"/>
    <w:rsid w:val="7C43878B"/>
    <w:rsid w:val="7CF0778D"/>
    <w:rsid w:val="7D1A93E5"/>
    <w:rsid w:val="7D1BDD18"/>
    <w:rsid w:val="7D8DB6BB"/>
    <w:rsid w:val="7D968E94"/>
    <w:rsid w:val="7E5FC9B4"/>
    <w:rsid w:val="7E7EDEEB"/>
    <w:rsid w:val="7EBDC628"/>
    <w:rsid w:val="7ED599AF"/>
    <w:rsid w:val="7F404CAF"/>
    <w:rsid w:val="7F566E53"/>
    <w:rsid w:val="7F87B1B3"/>
    <w:rsid w:val="7FB8E2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33455A42-E5C4-44E8-95F2-788B9FC5E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94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C518E2"/>
    <w:pPr>
      <w:spacing w:after="0"/>
      <w:ind w:left="220"/>
    </w:pPr>
    <w:rPr>
      <w:rFonts w:ascii="Calibri" w:hAnsi="Calibri"/>
      <w:smallCaps/>
      <w:sz w:val="20"/>
    </w:rPr>
  </w:style>
  <w:style w:type="paragraph" w:styleId="TOC1">
    <w:name w:val="toc 1"/>
    <w:basedOn w:val="Normal"/>
    <w:next w:val="Normal"/>
    <w:autoRedefine/>
    <w:uiPriority w:val="39"/>
    <w:qFormat/>
    <w:rsid w:val="00932308"/>
    <w:pPr>
      <w:tabs>
        <w:tab w:val="left" w:pos="440"/>
        <w:tab w:val="right" w:leader="dot" w:pos="9180"/>
      </w:tabs>
      <w:spacing w:before="120"/>
    </w:pPr>
    <w:rPr>
      <w:rFonts w:ascii="Calibri" w:hAnsi="Calibri"/>
      <w:b/>
      <w:bCs/>
      <w:caps/>
      <w:sz w:val="20"/>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numPr>
        <w:numId w:val="69"/>
      </w:numPr>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rsid w:val="00222DFC"/>
    <w:rPr>
      <w:sz w:val="20"/>
    </w:rPr>
  </w:style>
  <w:style w:type="character" w:customStyle="1" w:styleId="CommentTextChar">
    <w:name w:val="Comment Text Char"/>
    <w:basedOn w:val="DefaultParagraphFont"/>
    <w:link w:val="CommentText"/>
    <w:uiPriority w:val="99"/>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locked/>
    <w:rsid w:val="00AB356A"/>
    <w:rPr>
      <w:rFonts w:cs="Times New Roman"/>
    </w:rPr>
  </w:style>
  <w:style w:type="character" w:styleId="FootnoteReference">
    <w:name w:val="footnote reference"/>
    <w:aliases w:val="0 PIER Footnote Reference,o,fr,Style 3,o1,o2,o3,o4,o5,o6,o11,o21,o7,o + Times New Roman"/>
    <w:basedOn w:val="DefaultParagraphFont"/>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6"/>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2"/>
      </w:numPr>
    </w:pPr>
  </w:style>
  <w:style w:type="numbering" w:customStyle="1" w:styleId="RFP2">
    <w:name w:val="RFP2"/>
    <w:rsid w:val="00EC33F8"/>
    <w:pPr>
      <w:numPr>
        <w:numId w:val="5"/>
      </w:numPr>
    </w:pPr>
  </w:style>
  <w:style w:type="numbering" w:customStyle="1" w:styleId="RFP">
    <w:name w:val="RFP"/>
    <w:rsid w:val="00EC33F8"/>
    <w:pPr>
      <w:numPr>
        <w:numId w:val="4"/>
      </w:numPr>
    </w:pPr>
  </w:style>
  <w:style w:type="numbering" w:customStyle="1" w:styleId="StyleNumberedLeft25Hanging075">
    <w:name w:val="Style Numbered Left: .25&quot; Hanging:  0.75&quot;"/>
    <w:rsid w:val="00EC33F8"/>
    <w:pPr>
      <w:numPr>
        <w:numId w:val="3"/>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26"/>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numbering" w:customStyle="1" w:styleId="Bullets">
    <w:name w:val="Bullets"/>
    <w:basedOn w:val="NoList"/>
    <w:rsid w:val="009D47B7"/>
    <w:pPr>
      <w:numPr>
        <w:numId w:val="68"/>
      </w:numPr>
    </w:pPr>
  </w:style>
  <w:style w:type="character" w:styleId="Mention">
    <w:name w:val="Mention"/>
    <w:basedOn w:val="DefaultParagraphFont"/>
    <w:uiPriority w:val="99"/>
    <w:unhideWhenUsed/>
    <w:rsid w:val="009D47B7"/>
    <w:rPr>
      <w:color w:val="2B579A"/>
      <w:shd w:val="clear" w:color="auto" w:fill="E1DFDD"/>
    </w:rPr>
  </w:style>
  <w:style w:type="paragraph" w:customStyle="1" w:styleId="paragraph">
    <w:name w:val="paragraph"/>
    <w:basedOn w:val="Normal"/>
    <w:rsid w:val="00434D1D"/>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434D1D"/>
  </w:style>
  <w:style w:type="character" w:customStyle="1" w:styleId="eop">
    <w:name w:val="eop"/>
    <w:basedOn w:val="DefaultParagraphFont"/>
    <w:rsid w:val="00434D1D"/>
  </w:style>
  <w:style w:type="character" w:customStyle="1" w:styleId="spellingerror">
    <w:name w:val="spellingerror"/>
    <w:basedOn w:val="DefaultParagraphFont"/>
    <w:rsid w:val="00434D1D"/>
  </w:style>
  <w:style w:type="character" w:styleId="UnresolvedMention">
    <w:name w:val="Unresolved Mention"/>
    <w:basedOn w:val="DefaultParagraphFont"/>
    <w:uiPriority w:val="99"/>
    <w:unhideWhenUsed/>
    <w:rsid w:val="00B45C64"/>
    <w:rPr>
      <w:color w:val="605E5C"/>
      <w:shd w:val="clear" w:color="auto" w:fill="E1DFDD"/>
    </w:rPr>
  </w:style>
  <w:style w:type="paragraph" w:customStyle="1" w:styleId="TableTitles">
    <w:name w:val="Table Titles"/>
    <w:basedOn w:val="Normal"/>
    <w:qFormat/>
    <w:rsid w:val="009977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jc w:val="center"/>
      <w:outlineLvl w:val="0"/>
    </w:pPr>
    <w:rPr>
      <w:rFonts w:eastAsiaTheme="minorEastAsia"/>
      <w:b/>
      <w:bCs/>
      <w:color w:val="000000"/>
      <w:sz w:val="24"/>
      <w:szCs w:val="19"/>
    </w:rPr>
  </w:style>
  <w:style w:type="character" w:customStyle="1" w:styleId="scxw116388801">
    <w:name w:val="scxw116388801"/>
    <w:basedOn w:val="DefaultParagraphFont"/>
    <w:rsid w:val="006E221A"/>
  </w:style>
  <w:style w:type="character" w:customStyle="1" w:styleId="pagebreaktextspan">
    <w:name w:val="pagebreaktextspan"/>
    <w:basedOn w:val="DefaultParagraphFont"/>
    <w:rsid w:val="006E221A"/>
  </w:style>
  <w:style w:type="paragraph" w:customStyle="1" w:styleId="Footnote">
    <w:name w:val="Footnote"/>
    <w:next w:val="Normal"/>
    <w:qFormat/>
    <w:rsid w:val="00424FAB"/>
    <w:pPr>
      <w:spacing w:after="100" w:afterAutospacing="1"/>
    </w:pPr>
    <w:rPr>
      <w:rFonts w:ascii="Tahoma" w:eastAsia="SimSun" w:hAnsi="Tahoma" w:cs="Times New Roman"/>
      <w:szCs w:val="24"/>
    </w:rPr>
  </w:style>
  <w:style w:type="paragraph" w:customStyle="1" w:styleId="ReferenceText">
    <w:name w:val="Reference Text"/>
    <w:next w:val="Normal"/>
    <w:qFormat/>
    <w:rsid w:val="0002744E"/>
    <w:pPr>
      <w:spacing w:after="160" w:line="264" w:lineRule="auto"/>
      <w:ind w:left="720" w:hanging="720"/>
    </w:pPr>
    <w:rPr>
      <w:rFonts w:ascii="Tahoma" w:eastAsia="SimSun" w:hAnsi="Tahoma" w:cs="Times New Roman"/>
      <w:sz w:val="24"/>
      <w:szCs w:val="24"/>
    </w:rPr>
  </w:style>
  <w:style w:type="paragraph" w:styleId="TableofFigures">
    <w:name w:val="table of figures"/>
    <w:basedOn w:val="Normal"/>
    <w:next w:val="Normal"/>
    <w:uiPriority w:val="99"/>
    <w:unhideWhenUsed/>
    <w:locked/>
    <w:rsid w:val="0002744E"/>
    <w:pPr>
      <w:spacing w:after="0"/>
    </w:pPr>
  </w:style>
  <w:style w:type="character" w:customStyle="1" w:styleId="findhit">
    <w:name w:val="findhit"/>
    <w:basedOn w:val="DefaultParagraphFont"/>
    <w:rsid w:val="002C6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991">
      <w:bodyDiv w:val="1"/>
      <w:marLeft w:val="0"/>
      <w:marRight w:val="0"/>
      <w:marTop w:val="0"/>
      <w:marBottom w:val="0"/>
      <w:divBdr>
        <w:top w:val="none" w:sz="0" w:space="0" w:color="auto"/>
        <w:left w:val="none" w:sz="0" w:space="0" w:color="auto"/>
        <w:bottom w:val="none" w:sz="0" w:space="0" w:color="auto"/>
        <w:right w:val="none" w:sz="0" w:space="0" w:color="auto"/>
      </w:divBdr>
    </w:div>
    <w:div w:id="65107038">
      <w:bodyDiv w:val="1"/>
      <w:marLeft w:val="0"/>
      <w:marRight w:val="0"/>
      <w:marTop w:val="0"/>
      <w:marBottom w:val="0"/>
      <w:divBdr>
        <w:top w:val="none" w:sz="0" w:space="0" w:color="auto"/>
        <w:left w:val="none" w:sz="0" w:space="0" w:color="auto"/>
        <w:bottom w:val="none" w:sz="0" w:space="0" w:color="auto"/>
        <w:right w:val="none" w:sz="0" w:space="0" w:color="auto"/>
      </w:divBdr>
    </w:div>
    <w:div w:id="150873845">
      <w:bodyDiv w:val="1"/>
      <w:marLeft w:val="0"/>
      <w:marRight w:val="0"/>
      <w:marTop w:val="0"/>
      <w:marBottom w:val="0"/>
      <w:divBdr>
        <w:top w:val="none" w:sz="0" w:space="0" w:color="auto"/>
        <w:left w:val="none" w:sz="0" w:space="0" w:color="auto"/>
        <w:bottom w:val="none" w:sz="0" w:space="0" w:color="auto"/>
        <w:right w:val="none" w:sz="0" w:space="0" w:color="auto"/>
      </w:divBdr>
    </w:div>
    <w:div w:id="180438704">
      <w:bodyDiv w:val="1"/>
      <w:marLeft w:val="0"/>
      <w:marRight w:val="0"/>
      <w:marTop w:val="0"/>
      <w:marBottom w:val="0"/>
      <w:divBdr>
        <w:top w:val="none" w:sz="0" w:space="0" w:color="auto"/>
        <w:left w:val="none" w:sz="0" w:space="0" w:color="auto"/>
        <w:bottom w:val="none" w:sz="0" w:space="0" w:color="auto"/>
        <w:right w:val="none" w:sz="0" w:space="0" w:color="auto"/>
      </w:divBdr>
    </w:div>
    <w:div w:id="224532424">
      <w:bodyDiv w:val="1"/>
      <w:marLeft w:val="0"/>
      <w:marRight w:val="0"/>
      <w:marTop w:val="0"/>
      <w:marBottom w:val="0"/>
      <w:divBdr>
        <w:top w:val="none" w:sz="0" w:space="0" w:color="auto"/>
        <w:left w:val="none" w:sz="0" w:space="0" w:color="auto"/>
        <w:bottom w:val="none" w:sz="0" w:space="0" w:color="auto"/>
        <w:right w:val="none" w:sz="0" w:space="0" w:color="auto"/>
      </w:divBdr>
      <w:divsChild>
        <w:div w:id="236746942">
          <w:marLeft w:val="0"/>
          <w:marRight w:val="0"/>
          <w:marTop w:val="0"/>
          <w:marBottom w:val="0"/>
          <w:divBdr>
            <w:top w:val="none" w:sz="0" w:space="0" w:color="auto"/>
            <w:left w:val="none" w:sz="0" w:space="0" w:color="auto"/>
            <w:bottom w:val="none" w:sz="0" w:space="0" w:color="auto"/>
            <w:right w:val="none" w:sz="0" w:space="0" w:color="auto"/>
          </w:divBdr>
        </w:div>
        <w:div w:id="658341143">
          <w:marLeft w:val="0"/>
          <w:marRight w:val="0"/>
          <w:marTop w:val="0"/>
          <w:marBottom w:val="0"/>
          <w:divBdr>
            <w:top w:val="none" w:sz="0" w:space="0" w:color="auto"/>
            <w:left w:val="none" w:sz="0" w:space="0" w:color="auto"/>
            <w:bottom w:val="none" w:sz="0" w:space="0" w:color="auto"/>
            <w:right w:val="none" w:sz="0" w:space="0" w:color="auto"/>
          </w:divBdr>
        </w:div>
        <w:div w:id="1018696734">
          <w:marLeft w:val="0"/>
          <w:marRight w:val="0"/>
          <w:marTop w:val="0"/>
          <w:marBottom w:val="0"/>
          <w:divBdr>
            <w:top w:val="none" w:sz="0" w:space="0" w:color="auto"/>
            <w:left w:val="none" w:sz="0" w:space="0" w:color="auto"/>
            <w:bottom w:val="none" w:sz="0" w:space="0" w:color="auto"/>
            <w:right w:val="none" w:sz="0" w:space="0" w:color="auto"/>
          </w:divBdr>
        </w:div>
        <w:div w:id="1380058703">
          <w:marLeft w:val="0"/>
          <w:marRight w:val="0"/>
          <w:marTop w:val="0"/>
          <w:marBottom w:val="0"/>
          <w:divBdr>
            <w:top w:val="none" w:sz="0" w:space="0" w:color="auto"/>
            <w:left w:val="none" w:sz="0" w:space="0" w:color="auto"/>
            <w:bottom w:val="none" w:sz="0" w:space="0" w:color="auto"/>
            <w:right w:val="none" w:sz="0" w:space="0" w:color="auto"/>
          </w:divBdr>
        </w:div>
        <w:div w:id="1425152201">
          <w:marLeft w:val="0"/>
          <w:marRight w:val="0"/>
          <w:marTop w:val="0"/>
          <w:marBottom w:val="0"/>
          <w:divBdr>
            <w:top w:val="none" w:sz="0" w:space="0" w:color="auto"/>
            <w:left w:val="none" w:sz="0" w:space="0" w:color="auto"/>
            <w:bottom w:val="none" w:sz="0" w:space="0" w:color="auto"/>
            <w:right w:val="none" w:sz="0" w:space="0" w:color="auto"/>
          </w:divBdr>
        </w:div>
        <w:div w:id="1553618713">
          <w:marLeft w:val="0"/>
          <w:marRight w:val="0"/>
          <w:marTop w:val="0"/>
          <w:marBottom w:val="0"/>
          <w:divBdr>
            <w:top w:val="none" w:sz="0" w:space="0" w:color="auto"/>
            <w:left w:val="none" w:sz="0" w:space="0" w:color="auto"/>
            <w:bottom w:val="none" w:sz="0" w:space="0" w:color="auto"/>
            <w:right w:val="none" w:sz="0" w:space="0" w:color="auto"/>
          </w:divBdr>
        </w:div>
        <w:div w:id="1676953717">
          <w:marLeft w:val="0"/>
          <w:marRight w:val="0"/>
          <w:marTop w:val="0"/>
          <w:marBottom w:val="0"/>
          <w:divBdr>
            <w:top w:val="none" w:sz="0" w:space="0" w:color="auto"/>
            <w:left w:val="none" w:sz="0" w:space="0" w:color="auto"/>
            <w:bottom w:val="none" w:sz="0" w:space="0" w:color="auto"/>
            <w:right w:val="none" w:sz="0" w:space="0" w:color="auto"/>
          </w:divBdr>
        </w:div>
      </w:divsChild>
    </w:div>
    <w:div w:id="253170343">
      <w:bodyDiv w:val="1"/>
      <w:marLeft w:val="0"/>
      <w:marRight w:val="0"/>
      <w:marTop w:val="0"/>
      <w:marBottom w:val="0"/>
      <w:divBdr>
        <w:top w:val="none" w:sz="0" w:space="0" w:color="auto"/>
        <w:left w:val="none" w:sz="0" w:space="0" w:color="auto"/>
        <w:bottom w:val="none" w:sz="0" w:space="0" w:color="auto"/>
        <w:right w:val="none" w:sz="0" w:space="0" w:color="auto"/>
      </w:divBdr>
    </w:div>
    <w:div w:id="309558218">
      <w:bodyDiv w:val="1"/>
      <w:marLeft w:val="0"/>
      <w:marRight w:val="0"/>
      <w:marTop w:val="0"/>
      <w:marBottom w:val="0"/>
      <w:divBdr>
        <w:top w:val="none" w:sz="0" w:space="0" w:color="auto"/>
        <w:left w:val="none" w:sz="0" w:space="0" w:color="auto"/>
        <w:bottom w:val="none" w:sz="0" w:space="0" w:color="auto"/>
        <w:right w:val="none" w:sz="0" w:space="0" w:color="auto"/>
      </w:divBdr>
    </w:div>
    <w:div w:id="328218160">
      <w:bodyDiv w:val="1"/>
      <w:marLeft w:val="0"/>
      <w:marRight w:val="0"/>
      <w:marTop w:val="0"/>
      <w:marBottom w:val="0"/>
      <w:divBdr>
        <w:top w:val="none" w:sz="0" w:space="0" w:color="auto"/>
        <w:left w:val="none" w:sz="0" w:space="0" w:color="auto"/>
        <w:bottom w:val="none" w:sz="0" w:space="0" w:color="auto"/>
        <w:right w:val="none" w:sz="0" w:space="0" w:color="auto"/>
      </w:divBdr>
      <w:divsChild>
        <w:div w:id="1238393507">
          <w:marLeft w:val="0"/>
          <w:marRight w:val="0"/>
          <w:marTop w:val="0"/>
          <w:marBottom w:val="0"/>
          <w:divBdr>
            <w:top w:val="none" w:sz="0" w:space="0" w:color="auto"/>
            <w:left w:val="none" w:sz="0" w:space="0" w:color="auto"/>
            <w:bottom w:val="none" w:sz="0" w:space="0" w:color="auto"/>
            <w:right w:val="none" w:sz="0" w:space="0" w:color="auto"/>
          </w:divBdr>
        </w:div>
        <w:div w:id="1275595050">
          <w:marLeft w:val="0"/>
          <w:marRight w:val="0"/>
          <w:marTop w:val="0"/>
          <w:marBottom w:val="0"/>
          <w:divBdr>
            <w:top w:val="none" w:sz="0" w:space="0" w:color="auto"/>
            <w:left w:val="none" w:sz="0" w:space="0" w:color="auto"/>
            <w:bottom w:val="none" w:sz="0" w:space="0" w:color="auto"/>
            <w:right w:val="none" w:sz="0" w:space="0" w:color="auto"/>
          </w:divBdr>
        </w:div>
        <w:div w:id="1961495348">
          <w:marLeft w:val="0"/>
          <w:marRight w:val="0"/>
          <w:marTop w:val="0"/>
          <w:marBottom w:val="0"/>
          <w:divBdr>
            <w:top w:val="none" w:sz="0" w:space="0" w:color="auto"/>
            <w:left w:val="none" w:sz="0" w:space="0" w:color="auto"/>
            <w:bottom w:val="none" w:sz="0" w:space="0" w:color="auto"/>
            <w:right w:val="none" w:sz="0" w:space="0" w:color="auto"/>
          </w:divBdr>
          <w:divsChild>
            <w:div w:id="475534924">
              <w:marLeft w:val="-75"/>
              <w:marRight w:val="0"/>
              <w:marTop w:val="30"/>
              <w:marBottom w:val="30"/>
              <w:divBdr>
                <w:top w:val="none" w:sz="0" w:space="0" w:color="auto"/>
                <w:left w:val="none" w:sz="0" w:space="0" w:color="auto"/>
                <w:bottom w:val="none" w:sz="0" w:space="0" w:color="auto"/>
                <w:right w:val="none" w:sz="0" w:space="0" w:color="auto"/>
              </w:divBdr>
              <w:divsChild>
                <w:div w:id="62488312">
                  <w:marLeft w:val="0"/>
                  <w:marRight w:val="0"/>
                  <w:marTop w:val="0"/>
                  <w:marBottom w:val="0"/>
                  <w:divBdr>
                    <w:top w:val="none" w:sz="0" w:space="0" w:color="auto"/>
                    <w:left w:val="none" w:sz="0" w:space="0" w:color="auto"/>
                    <w:bottom w:val="none" w:sz="0" w:space="0" w:color="auto"/>
                    <w:right w:val="none" w:sz="0" w:space="0" w:color="auto"/>
                  </w:divBdr>
                  <w:divsChild>
                    <w:div w:id="873689069">
                      <w:marLeft w:val="0"/>
                      <w:marRight w:val="0"/>
                      <w:marTop w:val="0"/>
                      <w:marBottom w:val="0"/>
                      <w:divBdr>
                        <w:top w:val="none" w:sz="0" w:space="0" w:color="auto"/>
                        <w:left w:val="none" w:sz="0" w:space="0" w:color="auto"/>
                        <w:bottom w:val="none" w:sz="0" w:space="0" w:color="auto"/>
                        <w:right w:val="none" w:sz="0" w:space="0" w:color="auto"/>
                      </w:divBdr>
                    </w:div>
                    <w:div w:id="907805858">
                      <w:marLeft w:val="0"/>
                      <w:marRight w:val="0"/>
                      <w:marTop w:val="0"/>
                      <w:marBottom w:val="0"/>
                      <w:divBdr>
                        <w:top w:val="none" w:sz="0" w:space="0" w:color="auto"/>
                        <w:left w:val="none" w:sz="0" w:space="0" w:color="auto"/>
                        <w:bottom w:val="none" w:sz="0" w:space="0" w:color="auto"/>
                        <w:right w:val="none" w:sz="0" w:space="0" w:color="auto"/>
                      </w:divBdr>
                    </w:div>
                    <w:div w:id="1057701280">
                      <w:marLeft w:val="0"/>
                      <w:marRight w:val="0"/>
                      <w:marTop w:val="0"/>
                      <w:marBottom w:val="0"/>
                      <w:divBdr>
                        <w:top w:val="none" w:sz="0" w:space="0" w:color="auto"/>
                        <w:left w:val="none" w:sz="0" w:space="0" w:color="auto"/>
                        <w:bottom w:val="none" w:sz="0" w:space="0" w:color="auto"/>
                        <w:right w:val="none" w:sz="0" w:space="0" w:color="auto"/>
                      </w:divBdr>
                    </w:div>
                  </w:divsChild>
                </w:div>
                <w:div w:id="88091378">
                  <w:marLeft w:val="0"/>
                  <w:marRight w:val="0"/>
                  <w:marTop w:val="0"/>
                  <w:marBottom w:val="0"/>
                  <w:divBdr>
                    <w:top w:val="none" w:sz="0" w:space="0" w:color="auto"/>
                    <w:left w:val="none" w:sz="0" w:space="0" w:color="auto"/>
                    <w:bottom w:val="none" w:sz="0" w:space="0" w:color="auto"/>
                    <w:right w:val="none" w:sz="0" w:space="0" w:color="auto"/>
                  </w:divBdr>
                  <w:divsChild>
                    <w:div w:id="912273820">
                      <w:marLeft w:val="0"/>
                      <w:marRight w:val="0"/>
                      <w:marTop w:val="0"/>
                      <w:marBottom w:val="0"/>
                      <w:divBdr>
                        <w:top w:val="none" w:sz="0" w:space="0" w:color="auto"/>
                        <w:left w:val="none" w:sz="0" w:space="0" w:color="auto"/>
                        <w:bottom w:val="none" w:sz="0" w:space="0" w:color="auto"/>
                        <w:right w:val="none" w:sz="0" w:space="0" w:color="auto"/>
                      </w:divBdr>
                    </w:div>
                    <w:div w:id="970667522">
                      <w:marLeft w:val="0"/>
                      <w:marRight w:val="0"/>
                      <w:marTop w:val="0"/>
                      <w:marBottom w:val="0"/>
                      <w:divBdr>
                        <w:top w:val="none" w:sz="0" w:space="0" w:color="auto"/>
                        <w:left w:val="none" w:sz="0" w:space="0" w:color="auto"/>
                        <w:bottom w:val="none" w:sz="0" w:space="0" w:color="auto"/>
                        <w:right w:val="none" w:sz="0" w:space="0" w:color="auto"/>
                      </w:divBdr>
                    </w:div>
                    <w:div w:id="2056654005">
                      <w:marLeft w:val="0"/>
                      <w:marRight w:val="0"/>
                      <w:marTop w:val="0"/>
                      <w:marBottom w:val="0"/>
                      <w:divBdr>
                        <w:top w:val="none" w:sz="0" w:space="0" w:color="auto"/>
                        <w:left w:val="none" w:sz="0" w:space="0" w:color="auto"/>
                        <w:bottom w:val="none" w:sz="0" w:space="0" w:color="auto"/>
                        <w:right w:val="none" w:sz="0" w:space="0" w:color="auto"/>
                      </w:divBdr>
                    </w:div>
                  </w:divsChild>
                </w:div>
                <w:div w:id="102457676">
                  <w:marLeft w:val="0"/>
                  <w:marRight w:val="0"/>
                  <w:marTop w:val="0"/>
                  <w:marBottom w:val="0"/>
                  <w:divBdr>
                    <w:top w:val="none" w:sz="0" w:space="0" w:color="auto"/>
                    <w:left w:val="none" w:sz="0" w:space="0" w:color="auto"/>
                    <w:bottom w:val="none" w:sz="0" w:space="0" w:color="auto"/>
                    <w:right w:val="none" w:sz="0" w:space="0" w:color="auto"/>
                  </w:divBdr>
                  <w:divsChild>
                    <w:div w:id="563371557">
                      <w:marLeft w:val="0"/>
                      <w:marRight w:val="0"/>
                      <w:marTop w:val="0"/>
                      <w:marBottom w:val="0"/>
                      <w:divBdr>
                        <w:top w:val="none" w:sz="0" w:space="0" w:color="auto"/>
                        <w:left w:val="none" w:sz="0" w:space="0" w:color="auto"/>
                        <w:bottom w:val="none" w:sz="0" w:space="0" w:color="auto"/>
                        <w:right w:val="none" w:sz="0" w:space="0" w:color="auto"/>
                      </w:divBdr>
                    </w:div>
                    <w:div w:id="1489446407">
                      <w:marLeft w:val="0"/>
                      <w:marRight w:val="0"/>
                      <w:marTop w:val="0"/>
                      <w:marBottom w:val="0"/>
                      <w:divBdr>
                        <w:top w:val="none" w:sz="0" w:space="0" w:color="auto"/>
                        <w:left w:val="none" w:sz="0" w:space="0" w:color="auto"/>
                        <w:bottom w:val="none" w:sz="0" w:space="0" w:color="auto"/>
                        <w:right w:val="none" w:sz="0" w:space="0" w:color="auto"/>
                      </w:divBdr>
                    </w:div>
                    <w:div w:id="1778135984">
                      <w:marLeft w:val="0"/>
                      <w:marRight w:val="0"/>
                      <w:marTop w:val="0"/>
                      <w:marBottom w:val="0"/>
                      <w:divBdr>
                        <w:top w:val="none" w:sz="0" w:space="0" w:color="auto"/>
                        <w:left w:val="none" w:sz="0" w:space="0" w:color="auto"/>
                        <w:bottom w:val="none" w:sz="0" w:space="0" w:color="auto"/>
                        <w:right w:val="none" w:sz="0" w:space="0" w:color="auto"/>
                      </w:divBdr>
                    </w:div>
                    <w:div w:id="2042628935">
                      <w:marLeft w:val="0"/>
                      <w:marRight w:val="0"/>
                      <w:marTop w:val="0"/>
                      <w:marBottom w:val="0"/>
                      <w:divBdr>
                        <w:top w:val="none" w:sz="0" w:space="0" w:color="auto"/>
                        <w:left w:val="none" w:sz="0" w:space="0" w:color="auto"/>
                        <w:bottom w:val="none" w:sz="0" w:space="0" w:color="auto"/>
                        <w:right w:val="none" w:sz="0" w:space="0" w:color="auto"/>
                      </w:divBdr>
                    </w:div>
                  </w:divsChild>
                </w:div>
                <w:div w:id="142742473">
                  <w:marLeft w:val="0"/>
                  <w:marRight w:val="0"/>
                  <w:marTop w:val="0"/>
                  <w:marBottom w:val="0"/>
                  <w:divBdr>
                    <w:top w:val="none" w:sz="0" w:space="0" w:color="auto"/>
                    <w:left w:val="none" w:sz="0" w:space="0" w:color="auto"/>
                    <w:bottom w:val="none" w:sz="0" w:space="0" w:color="auto"/>
                    <w:right w:val="none" w:sz="0" w:space="0" w:color="auto"/>
                  </w:divBdr>
                  <w:divsChild>
                    <w:div w:id="891959357">
                      <w:marLeft w:val="0"/>
                      <w:marRight w:val="0"/>
                      <w:marTop w:val="0"/>
                      <w:marBottom w:val="0"/>
                      <w:divBdr>
                        <w:top w:val="none" w:sz="0" w:space="0" w:color="auto"/>
                        <w:left w:val="none" w:sz="0" w:space="0" w:color="auto"/>
                        <w:bottom w:val="none" w:sz="0" w:space="0" w:color="auto"/>
                        <w:right w:val="none" w:sz="0" w:space="0" w:color="auto"/>
                      </w:divBdr>
                    </w:div>
                    <w:div w:id="1379936123">
                      <w:marLeft w:val="0"/>
                      <w:marRight w:val="0"/>
                      <w:marTop w:val="0"/>
                      <w:marBottom w:val="0"/>
                      <w:divBdr>
                        <w:top w:val="none" w:sz="0" w:space="0" w:color="auto"/>
                        <w:left w:val="none" w:sz="0" w:space="0" w:color="auto"/>
                        <w:bottom w:val="none" w:sz="0" w:space="0" w:color="auto"/>
                        <w:right w:val="none" w:sz="0" w:space="0" w:color="auto"/>
                      </w:divBdr>
                    </w:div>
                  </w:divsChild>
                </w:div>
                <w:div w:id="160630512">
                  <w:marLeft w:val="0"/>
                  <w:marRight w:val="0"/>
                  <w:marTop w:val="0"/>
                  <w:marBottom w:val="0"/>
                  <w:divBdr>
                    <w:top w:val="none" w:sz="0" w:space="0" w:color="auto"/>
                    <w:left w:val="none" w:sz="0" w:space="0" w:color="auto"/>
                    <w:bottom w:val="none" w:sz="0" w:space="0" w:color="auto"/>
                    <w:right w:val="none" w:sz="0" w:space="0" w:color="auto"/>
                  </w:divBdr>
                  <w:divsChild>
                    <w:div w:id="1511486896">
                      <w:marLeft w:val="0"/>
                      <w:marRight w:val="0"/>
                      <w:marTop w:val="0"/>
                      <w:marBottom w:val="0"/>
                      <w:divBdr>
                        <w:top w:val="none" w:sz="0" w:space="0" w:color="auto"/>
                        <w:left w:val="none" w:sz="0" w:space="0" w:color="auto"/>
                        <w:bottom w:val="none" w:sz="0" w:space="0" w:color="auto"/>
                        <w:right w:val="none" w:sz="0" w:space="0" w:color="auto"/>
                      </w:divBdr>
                    </w:div>
                  </w:divsChild>
                </w:div>
                <w:div w:id="164564580">
                  <w:marLeft w:val="0"/>
                  <w:marRight w:val="0"/>
                  <w:marTop w:val="0"/>
                  <w:marBottom w:val="0"/>
                  <w:divBdr>
                    <w:top w:val="none" w:sz="0" w:space="0" w:color="auto"/>
                    <w:left w:val="none" w:sz="0" w:space="0" w:color="auto"/>
                    <w:bottom w:val="none" w:sz="0" w:space="0" w:color="auto"/>
                    <w:right w:val="none" w:sz="0" w:space="0" w:color="auto"/>
                  </w:divBdr>
                  <w:divsChild>
                    <w:div w:id="1579830875">
                      <w:marLeft w:val="0"/>
                      <w:marRight w:val="0"/>
                      <w:marTop w:val="0"/>
                      <w:marBottom w:val="0"/>
                      <w:divBdr>
                        <w:top w:val="none" w:sz="0" w:space="0" w:color="auto"/>
                        <w:left w:val="none" w:sz="0" w:space="0" w:color="auto"/>
                        <w:bottom w:val="none" w:sz="0" w:space="0" w:color="auto"/>
                        <w:right w:val="none" w:sz="0" w:space="0" w:color="auto"/>
                      </w:divBdr>
                    </w:div>
                    <w:div w:id="1998070505">
                      <w:marLeft w:val="0"/>
                      <w:marRight w:val="0"/>
                      <w:marTop w:val="0"/>
                      <w:marBottom w:val="0"/>
                      <w:divBdr>
                        <w:top w:val="none" w:sz="0" w:space="0" w:color="auto"/>
                        <w:left w:val="none" w:sz="0" w:space="0" w:color="auto"/>
                        <w:bottom w:val="none" w:sz="0" w:space="0" w:color="auto"/>
                        <w:right w:val="none" w:sz="0" w:space="0" w:color="auto"/>
                      </w:divBdr>
                    </w:div>
                  </w:divsChild>
                </w:div>
                <w:div w:id="170805234">
                  <w:marLeft w:val="0"/>
                  <w:marRight w:val="0"/>
                  <w:marTop w:val="0"/>
                  <w:marBottom w:val="0"/>
                  <w:divBdr>
                    <w:top w:val="none" w:sz="0" w:space="0" w:color="auto"/>
                    <w:left w:val="none" w:sz="0" w:space="0" w:color="auto"/>
                    <w:bottom w:val="none" w:sz="0" w:space="0" w:color="auto"/>
                    <w:right w:val="none" w:sz="0" w:space="0" w:color="auto"/>
                  </w:divBdr>
                  <w:divsChild>
                    <w:div w:id="855312460">
                      <w:marLeft w:val="0"/>
                      <w:marRight w:val="0"/>
                      <w:marTop w:val="0"/>
                      <w:marBottom w:val="0"/>
                      <w:divBdr>
                        <w:top w:val="none" w:sz="0" w:space="0" w:color="auto"/>
                        <w:left w:val="none" w:sz="0" w:space="0" w:color="auto"/>
                        <w:bottom w:val="none" w:sz="0" w:space="0" w:color="auto"/>
                        <w:right w:val="none" w:sz="0" w:space="0" w:color="auto"/>
                      </w:divBdr>
                    </w:div>
                    <w:div w:id="1352681207">
                      <w:marLeft w:val="0"/>
                      <w:marRight w:val="0"/>
                      <w:marTop w:val="0"/>
                      <w:marBottom w:val="0"/>
                      <w:divBdr>
                        <w:top w:val="none" w:sz="0" w:space="0" w:color="auto"/>
                        <w:left w:val="none" w:sz="0" w:space="0" w:color="auto"/>
                        <w:bottom w:val="none" w:sz="0" w:space="0" w:color="auto"/>
                        <w:right w:val="none" w:sz="0" w:space="0" w:color="auto"/>
                      </w:divBdr>
                    </w:div>
                  </w:divsChild>
                </w:div>
                <w:div w:id="281035593">
                  <w:marLeft w:val="0"/>
                  <w:marRight w:val="0"/>
                  <w:marTop w:val="0"/>
                  <w:marBottom w:val="0"/>
                  <w:divBdr>
                    <w:top w:val="none" w:sz="0" w:space="0" w:color="auto"/>
                    <w:left w:val="none" w:sz="0" w:space="0" w:color="auto"/>
                    <w:bottom w:val="none" w:sz="0" w:space="0" w:color="auto"/>
                    <w:right w:val="none" w:sz="0" w:space="0" w:color="auto"/>
                  </w:divBdr>
                  <w:divsChild>
                    <w:div w:id="1501701286">
                      <w:marLeft w:val="0"/>
                      <w:marRight w:val="0"/>
                      <w:marTop w:val="0"/>
                      <w:marBottom w:val="0"/>
                      <w:divBdr>
                        <w:top w:val="none" w:sz="0" w:space="0" w:color="auto"/>
                        <w:left w:val="none" w:sz="0" w:space="0" w:color="auto"/>
                        <w:bottom w:val="none" w:sz="0" w:space="0" w:color="auto"/>
                        <w:right w:val="none" w:sz="0" w:space="0" w:color="auto"/>
                      </w:divBdr>
                    </w:div>
                  </w:divsChild>
                </w:div>
                <w:div w:id="293602337">
                  <w:marLeft w:val="0"/>
                  <w:marRight w:val="0"/>
                  <w:marTop w:val="0"/>
                  <w:marBottom w:val="0"/>
                  <w:divBdr>
                    <w:top w:val="none" w:sz="0" w:space="0" w:color="auto"/>
                    <w:left w:val="none" w:sz="0" w:space="0" w:color="auto"/>
                    <w:bottom w:val="none" w:sz="0" w:space="0" w:color="auto"/>
                    <w:right w:val="none" w:sz="0" w:space="0" w:color="auto"/>
                  </w:divBdr>
                  <w:divsChild>
                    <w:div w:id="1842282576">
                      <w:marLeft w:val="0"/>
                      <w:marRight w:val="0"/>
                      <w:marTop w:val="0"/>
                      <w:marBottom w:val="0"/>
                      <w:divBdr>
                        <w:top w:val="none" w:sz="0" w:space="0" w:color="auto"/>
                        <w:left w:val="none" w:sz="0" w:space="0" w:color="auto"/>
                        <w:bottom w:val="none" w:sz="0" w:space="0" w:color="auto"/>
                        <w:right w:val="none" w:sz="0" w:space="0" w:color="auto"/>
                      </w:divBdr>
                    </w:div>
                  </w:divsChild>
                </w:div>
                <w:div w:id="367919195">
                  <w:marLeft w:val="0"/>
                  <w:marRight w:val="0"/>
                  <w:marTop w:val="0"/>
                  <w:marBottom w:val="0"/>
                  <w:divBdr>
                    <w:top w:val="none" w:sz="0" w:space="0" w:color="auto"/>
                    <w:left w:val="none" w:sz="0" w:space="0" w:color="auto"/>
                    <w:bottom w:val="none" w:sz="0" w:space="0" w:color="auto"/>
                    <w:right w:val="none" w:sz="0" w:space="0" w:color="auto"/>
                  </w:divBdr>
                  <w:divsChild>
                    <w:div w:id="979384891">
                      <w:marLeft w:val="0"/>
                      <w:marRight w:val="0"/>
                      <w:marTop w:val="0"/>
                      <w:marBottom w:val="0"/>
                      <w:divBdr>
                        <w:top w:val="none" w:sz="0" w:space="0" w:color="auto"/>
                        <w:left w:val="none" w:sz="0" w:space="0" w:color="auto"/>
                        <w:bottom w:val="none" w:sz="0" w:space="0" w:color="auto"/>
                        <w:right w:val="none" w:sz="0" w:space="0" w:color="auto"/>
                      </w:divBdr>
                    </w:div>
                  </w:divsChild>
                </w:div>
                <w:div w:id="376704366">
                  <w:marLeft w:val="0"/>
                  <w:marRight w:val="0"/>
                  <w:marTop w:val="0"/>
                  <w:marBottom w:val="0"/>
                  <w:divBdr>
                    <w:top w:val="none" w:sz="0" w:space="0" w:color="auto"/>
                    <w:left w:val="none" w:sz="0" w:space="0" w:color="auto"/>
                    <w:bottom w:val="none" w:sz="0" w:space="0" w:color="auto"/>
                    <w:right w:val="none" w:sz="0" w:space="0" w:color="auto"/>
                  </w:divBdr>
                  <w:divsChild>
                    <w:div w:id="647517509">
                      <w:marLeft w:val="0"/>
                      <w:marRight w:val="0"/>
                      <w:marTop w:val="0"/>
                      <w:marBottom w:val="0"/>
                      <w:divBdr>
                        <w:top w:val="none" w:sz="0" w:space="0" w:color="auto"/>
                        <w:left w:val="none" w:sz="0" w:space="0" w:color="auto"/>
                        <w:bottom w:val="none" w:sz="0" w:space="0" w:color="auto"/>
                        <w:right w:val="none" w:sz="0" w:space="0" w:color="auto"/>
                      </w:divBdr>
                    </w:div>
                    <w:div w:id="1690790456">
                      <w:marLeft w:val="0"/>
                      <w:marRight w:val="0"/>
                      <w:marTop w:val="0"/>
                      <w:marBottom w:val="0"/>
                      <w:divBdr>
                        <w:top w:val="none" w:sz="0" w:space="0" w:color="auto"/>
                        <w:left w:val="none" w:sz="0" w:space="0" w:color="auto"/>
                        <w:bottom w:val="none" w:sz="0" w:space="0" w:color="auto"/>
                        <w:right w:val="none" w:sz="0" w:space="0" w:color="auto"/>
                      </w:divBdr>
                    </w:div>
                  </w:divsChild>
                </w:div>
                <w:div w:id="398524666">
                  <w:marLeft w:val="0"/>
                  <w:marRight w:val="0"/>
                  <w:marTop w:val="0"/>
                  <w:marBottom w:val="0"/>
                  <w:divBdr>
                    <w:top w:val="none" w:sz="0" w:space="0" w:color="auto"/>
                    <w:left w:val="none" w:sz="0" w:space="0" w:color="auto"/>
                    <w:bottom w:val="none" w:sz="0" w:space="0" w:color="auto"/>
                    <w:right w:val="none" w:sz="0" w:space="0" w:color="auto"/>
                  </w:divBdr>
                  <w:divsChild>
                    <w:div w:id="1754351451">
                      <w:marLeft w:val="0"/>
                      <w:marRight w:val="0"/>
                      <w:marTop w:val="0"/>
                      <w:marBottom w:val="0"/>
                      <w:divBdr>
                        <w:top w:val="none" w:sz="0" w:space="0" w:color="auto"/>
                        <w:left w:val="none" w:sz="0" w:space="0" w:color="auto"/>
                        <w:bottom w:val="none" w:sz="0" w:space="0" w:color="auto"/>
                        <w:right w:val="none" w:sz="0" w:space="0" w:color="auto"/>
                      </w:divBdr>
                    </w:div>
                  </w:divsChild>
                </w:div>
                <w:div w:id="416555954">
                  <w:marLeft w:val="0"/>
                  <w:marRight w:val="0"/>
                  <w:marTop w:val="0"/>
                  <w:marBottom w:val="0"/>
                  <w:divBdr>
                    <w:top w:val="none" w:sz="0" w:space="0" w:color="auto"/>
                    <w:left w:val="none" w:sz="0" w:space="0" w:color="auto"/>
                    <w:bottom w:val="none" w:sz="0" w:space="0" w:color="auto"/>
                    <w:right w:val="none" w:sz="0" w:space="0" w:color="auto"/>
                  </w:divBdr>
                  <w:divsChild>
                    <w:div w:id="472601610">
                      <w:marLeft w:val="0"/>
                      <w:marRight w:val="0"/>
                      <w:marTop w:val="0"/>
                      <w:marBottom w:val="0"/>
                      <w:divBdr>
                        <w:top w:val="none" w:sz="0" w:space="0" w:color="auto"/>
                        <w:left w:val="none" w:sz="0" w:space="0" w:color="auto"/>
                        <w:bottom w:val="none" w:sz="0" w:space="0" w:color="auto"/>
                        <w:right w:val="none" w:sz="0" w:space="0" w:color="auto"/>
                      </w:divBdr>
                    </w:div>
                  </w:divsChild>
                </w:div>
                <w:div w:id="421606980">
                  <w:marLeft w:val="0"/>
                  <w:marRight w:val="0"/>
                  <w:marTop w:val="0"/>
                  <w:marBottom w:val="0"/>
                  <w:divBdr>
                    <w:top w:val="none" w:sz="0" w:space="0" w:color="auto"/>
                    <w:left w:val="none" w:sz="0" w:space="0" w:color="auto"/>
                    <w:bottom w:val="none" w:sz="0" w:space="0" w:color="auto"/>
                    <w:right w:val="none" w:sz="0" w:space="0" w:color="auto"/>
                  </w:divBdr>
                  <w:divsChild>
                    <w:div w:id="1760516543">
                      <w:marLeft w:val="0"/>
                      <w:marRight w:val="0"/>
                      <w:marTop w:val="0"/>
                      <w:marBottom w:val="0"/>
                      <w:divBdr>
                        <w:top w:val="none" w:sz="0" w:space="0" w:color="auto"/>
                        <w:left w:val="none" w:sz="0" w:space="0" w:color="auto"/>
                        <w:bottom w:val="none" w:sz="0" w:space="0" w:color="auto"/>
                        <w:right w:val="none" w:sz="0" w:space="0" w:color="auto"/>
                      </w:divBdr>
                    </w:div>
                  </w:divsChild>
                </w:div>
                <w:div w:id="494422217">
                  <w:marLeft w:val="0"/>
                  <w:marRight w:val="0"/>
                  <w:marTop w:val="0"/>
                  <w:marBottom w:val="0"/>
                  <w:divBdr>
                    <w:top w:val="none" w:sz="0" w:space="0" w:color="auto"/>
                    <w:left w:val="none" w:sz="0" w:space="0" w:color="auto"/>
                    <w:bottom w:val="none" w:sz="0" w:space="0" w:color="auto"/>
                    <w:right w:val="none" w:sz="0" w:space="0" w:color="auto"/>
                  </w:divBdr>
                  <w:divsChild>
                    <w:div w:id="29038287">
                      <w:marLeft w:val="0"/>
                      <w:marRight w:val="0"/>
                      <w:marTop w:val="0"/>
                      <w:marBottom w:val="0"/>
                      <w:divBdr>
                        <w:top w:val="none" w:sz="0" w:space="0" w:color="auto"/>
                        <w:left w:val="none" w:sz="0" w:space="0" w:color="auto"/>
                        <w:bottom w:val="none" w:sz="0" w:space="0" w:color="auto"/>
                        <w:right w:val="none" w:sz="0" w:space="0" w:color="auto"/>
                      </w:divBdr>
                    </w:div>
                    <w:div w:id="412050493">
                      <w:marLeft w:val="0"/>
                      <w:marRight w:val="0"/>
                      <w:marTop w:val="0"/>
                      <w:marBottom w:val="0"/>
                      <w:divBdr>
                        <w:top w:val="none" w:sz="0" w:space="0" w:color="auto"/>
                        <w:left w:val="none" w:sz="0" w:space="0" w:color="auto"/>
                        <w:bottom w:val="none" w:sz="0" w:space="0" w:color="auto"/>
                        <w:right w:val="none" w:sz="0" w:space="0" w:color="auto"/>
                      </w:divBdr>
                    </w:div>
                    <w:div w:id="551771796">
                      <w:marLeft w:val="0"/>
                      <w:marRight w:val="0"/>
                      <w:marTop w:val="0"/>
                      <w:marBottom w:val="0"/>
                      <w:divBdr>
                        <w:top w:val="none" w:sz="0" w:space="0" w:color="auto"/>
                        <w:left w:val="none" w:sz="0" w:space="0" w:color="auto"/>
                        <w:bottom w:val="none" w:sz="0" w:space="0" w:color="auto"/>
                        <w:right w:val="none" w:sz="0" w:space="0" w:color="auto"/>
                      </w:divBdr>
                    </w:div>
                    <w:div w:id="1910075210">
                      <w:marLeft w:val="0"/>
                      <w:marRight w:val="0"/>
                      <w:marTop w:val="0"/>
                      <w:marBottom w:val="0"/>
                      <w:divBdr>
                        <w:top w:val="none" w:sz="0" w:space="0" w:color="auto"/>
                        <w:left w:val="none" w:sz="0" w:space="0" w:color="auto"/>
                        <w:bottom w:val="none" w:sz="0" w:space="0" w:color="auto"/>
                        <w:right w:val="none" w:sz="0" w:space="0" w:color="auto"/>
                      </w:divBdr>
                    </w:div>
                  </w:divsChild>
                </w:div>
                <w:div w:id="526799005">
                  <w:marLeft w:val="0"/>
                  <w:marRight w:val="0"/>
                  <w:marTop w:val="0"/>
                  <w:marBottom w:val="0"/>
                  <w:divBdr>
                    <w:top w:val="none" w:sz="0" w:space="0" w:color="auto"/>
                    <w:left w:val="none" w:sz="0" w:space="0" w:color="auto"/>
                    <w:bottom w:val="none" w:sz="0" w:space="0" w:color="auto"/>
                    <w:right w:val="none" w:sz="0" w:space="0" w:color="auto"/>
                  </w:divBdr>
                  <w:divsChild>
                    <w:div w:id="1150288700">
                      <w:marLeft w:val="0"/>
                      <w:marRight w:val="0"/>
                      <w:marTop w:val="0"/>
                      <w:marBottom w:val="0"/>
                      <w:divBdr>
                        <w:top w:val="none" w:sz="0" w:space="0" w:color="auto"/>
                        <w:left w:val="none" w:sz="0" w:space="0" w:color="auto"/>
                        <w:bottom w:val="none" w:sz="0" w:space="0" w:color="auto"/>
                        <w:right w:val="none" w:sz="0" w:space="0" w:color="auto"/>
                      </w:divBdr>
                    </w:div>
                  </w:divsChild>
                </w:div>
                <w:div w:id="557935088">
                  <w:marLeft w:val="0"/>
                  <w:marRight w:val="0"/>
                  <w:marTop w:val="0"/>
                  <w:marBottom w:val="0"/>
                  <w:divBdr>
                    <w:top w:val="none" w:sz="0" w:space="0" w:color="auto"/>
                    <w:left w:val="none" w:sz="0" w:space="0" w:color="auto"/>
                    <w:bottom w:val="none" w:sz="0" w:space="0" w:color="auto"/>
                    <w:right w:val="none" w:sz="0" w:space="0" w:color="auto"/>
                  </w:divBdr>
                  <w:divsChild>
                    <w:div w:id="662008891">
                      <w:marLeft w:val="0"/>
                      <w:marRight w:val="0"/>
                      <w:marTop w:val="0"/>
                      <w:marBottom w:val="0"/>
                      <w:divBdr>
                        <w:top w:val="none" w:sz="0" w:space="0" w:color="auto"/>
                        <w:left w:val="none" w:sz="0" w:space="0" w:color="auto"/>
                        <w:bottom w:val="none" w:sz="0" w:space="0" w:color="auto"/>
                        <w:right w:val="none" w:sz="0" w:space="0" w:color="auto"/>
                      </w:divBdr>
                    </w:div>
                  </w:divsChild>
                </w:div>
                <w:div w:id="597493535">
                  <w:marLeft w:val="0"/>
                  <w:marRight w:val="0"/>
                  <w:marTop w:val="0"/>
                  <w:marBottom w:val="0"/>
                  <w:divBdr>
                    <w:top w:val="none" w:sz="0" w:space="0" w:color="auto"/>
                    <w:left w:val="none" w:sz="0" w:space="0" w:color="auto"/>
                    <w:bottom w:val="none" w:sz="0" w:space="0" w:color="auto"/>
                    <w:right w:val="none" w:sz="0" w:space="0" w:color="auto"/>
                  </w:divBdr>
                  <w:divsChild>
                    <w:div w:id="349987269">
                      <w:marLeft w:val="0"/>
                      <w:marRight w:val="0"/>
                      <w:marTop w:val="0"/>
                      <w:marBottom w:val="0"/>
                      <w:divBdr>
                        <w:top w:val="none" w:sz="0" w:space="0" w:color="auto"/>
                        <w:left w:val="none" w:sz="0" w:space="0" w:color="auto"/>
                        <w:bottom w:val="none" w:sz="0" w:space="0" w:color="auto"/>
                        <w:right w:val="none" w:sz="0" w:space="0" w:color="auto"/>
                      </w:divBdr>
                    </w:div>
                    <w:div w:id="850727157">
                      <w:marLeft w:val="0"/>
                      <w:marRight w:val="0"/>
                      <w:marTop w:val="0"/>
                      <w:marBottom w:val="0"/>
                      <w:divBdr>
                        <w:top w:val="none" w:sz="0" w:space="0" w:color="auto"/>
                        <w:left w:val="none" w:sz="0" w:space="0" w:color="auto"/>
                        <w:bottom w:val="none" w:sz="0" w:space="0" w:color="auto"/>
                        <w:right w:val="none" w:sz="0" w:space="0" w:color="auto"/>
                      </w:divBdr>
                    </w:div>
                    <w:div w:id="1676302810">
                      <w:marLeft w:val="0"/>
                      <w:marRight w:val="0"/>
                      <w:marTop w:val="0"/>
                      <w:marBottom w:val="0"/>
                      <w:divBdr>
                        <w:top w:val="none" w:sz="0" w:space="0" w:color="auto"/>
                        <w:left w:val="none" w:sz="0" w:space="0" w:color="auto"/>
                        <w:bottom w:val="none" w:sz="0" w:space="0" w:color="auto"/>
                        <w:right w:val="none" w:sz="0" w:space="0" w:color="auto"/>
                      </w:divBdr>
                    </w:div>
                  </w:divsChild>
                </w:div>
                <w:div w:id="604381247">
                  <w:marLeft w:val="0"/>
                  <w:marRight w:val="0"/>
                  <w:marTop w:val="0"/>
                  <w:marBottom w:val="0"/>
                  <w:divBdr>
                    <w:top w:val="none" w:sz="0" w:space="0" w:color="auto"/>
                    <w:left w:val="none" w:sz="0" w:space="0" w:color="auto"/>
                    <w:bottom w:val="none" w:sz="0" w:space="0" w:color="auto"/>
                    <w:right w:val="none" w:sz="0" w:space="0" w:color="auto"/>
                  </w:divBdr>
                  <w:divsChild>
                    <w:div w:id="82184915">
                      <w:marLeft w:val="0"/>
                      <w:marRight w:val="0"/>
                      <w:marTop w:val="0"/>
                      <w:marBottom w:val="0"/>
                      <w:divBdr>
                        <w:top w:val="none" w:sz="0" w:space="0" w:color="auto"/>
                        <w:left w:val="none" w:sz="0" w:space="0" w:color="auto"/>
                        <w:bottom w:val="none" w:sz="0" w:space="0" w:color="auto"/>
                        <w:right w:val="none" w:sz="0" w:space="0" w:color="auto"/>
                      </w:divBdr>
                    </w:div>
                    <w:div w:id="1226182049">
                      <w:marLeft w:val="0"/>
                      <w:marRight w:val="0"/>
                      <w:marTop w:val="0"/>
                      <w:marBottom w:val="0"/>
                      <w:divBdr>
                        <w:top w:val="none" w:sz="0" w:space="0" w:color="auto"/>
                        <w:left w:val="none" w:sz="0" w:space="0" w:color="auto"/>
                        <w:bottom w:val="none" w:sz="0" w:space="0" w:color="auto"/>
                        <w:right w:val="none" w:sz="0" w:space="0" w:color="auto"/>
                      </w:divBdr>
                    </w:div>
                    <w:div w:id="1517884058">
                      <w:marLeft w:val="0"/>
                      <w:marRight w:val="0"/>
                      <w:marTop w:val="0"/>
                      <w:marBottom w:val="0"/>
                      <w:divBdr>
                        <w:top w:val="none" w:sz="0" w:space="0" w:color="auto"/>
                        <w:left w:val="none" w:sz="0" w:space="0" w:color="auto"/>
                        <w:bottom w:val="none" w:sz="0" w:space="0" w:color="auto"/>
                        <w:right w:val="none" w:sz="0" w:space="0" w:color="auto"/>
                      </w:divBdr>
                    </w:div>
                  </w:divsChild>
                </w:div>
                <w:div w:id="606351548">
                  <w:marLeft w:val="0"/>
                  <w:marRight w:val="0"/>
                  <w:marTop w:val="0"/>
                  <w:marBottom w:val="0"/>
                  <w:divBdr>
                    <w:top w:val="none" w:sz="0" w:space="0" w:color="auto"/>
                    <w:left w:val="none" w:sz="0" w:space="0" w:color="auto"/>
                    <w:bottom w:val="none" w:sz="0" w:space="0" w:color="auto"/>
                    <w:right w:val="none" w:sz="0" w:space="0" w:color="auto"/>
                  </w:divBdr>
                  <w:divsChild>
                    <w:div w:id="172766179">
                      <w:marLeft w:val="0"/>
                      <w:marRight w:val="0"/>
                      <w:marTop w:val="0"/>
                      <w:marBottom w:val="0"/>
                      <w:divBdr>
                        <w:top w:val="none" w:sz="0" w:space="0" w:color="auto"/>
                        <w:left w:val="none" w:sz="0" w:space="0" w:color="auto"/>
                        <w:bottom w:val="none" w:sz="0" w:space="0" w:color="auto"/>
                        <w:right w:val="none" w:sz="0" w:space="0" w:color="auto"/>
                      </w:divBdr>
                    </w:div>
                    <w:div w:id="797651387">
                      <w:marLeft w:val="0"/>
                      <w:marRight w:val="0"/>
                      <w:marTop w:val="0"/>
                      <w:marBottom w:val="0"/>
                      <w:divBdr>
                        <w:top w:val="none" w:sz="0" w:space="0" w:color="auto"/>
                        <w:left w:val="none" w:sz="0" w:space="0" w:color="auto"/>
                        <w:bottom w:val="none" w:sz="0" w:space="0" w:color="auto"/>
                        <w:right w:val="none" w:sz="0" w:space="0" w:color="auto"/>
                      </w:divBdr>
                    </w:div>
                    <w:div w:id="1369185592">
                      <w:marLeft w:val="0"/>
                      <w:marRight w:val="0"/>
                      <w:marTop w:val="0"/>
                      <w:marBottom w:val="0"/>
                      <w:divBdr>
                        <w:top w:val="none" w:sz="0" w:space="0" w:color="auto"/>
                        <w:left w:val="none" w:sz="0" w:space="0" w:color="auto"/>
                        <w:bottom w:val="none" w:sz="0" w:space="0" w:color="auto"/>
                        <w:right w:val="none" w:sz="0" w:space="0" w:color="auto"/>
                      </w:divBdr>
                    </w:div>
                    <w:div w:id="1454446706">
                      <w:marLeft w:val="0"/>
                      <w:marRight w:val="0"/>
                      <w:marTop w:val="0"/>
                      <w:marBottom w:val="0"/>
                      <w:divBdr>
                        <w:top w:val="none" w:sz="0" w:space="0" w:color="auto"/>
                        <w:left w:val="none" w:sz="0" w:space="0" w:color="auto"/>
                        <w:bottom w:val="none" w:sz="0" w:space="0" w:color="auto"/>
                        <w:right w:val="none" w:sz="0" w:space="0" w:color="auto"/>
                      </w:divBdr>
                    </w:div>
                  </w:divsChild>
                </w:div>
                <w:div w:id="610821038">
                  <w:marLeft w:val="0"/>
                  <w:marRight w:val="0"/>
                  <w:marTop w:val="0"/>
                  <w:marBottom w:val="0"/>
                  <w:divBdr>
                    <w:top w:val="none" w:sz="0" w:space="0" w:color="auto"/>
                    <w:left w:val="none" w:sz="0" w:space="0" w:color="auto"/>
                    <w:bottom w:val="none" w:sz="0" w:space="0" w:color="auto"/>
                    <w:right w:val="none" w:sz="0" w:space="0" w:color="auto"/>
                  </w:divBdr>
                  <w:divsChild>
                    <w:div w:id="1793405076">
                      <w:marLeft w:val="0"/>
                      <w:marRight w:val="0"/>
                      <w:marTop w:val="0"/>
                      <w:marBottom w:val="0"/>
                      <w:divBdr>
                        <w:top w:val="none" w:sz="0" w:space="0" w:color="auto"/>
                        <w:left w:val="none" w:sz="0" w:space="0" w:color="auto"/>
                        <w:bottom w:val="none" w:sz="0" w:space="0" w:color="auto"/>
                        <w:right w:val="none" w:sz="0" w:space="0" w:color="auto"/>
                      </w:divBdr>
                    </w:div>
                  </w:divsChild>
                </w:div>
                <w:div w:id="612322844">
                  <w:marLeft w:val="0"/>
                  <w:marRight w:val="0"/>
                  <w:marTop w:val="0"/>
                  <w:marBottom w:val="0"/>
                  <w:divBdr>
                    <w:top w:val="none" w:sz="0" w:space="0" w:color="auto"/>
                    <w:left w:val="none" w:sz="0" w:space="0" w:color="auto"/>
                    <w:bottom w:val="none" w:sz="0" w:space="0" w:color="auto"/>
                    <w:right w:val="none" w:sz="0" w:space="0" w:color="auto"/>
                  </w:divBdr>
                  <w:divsChild>
                    <w:div w:id="1615165049">
                      <w:marLeft w:val="0"/>
                      <w:marRight w:val="0"/>
                      <w:marTop w:val="0"/>
                      <w:marBottom w:val="0"/>
                      <w:divBdr>
                        <w:top w:val="none" w:sz="0" w:space="0" w:color="auto"/>
                        <w:left w:val="none" w:sz="0" w:space="0" w:color="auto"/>
                        <w:bottom w:val="none" w:sz="0" w:space="0" w:color="auto"/>
                        <w:right w:val="none" w:sz="0" w:space="0" w:color="auto"/>
                      </w:divBdr>
                    </w:div>
                  </w:divsChild>
                </w:div>
                <w:div w:id="627128016">
                  <w:marLeft w:val="0"/>
                  <w:marRight w:val="0"/>
                  <w:marTop w:val="0"/>
                  <w:marBottom w:val="0"/>
                  <w:divBdr>
                    <w:top w:val="none" w:sz="0" w:space="0" w:color="auto"/>
                    <w:left w:val="none" w:sz="0" w:space="0" w:color="auto"/>
                    <w:bottom w:val="none" w:sz="0" w:space="0" w:color="auto"/>
                    <w:right w:val="none" w:sz="0" w:space="0" w:color="auto"/>
                  </w:divBdr>
                  <w:divsChild>
                    <w:div w:id="1280990442">
                      <w:marLeft w:val="0"/>
                      <w:marRight w:val="0"/>
                      <w:marTop w:val="0"/>
                      <w:marBottom w:val="0"/>
                      <w:divBdr>
                        <w:top w:val="none" w:sz="0" w:space="0" w:color="auto"/>
                        <w:left w:val="none" w:sz="0" w:space="0" w:color="auto"/>
                        <w:bottom w:val="none" w:sz="0" w:space="0" w:color="auto"/>
                        <w:right w:val="none" w:sz="0" w:space="0" w:color="auto"/>
                      </w:divBdr>
                    </w:div>
                  </w:divsChild>
                </w:div>
                <w:div w:id="629287715">
                  <w:marLeft w:val="0"/>
                  <w:marRight w:val="0"/>
                  <w:marTop w:val="0"/>
                  <w:marBottom w:val="0"/>
                  <w:divBdr>
                    <w:top w:val="none" w:sz="0" w:space="0" w:color="auto"/>
                    <w:left w:val="none" w:sz="0" w:space="0" w:color="auto"/>
                    <w:bottom w:val="none" w:sz="0" w:space="0" w:color="auto"/>
                    <w:right w:val="none" w:sz="0" w:space="0" w:color="auto"/>
                  </w:divBdr>
                  <w:divsChild>
                    <w:div w:id="78447364">
                      <w:marLeft w:val="0"/>
                      <w:marRight w:val="0"/>
                      <w:marTop w:val="0"/>
                      <w:marBottom w:val="0"/>
                      <w:divBdr>
                        <w:top w:val="none" w:sz="0" w:space="0" w:color="auto"/>
                        <w:left w:val="none" w:sz="0" w:space="0" w:color="auto"/>
                        <w:bottom w:val="none" w:sz="0" w:space="0" w:color="auto"/>
                        <w:right w:val="none" w:sz="0" w:space="0" w:color="auto"/>
                      </w:divBdr>
                    </w:div>
                    <w:div w:id="1049231704">
                      <w:marLeft w:val="0"/>
                      <w:marRight w:val="0"/>
                      <w:marTop w:val="0"/>
                      <w:marBottom w:val="0"/>
                      <w:divBdr>
                        <w:top w:val="none" w:sz="0" w:space="0" w:color="auto"/>
                        <w:left w:val="none" w:sz="0" w:space="0" w:color="auto"/>
                        <w:bottom w:val="none" w:sz="0" w:space="0" w:color="auto"/>
                        <w:right w:val="none" w:sz="0" w:space="0" w:color="auto"/>
                      </w:divBdr>
                    </w:div>
                    <w:div w:id="1277323245">
                      <w:marLeft w:val="0"/>
                      <w:marRight w:val="0"/>
                      <w:marTop w:val="0"/>
                      <w:marBottom w:val="0"/>
                      <w:divBdr>
                        <w:top w:val="none" w:sz="0" w:space="0" w:color="auto"/>
                        <w:left w:val="none" w:sz="0" w:space="0" w:color="auto"/>
                        <w:bottom w:val="none" w:sz="0" w:space="0" w:color="auto"/>
                        <w:right w:val="none" w:sz="0" w:space="0" w:color="auto"/>
                      </w:divBdr>
                    </w:div>
                  </w:divsChild>
                </w:div>
                <w:div w:id="641495732">
                  <w:marLeft w:val="0"/>
                  <w:marRight w:val="0"/>
                  <w:marTop w:val="0"/>
                  <w:marBottom w:val="0"/>
                  <w:divBdr>
                    <w:top w:val="none" w:sz="0" w:space="0" w:color="auto"/>
                    <w:left w:val="none" w:sz="0" w:space="0" w:color="auto"/>
                    <w:bottom w:val="none" w:sz="0" w:space="0" w:color="auto"/>
                    <w:right w:val="none" w:sz="0" w:space="0" w:color="auto"/>
                  </w:divBdr>
                  <w:divsChild>
                    <w:div w:id="166949154">
                      <w:marLeft w:val="0"/>
                      <w:marRight w:val="0"/>
                      <w:marTop w:val="0"/>
                      <w:marBottom w:val="0"/>
                      <w:divBdr>
                        <w:top w:val="none" w:sz="0" w:space="0" w:color="auto"/>
                        <w:left w:val="none" w:sz="0" w:space="0" w:color="auto"/>
                        <w:bottom w:val="none" w:sz="0" w:space="0" w:color="auto"/>
                        <w:right w:val="none" w:sz="0" w:space="0" w:color="auto"/>
                      </w:divBdr>
                    </w:div>
                    <w:div w:id="1136797563">
                      <w:marLeft w:val="0"/>
                      <w:marRight w:val="0"/>
                      <w:marTop w:val="0"/>
                      <w:marBottom w:val="0"/>
                      <w:divBdr>
                        <w:top w:val="none" w:sz="0" w:space="0" w:color="auto"/>
                        <w:left w:val="none" w:sz="0" w:space="0" w:color="auto"/>
                        <w:bottom w:val="none" w:sz="0" w:space="0" w:color="auto"/>
                        <w:right w:val="none" w:sz="0" w:space="0" w:color="auto"/>
                      </w:divBdr>
                    </w:div>
                    <w:div w:id="1483892365">
                      <w:marLeft w:val="0"/>
                      <w:marRight w:val="0"/>
                      <w:marTop w:val="0"/>
                      <w:marBottom w:val="0"/>
                      <w:divBdr>
                        <w:top w:val="none" w:sz="0" w:space="0" w:color="auto"/>
                        <w:left w:val="none" w:sz="0" w:space="0" w:color="auto"/>
                        <w:bottom w:val="none" w:sz="0" w:space="0" w:color="auto"/>
                        <w:right w:val="none" w:sz="0" w:space="0" w:color="auto"/>
                      </w:divBdr>
                    </w:div>
                    <w:div w:id="1612011224">
                      <w:marLeft w:val="0"/>
                      <w:marRight w:val="0"/>
                      <w:marTop w:val="0"/>
                      <w:marBottom w:val="0"/>
                      <w:divBdr>
                        <w:top w:val="none" w:sz="0" w:space="0" w:color="auto"/>
                        <w:left w:val="none" w:sz="0" w:space="0" w:color="auto"/>
                        <w:bottom w:val="none" w:sz="0" w:space="0" w:color="auto"/>
                        <w:right w:val="none" w:sz="0" w:space="0" w:color="auto"/>
                      </w:divBdr>
                    </w:div>
                  </w:divsChild>
                </w:div>
                <w:div w:id="643699134">
                  <w:marLeft w:val="0"/>
                  <w:marRight w:val="0"/>
                  <w:marTop w:val="0"/>
                  <w:marBottom w:val="0"/>
                  <w:divBdr>
                    <w:top w:val="none" w:sz="0" w:space="0" w:color="auto"/>
                    <w:left w:val="none" w:sz="0" w:space="0" w:color="auto"/>
                    <w:bottom w:val="none" w:sz="0" w:space="0" w:color="auto"/>
                    <w:right w:val="none" w:sz="0" w:space="0" w:color="auto"/>
                  </w:divBdr>
                  <w:divsChild>
                    <w:div w:id="277377240">
                      <w:marLeft w:val="0"/>
                      <w:marRight w:val="0"/>
                      <w:marTop w:val="0"/>
                      <w:marBottom w:val="0"/>
                      <w:divBdr>
                        <w:top w:val="none" w:sz="0" w:space="0" w:color="auto"/>
                        <w:left w:val="none" w:sz="0" w:space="0" w:color="auto"/>
                        <w:bottom w:val="none" w:sz="0" w:space="0" w:color="auto"/>
                        <w:right w:val="none" w:sz="0" w:space="0" w:color="auto"/>
                      </w:divBdr>
                    </w:div>
                    <w:div w:id="346635528">
                      <w:marLeft w:val="0"/>
                      <w:marRight w:val="0"/>
                      <w:marTop w:val="0"/>
                      <w:marBottom w:val="0"/>
                      <w:divBdr>
                        <w:top w:val="none" w:sz="0" w:space="0" w:color="auto"/>
                        <w:left w:val="none" w:sz="0" w:space="0" w:color="auto"/>
                        <w:bottom w:val="none" w:sz="0" w:space="0" w:color="auto"/>
                        <w:right w:val="none" w:sz="0" w:space="0" w:color="auto"/>
                      </w:divBdr>
                    </w:div>
                    <w:div w:id="2043092317">
                      <w:marLeft w:val="0"/>
                      <w:marRight w:val="0"/>
                      <w:marTop w:val="0"/>
                      <w:marBottom w:val="0"/>
                      <w:divBdr>
                        <w:top w:val="none" w:sz="0" w:space="0" w:color="auto"/>
                        <w:left w:val="none" w:sz="0" w:space="0" w:color="auto"/>
                        <w:bottom w:val="none" w:sz="0" w:space="0" w:color="auto"/>
                        <w:right w:val="none" w:sz="0" w:space="0" w:color="auto"/>
                      </w:divBdr>
                    </w:div>
                  </w:divsChild>
                </w:div>
                <w:div w:id="653727500">
                  <w:marLeft w:val="0"/>
                  <w:marRight w:val="0"/>
                  <w:marTop w:val="0"/>
                  <w:marBottom w:val="0"/>
                  <w:divBdr>
                    <w:top w:val="none" w:sz="0" w:space="0" w:color="auto"/>
                    <w:left w:val="none" w:sz="0" w:space="0" w:color="auto"/>
                    <w:bottom w:val="none" w:sz="0" w:space="0" w:color="auto"/>
                    <w:right w:val="none" w:sz="0" w:space="0" w:color="auto"/>
                  </w:divBdr>
                  <w:divsChild>
                    <w:div w:id="414858141">
                      <w:marLeft w:val="0"/>
                      <w:marRight w:val="0"/>
                      <w:marTop w:val="0"/>
                      <w:marBottom w:val="0"/>
                      <w:divBdr>
                        <w:top w:val="none" w:sz="0" w:space="0" w:color="auto"/>
                        <w:left w:val="none" w:sz="0" w:space="0" w:color="auto"/>
                        <w:bottom w:val="none" w:sz="0" w:space="0" w:color="auto"/>
                        <w:right w:val="none" w:sz="0" w:space="0" w:color="auto"/>
                      </w:divBdr>
                    </w:div>
                    <w:div w:id="2141610669">
                      <w:marLeft w:val="0"/>
                      <w:marRight w:val="0"/>
                      <w:marTop w:val="0"/>
                      <w:marBottom w:val="0"/>
                      <w:divBdr>
                        <w:top w:val="none" w:sz="0" w:space="0" w:color="auto"/>
                        <w:left w:val="none" w:sz="0" w:space="0" w:color="auto"/>
                        <w:bottom w:val="none" w:sz="0" w:space="0" w:color="auto"/>
                        <w:right w:val="none" w:sz="0" w:space="0" w:color="auto"/>
                      </w:divBdr>
                    </w:div>
                  </w:divsChild>
                </w:div>
                <w:div w:id="680544126">
                  <w:marLeft w:val="0"/>
                  <w:marRight w:val="0"/>
                  <w:marTop w:val="0"/>
                  <w:marBottom w:val="0"/>
                  <w:divBdr>
                    <w:top w:val="none" w:sz="0" w:space="0" w:color="auto"/>
                    <w:left w:val="none" w:sz="0" w:space="0" w:color="auto"/>
                    <w:bottom w:val="none" w:sz="0" w:space="0" w:color="auto"/>
                    <w:right w:val="none" w:sz="0" w:space="0" w:color="auto"/>
                  </w:divBdr>
                  <w:divsChild>
                    <w:div w:id="599946681">
                      <w:marLeft w:val="0"/>
                      <w:marRight w:val="0"/>
                      <w:marTop w:val="0"/>
                      <w:marBottom w:val="0"/>
                      <w:divBdr>
                        <w:top w:val="none" w:sz="0" w:space="0" w:color="auto"/>
                        <w:left w:val="none" w:sz="0" w:space="0" w:color="auto"/>
                        <w:bottom w:val="none" w:sz="0" w:space="0" w:color="auto"/>
                        <w:right w:val="none" w:sz="0" w:space="0" w:color="auto"/>
                      </w:divBdr>
                    </w:div>
                    <w:div w:id="1432168038">
                      <w:marLeft w:val="0"/>
                      <w:marRight w:val="0"/>
                      <w:marTop w:val="0"/>
                      <w:marBottom w:val="0"/>
                      <w:divBdr>
                        <w:top w:val="none" w:sz="0" w:space="0" w:color="auto"/>
                        <w:left w:val="none" w:sz="0" w:space="0" w:color="auto"/>
                        <w:bottom w:val="none" w:sz="0" w:space="0" w:color="auto"/>
                        <w:right w:val="none" w:sz="0" w:space="0" w:color="auto"/>
                      </w:divBdr>
                    </w:div>
                  </w:divsChild>
                </w:div>
                <w:div w:id="699552746">
                  <w:marLeft w:val="0"/>
                  <w:marRight w:val="0"/>
                  <w:marTop w:val="0"/>
                  <w:marBottom w:val="0"/>
                  <w:divBdr>
                    <w:top w:val="none" w:sz="0" w:space="0" w:color="auto"/>
                    <w:left w:val="none" w:sz="0" w:space="0" w:color="auto"/>
                    <w:bottom w:val="none" w:sz="0" w:space="0" w:color="auto"/>
                    <w:right w:val="none" w:sz="0" w:space="0" w:color="auto"/>
                  </w:divBdr>
                  <w:divsChild>
                    <w:div w:id="1065029771">
                      <w:marLeft w:val="0"/>
                      <w:marRight w:val="0"/>
                      <w:marTop w:val="0"/>
                      <w:marBottom w:val="0"/>
                      <w:divBdr>
                        <w:top w:val="none" w:sz="0" w:space="0" w:color="auto"/>
                        <w:left w:val="none" w:sz="0" w:space="0" w:color="auto"/>
                        <w:bottom w:val="none" w:sz="0" w:space="0" w:color="auto"/>
                        <w:right w:val="none" w:sz="0" w:space="0" w:color="auto"/>
                      </w:divBdr>
                    </w:div>
                  </w:divsChild>
                </w:div>
                <w:div w:id="758406820">
                  <w:marLeft w:val="0"/>
                  <w:marRight w:val="0"/>
                  <w:marTop w:val="0"/>
                  <w:marBottom w:val="0"/>
                  <w:divBdr>
                    <w:top w:val="none" w:sz="0" w:space="0" w:color="auto"/>
                    <w:left w:val="none" w:sz="0" w:space="0" w:color="auto"/>
                    <w:bottom w:val="none" w:sz="0" w:space="0" w:color="auto"/>
                    <w:right w:val="none" w:sz="0" w:space="0" w:color="auto"/>
                  </w:divBdr>
                  <w:divsChild>
                    <w:div w:id="1879538918">
                      <w:marLeft w:val="0"/>
                      <w:marRight w:val="0"/>
                      <w:marTop w:val="0"/>
                      <w:marBottom w:val="0"/>
                      <w:divBdr>
                        <w:top w:val="none" w:sz="0" w:space="0" w:color="auto"/>
                        <w:left w:val="none" w:sz="0" w:space="0" w:color="auto"/>
                        <w:bottom w:val="none" w:sz="0" w:space="0" w:color="auto"/>
                        <w:right w:val="none" w:sz="0" w:space="0" w:color="auto"/>
                      </w:divBdr>
                    </w:div>
                  </w:divsChild>
                </w:div>
                <w:div w:id="808784146">
                  <w:marLeft w:val="0"/>
                  <w:marRight w:val="0"/>
                  <w:marTop w:val="0"/>
                  <w:marBottom w:val="0"/>
                  <w:divBdr>
                    <w:top w:val="none" w:sz="0" w:space="0" w:color="auto"/>
                    <w:left w:val="none" w:sz="0" w:space="0" w:color="auto"/>
                    <w:bottom w:val="none" w:sz="0" w:space="0" w:color="auto"/>
                    <w:right w:val="none" w:sz="0" w:space="0" w:color="auto"/>
                  </w:divBdr>
                  <w:divsChild>
                    <w:div w:id="1275747012">
                      <w:marLeft w:val="0"/>
                      <w:marRight w:val="0"/>
                      <w:marTop w:val="0"/>
                      <w:marBottom w:val="0"/>
                      <w:divBdr>
                        <w:top w:val="none" w:sz="0" w:space="0" w:color="auto"/>
                        <w:left w:val="none" w:sz="0" w:space="0" w:color="auto"/>
                        <w:bottom w:val="none" w:sz="0" w:space="0" w:color="auto"/>
                        <w:right w:val="none" w:sz="0" w:space="0" w:color="auto"/>
                      </w:divBdr>
                    </w:div>
                  </w:divsChild>
                </w:div>
                <w:div w:id="853228826">
                  <w:marLeft w:val="0"/>
                  <w:marRight w:val="0"/>
                  <w:marTop w:val="0"/>
                  <w:marBottom w:val="0"/>
                  <w:divBdr>
                    <w:top w:val="none" w:sz="0" w:space="0" w:color="auto"/>
                    <w:left w:val="none" w:sz="0" w:space="0" w:color="auto"/>
                    <w:bottom w:val="none" w:sz="0" w:space="0" w:color="auto"/>
                    <w:right w:val="none" w:sz="0" w:space="0" w:color="auto"/>
                  </w:divBdr>
                  <w:divsChild>
                    <w:div w:id="361368516">
                      <w:marLeft w:val="0"/>
                      <w:marRight w:val="0"/>
                      <w:marTop w:val="0"/>
                      <w:marBottom w:val="0"/>
                      <w:divBdr>
                        <w:top w:val="none" w:sz="0" w:space="0" w:color="auto"/>
                        <w:left w:val="none" w:sz="0" w:space="0" w:color="auto"/>
                        <w:bottom w:val="none" w:sz="0" w:space="0" w:color="auto"/>
                        <w:right w:val="none" w:sz="0" w:space="0" w:color="auto"/>
                      </w:divBdr>
                    </w:div>
                    <w:div w:id="1801459128">
                      <w:marLeft w:val="0"/>
                      <w:marRight w:val="0"/>
                      <w:marTop w:val="0"/>
                      <w:marBottom w:val="0"/>
                      <w:divBdr>
                        <w:top w:val="none" w:sz="0" w:space="0" w:color="auto"/>
                        <w:left w:val="none" w:sz="0" w:space="0" w:color="auto"/>
                        <w:bottom w:val="none" w:sz="0" w:space="0" w:color="auto"/>
                        <w:right w:val="none" w:sz="0" w:space="0" w:color="auto"/>
                      </w:divBdr>
                    </w:div>
                  </w:divsChild>
                </w:div>
                <w:div w:id="861699772">
                  <w:marLeft w:val="0"/>
                  <w:marRight w:val="0"/>
                  <w:marTop w:val="0"/>
                  <w:marBottom w:val="0"/>
                  <w:divBdr>
                    <w:top w:val="none" w:sz="0" w:space="0" w:color="auto"/>
                    <w:left w:val="none" w:sz="0" w:space="0" w:color="auto"/>
                    <w:bottom w:val="none" w:sz="0" w:space="0" w:color="auto"/>
                    <w:right w:val="none" w:sz="0" w:space="0" w:color="auto"/>
                  </w:divBdr>
                  <w:divsChild>
                    <w:div w:id="526215323">
                      <w:marLeft w:val="0"/>
                      <w:marRight w:val="0"/>
                      <w:marTop w:val="0"/>
                      <w:marBottom w:val="0"/>
                      <w:divBdr>
                        <w:top w:val="none" w:sz="0" w:space="0" w:color="auto"/>
                        <w:left w:val="none" w:sz="0" w:space="0" w:color="auto"/>
                        <w:bottom w:val="none" w:sz="0" w:space="0" w:color="auto"/>
                        <w:right w:val="none" w:sz="0" w:space="0" w:color="auto"/>
                      </w:divBdr>
                    </w:div>
                    <w:div w:id="652488793">
                      <w:marLeft w:val="0"/>
                      <w:marRight w:val="0"/>
                      <w:marTop w:val="0"/>
                      <w:marBottom w:val="0"/>
                      <w:divBdr>
                        <w:top w:val="none" w:sz="0" w:space="0" w:color="auto"/>
                        <w:left w:val="none" w:sz="0" w:space="0" w:color="auto"/>
                        <w:bottom w:val="none" w:sz="0" w:space="0" w:color="auto"/>
                        <w:right w:val="none" w:sz="0" w:space="0" w:color="auto"/>
                      </w:divBdr>
                    </w:div>
                    <w:div w:id="1609505279">
                      <w:marLeft w:val="0"/>
                      <w:marRight w:val="0"/>
                      <w:marTop w:val="0"/>
                      <w:marBottom w:val="0"/>
                      <w:divBdr>
                        <w:top w:val="none" w:sz="0" w:space="0" w:color="auto"/>
                        <w:left w:val="none" w:sz="0" w:space="0" w:color="auto"/>
                        <w:bottom w:val="none" w:sz="0" w:space="0" w:color="auto"/>
                        <w:right w:val="none" w:sz="0" w:space="0" w:color="auto"/>
                      </w:divBdr>
                    </w:div>
                    <w:div w:id="1814176614">
                      <w:marLeft w:val="0"/>
                      <w:marRight w:val="0"/>
                      <w:marTop w:val="0"/>
                      <w:marBottom w:val="0"/>
                      <w:divBdr>
                        <w:top w:val="none" w:sz="0" w:space="0" w:color="auto"/>
                        <w:left w:val="none" w:sz="0" w:space="0" w:color="auto"/>
                        <w:bottom w:val="none" w:sz="0" w:space="0" w:color="auto"/>
                        <w:right w:val="none" w:sz="0" w:space="0" w:color="auto"/>
                      </w:divBdr>
                    </w:div>
                  </w:divsChild>
                </w:div>
                <w:div w:id="953903450">
                  <w:marLeft w:val="0"/>
                  <w:marRight w:val="0"/>
                  <w:marTop w:val="0"/>
                  <w:marBottom w:val="0"/>
                  <w:divBdr>
                    <w:top w:val="none" w:sz="0" w:space="0" w:color="auto"/>
                    <w:left w:val="none" w:sz="0" w:space="0" w:color="auto"/>
                    <w:bottom w:val="none" w:sz="0" w:space="0" w:color="auto"/>
                    <w:right w:val="none" w:sz="0" w:space="0" w:color="auto"/>
                  </w:divBdr>
                  <w:divsChild>
                    <w:div w:id="19819105">
                      <w:marLeft w:val="0"/>
                      <w:marRight w:val="0"/>
                      <w:marTop w:val="0"/>
                      <w:marBottom w:val="0"/>
                      <w:divBdr>
                        <w:top w:val="none" w:sz="0" w:space="0" w:color="auto"/>
                        <w:left w:val="none" w:sz="0" w:space="0" w:color="auto"/>
                        <w:bottom w:val="none" w:sz="0" w:space="0" w:color="auto"/>
                        <w:right w:val="none" w:sz="0" w:space="0" w:color="auto"/>
                      </w:divBdr>
                    </w:div>
                    <w:div w:id="1254585125">
                      <w:marLeft w:val="0"/>
                      <w:marRight w:val="0"/>
                      <w:marTop w:val="0"/>
                      <w:marBottom w:val="0"/>
                      <w:divBdr>
                        <w:top w:val="none" w:sz="0" w:space="0" w:color="auto"/>
                        <w:left w:val="none" w:sz="0" w:space="0" w:color="auto"/>
                        <w:bottom w:val="none" w:sz="0" w:space="0" w:color="auto"/>
                        <w:right w:val="none" w:sz="0" w:space="0" w:color="auto"/>
                      </w:divBdr>
                    </w:div>
                  </w:divsChild>
                </w:div>
                <w:div w:id="965813060">
                  <w:marLeft w:val="0"/>
                  <w:marRight w:val="0"/>
                  <w:marTop w:val="0"/>
                  <w:marBottom w:val="0"/>
                  <w:divBdr>
                    <w:top w:val="none" w:sz="0" w:space="0" w:color="auto"/>
                    <w:left w:val="none" w:sz="0" w:space="0" w:color="auto"/>
                    <w:bottom w:val="none" w:sz="0" w:space="0" w:color="auto"/>
                    <w:right w:val="none" w:sz="0" w:space="0" w:color="auto"/>
                  </w:divBdr>
                  <w:divsChild>
                    <w:div w:id="1924757227">
                      <w:marLeft w:val="0"/>
                      <w:marRight w:val="0"/>
                      <w:marTop w:val="0"/>
                      <w:marBottom w:val="0"/>
                      <w:divBdr>
                        <w:top w:val="none" w:sz="0" w:space="0" w:color="auto"/>
                        <w:left w:val="none" w:sz="0" w:space="0" w:color="auto"/>
                        <w:bottom w:val="none" w:sz="0" w:space="0" w:color="auto"/>
                        <w:right w:val="none" w:sz="0" w:space="0" w:color="auto"/>
                      </w:divBdr>
                    </w:div>
                  </w:divsChild>
                </w:div>
                <w:div w:id="966089378">
                  <w:marLeft w:val="0"/>
                  <w:marRight w:val="0"/>
                  <w:marTop w:val="0"/>
                  <w:marBottom w:val="0"/>
                  <w:divBdr>
                    <w:top w:val="none" w:sz="0" w:space="0" w:color="auto"/>
                    <w:left w:val="none" w:sz="0" w:space="0" w:color="auto"/>
                    <w:bottom w:val="none" w:sz="0" w:space="0" w:color="auto"/>
                    <w:right w:val="none" w:sz="0" w:space="0" w:color="auto"/>
                  </w:divBdr>
                  <w:divsChild>
                    <w:div w:id="959649426">
                      <w:marLeft w:val="0"/>
                      <w:marRight w:val="0"/>
                      <w:marTop w:val="0"/>
                      <w:marBottom w:val="0"/>
                      <w:divBdr>
                        <w:top w:val="none" w:sz="0" w:space="0" w:color="auto"/>
                        <w:left w:val="none" w:sz="0" w:space="0" w:color="auto"/>
                        <w:bottom w:val="none" w:sz="0" w:space="0" w:color="auto"/>
                        <w:right w:val="none" w:sz="0" w:space="0" w:color="auto"/>
                      </w:divBdr>
                    </w:div>
                    <w:div w:id="2102950702">
                      <w:marLeft w:val="0"/>
                      <w:marRight w:val="0"/>
                      <w:marTop w:val="0"/>
                      <w:marBottom w:val="0"/>
                      <w:divBdr>
                        <w:top w:val="none" w:sz="0" w:space="0" w:color="auto"/>
                        <w:left w:val="none" w:sz="0" w:space="0" w:color="auto"/>
                        <w:bottom w:val="none" w:sz="0" w:space="0" w:color="auto"/>
                        <w:right w:val="none" w:sz="0" w:space="0" w:color="auto"/>
                      </w:divBdr>
                    </w:div>
                  </w:divsChild>
                </w:div>
                <w:div w:id="1018119116">
                  <w:marLeft w:val="0"/>
                  <w:marRight w:val="0"/>
                  <w:marTop w:val="0"/>
                  <w:marBottom w:val="0"/>
                  <w:divBdr>
                    <w:top w:val="none" w:sz="0" w:space="0" w:color="auto"/>
                    <w:left w:val="none" w:sz="0" w:space="0" w:color="auto"/>
                    <w:bottom w:val="none" w:sz="0" w:space="0" w:color="auto"/>
                    <w:right w:val="none" w:sz="0" w:space="0" w:color="auto"/>
                  </w:divBdr>
                  <w:divsChild>
                    <w:div w:id="962735352">
                      <w:marLeft w:val="0"/>
                      <w:marRight w:val="0"/>
                      <w:marTop w:val="0"/>
                      <w:marBottom w:val="0"/>
                      <w:divBdr>
                        <w:top w:val="none" w:sz="0" w:space="0" w:color="auto"/>
                        <w:left w:val="none" w:sz="0" w:space="0" w:color="auto"/>
                        <w:bottom w:val="none" w:sz="0" w:space="0" w:color="auto"/>
                        <w:right w:val="none" w:sz="0" w:space="0" w:color="auto"/>
                      </w:divBdr>
                    </w:div>
                  </w:divsChild>
                </w:div>
                <w:div w:id="1022363761">
                  <w:marLeft w:val="0"/>
                  <w:marRight w:val="0"/>
                  <w:marTop w:val="0"/>
                  <w:marBottom w:val="0"/>
                  <w:divBdr>
                    <w:top w:val="none" w:sz="0" w:space="0" w:color="auto"/>
                    <w:left w:val="none" w:sz="0" w:space="0" w:color="auto"/>
                    <w:bottom w:val="none" w:sz="0" w:space="0" w:color="auto"/>
                    <w:right w:val="none" w:sz="0" w:space="0" w:color="auto"/>
                  </w:divBdr>
                  <w:divsChild>
                    <w:div w:id="340276977">
                      <w:marLeft w:val="0"/>
                      <w:marRight w:val="0"/>
                      <w:marTop w:val="0"/>
                      <w:marBottom w:val="0"/>
                      <w:divBdr>
                        <w:top w:val="none" w:sz="0" w:space="0" w:color="auto"/>
                        <w:left w:val="none" w:sz="0" w:space="0" w:color="auto"/>
                        <w:bottom w:val="none" w:sz="0" w:space="0" w:color="auto"/>
                        <w:right w:val="none" w:sz="0" w:space="0" w:color="auto"/>
                      </w:divBdr>
                    </w:div>
                    <w:div w:id="1471287625">
                      <w:marLeft w:val="0"/>
                      <w:marRight w:val="0"/>
                      <w:marTop w:val="0"/>
                      <w:marBottom w:val="0"/>
                      <w:divBdr>
                        <w:top w:val="none" w:sz="0" w:space="0" w:color="auto"/>
                        <w:left w:val="none" w:sz="0" w:space="0" w:color="auto"/>
                        <w:bottom w:val="none" w:sz="0" w:space="0" w:color="auto"/>
                        <w:right w:val="none" w:sz="0" w:space="0" w:color="auto"/>
                      </w:divBdr>
                    </w:div>
                  </w:divsChild>
                </w:div>
                <w:div w:id="1034496790">
                  <w:marLeft w:val="0"/>
                  <w:marRight w:val="0"/>
                  <w:marTop w:val="0"/>
                  <w:marBottom w:val="0"/>
                  <w:divBdr>
                    <w:top w:val="none" w:sz="0" w:space="0" w:color="auto"/>
                    <w:left w:val="none" w:sz="0" w:space="0" w:color="auto"/>
                    <w:bottom w:val="none" w:sz="0" w:space="0" w:color="auto"/>
                    <w:right w:val="none" w:sz="0" w:space="0" w:color="auto"/>
                  </w:divBdr>
                  <w:divsChild>
                    <w:div w:id="800614823">
                      <w:marLeft w:val="0"/>
                      <w:marRight w:val="0"/>
                      <w:marTop w:val="0"/>
                      <w:marBottom w:val="0"/>
                      <w:divBdr>
                        <w:top w:val="none" w:sz="0" w:space="0" w:color="auto"/>
                        <w:left w:val="none" w:sz="0" w:space="0" w:color="auto"/>
                        <w:bottom w:val="none" w:sz="0" w:space="0" w:color="auto"/>
                        <w:right w:val="none" w:sz="0" w:space="0" w:color="auto"/>
                      </w:divBdr>
                    </w:div>
                    <w:div w:id="1522621618">
                      <w:marLeft w:val="0"/>
                      <w:marRight w:val="0"/>
                      <w:marTop w:val="0"/>
                      <w:marBottom w:val="0"/>
                      <w:divBdr>
                        <w:top w:val="none" w:sz="0" w:space="0" w:color="auto"/>
                        <w:left w:val="none" w:sz="0" w:space="0" w:color="auto"/>
                        <w:bottom w:val="none" w:sz="0" w:space="0" w:color="auto"/>
                        <w:right w:val="none" w:sz="0" w:space="0" w:color="auto"/>
                      </w:divBdr>
                    </w:div>
                    <w:div w:id="1953200468">
                      <w:marLeft w:val="0"/>
                      <w:marRight w:val="0"/>
                      <w:marTop w:val="0"/>
                      <w:marBottom w:val="0"/>
                      <w:divBdr>
                        <w:top w:val="none" w:sz="0" w:space="0" w:color="auto"/>
                        <w:left w:val="none" w:sz="0" w:space="0" w:color="auto"/>
                        <w:bottom w:val="none" w:sz="0" w:space="0" w:color="auto"/>
                        <w:right w:val="none" w:sz="0" w:space="0" w:color="auto"/>
                      </w:divBdr>
                    </w:div>
                  </w:divsChild>
                </w:div>
                <w:div w:id="1064370391">
                  <w:marLeft w:val="0"/>
                  <w:marRight w:val="0"/>
                  <w:marTop w:val="0"/>
                  <w:marBottom w:val="0"/>
                  <w:divBdr>
                    <w:top w:val="none" w:sz="0" w:space="0" w:color="auto"/>
                    <w:left w:val="none" w:sz="0" w:space="0" w:color="auto"/>
                    <w:bottom w:val="none" w:sz="0" w:space="0" w:color="auto"/>
                    <w:right w:val="none" w:sz="0" w:space="0" w:color="auto"/>
                  </w:divBdr>
                  <w:divsChild>
                    <w:div w:id="621504">
                      <w:marLeft w:val="0"/>
                      <w:marRight w:val="0"/>
                      <w:marTop w:val="0"/>
                      <w:marBottom w:val="0"/>
                      <w:divBdr>
                        <w:top w:val="none" w:sz="0" w:space="0" w:color="auto"/>
                        <w:left w:val="none" w:sz="0" w:space="0" w:color="auto"/>
                        <w:bottom w:val="none" w:sz="0" w:space="0" w:color="auto"/>
                        <w:right w:val="none" w:sz="0" w:space="0" w:color="auto"/>
                      </w:divBdr>
                    </w:div>
                    <w:div w:id="676156061">
                      <w:marLeft w:val="0"/>
                      <w:marRight w:val="0"/>
                      <w:marTop w:val="0"/>
                      <w:marBottom w:val="0"/>
                      <w:divBdr>
                        <w:top w:val="none" w:sz="0" w:space="0" w:color="auto"/>
                        <w:left w:val="none" w:sz="0" w:space="0" w:color="auto"/>
                        <w:bottom w:val="none" w:sz="0" w:space="0" w:color="auto"/>
                        <w:right w:val="none" w:sz="0" w:space="0" w:color="auto"/>
                      </w:divBdr>
                    </w:div>
                    <w:div w:id="1954897041">
                      <w:marLeft w:val="0"/>
                      <w:marRight w:val="0"/>
                      <w:marTop w:val="0"/>
                      <w:marBottom w:val="0"/>
                      <w:divBdr>
                        <w:top w:val="none" w:sz="0" w:space="0" w:color="auto"/>
                        <w:left w:val="none" w:sz="0" w:space="0" w:color="auto"/>
                        <w:bottom w:val="none" w:sz="0" w:space="0" w:color="auto"/>
                        <w:right w:val="none" w:sz="0" w:space="0" w:color="auto"/>
                      </w:divBdr>
                    </w:div>
                  </w:divsChild>
                </w:div>
                <w:div w:id="1069770554">
                  <w:marLeft w:val="0"/>
                  <w:marRight w:val="0"/>
                  <w:marTop w:val="0"/>
                  <w:marBottom w:val="0"/>
                  <w:divBdr>
                    <w:top w:val="none" w:sz="0" w:space="0" w:color="auto"/>
                    <w:left w:val="none" w:sz="0" w:space="0" w:color="auto"/>
                    <w:bottom w:val="none" w:sz="0" w:space="0" w:color="auto"/>
                    <w:right w:val="none" w:sz="0" w:space="0" w:color="auto"/>
                  </w:divBdr>
                  <w:divsChild>
                    <w:div w:id="526261642">
                      <w:marLeft w:val="0"/>
                      <w:marRight w:val="0"/>
                      <w:marTop w:val="0"/>
                      <w:marBottom w:val="0"/>
                      <w:divBdr>
                        <w:top w:val="none" w:sz="0" w:space="0" w:color="auto"/>
                        <w:left w:val="none" w:sz="0" w:space="0" w:color="auto"/>
                        <w:bottom w:val="none" w:sz="0" w:space="0" w:color="auto"/>
                        <w:right w:val="none" w:sz="0" w:space="0" w:color="auto"/>
                      </w:divBdr>
                    </w:div>
                    <w:div w:id="783964098">
                      <w:marLeft w:val="0"/>
                      <w:marRight w:val="0"/>
                      <w:marTop w:val="0"/>
                      <w:marBottom w:val="0"/>
                      <w:divBdr>
                        <w:top w:val="none" w:sz="0" w:space="0" w:color="auto"/>
                        <w:left w:val="none" w:sz="0" w:space="0" w:color="auto"/>
                        <w:bottom w:val="none" w:sz="0" w:space="0" w:color="auto"/>
                        <w:right w:val="none" w:sz="0" w:space="0" w:color="auto"/>
                      </w:divBdr>
                    </w:div>
                    <w:div w:id="943420635">
                      <w:marLeft w:val="0"/>
                      <w:marRight w:val="0"/>
                      <w:marTop w:val="0"/>
                      <w:marBottom w:val="0"/>
                      <w:divBdr>
                        <w:top w:val="none" w:sz="0" w:space="0" w:color="auto"/>
                        <w:left w:val="none" w:sz="0" w:space="0" w:color="auto"/>
                        <w:bottom w:val="none" w:sz="0" w:space="0" w:color="auto"/>
                        <w:right w:val="none" w:sz="0" w:space="0" w:color="auto"/>
                      </w:divBdr>
                    </w:div>
                    <w:div w:id="1100948667">
                      <w:marLeft w:val="0"/>
                      <w:marRight w:val="0"/>
                      <w:marTop w:val="0"/>
                      <w:marBottom w:val="0"/>
                      <w:divBdr>
                        <w:top w:val="none" w:sz="0" w:space="0" w:color="auto"/>
                        <w:left w:val="none" w:sz="0" w:space="0" w:color="auto"/>
                        <w:bottom w:val="none" w:sz="0" w:space="0" w:color="auto"/>
                        <w:right w:val="none" w:sz="0" w:space="0" w:color="auto"/>
                      </w:divBdr>
                    </w:div>
                  </w:divsChild>
                </w:div>
                <w:div w:id="1071536169">
                  <w:marLeft w:val="0"/>
                  <w:marRight w:val="0"/>
                  <w:marTop w:val="0"/>
                  <w:marBottom w:val="0"/>
                  <w:divBdr>
                    <w:top w:val="none" w:sz="0" w:space="0" w:color="auto"/>
                    <w:left w:val="none" w:sz="0" w:space="0" w:color="auto"/>
                    <w:bottom w:val="none" w:sz="0" w:space="0" w:color="auto"/>
                    <w:right w:val="none" w:sz="0" w:space="0" w:color="auto"/>
                  </w:divBdr>
                  <w:divsChild>
                    <w:div w:id="1002930086">
                      <w:marLeft w:val="0"/>
                      <w:marRight w:val="0"/>
                      <w:marTop w:val="0"/>
                      <w:marBottom w:val="0"/>
                      <w:divBdr>
                        <w:top w:val="none" w:sz="0" w:space="0" w:color="auto"/>
                        <w:left w:val="none" w:sz="0" w:space="0" w:color="auto"/>
                        <w:bottom w:val="none" w:sz="0" w:space="0" w:color="auto"/>
                        <w:right w:val="none" w:sz="0" w:space="0" w:color="auto"/>
                      </w:divBdr>
                    </w:div>
                    <w:div w:id="1052268728">
                      <w:marLeft w:val="0"/>
                      <w:marRight w:val="0"/>
                      <w:marTop w:val="0"/>
                      <w:marBottom w:val="0"/>
                      <w:divBdr>
                        <w:top w:val="none" w:sz="0" w:space="0" w:color="auto"/>
                        <w:left w:val="none" w:sz="0" w:space="0" w:color="auto"/>
                        <w:bottom w:val="none" w:sz="0" w:space="0" w:color="auto"/>
                        <w:right w:val="none" w:sz="0" w:space="0" w:color="auto"/>
                      </w:divBdr>
                    </w:div>
                    <w:div w:id="2024503936">
                      <w:marLeft w:val="0"/>
                      <w:marRight w:val="0"/>
                      <w:marTop w:val="0"/>
                      <w:marBottom w:val="0"/>
                      <w:divBdr>
                        <w:top w:val="none" w:sz="0" w:space="0" w:color="auto"/>
                        <w:left w:val="none" w:sz="0" w:space="0" w:color="auto"/>
                        <w:bottom w:val="none" w:sz="0" w:space="0" w:color="auto"/>
                        <w:right w:val="none" w:sz="0" w:space="0" w:color="auto"/>
                      </w:divBdr>
                    </w:div>
                  </w:divsChild>
                </w:div>
                <w:div w:id="1126849084">
                  <w:marLeft w:val="0"/>
                  <w:marRight w:val="0"/>
                  <w:marTop w:val="0"/>
                  <w:marBottom w:val="0"/>
                  <w:divBdr>
                    <w:top w:val="none" w:sz="0" w:space="0" w:color="auto"/>
                    <w:left w:val="none" w:sz="0" w:space="0" w:color="auto"/>
                    <w:bottom w:val="none" w:sz="0" w:space="0" w:color="auto"/>
                    <w:right w:val="none" w:sz="0" w:space="0" w:color="auto"/>
                  </w:divBdr>
                  <w:divsChild>
                    <w:div w:id="30804804">
                      <w:marLeft w:val="0"/>
                      <w:marRight w:val="0"/>
                      <w:marTop w:val="0"/>
                      <w:marBottom w:val="0"/>
                      <w:divBdr>
                        <w:top w:val="none" w:sz="0" w:space="0" w:color="auto"/>
                        <w:left w:val="none" w:sz="0" w:space="0" w:color="auto"/>
                        <w:bottom w:val="none" w:sz="0" w:space="0" w:color="auto"/>
                        <w:right w:val="none" w:sz="0" w:space="0" w:color="auto"/>
                      </w:divBdr>
                    </w:div>
                    <w:div w:id="944309515">
                      <w:marLeft w:val="0"/>
                      <w:marRight w:val="0"/>
                      <w:marTop w:val="0"/>
                      <w:marBottom w:val="0"/>
                      <w:divBdr>
                        <w:top w:val="none" w:sz="0" w:space="0" w:color="auto"/>
                        <w:left w:val="none" w:sz="0" w:space="0" w:color="auto"/>
                        <w:bottom w:val="none" w:sz="0" w:space="0" w:color="auto"/>
                        <w:right w:val="none" w:sz="0" w:space="0" w:color="auto"/>
                      </w:divBdr>
                    </w:div>
                  </w:divsChild>
                </w:div>
                <w:div w:id="1129199582">
                  <w:marLeft w:val="0"/>
                  <w:marRight w:val="0"/>
                  <w:marTop w:val="0"/>
                  <w:marBottom w:val="0"/>
                  <w:divBdr>
                    <w:top w:val="none" w:sz="0" w:space="0" w:color="auto"/>
                    <w:left w:val="none" w:sz="0" w:space="0" w:color="auto"/>
                    <w:bottom w:val="none" w:sz="0" w:space="0" w:color="auto"/>
                    <w:right w:val="none" w:sz="0" w:space="0" w:color="auto"/>
                  </w:divBdr>
                  <w:divsChild>
                    <w:div w:id="1342701690">
                      <w:marLeft w:val="0"/>
                      <w:marRight w:val="0"/>
                      <w:marTop w:val="0"/>
                      <w:marBottom w:val="0"/>
                      <w:divBdr>
                        <w:top w:val="none" w:sz="0" w:space="0" w:color="auto"/>
                        <w:left w:val="none" w:sz="0" w:space="0" w:color="auto"/>
                        <w:bottom w:val="none" w:sz="0" w:space="0" w:color="auto"/>
                        <w:right w:val="none" w:sz="0" w:space="0" w:color="auto"/>
                      </w:divBdr>
                    </w:div>
                  </w:divsChild>
                </w:div>
                <w:div w:id="1240213309">
                  <w:marLeft w:val="0"/>
                  <w:marRight w:val="0"/>
                  <w:marTop w:val="0"/>
                  <w:marBottom w:val="0"/>
                  <w:divBdr>
                    <w:top w:val="none" w:sz="0" w:space="0" w:color="auto"/>
                    <w:left w:val="none" w:sz="0" w:space="0" w:color="auto"/>
                    <w:bottom w:val="none" w:sz="0" w:space="0" w:color="auto"/>
                    <w:right w:val="none" w:sz="0" w:space="0" w:color="auto"/>
                  </w:divBdr>
                  <w:divsChild>
                    <w:div w:id="454562199">
                      <w:marLeft w:val="0"/>
                      <w:marRight w:val="0"/>
                      <w:marTop w:val="0"/>
                      <w:marBottom w:val="0"/>
                      <w:divBdr>
                        <w:top w:val="none" w:sz="0" w:space="0" w:color="auto"/>
                        <w:left w:val="none" w:sz="0" w:space="0" w:color="auto"/>
                        <w:bottom w:val="none" w:sz="0" w:space="0" w:color="auto"/>
                        <w:right w:val="none" w:sz="0" w:space="0" w:color="auto"/>
                      </w:divBdr>
                    </w:div>
                    <w:div w:id="853767751">
                      <w:marLeft w:val="0"/>
                      <w:marRight w:val="0"/>
                      <w:marTop w:val="0"/>
                      <w:marBottom w:val="0"/>
                      <w:divBdr>
                        <w:top w:val="none" w:sz="0" w:space="0" w:color="auto"/>
                        <w:left w:val="none" w:sz="0" w:space="0" w:color="auto"/>
                        <w:bottom w:val="none" w:sz="0" w:space="0" w:color="auto"/>
                        <w:right w:val="none" w:sz="0" w:space="0" w:color="auto"/>
                      </w:divBdr>
                    </w:div>
                  </w:divsChild>
                </w:div>
                <w:div w:id="1246375372">
                  <w:marLeft w:val="0"/>
                  <w:marRight w:val="0"/>
                  <w:marTop w:val="0"/>
                  <w:marBottom w:val="0"/>
                  <w:divBdr>
                    <w:top w:val="none" w:sz="0" w:space="0" w:color="auto"/>
                    <w:left w:val="none" w:sz="0" w:space="0" w:color="auto"/>
                    <w:bottom w:val="none" w:sz="0" w:space="0" w:color="auto"/>
                    <w:right w:val="none" w:sz="0" w:space="0" w:color="auto"/>
                  </w:divBdr>
                  <w:divsChild>
                    <w:div w:id="595358236">
                      <w:marLeft w:val="0"/>
                      <w:marRight w:val="0"/>
                      <w:marTop w:val="0"/>
                      <w:marBottom w:val="0"/>
                      <w:divBdr>
                        <w:top w:val="none" w:sz="0" w:space="0" w:color="auto"/>
                        <w:left w:val="none" w:sz="0" w:space="0" w:color="auto"/>
                        <w:bottom w:val="none" w:sz="0" w:space="0" w:color="auto"/>
                        <w:right w:val="none" w:sz="0" w:space="0" w:color="auto"/>
                      </w:divBdr>
                    </w:div>
                  </w:divsChild>
                </w:div>
                <w:div w:id="1253514220">
                  <w:marLeft w:val="0"/>
                  <w:marRight w:val="0"/>
                  <w:marTop w:val="0"/>
                  <w:marBottom w:val="0"/>
                  <w:divBdr>
                    <w:top w:val="none" w:sz="0" w:space="0" w:color="auto"/>
                    <w:left w:val="none" w:sz="0" w:space="0" w:color="auto"/>
                    <w:bottom w:val="none" w:sz="0" w:space="0" w:color="auto"/>
                    <w:right w:val="none" w:sz="0" w:space="0" w:color="auto"/>
                  </w:divBdr>
                  <w:divsChild>
                    <w:div w:id="298154054">
                      <w:marLeft w:val="0"/>
                      <w:marRight w:val="0"/>
                      <w:marTop w:val="0"/>
                      <w:marBottom w:val="0"/>
                      <w:divBdr>
                        <w:top w:val="none" w:sz="0" w:space="0" w:color="auto"/>
                        <w:left w:val="none" w:sz="0" w:space="0" w:color="auto"/>
                        <w:bottom w:val="none" w:sz="0" w:space="0" w:color="auto"/>
                        <w:right w:val="none" w:sz="0" w:space="0" w:color="auto"/>
                      </w:divBdr>
                    </w:div>
                  </w:divsChild>
                </w:div>
                <w:div w:id="1335377718">
                  <w:marLeft w:val="0"/>
                  <w:marRight w:val="0"/>
                  <w:marTop w:val="0"/>
                  <w:marBottom w:val="0"/>
                  <w:divBdr>
                    <w:top w:val="none" w:sz="0" w:space="0" w:color="auto"/>
                    <w:left w:val="none" w:sz="0" w:space="0" w:color="auto"/>
                    <w:bottom w:val="none" w:sz="0" w:space="0" w:color="auto"/>
                    <w:right w:val="none" w:sz="0" w:space="0" w:color="auto"/>
                  </w:divBdr>
                  <w:divsChild>
                    <w:div w:id="1374110411">
                      <w:marLeft w:val="0"/>
                      <w:marRight w:val="0"/>
                      <w:marTop w:val="0"/>
                      <w:marBottom w:val="0"/>
                      <w:divBdr>
                        <w:top w:val="none" w:sz="0" w:space="0" w:color="auto"/>
                        <w:left w:val="none" w:sz="0" w:space="0" w:color="auto"/>
                        <w:bottom w:val="none" w:sz="0" w:space="0" w:color="auto"/>
                        <w:right w:val="none" w:sz="0" w:space="0" w:color="auto"/>
                      </w:divBdr>
                    </w:div>
                    <w:div w:id="2017153001">
                      <w:marLeft w:val="0"/>
                      <w:marRight w:val="0"/>
                      <w:marTop w:val="0"/>
                      <w:marBottom w:val="0"/>
                      <w:divBdr>
                        <w:top w:val="none" w:sz="0" w:space="0" w:color="auto"/>
                        <w:left w:val="none" w:sz="0" w:space="0" w:color="auto"/>
                        <w:bottom w:val="none" w:sz="0" w:space="0" w:color="auto"/>
                        <w:right w:val="none" w:sz="0" w:space="0" w:color="auto"/>
                      </w:divBdr>
                    </w:div>
                  </w:divsChild>
                </w:div>
                <w:div w:id="1360085290">
                  <w:marLeft w:val="0"/>
                  <w:marRight w:val="0"/>
                  <w:marTop w:val="0"/>
                  <w:marBottom w:val="0"/>
                  <w:divBdr>
                    <w:top w:val="none" w:sz="0" w:space="0" w:color="auto"/>
                    <w:left w:val="none" w:sz="0" w:space="0" w:color="auto"/>
                    <w:bottom w:val="none" w:sz="0" w:space="0" w:color="auto"/>
                    <w:right w:val="none" w:sz="0" w:space="0" w:color="auto"/>
                  </w:divBdr>
                  <w:divsChild>
                    <w:div w:id="955647339">
                      <w:marLeft w:val="0"/>
                      <w:marRight w:val="0"/>
                      <w:marTop w:val="0"/>
                      <w:marBottom w:val="0"/>
                      <w:divBdr>
                        <w:top w:val="none" w:sz="0" w:space="0" w:color="auto"/>
                        <w:left w:val="none" w:sz="0" w:space="0" w:color="auto"/>
                        <w:bottom w:val="none" w:sz="0" w:space="0" w:color="auto"/>
                        <w:right w:val="none" w:sz="0" w:space="0" w:color="auto"/>
                      </w:divBdr>
                    </w:div>
                  </w:divsChild>
                </w:div>
                <w:div w:id="1367288193">
                  <w:marLeft w:val="0"/>
                  <w:marRight w:val="0"/>
                  <w:marTop w:val="0"/>
                  <w:marBottom w:val="0"/>
                  <w:divBdr>
                    <w:top w:val="none" w:sz="0" w:space="0" w:color="auto"/>
                    <w:left w:val="none" w:sz="0" w:space="0" w:color="auto"/>
                    <w:bottom w:val="none" w:sz="0" w:space="0" w:color="auto"/>
                    <w:right w:val="none" w:sz="0" w:space="0" w:color="auto"/>
                  </w:divBdr>
                  <w:divsChild>
                    <w:div w:id="71393476">
                      <w:marLeft w:val="0"/>
                      <w:marRight w:val="0"/>
                      <w:marTop w:val="0"/>
                      <w:marBottom w:val="0"/>
                      <w:divBdr>
                        <w:top w:val="none" w:sz="0" w:space="0" w:color="auto"/>
                        <w:left w:val="none" w:sz="0" w:space="0" w:color="auto"/>
                        <w:bottom w:val="none" w:sz="0" w:space="0" w:color="auto"/>
                        <w:right w:val="none" w:sz="0" w:space="0" w:color="auto"/>
                      </w:divBdr>
                    </w:div>
                    <w:div w:id="731393506">
                      <w:marLeft w:val="0"/>
                      <w:marRight w:val="0"/>
                      <w:marTop w:val="0"/>
                      <w:marBottom w:val="0"/>
                      <w:divBdr>
                        <w:top w:val="none" w:sz="0" w:space="0" w:color="auto"/>
                        <w:left w:val="none" w:sz="0" w:space="0" w:color="auto"/>
                        <w:bottom w:val="none" w:sz="0" w:space="0" w:color="auto"/>
                        <w:right w:val="none" w:sz="0" w:space="0" w:color="auto"/>
                      </w:divBdr>
                    </w:div>
                    <w:div w:id="1414621869">
                      <w:marLeft w:val="0"/>
                      <w:marRight w:val="0"/>
                      <w:marTop w:val="0"/>
                      <w:marBottom w:val="0"/>
                      <w:divBdr>
                        <w:top w:val="none" w:sz="0" w:space="0" w:color="auto"/>
                        <w:left w:val="none" w:sz="0" w:space="0" w:color="auto"/>
                        <w:bottom w:val="none" w:sz="0" w:space="0" w:color="auto"/>
                        <w:right w:val="none" w:sz="0" w:space="0" w:color="auto"/>
                      </w:divBdr>
                    </w:div>
                  </w:divsChild>
                </w:div>
                <w:div w:id="1375228846">
                  <w:marLeft w:val="0"/>
                  <w:marRight w:val="0"/>
                  <w:marTop w:val="0"/>
                  <w:marBottom w:val="0"/>
                  <w:divBdr>
                    <w:top w:val="none" w:sz="0" w:space="0" w:color="auto"/>
                    <w:left w:val="none" w:sz="0" w:space="0" w:color="auto"/>
                    <w:bottom w:val="none" w:sz="0" w:space="0" w:color="auto"/>
                    <w:right w:val="none" w:sz="0" w:space="0" w:color="auto"/>
                  </w:divBdr>
                  <w:divsChild>
                    <w:div w:id="728385356">
                      <w:marLeft w:val="0"/>
                      <w:marRight w:val="0"/>
                      <w:marTop w:val="0"/>
                      <w:marBottom w:val="0"/>
                      <w:divBdr>
                        <w:top w:val="none" w:sz="0" w:space="0" w:color="auto"/>
                        <w:left w:val="none" w:sz="0" w:space="0" w:color="auto"/>
                        <w:bottom w:val="none" w:sz="0" w:space="0" w:color="auto"/>
                        <w:right w:val="none" w:sz="0" w:space="0" w:color="auto"/>
                      </w:divBdr>
                    </w:div>
                  </w:divsChild>
                </w:div>
                <w:div w:id="1405184509">
                  <w:marLeft w:val="0"/>
                  <w:marRight w:val="0"/>
                  <w:marTop w:val="0"/>
                  <w:marBottom w:val="0"/>
                  <w:divBdr>
                    <w:top w:val="none" w:sz="0" w:space="0" w:color="auto"/>
                    <w:left w:val="none" w:sz="0" w:space="0" w:color="auto"/>
                    <w:bottom w:val="none" w:sz="0" w:space="0" w:color="auto"/>
                    <w:right w:val="none" w:sz="0" w:space="0" w:color="auto"/>
                  </w:divBdr>
                  <w:divsChild>
                    <w:div w:id="2011249814">
                      <w:marLeft w:val="0"/>
                      <w:marRight w:val="0"/>
                      <w:marTop w:val="0"/>
                      <w:marBottom w:val="0"/>
                      <w:divBdr>
                        <w:top w:val="none" w:sz="0" w:space="0" w:color="auto"/>
                        <w:left w:val="none" w:sz="0" w:space="0" w:color="auto"/>
                        <w:bottom w:val="none" w:sz="0" w:space="0" w:color="auto"/>
                        <w:right w:val="none" w:sz="0" w:space="0" w:color="auto"/>
                      </w:divBdr>
                    </w:div>
                  </w:divsChild>
                </w:div>
                <w:div w:id="1407144732">
                  <w:marLeft w:val="0"/>
                  <w:marRight w:val="0"/>
                  <w:marTop w:val="0"/>
                  <w:marBottom w:val="0"/>
                  <w:divBdr>
                    <w:top w:val="none" w:sz="0" w:space="0" w:color="auto"/>
                    <w:left w:val="none" w:sz="0" w:space="0" w:color="auto"/>
                    <w:bottom w:val="none" w:sz="0" w:space="0" w:color="auto"/>
                    <w:right w:val="none" w:sz="0" w:space="0" w:color="auto"/>
                  </w:divBdr>
                  <w:divsChild>
                    <w:div w:id="820004984">
                      <w:marLeft w:val="0"/>
                      <w:marRight w:val="0"/>
                      <w:marTop w:val="0"/>
                      <w:marBottom w:val="0"/>
                      <w:divBdr>
                        <w:top w:val="none" w:sz="0" w:space="0" w:color="auto"/>
                        <w:left w:val="none" w:sz="0" w:space="0" w:color="auto"/>
                        <w:bottom w:val="none" w:sz="0" w:space="0" w:color="auto"/>
                        <w:right w:val="none" w:sz="0" w:space="0" w:color="auto"/>
                      </w:divBdr>
                    </w:div>
                  </w:divsChild>
                </w:div>
                <w:div w:id="1459488133">
                  <w:marLeft w:val="0"/>
                  <w:marRight w:val="0"/>
                  <w:marTop w:val="0"/>
                  <w:marBottom w:val="0"/>
                  <w:divBdr>
                    <w:top w:val="none" w:sz="0" w:space="0" w:color="auto"/>
                    <w:left w:val="none" w:sz="0" w:space="0" w:color="auto"/>
                    <w:bottom w:val="none" w:sz="0" w:space="0" w:color="auto"/>
                    <w:right w:val="none" w:sz="0" w:space="0" w:color="auto"/>
                  </w:divBdr>
                  <w:divsChild>
                    <w:div w:id="1077243363">
                      <w:marLeft w:val="0"/>
                      <w:marRight w:val="0"/>
                      <w:marTop w:val="0"/>
                      <w:marBottom w:val="0"/>
                      <w:divBdr>
                        <w:top w:val="none" w:sz="0" w:space="0" w:color="auto"/>
                        <w:left w:val="none" w:sz="0" w:space="0" w:color="auto"/>
                        <w:bottom w:val="none" w:sz="0" w:space="0" w:color="auto"/>
                        <w:right w:val="none" w:sz="0" w:space="0" w:color="auto"/>
                      </w:divBdr>
                    </w:div>
                  </w:divsChild>
                </w:div>
                <w:div w:id="1492021502">
                  <w:marLeft w:val="0"/>
                  <w:marRight w:val="0"/>
                  <w:marTop w:val="0"/>
                  <w:marBottom w:val="0"/>
                  <w:divBdr>
                    <w:top w:val="none" w:sz="0" w:space="0" w:color="auto"/>
                    <w:left w:val="none" w:sz="0" w:space="0" w:color="auto"/>
                    <w:bottom w:val="none" w:sz="0" w:space="0" w:color="auto"/>
                    <w:right w:val="none" w:sz="0" w:space="0" w:color="auto"/>
                  </w:divBdr>
                  <w:divsChild>
                    <w:div w:id="1002313979">
                      <w:marLeft w:val="0"/>
                      <w:marRight w:val="0"/>
                      <w:marTop w:val="0"/>
                      <w:marBottom w:val="0"/>
                      <w:divBdr>
                        <w:top w:val="none" w:sz="0" w:space="0" w:color="auto"/>
                        <w:left w:val="none" w:sz="0" w:space="0" w:color="auto"/>
                        <w:bottom w:val="none" w:sz="0" w:space="0" w:color="auto"/>
                        <w:right w:val="none" w:sz="0" w:space="0" w:color="auto"/>
                      </w:divBdr>
                    </w:div>
                    <w:div w:id="1855923508">
                      <w:marLeft w:val="0"/>
                      <w:marRight w:val="0"/>
                      <w:marTop w:val="0"/>
                      <w:marBottom w:val="0"/>
                      <w:divBdr>
                        <w:top w:val="none" w:sz="0" w:space="0" w:color="auto"/>
                        <w:left w:val="none" w:sz="0" w:space="0" w:color="auto"/>
                        <w:bottom w:val="none" w:sz="0" w:space="0" w:color="auto"/>
                        <w:right w:val="none" w:sz="0" w:space="0" w:color="auto"/>
                      </w:divBdr>
                    </w:div>
                  </w:divsChild>
                </w:div>
                <w:div w:id="1492981862">
                  <w:marLeft w:val="0"/>
                  <w:marRight w:val="0"/>
                  <w:marTop w:val="0"/>
                  <w:marBottom w:val="0"/>
                  <w:divBdr>
                    <w:top w:val="none" w:sz="0" w:space="0" w:color="auto"/>
                    <w:left w:val="none" w:sz="0" w:space="0" w:color="auto"/>
                    <w:bottom w:val="none" w:sz="0" w:space="0" w:color="auto"/>
                    <w:right w:val="none" w:sz="0" w:space="0" w:color="auto"/>
                  </w:divBdr>
                  <w:divsChild>
                    <w:div w:id="173417583">
                      <w:marLeft w:val="0"/>
                      <w:marRight w:val="0"/>
                      <w:marTop w:val="0"/>
                      <w:marBottom w:val="0"/>
                      <w:divBdr>
                        <w:top w:val="none" w:sz="0" w:space="0" w:color="auto"/>
                        <w:left w:val="none" w:sz="0" w:space="0" w:color="auto"/>
                        <w:bottom w:val="none" w:sz="0" w:space="0" w:color="auto"/>
                        <w:right w:val="none" w:sz="0" w:space="0" w:color="auto"/>
                      </w:divBdr>
                    </w:div>
                    <w:div w:id="792751866">
                      <w:marLeft w:val="0"/>
                      <w:marRight w:val="0"/>
                      <w:marTop w:val="0"/>
                      <w:marBottom w:val="0"/>
                      <w:divBdr>
                        <w:top w:val="none" w:sz="0" w:space="0" w:color="auto"/>
                        <w:left w:val="none" w:sz="0" w:space="0" w:color="auto"/>
                        <w:bottom w:val="none" w:sz="0" w:space="0" w:color="auto"/>
                        <w:right w:val="none" w:sz="0" w:space="0" w:color="auto"/>
                      </w:divBdr>
                    </w:div>
                  </w:divsChild>
                </w:div>
                <w:div w:id="1553152579">
                  <w:marLeft w:val="0"/>
                  <w:marRight w:val="0"/>
                  <w:marTop w:val="0"/>
                  <w:marBottom w:val="0"/>
                  <w:divBdr>
                    <w:top w:val="none" w:sz="0" w:space="0" w:color="auto"/>
                    <w:left w:val="none" w:sz="0" w:space="0" w:color="auto"/>
                    <w:bottom w:val="none" w:sz="0" w:space="0" w:color="auto"/>
                    <w:right w:val="none" w:sz="0" w:space="0" w:color="auto"/>
                  </w:divBdr>
                  <w:divsChild>
                    <w:div w:id="1163276591">
                      <w:marLeft w:val="0"/>
                      <w:marRight w:val="0"/>
                      <w:marTop w:val="0"/>
                      <w:marBottom w:val="0"/>
                      <w:divBdr>
                        <w:top w:val="none" w:sz="0" w:space="0" w:color="auto"/>
                        <w:left w:val="none" w:sz="0" w:space="0" w:color="auto"/>
                        <w:bottom w:val="none" w:sz="0" w:space="0" w:color="auto"/>
                        <w:right w:val="none" w:sz="0" w:space="0" w:color="auto"/>
                      </w:divBdr>
                    </w:div>
                  </w:divsChild>
                </w:div>
                <w:div w:id="1553927837">
                  <w:marLeft w:val="0"/>
                  <w:marRight w:val="0"/>
                  <w:marTop w:val="0"/>
                  <w:marBottom w:val="0"/>
                  <w:divBdr>
                    <w:top w:val="none" w:sz="0" w:space="0" w:color="auto"/>
                    <w:left w:val="none" w:sz="0" w:space="0" w:color="auto"/>
                    <w:bottom w:val="none" w:sz="0" w:space="0" w:color="auto"/>
                    <w:right w:val="none" w:sz="0" w:space="0" w:color="auto"/>
                  </w:divBdr>
                  <w:divsChild>
                    <w:div w:id="1638728723">
                      <w:marLeft w:val="0"/>
                      <w:marRight w:val="0"/>
                      <w:marTop w:val="0"/>
                      <w:marBottom w:val="0"/>
                      <w:divBdr>
                        <w:top w:val="none" w:sz="0" w:space="0" w:color="auto"/>
                        <w:left w:val="none" w:sz="0" w:space="0" w:color="auto"/>
                        <w:bottom w:val="none" w:sz="0" w:space="0" w:color="auto"/>
                        <w:right w:val="none" w:sz="0" w:space="0" w:color="auto"/>
                      </w:divBdr>
                    </w:div>
                  </w:divsChild>
                </w:div>
                <w:div w:id="1575357316">
                  <w:marLeft w:val="0"/>
                  <w:marRight w:val="0"/>
                  <w:marTop w:val="0"/>
                  <w:marBottom w:val="0"/>
                  <w:divBdr>
                    <w:top w:val="none" w:sz="0" w:space="0" w:color="auto"/>
                    <w:left w:val="none" w:sz="0" w:space="0" w:color="auto"/>
                    <w:bottom w:val="none" w:sz="0" w:space="0" w:color="auto"/>
                    <w:right w:val="none" w:sz="0" w:space="0" w:color="auto"/>
                  </w:divBdr>
                  <w:divsChild>
                    <w:div w:id="996300148">
                      <w:marLeft w:val="0"/>
                      <w:marRight w:val="0"/>
                      <w:marTop w:val="0"/>
                      <w:marBottom w:val="0"/>
                      <w:divBdr>
                        <w:top w:val="none" w:sz="0" w:space="0" w:color="auto"/>
                        <w:left w:val="none" w:sz="0" w:space="0" w:color="auto"/>
                        <w:bottom w:val="none" w:sz="0" w:space="0" w:color="auto"/>
                        <w:right w:val="none" w:sz="0" w:space="0" w:color="auto"/>
                      </w:divBdr>
                    </w:div>
                    <w:div w:id="1481114219">
                      <w:marLeft w:val="0"/>
                      <w:marRight w:val="0"/>
                      <w:marTop w:val="0"/>
                      <w:marBottom w:val="0"/>
                      <w:divBdr>
                        <w:top w:val="none" w:sz="0" w:space="0" w:color="auto"/>
                        <w:left w:val="none" w:sz="0" w:space="0" w:color="auto"/>
                        <w:bottom w:val="none" w:sz="0" w:space="0" w:color="auto"/>
                        <w:right w:val="none" w:sz="0" w:space="0" w:color="auto"/>
                      </w:divBdr>
                    </w:div>
                    <w:div w:id="1572234566">
                      <w:marLeft w:val="0"/>
                      <w:marRight w:val="0"/>
                      <w:marTop w:val="0"/>
                      <w:marBottom w:val="0"/>
                      <w:divBdr>
                        <w:top w:val="none" w:sz="0" w:space="0" w:color="auto"/>
                        <w:left w:val="none" w:sz="0" w:space="0" w:color="auto"/>
                        <w:bottom w:val="none" w:sz="0" w:space="0" w:color="auto"/>
                        <w:right w:val="none" w:sz="0" w:space="0" w:color="auto"/>
                      </w:divBdr>
                    </w:div>
                  </w:divsChild>
                </w:div>
                <w:div w:id="1578201420">
                  <w:marLeft w:val="0"/>
                  <w:marRight w:val="0"/>
                  <w:marTop w:val="0"/>
                  <w:marBottom w:val="0"/>
                  <w:divBdr>
                    <w:top w:val="none" w:sz="0" w:space="0" w:color="auto"/>
                    <w:left w:val="none" w:sz="0" w:space="0" w:color="auto"/>
                    <w:bottom w:val="none" w:sz="0" w:space="0" w:color="auto"/>
                    <w:right w:val="none" w:sz="0" w:space="0" w:color="auto"/>
                  </w:divBdr>
                  <w:divsChild>
                    <w:div w:id="2106266147">
                      <w:marLeft w:val="0"/>
                      <w:marRight w:val="0"/>
                      <w:marTop w:val="0"/>
                      <w:marBottom w:val="0"/>
                      <w:divBdr>
                        <w:top w:val="none" w:sz="0" w:space="0" w:color="auto"/>
                        <w:left w:val="none" w:sz="0" w:space="0" w:color="auto"/>
                        <w:bottom w:val="none" w:sz="0" w:space="0" w:color="auto"/>
                        <w:right w:val="none" w:sz="0" w:space="0" w:color="auto"/>
                      </w:divBdr>
                    </w:div>
                  </w:divsChild>
                </w:div>
                <w:div w:id="1589994896">
                  <w:marLeft w:val="0"/>
                  <w:marRight w:val="0"/>
                  <w:marTop w:val="0"/>
                  <w:marBottom w:val="0"/>
                  <w:divBdr>
                    <w:top w:val="none" w:sz="0" w:space="0" w:color="auto"/>
                    <w:left w:val="none" w:sz="0" w:space="0" w:color="auto"/>
                    <w:bottom w:val="none" w:sz="0" w:space="0" w:color="auto"/>
                    <w:right w:val="none" w:sz="0" w:space="0" w:color="auto"/>
                  </w:divBdr>
                  <w:divsChild>
                    <w:div w:id="496267795">
                      <w:marLeft w:val="0"/>
                      <w:marRight w:val="0"/>
                      <w:marTop w:val="0"/>
                      <w:marBottom w:val="0"/>
                      <w:divBdr>
                        <w:top w:val="none" w:sz="0" w:space="0" w:color="auto"/>
                        <w:left w:val="none" w:sz="0" w:space="0" w:color="auto"/>
                        <w:bottom w:val="none" w:sz="0" w:space="0" w:color="auto"/>
                        <w:right w:val="none" w:sz="0" w:space="0" w:color="auto"/>
                      </w:divBdr>
                    </w:div>
                  </w:divsChild>
                </w:div>
                <w:div w:id="1650014474">
                  <w:marLeft w:val="0"/>
                  <w:marRight w:val="0"/>
                  <w:marTop w:val="0"/>
                  <w:marBottom w:val="0"/>
                  <w:divBdr>
                    <w:top w:val="none" w:sz="0" w:space="0" w:color="auto"/>
                    <w:left w:val="none" w:sz="0" w:space="0" w:color="auto"/>
                    <w:bottom w:val="none" w:sz="0" w:space="0" w:color="auto"/>
                    <w:right w:val="none" w:sz="0" w:space="0" w:color="auto"/>
                  </w:divBdr>
                  <w:divsChild>
                    <w:div w:id="2063283009">
                      <w:marLeft w:val="0"/>
                      <w:marRight w:val="0"/>
                      <w:marTop w:val="0"/>
                      <w:marBottom w:val="0"/>
                      <w:divBdr>
                        <w:top w:val="none" w:sz="0" w:space="0" w:color="auto"/>
                        <w:left w:val="none" w:sz="0" w:space="0" w:color="auto"/>
                        <w:bottom w:val="none" w:sz="0" w:space="0" w:color="auto"/>
                        <w:right w:val="none" w:sz="0" w:space="0" w:color="auto"/>
                      </w:divBdr>
                    </w:div>
                  </w:divsChild>
                </w:div>
                <w:div w:id="1680234723">
                  <w:marLeft w:val="0"/>
                  <w:marRight w:val="0"/>
                  <w:marTop w:val="0"/>
                  <w:marBottom w:val="0"/>
                  <w:divBdr>
                    <w:top w:val="none" w:sz="0" w:space="0" w:color="auto"/>
                    <w:left w:val="none" w:sz="0" w:space="0" w:color="auto"/>
                    <w:bottom w:val="none" w:sz="0" w:space="0" w:color="auto"/>
                    <w:right w:val="none" w:sz="0" w:space="0" w:color="auto"/>
                  </w:divBdr>
                  <w:divsChild>
                    <w:div w:id="10567921">
                      <w:marLeft w:val="0"/>
                      <w:marRight w:val="0"/>
                      <w:marTop w:val="0"/>
                      <w:marBottom w:val="0"/>
                      <w:divBdr>
                        <w:top w:val="none" w:sz="0" w:space="0" w:color="auto"/>
                        <w:left w:val="none" w:sz="0" w:space="0" w:color="auto"/>
                        <w:bottom w:val="none" w:sz="0" w:space="0" w:color="auto"/>
                        <w:right w:val="none" w:sz="0" w:space="0" w:color="auto"/>
                      </w:divBdr>
                    </w:div>
                    <w:div w:id="544561885">
                      <w:marLeft w:val="0"/>
                      <w:marRight w:val="0"/>
                      <w:marTop w:val="0"/>
                      <w:marBottom w:val="0"/>
                      <w:divBdr>
                        <w:top w:val="none" w:sz="0" w:space="0" w:color="auto"/>
                        <w:left w:val="none" w:sz="0" w:space="0" w:color="auto"/>
                        <w:bottom w:val="none" w:sz="0" w:space="0" w:color="auto"/>
                        <w:right w:val="none" w:sz="0" w:space="0" w:color="auto"/>
                      </w:divBdr>
                    </w:div>
                    <w:div w:id="837355420">
                      <w:marLeft w:val="0"/>
                      <w:marRight w:val="0"/>
                      <w:marTop w:val="0"/>
                      <w:marBottom w:val="0"/>
                      <w:divBdr>
                        <w:top w:val="none" w:sz="0" w:space="0" w:color="auto"/>
                        <w:left w:val="none" w:sz="0" w:space="0" w:color="auto"/>
                        <w:bottom w:val="none" w:sz="0" w:space="0" w:color="auto"/>
                        <w:right w:val="none" w:sz="0" w:space="0" w:color="auto"/>
                      </w:divBdr>
                    </w:div>
                    <w:div w:id="2083988550">
                      <w:marLeft w:val="0"/>
                      <w:marRight w:val="0"/>
                      <w:marTop w:val="0"/>
                      <w:marBottom w:val="0"/>
                      <w:divBdr>
                        <w:top w:val="none" w:sz="0" w:space="0" w:color="auto"/>
                        <w:left w:val="none" w:sz="0" w:space="0" w:color="auto"/>
                        <w:bottom w:val="none" w:sz="0" w:space="0" w:color="auto"/>
                        <w:right w:val="none" w:sz="0" w:space="0" w:color="auto"/>
                      </w:divBdr>
                    </w:div>
                  </w:divsChild>
                </w:div>
                <w:div w:id="1698000357">
                  <w:marLeft w:val="0"/>
                  <w:marRight w:val="0"/>
                  <w:marTop w:val="0"/>
                  <w:marBottom w:val="0"/>
                  <w:divBdr>
                    <w:top w:val="none" w:sz="0" w:space="0" w:color="auto"/>
                    <w:left w:val="none" w:sz="0" w:space="0" w:color="auto"/>
                    <w:bottom w:val="none" w:sz="0" w:space="0" w:color="auto"/>
                    <w:right w:val="none" w:sz="0" w:space="0" w:color="auto"/>
                  </w:divBdr>
                  <w:divsChild>
                    <w:div w:id="610745261">
                      <w:marLeft w:val="0"/>
                      <w:marRight w:val="0"/>
                      <w:marTop w:val="0"/>
                      <w:marBottom w:val="0"/>
                      <w:divBdr>
                        <w:top w:val="none" w:sz="0" w:space="0" w:color="auto"/>
                        <w:left w:val="none" w:sz="0" w:space="0" w:color="auto"/>
                        <w:bottom w:val="none" w:sz="0" w:space="0" w:color="auto"/>
                        <w:right w:val="none" w:sz="0" w:space="0" w:color="auto"/>
                      </w:divBdr>
                    </w:div>
                    <w:div w:id="1051340849">
                      <w:marLeft w:val="0"/>
                      <w:marRight w:val="0"/>
                      <w:marTop w:val="0"/>
                      <w:marBottom w:val="0"/>
                      <w:divBdr>
                        <w:top w:val="none" w:sz="0" w:space="0" w:color="auto"/>
                        <w:left w:val="none" w:sz="0" w:space="0" w:color="auto"/>
                        <w:bottom w:val="none" w:sz="0" w:space="0" w:color="auto"/>
                        <w:right w:val="none" w:sz="0" w:space="0" w:color="auto"/>
                      </w:divBdr>
                    </w:div>
                    <w:div w:id="1741295663">
                      <w:marLeft w:val="0"/>
                      <w:marRight w:val="0"/>
                      <w:marTop w:val="0"/>
                      <w:marBottom w:val="0"/>
                      <w:divBdr>
                        <w:top w:val="none" w:sz="0" w:space="0" w:color="auto"/>
                        <w:left w:val="none" w:sz="0" w:space="0" w:color="auto"/>
                        <w:bottom w:val="none" w:sz="0" w:space="0" w:color="auto"/>
                        <w:right w:val="none" w:sz="0" w:space="0" w:color="auto"/>
                      </w:divBdr>
                    </w:div>
                    <w:div w:id="1973170487">
                      <w:marLeft w:val="0"/>
                      <w:marRight w:val="0"/>
                      <w:marTop w:val="0"/>
                      <w:marBottom w:val="0"/>
                      <w:divBdr>
                        <w:top w:val="none" w:sz="0" w:space="0" w:color="auto"/>
                        <w:left w:val="none" w:sz="0" w:space="0" w:color="auto"/>
                        <w:bottom w:val="none" w:sz="0" w:space="0" w:color="auto"/>
                        <w:right w:val="none" w:sz="0" w:space="0" w:color="auto"/>
                      </w:divBdr>
                    </w:div>
                  </w:divsChild>
                </w:div>
                <w:div w:id="1741750357">
                  <w:marLeft w:val="0"/>
                  <w:marRight w:val="0"/>
                  <w:marTop w:val="0"/>
                  <w:marBottom w:val="0"/>
                  <w:divBdr>
                    <w:top w:val="none" w:sz="0" w:space="0" w:color="auto"/>
                    <w:left w:val="none" w:sz="0" w:space="0" w:color="auto"/>
                    <w:bottom w:val="none" w:sz="0" w:space="0" w:color="auto"/>
                    <w:right w:val="none" w:sz="0" w:space="0" w:color="auto"/>
                  </w:divBdr>
                  <w:divsChild>
                    <w:div w:id="1555583272">
                      <w:marLeft w:val="0"/>
                      <w:marRight w:val="0"/>
                      <w:marTop w:val="0"/>
                      <w:marBottom w:val="0"/>
                      <w:divBdr>
                        <w:top w:val="none" w:sz="0" w:space="0" w:color="auto"/>
                        <w:left w:val="none" w:sz="0" w:space="0" w:color="auto"/>
                        <w:bottom w:val="none" w:sz="0" w:space="0" w:color="auto"/>
                        <w:right w:val="none" w:sz="0" w:space="0" w:color="auto"/>
                      </w:divBdr>
                    </w:div>
                    <w:div w:id="2137336277">
                      <w:marLeft w:val="0"/>
                      <w:marRight w:val="0"/>
                      <w:marTop w:val="0"/>
                      <w:marBottom w:val="0"/>
                      <w:divBdr>
                        <w:top w:val="none" w:sz="0" w:space="0" w:color="auto"/>
                        <w:left w:val="none" w:sz="0" w:space="0" w:color="auto"/>
                        <w:bottom w:val="none" w:sz="0" w:space="0" w:color="auto"/>
                        <w:right w:val="none" w:sz="0" w:space="0" w:color="auto"/>
                      </w:divBdr>
                    </w:div>
                  </w:divsChild>
                </w:div>
                <w:div w:id="1761489803">
                  <w:marLeft w:val="0"/>
                  <w:marRight w:val="0"/>
                  <w:marTop w:val="0"/>
                  <w:marBottom w:val="0"/>
                  <w:divBdr>
                    <w:top w:val="none" w:sz="0" w:space="0" w:color="auto"/>
                    <w:left w:val="none" w:sz="0" w:space="0" w:color="auto"/>
                    <w:bottom w:val="none" w:sz="0" w:space="0" w:color="auto"/>
                    <w:right w:val="none" w:sz="0" w:space="0" w:color="auto"/>
                  </w:divBdr>
                  <w:divsChild>
                    <w:div w:id="1848518711">
                      <w:marLeft w:val="0"/>
                      <w:marRight w:val="0"/>
                      <w:marTop w:val="0"/>
                      <w:marBottom w:val="0"/>
                      <w:divBdr>
                        <w:top w:val="none" w:sz="0" w:space="0" w:color="auto"/>
                        <w:left w:val="none" w:sz="0" w:space="0" w:color="auto"/>
                        <w:bottom w:val="none" w:sz="0" w:space="0" w:color="auto"/>
                        <w:right w:val="none" w:sz="0" w:space="0" w:color="auto"/>
                      </w:divBdr>
                    </w:div>
                  </w:divsChild>
                </w:div>
                <w:div w:id="1767922902">
                  <w:marLeft w:val="0"/>
                  <w:marRight w:val="0"/>
                  <w:marTop w:val="0"/>
                  <w:marBottom w:val="0"/>
                  <w:divBdr>
                    <w:top w:val="none" w:sz="0" w:space="0" w:color="auto"/>
                    <w:left w:val="none" w:sz="0" w:space="0" w:color="auto"/>
                    <w:bottom w:val="none" w:sz="0" w:space="0" w:color="auto"/>
                    <w:right w:val="none" w:sz="0" w:space="0" w:color="auto"/>
                  </w:divBdr>
                  <w:divsChild>
                    <w:div w:id="508953843">
                      <w:marLeft w:val="0"/>
                      <w:marRight w:val="0"/>
                      <w:marTop w:val="0"/>
                      <w:marBottom w:val="0"/>
                      <w:divBdr>
                        <w:top w:val="none" w:sz="0" w:space="0" w:color="auto"/>
                        <w:left w:val="none" w:sz="0" w:space="0" w:color="auto"/>
                        <w:bottom w:val="none" w:sz="0" w:space="0" w:color="auto"/>
                        <w:right w:val="none" w:sz="0" w:space="0" w:color="auto"/>
                      </w:divBdr>
                    </w:div>
                    <w:div w:id="1439333302">
                      <w:marLeft w:val="0"/>
                      <w:marRight w:val="0"/>
                      <w:marTop w:val="0"/>
                      <w:marBottom w:val="0"/>
                      <w:divBdr>
                        <w:top w:val="none" w:sz="0" w:space="0" w:color="auto"/>
                        <w:left w:val="none" w:sz="0" w:space="0" w:color="auto"/>
                        <w:bottom w:val="none" w:sz="0" w:space="0" w:color="auto"/>
                        <w:right w:val="none" w:sz="0" w:space="0" w:color="auto"/>
                      </w:divBdr>
                    </w:div>
                  </w:divsChild>
                </w:div>
                <w:div w:id="1823159388">
                  <w:marLeft w:val="0"/>
                  <w:marRight w:val="0"/>
                  <w:marTop w:val="0"/>
                  <w:marBottom w:val="0"/>
                  <w:divBdr>
                    <w:top w:val="none" w:sz="0" w:space="0" w:color="auto"/>
                    <w:left w:val="none" w:sz="0" w:space="0" w:color="auto"/>
                    <w:bottom w:val="none" w:sz="0" w:space="0" w:color="auto"/>
                    <w:right w:val="none" w:sz="0" w:space="0" w:color="auto"/>
                  </w:divBdr>
                  <w:divsChild>
                    <w:div w:id="1970819738">
                      <w:marLeft w:val="0"/>
                      <w:marRight w:val="0"/>
                      <w:marTop w:val="0"/>
                      <w:marBottom w:val="0"/>
                      <w:divBdr>
                        <w:top w:val="none" w:sz="0" w:space="0" w:color="auto"/>
                        <w:left w:val="none" w:sz="0" w:space="0" w:color="auto"/>
                        <w:bottom w:val="none" w:sz="0" w:space="0" w:color="auto"/>
                        <w:right w:val="none" w:sz="0" w:space="0" w:color="auto"/>
                      </w:divBdr>
                    </w:div>
                  </w:divsChild>
                </w:div>
                <w:div w:id="1825581394">
                  <w:marLeft w:val="0"/>
                  <w:marRight w:val="0"/>
                  <w:marTop w:val="0"/>
                  <w:marBottom w:val="0"/>
                  <w:divBdr>
                    <w:top w:val="none" w:sz="0" w:space="0" w:color="auto"/>
                    <w:left w:val="none" w:sz="0" w:space="0" w:color="auto"/>
                    <w:bottom w:val="none" w:sz="0" w:space="0" w:color="auto"/>
                    <w:right w:val="none" w:sz="0" w:space="0" w:color="auto"/>
                  </w:divBdr>
                  <w:divsChild>
                    <w:div w:id="466632905">
                      <w:marLeft w:val="0"/>
                      <w:marRight w:val="0"/>
                      <w:marTop w:val="0"/>
                      <w:marBottom w:val="0"/>
                      <w:divBdr>
                        <w:top w:val="none" w:sz="0" w:space="0" w:color="auto"/>
                        <w:left w:val="none" w:sz="0" w:space="0" w:color="auto"/>
                        <w:bottom w:val="none" w:sz="0" w:space="0" w:color="auto"/>
                        <w:right w:val="none" w:sz="0" w:space="0" w:color="auto"/>
                      </w:divBdr>
                    </w:div>
                    <w:div w:id="549343622">
                      <w:marLeft w:val="0"/>
                      <w:marRight w:val="0"/>
                      <w:marTop w:val="0"/>
                      <w:marBottom w:val="0"/>
                      <w:divBdr>
                        <w:top w:val="none" w:sz="0" w:space="0" w:color="auto"/>
                        <w:left w:val="none" w:sz="0" w:space="0" w:color="auto"/>
                        <w:bottom w:val="none" w:sz="0" w:space="0" w:color="auto"/>
                        <w:right w:val="none" w:sz="0" w:space="0" w:color="auto"/>
                      </w:divBdr>
                    </w:div>
                  </w:divsChild>
                </w:div>
                <w:div w:id="1828012532">
                  <w:marLeft w:val="0"/>
                  <w:marRight w:val="0"/>
                  <w:marTop w:val="0"/>
                  <w:marBottom w:val="0"/>
                  <w:divBdr>
                    <w:top w:val="none" w:sz="0" w:space="0" w:color="auto"/>
                    <w:left w:val="none" w:sz="0" w:space="0" w:color="auto"/>
                    <w:bottom w:val="none" w:sz="0" w:space="0" w:color="auto"/>
                    <w:right w:val="none" w:sz="0" w:space="0" w:color="auto"/>
                  </w:divBdr>
                  <w:divsChild>
                    <w:div w:id="379981004">
                      <w:marLeft w:val="0"/>
                      <w:marRight w:val="0"/>
                      <w:marTop w:val="0"/>
                      <w:marBottom w:val="0"/>
                      <w:divBdr>
                        <w:top w:val="none" w:sz="0" w:space="0" w:color="auto"/>
                        <w:left w:val="none" w:sz="0" w:space="0" w:color="auto"/>
                        <w:bottom w:val="none" w:sz="0" w:space="0" w:color="auto"/>
                        <w:right w:val="none" w:sz="0" w:space="0" w:color="auto"/>
                      </w:divBdr>
                    </w:div>
                    <w:div w:id="520243102">
                      <w:marLeft w:val="0"/>
                      <w:marRight w:val="0"/>
                      <w:marTop w:val="0"/>
                      <w:marBottom w:val="0"/>
                      <w:divBdr>
                        <w:top w:val="none" w:sz="0" w:space="0" w:color="auto"/>
                        <w:left w:val="none" w:sz="0" w:space="0" w:color="auto"/>
                        <w:bottom w:val="none" w:sz="0" w:space="0" w:color="auto"/>
                        <w:right w:val="none" w:sz="0" w:space="0" w:color="auto"/>
                      </w:divBdr>
                    </w:div>
                    <w:div w:id="530918588">
                      <w:marLeft w:val="0"/>
                      <w:marRight w:val="0"/>
                      <w:marTop w:val="0"/>
                      <w:marBottom w:val="0"/>
                      <w:divBdr>
                        <w:top w:val="none" w:sz="0" w:space="0" w:color="auto"/>
                        <w:left w:val="none" w:sz="0" w:space="0" w:color="auto"/>
                        <w:bottom w:val="none" w:sz="0" w:space="0" w:color="auto"/>
                        <w:right w:val="none" w:sz="0" w:space="0" w:color="auto"/>
                      </w:divBdr>
                    </w:div>
                    <w:div w:id="1288974800">
                      <w:marLeft w:val="0"/>
                      <w:marRight w:val="0"/>
                      <w:marTop w:val="0"/>
                      <w:marBottom w:val="0"/>
                      <w:divBdr>
                        <w:top w:val="none" w:sz="0" w:space="0" w:color="auto"/>
                        <w:left w:val="none" w:sz="0" w:space="0" w:color="auto"/>
                        <w:bottom w:val="none" w:sz="0" w:space="0" w:color="auto"/>
                        <w:right w:val="none" w:sz="0" w:space="0" w:color="auto"/>
                      </w:divBdr>
                    </w:div>
                  </w:divsChild>
                </w:div>
                <w:div w:id="1834373566">
                  <w:marLeft w:val="0"/>
                  <w:marRight w:val="0"/>
                  <w:marTop w:val="0"/>
                  <w:marBottom w:val="0"/>
                  <w:divBdr>
                    <w:top w:val="none" w:sz="0" w:space="0" w:color="auto"/>
                    <w:left w:val="none" w:sz="0" w:space="0" w:color="auto"/>
                    <w:bottom w:val="none" w:sz="0" w:space="0" w:color="auto"/>
                    <w:right w:val="none" w:sz="0" w:space="0" w:color="auto"/>
                  </w:divBdr>
                  <w:divsChild>
                    <w:div w:id="230506493">
                      <w:marLeft w:val="0"/>
                      <w:marRight w:val="0"/>
                      <w:marTop w:val="0"/>
                      <w:marBottom w:val="0"/>
                      <w:divBdr>
                        <w:top w:val="none" w:sz="0" w:space="0" w:color="auto"/>
                        <w:left w:val="none" w:sz="0" w:space="0" w:color="auto"/>
                        <w:bottom w:val="none" w:sz="0" w:space="0" w:color="auto"/>
                        <w:right w:val="none" w:sz="0" w:space="0" w:color="auto"/>
                      </w:divBdr>
                    </w:div>
                    <w:div w:id="1363703713">
                      <w:marLeft w:val="0"/>
                      <w:marRight w:val="0"/>
                      <w:marTop w:val="0"/>
                      <w:marBottom w:val="0"/>
                      <w:divBdr>
                        <w:top w:val="none" w:sz="0" w:space="0" w:color="auto"/>
                        <w:left w:val="none" w:sz="0" w:space="0" w:color="auto"/>
                        <w:bottom w:val="none" w:sz="0" w:space="0" w:color="auto"/>
                        <w:right w:val="none" w:sz="0" w:space="0" w:color="auto"/>
                      </w:divBdr>
                    </w:div>
                    <w:div w:id="1769694111">
                      <w:marLeft w:val="0"/>
                      <w:marRight w:val="0"/>
                      <w:marTop w:val="0"/>
                      <w:marBottom w:val="0"/>
                      <w:divBdr>
                        <w:top w:val="none" w:sz="0" w:space="0" w:color="auto"/>
                        <w:left w:val="none" w:sz="0" w:space="0" w:color="auto"/>
                        <w:bottom w:val="none" w:sz="0" w:space="0" w:color="auto"/>
                        <w:right w:val="none" w:sz="0" w:space="0" w:color="auto"/>
                      </w:divBdr>
                    </w:div>
                  </w:divsChild>
                </w:div>
                <w:div w:id="1845195890">
                  <w:marLeft w:val="0"/>
                  <w:marRight w:val="0"/>
                  <w:marTop w:val="0"/>
                  <w:marBottom w:val="0"/>
                  <w:divBdr>
                    <w:top w:val="none" w:sz="0" w:space="0" w:color="auto"/>
                    <w:left w:val="none" w:sz="0" w:space="0" w:color="auto"/>
                    <w:bottom w:val="none" w:sz="0" w:space="0" w:color="auto"/>
                    <w:right w:val="none" w:sz="0" w:space="0" w:color="auto"/>
                  </w:divBdr>
                  <w:divsChild>
                    <w:div w:id="1259097173">
                      <w:marLeft w:val="0"/>
                      <w:marRight w:val="0"/>
                      <w:marTop w:val="0"/>
                      <w:marBottom w:val="0"/>
                      <w:divBdr>
                        <w:top w:val="none" w:sz="0" w:space="0" w:color="auto"/>
                        <w:left w:val="none" w:sz="0" w:space="0" w:color="auto"/>
                        <w:bottom w:val="none" w:sz="0" w:space="0" w:color="auto"/>
                        <w:right w:val="none" w:sz="0" w:space="0" w:color="auto"/>
                      </w:divBdr>
                    </w:div>
                  </w:divsChild>
                </w:div>
                <w:div w:id="1865514925">
                  <w:marLeft w:val="0"/>
                  <w:marRight w:val="0"/>
                  <w:marTop w:val="0"/>
                  <w:marBottom w:val="0"/>
                  <w:divBdr>
                    <w:top w:val="none" w:sz="0" w:space="0" w:color="auto"/>
                    <w:left w:val="none" w:sz="0" w:space="0" w:color="auto"/>
                    <w:bottom w:val="none" w:sz="0" w:space="0" w:color="auto"/>
                    <w:right w:val="none" w:sz="0" w:space="0" w:color="auto"/>
                  </w:divBdr>
                  <w:divsChild>
                    <w:div w:id="110050826">
                      <w:marLeft w:val="0"/>
                      <w:marRight w:val="0"/>
                      <w:marTop w:val="0"/>
                      <w:marBottom w:val="0"/>
                      <w:divBdr>
                        <w:top w:val="none" w:sz="0" w:space="0" w:color="auto"/>
                        <w:left w:val="none" w:sz="0" w:space="0" w:color="auto"/>
                        <w:bottom w:val="none" w:sz="0" w:space="0" w:color="auto"/>
                        <w:right w:val="none" w:sz="0" w:space="0" w:color="auto"/>
                      </w:divBdr>
                    </w:div>
                    <w:div w:id="413622929">
                      <w:marLeft w:val="0"/>
                      <w:marRight w:val="0"/>
                      <w:marTop w:val="0"/>
                      <w:marBottom w:val="0"/>
                      <w:divBdr>
                        <w:top w:val="none" w:sz="0" w:space="0" w:color="auto"/>
                        <w:left w:val="none" w:sz="0" w:space="0" w:color="auto"/>
                        <w:bottom w:val="none" w:sz="0" w:space="0" w:color="auto"/>
                        <w:right w:val="none" w:sz="0" w:space="0" w:color="auto"/>
                      </w:divBdr>
                    </w:div>
                    <w:div w:id="1389692217">
                      <w:marLeft w:val="0"/>
                      <w:marRight w:val="0"/>
                      <w:marTop w:val="0"/>
                      <w:marBottom w:val="0"/>
                      <w:divBdr>
                        <w:top w:val="none" w:sz="0" w:space="0" w:color="auto"/>
                        <w:left w:val="none" w:sz="0" w:space="0" w:color="auto"/>
                        <w:bottom w:val="none" w:sz="0" w:space="0" w:color="auto"/>
                        <w:right w:val="none" w:sz="0" w:space="0" w:color="auto"/>
                      </w:divBdr>
                    </w:div>
                    <w:div w:id="1434745334">
                      <w:marLeft w:val="0"/>
                      <w:marRight w:val="0"/>
                      <w:marTop w:val="0"/>
                      <w:marBottom w:val="0"/>
                      <w:divBdr>
                        <w:top w:val="none" w:sz="0" w:space="0" w:color="auto"/>
                        <w:left w:val="none" w:sz="0" w:space="0" w:color="auto"/>
                        <w:bottom w:val="none" w:sz="0" w:space="0" w:color="auto"/>
                        <w:right w:val="none" w:sz="0" w:space="0" w:color="auto"/>
                      </w:divBdr>
                    </w:div>
                  </w:divsChild>
                </w:div>
                <w:div w:id="1872382296">
                  <w:marLeft w:val="0"/>
                  <w:marRight w:val="0"/>
                  <w:marTop w:val="0"/>
                  <w:marBottom w:val="0"/>
                  <w:divBdr>
                    <w:top w:val="none" w:sz="0" w:space="0" w:color="auto"/>
                    <w:left w:val="none" w:sz="0" w:space="0" w:color="auto"/>
                    <w:bottom w:val="none" w:sz="0" w:space="0" w:color="auto"/>
                    <w:right w:val="none" w:sz="0" w:space="0" w:color="auto"/>
                  </w:divBdr>
                  <w:divsChild>
                    <w:div w:id="1457943156">
                      <w:marLeft w:val="0"/>
                      <w:marRight w:val="0"/>
                      <w:marTop w:val="0"/>
                      <w:marBottom w:val="0"/>
                      <w:divBdr>
                        <w:top w:val="none" w:sz="0" w:space="0" w:color="auto"/>
                        <w:left w:val="none" w:sz="0" w:space="0" w:color="auto"/>
                        <w:bottom w:val="none" w:sz="0" w:space="0" w:color="auto"/>
                        <w:right w:val="none" w:sz="0" w:space="0" w:color="auto"/>
                      </w:divBdr>
                    </w:div>
                  </w:divsChild>
                </w:div>
                <w:div w:id="1877500389">
                  <w:marLeft w:val="0"/>
                  <w:marRight w:val="0"/>
                  <w:marTop w:val="0"/>
                  <w:marBottom w:val="0"/>
                  <w:divBdr>
                    <w:top w:val="none" w:sz="0" w:space="0" w:color="auto"/>
                    <w:left w:val="none" w:sz="0" w:space="0" w:color="auto"/>
                    <w:bottom w:val="none" w:sz="0" w:space="0" w:color="auto"/>
                    <w:right w:val="none" w:sz="0" w:space="0" w:color="auto"/>
                  </w:divBdr>
                  <w:divsChild>
                    <w:div w:id="46028685">
                      <w:marLeft w:val="0"/>
                      <w:marRight w:val="0"/>
                      <w:marTop w:val="0"/>
                      <w:marBottom w:val="0"/>
                      <w:divBdr>
                        <w:top w:val="none" w:sz="0" w:space="0" w:color="auto"/>
                        <w:left w:val="none" w:sz="0" w:space="0" w:color="auto"/>
                        <w:bottom w:val="none" w:sz="0" w:space="0" w:color="auto"/>
                        <w:right w:val="none" w:sz="0" w:space="0" w:color="auto"/>
                      </w:divBdr>
                    </w:div>
                    <w:div w:id="486899651">
                      <w:marLeft w:val="0"/>
                      <w:marRight w:val="0"/>
                      <w:marTop w:val="0"/>
                      <w:marBottom w:val="0"/>
                      <w:divBdr>
                        <w:top w:val="none" w:sz="0" w:space="0" w:color="auto"/>
                        <w:left w:val="none" w:sz="0" w:space="0" w:color="auto"/>
                        <w:bottom w:val="none" w:sz="0" w:space="0" w:color="auto"/>
                        <w:right w:val="none" w:sz="0" w:space="0" w:color="auto"/>
                      </w:divBdr>
                    </w:div>
                  </w:divsChild>
                </w:div>
                <w:div w:id="1890725756">
                  <w:marLeft w:val="0"/>
                  <w:marRight w:val="0"/>
                  <w:marTop w:val="0"/>
                  <w:marBottom w:val="0"/>
                  <w:divBdr>
                    <w:top w:val="none" w:sz="0" w:space="0" w:color="auto"/>
                    <w:left w:val="none" w:sz="0" w:space="0" w:color="auto"/>
                    <w:bottom w:val="none" w:sz="0" w:space="0" w:color="auto"/>
                    <w:right w:val="none" w:sz="0" w:space="0" w:color="auto"/>
                  </w:divBdr>
                  <w:divsChild>
                    <w:div w:id="790320400">
                      <w:marLeft w:val="0"/>
                      <w:marRight w:val="0"/>
                      <w:marTop w:val="0"/>
                      <w:marBottom w:val="0"/>
                      <w:divBdr>
                        <w:top w:val="none" w:sz="0" w:space="0" w:color="auto"/>
                        <w:left w:val="none" w:sz="0" w:space="0" w:color="auto"/>
                        <w:bottom w:val="none" w:sz="0" w:space="0" w:color="auto"/>
                        <w:right w:val="none" w:sz="0" w:space="0" w:color="auto"/>
                      </w:divBdr>
                    </w:div>
                    <w:div w:id="956520572">
                      <w:marLeft w:val="0"/>
                      <w:marRight w:val="0"/>
                      <w:marTop w:val="0"/>
                      <w:marBottom w:val="0"/>
                      <w:divBdr>
                        <w:top w:val="none" w:sz="0" w:space="0" w:color="auto"/>
                        <w:left w:val="none" w:sz="0" w:space="0" w:color="auto"/>
                        <w:bottom w:val="none" w:sz="0" w:space="0" w:color="auto"/>
                        <w:right w:val="none" w:sz="0" w:space="0" w:color="auto"/>
                      </w:divBdr>
                    </w:div>
                    <w:div w:id="1531410223">
                      <w:marLeft w:val="0"/>
                      <w:marRight w:val="0"/>
                      <w:marTop w:val="0"/>
                      <w:marBottom w:val="0"/>
                      <w:divBdr>
                        <w:top w:val="none" w:sz="0" w:space="0" w:color="auto"/>
                        <w:left w:val="none" w:sz="0" w:space="0" w:color="auto"/>
                        <w:bottom w:val="none" w:sz="0" w:space="0" w:color="auto"/>
                        <w:right w:val="none" w:sz="0" w:space="0" w:color="auto"/>
                      </w:divBdr>
                    </w:div>
                  </w:divsChild>
                </w:div>
                <w:div w:id="1937905045">
                  <w:marLeft w:val="0"/>
                  <w:marRight w:val="0"/>
                  <w:marTop w:val="0"/>
                  <w:marBottom w:val="0"/>
                  <w:divBdr>
                    <w:top w:val="none" w:sz="0" w:space="0" w:color="auto"/>
                    <w:left w:val="none" w:sz="0" w:space="0" w:color="auto"/>
                    <w:bottom w:val="none" w:sz="0" w:space="0" w:color="auto"/>
                    <w:right w:val="none" w:sz="0" w:space="0" w:color="auto"/>
                  </w:divBdr>
                  <w:divsChild>
                    <w:div w:id="511529434">
                      <w:marLeft w:val="0"/>
                      <w:marRight w:val="0"/>
                      <w:marTop w:val="0"/>
                      <w:marBottom w:val="0"/>
                      <w:divBdr>
                        <w:top w:val="none" w:sz="0" w:space="0" w:color="auto"/>
                        <w:left w:val="none" w:sz="0" w:space="0" w:color="auto"/>
                        <w:bottom w:val="none" w:sz="0" w:space="0" w:color="auto"/>
                        <w:right w:val="none" w:sz="0" w:space="0" w:color="auto"/>
                      </w:divBdr>
                    </w:div>
                    <w:div w:id="753555668">
                      <w:marLeft w:val="0"/>
                      <w:marRight w:val="0"/>
                      <w:marTop w:val="0"/>
                      <w:marBottom w:val="0"/>
                      <w:divBdr>
                        <w:top w:val="none" w:sz="0" w:space="0" w:color="auto"/>
                        <w:left w:val="none" w:sz="0" w:space="0" w:color="auto"/>
                        <w:bottom w:val="none" w:sz="0" w:space="0" w:color="auto"/>
                        <w:right w:val="none" w:sz="0" w:space="0" w:color="auto"/>
                      </w:divBdr>
                    </w:div>
                    <w:div w:id="917594665">
                      <w:marLeft w:val="0"/>
                      <w:marRight w:val="0"/>
                      <w:marTop w:val="0"/>
                      <w:marBottom w:val="0"/>
                      <w:divBdr>
                        <w:top w:val="none" w:sz="0" w:space="0" w:color="auto"/>
                        <w:left w:val="none" w:sz="0" w:space="0" w:color="auto"/>
                        <w:bottom w:val="none" w:sz="0" w:space="0" w:color="auto"/>
                        <w:right w:val="none" w:sz="0" w:space="0" w:color="auto"/>
                      </w:divBdr>
                    </w:div>
                    <w:div w:id="1088691183">
                      <w:marLeft w:val="0"/>
                      <w:marRight w:val="0"/>
                      <w:marTop w:val="0"/>
                      <w:marBottom w:val="0"/>
                      <w:divBdr>
                        <w:top w:val="none" w:sz="0" w:space="0" w:color="auto"/>
                        <w:left w:val="none" w:sz="0" w:space="0" w:color="auto"/>
                        <w:bottom w:val="none" w:sz="0" w:space="0" w:color="auto"/>
                        <w:right w:val="none" w:sz="0" w:space="0" w:color="auto"/>
                      </w:divBdr>
                    </w:div>
                    <w:div w:id="1147238413">
                      <w:marLeft w:val="0"/>
                      <w:marRight w:val="0"/>
                      <w:marTop w:val="0"/>
                      <w:marBottom w:val="0"/>
                      <w:divBdr>
                        <w:top w:val="none" w:sz="0" w:space="0" w:color="auto"/>
                        <w:left w:val="none" w:sz="0" w:space="0" w:color="auto"/>
                        <w:bottom w:val="none" w:sz="0" w:space="0" w:color="auto"/>
                        <w:right w:val="none" w:sz="0" w:space="0" w:color="auto"/>
                      </w:divBdr>
                    </w:div>
                    <w:div w:id="1317220115">
                      <w:marLeft w:val="0"/>
                      <w:marRight w:val="0"/>
                      <w:marTop w:val="0"/>
                      <w:marBottom w:val="0"/>
                      <w:divBdr>
                        <w:top w:val="none" w:sz="0" w:space="0" w:color="auto"/>
                        <w:left w:val="none" w:sz="0" w:space="0" w:color="auto"/>
                        <w:bottom w:val="none" w:sz="0" w:space="0" w:color="auto"/>
                        <w:right w:val="none" w:sz="0" w:space="0" w:color="auto"/>
                      </w:divBdr>
                    </w:div>
                    <w:div w:id="1730303250">
                      <w:marLeft w:val="0"/>
                      <w:marRight w:val="0"/>
                      <w:marTop w:val="0"/>
                      <w:marBottom w:val="0"/>
                      <w:divBdr>
                        <w:top w:val="none" w:sz="0" w:space="0" w:color="auto"/>
                        <w:left w:val="none" w:sz="0" w:space="0" w:color="auto"/>
                        <w:bottom w:val="none" w:sz="0" w:space="0" w:color="auto"/>
                        <w:right w:val="none" w:sz="0" w:space="0" w:color="auto"/>
                      </w:divBdr>
                    </w:div>
                  </w:divsChild>
                </w:div>
                <w:div w:id="1941521125">
                  <w:marLeft w:val="0"/>
                  <w:marRight w:val="0"/>
                  <w:marTop w:val="0"/>
                  <w:marBottom w:val="0"/>
                  <w:divBdr>
                    <w:top w:val="none" w:sz="0" w:space="0" w:color="auto"/>
                    <w:left w:val="none" w:sz="0" w:space="0" w:color="auto"/>
                    <w:bottom w:val="none" w:sz="0" w:space="0" w:color="auto"/>
                    <w:right w:val="none" w:sz="0" w:space="0" w:color="auto"/>
                  </w:divBdr>
                  <w:divsChild>
                    <w:div w:id="1351375781">
                      <w:marLeft w:val="0"/>
                      <w:marRight w:val="0"/>
                      <w:marTop w:val="0"/>
                      <w:marBottom w:val="0"/>
                      <w:divBdr>
                        <w:top w:val="none" w:sz="0" w:space="0" w:color="auto"/>
                        <w:left w:val="none" w:sz="0" w:space="0" w:color="auto"/>
                        <w:bottom w:val="none" w:sz="0" w:space="0" w:color="auto"/>
                        <w:right w:val="none" w:sz="0" w:space="0" w:color="auto"/>
                      </w:divBdr>
                    </w:div>
                  </w:divsChild>
                </w:div>
                <w:div w:id="1970435809">
                  <w:marLeft w:val="0"/>
                  <w:marRight w:val="0"/>
                  <w:marTop w:val="0"/>
                  <w:marBottom w:val="0"/>
                  <w:divBdr>
                    <w:top w:val="none" w:sz="0" w:space="0" w:color="auto"/>
                    <w:left w:val="none" w:sz="0" w:space="0" w:color="auto"/>
                    <w:bottom w:val="none" w:sz="0" w:space="0" w:color="auto"/>
                    <w:right w:val="none" w:sz="0" w:space="0" w:color="auto"/>
                  </w:divBdr>
                  <w:divsChild>
                    <w:div w:id="236592900">
                      <w:marLeft w:val="0"/>
                      <w:marRight w:val="0"/>
                      <w:marTop w:val="0"/>
                      <w:marBottom w:val="0"/>
                      <w:divBdr>
                        <w:top w:val="none" w:sz="0" w:space="0" w:color="auto"/>
                        <w:left w:val="none" w:sz="0" w:space="0" w:color="auto"/>
                        <w:bottom w:val="none" w:sz="0" w:space="0" w:color="auto"/>
                        <w:right w:val="none" w:sz="0" w:space="0" w:color="auto"/>
                      </w:divBdr>
                    </w:div>
                    <w:div w:id="1529903533">
                      <w:marLeft w:val="0"/>
                      <w:marRight w:val="0"/>
                      <w:marTop w:val="0"/>
                      <w:marBottom w:val="0"/>
                      <w:divBdr>
                        <w:top w:val="none" w:sz="0" w:space="0" w:color="auto"/>
                        <w:left w:val="none" w:sz="0" w:space="0" w:color="auto"/>
                        <w:bottom w:val="none" w:sz="0" w:space="0" w:color="auto"/>
                        <w:right w:val="none" w:sz="0" w:space="0" w:color="auto"/>
                      </w:divBdr>
                    </w:div>
                  </w:divsChild>
                </w:div>
                <w:div w:id="1970747658">
                  <w:marLeft w:val="0"/>
                  <w:marRight w:val="0"/>
                  <w:marTop w:val="0"/>
                  <w:marBottom w:val="0"/>
                  <w:divBdr>
                    <w:top w:val="none" w:sz="0" w:space="0" w:color="auto"/>
                    <w:left w:val="none" w:sz="0" w:space="0" w:color="auto"/>
                    <w:bottom w:val="none" w:sz="0" w:space="0" w:color="auto"/>
                    <w:right w:val="none" w:sz="0" w:space="0" w:color="auto"/>
                  </w:divBdr>
                  <w:divsChild>
                    <w:div w:id="898176448">
                      <w:marLeft w:val="0"/>
                      <w:marRight w:val="0"/>
                      <w:marTop w:val="0"/>
                      <w:marBottom w:val="0"/>
                      <w:divBdr>
                        <w:top w:val="none" w:sz="0" w:space="0" w:color="auto"/>
                        <w:left w:val="none" w:sz="0" w:space="0" w:color="auto"/>
                        <w:bottom w:val="none" w:sz="0" w:space="0" w:color="auto"/>
                        <w:right w:val="none" w:sz="0" w:space="0" w:color="auto"/>
                      </w:divBdr>
                    </w:div>
                    <w:div w:id="1030763902">
                      <w:marLeft w:val="0"/>
                      <w:marRight w:val="0"/>
                      <w:marTop w:val="0"/>
                      <w:marBottom w:val="0"/>
                      <w:divBdr>
                        <w:top w:val="none" w:sz="0" w:space="0" w:color="auto"/>
                        <w:left w:val="none" w:sz="0" w:space="0" w:color="auto"/>
                        <w:bottom w:val="none" w:sz="0" w:space="0" w:color="auto"/>
                        <w:right w:val="none" w:sz="0" w:space="0" w:color="auto"/>
                      </w:divBdr>
                    </w:div>
                  </w:divsChild>
                </w:div>
                <w:div w:id="2012565533">
                  <w:marLeft w:val="0"/>
                  <w:marRight w:val="0"/>
                  <w:marTop w:val="0"/>
                  <w:marBottom w:val="0"/>
                  <w:divBdr>
                    <w:top w:val="none" w:sz="0" w:space="0" w:color="auto"/>
                    <w:left w:val="none" w:sz="0" w:space="0" w:color="auto"/>
                    <w:bottom w:val="none" w:sz="0" w:space="0" w:color="auto"/>
                    <w:right w:val="none" w:sz="0" w:space="0" w:color="auto"/>
                  </w:divBdr>
                  <w:divsChild>
                    <w:div w:id="265580128">
                      <w:marLeft w:val="0"/>
                      <w:marRight w:val="0"/>
                      <w:marTop w:val="0"/>
                      <w:marBottom w:val="0"/>
                      <w:divBdr>
                        <w:top w:val="none" w:sz="0" w:space="0" w:color="auto"/>
                        <w:left w:val="none" w:sz="0" w:space="0" w:color="auto"/>
                        <w:bottom w:val="none" w:sz="0" w:space="0" w:color="auto"/>
                        <w:right w:val="none" w:sz="0" w:space="0" w:color="auto"/>
                      </w:divBdr>
                    </w:div>
                    <w:div w:id="422992725">
                      <w:marLeft w:val="0"/>
                      <w:marRight w:val="0"/>
                      <w:marTop w:val="0"/>
                      <w:marBottom w:val="0"/>
                      <w:divBdr>
                        <w:top w:val="none" w:sz="0" w:space="0" w:color="auto"/>
                        <w:left w:val="none" w:sz="0" w:space="0" w:color="auto"/>
                        <w:bottom w:val="none" w:sz="0" w:space="0" w:color="auto"/>
                        <w:right w:val="none" w:sz="0" w:space="0" w:color="auto"/>
                      </w:divBdr>
                    </w:div>
                    <w:div w:id="1696038294">
                      <w:marLeft w:val="0"/>
                      <w:marRight w:val="0"/>
                      <w:marTop w:val="0"/>
                      <w:marBottom w:val="0"/>
                      <w:divBdr>
                        <w:top w:val="none" w:sz="0" w:space="0" w:color="auto"/>
                        <w:left w:val="none" w:sz="0" w:space="0" w:color="auto"/>
                        <w:bottom w:val="none" w:sz="0" w:space="0" w:color="auto"/>
                        <w:right w:val="none" w:sz="0" w:space="0" w:color="auto"/>
                      </w:divBdr>
                    </w:div>
                    <w:div w:id="2146776657">
                      <w:marLeft w:val="0"/>
                      <w:marRight w:val="0"/>
                      <w:marTop w:val="0"/>
                      <w:marBottom w:val="0"/>
                      <w:divBdr>
                        <w:top w:val="none" w:sz="0" w:space="0" w:color="auto"/>
                        <w:left w:val="none" w:sz="0" w:space="0" w:color="auto"/>
                        <w:bottom w:val="none" w:sz="0" w:space="0" w:color="auto"/>
                        <w:right w:val="none" w:sz="0" w:space="0" w:color="auto"/>
                      </w:divBdr>
                    </w:div>
                  </w:divsChild>
                </w:div>
                <w:div w:id="2031447494">
                  <w:marLeft w:val="0"/>
                  <w:marRight w:val="0"/>
                  <w:marTop w:val="0"/>
                  <w:marBottom w:val="0"/>
                  <w:divBdr>
                    <w:top w:val="none" w:sz="0" w:space="0" w:color="auto"/>
                    <w:left w:val="none" w:sz="0" w:space="0" w:color="auto"/>
                    <w:bottom w:val="none" w:sz="0" w:space="0" w:color="auto"/>
                    <w:right w:val="none" w:sz="0" w:space="0" w:color="auto"/>
                  </w:divBdr>
                  <w:divsChild>
                    <w:div w:id="102042431">
                      <w:marLeft w:val="0"/>
                      <w:marRight w:val="0"/>
                      <w:marTop w:val="0"/>
                      <w:marBottom w:val="0"/>
                      <w:divBdr>
                        <w:top w:val="none" w:sz="0" w:space="0" w:color="auto"/>
                        <w:left w:val="none" w:sz="0" w:space="0" w:color="auto"/>
                        <w:bottom w:val="none" w:sz="0" w:space="0" w:color="auto"/>
                        <w:right w:val="none" w:sz="0" w:space="0" w:color="auto"/>
                      </w:divBdr>
                    </w:div>
                    <w:div w:id="1705981509">
                      <w:marLeft w:val="0"/>
                      <w:marRight w:val="0"/>
                      <w:marTop w:val="0"/>
                      <w:marBottom w:val="0"/>
                      <w:divBdr>
                        <w:top w:val="none" w:sz="0" w:space="0" w:color="auto"/>
                        <w:left w:val="none" w:sz="0" w:space="0" w:color="auto"/>
                        <w:bottom w:val="none" w:sz="0" w:space="0" w:color="auto"/>
                        <w:right w:val="none" w:sz="0" w:space="0" w:color="auto"/>
                      </w:divBdr>
                    </w:div>
                  </w:divsChild>
                </w:div>
                <w:div w:id="2047411689">
                  <w:marLeft w:val="0"/>
                  <w:marRight w:val="0"/>
                  <w:marTop w:val="0"/>
                  <w:marBottom w:val="0"/>
                  <w:divBdr>
                    <w:top w:val="none" w:sz="0" w:space="0" w:color="auto"/>
                    <w:left w:val="none" w:sz="0" w:space="0" w:color="auto"/>
                    <w:bottom w:val="none" w:sz="0" w:space="0" w:color="auto"/>
                    <w:right w:val="none" w:sz="0" w:space="0" w:color="auto"/>
                  </w:divBdr>
                  <w:divsChild>
                    <w:div w:id="478575352">
                      <w:marLeft w:val="0"/>
                      <w:marRight w:val="0"/>
                      <w:marTop w:val="0"/>
                      <w:marBottom w:val="0"/>
                      <w:divBdr>
                        <w:top w:val="none" w:sz="0" w:space="0" w:color="auto"/>
                        <w:left w:val="none" w:sz="0" w:space="0" w:color="auto"/>
                        <w:bottom w:val="none" w:sz="0" w:space="0" w:color="auto"/>
                        <w:right w:val="none" w:sz="0" w:space="0" w:color="auto"/>
                      </w:divBdr>
                    </w:div>
                    <w:div w:id="875385198">
                      <w:marLeft w:val="0"/>
                      <w:marRight w:val="0"/>
                      <w:marTop w:val="0"/>
                      <w:marBottom w:val="0"/>
                      <w:divBdr>
                        <w:top w:val="none" w:sz="0" w:space="0" w:color="auto"/>
                        <w:left w:val="none" w:sz="0" w:space="0" w:color="auto"/>
                        <w:bottom w:val="none" w:sz="0" w:space="0" w:color="auto"/>
                        <w:right w:val="none" w:sz="0" w:space="0" w:color="auto"/>
                      </w:divBdr>
                    </w:div>
                  </w:divsChild>
                </w:div>
                <w:div w:id="2054424630">
                  <w:marLeft w:val="0"/>
                  <w:marRight w:val="0"/>
                  <w:marTop w:val="0"/>
                  <w:marBottom w:val="0"/>
                  <w:divBdr>
                    <w:top w:val="none" w:sz="0" w:space="0" w:color="auto"/>
                    <w:left w:val="none" w:sz="0" w:space="0" w:color="auto"/>
                    <w:bottom w:val="none" w:sz="0" w:space="0" w:color="auto"/>
                    <w:right w:val="none" w:sz="0" w:space="0" w:color="auto"/>
                  </w:divBdr>
                  <w:divsChild>
                    <w:div w:id="1655601777">
                      <w:marLeft w:val="0"/>
                      <w:marRight w:val="0"/>
                      <w:marTop w:val="0"/>
                      <w:marBottom w:val="0"/>
                      <w:divBdr>
                        <w:top w:val="none" w:sz="0" w:space="0" w:color="auto"/>
                        <w:left w:val="none" w:sz="0" w:space="0" w:color="auto"/>
                        <w:bottom w:val="none" w:sz="0" w:space="0" w:color="auto"/>
                        <w:right w:val="none" w:sz="0" w:space="0" w:color="auto"/>
                      </w:divBdr>
                    </w:div>
                  </w:divsChild>
                </w:div>
                <w:div w:id="2069723834">
                  <w:marLeft w:val="0"/>
                  <w:marRight w:val="0"/>
                  <w:marTop w:val="0"/>
                  <w:marBottom w:val="0"/>
                  <w:divBdr>
                    <w:top w:val="none" w:sz="0" w:space="0" w:color="auto"/>
                    <w:left w:val="none" w:sz="0" w:space="0" w:color="auto"/>
                    <w:bottom w:val="none" w:sz="0" w:space="0" w:color="auto"/>
                    <w:right w:val="none" w:sz="0" w:space="0" w:color="auto"/>
                  </w:divBdr>
                  <w:divsChild>
                    <w:div w:id="496311016">
                      <w:marLeft w:val="0"/>
                      <w:marRight w:val="0"/>
                      <w:marTop w:val="0"/>
                      <w:marBottom w:val="0"/>
                      <w:divBdr>
                        <w:top w:val="none" w:sz="0" w:space="0" w:color="auto"/>
                        <w:left w:val="none" w:sz="0" w:space="0" w:color="auto"/>
                        <w:bottom w:val="none" w:sz="0" w:space="0" w:color="auto"/>
                        <w:right w:val="none" w:sz="0" w:space="0" w:color="auto"/>
                      </w:divBdr>
                    </w:div>
                    <w:div w:id="1364015358">
                      <w:marLeft w:val="0"/>
                      <w:marRight w:val="0"/>
                      <w:marTop w:val="0"/>
                      <w:marBottom w:val="0"/>
                      <w:divBdr>
                        <w:top w:val="none" w:sz="0" w:space="0" w:color="auto"/>
                        <w:left w:val="none" w:sz="0" w:space="0" w:color="auto"/>
                        <w:bottom w:val="none" w:sz="0" w:space="0" w:color="auto"/>
                        <w:right w:val="none" w:sz="0" w:space="0" w:color="auto"/>
                      </w:divBdr>
                    </w:div>
                  </w:divsChild>
                </w:div>
                <w:div w:id="2079668674">
                  <w:marLeft w:val="0"/>
                  <w:marRight w:val="0"/>
                  <w:marTop w:val="0"/>
                  <w:marBottom w:val="0"/>
                  <w:divBdr>
                    <w:top w:val="none" w:sz="0" w:space="0" w:color="auto"/>
                    <w:left w:val="none" w:sz="0" w:space="0" w:color="auto"/>
                    <w:bottom w:val="none" w:sz="0" w:space="0" w:color="auto"/>
                    <w:right w:val="none" w:sz="0" w:space="0" w:color="auto"/>
                  </w:divBdr>
                  <w:divsChild>
                    <w:div w:id="296683380">
                      <w:marLeft w:val="0"/>
                      <w:marRight w:val="0"/>
                      <w:marTop w:val="0"/>
                      <w:marBottom w:val="0"/>
                      <w:divBdr>
                        <w:top w:val="none" w:sz="0" w:space="0" w:color="auto"/>
                        <w:left w:val="none" w:sz="0" w:space="0" w:color="auto"/>
                        <w:bottom w:val="none" w:sz="0" w:space="0" w:color="auto"/>
                        <w:right w:val="none" w:sz="0" w:space="0" w:color="auto"/>
                      </w:divBdr>
                    </w:div>
                  </w:divsChild>
                </w:div>
                <w:div w:id="2100785067">
                  <w:marLeft w:val="0"/>
                  <w:marRight w:val="0"/>
                  <w:marTop w:val="0"/>
                  <w:marBottom w:val="0"/>
                  <w:divBdr>
                    <w:top w:val="none" w:sz="0" w:space="0" w:color="auto"/>
                    <w:left w:val="none" w:sz="0" w:space="0" w:color="auto"/>
                    <w:bottom w:val="none" w:sz="0" w:space="0" w:color="auto"/>
                    <w:right w:val="none" w:sz="0" w:space="0" w:color="auto"/>
                  </w:divBdr>
                  <w:divsChild>
                    <w:div w:id="97993552">
                      <w:marLeft w:val="0"/>
                      <w:marRight w:val="0"/>
                      <w:marTop w:val="0"/>
                      <w:marBottom w:val="0"/>
                      <w:divBdr>
                        <w:top w:val="none" w:sz="0" w:space="0" w:color="auto"/>
                        <w:left w:val="none" w:sz="0" w:space="0" w:color="auto"/>
                        <w:bottom w:val="none" w:sz="0" w:space="0" w:color="auto"/>
                        <w:right w:val="none" w:sz="0" w:space="0" w:color="auto"/>
                      </w:divBdr>
                    </w:div>
                  </w:divsChild>
                </w:div>
                <w:div w:id="2101439917">
                  <w:marLeft w:val="0"/>
                  <w:marRight w:val="0"/>
                  <w:marTop w:val="0"/>
                  <w:marBottom w:val="0"/>
                  <w:divBdr>
                    <w:top w:val="none" w:sz="0" w:space="0" w:color="auto"/>
                    <w:left w:val="none" w:sz="0" w:space="0" w:color="auto"/>
                    <w:bottom w:val="none" w:sz="0" w:space="0" w:color="auto"/>
                    <w:right w:val="none" w:sz="0" w:space="0" w:color="auto"/>
                  </w:divBdr>
                  <w:divsChild>
                    <w:div w:id="335693128">
                      <w:marLeft w:val="0"/>
                      <w:marRight w:val="0"/>
                      <w:marTop w:val="0"/>
                      <w:marBottom w:val="0"/>
                      <w:divBdr>
                        <w:top w:val="none" w:sz="0" w:space="0" w:color="auto"/>
                        <w:left w:val="none" w:sz="0" w:space="0" w:color="auto"/>
                        <w:bottom w:val="none" w:sz="0" w:space="0" w:color="auto"/>
                        <w:right w:val="none" w:sz="0" w:space="0" w:color="auto"/>
                      </w:divBdr>
                    </w:div>
                    <w:div w:id="682896127">
                      <w:marLeft w:val="0"/>
                      <w:marRight w:val="0"/>
                      <w:marTop w:val="0"/>
                      <w:marBottom w:val="0"/>
                      <w:divBdr>
                        <w:top w:val="none" w:sz="0" w:space="0" w:color="auto"/>
                        <w:left w:val="none" w:sz="0" w:space="0" w:color="auto"/>
                        <w:bottom w:val="none" w:sz="0" w:space="0" w:color="auto"/>
                        <w:right w:val="none" w:sz="0" w:space="0" w:color="auto"/>
                      </w:divBdr>
                    </w:div>
                    <w:div w:id="1437748562">
                      <w:marLeft w:val="0"/>
                      <w:marRight w:val="0"/>
                      <w:marTop w:val="0"/>
                      <w:marBottom w:val="0"/>
                      <w:divBdr>
                        <w:top w:val="none" w:sz="0" w:space="0" w:color="auto"/>
                        <w:left w:val="none" w:sz="0" w:space="0" w:color="auto"/>
                        <w:bottom w:val="none" w:sz="0" w:space="0" w:color="auto"/>
                        <w:right w:val="none" w:sz="0" w:space="0" w:color="auto"/>
                      </w:divBdr>
                    </w:div>
                    <w:div w:id="1656378992">
                      <w:marLeft w:val="0"/>
                      <w:marRight w:val="0"/>
                      <w:marTop w:val="0"/>
                      <w:marBottom w:val="0"/>
                      <w:divBdr>
                        <w:top w:val="none" w:sz="0" w:space="0" w:color="auto"/>
                        <w:left w:val="none" w:sz="0" w:space="0" w:color="auto"/>
                        <w:bottom w:val="none" w:sz="0" w:space="0" w:color="auto"/>
                        <w:right w:val="none" w:sz="0" w:space="0" w:color="auto"/>
                      </w:divBdr>
                    </w:div>
                  </w:divsChild>
                </w:div>
                <w:div w:id="2102874452">
                  <w:marLeft w:val="0"/>
                  <w:marRight w:val="0"/>
                  <w:marTop w:val="0"/>
                  <w:marBottom w:val="0"/>
                  <w:divBdr>
                    <w:top w:val="none" w:sz="0" w:space="0" w:color="auto"/>
                    <w:left w:val="none" w:sz="0" w:space="0" w:color="auto"/>
                    <w:bottom w:val="none" w:sz="0" w:space="0" w:color="auto"/>
                    <w:right w:val="none" w:sz="0" w:space="0" w:color="auto"/>
                  </w:divBdr>
                  <w:divsChild>
                    <w:div w:id="483856729">
                      <w:marLeft w:val="0"/>
                      <w:marRight w:val="0"/>
                      <w:marTop w:val="0"/>
                      <w:marBottom w:val="0"/>
                      <w:divBdr>
                        <w:top w:val="none" w:sz="0" w:space="0" w:color="auto"/>
                        <w:left w:val="none" w:sz="0" w:space="0" w:color="auto"/>
                        <w:bottom w:val="none" w:sz="0" w:space="0" w:color="auto"/>
                        <w:right w:val="none" w:sz="0" w:space="0" w:color="auto"/>
                      </w:divBdr>
                    </w:div>
                  </w:divsChild>
                </w:div>
                <w:div w:id="2120568726">
                  <w:marLeft w:val="0"/>
                  <w:marRight w:val="0"/>
                  <w:marTop w:val="0"/>
                  <w:marBottom w:val="0"/>
                  <w:divBdr>
                    <w:top w:val="none" w:sz="0" w:space="0" w:color="auto"/>
                    <w:left w:val="none" w:sz="0" w:space="0" w:color="auto"/>
                    <w:bottom w:val="none" w:sz="0" w:space="0" w:color="auto"/>
                    <w:right w:val="none" w:sz="0" w:space="0" w:color="auto"/>
                  </w:divBdr>
                  <w:divsChild>
                    <w:div w:id="8426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394862239">
      <w:bodyDiv w:val="1"/>
      <w:marLeft w:val="0"/>
      <w:marRight w:val="0"/>
      <w:marTop w:val="0"/>
      <w:marBottom w:val="0"/>
      <w:divBdr>
        <w:top w:val="none" w:sz="0" w:space="0" w:color="auto"/>
        <w:left w:val="none" w:sz="0" w:space="0" w:color="auto"/>
        <w:bottom w:val="none" w:sz="0" w:space="0" w:color="auto"/>
        <w:right w:val="none" w:sz="0" w:space="0" w:color="auto"/>
      </w:divBdr>
      <w:divsChild>
        <w:div w:id="64256740">
          <w:marLeft w:val="0"/>
          <w:marRight w:val="0"/>
          <w:marTop w:val="0"/>
          <w:marBottom w:val="0"/>
          <w:divBdr>
            <w:top w:val="none" w:sz="0" w:space="0" w:color="auto"/>
            <w:left w:val="none" w:sz="0" w:space="0" w:color="auto"/>
            <w:bottom w:val="none" w:sz="0" w:space="0" w:color="auto"/>
            <w:right w:val="none" w:sz="0" w:space="0" w:color="auto"/>
          </w:divBdr>
        </w:div>
        <w:div w:id="278531595">
          <w:marLeft w:val="0"/>
          <w:marRight w:val="0"/>
          <w:marTop w:val="0"/>
          <w:marBottom w:val="0"/>
          <w:divBdr>
            <w:top w:val="none" w:sz="0" w:space="0" w:color="auto"/>
            <w:left w:val="none" w:sz="0" w:space="0" w:color="auto"/>
            <w:bottom w:val="none" w:sz="0" w:space="0" w:color="auto"/>
            <w:right w:val="none" w:sz="0" w:space="0" w:color="auto"/>
          </w:divBdr>
        </w:div>
        <w:div w:id="421726625">
          <w:marLeft w:val="0"/>
          <w:marRight w:val="0"/>
          <w:marTop w:val="0"/>
          <w:marBottom w:val="0"/>
          <w:divBdr>
            <w:top w:val="none" w:sz="0" w:space="0" w:color="auto"/>
            <w:left w:val="none" w:sz="0" w:space="0" w:color="auto"/>
            <w:bottom w:val="none" w:sz="0" w:space="0" w:color="auto"/>
            <w:right w:val="none" w:sz="0" w:space="0" w:color="auto"/>
          </w:divBdr>
        </w:div>
        <w:div w:id="1035737017">
          <w:marLeft w:val="0"/>
          <w:marRight w:val="0"/>
          <w:marTop w:val="0"/>
          <w:marBottom w:val="0"/>
          <w:divBdr>
            <w:top w:val="none" w:sz="0" w:space="0" w:color="auto"/>
            <w:left w:val="none" w:sz="0" w:space="0" w:color="auto"/>
            <w:bottom w:val="none" w:sz="0" w:space="0" w:color="auto"/>
            <w:right w:val="none" w:sz="0" w:space="0" w:color="auto"/>
          </w:divBdr>
        </w:div>
        <w:div w:id="1509516692">
          <w:marLeft w:val="0"/>
          <w:marRight w:val="0"/>
          <w:marTop w:val="0"/>
          <w:marBottom w:val="0"/>
          <w:divBdr>
            <w:top w:val="none" w:sz="0" w:space="0" w:color="auto"/>
            <w:left w:val="none" w:sz="0" w:space="0" w:color="auto"/>
            <w:bottom w:val="none" w:sz="0" w:space="0" w:color="auto"/>
            <w:right w:val="none" w:sz="0" w:space="0" w:color="auto"/>
          </w:divBdr>
        </w:div>
        <w:div w:id="1613439275">
          <w:marLeft w:val="0"/>
          <w:marRight w:val="0"/>
          <w:marTop w:val="0"/>
          <w:marBottom w:val="0"/>
          <w:divBdr>
            <w:top w:val="none" w:sz="0" w:space="0" w:color="auto"/>
            <w:left w:val="none" w:sz="0" w:space="0" w:color="auto"/>
            <w:bottom w:val="none" w:sz="0" w:space="0" w:color="auto"/>
            <w:right w:val="none" w:sz="0" w:space="0" w:color="auto"/>
          </w:divBdr>
        </w:div>
        <w:div w:id="2048095704">
          <w:marLeft w:val="0"/>
          <w:marRight w:val="0"/>
          <w:marTop w:val="0"/>
          <w:marBottom w:val="0"/>
          <w:divBdr>
            <w:top w:val="none" w:sz="0" w:space="0" w:color="auto"/>
            <w:left w:val="none" w:sz="0" w:space="0" w:color="auto"/>
            <w:bottom w:val="none" w:sz="0" w:space="0" w:color="auto"/>
            <w:right w:val="none" w:sz="0" w:space="0" w:color="auto"/>
          </w:divBdr>
        </w:div>
      </w:divsChild>
    </w:div>
    <w:div w:id="402871130">
      <w:bodyDiv w:val="1"/>
      <w:marLeft w:val="0"/>
      <w:marRight w:val="0"/>
      <w:marTop w:val="0"/>
      <w:marBottom w:val="0"/>
      <w:divBdr>
        <w:top w:val="none" w:sz="0" w:space="0" w:color="auto"/>
        <w:left w:val="none" w:sz="0" w:space="0" w:color="auto"/>
        <w:bottom w:val="none" w:sz="0" w:space="0" w:color="auto"/>
        <w:right w:val="none" w:sz="0" w:space="0" w:color="auto"/>
      </w:divBdr>
      <w:divsChild>
        <w:div w:id="116144504">
          <w:marLeft w:val="0"/>
          <w:marRight w:val="0"/>
          <w:marTop w:val="0"/>
          <w:marBottom w:val="0"/>
          <w:divBdr>
            <w:top w:val="none" w:sz="0" w:space="0" w:color="auto"/>
            <w:left w:val="none" w:sz="0" w:space="0" w:color="auto"/>
            <w:bottom w:val="none" w:sz="0" w:space="0" w:color="auto"/>
            <w:right w:val="none" w:sz="0" w:space="0" w:color="auto"/>
          </w:divBdr>
        </w:div>
        <w:div w:id="202838551">
          <w:marLeft w:val="0"/>
          <w:marRight w:val="0"/>
          <w:marTop w:val="0"/>
          <w:marBottom w:val="0"/>
          <w:divBdr>
            <w:top w:val="none" w:sz="0" w:space="0" w:color="auto"/>
            <w:left w:val="none" w:sz="0" w:space="0" w:color="auto"/>
            <w:bottom w:val="none" w:sz="0" w:space="0" w:color="auto"/>
            <w:right w:val="none" w:sz="0" w:space="0" w:color="auto"/>
          </w:divBdr>
        </w:div>
        <w:div w:id="245694659">
          <w:marLeft w:val="0"/>
          <w:marRight w:val="0"/>
          <w:marTop w:val="0"/>
          <w:marBottom w:val="0"/>
          <w:divBdr>
            <w:top w:val="none" w:sz="0" w:space="0" w:color="auto"/>
            <w:left w:val="none" w:sz="0" w:space="0" w:color="auto"/>
            <w:bottom w:val="none" w:sz="0" w:space="0" w:color="auto"/>
            <w:right w:val="none" w:sz="0" w:space="0" w:color="auto"/>
          </w:divBdr>
        </w:div>
        <w:div w:id="415857603">
          <w:marLeft w:val="0"/>
          <w:marRight w:val="0"/>
          <w:marTop w:val="0"/>
          <w:marBottom w:val="0"/>
          <w:divBdr>
            <w:top w:val="none" w:sz="0" w:space="0" w:color="auto"/>
            <w:left w:val="none" w:sz="0" w:space="0" w:color="auto"/>
            <w:bottom w:val="none" w:sz="0" w:space="0" w:color="auto"/>
            <w:right w:val="none" w:sz="0" w:space="0" w:color="auto"/>
          </w:divBdr>
        </w:div>
        <w:div w:id="637760138">
          <w:marLeft w:val="0"/>
          <w:marRight w:val="0"/>
          <w:marTop w:val="0"/>
          <w:marBottom w:val="0"/>
          <w:divBdr>
            <w:top w:val="none" w:sz="0" w:space="0" w:color="auto"/>
            <w:left w:val="none" w:sz="0" w:space="0" w:color="auto"/>
            <w:bottom w:val="none" w:sz="0" w:space="0" w:color="auto"/>
            <w:right w:val="none" w:sz="0" w:space="0" w:color="auto"/>
          </w:divBdr>
        </w:div>
        <w:div w:id="648751629">
          <w:marLeft w:val="0"/>
          <w:marRight w:val="0"/>
          <w:marTop w:val="0"/>
          <w:marBottom w:val="0"/>
          <w:divBdr>
            <w:top w:val="none" w:sz="0" w:space="0" w:color="auto"/>
            <w:left w:val="none" w:sz="0" w:space="0" w:color="auto"/>
            <w:bottom w:val="none" w:sz="0" w:space="0" w:color="auto"/>
            <w:right w:val="none" w:sz="0" w:space="0" w:color="auto"/>
          </w:divBdr>
        </w:div>
        <w:div w:id="657928214">
          <w:marLeft w:val="0"/>
          <w:marRight w:val="0"/>
          <w:marTop w:val="0"/>
          <w:marBottom w:val="0"/>
          <w:divBdr>
            <w:top w:val="none" w:sz="0" w:space="0" w:color="auto"/>
            <w:left w:val="none" w:sz="0" w:space="0" w:color="auto"/>
            <w:bottom w:val="none" w:sz="0" w:space="0" w:color="auto"/>
            <w:right w:val="none" w:sz="0" w:space="0" w:color="auto"/>
          </w:divBdr>
        </w:div>
        <w:div w:id="853762437">
          <w:marLeft w:val="0"/>
          <w:marRight w:val="0"/>
          <w:marTop w:val="0"/>
          <w:marBottom w:val="0"/>
          <w:divBdr>
            <w:top w:val="none" w:sz="0" w:space="0" w:color="auto"/>
            <w:left w:val="none" w:sz="0" w:space="0" w:color="auto"/>
            <w:bottom w:val="none" w:sz="0" w:space="0" w:color="auto"/>
            <w:right w:val="none" w:sz="0" w:space="0" w:color="auto"/>
          </w:divBdr>
        </w:div>
        <w:div w:id="1095516320">
          <w:marLeft w:val="0"/>
          <w:marRight w:val="0"/>
          <w:marTop w:val="0"/>
          <w:marBottom w:val="0"/>
          <w:divBdr>
            <w:top w:val="none" w:sz="0" w:space="0" w:color="auto"/>
            <w:left w:val="none" w:sz="0" w:space="0" w:color="auto"/>
            <w:bottom w:val="none" w:sz="0" w:space="0" w:color="auto"/>
            <w:right w:val="none" w:sz="0" w:space="0" w:color="auto"/>
          </w:divBdr>
        </w:div>
        <w:div w:id="1121462972">
          <w:marLeft w:val="0"/>
          <w:marRight w:val="0"/>
          <w:marTop w:val="0"/>
          <w:marBottom w:val="0"/>
          <w:divBdr>
            <w:top w:val="none" w:sz="0" w:space="0" w:color="auto"/>
            <w:left w:val="none" w:sz="0" w:space="0" w:color="auto"/>
            <w:bottom w:val="none" w:sz="0" w:space="0" w:color="auto"/>
            <w:right w:val="none" w:sz="0" w:space="0" w:color="auto"/>
          </w:divBdr>
        </w:div>
        <w:div w:id="1224177591">
          <w:marLeft w:val="0"/>
          <w:marRight w:val="0"/>
          <w:marTop w:val="0"/>
          <w:marBottom w:val="0"/>
          <w:divBdr>
            <w:top w:val="none" w:sz="0" w:space="0" w:color="auto"/>
            <w:left w:val="none" w:sz="0" w:space="0" w:color="auto"/>
            <w:bottom w:val="none" w:sz="0" w:space="0" w:color="auto"/>
            <w:right w:val="none" w:sz="0" w:space="0" w:color="auto"/>
          </w:divBdr>
        </w:div>
        <w:div w:id="1451314499">
          <w:marLeft w:val="0"/>
          <w:marRight w:val="0"/>
          <w:marTop w:val="0"/>
          <w:marBottom w:val="0"/>
          <w:divBdr>
            <w:top w:val="none" w:sz="0" w:space="0" w:color="auto"/>
            <w:left w:val="none" w:sz="0" w:space="0" w:color="auto"/>
            <w:bottom w:val="none" w:sz="0" w:space="0" w:color="auto"/>
            <w:right w:val="none" w:sz="0" w:space="0" w:color="auto"/>
          </w:divBdr>
        </w:div>
        <w:div w:id="1497456874">
          <w:marLeft w:val="0"/>
          <w:marRight w:val="0"/>
          <w:marTop w:val="0"/>
          <w:marBottom w:val="0"/>
          <w:divBdr>
            <w:top w:val="none" w:sz="0" w:space="0" w:color="auto"/>
            <w:left w:val="none" w:sz="0" w:space="0" w:color="auto"/>
            <w:bottom w:val="none" w:sz="0" w:space="0" w:color="auto"/>
            <w:right w:val="none" w:sz="0" w:space="0" w:color="auto"/>
          </w:divBdr>
        </w:div>
        <w:div w:id="1526286322">
          <w:marLeft w:val="0"/>
          <w:marRight w:val="0"/>
          <w:marTop w:val="0"/>
          <w:marBottom w:val="0"/>
          <w:divBdr>
            <w:top w:val="none" w:sz="0" w:space="0" w:color="auto"/>
            <w:left w:val="none" w:sz="0" w:space="0" w:color="auto"/>
            <w:bottom w:val="none" w:sz="0" w:space="0" w:color="auto"/>
            <w:right w:val="none" w:sz="0" w:space="0" w:color="auto"/>
          </w:divBdr>
        </w:div>
        <w:div w:id="1539395041">
          <w:marLeft w:val="0"/>
          <w:marRight w:val="0"/>
          <w:marTop w:val="0"/>
          <w:marBottom w:val="0"/>
          <w:divBdr>
            <w:top w:val="none" w:sz="0" w:space="0" w:color="auto"/>
            <w:left w:val="none" w:sz="0" w:space="0" w:color="auto"/>
            <w:bottom w:val="none" w:sz="0" w:space="0" w:color="auto"/>
            <w:right w:val="none" w:sz="0" w:space="0" w:color="auto"/>
          </w:divBdr>
        </w:div>
        <w:div w:id="1653024385">
          <w:marLeft w:val="0"/>
          <w:marRight w:val="0"/>
          <w:marTop w:val="0"/>
          <w:marBottom w:val="0"/>
          <w:divBdr>
            <w:top w:val="none" w:sz="0" w:space="0" w:color="auto"/>
            <w:left w:val="none" w:sz="0" w:space="0" w:color="auto"/>
            <w:bottom w:val="none" w:sz="0" w:space="0" w:color="auto"/>
            <w:right w:val="none" w:sz="0" w:space="0" w:color="auto"/>
          </w:divBdr>
        </w:div>
        <w:div w:id="2041347612">
          <w:marLeft w:val="0"/>
          <w:marRight w:val="0"/>
          <w:marTop w:val="0"/>
          <w:marBottom w:val="0"/>
          <w:divBdr>
            <w:top w:val="none" w:sz="0" w:space="0" w:color="auto"/>
            <w:left w:val="none" w:sz="0" w:space="0" w:color="auto"/>
            <w:bottom w:val="none" w:sz="0" w:space="0" w:color="auto"/>
            <w:right w:val="none" w:sz="0" w:space="0" w:color="auto"/>
          </w:divBdr>
        </w:div>
        <w:div w:id="2089380197">
          <w:marLeft w:val="0"/>
          <w:marRight w:val="0"/>
          <w:marTop w:val="0"/>
          <w:marBottom w:val="0"/>
          <w:divBdr>
            <w:top w:val="none" w:sz="0" w:space="0" w:color="auto"/>
            <w:left w:val="none" w:sz="0" w:space="0" w:color="auto"/>
            <w:bottom w:val="none" w:sz="0" w:space="0" w:color="auto"/>
            <w:right w:val="none" w:sz="0" w:space="0" w:color="auto"/>
          </w:divBdr>
        </w:div>
        <w:div w:id="2145736189">
          <w:marLeft w:val="0"/>
          <w:marRight w:val="0"/>
          <w:marTop w:val="0"/>
          <w:marBottom w:val="0"/>
          <w:divBdr>
            <w:top w:val="none" w:sz="0" w:space="0" w:color="auto"/>
            <w:left w:val="none" w:sz="0" w:space="0" w:color="auto"/>
            <w:bottom w:val="none" w:sz="0" w:space="0" w:color="auto"/>
            <w:right w:val="none" w:sz="0" w:space="0" w:color="auto"/>
          </w:divBdr>
        </w:div>
      </w:divsChild>
    </w:div>
    <w:div w:id="442850378">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526212594">
      <w:bodyDiv w:val="1"/>
      <w:marLeft w:val="0"/>
      <w:marRight w:val="0"/>
      <w:marTop w:val="0"/>
      <w:marBottom w:val="0"/>
      <w:divBdr>
        <w:top w:val="none" w:sz="0" w:space="0" w:color="auto"/>
        <w:left w:val="none" w:sz="0" w:space="0" w:color="auto"/>
        <w:bottom w:val="none" w:sz="0" w:space="0" w:color="auto"/>
        <w:right w:val="none" w:sz="0" w:space="0" w:color="auto"/>
      </w:divBdr>
    </w:div>
    <w:div w:id="540947579">
      <w:bodyDiv w:val="1"/>
      <w:marLeft w:val="0"/>
      <w:marRight w:val="0"/>
      <w:marTop w:val="0"/>
      <w:marBottom w:val="0"/>
      <w:divBdr>
        <w:top w:val="none" w:sz="0" w:space="0" w:color="auto"/>
        <w:left w:val="none" w:sz="0" w:space="0" w:color="auto"/>
        <w:bottom w:val="none" w:sz="0" w:space="0" w:color="auto"/>
        <w:right w:val="none" w:sz="0" w:space="0" w:color="auto"/>
      </w:divBdr>
    </w:div>
    <w:div w:id="651369504">
      <w:bodyDiv w:val="1"/>
      <w:marLeft w:val="0"/>
      <w:marRight w:val="0"/>
      <w:marTop w:val="0"/>
      <w:marBottom w:val="0"/>
      <w:divBdr>
        <w:top w:val="none" w:sz="0" w:space="0" w:color="auto"/>
        <w:left w:val="none" w:sz="0" w:space="0" w:color="auto"/>
        <w:bottom w:val="none" w:sz="0" w:space="0" w:color="auto"/>
        <w:right w:val="none" w:sz="0" w:space="0" w:color="auto"/>
      </w:divBdr>
    </w:div>
    <w:div w:id="653992897">
      <w:bodyDiv w:val="1"/>
      <w:marLeft w:val="0"/>
      <w:marRight w:val="0"/>
      <w:marTop w:val="0"/>
      <w:marBottom w:val="0"/>
      <w:divBdr>
        <w:top w:val="none" w:sz="0" w:space="0" w:color="auto"/>
        <w:left w:val="none" w:sz="0" w:space="0" w:color="auto"/>
        <w:bottom w:val="none" w:sz="0" w:space="0" w:color="auto"/>
        <w:right w:val="none" w:sz="0" w:space="0" w:color="auto"/>
      </w:divBdr>
    </w:div>
    <w:div w:id="797458337">
      <w:bodyDiv w:val="1"/>
      <w:marLeft w:val="0"/>
      <w:marRight w:val="0"/>
      <w:marTop w:val="0"/>
      <w:marBottom w:val="0"/>
      <w:divBdr>
        <w:top w:val="none" w:sz="0" w:space="0" w:color="auto"/>
        <w:left w:val="none" w:sz="0" w:space="0" w:color="auto"/>
        <w:bottom w:val="none" w:sz="0" w:space="0" w:color="auto"/>
        <w:right w:val="none" w:sz="0" w:space="0" w:color="auto"/>
      </w:divBdr>
    </w:div>
    <w:div w:id="820390753">
      <w:bodyDiv w:val="1"/>
      <w:marLeft w:val="0"/>
      <w:marRight w:val="0"/>
      <w:marTop w:val="0"/>
      <w:marBottom w:val="0"/>
      <w:divBdr>
        <w:top w:val="none" w:sz="0" w:space="0" w:color="auto"/>
        <w:left w:val="none" w:sz="0" w:space="0" w:color="auto"/>
        <w:bottom w:val="none" w:sz="0" w:space="0" w:color="auto"/>
        <w:right w:val="none" w:sz="0" w:space="0" w:color="auto"/>
      </w:divBdr>
    </w:div>
    <w:div w:id="884608918">
      <w:bodyDiv w:val="1"/>
      <w:marLeft w:val="0"/>
      <w:marRight w:val="0"/>
      <w:marTop w:val="0"/>
      <w:marBottom w:val="0"/>
      <w:divBdr>
        <w:top w:val="none" w:sz="0" w:space="0" w:color="auto"/>
        <w:left w:val="none" w:sz="0" w:space="0" w:color="auto"/>
        <w:bottom w:val="none" w:sz="0" w:space="0" w:color="auto"/>
        <w:right w:val="none" w:sz="0" w:space="0" w:color="auto"/>
      </w:divBdr>
      <w:divsChild>
        <w:div w:id="60102573">
          <w:marLeft w:val="0"/>
          <w:marRight w:val="0"/>
          <w:marTop w:val="0"/>
          <w:marBottom w:val="0"/>
          <w:divBdr>
            <w:top w:val="none" w:sz="0" w:space="0" w:color="auto"/>
            <w:left w:val="none" w:sz="0" w:space="0" w:color="auto"/>
            <w:bottom w:val="none" w:sz="0" w:space="0" w:color="auto"/>
            <w:right w:val="none" w:sz="0" w:space="0" w:color="auto"/>
          </w:divBdr>
        </w:div>
        <w:div w:id="489636596">
          <w:marLeft w:val="0"/>
          <w:marRight w:val="0"/>
          <w:marTop w:val="0"/>
          <w:marBottom w:val="0"/>
          <w:divBdr>
            <w:top w:val="none" w:sz="0" w:space="0" w:color="auto"/>
            <w:left w:val="none" w:sz="0" w:space="0" w:color="auto"/>
            <w:bottom w:val="none" w:sz="0" w:space="0" w:color="auto"/>
            <w:right w:val="none" w:sz="0" w:space="0" w:color="auto"/>
          </w:divBdr>
          <w:divsChild>
            <w:div w:id="965889213">
              <w:marLeft w:val="-75"/>
              <w:marRight w:val="0"/>
              <w:marTop w:val="30"/>
              <w:marBottom w:val="30"/>
              <w:divBdr>
                <w:top w:val="none" w:sz="0" w:space="0" w:color="auto"/>
                <w:left w:val="none" w:sz="0" w:space="0" w:color="auto"/>
                <w:bottom w:val="none" w:sz="0" w:space="0" w:color="auto"/>
                <w:right w:val="none" w:sz="0" w:space="0" w:color="auto"/>
              </w:divBdr>
              <w:divsChild>
                <w:div w:id="134689857">
                  <w:marLeft w:val="0"/>
                  <w:marRight w:val="0"/>
                  <w:marTop w:val="0"/>
                  <w:marBottom w:val="0"/>
                  <w:divBdr>
                    <w:top w:val="none" w:sz="0" w:space="0" w:color="auto"/>
                    <w:left w:val="none" w:sz="0" w:space="0" w:color="auto"/>
                    <w:bottom w:val="none" w:sz="0" w:space="0" w:color="auto"/>
                    <w:right w:val="none" w:sz="0" w:space="0" w:color="auto"/>
                  </w:divBdr>
                  <w:divsChild>
                    <w:div w:id="1806001503">
                      <w:marLeft w:val="0"/>
                      <w:marRight w:val="0"/>
                      <w:marTop w:val="0"/>
                      <w:marBottom w:val="0"/>
                      <w:divBdr>
                        <w:top w:val="none" w:sz="0" w:space="0" w:color="auto"/>
                        <w:left w:val="none" w:sz="0" w:space="0" w:color="auto"/>
                        <w:bottom w:val="none" w:sz="0" w:space="0" w:color="auto"/>
                        <w:right w:val="none" w:sz="0" w:space="0" w:color="auto"/>
                      </w:divBdr>
                    </w:div>
                  </w:divsChild>
                </w:div>
                <w:div w:id="215748433">
                  <w:marLeft w:val="0"/>
                  <w:marRight w:val="0"/>
                  <w:marTop w:val="0"/>
                  <w:marBottom w:val="0"/>
                  <w:divBdr>
                    <w:top w:val="none" w:sz="0" w:space="0" w:color="auto"/>
                    <w:left w:val="none" w:sz="0" w:space="0" w:color="auto"/>
                    <w:bottom w:val="none" w:sz="0" w:space="0" w:color="auto"/>
                    <w:right w:val="none" w:sz="0" w:space="0" w:color="auto"/>
                  </w:divBdr>
                  <w:divsChild>
                    <w:div w:id="1663460102">
                      <w:marLeft w:val="0"/>
                      <w:marRight w:val="0"/>
                      <w:marTop w:val="0"/>
                      <w:marBottom w:val="0"/>
                      <w:divBdr>
                        <w:top w:val="none" w:sz="0" w:space="0" w:color="auto"/>
                        <w:left w:val="none" w:sz="0" w:space="0" w:color="auto"/>
                        <w:bottom w:val="none" w:sz="0" w:space="0" w:color="auto"/>
                        <w:right w:val="none" w:sz="0" w:space="0" w:color="auto"/>
                      </w:divBdr>
                    </w:div>
                  </w:divsChild>
                </w:div>
                <w:div w:id="327631610">
                  <w:marLeft w:val="0"/>
                  <w:marRight w:val="0"/>
                  <w:marTop w:val="0"/>
                  <w:marBottom w:val="0"/>
                  <w:divBdr>
                    <w:top w:val="none" w:sz="0" w:space="0" w:color="auto"/>
                    <w:left w:val="none" w:sz="0" w:space="0" w:color="auto"/>
                    <w:bottom w:val="none" w:sz="0" w:space="0" w:color="auto"/>
                    <w:right w:val="none" w:sz="0" w:space="0" w:color="auto"/>
                  </w:divBdr>
                  <w:divsChild>
                    <w:div w:id="1369378190">
                      <w:marLeft w:val="0"/>
                      <w:marRight w:val="0"/>
                      <w:marTop w:val="0"/>
                      <w:marBottom w:val="0"/>
                      <w:divBdr>
                        <w:top w:val="none" w:sz="0" w:space="0" w:color="auto"/>
                        <w:left w:val="none" w:sz="0" w:space="0" w:color="auto"/>
                        <w:bottom w:val="none" w:sz="0" w:space="0" w:color="auto"/>
                        <w:right w:val="none" w:sz="0" w:space="0" w:color="auto"/>
                      </w:divBdr>
                    </w:div>
                  </w:divsChild>
                </w:div>
                <w:div w:id="725687994">
                  <w:marLeft w:val="0"/>
                  <w:marRight w:val="0"/>
                  <w:marTop w:val="0"/>
                  <w:marBottom w:val="0"/>
                  <w:divBdr>
                    <w:top w:val="none" w:sz="0" w:space="0" w:color="auto"/>
                    <w:left w:val="none" w:sz="0" w:space="0" w:color="auto"/>
                    <w:bottom w:val="none" w:sz="0" w:space="0" w:color="auto"/>
                    <w:right w:val="none" w:sz="0" w:space="0" w:color="auto"/>
                  </w:divBdr>
                  <w:divsChild>
                    <w:div w:id="2017002063">
                      <w:marLeft w:val="0"/>
                      <w:marRight w:val="0"/>
                      <w:marTop w:val="0"/>
                      <w:marBottom w:val="0"/>
                      <w:divBdr>
                        <w:top w:val="none" w:sz="0" w:space="0" w:color="auto"/>
                        <w:left w:val="none" w:sz="0" w:space="0" w:color="auto"/>
                        <w:bottom w:val="none" w:sz="0" w:space="0" w:color="auto"/>
                        <w:right w:val="none" w:sz="0" w:space="0" w:color="auto"/>
                      </w:divBdr>
                    </w:div>
                  </w:divsChild>
                </w:div>
                <w:div w:id="1132017946">
                  <w:marLeft w:val="0"/>
                  <w:marRight w:val="0"/>
                  <w:marTop w:val="0"/>
                  <w:marBottom w:val="0"/>
                  <w:divBdr>
                    <w:top w:val="none" w:sz="0" w:space="0" w:color="auto"/>
                    <w:left w:val="none" w:sz="0" w:space="0" w:color="auto"/>
                    <w:bottom w:val="none" w:sz="0" w:space="0" w:color="auto"/>
                    <w:right w:val="none" w:sz="0" w:space="0" w:color="auto"/>
                  </w:divBdr>
                  <w:divsChild>
                    <w:div w:id="969365532">
                      <w:marLeft w:val="0"/>
                      <w:marRight w:val="0"/>
                      <w:marTop w:val="0"/>
                      <w:marBottom w:val="0"/>
                      <w:divBdr>
                        <w:top w:val="none" w:sz="0" w:space="0" w:color="auto"/>
                        <w:left w:val="none" w:sz="0" w:space="0" w:color="auto"/>
                        <w:bottom w:val="none" w:sz="0" w:space="0" w:color="auto"/>
                        <w:right w:val="none" w:sz="0" w:space="0" w:color="auto"/>
                      </w:divBdr>
                    </w:div>
                  </w:divsChild>
                </w:div>
                <w:div w:id="1196969751">
                  <w:marLeft w:val="0"/>
                  <w:marRight w:val="0"/>
                  <w:marTop w:val="0"/>
                  <w:marBottom w:val="0"/>
                  <w:divBdr>
                    <w:top w:val="none" w:sz="0" w:space="0" w:color="auto"/>
                    <w:left w:val="none" w:sz="0" w:space="0" w:color="auto"/>
                    <w:bottom w:val="none" w:sz="0" w:space="0" w:color="auto"/>
                    <w:right w:val="none" w:sz="0" w:space="0" w:color="auto"/>
                  </w:divBdr>
                  <w:divsChild>
                    <w:div w:id="1650789812">
                      <w:marLeft w:val="0"/>
                      <w:marRight w:val="0"/>
                      <w:marTop w:val="0"/>
                      <w:marBottom w:val="0"/>
                      <w:divBdr>
                        <w:top w:val="none" w:sz="0" w:space="0" w:color="auto"/>
                        <w:left w:val="none" w:sz="0" w:space="0" w:color="auto"/>
                        <w:bottom w:val="none" w:sz="0" w:space="0" w:color="auto"/>
                        <w:right w:val="none" w:sz="0" w:space="0" w:color="auto"/>
                      </w:divBdr>
                    </w:div>
                  </w:divsChild>
                </w:div>
                <w:div w:id="1323923084">
                  <w:marLeft w:val="0"/>
                  <w:marRight w:val="0"/>
                  <w:marTop w:val="0"/>
                  <w:marBottom w:val="0"/>
                  <w:divBdr>
                    <w:top w:val="none" w:sz="0" w:space="0" w:color="auto"/>
                    <w:left w:val="none" w:sz="0" w:space="0" w:color="auto"/>
                    <w:bottom w:val="none" w:sz="0" w:space="0" w:color="auto"/>
                    <w:right w:val="none" w:sz="0" w:space="0" w:color="auto"/>
                  </w:divBdr>
                  <w:divsChild>
                    <w:div w:id="2125998512">
                      <w:marLeft w:val="0"/>
                      <w:marRight w:val="0"/>
                      <w:marTop w:val="0"/>
                      <w:marBottom w:val="0"/>
                      <w:divBdr>
                        <w:top w:val="none" w:sz="0" w:space="0" w:color="auto"/>
                        <w:left w:val="none" w:sz="0" w:space="0" w:color="auto"/>
                        <w:bottom w:val="none" w:sz="0" w:space="0" w:color="auto"/>
                        <w:right w:val="none" w:sz="0" w:space="0" w:color="auto"/>
                      </w:divBdr>
                    </w:div>
                  </w:divsChild>
                </w:div>
                <w:div w:id="1411272342">
                  <w:marLeft w:val="0"/>
                  <w:marRight w:val="0"/>
                  <w:marTop w:val="0"/>
                  <w:marBottom w:val="0"/>
                  <w:divBdr>
                    <w:top w:val="none" w:sz="0" w:space="0" w:color="auto"/>
                    <w:left w:val="none" w:sz="0" w:space="0" w:color="auto"/>
                    <w:bottom w:val="none" w:sz="0" w:space="0" w:color="auto"/>
                    <w:right w:val="none" w:sz="0" w:space="0" w:color="auto"/>
                  </w:divBdr>
                  <w:divsChild>
                    <w:div w:id="1357730597">
                      <w:marLeft w:val="0"/>
                      <w:marRight w:val="0"/>
                      <w:marTop w:val="0"/>
                      <w:marBottom w:val="0"/>
                      <w:divBdr>
                        <w:top w:val="none" w:sz="0" w:space="0" w:color="auto"/>
                        <w:left w:val="none" w:sz="0" w:space="0" w:color="auto"/>
                        <w:bottom w:val="none" w:sz="0" w:space="0" w:color="auto"/>
                        <w:right w:val="none" w:sz="0" w:space="0" w:color="auto"/>
                      </w:divBdr>
                    </w:div>
                  </w:divsChild>
                </w:div>
                <w:div w:id="1771051465">
                  <w:marLeft w:val="0"/>
                  <w:marRight w:val="0"/>
                  <w:marTop w:val="0"/>
                  <w:marBottom w:val="0"/>
                  <w:divBdr>
                    <w:top w:val="none" w:sz="0" w:space="0" w:color="auto"/>
                    <w:left w:val="none" w:sz="0" w:space="0" w:color="auto"/>
                    <w:bottom w:val="none" w:sz="0" w:space="0" w:color="auto"/>
                    <w:right w:val="none" w:sz="0" w:space="0" w:color="auto"/>
                  </w:divBdr>
                  <w:divsChild>
                    <w:div w:id="1916473134">
                      <w:marLeft w:val="0"/>
                      <w:marRight w:val="0"/>
                      <w:marTop w:val="0"/>
                      <w:marBottom w:val="0"/>
                      <w:divBdr>
                        <w:top w:val="none" w:sz="0" w:space="0" w:color="auto"/>
                        <w:left w:val="none" w:sz="0" w:space="0" w:color="auto"/>
                        <w:bottom w:val="none" w:sz="0" w:space="0" w:color="auto"/>
                        <w:right w:val="none" w:sz="0" w:space="0" w:color="auto"/>
                      </w:divBdr>
                    </w:div>
                  </w:divsChild>
                </w:div>
                <w:div w:id="1902405855">
                  <w:marLeft w:val="0"/>
                  <w:marRight w:val="0"/>
                  <w:marTop w:val="0"/>
                  <w:marBottom w:val="0"/>
                  <w:divBdr>
                    <w:top w:val="none" w:sz="0" w:space="0" w:color="auto"/>
                    <w:left w:val="none" w:sz="0" w:space="0" w:color="auto"/>
                    <w:bottom w:val="none" w:sz="0" w:space="0" w:color="auto"/>
                    <w:right w:val="none" w:sz="0" w:space="0" w:color="auto"/>
                  </w:divBdr>
                  <w:divsChild>
                    <w:div w:id="111367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99617">
          <w:marLeft w:val="0"/>
          <w:marRight w:val="0"/>
          <w:marTop w:val="0"/>
          <w:marBottom w:val="0"/>
          <w:divBdr>
            <w:top w:val="none" w:sz="0" w:space="0" w:color="auto"/>
            <w:left w:val="none" w:sz="0" w:space="0" w:color="auto"/>
            <w:bottom w:val="none" w:sz="0" w:space="0" w:color="auto"/>
            <w:right w:val="none" w:sz="0" w:space="0" w:color="auto"/>
          </w:divBdr>
        </w:div>
      </w:divsChild>
    </w:div>
    <w:div w:id="971406106">
      <w:bodyDiv w:val="1"/>
      <w:marLeft w:val="0"/>
      <w:marRight w:val="0"/>
      <w:marTop w:val="0"/>
      <w:marBottom w:val="0"/>
      <w:divBdr>
        <w:top w:val="none" w:sz="0" w:space="0" w:color="auto"/>
        <w:left w:val="none" w:sz="0" w:space="0" w:color="auto"/>
        <w:bottom w:val="none" w:sz="0" w:space="0" w:color="auto"/>
        <w:right w:val="none" w:sz="0" w:space="0" w:color="auto"/>
      </w:divBdr>
    </w:div>
    <w:div w:id="1089499339">
      <w:bodyDiv w:val="1"/>
      <w:marLeft w:val="0"/>
      <w:marRight w:val="0"/>
      <w:marTop w:val="0"/>
      <w:marBottom w:val="0"/>
      <w:divBdr>
        <w:top w:val="none" w:sz="0" w:space="0" w:color="auto"/>
        <w:left w:val="none" w:sz="0" w:space="0" w:color="auto"/>
        <w:bottom w:val="none" w:sz="0" w:space="0" w:color="auto"/>
        <w:right w:val="none" w:sz="0" w:space="0" w:color="auto"/>
      </w:divBdr>
      <w:divsChild>
        <w:div w:id="564485485">
          <w:marLeft w:val="360"/>
          <w:marRight w:val="0"/>
          <w:marTop w:val="0"/>
          <w:marBottom w:val="0"/>
          <w:divBdr>
            <w:top w:val="none" w:sz="0" w:space="0" w:color="auto"/>
            <w:left w:val="none" w:sz="0" w:space="0" w:color="auto"/>
            <w:bottom w:val="none" w:sz="0" w:space="0" w:color="auto"/>
            <w:right w:val="none" w:sz="0" w:space="0" w:color="auto"/>
          </w:divBdr>
        </w:div>
        <w:div w:id="1409764889">
          <w:marLeft w:val="360"/>
          <w:marRight w:val="0"/>
          <w:marTop w:val="0"/>
          <w:marBottom w:val="0"/>
          <w:divBdr>
            <w:top w:val="none" w:sz="0" w:space="0" w:color="auto"/>
            <w:left w:val="none" w:sz="0" w:space="0" w:color="auto"/>
            <w:bottom w:val="none" w:sz="0" w:space="0" w:color="auto"/>
            <w:right w:val="none" w:sz="0" w:space="0" w:color="auto"/>
          </w:divBdr>
        </w:div>
      </w:divsChild>
    </w:div>
    <w:div w:id="1141193239">
      <w:bodyDiv w:val="1"/>
      <w:marLeft w:val="0"/>
      <w:marRight w:val="0"/>
      <w:marTop w:val="0"/>
      <w:marBottom w:val="0"/>
      <w:divBdr>
        <w:top w:val="none" w:sz="0" w:space="0" w:color="auto"/>
        <w:left w:val="none" w:sz="0" w:space="0" w:color="auto"/>
        <w:bottom w:val="none" w:sz="0" w:space="0" w:color="auto"/>
        <w:right w:val="none" w:sz="0" w:space="0" w:color="auto"/>
      </w:divBdr>
    </w:div>
    <w:div w:id="1166045519">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27178701">
      <w:bodyDiv w:val="1"/>
      <w:marLeft w:val="0"/>
      <w:marRight w:val="0"/>
      <w:marTop w:val="0"/>
      <w:marBottom w:val="0"/>
      <w:divBdr>
        <w:top w:val="none" w:sz="0" w:space="0" w:color="auto"/>
        <w:left w:val="none" w:sz="0" w:space="0" w:color="auto"/>
        <w:bottom w:val="none" w:sz="0" w:space="0" w:color="auto"/>
        <w:right w:val="none" w:sz="0" w:space="0" w:color="auto"/>
      </w:divBdr>
      <w:divsChild>
        <w:div w:id="159541554">
          <w:marLeft w:val="0"/>
          <w:marRight w:val="0"/>
          <w:marTop w:val="0"/>
          <w:marBottom w:val="0"/>
          <w:divBdr>
            <w:top w:val="none" w:sz="0" w:space="0" w:color="auto"/>
            <w:left w:val="none" w:sz="0" w:space="0" w:color="auto"/>
            <w:bottom w:val="none" w:sz="0" w:space="0" w:color="auto"/>
            <w:right w:val="none" w:sz="0" w:space="0" w:color="auto"/>
          </w:divBdr>
        </w:div>
        <w:div w:id="197283492">
          <w:marLeft w:val="0"/>
          <w:marRight w:val="0"/>
          <w:marTop w:val="0"/>
          <w:marBottom w:val="0"/>
          <w:divBdr>
            <w:top w:val="none" w:sz="0" w:space="0" w:color="auto"/>
            <w:left w:val="none" w:sz="0" w:space="0" w:color="auto"/>
            <w:bottom w:val="none" w:sz="0" w:space="0" w:color="auto"/>
            <w:right w:val="none" w:sz="0" w:space="0" w:color="auto"/>
          </w:divBdr>
        </w:div>
        <w:div w:id="961304122">
          <w:marLeft w:val="0"/>
          <w:marRight w:val="0"/>
          <w:marTop w:val="0"/>
          <w:marBottom w:val="0"/>
          <w:divBdr>
            <w:top w:val="none" w:sz="0" w:space="0" w:color="auto"/>
            <w:left w:val="none" w:sz="0" w:space="0" w:color="auto"/>
            <w:bottom w:val="none" w:sz="0" w:space="0" w:color="auto"/>
            <w:right w:val="none" w:sz="0" w:space="0" w:color="auto"/>
          </w:divBdr>
        </w:div>
        <w:div w:id="1204364579">
          <w:marLeft w:val="0"/>
          <w:marRight w:val="0"/>
          <w:marTop w:val="0"/>
          <w:marBottom w:val="0"/>
          <w:divBdr>
            <w:top w:val="none" w:sz="0" w:space="0" w:color="auto"/>
            <w:left w:val="none" w:sz="0" w:space="0" w:color="auto"/>
            <w:bottom w:val="none" w:sz="0" w:space="0" w:color="auto"/>
            <w:right w:val="none" w:sz="0" w:space="0" w:color="auto"/>
          </w:divBdr>
        </w:div>
        <w:div w:id="1263299120">
          <w:marLeft w:val="0"/>
          <w:marRight w:val="0"/>
          <w:marTop w:val="0"/>
          <w:marBottom w:val="0"/>
          <w:divBdr>
            <w:top w:val="none" w:sz="0" w:space="0" w:color="auto"/>
            <w:left w:val="none" w:sz="0" w:space="0" w:color="auto"/>
            <w:bottom w:val="none" w:sz="0" w:space="0" w:color="auto"/>
            <w:right w:val="none" w:sz="0" w:space="0" w:color="auto"/>
          </w:divBdr>
        </w:div>
        <w:div w:id="1612006181">
          <w:marLeft w:val="0"/>
          <w:marRight w:val="0"/>
          <w:marTop w:val="0"/>
          <w:marBottom w:val="0"/>
          <w:divBdr>
            <w:top w:val="none" w:sz="0" w:space="0" w:color="auto"/>
            <w:left w:val="none" w:sz="0" w:space="0" w:color="auto"/>
            <w:bottom w:val="none" w:sz="0" w:space="0" w:color="auto"/>
            <w:right w:val="none" w:sz="0" w:space="0" w:color="auto"/>
          </w:divBdr>
        </w:div>
        <w:div w:id="1668944395">
          <w:marLeft w:val="0"/>
          <w:marRight w:val="0"/>
          <w:marTop w:val="0"/>
          <w:marBottom w:val="0"/>
          <w:divBdr>
            <w:top w:val="none" w:sz="0" w:space="0" w:color="auto"/>
            <w:left w:val="none" w:sz="0" w:space="0" w:color="auto"/>
            <w:bottom w:val="none" w:sz="0" w:space="0" w:color="auto"/>
            <w:right w:val="none" w:sz="0" w:space="0" w:color="auto"/>
          </w:divBdr>
        </w:div>
      </w:divsChild>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296371389">
      <w:bodyDiv w:val="1"/>
      <w:marLeft w:val="0"/>
      <w:marRight w:val="0"/>
      <w:marTop w:val="0"/>
      <w:marBottom w:val="0"/>
      <w:divBdr>
        <w:top w:val="none" w:sz="0" w:space="0" w:color="auto"/>
        <w:left w:val="none" w:sz="0" w:space="0" w:color="auto"/>
        <w:bottom w:val="none" w:sz="0" w:space="0" w:color="auto"/>
        <w:right w:val="none" w:sz="0" w:space="0" w:color="auto"/>
      </w:divBdr>
      <w:divsChild>
        <w:div w:id="18626352">
          <w:marLeft w:val="0"/>
          <w:marRight w:val="0"/>
          <w:marTop w:val="0"/>
          <w:marBottom w:val="0"/>
          <w:divBdr>
            <w:top w:val="none" w:sz="0" w:space="0" w:color="auto"/>
            <w:left w:val="none" w:sz="0" w:space="0" w:color="auto"/>
            <w:bottom w:val="none" w:sz="0" w:space="0" w:color="auto"/>
            <w:right w:val="none" w:sz="0" w:space="0" w:color="auto"/>
          </w:divBdr>
        </w:div>
        <w:div w:id="31735218">
          <w:marLeft w:val="0"/>
          <w:marRight w:val="0"/>
          <w:marTop w:val="0"/>
          <w:marBottom w:val="0"/>
          <w:divBdr>
            <w:top w:val="none" w:sz="0" w:space="0" w:color="auto"/>
            <w:left w:val="none" w:sz="0" w:space="0" w:color="auto"/>
            <w:bottom w:val="none" w:sz="0" w:space="0" w:color="auto"/>
            <w:right w:val="none" w:sz="0" w:space="0" w:color="auto"/>
          </w:divBdr>
        </w:div>
        <w:div w:id="68381310">
          <w:marLeft w:val="0"/>
          <w:marRight w:val="0"/>
          <w:marTop w:val="0"/>
          <w:marBottom w:val="0"/>
          <w:divBdr>
            <w:top w:val="none" w:sz="0" w:space="0" w:color="auto"/>
            <w:left w:val="none" w:sz="0" w:space="0" w:color="auto"/>
            <w:bottom w:val="none" w:sz="0" w:space="0" w:color="auto"/>
            <w:right w:val="none" w:sz="0" w:space="0" w:color="auto"/>
          </w:divBdr>
        </w:div>
        <w:div w:id="76446825">
          <w:marLeft w:val="0"/>
          <w:marRight w:val="0"/>
          <w:marTop w:val="0"/>
          <w:marBottom w:val="0"/>
          <w:divBdr>
            <w:top w:val="none" w:sz="0" w:space="0" w:color="auto"/>
            <w:left w:val="none" w:sz="0" w:space="0" w:color="auto"/>
            <w:bottom w:val="none" w:sz="0" w:space="0" w:color="auto"/>
            <w:right w:val="none" w:sz="0" w:space="0" w:color="auto"/>
          </w:divBdr>
          <w:divsChild>
            <w:div w:id="1004164779">
              <w:marLeft w:val="-75"/>
              <w:marRight w:val="0"/>
              <w:marTop w:val="30"/>
              <w:marBottom w:val="30"/>
              <w:divBdr>
                <w:top w:val="none" w:sz="0" w:space="0" w:color="auto"/>
                <w:left w:val="none" w:sz="0" w:space="0" w:color="auto"/>
                <w:bottom w:val="none" w:sz="0" w:space="0" w:color="auto"/>
                <w:right w:val="none" w:sz="0" w:space="0" w:color="auto"/>
              </w:divBdr>
              <w:divsChild>
                <w:div w:id="386926763">
                  <w:marLeft w:val="0"/>
                  <w:marRight w:val="0"/>
                  <w:marTop w:val="0"/>
                  <w:marBottom w:val="0"/>
                  <w:divBdr>
                    <w:top w:val="none" w:sz="0" w:space="0" w:color="auto"/>
                    <w:left w:val="none" w:sz="0" w:space="0" w:color="auto"/>
                    <w:bottom w:val="none" w:sz="0" w:space="0" w:color="auto"/>
                    <w:right w:val="none" w:sz="0" w:space="0" w:color="auto"/>
                  </w:divBdr>
                  <w:divsChild>
                    <w:div w:id="1136995648">
                      <w:marLeft w:val="0"/>
                      <w:marRight w:val="0"/>
                      <w:marTop w:val="0"/>
                      <w:marBottom w:val="0"/>
                      <w:divBdr>
                        <w:top w:val="none" w:sz="0" w:space="0" w:color="auto"/>
                        <w:left w:val="none" w:sz="0" w:space="0" w:color="auto"/>
                        <w:bottom w:val="none" w:sz="0" w:space="0" w:color="auto"/>
                        <w:right w:val="none" w:sz="0" w:space="0" w:color="auto"/>
                      </w:divBdr>
                    </w:div>
                  </w:divsChild>
                </w:div>
                <w:div w:id="1089545467">
                  <w:marLeft w:val="0"/>
                  <w:marRight w:val="0"/>
                  <w:marTop w:val="0"/>
                  <w:marBottom w:val="0"/>
                  <w:divBdr>
                    <w:top w:val="none" w:sz="0" w:space="0" w:color="auto"/>
                    <w:left w:val="none" w:sz="0" w:space="0" w:color="auto"/>
                    <w:bottom w:val="none" w:sz="0" w:space="0" w:color="auto"/>
                    <w:right w:val="none" w:sz="0" w:space="0" w:color="auto"/>
                  </w:divBdr>
                  <w:divsChild>
                    <w:div w:id="15470548">
                      <w:marLeft w:val="0"/>
                      <w:marRight w:val="0"/>
                      <w:marTop w:val="0"/>
                      <w:marBottom w:val="0"/>
                      <w:divBdr>
                        <w:top w:val="none" w:sz="0" w:space="0" w:color="auto"/>
                        <w:left w:val="none" w:sz="0" w:space="0" w:color="auto"/>
                        <w:bottom w:val="none" w:sz="0" w:space="0" w:color="auto"/>
                        <w:right w:val="none" w:sz="0" w:space="0" w:color="auto"/>
                      </w:divBdr>
                    </w:div>
                  </w:divsChild>
                </w:div>
                <w:div w:id="1457523403">
                  <w:marLeft w:val="0"/>
                  <w:marRight w:val="0"/>
                  <w:marTop w:val="0"/>
                  <w:marBottom w:val="0"/>
                  <w:divBdr>
                    <w:top w:val="none" w:sz="0" w:space="0" w:color="auto"/>
                    <w:left w:val="none" w:sz="0" w:space="0" w:color="auto"/>
                    <w:bottom w:val="none" w:sz="0" w:space="0" w:color="auto"/>
                    <w:right w:val="none" w:sz="0" w:space="0" w:color="auto"/>
                  </w:divBdr>
                  <w:divsChild>
                    <w:div w:id="1635596411">
                      <w:marLeft w:val="0"/>
                      <w:marRight w:val="0"/>
                      <w:marTop w:val="0"/>
                      <w:marBottom w:val="0"/>
                      <w:divBdr>
                        <w:top w:val="none" w:sz="0" w:space="0" w:color="auto"/>
                        <w:left w:val="none" w:sz="0" w:space="0" w:color="auto"/>
                        <w:bottom w:val="none" w:sz="0" w:space="0" w:color="auto"/>
                        <w:right w:val="none" w:sz="0" w:space="0" w:color="auto"/>
                      </w:divBdr>
                    </w:div>
                  </w:divsChild>
                </w:div>
                <w:div w:id="1591692761">
                  <w:marLeft w:val="0"/>
                  <w:marRight w:val="0"/>
                  <w:marTop w:val="0"/>
                  <w:marBottom w:val="0"/>
                  <w:divBdr>
                    <w:top w:val="none" w:sz="0" w:space="0" w:color="auto"/>
                    <w:left w:val="none" w:sz="0" w:space="0" w:color="auto"/>
                    <w:bottom w:val="none" w:sz="0" w:space="0" w:color="auto"/>
                    <w:right w:val="none" w:sz="0" w:space="0" w:color="auto"/>
                  </w:divBdr>
                  <w:divsChild>
                    <w:div w:id="107550724">
                      <w:marLeft w:val="0"/>
                      <w:marRight w:val="0"/>
                      <w:marTop w:val="0"/>
                      <w:marBottom w:val="0"/>
                      <w:divBdr>
                        <w:top w:val="none" w:sz="0" w:space="0" w:color="auto"/>
                        <w:left w:val="none" w:sz="0" w:space="0" w:color="auto"/>
                        <w:bottom w:val="none" w:sz="0" w:space="0" w:color="auto"/>
                        <w:right w:val="none" w:sz="0" w:space="0" w:color="auto"/>
                      </w:divBdr>
                    </w:div>
                  </w:divsChild>
                </w:div>
                <w:div w:id="2067095787">
                  <w:marLeft w:val="0"/>
                  <w:marRight w:val="0"/>
                  <w:marTop w:val="0"/>
                  <w:marBottom w:val="0"/>
                  <w:divBdr>
                    <w:top w:val="none" w:sz="0" w:space="0" w:color="auto"/>
                    <w:left w:val="none" w:sz="0" w:space="0" w:color="auto"/>
                    <w:bottom w:val="none" w:sz="0" w:space="0" w:color="auto"/>
                    <w:right w:val="none" w:sz="0" w:space="0" w:color="auto"/>
                  </w:divBdr>
                  <w:divsChild>
                    <w:div w:id="379790879">
                      <w:marLeft w:val="0"/>
                      <w:marRight w:val="0"/>
                      <w:marTop w:val="0"/>
                      <w:marBottom w:val="0"/>
                      <w:divBdr>
                        <w:top w:val="none" w:sz="0" w:space="0" w:color="auto"/>
                        <w:left w:val="none" w:sz="0" w:space="0" w:color="auto"/>
                        <w:bottom w:val="none" w:sz="0" w:space="0" w:color="auto"/>
                        <w:right w:val="none" w:sz="0" w:space="0" w:color="auto"/>
                      </w:divBdr>
                    </w:div>
                  </w:divsChild>
                </w:div>
                <w:div w:id="2118062805">
                  <w:marLeft w:val="0"/>
                  <w:marRight w:val="0"/>
                  <w:marTop w:val="0"/>
                  <w:marBottom w:val="0"/>
                  <w:divBdr>
                    <w:top w:val="none" w:sz="0" w:space="0" w:color="auto"/>
                    <w:left w:val="none" w:sz="0" w:space="0" w:color="auto"/>
                    <w:bottom w:val="none" w:sz="0" w:space="0" w:color="auto"/>
                    <w:right w:val="none" w:sz="0" w:space="0" w:color="auto"/>
                  </w:divBdr>
                  <w:divsChild>
                    <w:div w:id="7157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1365">
          <w:marLeft w:val="0"/>
          <w:marRight w:val="0"/>
          <w:marTop w:val="0"/>
          <w:marBottom w:val="0"/>
          <w:divBdr>
            <w:top w:val="none" w:sz="0" w:space="0" w:color="auto"/>
            <w:left w:val="none" w:sz="0" w:space="0" w:color="auto"/>
            <w:bottom w:val="none" w:sz="0" w:space="0" w:color="auto"/>
            <w:right w:val="none" w:sz="0" w:space="0" w:color="auto"/>
          </w:divBdr>
        </w:div>
        <w:div w:id="441530649">
          <w:marLeft w:val="0"/>
          <w:marRight w:val="0"/>
          <w:marTop w:val="0"/>
          <w:marBottom w:val="0"/>
          <w:divBdr>
            <w:top w:val="none" w:sz="0" w:space="0" w:color="auto"/>
            <w:left w:val="none" w:sz="0" w:space="0" w:color="auto"/>
            <w:bottom w:val="none" w:sz="0" w:space="0" w:color="auto"/>
            <w:right w:val="none" w:sz="0" w:space="0" w:color="auto"/>
          </w:divBdr>
        </w:div>
        <w:div w:id="512232627">
          <w:marLeft w:val="0"/>
          <w:marRight w:val="0"/>
          <w:marTop w:val="0"/>
          <w:marBottom w:val="0"/>
          <w:divBdr>
            <w:top w:val="none" w:sz="0" w:space="0" w:color="auto"/>
            <w:left w:val="none" w:sz="0" w:space="0" w:color="auto"/>
            <w:bottom w:val="none" w:sz="0" w:space="0" w:color="auto"/>
            <w:right w:val="none" w:sz="0" w:space="0" w:color="auto"/>
          </w:divBdr>
        </w:div>
        <w:div w:id="609777244">
          <w:marLeft w:val="0"/>
          <w:marRight w:val="0"/>
          <w:marTop w:val="0"/>
          <w:marBottom w:val="0"/>
          <w:divBdr>
            <w:top w:val="none" w:sz="0" w:space="0" w:color="auto"/>
            <w:left w:val="none" w:sz="0" w:space="0" w:color="auto"/>
            <w:bottom w:val="none" w:sz="0" w:space="0" w:color="auto"/>
            <w:right w:val="none" w:sz="0" w:space="0" w:color="auto"/>
          </w:divBdr>
          <w:divsChild>
            <w:div w:id="641617726">
              <w:marLeft w:val="-75"/>
              <w:marRight w:val="0"/>
              <w:marTop w:val="30"/>
              <w:marBottom w:val="30"/>
              <w:divBdr>
                <w:top w:val="none" w:sz="0" w:space="0" w:color="auto"/>
                <w:left w:val="none" w:sz="0" w:space="0" w:color="auto"/>
                <w:bottom w:val="none" w:sz="0" w:space="0" w:color="auto"/>
                <w:right w:val="none" w:sz="0" w:space="0" w:color="auto"/>
              </w:divBdr>
              <w:divsChild>
                <w:div w:id="37819292">
                  <w:marLeft w:val="0"/>
                  <w:marRight w:val="0"/>
                  <w:marTop w:val="0"/>
                  <w:marBottom w:val="0"/>
                  <w:divBdr>
                    <w:top w:val="none" w:sz="0" w:space="0" w:color="auto"/>
                    <w:left w:val="none" w:sz="0" w:space="0" w:color="auto"/>
                    <w:bottom w:val="none" w:sz="0" w:space="0" w:color="auto"/>
                    <w:right w:val="none" w:sz="0" w:space="0" w:color="auto"/>
                  </w:divBdr>
                  <w:divsChild>
                    <w:div w:id="448934631">
                      <w:marLeft w:val="0"/>
                      <w:marRight w:val="0"/>
                      <w:marTop w:val="0"/>
                      <w:marBottom w:val="0"/>
                      <w:divBdr>
                        <w:top w:val="none" w:sz="0" w:space="0" w:color="auto"/>
                        <w:left w:val="none" w:sz="0" w:space="0" w:color="auto"/>
                        <w:bottom w:val="none" w:sz="0" w:space="0" w:color="auto"/>
                        <w:right w:val="none" w:sz="0" w:space="0" w:color="auto"/>
                      </w:divBdr>
                    </w:div>
                    <w:div w:id="1189485027">
                      <w:marLeft w:val="0"/>
                      <w:marRight w:val="0"/>
                      <w:marTop w:val="0"/>
                      <w:marBottom w:val="0"/>
                      <w:divBdr>
                        <w:top w:val="none" w:sz="0" w:space="0" w:color="auto"/>
                        <w:left w:val="none" w:sz="0" w:space="0" w:color="auto"/>
                        <w:bottom w:val="none" w:sz="0" w:space="0" w:color="auto"/>
                        <w:right w:val="none" w:sz="0" w:space="0" w:color="auto"/>
                      </w:divBdr>
                    </w:div>
                    <w:div w:id="1309238993">
                      <w:marLeft w:val="0"/>
                      <w:marRight w:val="0"/>
                      <w:marTop w:val="0"/>
                      <w:marBottom w:val="0"/>
                      <w:divBdr>
                        <w:top w:val="none" w:sz="0" w:space="0" w:color="auto"/>
                        <w:left w:val="none" w:sz="0" w:space="0" w:color="auto"/>
                        <w:bottom w:val="none" w:sz="0" w:space="0" w:color="auto"/>
                        <w:right w:val="none" w:sz="0" w:space="0" w:color="auto"/>
                      </w:divBdr>
                    </w:div>
                  </w:divsChild>
                </w:div>
                <w:div w:id="62410427">
                  <w:marLeft w:val="0"/>
                  <w:marRight w:val="0"/>
                  <w:marTop w:val="0"/>
                  <w:marBottom w:val="0"/>
                  <w:divBdr>
                    <w:top w:val="none" w:sz="0" w:space="0" w:color="auto"/>
                    <w:left w:val="none" w:sz="0" w:space="0" w:color="auto"/>
                    <w:bottom w:val="none" w:sz="0" w:space="0" w:color="auto"/>
                    <w:right w:val="none" w:sz="0" w:space="0" w:color="auto"/>
                  </w:divBdr>
                  <w:divsChild>
                    <w:div w:id="340394321">
                      <w:marLeft w:val="0"/>
                      <w:marRight w:val="0"/>
                      <w:marTop w:val="0"/>
                      <w:marBottom w:val="0"/>
                      <w:divBdr>
                        <w:top w:val="none" w:sz="0" w:space="0" w:color="auto"/>
                        <w:left w:val="none" w:sz="0" w:space="0" w:color="auto"/>
                        <w:bottom w:val="none" w:sz="0" w:space="0" w:color="auto"/>
                        <w:right w:val="none" w:sz="0" w:space="0" w:color="auto"/>
                      </w:divBdr>
                    </w:div>
                  </w:divsChild>
                </w:div>
                <w:div w:id="113136386">
                  <w:marLeft w:val="0"/>
                  <w:marRight w:val="0"/>
                  <w:marTop w:val="0"/>
                  <w:marBottom w:val="0"/>
                  <w:divBdr>
                    <w:top w:val="none" w:sz="0" w:space="0" w:color="auto"/>
                    <w:left w:val="none" w:sz="0" w:space="0" w:color="auto"/>
                    <w:bottom w:val="none" w:sz="0" w:space="0" w:color="auto"/>
                    <w:right w:val="none" w:sz="0" w:space="0" w:color="auto"/>
                  </w:divBdr>
                  <w:divsChild>
                    <w:div w:id="1502159721">
                      <w:marLeft w:val="0"/>
                      <w:marRight w:val="0"/>
                      <w:marTop w:val="0"/>
                      <w:marBottom w:val="0"/>
                      <w:divBdr>
                        <w:top w:val="none" w:sz="0" w:space="0" w:color="auto"/>
                        <w:left w:val="none" w:sz="0" w:space="0" w:color="auto"/>
                        <w:bottom w:val="none" w:sz="0" w:space="0" w:color="auto"/>
                        <w:right w:val="none" w:sz="0" w:space="0" w:color="auto"/>
                      </w:divBdr>
                    </w:div>
                  </w:divsChild>
                </w:div>
                <w:div w:id="244077292">
                  <w:marLeft w:val="0"/>
                  <w:marRight w:val="0"/>
                  <w:marTop w:val="0"/>
                  <w:marBottom w:val="0"/>
                  <w:divBdr>
                    <w:top w:val="none" w:sz="0" w:space="0" w:color="auto"/>
                    <w:left w:val="none" w:sz="0" w:space="0" w:color="auto"/>
                    <w:bottom w:val="none" w:sz="0" w:space="0" w:color="auto"/>
                    <w:right w:val="none" w:sz="0" w:space="0" w:color="auto"/>
                  </w:divBdr>
                  <w:divsChild>
                    <w:div w:id="1947155504">
                      <w:marLeft w:val="0"/>
                      <w:marRight w:val="0"/>
                      <w:marTop w:val="0"/>
                      <w:marBottom w:val="0"/>
                      <w:divBdr>
                        <w:top w:val="none" w:sz="0" w:space="0" w:color="auto"/>
                        <w:left w:val="none" w:sz="0" w:space="0" w:color="auto"/>
                        <w:bottom w:val="none" w:sz="0" w:space="0" w:color="auto"/>
                        <w:right w:val="none" w:sz="0" w:space="0" w:color="auto"/>
                      </w:divBdr>
                    </w:div>
                  </w:divsChild>
                </w:div>
                <w:div w:id="431362748">
                  <w:marLeft w:val="0"/>
                  <w:marRight w:val="0"/>
                  <w:marTop w:val="0"/>
                  <w:marBottom w:val="0"/>
                  <w:divBdr>
                    <w:top w:val="none" w:sz="0" w:space="0" w:color="auto"/>
                    <w:left w:val="none" w:sz="0" w:space="0" w:color="auto"/>
                    <w:bottom w:val="none" w:sz="0" w:space="0" w:color="auto"/>
                    <w:right w:val="none" w:sz="0" w:space="0" w:color="auto"/>
                  </w:divBdr>
                  <w:divsChild>
                    <w:div w:id="1196120278">
                      <w:marLeft w:val="0"/>
                      <w:marRight w:val="0"/>
                      <w:marTop w:val="0"/>
                      <w:marBottom w:val="0"/>
                      <w:divBdr>
                        <w:top w:val="none" w:sz="0" w:space="0" w:color="auto"/>
                        <w:left w:val="none" w:sz="0" w:space="0" w:color="auto"/>
                        <w:bottom w:val="none" w:sz="0" w:space="0" w:color="auto"/>
                        <w:right w:val="none" w:sz="0" w:space="0" w:color="auto"/>
                      </w:divBdr>
                    </w:div>
                  </w:divsChild>
                </w:div>
                <w:div w:id="456142962">
                  <w:marLeft w:val="0"/>
                  <w:marRight w:val="0"/>
                  <w:marTop w:val="0"/>
                  <w:marBottom w:val="0"/>
                  <w:divBdr>
                    <w:top w:val="none" w:sz="0" w:space="0" w:color="auto"/>
                    <w:left w:val="none" w:sz="0" w:space="0" w:color="auto"/>
                    <w:bottom w:val="none" w:sz="0" w:space="0" w:color="auto"/>
                    <w:right w:val="none" w:sz="0" w:space="0" w:color="auto"/>
                  </w:divBdr>
                  <w:divsChild>
                    <w:div w:id="962542256">
                      <w:marLeft w:val="0"/>
                      <w:marRight w:val="0"/>
                      <w:marTop w:val="0"/>
                      <w:marBottom w:val="0"/>
                      <w:divBdr>
                        <w:top w:val="none" w:sz="0" w:space="0" w:color="auto"/>
                        <w:left w:val="none" w:sz="0" w:space="0" w:color="auto"/>
                        <w:bottom w:val="none" w:sz="0" w:space="0" w:color="auto"/>
                        <w:right w:val="none" w:sz="0" w:space="0" w:color="auto"/>
                      </w:divBdr>
                    </w:div>
                  </w:divsChild>
                </w:div>
                <w:div w:id="544948564">
                  <w:marLeft w:val="0"/>
                  <w:marRight w:val="0"/>
                  <w:marTop w:val="0"/>
                  <w:marBottom w:val="0"/>
                  <w:divBdr>
                    <w:top w:val="none" w:sz="0" w:space="0" w:color="auto"/>
                    <w:left w:val="none" w:sz="0" w:space="0" w:color="auto"/>
                    <w:bottom w:val="none" w:sz="0" w:space="0" w:color="auto"/>
                    <w:right w:val="none" w:sz="0" w:space="0" w:color="auto"/>
                  </w:divBdr>
                  <w:divsChild>
                    <w:div w:id="1207181659">
                      <w:marLeft w:val="0"/>
                      <w:marRight w:val="0"/>
                      <w:marTop w:val="0"/>
                      <w:marBottom w:val="0"/>
                      <w:divBdr>
                        <w:top w:val="none" w:sz="0" w:space="0" w:color="auto"/>
                        <w:left w:val="none" w:sz="0" w:space="0" w:color="auto"/>
                        <w:bottom w:val="none" w:sz="0" w:space="0" w:color="auto"/>
                        <w:right w:val="none" w:sz="0" w:space="0" w:color="auto"/>
                      </w:divBdr>
                    </w:div>
                  </w:divsChild>
                </w:div>
                <w:div w:id="590088161">
                  <w:marLeft w:val="0"/>
                  <w:marRight w:val="0"/>
                  <w:marTop w:val="0"/>
                  <w:marBottom w:val="0"/>
                  <w:divBdr>
                    <w:top w:val="none" w:sz="0" w:space="0" w:color="auto"/>
                    <w:left w:val="none" w:sz="0" w:space="0" w:color="auto"/>
                    <w:bottom w:val="none" w:sz="0" w:space="0" w:color="auto"/>
                    <w:right w:val="none" w:sz="0" w:space="0" w:color="auto"/>
                  </w:divBdr>
                  <w:divsChild>
                    <w:div w:id="1099640829">
                      <w:marLeft w:val="0"/>
                      <w:marRight w:val="0"/>
                      <w:marTop w:val="0"/>
                      <w:marBottom w:val="0"/>
                      <w:divBdr>
                        <w:top w:val="none" w:sz="0" w:space="0" w:color="auto"/>
                        <w:left w:val="none" w:sz="0" w:space="0" w:color="auto"/>
                        <w:bottom w:val="none" w:sz="0" w:space="0" w:color="auto"/>
                        <w:right w:val="none" w:sz="0" w:space="0" w:color="auto"/>
                      </w:divBdr>
                    </w:div>
                  </w:divsChild>
                </w:div>
                <w:div w:id="779102603">
                  <w:marLeft w:val="0"/>
                  <w:marRight w:val="0"/>
                  <w:marTop w:val="0"/>
                  <w:marBottom w:val="0"/>
                  <w:divBdr>
                    <w:top w:val="none" w:sz="0" w:space="0" w:color="auto"/>
                    <w:left w:val="none" w:sz="0" w:space="0" w:color="auto"/>
                    <w:bottom w:val="none" w:sz="0" w:space="0" w:color="auto"/>
                    <w:right w:val="none" w:sz="0" w:space="0" w:color="auto"/>
                  </w:divBdr>
                  <w:divsChild>
                    <w:div w:id="1452356523">
                      <w:marLeft w:val="0"/>
                      <w:marRight w:val="0"/>
                      <w:marTop w:val="0"/>
                      <w:marBottom w:val="0"/>
                      <w:divBdr>
                        <w:top w:val="none" w:sz="0" w:space="0" w:color="auto"/>
                        <w:left w:val="none" w:sz="0" w:space="0" w:color="auto"/>
                        <w:bottom w:val="none" w:sz="0" w:space="0" w:color="auto"/>
                        <w:right w:val="none" w:sz="0" w:space="0" w:color="auto"/>
                      </w:divBdr>
                    </w:div>
                  </w:divsChild>
                </w:div>
                <w:div w:id="793058144">
                  <w:marLeft w:val="0"/>
                  <w:marRight w:val="0"/>
                  <w:marTop w:val="0"/>
                  <w:marBottom w:val="0"/>
                  <w:divBdr>
                    <w:top w:val="none" w:sz="0" w:space="0" w:color="auto"/>
                    <w:left w:val="none" w:sz="0" w:space="0" w:color="auto"/>
                    <w:bottom w:val="none" w:sz="0" w:space="0" w:color="auto"/>
                    <w:right w:val="none" w:sz="0" w:space="0" w:color="auto"/>
                  </w:divBdr>
                  <w:divsChild>
                    <w:div w:id="866910282">
                      <w:marLeft w:val="0"/>
                      <w:marRight w:val="0"/>
                      <w:marTop w:val="0"/>
                      <w:marBottom w:val="0"/>
                      <w:divBdr>
                        <w:top w:val="none" w:sz="0" w:space="0" w:color="auto"/>
                        <w:left w:val="none" w:sz="0" w:space="0" w:color="auto"/>
                        <w:bottom w:val="none" w:sz="0" w:space="0" w:color="auto"/>
                        <w:right w:val="none" w:sz="0" w:space="0" w:color="auto"/>
                      </w:divBdr>
                    </w:div>
                  </w:divsChild>
                </w:div>
                <w:div w:id="866521675">
                  <w:marLeft w:val="0"/>
                  <w:marRight w:val="0"/>
                  <w:marTop w:val="0"/>
                  <w:marBottom w:val="0"/>
                  <w:divBdr>
                    <w:top w:val="none" w:sz="0" w:space="0" w:color="auto"/>
                    <w:left w:val="none" w:sz="0" w:space="0" w:color="auto"/>
                    <w:bottom w:val="none" w:sz="0" w:space="0" w:color="auto"/>
                    <w:right w:val="none" w:sz="0" w:space="0" w:color="auto"/>
                  </w:divBdr>
                  <w:divsChild>
                    <w:div w:id="497694388">
                      <w:marLeft w:val="0"/>
                      <w:marRight w:val="0"/>
                      <w:marTop w:val="0"/>
                      <w:marBottom w:val="0"/>
                      <w:divBdr>
                        <w:top w:val="none" w:sz="0" w:space="0" w:color="auto"/>
                        <w:left w:val="none" w:sz="0" w:space="0" w:color="auto"/>
                        <w:bottom w:val="none" w:sz="0" w:space="0" w:color="auto"/>
                        <w:right w:val="none" w:sz="0" w:space="0" w:color="auto"/>
                      </w:divBdr>
                    </w:div>
                  </w:divsChild>
                </w:div>
                <w:div w:id="1013268024">
                  <w:marLeft w:val="0"/>
                  <w:marRight w:val="0"/>
                  <w:marTop w:val="0"/>
                  <w:marBottom w:val="0"/>
                  <w:divBdr>
                    <w:top w:val="none" w:sz="0" w:space="0" w:color="auto"/>
                    <w:left w:val="none" w:sz="0" w:space="0" w:color="auto"/>
                    <w:bottom w:val="none" w:sz="0" w:space="0" w:color="auto"/>
                    <w:right w:val="none" w:sz="0" w:space="0" w:color="auto"/>
                  </w:divBdr>
                  <w:divsChild>
                    <w:div w:id="1517304988">
                      <w:marLeft w:val="0"/>
                      <w:marRight w:val="0"/>
                      <w:marTop w:val="0"/>
                      <w:marBottom w:val="0"/>
                      <w:divBdr>
                        <w:top w:val="none" w:sz="0" w:space="0" w:color="auto"/>
                        <w:left w:val="none" w:sz="0" w:space="0" w:color="auto"/>
                        <w:bottom w:val="none" w:sz="0" w:space="0" w:color="auto"/>
                        <w:right w:val="none" w:sz="0" w:space="0" w:color="auto"/>
                      </w:divBdr>
                    </w:div>
                  </w:divsChild>
                </w:div>
                <w:div w:id="1030257325">
                  <w:marLeft w:val="0"/>
                  <w:marRight w:val="0"/>
                  <w:marTop w:val="0"/>
                  <w:marBottom w:val="0"/>
                  <w:divBdr>
                    <w:top w:val="none" w:sz="0" w:space="0" w:color="auto"/>
                    <w:left w:val="none" w:sz="0" w:space="0" w:color="auto"/>
                    <w:bottom w:val="none" w:sz="0" w:space="0" w:color="auto"/>
                    <w:right w:val="none" w:sz="0" w:space="0" w:color="auto"/>
                  </w:divBdr>
                  <w:divsChild>
                    <w:div w:id="1764956577">
                      <w:marLeft w:val="0"/>
                      <w:marRight w:val="0"/>
                      <w:marTop w:val="0"/>
                      <w:marBottom w:val="0"/>
                      <w:divBdr>
                        <w:top w:val="none" w:sz="0" w:space="0" w:color="auto"/>
                        <w:left w:val="none" w:sz="0" w:space="0" w:color="auto"/>
                        <w:bottom w:val="none" w:sz="0" w:space="0" w:color="auto"/>
                        <w:right w:val="none" w:sz="0" w:space="0" w:color="auto"/>
                      </w:divBdr>
                    </w:div>
                  </w:divsChild>
                </w:div>
                <w:div w:id="1105151676">
                  <w:marLeft w:val="0"/>
                  <w:marRight w:val="0"/>
                  <w:marTop w:val="0"/>
                  <w:marBottom w:val="0"/>
                  <w:divBdr>
                    <w:top w:val="none" w:sz="0" w:space="0" w:color="auto"/>
                    <w:left w:val="none" w:sz="0" w:space="0" w:color="auto"/>
                    <w:bottom w:val="none" w:sz="0" w:space="0" w:color="auto"/>
                    <w:right w:val="none" w:sz="0" w:space="0" w:color="auto"/>
                  </w:divBdr>
                  <w:divsChild>
                    <w:div w:id="2068600413">
                      <w:marLeft w:val="0"/>
                      <w:marRight w:val="0"/>
                      <w:marTop w:val="0"/>
                      <w:marBottom w:val="0"/>
                      <w:divBdr>
                        <w:top w:val="none" w:sz="0" w:space="0" w:color="auto"/>
                        <w:left w:val="none" w:sz="0" w:space="0" w:color="auto"/>
                        <w:bottom w:val="none" w:sz="0" w:space="0" w:color="auto"/>
                        <w:right w:val="none" w:sz="0" w:space="0" w:color="auto"/>
                      </w:divBdr>
                    </w:div>
                  </w:divsChild>
                </w:div>
                <w:div w:id="1109619652">
                  <w:marLeft w:val="0"/>
                  <w:marRight w:val="0"/>
                  <w:marTop w:val="0"/>
                  <w:marBottom w:val="0"/>
                  <w:divBdr>
                    <w:top w:val="none" w:sz="0" w:space="0" w:color="auto"/>
                    <w:left w:val="none" w:sz="0" w:space="0" w:color="auto"/>
                    <w:bottom w:val="none" w:sz="0" w:space="0" w:color="auto"/>
                    <w:right w:val="none" w:sz="0" w:space="0" w:color="auto"/>
                  </w:divBdr>
                  <w:divsChild>
                    <w:div w:id="1616716831">
                      <w:marLeft w:val="0"/>
                      <w:marRight w:val="0"/>
                      <w:marTop w:val="0"/>
                      <w:marBottom w:val="0"/>
                      <w:divBdr>
                        <w:top w:val="none" w:sz="0" w:space="0" w:color="auto"/>
                        <w:left w:val="none" w:sz="0" w:space="0" w:color="auto"/>
                        <w:bottom w:val="none" w:sz="0" w:space="0" w:color="auto"/>
                        <w:right w:val="none" w:sz="0" w:space="0" w:color="auto"/>
                      </w:divBdr>
                    </w:div>
                  </w:divsChild>
                </w:div>
                <w:div w:id="1279218946">
                  <w:marLeft w:val="0"/>
                  <w:marRight w:val="0"/>
                  <w:marTop w:val="0"/>
                  <w:marBottom w:val="0"/>
                  <w:divBdr>
                    <w:top w:val="none" w:sz="0" w:space="0" w:color="auto"/>
                    <w:left w:val="none" w:sz="0" w:space="0" w:color="auto"/>
                    <w:bottom w:val="none" w:sz="0" w:space="0" w:color="auto"/>
                    <w:right w:val="none" w:sz="0" w:space="0" w:color="auto"/>
                  </w:divBdr>
                  <w:divsChild>
                    <w:div w:id="1054964743">
                      <w:marLeft w:val="0"/>
                      <w:marRight w:val="0"/>
                      <w:marTop w:val="0"/>
                      <w:marBottom w:val="0"/>
                      <w:divBdr>
                        <w:top w:val="none" w:sz="0" w:space="0" w:color="auto"/>
                        <w:left w:val="none" w:sz="0" w:space="0" w:color="auto"/>
                        <w:bottom w:val="none" w:sz="0" w:space="0" w:color="auto"/>
                        <w:right w:val="none" w:sz="0" w:space="0" w:color="auto"/>
                      </w:divBdr>
                    </w:div>
                  </w:divsChild>
                </w:div>
                <w:div w:id="1287468882">
                  <w:marLeft w:val="0"/>
                  <w:marRight w:val="0"/>
                  <w:marTop w:val="0"/>
                  <w:marBottom w:val="0"/>
                  <w:divBdr>
                    <w:top w:val="none" w:sz="0" w:space="0" w:color="auto"/>
                    <w:left w:val="none" w:sz="0" w:space="0" w:color="auto"/>
                    <w:bottom w:val="none" w:sz="0" w:space="0" w:color="auto"/>
                    <w:right w:val="none" w:sz="0" w:space="0" w:color="auto"/>
                  </w:divBdr>
                  <w:divsChild>
                    <w:div w:id="1086343168">
                      <w:marLeft w:val="0"/>
                      <w:marRight w:val="0"/>
                      <w:marTop w:val="0"/>
                      <w:marBottom w:val="0"/>
                      <w:divBdr>
                        <w:top w:val="none" w:sz="0" w:space="0" w:color="auto"/>
                        <w:left w:val="none" w:sz="0" w:space="0" w:color="auto"/>
                        <w:bottom w:val="none" w:sz="0" w:space="0" w:color="auto"/>
                        <w:right w:val="none" w:sz="0" w:space="0" w:color="auto"/>
                      </w:divBdr>
                    </w:div>
                  </w:divsChild>
                </w:div>
                <w:div w:id="1333489642">
                  <w:marLeft w:val="0"/>
                  <w:marRight w:val="0"/>
                  <w:marTop w:val="0"/>
                  <w:marBottom w:val="0"/>
                  <w:divBdr>
                    <w:top w:val="none" w:sz="0" w:space="0" w:color="auto"/>
                    <w:left w:val="none" w:sz="0" w:space="0" w:color="auto"/>
                    <w:bottom w:val="none" w:sz="0" w:space="0" w:color="auto"/>
                    <w:right w:val="none" w:sz="0" w:space="0" w:color="auto"/>
                  </w:divBdr>
                  <w:divsChild>
                    <w:div w:id="1345665003">
                      <w:marLeft w:val="0"/>
                      <w:marRight w:val="0"/>
                      <w:marTop w:val="0"/>
                      <w:marBottom w:val="0"/>
                      <w:divBdr>
                        <w:top w:val="none" w:sz="0" w:space="0" w:color="auto"/>
                        <w:left w:val="none" w:sz="0" w:space="0" w:color="auto"/>
                        <w:bottom w:val="none" w:sz="0" w:space="0" w:color="auto"/>
                        <w:right w:val="none" w:sz="0" w:space="0" w:color="auto"/>
                      </w:divBdr>
                    </w:div>
                  </w:divsChild>
                </w:div>
                <w:div w:id="1335109018">
                  <w:marLeft w:val="0"/>
                  <w:marRight w:val="0"/>
                  <w:marTop w:val="0"/>
                  <w:marBottom w:val="0"/>
                  <w:divBdr>
                    <w:top w:val="none" w:sz="0" w:space="0" w:color="auto"/>
                    <w:left w:val="none" w:sz="0" w:space="0" w:color="auto"/>
                    <w:bottom w:val="none" w:sz="0" w:space="0" w:color="auto"/>
                    <w:right w:val="none" w:sz="0" w:space="0" w:color="auto"/>
                  </w:divBdr>
                  <w:divsChild>
                    <w:div w:id="1110930575">
                      <w:marLeft w:val="0"/>
                      <w:marRight w:val="0"/>
                      <w:marTop w:val="0"/>
                      <w:marBottom w:val="0"/>
                      <w:divBdr>
                        <w:top w:val="none" w:sz="0" w:space="0" w:color="auto"/>
                        <w:left w:val="none" w:sz="0" w:space="0" w:color="auto"/>
                        <w:bottom w:val="none" w:sz="0" w:space="0" w:color="auto"/>
                        <w:right w:val="none" w:sz="0" w:space="0" w:color="auto"/>
                      </w:divBdr>
                    </w:div>
                  </w:divsChild>
                </w:div>
                <w:div w:id="1337924281">
                  <w:marLeft w:val="0"/>
                  <w:marRight w:val="0"/>
                  <w:marTop w:val="0"/>
                  <w:marBottom w:val="0"/>
                  <w:divBdr>
                    <w:top w:val="none" w:sz="0" w:space="0" w:color="auto"/>
                    <w:left w:val="none" w:sz="0" w:space="0" w:color="auto"/>
                    <w:bottom w:val="none" w:sz="0" w:space="0" w:color="auto"/>
                    <w:right w:val="none" w:sz="0" w:space="0" w:color="auto"/>
                  </w:divBdr>
                  <w:divsChild>
                    <w:div w:id="2014797662">
                      <w:marLeft w:val="0"/>
                      <w:marRight w:val="0"/>
                      <w:marTop w:val="0"/>
                      <w:marBottom w:val="0"/>
                      <w:divBdr>
                        <w:top w:val="none" w:sz="0" w:space="0" w:color="auto"/>
                        <w:left w:val="none" w:sz="0" w:space="0" w:color="auto"/>
                        <w:bottom w:val="none" w:sz="0" w:space="0" w:color="auto"/>
                        <w:right w:val="none" w:sz="0" w:space="0" w:color="auto"/>
                      </w:divBdr>
                    </w:div>
                  </w:divsChild>
                </w:div>
                <w:div w:id="1342396509">
                  <w:marLeft w:val="0"/>
                  <w:marRight w:val="0"/>
                  <w:marTop w:val="0"/>
                  <w:marBottom w:val="0"/>
                  <w:divBdr>
                    <w:top w:val="none" w:sz="0" w:space="0" w:color="auto"/>
                    <w:left w:val="none" w:sz="0" w:space="0" w:color="auto"/>
                    <w:bottom w:val="none" w:sz="0" w:space="0" w:color="auto"/>
                    <w:right w:val="none" w:sz="0" w:space="0" w:color="auto"/>
                  </w:divBdr>
                  <w:divsChild>
                    <w:div w:id="1261134797">
                      <w:marLeft w:val="0"/>
                      <w:marRight w:val="0"/>
                      <w:marTop w:val="0"/>
                      <w:marBottom w:val="0"/>
                      <w:divBdr>
                        <w:top w:val="none" w:sz="0" w:space="0" w:color="auto"/>
                        <w:left w:val="none" w:sz="0" w:space="0" w:color="auto"/>
                        <w:bottom w:val="none" w:sz="0" w:space="0" w:color="auto"/>
                        <w:right w:val="none" w:sz="0" w:space="0" w:color="auto"/>
                      </w:divBdr>
                    </w:div>
                  </w:divsChild>
                </w:div>
                <w:div w:id="1357199277">
                  <w:marLeft w:val="0"/>
                  <w:marRight w:val="0"/>
                  <w:marTop w:val="0"/>
                  <w:marBottom w:val="0"/>
                  <w:divBdr>
                    <w:top w:val="none" w:sz="0" w:space="0" w:color="auto"/>
                    <w:left w:val="none" w:sz="0" w:space="0" w:color="auto"/>
                    <w:bottom w:val="none" w:sz="0" w:space="0" w:color="auto"/>
                    <w:right w:val="none" w:sz="0" w:space="0" w:color="auto"/>
                  </w:divBdr>
                  <w:divsChild>
                    <w:div w:id="280116380">
                      <w:marLeft w:val="0"/>
                      <w:marRight w:val="0"/>
                      <w:marTop w:val="0"/>
                      <w:marBottom w:val="0"/>
                      <w:divBdr>
                        <w:top w:val="none" w:sz="0" w:space="0" w:color="auto"/>
                        <w:left w:val="none" w:sz="0" w:space="0" w:color="auto"/>
                        <w:bottom w:val="none" w:sz="0" w:space="0" w:color="auto"/>
                        <w:right w:val="none" w:sz="0" w:space="0" w:color="auto"/>
                      </w:divBdr>
                    </w:div>
                  </w:divsChild>
                </w:div>
                <w:div w:id="1382171698">
                  <w:marLeft w:val="0"/>
                  <w:marRight w:val="0"/>
                  <w:marTop w:val="0"/>
                  <w:marBottom w:val="0"/>
                  <w:divBdr>
                    <w:top w:val="none" w:sz="0" w:space="0" w:color="auto"/>
                    <w:left w:val="none" w:sz="0" w:space="0" w:color="auto"/>
                    <w:bottom w:val="none" w:sz="0" w:space="0" w:color="auto"/>
                    <w:right w:val="none" w:sz="0" w:space="0" w:color="auto"/>
                  </w:divBdr>
                  <w:divsChild>
                    <w:div w:id="1290011707">
                      <w:marLeft w:val="0"/>
                      <w:marRight w:val="0"/>
                      <w:marTop w:val="0"/>
                      <w:marBottom w:val="0"/>
                      <w:divBdr>
                        <w:top w:val="none" w:sz="0" w:space="0" w:color="auto"/>
                        <w:left w:val="none" w:sz="0" w:space="0" w:color="auto"/>
                        <w:bottom w:val="none" w:sz="0" w:space="0" w:color="auto"/>
                        <w:right w:val="none" w:sz="0" w:space="0" w:color="auto"/>
                      </w:divBdr>
                    </w:div>
                  </w:divsChild>
                </w:div>
                <w:div w:id="1394432349">
                  <w:marLeft w:val="0"/>
                  <w:marRight w:val="0"/>
                  <w:marTop w:val="0"/>
                  <w:marBottom w:val="0"/>
                  <w:divBdr>
                    <w:top w:val="none" w:sz="0" w:space="0" w:color="auto"/>
                    <w:left w:val="none" w:sz="0" w:space="0" w:color="auto"/>
                    <w:bottom w:val="none" w:sz="0" w:space="0" w:color="auto"/>
                    <w:right w:val="none" w:sz="0" w:space="0" w:color="auto"/>
                  </w:divBdr>
                  <w:divsChild>
                    <w:div w:id="152917834">
                      <w:marLeft w:val="0"/>
                      <w:marRight w:val="0"/>
                      <w:marTop w:val="0"/>
                      <w:marBottom w:val="0"/>
                      <w:divBdr>
                        <w:top w:val="none" w:sz="0" w:space="0" w:color="auto"/>
                        <w:left w:val="none" w:sz="0" w:space="0" w:color="auto"/>
                        <w:bottom w:val="none" w:sz="0" w:space="0" w:color="auto"/>
                        <w:right w:val="none" w:sz="0" w:space="0" w:color="auto"/>
                      </w:divBdr>
                    </w:div>
                  </w:divsChild>
                </w:div>
                <w:div w:id="1827163297">
                  <w:marLeft w:val="0"/>
                  <w:marRight w:val="0"/>
                  <w:marTop w:val="0"/>
                  <w:marBottom w:val="0"/>
                  <w:divBdr>
                    <w:top w:val="none" w:sz="0" w:space="0" w:color="auto"/>
                    <w:left w:val="none" w:sz="0" w:space="0" w:color="auto"/>
                    <w:bottom w:val="none" w:sz="0" w:space="0" w:color="auto"/>
                    <w:right w:val="none" w:sz="0" w:space="0" w:color="auto"/>
                  </w:divBdr>
                  <w:divsChild>
                    <w:div w:id="256787429">
                      <w:marLeft w:val="0"/>
                      <w:marRight w:val="0"/>
                      <w:marTop w:val="0"/>
                      <w:marBottom w:val="0"/>
                      <w:divBdr>
                        <w:top w:val="none" w:sz="0" w:space="0" w:color="auto"/>
                        <w:left w:val="none" w:sz="0" w:space="0" w:color="auto"/>
                        <w:bottom w:val="none" w:sz="0" w:space="0" w:color="auto"/>
                        <w:right w:val="none" w:sz="0" w:space="0" w:color="auto"/>
                      </w:divBdr>
                    </w:div>
                    <w:div w:id="1038435142">
                      <w:marLeft w:val="0"/>
                      <w:marRight w:val="0"/>
                      <w:marTop w:val="0"/>
                      <w:marBottom w:val="0"/>
                      <w:divBdr>
                        <w:top w:val="none" w:sz="0" w:space="0" w:color="auto"/>
                        <w:left w:val="none" w:sz="0" w:space="0" w:color="auto"/>
                        <w:bottom w:val="none" w:sz="0" w:space="0" w:color="auto"/>
                        <w:right w:val="none" w:sz="0" w:space="0" w:color="auto"/>
                      </w:divBdr>
                    </w:div>
                    <w:div w:id="1403216232">
                      <w:marLeft w:val="0"/>
                      <w:marRight w:val="0"/>
                      <w:marTop w:val="0"/>
                      <w:marBottom w:val="0"/>
                      <w:divBdr>
                        <w:top w:val="none" w:sz="0" w:space="0" w:color="auto"/>
                        <w:left w:val="none" w:sz="0" w:space="0" w:color="auto"/>
                        <w:bottom w:val="none" w:sz="0" w:space="0" w:color="auto"/>
                        <w:right w:val="none" w:sz="0" w:space="0" w:color="auto"/>
                      </w:divBdr>
                    </w:div>
                    <w:div w:id="1728918508">
                      <w:marLeft w:val="0"/>
                      <w:marRight w:val="0"/>
                      <w:marTop w:val="0"/>
                      <w:marBottom w:val="0"/>
                      <w:divBdr>
                        <w:top w:val="none" w:sz="0" w:space="0" w:color="auto"/>
                        <w:left w:val="none" w:sz="0" w:space="0" w:color="auto"/>
                        <w:bottom w:val="none" w:sz="0" w:space="0" w:color="auto"/>
                        <w:right w:val="none" w:sz="0" w:space="0" w:color="auto"/>
                      </w:divBdr>
                    </w:div>
                    <w:div w:id="1905331831">
                      <w:marLeft w:val="0"/>
                      <w:marRight w:val="0"/>
                      <w:marTop w:val="0"/>
                      <w:marBottom w:val="0"/>
                      <w:divBdr>
                        <w:top w:val="none" w:sz="0" w:space="0" w:color="auto"/>
                        <w:left w:val="none" w:sz="0" w:space="0" w:color="auto"/>
                        <w:bottom w:val="none" w:sz="0" w:space="0" w:color="auto"/>
                        <w:right w:val="none" w:sz="0" w:space="0" w:color="auto"/>
                      </w:divBdr>
                    </w:div>
                  </w:divsChild>
                </w:div>
                <w:div w:id="1967083677">
                  <w:marLeft w:val="0"/>
                  <w:marRight w:val="0"/>
                  <w:marTop w:val="0"/>
                  <w:marBottom w:val="0"/>
                  <w:divBdr>
                    <w:top w:val="none" w:sz="0" w:space="0" w:color="auto"/>
                    <w:left w:val="none" w:sz="0" w:space="0" w:color="auto"/>
                    <w:bottom w:val="none" w:sz="0" w:space="0" w:color="auto"/>
                    <w:right w:val="none" w:sz="0" w:space="0" w:color="auto"/>
                  </w:divBdr>
                  <w:divsChild>
                    <w:div w:id="1682662637">
                      <w:marLeft w:val="0"/>
                      <w:marRight w:val="0"/>
                      <w:marTop w:val="0"/>
                      <w:marBottom w:val="0"/>
                      <w:divBdr>
                        <w:top w:val="none" w:sz="0" w:space="0" w:color="auto"/>
                        <w:left w:val="none" w:sz="0" w:space="0" w:color="auto"/>
                        <w:bottom w:val="none" w:sz="0" w:space="0" w:color="auto"/>
                        <w:right w:val="none" w:sz="0" w:space="0" w:color="auto"/>
                      </w:divBdr>
                    </w:div>
                  </w:divsChild>
                </w:div>
                <w:div w:id="1994330667">
                  <w:marLeft w:val="0"/>
                  <w:marRight w:val="0"/>
                  <w:marTop w:val="0"/>
                  <w:marBottom w:val="0"/>
                  <w:divBdr>
                    <w:top w:val="none" w:sz="0" w:space="0" w:color="auto"/>
                    <w:left w:val="none" w:sz="0" w:space="0" w:color="auto"/>
                    <w:bottom w:val="none" w:sz="0" w:space="0" w:color="auto"/>
                    <w:right w:val="none" w:sz="0" w:space="0" w:color="auto"/>
                  </w:divBdr>
                  <w:divsChild>
                    <w:div w:id="599484960">
                      <w:marLeft w:val="0"/>
                      <w:marRight w:val="0"/>
                      <w:marTop w:val="0"/>
                      <w:marBottom w:val="0"/>
                      <w:divBdr>
                        <w:top w:val="none" w:sz="0" w:space="0" w:color="auto"/>
                        <w:left w:val="none" w:sz="0" w:space="0" w:color="auto"/>
                        <w:bottom w:val="none" w:sz="0" w:space="0" w:color="auto"/>
                        <w:right w:val="none" w:sz="0" w:space="0" w:color="auto"/>
                      </w:divBdr>
                    </w:div>
                  </w:divsChild>
                </w:div>
                <w:div w:id="2043823648">
                  <w:marLeft w:val="0"/>
                  <w:marRight w:val="0"/>
                  <w:marTop w:val="0"/>
                  <w:marBottom w:val="0"/>
                  <w:divBdr>
                    <w:top w:val="none" w:sz="0" w:space="0" w:color="auto"/>
                    <w:left w:val="none" w:sz="0" w:space="0" w:color="auto"/>
                    <w:bottom w:val="none" w:sz="0" w:space="0" w:color="auto"/>
                    <w:right w:val="none" w:sz="0" w:space="0" w:color="auto"/>
                  </w:divBdr>
                  <w:divsChild>
                    <w:div w:id="170783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95726">
          <w:marLeft w:val="0"/>
          <w:marRight w:val="0"/>
          <w:marTop w:val="0"/>
          <w:marBottom w:val="0"/>
          <w:divBdr>
            <w:top w:val="none" w:sz="0" w:space="0" w:color="auto"/>
            <w:left w:val="none" w:sz="0" w:space="0" w:color="auto"/>
            <w:bottom w:val="none" w:sz="0" w:space="0" w:color="auto"/>
            <w:right w:val="none" w:sz="0" w:space="0" w:color="auto"/>
          </w:divBdr>
          <w:divsChild>
            <w:div w:id="2067995641">
              <w:marLeft w:val="-75"/>
              <w:marRight w:val="0"/>
              <w:marTop w:val="30"/>
              <w:marBottom w:val="30"/>
              <w:divBdr>
                <w:top w:val="none" w:sz="0" w:space="0" w:color="auto"/>
                <w:left w:val="none" w:sz="0" w:space="0" w:color="auto"/>
                <w:bottom w:val="none" w:sz="0" w:space="0" w:color="auto"/>
                <w:right w:val="none" w:sz="0" w:space="0" w:color="auto"/>
              </w:divBdr>
              <w:divsChild>
                <w:div w:id="141241571">
                  <w:marLeft w:val="0"/>
                  <w:marRight w:val="0"/>
                  <w:marTop w:val="0"/>
                  <w:marBottom w:val="0"/>
                  <w:divBdr>
                    <w:top w:val="none" w:sz="0" w:space="0" w:color="auto"/>
                    <w:left w:val="none" w:sz="0" w:space="0" w:color="auto"/>
                    <w:bottom w:val="none" w:sz="0" w:space="0" w:color="auto"/>
                    <w:right w:val="none" w:sz="0" w:space="0" w:color="auto"/>
                  </w:divBdr>
                  <w:divsChild>
                    <w:div w:id="383676731">
                      <w:marLeft w:val="0"/>
                      <w:marRight w:val="0"/>
                      <w:marTop w:val="0"/>
                      <w:marBottom w:val="0"/>
                      <w:divBdr>
                        <w:top w:val="none" w:sz="0" w:space="0" w:color="auto"/>
                        <w:left w:val="none" w:sz="0" w:space="0" w:color="auto"/>
                        <w:bottom w:val="none" w:sz="0" w:space="0" w:color="auto"/>
                        <w:right w:val="none" w:sz="0" w:space="0" w:color="auto"/>
                      </w:divBdr>
                    </w:div>
                  </w:divsChild>
                </w:div>
                <w:div w:id="162480047">
                  <w:marLeft w:val="0"/>
                  <w:marRight w:val="0"/>
                  <w:marTop w:val="0"/>
                  <w:marBottom w:val="0"/>
                  <w:divBdr>
                    <w:top w:val="none" w:sz="0" w:space="0" w:color="auto"/>
                    <w:left w:val="none" w:sz="0" w:space="0" w:color="auto"/>
                    <w:bottom w:val="none" w:sz="0" w:space="0" w:color="auto"/>
                    <w:right w:val="none" w:sz="0" w:space="0" w:color="auto"/>
                  </w:divBdr>
                  <w:divsChild>
                    <w:div w:id="100272265">
                      <w:marLeft w:val="0"/>
                      <w:marRight w:val="0"/>
                      <w:marTop w:val="0"/>
                      <w:marBottom w:val="0"/>
                      <w:divBdr>
                        <w:top w:val="none" w:sz="0" w:space="0" w:color="auto"/>
                        <w:left w:val="none" w:sz="0" w:space="0" w:color="auto"/>
                        <w:bottom w:val="none" w:sz="0" w:space="0" w:color="auto"/>
                        <w:right w:val="none" w:sz="0" w:space="0" w:color="auto"/>
                      </w:divBdr>
                    </w:div>
                    <w:div w:id="510339412">
                      <w:marLeft w:val="0"/>
                      <w:marRight w:val="0"/>
                      <w:marTop w:val="0"/>
                      <w:marBottom w:val="0"/>
                      <w:divBdr>
                        <w:top w:val="none" w:sz="0" w:space="0" w:color="auto"/>
                        <w:left w:val="none" w:sz="0" w:space="0" w:color="auto"/>
                        <w:bottom w:val="none" w:sz="0" w:space="0" w:color="auto"/>
                        <w:right w:val="none" w:sz="0" w:space="0" w:color="auto"/>
                      </w:divBdr>
                    </w:div>
                    <w:div w:id="840970918">
                      <w:marLeft w:val="0"/>
                      <w:marRight w:val="0"/>
                      <w:marTop w:val="0"/>
                      <w:marBottom w:val="0"/>
                      <w:divBdr>
                        <w:top w:val="none" w:sz="0" w:space="0" w:color="auto"/>
                        <w:left w:val="none" w:sz="0" w:space="0" w:color="auto"/>
                        <w:bottom w:val="none" w:sz="0" w:space="0" w:color="auto"/>
                        <w:right w:val="none" w:sz="0" w:space="0" w:color="auto"/>
                      </w:divBdr>
                    </w:div>
                    <w:div w:id="1017275941">
                      <w:marLeft w:val="0"/>
                      <w:marRight w:val="0"/>
                      <w:marTop w:val="0"/>
                      <w:marBottom w:val="0"/>
                      <w:divBdr>
                        <w:top w:val="none" w:sz="0" w:space="0" w:color="auto"/>
                        <w:left w:val="none" w:sz="0" w:space="0" w:color="auto"/>
                        <w:bottom w:val="none" w:sz="0" w:space="0" w:color="auto"/>
                        <w:right w:val="none" w:sz="0" w:space="0" w:color="auto"/>
                      </w:divBdr>
                    </w:div>
                    <w:div w:id="1347052235">
                      <w:marLeft w:val="0"/>
                      <w:marRight w:val="0"/>
                      <w:marTop w:val="0"/>
                      <w:marBottom w:val="0"/>
                      <w:divBdr>
                        <w:top w:val="none" w:sz="0" w:space="0" w:color="auto"/>
                        <w:left w:val="none" w:sz="0" w:space="0" w:color="auto"/>
                        <w:bottom w:val="none" w:sz="0" w:space="0" w:color="auto"/>
                        <w:right w:val="none" w:sz="0" w:space="0" w:color="auto"/>
                      </w:divBdr>
                    </w:div>
                  </w:divsChild>
                </w:div>
                <w:div w:id="183448248">
                  <w:marLeft w:val="0"/>
                  <w:marRight w:val="0"/>
                  <w:marTop w:val="0"/>
                  <w:marBottom w:val="0"/>
                  <w:divBdr>
                    <w:top w:val="none" w:sz="0" w:space="0" w:color="auto"/>
                    <w:left w:val="none" w:sz="0" w:space="0" w:color="auto"/>
                    <w:bottom w:val="none" w:sz="0" w:space="0" w:color="auto"/>
                    <w:right w:val="none" w:sz="0" w:space="0" w:color="auto"/>
                  </w:divBdr>
                  <w:divsChild>
                    <w:div w:id="1324508421">
                      <w:marLeft w:val="0"/>
                      <w:marRight w:val="0"/>
                      <w:marTop w:val="0"/>
                      <w:marBottom w:val="0"/>
                      <w:divBdr>
                        <w:top w:val="none" w:sz="0" w:space="0" w:color="auto"/>
                        <w:left w:val="none" w:sz="0" w:space="0" w:color="auto"/>
                        <w:bottom w:val="none" w:sz="0" w:space="0" w:color="auto"/>
                        <w:right w:val="none" w:sz="0" w:space="0" w:color="auto"/>
                      </w:divBdr>
                    </w:div>
                  </w:divsChild>
                </w:div>
                <w:div w:id="209268491">
                  <w:marLeft w:val="0"/>
                  <w:marRight w:val="0"/>
                  <w:marTop w:val="0"/>
                  <w:marBottom w:val="0"/>
                  <w:divBdr>
                    <w:top w:val="none" w:sz="0" w:space="0" w:color="auto"/>
                    <w:left w:val="none" w:sz="0" w:space="0" w:color="auto"/>
                    <w:bottom w:val="none" w:sz="0" w:space="0" w:color="auto"/>
                    <w:right w:val="none" w:sz="0" w:space="0" w:color="auto"/>
                  </w:divBdr>
                  <w:divsChild>
                    <w:div w:id="158355242">
                      <w:marLeft w:val="0"/>
                      <w:marRight w:val="0"/>
                      <w:marTop w:val="0"/>
                      <w:marBottom w:val="0"/>
                      <w:divBdr>
                        <w:top w:val="none" w:sz="0" w:space="0" w:color="auto"/>
                        <w:left w:val="none" w:sz="0" w:space="0" w:color="auto"/>
                        <w:bottom w:val="none" w:sz="0" w:space="0" w:color="auto"/>
                        <w:right w:val="none" w:sz="0" w:space="0" w:color="auto"/>
                      </w:divBdr>
                    </w:div>
                  </w:divsChild>
                </w:div>
                <w:div w:id="229736262">
                  <w:marLeft w:val="0"/>
                  <w:marRight w:val="0"/>
                  <w:marTop w:val="0"/>
                  <w:marBottom w:val="0"/>
                  <w:divBdr>
                    <w:top w:val="none" w:sz="0" w:space="0" w:color="auto"/>
                    <w:left w:val="none" w:sz="0" w:space="0" w:color="auto"/>
                    <w:bottom w:val="none" w:sz="0" w:space="0" w:color="auto"/>
                    <w:right w:val="none" w:sz="0" w:space="0" w:color="auto"/>
                  </w:divBdr>
                  <w:divsChild>
                    <w:div w:id="1752697800">
                      <w:marLeft w:val="0"/>
                      <w:marRight w:val="0"/>
                      <w:marTop w:val="0"/>
                      <w:marBottom w:val="0"/>
                      <w:divBdr>
                        <w:top w:val="none" w:sz="0" w:space="0" w:color="auto"/>
                        <w:left w:val="none" w:sz="0" w:space="0" w:color="auto"/>
                        <w:bottom w:val="none" w:sz="0" w:space="0" w:color="auto"/>
                        <w:right w:val="none" w:sz="0" w:space="0" w:color="auto"/>
                      </w:divBdr>
                    </w:div>
                  </w:divsChild>
                </w:div>
                <w:div w:id="280456317">
                  <w:marLeft w:val="0"/>
                  <w:marRight w:val="0"/>
                  <w:marTop w:val="0"/>
                  <w:marBottom w:val="0"/>
                  <w:divBdr>
                    <w:top w:val="none" w:sz="0" w:space="0" w:color="auto"/>
                    <w:left w:val="none" w:sz="0" w:space="0" w:color="auto"/>
                    <w:bottom w:val="none" w:sz="0" w:space="0" w:color="auto"/>
                    <w:right w:val="none" w:sz="0" w:space="0" w:color="auto"/>
                  </w:divBdr>
                  <w:divsChild>
                    <w:div w:id="1028720571">
                      <w:marLeft w:val="0"/>
                      <w:marRight w:val="0"/>
                      <w:marTop w:val="0"/>
                      <w:marBottom w:val="0"/>
                      <w:divBdr>
                        <w:top w:val="none" w:sz="0" w:space="0" w:color="auto"/>
                        <w:left w:val="none" w:sz="0" w:space="0" w:color="auto"/>
                        <w:bottom w:val="none" w:sz="0" w:space="0" w:color="auto"/>
                        <w:right w:val="none" w:sz="0" w:space="0" w:color="auto"/>
                      </w:divBdr>
                    </w:div>
                  </w:divsChild>
                </w:div>
                <w:div w:id="365716248">
                  <w:marLeft w:val="0"/>
                  <w:marRight w:val="0"/>
                  <w:marTop w:val="0"/>
                  <w:marBottom w:val="0"/>
                  <w:divBdr>
                    <w:top w:val="none" w:sz="0" w:space="0" w:color="auto"/>
                    <w:left w:val="none" w:sz="0" w:space="0" w:color="auto"/>
                    <w:bottom w:val="none" w:sz="0" w:space="0" w:color="auto"/>
                    <w:right w:val="none" w:sz="0" w:space="0" w:color="auto"/>
                  </w:divBdr>
                  <w:divsChild>
                    <w:div w:id="234126082">
                      <w:marLeft w:val="0"/>
                      <w:marRight w:val="0"/>
                      <w:marTop w:val="0"/>
                      <w:marBottom w:val="0"/>
                      <w:divBdr>
                        <w:top w:val="none" w:sz="0" w:space="0" w:color="auto"/>
                        <w:left w:val="none" w:sz="0" w:space="0" w:color="auto"/>
                        <w:bottom w:val="none" w:sz="0" w:space="0" w:color="auto"/>
                        <w:right w:val="none" w:sz="0" w:space="0" w:color="auto"/>
                      </w:divBdr>
                    </w:div>
                  </w:divsChild>
                </w:div>
                <w:div w:id="383287144">
                  <w:marLeft w:val="0"/>
                  <w:marRight w:val="0"/>
                  <w:marTop w:val="0"/>
                  <w:marBottom w:val="0"/>
                  <w:divBdr>
                    <w:top w:val="none" w:sz="0" w:space="0" w:color="auto"/>
                    <w:left w:val="none" w:sz="0" w:space="0" w:color="auto"/>
                    <w:bottom w:val="none" w:sz="0" w:space="0" w:color="auto"/>
                    <w:right w:val="none" w:sz="0" w:space="0" w:color="auto"/>
                  </w:divBdr>
                  <w:divsChild>
                    <w:div w:id="840585229">
                      <w:marLeft w:val="0"/>
                      <w:marRight w:val="0"/>
                      <w:marTop w:val="0"/>
                      <w:marBottom w:val="0"/>
                      <w:divBdr>
                        <w:top w:val="none" w:sz="0" w:space="0" w:color="auto"/>
                        <w:left w:val="none" w:sz="0" w:space="0" w:color="auto"/>
                        <w:bottom w:val="none" w:sz="0" w:space="0" w:color="auto"/>
                        <w:right w:val="none" w:sz="0" w:space="0" w:color="auto"/>
                      </w:divBdr>
                    </w:div>
                  </w:divsChild>
                </w:div>
                <w:div w:id="388380781">
                  <w:marLeft w:val="0"/>
                  <w:marRight w:val="0"/>
                  <w:marTop w:val="0"/>
                  <w:marBottom w:val="0"/>
                  <w:divBdr>
                    <w:top w:val="none" w:sz="0" w:space="0" w:color="auto"/>
                    <w:left w:val="none" w:sz="0" w:space="0" w:color="auto"/>
                    <w:bottom w:val="none" w:sz="0" w:space="0" w:color="auto"/>
                    <w:right w:val="none" w:sz="0" w:space="0" w:color="auto"/>
                  </w:divBdr>
                  <w:divsChild>
                    <w:div w:id="74478647">
                      <w:marLeft w:val="0"/>
                      <w:marRight w:val="0"/>
                      <w:marTop w:val="0"/>
                      <w:marBottom w:val="0"/>
                      <w:divBdr>
                        <w:top w:val="none" w:sz="0" w:space="0" w:color="auto"/>
                        <w:left w:val="none" w:sz="0" w:space="0" w:color="auto"/>
                        <w:bottom w:val="none" w:sz="0" w:space="0" w:color="auto"/>
                        <w:right w:val="none" w:sz="0" w:space="0" w:color="auto"/>
                      </w:divBdr>
                    </w:div>
                  </w:divsChild>
                </w:div>
                <w:div w:id="427625418">
                  <w:marLeft w:val="0"/>
                  <w:marRight w:val="0"/>
                  <w:marTop w:val="0"/>
                  <w:marBottom w:val="0"/>
                  <w:divBdr>
                    <w:top w:val="none" w:sz="0" w:space="0" w:color="auto"/>
                    <w:left w:val="none" w:sz="0" w:space="0" w:color="auto"/>
                    <w:bottom w:val="none" w:sz="0" w:space="0" w:color="auto"/>
                    <w:right w:val="none" w:sz="0" w:space="0" w:color="auto"/>
                  </w:divBdr>
                  <w:divsChild>
                    <w:div w:id="1920403537">
                      <w:marLeft w:val="0"/>
                      <w:marRight w:val="0"/>
                      <w:marTop w:val="0"/>
                      <w:marBottom w:val="0"/>
                      <w:divBdr>
                        <w:top w:val="none" w:sz="0" w:space="0" w:color="auto"/>
                        <w:left w:val="none" w:sz="0" w:space="0" w:color="auto"/>
                        <w:bottom w:val="none" w:sz="0" w:space="0" w:color="auto"/>
                        <w:right w:val="none" w:sz="0" w:space="0" w:color="auto"/>
                      </w:divBdr>
                    </w:div>
                  </w:divsChild>
                </w:div>
                <w:div w:id="446898674">
                  <w:marLeft w:val="0"/>
                  <w:marRight w:val="0"/>
                  <w:marTop w:val="0"/>
                  <w:marBottom w:val="0"/>
                  <w:divBdr>
                    <w:top w:val="none" w:sz="0" w:space="0" w:color="auto"/>
                    <w:left w:val="none" w:sz="0" w:space="0" w:color="auto"/>
                    <w:bottom w:val="none" w:sz="0" w:space="0" w:color="auto"/>
                    <w:right w:val="none" w:sz="0" w:space="0" w:color="auto"/>
                  </w:divBdr>
                  <w:divsChild>
                    <w:div w:id="402334776">
                      <w:marLeft w:val="0"/>
                      <w:marRight w:val="0"/>
                      <w:marTop w:val="0"/>
                      <w:marBottom w:val="0"/>
                      <w:divBdr>
                        <w:top w:val="none" w:sz="0" w:space="0" w:color="auto"/>
                        <w:left w:val="none" w:sz="0" w:space="0" w:color="auto"/>
                        <w:bottom w:val="none" w:sz="0" w:space="0" w:color="auto"/>
                        <w:right w:val="none" w:sz="0" w:space="0" w:color="auto"/>
                      </w:divBdr>
                    </w:div>
                  </w:divsChild>
                </w:div>
                <w:div w:id="511259356">
                  <w:marLeft w:val="0"/>
                  <w:marRight w:val="0"/>
                  <w:marTop w:val="0"/>
                  <w:marBottom w:val="0"/>
                  <w:divBdr>
                    <w:top w:val="none" w:sz="0" w:space="0" w:color="auto"/>
                    <w:left w:val="none" w:sz="0" w:space="0" w:color="auto"/>
                    <w:bottom w:val="none" w:sz="0" w:space="0" w:color="auto"/>
                    <w:right w:val="none" w:sz="0" w:space="0" w:color="auto"/>
                  </w:divBdr>
                  <w:divsChild>
                    <w:div w:id="665665558">
                      <w:marLeft w:val="0"/>
                      <w:marRight w:val="0"/>
                      <w:marTop w:val="0"/>
                      <w:marBottom w:val="0"/>
                      <w:divBdr>
                        <w:top w:val="none" w:sz="0" w:space="0" w:color="auto"/>
                        <w:left w:val="none" w:sz="0" w:space="0" w:color="auto"/>
                        <w:bottom w:val="none" w:sz="0" w:space="0" w:color="auto"/>
                        <w:right w:val="none" w:sz="0" w:space="0" w:color="auto"/>
                      </w:divBdr>
                    </w:div>
                  </w:divsChild>
                </w:div>
                <w:div w:id="520973757">
                  <w:marLeft w:val="0"/>
                  <w:marRight w:val="0"/>
                  <w:marTop w:val="0"/>
                  <w:marBottom w:val="0"/>
                  <w:divBdr>
                    <w:top w:val="none" w:sz="0" w:space="0" w:color="auto"/>
                    <w:left w:val="none" w:sz="0" w:space="0" w:color="auto"/>
                    <w:bottom w:val="none" w:sz="0" w:space="0" w:color="auto"/>
                    <w:right w:val="none" w:sz="0" w:space="0" w:color="auto"/>
                  </w:divBdr>
                  <w:divsChild>
                    <w:div w:id="1878203775">
                      <w:marLeft w:val="0"/>
                      <w:marRight w:val="0"/>
                      <w:marTop w:val="0"/>
                      <w:marBottom w:val="0"/>
                      <w:divBdr>
                        <w:top w:val="none" w:sz="0" w:space="0" w:color="auto"/>
                        <w:left w:val="none" w:sz="0" w:space="0" w:color="auto"/>
                        <w:bottom w:val="none" w:sz="0" w:space="0" w:color="auto"/>
                        <w:right w:val="none" w:sz="0" w:space="0" w:color="auto"/>
                      </w:divBdr>
                    </w:div>
                  </w:divsChild>
                </w:div>
                <w:div w:id="524564936">
                  <w:marLeft w:val="0"/>
                  <w:marRight w:val="0"/>
                  <w:marTop w:val="0"/>
                  <w:marBottom w:val="0"/>
                  <w:divBdr>
                    <w:top w:val="none" w:sz="0" w:space="0" w:color="auto"/>
                    <w:left w:val="none" w:sz="0" w:space="0" w:color="auto"/>
                    <w:bottom w:val="none" w:sz="0" w:space="0" w:color="auto"/>
                    <w:right w:val="none" w:sz="0" w:space="0" w:color="auto"/>
                  </w:divBdr>
                  <w:divsChild>
                    <w:div w:id="731316225">
                      <w:marLeft w:val="0"/>
                      <w:marRight w:val="0"/>
                      <w:marTop w:val="0"/>
                      <w:marBottom w:val="0"/>
                      <w:divBdr>
                        <w:top w:val="none" w:sz="0" w:space="0" w:color="auto"/>
                        <w:left w:val="none" w:sz="0" w:space="0" w:color="auto"/>
                        <w:bottom w:val="none" w:sz="0" w:space="0" w:color="auto"/>
                        <w:right w:val="none" w:sz="0" w:space="0" w:color="auto"/>
                      </w:divBdr>
                    </w:div>
                  </w:divsChild>
                </w:div>
                <w:div w:id="527068032">
                  <w:marLeft w:val="0"/>
                  <w:marRight w:val="0"/>
                  <w:marTop w:val="0"/>
                  <w:marBottom w:val="0"/>
                  <w:divBdr>
                    <w:top w:val="none" w:sz="0" w:space="0" w:color="auto"/>
                    <w:left w:val="none" w:sz="0" w:space="0" w:color="auto"/>
                    <w:bottom w:val="none" w:sz="0" w:space="0" w:color="auto"/>
                    <w:right w:val="none" w:sz="0" w:space="0" w:color="auto"/>
                  </w:divBdr>
                  <w:divsChild>
                    <w:div w:id="164638918">
                      <w:marLeft w:val="0"/>
                      <w:marRight w:val="0"/>
                      <w:marTop w:val="0"/>
                      <w:marBottom w:val="0"/>
                      <w:divBdr>
                        <w:top w:val="none" w:sz="0" w:space="0" w:color="auto"/>
                        <w:left w:val="none" w:sz="0" w:space="0" w:color="auto"/>
                        <w:bottom w:val="none" w:sz="0" w:space="0" w:color="auto"/>
                        <w:right w:val="none" w:sz="0" w:space="0" w:color="auto"/>
                      </w:divBdr>
                    </w:div>
                  </w:divsChild>
                </w:div>
                <w:div w:id="650718114">
                  <w:marLeft w:val="0"/>
                  <w:marRight w:val="0"/>
                  <w:marTop w:val="0"/>
                  <w:marBottom w:val="0"/>
                  <w:divBdr>
                    <w:top w:val="none" w:sz="0" w:space="0" w:color="auto"/>
                    <w:left w:val="none" w:sz="0" w:space="0" w:color="auto"/>
                    <w:bottom w:val="none" w:sz="0" w:space="0" w:color="auto"/>
                    <w:right w:val="none" w:sz="0" w:space="0" w:color="auto"/>
                  </w:divBdr>
                  <w:divsChild>
                    <w:div w:id="379786189">
                      <w:marLeft w:val="0"/>
                      <w:marRight w:val="0"/>
                      <w:marTop w:val="0"/>
                      <w:marBottom w:val="0"/>
                      <w:divBdr>
                        <w:top w:val="none" w:sz="0" w:space="0" w:color="auto"/>
                        <w:left w:val="none" w:sz="0" w:space="0" w:color="auto"/>
                        <w:bottom w:val="none" w:sz="0" w:space="0" w:color="auto"/>
                        <w:right w:val="none" w:sz="0" w:space="0" w:color="auto"/>
                      </w:divBdr>
                    </w:div>
                  </w:divsChild>
                </w:div>
                <w:div w:id="718743103">
                  <w:marLeft w:val="0"/>
                  <w:marRight w:val="0"/>
                  <w:marTop w:val="0"/>
                  <w:marBottom w:val="0"/>
                  <w:divBdr>
                    <w:top w:val="none" w:sz="0" w:space="0" w:color="auto"/>
                    <w:left w:val="none" w:sz="0" w:space="0" w:color="auto"/>
                    <w:bottom w:val="none" w:sz="0" w:space="0" w:color="auto"/>
                    <w:right w:val="none" w:sz="0" w:space="0" w:color="auto"/>
                  </w:divBdr>
                  <w:divsChild>
                    <w:div w:id="1212766479">
                      <w:marLeft w:val="0"/>
                      <w:marRight w:val="0"/>
                      <w:marTop w:val="0"/>
                      <w:marBottom w:val="0"/>
                      <w:divBdr>
                        <w:top w:val="none" w:sz="0" w:space="0" w:color="auto"/>
                        <w:left w:val="none" w:sz="0" w:space="0" w:color="auto"/>
                        <w:bottom w:val="none" w:sz="0" w:space="0" w:color="auto"/>
                        <w:right w:val="none" w:sz="0" w:space="0" w:color="auto"/>
                      </w:divBdr>
                    </w:div>
                  </w:divsChild>
                </w:div>
                <w:div w:id="751774567">
                  <w:marLeft w:val="0"/>
                  <w:marRight w:val="0"/>
                  <w:marTop w:val="0"/>
                  <w:marBottom w:val="0"/>
                  <w:divBdr>
                    <w:top w:val="none" w:sz="0" w:space="0" w:color="auto"/>
                    <w:left w:val="none" w:sz="0" w:space="0" w:color="auto"/>
                    <w:bottom w:val="none" w:sz="0" w:space="0" w:color="auto"/>
                    <w:right w:val="none" w:sz="0" w:space="0" w:color="auto"/>
                  </w:divBdr>
                  <w:divsChild>
                    <w:div w:id="1604999415">
                      <w:marLeft w:val="0"/>
                      <w:marRight w:val="0"/>
                      <w:marTop w:val="0"/>
                      <w:marBottom w:val="0"/>
                      <w:divBdr>
                        <w:top w:val="none" w:sz="0" w:space="0" w:color="auto"/>
                        <w:left w:val="none" w:sz="0" w:space="0" w:color="auto"/>
                        <w:bottom w:val="none" w:sz="0" w:space="0" w:color="auto"/>
                        <w:right w:val="none" w:sz="0" w:space="0" w:color="auto"/>
                      </w:divBdr>
                    </w:div>
                  </w:divsChild>
                </w:div>
                <w:div w:id="783155742">
                  <w:marLeft w:val="0"/>
                  <w:marRight w:val="0"/>
                  <w:marTop w:val="0"/>
                  <w:marBottom w:val="0"/>
                  <w:divBdr>
                    <w:top w:val="none" w:sz="0" w:space="0" w:color="auto"/>
                    <w:left w:val="none" w:sz="0" w:space="0" w:color="auto"/>
                    <w:bottom w:val="none" w:sz="0" w:space="0" w:color="auto"/>
                    <w:right w:val="none" w:sz="0" w:space="0" w:color="auto"/>
                  </w:divBdr>
                  <w:divsChild>
                    <w:div w:id="610824101">
                      <w:marLeft w:val="0"/>
                      <w:marRight w:val="0"/>
                      <w:marTop w:val="0"/>
                      <w:marBottom w:val="0"/>
                      <w:divBdr>
                        <w:top w:val="none" w:sz="0" w:space="0" w:color="auto"/>
                        <w:left w:val="none" w:sz="0" w:space="0" w:color="auto"/>
                        <w:bottom w:val="none" w:sz="0" w:space="0" w:color="auto"/>
                        <w:right w:val="none" w:sz="0" w:space="0" w:color="auto"/>
                      </w:divBdr>
                    </w:div>
                    <w:div w:id="779490398">
                      <w:marLeft w:val="0"/>
                      <w:marRight w:val="0"/>
                      <w:marTop w:val="0"/>
                      <w:marBottom w:val="0"/>
                      <w:divBdr>
                        <w:top w:val="none" w:sz="0" w:space="0" w:color="auto"/>
                        <w:left w:val="none" w:sz="0" w:space="0" w:color="auto"/>
                        <w:bottom w:val="none" w:sz="0" w:space="0" w:color="auto"/>
                        <w:right w:val="none" w:sz="0" w:space="0" w:color="auto"/>
                      </w:divBdr>
                    </w:div>
                    <w:div w:id="1620649971">
                      <w:marLeft w:val="0"/>
                      <w:marRight w:val="0"/>
                      <w:marTop w:val="0"/>
                      <w:marBottom w:val="0"/>
                      <w:divBdr>
                        <w:top w:val="none" w:sz="0" w:space="0" w:color="auto"/>
                        <w:left w:val="none" w:sz="0" w:space="0" w:color="auto"/>
                        <w:bottom w:val="none" w:sz="0" w:space="0" w:color="auto"/>
                        <w:right w:val="none" w:sz="0" w:space="0" w:color="auto"/>
                      </w:divBdr>
                    </w:div>
                    <w:div w:id="1852792030">
                      <w:marLeft w:val="0"/>
                      <w:marRight w:val="0"/>
                      <w:marTop w:val="0"/>
                      <w:marBottom w:val="0"/>
                      <w:divBdr>
                        <w:top w:val="none" w:sz="0" w:space="0" w:color="auto"/>
                        <w:left w:val="none" w:sz="0" w:space="0" w:color="auto"/>
                        <w:bottom w:val="none" w:sz="0" w:space="0" w:color="auto"/>
                        <w:right w:val="none" w:sz="0" w:space="0" w:color="auto"/>
                      </w:divBdr>
                    </w:div>
                  </w:divsChild>
                </w:div>
                <w:div w:id="960111690">
                  <w:marLeft w:val="0"/>
                  <w:marRight w:val="0"/>
                  <w:marTop w:val="0"/>
                  <w:marBottom w:val="0"/>
                  <w:divBdr>
                    <w:top w:val="none" w:sz="0" w:space="0" w:color="auto"/>
                    <w:left w:val="none" w:sz="0" w:space="0" w:color="auto"/>
                    <w:bottom w:val="none" w:sz="0" w:space="0" w:color="auto"/>
                    <w:right w:val="none" w:sz="0" w:space="0" w:color="auto"/>
                  </w:divBdr>
                  <w:divsChild>
                    <w:div w:id="842012688">
                      <w:marLeft w:val="0"/>
                      <w:marRight w:val="0"/>
                      <w:marTop w:val="0"/>
                      <w:marBottom w:val="0"/>
                      <w:divBdr>
                        <w:top w:val="none" w:sz="0" w:space="0" w:color="auto"/>
                        <w:left w:val="none" w:sz="0" w:space="0" w:color="auto"/>
                        <w:bottom w:val="none" w:sz="0" w:space="0" w:color="auto"/>
                        <w:right w:val="none" w:sz="0" w:space="0" w:color="auto"/>
                      </w:divBdr>
                    </w:div>
                  </w:divsChild>
                </w:div>
                <w:div w:id="975453110">
                  <w:marLeft w:val="0"/>
                  <w:marRight w:val="0"/>
                  <w:marTop w:val="0"/>
                  <w:marBottom w:val="0"/>
                  <w:divBdr>
                    <w:top w:val="none" w:sz="0" w:space="0" w:color="auto"/>
                    <w:left w:val="none" w:sz="0" w:space="0" w:color="auto"/>
                    <w:bottom w:val="none" w:sz="0" w:space="0" w:color="auto"/>
                    <w:right w:val="none" w:sz="0" w:space="0" w:color="auto"/>
                  </w:divBdr>
                  <w:divsChild>
                    <w:div w:id="661158902">
                      <w:marLeft w:val="0"/>
                      <w:marRight w:val="0"/>
                      <w:marTop w:val="0"/>
                      <w:marBottom w:val="0"/>
                      <w:divBdr>
                        <w:top w:val="none" w:sz="0" w:space="0" w:color="auto"/>
                        <w:left w:val="none" w:sz="0" w:space="0" w:color="auto"/>
                        <w:bottom w:val="none" w:sz="0" w:space="0" w:color="auto"/>
                        <w:right w:val="none" w:sz="0" w:space="0" w:color="auto"/>
                      </w:divBdr>
                    </w:div>
                  </w:divsChild>
                </w:div>
                <w:div w:id="1105926699">
                  <w:marLeft w:val="0"/>
                  <w:marRight w:val="0"/>
                  <w:marTop w:val="0"/>
                  <w:marBottom w:val="0"/>
                  <w:divBdr>
                    <w:top w:val="none" w:sz="0" w:space="0" w:color="auto"/>
                    <w:left w:val="none" w:sz="0" w:space="0" w:color="auto"/>
                    <w:bottom w:val="none" w:sz="0" w:space="0" w:color="auto"/>
                    <w:right w:val="none" w:sz="0" w:space="0" w:color="auto"/>
                  </w:divBdr>
                  <w:divsChild>
                    <w:div w:id="1322154144">
                      <w:marLeft w:val="0"/>
                      <w:marRight w:val="0"/>
                      <w:marTop w:val="0"/>
                      <w:marBottom w:val="0"/>
                      <w:divBdr>
                        <w:top w:val="none" w:sz="0" w:space="0" w:color="auto"/>
                        <w:left w:val="none" w:sz="0" w:space="0" w:color="auto"/>
                        <w:bottom w:val="none" w:sz="0" w:space="0" w:color="auto"/>
                        <w:right w:val="none" w:sz="0" w:space="0" w:color="auto"/>
                      </w:divBdr>
                    </w:div>
                  </w:divsChild>
                </w:div>
                <w:div w:id="1185708108">
                  <w:marLeft w:val="0"/>
                  <w:marRight w:val="0"/>
                  <w:marTop w:val="0"/>
                  <w:marBottom w:val="0"/>
                  <w:divBdr>
                    <w:top w:val="none" w:sz="0" w:space="0" w:color="auto"/>
                    <w:left w:val="none" w:sz="0" w:space="0" w:color="auto"/>
                    <w:bottom w:val="none" w:sz="0" w:space="0" w:color="auto"/>
                    <w:right w:val="none" w:sz="0" w:space="0" w:color="auto"/>
                  </w:divBdr>
                  <w:divsChild>
                    <w:div w:id="717781476">
                      <w:marLeft w:val="0"/>
                      <w:marRight w:val="0"/>
                      <w:marTop w:val="0"/>
                      <w:marBottom w:val="0"/>
                      <w:divBdr>
                        <w:top w:val="none" w:sz="0" w:space="0" w:color="auto"/>
                        <w:left w:val="none" w:sz="0" w:space="0" w:color="auto"/>
                        <w:bottom w:val="none" w:sz="0" w:space="0" w:color="auto"/>
                        <w:right w:val="none" w:sz="0" w:space="0" w:color="auto"/>
                      </w:divBdr>
                    </w:div>
                  </w:divsChild>
                </w:div>
                <w:div w:id="1187864370">
                  <w:marLeft w:val="0"/>
                  <w:marRight w:val="0"/>
                  <w:marTop w:val="0"/>
                  <w:marBottom w:val="0"/>
                  <w:divBdr>
                    <w:top w:val="none" w:sz="0" w:space="0" w:color="auto"/>
                    <w:left w:val="none" w:sz="0" w:space="0" w:color="auto"/>
                    <w:bottom w:val="none" w:sz="0" w:space="0" w:color="auto"/>
                    <w:right w:val="none" w:sz="0" w:space="0" w:color="auto"/>
                  </w:divBdr>
                  <w:divsChild>
                    <w:div w:id="1211262484">
                      <w:marLeft w:val="0"/>
                      <w:marRight w:val="0"/>
                      <w:marTop w:val="0"/>
                      <w:marBottom w:val="0"/>
                      <w:divBdr>
                        <w:top w:val="none" w:sz="0" w:space="0" w:color="auto"/>
                        <w:left w:val="none" w:sz="0" w:space="0" w:color="auto"/>
                        <w:bottom w:val="none" w:sz="0" w:space="0" w:color="auto"/>
                        <w:right w:val="none" w:sz="0" w:space="0" w:color="auto"/>
                      </w:divBdr>
                    </w:div>
                  </w:divsChild>
                </w:div>
                <w:div w:id="1252351252">
                  <w:marLeft w:val="0"/>
                  <w:marRight w:val="0"/>
                  <w:marTop w:val="0"/>
                  <w:marBottom w:val="0"/>
                  <w:divBdr>
                    <w:top w:val="none" w:sz="0" w:space="0" w:color="auto"/>
                    <w:left w:val="none" w:sz="0" w:space="0" w:color="auto"/>
                    <w:bottom w:val="none" w:sz="0" w:space="0" w:color="auto"/>
                    <w:right w:val="none" w:sz="0" w:space="0" w:color="auto"/>
                  </w:divBdr>
                  <w:divsChild>
                    <w:div w:id="771969999">
                      <w:marLeft w:val="0"/>
                      <w:marRight w:val="0"/>
                      <w:marTop w:val="0"/>
                      <w:marBottom w:val="0"/>
                      <w:divBdr>
                        <w:top w:val="none" w:sz="0" w:space="0" w:color="auto"/>
                        <w:left w:val="none" w:sz="0" w:space="0" w:color="auto"/>
                        <w:bottom w:val="none" w:sz="0" w:space="0" w:color="auto"/>
                        <w:right w:val="none" w:sz="0" w:space="0" w:color="auto"/>
                      </w:divBdr>
                    </w:div>
                  </w:divsChild>
                </w:div>
                <w:div w:id="1294557441">
                  <w:marLeft w:val="0"/>
                  <w:marRight w:val="0"/>
                  <w:marTop w:val="0"/>
                  <w:marBottom w:val="0"/>
                  <w:divBdr>
                    <w:top w:val="none" w:sz="0" w:space="0" w:color="auto"/>
                    <w:left w:val="none" w:sz="0" w:space="0" w:color="auto"/>
                    <w:bottom w:val="none" w:sz="0" w:space="0" w:color="auto"/>
                    <w:right w:val="none" w:sz="0" w:space="0" w:color="auto"/>
                  </w:divBdr>
                  <w:divsChild>
                    <w:div w:id="1214195116">
                      <w:marLeft w:val="0"/>
                      <w:marRight w:val="0"/>
                      <w:marTop w:val="0"/>
                      <w:marBottom w:val="0"/>
                      <w:divBdr>
                        <w:top w:val="none" w:sz="0" w:space="0" w:color="auto"/>
                        <w:left w:val="none" w:sz="0" w:space="0" w:color="auto"/>
                        <w:bottom w:val="none" w:sz="0" w:space="0" w:color="auto"/>
                        <w:right w:val="none" w:sz="0" w:space="0" w:color="auto"/>
                      </w:divBdr>
                    </w:div>
                  </w:divsChild>
                </w:div>
                <w:div w:id="1326782290">
                  <w:marLeft w:val="0"/>
                  <w:marRight w:val="0"/>
                  <w:marTop w:val="0"/>
                  <w:marBottom w:val="0"/>
                  <w:divBdr>
                    <w:top w:val="none" w:sz="0" w:space="0" w:color="auto"/>
                    <w:left w:val="none" w:sz="0" w:space="0" w:color="auto"/>
                    <w:bottom w:val="none" w:sz="0" w:space="0" w:color="auto"/>
                    <w:right w:val="none" w:sz="0" w:space="0" w:color="auto"/>
                  </w:divBdr>
                  <w:divsChild>
                    <w:div w:id="402023006">
                      <w:marLeft w:val="0"/>
                      <w:marRight w:val="0"/>
                      <w:marTop w:val="0"/>
                      <w:marBottom w:val="0"/>
                      <w:divBdr>
                        <w:top w:val="none" w:sz="0" w:space="0" w:color="auto"/>
                        <w:left w:val="none" w:sz="0" w:space="0" w:color="auto"/>
                        <w:bottom w:val="none" w:sz="0" w:space="0" w:color="auto"/>
                        <w:right w:val="none" w:sz="0" w:space="0" w:color="auto"/>
                      </w:divBdr>
                    </w:div>
                  </w:divsChild>
                </w:div>
                <w:div w:id="1544639548">
                  <w:marLeft w:val="0"/>
                  <w:marRight w:val="0"/>
                  <w:marTop w:val="0"/>
                  <w:marBottom w:val="0"/>
                  <w:divBdr>
                    <w:top w:val="none" w:sz="0" w:space="0" w:color="auto"/>
                    <w:left w:val="none" w:sz="0" w:space="0" w:color="auto"/>
                    <w:bottom w:val="none" w:sz="0" w:space="0" w:color="auto"/>
                    <w:right w:val="none" w:sz="0" w:space="0" w:color="auto"/>
                  </w:divBdr>
                  <w:divsChild>
                    <w:div w:id="1173109143">
                      <w:marLeft w:val="0"/>
                      <w:marRight w:val="0"/>
                      <w:marTop w:val="0"/>
                      <w:marBottom w:val="0"/>
                      <w:divBdr>
                        <w:top w:val="none" w:sz="0" w:space="0" w:color="auto"/>
                        <w:left w:val="none" w:sz="0" w:space="0" w:color="auto"/>
                        <w:bottom w:val="none" w:sz="0" w:space="0" w:color="auto"/>
                        <w:right w:val="none" w:sz="0" w:space="0" w:color="auto"/>
                      </w:divBdr>
                    </w:div>
                  </w:divsChild>
                </w:div>
                <w:div w:id="1668023053">
                  <w:marLeft w:val="0"/>
                  <w:marRight w:val="0"/>
                  <w:marTop w:val="0"/>
                  <w:marBottom w:val="0"/>
                  <w:divBdr>
                    <w:top w:val="none" w:sz="0" w:space="0" w:color="auto"/>
                    <w:left w:val="none" w:sz="0" w:space="0" w:color="auto"/>
                    <w:bottom w:val="none" w:sz="0" w:space="0" w:color="auto"/>
                    <w:right w:val="none" w:sz="0" w:space="0" w:color="auto"/>
                  </w:divBdr>
                  <w:divsChild>
                    <w:div w:id="1239513246">
                      <w:marLeft w:val="0"/>
                      <w:marRight w:val="0"/>
                      <w:marTop w:val="0"/>
                      <w:marBottom w:val="0"/>
                      <w:divBdr>
                        <w:top w:val="none" w:sz="0" w:space="0" w:color="auto"/>
                        <w:left w:val="none" w:sz="0" w:space="0" w:color="auto"/>
                        <w:bottom w:val="none" w:sz="0" w:space="0" w:color="auto"/>
                        <w:right w:val="none" w:sz="0" w:space="0" w:color="auto"/>
                      </w:divBdr>
                    </w:div>
                  </w:divsChild>
                </w:div>
                <w:div w:id="1696927117">
                  <w:marLeft w:val="0"/>
                  <w:marRight w:val="0"/>
                  <w:marTop w:val="0"/>
                  <w:marBottom w:val="0"/>
                  <w:divBdr>
                    <w:top w:val="none" w:sz="0" w:space="0" w:color="auto"/>
                    <w:left w:val="none" w:sz="0" w:space="0" w:color="auto"/>
                    <w:bottom w:val="none" w:sz="0" w:space="0" w:color="auto"/>
                    <w:right w:val="none" w:sz="0" w:space="0" w:color="auto"/>
                  </w:divBdr>
                  <w:divsChild>
                    <w:div w:id="464005479">
                      <w:marLeft w:val="0"/>
                      <w:marRight w:val="0"/>
                      <w:marTop w:val="0"/>
                      <w:marBottom w:val="0"/>
                      <w:divBdr>
                        <w:top w:val="none" w:sz="0" w:space="0" w:color="auto"/>
                        <w:left w:val="none" w:sz="0" w:space="0" w:color="auto"/>
                        <w:bottom w:val="none" w:sz="0" w:space="0" w:color="auto"/>
                        <w:right w:val="none" w:sz="0" w:space="0" w:color="auto"/>
                      </w:divBdr>
                    </w:div>
                  </w:divsChild>
                </w:div>
                <w:div w:id="1726953310">
                  <w:marLeft w:val="0"/>
                  <w:marRight w:val="0"/>
                  <w:marTop w:val="0"/>
                  <w:marBottom w:val="0"/>
                  <w:divBdr>
                    <w:top w:val="none" w:sz="0" w:space="0" w:color="auto"/>
                    <w:left w:val="none" w:sz="0" w:space="0" w:color="auto"/>
                    <w:bottom w:val="none" w:sz="0" w:space="0" w:color="auto"/>
                    <w:right w:val="none" w:sz="0" w:space="0" w:color="auto"/>
                  </w:divBdr>
                  <w:divsChild>
                    <w:div w:id="1333144765">
                      <w:marLeft w:val="0"/>
                      <w:marRight w:val="0"/>
                      <w:marTop w:val="0"/>
                      <w:marBottom w:val="0"/>
                      <w:divBdr>
                        <w:top w:val="none" w:sz="0" w:space="0" w:color="auto"/>
                        <w:left w:val="none" w:sz="0" w:space="0" w:color="auto"/>
                        <w:bottom w:val="none" w:sz="0" w:space="0" w:color="auto"/>
                        <w:right w:val="none" w:sz="0" w:space="0" w:color="auto"/>
                      </w:divBdr>
                    </w:div>
                  </w:divsChild>
                </w:div>
                <w:div w:id="1841505522">
                  <w:marLeft w:val="0"/>
                  <w:marRight w:val="0"/>
                  <w:marTop w:val="0"/>
                  <w:marBottom w:val="0"/>
                  <w:divBdr>
                    <w:top w:val="none" w:sz="0" w:space="0" w:color="auto"/>
                    <w:left w:val="none" w:sz="0" w:space="0" w:color="auto"/>
                    <w:bottom w:val="none" w:sz="0" w:space="0" w:color="auto"/>
                    <w:right w:val="none" w:sz="0" w:space="0" w:color="auto"/>
                  </w:divBdr>
                  <w:divsChild>
                    <w:div w:id="1483541811">
                      <w:marLeft w:val="0"/>
                      <w:marRight w:val="0"/>
                      <w:marTop w:val="0"/>
                      <w:marBottom w:val="0"/>
                      <w:divBdr>
                        <w:top w:val="none" w:sz="0" w:space="0" w:color="auto"/>
                        <w:left w:val="none" w:sz="0" w:space="0" w:color="auto"/>
                        <w:bottom w:val="none" w:sz="0" w:space="0" w:color="auto"/>
                        <w:right w:val="none" w:sz="0" w:space="0" w:color="auto"/>
                      </w:divBdr>
                    </w:div>
                  </w:divsChild>
                </w:div>
                <w:div w:id="1970357071">
                  <w:marLeft w:val="0"/>
                  <w:marRight w:val="0"/>
                  <w:marTop w:val="0"/>
                  <w:marBottom w:val="0"/>
                  <w:divBdr>
                    <w:top w:val="none" w:sz="0" w:space="0" w:color="auto"/>
                    <w:left w:val="none" w:sz="0" w:space="0" w:color="auto"/>
                    <w:bottom w:val="none" w:sz="0" w:space="0" w:color="auto"/>
                    <w:right w:val="none" w:sz="0" w:space="0" w:color="auto"/>
                  </w:divBdr>
                  <w:divsChild>
                    <w:div w:id="1903054800">
                      <w:marLeft w:val="0"/>
                      <w:marRight w:val="0"/>
                      <w:marTop w:val="0"/>
                      <w:marBottom w:val="0"/>
                      <w:divBdr>
                        <w:top w:val="none" w:sz="0" w:space="0" w:color="auto"/>
                        <w:left w:val="none" w:sz="0" w:space="0" w:color="auto"/>
                        <w:bottom w:val="none" w:sz="0" w:space="0" w:color="auto"/>
                        <w:right w:val="none" w:sz="0" w:space="0" w:color="auto"/>
                      </w:divBdr>
                    </w:div>
                  </w:divsChild>
                </w:div>
                <w:div w:id="2006854366">
                  <w:marLeft w:val="0"/>
                  <w:marRight w:val="0"/>
                  <w:marTop w:val="0"/>
                  <w:marBottom w:val="0"/>
                  <w:divBdr>
                    <w:top w:val="none" w:sz="0" w:space="0" w:color="auto"/>
                    <w:left w:val="none" w:sz="0" w:space="0" w:color="auto"/>
                    <w:bottom w:val="none" w:sz="0" w:space="0" w:color="auto"/>
                    <w:right w:val="none" w:sz="0" w:space="0" w:color="auto"/>
                  </w:divBdr>
                  <w:divsChild>
                    <w:div w:id="165360923">
                      <w:marLeft w:val="0"/>
                      <w:marRight w:val="0"/>
                      <w:marTop w:val="0"/>
                      <w:marBottom w:val="0"/>
                      <w:divBdr>
                        <w:top w:val="none" w:sz="0" w:space="0" w:color="auto"/>
                        <w:left w:val="none" w:sz="0" w:space="0" w:color="auto"/>
                        <w:bottom w:val="none" w:sz="0" w:space="0" w:color="auto"/>
                        <w:right w:val="none" w:sz="0" w:space="0" w:color="auto"/>
                      </w:divBdr>
                    </w:div>
                    <w:div w:id="171914506">
                      <w:marLeft w:val="0"/>
                      <w:marRight w:val="0"/>
                      <w:marTop w:val="0"/>
                      <w:marBottom w:val="0"/>
                      <w:divBdr>
                        <w:top w:val="none" w:sz="0" w:space="0" w:color="auto"/>
                        <w:left w:val="none" w:sz="0" w:space="0" w:color="auto"/>
                        <w:bottom w:val="none" w:sz="0" w:space="0" w:color="auto"/>
                        <w:right w:val="none" w:sz="0" w:space="0" w:color="auto"/>
                      </w:divBdr>
                    </w:div>
                    <w:div w:id="1753503773">
                      <w:marLeft w:val="0"/>
                      <w:marRight w:val="0"/>
                      <w:marTop w:val="0"/>
                      <w:marBottom w:val="0"/>
                      <w:divBdr>
                        <w:top w:val="none" w:sz="0" w:space="0" w:color="auto"/>
                        <w:left w:val="none" w:sz="0" w:space="0" w:color="auto"/>
                        <w:bottom w:val="none" w:sz="0" w:space="0" w:color="auto"/>
                        <w:right w:val="none" w:sz="0" w:space="0" w:color="auto"/>
                      </w:divBdr>
                    </w:div>
                    <w:div w:id="1761486090">
                      <w:marLeft w:val="0"/>
                      <w:marRight w:val="0"/>
                      <w:marTop w:val="0"/>
                      <w:marBottom w:val="0"/>
                      <w:divBdr>
                        <w:top w:val="none" w:sz="0" w:space="0" w:color="auto"/>
                        <w:left w:val="none" w:sz="0" w:space="0" w:color="auto"/>
                        <w:bottom w:val="none" w:sz="0" w:space="0" w:color="auto"/>
                        <w:right w:val="none" w:sz="0" w:space="0" w:color="auto"/>
                      </w:divBdr>
                    </w:div>
                  </w:divsChild>
                </w:div>
                <w:div w:id="2087221839">
                  <w:marLeft w:val="0"/>
                  <w:marRight w:val="0"/>
                  <w:marTop w:val="0"/>
                  <w:marBottom w:val="0"/>
                  <w:divBdr>
                    <w:top w:val="none" w:sz="0" w:space="0" w:color="auto"/>
                    <w:left w:val="none" w:sz="0" w:space="0" w:color="auto"/>
                    <w:bottom w:val="none" w:sz="0" w:space="0" w:color="auto"/>
                    <w:right w:val="none" w:sz="0" w:space="0" w:color="auto"/>
                  </w:divBdr>
                  <w:divsChild>
                    <w:div w:id="13472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022839">
          <w:marLeft w:val="0"/>
          <w:marRight w:val="0"/>
          <w:marTop w:val="0"/>
          <w:marBottom w:val="0"/>
          <w:divBdr>
            <w:top w:val="none" w:sz="0" w:space="0" w:color="auto"/>
            <w:left w:val="none" w:sz="0" w:space="0" w:color="auto"/>
            <w:bottom w:val="none" w:sz="0" w:space="0" w:color="auto"/>
            <w:right w:val="none" w:sz="0" w:space="0" w:color="auto"/>
          </w:divBdr>
        </w:div>
        <w:div w:id="906914829">
          <w:marLeft w:val="0"/>
          <w:marRight w:val="0"/>
          <w:marTop w:val="0"/>
          <w:marBottom w:val="0"/>
          <w:divBdr>
            <w:top w:val="none" w:sz="0" w:space="0" w:color="auto"/>
            <w:left w:val="none" w:sz="0" w:space="0" w:color="auto"/>
            <w:bottom w:val="none" w:sz="0" w:space="0" w:color="auto"/>
            <w:right w:val="none" w:sz="0" w:space="0" w:color="auto"/>
          </w:divBdr>
        </w:div>
        <w:div w:id="914513021">
          <w:marLeft w:val="0"/>
          <w:marRight w:val="0"/>
          <w:marTop w:val="0"/>
          <w:marBottom w:val="0"/>
          <w:divBdr>
            <w:top w:val="none" w:sz="0" w:space="0" w:color="auto"/>
            <w:left w:val="none" w:sz="0" w:space="0" w:color="auto"/>
            <w:bottom w:val="none" w:sz="0" w:space="0" w:color="auto"/>
            <w:right w:val="none" w:sz="0" w:space="0" w:color="auto"/>
          </w:divBdr>
        </w:div>
        <w:div w:id="926034247">
          <w:marLeft w:val="0"/>
          <w:marRight w:val="0"/>
          <w:marTop w:val="0"/>
          <w:marBottom w:val="0"/>
          <w:divBdr>
            <w:top w:val="none" w:sz="0" w:space="0" w:color="auto"/>
            <w:left w:val="none" w:sz="0" w:space="0" w:color="auto"/>
            <w:bottom w:val="none" w:sz="0" w:space="0" w:color="auto"/>
            <w:right w:val="none" w:sz="0" w:space="0" w:color="auto"/>
          </w:divBdr>
        </w:div>
        <w:div w:id="1161971134">
          <w:marLeft w:val="0"/>
          <w:marRight w:val="0"/>
          <w:marTop w:val="0"/>
          <w:marBottom w:val="0"/>
          <w:divBdr>
            <w:top w:val="none" w:sz="0" w:space="0" w:color="auto"/>
            <w:left w:val="none" w:sz="0" w:space="0" w:color="auto"/>
            <w:bottom w:val="none" w:sz="0" w:space="0" w:color="auto"/>
            <w:right w:val="none" w:sz="0" w:space="0" w:color="auto"/>
          </w:divBdr>
          <w:divsChild>
            <w:div w:id="589042197">
              <w:marLeft w:val="-75"/>
              <w:marRight w:val="0"/>
              <w:marTop w:val="30"/>
              <w:marBottom w:val="30"/>
              <w:divBdr>
                <w:top w:val="none" w:sz="0" w:space="0" w:color="auto"/>
                <w:left w:val="none" w:sz="0" w:space="0" w:color="auto"/>
                <w:bottom w:val="none" w:sz="0" w:space="0" w:color="auto"/>
                <w:right w:val="none" w:sz="0" w:space="0" w:color="auto"/>
              </w:divBdr>
              <w:divsChild>
                <w:div w:id="77674450">
                  <w:marLeft w:val="0"/>
                  <w:marRight w:val="0"/>
                  <w:marTop w:val="0"/>
                  <w:marBottom w:val="0"/>
                  <w:divBdr>
                    <w:top w:val="none" w:sz="0" w:space="0" w:color="auto"/>
                    <w:left w:val="none" w:sz="0" w:space="0" w:color="auto"/>
                    <w:bottom w:val="none" w:sz="0" w:space="0" w:color="auto"/>
                    <w:right w:val="none" w:sz="0" w:space="0" w:color="auto"/>
                  </w:divBdr>
                  <w:divsChild>
                    <w:div w:id="2055305018">
                      <w:marLeft w:val="0"/>
                      <w:marRight w:val="0"/>
                      <w:marTop w:val="0"/>
                      <w:marBottom w:val="0"/>
                      <w:divBdr>
                        <w:top w:val="none" w:sz="0" w:space="0" w:color="auto"/>
                        <w:left w:val="none" w:sz="0" w:space="0" w:color="auto"/>
                        <w:bottom w:val="none" w:sz="0" w:space="0" w:color="auto"/>
                        <w:right w:val="none" w:sz="0" w:space="0" w:color="auto"/>
                      </w:divBdr>
                    </w:div>
                  </w:divsChild>
                </w:div>
                <w:div w:id="237635815">
                  <w:marLeft w:val="0"/>
                  <w:marRight w:val="0"/>
                  <w:marTop w:val="0"/>
                  <w:marBottom w:val="0"/>
                  <w:divBdr>
                    <w:top w:val="none" w:sz="0" w:space="0" w:color="auto"/>
                    <w:left w:val="none" w:sz="0" w:space="0" w:color="auto"/>
                    <w:bottom w:val="none" w:sz="0" w:space="0" w:color="auto"/>
                    <w:right w:val="none" w:sz="0" w:space="0" w:color="auto"/>
                  </w:divBdr>
                  <w:divsChild>
                    <w:div w:id="124665250">
                      <w:marLeft w:val="0"/>
                      <w:marRight w:val="0"/>
                      <w:marTop w:val="0"/>
                      <w:marBottom w:val="0"/>
                      <w:divBdr>
                        <w:top w:val="none" w:sz="0" w:space="0" w:color="auto"/>
                        <w:left w:val="none" w:sz="0" w:space="0" w:color="auto"/>
                        <w:bottom w:val="none" w:sz="0" w:space="0" w:color="auto"/>
                        <w:right w:val="none" w:sz="0" w:space="0" w:color="auto"/>
                      </w:divBdr>
                    </w:div>
                  </w:divsChild>
                </w:div>
                <w:div w:id="322390064">
                  <w:marLeft w:val="0"/>
                  <w:marRight w:val="0"/>
                  <w:marTop w:val="0"/>
                  <w:marBottom w:val="0"/>
                  <w:divBdr>
                    <w:top w:val="none" w:sz="0" w:space="0" w:color="auto"/>
                    <w:left w:val="none" w:sz="0" w:space="0" w:color="auto"/>
                    <w:bottom w:val="none" w:sz="0" w:space="0" w:color="auto"/>
                    <w:right w:val="none" w:sz="0" w:space="0" w:color="auto"/>
                  </w:divBdr>
                  <w:divsChild>
                    <w:div w:id="1085608114">
                      <w:marLeft w:val="0"/>
                      <w:marRight w:val="0"/>
                      <w:marTop w:val="0"/>
                      <w:marBottom w:val="0"/>
                      <w:divBdr>
                        <w:top w:val="none" w:sz="0" w:space="0" w:color="auto"/>
                        <w:left w:val="none" w:sz="0" w:space="0" w:color="auto"/>
                        <w:bottom w:val="none" w:sz="0" w:space="0" w:color="auto"/>
                        <w:right w:val="none" w:sz="0" w:space="0" w:color="auto"/>
                      </w:divBdr>
                    </w:div>
                  </w:divsChild>
                </w:div>
                <w:div w:id="343628830">
                  <w:marLeft w:val="0"/>
                  <w:marRight w:val="0"/>
                  <w:marTop w:val="0"/>
                  <w:marBottom w:val="0"/>
                  <w:divBdr>
                    <w:top w:val="none" w:sz="0" w:space="0" w:color="auto"/>
                    <w:left w:val="none" w:sz="0" w:space="0" w:color="auto"/>
                    <w:bottom w:val="none" w:sz="0" w:space="0" w:color="auto"/>
                    <w:right w:val="none" w:sz="0" w:space="0" w:color="auto"/>
                  </w:divBdr>
                  <w:divsChild>
                    <w:div w:id="1388187102">
                      <w:marLeft w:val="0"/>
                      <w:marRight w:val="0"/>
                      <w:marTop w:val="0"/>
                      <w:marBottom w:val="0"/>
                      <w:divBdr>
                        <w:top w:val="none" w:sz="0" w:space="0" w:color="auto"/>
                        <w:left w:val="none" w:sz="0" w:space="0" w:color="auto"/>
                        <w:bottom w:val="none" w:sz="0" w:space="0" w:color="auto"/>
                        <w:right w:val="none" w:sz="0" w:space="0" w:color="auto"/>
                      </w:divBdr>
                    </w:div>
                  </w:divsChild>
                </w:div>
                <w:div w:id="423309927">
                  <w:marLeft w:val="0"/>
                  <w:marRight w:val="0"/>
                  <w:marTop w:val="0"/>
                  <w:marBottom w:val="0"/>
                  <w:divBdr>
                    <w:top w:val="none" w:sz="0" w:space="0" w:color="auto"/>
                    <w:left w:val="none" w:sz="0" w:space="0" w:color="auto"/>
                    <w:bottom w:val="none" w:sz="0" w:space="0" w:color="auto"/>
                    <w:right w:val="none" w:sz="0" w:space="0" w:color="auto"/>
                  </w:divBdr>
                  <w:divsChild>
                    <w:div w:id="1933279008">
                      <w:marLeft w:val="0"/>
                      <w:marRight w:val="0"/>
                      <w:marTop w:val="0"/>
                      <w:marBottom w:val="0"/>
                      <w:divBdr>
                        <w:top w:val="none" w:sz="0" w:space="0" w:color="auto"/>
                        <w:left w:val="none" w:sz="0" w:space="0" w:color="auto"/>
                        <w:bottom w:val="none" w:sz="0" w:space="0" w:color="auto"/>
                        <w:right w:val="none" w:sz="0" w:space="0" w:color="auto"/>
                      </w:divBdr>
                    </w:div>
                  </w:divsChild>
                </w:div>
                <w:div w:id="494734047">
                  <w:marLeft w:val="0"/>
                  <w:marRight w:val="0"/>
                  <w:marTop w:val="0"/>
                  <w:marBottom w:val="0"/>
                  <w:divBdr>
                    <w:top w:val="none" w:sz="0" w:space="0" w:color="auto"/>
                    <w:left w:val="none" w:sz="0" w:space="0" w:color="auto"/>
                    <w:bottom w:val="none" w:sz="0" w:space="0" w:color="auto"/>
                    <w:right w:val="none" w:sz="0" w:space="0" w:color="auto"/>
                  </w:divBdr>
                  <w:divsChild>
                    <w:div w:id="1197738025">
                      <w:marLeft w:val="0"/>
                      <w:marRight w:val="0"/>
                      <w:marTop w:val="0"/>
                      <w:marBottom w:val="0"/>
                      <w:divBdr>
                        <w:top w:val="none" w:sz="0" w:space="0" w:color="auto"/>
                        <w:left w:val="none" w:sz="0" w:space="0" w:color="auto"/>
                        <w:bottom w:val="none" w:sz="0" w:space="0" w:color="auto"/>
                        <w:right w:val="none" w:sz="0" w:space="0" w:color="auto"/>
                      </w:divBdr>
                    </w:div>
                  </w:divsChild>
                </w:div>
                <w:div w:id="724646637">
                  <w:marLeft w:val="0"/>
                  <w:marRight w:val="0"/>
                  <w:marTop w:val="0"/>
                  <w:marBottom w:val="0"/>
                  <w:divBdr>
                    <w:top w:val="none" w:sz="0" w:space="0" w:color="auto"/>
                    <w:left w:val="none" w:sz="0" w:space="0" w:color="auto"/>
                    <w:bottom w:val="none" w:sz="0" w:space="0" w:color="auto"/>
                    <w:right w:val="none" w:sz="0" w:space="0" w:color="auto"/>
                  </w:divBdr>
                  <w:divsChild>
                    <w:div w:id="821580747">
                      <w:marLeft w:val="0"/>
                      <w:marRight w:val="0"/>
                      <w:marTop w:val="0"/>
                      <w:marBottom w:val="0"/>
                      <w:divBdr>
                        <w:top w:val="none" w:sz="0" w:space="0" w:color="auto"/>
                        <w:left w:val="none" w:sz="0" w:space="0" w:color="auto"/>
                        <w:bottom w:val="none" w:sz="0" w:space="0" w:color="auto"/>
                        <w:right w:val="none" w:sz="0" w:space="0" w:color="auto"/>
                      </w:divBdr>
                    </w:div>
                  </w:divsChild>
                </w:div>
                <w:div w:id="874074708">
                  <w:marLeft w:val="0"/>
                  <w:marRight w:val="0"/>
                  <w:marTop w:val="0"/>
                  <w:marBottom w:val="0"/>
                  <w:divBdr>
                    <w:top w:val="none" w:sz="0" w:space="0" w:color="auto"/>
                    <w:left w:val="none" w:sz="0" w:space="0" w:color="auto"/>
                    <w:bottom w:val="none" w:sz="0" w:space="0" w:color="auto"/>
                    <w:right w:val="none" w:sz="0" w:space="0" w:color="auto"/>
                  </w:divBdr>
                  <w:divsChild>
                    <w:div w:id="453444057">
                      <w:marLeft w:val="0"/>
                      <w:marRight w:val="0"/>
                      <w:marTop w:val="0"/>
                      <w:marBottom w:val="0"/>
                      <w:divBdr>
                        <w:top w:val="none" w:sz="0" w:space="0" w:color="auto"/>
                        <w:left w:val="none" w:sz="0" w:space="0" w:color="auto"/>
                        <w:bottom w:val="none" w:sz="0" w:space="0" w:color="auto"/>
                        <w:right w:val="none" w:sz="0" w:space="0" w:color="auto"/>
                      </w:divBdr>
                    </w:div>
                    <w:div w:id="1500845305">
                      <w:marLeft w:val="0"/>
                      <w:marRight w:val="0"/>
                      <w:marTop w:val="0"/>
                      <w:marBottom w:val="0"/>
                      <w:divBdr>
                        <w:top w:val="none" w:sz="0" w:space="0" w:color="auto"/>
                        <w:left w:val="none" w:sz="0" w:space="0" w:color="auto"/>
                        <w:bottom w:val="none" w:sz="0" w:space="0" w:color="auto"/>
                        <w:right w:val="none" w:sz="0" w:space="0" w:color="auto"/>
                      </w:divBdr>
                    </w:div>
                    <w:div w:id="1586449884">
                      <w:marLeft w:val="0"/>
                      <w:marRight w:val="0"/>
                      <w:marTop w:val="0"/>
                      <w:marBottom w:val="0"/>
                      <w:divBdr>
                        <w:top w:val="none" w:sz="0" w:space="0" w:color="auto"/>
                        <w:left w:val="none" w:sz="0" w:space="0" w:color="auto"/>
                        <w:bottom w:val="none" w:sz="0" w:space="0" w:color="auto"/>
                        <w:right w:val="none" w:sz="0" w:space="0" w:color="auto"/>
                      </w:divBdr>
                    </w:div>
                    <w:div w:id="2095123131">
                      <w:marLeft w:val="0"/>
                      <w:marRight w:val="0"/>
                      <w:marTop w:val="0"/>
                      <w:marBottom w:val="0"/>
                      <w:divBdr>
                        <w:top w:val="none" w:sz="0" w:space="0" w:color="auto"/>
                        <w:left w:val="none" w:sz="0" w:space="0" w:color="auto"/>
                        <w:bottom w:val="none" w:sz="0" w:space="0" w:color="auto"/>
                        <w:right w:val="none" w:sz="0" w:space="0" w:color="auto"/>
                      </w:divBdr>
                    </w:div>
                    <w:div w:id="2140295489">
                      <w:marLeft w:val="0"/>
                      <w:marRight w:val="0"/>
                      <w:marTop w:val="0"/>
                      <w:marBottom w:val="0"/>
                      <w:divBdr>
                        <w:top w:val="none" w:sz="0" w:space="0" w:color="auto"/>
                        <w:left w:val="none" w:sz="0" w:space="0" w:color="auto"/>
                        <w:bottom w:val="none" w:sz="0" w:space="0" w:color="auto"/>
                        <w:right w:val="none" w:sz="0" w:space="0" w:color="auto"/>
                      </w:divBdr>
                    </w:div>
                  </w:divsChild>
                </w:div>
                <w:div w:id="952008386">
                  <w:marLeft w:val="0"/>
                  <w:marRight w:val="0"/>
                  <w:marTop w:val="0"/>
                  <w:marBottom w:val="0"/>
                  <w:divBdr>
                    <w:top w:val="none" w:sz="0" w:space="0" w:color="auto"/>
                    <w:left w:val="none" w:sz="0" w:space="0" w:color="auto"/>
                    <w:bottom w:val="none" w:sz="0" w:space="0" w:color="auto"/>
                    <w:right w:val="none" w:sz="0" w:space="0" w:color="auto"/>
                  </w:divBdr>
                  <w:divsChild>
                    <w:div w:id="216286561">
                      <w:marLeft w:val="0"/>
                      <w:marRight w:val="0"/>
                      <w:marTop w:val="0"/>
                      <w:marBottom w:val="0"/>
                      <w:divBdr>
                        <w:top w:val="none" w:sz="0" w:space="0" w:color="auto"/>
                        <w:left w:val="none" w:sz="0" w:space="0" w:color="auto"/>
                        <w:bottom w:val="none" w:sz="0" w:space="0" w:color="auto"/>
                        <w:right w:val="none" w:sz="0" w:space="0" w:color="auto"/>
                      </w:divBdr>
                    </w:div>
                  </w:divsChild>
                </w:div>
                <w:div w:id="1004863565">
                  <w:marLeft w:val="0"/>
                  <w:marRight w:val="0"/>
                  <w:marTop w:val="0"/>
                  <w:marBottom w:val="0"/>
                  <w:divBdr>
                    <w:top w:val="none" w:sz="0" w:space="0" w:color="auto"/>
                    <w:left w:val="none" w:sz="0" w:space="0" w:color="auto"/>
                    <w:bottom w:val="none" w:sz="0" w:space="0" w:color="auto"/>
                    <w:right w:val="none" w:sz="0" w:space="0" w:color="auto"/>
                  </w:divBdr>
                  <w:divsChild>
                    <w:div w:id="286861456">
                      <w:marLeft w:val="0"/>
                      <w:marRight w:val="0"/>
                      <w:marTop w:val="0"/>
                      <w:marBottom w:val="0"/>
                      <w:divBdr>
                        <w:top w:val="none" w:sz="0" w:space="0" w:color="auto"/>
                        <w:left w:val="none" w:sz="0" w:space="0" w:color="auto"/>
                        <w:bottom w:val="none" w:sz="0" w:space="0" w:color="auto"/>
                        <w:right w:val="none" w:sz="0" w:space="0" w:color="auto"/>
                      </w:divBdr>
                    </w:div>
                  </w:divsChild>
                </w:div>
                <w:div w:id="1044409718">
                  <w:marLeft w:val="0"/>
                  <w:marRight w:val="0"/>
                  <w:marTop w:val="0"/>
                  <w:marBottom w:val="0"/>
                  <w:divBdr>
                    <w:top w:val="none" w:sz="0" w:space="0" w:color="auto"/>
                    <w:left w:val="none" w:sz="0" w:space="0" w:color="auto"/>
                    <w:bottom w:val="none" w:sz="0" w:space="0" w:color="auto"/>
                    <w:right w:val="none" w:sz="0" w:space="0" w:color="auto"/>
                  </w:divBdr>
                  <w:divsChild>
                    <w:div w:id="325784829">
                      <w:marLeft w:val="0"/>
                      <w:marRight w:val="0"/>
                      <w:marTop w:val="0"/>
                      <w:marBottom w:val="0"/>
                      <w:divBdr>
                        <w:top w:val="none" w:sz="0" w:space="0" w:color="auto"/>
                        <w:left w:val="none" w:sz="0" w:space="0" w:color="auto"/>
                        <w:bottom w:val="none" w:sz="0" w:space="0" w:color="auto"/>
                        <w:right w:val="none" w:sz="0" w:space="0" w:color="auto"/>
                      </w:divBdr>
                    </w:div>
                  </w:divsChild>
                </w:div>
                <w:div w:id="1054887816">
                  <w:marLeft w:val="0"/>
                  <w:marRight w:val="0"/>
                  <w:marTop w:val="0"/>
                  <w:marBottom w:val="0"/>
                  <w:divBdr>
                    <w:top w:val="none" w:sz="0" w:space="0" w:color="auto"/>
                    <w:left w:val="none" w:sz="0" w:space="0" w:color="auto"/>
                    <w:bottom w:val="none" w:sz="0" w:space="0" w:color="auto"/>
                    <w:right w:val="none" w:sz="0" w:space="0" w:color="auto"/>
                  </w:divBdr>
                  <w:divsChild>
                    <w:div w:id="828905545">
                      <w:marLeft w:val="0"/>
                      <w:marRight w:val="0"/>
                      <w:marTop w:val="0"/>
                      <w:marBottom w:val="0"/>
                      <w:divBdr>
                        <w:top w:val="none" w:sz="0" w:space="0" w:color="auto"/>
                        <w:left w:val="none" w:sz="0" w:space="0" w:color="auto"/>
                        <w:bottom w:val="none" w:sz="0" w:space="0" w:color="auto"/>
                        <w:right w:val="none" w:sz="0" w:space="0" w:color="auto"/>
                      </w:divBdr>
                    </w:div>
                  </w:divsChild>
                </w:div>
                <w:div w:id="1121610789">
                  <w:marLeft w:val="0"/>
                  <w:marRight w:val="0"/>
                  <w:marTop w:val="0"/>
                  <w:marBottom w:val="0"/>
                  <w:divBdr>
                    <w:top w:val="none" w:sz="0" w:space="0" w:color="auto"/>
                    <w:left w:val="none" w:sz="0" w:space="0" w:color="auto"/>
                    <w:bottom w:val="none" w:sz="0" w:space="0" w:color="auto"/>
                    <w:right w:val="none" w:sz="0" w:space="0" w:color="auto"/>
                  </w:divBdr>
                  <w:divsChild>
                    <w:div w:id="907420603">
                      <w:marLeft w:val="0"/>
                      <w:marRight w:val="0"/>
                      <w:marTop w:val="0"/>
                      <w:marBottom w:val="0"/>
                      <w:divBdr>
                        <w:top w:val="none" w:sz="0" w:space="0" w:color="auto"/>
                        <w:left w:val="none" w:sz="0" w:space="0" w:color="auto"/>
                        <w:bottom w:val="none" w:sz="0" w:space="0" w:color="auto"/>
                        <w:right w:val="none" w:sz="0" w:space="0" w:color="auto"/>
                      </w:divBdr>
                    </w:div>
                  </w:divsChild>
                </w:div>
                <w:div w:id="1340501962">
                  <w:marLeft w:val="0"/>
                  <w:marRight w:val="0"/>
                  <w:marTop w:val="0"/>
                  <w:marBottom w:val="0"/>
                  <w:divBdr>
                    <w:top w:val="none" w:sz="0" w:space="0" w:color="auto"/>
                    <w:left w:val="none" w:sz="0" w:space="0" w:color="auto"/>
                    <w:bottom w:val="none" w:sz="0" w:space="0" w:color="auto"/>
                    <w:right w:val="none" w:sz="0" w:space="0" w:color="auto"/>
                  </w:divBdr>
                  <w:divsChild>
                    <w:div w:id="405885313">
                      <w:marLeft w:val="0"/>
                      <w:marRight w:val="0"/>
                      <w:marTop w:val="0"/>
                      <w:marBottom w:val="0"/>
                      <w:divBdr>
                        <w:top w:val="none" w:sz="0" w:space="0" w:color="auto"/>
                        <w:left w:val="none" w:sz="0" w:space="0" w:color="auto"/>
                        <w:bottom w:val="none" w:sz="0" w:space="0" w:color="auto"/>
                        <w:right w:val="none" w:sz="0" w:space="0" w:color="auto"/>
                      </w:divBdr>
                    </w:div>
                  </w:divsChild>
                </w:div>
                <w:div w:id="1397167113">
                  <w:marLeft w:val="0"/>
                  <w:marRight w:val="0"/>
                  <w:marTop w:val="0"/>
                  <w:marBottom w:val="0"/>
                  <w:divBdr>
                    <w:top w:val="none" w:sz="0" w:space="0" w:color="auto"/>
                    <w:left w:val="none" w:sz="0" w:space="0" w:color="auto"/>
                    <w:bottom w:val="none" w:sz="0" w:space="0" w:color="auto"/>
                    <w:right w:val="none" w:sz="0" w:space="0" w:color="auto"/>
                  </w:divBdr>
                  <w:divsChild>
                    <w:div w:id="1172646076">
                      <w:marLeft w:val="0"/>
                      <w:marRight w:val="0"/>
                      <w:marTop w:val="0"/>
                      <w:marBottom w:val="0"/>
                      <w:divBdr>
                        <w:top w:val="none" w:sz="0" w:space="0" w:color="auto"/>
                        <w:left w:val="none" w:sz="0" w:space="0" w:color="auto"/>
                        <w:bottom w:val="none" w:sz="0" w:space="0" w:color="auto"/>
                        <w:right w:val="none" w:sz="0" w:space="0" w:color="auto"/>
                      </w:divBdr>
                    </w:div>
                  </w:divsChild>
                </w:div>
                <w:div w:id="1586261230">
                  <w:marLeft w:val="0"/>
                  <w:marRight w:val="0"/>
                  <w:marTop w:val="0"/>
                  <w:marBottom w:val="0"/>
                  <w:divBdr>
                    <w:top w:val="none" w:sz="0" w:space="0" w:color="auto"/>
                    <w:left w:val="none" w:sz="0" w:space="0" w:color="auto"/>
                    <w:bottom w:val="none" w:sz="0" w:space="0" w:color="auto"/>
                    <w:right w:val="none" w:sz="0" w:space="0" w:color="auto"/>
                  </w:divBdr>
                  <w:divsChild>
                    <w:div w:id="514458907">
                      <w:marLeft w:val="0"/>
                      <w:marRight w:val="0"/>
                      <w:marTop w:val="0"/>
                      <w:marBottom w:val="0"/>
                      <w:divBdr>
                        <w:top w:val="none" w:sz="0" w:space="0" w:color="auto"/>
                        <w:left w:val="none" w:sz="0" w:space="0" w:color="auto"/>
                        <w:bottom w:val="none" w:sz="0" w:space="0" w:color="auto"/>
                        <w:right w:val="none" w:sz="0" w:space="0" w:color="auto"/>
                      </w:divBdr>
                    </w:div>
                  </w:divsChild>
                </w:div>
                <w:div w:id="1726296436">
                  <w:marLeft w:val="0"/>
                  <w:marRight w:val="0"/>
                  <w:marTop w:val="0"/>
                  <w:marBottom w:val="0"/>
                  <w:divBdr>
                    <w:top w:val="none" w:sz="0" w:space="0" w:color="auto"/>
                    <w:left w:val="none" w:sz="0" w:space="0" w:color="auto"/>
                    <w:bottom w:val="none" w:sz="0" w:space="0" w:color="auto"/>
                    <w:right w:val="none" w:sz="0" w:space="0" w:color="auto"/>
                  </w:divBdr>
                  <w:divsChild>
                    <w:div w:id="496461033">
                      <w:marLeft w:val="0"/>
                      <w:marRight w:val="0"/>
                      <w:marTop w:val="0"/>
                      <w:marBottom w:val="0"/>
                      <w:divBdr>
                        <w:top w:val="none" w:sz="0" w:space="0" w:color="auto"/>
                        <w:left w:val="none" w:sz="0" w:space="0" w:color="auto"/>
                        <w:bottom w:val="none" w:sz="0" w:space="0" w:color="auto"/>
                        <w:right w:val="none" w:sz="0" w:space="0" w:color="auto"/>
                      </w:divBdr>
                    </w:div>
                  </w:divsChild>
                </w:div>
                <w:div w:id="1848516744">
                  <w:marLeft w:val="0"/>
                  <w:marRight w:val="0"/>
                  <w:marTop w:val="0"/>
                  <w:marBottom w:val="0"/>
                  <w:divBdr>
                    <w:top w:val="none" w:sz="0" w:space="0" w:color="auto"/>
                    <w:left w:val="none" w:sz="0" w:space="0" w:color="auto"/>
                    <w:bottom w:val="none" w:sz="0" w:space="0" w:color="auto"/>
                    <w:right w:val="none" w:sz="0" w:space="0" w:color="auto"/>
                  </w:divBdr>
                  <w:divsChild>
                    <w:div w:id="1692100962">
                      <w:marLeft w:val="0"/>
                      <w:marRight w:val="0"/>
                      <w:marTop w:val="0"/>
                      <w:marBottom w:val="0"/>
                      <w:divBdr>
                        <w:top w:val="none" w:sz="0" w:space="0" w:color="auto"/>
                        <w:left w:val="none" w:sz="0" w:space="0" w:color="auto"/>
                        <w:bottom w:val="none" w:sz="0" w:space="0" w:color="auto"/>
                        <w:right w:val="none" w:sz="0" w:space="0" w:color="auto"/>
                      </w:divBdr>
                    </w:div>
                  </w:divsChild>
                </w:div>
                <w:div w:id="1857765966">
                  <w:marLeft w:val="0"/>
                  <w:marRight w:val="0"/>
                  <w:marTop w:val="0"/>
                  <w:marBottom w:val="0"/>
                  <w:divBdr>
                    <w:top w:val="none" w:sz="0" w:space="0" w:color="auto"/>
                    <w:left w:val="none" w:sz="0" w:space="0" w:color="auto"/>
                    <w:bottom w:val="none" w:sz="0" w:space="0" w:color="auto"/>
                    <w:right w:val="none" w:sz="0" w:space="0" w:color="auto"/>
                  </w:divBdr>
                  <w:divsChild>
                    <w:div w:id="1319117472">
                      <w:marLeft w:val="0"/>
                      <w:marRight w:val="0"/>
                      <w:marTop w:val="0"/>
                      <w:marBottom w:val="0"/>
                      <w:divBdr>
                        <w:top w:val="none" w:sz="0" w:space="0" w:color="auto"/>
                        <w:left w:val="none" w:sz="0" w:space="0" w:color="auto"/>
                        <w:bottom w:val="none" w:sz="0" w:space="0" w:color="auto"/>
                        <w:right w:val="none" w:sz="0" w:space="0" w:color="auto"/>
                      </w:divBdr>
                    </w:div>
                  </w:divsChild>
                </w:div>
                <w:div w:id="1965312619">
                  <w:marLeft w:val="0"/>
                  <w:marRight w:val="0"/>
                  <w:marTop w:val="0"/>
                  <w:marBottom w:val="0"/>
                  <w:divBdr>
                    <w:top w:val="none" w:sz="0" w:space="0" w:color="auto"/>
                    <w:left w:val="none" w:sz="0" w:space="0" w:color="auto"/>
                    <w:bottom w:val="none" w:sz="0" w:space="0" w:color="auto"/>
                    <w:right w:val="none" w:sz="0" w:space="0" w:color="auto"/>
                  </w:divBdr>
                  <w:divsChild>
                    <w:div w:id="1937210740">
                      <w:marLeft w:val="0"/>
                      <w:marRight w:val="0"/>
                      <w:marTop w:val="0"/>
                      <w:marBottom w:val="0"/>
                      <w:divBdr>
                        <w:top w:val="none" w:sz="0" w:space="0" w:color="auto"/>
                        <w:left w:val="none" w:sz="0" w:space="0" w:color="auto"/>
                        <w:bottom w:val="none" w:sz="0" w:space="0" w:color="auto"/>
                        <w:right w:val="none" w:sz="0" w:space="0" w:color="auto"/>
                      </w:divBdr>
                    </w:div>
                  </w:divsChild>
                </w:div>
                <w:div w:id="2096242439">
                  <w:marLeft w:val="0"/>
                  <w:marRight w:val="0"/>
                  <w:marTop w:val="0"/>
                  <w:marBottom w:val="0"/>
                  <w:divBdr>
                    <w:top w:val="none" w:sz="0" w:space="0" w:color="auto"/>
                    <w:left w:val="none" w:sz="0" w:space="0" w:color="auto"/>
                    <w:bottom w:val="none" w:sz="0" w:space="0" w:color="auto"/>
                    <w:right w:val="none" w:sz="0" w:space="0" w:color="auto"/>
                  </w:divBdr>
                  <w:divsChild>
                    <w:div w:id="12851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21974">
          <w:marLeft w:val="0"/>
          <w:marRight w:val="0"/>
          <w:marTop w:val="0"/>
          <w:marBottom w:val="0"/>
          <w:divBdr>
            <w:top w:val="none" w:sz="0" w:space="0" w:color="auto"/>
            <w:left w:val="none" w:sz="0" w:space="0" w:color="auto"/>
            <w:bottom w:val="none" w:sz="0" w:space="0" w:color="auto"/>
            <w:right w:val="none" w:sz="0" w:space="0" w:color="auto"/>
          </w:divBdr>
        </w:div>
        <w:div w:id="1398479736">
          <w:marLeft w:val="0"/>
          <w:marRight w:val="0"/>
          <w:marTop w:val="0"/>
          <w:marBottom w:val="0"/>
          <w:divBdr>
            <w:top w:val="none" w:sz="0" w:space="0" w:color="auto"/>
            <w:left w:val="none" w:sz="0" w:space="0" w:color="auto"/>
            <w:bottom w:val="none" w:sz="0" w:space="0" w:color="auto"/>
            <w:right w:val="none" w:sz="0" w:space="0" w:color="auto"/>
          </w:divBdr>
        </w:div>
        <w:div w:id="1445884831">
          <w:marLeft w:val="0"/>
          <w:marRight w:val="0"/>
          <w:marTop w:val="0"/>
          <w:marBottom w:val="0"/>
          <w:divBdr>
            <w:top w:val="none" w:sz="0" w:space="0" w:color="auto"/>
            <w:left w:val="none" w:sz="0" w:space="0" w:color="auto"/>
            <w:bottom w:val="none" w:sz="0" w:space="0" w:color="auto"/>
            <w:right w:val="none" w:sz="0" w:space="0" w:color="auto"/>
          </w:divBdr>
        </w:div>
        <w:div w:id="1673482983">
          <w:marLeft w:val="0"/>
          <w:marRight w:val="0"/>
          <w:marTop w:val="0"/>
          <w:marBottom w:val="0"/>
          <w:divBdr>
            <w:top w:val="none" w:sz="0" w:space="0" w:color="auto"/>
            <w:left w:val="none" w:sz="0" w:space="0" w:color="auto"/>
            <w:bottom w:val="none" w:sz="0" w:space="0" w:color="auto"/>
            <w:right w:val="none" w:sz="0" w:space="0" w:color="auto"/>
          </w:divBdr>
        </w:div>
        <w:div w:id="1830635188">
          <w:marLeft w:val="0"/>
          <w:marRight w:val="0"/>
          <w:marTop w:val="0"/>
          <w:marBottom w:val="0"/>
          <w:divBdr>
            <w:top w:val="none" w:sz="0" w:space="0" w:color="auto"/>
            <w:left w:val="none" w:sz="0" w:space="0" w:color="auto"/>
            <w:bottom w:val="none" w:sz="0" w:space="0" w:color="auto"/>
            <w:right w:val="none" w:sz="0" w:space="0" w:color="auto"/>
          </w:divBdr>
          <w:divsChild>
            <w:div w:id="22943708">
              <w:marLeft w:val="-75"/>
              <w:marRight w:val="0"/>
              <w:marTop w:val="30"/>
              <w:marBottom w:val="30"/>
              <w:divBdr>
                <w:top w:val="none" w:sz="0" w:space="0" w:color="auto"/>
                <w:left w:val="none" w:sz="0" w:space="0" w:color="auto"/>
                <w:bottom w:val="none" w:sz="0" w:space="0" w:color="auto"/>
                <w:right w:val="none" w:sz="0" w:space="0" w:color="auto"/>
              </w:divBdr>
              <w:divsChild>
                <w:div w:id="105202265">
                  <w:marLeft w:val="0"/>
                  <w:marRight w:val="0"/>
                  <w:marTop w:val="0"/>
                  <w:marBottom w:val="0"/>
                  <w:divBdr>
                    <w:top w:val="none" w:sz="0" w:space="0" w:color="auto"/>
                    <w:left w:val="none" w:sz="0" w:space="0" w:color="auto"/>
                    <w:bottom w:val="none" w:sz="0" w:space="0" w:color="auto"/>
                    <w:right w:val="none" w:sz="0" w:space="0" w:color="auto"/>
                  </w:divBdr>
                  <w:divsChild>
                    <w:div w:id="63265905">
                      <w:marLeft w:val="0"/>
                      <w:marRight w:val="0"/>
                      <w:marTop w:val="0"/>
                      <w:marBottom w:val="0"/>
                      <w:divBdr>
                        <w:top w:val="none" w:sz="0" w:space="0" w:color="auto"/>
                        <w:left w:val="none" w:sz="0" w:space="0" w:color="auto"/>
                        <w:bottom w:val="none" w:sz="0" w:space="0" w:color="auto"/>
                        <w:right w:val="none" w:sz="0" w:space="0" w:color="auto"/>
                      </w:divBdr>
                    </w:div>
                  </w:divsChild>
                </w:div>
                <w:div w:id="140000062">
                  <w:marLeft w:val="0"/>
                  <w:marRight w:val="0"/>
                  <w:marTop w:val="0"/>
                  <w:marBottom w:val="0"/>
                  <w:divBdr>
                    <w:top w:val="none" w:sz="0" w:space="0" w:color="auto"/>
                    <w:left w:val="none" w:sz="0" w:space="0" w:color="auto"/>
                    <w:bottom w:val="none" w:sz="0" w:space="0" w:color="auto"/>
                    <w:right w:val="none" w:sz="0" w:space="0" w:color="auto"/>
                  </w:divBdr>
                  <w:divsChild>
                    <w:div w:id="203560521">
                      <w:marLeft w:val="0"/>
                      <w:marRight w:val="0"/>
                      <w:marTop w:val="0"/>
                      <w:marBottom w:val="0"/>
                      <w:divBdr>
                        <w:top w:val="none" w:sz="0" w:space="0" w:color="auto"/>
                        <w:left w:val="none" w:sz="0" w:space="0" w:color="auto"/>
                        <w:bottom w:val="none" w:sz="0" w:space="0" w:color="auto"/>
                        <w:right w:val="none" w:sz="0" w:space="0" w:color="auto"/>
                      </w:divBdr>
                    </w:div>
                  </w:divsChild>
                </w:div>
                <w:div w:id="169300050">
                  <w:marLeft w:val="0"/>
                  <w:marRight w:val="0"/>
                  <w:marTop w:val="0"/>
                  <w:marBottom w:val="0"/>
                  <w:divBdr>
                    <w:top w:val="none" w:sz="0" w:space="0" w:color="auto"/>
                    <w:left w:val="none" w:sz="0" w:space="0" w:color="auto"/>
                    <w:bottom w:val="none" w:sz="0" w:space="0" w:color="auto"/>
                    <w:right w:val="none" w:sz="0" w:space="0" w:color="auto"/>
                  </w:divBdr>
                  <w:divsChild>
                    <w:div w:id="1902206929">
                      <w:marLeft w:val="0"/>
                      <w:marRight w:val="0"/>
                      <w:marTop w:val="0"/>
                      <w:marBottom w:val="0"/>
                      <w:divBdr>
                        <w:top w:val="none" w:sz="0" w:space="0" w:color="auto"/>
                        <w:left w:val="none" w:sz="0" w:space="0" w:color="auto"/>
                        <w:bottom w:val="none" w:sz="0" w:space="0" w:color="auto"/>
                        <w:right w:val="none" w:sz="0" w:space="0" w:color="auto"/>
                      </w:divBdr>
                    </w:div>
                  </w:divsChild>
                </w:div>
                <w:div w:id="370349170">
                  <w:marLeft w:val="0"/>
                  <w:marRight w:val="0"/>
                  <w:marTop w:val="0"/>
                  <w:marBottom w:val="0"/>
                  <w:divBdr>
                    <w:top w:val="none" w:sz="0" w:space="0" w:color="auto"/>
                    <w:left w:val="none" w:sz="0" w:space="0" w:color="auto"/>
                    <w:bottom w:val="none" w:sz="0" w:space="0" w:color="auto"/>
                    <w:right w:val="none" w:sz="0" w:space="0" w:color="auto"/>
                  </w:divBdr>
                  <w:divsChild>
                    <w:div w:id="1148933477">
                      <w:marLeft w:val="0"/>
                      <w:marRight w:val="0"/>
                      <w:marTop w:val="0"/>
                      <w:marBottom w:val="0"/>
                      <w:divBdr>
                        <w:top w:val="none" w:sz="0" w:space="0" w:color="auto"/>
                        <w:left w:val="none" w:sz="0" w:space="0" w:color="auto"/>
                        <w:bottom w:val="none" w:sz="0" w:space="0" w:color="auto"/>
                        <w:right w:val="none" w:sz="0" w:space="0" w:color="auto"/>
                      </w:divBdr>
                    </w:div>
                  </w:divsChild>
                </w:div>
                <w:div w:id="538013455">
                  <w:marLeft w:val="0"/>
                  <w:marRight w:val="0"/>
                  <w:marTop w:val="0"/>
                  <w:marBottom w:val="0"/>
                  <w:divBdr>
                    <w:top w:val="none" w:sz="0" w:space="0" w:color="auto"/>
                    <w:left w:val="none" w:sz="0" w:space="0" w:color="auto"/>
                    <w:bottom w:val="none" w:sz="0" w:space="0" w:color="auto"/>
                    <w:right w:val="none" w:sz="0" w:space="0" w:color="auto"/>
                  </w:divBdr>
                  <w:divsChild>
                    <w:div w:id="614408202">
                      <w:marLeft w:val="0"/>
                      <w:marRight w:val="0"/>
                      <w:marTop w:val="0"/>
                      <w:marBottom w:val="0"/>
                      <w:divBdr>
                        <w:top w:val="none" w:sz="0" w:space="0" w:color="auto"/>
                        <w:left w:val="none" w:sz="0" w:space="0" w:color="auto"/>
                        <w:bottom w:val="none" w:sz="0" w:space="0" w:color="auto"/>
                        <w:right w:val="none" w:sz="0" w:space="0" w:color="auto"/>
                      </w:divBdr>
                    </w:div>
                  </w:divsChild>
                </w:div>
                <w:div w:id="827554547">
                  <w:marLeft w:val="0"/>
                  <w:marRight w:val="0"/>
                  <w:marTop w:val="0"/>
                  <w:marBottom w:val="0"/>
                  <w:divBdr>
                    <w:top w:val="none" w:sz="0" w:space="0" w:color="auto"/>
                    <w:left w:val="none" w:sz="0" w:space="0" w:color="auto"/>
                    <w:bottom w:val="none" w:sz="0" w:space="0" w:color="auto"/>
                    <w:right w:val="none" w:sz="0" w:space="0" w:color="auto"/>
                  </w:divBdr>
                  <w:divsChild>
                    <w:div w:id="920522521">
                      <w:marLeft w:val="0"/>
                      <w:marRight w:val="0"/>
                      <w:marTop w:val="0"/>
                      <w:marBottom w:val="0"/>
                      <w:divBdr>
                        <w:top w:val="none" w:sz="0" w:space="0" w:color="auto"/>
                        <w:left w:val="none" w:sz="0" w:space="0" w:color="auto"/>
                        <w:bottom w:val="none" w:sz="0" w:space="0" w:color="auto"/>
                        <w:right w:val="none" w:sz="0" w:space="0" w:color="auto"/>
                      </w:divBdr>
                    </w:div>
                  </w:divsChild>
                </w:div>
                <w:div w:id="840782074">
                  <w:marLeft w:val="0"/>
                  <w:marRight w:val="0"/>
                  <w:marTop w:val="0"/>
                  <w:marBottom w:val="0"/>
                  <w:divBdr>
                    <w:top w:val="none" w:sz="0" w:space="0" w:color="auto"/>
                    <w:left w:val="none" w:sz="0" w:space="0" w:color="auto"/>
                    <w:bottom w:val="none" w:sz="0" w:space="0" w:color="auto"/>
                    <w:right w:val="none" w:sz="0" w:space="0" w:color="auto"/>
                  </w:divBdr>
                  <w:divsChild>
                    <w:div w:id="2087067174">
                      <w:marLeft w:val="0"/>
                      <w:marRight w:val="0"/>
                      <w:marTop w:val="0"/>
                      <w:marBottom w:val="0"/>
                      <w:divBdr>
                        <w:top w:val="none" w:sz="0" w:space="0" w:color="auto"/>
                        <w:left w:val="none" w:sz="0" w:space="0" w:color="auto"/>
                        <w:bottom w:val="none" w:sz="0" w:space="0" w:color="auto"/>
                        <w:right w:val="none" w:sz="0" w:space="0" w:color="auto"/>
                      </w:divBdr>
                    </w:div>
                  </w:divsChild>
                </w:div>
                <w:div w:id="920601721">
                  <w:marLeft w:val="0"/>
                  <w:marRight w:val="0"/>
                  <w:marTop w:val="0"/>
                  <w:marBottom w:val="0"/>
                  <w:divBdr>
                    <w:top w:val="none" w:sz="0" w:space="0" w:color="auto"/>
                    <w:left w:val="none" w:sz="0" w:space="0" w:color="auto"/>
                    <w:bottom w:val="none" w:sz="0" w:space="0" w:color="auto"/>
                    <w:right w:val="none" w:sz="0" w:space="0" w:color="auto"/>
                  </w:divBdr>
                  <w:divsChild>
                    <w:div w:id="1568222136">
                      <w:marLeft w:val="0"/>
                      <w:marRight w:val="0"/>
                      <w:marTop w:val="0"/>
                      <w:marBottom w:val="0"/>
                      <w:divBdr>
                        <w:top w:val="none" w:sz="0" w:space="0" w:color="auto"/>
                        <w:left w:val="none" w:sz="0" w:space="0" w:color="auto"/>
                        <w:bottom w:val="none" w:sz="0" w:space="0" w:color="auto"/>
                        <w:right w:val="none" w:sz="0" w:space="0" w:color="auto"/>
                      </w:divBdr>
                    </w:div>
                  </w:divsChild>
                </w:div>
                <w:div w:id="928662735">
                  <w:marLeft w:val="0"/>
                  <w:marRight w:val="0"/>
                  <w:marTop w:val="0"/>
                  <w:marBottom w:val="0"/>
                  <w:divBdr>
                    <w:top w:val="none" w:sz="0" w:space="0" w:color="auto"/>
                    <w:left w:val="none" w:sz="0" w:space="0" w:color="auto"/>
                    <w:bottom w:val="none" w:sz="0" w:space="0" w:color="auto"/>
                    <w:right w:val="none" w:sz="0" w:space="0" w:color="auto"/>
                  </w:divBdr>
                  <w:divsChild>
                    <w:div w:id="563562245">
                      <w:marLeft w:val="0"/>
                      <w:marRight w:val="0"/>
                      <w:marTop w:val="0"/>
                      <w:marBottom w:val="0"/>
                      <w:divBdr>
                        <w:top w:val="none" w:sz="0" w:space="0" w:color="auto"/>
                        <w:left w:val="none" w:sz="0" w:space="0" w:color="auto"/>
                        <w:bottom w:val="none" w:sz="0" w:space="0" w:color="auto"/>
                        <w:right w:val="none" w:sz="0" w:space="0" w:color="auto"/>
                      </w:divBdr>
                    </w:div>
                  </w:divsChild>
                </w:div>
                <w:div w:id="1141537071">
                  <w:marLeft w:val="0"/>
                  <w:marRight w:val="0"/>
                  <w:marTop w:val="0"/>
                  <w:marBottom w:val="0"/>
                  <w:divBdr>
                    <w:top w:val="none" w:sz="0" w:space="0" w:color="auto"/>
                    <w:left w:val="none" w:sz="0" w:space="0" w:color="auto"/>
                    <w:bottom w:val="none" w:sz="0" w:space="0" w:color="auto"/>
                    <w:right w:val="none" w:sz="0" w:space="0" w:color="auto"/>
                  </w:divBdr>
                  <w:divsChild>
                    <w:div w:id="290983085">
                      <w:marLeft w:val="0"/>
                      <w:marRight w:val="0"/>
                      <w:marTop w:val="0"/>
                      <w:marBottom w:val="0"/>
                      <w:divBdr>
                        <w:top w:val="none" w:sz="0" w:space="0" w:color="auto"/>
                        <w:left w:val="none" w:sz="0" w:space="0" w:color="auto"/>
                        <w:bottom w:val="none" w:sz="0" w:space="0" w:color="auto"/>
                        <w:right w:val="none" w:sz="0" w:space="0" w:color="auto"/>
                      </w:divBdr>
                    </w:div>
                  </w:divsChild>
                </w:div>
                <w:div w:id="1298997784">
                  <w:marLeft w:val="0"/>
                  <w:marRight w:val="0"/>
                  <w:marTop w:val="0"/>
                  <w:marBottom w:val="0"/>
                  <w:divBdr>
                    <w:top w:val="none" w:sz="0" w:space="0" w:color="auto"/>
                    <w:left w:val="none" w:sz="0" w:space="0" w:color="auto"/>
                    <w:bottom w:val="none" w:sz="0" w:space="0" w:color="auto"/>
                    <w:right w:val="none" w:sz="0" w:space="0" w:color="auto"/>
                  </w:divBdr>
                  <w:divsChild>
                    <w:div w:id="1921787705">
                      <w:marLeft w:val="0"/>
                      <w:marRight w:val="0"/>
                      <w:marTop w:val="0"/>
                      <w:marBottom w:val="0"/>
                      <w:divBdr>
                        <w:top w:val="none" w:sz="0" w:space="0" w:color="auto"/>
                        <w:left w:val="none" w:sz="0" w:space="0" w:color="auto"/>
                        <w:bottom w:val="none" w:sz="0" w:space="0" w:color="auto"/>
                        <w:right w:val="none" w:sz="0" w:space="0" w:color="auto"/>
                      </w:divBdr>
                    </w:div>
                  </w:divsChild>
                </w:div>
                <w:div w:id="1433207224">
                  <w:marLeft w:val="0"/>
                  <w:marRight w:val="0"/>
                  <w:marTop w:val="0"/>
                  <w:marBottom w:val="0"/>
                  <w:divBdr>
                    <w:top w:val="none" w:sz="0" w:space="0" w:color="auto"/>
                    <w:left w:val="none" w:sz="0" w:space="0" w:color="auto"/>
                    <w:bottom w:val="none" w:sz="0" w:space="0" w:color="auto"/>
                    <w:right w:val="none" w:sz="0" w:space="0" w:color="auto"/>
                  </w:divBdr>
                  <w:divsChild>
                    <w:div w:id="1958414188">
                      <w:marLeft w:val="0"/>
                      <w:marRight w:val="0"/>
                      <w:marTop w:val="0"/>
                      <w:marBottom w:val="0"/>
                      <w:divBdr>
                        <w:top w:val="none" w:sz="0" w:space="0" w:color="auto"/>
                        <w:left w:val="none" w:sz="0" w:space="0" w:color="auto"/>
                        <w:bottom w:val="none" w:sz="0" w:space="0" w:color="auto"/>
                        <w:right w:val="none" w:sz="0" w:space="0" w:color="auto"/>
                      </w:divBdr>
                    </w:div>
                  </w:divsChild>
                </w:div>
                <w:div w:id="1489981382">
                  <w:marLeft w:val="0"/>
                  <w:marRight w:val="0"/>
                  <w:marTop w:val="0"/>
                  <w:marBottom w:val="0"/>
                  <w:divBdr>
                    <w:top w:val="none" w:sz="0" w:space="0" w:color="auto"/>
                    <w:left w:val="none" w:sz="0" w:space="0" w:color="auto"/>
                    <w:bottom w:val="none" w:sz="0" w:space="0" w:color="auto"/>
                    <w:right w:val="none" w:sz="0" w:space="0" w:color="auto"/>
                  </w:divBdr>
                  <w:divsChild>
                    <w:div w:id="758331321">
                      <w:marLeft w:val="0"/>
                      <w:marRight w:val="0"/>
                      <w:marTop w:val="0"/>
                      <w:marBottom w:val="0"/>
                      <w:divBdr>
                        <w:top w:val="none" w:sz="0" w:space="0" w:color="auto"/>
                        <w:left w:val="none" w:sz="0" w:space="0" w:color="auto"/>
                        <w:bottom w:val="none" w:sz="0" w:space="0" w:color="auto"/>
                        <w:right w:val="none" w:sz="0" w:space="0" w:color="auto"/>
                      </w:divBdr>
                    </w:div>
                  </w:divsChild>
                </w:div>
                <w:div w:id="1517571548">
                  <w:marLeft w:val="0"/>
                  <w:marRight w:val="0"/>
                  <w:marTop w:val="0"/>
                  <w:marBottom w:val="0"/>
                  <w:divBdr>
                    <w:top w:val="none" w:sz="0" w:space="0" w:color="auto"/>
                    <w:left w:val="none" w:sz="0" w:space="0" w:color="auto"/>
                    <w:bottom w:val="none" w:sz="0" w:space="0" w:color="auto"/>
                    <w:right w:val="none" w:sz="0" w:space="0" w:color="auto"/>
                  </w:divBdr>
                  <w:divsChild>
                    <w:div w:id="2057506776">
                      <w:marLeft w:val="0"/>
                      <w:marRight w:val="0"/>
                      <w:marTop w:val="0"/>
                      <w:marBottom w:val="0"/>
                      <w:divBdr>
                        <w:top w:val="none" w:sz="0" w:space="0" w:color="auto"/>
                        <w:left w:val="none" w:sz="0" w:space="0" w:color="auto"/>
                        <w:bottom w:val="none" w:sz="0" w:space="0" w:color="auto"/>
                        <w:right w:val="none" w:sz="0" w:space="0" w:color="auto"/>
                      </w:divBdr>
                    </w:div>
                  </w:divsChild>
                </w:div>
                <w:div w:id="1579316713">
                  <w:marLeft w:val="0"/>
                  <w:marRight w:val="0"/>
                  <w:marTop w:val="0"/>
                  <w:marBottom w:val="0"/>
                  <w:divBdr>
                    <w:top w:val="none" w:sz="0" w:space="0" w:color="auto"/>
                    <w:left w:val="none" w:sz="0" w:space="0" w:color="auto"/>
                    <w:bottom w:val="none" w:sz="0" w:space="0" w:color="auto"/>
                    <w:right w:val="none" w:sz="0" w:space="0" w:color="auto"/>
                  </w:divBdr>
                  <w:divsChild>
                    <w:div w:id="617223742">
                      <w:marLeft w:val="0"/>
                      <w:marRight w:val="0"/>
                      <w:marTop w:val="0"/>
                      <w:marBottom w:val="0"/>
                      <w:divBdr>
                        <w:top w:val="none" w:sz="0" w:space="0" w:color="auto"/>
                        <w:left w:val="none" w:sz="0" w:space="0" w:color="auto"/>
                        <w:bottom w:val="none" w:sz="0" w:space="0" w:color="auto"/>
                        <w:right w:val="none" w:sz="0" w:space="0" w:color="auto"/>
                      </w:divBdr>
                    </w:div>
                  </w:divsChild>
                </w:div>
                <w:div w:id="1819954232">
                  <w:marLeft w:val="0"/>
                  <w:marRight w:val="0"/>
                  <w:marTop w:val="0"/>
                  <w:marBottom w:val="0"/>
                  <w:divBdr>
                    <w:top w:val="none" w:sz="0" w:space="0" w:color="auto"/>
                    <w:left w:val="none" w:sz="0" w:space="0" w:color="auto"/>
                    <w:bottom w:val="none" w:sz="0" w:space="0" w:color="auto"/>
                    <w:right w:val="none" w:sz="0" w:space="0" w:color="auto"/>
                  </w:divBdr>
                  <w:divsChild>
                    <w:div w:id="1858150135">
                      <w:marLeft w:val="0"/>
                      <w:marRight w:val="0"/>
                      <w:marTop w:val="0"/>
                      <w:marBottom w:val="0"/>
                      <w:divBdr>
                        <w:top w:val="none" w:sz="0" w:space="0" w:color="auto"/>
                        <w:left w:val="none" w:sz="0" w:space="0" w:color="auto"/>
                        <w:bottom w:val="none" w:sz="0" w:space="0" w:color="auto"/>
                        <w:right w:val="none" w:sz="0" w:space="0" w:color="auto"/>
                      </w:divBdr>
                    </w:div>
                  </w:divsChild>
                </w:div>
                <w:div w:id="1847397201">
                  <w:marLeft w:val="0"/>
                  <w:marRight w:val="0"/>
                  <w:marTop w:val="0"/>
                  <w:marBottom w:val="0"/>
                  <w:divBdr>
                    <w:top w:val="none" w:sz="0" w:space="0" w:color="auto"/>
                    <w:left w:val="none" w:sz="0" w:space="0" w:color="auto"/>
                    <w:bottom w:val="none" w:sz="0" w:space="0" w:color="auto"/>
                    <w:right w:val="none" w:sz="0" w:space="0" w:color="auto"/>
                  </w:divBdr>
                  <w:divsChild>
                    <w:div w:id="448621555">
                      <w:marLeft w:val="0"/>
                      <w:marRight w:val="0"/>
                      <w:marTop w:val="0"/>
                      <w:marBottom w:val="0"/>
                      <w:divBdr>
                        <w:top w:val="none" w:sz="0" w:space="0" w:color="auto"/>
                        <w:left w:val="none" w:sz="0" w:space="0" w:color="auto"/>
                        <w:bottom w:val="none" w:sz="0" w:space="0" w:color="auto"/>
                        <w:right w:val="none" w:sz="0" w:space="0" w:color="auto"/>
                      </w:divBdr>
                    </w:div>
                  </w:divsChild>
                </w:div>
                <w:div w:id="1863670428">
                  <w:marLeft w:val="0"/>
                  <w:marRight w:val="0"/>
                  <w:marTop w:val="0"/>
                  <w:marBottom w:val="0"/>
                  <w:divBdr>
                    <w:top w:val="none" w:sz="0" w:space="0" w:color="auto"/>
                    <w:left w:val="none" w:sz="0" w:space="0" w:color="auto"/>
                    <w:bottom w:val="none" w:sz="0" w:space="0" w:color="auto"/>
                    <w:right w:val="none" w:sz="0" w:space="0" w:color="auto"/>
                  </w:divBdr>
                  <w:divsChild>
                    <w:div w:id="800414889">
                      <w:marLeft w:val="0"/>
                      <w:marRight w:val="0"/>
                      <w:marTop w:val="0"/>
                      <w:marBottom w:val="0"/>
                      <w:divBdr>
                        <w:top w:val="none" w:sz="0" w:space="0" w:color="auto"/>
                        <w:left w:val="none" w:sz="0" w:space="0" w:color="auto"/>
                        <w:bottom w:val="none" w:sz="0" w:space="0" w:color="auto"/>
                        <w:right w:val="none" w:sz="0" w:space="0" w:color="auto"/>
                      </w:divBdr>
                    </w:div>
                    <w:div w:id="2026706096">
                      <w:marLeft w:val="0"/>
                      <w:marRight w:val="0"/>
                      <w:marTop w:val="0"/>
                      <w:marBottom w:val="0"/>
                      <w:divBdr>
                        <w:top w:val="none" w:sz="0" w:space="0" w:color="auto"/>
                        <w:left w:val="none" w:sz="0" w:space="0" w:color="auto"/>
                        <w:bottom w:val="none" w:sz="0" w:space="0" w:color="auto"/>
                        <w:right w:val="none" w:sz="0" w:space="0" w:color="auto"/>
                      </w:divBdr>
                    </w:div>
                  </w:divsChild>
                </w:div>
                <w:div w:id="1886983627">
                  <w:marLeft w:val="0"/>
                  <w:marRight w:val="0"/>
                  <w:marTop w:val="0"/>
                  <w:marBottom w:val="0"/>
                  <w:divBdr>
                    <w:top w:val="none" w:sz="0" w:space="0" w:color="auto"/>
                    <w:left w:val="none" w:sz="0" w:space="0" w:color="auto"/>
                    <w:bottom w:val="none" w:sz="0" w:space="0" w:color="auto"/>
                    <w:right w:val="none" w:sz="0" w:space="0" w:color="auto"/>
                  </w:divBdr>
                  <w:divsChild>
                    <w:div w:id="765225020">
                      <w:marLeft w:val="0"/>
                      <w:marRight w:val="0"/>
                      <w:marTop w:val="0"/>
                      <w:marBottom w:val="0"/>
                      <w:divBdr>
                        <w:top w:val="none" w:sz="0" w:space="0" w:color="auto"/>
                        <w:left w:val="none" w:sz="0" w:space="0" w:color="auto"/>
                        <w:bottom w:val="none" w:sz="0" w:space="0" w:color="auto"/>
                        <w:right w:val="none" w:sz="0" w:space="0" w:color="auto"/>
                      </w:divBdr>
                    </w:div>
                  </w:divsChild>
                </w:div>
                <w:div w:id="1978610354">
                  <w:marLeft w:val="0"/>
                  <w:marRight w:val="0"/>
                  <w:marTop w:val="0"/>
                  <w:marBottom w:val="0"/>
                  <w:divBdr>
                    <w:top w:val="none" w:sz="0" w:space="0" w:color="auto"/>
                    <w:left w:val="none" w:sz="0" w:space="0" w:color="auto"/>
                    <w:bottom w:val="none" w:sz="0" w:space="0" w:color="auto"/>
                    <w:right w:val="none" w:sz="0" w:space="0" w:color="auto"/>
                  </w:divBdr>
                  <w:divsChild>
                    <w:div w:id="400836339">
                      <w:marLeft w:val="0"/>
                      <w:marRight w:val="0"/>
                      <w:marTop w:val="0"/>
                      <w:marBottom w:val="0"/>
                      <w:divBdr>
                        <w:top w:val="none" w:sz="0" w:space="0" w:color="auto"/>
                        <w:left w:val="none" w:sz="0" w:space="0" w:color="auto"/>
                        <w:bottom w:val="none" w:sz="0" w:space="0" w:color="auto"/>
                        <w:right w:val="none" w:sz="0" w:space="0" w:color="auto"/>
                      </w:divBdr>
                    </w:div>
                  </w:divsChild>
                </w:div>
                <w:div w:id="2048800309">
                  <w:marLeft w:val="0"/>
                  <w:marRight w:val="0"/>
                  <w:marTop w:val="0"/>
                  <w:marBottom w:val="0"/>
                  <w:divBdr>
                    <w:top w:val="none" w:sz="0" w:space="0" w:color="auto"/>
                    <w:left w:val="none" w:sz="0" w:space="0" w:color="auto"/>
                    <w:bottom w:val="none" w:sz="0" w:space="0" w:color="auto"/>
                    <w:right w:val="none" w:sz="0" w:space="0" w:color="auto"/>
                  </w:divBdr>
                  <w:divsChild>
                    <w:div w:id="13686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699386">
          <w:marLeft w:val="0"/>
          <w:marRight w:val="0"/>
          <w:marTop w:val="0"/>
          <w:marBottom w:val="0"/>
          <w:divBdr>
            <w:top w:val="none" w:sz="0" w:space="0" w:color="auto"/>
            <w:left w:val="none" w:sz="0" w:space="0" w:color="auto"/>
            <w:bottom w:val="none" w:sz="0" w:space="0" w:color="auto"/>
            <w:right w:val="none" w:sz="0" w:space="0" w:color="auto"/>
          </w:divBdr>
          <w:divsChild>
            <w:div w:id="359010918">
              <w:marLeft w:val="-75"/>
              <w:marRight w:val="0"/>
              <w:marTop w:val="30"/>
              <w:marBottom w:val="30"/>
              <w:divBdr>
                <w:top w:val="none" w:sz="0" w:space="0" w:color="auto"/>
                <w:left w:val="none" w:sz="0" w:space="0" w:color="auto"/>
                <w:bottom w:val="none" w:sz="0" w:space="0" w:color="auto"/>
                <w:right w:val="none" w:sz="0" w:space="0" w:color="auto"/>
              </w:divBdr>
              <w:divsChild>
                <w:div w:id="67926057">
                  <w:marLeft w:val="0"/>
                  <w:marRight w:val="0"/>
                  <w:marTop w:val="0"/>
                  <w:marBottom w:val="0"/>
                  <w:divBdr>
                    <w:top w:val="none" w:sz="0" w:space="0" w:color="auto"/>
                    <w:left w:val="none" w:sz="0" w:space="0" w:color="auto"/>
                    <w:bottom w:val="none" w:sz="0" w:space="0" w:color="auto"/>
                    <w:right w:val="none" w:sz="0" w:space="0" w:color="auto"/>
                  </w:divBdr>
                  <w:divsChild>
                    <w:div w:id="242182191">
                      <w:marLeft w:val="0"/>
                      <w:marRight w:val="0"/>
                      <w:marTop w:val="0"/>
                      <w:marBottom w:val="0"/>
                      <w:divBdr>
                        <w:top w:val="none" w:sz="0" w:space="0" w:color="auto"/>
                        <w:left w:val="none" w:sz="0" w:space="0" w:color="auto"/>
                        <w:bottom w:val="none" w:sz="0" w:space="0" w:color="auto"/>
                        <w:right w:val="none" w:sz="0" w:space="0" w:color="auto"/>
                      </w:divBdr>
                    </w:div>
                  </w:divsChild>
                </w:div>
                <w:div w:id="147862097">
                  <w:marLeft w:val="0"/>
                  <w:marRight w:val="0"/>
                  <w:marTop w:val="0"/>
                  <w:marBottom w:val="0"/>
                  <w:divBdr>
                    <w:top w:val="none" w:sz="0" w:space="0" w:color="auto"/>
                    <w:left w:val="none" w:sz="0" w:space="0" w:color="auto"/>
                    <w:bottom w:val="none" w:sz="0" w:space="0" w:color="auto"/>
                    <w:right w:val="none" w:sz="0" w:space="0" w:color="auto"/>
                  </w:divBdr>
                  <w:divsChild>
                    <w:div w:id="418058792">
                      <w:marLeft w:val="0"/>
                      <w:marRight w:val="0"/>
                      <w:marTop w:val="0"/>
                      <w:marBottom w:val="0"/>
                      <w:divBdr>
                        <w:top w:val="none" w:sz="0" w:space="0" w:color="auto"/>
                        <w:left w:val="none" w:sz="0" w:space="0" w:color="auto"/>
                        <w:bottom w:val="none" w:sz="0" w:space="0" w:color="auto"/>
                        <w:right w:val="none" w:sz="0" w:space="0" w:color="auto"/>
                      </w:divBdr>
                    </w:div>
                  </w:divsChild>
                </w:div>
                <w:div w:id="195240760">
                  <w:marLeft w:val="0"/>
                  <w:marRight w:val="0"/>
                  <w:marTop w:val="0"/>
                  <w:marBottom w:val="0"/>
                  <w:divBdr>
                    <w:top w:val="none" w:sz="0" w:space="0" w:color="auto"/>
                    <w:left w:val="none" w:sz="0" w:space="0" w:color="auto"/>
                    <w:bottom w:val="none" w:sz="0" w:space="0" w:color="auto"/>
                    <w:right w:val="none" w:sz="0" w:space="0" w:color="auto"/>
                  </w:divBdr>
                  <w:divsChild>
                    <w:div w:id="1925139675">
                      <w:marLeft w:val="0"/>
                      <w:marRight w:val="0"/>
                      <w:marTop w:val="0"/>
                      <w:marBottom w:val="0"/>
                      <w:divBdr>
                        <w:top w:val="none" w:sz="0" w:space="0" w:color="auto"/>
                        <w:left w:val="none" w:sz="0" w:space="0" w:color="auto"/>
                        <w:bottom w:val="none" w:sz="0" w:space="0" w:color="auto"/>
                        <w:right w:val="none" w:sz="0" w:space="0" w:color="auto"/>
                      </w:divBdr>
                    </w:div>
                  </w:divsChild>
                </w:div>
                <w:div w:id="236478890">
                  <w:marLeft w:val="0"/>
                  <w:marRight w:val="0"/>
                  <w:marTop w:val="0"/>
                  <w:marBottom w:val="0"/>
                  <w:divBdr>
                    <w:top w:val="none" w:sz="0" w:space="0" w:color="auto"/>
                    <w:left w:val="none" w:sz="0" w:space="0" w:color="auto"/>
                    <w:bottom w:val="none" w:sz="0" w:space="0" w:color="auto"/>
                    <w:right w:val="none" w:sz="0" w:space="0" w:color="auto"/>
                  </w:divBdr>
                  <w:divsChild>
                    <w:div w:id="1140852957">
                      <w:marLeft w:val="0"/>
                      <w:marRight w:val="0"/>
                      <w:marTop w:val="0"/>
                      <w:marBottom w:val="0"/>
                      <w:divBdr>
                        <w:top w:val="none" w:sz="0" w:space="0" w:color="auto"/>
                        <w:left w:val="none" w:sz="0" w:space="0" w:color="auto"/>
                        <w:bottom w:val="none" w:sz="0" w:space="0" w:color="auto"/>
                        <w:right w:val="none" w:sz="0" w:space="0" w:color="auto"/>
                      </w:divBdr>
                    </w:div>
                  </w:divsChild>
                </w:div>
                <w:div w:id="264657855">
                  <w:marLeft w:val="0"/>
                  <w:marRight w:val="0"/>
                  <w:marTop w:val="0"/>
                  <w:marBottom w:val="0"/>
                  <w:divBdr>
                    <w:top w:val="none" w:sz="0" w:space="0" w:color="auto"/>
                    <w:left w:val="none" w:sz="0" w:space="0" w:color="auto"/>
                    <w:bottom w:val="none" w:sz="0" w:space="0" w:color="auto"/>
                    <w:right w:val="none" w:sz="0" w:space="0" w:color="auto"/>
                  </w:divBdr>
                  <w:divsChild>
                    <w:div w:id="1830365554">
                      <w:marLeft w:val="0"/>
                      <w:marRight w:val="0"/>
                      <w:marTop w:val="0"/>
                      <w:marBottom w:val="0"/>
                      <w:divBdr>
                        <w:top w:val="none" w:sz="0" w:space="0" w:color="auto"/>
                        <w:left w:val="none" w:sz="0" w:space="0" w:color="auto"/>
                        <w:bottom w:val="none" w:sz="0" w:space="0" w:color="auto"/>
                        <w:right w:val="none" w:sz="0" w:space="0" w:color="auto"/>
                      </w:divBdr>
                    </w:div>
                  </w:divsChild>
                </w:div>
                <w:div w:id="321742237">
                  <w:marLeft w:val="0"/>
                  <w:marRight w:val="0"/>
                  <w:marTop w:val="0"/>
                  <w:marBottom w:val="0"/>
                  <w:divBdr>
                    <w:top w:val="none" w:sz="0" w:space="0" w:color="auto"/>
                    <w:left w:val="none" w:sz="0" w:space="0" w:color="auto"/>
                    <w:bottom w:val="none" w:sz="0" w:space="0" w:color="auto"/>
                    <w:right w:val="none" w:sz="0" w:space="0" w:color="auto"/>
                  </w:divBdr>
                  <w:divsChild>
                    <w:div w:id="1630283359">
                      <w:marLeft w:val="0"/>
                      <w:marRight w:val="0"/>
                      <w:marTop w:val="0"/>
                      <w:marBottom w:val="0"/>
                      <w:divBdr>
                        <w:top w:val="none" w:sz="0" w:space="0" w:color="auto"/>
                        <w:left w:val="none" w:sz="0" w:space="0" w:color="auto"/>
                        <w:bottom w:val="none" w:sz="0" w:space="0" w:color="auto"/>
                        <w:right w:val="none" w:sz="0" w:space="0" w:color="auto"/>
                      </w:divBdr>
                    </w:div>
                  </w:divsChild>
                </w:div>
                <w:div w:id="327439556">
                  <w:marLeft w:val="0"/>
                  <w:marRight w:val="0"/>
                  <w:marTop w:val="0"/>
                  <w:marBottom w:val="0"/>
                  <w:divBdr>
                    <w:top w:val="none" w:sz="0" w:space="0" w:color="auto"/>
                    <w:left w:val="none" w:sz="0" w:space="0" w:color="auto"/>
                    <w:bottom w:val="none" w:sz="0" w:space="0" w:color="auto"/>
                    <w:right w:val="none" w:sz="0" w:space="0" w:color="auto"/>
                  </w:divBdr>
                  <w:divsChild>
                    <w:div w:id="1682508784">
                      <w:marLeft w:val="0"/>
                      <w:marRight w:val="0"/>
                      <w:marTop w:val="0"/>
                      <w:marBottom w:val="0"/>
                      <w:divBdr>
                        <w:top w:val="none" w:sz="0" w:space="0" w:color="auto"/>
                        <w:left w:val="none" w:sz="0" w:space="0" w:color="auto"/>
                        <w:bottom w:val="none" w:sz="0" w:space="0" w:color="auto"/>
                        <w:right w:val="none" w:sz="0" w:space="0" w:color="auto"/>
                      </w:divBdr>
                    </w:div>
                  </w:divsChild>
                </w:div>
                <w:div w:id="454830271">
                  <w:marLeft w:val="0"/>
                  <w:marRight w:val="0"/>
                  <w:marTop w:val="0"/>
                  <w:marBottom w:val="0"/>
                  <w:divBdr>
                    <w:top w:val="none" w:sz="0" w:space="0" w:color="auto"/>
                    <w:left w:val="none" w:sz="0" w:space="0" w:color="auto"/>
                    <w:bottom w:val="none" w:sz="0" w:space="0" w:color="auto"/>
                    <w:right w:val="none" w:sz="0" w:space="0" w:color="auto"/>
                  </w:divBdr>
                  <w:divsChild>
                    <w:div w:id="1668820495">
                      <w:marLeft w:val="0"/>
                      <w:marRight w:val="0"/>
                      <w:marTop w:val="0"/>
                      <w:marBottom w:val="0"/>
                      <w:divBdr>
                        <w:top w:val="none" w:sz="0" w:space="0" w:color="auto"/>
                        <w:left w:val="none" w:sz="0" w:space="0" w:color="auto"/>
                        <w:bottom w:val="none" w:sz="0" w:space="0" w:color="auto"/>
                        <w:right w:val="none" w:sz="0" w:space="0" w:color="auto"/>
                      </w:divBdr>
                    </w:div>
                  </w:divsChild>
                </w:div>
                <w:div w:id="467210380">
                  <w:marLeft w:val="0"/>
                  <w:marRight w:val="0"/>
                  <w:marTop w:val="0"/>
                  <w:marBottom w:val="0"/>
                  <w:divBdr>
                    <w:top w:val="none" w:sz="0" w:space="0" w:color="auto"/>
                    <w:left w:val="none" w:sz="0" w:space="0" w:color="auto"/>
                    <w:bottom w:val="none" w:sz="0" w:space="0" w:color="auto"/>
                    <w:right w:val="none" w:sz="0" w:space="0" w:color="auto"/>
                  </w:divBdr>
                  <w:divsChild>
                    <w:div w:id="1174804008">
                      <w:marLeft w:val="0"/>
                      <w:marRight w:val="0"/>
                      <w:marTop w:val="0"/>
                      <w:marBottom w:val="0"/>
                      <w:divBdr>
                        <w:top w:val="none" w:sz="0" w:space="0" w:color="auto"/>
                        <w:left w:val="none" w:sz="0" w:space="0" w:color="auto"/>
                        <w:bottom w:val="none" w:sz="0" w:space="0" w:color="auto"/>
                        <w:right w:val="none" w:sz="0" w:space="0" w:color="auto"/>
                      </w:divBdr>
                    </w:div>
                  </w:divsChild>
                </w:div>
                <w:div w:id="671764140">
                  <w:marLeft w:val="0"/>
                  <w:marRight w:val="0"/>
                  <w:marTop w:val="0"/>
                  <w:marBottom w:val="0"/>
                  <w:divBdr>
                    <w:top w:val="none" w:sz="0" w:space="0" w:color="auto"/>
                    <w:left w:val="none" w:sz="0" w:space="0" w:color="auto"/>
                    <w:bottom w:val="none" w:sz="0" w:space="0" w:color="auto"/>
                    <w:right w:val="none" w:sz="0" w:space="0" w:color="auto"/>
                  </w:divBdr>
                  <w:divsChild>
                    <w:div w:id="725253884">
                      <w:marLeft w:val="0"/>
                      <w:marRight w:val="0"/>
                      <w:marTop w:val="0"/>
                      <w:marBottom w:val="0"/>
                      <w:divBdr>
                        <w:top w:val="none" w:sz="0" w:space="0" w:color="auto"/>
                        <w:left w:val="none" w:sz="0" w:space="0" w:color="auto"/>
                        <w:bottom w:val="none" w:sz="0" w:space="0" w:color="auto"/>
                        <w:right w:val="none" w:sz="0" w:space="0" w:color="auto"/>
                      </w:divBdr>
                    </w:div>
                  </w:divsChild>
                </w:div>
                <w:div w:id="773944368">
                  <w:marLeft w:val="0"/>
                  <w:marRight w:val="0"/>
                  <w:marTop w:val="0"/>
                  <w:marBottom w:val="0"/>
                  <w:divBdr>
                    <w:top w:val="none" w:sz="0" w:space="0" w:color="auto"/>
                    <w:left w:val="none" w:sz="0" w:space="0" w:color="auto"/>
                    <w:bottom w:val="none" w:sz="0" w:space="0" w:color="auto"/>
                    <w:right w:val="none" w:sz="0" w:space="0" w:color="auto"/>
                  </w:divBdr>
                  <w:divsChild>
                    <w:div w:id="1304889522">
                      <w:marLeft w:val="0"/>
                      <w:marRight w:val="0"/>
                      <w:marTop w:val="0"/>
                      <w:marBottom w:val="0"/>
                      <w:divBdr>
                        <w:top w:val="none" w:sz="0" w:space="0" w:color="auto"/>
                        <w:left w:val="none" w:sz="0" w:space="0" w:color="auto"/>
                        <w:bottom w:val="none" w:sz="0" w:space="0" w:color="auto"/>
                        <w:right w:val="none" w:sz="0" w:space="0" w:color="auto"/>
                      </w:divBdr>
                    </w:div>
                  </w:divsChild>
                </w:div>
                <w:div w:id="809438618">
                  <w:marLeft w:val="0"/>
                  <w:marRight w:val="0"/>
                  <w:marTop w:val="0"/>
                  <w:marBottom w:val="0"/>
                  <w:divBdr>
                    <w:top w:val="none" w:sz="0" w:space="0" w:color="auto"/>
                    <w:left w:val="none" w:sz="0" w:space="0" w:color="auto"/>
                    <w:bottom w:val="none" w:sz="0" w:space="0" w:color="auto"/>
                    <w:right w:val="none" w:sz="0" w:space="0" w:color="auto"/>
                  </w:divBdr>
                  <w:divsChild>
                    <w:div w:id="1642343365">
                      <w:marLeft w:val="0"/>
                      <w:marRight w:val="0"/>
                      <w:marTop w:val="0"/>
                      <w:marBottom w:val="0"/>
                      <w:divBdr>
                        <w:top w:val="none" w:sz="0" w:space="0" w:color="auto"/>
                        <w:left w:val="none" w:sz="0" w:space="0" w:color="auto"/>
                        <w:bottom w:val="none" w:sz="0" w:space="0" w:color="auto"/>
                        <w:right w:val="none" w:sz="0" w:space="0" w:color="auto"/>
                      </w:divBdr>
                    </w:div>
                  </w:divsChild>
                </w:div>
                <w:div w:id="821238945">
                  <w:marLeft w:val="0"/>
                  <w:marRight w:val="0"/>
                  <w:marTop w:val="0"/>
                  <w:marBottom w:val="0"/>
                  <w:divBdr>
                    <w:top w:val="none" w:sz="0" w:space="0" w:color="auto"/>
                    <w:left w:val="none" w:sz="0" w:space="0" w:color="auto"/>
                    <w:bottom w:val="none" w:sz="0" w:space="0" w:color="auto"/>
                    <w:right w:val="none" w:sz="0" w:space="0" w:color="auto"/>
                  </w:divBdr>
                  <w:divsChild>
                    <w:div w:id="371851982">
                      <w:marLeft w:val="0"/>
                      <w:marRight w:val="0"/>
                      <w:marTop w:val="0"/>
                      <w:marBottom w:val="0"/>
                      <w:divBdr>
                        <w:top w:val="none" w:sz="0" w:space="0" w:color="auto"/>
                        <w:left w:val="none" w:sz="0" w:space="0" w:color="auto"/>
                        <w:bottom w:val="none" w:sz="0" w:space="0" w:color="auto"/>
                        <w:right w:val="none" w:sz="0" w:space="0" w:color="auto"/>
                      </w:divBdr>
                    </w:div>
                  </w:divsChild>
                </w:div>
                <w:div w:id="1027408080">
                  <w:marLeft w:val="0"/>
                  <w:marRight w:val="0"/>
                  <w:marTop w:val="0"/>
                  <w:marBottom w:val="0"/>
                  <w:divBdr>
                    <w:top w:val="none" w:sz="0" w:space="0" w:color="auto"/>
                    <w:left w:val="none" w:sz="0" w:space="0" w:color="auto"/>
                    <w:bottom w:val="none" w:sz="0" w:space="0" w:color="auto"/>
                    <w:right w:val="none" w:sz="0" w:space="0" w:color="auto"/>
                  </w:divBdr>
                  <w:divsChild>
                    <w:div w:id="1274170969">
                      <w:marLeft w:val="0"/>
                      <w:marRight w:val="0"/>
                      <w:marTop w:val="0"/>
                      <w:marBottom w:val="0"/>
                      <w:divBdr>
                        <w:top w:val="none" w:sz="0" w:space="0" w:color="auto"/>
                        <w:left w:val="none" w:sz="0" w:space="0" w:color="auto"/>
                        <w:bottom w:val="none" w:sz="0" w:space="0" w:color="auto"/>
                        <w:right w:val="none" w:sz="0" w:space="0" w:color="auto"/>
                      </w:divBdr>
                    </w:div>
                  </w:divsChild>
                </w:div>
                <w:div w:id="1141194587">
                  <w:marLeft w:val="0"/>
                  <w:marRight w:val="0"/>
                  <w:marTop w:val="0"/>
                  <w:marBottom w:val="0"/>
                  <w:divBdr>
                    <w:top w:val="none" w:sz="0" w:space="0" w:color="auto"/>
                    <w:left w:val="none" w:sz="0" w:space="0" w:color="auto"/>
                    <w:bottom w:val="none" w:sz="0" w:space="0" w:color="auto"/>
                    <w:right w:val="none" w:sz="0" w:space="0" w:color="auto"/>
                  </w:divBdr>
                  <w:divsChild>
                    <w:div w:id="17975678">
                      <w:marLeft w:val="0"/>
                      <w:marRight w:val="0"/>
                      <w:marTop w:val="0"/>
                      <w:marBottom w:val="0"/>
                      <w:divBdr>
                        <w:top w:val="none" w:sz="0" w:space="0" w:color="auto"/>
                        <w:left w:val="none" w:sz="0" w:space="0" w:color="auto"/>
                        <w:bottom w:val="none" w:sz="0" w:space="0" w:color="auto"/>
                        <w:right w:val="none" w:sz="0" w:space="0" w:color="auto"/>
                      </w:divBdr>
                    </w:div>
                    <w:div w:id="68818257">
                      <w:marLeft w:val="0"/>
                      <w:marRight w:val="0"/>
                      <w:marTop w:val="0"/>
                      <w:marBottom w:val="0"/>
                      <w:divBdr>
                        <w:top w:val="none" w:sz="0" w:space="0" w:color="auto"/>
                        <w:left w:val="none" w:sz="0" w:space="0" w:color="auto"/>
                        <w:bottom w:val="none" w:sz="0" w:space="0" w:color="auto"/>
                        <w:right w:val="none" w:sz="0" w:space="0" w:color="auto"/>
                      </w:divBdr>
                    </w:div>
                    <w:div w:id="87192401">
                      <w:marLeft w:val="0"/>
                      <w:marRight w:val="0"/>
                      <w:marTop w:val="0"/>
                      <w:marBottom w:val="0"/>
                      <w:divBdr>
                        <w:top w:val="none" w:sz="0" w:space="0" w:color="auto"/>
                        <w:left w:val="none" w:sz="0" w:space="0" w:color="auto"/>
                        <w:bottom w:val="none" w:sz="0" w:space="0" w:color="auto"/>
                        <w:right w:val="none" w:sz="0" w:space="0" w:color="auto"/>
                      </w:divBdr>
                    </w:div>
                    <w:div w:id="1641420696">
                      <w:marLeft w:val="0"/>
                      <w:marRight w:val="0"/>
                      <w:marTop w:val="0"/>
                      <w:marBottom w:val="0"/>
                      <w:divBdr>
                        <w:top w:val="none" w:sz="0" w:space="0" w:color="auto"/>
                        <w:left w:val="none" w:sz="0" w:space="0" w:color="auto"/>
                        <w:bottom w:val="none" w:sz="0" w:space="0" w:color="auto"/>
                        <w:right w:val="none" w:sz="0" w:space="0" w:color="auto"/>
                      </w:divBdr>
                    </w:div>
                    <w:div w:id="1958952667">
                      <w:marLeft w:val="0"/>
                      <w:marRight w:val="0"/>
                      <w:marTop w:val="0"/>
                      <w:marBottom w:val="0"/>
                      <w:divBdr>
                        <w:top w:val="none" w:sz="0" w:space="0" w:color="auto"/>
                        <w:left w:val="none" w:sz="0" w:space="0" w:color="auto"/>
                        <w:bottom w:val="none" w:sz="0" w:space="0" w:color="auto"/>
                        <w:right w:val="none" w:sz="0" w:space="0" w:color="auto"/>
                      </w:divBdr>
                    </w:div>
                  </w:divsChild>
                </w:div>
                <w:div w:id="1294365789">
                  <w:marLeft w:val="0"/>
                  <w:marRight w:val="0"/>
                  <w:marTop w:val="0"/>
                  <w:marBottom w:val="0"/>
                  <w:divBdr>
                    <w:top w:val="none" w:sz="0" w:space="0" w:color="auto"/>
                    <w:left w:val="none" w:sz="0" w:space="0" w:color="auto"/>
                    <w:bottom w:val="none" w:sz="0" w:space="0" w:color="auto"/>
                    <w:right w:val="none" w:sz="0" w:space="0" w:color="auto"/>
                  </w:divBdr>
                  <w:divsChild>
                    <w:div w:id="1795951021">
                      <w:marLeft w:val="0"/>
                      <w:marRight w:val="0"/>
                      <w:marTop w:val="0"/>
                      <w:marBottom w:val="0"/>
                      <w:divBdr>
                        <w:top w:val="none" w:sz="0" w:space="0" w:color="auto"/>
                        <w:left w:val="none" w:sz="0" w:space="0" w:color="auto"/>
                        <w:bottom w:val="none" w:sz="0" w:space="0" w:color="auto"/>
                        <w:right w:val="none" w:sz="0" w:space="0" w:color="auto"/>
                      </w:divBdr>
                    </w:div>
                  </w:divsChild>
                </w:div>
                <w:div w:id="1437672890">
                  <w:marLeft w:val="0"/>
                  <w:marRight w:val="0"/>
                  <w:marTop w:val="0"/>
                  <w:marBottom w:val="0"/>
                  <w:divBdr>
                    <w:top w:val="none" w:sz="0" w:space="0" w:color="auto"/>
                    <w:left w:val="none" w:sz="0" w:space="0" w:color="auto"/>
                    <w:bottom w:val="none" w:sz="0" w:space="0" w:color="auto"/>
                    <w:right w:val="none" w:sz="0" w:space="0" w:color="auto"/>
                  </w:divBdr>
                  <w:divsChild>
                    <w:div w:id="1754351923">
                      <w:marLeft w:val="0"/>
                      <w:marRight w:val="0"/>
                      <w:marTop w:val="0"/>
                      <w:marBottom w:val="0"/>
                      <w:divBdr>
                        <w:top w:val="none" w:sz="0" w:space="0" w:color="auto"/>
                        <w:left w:val="none" w:sz="0" w:space="0" w:color="auto"/>
                        <w:bottom w:val="none" w:sz="0" w:space="0" w:color="auto"/>
                        <w:right w:val="none" w:sz="0" w:space="0" w:color="auto"/>
                      </w:divBdr>
                    </w:div>
                  </w:divsChild>
                </w:div>
                <w:div w:id="1437746398">
                  <w:marLeft w:val="0"/>
                  <w:marRight w:val="0"/>
                  <w:marTop w:val="0"/>
                  <w:marBottom w:val="0"/>
                  <w:divBdr>
                    <w:top w:val="none" w:sz="0" w:space="0" w:color="auto"/>
                    <w:left w:val="none" w:sz="0" w:space="0" w:color="auto"/>
                    <w:bottom w:val="none" w:sz="0" w:space="0" w:color="auto"/>
                    <w:right w:val="none" w:sz="0" w:space="0" w:color="auto"/>
                  </w:divBdr>
                  <w:divsChild>
                    <w:div w:id="53818141">
                      <w:marLeft w:val="0"/>
                      <w:marRight w:val="0"/>
                      <w:marTop w:val="0"/>
                      <w:marBottom w:val="0"/>
                      <w:divBdr>
                        <w:top w:val="none" w:sz="0" w:space="0" w:color="auto"/>
                        <w:left w:val="none" w:sz="0" w:space="0" w:color="auto"/>
                        <w:bottom w:val="none" w:sz="0" w:space="0" w:color="auto"/>
                        <w:right w:val="none" w:sz="0" w:space="0" w:color="auto"/>
                      </w:divBdr>
                    </w:div>
                    <w:div w:id="728309057">
                      <w:marLeft w:val="0"/>
                      <w:marRight w:val="0"/>
                      <w:marTop w:val="0"/>
                      <w:marBottom w:val="0"/>
                      <w:divBdr>
                        <w:top w:val="none" w:sz="0" w:space="0" w:color="auto"/>
                        <w:left w:val="none" w:sz="0" w:space="0" w:color="auto"/>
                        <w:bottom w:val="none" w:sz="0" w:space="0" w:color="auto"/>
                        <w:right w:val="none" w:sz="0" w:space="0" w:color="auto"/>
                      </w:divBdr>
                    </w:div>
                    <w:div w:id="1517498211">
                      <w:marLeft w:val="0"/>
                      <w:marRight w:val="0"/>
                      <w:marTop w:val="0"/>
                      <w:marBottom w:val="0"/>
                      <w:divBdr>
                        <w:top w:val="none" w:sz="0" w:space="0" w:color="auto"/>
                        <w:left w:val="none" w:sz="0" w:space="0" w:color="auto"/>
                        <w:bottom w:val="none" w:sz="0" w:space="0" w:color="auto"/>
                        <w:right w:val="none" w:sz="0" w:space="0" w:color="auto"/>
                      </w:divBdr>
                    </w:div>
                    <w:div w:id="2093697255">
                      <w:marLeft w:val="0"/>
                      <w:marRight w:val="0"/>
                      <w:marTop w:val="0"/>
                      <w:marBottom w:val="0"/>
                      <w:divBdr>
                        <w:top w:val="none" w:sz="0" w:space="0" w:color="auto"/>
                        <w:left w:val="none" w:sz="0" w:space="0" w:color="auto"/>
                        <w:bottom w:val="none" w:sz="0" w:space="0" w:color="auto"/>
                        <w:right w:val="none" w:sz="0" w:space="0" w:color="auto"/>
                      </w:divBdr>
                    </w:div>
                  </w:divsChild>
                </w:div>
                <w:div w:id="1484276665">
                  <w:marLeft w:val="0"/>
                  <w:marRight w:val="0"/>
                  <w:marTop w:val="0"/>
                  <w:marBottom w:val="0"/>
                  <w:divBdr>
                    <w:top w:val="none" w:sz="0" w:space="0" w:color="auto"/>
                    <w:left w:val="none" w:sz="0" w:space="0" w:color="auto"/>
                    <w:bottom w:val="none" w:sz="0" w:space="0" w:color="auto"/>
                    <w:right w:val="none" w:sz="0" w:space="0" w:color="auto"/>
                  </w:divBdr>
                  <w:divsChild>
                    <w:div w:id="374737543">
                      <w:marLeft w:val="0"/>
                      <w:marRight w:val="0"/>
                      <w:marTop w:val="0"/>
                      <w:marBottom w:val="0"/>
                      <w:divBdr>
                        <w:top w:val="none" w:sz="0" w:space="0" w:color="auto"/>
                        <w:left w:val="none" w:sz="0" w:space="0" w:color="auto"/>
                        <w:bottom w:val="none" w:sz="0" w:space="0" w:color="auto"/>
                        <w:right w:val="none" w:sz="0" w:space="0" w:color="auto"/>
                      </w:divBdr>
                    </w:div>
                  </w:divsChild>
                </w:div>
                <w:div w:id="1516455365">
                  <w:marLeft w:val="0"/>
                  <w:marRight w:val="0"/>
                  <w:marTop w:val="0"/>
                  <w:marBottom w:val="0"/>
                  <w:divBdr>
                    <w:top w:val="none" w:sz="0" w:space="0" w:color="auto"/>
                    <w:left w:val="none" w:sz="0" w:space="0" w:color="auto"/>
                    <w:bottom w:val="none" w:sz="0" w:space="0" w:color="auto"/>
                    <w:right w:val="none" w:sz="0" w:space="0" w:color="auto"/>
                  </w:divBdr>
                  <w:divsChild>
                    <w:div w:id="1493596948">
                      <w:marLeft w:val="0"/>
                      <w:marRight w:val="0"/>
                      <w:marTop w:val="0"/>
                      <w:marBottom w:val="0"/>
                      <w:divBdr>
                        <w:top w:val="none" w:sz="0" w:space="0" w:color="auto"/>
                        <w:left w:val="none" w:sz="0" w:space="0" w:color="auto"/>
                        <w:bottom w:val="none" w:sz="0" w:space="0" w:color="auto"/>
                        <w:right w:val="none" w:sz="0" w:space="0" w:color="auto"/>
                      </w:divBdr>
                    </w:div>
                  </w:divsChild>
                </w:div>
                <w:div w:id="1558004360">
                  <w:marLeft w:val="0"/>
                  <w:marRight w:val="0"/>
                  <w:marTop w:val="0"/>
                  <w:marBottom w:val="0"/>
                  <w:divBdr>
                    <w:top w:val="none" w:sz="0" w:space="0" w:color="auto"/>
                    <w:left w:val="none" w:sz="0" w:space="0" w:color="auto"/>
                    <w:bottom w:val="none" w:sz="0" w:space="0" w:color="auto"/>
                    <w:right w:val="none" w:sz="0" w:space="0" w:color="auto"/>
                  </w:divBdr>
                  <w:divsChild>
                    <w:div w:id="1354065746">
                      <w:marLeft w:val="0"/>
                      <w:marRight w:val="0"/>
                      <w:marTop w:val="0"/>
                      <w:marBottom w:val="0"/>
                      <w:divBdr>
                        <w:top w:val="none" w:sz="0" w:space="0" w:color="auto"/>
                        <w:left w:val="none" w:sz="0" w:space="0" w:color="auto"/>
                        <w:bottom w:val="none" w:sz="0" w:space="0" w:color="auto"/>
                        <w:right w:val="none" w:sz="0" w:space="0" w:color="auto"/>
                      </w:divBdr>
                    </w:div>
                  </w:divsChild>
                </w:div>
                <w:div w:id="1687058872">
                  <w:marLeft w:val="0"/>
                  <w:marRight w:val="0"/>
                  <w:marTop w:val="0"/>
                  <w:marBottom w:val="0"/>
                  <w:divBdr>
                    <w:top w:val="none" w:sz="0" w:space="0" w:color="auto"/>
                    <w:left w:val="none" w:sz="0" w:space="0" w:color="auto"/>
                    <w:bottom w:val="none" w:sz="0" w:space="0" w:color="auto"/>
                    <w:right w:val="none" w:sz="0" w:space="0" w:color="auto"/>
                  </w:divBdr>
                  <w:divsChild>
                    <w:div w:id="1764837467">
                      <w:marLeft w:val="0"/>
                      <w:marRight w:val="0"/>
                      <w:marTop w:val="0"/>
                      <w:marBottom w:val="0"/>
                      <w:divBdr>
                        <w:top w:val="none" w:sz="0" w:space="0" w:color="auto"/>
                        <w:left w:val="none" w:sz="0" w:space="0" w:color="auto"/>
                        <w:bottom w:val="none" w:sz="0" w:space="0" w:color="auto"/>
                        <w:right w:val="none" w:sz="0" w:space="0" w:color="auto"/>
                      </w:divBdr>
                    </w:div>
                  </w:divsChild>
                </w:div>
                <w:div w:id="1781409917">
                  <w:marLeft w:val="0"/>
                  <w:marRight w:val="0"/>
                  <w:marTop w:val="0"/>
                  <w:marBottom w:val="0"/>
                  <w:divBdr>
                    <w:top w:val="none" w:sz="0" w:space="0" w:color="auto"/>
                    <w:left w:val="none" w:sz="0" w:space="0" w:color="auto"/>
                    <w:bottom w:val="none" w:sz="0" w:space="0" w:color="auto"/>
                    <w:right w:val="none" w:sz="0" w:space="0" w:color="auto"/>
                  </w:divBdr>
                  <w:divsChild>
                    <w:div w:id="650403806">
                      <w:marLeft w:val="0"/>
                      <w:marRight w:val="0"/>
                      <w:marTop w:val="0"/>
                      <w:marBottom w:val="0"/>
                      <w:divBdr>
                        <w:top w:val="none" w:sz="0" w:space="0" w:color="auto"/>
                        <w:left w:val="none" w:sz="0" w:space="0" w:color="auto"/>
                        <w:bottom w:val="none" w:sz="0" w:space="0" w:color="auto"/>
                        <w:right w:val="none" w:sz="0" w:space="0" w:color="auto"/>
                      </w:divBdr>
                    </w:div>
                  </w:divsChild>
                </w:div>
                <w:div w:id="1788960330">
                  <w:marLeft w:val="0"/>
                  <w:marRight w:val="0"/>
                  <w:marTop w:val="0"/>
                  <w:marBottom w:val="0"/>
                  <w:divBdr>
                    <w:top w:val="none" w:sz="0" w:space="0" w:color="auto"/>
                    <w:left w:val="none" w:sz="0" w:space="0" w:color="auto"/>
                    <w:bottom w:val="none" w:sz="0" w:space="0" w:color="auto"/>
                    <w:right w:val="none" w:sz="0" w:space="0" w:color="auto"/>
                  </w:divBdr>
                  <w:divsChild>
                    <w:div w:id="1577549328">
                      <w:marLeft w:val="0"/>
                      <w:marRight w:val="0"/>
                      <w:marTop w:val="0"/>
                      <w:marBottom w:val="0"/>
                      <w:divBdr>
                        <w:top w:val="none" w:sz="0" w:space="0" w:color="auto"/>
                        <w:left w:val="none" w:sz="0" w:space="0" w:color="auto"/>
                        <w:bottom w:val="none" w:sz="0" w:space="0" w:color="auto"/>
                        <w:right w:val="none" w:sz="0" w:space="0" w:color="auto"/>
                      </w:divBdr>
                    </w:div>
                  </w:divsChild>
                </w:div>
                <w:div w:id="1922760743">
                  <w:marLeft w:val="0"/>
                  <w:marRight w:val="0"/>
                  <w:marTop w:val="0"/>
                  <w:marBottom w:val="0"/>
                  <w:divBdr>
                    <w:top w:val="none" w:sz="0" w:space="0" w:color="auto"/>
                    <w:left w:val="none" w:sz="0" w:space="0" w:color="auto"/>
                    <w:bottom w:val="none" w:sz="0" w:space="0" w:color="auto"/>
                    <w:right w:val="none" w:sz="0" w:space="0" w:color="auto"/>
                  </w:divBdr>
                  <w:divsChild>
                    <w:div w:id="1237857026">
                      <w:marLeft w:val="0"/>
                      <w:marRight w:val="0"/>
                      <w:marTop w:val="0"/>
                      <w:marBottom w:val="0"/>
                      <w:divBdr>
                        <w:top w:val="none" w:sz="0" w:space="0" w:color="auto"/>
                        <w:left w:val="none" w:sz="0" w:space="0" w:color="auto"/>
                        <w:bottom w:val="none" w:sz="0" w:space="0" w:color="auto"/>
                        <w:right w:val="none" w:sz="0" w:space="0" w:color="auto"/>
                      </w:divBdr>
                    </w:div>
                  </w:divsChild>
                </w:div>
                <w:div w:id="1959489019">
                  <w:marLeft w:val="0"/>
                  <w:marRight w:val="0"/>
                  <w:marTop w:val="0"/>
                  <w:marBottom w:val="0"/>
                  <w:divBdr>
                    <w:top w:val="none" w:sz="0" w:space="0" w:color="auto"/>
                    <w:left w:val="none" w:sz="0" w:space="0" w:color="auto"/>
                    <w:bottom w:val="none" w:sz="0" w:space="0" w:color="auto"/>
                    <w:right w:val="none" w:sz="0" w:space="0" w:color="auto"/>
                  </w:divBdr>
                  <w:divsChild>
                    <w:div w:id="800265467">
                      <w:marLeft w:val="0"/>
                      <w:marRight w:val="0"/>
                      <w:marTop w:val="0"/>
                      <w:marBottom w:val="0"/>
                      <w:divBdr>
                        <w:top w:val="none" w:sz="0" w:space="0" w:color="auto"/>
                        <w:left w:val="none" w:sz="0" w:space="0" w:color="auto"/>
                        <w:bottom w:val="none" w:sz="0" w:space="0" w:color="auto"/>
                        <w:right w:val="none" w:sz="0" w:space="0" w:color="auto"/>
                      </w:divBdr>
                    </w:div>
                  </w:divsChild>
                </w:div>
                <w:div w:id="2086027439">
                  <w:marLeft w:val="0"/>
                  <w:marRight w:val="0"/>
                  <w:marTop w:val="0"/>
                  <w:marBottom w:val="0"/>
                  <w:divBdr>
                    <w:top w:val="none" w:sz="0" w:space="0" w:color="auto"/>
                    <w:left w:val="none" w:sz="0" w:space="0" w:color="auto"/>
                    <w:bottom w:val="none" w:sz="0" w:space="0" w:color="auto"/>
                    <w:right w:val="none" w:sz="0" w:space="0" w:color="auto"/>
                  </w:divBdr>
                  <w:divsChild>
                    <w:div w:id="709955608">
                      <w:marLeft w:val="0"/>
                      <w:marRight w:val="0"/>
                      <w:marTop w:val="0"/>
                      <w:marBottom w:val="0"/>
                      <w:divBdr>
                        <w:top w:val="none" w:sz="0" w:space="0" w:color="auto"/>
                        <w:left w:val="none" w:sz="0" w:space="0" w:color="auto"/>
                        <w:bottom w:val="none" w:sz="0" w:space="0" w:color="auto"/>
                        <w:right w:val="none" w:sz="0" w:space="0" w:color="auto"/>
                      </w:divBdr>
                    </w:div>
                  </w:divsChild>
                </w:div>
                <w:div w:id="2100516892">
                  <w:marLeft w:val="0"/>
                  <w:marRight w:val="0"/>
                  <w:marTop w:val="0"/>
                  <w:marBottom w:val="0"/>
                  <w:divBdr>
                    <w:top w:val="none" w:sz="0" w:space="0" w:color="auto"/>
                    <w:left w:val="none" w:sz="0" w:space="0" w:color="auto"/>
                    <w:bottom w:val="none" w:sz="0" w:space="0" w:color="auto"/>
                    <w:right w:val="none" w:sz="0" w:space="0" w:color="auto"/>
                  </w:divBdr>
                  <w:divsChild>
                    <w:div w:id="170671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821326">
          <w:marLeft w:val="0"/>
          <w:marRight w:val="0"/>
          <w:marTop w:val="0"/>
          <w:marBottom w:val="0"/>
          <w:divBdr>
            <w:top w:val="none" w:sz="0" w:space="0" w:color="auto"/>
            <w:left w:val="none" w:sz="0" w:space="0" w:color="auto"/>
            <w:bottom w:val="none" w:sz="0" w:space="0" w:color="auto"/>
            <w:right w:val="none" w:sz="0" w:space="0" w:color="auto"/>
          </w:divBdr>
        </w:div>
        <w:div w:id="1978222038">
          <w:marLeft w:val="0"/>
          <w:marRight w:val="0"/>
          <w:marTop w:val="0"/>
          <w:marBottom w:val="0"/>
          <w:divBdr>
            <w:top w:val="none" w:sz="0" w:space="0" w:color="auto"/>
            <w:left w:val="none" w:sz="0" w:space="0" w:color="auto"/>
            <w:bottom w:val="none" w:sz="0" w:space="0" w:color="auto"/>
            <w:right w:val="none" w:sz="0" w:space="0" w:color="auto"/>
          </w:divBdr>
        </w:div>
      </w:divsChild>
    </w:div>
    <w:div w:id="1299149005">
      <w:bodyDiv w:val="1"/>
      <w:marLeft w:val="0"/>
      <w:marRight w:val="0"/>
      <w:marTop w:val="0"/>
      <w:marBottom w:val="0"/>
      <w:divBdr>
        <w:top w:val="none" w:sz="0" w:space="0" w:color="auto"/>
        <w:left w:val="none" w:sz="0" w:space="0" w:color="auto"/>
        <w:bottom w:val="none" w:sz="0" w:space="0" w:color="auto"/>
        <w:right w:val="none" w:sz="0" w:space="0" w:color="auto"/>
      </w:divBdr>
    </w:div>
    <w:div w:id="1350597617">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492672488">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608392104">
      <w:bodyDiv w:val="1"/>
      <w:marLeft w:val="0"/>
      <w:marRight w:val="0"/>
      <w:marTop w:val="0"/>
      <w:marBottom w:val="0"/>
      <w:divBdr>
        <w:top w:val="none" w:sz="0" w:space="0" w:color="auto"/>
        <w:left w:val="none" w:sz="0" w:space="0" w:color="auto"/>
        <w:bottom w:val="none" w:sz="0" w:space="0" w:color="auto"/>
        <w:right w:val="none" w:sz="0" w:space="0" w:color="auto"/>
      </w:divBdr>
    </w:div>
    <w:div w:id="1616211062">
      <w:bodyDiv w:val="1"/>
      <w:marLeft w:val="0"/>
      <w:marRight w:val="0"/>
      <w:marTop w:val="0"/>
      <w:marBottom w:val="0"/>
      <w:divBdr>
        <w:top w:val="none" w:sz="0" w:space="0" w:color="auto"/>
        <w:left w:val="none" w:sz="0" w:space="0" w:color="auto"/>
        <w:bottom w:val="none" w:sz="0" w:space="0" w:color="auto"/>
        <w:right w:val="none" w:sz="0" w:space="0" w:color="auto"/>
      </w:divBdr>
      <w:divsChild>
        <w:div w:id="53897873">
          <w:marLeft w:val="0"/>
          <w:marRight w:val="0"/>
          <w:marTop w:val="0"/>
          <w:marBottom w:val="0"/>
          <w:divBdr>
            <w:top w:val="none" w:sz="0" w:space="0" w:color="auto"/>
            <w:left w:val="none" w:sz="0" w:space="0" w:color="auto"/>
            <w:bottom w:val="none" w:sz="0" w:space="0" w:color="auto"/>
            <w:right w:val="none" w:sz="0" w:space="0" w:color="auto"/>
          </w:divBdr>
          <w:divsChild>
            <w:div w:id="1663193264">
              <w:marLeft w:val="-75"/>
              <w:marRight w:val="0"/>
              <w:marTop w:val="30"/>
              <w:marBottom w:val="30"/>
              <w:divBdr>
                <w:top w:val="none" w:sz="0" w:space="0" w:color="auto"/>
                <w:left w:val="none" w:sz="0" w:space="0" w:color="auto"/>
                <w:bottom w:val="none" w:sz="0" w:space="0" w:color="auto"/>
                <w:right w:val="none" w:sz="0" w:space="0" w:color="auto"/>
              </w:divBdr>
              <w:divsChild>
                <w:div w:id="67120082">
                  <w:marLeft w:val="0"/>
                  <w:marRight w:val="0"/>
                  <w:marTop w:val="0"/>
                  <w:marBottom w:val="0"/>
                  <w:divBdr>
                    <w:top w:val="none" w:sz="0" w:space="0" w:color="auto"/>
                    <w:left w:val="none" w:sz="0" w:space="0" w:color="auto"/>
                    <w:bottom w:val="none" w:sz="0" w:space="0" w:color="auto"/>
                    <w:right w:val="none" w:sz="0" w:space="0" w:color="auto"/>
                  </w:divBdr>
                  <w:divsChild>
                    <w:div w:id="1845973228">
                      <w:marLeft w:val="0"/>
                      <w:marRight w:val="0"/>
                      <w:marTop w:val="0"/>
                      <w:marBottom w:val="0"/>
                      <w:divBdr>
                        <w:top w:val="none" w:sz="0" w:space="0" w:color="auto"/>
                        <w:left w:val="none" w:sz="0" w:space="0" w:color="auto"/>
                        <w:bottom w:val="none" w:sz="0" w:space="0" w:color="auto"/>
                        <w:right w:val="none" w:sz="0" w:space="0" w:color="auto"/>
                      </w:divBdr>
                    </w:div>
                  </w:divsChild>
                </w:div>
                <w:div w:id="87384773">
                  <w:marLeft w:val="0"/>
                  <w:marRight w:val="0"/>
                  <w:marTop w:val="0"/>
                  <w:marBottom w:val="0"/>
                  <w:divBdr>
                    <w:top w:val="none" w:sz="0" w:space="0" w:color="auto"/>
                    <w:left w:val="none" w:sz="0" w:space="0" w:color="auto"/>
                    <w:bottom w:val="none" w:sz="0" w:space="0" w:color="auto"/>
                    <w:right w:val="none" w:sz="0" w:space="0" w:color="auto"/>
                  </w:divBdr>
                  <w:divsChild>
                    <w:div w:id="2001232499">
                      <w:marLeft w:val="0"/>
                      <w:marRight w:val="0"/>
                      <w:marTop w:val="0"/>
                      <w:marBottom w:val="0"/>
                      <w:divBdr>
                        <w:top w:val="none" w:sz="0" w:space="0" w:color="auto"/>
                        <w:left w:val="none" w:sz="0" w:space="0" w:color="auto"/>
                        <w:bottom w:val="none" w:sz="0" w:space="0" w:color="auto"/>
                        <w:right w:val="none" w:sz="0" w:space="0" w:color="auto"/>
                      </w:divBdr>
                    </w:div>
                  </w:divsChild>
                </w:div>
                <w:div w:id="93015673">
                  <w:marLeft w:val="0"/>
                  <w:marRight w:val="0"/>
                  <w:marTop w:val="0"/>
                  <w:marBottom w:val="0"/>
                  <w:divBdr>
                    <w:top w:val="none" w:sz="0" w:space="0" w:color="auto"/>
                    <w:left w:val="none" w:sz="0" w:space="0" w:color="auto"/>
                    <w:bottom w:val="none" w:sz="0" w:space="0" w:color="auto"/>
                    <w:right w:val="none" w:sz="0" w:space="0" w:color="auto"/>
                  </w:divBdr>
                  <w:divsChild>
                    <w:div w:id="1206406473">
                      <w:marLeft w:val="0"/>
                      <w:marRight w:val="0"/>
                      <w:marTop w:val="0"/>
                      <w:marBottom w:val="0"/>
                      <w:divBdr>
                        <w:top w:val="none" w:sz="0" w:space="0" w:color="auto"/>
                        <w:left w:val="none" w:sz="0" w:space="0" w:color="auto"/>
                        <w:bottom w:val="none" w:sz="0" w:space="0" w:color="auto"/>
                        <w:right w:val="none" w:sz="0" w:space="0" w:color="auto"/>
                      </w:divBdr>
                    </w:div>
                  </w:divsChild>
                </w:div>
                <w:div w:id="137378063">
                  <w:marLeft w:val="0"/>
                  <w:marRight w:val="0"/>
                  <w:marTop w:val="0"/>
                  <w:marBottom w:val="0"/>
                  <w:divBdr>
                    <w:top w:val="none" w:sz="0" w:space="0" w:color="auto"/>
                    <w:left w:val="none" w:sz="0" w:space="0" w:color="auto"/>
                    <w:bottom w:val="none" w:sz="0" w:space="0" w:color="auto"/>
                    <w:right w:val="none" w:sz="0" w:space="0" w:color="auto"/>
                  </w:divBdr>
                  <w:divsChild>
                    <w:div w:id="984433862">
                      <w:marLeft w:val="0"/>
                      <w:marRight w:val="0"/>
                      <w:marTop w:val="0"/>
                      <w:marBottom w:val="0"/>
                      <w:divBdr>
                        <w:top w:val="none" w:sz="0" w:space="0" w:color="auto"/>
                        <w:left w:val="none" w:sz="0" w:space="0" w:color="auto"/>
                        <w:bottom w:val="none" w:sz="0" w:space="0" w:color="auto"/>
                        <w:right w:val="none" w:sz="0" w:space="0" w:color="auto"/>
                      </w:divBdr>
                    </w:div>
                  </w:divsChild>
                </w:div>
                <w:div w:id="154224667">
                  <w:marLeft w:val="0"/>
                  <w:marRight w:val="0"/>
                  <w:marTop w:val="0"/>
                  <w:marBottom w:val="0"/>
                  <w:divBdr>
                    <w:top w:val="none" w:sz="0" w:space="0" w:color="auto"/>
                    <w:left w:val="none" w:sz="0" w:space="0" w:color="auto"/>
                    <w:bottom w:val="none" w:sz="0" w:space="0" w:color="auto"/>
                    <w:right w:val="none" w:sz="0" w:space="0" w:color="auto"/>
                  </w:divBdr>
                  <w:divsChild>
                    <w:div w:id="206188494">
                      <w:marLeft w:val="0"/>
                      <w:marRight w:val="0"/>
                      <w:marTop w:val="0"/>
                      <w:marBottom w:val="0"/>
                      <w:divBdr>
                        <w:top w:val="none" w:sz="0" w:space="0" w:color="auto"/>
                        <w:left w:val="none" w:sz="0" w:space="0" w:color="auto"/>
                        <w:bottom w:val="none" w:sz="0" w:space="0" w:color="auto"/>
                        <w:right w:val="none" w:sz="0" w:space="0" w:color="auto"/>
                      </w:divBdr>
                    </w:div>
                  </w:divsChild>
                </w:div>
                <w:div w:id="250748744">
                  <w:marLeft w:val="0"/>
                  <w:marRight w:val="0"/>
                  <w:marTop w:val="0"/>
                  <w:marBottom w:val="0"/>
                  <w:divBdr>
                    <w:top w:val="none" w:sz="0" w:space="0" w:color="auto"/>
                    <w:left w:val="none" w:sz="0" w:space="0" w:color="auto"/>
                    <w:bottom w:val="none" w:sz="0" w:space="0" w:color="auto"/>
                    <w:right w:val="none" w:sz="0" w:space="0" w:color="auto"/>
                  </w:divBdr>
                  <w:divsChild>
                    <w:div w:id="1462462028">
                      <w:marLeft w:val="0"/>
                      <w:marRight w:val="0"/>
                      <w:marTop w:val="0"/>
                      <w:marBottom w:val="0"/>
                      <w:divBdr>
                        <w:top w:val="none" w:sz="0" w:space="0" w:color="auto"/>
                        <w:left w:val="none" w:sz="0" w:space="0" w:color="auto"/>
                        <w:bottom w:val="none" w:sz="0" w:space="0" w:color="auto"/>
                        <w:right w:val="none" w:sz="0" w:space="0" w:color="auto"/>
                      </w:divBdr>
                    </w:div>
                  </w:divsChild>
                </w:div>
                <w:div w:id="271399512">
                  <w:marLeft w:val="0"/>
                  <w:marRight w:val="0"/>
                  <w:marTop w:val="0"/>
                  <w:marBottom w:val="0"/>
                  <w:divBdr>
                    <w:top w:val="none" w:sz="0" w:space="0" w:color="auto"/>
                    <w:left w:val="none" w:sz="0" w:space="0" w:color="auto"/>
                    <w:bottom w:val="none" w:sz="0" w:space="0" w:color="auto"/>
                    <w:right w:val="none" w:sz="0" w:space="0" w:color="auto"/>
                  </w:divBdr>
                  <w:divsChild>
                    <w:div w:id="2145349487">
                      <w:marLeft w:val="0"/>
                      <w:marRight w:val="0"/>
                      <w:marTop w:val="0"/>
                      <w:marBottom w:val="0"/>
                      <w:divBdr>
                        <w:top w:val="none" w:sz="0" w:space="0" w:color="auto"/>
                        <w:left w:val="none" w:sz="0" w:space="0" w:color="auto"/>
                        <w:bottom w:val="none" w:sz="0" w:space="0" w:color="auto"/>
                        <w:right w:val="none" w:sz="0" w:space="0" w:color="auto"/>
                      </w:divBdr>
                    </w:div>
                  </w:divsChild>
                </w:div>
                <w:div w:id="280578597">
                  <w:marLeft w:val="0"/>
                  <w:marRight w:val="0"/>
                  <w:marTop w:val="0"/>
                  <w:marBottom w:val="0"/>
                  <w:divBdr>
                    <w:top w:val="none" w:sz="0" w:space="0" w:color="auto"/>
                    <w:left w:val="none" w:sz="0" w:space="0" w:color="auto"/>
                    <w:bottom w:val="none" w:sz="0" w:space="0" w:color="auto"/>
                    <w:right w:val="none" w:sz="0" w:space="0" w:color="auto"/>
                  </w:divBdr>
                  <w:divsChild>
                    <w:div w:id="1920089923">
                      <w:marLeft w:val="0"/>
                      <w:marRight w:val="0"/>
                      <w:marTop w:val="0"/>
                      <w:marBottom w:val="0"/>
                      <w:divBdr>
                        <w:top w:val="none" w:sz="0" w:space="0" w:color="auto"/>
                        <w:left w:val="none" w:sz="0" w:space="0" w:color="auto"/>
                        <w:bottom w:val="none" w:sz="0" w:space="0" w:color="auto"/>
                        <w:right w:val="none" w:sz="0" w:space="0" w:color="auto"/>
                      </w:divBdr>
                    </w:div>
                  </w:divsChild>
                </w:div>
                <w:div w:id="347100055">
                  <w:marLeft w:val="0"/>
                  <w:marRight w:val="0"/>
                  <w:marTop w:val="0"/>
                  <w:marBottom w:val="0"/>
                  <w:divBdr>
                    <w:top w:val="none" w:sz="0" w:space="0" w:color="auto"/>
                    <w:left w:val="none" w:sz="0" w:space="0" w:color="auto"/>
                    <w:bottom w:val="none" w:sz="0" w:space="0" w:color="auto"/>
                    <w:right w:val="none" w:sz="0" w:space="0" w:color="auto"/>
                  </w:divBdr>
                  <w:divsChild>
                    <w:div w:id="273483643">
                      <w:marLeft w:val="0"/>
                      <w:marRight w:val="0"/>
                      <w:marTop w:val="0"/>
                      <w:marBottom w:val="0"/>
                      <w:divBdr>
                        <w:top w:val="none" w:sz="0" w:space="0" w:color="auto"/>
                        <w:left w:val="none" w:sz="0" w:space="0" w:color="auto"/>
                        <w:bottom w:val="none" w:sz="0" w:space="0" w:color="auto"/>
                        <w:right w:val="none" w:sz="0" w:space="0" w:color="auto"/>
                      </w:divBdr>
                    </w:div>
                  </w:divsChild>
                </w:div>
                <w:div w:id="349723558">
                  <w:marLeft w:val="0"/>
                  <w:marRight w:val="0"/>
                  <w:marTop w:val="0"/>
                  <w:marBottom w:val="0"/>
                  <w:divBdr>
                    <w:top w:val="none" w:sz="0" w:space="0" w:color="auto"/>
                    <w:left w:val="none" w:sz="0" w:space="0" w:color="auto"/>
                    <w:bottom w:val="none" w:sz="0" w:space="0" w:color="auto"/>
                    <w:right w:val="none" w:sz="0" w:space="0" w:color="auto"/>
                  </w:divBdr>
                  <w:divsChild>
                    <w:div w:id="364792264">
                      <w:marLeft w:val="0"/>
                      <w:marRight w:val="0"/>
                      <w:marTop w:val="0"/>
                      <w:marBottom w:val="0"/>
                      <w:divBdr>
                        <w:top w:val="none" w:sz="0" w:space="0" w:color="auto"/>
                        <w:left w:val="none" w:sz="0" w:space="0" w:color="auto"/>
                        <w:bottom w:val="none" w:sz="0" w:space="0" w:color="auto"/>
                        <w:right w:val="none" w:sz="0" w:space="0" w:color="auto"/>
                      </w:divBdr>
                    </w:div>
                  </w:divsChild>
                </w:div>
                <w:div w:id="378170648">
                  <w:marLeft w:val="0"/>
                  <w:marRight w:val="0"/>
                  <w:marTop w:val="0"/>
                  <w:marBottom w:val="0"/>
                  <w:divBdr>
                    <w:top w:val="none" w:sz="0" w:space="0" w:color="auto"/>
                    <w:left w:val="none" w:sz="0" w:space="0" w:color="auto"/>
                    <w:bottom w:val="none" w:sz="0" w:space="0" w:color="auto"/>
                    <w:right w:val="none" w:sz="0" w:space="0" w:color="auto"/>
                  </w:divBdr>
                  <w:divsChild>
                    <w:div w:id="1353994513">
                      <w:marLeft w:val="0"/>
                      <w:marRight w:val="0"/>
                      <w:marTop w:val="0"/>
                      <w:marBottom w:val="0"/>
                      <w:divBdr>
                        <w:top w:val="none" w:sz="0" w:space="0" w:color="auto"/>
                        <w:left w:val="none" w:sz="0" w:space="0" w:color="auto"/>
                        <w:bottom w:val="none" w:sz="0" w:space="0" w:color="auto"/>
                        <w:right w:val="none" w:sz="0" w:space="0" w:color="auto"/>
                      </w:divBdr>
                    </w:div>
                  </w:divsChild>
                </w:div>
                <w:div w:id="383679252">
                  <w:marLeft w:val="0"/>
                  <w:marRight w:val="0"/>
                  <w:marTop w:val="0"/>
                  <w:marBottom w:val="0"/>
                  <w:divBdr>
                    <w:top w:val="none" w:sz="0" w:space="0" w:color="auto"/>
                    <w:left w:val="none" w:sz="0" w:space="0" w:color="auto"/>
                    <w:bottom w:val="none" w:sz="0" w:space="0" w:color="auto"/>
                    <w:right w:val="none" w:sz="0" w:space="0" w:color="auto"/>
                  </w:divBdr>
                  <w:divsChild>
                    <w:div w:id="1329363440">
                      <w:marLeft w:val="0"/>
                      <w:marRight w:val="0"/>
                      <w:marTop w:val="0"/>
                      <w:marBottom w:val="0"/>
                      <w:divBdr>
                        <w:top w:val="none" w:sz="0" w:space="0" w:color="auto"/>
                        <w:left w:val="none" w:sz="0" w:space="0" w:color="auto"/>
                        <w:bottom w:val="none" w:sz="0" w:space="0" w:color="auto"/>
                        <w:right w:val="none" w:sz="0" w:space="0" w:color="auto"/>
                      </w:divBdr>
                    </w:div>
                  </w:divsChild>
                </w:div>
                <w:div w:id="407773523">
                  <w:marLeft w:val="0"/>
                  <w:marRight w:val="0"/>
                  <w:marTop w:val="0"/>
                  <w:marBottom w:val="0"/>
                  <w:divBdr>
                    <w:top w:val="none" w:sz="0" w:space="0" w:color="auto"/>
                    <w:left w:val="none" w:sz="0" w:space="0" w:color="auto"/>
                    <w:bottom w:val="none" w:sz="0" w:space="0" w:color="auto"/>
                    <w:right w:val="none" w:sz="0" w:space="0" w:color="auto"/>
                  </w:divBdr>
                  <w:divsChild>
                    <w:div w:id="1834950715">
                      <w:marLeft w:val="0"/>
                      <w:marRight w:val="0"/>
                      <w:marTop w:val="0"/>
                      <w:marBottom w:val="0"/>
                      <w:divBdr>
                        <w:top w:val="none" w:sz="0" w:space="0" w:color="auto"/>
                        <w:left w:val="none" w:sz="0" w:space="0" w:color="auto"/>
                        <w:bottom w:val="none" w:sz="0" w:space="0" w:color="auto"/>
                        <w:right w:val="none" w:sz="0" w:space="0" w:color="auto"/>
                      </w:divBdr>
                    </w:div>
                  </w:divsChild>
                </w:div>
                <w:div w:id="409549292">
                  <w:marLeft w:val="0"/>
                  <w:marRight w:val="0"/>
                  <w:marTop w:val="0"/>
                  <w:marBottom w:val="0"/>
                  <w:divBdr>
                    <w:top w:val="none" w:sz="0" w:space="0" w:color="auto"/>
                    <w:left w:val="none" w:sz="0" w:space="0" w:color="auto"/>
                    <w:bottom w:val="none" w:sz="0" w:space="0" w:color="auto"/>
                    <w:right w:val="none" w:sz="0" w:space="0" w:color="auto"/>
                  </w:divBdr>
                  <w:divsChild>
                    <w:div w:id="1802846146">
                      <w:marLeft w:val="0"/>
                      <w:marRight w:val="0"/>
                      <w:marTop w:val="0"/>
                      <w:marBottom w:val="0"/>
                      <w:divBdr>
                        <w:top w:val="none" w:sz="0" w:space="0" w:color="auto"/>
                        <w:left w:val="none" w:sz="0" w:space="0" w:color="auto"/>
                        <w:bottom w:val="none" w:sz="0" w:space="0" w:color="auto"/>
                        <w:right w:val="none" w:sz="0" w:space="0" w:color="auto"/>
                      </w:divBdr>
                    </w:div>
                  </w:divsChild>
                </w:div>
                <w:div w:id="415634947">
                  <w:marLeft w:val="0"/>
                  <w:marRight w:val="0"/>
                  <w:marTop w:val="0"/>
                  <w:marBottom w:val="0"/>
                  <w:divBdr>
                    <w:top w:val="none" w:sz="0" w:space="0" w:color="auto"/>
                    <w:left w:val="none" w:sz="0" w:space="0" w:color="auto"/>
                    <w:bottom w:val="none" w:sz="0" w:space="0" w:color="auto"/>
                    <w:right w:val="none" w:sz="0" w:space="0" w:color="auto"/>
                  </w:divBdr>
                  <w:divsChild>
                    <w:div w:id="1063941386">
                      <w:marLeft w:val="0"/>
                      <w:marRight w:val="0"/>
                      <w:marTop w:val="0"/>
                      <w:marBottom w:val="0"/>
                      <w:divBdr>
                        <w:top w:val="none" w:sz="0" w:space="0" w:color="auto"/>
                        <w:left w:val="none" w:sz="0" w:space="0" w:color="auto"/>
                        <w:bottom w:val="none" w:sz="0" w:space="0" w:color="auto"/>
                        <w:right w:val="none" w:sz="0" w:space="0" w:color="auto"/>
                      </w:divBdr>
                    </w:div>
                  </w:divsChild>
                </w:div>
                <w:div w:id="438378090">
                  <w:marLeft w:val="0"/>
                  <w:marRight w:val="0"/>
                  <w:marTop w:val="0"/>
                  <w:marBottom w:val="0"/>
                  <w:divBdr>
                    <w:top w:val="none" w:sz="0" w:space="0" w:color="auto"/>
                    <w:left w:val="none" w:sz="0" w:space="0" w:color="auto"/>
                    <w:bottom w:val="none" w:sz="0" w:space="0" w:color="auto"/>
                    <w:right w:val="none" w:sz="0" w:space="0" w:color="auto"/>
                  </w:divBdr>
                  <w:divsChild>
                    <w:div w:id="534467260">
                      <w:marLeft w:val="0"/>
                      <w:marRight w:val="0"/>
                      <w:marTop w:val="0"/>
                      <w:marBottom w:val="0"/>
                      <w:divBdr>
                        <w:top w:val="none" w:sz="0" w:space="0" w:color="auto"/>
                        <w:left w:val="none" w:sz="0" w:space="0" w:color="auto"/>
                        <w:bottom w:val="none" w:sz="0" w:space="0" w:color="auto"/>
                        <w:right w:val="none" w:sz="0" w:space="0" w:color="auto"/>
                      </w:divBdr>
                    </w:div>
                  </w:divsChild>
                </w:div>
                <w:div w:id="471290105">
                  <w:marLeft w:val="0"/>
                  <w:marRight w:val="0"/>
                  <w:marTop w:val="0"/>
                  <w:marBottom w:val="0"/>
                  <w:divBdr>
                    <w:top w:val="none" w:sz="0" w:space="0" w:color="auto"/>
                    <w:left w:val="none" w:sz="0" w:space="0" w:color="auto"/>
                    <w:bottom w:val="none" w:sz="0" w:space="0" w:color="auto"/>
                    <w:right w:val="none" w:sz="0" w:space="0" w:color="auto"/>
                  </w:divBdr>
                  <w:divsChild>
                    <w:div w:id="1819375395">
                      <w:marLeft w:val="0"/>
                      <w:marRight w:val="0"/>
                      <w:marTop w:val="0"/>
                      <w:marBottom w:val="0"/>
                      <w:divBdr>
                        <w:top w:val="none" w:sz="0" w:space="0" w:color="auto"/>
                        <w:left w:val="none" w:sz="0" w:space="0" w:color="auto"/>
                        <w:bottom w:val="none" w:sz="0" w:space="0" w:color="auto"/>
                        <w:right w:val="none" w:sz="0" w:space="0" w:color="auto"/>
                      </w:divBdr>
                    </w:div>
                  </w:divsChild>
                </w:div>
                <w:div w:id="499738367">
                  <w:marLeft w:val="0"/>
                  <w:marRight w:val="0"/>
                  <w:marTop w:val="0"/>
                  <w:marBottom w:val="0"/>
                  <w:divBdr>
                    <w:top w:val="none" w:sz="0" w:space="0" w:color="auto"/>
                    <w:left w:val="none" w:sz="0" w:space="0" w:color="auto"/>
                    <w:bottom w:val="none" w:sz="0" w:space="0" w:color="auto"/>
                    <w:right w:val="none" w:sz="0" w:space="0" w:color="auto"/>
                  </w:divBdr>
                  <w:divsChild>
                    <w:div w:id="214971540">
                      <w:marLeft w:val="0"/>
                      <w:marRight w:val="0"/>
                      <w:marTop w:val="0"/>
                      <w:marBottom w:val="0"/>
                      <w:divBdr>
                        <w:top w:val="none" w:sz="0" w:space="0" w:color="auto"/>
                        <w:left w:val="none" w:sz="0" w:space="0" w:color="auto"/>
                        <w:bottom w:val="none" w:sz="0" w:space="0" w:color="auto"/>
                        <w:right w:val="none" w:sz="0" w:space="0" w:color="auto"/>
                      </w:divBdr>
                    </w:div>
                  </w:divsChild>
                </w:div>
                <w:div w:id="504781043">
                  <w:marLeft w:val="0"/>
                  <w:marRight w:val="0"/>
                  <w:marTop w:val="0"/>
                  <w:marBottom w:val="0"/>
                  <w:divBdr>
                    <w:top w:val="none" w:sz="0" w:space="0" w:color="auto"/>
                    <w:left w:val="none" w:sz="0" w:space="0" w:color="auto"/>
                    <w:bottom w:val="none" w:sz="0" w:space="0" w:color="auto"/>
                    <w:right w:val="none" w:sz="0" w:space="0" w:color="auto"/>
                  </w:divBdr>
                  <w:divsChild>
                    <w:div w:id="1497113493">
                      <w:marLeft w:val="0"/>
                      <w:marRight w:val="0"/>
                      <w:marTop w:val="0"/>
                      <w:marBottom w:val="0"/>
                      <w:divBdr>
                        <w:top w:val="none" w:sz="0" w:space="0" w:color="auto"/>
                        <w:left w:val="none" w:sz="0" w:space="0" w:color="auto"/>
                        <w:bottom w:val="none" w:sz="0" w:space="0" w:color="auto"/>
                        <w:right w:val="none" w:sz="0" w:space="0" w:color="auto"/>
                      </w:divBdr>
                    </w:div>
                  </w:divsChild>
                </w:div>
                <w:div w:id="534193882">
                  <w:marLeft w:val="0"/>
                  <w:marRight w:val="0"/>
                  <w:marTop w:val="0"/>
                  <w:marBottom w:val="0"/>
                  <w:divBdr>
                    <w:top w:val="none" w:sz="0" w:space="0" w:color="auto"/>
                    <w:left w:val="none" w:sz="0" w:space="0" w:color="auto"/>
                    <w:bottom w:val="none" w:sz="0" w:space="0" w:color="auto"/>
                    <w:right w:val="none" w:sz="0" w:space="0" w:color="auto"/>
                  </w:divBdr>
                  <w:divsChild>
                    <w:div w:id="2128887433">
                      <w:marLeft w:val="0"/>
                      <w:marRight w:val="0"/>
                      <w:marTop w:val="0"/>
                      <w:marBottom w:val="0"/>
                      <w:divBdr>
                        <w:top w:val="none" w:sz="0" w:space="0" w:color="auto"/>
                        <w:left w:val="none" w:sz="0" w:space="0" w:color="auto"/>
                        <w:bottom w:val="none" w:sz="0" w:space="0" w:color="auto"/>
                        <w:right w:val="none" w:sz="0" w:space="0" w:color="auto"/>
                      </w:divBdr>
                    </w:div>
                  </w:divsChild>
                </w:div>
                <w:div w:id="548037123">
                  <w:marLeft w:val="0"/>
                  <w:marRight w:val="0"/>
                  <w:marTop w:val="0"/>
                  <w:marBottom w:val="0"/>
                  <w:divBdr>
                    <w:top w:val="none" w:sz="0" w:space="0" w:color="auto"/>
                    <w:left w:val="none" w:sz="0" w:space="0" w:color="auto"/>
                    <w:bottom w:val="none" w:sz="0" w:space="0" w:color="auto"/>
                    <w:right w:val="none" w:sz="0" w:space="0" w:color="auto"/>
                  </w:divBdr>
                  <w:divsChild>
                    <w:div w:id="1471286280">
                      <w:marLeft w:val="0"/>
                      <w:marRight w:val="0"/>
                      <w:marTop w:val="0"/>
                      <w:marBottom w:val="0"/>
                      <w:divBdr>
                        <w:top w:val="none" w:sz="0" w:space="0" w:color="auto"/>
                        <w:left w:val="none" w:sz="0" w:space="0" w:color="auto"/>
                        <w:bottom w:val="none" w:sz="0" w:space="0" w:color="auto"/>
                        <w:right w:val="none" w:sz="0" w:space="0" w:color="auto"/>
                      </w:divBdr>
                    </w:div>
                  </w:divsChild>
                </w:div>
                <w:div w:id="604581364">
                  <w:marLeft w:val="0"/>
                  <w:marRight w:val="0"/>
                  <w:marTop w:val="0"/>
                  <w:marBottom w:val="0"/>
                  <w:divBdr>
                    <w:top w:val="none" w:sz="0" w:space="0" w:color="auto"/>
                    <w:left w:val="none" w:sz="0" w:space="0" w:color="auto"/>
                    <w:bottom w:val="none" w:sz="0" w:space="0" w:color="auto"/>
                    <w:right w:val="none" w:sz="0" w:space="0" w:color="auto"/>
                  </w:divBdr>
                  <w:divsChild>
                    <w:div w:id="245112748">
                      <w:marLeft w:val="0"/>
                      <w:marRight w:val="0"/>
                      <w:marTop w:val="0"/>
                      <w:marBottom w:val="0"/>
                      <w:divBdr>
                        <w:top w:val="none" w:sz="0" w:space="0" w:color="auto"/>
                        <w:left w:val="none" w:sz="0" w:space="0" w:color="auto"/>
                        <w:bottom w:val="none" w:sz="0" w:space="0" w:color="auto"/>
                        <w:right w:val="none" w:sz="0" w:space="0" w:color="auto"/>
                      </w:divBdr>
                    </w:div>
                  </w:divsChild>
                </w:div>
                <w:div w:id="615455139">
                  <w:marLeft w:val="0"/>
                  <w:marRight w:val="0"/>
                  <w:marTop w:val="0"/>
                  <w:marBottom w:val="0"/>
                  <w:divBdr>
                    <w:top w:val="none" w:sz="0" w:space="0" w:color="auto"/>
                    <w:left w:val="none" w:sz="0" w:space="0" w:color="auto"/>
                    <w:bottom w:val="none" w:sz="0" w:space="0" w:color="auto"/>
                    <w:right w:val="none" w:sz="0" w:space="0" w:color="auto"/>
                  </w:divBdr>
                  <w:divsChild>
                    <w:div w:id="1396007243">
                      <w:marLeft w:val="0"/>
                      <w:marRight w:val="0"/>
                      <w:marTop w:val="0"/>
                      <w:marBottom w:val="0"/>
                      <w:divBdr>
                        <w:top w:val="none" w:sz="0" w:space="0" w:color="auto"/>
                        <w:left w:val="none" w:sz="0" w:space="0" w:color="auto"/>
                        <w:bottom w:val="none" w:sz="0" w:space="0" w:color="auto"/>
                        <w:right w:val="none" w:sz="0" w:space="0" w:color="auto"/>
                      </w:divBdr>
                    </w:div>
                  </w:divsChild>
                </w:div>
                <w:div w:id="636183801">
                  <w:marLeft w:val="0"/>
                  <w:marRight w:val="0"/>
                  <w:marTop w:val="0"/>
                  <w:marBottom w:val="0"/>
                  <w:divBdr>
                    <w:top w:val="none" w:sz="0" w:space="0" w:color="auto"/>
                    <w:left w:val="none" w:sz="0" w:space="0" w:color="auto"/>
                    <w:bottom w:val="none" w:sz="0" w:space="0" w:color="auto"/>
                    <w:right w:val="none" w:sz="0" w:space="0" w:color="auto"/>
                  </w:divBdr>
                  <w:divsChild>
                    <w:div w:id="896740553">
                      <w:marLeft w:val="0"/>
                      <w:marRight w:val="0"/>
                      <w:marTop w:val="0"/>
                      <w:marBottom w:val="0"/>
                      <w:divBdr>
                        <w:top w:val="none" w:sz="0" w:space="0" w:color="auto"/>
                        <w:left w:val="none" w:sz="0" w:space="0" w:color="auto"/>
                        <w:bottom w:val="none" w:sz="0" w:space="0" w:color="auto"/>
                        <w:right w:val="none" w:sz="0" w:space="0" w:color="auto"/>
                      </w:divBdr>
                    </w:div>
                  </w:divsChild>
                </w:div>
                <w:div w:id="672997476">
                  <w:marLeft w:val="0"/>
                  <w:marRight w:val="0"/>
                  <w:marTop w:val="0"/>
                  <w:marBottom w:val="0"/>
                  <w:divBdr>
                    <w:top w:val="none" w:sz="0" w:space="0" w:color="auto"/>
                    <w:left w:val="none" w:sz="0" w:space="0" w:color="auto"/>
                    <w:bottom w:val="none" w:sz="0" w:space="0" w:color="auto"/>
                    <w:right w:val="none" w:sz="0" w:space="0" w:color="auto"/>
                  </w:divBdr>
                  <w:divsChild>
                    <w:div w:id="912667996">
                      <w:marLeft w:val="0"/>
                      <w:marRight w:val="0"/>
                      <w:marTop w:val="0"/>
                      <w:marBottom w:val="0"/>
                      <w:divBdr>
                        <w:top w:val="none" w:sz="0" w:space="0" w:color="auto"/>
                        <w:left w:val="none" w:sz="0" w:space="0" w:color="auto"/>
                        <w:bottom w:val="none" w:sz="0" w:space="0" w:color="auto"/>
                        <w:right w:val="none" w:sz="0" w:space="0" w:color="auto"/>
                      </w:divBdr>
                    </w:div>
                  </w:divsChild>
                </w:div>
                <w:div w:id="709110936">
                  <w:marLeft w:val="0"/>
                  <w:marRight w:val="0"/>
                  <w:marTop w:val="0"/>
                  <w:marBottom w:val="0"/>
                  <w:divBdr>
                    <w:top w:val="none" w:sz="0" w:space="0" w:color="auto"/>
                    <w:left w:val="none" w:sz="0" w:space="0" w:color="auto"/>
                    <w:bottom w:val="none" w:sz="0" w:space="0" w:color="auto"/>
                    <w:right w:val="none" w:sz="0" w:space="0" w:color="auto"/>
                  </w:divBdr>
                  <w:divsChild>
                    <w:div w:id="1670324918">
                      <w:marLeft w:val="0"/>
                      <w:marRight w:val="0"/>
                      <w:marTop w:val="0"/>
                      <w:marBottom w:val="0"/>
                      <w:divBdr>
                        <w:top w:val="none" w:sz="0" w:space="0" w:color="auto"/>
                        <w:left w:val="none" w:sz="0" w:space="0" w:color="auto"/>
                        <w:bottom w:val="none" w:sz="0" w:space="0" w:color="auto"/>
                        <w:right w:val="none" w:sz="0" w:space="0" w:color="auto"/>
                      </w:divBdr>
                    </w:div>
                  </w:divsChild>
                </w:div>
                <w:div w:id="753205822">
                  <w:marLeft w:val="0"/>
                  <w:marRight w:val="0"/>
                  <w:marTop w:val="0"/>
                  <w:marBottom w:val="0"/>
                  <w:divBdr>
                    <w:top w:val="none" w:sz="0" w:space="0" w:color="auto"/>
                    <w:left w:val="none" w:sz="0" w:space="0" w:color="auto"/>
                    <w:bottom w:val="none" w:sz="0" w:space="0" w:color="auto"/>
                    <w:right w:val="none" w:sz="0" w:space="0" w:color="auto"/>
                  </w:divBdr>
                  <w:divsChild>
                    <w:div w:id="1283458506">
                      <w:marLeft w:val="0"/>
                      <w:marRight w:val="0"/>
                      <w:marTop w:val="0"/>
                      <w:marBottom w:val="0"/>
                      <w:divBdr>
                        <w:top w:val="none" w:sz="0" w:space="0" w:color="auto"/>
                        <w:left w:val="none" w:sz="0" w:space="0" w:color="auto"/>
                        <w:bottom w:val="none" w:sz="0" w:space="0" w:color="auto"/>
                        <w:right w:val="none" w:sz="0" w:space="0" w:color="auto"/>
                      </w:divBdr>
                    </w:div>
                  </w:divsChild>
                </w:div>
                <w:div w:id="755516989">
                  <w:marLeft w:val="0"/>
                  <w:marRight w:val="0"/>
                  <w:marTop w:val="0"/>
                  <w:marBottom w:val="0"/>
                  <w:divBdr>
                    <w:top w:val="none" w:sz="0" w:space="0" w:color="auto"/>
                    <w:left w:val="none" w:sz="0" w:space="0" w:color="auto"/>
                    <w:bottom w:val="none" w:sz="0" w:space="0" w:color="auto"/>
                    <w:right w:val="none" w:sz="0" w:space="0" w:color="auto"/>
                  </w:divBdr>
                  <w:divsChild>
                    <w:div w:id="446893001">
                      <w:marLeft w:val="0"/>
                      <w:marRight w:val="0"/>
                      <w:marTop w:val="0"/>
                      <w:marBottom w:val="0"/>
                      <w:divBdr>
                        <w:top w:val="none" w:sz="0" w:space="0" w:color="auto"/>
                        <w:left w:val="none" w:sz="0" w:space="0" w:color="auto"/>
                        <w:bottom w:val="none" w:sz="0" w:space="0" w:color="auto"/>
                        <w:right w:val="none" w:sz="0" w:space="0" w:color="auto"/>
                      </w:divBdr>
                    </w:div>
                  </w:divsChild>
                </w:div>
                <w:div w:id="759450297">
                  <w:marLeft w:val="0"/>
                  <w:marRight w:val="0"/>
                  <w:marTop w:val="0"/>
                  <w:marBottom w:val="0"/>
                  <w:divBdr>
                    <w:top w:val="none" w:sz="0" w:space="0" w:color="auto"/>
                    <w:left w:val="none" w:sz="0" w:space="0" w:color="auto"/>
                    <w:bottom w:val="none" w:sz="0" w:space="0" w:color="auto"/>
                    <w:right w:val="none" w:sz="0" w:space="0" w:color="auto"/>
                  </w:divBdr>
                  <w:divsChild>
                    <w:div w:id="796223446">
                      <w:marLeft w:val="0"/>
                      <w:marRight w:val="0"/>
                      <w:marTop w:val="0"/>
                      <w:marBottom w:val="0"/>
                      <w:divBdr>
                        <w:top w:val="none" w:sz="0" w:space="0" w:color="auto"/>
                        <w:left w:val="none" w:sz="0" w:space="0" w:color="auto"/>
                        <w:bottom w:val="none" w:sz="0" w:space="0" w:color="auto"/>
                        <w:right w:val="none" w:sz="0" w:space="0" w:color="auto"/>
                      </w:divBdr>
                    </w:div>
                  </w:divsChild>
                </w:div>
                <w:div w:id="761222069">
                  <w:marLeft w:val="0"/>
                  <w:marRight w:val="0"/>
                  <w:marTop w:val="0"/>
                  <w:marBottom w:val="0"/>
                  <w:divBdr>
                    <w:top w:val="none" w:sz="0" w:space="0" w:color="auto"/>
                    <w:left w:val="none" w:sz="0" w:space="0" w:color="auto"/>
                    <w:bottom w:val="none" w:sz="0" w:space="0" w:color="auto"/>
                    <w:right w:val="none" w:sz="0" w:space="0" w:color="auto"/>
                  </w:divBdr>
                  <w:divsChild>
                    <w:div w:id="1912348231">
                      <w:marLeft w:val="0"/>
                      <w:marRight w:val="0"/>
                      <w:marTop w:val="0"/>
                      <w:marBottom w:val="0"/>
                      <w:divBdr>
                        <w:top w:val="none" w:sz="0" w:space="0" w:color="auto"/>
                        <w:left w:val="none" w:sz="0" w:space="0" w:color="auto"/>
                        <w:bottom w:val="none" w:sz="0" w:space="0" w:color="auto"/>
                        <w:right w:val="none" w:sz="0" w:space="0" w:color="auto"/>
                      </w:divBdr>
                    </w:div>
                  </w:divsChild>
                </w:div>
                <w:div w:id="775366268">
                  <w:marLeft w:val="0"/>
                  <w:marRight w:val="0"/>
                  <w:marTop w:val="0"/>
                  <w:marBottom w:val="0"/>
                  <w:divBdr>
                    <w:top w:val="none" w:sz="0" w:space="0" w:color="auto"/>
                    <w:left w:val="none" w:sz="0" w:space="0" w:color="auto"/>
                    <w:bottom w:val="none" w:sz="0" w:space="0" w:color="auto"/>
                    <w:right w:val="none" w:sz="0" w:space="0" w:color="auto"/>
                  </w:divBdr>
                  <w:divsChild>
                    <w:div w:id="692191483">
                      <w:marLeft w:val="0"/>
                      <w:marRight w:val="0"/>
                      <w:marTop w:val="0"/>
                      <w:marBottom w:val="0"/>
                      <w:divBdr>
                        <w:top w:val="none" w:sz="0" w:space="0" w:color="auto"/>
                        <w:left w:val="none" w:sz="0" w:space="0" w:color="auto"/>
                        <w:bottom w:val="none" w:sz="0" w:space="0" w:color="auto"/>
                        <w:right w:val="none" w:sz="0" w:space="0" w:color="auto"/>
                      </w:divBdr>
                    </w:div>
                  </w:divsChild>
                </w:div>
                <w:div w:id="777723478">
                  <w:marLeft w:val="0"/>
                  <w:marRight w:val="0"/>
                  <w:marTop w:val="0"/>
                  <w:marBottom w:val="0"/>
                  <w:divBdr>
                    <w:top w:val="none" w:sz="0" w:space="0" w:color="auto"/>
                    <w:left w:val="none" w:sz="0" w:space="0" w:color="auto"/>
                    <w:bottom w:val="none" w:sz="0" w:space="0" w:color="auto"/>
                    <w:right w:val="none" w:sz="0" w:space="0" w:color="auto"/>
                  </w:divBdr>
                  <w:divsChild>
                    <w:div w:id="315501462">
                      <w:marLeft w:val="0"/>
                      <w:marRight w:val="0"/>
                      <w:marTop w:val="0"/>
                      <w:marBottom w:val="0"/>
                      <w:divBdr>
                        <w:top w:val="none" w:sz="0" w:space="0" w:color="auto"/>
                        <w:left w:val="none" w:sz="0" w:space="0" w:color="auto"/>
                        <w:bottom w:val="none" w:sz="0" w:space="0" w:color="auto"/>
                        <w:right w:val="none" w:sz="0" w:space="0" w:color="auto"/>
                      </w:divBdr>
                    </w:div>
                  </w:divsChild>
                </w:div>
                <w:div w:id="781727826">
                  <w:marLeft w:val="0"/>
                  <w:marRight w:val="0"/>
                  <w:marTop w:val="0"/>
                  <w:marBottom w:val="0"/>
                  <w:divBdr>
                    <w:top w:val="none" w:sz="0" w:space="0" w:color="auto"/>
                    <w:left w:val="none" w:sz="0" w:space="0" w:color="auto"/>
                    <w:bottom w:val="none" w:sz="0" w:space="0" w:color="auto"/>
                    <w:right w:val="none" w:sz="0" w:space="0" w:color="auto"/>
                  </w:divBdr>
                  <w:divsChild>
                    <w:div w:id="2127769638">
                      <w:marLeft w:val="0"/>
                      <w:marRight w:val="0"/>
                      <w:marTop w:val="0"/>
                      <w:marBottom w:val="0"/>
                      <w:divBdr>
                        <w:top w:val="none" w:sz="0" w:space="0" w:color="auto"/>
                        <w:left w:val="none" w:sz="0" w:space="0" w:color="auto"/>
                        <w:bottom w:val="none" w:sz="0" w:space="0" w:color="auto"/>
                        <w:right w:val="none" w:sz="0" w:space="0" w:color="auto"/>
                      </w:divBdr>
                    </w:div>
                  </w:divsChild>
                </w:div>
                <w:div w:id="799494256">
                  <w:marLeft w:val="0"/>
                  <w:marRight w:val="0"/>
                  <w:marTop w:val="0"/>
                  <w:marBottom w:val="0"/>
                  <w:divBdr>
                    <w:top w:val="none" w:sz="0" w:space="0" w:color="auto"/>
                    <w:left w:val="none" w:sz="0" w:space="0" w:color="auto"/>
                    <w:bottom w:val="none" w:sz="0" w:space="0" w:color="auto"/>
                    <w:right w:val="none" w:sz="0" w:space="0" w:color="auto"/>
                  </w:divBdr>
                  <w:divsChild>
                    <w:div w:id="1853062147">
                      <w:marLeft w:val="0"/>
                      <w:marRight w:val="0"/>
                      <w:marTop w:val="0"/>
                      <w:marBottom w:val="0"/>
                      <w:divBdr>
                        <w:top w:val="none" w:sz="0" w:space="0" w:color="auto"/>
                        <w:left w:val="none" w:sz="0" w:space="0" w:color="auto"/>
                        <w:bottom w:val="none" w:sz="0" w:space="0" w:color="auto"/>
                        <w:right w:val="none" w:sz="0" w:space="0" w:color="auto"/>
                      </w:divBdr>
                    </w:div>
                  </w:divsChild>
                </w:div>
                <w:div w:id="813983263">
                  <w:marLeft w:val="0"/>
                  <w:marRight w:val="0"/>
                  <w:marTop w:val="0"/>
                  <w:marBottom w:val="0"/>
                  <w:divBdr>
                    <w:top w:val="none" w:sz="0" w:space="0" w:color="auto"/>
                    <w:left w:val="none" w:sz="0" w:space="0" w:color="auto"/>
                    <w:bottom w:val="none" w:sz="0" w:space="0" w:color="auto"/>
                    <w:right w:val="none" w:sz="0" w:space="0" w:color="auto"/>
                  </w:divBdr>
                  <w:divsChild>
                    <w:div w:id="358090003">
                      <w:marLeft w:val="0"/>
                      <w:marRight w:val="0"/>
                      <w:marTop w:val="0"/>
                      <w:marBottom w:val="0"/>
                      <w:divBdr>
                        <w:top w:val="none" w:sz="0" w:space="0" w:color="auto"/>
                        <w:left w:val="none" w:sz="0" w:space="0" w:color="auto"/>
                        <w:bottom w:val="none" w:sz="0" w:space="0" w:color="auto"/>
                        <w:right w:val="none" w:sz="0" w:space="0" w:color="auto"/>
                      </w:divBdr>
                    </w:div>
                  </w:divsChild>
                </w:div>
                <w:div w:id="817385260">
                  <w:marLeft w:val="0"/>
                  <w:marRight w:val="0"/>
                  <w:marTop w:val="0"/>
                  <w:marBottom w:val="0"/>
                  <w:divBdr>
                    <w:top w:val="none" w:sz="0" w:space="0" w:color="auto"/>
                    <w:left w:val="none" w:sz="0" w:space="0" w:color="auto"/>
                    <w:bottom w:val="none" w:sz="0" w:space="0" w:color="auto"/>
                    <w:right w:val="none" w:sz="0" w:space="0" w:color="auto"/>
                  </w:divBdr>
                  <w:divsChild>
                    <w:div w:id="1653410778">
                      <w:marLeft w:val="0"/>
                      <w:marRight w:val="0"/>
                      <w:marTop w:val="0"/>
                      <w:marBottom w:val="0"/>
                      <w:divBdr>
                        <w:top w:val="none" w:sz="0" w:space="0" w:color="auto"/>
                        <w:left w:val="none" w:sz="0" w:space="0" w:color="auto"/>
                        <w:bottom w:val="none" w:sz="0" w:space="0" w:color="auto"/>
                        <w:right w:val="none" w:sz="0" w:space="0" w:color="auto"/>
                      </w:divBdr>
                    </w:div>
                  </w:divsChild>
                </w:div>
                <w:div w:id="827676536">
                  <w:marLeft w:val="0"/>
                  <w:marRight w:val="0"/>
                  <w:marTop w:val="0"/>
                  <w:marBottom w:val="0"/>
                  <w:divBdr>
                    <w:top w:val="none" w:sz="0" w:space="0" w:color="auto"/>
                    <w:left w:val="none" w:sz="0" w:space="0" w:color="auto"/>
                    <w:bottom w:val="none" w:sz="0" w:space="0" w:color="auto"/>
                    <w:right w:val="none" w:sz="0" w:space="0" w:color="auto"/>
                  </w:divBdr>
                  <w:divsChild>
                    <w:div w:id="1605915441">
                      <w:marLeft w:val="0"/>
                      <w:marRight w:val="0"/>
                      <w:marTop w:val="0"/>
                      <w:marBottom w:val="0"/>
                      <w:divBdr>
                        <w:top w:val="none" w:sz="0" w:space="0" w:color="auto"/>
                        <w:left w:val="none" w:sz="0" w:space="0" w:color="auto"/>
                        <w:bottom w:val="none" w:sz="0" w:space="0" w:color="auto"/>
                        <w:right w:val="none" w:sz="0" w:space="0" w:color="auto"/>
                      </w:divBdr>
                    </w:div>
                  </w:divsChild>
                </w:div>
                <w:div w:id="884216515">
                  <w:marLeft w:val="0"/>
                  <w:marRight w:val="0"/>
                  <w:marTop w:val="0"/>
                  <w:marBottom w:val="0"/>
                  <w:divBdr>
                    <w:top w:val="none" w:sz="0" w:space="0" w:color="auto"/>
                    <w:left w:val="none" w:sz="0" w:space="0" w:color="auto"/>
                    <w:bottom w:val="none" w:sz="0" w:space="0" w:color="auto"/>
                    <w:right w:val="none" w:sz="0" w:space="0" w:color="auto"/>
                  </w:divBdr>
                  <w:divsChild>
                    <w:div w:id="1947039804">
                      <w:marLeft w:val="0"/>
                      <w:marRight w:val="0"/>
                      <w:marTop w:val="0"/>
                      <w:marBottom w:val="0"/>
                      <w:divBdr>
                        <w:top w:val="none" w:sz="0" w:space="0" w:color="auto"/>
                        <w:left w:val="none" w:sz="0" w:space="0" w:color="auto"/>
                        <w:bottom w:val="none" w:sz="0" w:space="0" w:color="auto"/>
                        <w:right w:val="none" w:sz="0" w:space="0" w:color="auto"/>
                      </w:divBdr>
                    </w:div>
                  </w:divsChild>
                </w:div>
                <w:div w:id="888760535">
                  <w:marLeft w:val="0"/>
                  <w:marRight w:val="0"/>
                  <w:marTop w:val="0"/>
                  <w:marBottom w:val="0"/>
                  <w:divBdr>
                    <w:top w:val="none" w:sz="0" w:space="0" w:color="auto"/>
                    <w:left w:val="none" w:sz="0" w:space="0" w:color="auto"/>
                    <w:bottom w:val="none" w:sz="0" w:space="0" w:color="auto"/>
                    <w:right w:val="none" w:sz="0" w:space="0" w:color="auto"/>
                  </w:divBdr>
                  <w:divsChild>
                    <w:div w:id="831682423">
                      <w:marLeft w:val="0"/>
                      <w:marRight w:val="0"/>
                      <w:marTop w:val="0"/>
                      <w:marBottom w:val="0"/>
                      <w:divBdr>
                        <w:top w:val="none" w:sz="0" w:space="0" w:color="auto"/>
                        <w:left w:val="none" w:sz="0" w:space="0" w:color="auto"/>
                        <w:bottom w:val="none" w:sz="0" w:space="0" w:color="auto"/>
                        <w:right w:val="none" w:sz="0" w:space="0" w:color="auto"/>
                      </w:divBdr>
                    </w:div>
                  </w:divsChild>
                </w:div>
                <w:div w:id="923492698">
                  <w:marLeft w:val="0"/>
                  <w:marRight w:val="0"/>
                  <w:marTop w:val="0"/>
                  <w:marBottom w:val="0"/>
                  <w:divBdr>
                    <w:top w:val="none" w:sz="0" w:space="0" w:color="auto"/>
                    <w:left w:val="none" w:sz="0" w:space="0" w:color="auto"/>
                    <w:bottom w:val="none" w:sz="0" w:space="0" w:color="auto"/>
                    <w:right w:val="none" w:sz="0" w:space="0" w:color="auto"/>
                  </w:divBdr>
                  <w:divsChild>
                    <w:div w:id="32197919">
                      <w:marLeft w:val="0"/>
                      <w:marRight w:val="0"/>
                      <w:marTop w:val="0"/>
                      <w:marBottom w:val="0"/>
                      <w:divBdr>
                        <w:top w:val="none" w:sz="0" w:space="0" w:color="auto"/>
                        <w:left w:val="none" w:sz="0" w:space="0" w:color="auto"/>
                        <w:bottom w:val="none" w:sz="0" w:space="0" w:color="auto"/>
                        <w:right w:val="none" w:sz="0" w:space="0" w:color="auto"/>
                      </w:divBdr>
                    </w:div>
                  </w:divsChild>
                </w:div>
                <w:div w:id="945884808">
                  <w:marLeft w:val="0"/>
                  <w:marRight w:val="0"/>
                  <w:marTop w:val="0"/>
                  <w:marBottom w:val="0"/>
                  <w:divBdr>
                    <w:top w:val="none" w:sz="0" w:space="0" w:color="auto"/>
                    <w:left w:val="none" w:sz="0" w:space="0" w:color="auto"/>
                    <w:bottom w:val="none" w:sz="0" w:space="0" w:color="auto"/>
                    <w:right w:val="none" w:sz="0" w:space="0" w:color="auto"/>
                  </w:divBdr>
                  <w:divsChild>
                    <w:div w:id="178012760">
                      <w:marLeft w:val="0"/>
                      <w:marRight w:val="0"/>
                      <w:marTop w:val="0"/>
                      <w:marBottom w:val="0"/>
                      <w:divBdr>
                        <w:top w:val="none" w:sz="0" w:space="0" w:color="auto"/>
                        <w:left w:val="none" w:sz="0" w:space="0" w:color="auto"/>
                        <w:bottom w:val="none" w:sz="0" w:space="0" w:color="auto"/>
                        <w:right w:val="none" w:sz="0" w:space="0" w:color="auto"/>
                      </w:divBdr>
                    </w:div>
                  </w:divsChild>
                </w:div>
                <w:div w:id="1026558409">
                  <w:marLeft w:val="0"/>
                  <w:marRight w:val="0"/>
                  <w:marTop w:val="0"/>
                  <w:marBottom w:val="0"/>
                  <w:divBdr>
                    <w:top w:val="none" w:sz="0" w:space="0" w:color="auto"/>
                    <w:left w:val="none" w:sz="0" w:space="0" w:color="auto"/>
                    <w:bottom w:val="none" w:sz="0" w:space="0" w:color="auto"/>
                    <w:right w:val="none" w:sz="0" w:space="0" w:color="auto"/>
                  </w:divBdr>
                  <w:divsChild>
                    <w:div w:id="222644527">
                      <w:marLeft w:val="0"/>
                      <w:marRight w:val="0"/>
                      <w:marTop w:val="0"/>
                      <w:marBottom w:val="0"/>
                      <w:divBdr>
                        <w:top w:val="none" w:sz="0" w:space="0" w:color="auto"/>
                        <w:left w:val="none" w:sz="0" w:space="0" w:color="auto"/>
                        <w:bottom w:val="none" w:sz="0" w:space="0" w:color="auto"/>
                        <w:right w:val="none" w:sz="0" w:space="0" w:color="auto"/>
                      </w:divBdr>
                    </w:div>
                  </w:divsChild>
                </w:div>
                <w:div w:id="1036470210">
                  <w:marLeft w:val="0"/>
                  <w:marRight w:val="0"/>
                  <w:marTop w:val="0"/>
                  <w:marBottom w:val="0"/>
                  <w:divBdr>
                    <w:top w:val="none" w:sz="0" w:space="0" w:color="auto"/>
                    <w:left w:val="none" w:sz="0" w:space="0" w:color="auto"/>
                    <w:bottom w:val="none" w:sz="0" w:space="0" w:color="auto"/>
                    <w:right w:val="none" w:sz="0" w:space="0" w:color="auto"/>
                  </w:divBdr>
                  <w:divsChild>
                    <w:div w:id="369108232">
                      <w:marLeft w:val="0"/>
                      <w:marRight w:val="0"/>
                      <w:marTop w:val="0"/>
                      <w:marBottom w:val="0"/>
                      <w:divBdr>
                        <w:top w:val="none" w:sz="0" w:space="0" w:color="auto"/>
                        <w:left w:val="none" w:sz="0" w:space="0" w:color="auto"/>
                        <w:bottom w:val="none" w:sz="0" w:space="0" w:color="auto"/>
                        <w:right w:val="none" w:sz="0" w:space="0" w:color="auto"/>
                      </w:divBdr>
                    </w:div>
                  </w:divsChild>
                </w:div>
                <w:div w:id="1057432872">
                  <w:marLeft w:val="0"/>
                  <w:marRight w:val="0"/>
                  <w:marTop w:val="0"/>
                  <w:marBottom w:val="0"/>
                  <w:divBdr>
                    <w:top w:val="none" w:sz="0" w:space="0" w:color="auto"/>
                    <w:left w:val="none" w:sz="0" w:space="0" w:color="auto"/>
                    <w:bottom w:val="none" w:sz="0" w:space="0" w:color="auto"/>
                    <w:right w:val="none" w:sz="0" w:space="0" w:color="auto"/>
                  </w:divBdr>
                  <w:divsChild>
                    <w:div w:id="1211963775">
                      <w:marLeft w:val="0"/>
                      <w:marRight w:val="0"/>
                      <w:marTop w:val="0"/>
                      <w:marBottom w:val="0"/>
                      <w:divBdr>
                        <w:top w:val="none" w:sz="0" w:space="0" w:color="auto"/>
                        <w:left w:val="none" w:sz="0" w:space="0" w:color="auto"/>
                        <w:bottom w:val="none" w:sz="0" w:space="0" w:color="auto"/>
                        <w:right w:val="none" w:sz="0" w:space="0" w:color="auto"/>
                      </w:divBdr>
                    </w:div>
                  </w:divsChild>
                </w:div>
                <w:div w:id="1059130901">
                  <w:marLeft w:val="0"/>
                  <w:marRight w:val="0"/>
                  <w:marTop w:val="0"/>
                  <w:marBottom w:val="0"/>
                  <w:divBdr>
                    <w:top w:val="none" w:sz="0" w:space="0" w:color="auto"/>
                    <w:left w:val="none" w:sz="0" w:space="0" w:color="auto"/>
                    <w:bottom w:val="none" w:sz="0" w:space="0" w:color="auto"/>
                    <w:right w:val="none" w:sz="0" w:space="0" w:color="auto"/>
                  </w:divBdr>
                  <w:divsChild>
                    <w:div w:id="1713068380">
                      <w:marLeft w:val="0"/>
                      <w:marRight w:val="0"/>
                      <w:marTop w:val="0"/>
                      <w:marBottom w:val="0"/>
                      <w:divBdr>
                        <w:top w:val="none" w:sz="0" w:space="0" w:color="auto"/>
                        <w:left w:val="none" w:sz="0" w:space="0" w:color="auto"/>
                        <w:bottom w:val="none" w:sz="0" w:space="0" w:color="auto"/>
                        <w:right w:val="none" w:sz="0" w:space="0" w:color="auto"/>
                      </w:divBdr>
                    </w:div>
                  </w:divsChild>
                </w:div>
                <w:div w:id="1179465398">
                  <w:marLeft w:val="0"/>
                  <w:marRight w:val="0"/>
                  <w:marTop w:val="0"/>
                  <w:marBottom w:val="0"/>
                  <w:divBdr>
                    <w:top w:val="none" w:sz="0" w:space="0" w:color="auto"/>
                    <w:left w:val="none" w:sz="0" w:space="0" w:color="auto"/>
                    <w:bottom w:val="none" w:sz="0" w:space="0" w:color="auto"/>
                    <w:right w:val="none" w:sz="0" w:space="0" w:color="auto"/>
                  </w:divBdr>
                  <w:divsChild>
                    <w:div w:id="722094794">
                      <w:marLeft w:val="0"/>
                      <w:marRight w:val="0"/>
                      <w:marTop w:val="0"/>
                      <w:marBottom w:val="0"/>
                      <w:divBdr>
                        <w:top w:val="none" w:sz="0" w:space="0" w:color="auto"/>
                        <w:left w:val="none" w:sz="0" w:space="0" w:color="auto"/>
                        <w:bottom w:val="none" w:sz="0" w:space="0" w:color="auto"/>
                        <w:right w:val="none" w:sz="0" w:space="0" w:color="auto"/>
                      </w:divBdr>
                    </w:div>
                  </w:divsChild>
                </w:div>
                <w:div w:id="1203905607">
                  <w:marLeft w:val="0"/>
                  <w:marRight w:val="0"/>
                  <w:marTop w:val="0"/>
                  <w:marBottom w:val="0"/>
                  <w:divBdr>
                    <w:top w:val="none" w:sz="0" w:space="0" w:color="auto"/>
                    <w:left w:val="none" w:sz="0" w:space="0" w:color="auto"/>
                    <w:bottom w:val="none" w:sz="0" w:space="0" w:color="auto"/>
                    <w:right w:val="none" w:sz="0" w:space="0" w:color="auto"/>
                  </w:divBdr>
                  <w:divsChild>
                    <w:div w:id="73092597">
                      <w:marLeft w:val="0"/>
                      <w:marRight w:val="0"/>
                      <w:marTop w:val="0"/>
                      <w:marBottom w:val="0"/>
                      <w:divBdr>
                        <w:top w:val="none" w:sz="0" w:space="0" w:color="auto"/>
                        <w:left w:val="none" w:sz="0" w:space="0" w:color="auto"/>
                        <w:bottom w:val="none" w:sz="0" w:space="0" w:color="auto"/>
                        <w:right w:val="none" w:sz="0" w:space="0" w:color="auto"/>
                      </w:divBdr>
                    </w:div>
                  </w:divsChild>
                </w:div>
                <w:div w:id="1220245333">
                  <w:marLeft w:val="0"/>
                  <w:marRight w:val="0"/>
                  <w:marTop w:val="0"/>
                  <w:marBottom w:val="0"/>
                  <w:divBdr>
                    <w:top w:val="none" w:sz="0" w:space="0" w:color="auto"/>
                    <w:left w:val="none" w:sz="0" w:space="0" w:color="auto"/>
                    <w:bottom w:val="none" w:sz="0" w:space="0" w:color="auto"/>
                    <w:right w:val="none" w:sz="0" w:space="0" w:color="auto"/>
                  </w:divBdr>
                  <w:divsChild>
                    <w:div w:id="1421632888">
                      <w:marLeft w:val="0"/>
                      <w:marRight w:val="0"/>
                      <w:marTop w:val="0"/>
                      <w:marBottom w:val="0"/>
                      <w:divBdr>
                        <w:top w:val="none" w:sz="0" w:space="0" w:color="auto"/>
                        <w:left w:val="none" w:sz="0" w:space="0" w:color="auto"/>
                        <w:bottom w:val="none" w:sz="0" w:space="0" w:color="auto"/>
                        <w:right w:val="none" w:sz="0" w:space="0" w:color="auto"/>
                      </w:divBdr>
                    </w:div>
                  </w:divsChild>
                </w:div>
                <w:div w:id="1222405135">
                  <w:marLeft w:val="0"/>
                  <w:marRight w:val="0"/>
                  <w:marTop w:val="0"/>
                  <w:marBottom w:val="0"/>
                  <w:divBdr>
                    <w:top w:val="none" w:sz="0" w:space="0" w:color="auto"/>
                    <w:left w:val="none" w:sz="0" w:space="0" w:color="auto"/>
                    <w:bottom w:val="none" w:sz="0" w:space="0" w:color="auto"/>
                    <w:right w:val="none" w:sz="0" w:space="0" w:color="auto"/>
                  </w:divBdr>
                  <w:divsChild>
                    <w:div w:id="1654335659">
                      <w:marLeft w:val="0"/>
                      <w:marRight w:val="0"/>
                      <w:marTop w:val="0"/>
                      <w:marBottom w:val="0"/>
                      <w:divBdr>
                        <w:top w:val="none" w:sz="0" w:space="0" w:color="auto"/>
                        <w:left w:val="none" w:sz="0" w:space="0" w:color="auto"/>
                        <w:bottom w:val="none" w:sz="0" w:space="0" w:color="auto"/>
                        <w:right w:val="none" w:sz="0" w:space="0" w:color="auto"/>
                      </w:divBdr>
                    </w:div>
                  </w:divsChild>
                </w:div>
                <w:div w:id="1224635631">
                  <w:marLeft w:val="0"/>
                  <w:marRight w:val="0"/>
                  <w:marTop w:val="0"/>
                  <w:marBottom w:val="0"/>
                  <w:divBdr>
                    <w:top w:val="none" w:sz="0" w:space="0" w:color="auto"/>
                    <w:left w:val="none" w:sz="0" w:space="0" w:color="auto"/>
                    <w:bottom w:val="none" w:sz="0" w:space="0" w:color="auto"/>
                    <w:right w:val="none" w:sz="0" w:space="0" w:color="auto"/>
                  </w:divBdr>
                  <w:divsChild>
                    <w:div w:id="1635863159">
                      <w:marLeft w:val="0"/>
                      <w:marRight w:val="0"/>
                      <w:marTop w:val="0"/>
                      <w:marBottom w:val="0"/>
                      <w:divBdr>
                        <w:top w:val="none" w:sz="0" w:space="0" w:color="auto"/>
                        <w:left w:val="none" w:sz="0" w:space="0" w:color="auto"/>
                        <w:bottom w:val="none" w:sz="0" w:space="0" w:color="auto"/>
                        <w:right w:val="none" w:sz="0" w:space="0" w:color="auto"/>
                      </w:divBdr>
                    </w:div>
                  </w:divsChild>
                </w:div>
                <w:div w:id="1255749088">
                  <w:marLeft w:val="0"/>
                  <w:marRight w:val="0"/>
                  <w:marTop w:val="0"/>
                  <w:marBottom w:val="0"/>
                  <w:divBdr>
                    <w:top w:val="none" w:sz="0" w:space="0" w:color="auto"/>
                    <w:left w:val="none" w:sz="0" w:space="0" w:color="auto"/>
                    <w:bottom w:val="none" w:sz="0" w:space="0" w:color="auto"/>
                    <w:right w:val="none" w:sz="0" w:space="0" w:color="auto"/>
                  </w:divBdr>
                  <w:divsChild>
                    <w:div w:id="1497381650">
                      <w:marLeft w:val="0"/>
                      <w:marRight w:val="0"/>
                      <w:marTop w:val="0"/>
                      <w:marBottom w:val="0"/>
                      <w:divBdr>
                        <w:top w:val="none" w:sz="0" w:space="0" w:color="auto"/>
                        <w:left w:val="none" w:sz="0" w:space="0" w:color="auto"/>
                        <w:bottom w:val="none" w:sz="0" w:space="0" w:color="auto"/>
                        <w:right w:val="none" w:sz="0" w:space="0" w:color="auto"/>
                      </w:divBdr>
                    </w:div>
                  </w:divsChild>
                </w:div>
                <w:div w:id="1274748415">
                  <w:marLeft w:val="0"/>
                  <w:marRight w:val="0"/>
                  <w:marTop w:val="0"/>
                  <w:marBottom w:val="0"/>
                  <w:divBdr>
                    <w:top w:val="none" w:sz="0" w:space="0" w:color="auto"/>
                    <w:left w:val="none" w:sz="0" w:space="0" w:color="auto"/>
                    <w:bottom w:val="none" w:sz="0" w:space="0" w:color="auto"/>
                    <w:right w:val="none" w:sz="0" w:space="0" w:color="auto"/>
                  </w:divBdr>
                  <w:divsChild>
                    <w:div w:id="1808930476">
                      <w:marLeft w:val="0"/>
                      <w:marRight w:val="0"/>
                      <w:marTop w:val="0"/>
                      <w:marBottom w:val="0"/>
                      <w:divBdr>
                        <w:top w:val="none" w:sz="0" w:space="0" w:color="auto"/>
                        <w:left w:val="none" w:sz="0" w:space="0" w:color="auto"/>
                        <w:bottom w:val="none" w:sz="0" w:space="0" w:color="auto"/>
                        <w:right w:val="none" w:sz="0" w:space="0" w:color="auto"/>
                      </w:divBdr>
                    </w:div>
                  </w:divsChild>
                </w:div>
                <w:div w:id="1330017761">
                  <w:marLeft w:val="0"/>
                  <w:marRight w:val="0"/>
                  <w:marTop w:val="0"/>
                  <w:marBottom w:val="0"/>
                  <w:divBdr>
                    <w:top w:val="none" w:sz="0" w:space="0" w:color="auto"/>
                    <w:left w:val="none" w:sz="0" w:space="0" w:color="auto"/>
                    <w:bottom w:val="none" w:sz="0" w:space="0" w:color="auto"/>
                    <w:right w:val="none" w:sz="0" w:space="0" w:color="auto"/>
                  </w:divBdr>
                  <w:divsChild>
                    <w:div w:id="627514529">
                      <w:marLeft w:val="0"/>
                      <w:marRight w:val="0"/>
                      <w:marTop w:val="0"/>
                      <w:marBottom w:val="0"/>
                      <w:divBdr>
                        <w:top w:val="none" w:sz="0" w:space="0" w:color="auto"/>
                        <w:left w:val="none" w:sz="0" w:space="0" w:color="auto"/>
                        <w:bottom w:val="none" w:sz="0" w:space="0" w:color="auto"/>
                        <w:right w:val="none" w:sz="0" w:space="0" w:color="auto"/>
                      </w:divBdr>
                    </w:div>
                  </w:divsChild>
                </w:div>
                <w:div w:id="1333683601">
                  <w:marLeft w:val="0"/>
                  <w:marRight w:val="0"/>
                  <w:marTop w:val="0"/>
                  <w:marBottom w:val="0"/>
                  <w:divBdr>
                    <w:top w:val="none" w:sz="0" w:space="0" w:color="auto"/>
                    <w:left w:val="none" w:sz="0" w:space="0" w:color="auto"/>
                    <w:bottom w:val="none" w:sz="0" w:space="0" w:color="auto"/>
                    <w:right w:val="none" w:sz="0" w:space="0" w:color="auto"/>
                  </w:divBdr>
                  <w:divsChild>
                    <w:div w:id="633564069">
                      <w:marLeft w:val="0"/>
                      <w:marRight w:val="0"/>
                      <w:marTop w:val="0"/>
                      <w:marBottom w:val="0"/>
                      <w:divBdr>
                        <w:top w:val="none" w:sz="0" w:space="0" w:color="auto"/>
                        <w:left w:val="none" w:sz="0" w:space="0" w:color="auto"/>
                        <w:bottom w:val="none" w:sz="0" w:space="0" w:color="auto"/>
                        <w:right w:val="none" w:sz="0" w:space="0" w:color="auto"/>
                      </w:divBdr>
                    </w:div>
                  </w:divsChild>
                </w:div>
                <w:div w:id="1336498524">
                  <w:marLeft w:val="0"/>
                  <w:marRight w:val="0"/>
                  <w:marTop w:val="0"/>
                  <w:marBottom w:val="0"/>
                  <w:divBdr>
                    <w:top w:val="none" w:sz="0" w:space="0" w:color="auto"/>
                    <w:left w:val="none" w:sz="0" w:space="0" w:color="auto"/>
                    <w:bottom w:val="none" w:sz="0" w:space="0" w:color="auto"/>
                    <w:right w:val="none" w:sz="0" w:space="0" w:color="auto"/>
                  </w:divBdr>
                  <w:divsChild>
                    <w:div w:id="74522917">
                      <w:marLeft w:val="0"/>
                      <w:marRight w:val="0"/>
                      <w:marTop w:val="0"/>
                      <w:marBottom w:val="0"/>
                      <w:divBdr>
                        <w:top w:val="none" w:sz="0" w:space="0" w:color="auto"/>
                        <w:left w:val="none" w:sz="0" w:space="0" w:color="auto"/>
                        <w:bottom w:val="none" w:sz="0" w:space="0" w:color="auto"/>
                        <w:right w:val="none" w:sz="0" w:space="0" w:color="auto"/>
                      </w:divBdr>
                    </w:div>
                    <w:div w:id="522324668">
                      <w:marLeft w:val="0"/>
                      <w:marRight w:val="0"/>
                      <w:marTop w:val="0"/>
                      <w:marBottom w:val="0"/>
                      <w:divBdr>
                        <w:top w:val="none" w:sz="0" w:space="0" w:color="auto"/>
                        <w:left w:val="none" w:sz="0" w:space="0" w:color="auto"/>
                        <w:bottom w:val="none" w:sz="0" w:space="0" w:color="auto"/>
                        <w:right w:val="none" w:sz="0" w:space="0" w:color="auto"/>
                      </w:divBdr>
                    </w:div>
                    <w:div w:id="1547906807">
                      <w:marLeft w:val="0"/>
                      <w:marRight w:val="0"/>
                      <w:marTop w:val="0"/>
                      <w:marBottom w:val="0"/>
                      <w:divBdr>
                        <w:top w:val="none" w:sz="0" w:space="0" w:color="auto"/>
                        <w:left w:val="none" w:sz="0" w:space="0" w:color="auto"/>
                        <w:bottom w:val="none" w:sz="0" w:space="0" w:color="auto"/>
                        <w:right w:val="none" w:sz="0" w:space="0" w:color="auto"/>
                      </w:divBdr>
                    </w:div>
                  </w:divsChild>
                </w:div>
                <w:div w:id="1342077973">
                  <w:marLeft w:val="0"/>
                  <w:marRight w:val="0"/>
                  <w:marTop w:val="0"/>
                  <w:marBottom w:val="0"/>
                  <w:divBdr>
                    <w:top w:val="none" w:sz="0" w:space="0" w:color="auto"/>
                    <w:left w:val="none" w:sz="0" w:space="0" w:color="auto"/>
                    <w:bottom w:val="none" w:sz="0" w:space="0" w:color="auto"/>
                    <w:right w:val="none" w:sz="0" w:space="0" w:color="auto"/>
                  </w:divBdr>
                  <w:divsChild>
                    <w:div w:id="1417046856">
                      <w:marLeft w:val="0"/>
                      <w:marRight w:val="0"/>
                      <w:marTop w:val="0"/>
                      <w:marBottom w:val="0"/>
                      <w:divBdr>
                        <w:top w:val="none" w:sz="0" w:space="0" w:color="auto"/>
                        <w:left w:val="none" w:sz="0" w:space="0" w:color="auto"/>
                        <w:bottom w:val="none" w:sz="0" w:space="0" w:color="auto"/>
                        <w:right w:val="none" w:sz="0" w:space="0" w:color="auto"/>
                      </w:divBdr>
                    </w:div>
                  </w:divsChild>
                </w:div>
                <w:div w:id="1351754888">
                  <w:marLeft w:val="0"/>
                  <w:marRight w:val="0"/>
                  <w:marTop w:val="0"/>
                  <w:marBottom w:val="0"/>
                  <w:divBdr>
                    <w:top w:val="none" w:sz="0" w:space="0" w:color="auto"/>
                    <w:left w:val="none" w:sz="0" w:space="0" w:color="auto"/>
                    <w:bottom w:val="none" w:sz="0" w:space="0" w:color="auto"/>
                    <w:right w:val="none" w:sz="0" w:space="0" w:color="auto"/>
                  </w:divBdr>
                  <w:divsChild>
                    <w:div w:id="2088918825">
                      <w:marLeft w:val="0"/>
                      <w:marRight w:val="0"/>
                      <w:marTop w:val="0"/>
                      <w:marBottom w:val="0"/>
                      <w:divBdr>
                        <w:top w:val="none" w:sz="0" w:space="0" w:color="auto"/>
                        <w:left w:val="none" w:sz="0" w:space="0" w:color="auto"/>
                        <w:bottom w:val="none" w:sz="0" w:space="0" w:color="auto"/>
                        <w:right w:val="none" w:sz="0" w:space="0" w:color="auto"/>
                      </w:divBdr>
                    </w:div>
                  </w:divsChild>
                </w:div>
                <w:div w:id="1413506446">
                  <w:marLeft w:val="0"/>
                  <w:marRight w:val="0"/>
                  <w:marTop w:val="0"/>
                  <w:marBottom w:val="0"/>
                  <w:divBdr>
                    <w:top w:val="none" w:sz="0" w:space="0" w:color="auto"/>
                    <w:left w:val="none" w:sz="0" w:space="0" w:color="auto"/>
                    <w:bottom w:val="none" w:sz="0" w:space="0" w:color="auto"/>
                    <w:right w:val="none" w:sz="0" w:space="0" w:color="auto"/>
                  </w:divBdr>
                  <w:divsChild>
                    <w:div w:id="386228049">
                      <w:marLeft w:val="0"/>
                      <w:marRight w:val="0"/>
                      <w:marTop w:val="0"/>
                      <w:marBottom w:val="0"/>
                      <w:divBdr>
                        <w:top w:val="none" w:sz="0" w:space="0" w:color="auto"/>
                        <w:left w:val="none" w:sz="0" w:space="0" w:color="auto"/>
                        <w:bottom w:val="none" w:sz="0" w:space="0" w:color="auto"/>
                        <w:right w:val="none" w:sz="0" w:space="0" w:color="auto"/>
                      </w:divBdr>
                    </w:div>
                  </w:divsChild>
                </w:div>
                <w:div w:id="1413939821">
                  <w:marLeft w:val="0"/>
                  <w:marRight w:val="0"/>
                  <w:marTop w:val="0"/>
                  <w:marBottom w:val="0"/>
                  <w:divBdr>
                    <w:top w:val="none" w:sz="0" w:space="0" w:color="auto"/>
                    <w:left w:val="none" w:sz="0" w:space="0" w:color="auto"/>
                    <w:bottom w:val="none" w:sz="0" w:space="0" w:color="auto"/>
                    <w:right w:val="none" w:sz="0" w:space="0" w:color="auto"/>
                  </w:divBdr>
                  <w:divsChild>
                    <w:div w:id="1167792819">
                      <w:marLeft w:val="0"/>
                      <w:marRight w:val="0"/>
                      <w:marTop w:val="0"/>
                      <w:marBottom w:val="0"/>
                      <w:divBdr>
                        <w:top w:val="none" w:sz="0" w:space="0" w:color="auto"/>
                        <w:left w:val="none" w:sz="0" w:space="0" w:color="auto"/>
                        <w:bottom w:val="none" w:sz="0" w:space="0" w:color="auto"/>
                        <w:right w:val="none" w:sz="0" w:space="0" w:color="auto"/>
                      </w:divBdr>
                    </w:div>
                  </w:divsChild>
                </w:div>
                <w:div w:id="1448744068">
                  <w:marLeft w:val="0"/>
                  <w:marRight w:val="0"/>
                  <w:marTop w:val="0"/>
                  <w:marBottom w:val="0"/>
                  <w:divBdr>
                    <w:top w:val="none" w:sz="0" w:space="0" w:color="auto"/>
                    <w:left w:val="none" w:sz="0" w:space="0" w:color="auto"/>
                    <w:bottom w:val="none" w:sz="0" w:space="0" w:color="auto"/>
                    <w:right w:val="none" w:sz="0" w:space="0" w:color="auto"/>
                  </w:divBdr>
                  <w:divsChild>
                    <w:div w:id="291401721">
                      <w:marLeft w:val="0"/>
                      <w:marRight w:val="0"/>
                      <w:marTop w:val="0"/>
                      <w:marBottom w:val="0"/>
                      <w:divBdr>
                        <w:top w:val="none" w:sz="0" w:space="0" w:color="auto"/>
                        <w:left w:val="none" w:sz="0" w:space="0" w:color="auto"/>
                        <w:bottom w:val="none" w:sz="0" w:space="0" w:color="auto"/>
                        <w:right w:val="none" w:sz="0" w:space="0" w:color="auto"/>
                      </w:divBdr>
                    </w:div>
                  </w:divsChild>
                </w:div>
                <w:div w:id="1452166855">
                  <w:marLeft w:val="0"/>
                  <w:marRight w:val="0"/>
                  <w:marTop w:val="0"/>
                  <w:marBottom w:val="0"/>
                  <w:divBdr>
                    <w:top w:val="none" w:sz="0" w:space="0" w:color="auto"/>
                    <w:left w:val="none" w:sz="0" w:space="0" w:color="auto"/>
                    <w:bottom w:val="none" w:sz="0" w:space="0" w:color="auto"/>
                    <w:right w:val="none" w:sz="0" w:space="0" w:color="auto"/>
                  </w:divBdr>
                  <w:divsChild>
                    <w:div w:id="1045956003">
                      <w:marLeft w:val="0"/>
                      <w:marRight w:val="0"/>
                      <w:marTop w:val="0"/>
                      <w:marBottom w:val="0"/>
                      <w:divBdr>
                        <w:top w:val="none" w:sz="0" w:space="0" w:color="auto"/>
                        <w:left w:val="none" w:sz="0" w:space="0" w:color="auto"/>
                        <w:bottom w:val="none" w:sz="0" w:space="0" w:color="auto"/>
                        <w:right w:val="none" w:sz="0" w:space="0" w:color="auto"/>
                      </w:divBdr>
                    </w:div>
                  </w:divsChild>
                </w:div>
                <w:div w:id="1461652489">
                  <w:marLeft w:val="0"/>
                  <w:marRight w:val="0"/>
                  <w:marTop w:val="0"/>
                  <w:marBottom w:val="0"/>
                  <w:divBdr>
                    <w:top w:val="none" w:sz="0" w:space="0" w:color="auto"/>
                    <w:left w:val="none" w:sz="0" w:space="0" w:color="auto"/>
                    <w:bottom w:val="none" w:sz="0" w:space="0" w:color="auto"/>
                    <w:right w:val="none" w:sz="0" w:space="0" w:color="auto"/>
                  </w:divBdr>
                  <w:divsChild>
                    <w:div w:id="967128927">
                      <w:marLeft w:val="0"/>
                      <w:marRight w:val="0"/>
                      <w:marTop w:val="0"/>
                      <w:marBottom w:val="0"/>
                      <w:divBdr>
                        <w:top w:val="none" w:sz="0" w:space="0" w:color="auto"/>
                        <w:left w:val="none" w:sz="0" w:space="0" w:color="auto"/>
                        <w:bottom w:val="none" w:sz="0" w:space="0" w:color="auto"/>
                        <w:right w:val="none" w:sz="0" w:space="0" w:color="auto"/>
                      </w:divBdr>
                    </w:div>
                  </w:divsChild>
                </w:div>
                <w:div w:id="1525437372">
                  <w:marLeft w:val="0"/>
                  <w:marRight w:val="0"/>
                  <w:marTop w:val="0"/>
                  <w:marBottom w:val="0"/>
                  <w:divBdr>
                    <w:top w:val="none" w:sz="0" w:space="0" w:color="auto"/>
                    <w:left w:val="none" w:sz="0" w:space="0" w:color="auto"/>
                    <w:bottom w:val="none" w:sz="0" w:space="0" w:color="auto"/>
                    <w:right w:val="none" w:sz="0" w:space="0" w:color="auto"/>
                  </w:divBdr>
                  <w:divsChild>
                    <w:div w:id="1814054425">
                      <w:marLeft w:val="0"/>
                      <w:marRight w:val="0"/>
                      <w:marTop w:val="0"/>
                      <w:marBottom w:val="0"/>
                      <w:divBdr>
                        <w:top w:val="none" w:sz="0" w:space="0" w:color="auto"/>
                        <w:left w:val="none" w:sz="0" w:space="0" w:color="auto"/>
                        <w:bottom w:val="none" w:sz="0" w:space="0" w:color="auto"/>
                        <w:right w:val="none" w:sz="0" w:space="0" w:color="auto"/>
                      </w:divBdr>
                    </w:div>
                  </w:divsChild>
                </w:div>
                <w:div w:id="1529487289">
                  <w:marLeft w:val="0"/>
                  <w:marRight w:val="0"/>
                  <w:marTop w:val="0"/>
                  <w:marBottom w:val="0"/>
                  <w:divBdr>
                    <w:top w:val="none" w:sz="0" w:space="0" w:color="auto"/>
                    <w:left w:val="none" w:sz="0" w:space="0" w:color="auto"/>
                    <w:bottom w:val="none" w:sz="0" w:space="0" w:color="auto"/>
                    <w:right w:val="none" w:sz="0" w:space="0" w:color="auto"/>
                  </w:divBdr>
                  <w:divsChild>
                    <w:div w:id="1563325894">
                      <w:marLeft w:val="0"/>
                      <w:marRight w:val="0"/>
                      <w:marTop w:val="0"/>
                      <w:marBottom w:val="0"/>
                      <w:divBdr>
                        <w:top w:val="none" w:sz="0" w:space="0" w:color="auto"/>
                        <w:left w:val="none" w:sz="0" w:space="0" w:color="auto"/>
                        <w:bottom w:val="none" w:sz="0" w:space="0" w:color="auto"/>
                        <w:right w:val="none" w:sz="0" w:space="0" w:color="auto"/>
                      </w:divBdr>
                    </w:div>
                  </w:divsChild>
                </w:div>
                <w:div w:id="1562325671">
                  <w:marLeft w:val="0"/>
                  <w:marRight w:val="0"/>
                  <w:marTop w:val="0"/>
                  <w:marBottom w:val="0"/>
                  <w:divBdr>
                    <w:top w:val="none" w:sz="0" w:space="0" w:color="auto"/>
                    <w:left w:val="none" w:sz="0" w:space="0" w:color="auto"/>
                    <w:bottom w:val="none" w:sz="0" w:space="0" w:color="auto"/>
                    <w:right w:val="none" w:sz="0" w:space="0" w:color="auto"/>
                  </w:divBdr>
                  <w:divsChild>
                    <w:div w:id="1373530138">
                      <w:marLeft w:val="0"/>
                      <w:marRight w:val="0"/>
                      <w:marTop w:val="0"/>
                      <w:marBottom w:val="0"/>
                      <w:divBdr>
                        <w:top w:val="none" w:sz="0" w:space="0" w:color="auto"/>
                        <w:left w:val="none" w:sz="0" w:space="0" w:color="auto"/>
                        <w:bottom w:val="none" w:sz="0" w:space="0" w:color="auto"/>
                        <w:right w:val="none" w:sz="0" w:space="0" w:color="auto"/>
                      </w:divBdr>
                    </w:div>
                  </w:divsChild>
                </w:div>
                <w:div w:id="1590649857">
                  <w:marLeft w:val="0"/>
                  <w:marRight w:val="0"/>
                  <w:marTop w:val="0"/>
                  <w:marBottom w:val="0"/>
                  <w:divBdr>
                    <w:top w:val="none" w:sz="0" w:space="0" w:color="auto"/>
                    <w:left w:val="none" w:sz="0" w:space="0" w:color="auto"/>
                    <w:bottom w:val="none" w:sz="0" w:space="0" w:color="auto"/>
                    <w:right w:val="none" w:sz="0" w:space="0" w:color="auto"/>
                  </w:divBdr>
                  <w:divsChild>
                    <w:div w:id="160161">
                      <w:marLeft w:val="0"/>
                      <w:marRight w:val="0"/>
                      <w:marTop w:val="0"/>
                      <w:marBottom w:val="0"/>
                      <w:divBdr>
                        <w:top w:val="none" w:sz="0" w:space="0" w:color="auto"/>
                        <w:left w:val="none" w:sz="0" w:space="0" w:color="auto"/>
                        <w:bottom w:val="none" w:sz="0" w:space="0" w:color="auto"/>
                        <w:right w:val="none" w:sz="0" w:space="0" w:color="auto"/>
                      </w:divBdr>
                    </w:div>
                  </w:divsChild>
                </w:div>
                <w:div w:id="1602180660">
                  <w:marLeft w:val="0"/>
                  <w:marRight w:val="0"/>
                  <w:marTop w:val="0"/>
                  <w:marBottom w:val="0"/>
                  <w:divBdr>
                    <w:top w:val="none" w:sz="0" w:space="0" w:color="auto"/>
                    <w:left w:val="none" w:sz="0" w:space="0" w:color="auto"/>
                    <w:bottom w:val="none" w:sz="0" w:space="0" w:color="auto"/>
                    <w:right w:val="none" w:sz="0" w:space="0" w:color="auto"/>
                  </w:divBdr>
                  <w:divsChild>
                    <w:div w:id="425807803">
                      <w:marLeft w:val="0"/>
                      <w:marRight w:val="0"/>
                      <w:marTop w:val="0"/>
                      <w:marBottom w:val="0"/>
                      <w:divBdr>
                        <w:top w:val="none" w:sz="0" w:space="0" w:color="auto"/>
                        <w:left w:val="none" w:sz="0" w:space="0" w:color="auto"/>
                        <w:bottom w:val="none" w:sz="0" w:space="0" w:color="auto"/>
                        <w:right w:val="none" w:sz="0" w:space="0" w:color="auto"/>
                      </w:divBdr>
                    </w:div>
                  </w:divsChild>
                </w:div>
                <w:div w:id="1634364242">
                  <w:marLeft w:val="0"/>
                  <w:marRight w:val="0"/>
                  <w:marTop w:val="0"/>
                  <w:marBottom w:val="0"/>
                  <w:divBdr>
                    <w:top w:val="none" w:sz="0" w:space="0" w:color="auto"/>
                    <w:left w:val="none" w:sz="0" w:space="0" w:color="auto"/>
                    <w:bottom w:val="none" w:sz="0" w:space="0" w:color="auto"/>
                    <w:right w:val="none" w:sz="0" w:space="0" w:color="auto"/>
                  </w:divBdr>
                  <w:divsChild>
                    <w:div w:id="715814619">
                      <w:marLeft w:val="0"/>
                      <w:marRight w:val="0"/>
                      <w:marTop w:val="0"/>
                      <w:marBottom w:val="0"/>
                      <w:divBdr>
                        <w:top w:val="none" w:sz="0" w:space="0" w:color="auto"/>
                        <w:left w:val="none" w:sz="0" w:space="0" w:color="auto"/>
                        <w:bottom w:val="none" w:sz="0" w:space="0" w:color="auto"/>
                        <w:right w:val="none" w:sz="0" w:space="0" w:color="auto"/>
                      </w:divBdr>
                    </w:div>
                  </w:divsChild>
                </w:div>
                <w:div w:id="1644038754">
                  <w:marLeft w:val="0"/>
                  <w:marRight w:val="0"/>
                  <w:marTop w:val="0"/>
                  <w:marBottom w:val="0"/>
                  <w:divBdr>
                    <w:top w:val="none" w:sz="0" w:space="0" w:color="auto"/>
                    <w:left w:val="none" w:sz="0" w:space="0" w:color="auto"/>
                    <w:bottom w:val="none" w:sz="0" w:space="0" w:color="auto"/>
                    <w:right w:val="none" w:sz="0" w:space="0" w:color="auto"/>
                  </w:divBdr>
                  <w:divsChild>
                    <w:div w:id="1371153116">
                      <w:marLeft w:val="0"/>
                      <w:marRight w:val="0"/>
                      <w:marTop w:val="0"/>
                      <w:marBottom w:val="0"/>
                      <w:divBdr>
                        <w:top w:val="none" w:sz="0" w:space="0" w:color="auto"/>
                        <w:left w:val="none" w:sz="0" w:space="0" w:color="auto"/>
                        <w:bottom w:val="none" w:sz="0" w:space="0" w:color="auto"/>
                        <w:right w:val="none" w:sz="0" w:space="0" w:color="auto"/>
                      </w:divBdr>
                    </w:div>
                  </w:divsChild>
                </w:div>
                <w:div w:id="1649743858">
                  <w:marLeft w:val="0"/>
                  <w:marRight w:val="0"/>
                  <w:marTop w:val="0"/>
                  <w:marBottom w:val="0"/>
                  <w:divBdr>
                    <w:top w:val="none" w:sz="0" w:space="0" w:color="auto"/>
                    <w:left w:val="none" w:sz="0" w:space="0" w:color="auto"/>
                    <w:bottom w:val="none" w:sz="0" w:space="0" w:color="auto"/>
                    <w:right w:val="none" w:sz="0" w:space="0" w:color="auto"/>
                  </w:divBdr>
                  <w:divsChild>
                    <w:div w:id="244144837">
                      <w:marLeft w:val="0"/>
                      <w:marRight w:val="0"/>
                      <w:marTop w:val="0"/>
                      <w:marBottom w:val="0"/>
                      <w:divBdr>
                        <w:top w:val="none" w:sz="0" w:space="0" w:color="auto"/>
                        <w:left w:val="none" w:sz="0" w:space="0" w:color="auto"/>
                        <w:bottom w:val="none" w:sz="0" w:space="0" w:color="auto"/>
                        <w:right w:val="none" w:sz="0" w:space="0" w:color="auto"/>
                      </w:divBdr>
                    </w:div>
                  </w:divsChild>
                </w:div>
                <w:div w:id="1677539404">
                  <w:marLeft w:val="0"/>
                  <w:marRight w:val="0"/>
                  <w:marTop w:val="0"/>
                  <w:marBottom w:val="0"/>
                  <w:divBdr>
                    <w:top w:val="none" w:sz="0" w:space="0" w:color="auto"/>
                    <w:left w:val="none" w:sz="0" w:space="0" w:color="auto"/>
                    <w:bottom w:val="none" w:sz="0" w:space="0" w:color="auto"/>
                    <w:right w:val="none" w:sz="0" w:space="0" w:color="auto"/>
                  </w:divBdr>
                  <w:divsChild>
                    <w:div w:id="1390306751">
                      <w:marLeft w:val="0"/>
                      <w:marRight w:val="0"/>
                      <w:marTop w:val="0"/>
                      <w:marBottom w:val="0"/>
                      <w:divBdr>
                        <w:top w:val="none" w:sz="0" w:space="0" w:color="auto"/>
                        <w:left w:val="none" w:sz="0" w:space="0" w:color="auto"/>
                        <w:bottom w:val="none" w:sz="0" w:space="0" w:color="auto"/>
                        <w:right w:val="none" w:sz="0" w:space="0" w:color="auto"/>
                      </w:divBdr>
                    </w:div>
                    <w:div w:id="1971014337">
                      <w:marLeft w:val="0"/>
                      <w:marRight w:val="0"/>
                      <w:marTop w:val="0"/>
                      <w:marBottom w:val="0"/>
                      <w:divBdr>
                        <w:top w:val="none" w:sz="0" w:space="0" w:color="auto"/>
                        <w:left w:val="none" w:sz="0" w:space="0" w:color="auto"/>
                        <w:bottom w:val="none" w:sz="0" w:space="0" w:color="auto"/>
                        <w:right w:val="none" w:sz="0" w:space="0" w:color="auto"/>
                      </w:divBdr>
                    </w:div>
                    <w:div w:id="2124155903">
                      <w:marLeft w:val="0"/>
                      <w:marRight w:val="0"/>
                      <w:marTop w:val="0"/>
                      <w:marBottom w:val="0"/>
                      <w:divBdr>
                        <w:top w:val="none" w:sz="0" w:space="0" w:color="auto"/>
                        <w:left w:val="none" w:sz="0" w:space="0" w:color="auto"/>
                        <w:bottom w:val="none" w:sz="0" w:space="0" w:color="auto"/>
                        <w:right w:val="none" w:sz="0" w:space="0" w:color="auto"/>
                      </w:divBdr>
                    </w:div>
                  </w:divsChild>
                </w:div>
                <w:div w:id="1689941696">
                  <w:marLeft w:val="0"/>
                  <w:marRight w:val="0"/>
                  <w:marTop w:val="0"/>
                  <w:marBottom w:val="0"/>
                  <w:divBdr>
                    <w:top w:val="none" w:sz="0" w:space="0" w:color="auto"/>
                    <w:left w:val="none" w:sz="0" w:space="0" w:color="auto"/>
                    <w:bottom w:val="none" w:sz="0" w:space="0" w:color="auto"/>
                    <w:right w:val="none" w:sz="0" w:space="0" w:color="auto"/>
                  </w:divBdr>
                  <w:divsChild>
                    <w:div w:id="1060441458">
                      <w:marLeft w:val="0"/>
                      <w:marRight w:val="0"/>
                      <w:marTop w:val="0"/>
                      <w:marBottom w:val="0"/>
                      <w:divBdr>
                        <w:top w:val="none" w:sz="0" w:space="0" w:color="auto"/>
                        <w:left w:val="none" w:sz="0" w:space="0" w:color="auto"/>
                        <w:bottom w:val="none" w:sz="0" w:space="0" w:color="auto"/>
                        <w:right w:val="none" w:sz="0" w:space="0" w:color="auto"/>
                      </w:divBdr>
                    </w:div>
                  </w:divsChild>
                </w:div>
                <w:div w:id="1697465528">
                  <w:marLeft w:val="0"/>
                  <w:marRight w:val="0"/>
                  <w:marTop w:val="0"/>
                  <w:marBottom w:val="0"/>
                  <w:divBdr>
                    <w:top w:val="none" w:sz="0" w:space="0" w:color="auto"/>
                    <w:left w:val="none" w:sz="0" w:space="0" w:color="auto"/>
                    <w:bottom w:val="none" w:sz="0" w:space="0" w:color="auto"/>
                    <w:right w:val="none" w:sz="0" w:space="0" w:color="auto"/>
                  </w:divBdr>
                  <w:divsChild>
                    <w:div w:id="52584324">
                      <w:marLeft w:val="0"/>
                      <w:marRight w:val="0"/>
                      <w:marTop w:val="0"/>
                      <w:marBottom w:val="0"/>
                      <w:divBdr>
                        <w:top w:val="none" w:sz="0" w:space="0" w:color="auto"/>
                        <w:left w:val="none" w:sz="0" w:space="0" w:color="auto"/>
                        <w:bottom w:val="none" w:sz="0" w:space="0" w:color="auto"/>
                        <w:right w:val="none" w:sz="0" w:space="0" w:color="auto"/>
                      </w:divBdr>
                    </w:div>
                  </w:divsChild>
                </w:div>
                <w:div w:id="1737701491">
                  <w:marLeft w:val="0"/>
                  <w:marRight w:val="0"/>
                  <w:marTop w:val="0"/>
                  <w:marBottom w:val="0"/>
                  <w:divBdr>
                    <w:top w:val="none" w:sz="0" w:space="0" w:color="auto"/>
                    <w:left w:val="none" w:sz="0" w:space="0" w:color="auto"/>
                    <w:bottom w:val="none" w:sz="0" w:space="0" w:color="auto"/>
                    <w:right w:val="none" w:sz="0" w:space="0" w:color="auto"/>
                  </w:divBdr>
                  <w:divsChild>
                    <w:div w:id="559442133">
                      <w:marLeft w:val="0"/>
                      <w:marRight w:val="0"/>
                      <w:marTop w:val="0"/>
                      <w:marBottom w:val="0"/>
                      <w:divBdr>
                        <w:top w:val="none" w:sz="0" w:space="0" w:color="auto"/>
                        <w:left w:val="none" w:sz="0" w:space="0" w:color="auto"/>
                        <w:bottom w:val="none" w:sz="0" w:space="0" w:color="auto"/>
                        <w:right w:val="none" w:sz="0" w:space="0" w:color="auto"/>
                      </w:divBdr>
                    </w:div>
                  </w:divsChild>
                </w:div>
                <w:div w:id="1793861168">
                  <w:marLeft w:val="0"/>
                  <w:marRight w:val="0"/>
                  <w:marTop w:val="0"/>
                  <w:marBottom w:val="0"/>
                  <w:divBdr>
                    <w:top w:val="none" w:sz="0" w:space="0" w:color="auto"/>
                    <w:left w:val="none" w:sz="0" w:space="0" w:color="auto"/>
                    <w:bottom w:val="none" w:sz="0" w:space="0" w:color="auto"/>
                    <w:right w:val="none" w:sz="0" w:space="0" w:color="auto"/>
                  </w:divBdr>
                  <w:divsChild>
                    <w:div w:id="1246575279">
                      <w:marLeft w:val="0"/>
                      <w:marRight w:val="0"/>
                      <w:marTop w:val="0"/>
                      <w:marBottom w:val="0"/>
                      <w:divBdr>
                        <w:top w:val="none" w:sz="0" w:space="0" w:color="auto"/>
                        <w:left w:val="none" w:sz="0" w:space="0" w:color="auto"/>
                        <w:bottom w:val="none" w:sz="0" w:space="0" w:color="auto"/>
                        <w:right w:val="none" w:sz="0" w:space="0" w:color="auto"/>
                      </w:divBdr>
                    </w:div>
                    <w:div w:id="1966697224">
                      <w:marLeft w:val="0"/>
                      <w:marRight w:val="0"/>
                      <w:marTop w:val="0"/>
                      <w:marBottom w:val="0"/>
                      <w:divBdr>
                        <w:top w:val="none" w:sz="0" w:space="0" w:color="auto"/>
                        <w:left w:val="none" w:sz="0" w:space="0" w:color="auto"/>
                        <w:bottom w:val="none" w:sz="0" w:space="0" w:color="auto"/>
                        <w:right w:val="none" w:sz="0" w:space="0" w:color="auto"/>
                      </w:divBdr>
                    </w:div>
                  </w:divsChild>
                </w:div>
                <w:div w:id="1833402298">
                  <w:marLeft w:val="0"/>
                  <w:marRight w:val="0"/>
                  <w:marTop w:val="0"/>
                  <w:marBottom w:val="0"/>
                  <w:divBdr>
                    <w:top w:val="none" w:sz="0" w:space="0" w:color="auto"/>
                    <w:left w:val="none" w:sz="0" w:space="0" w:color="auto"/>
                    <w:bottom w:val="none" w:sz="0" w:space="0" w:color="auto"/>
                    <w:right w:val="none" w:sz="0" w:space="0" w:color="auto"/>
                  </w:divBdr>
                  <w:divsChild>
                    <w:div w:id="836916850">
                      <w:marLeft w:val="0"/>
                      <w:marRight w:val="0"/>
                      <w:marTop w:val="0"/>
                      <w:marBottom w:val="0"/>
                      <w:divBdr>
                        <w:top w:val="none" w:sz="0" w:space="0" w:color="auto"/>
                        <w:left w:val="none" w:sz="0" w:space="0" w:color="auto"/>
                        <w:bottom w:val="none" w:sz="0" w:space="0" w:color="auto"/>
                        <w:right w:val="none" w:sz="0" w:space="0" w:color="auto"/>
                      </w:divBdr>
                    </w:div>
                  </w:divsChild>
                </w:div>
                <w:div w:id="1840348909">
                  <w:marLeft w:val="0"/>
                  <w:marRight w:val="0"/>
                  <w:marTop w:val="0"/>
                  <w:marBottom w:val="0"/>
                  <w:divBdr>
                    <w:top w:val="none" w:sz="0" w:space="0" w:color="auto"/>
                    <w:left w:val="none" w:sz="0" w:space="0" w:color="auto"/>
                    <w:bottom w:val="none" w:sz="0" w:space="0" w:color="auto"/>
                    <w:right w:val="none" w:sz="0" w:space="0" w:color="auto"/>
                  </w:divBdr>
                  <w:divsChild>
                    <w:div w:id="1531989908">
                      <w:marLeft w:val="0"/>
                      <w:marRight w:val="0"/>
                      <w:marTop w:val="0"/>
                      <w:marBottom w:val="0"/>
                      <w:divBdr>
                        <w:top w:val="none" w:sz="0" w:space="0" w:color="auto"/>
                        <w:left w:val="none" w:sz="0" w:space="0" w:color="auto"/>
                        <w:bottom w:val="none" w:sz="0" w:space="0" w:color="auto"/>
                        <w:right w:val="none" w:sz="0" w:space="0" w:color="auto"/>
                      </w:divBdr>
                    </w:div>
                  </w:divsChild>
                </w:div>
                <w:div w:id="1896547740">
                  <w:marLeft w:val="0"/>
                  <w:marRight w:val="0"/>
                  <w:marTop w:val="0"/>
                  <w:marBottom w:val="0"/>
                  <w:divBdr>
                    <w:top w:val="none" w:sz="0" w:space="0" w:color="auto"/>
                    <w:left w:val="none" w:sz="0" w:space="0" w:color="auto"/>
                    <w:bottom w:val="none" w:sz="0" w:space="0" w:color="auto"/>
                    <w:right w:val="none" w:sz="0" w:space="0" w:color="auto"/>
                  </w:divBdr>
                  <w:divsChild>
                    <w:div w:id="717164444">
                      <w:marLeft w:val="0"/>
                      <w:marRight w:val="0"/>
                      <w:marTop w:val="0"/>
                      <w:marBottom w:val="0"/>
                      <w:divBdr>
                        <w:top w:val="none" w:sz="0" w:space="0" w:color="auto"/>
                        <w:left w:val="none" w:sz="0" w:space="0" w:color="auto"/>
                        <w:bottom w:val="none" w:sz="0" w:space="0" w:color="auto"/>
                        <w:right w:val="none" w:sz="0" w:space="0" w:color="auto"/>
                      </w:divBdr>
                    </w:div>
                  </w:divsChild>
                </w:div>
                <w:div w:id="1903052704">
                  <w:marLeft w:val="0"/>
                  <w:marRight w:val="0"/>
                  <w:marTop w:val="0"/>
                  <w:marBottom w:val="0"/>
                  <w:divBdr>
                    <w:top w:val="none" w:sz="0" w:space="0" w:color="auto"/>
                    <w:left w:val="none" w:sz="0" w:space="0" w:color="auto"/>
                    <w:bottom w:val="none" w:sz="0" w:space="0" w:color="auto"/>
                    <w:right w:val="none" w:sz="0" w:space="0" w:color="auto"/>
                  </w:divBdr>
                  <w:divsChild>
                    <w:div w:id="271399332">
                      <w:marLeft w:val="0"/>
                      <w:marRight w:val="0"/>
                      <w:marTop w:val="0"/>
                      <w:marBottom w:val="0"/>
                      <w:divBdr>
                        <w:top w:val="none" w:sz="0" w:space="0" w:color="auto"/>
                        <w:left w:val="none" w:sz="0" w:space="0" w:color="auto"/>
                        <w:bottom w:val="none" w:sz="0" w:space="0" w:color="auto"/>
                        <w:right w:val="none" w:sz="0" w:space="0" w:color="auto"/>
                      </w:divBdr>
                    </w:div>
                  </w:divsChild>
                </w:div>
                <w:div w:id="1922250834">
                  <w:marLeft w:val="0"/>
                  <w:marRight w:val="0"/>
                  <w:marTop w:val="0"/>
                  <w:marBottom w:val="0"/>
                  <w:divBdr>
                    <w:top w:val="none" w:sz="0" w:space="0" w:color="auto"/>
                    <w:left w:val="none" w:sz="0" w:space="0" w:color="auto"/>
                    <w:bottom w:val="none" w:sz="0" w:space="0" w:color="auto"/>
                    <w:right w:val="none" w:sz="0" w:space="0" w:color="auto"/>
                  </w:divBdr>
                  <w:divsChild>
                    <w:div w:id="821584422">
                      <w:marLeft w:val="0"/>
                      <w:marRight w:val="0"/>
                      <w:marTop w:val="0"/>
                      <w:marBottom w:val="0"/>
                      <w:divBdr>
                        <w:top w:val="none" w:sz="0" w:space="0" w:color="auto"/>
                        <w:left w:val="none" w:sz="0" w:space="0" w:color="auto"/>
                        <w:bottom w:val="none" w:sz="0" w:space="0" w:color="auto"/>
                        <w:right w:val="none" w:sz="0" w:space="0" w:color="auto"/>
                      </w:divBdr>
                    </w:div>
                  </w:divsChild>
                </w:div>
                <w:div w:id="1924796974">
                  <w:marLeft w:val="0"/>
                  <w:marRight w:val="0"/>
                  <w:marTop w:val="0"/>
                  <w:marBottom w:val="0"/>
                  <w:divBdr>
                    <w:top w:val="none" w:sz="0" w:space="0" w:color="auto"/>
                    <w:left w:val="none" w:sz="0" w:space="0" w:color="auto"/>
                    <w:bottom w:val="none" w:sz="0" w:space="0" w:color="auto"/>
                    <w:right w:val="none" w:sz="0" w:space="0" w:color="auto"/>
                  </w:divBdr>
                  <w:divsChild>
                    <w:div w:id="1784568644">
                      <w:marLeft w:val="0"/>
                      <w:marRight w:val="0"/>
                      <w:marTop w:val="0"/>
                      <w:marBottom w:val="0"/>
                      <w:divBdr>
                        <w:top w:val="none" w:sz="0" w:space="0" w:color="auto"/>
                        <w:left w:val="none" w:sz="0" w:space="0" w:color="auto"/>
                        <w:bottom w:val="none" w:sz="0" w:space="0" w:color="auto"/>
                        <w:right w:val="none" w:sz="0" w:space="0" w:color="auto"/>
                      </w:divBdr>
                    </w:div>
                  </w:divsChild>
                </w:div>
                <w:div w:id="1956475759">
                  <w:marLeft w:val="0"/>
                  <w:marRight w:val="0"/>
                  <w:marTop w:val="0"/>
                  <w:marBottom w:val="0"/>
                  <w:divBdr>
                    <w:top w:val="none" w:sz="0" w:space="0" w:color="auto"/>
                    <w:left w:val="none" w:sz="0" w:space="0" w:color="auto"/>
                    <w:bottom w:val="none" w:sz="0" w:space="0" w:color="auto"/>
                    <w:right w:val="none" w:sz="0" w:space="0" w:color="auto"/>
                  </w:divBdr>
                  <w:divsChild>
                    <w:div w:id="1200707807">
                      <w:marLeft w:val="0"/>
                      <w:marRight w:val="0"/>
                      <w:marTop w:val="0"/>
                      <w:marBottom w:val="0"/>
                      <w:divBdr>
                        <w:top w:val="none" w:sz="0" w:space="0" w:color="auto"/>
                        <w:left w:val="none" w:sz="0" w:space="0" w:color="auto"/>
                        <w:bottom w:val="none" w:sz="0" w:space="0" w:color="auto"/>
                        <w:right w:val="none" w:sz="0" w:space="0" w:color="auto"/>
                      </w:divBdr>
                    </w:div>
                  </w:divsChild>
                </w:div>
                <w:div w:id="1974628469">
                  <w:marLeft w:val="0"/>
                  <w:marRight w:val="0"/>
                  <w:marTop w:val="0"/>
                  <w:marBottom w:val="0"/>
                  <w:divBdr>
                    <w:top w:val="none" w:sz="0" w:space="0" w:color="auto"/>
                    <w:left w:val="none" w:sz="0" w:space="0" w:color="auto"/>
                    <w:bottom w:val="none" w:sz="0" w:space="0" w:color="auto"/>
                    <w:right w:val="none" w:sz="0" w:space="0" w:color="auto"/>
                  </w:divBdr>
                  <w:divsChild>
                    <w:div w:id="940835750">
                      <w:marLeft w:val="0"/>
                      <w:marRight w:val="0"/>
                      <w:marTop w:val="0"/>
                      <w:marBottom w:val="0"/>
                      <w:divBdr>
                        <w:top w:val="none" w:sz="0" w:space="0" w:color="auto"/>
                        <w:left w:val="none" w:sz="0" w:space="0" w:color="auto"/>
                        <w:bottom w:val="none" w:sz="0" w:space="0" w:color="auto"/>
                        <w:right w:val="none" w:sz="0" w:space="0" w:color="auto"/>
                      </w:divBdr>
                    </w:div>
                  </w:divsChild>
                </w:div>
                <w:div w:id="1986086543">
                  <w:marLeft w:val="0"/>
                  <w:marRight w:val="0"/>
                  <w:marTop w:val="0"/>
                  <w:marBottom w:val="0"/>
                  <w:divBdr>
                    <w:top w:val="none" w:sz="0" w:space="0" w:color="auto"/>
                    <w:left w:val="none" w:sz="0" w:space="0" w:color="auto"/>
                    <w:bottom w:val="none" w:sz="0" w:space="0" w:color="auto"/>
                    <w:right w:val="none" w:sz="0" w:space="0" w:color="auto"/>
                  </w:divBdr>
                  <w:divsChild>
                    <w:div w:id="886527745">
                      <w:marLeft w:val="0"/>
                      <w:marRight w:val="0"/>
                      <w:marTop w:val="0"/>
                      <w:marBottom w:val="0"/>
                      <w:divBdr>
                        <w:top w:val="none" w:sz="0" w:space="0" w:color="auto"/>
                        <w:left w:val="none" w:sz="0" w:space="0" w:color="auto"/>
                        <w:bottom w:val="none" w:sz="0" w:space="0" w:color="auto"/>
                        <w:right w:val="none" w:sz="0" w:space="0" w:color="auto"/>
                      </w:divBdr>
                    </w:div>
                  </w:divsChild>
                </w:div>
                <w:div w:id="2039113645">
                  <w:marLeft w:val="0"/>
                  <w:marRight w:val="0"/>
                  <w:marTop w:val="0"/>
                  <w:marBottom w:val="0"/>
                  <w:divBdr>
                    <w:top w:val="none" w:sz="0" w:space="0" w:color="auto"/>
                    <w:left w:val="none" w:sz="0" w:space="0" w:color="auto"/>
                    <w:bottom w:val="none" w:sz="0" w:space="0" w:color="auto"/>
                    <w:right w:val="none" w:sz="0" w:space="0" w:color="auto"/>
                  </w:divBdr>
                  <w:divsChild>
                    <w:div w:id="334500268">
                      <w:marLeft w:val="0"/>
                      <w:marRight w:val="0"/>
                      <w:marTop w:val="0"/>
                      <w:marBottom w:val="0"/>
                      <w:divBdr>
                        <w:top w:val="none" w:sz="0" w:space="0" w:color="auto"/>
                        <w:left w:val="none" w:sz="0" w:space="0" w:color="auto"/>
                        <w:bottom w:val="none" w:sz="0" w:space="0" w:color="auto"/>
                        <w:right w:val="none" w:sz="0" w:space="0" w:color="auto"/>
                      </w:divBdr>
                    </w:div>
                  </w:divsChild>
                </w:div>
                <w:div w:id="2053457708">
                  <w:marLeft w:val="0"/>
                  <w:marRight w:val="0"/>
                  <w:marTop w:val="0"/>
                  <w:marBottom w:val="0"/>
                  <w:divBdr>
                    <w:top w:val="none" w:sz="0" w:space="0" w:color="auto"/>
                    <w:left w:val="none" w:sz="0" w:space="0" w:color="auto"/>
                    <w:bottom w:val="none" w:sz="0" w:space="0" w:color="auto"/>
                    <w:right w:val="none" w:sz="0" w:space="0" w:color="auto"/>
                  </w:divBdr>
                  <w:divsChild>
                    <w:div w:id="6059970">
                      <w:marLeft w:val="0"/>
                      <w:marRight w:val="0"/>
                      <w:marTop w:val="0"/>
                      <w:marBottom w:val="0"/>
                      <w:divBdr>
                        <w:top w:val="none" w:sz="0" w:space="0" w:color="auto"/>
                        <w:left w:val="none" w:sz="0" w:space="0" w:color="auto"/>
                        <w:bottom w:val="none" w:sz="0" w:space="0" w:color="auto"/>
                        <w:right w:val="none" w:sz="0" w:space="0" w:color="auto"/>
                      </w:divBdr>
                    </w:div>
                  </w:divsChild>
                </w:div>
                <w:div w:id="2062633595">
                  <w:marLeft w:val="0"/>
                  <w:marRight w:val="0"/>
                  <w:marTop w:val="0"/>
                  <w:marBottom w:val="0"/>
                  <w:divBdr>
                    <w:top w:val="none" w:sz="0" w:space="0" w:color="auto"/>
                    <w:left w:val="none" w:sz="0" w:space="0" w:color="auto"/>
                    <w:bottom w:val="none" w:sz="0" w:space="0" w:color="auto"/>
                    <w:right w:val="none" w:sz="0" w:space="0" w:color="auto"/>
                  </w:divBdr>
                  <w:divsChild>
                    <w:div w:id="1657801168">
                      <w:marLeft w:val="0"/>
                      <w:marRight w:val="0"/>
                      <w:marTop w:val="0"/>
                      <w:marBottom w:val="0"/>
                      <w:divBdr>
                        <w:top w:val="none" w:sz="0" w:space="0" w:color="auto"/>
                        <w:left w:val="none" w:sz="0" w:space="0" w:color="auto"/>
                        <w:bottom w:val="none" w:sz="0" w:space="0" w:color="auto"/>
                        <w:right w:val="none" w:sz="0" w:space="0" w:color="auto"/>
                      </w:divBdr>
                    </w:div>
                  </w:divsChild>
                </w:div>
                <w:div w:id="2075620906">
                  <w:marLeft w:val="0"/>
                  <w:marRight w:val="0"/>
                  <w:marTop w:val="0"/>
                  <w:marBottom w:val="0"/>
                  <w:divBdr>
                    <w:top w:val="none" w:sz="0" w:space="0" w:color="auto"/>
                    <w:left w:val="none" w:sz="0" w:space="0" w:color="auto"/>
                    <w:bottom w:val="none" w:sz="0" w:space="0" w:color="auto"/>
                    <w:right w:val="none" w:sz="0" w:space="0" w:color="auto"/>
                  </w:divBdr>
                  <w:divsChild>
                    <w:div w:id="2146072527">
                      <w:marLeft w:val="0"/>
                      <w:marRight w:val="0"/>
                      <w:marTop w:val="0"/>
                      <w:marBottom w:val="0"/>
                      <w:divBdr>
                        <w:top w:val="none" w:sz="0" w:space="0" w:color="auto"/>
                        <w:left w:val="none" w:sz="0" w:space="0" w:color="auto"/>
                        <w:bottom w:val="none" w:sz="0" w:space="0" w:color="auto"/>
                        <w:right w:val="none" w:sz="0" w:space="0" w:color="auto"/>
                      </w:divBdr>
                    </w:div>
                  </w:divsChild>
                </w:div>
                <w:div w:id="2079354354">
                  <w:marLeft w:val="0"/>
                  <w:marRight w:val="0"/>
                  <w:marTop w:val="0"/>
                  <w:marBottom w:val="0"/>
                  <w:divBdr>
                    <w:top w:val="none" w:sz="0" w:space="0" w:color="auto"/>
                    <w:left w:val="none" w:sz="0" w:space="0" w:color="auto"/>
                    <w:bottom w:val="none" w:sz="0" w:space="0" w:color="auto"/>
                    <w:right w:val="none" w:sz="0" w:space="0" w:color="auto"/>
                  </w:divBdr>
                  <w:divsChild>
                    <w:div w:id="109786562">
                      <w:marLeft w:val="0"/>
                      <w:marRight w:val="0"/>
                      <w:marTop w:val="0"/>
                      <w:marBottom w:val="0"/>
                      <w:divBdr>
                        <w:top w:val="none" w:sz="0" w:space="0" w:color="auto"/>
                        <w:left w:val="none" w:sz="0" w:space="0" w:color="auto"/>
                        <w:bottom w:val="none" w:sz="0" w:space="0" w:color="auto"/>
                        <w:right w:val="none" w:sz="0" w:space="0" w:color="auto"/>
                      </w:divBdr>
                    </w:div>
                  </w:divsChild>
                </w:div>
                <w:div w:id="2082020283">
                  <w:marLeft w:val="0"/>
                  <w:marRight w:val="0"/>
                  <w:marTop w:val="0"/>
                  <w:marBottom w:val="0"/>
                  <w:divBdr>
                    <w:top w:val="none" w:sz="0" w:space="0" w:color="auto"/>
                    <w:left w:val="none" w:sz="0" w:space="0" w:color="auto"/>
                    <w:bottom w:val="none" w:sz="0" w:space="0" w:color="auto"/>
                    <w:right w:val="none" w:sz="0" w:space="0" w:color="auto"/>
                  </w:divBdr>
                  <w:divsChild>
                    <w:div w:id="969365967">
                      <w:marLeft w:val="0"/>
                      <w:marRight w:val="0"/>
                      <w:marTop w:val="0"/>
                      <w:marBottom w:val="0"/>
                      <w:divBdr>
                        <w:top w:val="none" w:sz="0" w:space="0" w:color="auto"/>
                        <w:left w:val="none" w:sz="0" w:space="0" w:color="auto"/>
                        <w:bottom w:val="none" w:sz="0" w:space="0" w:color="auto"/>
                        <w:right w:val="none" w:sz="0" w:space="0" w:color="auto"/>
                      </w:divBdr>
                    </w:div>
                  </w:divsChild>
                </w:div>
                <w:div w:id="2084791453">
                  <w:marLeft w:val="0"/>
                  <w:marRight w:val="0"/>
                  <w:marTop w:val="0"/>
                  <w:marBottom w:val="0"/>
                  <w:divBdr>
                    <w:top w:val="none" w:sz="0" w:space="0" w:color="auto"/>
                    <w:left w:val="none" w:sz="0" w:space="0" w:color="auto"/>
                    <w:bottom w:val="none" w:sz="0" w:space="0" w:color="auto"/>
                    <w:right w:val="none" w:sz="0" w:space="0" w:color="auto"/>
                  </w:divBdr>
                  <w:divsChild>
                    <w:div w:id="1095249012">
                      <w:marLeft w:val="0"/>
                      <w:marRight w:val="0"/>
                      <w:marTop w:val="0"/>
                      <w:marBottom w:val="0"/>
                      <w:divBdr>
                        <w:top w:val="none" w:sz="0" w:space="0" w:color="auto"/>
                        <w:left w:val="none" w:sz="0" w:space="0" w:color="auto"/>
                        <w:bottom w:val="none" w:sz="0" w:space="0" w:color="auto"/>
                        <w:right w:val="none" w:sz="0" w:space="0" w:color="auto"/>
                      </w:divBdr>
                    </w:div>
                  </w:divsChild>
                </w:div>
                <w:div w:id="2115903261">
                  <w:marLeft w:val="0"/>
                  <w:marRight w:val="0"/>
                  <w:marTop w:val="0"/>
                  <w:marBottom w:val="0"/>
                  <w:divBdr>
                    <w:top w:val="none" w:sz="0" w:space="0" w:color="auto"/>
                    <w:left w:val="none" w:sz="0" w:space="0" w:color="auto"/>
                    <w:bottom w:val="none" w:sz="0" w:space="0" w:color="auto"/>
                    <w:right w:val="none" w:sz="0" w:space="0" w:color="auto"/>
                  </w:divBdr>
                  <w:divsChild>
                    <w:div w:id="286084241">
                      <w:marLeft w:val="0"/>
                      <w:marRight w:val="0"/>
                      <w:marTop w:val="0"/>
                      <w:marBottom w:val="0"/>
                      <w:divBdr>
                        <w:top w:val="none" w:sz="0" w:space="0" w:color="auto"/>
                        <w:left w:val="none" w:sz="0" w:space="0" w:color="auto"/>
                        <w:bottom w:val="none" w:sz="0" w:space="0" w:color="auto"/>
                        <w:right w:val="none" w:sz="0" w:space="0" w:color="auto"/>
                      </w:divBdr>
                    </w:div>
                  </w:divsChild>
                </w:div>
                <w:div w:id="2129812896">
                  <w:marLeft w:val="0"/>
                  <w:marRight w:val="0"/>
                  <w:marTop w:val="0"/>
                  <w:marBottom w:val="0"/>
                  <w:divBdr>
                    <w:top w:val="none" w:sz="0" w:space="0" w:color="auto"/>
                    <w:left w:val="none" w:sz="0" w:space="0" w:color="auto"/>
                    <w:bottom w:val="none" w:sz="0" w:space="0" w:color="auto"/>
                    <w:right w:val="none" w:sz="0" w:space="0" w:color="auto"/>
                  </w:divBdr>
                  <w:divsChild>
                    <w:div w:id="130890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26366">
          <w:marLeft w:val="0"/>
          <w:marRight w:val="0"/>
          <w:marTop w:val="0"/>
          <w:marBottom w:val="0"/>
          <w:divBdr>
            <w:top w:val="none" w:sz="0" w:space="0" w:color="auto"/>
            <w:left w:val="none" w:sz="0" w:space="0" w:color="auto"/>
            <w:bottom w:val="none" w:sz="0" w:space="0" w:color="auto"/>
            <w:right w:val="none" w:sz="0" w:space="0" w:color="auto"/>
          </w:divBdr>
        </w:div>
        <w:div w:id="1529295414">
          <w:marLeft w:val="0"/>
          <w:marRight w:val="0"/>
          <w:marTop w:val="0"/>
          <w:marBottom w:val="0"/>
          <w:divBdr>
            <w:top w:val="none" w:sz="0" w:space="0" w:color="auto"/>
            <w:left w:val="none" w:sz="0" w:space="0" w:color="auto"/>
            <w:bottom w:val="none" w:sz="0" w:space="0" w:color="auto"/>
            <w:right w:val="none" w:sz="0" w:space="0" w:color="auto"/>
          </w:divBdr>
        </w:div>
      </w:divsChild>
    </w:div>
    <w:div w:id="1655835697">
      <w:bodyDiv w:val="1"/>
      <w:marLeft w:val="0"/>
      <w:marRight w:val="0"/>
      <w:marTop w:val="0"/>
      <w:marBottom w:val="0"/>
      <w:divBdr>
        <w:top w:val="none" w:sz="0" w:space="0" w:color="auto"/>
        <w:left w:val="none" w:sz="0" w:space="0" w:color="auto"/>
        <w:bottom w:val="none" w:sz="0" w:space="0" w:color="auto"/>
        <w:right w:val="none" w:sz="0" w:space="0" w:color="auto"/>
      </w:divBdr>
    </w:div>
    <w:div w:id="1692607236">
      <w:bodyDiv w:val="1"/>
      <w:marLeft w:val="0"/>
      <w:marRight w:val="0"/>
      <w:marTop w:val="0"/>
      <w:marBottom w:val="0"/>
      <w:divBdr>
        <w:top w:val="none" w:sz="0" w:space="0" w:color="auto"/>
        <w:left w:val="none" w:sz="0" w:space="0" w:color="auto"/>
        <w:bottom w:val="none" w:sz="0" w:space="0" w:color="auto"/>
        <w:right w:val="none" w:sz="0" w:space="0" w:color="auto"/>
      </w:divBdr>
    </w:div>
    <w:div w:id="1697851063">
      <w:bodyDiv w:val="1"/>
      <w:marLeft w:val="0"/>
      <w:marRight w:val="0"/>
      <w:marTop w:val="0"/>
      <w:marBottom w:val="0"/>
      <w:divBdr>
        <w:top w:val="none" w:sz="0" w:space="0" w:color="auto"/>
        <w:left w:val="none" w:sz="0" w:space="0" w:color="auto"/>
        <w:bottom w:val="none" w:sz="0" w:space="0" w:color="auto"/>
        <w:right w:val="none" w:sz="0" w:space="0" w:color="auto"/>
      </w:divBdr>
    </w:div>
    <w:div w:id="1752194576">
      <w:bodyDiv w:val="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 w:id="1813982553">
      <w:bodyDiv w:val="1"/>
      <w:marLeft w:val="0"/>
      <w:marRight w:val="0"/>
      <w:marTop w:val="0"/>
      <w:marBottom w:val="0"/>
      <w:divBdr>
        <w:top w:val="none" w:sz="0" w:space="0" w:color="auto"/>
        <w:left w:val="none" w:sz="0" w:space="0" w:color="auto"/>
        <w:bottom w:val="none" w:sz="0" w:space="0" w:color="auto"/>
        <w:right w:val="none" w:sz="0" w:space="0" w:color="auto"/>
      </w:divBdr>
    </w:div>
    <w:div w:id="1839802947">
      <w:bodyDiv w:val="1"/>
      <w:marLeft w:val="0"/>
      <w:marRight w:val="0"/>
      <w:marTop w:val="0"/>
      <w:marBottom w:val="0"/>
      <w:divBdr>
        <w:top w:val="none" w:sz="0" w:space="0" w:color="auto"/>
        <w:left w:val="none" w:sz="0" w:space="0" w:color="auto"/>
        <w:bottom w:val="none" w:sz="0" w:space="0" w:color="auto"/>
        <w:right w:val="none" w:sz="0" w:space="0" w:color="auto"/>
      </w:divBdr>
    </w:div>
    <w:div w:id="1851798776">
      <w:bodyDiv w:val="1"/>
      <w:marLeft w:val="0"/>
      <w:marRight w:val="0"/>
      <w:marTop w:val="0"/>
      <w:marBottom w:val="0"/>
      <w:divBdr>
        <w:top w:val="none" w:sz="0" w:space="0" w:color="auto"/>
        <w:left w:val="none" w:sz="0" w:space="0" w:color="auto"/>
        <w:bottom w:val="none" w:sz="0" w:space="0" w:color="auto"/>
        <w:right w:val="none" w:sz="0" w:space="0" w:color="auto"/>
      </w:divBdr>
      <w:divsChild>
        <w:div w:id="35743488">
          <w:marLeft w:val="0"/>
          <w:marRight w:val="0"/>
          <w:marTop w:val="0"/>
          <w:marBottom w:val="0"/>
          <w:divBdr>
            <w:top w:val="none" w:sz="0" w:space="0" w:color="auto"/>
            <w:left w:val="none" w:sz="0" w:space="0" w:color="auto"/>
            <w:bottom w:val="none" w:sz="0" w:space="0" w:color="auto"/>
            <w:right w:val="none" w:sz="0" w:space="0" w:color="auto"/>
          </w:divBdr>
        </w:div>
        <w:div w:id="143009667">
          <w:marLeft w:val="0"/>
          <w:marRight w:val="0"/>
          <w:marTop w:val="0"/>
          <w:marBottom w:val="0"/>
          <w:divBdr>
            <w:top w:val="none" w:sz="0" w:space="0" w:color="auto"/>
            <w:left w:val="none" w:sz="0" w:space="0" w:color="auto"/>
            <w:bottom w:val="none" w:sz="0" w:space="0" w:color="auto"/>
            <w:right w:val="none" w:sz="0" w:space="0" w:color="auto"/>
          </w:divBdr>
        </w:div>
        <w:div w:id="288167787">
          <w:marLeft w:val="0"/>
          <w:marRight w:val="0"/>
          <w:marTop w:val="0"/>
          <w:marBottom w:val="0"/>
          <w:divBdr>
            <w:top w:val="none" w:sz="0" w:space="0" w:color="auto"/>
            <w:left w:val="none" w:sz="0" w:space="0" w:color="auto"/>
            <w:bottom w:val="none" w:sz="0" w:space="0" w:color="auto"/>
            <w:right w:val="none" w:sz="0" w:space="0" w:color="auto"/>
          </w:divBdr>
        </w:div>
        <w:div w:id="508719867">
          <w:marLeft w:val="0"/>
          <w:marRight w:val="0"/>
          <w:marTop w:val="0"/>
          <w:marBottom w:val="0"/>
          <w:divBdr>
            <w:top w:val="none" w:sz="0" w:space="0" w:color="auto"/>
            <w:left w:val="none" w:sz="0" w:space="0" w:color="auto"/>
            <w:bottom w:val="none" w:sz="0" w:space="0" w:color="auto"/>
            <w:right w:val="none" w:sz="0" w:space="0" w:color="auto"/>
          </w:divBdr>
        </w:div>
        <w:div w:id="658266452">
          <w:marLeft w:val="0"/>
          <w:marRight w:val="0"/>
          <w:marTop w:val="0"/>
          <w:marBottom w:val="0"/>
          <w:divBdr>
            <w:top w:val="none" w:sz="0" w:space="0" w:color="auto"/>
            <w:left w:val="none" w:sz="0" w:space="0" w:color="auto"/>
            <w:bottom w:val="none" w:sz="0" w:space="0" w:color="auto"/>
            <w:right w:val="none" w:sz="0" w:space="0" w:color="auto"/>
          </w:divBdr>
        </w:div>
        <w:div w:id="1511942999">
          <w:marLeft w:val="0"/>
          <w:marRight w:val="0"/>
          <w:marTop w:val="0"/>
          <w:marBottom w:val="0"/>
          <w:divBdr>
            <w:top w:val="none" w:sz="0" w:space="0" w:color="auto"/>
            <w:left w:val="none" w:sz="0" w:space="0" w:color="auto"/>
            <w:bottom w:val="none" w:sz="0" w:space="0" w:color="auto"/>
            <w:right w:val="none" w:sz="0" w:space="0" w:color="auto"/>
          </w:divBdr>
        </w:div>
        <w:div w:id="1578443022">
          <w:marLeft w:val="0"/>
          <w:marRight w:val="0"/>
          <w:marTop w:val="0"/>
          <w:marBottom w:val="0"/>
          <w:divBdr>
            <w:top w:val="none" w:sz="0" w:space="0" w:color="auto"/>
            <w:left w:val="none" w:sz="0" w:space="0" w:color="auto"/>
            <w:bottom w:val="none" w:sz="0" w:space="0" w:color="auto"/>
            <w:right w:val="none" w:sz="0" w:space="0" w:color="auto"/>
          </w:divBdr>
        </w:div>
      </w:divsChild>
    </w:div>
    <w:div w:id="1884443674">
      <w:bodyDiv w:val="1"/>
      <w:marLeft w:val="0"/>
      <w:marRight w:val="0"/>
      <w:marTop w:val="0"/>
      <w:marBottom w:val="0"/>
      <w:divBdr>
        <w:top w:val="none" w:sz="0" w:space="0" w:color="auto"/>
        <w:left w:val="none" w:sz="0" w:space="0" w:color="auto"/>
        <w:bottom w:val="none" w:sz="0" w:space="0" w:color="auto"/>
        <w:right w:val="none" w:sz="0" w:space="0" w:color="auto"/>
      </w:divBdr>
      <w:divsChild>
        <w:div w:id="21633008">
          <w:marLeft w:val="0"/>
          <w:marRight w:val="0"/>
          <w:marTop w:val="0"/>
          <w:marBottom w:val="0"/>
          <w:divBdr>
            <w:top w:val="none" w:sz="0" w:space="0" w:color="auto"/>
            <w:left w:val="none" w:sz="0" w:space="0" w:color="auto"/>
            <w:bottom w:val="none" w:sz="0" w:space="0" w:color="auto"/>
            <w:right w:val="none" w:sz="0" w:space="0" w:color="auto"/>
          </w:divBdr>
        </w:div>
        <w:div w:id="341320036">
          <w:marLeft w:val="0"/>
          <w:marRight w:val="0"/>
          <w:marTop w:val="0"/>
          <w:marBottom w:val="0"/>
          <w:divBdr>
            <w:top w:val="none" w:sz="0" w:space="0" w:color="auto"/>
            <w:left w:val="none" w:sz="0" w:space="0" w:color="auto"/>
            <w:bottom w:val="none" w:sz="0" w:space="0" w:color="auto"/>
            <w:right w:val="none" w:sz="0" w:space="0" w:color="auto"/>
          </w:divBdr>
        </w:div>
        <w:div w:id="369843394">
          <w:marLeft w:val="0"/>
          <w:marRight w:val="0"/>
          <w:marTop w:val="0"/>
          <w:marBottom w:val="0"/>
          <w:divBdr>
            <w:top w:val="none" w:sz="0" w:space="0" w:color="auto"/>
            <w:left w:val="none" w:sz="0" w:space="0" w:color="auto"/>
            <w:bottom w:val="none" w:sz="0" w:space="0" w:color="auto"/>
            <w:right w:val="none" w:sz="0" w:space="0" w:color="auto"/>
          </w:divBdr>
        </w:div>
        <w:div w:id="541601684">
          <w:marLeft w:val="0"/>
          <w:marRight w:val="0"/>
          <w:marTop w:val="0"/>
          <w:marBottom w:val="0"/>
          <w:divBdr>
            <w:top w:val="none" w:sz="0" w:space="0" w:color="auto"/>
            <w:left w:val="none" w:sz="0" w:space="0" w:color="auto"/>
            <w:bottom w:val="none" w:sz="0" w:space="0" w:color="auto"/>
            <w:right w:val="none" w:sz="0" w:space="0" w:color="auto"/>
          </w:divBdr>
        </w:div>
        <w:div w:id="663093404">
          <w:marLeft w:val="0"/>
          <w:marRight w:val="0"/>
          <w:marTop w:val="0"/>
          <w:marBottom w:val="0"/>
          <w:divBdr>
            <w:top w:val="none" w:sz="0" w:space="0" w:color="auto"/>
            <w:left w:val="none" w:sz="0" w:space="0" w:color="auto"/>
            <w:bottom w:val="none" w:sz="0" w:space="0" w:color="auto"/>
            <w:right w:val="none" w:sz="0" w:space="0" w:color="auto"/>
          </w:divBdr>
        </w:div>
        <w:div w:id="670450715">
          <w:marLeft w:val="0"/>
          <w:marRight w:val="0"/>
          <w:marTop w:val="0"/>
          <w:marBottom w:val="0"/>
          <w:divBdr>
            <w:top w:val="none" w:sz="0" w:space="0" w:color="auto"/>
            <w:left w:val="none" w:sz="0" w:space="0" w:color="auto"/>
            <w:bottom w:val="none" w:sz="0" w:space="0" w:color="auto"/>
            <w:right w:val="none" w:sz="0" w:space="0" w:color="auto"/>
          </w:divBdr>
        </w:div>
        <w:div w:id="1385448449">
          <w:marLeft w:val="0"/>
          <w:marRight w:val="0"/>
          <w:marTop w:val="0"/>
          <w:marBottom w:val="0"/>
          <w:divBdr>
            <w:top w:val="none" w:sz="0" w:space="0" w:color="auto"/>
            <w:left w:val="none" w:sz="0" w:space="0" w:color="auto"/>
            <w:bottom w:val="none" w:sz="0" w:space="0" w:color="auto"/>
            <w:right w:val="none" w:sz="0" w:space="0" w:color="auto"/>
          </w:divBdr>
        </w:div>
        <w:div w:id="1402293988">
          <w:marLeft w:val="0"/>
          <w:marRight w:val="0"/>
          <w:marTop w:val="0"/>
          <w:marBottom w:val="0"/>
          <w:divBdr>
            <w:top w:val="none" w:sz="0" w:space="0" w:color="auto"/>
            <w:left w:val="none" w:sz="0" w:space="0" w:color="auto"/>
            <w:bottom w:val="none" w:sz="0" w:space="0" w:color="auto"/>
            <w:right w:val="none" w:sz="0" w:space="0" w:color="auto"/>
          </w:divBdr>
        </w:div>
        <w:div w:id="1588810224">
          <w:marLeft w:val="0"/>
          <w:marRight w:val="0"/>
          <w:marTop w:val="0"/>
          <w:marBottom w:val="0"/>
          <w:divBdr>
            <w:top w:val="none" w:sz="0" w:space="0" w:color="auto"/>
            <w:left w:val="none" w:sz="0" w:space="0" w:color="auto"/>
            <w:bottom w:val="none" w:sz="0" w:space="0" w:color="auto"/>
            <w:right w:val="none" w:sz="0" w:space="0" w:color="auto"/>
          </w:divBdr>
        </w:div>
        <w:div w:id="1643656976">
          <w:marLeft w:val="0"/>
          <w:marRight w:val="0"/>
          <w:marTop w:val="0"/>
          <w:marBottom w:val="0"/>
          <w:divBdr>
            <w:top w:val="none" w:sz="0" w:space="0" w:color="auto"/>
            <w:left w:val="none" w:sz="0" w:space="0" w:color="auto"/>
            <w:bottom w:val="none" w:sz="0" w:space="0" w:color="auto"/>
            <w:right w:val="none" w:sz="0" w:space="0" w:color="auto"/>
          </w:divBdr>
        </w:div>
        <w:div w:id="1879778380">
          <w:marLeft w:val="0"/>
          <w:marRight w:val="0"/>
          <w:marTop w:val="0"/>
          <w:marBottom w:val="0"/>
          <w:divBdr>
            <w:top w:val="none" w:sz="0" w:space="0" w:color="auto"/>
            <w:left w:val="none" w:sz="0" w:space="0" w:color="auto"/>
            <w:bottom w:val="none" w:sz="0" w:space="0" w:color="auto"/>
            <w:right w:val="none" w:sz="0" w:space="0" w:color="auto"/>
          </w:divBdr>
        </w:div>
        <w:div w:id="2005428012">
          <w:marLeft w:val="0"/>
          <w:marRight w:val="0"/>
          <w:marTop w:val="0"/>
          <w:marBottom w:val="0"/>
          <w:divBdr>
            <w:top w:val="none" w:sz="0" w:space="0" w:color="auto"/>
            <w:left w:val="none" w:sz="0" w:space="0" w:color="auto"/>
            <w:bottom w:val="none" w:sz="0" w:space="0" w:color="auto"/>
            <w:right w:val="none" w:sz="0" w:space="0" w:color="auto"/>
          </w:divBdr>
        </w:div>
        <w:div w:id="2091849771">
          <w:marLeft w:val="0"/>
          <w:marRight w:val="0"/>
          <w:marTop w:val="0"/>
          <w:marBottom w:val="0"/>
          <w:divBdr>
            <w:top w:val="none" w:sz="0" w:space="0" w:color="auto"/>
            <w:left w:val="none" w:sz="0" w:space="0" w:color="auto"/>
            <w:bottom w:val="none" w:sz="0" w:space="0" w:color="auto"/>
            <w:right w:val="none" w:sz="0" w:space="0" w:color="auto"/>
          </w:divBdr>
        </w:div>
      </w:divsChild>
    </w:div>
    <w:div w:id="1987203607">
      <w:bodyDiv w:val="1"/>
      <w:marLeft w:val="0"/>
      <w:marRight w:val="0"/>
      <w:marTop w:val="0"/>
      <w:marBottom w:val="0"/>
      <w:divBdr>
        <w:top w:val="none" w:sz="0" w:space="0" w:color="auto"/>
        <w:left w:val="none" w:sz="0" w:space="0" w:color="auto"/>
        <w:bottom w:val="none" w:sz="0" w:space="0" w:color="auto"/>
        <w:right w:val="none" w:sz="0" w:space="0" w:color="auto"/>
      </w:divBdr>
    </w:div>
    <w:div w:id="2044816842">
      <w:bodyDiv w:val="1"/>
      <w:marLeft w:val="0"/>
      <w:marRight w:val="0"/>
      <w:marTop w:val="0"/>
      <w:marBottom w:val="0"/>
      <w:divBdr>
        <w:top w:val="none" w:sz="0" w:space="0" w:color="auto"/>
        <w:left w:val="none" w:sz="0" w:space="0" w:color="auto"/>
        <w:bottom w:val="none" w:sz="0" w:space="0" w:color="auto"/>
        <w:right w:val="none" w:sz="0" w:space="0" w:color="auto"/>
      </w:divBdr>
      <w:divsChild>
        <w:div w:id="845288000">
          <w:marLeft w:val="0"/>
          <w:marRight w:val="0"/>
          <w:marTop w:val="0"/>
          <w:marBottom w:val="0"/>
          <w:divBdr>
            <w:top w:val="none" w:sz="0" w:space="0" w:color="auto"/>
            <w:left w:val="none" w:sz="0" w:space="0" w:color="auto"/>
            <w:bottom w:val="none" w:sz="0" w:space="0" w:color="auto"/>
            <w:right w:val="none" w:sz="0" w:space="0" w:color="auto"/>
          </w:divBdr>
          <w:divsChild>
            <w:div w:id="1268273125">
              <w:marLeft w:val="0"/>
              <w:marRight w:val="0"/>
              <w:marTop w:val="0"/>
              <w:marBottom w:val="0"/>
              <w:divBdr>
                <w:top w:val="none" w:sz="0" w:space="0" w:color="auto"/>
                <w:left w:val="none" w:sz="0" w:space="0" w:color="auto"/>
                <w:bottom w:val="none" w:sz="0" w:space="0" w:color="auto"/>
                <w:right w:val="none" w:sz="0" w:space="0" w:color="auto"/>
              </w:divBdr>
            </w:div>
            <w:div w:id="1748379946">
              <w:marLeft w:val="0"/>
              <w:marRight w:val="0"/>
              <w:marTop w:val="0"/>
              <w:marBottom w:val="0"/>
              <w:divBdr>
                <w:top w:val="none" w:sz="0" w:space="0" w:color="auto"/>
                <w:left w:val="none" w:sz="0" w:space="0" w:color="auto"/>
                <w:bottom w:val="none" w:sz="0" w:space="0" w:color="auto"/>
                <w:right w:val="none" w:sz="0" w:space="0" w:color="auto"/>
              </w:divBdr>
            </w:div>
            <w:div w:id="2068456644">
              <w:marLeft w:val="0"/>
              <w:marRight w:val="0"/>
              <w:marTop w:val="0"/>
              <w:marBottom w:val="0"/>
              <w:divBdr>
                <w:top w:val="none" w:sz="0" w:space="0" w:color="auto"/>
                <w:left w:val="none" w:sz="0" w:space="0" w:color="auto"/>
                <w:bottom w:val="none" w:sz="0" w:space="0" w:color="auto"/>
                <w:right w:val="none" w:sz="0" w:space="0" w:color="auto"/>
              </w:divBdr>
            </w:div>
          </w:divsChild>
        </w:div>
        <w:div w:id="1605459864">
          <w:marLeft w:val="0"/>
          <w:marRight w:val="0"/>
          <w:marTop w:val="0"/>
          <w:marBottom w:val="0"/>
          <w:divBdr>
            <w:top w:val="none" w:sz="0" w:space="0" w:color="auto"/>
            <w:left w:val="none" w:sz="0" w:space="0" w:color="auto"/>
            <w:bottom w:val="none" w:sz="0" w:space="0" w:color="auto"/>
            <w:right w:val="none" w:sz="0" w:space="0" w:color="auto"/>
          </w:divBdr>
          <w:divsChild>
            <w:div w:id="36977799">
              <w:marLeft w:val="0"/>
              <w:marRight w:val="0"/>
              <w:marTop w:val="0"/>
              <w:marBottom w:val="0"/>
              <w:divBdr>
                <w:top w:val="none" w:sz="0" w:space="0" w:color="auto"/>
                <w:left w:val="none" w:sz="0" w:space="0" w:color="auto"/>
                <w:bottom w:val="none" w:sz="0" w:space="0" w:color="auto"/>
                <w:right w:val="none" w:sz="0" w:space="0" w:color="auto"/>
              </w:divBdr>
            </w:div>
            <w:div w:id="685599407">
              <w:marLeft w:val="0"/>
              <w:marRight w:val="0"/>
              <w:marTop w:val="0"/>
              <w:marBottom w:val="0"/>
              <w:divBdr>
                <w:top w:val="none" w:sz="0" w:space="0" w:color="auto"/>
                <w:left w:val="none" w:sz="0" w:space="0" w:color="auto"/>
                <w:bottom w:val="none" w:sz="0" w:space="0" w:color="auto"/>
                <w:right w:val="none" w:sz="0" w:space="0" w:color="auto"/>
              </w:divBdr>
            </w:div>
            <w:div w:id="1960909904">
              <w:marLeft w:val="0"/>
              <w:marRight w:val="0"/>
              <w:marTop w:val="0"/>
              <w:marBottom w:val="0"/>
              <w:divBdr>
                <w:top w:val="none" w:sz="0" w:space="0" w:color="auto"/>
                <w:left w:val="none" w:sz="0" w:space="0" w:color="auto"/>
                <w:bottom w:val="none" w:sz="0" w:space="0" w:color="auto"/>
                <w:right w:val="none" w:sz="0" w:space="0" w:color="auto"/>
              </w:divBdr>
            </w:div>
            <w:div w:id="20714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58749">
      <w:bodyDiv w:val="1"/>
      <w:marLeft w:val="0"/>
      <w:marRight w:val="0"/>
      <w:marTop w:val="0"/>
      <w:marBottom w:val="0"/>
      <w:divBdr>
        <w:top w:val="none" w:sz="0" w:space="0" w:color="auto"/>
        <w:left w:val="none" w:sz="0" w:space="0" w:color="auto"/>
        <w:bottom w:val="none" w:sz="0" w:space="0" w:color="auto"/>
        <w:right w:val="none" w:sz="0" w:space="0" w:color="auto"/>
      </w:divBdr>
      <w:divsChild>
        <w:div w:id="215242343">
          <w:marLeft w:val="0"/>
          <w:marRight w:val="0"/>
          <w:marTop w:val="0"/>
          <w:marBottom w:val="0"/>
          <w:divBdr>
            <w:top w:val="none" w:sz="0" w:space="0" w:color="auto"/>
            <w:left w:val="none" w:sz="0" w:space="0" w:color="auto"/>
            <w:bottom w:val="none" w:sz="0" w:space="0" w:color="auto"/>
            <w:right w:val="none" w:sz="0" w:space="0" w:color="auto"/>
          </w:divBdr>
        </w:div>
        <w:div w:id="666400409">
          <w:marLeft w:val="0"/>
          <w:marRight w:val="0"/>
          <w:marTop w:val="0"/>
          <w:marBottom w:val="0"/>
          <w:divBdr>
            <w:top w:val="none" w:sz="0" w:space="0" w:color="auto"/>
            <w:left w:val="none" w:sz="0" w:space="0" w:color="auto"/>
            <w:bottom w:val="none" w:sz="0" w:space="0" w:color="auto"/>
            <w:right w:val="none" w:sz="0" w:space="0" w:color="auto"/>
          </w:divBdr>
          <w:divsChild>
            <w:div w:id="541402135">
              <w:marLeft w:val="-75"/>
              <w:marRight w:val="0"/>
              <w:marTop w:val="30"/>
              <w:marBottom w:val="30"/>
              <w:divBdr>
                <w:top w:val="none" w:sz="0" w:space="0" w:color="auto"/>
                <w:left w:val="none" w:sz="0" w:space="0" w:color="auto"/>
                <w:bottom w:val="none" w:sz="0" w:space="0" w:color="auto"/>
                <w:right w:val="none" w:sz="0" w:space="0" w:color="auto"/>
              </w:divBdr>
              <w:divsChild>
                <w:div w:id="98917814">
                  <w:marLeft w:val="0"/>
                  <w:marRight w:val="0"/>
                  <w:marTop w:val="0"/>
                  <w:marBottom w:val="0"/>
                  <w:divBdr>
                    <w:top w:val="none" w:sz="0" w:space="0" w:color="auto"/>
                    <w:left w:val="none" w:sz="0" w:space="0" w:color="auto"/>
                    <w:bottom w:val="none" w:sz="0" w:space="0" w:color="auto"/>
                    <w:right w:val="none" w:sz="0" w:space="0" w:color="auto"/>
                  </w:divBdr>
                  <w:divsChild>
                    <w:div w:id="2132436158">
                      <w:marLeft w:val="0"/>
                      <w:marRight w:val="0"/>
                      <w:marTop w:val="0"/>
                      <w:marBottom w:val="0"/>
                      <w:divBdr>
                        <w:top w:val="none" w:sz="0" w:space="0" w:color="auto"/>
                        <w:left w:val="none" w:sz="0" w:space="0" w:color="auto"/>
                        <w:bottom w:val="none" w:sz="0" w:space="0" w:color="auto"/>
                        <w:right w:val="none" w:sz="0" w:space="0" w:color="auto"/>
                      </w:divBdr>
                    </w:div>
                  </w:divsChild>
                </w:div>
                <w:div w:id="103768993">
                  <w:marLeft w:val="0"/>
                  <w:marRight w:val="0"/>
                  <w:marTop w:val="0"/>
                  <w:marBottom w:val="0"/>
                  <w:divBdr>
                    <w:top w:val="none" w:sz="0" w:space="0" w:color="auto"/>
                    <w:left w:val="none" w:sz="0" w:space="0" w:color="auto"/>
                    <w:bottom w:val="none" w:sz="0" w:space="0" w:color="auto"/>
                    <w:right w:val="none" w:sz="0" w:space="0" w:color="auto"/>
                  </w:divBdr>
                  <w:divsChild>
                    <w:div w:id="1815020838">
                      <w:marLeft w:val="0"/>
                      <w:marRight w:val="0"/>
                      <w:marTop w:val="0"/>
                      <w:marBottom w:val="0"/>
                      <w:divBdr>
                        <w:top w:val="none" w:sz="0" w:space="0" w:color="auto"/>
                        <w:left w:val="none" w:sz="0" w:space="0" w:color="auto"/>
                        <w:bottom w:val="none" w:sz="0" w:space="0" w:color="auto"/>
                        <w:right w:val="none" w:sz="0" w:space="0" w:color="auto"/>
                      </w:divBdr>
                    </w:div>
                  </w:divsChild>
                </w:div>
                <w:div w:id="270168391">
                  <w:marLeft w:val="0"/>
                  <w:marRight w:val="0"/>
                  <w:marTop w:val="0"/>
                  <w:marBottom w:val="0"/>
                  <w:divBdr>
                    <w:top w:val="none" w:sz="0" w:space="0" w:color="auto"/>
                    <w:left w:val="none" w:sz="0" w:space="0" w:color="auto"/>
                    <w:bottom w:val="none" w:sz="0" w:space="0" w:color="auto"/>
                    <w:right w:val="none" w:sz="0" w:space="0" w:color="auto"/>
                  </w:divBdr>
                  <w:divsChild>
                    <w:div w:id="395593596">
                      <w:marLeft w:val="0"/>
                      <w:marRight w:val="0"/>
                      <w:marTop w:val="0"/>
                      <w:marBottom w:val="0"/>
                      <w:divBdr>
                        <w:top w:val="none" w:sz="0" w:space="0" w:color="auto"/>
                        <w:left w:val="none" w:sz="0" w:space="0" w:color="auto"/>
                        <w:bottom w:val="none" w:sz="0" w:space="0" w:color="auto"/>
                        <w:right w:val="none" w:sz="0" w:space="0" w:color="auto"/>
                      </w:divBdr>
                    </w:div>
                  </w:divsChild>
                </w:div>
                <w:div w:id="329218167">
                  <w:marLeft w:val="0"/>
                  <w:marRight w:val="0"/>
                  <w:marTop w:val="0"/>
                  <w:marBottom w:val="0"/>
                  <w:divBdr>
                    <w:top w:val="none" w:sz="0" w:space="0" w:color="auto"/>
                    <w:left w:val="none" w:sz="0" w:space="0" w:color="auto"/>
                    <w:bottom w:val="none" w:sz="0" w:space="0" w:color="auto"/>
                    <w:right w:val="none" w:sz="0" w:space="0" w:color="auto"/>
                  </w:divBdr>
                  <w:divsChild>
                    <w:div w:id="1048450624">
                      <w:marLeft w:val="0"/>
                      <w:marRight w:val="0"/>
                      <w:marTop w:val="0"/>
                      <w:marBottom w:val="0"/>
                      <w:divBdr>
                        <w:top w:val="none" w:sz="0" w:space="0" w:color="auto"/>
                        <w:left w:val="none" w:sz="0" w:space="0" w:color="auto"/>
                        <w:bottom w:val="none" w:sz="0" w:space="0" w:color="auto"/>
                        <w:right w:val="none" w:sz="0" w:space="0" w:color="auto"/>
                      </w:divBdr>
                    </w:div>
                  </w:divsChild>
                </w:div>
                <w:div w:id="360010714">
                  <w:marLeft w:val="0"/>
                  <w:marRight w:val="0"/>
                  <w:marTop w:val="0"/>
                  <w:marBottom w:val="0"/>
                  <w:divBdr>
                    <w:top w:val="none" w:sz="0" w:space="0" w:color="auto"/>
                    <w:left w:val="none" w:sz="0" w:space="0" w:color="auto"/>
                    <w:bottom w:val="none" w:sz="0" w:space="0" w:color="auto"/>
                    <w:right w:val="none" w:sz="0" w:space="0" w:color="auto"/>
                  </w:divBdr>
                  <w:divsChild>
                    <w:div w:id="1197349270">
                      <w:marLeft w:val="0"/>
                      <w:marRight w:val="0"/>
                      <w:marTop w:val="0"/>
                      <w:marBottom w:val="0"/>
                      <w:divBdr>
                        <w:top w:val="none" w:sz="0" w:space="0" w:color="auto"/>
                        <w:left w:val="none" w:sz="0" w:space="0" w:color="auto"/>
                        <w:bottom w:val="none" w:sz="0" w:space="0" w:color="auto"/>
                        <w:right w:val="none" w:sz="0" w:space="0" w:color="auto"/>
                      </w:divBdr>
                    </w:div>
                  </w:divsChild>
                </w:div>
                <w:div w:id="684986683">
                  <w:marLeft w:val="0"/>
                  <w:marRight w:val="0"/>
                  <w:marTop w:val="0"/>
                  <w:marBottom w:val="0"/>
                  <w:divBdr>
                    <w:top w:val="none" w:sz="0" w:space="0" w:color="auto"/>
                    <w:left w:val="none" w:sz="0" w:space="0" w:color="auto"/>
                    <w:bottom w:val="none" w:sz="0" w:space="0" w:color="auto"/>
                    <w:right w:val="none" w:sz="0" w:space="0" w:color="auto"/>
                  </w:divBdr>
                  <w:divsChild>
                    <w:div w:id="813723006">
                      <w:marLeft w:val="0"/>
                      <w:marRight w:val="0"/>
                      <w:marTop w:val="0"/>
                      <w:marBottom w:val="0"/>
                      <w:divBdr>
                        <w:top w:val="none" w:sz="0" w:space="0" w:color="auto"/>
                        <w:left w:val="none" w:sz="0" w:space="0" w:color="auto"/>
                        <w:bottom w:val="none" w:sz="0" w:space="0" w:color="auto"/>
                        <w:right w:val="none" w:sz="0" w:space="0" w:color="auto"/>
                      </w:divBdr>
                    </w:div>
                  </w:divsChild>
                </w:div>
                <w:div w:id="722607253">
                  <w:marLeft w:val="0"/>
                  <w:marRight w:val="0"/>
                  <w:marTop w:val="0"/>
                  <w:marBottom w:val="0"/>
                  <w:divBdr>
                    <w:top w:val="none" w:sz="0" w:space="0" w:color="auto"/>
                    <w:left w:val="none" w:sz="0" w:space="0" w:color="auto"/>
                    <w:bottom w:val="none" w:sz="0" w:space="0" w:color="auto"/>
                    <w:right w:val="none" w:sz="0" w:space="0" w:color="auto"/>
                  </w:divBdr>
                  <w:divsChild>
                    <w:div w:id="1580482485">
                      <w:marLeft w:val="0"/>
                      <w:marRight w:val="0"/>
                      <w:marTop w:val="0"/>
                      <w:marBottom w:val="0"/>
                      <w:divBdr>
                        <w:top w:val="none" w:sz="0" w:space="0" w:color="auto"/>
                        <w:left w:val="none" w:sz="0" w:space="0" w:color="auto"/>
                        <w:bottom w:val="none" w:sz="0" w:space="0" w:color="auto"/>
                        <w:right w:val="none" w:sz="0" w:space="0" w:color="auto"/>
                      </w:divBdr>
                    </w:div>
                  </w:divsChild>
                </w:div>
                <w:div w:id="807748916">
                  <w:marLeft w:val="0"/>
                  <w:marRight w:val="0"/>
                  <w:marTop w:val="0"/>
                  <w:marBottom w:val="0"/>
                  <w:divBdr>
                    <w:top w:val="none" w:sz="0" w:space="0" w:color="auto"/>
                    <w:left w:val="none" w:sz="0" w:space="0" w:color="auto"/>
                    <w:bottom w:val="none" w:sz="0" w:space="0" w:color="auto"/>
                    <w:right w:val="none" w:sz="0" w:space="0" w:color="auto"/>
                  </w:divBdr>
                  <w:divsChild>
                    <w:div w:id="1613318244">
                      <w:marLeft w:val="0"/>
                      <w:marRight w:val="0"/>
                      <w:marTop w:val="0"/>
                      <w:marBottom w:val="0"/>
                      <w:divBdr>
                        <w:top w:val="none" w:sz="0" w:space="0" w:color="auto"/>
                        <w:left w:val="none" w:sz="0" w:space="0" w:color="auto"/>
                        <w:bottom w:val="none" w:sz="0" w:space="0" w:color="auto"/>
                        <w:right w:val="none" w:sz="0" w:space="0" w:color="auto"/>
                      </w:divBdr>
                    </w:div>
                  </w:divsChild>
                </w:div>
                <w:div w:id="859666964">
                  <w:marLeft w:val="0"/>
                  <w:marRight w:val="0"/>
                  <w:marTop w:val="0"/>
                  <w:marBottom w:val="0"/>
                  <w:divBdr>
                    <w:top w:val="none" w:sz="0" w:space="0" w:color="auto"/>
                    <w:left w:val="none" w:sz="0" w:space="0" w:color="auto"/>
                    <w:bottom w:val="none" w:sz="0" w:space="0" w:color="auto"/>
                    <w:right w:val="none" w:sz="0" w:space="0" w:color="auto"/>
                  </w:divBdr>
                  <w:divsChild>
                    <w:div w:id="1198809483">
                      <w:marLeft w:val="0"/>
                      <w:marRight w:val="0"/>
                      <w:marTop w:val="0"/>
                      <w:marBottom w:val="0"/>
                      <w:divBdr>
                        <w:top w:val="none" w:sz="0" w:space="0" w:color="auto"/>
                        <w:left w:val="none" w:sz="0" w:space="0" w:color="auto"/>
                        <w:bottom w:val="none" w:sz="0" w:space="0" w:color="auto"/>
                        <w:right w:val="none" w:sz="0" w:space="0" w:color="auto"/>
                      </w:divBdr>
                    </w:div>
                  </w:divsChild>
                </w:div>
                <w:div w:id="919486093">
                  <w:marLeft w:val="0"/>
                  <w:marRight w:val="0"/>
                  <w:marTop w:val="0"/>
                  <w:marBottom w:val="0"/>
                  <w:divBdr>
                    <w:top w:val="none" w:sz="0" w:space="0" w:color="auto"/>
                    <w:left w:val="none" w:sz="0" w:space="0" w:color="auto"/>
                    <w:bottom w:val="none" w:sz="0" w:space="0" w:color="auto"/>
                    <w:right w:val="none" w:sz="0" w:space="0" w:color="auto"/>
                  </w:divBdr>
                  <w:divsChild>
                    <w:div w:id="979192765">
                      <w:marLeft w:val="0"/>
                      <w:marRight w:val="0"/>
                      <w:marTop w:val="0"/>
                      <w:marBottom w:val="0"/>
                      <w:divBdr>
                        <w:top w:val="none" w:sz="0" w:space="0" w:color="auto"/>
                        <w:left w:val="none" w:sz="0" w:space="0" w:color="auto"/>
                        <w:bottom w:val="none" w:sz="0" w:space="0" w:color="auto"/>
                        <w:right w:val="none" w:sz="0" w:space="0" w:color="auto"/>
                      </w:divBdr>
                    </w:div>
                  </w:divsChild>
                </w:div>
                <w:div w:id="964700960">
                  <w:marLeft w:val="0"/>
                  <w:marRight w:val="0"/>
                  <w:marTop w:val="0"/>
                  <w:marBottom w:val="0"/>
                  <w:divBdr>
                    <w:top w:val="none" w:sz="0" w:space="0" w:color="auto"/>
                    <w:left w:val="none" w:sz="0" w:space="0" w:color="auto"/>
                    <w:bottom w:val="none" w:sz="0" w:space="0" w:color="auto"/>
                    <w:right w:val="none" w:sz="0" w:space="0" w:color="auto"/>
                  </w:divBdr>
                  <w:divsChild>
                    <w:div w:id="1302535158">
                      <w:marLeft w:val="0"/>
                      <w:marRight w:val="0"/>
                      <w:marTop w:val="0"/>
                      <w:marBottom w:val="0"/>
                      <w:divBdr>
                        <w:top w:val="none" w:sz="0" w:space="0" w:color="auto"/>
                        <w:left w:val="none" w:sz="0" w:space="0" w:color="auto"/>
                        <w:bottom w:val="none" w:sz="0" w:space="0" w:color="auto"/>
                        <w:right w:val="none" w:sz="0" w:space="0" w:color="auto"/>
                      </w:divBdr>
                    </w:div>
                  </w:divsChild>
                </w:div>
                <w:div w:id="1067611556">
                  <w:marLeft w:val="0"/>
                  <w:marRight w:val="0"/>
                  <w:marTop w:val="0"/>
                  <w:marBottom w:val="0"/>
                  <w:divBdr>
                    <w:top w:val="none" w:sz="0" w:space="0" w:color="auto"/>
                    <w:left w:val="none" w:sz="0" w:space="0" w:color="auto"/>
                    <w:bottom w:val="none" w:sz="0" w:space="0" w:color="auto"/>
                    <w:right w:val="none" w:sz="0" w:space="0" w:color="auto"/>
                  </w:divBdr>
                  <w:divsChild>
                    <w:div w:id="810446677">
                      <w:marLeft w:val="0"/>
                      <w:marRight w:val="0"/>
                      <w:marTop w:val="0"/>
                      <w:marBottom w:val="0"/>
                      <w:divBdr>
                        <w:top w:val="none" w:sz="0" w:space="0" w:color="auto"/>
                        <w:left w:val="none" w:sz="0" w:space="0" w:color="auto"/>
                        <w:bottom w:val="none" w:sz="0" w:space="0" w:color="auto"/>
                        <w:right w:val="none" w:sz="0" w:space="0" w:color="auto"/>
                      </w:divBdr>
                    </w:div>
                  </w:divsChild>
                </w:div>
                <w:div w:id="1108353621">
                  <w:marLeft w:val="0"/>
                  <w:marRight w:val="0"/>
                  <w:marTop w:val="0"/>
                  <w:marBottom w:val="0"/>
                  <w:divBdr>
                    <w:top w:val="none" w:sz="0" w:space="0" w:color="auto"/>
                    <w:left w:val="none" w:sz="0" w:space="0" w:color="auto"/>
                    <w:bottom w:val="none" w:sz="0" w:space="0" w:color="auto"/>
                    <w:right w:val="none" w:sz="0" w:space="0" w:color="auto"/>
                  </w:divBdr>
                  <w:divsChild>
                    <w:div w:id="1926642694">
                      <w:marLeft w:val="0"/>
                      <w:marRight w:val="0"/>
                      <w:marTop w:val="0"/>
                      <w:marBottom w:val="0"/>
                      <w:divBdr>
                        <w:top w:val="none" w:sz="0" w:space="0" w:color="auto"/>
                        <w:left w:val="none" w:sz="0" w:space="0" w:color="auto"/>
                        <w:bottom w:val="none" w:sz="0" w:space="0" w:color="auto"/>
                        <w:right w:val="none" w:sz="0" w:space="0" w:color="auto"/>
                      </w:divBdr>
                    </w:div>
                  </w:divsChild>
                </w:div>
                <w:div w:id="1174227111">
                  <w:marLeft w:val="0"/>
                  <w:marRight w:val="0"/>
                  <w:marTop w:val="0"/>
                  <w:marBottom w:val="0"/>
                  <w:divBdr>
                    <w:top w:val="none" w:sz="0" w:space="0" w:color="auto"/>
                    <w:left w:val="none" w:sz="0" w:space="0" w:color="auto"/>
                    <w:bottom w:val="none" w:sz="0" w:space="0" w:color="auto"/>
                    <w:right w:val="none" w:sz="0" w:space="0" w:color="auto"/>
                  </w:divBdr>
                  <w:divsChild>
                    <w:div w:id="27532692">
                      <w:marLeft w:val="0"/>
                      <w:marRight w:val="0"/>
                      <w:marTop w:val="0"/>
                      <w:marBottom w:val="0"/>
                      <w:divBdr>
                        <w:top w:val="none" w:sz="0" w:space="0" w:color="auto"/>
                        <w:left w:val="none" w:sz="0" w:space="0" w:color="auto"/>
                        <w:bottom w:val="none" w:sz="0" w:space="0" w:color="auto"/>
                        <w:right w:val="none" w:sz="0" w:space="0" w:color="auto"/>
                      </w:divBdr>
                    </w:div>
                  </w:divsChild>
                </w:div>
                <w:div w:id="1281497069">
                  <w:marLeft w:val="0"/>
                  <w:marRight w:val="0"/>
                  <w:marTop w:val="0"/>
                  <w:marBottom w:val="0"/>
                  <w:divBdr>
                    <w:top w:val="none" w:sz="0" w:space="0" w:color="auto"/>
                    <w:left w:val="none" w:sz="0" w:space="0" w:color="auto"/>
                    <w:bottom w:val="none" w:sz="0" w:space="0" w:color="auto"/>
                    <w:right w:val="none" w:sz="0" w:space="0" w:color="auto"/>
                  </w:divBdr>
                  <w:divsChild>
                    <w:div w:id="661085466">
                      <w:marLeft w:val="0"/>
                      <w:marRight w:val="0"/>
                      <w:marTop w:val="0"/>
                      <w:marBottom w:val="0"/>
                      <w:divBdr>
                        <w:top w:val="none" w:sz="0" w:space="0" w:color="auto"/>
                        <w:left w:val="none" w:sz="0" w:space="0" w:color="auto"/>
                        <w:bottom w:val="none" w:sz="0" w:space="0" w:color="auto"/>
                        <w:right w:val="none" w:sz="0" w:space="0" w:color="auto"/>
                      </w:divBdr>
                    </w:div>
                  </w:divsChild>
                </w:div>
                <w:div w:id="1315261721">
                  <w:marLeft w:val="0"/>
                  <w:marRight w:val="0"/>
                  <w:marTop w:val="0"/>
                  <w:marBottom w:val="0"/>
                  <w:divBdr>
                    <w:top w:val="none" w:sz="0" w:space="0" w:color="auto"/>
                    <w:left w:val="none" w:sz="0" w:space="0" w:color="auto"/>
                    <w:bottom w:val="none" w:sz="0" w:space="0" w:color="auto"/>
                    <w:right w:val="none" w:sz="0" w:space="0" w:color="auto"/>
                  </w:divBdr>
                  <w:divsChild>
                    <w:div w:id="1898778504">
                      <w:marLeft w:val="0"/>
                      <w:marRight w:val="0"/>
                      <w:marTop w:val="0"/>
                      <w:marBottom w:val="0"/>
                      <w:divBdr>
                        <w:top w:val="none" w:sz="0" w:space="0" w:color="auto"/>
                        <w:left w:val="none" w:sz="0" w:space="0" w:color="auto"/>
                        <w:bottom w:val="none" w:sz="0" w:space="0" w:color="auto"/>
                        <w:right w:val="none" w:sz="0" w:space="0" w:color="auto"/>
                      </w:divBdr>
                    </w:div>
                  </w:divsChild>
                </w:div>
                <w:div w:id="1356732417">
                  <w:marLeft w:val="0"/>
                  <w:marRight w:val="0"/>
                  <w:marTop w:val="0"/>
                  <w:marBottom w:val="0"/>
                  <w:divBdr>
                    <w:top w:val="none" w:sz="0" w:space="0" w:color="auto"/>
                    <w:left w:val="none" w:sz="0" w:space="0" w:color="auto"/>
                    <w:bottom w:val="none" w:sz="0" w:space="0" w:color="auto"/>
                    <w:right w:val="none" w:sz="0" w:space="0" w:color="auto"/>
                  </w:divBdr>
                  <w:divsChild>
                    <w:div w:id="1832867585">
                      <w:marLeft w:val="0"/>
                      <w:marRight w:val="0"/>
                      <w:marTop w:val="0"/>
                      <w:marBottom w:val="0"/>
                      <w:divBdr>
                        <w:top w:val="none" w:sz="0" w:space="0" w:color="auto"/>
                        <w:left w:val="none" w:sz="0" w:space="0" w:color="auto"/>
                        <w:bottom w:val="none" w:sz="0" w:space="0" w:color="auto"/>
                        <w:right w:val="none" w:sz="0" w:space="0" w:color="auto"/>
                      </w:divBdr>
                    </w:div>
                  </w:divsChild>
                </w:div>
                <w:div w:id="1647125023">
                  <w:marLeft w:val="0"/>
                  <w:marRight w:val="0"/>
                  <w:marTop w:val="0"/>
                  <w:marBottom w:val="0"/>
                  <w:divBdr>
                    <w:top w:val="none" w:sz="0" w:space="0" w:color="auto"/>
                    <w:left w:val="none" w:sz="0" w:space="0" w:color="auto"/>
                    <w:bottom w:val="none" w:sz="0" w:space="0" w:color="auto"/>
                    <w:right w:val="none" w:sz="0" w:space="0" w:color="auto"/>
                  </w:divBdr>
                  <w:divsChild>
                    <w:div w:id="1602378544">
                      <w:marLeft w:val="0"/>
                      <w:marRight w:val="0"/>
                      <w:marTop w:val="0"/>
                      <w:marBottom w:val="0"/>
                      <w:divBdr>
                        <w:top w:val="none" w:sz="0" w:space="0" w:color="auto"/>
                        <w:left w:val="none" w:sz="0" w:space="0" w:color="auto"/>
                        <w:bottom w:val="none" w:sz="0" w:space="0" w:color="auto"/>
                        <w:right w:val="none" w:sz="0" w:space="0" w:color="auto"/>
                      </w:divBdr>
                    </w:div>
                  </w:divsChild>
                </w:div>
                <w:div w:id="1675254581">
                  <w:marLeft w:val="0"/>
                  <w:marRight w:val="0"/>
                  <w:marTop w:val="0"/>
                  <w:marBottom w:val="0"/>
                  <w:divBdr>
                    <w:top w:val="none" w:sz="0" w:space="0" w:color="auto"/>
                    <w:left w:val="none" w:sz="0" w:space="0" w:color="auto"/>
                    <w:bottom w:val="none" w:sz="0" w:space="0" w:color="auto"/>
                    <w:right w:val="none" w:sz="0" w:space="0" w:color="auto"/>
                  </w:divBdr>
                  <w:divsChild>
                    <w:div w:id="307588763">
                      <w:marLeft w:val="0"/>
                      <w:marRight w:val="0"/>
                      <w:marTop w:val="0"/>
                      <w:marBottom w:val="0"/>
                      <w:divBdr>
                        <w:top w:val="none" w:sz="0" w:space="0" w:color="auto"/>
                        <w:left w:val="none" w:sz="0" w:space="0" w:color="auto"/>
                        <w:bottom w:val="none" w:sz="0" w:space="0" w:color="auto"/>
                        <w:right w:val="none" w:sz="0" w:space="0" w:color="auto"/>
                      </w:divBdr>
                    </w:div>
                  </w:divsChild>
                </w:div>
                <w:div w:id="1954314594">
                  <w:marLeft w:val="0"/>
                  <w:marRight w:val="0"/>
                  <w:marTop w:val="0"/>
                  <w:marBottom w:val="0"/>
                  <w:divBdr>
                    <w:top w:val="none" w:sz="0" w:space="0" w:color="auto"/>
                    <w:left w:val="none" w:sz="0" w:space="0" w:color="auto"/>
                    <w:bottom w:val="none" w:sz="0" w:space="0" w:color="auto"/>
                    <w:right w:val="none" w:sz="0" w:space="0" w:color="auto"/>
                  </w:divBdr>
                  <w:divsChild>
                    <w:div w:id="645551380">
                      <w:marLeft w:val="0"/>
                      <w:marRight w:val="0"/>
                      <w:marTop w:val="0"/>
                      <w:marBottom w:val="0"/>
                      <w:divBdr>
                        <w:top w:val="none" w:sz="0" w:space="0" w:color="auto"/>
                        <w:left w:val="none" w:sz="0" w:space="0" w:color="auto"/>
                        <w:bottom w:val="none" w:sz="0" w:space="0" w:color="auto"/>
                        <w:right w:val="none" w:sz="0" w:space="0" w:color="auto"/>
                      </w:divBdr>
                    </w:div>
                  </w:divsChild>
                </w:div>
                <w:div w:id="2060477237">
                  <w:marLeft w:val="0"/>
                  <w:marRight w:val="0"/>
                  <w:marTop w:val="0"/>
                  <w:marBottom w:val="0"/>
                  <w:divBdr>
                    <w:top w:val="none" w:sz="0" w:space="0" w:color="auto"/>
                    <w:left w:val="none" w:sz="0" w:space="0" w:color="auto"/>
                    <w:bottom w:val="none" w:sz="0" w:space="0" w:color="auto"/>
                    <w:right w:val="none" w:sz="0" w:space="0" w:color="auto"/>
                  </w:divBdr>
                  <w:divsChild>
                    <w:div w:id="1488746527">
                      <w:marLeft w:val="0"/>
                      <w:marRight w:val="0"/>
                      <w:marTop w:val="0"/>
                      <w:marBottom w:val="0"/>
                      <w:divBdr>
                        <w:top w:val="none" w:sz="0" w:space="0" w:color="auto"/>
                        <w:left w:val="none" w:sz="0" w:space="0" w:color="auto"/>
                        <w:bottom w:val="none" w:sz="0" w:space="0" w:color="auto"/>
                        <w:right w:val="none" w:sz="0" w:space="0" w:color="auto"/>
                      </w:divBdr>
                    </w:div>
                  </w:divsChild>
                </w:div>
                <w:div w:id="2088914160">
                  <w:marLeft w:val="0"/>
                  <w:marRight w:val="0"/>
                  <w:marTop w:val="0"/>
                  <w:marBottom w:val="0"/>
                  <w:divBdr>
                    <w:top w:val="none" w:sz="0" w:space="0" w:color="auto"/>
                    <w:left w:val="none" w:sz="0" w:space="0" w:color="auto"/>
                    <w:bottom w:val="none" w:sz="0" w:space="0" w:color="auto"/>
                    <w:right w:val="none" w:sz="0" w:space="0" w:color="auto"/>
                  </w:divBdr>
                  <w:divsChild>
                    <w:div w:id="1214268140">
                      <w:marLeft w:val="0"/>
                      <w:marRight w:val="0"/>
                      <w:marTop w:val="0"/>
                      <w:marBottom w:val="0"/>
                      <w:divBdr>
                        <w:top w:val="none" w:sz="0" w:space="0" w:color="auto"/>
                        <w:left w:val="none" w:sz="0" w:space="0" w:color="auto"/>
                        <w:bottom w:val="none" w:sz="0" w:space="0" w:color="auto"/>
                        <w:right w:val="none" w:sz="0" w:space="0" w:color="auto"/>
                      </w:divBdr>
                    </w:div>
                  </w:divsChild>
                </w:div>
                <w:div w:id="2139490000">
                  <w:marLeft w:val="0"/>
                  <w:marRight w:val="0"/>
                  <w:marTop w:val="0"/>
                  <w:marBottom w:val="0"/>
                  <w:divBdr>
                    <w:top w:val="none" w:sz="0" w:space="0" w:color="auto"/>
                    <w:left w:val="none" w:sz="0" w:space="0" w:color="auto"/>
                    <w:bottom w:val="none" w:sz="0" w:space="0" w:color="auto"/>
                    <w:right w:val="none" w:sz="0" w:space="0" w:color="auto"/>
                  </w:divBdr>
                  <w:divsChild>
                    <w:div w:id="1573353203">
                      <w:marLeft w:val="0"/>
                      <w:marRight w:val="0"/>
                      <w:marTop w:val="0"/>
                      <w:marBottom w:val="0"/>
                      <w:divBdr>
                        <w:top w:val="none" w:sz="0" w:space="0" w:color="auto"/>
                        <w:left w:val="none" w:sz="0" w:space="0" w:color="auto"/>
                        <w:bottom w:val="none" w:sz="0" w:space="0" w:color="auto"/>
                        <w:right w:val="none" w:sz="0" w:space="0" w:color="auto"/>
                      </w:divBdr>
                    </w:div>
                  </w:divsChild>
                </w:div>
                <w:div w:id="2142845118">
                  <w:marLeft w:val="0"/>
                  <w:marRight w:val="0"/>
                  <w:marTop w:val="0"/>
                  <w:marBottom w:val="0"/>
                  <w:divBdr>
                    <w:top w:val="none" w:sz="0" w:space="0" w:color="auto"/>
                    <w:left w:val="none" w:sz="0" w:space="0" w:color="auto"/>
                    <w:bottom w:val="none" w:sz="0" w:space="0" w:color="auto"/>
                    <w:right w:val="none" w:sz="0" w:space="0" w:color="auto"/>
                  </w:divBdr>
                  <w:divsChild>
                    <w:div w:id="210379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519713">
          <w:marLeft w:val="0"/>
          <w:marRight w:val="0"/>
          <w:marTop w:val="0"/>
          <w:marBottom w:val="0"/>
          <w:divBdr>
            <w:top w:val="none" w:sz="0" w:space="0" w:color="auto"/>
            <w:left w:val="none" w:sz="0" w:space="0" w:color="auto"/>
            <w:bottom w:val="none" w:sz="0" w:space="0" w:color="auto"/>
            <w:right w:val="none" w:sz="0" w:space="0" w:color="auto"/>
          </w:divBdr>
        </w:div>
        <w:div w:id="1653168851">
          <w:marLeft w:val="0"/>
          <w:marRight w:val="0"/>
          <w:marTop w:val="0"/>
          <w:marBottom w:val="0"/>
          <w:divBdr>
            <w:top w:val="none" w:sz="0" w:space="0" w:color="auto"/>
            <w:left w:val="none" w:sz="0" w:space="0" w:color="auto"/>
            <w:bottom w:val="none" w:sz="0" w:space="0" w:color="auto"/>
            <w:right w:val="none" w:sz="0" w:space="0" w:color="auto"/>
          </w:divBdr>
        </w:div>
        <w:div w:id="2006938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empowerinnovation.net" TargetMode="External"/><Relationship Id="rId26" Type="http://schemas.openxmlformats.org/officeDocument/2006/relationships/hyperlink" Target="mailto:publicadvisor@energy.ca.gov" TargetMode="External"/><Relationship Id="rId39" Type="http://schemas.openxmlformats.org/officeDocument/2006/relationships/footer" Target="footer5.xml"/><Relationship Id="rId21" Type="http://schemas.openxmlformats.org/officeDocument/2006/relationships/hyperlink" Target="https://zoom.us.download/" TargetMode="External"/><Relationship Id="rId34" Type="http://schemas.openxmlformats.org/officeDocument/2006/relationships/hyperlink" Target="https://healthyplacesindex.or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join.zoom.us/" TargetMode="External"/><Relationship Id="rId29" Type="http://schemas.openxmlformats.org/officeDocument/2006/relationships/hyperlink" Target="http://www.energy.ca.gov/research/contractors.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nergy.zoom.us/u/aibCHsX0j" TargetMode="External"/><Relationship Id="rId32" Type="http://schemas.openxmlformats.org/officeDocument/2006/relationships/hyperlink" Target="http://www.energy.ca.gov/research/" TargetMode="External"/><Relationship Id="rId37" Type="http://schemas.openxmlformats.org/officeDocument/2006/relationships/hyperlink" Target="https://www.energy.ca.gov/funding-opportunities/solicitations"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energy.zoom.us/u/aibCHsX0j" TargetMode="External"/><Relationship Id="rId28" Type="http://schemas.openxmlformats.org/officeDocument/2006/relationships/hyperlink" Target="file:///C:/Users/pdyer/AppData/Local/Temp/Temp2_OneDrive_2020-10-08.zip/GFO%20Package/Phil.Dyer@energy.ca.gov" TargetMode="External"/><Relationship Id="rId36" Type="http://schemas.openxmlformats.org/officeDocument/2006/relationships/hyperlink" Target="https://www.energy.ca.gov/funding-opportunities/solicitations" TargetMode="External"/><Relationship Id="rId10" Type="http://schemas.openxmlformats.org/officeDocument/2006/relationships/endnotes" Target="endnotes.xml"/><Relationship Id="rId19" Type="http://schemas.openxmlformats.org/officeDocument/2006/relationships/hyperlink" Target="https://www2.lbl.gov/dir/assets/docs/TRL%20guide.pdf" TargetMode="External"/><Relationship Id="rId31" Type="http://schemas.openxmlformats.org/officeDocument/2006/relationships/hyperlink" Target="https://www.energy.ca.gov/rules-and-regulations/energy-suppliers-reporting/clean-energy-and-pollution-reduction-act-sb-350/s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zoom.us/download" TargetMode="External"/><Relationship Id="rId27" Type="http://schemas.openxmlformats.org/officeDocument/2006/relationships/hyperlink" Target="https://support.zoom.us/hc/en-us/categories/200101697-Getting-Started" TargetMode="External"/><Relationship Id="rId30" Type="http://schemas.openxmlformats.org/officeDocument/2006/relationships/hyperlink" Target="https://leginfo.legislature.ca.gov/faces/billNavClient.xhtml?bill_id=201720180AB523" TargetMode="External"/><Relationship Id="rId35" Type="http://schemas.openxmlformats.org/officeDocument/2006/relationships/hyperlink" Target="https://ww2.energy.ca.gov/2020publications/CEC-180-2020-001/CEC-180-2020-001.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energy.ca.gov/funding-opportunities/solicitations" TargetMode="External"/><Relationship Id="rId25" Type="http://schemas.openxmlformats.org/officeDocument/2006/relationships/hyperlink" Target="https://support.zoom.us/hc/" TargetMode="External"/><Relationship Id="rId33" Type="http://schemas.openxmlformats.org/officeDocument/2006/relationships/hyperlink" Target="https://oehha.ca.gov/calenviroscreen/report/calenviroscreen-30" TargetMode="External"/><Relationship Id="rId38" Type="http://schemas.openxmlformats.org/officeDocument/2006/relationships/hyperlink" Target="https://www.energy.ca.gov/funding-opportunities/solicitation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lean-coalition.org/news/value-of-resilience-to-proliferate-community-microgrids/" TargetMode="External"/><Relationship Id="rId2" Type="http://schemas.openxmlformats.org/officeDocument/2006/relationships/hyperlink" Target="https://www.hcd.ca.gov/grants-funding/income-limits/index.shtml" TargetMode="External"/><Relationship Id="rId1" Type="http://schemas.openxmlformats.org/officeDocument/2006/relationships/hyperlink" Target="http://climateassessment.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Leni-Konig, Katrina@Energy</DisplayName>
        <AccountId>33</AccountId>
        <AccountType/>
      </UserInfo>
      <UserInfo>
        <DisplayName>ten Hope, Laurie@Energy</DisplayName>
        <AccountId>102</AccountId>
        <AccountType/>
      </UserInfo>
      <UserInfo>
        <DisplayName>Spiegel, Linda@Energy</DisplayName>
        <AccountId>22</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12D201-8991-4A6F-8903-809AD8A60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CC9126-ECA3-4384-B1DA-6032FE913339}">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E0DD6DFD-5980-42AF-A4AF-5F7EF10F2456}">
  <ds:schemaRefs>
    <ds:schemaRef ds:uri="http://schemas.openxmlformats.org/officeDocument/2006/bibliography"/>
  </ds:schemaRefs>
</ds:datastoreItem>
</file>

<file path=customXml/itemProps4.xml><?xml version="1.0" encoding="utf-8"?>
<ds:datastoreItem xmlns:ds="http://schemas.openxmlformats.org/officeDocument/2006/customXml" ds:itemID="{BA88FDC9-88CD-412F-9FDD-6F84BB85D1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77</Pages>
  <Words>22077</Words>
  <Characters>133966</Characters>
  <Application>Microsoft Office Word</Application>
  <DocSecurity>4</DocSecurity>
  <Lines>1116</Lines>
  <Paragraphs>311</Paragraphs>
  <ScaleCrop>false</ScaleCrop>
  <HeadingPairs>
    <vt:vector size="2" baseType="variant">
      <vt:variant>
        <vt:lpstr>Title</vt:lpstr>
      </vt:variant>
      <vt:variant>
        <vt:i4>1</vt:i4>
      </vt:variant>
    </vt:vector>
  </HeadingPairs>
  <TitlesOfParts>
    <vt:vector size="1" baseType="lpstr">
      <vt:lpstr>REQUEST FOR PROPOSAL 000-00-000</vt:lpstr>
    </vt:vector>
  </TitlesOfParts>
  <Company>Hewlett-Packard Company</Company>
  <LinksUpToDate>false</LinksUpToDate>
  <CharactersWithSpaces>155732</CharactersWithSpaces>
  <SharedDoc>false</SharedDoc>
  <HLinks>
    <vt:vector size="294" baseType="variant">
      <vt:variant>
        <vt:i4>4194311</vt:i4>
      </vt:variant>
      <vt:variant>
        <vt:i4>288</vt:i4>
      </vt:variant>
      <vt:variant>
        <vt:i4>0</vt:i4>
      </vt:variant>
      <vt:variant>
        <vt:i4>5</vt:i4>
      </vt:variant>
      <vt:variant>
        <vt:lpwstr>https://www.energy.ca.gov/funding-opportunities/solicitations</vt:lpwstr>
      </vt:variant>
      <vt:variant>
        <vt:lpwstr/>
      </vt:variant>
      <vt:variant>
        <vt:i4>4194311</vt:i4>
      </vt:variant>
      <vt:variant>
        <vt:i4>285</vt:i4>
      </vt:variant>
      <vt:variant>
        <vt:i4>0</vt:i4>
      </vt:variant>
      <vt:variant>
        <vt:i4>5</vt:i4>
      </vt:variant>
      <vt:variant>
        <vt:lpwstr>https://www.energy.ca.gov/funding-opportunities/solicitations</vt:lpwstr>
      </vt:variant>
      <vt:variant>
        <vt:lpwstr/>
      </vt:variant>
      <vt:variant>
        <vt:i4>4194311</vt:i4>
      </vt:variant>
      <vt:variant>
        <vt:i4>282</vt:i4>
      </vt:variant>
      <vt:variant>
        <vt:i4>0</vt:i4>
      </vt:variant>
      <vt:variant>
        <vt:i4>5</vt:i4>
      </vt:variant>
      <vt:variant>
        <vt:lpwstr>https://www.energy.ca.gov/funding-opportunities/solicitations</vt:lpwstr>
      </vt:variant>
      <vt:variant>
        <vt:lpwstr/>
      </vt:variant>
      <vt:variant>
        <vt:i4>4915204</vt:i4>
      </vt:variant>
      <vt:variant>
        <vt:i4>279</vt:i4>
      </vt:variant>
      <vt:variant>
        <vt:i4>0</vt:i4>
      </vt:variant>
      <vt:variant>
        <vt:i4>5</vt:i4>
      </vt:variant>
      <vt:variant>
        <vt:lpwstr>https://ww2.energy.ca.gov/2020publications/CEC-180-2020-001/CEC-180-2020-001.pdf</vt:lpwstr>
      </vt:variant>
      <vt:variant>
        <vt:lpwstr/>
      </vt:variant>
      <vt:variant>
        <vt:i4>7929967</vt:i4>
      </vt:variant>
      <vt:variant>
        <vt:i4>276</vt:i4>
      </vt:variant>
      <vt:variant>
        <vt:i4>0</vt:i4>
      </vt:variant>
      <vt:variant>
        <vt:i4>5</vt:i4>
      </vt:variant>
      <vt:variant>
        <vt:lpwstr>https://healthyplacesindex.org/</vt:lpwstr>
      </vt:variant>
      <vt:variant>
        <vt:lpwstr/>
      </vt:variant>
      <vt:variant>
        <vt:i4>7012386</vt:i4>
      </vt:variant>
      <vt:variant>
        <vt:i4>273</vt:i4>
      </vt:variant>
      <vt:variant>
        <vt:i4>0</vt:i4>
      </vt:variant>
      <vt:variant>
        <vt:i4>5</vt:i4>
      </vt:variant>
      <vt:variant>
        <vt:lpwstr>https://oehha.ca.gov/calenviroscreen/report/calenviroscreen-30</vt:lpwstr>
      </vt:variant>
      <vt:variant>
        <vt:lpwstr/>
      </vt:variant>
      <vt:variant>
        <vt:i4>4063266</vt:i4>
      </vt:variant>
      <vt:variant>
        <vt:i4>270</vt:i4>
      </vt:variant>
      <vt:variant>
        <vt:i4>0</vt:i4>
      </vt:variant>
      <vt:variant>
        <vt:i4>5</vt:i4>
      </vt:variant>
      <vt:variant>
        <vt:lpwstr>http://www.energy.ca.gov/research/</vt:lpwstr>
      </vt:variant>
      <vt:variant>
        <vt:lpwstr/>
      </vt:variant>
      <vt:variant>
        <vt:i4>4915275</vt:i4>
      </vt:variant>
      <vt:variant>
        <vt:i4>267</vt:i4>
      </vt:variant>
      <vt:variant>
        <vt:i4>0</vt:i4>
      </vt:variant>
      <vt:variant>
        <vt:i4>5</vt:i4>
      </vt:variant>
      <vt:variant>
        <vt:lpwstr>https://www.energy.ca.gov/rules-and-regulations/energy-suppliers-reporting/clean-energy-and-pollution-reduction-act-sb-350/sb</vt:lpwstr>
      </vt:variant>
      <vt:variant>
        <vt:lpwstr/>
      </vt:variant>
      <vt:variant>
        <vt:i4>4522107</vt:i4>
      </vt:variant>
      <vt:variant>
        <vt:i4>264</vt:i4>
      </vt:variant>
      <vt:variant>
        <vt:i4>0</vt:i4>
      </vt:variant>
      <vt:variant>
        <vt:i4>5</vt:i4>
      </vt:variant>
      <vt:variant>
        <vt:lpwstr>https://leginfo.legislature.ca.gov/faces/billNavClient.xhtml?bill_id=201720180AB523</vt:lpwstr>
      </vt:variant>
      <vt:variant>
        <vt:lpwstr/>
      </vt:variant>
      <vt:variant>
        <vt:i4>7602215</vt:i4>
      </vt:variant>
      <vt:variant>
        <vt:i4>261</vt:i4>
      </vt:variant>
      <vt:variant>
        <vt:i4>0</vt:i4>
      </vt:variant>
      <vt:variant>
        <vt:i4>5</vt:i4>
      </vt:variant>
      <vt:variant>
        <vt:lpwstr>http://www.energy.ca.gov/research/contractors.html</vt:lpwstr>
      </vt:variant>
      <vt:variant>
        <vt:lpwstr/>
      </vt:variant>
      <vt:variant>
        <vt:i4>1704060</vt:i4>
      </vt:variant>
      <vt:variant>
        <vt:i4>258</vt:i4>
      </vt:variant>
      <vt:variant>
        <vt:i4>0</vt:i4>
      </vt:variant>
      <vt:variant>
        <vt:i4>5</vt:i4>
      </vt:variant>
      <vt:variant>
        <vt:lpwstr>C:\Users\pdyer\AppData\Local\Temp\Temp2_OneDrive_2020-10-08.zip\GFO Package\Phil.Dyer@energy.ca.gov</vt:lpwstr>
      </vt:variant>
      <vt:variant>
        <vt:lpwstr/>
      </vt:variant>
      <vt:variant>
        <vt:i4>1376346</vt:i4>
      </vt:variant>
      <vt:variant>
        <vt:i4>255</vt:i4>
      </vt:variant>
      <vt:variant>
        <vt:i4>0</vt:i4>
      </vt:variant>
      <vt:variant>
        <vt:i4>5</vt:i4>
      </vt:variant>
      <vt:variant>
        <vt:lpwstr>https://support.zoom.us/hc/en-us/categories/200101697-Getting-Started</vt:lpwstr>
      </vt:variant>
      <vt:variant>
        <vt:lpwstr/>
      </vt:variant>
      <vt:variant>
        <vt:i4>3539029</vt:i4>
      </vt:variant>
      <vt:variant>
        <vt:i4>252</vt:i4>
      </vt:variant>
      <vt:variant>
        <vt:i4>0</vt:i4>
      </vt:variant>
      <vt:variant>
        <vt:i4>5</vt:i4>
      </vt:variant>
      <vt:variant>
        <vt:lpwstr>mailto:publicadvisor@energy.ca.gov</vt:lpwstr>
      </vt:variant>
      <vt:variant>
        <vt:lpwstr/>
      </vt:variant>
      <vt:variant>
        <vt:i4>7536760</vt:i4>
      </vt:variant>
      <vt:variant>
        <vt:i4>249</vt:i4>
      </vt:variant>
      <vt:variant>
        <vt:i4>0</vt:i4>
      </vt:variant>
      <vt:variant>
        <vt:i4>5</vt:i4>
      </vt:variant>
      <vt:variant>
        <vt:lpwstr>https://support.zoom.us/hc/</vt:lpwstr>
      </vt:variant>
      <vt:variant>
        <vt:lpwstr/>
      </vt:variant>
      <vt:variant>
        <vt:i4>3145783</vt:i4>
      </vt:variant>
      <vt:variant>
        <vt:i4>246</vt:i4>
      </vt:variant>
      <vt:variant>
        <vt:i4>0</vt:i4>
      </vt:variant>
      <vt:variant>
        <vt:i4>5</vt:i4>
      </vt:variant>
      <vt:variant>
        <vt:lpwstr>https://energy.zoom.us/u/aibCHsX0j</vt:lpwstr>
      </vt:variant>
      <vt:variant>
        <vt:lpwstr/>
      </vt:variant>
      <vt:variant>
        <vt:i4>3145783</vt:i4>
      </vt:variant>
      <vt:variant>
        <vt:i4>243</vt:i4>
      </vt:variant>
      <vt:variant>
        <vt:i4>0</vt:i4>
      </vt:variant>
      <vt:variant>
        <vt:i4>5</vt:i4>
      </vt:variant>
      <vt:variant>
        <vt:lpwstr>https://energy.zoom.us/u/aibCHsX0j</vt:lpwstr>
      </vt:variant>
      <vt:variant>
        <vt:lpwstr/>
      </vt:variant>
      <vt:variant>
        <vt:i4>4390934</vt:i4>
      </vt:variant>
      <vt:variant>
        <vt:i4>240</vt:i4>
      </vt:variant>
      <vt:variant>
        <vt:i4>0</vt:i4>
      </vt:variant>
      <vt:variant>
        <vt:i4>5</vt:i4>
      </vt:variant>
      <vt:variant>
        <vt:lpwstr>https://zoom.us/download</vt:lpwstr>
      </vt:variant>
      <vt:variant>
        <vt:lpwstr/>
      </vt:variant>
      <vt:variant>
        <vt:i4>4325398</vt:i4>
      </vt:variant>
      <vt:variant>
        <vt:i4>237</vt:i4>
      </vt:variant>
      <vt:variant>
        <vt:i4>0</vt:i4>
      </vt:variant>
      <vt:variant>
        <vt:i4>5</vt:i4>
      </vt:variant>
      <vt:variant>
        <vt:lpwstr>https://zoom.us.download/</vt:lpwstr>
      </vt:variant>
      <vt:variant>
        <vt:lpwstr/>
      </vt:variant>
      <vt:variant>
        <vt:i4>5767194</vt:i4>
      </vt:variant>
      <vt:variant>
        <vt:i4>234</vt:i4>
      </vt:variant>
      <vt:variant>
        <vt:i4>0</vt:i4>
      </vt:variant>
      <vt:variant>
        <vt:i4>5</vt:i4>
      </vt:variant>
      <vt:variant>
        <vt:lpwstr>https://join.zoom.us/</vt:lpwstr>
      </vt:variant>
      <vt:variant>
        <vt:lpwstr/>
      </vt:variant>
      <vt:variant>
        <vt:i4>6488160</vt:i4>
      </vt:variant>
      <vt:variant>
        <vt:i4>231</vt:i4>
      </vt:variant>
      <vt:variant>
        <vt:i4>0</vt:i4>
      </vt:variant>
      <vt:variant>
        <vt:i4>5</vt:i4>
      </vt:variant>
      <vt:variant>
        <vt:lpwstr>https://www2.lbl.gov/dir/assets/docs/TRL guide.pdf</vt:lpwstr>
      </vt:variant>
      <vt:variant>
        <vt:lpwstr/>
      </vt:variant>
      <vt:variant>
        <vt:i4>4587542</vt:i4>
      </vt:variant>
      <vt:variant>
        <vt:i4>228</vt:i4>
      </vt:variant>
      <vt:variant>
        <vt:i4>0</vt:i4>
      </vt:variant>
      <vt:variant>
        <vt:i4>5</vt:i4>
      </vt:variant>
      <vt:variant>
        <vt:lpwstr>http://www.empowerinnovation.net/</vt:lpwstr>
      </vt:variant>
      <vt:variant>
        <vt:lpwstr/>
      </vt:variant>
      <vt:variant>
        <vt:i4>4194311</vt:i4>
      </vt:variant>
      <vt:variant>
        <vt:i4>225</vt:i4>
      </vt:variant>
      <vt:variant>
        <vt:i4>0</vt:i4>
      </vt:variant>
      <vt:variant>
        <vt:i4>5</vt:i4>
      </vt:variant>
      <vt:variant>
        <vt:lpwstr>https://www.energy.ca.gov/funding-opportunities/solicitations</vt:lpwstr>
      </vt:variant>
      <vt:variant>
        <vt:lpwstr/>
      </vt:variant>
      <vt:variant>
        <vt:i4>1638452</vt:i4>
      </vt:variant>
      <vt:variant>
        <vt:i4>218</vt:i4>
      </vt:variant>
      <vt:variant>
        <vt:i4>0</vt:i4>
      </vt:variant>
      <vt:variant>
        <vt:i4>5</vt:i4>
      </vt:variant>
      <vt:variant>
        <vt:lpwstr/>
      </vt:variant>
      <vt:variant>
        <vt:lpwstr>_Toc52291025</vt:lpwstr>
      </vt:variant>
      <vt:variant>
        <vt:i4>1572916</vt:i4>
      </vt:variant>
      <vt:variant>
        <vt:i4>212</vt:i4>
      </vt:variant>
      <vt:variant>
        <vt:i4>0</vt:i4>
      </vt:variant>
      <vt:variant>
        <vt:i4>5</vt:i4>
      </vt:variant>
      <vt:variant>
        <vt:lpwstr/>
      </vt:variant>
      <vt:variant>
        <vt:lpwstr>_Toc52291024</vt:lpwstr>
      </vt:variant>
      <vt:variant>
        <vt:i4>2031668</vt:i4>
      </vt:variant>
      <vt:variant>
        <vt:i4>206</vt:i4>
      </vt:variant>
      <vt:variant>
        <vt:i4>0</vt:i4>
      </vt:variant>
      <vt:variant>
        <vt:i4>5</vt:i4>
      </vt:variant>
      <vt:variant>
        <vt:lpwstr/>
      </vt:variant>
      <vt:variant>
        <vt:lpwstr>_Toc52291023</vt:lpwstr>
      </vt:variant>
      <vt:variant>
        <vt:i4>1966132</vt:i4>
      </vt:variant>
      <vt:variant>
        <vt:i4>200</vt:i4>
      </vt:variant>
      <vt:variant>
        <vt:i4>0</vt:i4>
      </vt:variant>
      <vt:variant>
        <vt:i4>5</vt:i4>
      </vt:variant>
      <vt:variant>
        <vt:lpwstr/>
      </vt:variant>
      <vt:variant>
        <vt:lpwstr>_Toc52291022</vt:lpwstr>
      </vt:variant>
      <vt:variant>
        <vt:i4>1900596</vt:i4>
      </vt:variant>
      <vt:variant>
        <vt:i4>194</vt:i4>
      </vt:variant>
      <vt:variant>
        <vt:i4>0</vt:i4>
      </vt:variant>
      <vt:variant>
        <vt:i4>5</vt:i4>
      </vt:variant>
      <vt:variant>
        <vt:lpwstr/>
      </vt:variant>
      <vt:variant>
        <vt:lpwstr>_Toc52291021</vt:lpwstr>
      </vt:variant>
      <vt:variant>
        <vt:i4>1835060</vt:i4>
      </vt:variant>
      <vt:variant>
        <vt:i4>188</vt:i4>
      </vt:variant>
      <vt:variant>
        <vt:i4>0</vt:i4>
      </vt:variant>
      <vt:variant>
        <vt:i4>5</vt:i4>
      </vt:variant>
      <vt:variant>
        <vt:lpwstr/>
      </vt:variant>
      <vt:variant>
        <vt:lpwstr>_Toc52291020</vt:lpwstr>
      </vt:variant>
      <vt:variant>
        <vt:i4>1376311</vt:i4>
      </vt:variant>
      <vt:variant>
        <vt:i4>182</vt:i4>
      </vt:variant>
      <vt:variant>
        <vt:i4>0</vt:i4>
      </vt:variant>
      <vt:variant>
        <vt:i4>5</vt:i4>
      </vt:variant>
      <vt:variant>
        <vt:lpwstr/>
      </vt:variant>
      <vt:variant>
        <vt:lpwstr>_Toc52291019</vt:lpwstr>
      </vt:variant>
      <vt:variant>
        <vt:i4>1310775</vt:i4>
      </vt:variant>
      <vt:variant>
        <vt:i4>176</vt:i4>
      </vt:variant>
      <vt:variant>
        <vt:i4>0</vt:i4>
      </vt:variant>
      <vt:variant>
        <vt:i4>5</vt:i4>
      </vt:variant>
      <vt:variant>
        <vt:lpwstr/>
      </vt:variant>
      <vt:variant>
        <vt:lpwstr>_Toc52291018</vt:lpwstr>
      </vt:variant>
      <vt:variant>
        <vt:i4>1769527</vt:i4>
      </vt:variant>
      <vt:variant>
        <vt:i4>170</vt:i4>
      </vt:variant>
      <vt:variant>
        <vt:i4>0</vt:i4>
      </vt:variant>
      <vt:variant>
        <vt:i4>5</vt:i4>
      </vt:variant>
      <vt:variant>
        <vt:lpwstr/>
      </vt:variant>
      <vt:variant>
        <vt:lpwstr>_Toc52291017</vt:lpwstr>
      </vt:variant>
      <vt:variant>
        <vt:i4>1703991</vt:i4>
      </vt:variant>
      <vt:variant>
        <vt:i4>164</vt:i4>
      </vt:variant>
      <vt:variant>
        <vt:i4>0</vt:i4>
      </vt:variant>
      <vt:variant>
        <vt:i4>5</vt:i4>
      </vt:variant>
      <vt:variant>
        <vt:lpwstr/>
      </vt:variant>
      <vt:variant>
        <vt:lpwstr>_Toc52291016</vt:lpwstr>
      </vt:variant>
      <vt:variant>
        <vt:i4>1638455</vt:i4>
      </vt:variant>
      <vt:variant>
        <vt:i4>158</vt:i4>
      </vt:variant>
      <vt:variant>
        <vt:i4>0</vt:i4>
      </vt:variant>
      <vt:variant>
        <vt:i4>5</vt:i4>
      </vt:variant>
      <vt:variant>
        <vt:lpwstr/>
      </vt:variant>
      <vt:variant>
        <vt:lpwstr>_Toc52291015</vt:lpwstr>
      </vt:variant>
      <vt:variant>
        <vt:i4>1572919</vt:i4>
      </vt:variant>
      <vt:variant>
        <vt:i4>152</vt:i4>
      </vt:variant>
      <vt:variant>
        <vt:i4>0</vt:i4>
      </vt:variant>
      <vt:variant>
        <vt:i4>5</vt:i4>
      </vt:variant>
      <vt:variant>
        <vt:lpwstr/>
      </vt:variant>
      <vt:variant>
        <vt:lpwstr>_Toc52291014</vt:lpwstr>
      </vt:variant>
      <vt:variant>
        <vt:i4>2031671</vt:i4>
      </vt:variant>
      <vt:variant>
        <vt:i4>146</vt:i4>
      </vt:variant>
      <vt:variant>
        <vt:i4>0</vt:i4>
      </vt:variant>
      <vt:variant>
        <vt:i4>5</vt:i4>
      </vt:variant>
      <vt:variant>
        <vt:lpwstr/>
      </vt:variant>
      <vt:variant>
        <vt:lpwstr>_Toc52291013</vt:lpwstr>
      </vt:variant>
      <vt:variant>
        <vt:i4>1966135</vt:i4>
      </vt:variant>
      <vt:variant>
        <vt:i4>140</vt:i4>
      </vt:variant>
      <vt:variant>
        <vt:i4>0</vt:i4>
      </vt:variant>
      <vt:variant>
        <vt:i4>5</vt:i4>
      </vt:variant>
      <vt:variant>
        <vt:lpwstr/>
      </vt:variant>
      <vt:variant>
        <vt:lpwstr>_Toc52291012</vt:lpwstr>
      </vt:variant>
      <vt:variant>
        <vt:i4>1900599</vt:i4>
      </vt:variant>
      <vt:variant>
        <vt:i4>134</vt:i4>
      </vt:variant>
      <vt:variant>
        <vt:i4>0</vt:i4>
      </vt:variant>
      <vt:variant>
        <vt:i4>5</vt:i4>
      </vt:variant>
      <vt:variant>
        <vt:lpwstr/>
      </vt:variant>
      <vt:variant>
        <vt:lpwstr>_Toc52291011</vt:lpwstr>
      </vt:variant>
      <vt:variant>
        <vt:i4>1835063</vt:i4>
      </vt:variant>
      <vt:variant>
        <vt:i4>128</vt:i4>
      </vt:variant>
      <vt:variant>
        <vt:i4>0</vt:i4>
      </vt:variant>
      <vt:variant>
        <vt:i4>5</vt:i4>
      </vt:variant>
      <vt:variant>
        <vt:lpwstr/>
      </vt:variant>
      <vt:variant>
        <vt:lpwstr>_Toc52291010</vt:lpwstr>
      </vt:variant>
      <vt:variant>
        <vt:i4>1376310</vt:i4>
      </vt:variant>
      <vt:variant>
        <vt:i4>122</vt:i4>
      </vt:variant>
      <vt:variant>
        <vt:i4>0</vt:i4>
      </vt:variant>
      <vt:variant>
        <vt:i4>5</vt:i4>
      </vt:variant>
      <vt:variant>
        <vt:lpwstr/>
      </vt:variant>
      <vt:variant>
        <vt:lpwstr>_Toc52291009</vt:lpwstr>
      </vt:variant>
      <vt:variant>
        <vt:i4>1310774</vt:i4>
      </vt:variant>
      <vt:variant>
        <vt:i4>116</vt:i4>
      </vt:variant>
      <vt:variant>
        <vt:i4>0</vt:i4>
      </vt:variant>
      <vt:variant>
        <vt:i4>5</vt:i4>
      </vt:variant>
      <vt:variant>
        <vt:lpwstr/>
      </vt:variant>
      <vt:variant>
        <vt:lpwstr>_Toc52291008</vt:lpwstr>
      </vt:variant>
      <vt:variant>
        <vt:i4>1769526</vt:i4>
      </vt:variant>
      <vt:variant>
        <vt:i4>110</vt:i4>
      </vt:variant>
      <vt:variant>
        <vt:i4>0</vt:i4>
      </vt:variant>
      <vt:variant>
        <vt:i4>5</vt:i4>
      </vt:variant>
      <vt:variant>
        <vt:lpwstr/>
      </vt:variant>
      <vt:variant>
        <vt:lpwstr>_Toc52291007</vt:lpwstr>
      </vt:variant>
      <vt:variant>
        <vt:i4>1703990</vt:i4>
      </vt:variant>
      <vt:variant>
        <vt:i4>104</vt:i4>
      </vt:variant>
      <vt:variant>
        <vt:i4>0</vt:i4>
      </vt:variant>
      <vt:variant>
        <vt:i4>5</vt:i4>
      </vt:variant>
      <vt:variant>
        <vt:lpwstr/>
      </vt:variant>
      <vt:variant>
        <vt:lpwstr>_Toc52291006</vt:lpwstr>
      </vt:variant>
      <vt:variant>
        <vt:i4>1638454</vt:i4>
      </vt:variant>
      <vt:variant>
        <vt:i4>98</vt:i4>
      </vt:variant>
      <vt:variant>
        <vt:i4>0</vt:i4>
      </vt:variant>
      <vt:variant>
        <vt:i4>5</vt:i4>
      </vt:variant>
      <vt:variant>
        <vt:lpwstr/>
      </vt:variant>
      <vt:variant>
        <vt:lpwstr>_Toc52291005</vt:lpwstr>
      </vt:variant>
      <vt:variant>
        <vt:i4>1572918</vt:i4>
      </vt:variant>
      <vt:variant>
        <vt:i4>92</vt:i4>
      </vt:variant>
      <vt:variant>
        <vt:i4>0</vt:i4>
      </vt:variant>
      <vt:variant>
        <vt:i4>5</vt:i4>
      </vt:variant>
      <vt:variant>
        <vt:lpwstr/>
      </vt:variant>
      <vt:variant>
        <vt:lpwstr>_Toc52291004</vt:lpwstr>
      </vt:variant>
      <vt:variant>
        <vt:i4>1966134</vt:i4>
      </vt:variant>
      <vt:variant>
        <vt:i4>86</vt:i4>
      </vt:variant>
      <vt:variant>
        <vt:i4>0</vt:i4>
      </vt:variant>
      <vt:variant>
        <vt:i4>5</vt:i4>
      </vt:variant>
      <vt:variant>
        <vt:lpwstr/>
      </vt:variant>
      <vt:variant>
        <vt:lpwstr>_Toc52291002</vt:lpwstr>
      </vt:variant>
      <vt:variant>
        <vt:i4>2031670</vt:i4>
      </vt:variant>
      <vt:variant>
        <vt:i4>78</vt:i4>
      </vt:variant>
      <vt:variant>
        <vt:i4>0</vt:i4>
      </vt:variant>
      <vt:variant>
        <vt:i4>5</vt:i4>
      </vt:variant>
      <vt:variant>
        <vt:lpwstr/>
      </vt:variant>
      <vt:variant>
        <vt:lpwstr>_Toc52291003</vt:lpwstr>
      </vt:variant>
      <vt:variant>
        <vt:i4>4587527</vt:i4>
      </vt:variant>
      <vt:variant>
        <vt:i4>6</vt:i4>
      </vt:variant>
      <vt:variant>
        <vt:i4>0</vt:i4>
      </vt:variant>
      <vt:variant>
        <vt:i4>5</vt:i4>
      </vt:variant>
      <vt:variant>
        <vt:lpwstr>https://clean-coalition.org/news/value-of-resilience-to-proliferate-community-microgrids/</vt:lpwstr>
      </vt:variant>
      <vt:variant>
        <vt:lpwstr/>
      </vt:variant>
      <vt:variant>
        <vt:i4>6553699</vt:i4>
      </vt:variant>
      <vt:variant>
        <vt:i4>3</vt:i4>
      </vt:variant>
      <vt:variant>
        <vt:i4>0</vt:i4>
      </vt:variant>
      <vt:variant>
        <vt:i4>5</vt:i4>
      </vt:variant>
      <vt:variant>
        <vt:lpwstr>https://www.hcd.ca.gov/grants-funding/income-limits/index.shtml</vt:lpwstr>
      </vt:variant>
      <vt:variant>
        <vt:lpwstr/>
      </vt:variant>
      <vt:variant>
        <vt:i4>6029376</vt:i4>
      </vt:variant>
      <vt:variant>
        <vt:i4>0</vt:i4>
      </vt:variant>
      <vt:variant>
        <vt:i4>0</vt:i4>
      </vt:variant>
      <vt:variant>
        <vt:i4>5</vt:i4>
      </vt:variant>
      <vt:variant>
        <vt:lpwstr>http://climateassessment.ca.gov/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000-00-000</dc:title>
  <dc:subject/>
  <dc:creator>CA Energy Commission</dc:creator>
  <cp:keywords/>
  <dc:description/>
  <cp:lastModifiedBy>Dyer, Phil@Energy</cp:lastModifiedBy>
  <cp:revision>2</cp:revision>
  <cp:lastPrinted>2020-12-09T21:38:00Z</cp:lastPrinted>
  <dcterms:created xsi:type="dcterms:W3CDTF">2023-08-21T20:43:00Z</dcterms:created>
  <dcterms:modified xsi:type="dcterms:W3CDTF">2023-08-21T20:43:00Z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GrammarlyDocumentId">
    <vt:lpwstr>b823927ff22017d294a789f969a9f4168365bb338035cf86fa955d9d53e294bc</vt:lpwstr>
  </property>
  <property fmtid="{D5CDD505-2E9C-101B-9397-08002B2CF9AE}" pid="4" name="MediaServiceImageTags">
    <vt:lpwstr/>
  </property>
  <property fmtid="{D5CDD505-2E9C-101B-9397-08002B2CF9AE}" pid="5" name="Order">
    <vt:r8>11706000</vt:r8>
  </property>
  <property fmtid="{D5CDD505-2E9C-101B-9397-08002B2CF9AE}" pid="6" name="OMApproved">
    <vt:bool>false</vt:bool>
  </property>
  <property fmtid="{D5CDD505-2E9C-101B-9397-08002B2CF9AE}" pid="7" name="DivisionReviewed">
    <vt:bool>false</vt:bool>
  </property>
  <property fmtid="{D5CDD505-2E9C-101B-9397-08002B2CF9AE}" pid="8" name="xd_Signature">
    <vt:bool>false</vt:bool>
  </property>
  <property fmtid="{D5CDD505-2E9C-101B-9397-08002B2CF9AE}" pid="9" name="xd_ProgID">
    <vt:lpwstr/>
  </property>
  <property fmtid="{D5CDD505-2E9C-101B-9397-08002B2CF9AE}" pid="10" name="Supervisor Approved">
    <vt:bool>false</vt:bool>
  </property>
  <property fmtid="{D5CDD505-2E9C-101B-9397-08002B2CF9AE}" pid="11" name="OMComments">
    <vt:bool>true</vt:bool>
  </property>
  <property fmtid="{D5CDD505-2E9C-101B-9397-08002B2CF9AE}" pid="12" name="ComplianceAssetId">
    <vt:lpwstr/>
  </property>
  <property fmtid="{D5CDD505-2E9C-101B-9397-08002B2CF9AE}" pid="13" name="TemplateUrl">
    <vt:lpwstr/>
  </property>
  <property fmtid="{D5CDD505-2E9C-101B-9397-08002B2CF9AE}" pid="14" name="Lead Scorer">
    <vt:bool>false</vt:bool>
  </property>
  <property fmtid="{D5CDD505-2E9C-101B-9397-08002B2CF9AE}" pid="15" name="Supervisor Reviewed">
    <vt:bool>false</vt:bool>
  </property>
  <property fmtid="{D5CDD505-2E9C-101B-9397-08002B2CF9AE}" pid="16" name="DivisionApproved">
    <vt:bool>false</vt:bool>
  </property>
  <property fmtid="{D5CDD505-2E9C-101B-9397-08002B2CF9AE}" pid="17" name="TriggerFlowInfo">
    <vt:lpwstr/>
  </property>
</Properties>
</file>