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6160299F" w:rsidR="00537618" w:rsidRPr="008F5691" w:rsidRDefault="0099703B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99703B">
        <w:rPr>
          <w:rFonts w:ascii="Tahoma" w:hAnsi="Tahoma" w:cs="Tahoma"/>
          <w:b/>
          <w:bCs/>
          <w:sz w:val="28"/>
          <w:szCs w:val="28"/>
          <w:u w:val="single"/>
        </w:rPr>
        <w:t>REVISED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537618"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 w:rsidR="00537618"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65C60C04" w14:textId="77777777" w:rsidR="00635058" w:rsidRPr="00635058" w:rsidRDefault="0219D600" w:rsidP="7A40C604">
      <w:pPr>
        <w:jc w:val="center"/>
        <w:rPr>
          <w:rFonts w:ascii="Tahoma" w:hAnsi="Tahoma" w:cs="Tahoma"/>
          <w:b/>
          <w:bCs/>
        </w:rPr>
      </w:pPr>
      <w:r w:rsidRPr="00635058">
        <w:rPr>
          <w:rFonts w:ascii="Tahoma" w:hAnsi="Tahoma" w:cs="Tahoma"/>
          <w:b/>
          <w:bCs/>
        </w:rPr>
        <w:t xml:space="preserve">Hydrogen Blending and Lower Oxides of Nitrogen </w:t>
      </w:r>
    </w:p>
    <w:p w14:paraId="081D6F5B" w14:textId="08B6BEE5" w:rsidR="0219D600" w:rsidRPr="00635058" w:rsidRDefault="0219D600" w:rsidP="7A40C604">
      <w:pPr>
        <w:jc w:val="center"/>
        <w:rPr>
          <w:rFonts w:ascii="Tahoma" w:hAnsi="Tahoma" w:cs="Tahoma"/>
          <w:b/>
          <w:bCs/>
        </w:rPr>
      </w:pPr>
      <w:r w:rsidRPr="00635058">
        <w:rPr>
          <w:rFonts w:ascii="Tahoma" w:hAnsi="Tahoma" w:cs="Tahoma"/>
          <w:b/>
          <w:bCs/>
        </w:rPr>
        <w:t>Emissions in Gas-Fired Generation (</w:t>
      </w:r>
      <w:proofErr w:type="spellStart"/>
      <w:r w:rsidRPr="00635058">
        <w:rPr>
          <w:rFonts w:ascii="Tahoma" w:hAnsi="Tahoma" w:cs="Tahoma"/>
          <w:b/>
          <w:bCs/>
        </w:rPr>
        <w:t>HyBLOX</w:t>
      </w:r>
      <w:proofErr w:type="spellEnd"/>
      <w:r w:rsidRPr="00635058">
        <w:rPr>
          <w:rFonts w:ascii="Tahoma" w:hAnsi="Tahoma" w:cs="Tahoma"/>
          <w:b/>
          <w:bCs/>
        </w:rPr>
        <w:t>)</w:t>
      </w:r>
    </w:p>
    <w:p w14:paraId="18BF6820" w14:textId="29DB4851" w:rsidR="00537618" w:rsidRPr="00635058" w:rsidRDefault="0219D600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635058">
        <w:rPr>
          <w:rFonts w:ascii="Tahoma" w:hAnsi="Tahoma" w:cs="Tahoma"/>
          <w:b/>
          <w:bCs/>
        </w:rPr>
        <w:t>GFO-22-504</w:t>
      </w:r>
    </w:p>
    <w:p w14:paraId="020A5B7C" w14:textId="6E8C30AF" w:rsidR="00537618" w:rsidRPr="00635058" w:rsidRDefault="0099703B" w:rsidP="00537618">
      <w:pPr>
        <w:pStyle w:val="Default"/>
        <w:jc w:val="center"/>
        <w:rPr>
          <w:rFonts w:ascii="Tahoma" w:hAnsi="Tahoma" w:cs="Tahoma"/>
          <w:b/>
          <w:bCs/>
          <w:color w:val="auto"/>
          <w:u w:val="single"/>
        </w:rPr>
      </w:pPr>
      <w:r w:rsidRPr="00635058">
        <w:rPr>
          <w:rFonts w:ascii="Tahoma" w:hAnsi="Tahoma" w:cs="Tahoma"/>
          <w:b/>
          <w:bCs/>
          <w:color w:val="auto"/>
          <w:u w:val="single"/>
        </w:rPr>
        <w:t xml:space="preserve">August </w:t>
      </w:r>
      <w:r w:rsidR="4F4D4697" w:rsidRPr="00635058">
        <w:rPr>
          <w:rFonts w:ascii="Tahoma" w:hAnsi="Tahoma" w:cs="Tahoma"/>
          <w:b/>
          <w:bCs/>
          <w:color w:val="auto"/>
          <w:u w:val="single"/>
        </w:rPr>
        <w:t>3</w:t>
      </w:r>
      <w:r w:rsidR="00010D5A">
        <w:rPr>
          <w:rFonts w:ascii="Tahoma" w:hAnsi="Tahoma" w:cs="Tahoma"/>
          <w:b/>
          <w:bCs/>
          <w:color w:val="auto"/>
          <w:u w:val="single"/>
        </w:rPr>
        <w:t>1</w:t>
      </w:r>
      <w:r w:rsidRPr="00635058">
        <w:rPr>
          <w:rFonts w:ascii="Tahoma" w:hAnsi="Tahoma" w:cs="Tahoma"/>
          <w:b/>
          <w:bCs/>
          <w:color w:val="auto"/>
          <w:u w:val="single"/>
        </w:rPr>
        <w:t>, 2023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7A071C08" w14:textId="19830767" w:rsidR="00537618" w:rsidRPr="00635058" w:rsidRDefault="00537618" w:rsidP="683D2E18">
      <w:pPr>
        <w:rPr>
          <w:rFonts w:ascii="Tahoma" w:hAnsi="Tahoma" w:cs="Tahoma"/>
        </w:rPr>
      </w:pPr>
      <w:r w:rsidRPr="00635058">
        <w:rPr>
          <w:rFonts w:ascii="Tahoma" w:hAnsi="Tahoma" w:cs="Tahoma"/>
        </w:rPr>
        <w:t xml:space="preserve">On </w:t>
      </w:r>
      <w:r w:rsidR="5911C89B" w:rsidRPr="00635058">
        <w:rPr>
          <w:rFonts w:ascii="Tahoma" w:hAnsi="Tahoma" w:cs="Tahoma"/>
        </w:rPr>
        <w:t>January 6, 2023</w:t>
      </w:r>
      <w:r w:rsidRPr="00635058">
        <w:rPr>
          <w:rFonts w:ascii="Tahoma" w:hAnsi="Tahoma" w:cs="Tahoma"/>
        </w:rPr>
        <w:t xml:space="preserve">, the California Energy Commission (CEC) released a competitive solicitation to fund </w:t>
      </w:r>
      <w:r w:rsidR="71C3F795" w:rsidRPr="00635058">
        <w:rPr>
          <w:rFonts w:ascii="Tahoma" w:hAnsi="Tahoma" w:cs="Tahoma"/>
        </w:rPr>
        <w:t>technology development and demonstration of emissions mitigating technologies and gas-fired power generation technologies that can run efficiently on high blends of hydrogen in the fuel stream while mitigating greenhouse gas and oxides of nitrogen emissions</w:t>
      </w:r>
      <w:r w:rsidRPr="00635058">
        <w:rPr>
          <w:rFonts w:ascii="Tahoma" w:hAnsi="Tahoma" w:cs="Tahoma"/>
        </w:rPr>
        <w:t>. Up to $</w:t>
      </w:r>
      <w:r w:rsidR="481B30EF" w:rsidRPr="00635058">
        <w:rPr>
          <w:rFonts w:ascii="Tahoma" w:hAnsi="Tahoma" w:cs="Tahoma"/>
        </w:rPr>
        <w:t>8,500,000</w:t>
      </w:r>
      <w:r w:rsidRPr="00635058">
        <w:rPr>
          <w:rFonts w:ascii="Tahoma" w:hAnsi="Tahoma" w:cs="Tahoma"/>
        </w:rPr>
        <w:t xml:space="preserve"> in Gas Research and Development Program funding is available to fund applications</w:t>
      </w:r>
      <w:r w:rsidR="09EC63DE" w:rsidRPr="00635058">
        <w:rPr>
          <w:rFonts w:ascii="Tahoma" w:hAnsi="Tahoma" w:cs="Tahoma"/>
        </w:rPr>
        <w:t>.</w:t>
      </w:r>
    </w:p>
    <w:p w14:paraId="1B4309E8" w14:textId="50FA202C" w:rsidR="00537618" w:rsidRPr="00635058" w:rsidRDefault="00537618" w:rsidP="683D2E18">
      <w:pPr>
        <w:rPr>
          <w:rFonts w:ascii="Tahoma" w:hAnsi="Tahoma" w:cs="Tahoma"/>
        </w:rPr>
      </w:pPr>
      <w:r w:rsidRPr="00635058">
        <w:rPr>
          <w:rFonts w:ascii="Tahoma" w:hAnsi="Tahoma" w:cs="Tahoma"/>
        </w:rPr>
        <w:t xml:space="preserve"> </w:t>
      </w:r>
    </w:p>
    <w:p w14:paraId="75DFD10F" w14:textId="5E4ED8F2" w:rsidR="00537618" w:rsidRPr="00635058" w:rsidRDefault="00537618" w:rsidP="00537618">
      <w:pPr>
        <w:rPr>
          <w:rFonts w:ascii="Tahoma" w:hAnsi="Tahoma" w:cs="Tahoma"/>
        </w:rPr>
      </w:pPr>
      <w:r w:rsidRPr="00635058">
        <w:rPr>
          <w:rFonts w:ascii="Tahoma" w:hAnsi="Tahoma" w:cs="Tahoma"/>
        </w:rPr>
        <w:t xml:space="preserve">The CEC received </w:t>
      </w:r>
      <w:r w:rsidR="381EF0F4" w:rsidRPr="00635058">
        <w:rPr>
          <w:rFonts w:ascii="Tahoma" w:hAnsi="Tahoma" w:cs="Tahoma"/>
        </w:rPr>
        <w:t>five</w:t>
      </w:r>
      <w:r w:rsidRPr="00635058">
        <w:rPr>
          <w:rFonts w:ascii="Tahoma" w:hAnsi="Tahoma" w:cs="Tahoma"/>
        </w:rPr>
        <w:t xml:space="preserve"> proposals by the due date, </w:t>
      </w:r>
      <w:r w:rsidR="4B6378AD" w:rsidRPr="00635058">
        <w:rPr>
          <w:rFonts w:ascii="Tahoma" w:hAnsi="Tahoma" w:cs="Tahoma"/>
        </w:rPr>
        <w:t>April 21, 2023</w:t>
      </w:r>
      <w:r w:rsidRPr="00635058">
        <w:rPr>
          <w:rFonts w:ascii="Tahoma" w:hAnsi="Tahoma" w:cs="Tahoma"/>
        </w:rPr>
        <w:t xml:space="preserve">. Each proposal was screened, reviewed, evaluated, and scored using the solicitation criteria. </w:t>
      </w:r>
      <w:r w:rsidR="7E0BBAD9" w:rsidRPr="00635058">
        <w:rPr>
          <w:rFonts w:ascii="Tahoma" w:hAnsi="Tahoma" w:cs="Tahoma"/>
        </w:rPr>
        <w:t>F</w:t>
      </w:r>
      <w:r w:rsidR="00F71081" w:rsidRPr="00635058">
        <w:rPr>
          <w:rFonts w:ascii="Tahoma" w:hAnsi="Tahoma" w:cs="Tahoma"/>
        </w:rPr>
        <w:t>our</w:t>
      </w:r>
      <w:r w:rsidRPr="00635058">
        <w:rPr>
          <w:rFonts w:ascii="Tahoma" w:hAnsi="Tahoma" w:cs="Tahoma"/>
        </w:rPr>
        <w:t xml:space="preserve"> proposals passed the stage one application screening.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6C2313A3" w14:textId="3F443640" w:rsidR="00537618" w:rsidRPr="00635058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635058">
        <w:rPr>
          <w:rFonts w:ascii="Tahoma" w:hAnsi="Tahoma" w:cs="Tahoma"/>
        </w:rPr>
        <w:t xml:space="preserve">The attached NOPA identifies each applicant selected and recommended for funding by CEC staff and includes the recommended funding amount and score. </w:t>
      </w:r>
      <w:r w:rsidR="0099703B" w:rsidRPr="00635058">
        <w:rPr>
          <w:rFonts w:ascii="Tahoma" w:hAnsi="Tahoma" w:cs="Tahoma"/>
          <w:b/>
          <w:bCs/>
          <w:u w:val="single"/>
        </w:rPr>
        <w:t xml:space="preserve">The purpose of this revised NOPA is to reflect that one applicant has declined the proposed award; therefore, one additional proposed award is recommended and will be funded with the solicitation balance. </w:t>
      </w:r>
      <w:r w:rsidRPr="00635058">
        <w:rPr>
          <w:rFonts w:ascii="Tahoma" w:hAnsi="Tahoma" w:cs="Tahoma"/>
        </w:rPr>
        <w:t xml:space="preserve">The total amount recommended is </w:t>
      </w:r>
      <w:r w:rsidRPr="00635058">
        <w:rPr>
          <w:rFonts w:ascii="Tahoma" w:hAnsi="Tahoma" w:cs="Tahoma"/>
          <w:strike/>
        </w:rPr>
        <w:t>$</w:t>
      </w:r>
      <w:r w:rsidR="0004397D" w:rsidRPr="00635058">
        <w:rPr>
          <w:rFonts w:ascii="Tahoma" w:hAnsi="Tahoma" w:cs="Tahoma"/>
          <w:strike/>
        </w:rPr>
        <w:t>8,500,000</w:t>
      </w:r>
      <w:r w:rsidR="0099703B" w:rsidRPr="00635058">
        <w:rPr>
          <w:rFonts w:ascii="Tahoma" w:hAnsi="Tahoma" w:cs="Tahoma"/>
        </w:rPr>
        <w:t xml:space="preserve"> </w:t>
      </w:r>
      <w:r w:rsidR="0099703B" w:rsidRPr="00635058">
        <w:rPr>
          <w:rFonts w:ascii="Tahoma" w:hAnsi="Tahoma" w:cs="Tahoma"/>
          <w:b/>
          <w:bCs/>
          <w:u w:val="single"/>
        </w:rPr>
        <w:t>$7,586,368</w:t>
      </w:r>
      <w:r w:rsidRPr="00635058">
        <w:rPr>
          <w:rFonts w:ascii="Tahoma" w:hAnsi="Tahoma" w:cs="Tahoma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1288E7AC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7A40C604">
        <w:rPr>
          <w:rFonts w:ascii="Tahoma" w:hAnsi="Tahoma" w:cs="Tahoma"/>
          <w:color w:val="000000" w:themeColor="text1"/>
        </w:rPr>
        <w:lastRenderedPageBreak/>
        <w:t>This notice and awardees for GFO-</w:t>
      </w:r>
      <w:r w:rsidR="36B003D1" w:rsidRPr="7A40C604">
        <w:rPr>
          <w:rFonts w:ascii="Tahoma" w:hAnsi="Tahoma" w:cs="Tahoma"/>
          <w:color w:val="000000" w:themeColor="text1"/>
        </w:rPr>
        <w:t>22</w:t>
      </w:r>
      <w:r w:rsidRPr="7A40C604">
        <w:rPr>
          <w:rFonts w:ascii="Tahoma" w:hAnsi="Tahoma" w:cs="Tahoma"/>
          <w:color w:val="000000" w:themeColor="text1"/>
        </w:rPr>
        <w:t>-</w:t>
      </w:r>
      <w:r w:rsidR="178A777E" w:rsidRPr="7A40C604">
        <w:rPr>
          <w:rFonts w:ascii="Tahoma" w:hAnsi="Tahoma" w:cs="Tahoma"/>
          <w:color w:val="000000" w:themeColor="text1"/>
        </w:rPr>
        <w:t>504</w:t>
      </w:r>
      <w:r w:rsidRPr="7A40C604">
        <w:rPr>
          <w:rFonts w:ascii="Tahoma" w:hAnsi="Tahoma" w:cs="Tahoma"/>
          <w:color w:val="000000" w:themeColor="text1"/>
        </w:rPr>
        <w:t xml:space="preserve"> are posted on the </w:t>
      </w:r>
      <w:r w:rsidRPr="7A40C604">
        <w:rPr>
          <w:rFonts w:ascii="Tahoma" w:hAnsi="Tahoma" w:cs="Tahoma"/>
        </w:rPr>
        <w:t>CEC’s website</w:t>
      </w:r>
      <w:r w:rsidRPr="7A40C604">
        <w:rPr>
          <w:rFonts w:ascii="Tahoma" w:hAnsi="Tahoma" w:cs="Tahoma"/>
          <w:color w:val="000000" w:themeColor="text1"/>
        </w:rPr>
        <w:t xml:space="preserve"> at </w:t>
      </w:r>
      <w:hyperlink r:id="rId11">
        <w:r w:rsidRPr="7A40C604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7A40C604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073D01F9" w:rsidR="00537618" w:rsidRPr="00635058" w:rsidRDefault="71F46BF2" w:rsidP="00537618">
      <w:pPr>
        <w:jc w:val="center"/>
        <w:rPr>
          <w:rFonts w:ascii="Tahoma" w:hAnsi="Tahoma" w:cs="Tahoma"/>
        </w:rPr>
      </w:pPr>
      <w:r w:rsidRPr="00635058">
        <w:rPr>
          <w:rFonts w:ascii="Tahoma" w:hAnsi="Tahoma" w:cs="Tahoma"/>
        </w:rPr>
        <w:t>Crystal Willis</w:t>
      </w:r>
      <w:r w:rsidR="00537618" w:rsidRPr="00635058">
        <w:rPr>
          <w:rFonts w:ascii="Tahoma" w:hAnsi="Tahoma" w:cs="Tahoma"/>
        </w:rPr>
        <w:t>, Commission Agreement Officer</w:t>
      </w:r>
    </w:p>
    <w:p w14:paraId="289298AC" w14:textId="6BC50029" w:rsidR="00537618" w:rsidRPr="00635058" w:rsidRDefault="0004397D" w:rsidP="00537618">
      <w:pPr>
        <w:jc w:val="center"/>
        <w:rPr>
          <w:rFonts w:ascii="Tahoma" w:hAnsi="Tahoma" w:cs="Tahoma"/>
        </w:rPr>
      </w:pPr>
      <w:r w:rsidRPr="00635058">
        <w:rPr>
          <w:rFonts w:ascii="Tahoma" w:hAnsi="Tahoma" w:cs="Tahoma"/>
        </w:rPr>
        <w:t>916-529-1108</w:t>
      </w:r>
    </w:p>
    <w:p w14:paraId="1AF7BB1B" w14:textId="0AB570AA" w:rsidR="00537618" w:rsidRDefault="00537618" w:rsidP="00537618">
      <w:pPr>
        <w:jc w:val="center"/>
        <w:rPr>
          <w:rFonts w:ascii="Tahoma" w:hAnsi="Tahoma" w:cs="Tahoma"/>
          <w:color w:val="0070C0"/>
        </w:rPr>
      </w:pPr>
      <w:r w:rsidRPr="007D55AF">
        <w:rPr>
          <w:rFonts w:ascii="Tahoma" w:hAnsi="Tahoma" w:cs="Tahoma"/>
          <w:color w:val="000000" w:themeColor="text1"/>
        </w:rPr>
        <w:t xml:space="preserve">Email: </w:t>
      </w:r>
      <w:hyperlink r:id="rId12" w:history="1">
        <w:r w:rsidR="0004397D" w:rsidRPr="00BE266D">
          <w:rPr>
            <w:rStyle w:val="Hyperlink"/>
            <w:rFonts w:ascii="Tahoma" w:hAnsi="Tahoma" w:cs="Tahoma"/>
          </w:rPr>
          <w:t>crystal.willis@energy.ca.gov</w:t>
        </w:r>
      </w:hyperlink>
      <w:r w:rsidR="0004397D">
        <w:rPr>
          <w:rFonts w:ascii="Tahoma" w:hAnsi="Tahoma" w:cs="Tahoma"/>
          <w:color w:val="0070C0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E06C" w14:textId="77777777" w:rsidR="00291E01" w:rsidRDefault="00291E01" w:rsidP="00F86D2B">
      <w:r>
        <w:separator/>
      </w:r>
    </w:p>
  </w:endnote>
  <w:endnote w:type="continuationSeparator" w:id="0">
    <w:p w14:paraId="2305A118" w14:textId="77777777" w:rsidR="00291E01" w:rsidRDefault="00291E01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5718" w14:textId="77777777" w:rsidR="00291E01" w:rsidRDefault="00291E01" w:rsidP="00F86D2B">
      <w:r>
        <w:separator/>
      </w:r>
    </w:p>
  </w:footnote>
  <w:footnote w:type="continuationSeparator" w:id="0">
    <w:p w14:paraId="4858071B" w14:textId="77777777" w:rsidR="00291E01" w:rsidRDefault="00291E01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307717FC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0D5A"/>
    <w:rsid w:val="00015969"/>
    <w:rsid w:val="00027125"/>
    <w:rsid w:val="0004397D"/>
    <w:rsid w:val="000557AC"/>
    <w:rsid w:val="0014731B"/>
    <w:rsid w:val="00180020"/>
    <w:rsid w:val="001F62F3"/>
    <w:rsid w:val="001F6D62"/>
    <w:rsid w:val="00274066"/>
    <w:rsid w:val="00291E01"/>
    <w:rsid w:val="002A5F7A"/>
    <w:rsid w:val="002D11A5"/>
    <w:rsid w:val="00300FB1"/>
    <w:rsid w:val="00354A2A"/>
    <w:rsid w:val="003E0D2D"/>
    <w:rsid w:val="00415DE9"/>
    <w:rsid w:val="00430859"/>
    <w:rsid w:val="00437D5F"/>
    <w:rsid w:val="004504D5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E6FA2"/>
    <w:rsid w:val="00635058"/>
    <w:rsid w:val="006511D6"/>
    <w:rsid w:val="006A57AF"/>
    <w:rsid w:val="006D3827"/>
    <w:rsid w:val="006E146A"/>
    <w:rsid w:val="007134AE"/>
    <w:rsid w:val="007211FC"/>
    <w:rsid w:val="00751C0F"/>
    <w:rsid w:val="00751F28"/>
    <w:rsid w:val="0077265A"/>
    <w:rsid w:val="00777798"/>
    <w:rsid w:val="0078154A"/>
    <w:rsid w:val="00783717"/>
    <w:rsid w:val="0081533B"/>
    <w:rsid w:val="00846985"/>
    <w:rsid w:val="0086012E"/>
    <w:rsid w:val="00891290"/>
    <w:rsid w:val="008E0C99"/>
    <w:rsid w:val="008E1433"/>
    <w:rsid w:val="008E3926"/>
    <w:rsid w:val="008E7852"/>
    <w:rsid w:val="008F48DB"/>
    <w:rsid w:val="00904DC3"/>
    <w:rsid w:val="00910710"/>
    <w:rsid w:val="009407F5"/>
    <w:rsid w:val="0099703B"/>
    <w:rsid w:val="009E6C35"/>
    <w:rsid w:val="009E754B"/>
    <w:rsid w:val="00A15FA8"/>
    <w:rsid w:val="00A17202"/>
    <w:rsid w:val="00A3384C"/>
    <w:rsid w:val="00A36CF5"/>
    <w:rsid w:val="00A73089"/>
    <w:rsid w:val="00AD21FC"/>
    <w:rsid w:val="00AE05B9"/>
    <w:rsid w:val="00B80E72"/>
    <w:rsid w:val="00B84D31"/>
    <w:rsid w:val="00B906E9"/>
    <w:rsid w:val="00BA1317"/>
    <w:rsid w:val="00BA3F4C"/>
    <w:rsid w:val="00BB5DCD"/>
    <w:rsid w:val="00C03527"/>
    <w:rsid w:val="00C67037"/>
    <w:rsid w:val="00C96BDD"/>
    <w:rsid w:val="00CD2BBD"/>
    <w:rsid w:val="00D32C3D"/>
    <w:rsid w:val="00D431C2"/>
    <w:rsid w:val="00D43B83"/>
    <w:rsid w:val="00E00EA6"/>
    <w:rsid w:val="00E210F6"/>
    <w:rsid w:val="00E95AA9"/>
    <w:rsid w:val="00EA7BDE"/>
    <w:rsid w:val="00ED18F1"/>
    <w:rsid w:val="00ED5E43"/>
    <w:rsid w:val="00F10DFF"/>
    <w:rsid w:val="00F71081"/>
    <w:rsid w:val="00F86D2B"/>
    <w:rsid w:val="00F90F6B"/>
    <w:rsid w:val="00F947AC"/>
    <w:rsid w:val="00F95D8D"/>
    <w:rsid w:val="00F967DF"/>
    <w:rsid w:val="0219D600"/>
    <w:rsid w:val="09EC63DE"/>
    <w:rsid w:val="0CDE3617"/>
    <w:rsid w:val="12525C2B"/>
    <w:rsid w:val="13BD0C8E"/>
    <w:rsid w:val="178A777E"/>
    <w:rsid w:val="1DE159DE"/>
    <w:rsid w:val="232A5A47"/>
    <w:rsid w:val="36B003D1"/>
    <w:rsid w:val="381EF0F4"/>
    <w:rsid w:val="481B30EF"/>
    <w:rsid w:val="4B6378AD"/>
    <w:rsid w:val="4D28B10D"/>
    <w:rsid w:val="4F4D4697"/>
    <w:rsid w:val="5911C89B"/>
    <w:rsid w:val="683D2E18"/>
    <w:rsid w:val="6E7C2B77"/>
    <w:rsid w:val="71C3F795"/>
    <w:rsid w:val="71F46BF2"/>
    <w:rsid w:val="759297AE"/>
    <w:rsid w:val="786B95F1"/>
    <w:rsid w:val="7A40C604"/>
    <w:rsid w:val="7AFB6CB4"/>
    <w:rsid w:val="7E0BB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39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1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0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ystal.willis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ec22d18dfbda93080a0e293c02b9c2db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01121d0109b854a0fa5623d3b568223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6C6EE-7277-478B-A825-E1C9227D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Dani, Nicole@Energy</cp:lastModifiedBy>
  <cp:revision>17</cp:revision>
  <cp:lastPrinted>2019-04-08T16:38:00Z</cp:lastPrinted>
  <dcterms:created xsi:type="dcterms:W3CDTF">2022-04-04T22:44:00Z</dcterms:created>
  <dcterms:modified xsi:type="dcterms:W3CDTF">2023-08-31T16:56:00Z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512500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