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5402" w14:textId="60109D5A"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F30904">
        <w:rPr>
          <w:rFonts w:ascii="Arial" w:hAnsi="Arial" w:cs="Arial"/>
          <w:b/>
          <w:sz w:val="28"/>
          <w:szCs w:val="28"/>
        </w:rPr>
        <w:t>0</w:t>
      </w:r>
      <w:r w:rsidR="00710038">
        <w:rPr>
          <w:rFonts w:ascii="Arial" w:hAnsi="Arial" w:cs="Arial"/>
          <w:b/>
          <w:sz w:val="28"/>
          <w:szCs w:val="28"/>
        </w:rPr>
        <w:t>1</w:t>
      </w:r>
    </w:p>
    <w:p w14:paraId="52CD8015"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30B777AD"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0976FDB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34F03577"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5E3CCAD8" w14:textId="77777777" w:rsidTr="4C81870E">
        <w:trPr>
          <w:tblHeader/>
        </w:trPr>
        <w:tc>
          <w:tcPr>
            <w:tcW w:w="918" w:type="dxa"/>
            <w:tcBorders>
              <w:top w:val="single" w:sz="4" w:space="0" w:color="auto"/>
              <w:left w:val="single" w:sz="4" w:space="0" w:color="auto"/>
              <w:bottom w:val="single" w:sz="4" w:space="0" w:color="auto"/>
              <w:right w:val="single" w:sz="4" w:space="0" w:color="auto"/>
            </w:tcBorders>
            <w:hideMark/>
          </w:tcPr>
          <w:p w14:paraId="7E3FE3DA"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7415294A"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6ADDE8E7"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629CBCE5" w14:textId="77777777" w:rsidTr="4C81870E">
        <w:tc>
          <w:tcPr>
            <w:tcW w:w="918" w:type="dxa"/>
            <w:tcBorders>
              <w:top w:val="single" w:sz="4" w:space="0" w:color="auto"/>
              <w:left w:val="single" w:sz="4" w:space="0" w:color="auto"/>
              <w:bottom w:val="single" w:sz="4" w:space="0" w:color="auto"/>
              <w:right w:val="single" w:sz="4" w:space="0" w:color="auto"/>
            </w:tcBorders>
            <w:hideMark/>
          </w:tcPr>
          <w:p w14:paraId="5D3EB41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498F6DE2"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E77524B"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7D41946E" w14:textId="77777777" w:rsidTr="4C81870E">
        <w:tc>
          <w:tcPr>
            <w:tcW w:w="918" w:type="dxa"/>
            <w:tcBorders>
              <w:top w:val="single" w:sz="4" w:space="0" w:color="auto"/>
              <w:left w:val="single" w:sz="4" w:space="0" w:color="auto"/>
              <w:bottom w:val="single" w:sz="4" w:space="0" w:color="auto"/>
              <w:right w:val="single" w:sz="4" w:space="0" w:color="auto"/>
            </w:tcBorders>
            <w:hideMark/>
          </w:tcPr>
          <w:p w14:paraId="32077921"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63BEBBF5"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273D7F18"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3245BCCD" w14:textId="77777777" w:rsidTr="4C81870E">
        <w:tc>
          <w:tcPr>
            <w:tcW w:w="918" w:type="dxa"/>
            <w:tcBorders>
              <w:top w:val="single" w:sz="4" w:space="0" w:color="auto"/>
              <w:left w:val="single" w:sz="4" w:space="0" w:color="auto"/>
              <w:bottom w:val="single" w:sz="4" w:space="0" w:color="auto"/>
              <w:right w:val="single" w:sz="4" w:space="0" w:color="auto"/>
            </w:tcBorders>
            <w:hideMark/>
          </w:tcPr>
          <w:p w14:paraId="57E8428F"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044E58DF"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4CB40C39"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347592" w:rsidRPr="00D73356" w14:paraId="6884F55D" w14:textId="77777777" w:rsidTr="4C81870E">
        <w:tc>
          <w:tcPr>
            <w:tcW w:w="918" w:type="dxa"/>
            <w:tcBorders>
              <w:top w:val="single" w:sz="4" w:space="0" w:color="auto"/>
              <w:left w:val="single" w:sz="4" w:space="0" w:color="auto"/>
              <w:bottom w:val="single" w:sz="4" w:space="0" w:color="auto"/>
              <w:right w:val="single" w:sz="4" w:space="0" w:color="auto"/>
            </w:tcBorders>
          </w:tcPr>
          <w:p w14:paraId="3868D300" w14:textId="22687E92" w:rsidR="00347592" w:rsidRPr="00D73356" w:rsidRDefault="00347592" w:rsidP="00D73356">
            <w:pPr>
              <w:keepLines/>
              <w:widowControl w:val="0"/>
              <w:spacing w:after="120"/>
              <w:rPr>
                <w:rFonts w:ascii="Arial" w:hAnsi="Arial" w:cs="Arial"/>
                <w:sz w:val="22"/>
                <w:szCs w:val="22"/>
              </w:rPr>
            </w:pPr>
          </w:p>
        </w:tc>
        <w:tc>
          <w:tcPr>
            <w:tcW w:w="697" w:type="dxa"/>
            <w:tcBorders>
              <w:top w:val="single" w:sz="4" w:space="0" w:color="auto"/>
              <w:left w:val="single" w:sz="4" w:space="0" w:color="auto"/>
              <w:bottom w:val="single" w:sz="4" w:space="0" w:color="auto"/>
              <w:right w:val="single" w:sz="4" w:space="0" w:color="auto"/>
            </w:tcBorders>
          </w:tcPr>
          <w:p w14:paraId="28736844" w14:textId="77777777" w:rsidR="00347592" w:rsidRPr="005243A6" w:rsidRDefault="00347592"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67D4C48B" w14:textId="4D9F2911" w:rsidR="00347592" w:rsidRPr="00D73356" w:rsidRDefault="00347592" w:rsidP="00D73356">
            <w:pPr>
              <w:keepLines/>
              <w:widowControl w:val="0"/>
              <w:spacing w:after="120"/>
              <w:rPr>
                <w:rFonts w:ascii="Arial" w:hAnsi="Arial" w:cs="Arial"/>
                <w:snapToGrid w:val="0"/>
                <w:color w:val="0000FF"/>
                <w:sz w:val="22"/>
                <w:szCs w:val="22"/>
              </w:rPr>
            </w:pPr>
          </w:p>
        </w:tc>
      </w:tr>
      <w:tr w:rsidR="001607DA" w:rsidRPr="00D73356" w14:paraId="3888C89A" w14:textId="77777777" w:rsidTr="4C81870E">
        <w:tc>
          <w:tcPr>
            <w:tcW w:w="918" w:type="dxa"/>
            <w:tcBorders>
              <w:top w:val="single" w:sz="4" w:space="0" w:color="auto"/>
              <w:left w:val="single" w:sz="4" w:space="0" w:color="auto"/>
              <w:bottom w:val="single" w:sz="4" w:space="0" w:color="auto"/>
              <w:right w:val="single" w:sz="4" w:space="0" w:color="auto"/>
            </w:tcBorders>
            <w:hideMark/>
          </w:tcPr>
          <w:p w14:paraId="4FC5EE11" w14:textId="6DF747B7" w:rsidR="001607DA" w:rsidRPr="00D73356" w:rsidRDefault="0014699F" w:rsidP="00D73356">
            <w:pPr>
              <w:keepLines/>
              <w:widowControl w:val="0"/>
              <w:spacing w:after="120"/>
              <w:rPr>
                <w:rFonts w:ascii="Arial" w:hAnsi="Arial" w:cs="Arial"/>
                <w:sz w:val="22"/>
                <w:szCs w:val="22"/>
              </w:rPr>
            </w:pPr>
            <w:r>
              <w:rPr>
                <w:rFonts w:ascii="Arial" w:hAnsi="Arial" w:cs="Arial"/>
                <w:i/>
                <w:color w:val="0000FF"/>
                <w:sz w:val="22"/>
                <w:szCs w:val="22"/>
              </w:rPr>
              <w:t>&lt;</w:t>
            </w:r>
            <w:r w:rsidR="00C373F1">
              <w:rPr>
                <w:rFonts w:ascii="Arial" w:hAnsi="Arial" w:cs="Arial"/>
                <w:i/>
                <w:color w:val="0000FF"/>
                <w:sz w:val="22"/>
                <w:szCs w:val="22"/>
              </w:rPr>
              <w:t xml:space="preserve">Fourth </w:t>
            </w:r>
            <w:r w:rsidR="00402309">
              <w:rPr>
                <w:rFonts w:ascii="Arial" w:hAnsi="Arial" w:cs="Arial"/>
                <w:i/>
                <w:color w:val="0000FF"/>
                <w:sz w:val="22"/>
                <w:szCs w:val="22"/>
              </w:rPr>
              <w:t>to Last Task</w:t>
            </w:r>
            <w:r w:rsidR="00402309"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774AD09F"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0C326AC9" w14:textId="77777777" w:rsidR="00A14BA1" w:rsidRPr="00D73356" w:rsidRDefault="00FA3112" w:rsidP="00D73356">
            <w:pPr>
              <w:keepLines/>
              <w:widowControl w:val="0"/>
              <w:spacing w:after="120"/>
              <w:rPr>
                <w:rFonts w:ascii="Arial" w:hAnsi="Arial" w:cs="Arial"/>
                <w:sz w:val="22"/>
                <w:szCs w:val="22"/>
              </w:rPr>
            </w:pPr>
            <w:r>
              <w:rPr>
                <w:rFonts w:ascii="Arial" w:hAnsi="Arial" w:cs="Arial"/>
                <w:snapToGrid w:val="0"/>
                <w:color w:val="0000FF"/>
                <w:sz w:val="22"/>
                <w:szCs w:val="22"/>
              </w:rPr>
              <w:t xml:space="preserve">Operations and </w:t>
            </w:r>
            <w:r w:rsidR="00402309">
              <w:rPr>
                <w:rFonts w:ascii="Arial" w:hAnsi="Arial" w:cs="Arial"/>
                <w:snapToGrid w:val="0"/>
                <w:color w:val="0000FF"/>
                <w:sz w:val="22"/>
                <w:szCs w:val="22"/>
              </w:rPr>
              <w:t>Reliability</w:t>
            </w:r>
            <w:r w:rsidR="00A14BA1">
              <w:rPr>
                <w:rFonts w:ascii="Arial" w:hAnsi="Arial" w:cs="Arial"/>
                <w:snapToGrid w:val="0"/>
                <w:color w:val="0000FF"/>
                <w:sz w:val="22"/>
                <w:szCs w:val="22"/>
              </w:rPr>
              <w:t xml:space="preserve"> </w:t>
            </w:r>
          </w:p>
          <w:p w14:paraId="053760CA" w14:textId="77777777" w:rsidR="001607DA" w:rsidRPr="00A14BA1" w:rsidRDefault="00A14BA1" w:rsidP="00A14BA1">
            <w:pPr>
              <w:rPr>
                <w:rFonts w:ascii="Arial" w:hAnsi="Arial" w:cs="Arial"/>
                <w:color w:val="0000FF"/>
              </w:rPr>
            </w:pPr>
            <w:r>
              <w:rPr>
                <w:rFonts w:ascii="Arial" w:hAnsi="Arial" w:cs="Arial"/>
                <w:color w:val="0000FF"/>
              </w:rPr>
              <w:t>&lt;</w:t>
            </w:r>
            <w:r w:rsidR="00402309" w:rsidRPr="00402309">
              <w:rPr>
                <w:rFonts w:ascii="Arial" w:hAnsi="Arial" w:cs="Arial"/>
                <w:color w:val="0000FF"/>
                <w:sz w:val="22"/>
                <w:szCs w:val="22"/>
              </w:rPr>
              <w:t>Required for Charging Infrastructure Projects</w:t>
            </w:r>
            <w:r w:rsidR="002A7D0D">
              <w:rPr>
                <w:rFonts w:ascii="Arial" w:hAnsi="Arial" w:cs="Arial"/>
                <w:color w:val="0000FF"/>
                <w:sz w:val="22"/>
                <w:szCs w:val="22"/>
              </w:rPr>
              <w:t xml:space="preserve"> Only</w:t>
            </w:r>
            <w:r>
              <w:rPr>
                <w:rFonts w:ascii="Arial" w:hAnsi="Arial" w:cs="Arial"/>
                <w:color w:val="0000FF"/>
              </w:rPr>
              <w:t>&gt;</w:t>
            </w:r>
          </w:p>
        </w:tc>
      </w:tr>
      <w:tr w:rsidR="001607DA" w:rsidRPr="00D73356" w14:paraId="162791FB" w14:textId="77777777" w:rsidTr="4C81870E">
        <w:tc>
          <w:tcPr>
            <w:tcW w:w="918" w:type="dxa"/>
            <w:tcBorders>
              <w:top w:val="single" w:sz="4" w:space="0" w:color="auto"/>
              <w:left w:val="single" w:sz="4" w:space="0" w:color="auto"/>
              <w:bottom w:val="single" w:sz="4" w:space="0" w:color="auto"/>
              <w:right w:val="single" w:sz="4" w:space="0" w:color="auto"/>
            </w:tcBorders>
            <w:hideMark/>
          </w:tcPr>
          <w:p w14:paraId="72847DA8" w14:textId="42872FD1" w:rsidR="001607DA" w:rsidRPr="00D73356" w:rsidRDefault="0014699F" w:rsidP="00D73356">
            <w:pPr>
              <w:keepLines/>
              <w:widowControl w:val="0"/>
              <w:spacing w:after="120"/>
              <w:rPr>
                <w:rFonts w:ascii="Arial" w:hAnsi="Arial" w:cs="Arial"/>
                <w:sz w:val="22"/>
                <w:szCs w:val="22"/>
              </w:rPr>
            </w:pPr>
            <w:r>
              <w:rPr>
                <w:rFonts w:ascii="Arial" w:hAnsi="Arial" w:cs="Arial"/>
                <w:i/>
                <w:color w:val="0000FF"/>
                <w:sz w:val="22"/>
                <w:szCs w:val="22"/>
              </w:rPr>
              <w:t>&lt;</w:t>
            </w:r>
            <w:r w:rsidR="00C373F1">
              <w:rPr>
                <w:rFonts w:ascii="Arial" w:hAnsi="Arial" w:cs="Arial"/>
                <w:i/>
                <w:color w:val="0000FF"/>
                <w:sz w:val="22"/>
                <w:szCs w:val="22"/>
              </w:rPr>
              <w:t xml:space="preserve">Fourth </w:t>
            </w:r>
            <w:r w:rsidR="0052176A">
              <w:rPr>
                <w:rFonts w:ascii="Arial" w:hAnsi="Arial" w:cs="Arial"/>
                <w:i/>
                <w:color w:val="0000FF"/>
                <w:sz w:val="22"/>
                <w:szCs w:val="22"/>
              </w:rPr>
              <w:t>to Last Task</w:t>
            </w:r>
            <w:r w:rsidR="0052176A"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5FD57B55"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BE95BE6" w14:textId="1B12DAA3" w:rsidR="001607DA" w:rsidRPr="00402309" w:rsidRDefault="00FA3112" w:rsidP="00D73356">
            <w:pPr>
              <w:keepLines/>
              <w:widowControl w:val="0"/>
              <w:spacing w:after="120"/>
              <w:rPr>
                <w:rFonts w:ascii="Arial" w:hAnsi="Arial" w:cs="Arial"/>
                <w:snapToGrid w:val="0"/>
                <w:color w:val="0000FF"/>
                <w:sz w:val="22"/>
                <w:szCs w:val="22"/>
              </w:rPr>
            </w:pPr>
            <w:r w:rsidRPr="00402309">
              <w:rPr>
                <w:rFonts w:ascii="Arial" w:hAnsi="Arial" w:cs="Arial"/>
                <w:snapToGrid w:val="0"/>
                <w:color w:val="0000FF"/>
                <w:sz w:val="22"/>
                <w:szCs w:val="22"/>
              </w:rPr>
              <w:t>Hydrogen Safety Plan</w:t>
            </w:r>
            <w:r w:rsidR="5F9A3B51" w:rsidRPr="00402309">
              <w:rPr>
                <w:rFonts w:ascii="Arial" w:hAnsi="Arial" w:cs="Arial"/>
                <w:snapToGrid w:val="0"/>
                <w:color w:val="0000FF"/>
                <w:sz w:val="22"/>
                <w:szCs w:val="22"/>
              </w:rPr>
              <w:t>, Design Reviews, Virtual Inspections and Safety Incident Reporting</w:t>
            </w:r>
          </w:p>
          <w:p w14:paraId="62774F3C" w14:textId="77777777" w:rsidR="00A14BA1" w:rsidRPr="00402309" w:rsidRDefault="00A14BA1" w:rsidP="00A14BA1">
            <w:pPr>
              <w:rPr>
                <w:rFonts w:ascii="Arial" w:hAnsi="Arial" w:cs="Arial"/>
                <w:color w:val="0000FF"/>
                <w:sz w:val="22"/>
                <w:szCs w:val="22"/>
              </w:rPr>
            </w:pPr>
            <w:r w:rsidRPr="00402309">
              <w:rPr>
                <w:rFonts w:ascii="Arial" w:hAnsi="Arial" w:cs="Arial"/>
                <w:color w:val="0000FF"/>
                <w:sz w:val="22"/>
                <w:szCs w:val="22"/>
              </w:rPr>
              <w:t>&lt;</w:t>
            </w:r>
            <w:r w:rsidR="00402309" w:rsidRPr="00402309">
              <w:rPr>
                <w:rFonts w:ascii="Arial" w:hAnsi="Arial" w:cs="Arial"/>
                <w:color w:val="0000FF"/>
                <w:sz w:val="22"/>
                <w:szCs w:val="22"/>
              </w:rPr>
              <w:t>Required for Hydrogen Refueling Infrastructure Projects</w:t>
            </w:r>
            <w:r w:rsidR="0052176A">
              <w:rPr>
                <w:rFonts w:ascii="Arial" w:hAnsi="Arial" w:cs="Arial"/>
                <w:color w:val="0000FF"/>
                <w:sz w:val="22"/>
                <w:szCs w:val="22"/>
              </w:rPr>
              <w:t xml:space="preserve"> Only</w:t>
            </w:r>
            <w:r w:rsidRPr="00402309">
              <w:rPr>
                <w:rFonts w:ascii="Arial" w:hAnsi="Arial" w:cs="Arial"/>
                <w:color w:val="0000FF"/>
                <w:sz w:val="22"/>
                <w:szCs w:val="22"/>
              </w:rPr>
              <w:t>&gt;</w:t>
            </w:r>
          </w:p>
        </w:tc>
      </w:tr>
      <w:tr w:rsidR="001A3AB1" w:rsidRPr="00D73356" w14:paraId="37982ED7" w14:textId="77777777" w:rsidTr="4C81870E">
        <w:tc>
          <w:tcPr>
            <w:tcW w:w="918" w:type="dxa"/>
            <w:tcBorders>
              <w:top w:val="single" w:sz="4" w:space="0" w:color="auto"/>
              <w:left w:val="single" w:sz="4" w:space="0" w:color="auto"/>
              <w:bottom w:val="single" w:sz="4" w:space="0" w:color="auto"/>
              <w:right w:val="single" w:sz="4" w:space="0" w:color="auto"/>
            </w:tcBorders>
          </w:tcPr>
          <w:p w14:paraId="457717E5" w14:textId="4845F80C" w:rsidR="001A3AB1" w:rsidRDefault="001A3AB1" w:rsidP="001A3AB1">
            <w:pPr>
              <w:keepLines/>
              <w:widowControl w:val="0"/>
              <w:spacing w:after="120"/>
              <w:rPr>
                <w:rFonts w:ascii="Arial" w:hAnsi="Arial" w:cs="Arial"/>
                <w:i/>
                <w:color w:val="0000FF"/>
                <w:sz w:val="22"/>
                <w:szCs w:val="22"/>
              </w:rPr>
            </w:pPr>
            <w:r>
              <w:rPr>
                <w:rFonts w:ascii="Arial" w:hAnsi="Arial" w:cs="Arial"/>
                <w:i/>
                <w:color w:val="0000FF"/>
                <w:sz w:val="22"/>
                <w:szCs w:val="22"/>
              </w:rPr>
              <w:t>&lt;Third to Last Task</w:t>
            </w:r>
            <w:r w:rsidR="00C373F1">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04DC8223" w14:textId="77777777" w:rsidR="001A3AB1" w:rsidRPr="005243A6" w:rsidRDefault="001A3AB1" w:rsidP="001A3AB1">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217507F3" w14:textId="77777777" w:rsidR="001A3AB1" w:rsidRDefault="001A3AB1" w:rsidP="001A3AB1">
            <w:pPr>
              <w:keepLines/>
              <w:widowControl w:val="0"/>
              <w:spacing w:after="120"/>
              <w:rPr>
                <w:rFonts w:ascii="Arial" w:hAnsi="Arial" w:cs="Arial"/>
                <w:snapToGrid w:val="0"/>
                <w:color w:val="0000FF"/>
                <w:sz w:val="22"/>
                <w:szCs w:val="22"/>
              </w:rPr>
            </w:pPr>
            <w:r>
              <w:rPr>
                <w:rFonts w:ascii="Arial" w:hAnsi="Arial" w:cs="Arial"/>
                <w:snapToGrid w:val="0"/>
                <w:color w:val="0000FF"/>
                <w:sz w:val="22"/>
                <w:szCs w:val="22"/>
              </w:rPr>
              <w:t>Semi-Annual Electric Vehicle Charger Inventory Reports</w:t>
            </w:r>
          </w:p>
          <w:p w14:paraId="1A79394E" w14:textId="21BEBFE8" w:rsidR="001A3AB1" w:rsidRPr="00402309" w:rsidRDefault="001A3AB1" w:rsidP="001A3AB1">
            <w:pPr>
              <w:keepLines/>
              <w:widowControl w:val="0"/>
              <w:spacing w:after="120"/>
              <w:rPr>
                <w:rFonts w:ascii="Arial" w:hAnsi="Arial" w:cs="Arial"/>
                <w:snapToGrid w:val="0"/>
                <w:color w:val="0000FF"/>
                <w:sz w:val="22"/>
                <w:szCs w:val="22"/>
              </w:rPr>
            </w:pPr>
            <w:r>
              <w:rPr>
                <w:rFonts w:ascii="Arial" w:hAnsi="Arial" w:cs="Arial"/>
                <w:color w:val="0000FF"/>
              </w:rPr>
              <w:t>&lt;</w:t>
            </w:r>
            <w:r w:rsidRPr="00402309">
              <w:rPr>
                <w:rFonts w:ascii="Arial" w:hAnsi="Arial" w:cs="Arial"/>
                <w:color w:val="0000FF"/>
                <w:sz w:val="22"/>
                <w:szCs w:val="22"/>
              </w:rPr>
              <w:t>Required for Charging Infrastructure Projects</w:t>
            </w:r>
            <w:r>
              <w:rPr>
                <w:rFonts w:ascii="Arial" w:hAnsi="Arial" w:cs="Arial"/>
                <w:color w:val="0000FF"/>
                <w:sz w:val="22"/>
                <w:szCs w:val="22"/>
              </w:rPr>
              <w:t xml:space="preserve"> Only</w:t>
            </w:r>
            <w:r>
              <w:rPr>
                <w:rFonts w:ascii="Arial" w:hAnsi="Arial" w:cs="Arial"/>
                <w:color w:val="0000FF"/>
              </w:rPr>
              <w:t>&gt;</w:t>
            </w:r>
          </w:p>
        </w:tc>
      </w:tr>
      <w:tr w:rsidR="001A3AB1" w:rsidRPr="00D73356" w14:paraId="16D684F0" w14:textId="77777777" w:rsidTr="4C81870E">
        <w:tc>
          <w:tcPr>
            <w:tcW w:w="918" w:type="dxa"/>
            <w:tcBorders>
              <w:top w:val="single" w:sz="4" w:space="0" w:color="auto"/>
              <w:left w:val="single" w:sz="4" w:space="0" w:color="auto"/>
              <w:bottom w:val="single" w:sz="4" w:space="0" w:color="auto"/>
              <w:right w:val="single" w:sz="4" w:space="0" w:color="auto"/>
            </w:tcBorders>
            <w:hideMark/>
          </w:tcPr>
          <w:p w14:paraId="07181437" w14:textId="77777777" w:rsidR="001A3AB1" w:rsidRPr="00D73356" w:rsidRDefault="001A3AB1" w:rsidP="001A3AB1">
            <w:pPr>
              <w:keepLines/>
              <w:widowControl w:val="0"/>
              <w:spacing w:after="120"/>
              <w:rPr>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41CC4724" w14:textId="77777777" w:rsidR="001A3AB1" w:rsidRPr="005243A6" w:rsidRDefault="001A3AB1" w:rsidP="001A3AB1">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4D1FCA7" w14:textId="77777777" w:rsidR="001A3AB1" w:rsidRPr="00D73356" w:rsidRDefault="001A3AB1" w:rsidP="001A3AB1">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1A3AB1" w:rsidRPr="00D73356" w14:paraId="7D1D7545" w14:textId="77777777" w:rsidTr="4C81870E">
        <w:tc>
          <w:tcPr>
            <w:tcW w:w="918" w:type="dxa"/>
            <w:tcBorders>
              <w:top w:val="single" w:sz="4" w:space="0" w:color="auto"/>
              <w:left w:val="single" w:sz="4" w:space="0" w:color="auto"/>
              <w:bottom w:val="single" w:sz="4" w:space="0" w:color="auto"/>
              <w:right w:val="single" w:sz="4" w:space="0" w:color="auto"/>
            </w:tcBorders>
          </w:tcPr>
          <w:p w14:paraId="3EB69EBD" w14:textId="77777777" w:rsidR="001A3AB1" w:rsidRPr="00D73356" w:rsidRDefault="001A3AB1" w:rsidP="001A3AB1">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7EF4914C" w14:textId="77777777" w:rsidR="001A3AB1" w:rsidRPr="005243A6" w:rsidRDefault="001A3AB1" w:rsidP="001A3AB1">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07770C3F" w14:textId="77777777" w:rsidR="001A3AB1" w:rsidRPr="005243A6" w:rsidRDefault="001A3AB1" w:rsidP="001A3AB1">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6E28D49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2F70C73A"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7DD5CC98"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1497C73A"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1DC2B6AB"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51E6733F"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10E00969"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765732AB"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0E16E00D"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1E9E1DE1"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32ECFB5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872C75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6F5AAAD0"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0A3FBBF1"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4A19BCB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86A23E7"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7AF04A2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310641ED"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0457E12E"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3A665FA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0471520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0A63C84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40C4834F"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581BF28B"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4334A958"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6516F8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0D318B9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4DEE3FA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lastRenderedPageBreak/>
        <w:t>GLOSSARY</w:t>
      </w:r>
    </w:p>
    <w:p w14:paraId="480D7862"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0"/>
      </w:tblGrid>
      <w:tr w:rsidR="00002E71" w:rsidRPr="00D73356" w14:paraId="0CECE69F" w14:textId="77777777" w:rsidTr="00F6002E">
        <w:trPr>
          <w:tblHeader/>
        </w:trPr>
        <w:tc>
          <w:tcPr>
            <w:tcW w:w="1980" w:type="dxa"/>
            <w:tcBorders>
              <w:top w:val="single" w:sz="4" w:space="0" w:color="auto"/>
              <w:left w:val="single" w:sz="4" w:space="0" w:color="auto"/>
              <w:bottom w:val="single" w:sz="4" w:space="0" w:color="auto"/>
              <w:right w:val="single" w:sz="4" w:space="0" w:color="auto"/>
            </w:tcBorders>
            <w:hideMark/>
          </w:tcPr>
          <w:p w14:paraId="47D02BB5"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7650" w:type="dxa"/>
            <w:tcBorders>
              <w:top w:val="single" w:sz="4" w:space="0" w:color="auto"/>
              <w:left w:val="single" w:sz="4" w:space="0" w:color="auto"/>
              <w:bottom w:val="single" w:sz="4" w:space="0" w:color="auto"/>
              <w:right w:val="single" w:sz="4" w:space="0" w:color="auto"/>
            </w:tcBorders>
            <w:vAlign w:val="center"/>
            <w:hideMark/>
          </w:tcPr>
          <w:p w14:paraId="18298C02"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7A020E" w:rsidRPr="00D73356" w14:paraId="5C21B4CD" w14:textId="77777777" w:rsidTr="00F6002E">
        <w:tc>
          <w:tcPr>
            <w:tcW w:w="1980" w:type="dxa"/>
            <w:tcBorders>
              <w:top w:val="single" w:sz="4" w:space="0" w:color="auto"/>
              <w:left w:val="single" w:sz="4" w:space="0" w:color="auto"/>
              <w:bottom w:val="single" w:sz="4" w:space="0" w:color="auto"/>
              <w:right w:val="single" w:sz="4" w:space="0" w:color="auto"/>
            </w:tcBorders>
            <w:hideMark/>
          </w:tcPr>
          <w:p w14:paraId="77581695"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650" w:type="dxa"/>
            <w:tcBorders>
              <w:top w:val="single" w:sz="4" w:space="0" w:color="auto"/>
              <w:left w:val="single" w:sz="4" w:space="0" w:color="auto"/>
              <w:bottom w:val="single" w:sz="4" w:space="0" w:color="auto"/>
              <w:right w:val="single" w:sz="4" w:space="0" w:color="auto"/>
            </w:tcBorders>
            <w:hideMark/>
          </w:tcPr>
          <w:p w14:paraId="09675482"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191657" w:rsidRPr="00D73356" w14:paraId="0D271ECC" w14:textId="77777777" w:rsidTr="00F6002E">
        <w:tc>
          <w:tcPr>
            <w:tcW w:w="1980" w:type="dxa"/>
            <w:tcBorders>
              <w:top w:val="single" w:sz="4" w:space="0" w:color="auto"/>
              <w:left w:val="single" w:sz="4" w:space="0" w:color="auto"/>
              <w:bottom w:val="single" w:sz="4" w:space="0" w:color="auto"/>
              <w:right w:val="single" w:sz="4" w:space="0" w:color="auto"/>
            </w:tcBorders>
          </w:tcPr>
          <w:p w14:paraId="1421F172"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650" w:type="dxa"/>
            <w:tcBorders>
              <w:top w:val="single" w:sz="4" w:space="0" w:color="auto"/>
              <w:left w:val="single" w:sz="4" w:space="0" w:color="auto"/>
              <w:bottom w:val="single" w:sz="4" w:space="0" w:color="auto"/>
              <w:right w:val="single" w:sz="4" w:space="0" w:color="auto"/>
            </w:tcBorders>
          </w:tcPr>
          <w:p w14:paraId="75385523"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05542B" w:rsidRPr="00D73356" w14:paraId="4A18C026" w14:textId="77777777" w:rsidTr="00F6002E">
        <w:tc>
          <w:tcPr>
            <w:tcW w:w="1980" w:type="dxa"/>
            <w:tcBorders>
              <w:top w:val="single" w:sz="4" w:space="0" w:color="auto"/>
              <w:left w:val="single" w:sz="4" w:space="0" w:color="auto"/>
              <w:bottom w:val="single" w:sz="4" w:space="0" w:color="auto"/>
              <w:right w:val="single" w:sz="4" w:space="0" w:color="auto"/>
            </w:tcBorders>
          </w:tcPr>
          <w:p w14:paraId="30D52DFC"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CEC</w:t>
            </w:r>
          </w:p>
        </w:tc>
        <w:tc>
          <w:tcPr>
            <w:tcW w:w="7650" w:type="dxa"/>
            <w:tcBorders>
              <w:top w:val="single" w:sz="4" w:space="0" w:color="auto"/>
              <w:left w:val="single" w:sz="4" w:space="0" w:color="auto"/>
              <w:bottom w:val="single" w:sz="4" w:space="0" w:color="auto"/>
              <w:right w:val="single" w:sz="4" w:space="0" w:color="auto"/>
            </w:tcBorders>
          </w:tcPr>
          <w:p w14:paraId="7D51E706"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009E59AE" w:rsidRPr="00D73356" w14:paraId="4FBA3DC5" w14:textId="77777777" w:rsidTr="00F6002E">
        <w:tc>
          <w:tcPr>
            <w:tcW w:w="1980" w:type="dxa"/>
            <w:tcBorders>
              <w:top w:val="single" w:sz="4" w:space="0" w:color="auto"/>
              <w:left w:val="single" w:sz="4" w:space="0" w:color="auto"/>
              <w:bottom w:val="single" w:sz="4" w:space="0" w:color="auto"/>
              <w:right w:val="single" w:sz="4" w:space="0" w:color="auto"/>
            </w:tcBorders>
          </w:tcPr>
          <w:p w14:paraId="32904C18"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CTP</w:t>
            </w:r>
          </w:p>
        </w:tc>
        <w:tc>
          <w:tcPr>
            <w:tcW w:w="7650" w:type="dxa"/>
            <w:tcBorders>
              <w:top w:val="single" w:sz="4" w:space="0" w:color="auto"/>
              <w:left w:val="single" w:sz="4" w:space="0" w:color="auto"/>
              <w:bottom w:val="single" w:sz="4" w:space="0" w:color="auto"/>
              <w:right w:val="single" w:sz="4" w:space="0" w:color="auto"/>
            </w:tcBorders>
          </w:tcPr>
          <w:p w14:paraId="64C409D6"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009E59AE" w:rsidRPr="00D73356" w14:paraId="260ABA33" w14:textId="77777777" w:rsidTr="00F6002E">
        <w:tc>
          <w:tcPr>
            <w:tcW w:w="1980" w:type="dxa"/>
            <w:tcBorders>
              <w:top w:val="single" w:sz="4" w:space="0" w:color="auto"/>
              <w:left w:val="single" w:sz="4" w:space="0" w:color="auto"/>
              <w:bottom w:val="single" w:sz="4" w:space="0" w:color="auto"/>
              <w:right w:val="single" w:sz="4" w:space="0" w:color="auto"/>
            </w:tcBorders>
            <w:hideMark/>
          </w:tcPr>
          <w:p w14:paraId="36E07F0A"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7650" w:type="dxa"/>
            <w:tcBorders>
              <w:top w:val="single" w:sz="4" w:space="0" w:color="auto"/>
              <w:left w:val="single" w:sz="4" w:space="0" w:color="auto"/>
              <w:bottom w:val="single" w:sz="4" w:space="0" w:color="auto"/>
              <w:right w:val="single" w:sz="4" w:space="0" w:color="auto"/>
            </w:tcBorders>
            <w:hideMark/>
          </w:tcPr>
          <w:p w14:paraId="5D767F9E"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9E59AE" w:rsidRPr="00D73356" w14:paraId="5427F1FB" w14:textId="77777777" w:rsidTr="00F6002E">
        <w:tc>
          <w:tcPr>
            <w:tcW w:w="1980" w:type="dxa"/>
            <w:tcBorders>
              <w:top w:val="single" w:sz="4" w:space="0" w:color="auto"/>
              <w:left w:val="single" w:sz="4" w:space="0" w:color="auto"/>
              <w:bottom w:val="single" w:sz="4" w:space="0" w:color="auto"/>
              <w:right w:val="single" w:sz="4" w:space="0" w:color="auto"/>
            </w:tcBorders>
          </w:tcPr>
          <w:p w14:paraId="0495FC4A" w14:textId="77777777" w:rsidR="009E59AE" w:rsidRPr="009467AB" w:rsidRDefault="009E59AE" w:rsidP="009E59AE">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650" w:type="dxa"/>
            <w:tcBorders>
              <w:top w:val="single" w:sz="4" w:space="0" w:color="auto"/>
              <w:left w:val="single" w:sz="4" w:space="0" w:color="auto"/>
              <w:bottom w:val="single" w:sz="4" w:space="0" w:color="auto"/>
              <w:right w:val="single" w:sz="4" w:space="0" w:color="auto"/>
            </w:tcBorders>
          </w:tcPr>
          <w:p w14:paraId="08FC5A7C"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8B51CA" w:rsidRPr="00D73356" w14:paraId="0324191B" w14:textId="77777777" w:rsidTr="00F6002E">
        <w:tc>
          <w:tcPr>
            <w:tcW w:w="1980" w:type="dxa"/>
            <w:tcBorders>
              <w:top w:val="single" w:sz="4" w:space="0" w:color="auto"/>
              <w:left w:val="single" w:sz="4" w:space="0" w:color="auto"/>
              <w:bottom w:val="single" w:sz="4" w:space="0" w:color="auto"/>
              <w:right w:val="single" w:sz="4" w:space="0" w:color="auto"/>
            </w:tcBorders>
          </w:tcPr>
          <w:p w14:paraId="1B7B0719"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650" w:type="dxa"/>
            <w:tcBorders>
              <w:top w:val="single" w:sz="4" w:space="0" w:color="auto"/>
              <w:left w:val="single" w:sz="4" w:space="0" w:color="auto"/>
              <w:bottom w:val="single" w:sz="4" w:space="0" w:color="auto"/>
              <w:right w:val="single" w:sz="4" w:space="0" w:color="auto"/>
            </w:tcBorders>
          </w:tcPr>
          <w:p w14:paraId="59CC068C" w14:textId="77777777" w:rsidR="008B51CA" w:rsidRPr="00052EA5" w:rsidRDefault="008B51CA" w:rsidP="008B51CA">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An applicant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p>
        </w:tc>
      </w:tr>
      <w:tr w:rsidR="008B51CA" w:rsidRPr="00D73356" w14:paraId="7FA7E4B9" w14:textId="77777777" w:rsidTr="00F6002E">
        <w:tc>
          <w:tcPr>
            <w:tcW w:w="1980" w:type="dxa"/>
            <w:tcBorders>
              <w:top w:val="single" w:sz="4" w:space="0" w:color="auto"/>
              <w:left w:val="single" w:sz="4" w:space="0" w:color="auto"/>
              <w:bottom w:val="single" w:sz="4" w:space="0" w:color="auto"/>
              <w:right w:val="single" w:sz="4" w:space="0" w:color="auto"/>
            </w:tcBorders>
          </w:tcPr>
          <w:p w14:paraId="1AE3D809" w14:textId="77777777" w:rsidR="008B51CA" w:rsidRPr="00D73356" w:rsidRDefault="008B51CA" w:rsidP="008B51CA">
            <w:pPr>
              <w:pStyle w:val="BodyText"/>
              <w:keepLines/>
              <w:widowControl w:val="0"/>
              <w:spacing w:after="120"/>
              <w:jc w:val="left"/>
              <w:rPr>
                <w:rFonts w:ascii="Arial" w:hAnsi="Arial" w:cs="Arial"/>
                <w:i w:val="0"/>
                <w:sz w:val="22"/>
                <w:szCs w:val="22"/>
              </w:rPr>
            </w:pPr>
          </w:p>
        </w:tc>
        <w:tc>
          <w:tcPr>
            <w:tcW w:w="7650" w:type="dxa"/>
            <w:tcBorders>
              <w:top w:val="single" w:sz="4" w:space="0" w:color="auto"/>
              <w:left w:val="single" w:sz="4" w:space="0" w:color="auto"/>
              <w:bottom w:val="single" w:sz="4" w:space="0" w:color="auto"/>
              <w:right w:val="single" w:sz="4" w:space="0" w:color="auto"/>
            </w:tcBorders>
            <w:hideMark/>
          </w:tcPr>
          <w:p w14:paraId="31E37FBB"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r w:rsidR="00F6002E" w:rsidRPr="00D73356" w14:paraId="7D4B3806" w14:textId="77777777" w:rsidTr="00F6002E">
        <w:tc>
          <w:tcPr>
            <w:tcW w:w="1980" w:type="dxa"/>
            <w:tcBorders>
              <w:top w:val="single" w:sz="4" w:space="0" w:color="auto"/>
              <w:left w:val="single" w:sz="4" w:space="0" w:color="auto"/>
              <w:bottom w:val="single" w:sz="4" w:space="0" w:color="auto"/>
              <w:right w:val="single" w:sz="4" w:space="0" w:color="auto"/>
            </w:tcBorders>
          </w:tcPr>
          <w:p w14:paraId="66FE8B76"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sidRPr="00F6002E">
              <w:rPr>
                <w:rFonts w:ascii="Arial" w:hAnsi="Arial" w:cs="Arial"/>
                <w:i w:val="0"/>
                <w:iCs/>
                <w:color w:val="0000FF"/>
                <w:sz w:val="22"/>
                <w:szCs w:val="22"/>
              </w:rPr>
              <w:t>AC Level 2</w:t>
            </w:r>
          </w:p>
        </w:tc>
        <w:tc>
          <w:tcPr>
            <w:tcW w:w="7650" w:type="dxa"/>
            <w:tcBorders>
              <w:top w:val="single" w:sz="4" w:space="0" w:color="auto"/>
              <w:left w:val="single" w:sz="4" w:space="0" w:color="auto"/>
              <w:bottom w:val="single" w:sz="4" w:space="0" w:color="auto"/>
              <w:right w:val="single" w:sz="4" w:space="0" w:color="auto"/>
            </w:tcBorders>
          </w:tcPr>
          <w:p w14:paraId="4E390A41"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Means a</w:t>
            </w:r>
            <w:r w:rsidRPr="00F6002E">
              <w:rPr>
                <w:rFonts w:ascii="Arial" w:hAnsi="Arial" w:cs="Arial"/>
                <w:i w:val="0"/>
                <w:iCs/>
                <w:color w:val="0000FF"/>
                <w:sz w:val="22"/>
                <w:szCs w:val="22"/>
              </w:rPr>
              <w:t xml:space="preserve"> charger that operates on a circuit from 208 volts to 240 Volts and transfers alternating-current (AC) electricity to a device in an EV that converts alternating current to direct current to charge an EV battery</w:t>
            </w:r>
          </w:p>
        </w:tc>
      </w:tr>
      <w:tr w:rsidR="00347592" w:rsidRPr="00D73356" w14:paraId="197CE6E3" w14:textId="77777777" w:rsidTr="00F6002E">
        <w:tc>
          <w:tcPr>
            <w:tcW w:w="1980" w:type="dxa"/>
            <w:tcBorders>
              <w:top w:val="single" w:sz="4" w:space="0" w:color="auto"/>
              <w:left w:val="single" w:sz="4" w:space="0" w:color="auto"/>
              <w:bottom w:val="single" w:sz="4" w:space="0" w:color="auto"/>
              <w:right w:val="single" w:sz="4" w:space="0" w:color="auto"/>
            </w:tcBorders>
          </w:tcPr>
          <w:p w14:paraId="49B14B45" w14:textId="77777777" w:rsidR="00347592" w:rsidRPr="00F6002E" w:rsidRDefault="00347592"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AC Charging</w:t>
            </w:r>
          </w:p>
        </w:tc>
        <w:tc>
          <w:tcPr>
            <w:tcW w:w="7650" w:type="dxa"/>
            <w:tcBorders>
              <w:top w:val="single" w:sz="4" w:space="0" w:color="auto"/>
              <w:left w:val="single" w:sz="4" w:space="0" w:color="auto"/>
              <w:bottom w:val="single" w:sz="4" w:space="0" w:color="auto"/>
              <w:right w:val="single" w:sz="4" w:space="0" w:color="auto"/>
            </w:tcBorders>
          </w:tcPr>
          <w:p w14:paraId="31A1711B" w14:textId="77777777" w:rsidR="00347592" w:rsidRDefault="00347592"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347592">
              <w:rPr>
                <w:rFonts w:ascii="Arial" w:hAnsi="Arial" w:cs="Arial"/>
                <w:i w:val="0"/>
                <w:iCs/>
                <w:color w:val="0000FF"/>
                <w:sz w:val="22"/>
                <w:szCs w:val="22"/>
              </w:rPr>
              <w:t>eans a charger that operates on a circuit greater than 200 volts and transfers alternating-current (AC) electricity to a device in an EV that converts alternating current to direct current to charge an EV battery.</w:t>
            </w:r>
          </w:p>
        </w:tc>
      </w:tr>
      <w:tr w:rsidR="00F6002E" w:rsidRPr="00D73356" w14:paraId="34347902" w14:textId="77777777" w:rsidTr="00F6002E">
        <w:trPr>
          <w:trHeight w:val="827"/>
        </w:trPr>
        <w:tc>
          <w:tcPr>
            <w:tcW w:w="1980" w:type="dxa"/>
            <w:tcBorders>
              <w:top w:val="single" w:sz="4" w:space="0" w:color="auto"/>
              <w:left w:val="single" w:sz="4" w:space="0" w:color="auto"/>
              <w:bottom w:val="single" w:sz="4" w:space="0" w:color="auto"/>
              <w:right w:val="single" w:sz="4" w:space="0" w:color="auto"/>
            </w:tcBorders>
          </w:tcPr>
          <w:p w14:paraId="67B25047"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Application programming interface</w:t>
            </w:r>
            <w:r>
              <w:rPr>
                <w:rFonts w:ascii="Arial" w:hAnsi="Arial" w:cs="Arial"/>
                <w:i w:val="0"/>
                <w:iCs/>
                <w:color w:val="0000FF"/>
                <w:sz w:val="22"/>
                <w:szCs w:val="22"/>
              </w:rPr>
              <w:t xml:space="preserve"> or API</w:t>
            </w:r>
          </w:p>
        </w:tc>
        <w:tc>
          <w:tcPr>
            <w:tcW w:w="7650" w:type="dxa"/>
            <w:tcBorders>
              <w:top w:val="single" w:sz="4" w:space="0" w:color="auto"/>
              <w:left w:val="single" w:sz="4" w:space="0" w:color="auto"/>
              <w:bottom w:val="single" w:sz="4" w:space="0" w:color="auto"/>
              <w:right w:val="single" w:sz="4" w:space="0" w:color="auto"/>
            </w:tcBorders>
          </w:tcPr>
          <w:p w14:paraId="3EBEAE60"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bCs/>
                <w:i w:val="0"/>
                <w:iCs/>
                <w:color w:val="0000FF"/>
                <w:sz w:val="22"/>
                <w:szCs w:val="22"/>
              </w:rPr>
              <w:t>M</w:t>
            </w:r>
            <w:r w:rsidRPr="00F6002E">
              <w:rPr>
                <w:rFonts w:ascii="Arial" w:hAnsi="Arial" w:cs="Arial"/>
                <w:bCs/>
                <w:i w:val="0"/>
                <w:iCs/>
                <w:color w:val="0000FF"/>
                <w:sz w:val="22"/>
                <w:szCs w:val="22"/>
              </w:rPr>
              <w:t>eans a type of software interface that offers service to other pieces of software. An API allows two or more computer programs to communicate with each other</w:t>
            </w:r>
            <w:r>
              <w:rPr>
                <w:rFonts w:ascii="Arial" w:hAnsi="Arial" w:cs="Arial"/>
                <w:bCs/>
                <w:i w:val="0"/>
                <w:iCs/>
                <w:color w:val="0000FF"/>
                <w:sz w:val="22"/>
                <w:szCs w:val="22"/>
              </w:rPr>
              <w:t>.</w:t>
            </w:r>
          </w:p>
        </w:tc>
      </w:tr>
      <w:tr w:rsidR="00F6002E" w:rsidRPr="00D73356" w14:paraId="0AB1C236" w14:textId="77777777" w:rsidTr="00F6002E">
        <w:tc>
          <w:tcPr>
            <w:tcW w:w="1980" w:type="dxa"/>
            <w:tcBorders>
              <w:top w:val="single" w:sz="4" w:space="0" w:color="auto"/>
              <w:left w:val="single" w:sz="4" w:space="0" w:color="auto"/>
              <w:bottom w:val="single" w:sz="4" w:space="0" w:color="auto"/>
              <w:right w:val="single" w:sz="4" w:space="0" w:color="auto"/>
            </w:tcBorders>
          </w:tcPr>
          <w:p w14:paraId="5C131D4A"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Charge attempt</w:t>
            </w:r>
          </w:p>
        </w:tc>
        <w:tc>
          <w:tcPr>
            <w:tcW w:w="7650" w:type="dxa"/>
            <w:tcBorders>
              <w:top w:val="single" w:sz="4" w:space="0" w:color="auto"/>
              <w:left w:val="single" w:sz="4" w:space="0" w:color="auto"/>
              <w:bottom w:val="single" w:sz="4" w:space="0" w:color="auto"/>
              <w:right w:val="single" w:sz="4" w:space="0" w:color="auto"/>
            </w:tcBorders>
          </w:tcPr>
          <w:p w14:paraId="6457785F"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bCs/>
                <w:i w:val="0"/>
                <w:iCs/>
                <w:color w:val="0000FF"/>
                <w:sz w:val="22"/>
                <w:szCs w:val="22"/>
              </w:rPr>
              <w:t>M</w:t>
            </w:r>
            <w:r w:rsidRPr="00F6002E">
              <w:rPr>
                <w:rFonts w:ascii="Arial" w:hAnsi="Arial" w:cs="Arial"/>
                <w:bCs/>
                <w:i w:val="0"/>
                <w:iCs/>
                <w:color w:val="0000FF"/>
                <w:sz w:val="22"/>
                <w:szCs w:val="22"/>
              </w:rPr>
              <w:t>eans any instance of an EV driver taking action to initiate a charging session by taking one or all of the following steps in any order: 1) attaching the connector to the EV appropriately or 2) attempting to authorize a charging session by use of radio frequency identification (RFID) technology, credit card, charging network provider smartphone application (app), screen input, or calling the charging network provider’s customer service number</w:t>
            </w:r>
          </w:p>
        </w:tc>
      </w:tr>
      <w:tr w:rsidR="00F6002E" w:rsidRPr="00D73356" w14:paraId="3208F918" w14:textId="77777777" w:rsidTr="00F6002E">
        <w:tc>
          <w:tcPr>
            <w:tcW w:w="1980" w:type="dxa"/>
            <w:tcBorders>
              <w:top w:val="single" w:sz="4" w:space="0" w:color="auto"/>
              <w:left w:val="single" w:sz="4" w:space="0" w:color="auto"/>
              <w:bottom w:val="single" w:sz="4" w:space="0" w:color="auto"/>
              <w:right w:val="single" w:sz="4" w:space="0" w:color="auto"/>
            </w:tcBorders>
          </w:tcPr>
          <w:p w14:paraId="60744218" w14:textId="77777777" w:rsidR="00F6002E" w:rsidRPr="00F6002E"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Charger</w:t>
            </w:r>
          </w:p>
        </w:tc>
        <w:tc>
          <w:tcPr>
            <w:tcW w:w="7650" w:type="dxa"/>
            <w:tcBorders>
              <w:top w:val="single" w:sz="4" w:space="0" w:color="auto"/>
              <w:left w:val="single" w:sz="4" w:space="0" w:color="auto"/>
              <w:bottom w:val="single" w:sz="4" w:space="0" w:color="auto"/>
              <w:right w:val="single" w:sz="4" w:space="0" w:color="auto"/>
            </w:tcBorders>
          </w:tcPr>
          <w:p w14:paraId="67188090" w14:textId="77777777" w:rsidR="00F6002E" w:rsidRPr="00F6002E" w:rsidRDefault="00F6002E" w:rsidP="00F6002E">
            <w:pPr>
              <w:pStyle w:val="BodyText"/>
              <w:keepLines/>
              <w:widowControl w:val="0"/>
              <w:spacing w:after="120"/>
              <w:jc w:val="left"/>
              <w:rPr>
                <w:rFonts w:ascii="Arial" w:hAnsi="Arial" w:cs="Arial"/>
                <w:bCs/>
                <w:i w:val="0"/>
                <w:iCs/>
                <w:color w:val="0000FF"/>
                <w:sz w:val="22"/>
                <w:szCs w:val="22"/>
              </w:rPr>
            </w:pPr>
            <w:r w:rsidRPr="00F6002E">
              <w:rPr>
                <w:rFonts w:ascii="Arial" w:hAnsi="Arial" w:cs="Arial"/>
                <w:i w:val="0"/>
                <w:iCs/>
                <w:color w:val="0000FF"/>
                <w:sz w:val="22"/>
                <w:szCs w:val="22"/>
              </w:rPr>
              <w:t>Means a device with one or more charging ports and connectors for charging EVs. Also referred to as electric vehicle supply equipment (EVSE). This definition excludes any charger used solely for private use at a single-family residence or a multifamily dwelling with four or fewer dwelling units.</w:t>
            </w:r>
          </w:p>
        </w:tc>
      </w:tr>
      <w:tr w:rsidR="00F6002E" w:rsidRPr="00D73356" w14:paraId="4A1317F7" w14:textId="77777777" w:rsidTr="00F6002E">
        <w:tc>
          <w:tcPr>
            <w:tcW w:w="1980" w:type="dxa"/>
            <w:tcBorders>
              <w:top w:val="single" w:sz="4" w:space="0" w:color="auto"/>
              <w:left w:val="single" w:sz="4" w:space="0" w:color="auto"/>
              <w:bottom w:val="single" w:sz="4" w:space="0" w:color="auto"/>
              <w:right w:val="single" w:sz="4" w:space="0" w:color="auto"/>
            </w:tcBorders>
          </w:tcPr>
          <w:p w14:paraId="1D48CCF6"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Charging network</w:t>
            </w:r>
          </w:p>
        </w:tc>
        <w:tc>
          <w:tcPr>
            <w:tcW w:w="7650" w:type="dxa"/>
            <w:tcBorders>
              <w:top w:val="single" w:sz="4" w:space="0" w:color="auto"/>
              <w:left w:val="single" w:sz="4" w:space="0" w:color="auto"/>
              <w:bottom w:val="single" w:sz="4" w:space="0" w:color="auto"/>
              <w:right w:val="single" w:sz="4" w:space="0" w:color="auto"/>
            </w:tcBorders>
          </w:tcPr>
          <w:p w14:paraId="0CEBB889"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bCs/>
                <w:i w:val="0"/>
                <w:iCs/>
                <w:color w:val="0000FF"/>
                <w:sz w:val="22"/>
                <w:szCs w:val="22"/>
              </w:rPr>
              <w:t>M</w:t>
            </w:r>
            <w:r w:rsidRPr="00F6002E">
              <w:rPr>
                <w:rFonts w:ascii="Arial" w:hAnsi="Arial" w:cs="Arial"/>
                <w:bCs/>
                <w:i w:val="0"/>
                <w:iCs/>
                <w:color w:val="0000FF"/>
                <w:sz w:val="22"/>
                <w:szCs w:val="22"/>
              </w:rPr>
              <w:t>eans a collection of chargers located on one or more property(ies) that are connected via digital communications to manage the facilitation of payment, the facilitation of electrical charging, and any related data requests.</w:t>
            </w:r>
          </w:p>
        </w:tc>
      </w:tr>
      <w:tr w:rsidR="00F6002E" w:rsidRPr="00D73356" w14:paraId="504A909B" w14:textId="77777777" w:rsidTr="00F6002E">
        <w:tc>
          <w:tcPr>
            <w:tcW w:w="1980" w:type="dxa"/>
            <w:tcBorders>
              <w:top w:val="single" w:sz="4" w:space="0" w:color="auto"/>
              <w:left w:val="single" w:sz="4" w:space="0" w:color="auto"/>
              <w:bottom w:val="single" w:sz="4" w:space="0" w:color="auto"/>
              <w:right w:val="single" w:sz="4" w:space="0" w:color="auto"/>
            </w:tcBorders>
          </w:tcPr>
          <w:p w14:paraId="598B4169"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Charging network provider</w:t>
            </w:r>
          </w:p>
        </w:tc>
        <w:tc>
          <w:tcPr>
            <w:tcW w:w="7650" w:type="dxa"/>
            <w:tcBorders>
              <w:top w:val="single" w:sz="4" w:space="0" w:color="auto"/>
              <w:left w:val="single" w:sz="4" w:space="0" w:color="auto"/>
              <w:bottom w:val="single" w:sz="4" w:space="0" w:color="auto"/>
              <w:right w:val="single" w:sz="4" w:space="0" w:color="auto"/>
            </w:tcBorders>
          </w:tcPr>
          <w:p w14:paraId="4E593B73"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F6002E">
              <w:rPr>
                <w:rFonts w:ascii="Arial" w:hAnsi="Arial" w:cs="Arial"/>
                <w:i w:val="0"/>
                <w:iCs/>
                <w:color w:val="0000FF"/>
                <w:sz w:val="22"/>
                <w:szCs w:val="22"/>
              </w:rPr>
              <w:t>eans the entity that operates the digital communication network that remotely manages the chargers. Charging network providers may also serve as charging station operators and/or manufacture chargers.</w:t>
            </w:r>
          </w:p>
        </w:tc>
      </w:tr>
      <w:tr w:rsidR="00F6002E" w:rsidRPr="00D73356" w14:paraId="65296320" w14:textId="77777777" w:rsidTr="00F6002E">
        <w:tc>
          <w:tcPr>
            <w:tcW w:w="1980" w:type="dxa"/>
            <w:tcBorders>
              <w:top w:val="single" w:sz="4" w:space="0" w:color="auto"/>
              <w:left w:val="single" w:sz="4" w:space="0" w:color="auto"/>
              <w:bottom w:val="single" w:sz="4" w:space="0" w:color="auto"/>
              <w:right w:val="single" w:sz="4" w:space="0" w:color="auto"/>
            </w:tcBorders>
          </w:tcPr>
          <w:p w14:paraId="579A5E61"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sidRPr="00F6002E">
              <w:rPr>
                <w:rFonts w:ascii="Arial" w:hAnsi="Arial" w:cs="Arial"/>
                <w:i w:val="0"/>
                <w:iCs/>
                <w:color w:val="0000FF"/>
                <w:sz w:val="22"/>
                <w:szCs w:val="22"/>
              </w:rPr>
              <w:t>Charging port</w:t>
            </w:r>
          </w:p>
        </w:tc>
        <w:tc>
          <w:tcPr>
            <w:tcW w:w="7650" w:type="dxa"/>
            <w:tcBorders>
              <w:top w:val="single" w:sz="4" w:space="0" w:color="auto"/>
              <w:left w:val="single" w:sz="4" w:space="0" w:color="auto"/>
              <w:bottom w:val="single" w:sz="4" w:space="0" w:color="auto"/>
              <w:right w:val="single" w:sz="4" w:space="0" w:color="auto"/>
            </w:tcBorders>
          </w:tcPr>
          <w:p w14:paraId="5823816F"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F6002E">
              <w:rPr>
                <w:rFonts w:ascii="Arial" w:hAnsi="Arial" w:cs="Arial"/>
                <w:i w:val="0"/>
                <w:iCs/>
                <w:color w:val="0000FF"/>
                <w:sz w:val="22"/>
                <w:szCs w:val="22"/>
              </w:rPr>
              <w:t>eans the system within a charger that charges one EV. A charging port may have multiple connectors, but it can provide power to charge only one EV through one connector at a time</w:t>
            </w:r>
          </w:p>
        </w:tc>
      </w:tr>
      <w:tr w:rsidR="00F6002E" w:rsidRPr="00D73356" w14:paraId="49E8748A" w14:textId="77777777" w:rsidTr="00F6002E">
        <w:tc>
          <w:tcPr>
            <w:tcW w:w="1980" w:type="dxa"/>
            <w:tcBorders>
              <w:top w:val="single" w:sz="4" w:space="0" w:color="auto"/>
              <w:left w:val="single" w:sz="4" w:space="0" w:color="auto"/>
              <w:bottom w:val="single" w:sz="4" w:space="0" w:color="auto"/>
              <w:right w:val="single" w:sz="4" w:space="0" w:color="auto"/>
            </w:tcBorders>
          </w:tcPr>
          <w:p w14:paraId="7FCCC0BA"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lastRenderedPageBreak/>
              <w:t xml:space="preserve">Charging </w:t>
            </w:r>
            <w:r>
              <w:rPr>
                <w:rFonts w:ascii="Arial" w:hAnsi="Arial" w:cs="Arial"/>
                <w:i w:val="0"/>
                <w:iCs/>
                <w:color w:val="0000FF"/>
                <w:sz w:val="22"/>
                <w:szCs w:val="22"/>
              </w:rPr>
              <w:t>s</w:t>
            </w:r>
            <w:r w:rsidRPr="00F6002E">
              <w:rPr>
                <w:rFonts w:ascii="Arial" w:hAnsi="Arial" w:cs="Arial"/>
                <w:i w:val="0"/>
                <w:iCs/>
                <w:color w:val="0000FF"/>
                <w:sz w:val="22"/>
                <w:szCs w:val="22"/>
              </w:rPr>
              <w:t>ession</w:t>
            </w:r>
          </w:p>
        </w:tc>
        <w:tc>
          <w:tcPr>
            <w:tcW w:w="7650" w:type="dxa"/>
            <w:tcBorders>
              <w:top w:val="single" w:sz="4" w:space="0" w:color="auto"/>
              <w:left w:val="single" w:sz="4" w:space="0" w:color="auto"/>
              <w:bottom w:val="single" w:sz="4" w:space="0" w:color="auto"/>
              <w:right w:val="single" w:sz="4" w:space="0" w:color="auto"/>
            </w:tcBorders>
          </w:tcPr>
          <w:p w14:paraId="6D0A944E"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bCs/>
                <w:i w:val="0"/>
                <w:iCs/>
                <w:color w:val="0000FF"/>
                <w:sz w:val="22"/>
                <w:szCs w:val="22"/>
              </w:rPr>
              <w:t>M</w:t>
            </w:r>
            <w:r w:rsidRPr="00F6002E">
              <w:rPr>
                <w:rFonts w:ascii="Arial" w:hAnsi="Arial" w:cs="Arial"/>
                <w:bCs/>
                <w:i w:val="0"/>
                <w:iCs/>
                <w:color w:val="0000FF"/>
                <w:sz w:val="22"/>
                <w:szCs w:val="22"/>
              </w:rPr>
              <w:t>eans the period after a charge attempt during which the electric vehicle is allowed to request energy. Charging sessions can be terminated by the customer, the electric vehicle, the charger, the charging station operator, or the charging network provider</w:t>
            </w:r>
          </w:p>
        </w:tc>
      </w:tr>
      <w:tr w:rsidR="00F6002E" w:rsidRPr="00D73356" w14:paraId="56C7BC56" w14:textId="77777777" w:rsidTr="00F6002E">
        <w:tc>
          <w:tcPr>
            <w:tcW w:w="1980" w:type="dxa"/>
            <w:tcBorders>
              <w:top w:val="single" w:sz="4" w:space="0" w:color="auto"/>
              <w:left w:val="single" w:sz="4" w:space="0" w:color="auto"/>
              <w:bottom w:val="single" w:sz="4" w:space="0" w:color="auto"/>
              <w:right w:val="single" w:sz="4" w:space="0" w:color="auto"/>
            </w:tcBorders>
          </w:tcPr>
          <w:p w14:paraId="75CBA3E0" w14:textId="77777777" w:rsidR="00F6002E" w:rsidRPr="00F6002E"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Charging station</w:t>
            </w:r>
          </w:p>
        </w:tc>
        <w:tc>
          <w:tcPr>
            <w:tcW w:w="7650" w:type="dxa"/>
            <w:tcBorders>
              <w:top w:val="single" w:sz="4" w:space="0" w:color="auto"/>
              <w:left w:val="single" w:sz="4" w:space="0" w:color="auto"/>
              <w:bottom w:val="single" w:sz="4" w:space="0" w:color="auto"/>
              <w:right w:val="single" w:sz="4" w:space="0" w:color="auto"/>
            </w:tcBorders>
          </w:tcPr>
          <w:p w14:paraId="205ACF19"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F6002E">
              <w:rPr>
                <w:rFonts w:ascii="Arial" w:hAnsi="Arial" w:cs="Arial"/>
                <w:i w:val="0"/>
                <w:iCs/>
                <w:color w:val="0000FF"/>
                <w:sz w:val="22"/>
                <w:szCs w:val="22"/>
              </w:rPr>
              <w:t>eans the area in the immediate vicinity of one or more chargers and includes the chargers, supporting equipment, parking areas adjacent to the chargers, and lanes for vehicle ingress and egress. A charging station could comprise only part of the property on which it is located.</w:t>
            </w:r>
          </w:p>
        </w:tc>
      </w:tr>
      <w:tr w:rsidR="00F6002E" w:rsidRPr="00D73356" w14:paraId="14E76D09" w14:textId="77777777" w:rsidTr="00F6002E">
        <w:trPr>
          <w:trHeight w:val="782"/>
        </w:trPr>
        <w:tc>
          <w:tcPr>
            <w:tcW w:w="1980" w:type="dxa"/>
            <w:tcBorders>
              <w:top w:val="single" w:sz="4" w:space="0" w:color="auto"/>
              <w:left w:val="single" w:sz="4" w:space="0" w:color="auto"/>
              <w:bottom w:val="single" w:sz="4" w:space="0" w:color="auto"/>
              <w:right w:val="single" w:sz="4" w:space="0" w:color="auto"/>
            </w:tcBorders>
          </w:tcPr>
          <w:p w14:paraId="4791094E" w14:textId="77777777" w:rsidR="00F6002E" w:rsidRPr="00F6002E"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Charging station management system</w:t>
            </w:r>
          </w:p>
        </w:tc>
        <w:tc>
          <w:tcPr>
            <w:tcW w:w="7650" w:type="dxa"/>
            <w:tcBorders>
              <w:top w:val="single" w:sz="4" w:space="0" w:color="auto"/>
              <w:left w:val="single" w:sz="4" w:space="0" w:color="auto"/>
              <w:bottom w:val="single" w:sz="4" w:space="0" w:color="auto"/>
              <w:right w:val="single" w:sz="4" w:space="0" w:color="auto"/>
            </w:tcBorders>
          </w:tcPr>
          <w:p w14:paraId="221EDBEA"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F6002E">
              <w:rPr>
                <w:rFonts w:ascii="Arial" w:hAnsi="Arial" w:cs="Arial"/>
                <w:i w:val="0"/>
                <w:iCs/>
                <w:color w:val="0000FF"/>
                <w:sz w:val="22"/>
                <w:szCs w:val="22"/>
              </w:rPr>
              <w:t>eans a system that may be used to operate a charger, to authorize use of the charger, or to record or report charger data, such as by using OCPP.</w:t>
            </w:r>
          </w:p>
        </w:tc>
      </w:tr>
      <w:tr w:rsidR="00F6002E" w:rsidRPr="00D73356" w14:paraId="7BC59229" w14:textId="77777777" w:rsidTr="00F6002E">
        <w:tc>
          <w:tcPr>
            <w:tcW w:w="1980" w:type="dxa"/>
            <w:tcBorders>
              <w:top w:val="single" w:sz="4" w:space="0" w:color="auto"/>
              <w:left w:val="single" w:sz="4" w:space="0" w:color="auto"/>
              <w:bottom w:val="single" w:sz="4" w:space="0" w:color="auto"/>
              <w:right w:val="single" w:sz="4" w:space="0" w:color="auto"/>
            </w:tcBorders>
          </w:tcPr>
          <w:p w14:paraId="0D4EC19F"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Charging station operator</w:t>
            </w:r>
          </w:p>
        </w:tc>
        <w:tc>
          <w:tcPr>
            <w:tcW w:w="7650" w:type="dxa"/>
            <w:tcBorders>
              <w:top w:val="single" w:sz="4" w:space="0" w:color="auto"/>
              <w:left w:val="single" w:sz="4" w:space="0" w:color="auto"/>
              <w:bottom w:val="single" w:sz="4" w:space="0" w:color="auto"/>
              <w:right w:val="single" w:sz="4" w:space="0" w:color="auto"/>
            </w:tcBorders>
          </w:tcPr>
          <w:p w14:paraId="2166B1F4"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F6002E">
              <w:rPr>
                <w:rFonts w:ascii="Arial" w:hAnsi="Arial" w:cs="Arial"/>
                <w:i w:val="0"/>
                <w:iCs/>
                <w:color w:val="0000FF"/>
                <w:sz w:val="22"/>
                <w:szCs w:val="22"/>
              </w:rPr>
              <w:t>eans the entity that owns the chargers and supporting equipment and facilities at one or more charging stations. Although this entity may delegate responsibility for certain aspects of charging station operation and maintenance to subcontractors, this entity retains responsibility for operation and maintenance of chargers and supporting equipment and facilities. In some cases, the charging station operator and the charging network provider are the same entity.</w:t>
            </w:r>
          </w:p>
        </w:tc>
      </w:tr>
      <w:tr w:rsidR="00F6002E" w:rsidRPr="00D73356" w14:paraId="4C4EE406" w14:textId="77777777" w:rsidTr="00F6002E">
        <w:tc>
          <w:tcPr>
            <w:tcW w:w="1980" w:type="dxa"/>
            <w:tcBorders>
              <w:top w:val="single" w:sz="4" w:space="0" w:color="auto"/>
              <w:left w:val="single" w:sz="4" w:space="0" w:color="auto"/>
              <w:bottom w:val="single" w:sz="4" w:space="0" w:color="auto"/>
              <w:right w:val="single" w:sz="4" w:space="0" w:color="auto"/>
            </w:tcBorders>
          </w:tcPr>
          <w:p w14:paraId="65853BC2"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Connector</w:t>
            </w:r>
          </w:p>
        </w:tc>
        <w:tc>
          <w:tcPr>
            <w:tcW w:w="7650" w:type="dxa"/>
            <w:tcBorders>
              <w:top w:val="single" w:sz="4" w:space="0" w:color="auto"/>
              <w:left w:val="single" w:sz="4" w:space="0" w:color="auto"/>
              <w:bottom w:val="single" w:sz="4" w:space="0" w:color="auto"/>
              <w:right w:val="single" w:sz="4" w:space="0" w:color="auto"/>
            </w:tcBorders>
          </w:tcPr>
          <w:p w14:paraId="43526DE6"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F6002E">
              <w:rPr>
                <w:rFonts w:ascii="Arial" w:hAnsi="Arial" w:cs="Arial"/>
                <w:i w:val="0"/>
                <w:iCs/>
                <w:color w:val="0000FF"/>
                <w:sz w:val="22"/>
                <w:szCs w:val="22"/>
              </w:rPr>
              <w:t xml:space="preserve">eans the device that attaches an EV to a charging port in order to transfer electricity.  </w:t>
            </w:r>
          </w:p>
        </w:tc>
      </w:tr>
      <w:tr w:rsidR="00F6002E" w:rsidRPr="00D73356" w14:paraId="4FBF1656" w14:textId="77777777" w:rsidTr="00F6002E">
        <w:tc>
          <w:tcPr>
            <w:tcW w:w="1980" w:type="dxa"/>
            <w:tcBorders>
              <w:top w:val="single" w:sz="4" w:space="0" w:color="auto"/>
              <w:left w:val="single" w:sz="4" w:space="0" w:color="auto"/>
              <w:bottom w:val="single" w:sz="4" w:space="0" w:color="auto"/>
              <w:right w:val="single" w:sz="4" w:space="0" w:color="auto"/>
            </w:tcBorders>
          </w:tcPr>
          <w:p w14:paraId="098EA15C"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Corrective maintenance</w:t>
            </w:r>
          </w:p>
        </w:tc>
        <w:tc>
          <w:tcPr>
            <w:tcW w:w="7650" w:type="dxa"/>
            <w:tcBorders>
              <w:top w:val="single" w:sz="4" w:space="0" w:color="auto"/>
              <w:left w:val="single" w:sz="4" w:space="0" w:color="auto"/>
              <w:bottom w:val="single" w:sz="4" w:space="0" w:color="auto"/>
              <w:right w:val="single" w:sz="4" w:space="0" w:color="auto"/>
            </w:tcBorders>
          </w:tcPr>
          <w:p w14:paraId="3FD0FE78"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sidRPr="00F6002E">
              <w:rPr>
                <w:rFonts w:ascii="Arial" w:hAnsi="Arial" w:cs="Arial"/>
                <w:i w:val="0"/>
                <w:iCs/>
                <w:color w:val="0000FF"/>
                <w:sz w:val="22"/>
                <w:szCs w:val="22"/>
              </w:rPr>
              <w:t>Means maintenance that is carried out after failure detection and is aimed at restoring an asset to a condition in which it can perform its intended function.</w:t>
            </w:r>
          </w:p>
        </w:tc>
      </w:tr>
      <w:tr w:rsidR="00F6002E" w:rsidRPr="00D73356" w14:paraId="228F2F0F" w14:textId="77777777" w:rsidTr="00F6002E">
        <w:tc>
          <w:tcPr>
            <w:tcW w:w="1980" w:type="dxa"/>
            <w:tcBorders>
              <w:top w:val="single" w:sz="4" w:space="0" w:color="auto"/>
              <w:left w:val="single" w:sz="4" w:space="0" w:color="auto"/>
              <w:bottom w:val="single" w:sz="4" w:space="0" w:color="auto"/>
              <w:right w:val="single" w:sz="4" w:space="0" w:color="auto"/>
            </w:tcBorders>
          </w:tcPr>
          <w:p w14:paraId="70C8CBCA"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Direct current fast charger or DCFC</w:t>
            </w:r>
          </w:p>
        </w:tc>
        <w:tc>
          <w:tcPr>
            <w:tcW w:w="7650" w:type="dxa"/>
            <w:tcBorders>
              <w:top w:val="single" w:sz="4" w:space="0" w:color="auto"/>
              <w:left w:val="single" w:sz="4" w:space="0" w:color="auto"/>
              <w:bottom w:val="single" w:sz="4" w:space="0" w:color="auto"/>
              <w:right w:val="single" w:sz="4" w:space="0" w:color="auto"/>
            </w:tcBorders>
          </w:tcPr>
          <w:p w14:paraId="623EE976" w14:textId="77777777" w:rsidR="00F6002E" w:rsidRPr="00F6002E" w:rsidRDefault="00F6002E" w:rsidP="008B51CA">
            <w:pPr>
              <w:pStyle w:val="BodyText"/>
              <w:keepLines/>
              <w:widowControl w:val="0"/>
              <w:spacing w:after="120"/>
              <w:jc w:val="left"/>
              <w:rPr>
                <w:rFonts w:ascii="Arial" w:hAnsi="Arial" w:cs="Arial"/>
                <w:i w:val="0"/>
                <w:iCs/>
                <w:color w:val="0000FF"/>
                <w:sz w:val="22"/>
                <w:szCs w:val="22"/>
              </w:rPr>
            </w:pPr>
            <w:r>
              <w:rPr>
                <w:rFonts w:ascii="Arial" w:hAnsi="Arial" w:cs="Arial"/>
                <w:bCs/>
                <w:i w:val="0"/>
                <w:iCs/>
                <w:color w:val="0000FF"/>
                <w:sz w:val="22"/>
                <w:szCs w:val="22"/>
              </w:rPr>
              <w:t>M</w:t>
            </w:r>
            <w:r w:rsidRPr="00F6002E">
              <w:rPr>
                <w:rFonts w:ascii="Arial" w:hAnsi="Arial" w:cs="Arial"/>
                <w:bCs/>
                <w:i w:val="0"/>
                <w:iCs/>
                <w:color w:val="0000FF"/>
                <w:sz w:val="22"/>
                <w:szCs w:val="22"/>
              </w:rPr>
              <w:t>eans a charger that enables rapid charging by delivering direct-current (DC) electricity directly to an EV's battery.</w:t>
            </w:r>
          </w:p>
        </w:tc>
      </w:tr>
      <w:tr w:rsidR="00F6002E" w:rsidRPr="00D73356" w14:paraId="423B2BC9" w14:textId="77777777" w:rsidTr="00F6002E">
        <w:tc>
          <w:tcPr>
            <w:tcW w:w="1980" w:type="dxa"/>
            <w:tcBorders>
              <w:top w:val="single" w:sz="4" w:space="0" w:color="auto"/>
              <w:left w:val="single" w:sz="4" w:space="0" w:color="auto"/>
              <w:bottom w:val="single" w:sz="4" w:space="0" w:color="auto"/>
              <w:right w:val="single" w:sz="4" w:space="0" w:color="auto"/>
            </w:tcBorders>
          </w:tcPr>
          <w:p w14:paraId="6A0D0818" w14:textId="77777777" w:rsidR="00F6002E" w:rsidRPr="00D73356" w:rsidRDefault="00F6002E" w:rsidP="008B51CA">
            <w:pPr>
              <w:pStyle w:val="BodyText"/>
              <w:keepLines/>
              <w:widowControl w:val="0"/>
              <w:spacing w:after="120"/>
              <w:jc w:val="left"/>
              <w:rPr>
                <w:rFonts w:ascii="Arial" w:hAnsi="Arial" w:cs="Arial"/>
                <w:i w:val="0"/>
                <w:sz w:val="22"/>
                <w:szCs w:val="22"/>
              </w:rPr>
            </w:pPr>
            <w:r w:rsidRPr="00F6002E">
              <w:rPr>
                <w:rFonts w:ascii="Arial" w:hAnsi="Arial" w:cs="Arial"/>
                <w:i w:val="0"/>
                <w:iCs/>
                <w:color w:val="0000FF"/>
                <w:sz w:val="22"/>
                <w:szCs w:val="22"/>
              </w:rPr>
              <w:t>Downtime</w:t>
            </w:r>
          </w:p>
        </w:tc>
        <w:tc>
          <w:tcPr>
            <w:tcW w:w="7650" w:type="dxa"/>
            <w:tcBorders>
              <w:top w:val="single" w:sz="4" w:space="0" w:color="auto"/>
              <w:left w:val="single" w:sz="4" w:space="0" w:color="auto"/>
              <w:bottom w:val="single" w:sz="4" w:space="0" w:color="auto"/>
              <w:right w:val="single" w:sz="4" w:space="0" w:color="auto"/>
            </w:tcBorders>
          </w:tcPr>
          <w:p w14:paraId="10FC8306" w14:textId="77777777" w:rsidR="00F6002E" w:rsidRPr="00DC6098" w:rsidRDefault="00DC6098" w:rsidP="008B51CA">
            <w:pPr>
              <w:pStyle w:val="BodyText"/>
              <w:keepLines/>
              <w:widowControl w:val="0"/>
              <w:spacing w:after="120"/>
              <w:jc w:val="left"/>
              <w:rPr>
                <w:rFonts w:ascii="Arial" w:hAnsi="Arial" w:cs="Arial"/>
                <w:i w:val="0"/>
                <w:iCs/>
                <w:color w:val="0000FF"/>
                <w:sz w:val="22"/>
                <w:szCs w:val="22"/>
              </w:rPr>
            </w:pPr>
            <w:r w:rsidRPr="00DC6098">
              <w:rPr>
                <w:rFonts w:ascii="Arial" w:hAnsi="Arial" w:cs="Arial"/>
                <w:bCs/>
                <w:i w:val="0"/>
                <w:iCs/>
                <w:color w:val="0000FF"/>
                <w:sz w:val="22"/>
                <w:szCs w:val="22"/>
              </w:rPr>
              <w:t xml:space="preserve">Means a period of time that a charger is not capable of successfully dispensing electricity or otherwise not functioning as designed. Downtime is calculated pursuant to </w:t>
            </w:r>
            <w:r w:rsidRPr="00BC3F5A">
              <w:rPr>
                <w:rFonts w:ascii="Arial" w:hAnsi="Arial" w:cs="Arial"/>
                <w:bCs/>
                <w:i w:val="0"/>
                <w:iCs/>
                <w:color w:val="0000FF"/>
                <w:sz w:val="22"/>
                <w:szCs w:val="22"/>
                <w:highlight w:val="yellow"/>
              </w:rPr>
              <w:t>Task &lt;Third to Last&gt;.4</w:t>
            </w:r>
          </w:p>
        </w:tc>
      </w:tr>
      <w:tr w:rsidR="00F6002E" w:rsidRPr="00D73356" w14:paraId="037011B5" w14:textId="77777777" w:rsidTr="00F6002E">
        <w:tc>
          <w:tcPr>
            <w:tcW w:w="1980" w:type="dxa"/>
            <w:tcBorders>
              <w:top w:val="single" w:sz="4" w:space="0" w:color="auto"/>
              <w:left w:val="single" w:sz="4" w:space="0" w:color="auto"/>
              <w:bottom w:val="single" w:sz="4" w:space="0" w:color="auto"/>
              <w:right w:val="single" w:sz="4" w:space="0" w:color="auto"/>
            </w:tcBorders>
          </w:tcPr>
          <w:p w14:paraId="730B971B"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Electric vehicle</w:t>
            </w:r>
            <w:r>
              <w:rPr>
                <w:rFonts w:ascii="Arial" w:hAnsi="Arial" w:cs="Arial"/>
                <w:i w:val="0"/>
                <w:iCs/>
                <w:color w:val="0000FF"/>
                <w:sz w:val="22"/>
                <w:szCs w:val="22"/>
              </w:rPr>
              <w:t xml:space="preserve"> or EV</w:t>
            </w:r>
          </w:p>
        </w:tc>
        <w:tc>
          <w:tcPr>
            <w:tcW w:w="7650" w:type="dxa"/>
            <w:tcBorders>
              <w:top w:val="single" w:sz="4" w:space="0" w:color="auto"/>
              <w:left w:val="single" w:sz="4" w:space="0" w:color="auto"/>
              <w:bottom w:val="single" w:sz="4" w:space="0" w:color="auto"/>
              <w:right w:val="single" w:sz="4" w:space="0" w:color="auto"/>
            </w:tcBorders>
          </w:tcPr>
          <w:p w14:paraId="1EB0E5E4" w14:textId="77777777" w:rsidR="00F6002E" w:rsidRPr="00F6002E" w:rsidRDefault="00DC6098"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DC6098">
              <w:rPr>
                <w:rFonts w:ascii="Arial" w:hAnsi="Arial" w:cs="Arial"/>
                <w:i w:val="0"/>
                <w:iCs/>
                <w:color w:val="0000FF"/>
                <w:sz w:val="22"/>
                <w:szCs w:val="22"/>
              </w:rPr>
              <w:t xml:space="preserve">eans a vehicle that is either partially or fully powered on electric power received from an external power source. </w:t>
            </w:r>
            <w:r w:rsidR="00C57987">
              <w:rPr>
                <w:rFonts w:ascii="Arial" w:hAnsi="Arial" w:cs="Arial"/>
                <w:i w:val="0"/>
                <w:iCs/>
                <w:color w:val="0000FF"/>
                <w:sz w:val="22"/>
                <w:szCs w:val="22"/>
              </w:rPr>
              <w:t>This</w:t>
            </w:r>
            <w:r w:rsidR="00DD655E">
              <w:rPr>
                <w:rFonts w:ascii="Arial" w:hAnsi="Arial" w:cs="Arial"/>
                <w:i w:val="0"/>
                <w:iCs/>
                <w:color w:val="0000FF"/>
                <w:sz w:val="22"/>
                <w:szCs w:val="22"/>
              </w:rPr>
              <w:t xml:space="preserve"> </w:t>
            </w:r>
            <w:r w:rsidRPr="00DC6098">
              <w:rPr>
                <w:rFonts w:ascii="Arial" w:hAnsi="Arial" w:cs="Arial"/>
                <w:i w:val="0"/>
                <w:iCs/>
                <w:color w:val="0000FF"/>
                <w:sz w:val="22"/>
                <w:szCs w:val="22"/>
              </w:rPr>
              <w:t xml:space="preserve">definition does not include golf carts, electric bicycles, or other micromobility devices.  </w:t>
            </w:r>
          </w:p>
        </w:tc>
      </w:tr>
      <w:tr w:rsidR="00F6002E" w:rsidRPr="00D73356" w14:paraId="22267EB0" w14:textId="77777777" w:rsidTr="00F6002E">
        <w:tc>
          <w:tcPr>
            <w:tcW w:w="1980" w:type="dxa"/>
            <w:tcBorders>
              <w:top w:val="single" w:sz="4" w:space="0" w:color="auto"/>
              <w:left w:val="single" w:sz="4" w:space="0" w:color="auto"/>
              <w:bottom w:val="single" w:sz="4" w:space="0" w:color="auto"/>
              <w:right w:val="single" w:sz="4" w:space="0" w:color="auto"/>
            </w:tcBorders>
          </w:tcPr>
          <w:p w14:paraId="7D63F0DE"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Electric vehicle supply equipment or EVSE</w:t>
            </w:r>
          </w:p>
        </w:tc>
        <w:tc>
          <w:tcPr>
            <w:tcW w:w="7650" w:type="dxa"/>
            <w:tcBorders>
              <w:top w:val="single" w:sz="4" w:space="0" w:color="auto"/>
              <w:left w:val="single" w:sz="4" w:space="0" w:color="auto"/>
              <w:bottom w:val="single" w:sz="4" w:space="0" w:color="auto"/>
              <w:right w:val="single" w:sz="4" w:space="0" w:color="auto"/>
            </w:tcBorders>
          </w:tcPr>
          <w:p w14:paraId="7E1C639D" w14:textId="77777777" w:rsidR="00F6002E" w:rsidRPr="00F6002E" w:rsidRDefault="00DC6098"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Means a “</w:t>
            </w:r>
            <w:r w:rsidRPr="00DC6098">
              <w:rPr>
                <w:rFonts w:ascii="Arial" w:hAnsi="Arial" w:cs="Arial"/>
                <w:b/>
                <w:bCs/>
                <w:i w:val="0"/>
                <w:iCs/>
                <w:color w:val="0000FF"/>
                <w:sz w:val="22"/>
                <w:szCs w:val="22"/>
              </w:rPr>
              <w:t>charger</w:t>
            </w:r>
            <w:r>
              <w:rPr>
                <w:rFonts w:ascii="Arial" w:hAnsi="Arial" w:cs="Arial"/>
                <w:i w:val="0"/>
                <w:iCs/>
                <w:color w:val="0000FF"/>
                <w:sz w:val="22"/>
                <w:szCs w:val="22"/>
              </w:rPr>
              <w:t>” as defined.</w:t>
            </w:r>
          </w:p>
        </w:tc>
      </w:tr>
      <w:tr w:rsidR="00F6002E" w:rsidRPr="00D73356" w14:paraId="7DE4A5E5" w14:textId="77777777" w:rsidTr="00F6002E">
        <w:tc>
          <w:tcPr>
            <w:tcW w:w="1980" w:type="dxa"/>
            <w:tcBorders>
              <w:top w:val="single" w:sz="4" w:space="0" w:color="auto"/>
              <w:left w:val="single" w:sz="4" w:space="0" w:color="auto"/>
              <w:bottom w:val="single" w:sz="4" w:space="0" w:color="auto"/>
              <w:right w:val="single" w:sz="4" w:space="0" w:color="auto"/>
            </w:tcBorders>
          </w:tcPr>
          <w:p w14:paraId="39D6FB22"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Excluded Downtime</w:t>
            </w:r>
          </w:p>
        </w:tc>
        <w:tc>
          <w:tcPr>
            <w:tcW w:w="7650" w:type="dxa"/>
            <w:tcBorders>
              <w:top w:val="single" w:sz="4" w:space="0" w:color="auto"/>
              <w:left w:val="single" w:sz="4" w:space="0" w:color="auto"/>
              <w:bottom w:val="single" w:sz="4" w:space="0" w:color="auto"/>
              <w:right w:val="single" w:sz="4" w:space="0" w:color="auto"/>
            </w:tcBorders>
          </w:tcPr>
          <w:p w14:paraId="076D0EFD" w14:textId="77777777" w:rsidR="00F6002E" w:rsidRPr="00DC6098" w:rsidRDefault="00DC6098"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Means downtime that is caused be events pursuant to Task</w:t>
            </w:r>
            <w:r w:rsidRPr="00BC3F5A">
              <w:rPr>
                <w:rFonts w:ascii="Arial" w:hAnsi="Arial" w:cs="Arial"/>
                <w:i w:val="0"/>
                <w:iCs/>
                <w:color w:val="0000FF"/>
                <w:sz w:val="22"/>
                <w:szCs w:val="22"/>
                <w:highlight w:val="yellow"/>
              </w:rPr>
              <w:t>&lt;Third to the Last&gt;.4</w:t>
            </w:r>
            <w:r>
              <w:rPr>
                <w:rFonts w:ascii="Arial" w:hAnsi="Arial" w:cs="Arial"/>
                <w:i w:val="0"/>
                <w:iCs/>
                <w:color w:val="0000FF"/>
                <w:sz w:val="22"/>
                <w:szCs w:val="22"/>
              </w:rPr>
              <w:t xml:space="preserve"> </w:t>
            </w:r>
          </w:p>
        </w:tc>
      </w:tr>
      <w:tr w:rsidR="00F6002E" w:rsidRPr="00D73356" w14:paraId="24C06FC7" w14:textId="77777777" w:rsidTr="00F6002E">
        <w:tc>
          <w:tcPr>
            <w:tcW w:w="1980" w:type="dxa"/>
            <w:tcBorders>
              <w:top w:val="single" w:sz="4" w:space="0" w:color="auto"/>
              <w:left w:val="single" w:sz="4" w:space="0" w:color="auto"/>
              <w:bottom w:val="single" w:sz="4" w:space="0" w:color="auto"/>
              <w:right w:val="single" w:sz="4" w:space="0" w:color="auto"/>
            </w:tcBorders>
          </w:tcPr>
          <w:p w14:paraId="47BD45EA"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Failed Charging Session</w:t>
            </w:r>
          </w:p>
        </w:tc>
        <w:tc>
          <w:tcPr>
            <w:tcW w:w="7650" w:type="dxa"/>
            <w:tcBorders>
              <w:top w:val="single" w:sz="4" w:space="0" w:color="auto"/>
              <w:left w:val="single" w:sz="4" w:space="0" w:color="auto"/>
              <w:bottom w:val="single" w:sz="4" w:space="0" w:color="auto"/>
              <w:right w:val="single" w:sz="4" w:space="0" w:color="auto"/>
            </w:tcBorders>
          </w:tcPr>
          <w:p w14:paraId="4330086F" w14:textId="77777777" w:rsidR="00F6002E" w:rsidRPr="00DC6098" w:rsidRDefault="00DC6098"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DC6098">
              <w:rPr>
                <w:rFonts w:ascii="Arial" w:hAnsi="Arial" w:cs="Arial"/>
                <w:i w:val="0"/>
                <w:iCs/>
                <w:color w:val="0000FF"/>
                <w:sz w:val="22"/>
                <w:szCs w:val="22"/>
              </w:rPr>
              <w:t>eans, following a charge attempt, the criteria for a successful charging session were not met.</w:t>
            </w:r>
          </w:p>
        </w:tc>
      </w:tr>
      <w:tr w:rsidR="00F6002E" w:rsidRPr="00D73356" w14:paraId="62028FD9" w14:textId="77777777" w:rsidTr="00F6002E">
        <w:tc>
          <w:tcPr>
            <w:tcW w:w="1980" w:type="dxa"/>
            <w:tcBorders>
              <w:top w:val="single" w:sz="4" w:space="0" w:color="auto"/>
              <w:left w:val="single" w:sz="4" w:space="0" w:color="auto"/>
              <w:bottom w:val="single" w:sz="4" w:space="0" w:color="auto"/>
              <w:right w:val="single" w:sz="4" w:space="0" w:color="auto"/>
            </w:tcBorders>
          </w:tcPr>
          <w:p w14:paraId="058CFCE3"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Hardware</w:t>
            </w:r>
          </w:p>
        </w:tc>
        <w:tc>
          <w:tcPr>
            <w:tcW w:w="7650" w:type="dxa"/>
            <w:tcBorders>
              <w:top w:val="single" w:sz="4" w:space="0" w:color="auto"/>
              <w:left w:val="single" w:sz="4" w:space="0" w:color="auto"/>
              <w:bottom w:val="single" w:sz="4" w:space="0" w:color="auto"/>
              <w:right w:val="single" w:sz="4" w:space="0" w:color="auto"/>
            </w:tcBorders>
          </w:tcPr>
          <w:p w14:paraId="0CCE50E8" w14:textId="77777777" w:rsidR="00F6002E" w:rsidRPr="00DC6098" w:rsidRDefault="00DC6098"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DC6098">
              <w:rPr>
                <w:rFonts w:ascii="Arial" w:hAnsi="Arial" w:cs="Arial"/>
                <w:i w:val="0"/>
                <w:iCs/>
                <w:color w:val="0000FF"/>
                <w:sz w:val="22"/>
                <w:szCs w:val="22"/>
              </w:rPr>
              <w:t>eans the machines, wiring, and other physical components of an electronic system including onboard computers and controllers.</w:t>
            </w:r>
          </w:p>
        </w:tc>
      </w:tr>
      <w:tr w:rsidR="00F6002E" w:rsidRPr="00D73356" w14:paraId="1B61484A" w14:textId="77777777" w:rsidTr="00F6002E">
        <w:tc>
          <w:tcPr>
            <w:tcW w:w="1980" w:type="dxa"/>
            <w:tcBorders>
              <w:top w:val="single" w:sz="4" w:space="0" w:color="auto"/>
              <w:left w:val="single" w:sz="4" w:space="0" w:color="auto"/>
              <w:bottom w:val="single" w:sz="4" w:space="0" w:color="auto"/>
              <w:right w:val="single" w:sz="4" w:space="0" w:color="auto"/>
            </w:tcBorders>
          </w:tcPr>
          <w:p w14:paraId="1755612F"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Inoperative State</w:t>
            </w:r>
          </w:p>
        </w:tc>
        <w:tc>
          <w:tcPr>
            <w:tcW w:w="7650" w:type="dxa"/>
            <w:tcBorders>
              <w:top w:val="single" w:sz="4" w:space="0" w:color="auto"/>
              <w:left w:val="single" w:sz="4" w:space="0" w:color="auto"/>
              <w:bottom w:val="single" w:sz="4" w:space="0" w:color="auto"/>
              <w:right w:val="single" w:sz="4" w:space="0" w:color="auto"/>
            </w:tcBorders>
          </w:tcPr>
          <w:p w14:paraId="417E0A63"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the charger or charging port is not operational.</w:t>
            </w:r>
          </w:p>
        </w:tc>
      </w:tr>
      <w:tr w:rsidR="00F6002E" w:rsidRPr="00D73356" w14:paraId="58EAFB05" w14:textId="77777777" w:rsidTr="00F6002E">
        <w:tc>
          <w:tcPr>
            <w:tcW w:w="1980" w:type="dxa"/>
            <w:tcBorders>
              <w:top w:val="single" w:sz="4" w:space="0" w:color="auto"/>
              <w:left w:val="single" w:sz="4" w:space="0" w:color="auto"/>
              <w:bottom w:val="single" w:sz="4" w:space="0" w:color="auto"/>
              <w:right w:val="single" w:sz="4" w:space="0" w:color="auto"/>
            </w:tcBorders>
          </w:tcPr>
          <w:p w14:paraId="7E1F0DEE"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lastRenderedPageBreak/>
              <w:t>Installed</w:t>
            </w:r>
          </w:p>
        </w:tc>
        <w:tc>
          <w:tcPr>
            <w:tcW w:w="7650" w:type="dxa"/>
            <w:tcBorders>
              <w:top w:val="single" w:sz="4" w:space="0" w:color="auto"/>
              <w:left w:val="single" w:sz="4" w:space="0" w:color="auto"/>
              <w:bottom w:val="single" w:sz="4" w:space="0" w:color="auto"/>
              <w:right w:val="single" w:sz="4" w:space="0" w:color="auto"/>
            </w:tcBorders>
          </w:tcPr>
          <w:p w14:paraId="08665581"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 xml:space="preserve">eans attached or placed at a location and available for use for a charging session. </w:t>
            </w:r>
          </w:p>
        </w:tc>
      </w:tr>
      <w:tr w:rsidR="00F6002E" w:rsidRPr="00D73356" w14:paraId="0A1EB228" w14:textId="77777777" w:rsidTr="00F6002E">
        <w:tc>
          <w:tcPr>
            <w:tcW w:w="1980" w:type="dxa"/>
            <w:tcBorders>
              <w:top w:val="single" w:sz="4" w:space="0" w:color="auto"/>
              <w:left w:val="single" w:sz="4" w:space="0" w:color="auto"/>
              <w:bottom w:val="single" w:sz="4" w:space="0" w:color="auto"/>
              <w:right w:val="single" w:sz="4" w:space="0" w:color="auto"/>
            </w:tcBorders>
          </w:tcPr>
          <w:p w14:paraId="49ACE1C2"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Interoperability</w:t>
            </w:r>
          </w:p>
        </w:tc>
        <w:tc>
          <w:tcPr>
            <w:tcW w:w="7650" w:type="dxa"/>
            <w:tcBorders>
              <w:top w:val="single" w:sz="4" w:space="0" w:color="auto"/>
              <w:left w:val="single" w:sz="4" w:space="0" w:color="auto"/>
              <w:bottom w:val="single" w:sz="4" w:space="0" w:color="auto"/>
              <w:right w:val="single" w:sz="4" w:space="0" w:color="auto"/>
            </w:tcBorders>
          </w:tcPr>
          <w:p w14:paraId="085D9B62"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successful communication between the software, such as the software controlling charging on the EV and the software controlling the charger. Interoperability failures are communication failures between the EV and charger that occur while the software of each device is operating as designed. Interoperability failure leads to failed charging sessions.</w:t>
            </w:r>
          </w:p>
        </w:tc>
      </w:tr>
      <w:tr w:rsidR="00F6002E" w:rsidRPr="00D73356" w14:paraId="3DAEA632" w14:textId="77777777" w:rsidTr="00F6002E">
        <w:tc>
          <w:tcPr>
            <w:tcW w:w="1980" w:type="dxa"/>
            <w:tcBorders>
              <w:top w:val="single" w:sz="4" w:space="0" w:color="auto"/>
              <w:left w:val="single" w:sz="4" w:space="0" w:color="auto"/>
              <w:bottom w:val="single" w:sz="4" w:space="0" w:color="auto"/>
              <w:right w:val="single" w:sz="4" w:space="0" w:color="auto"/>
            </w:tcBorders>
          </w:tcPr>
          <w:p w14:paraId="56A55ACF"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Maintenance</w:t>
            </w:r>
          </w:p>
        </w:tc>
        <w:tc>
          <w:tcPr>
            <w:tcW w:w="7650" w:type="dxa"/>
            <w:tcBorders>
              <w:top w:val="single" w:sz="4" w:space="0" w:color="auto"/>
              <w:left w:val="single" w:sz="4" w:space="0" w:color="auto"/>
              <w:bottom w:val="single" w:sz="4" w:space="0" w:color="auto"/>
              <w:right w:val="single" w:sz="4" w:space="0" w:color="auto"/>
            </w:tcBorders>
          </w:tcPr>
          <w:p w14:paraId="20998C78"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any instance in which preventive or corrective maintenance is carried out on equipment.</w:t>
            </w:r>
          </w:p>
        </w:tc>
      </w:tr>
      <w:tr w:rsidR="00F6002E" w:rsidRPr="00D73356" w14:paraId="08FB6C6F" w14:textId="77777777" w:rsidTr="00F6002E">
        <w:tc>
          <w:tcPr>
            <w:tcW w:w="1980" w:type="dxa"/>
            <w:tcBorders>
              <w:top w:val="single" w:sz="4" w:space="0" w:color="auto"/>
              <w:left w:val="single" w:sz="4" w:space="0" w:color="auto"/>
              <w:bottom w:val="single" w:sz="4" w:space="0" w:color="auto"/>
              <w:right w:val="single" w:sz="4" w:space="0" w:color="auto"/>
            </w:tcBorders>
          </w:tcPr>
          <w:p w14:paraId="702A9464"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Networked</w:t>
            </w:r>
          </w:p>
        </w:tc>
        <w:tc>
          <w:tcPr>
            <w:tcW w:w="7650" w:type="dxa"/>
            <w:tcBorders>
              <w:top w:val="single" w:sz="4" w:space="0" w:color="auto"/>
              <w:left w:val="single" w:sz="4" w:space="0" w:color="auto"/>
              <w:bottom w:val="single" w:sz="4" w:space="0" w:color="auto"/>
              <w:right w:val="single" w:sz="4" w:space="0" w:color="auto"/>
            </w:tcBorders>
          </w:tcPr>
          <w:p w14:paraId="2C8BC46E"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a charger can receive or send commands or messages remotely from or to a charging network provider or is otherwise connected to a central management system, such as by using OCPP 2.0.1, for the purposes of charger management and data reporting.</w:t>
            </w:r>
          </w:p>
        </w:tc>
      </w:tr>
      <w:tr w:rsidR="00F6002E" w:rsidRPr="00D73356" w14:paraId="29DB451F" w14:textId="77777777" w:rsidTr="00F6002E">
        <w:tc>
          <w:tcPr>
            <w:tcW w:w="1980" w:type="dxa"/>
            <w:tcBorders>
              <w:top w:val="single" w:sz="4" w:space="0" w:color="auto"/>
              <w:left w:val="single" w:sz="4" w:space="0" w:color="auto"/>
              <w:bottom w:val="single" w:sz="4" w:space="0" w:color="auto"/>
              <w:right w:val="single" w:sz="4" w:space="0" w:color="auto"/>
            </w:tcBorders>
          </w:tcPr>
          <w:p w14:paraId="307B81D7"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Nonnetworked charger</w:t>
            </w:r>
          </w:p>
        </w:tc>
        <w:tc>
          <w:tcPr>
            <w:tcW w:w="7650" w:type="dxa"/>
            <w:tcBorders>
              <w:top w:val="single" w:sz="4" w:space="0" w:color="auto"/>
              <w:left w:val="single" w:sz="4" w:space="0" w:color="auto"/>
              <w:bottom w:val="single" w:sz="4" w:space="0" w:color="auto"/>
              <w:right w:val="single" w:sz="4" w:space="0" w:color="auto"/>
            </w:tcBorders>
          </w:tcPr>
          <w:p w14:paraId="0D30F2B2"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a charger that is not networked.</w:t>
            </w:r>
          </w:p>
        </w:tc>
      </w:tr>
      <w:tr w:rsidR="00F6002E" w:rsidRPr="00D73356" w14:paraId="6814D0B7" w14:textId="77777777" w:rsidTr="00F6002E">
        <w:tc>
          <w:tcPr>
            <w:tcW w:w="1980" w:type="dxa"/>
            <w:tcBorders>
              <w:top w:val="single" w:sz="4" w:space="0" w:color="auto"/>
              <w:left w:val="single" w:sz="4" w:space="0" w:color="auto"/>
              <w:bottom w:val="single" w:sz="4" w:space="0" w:color="auto"/>
              <w:right w:val="single" w:sz="4" w:space="0" w:color="auto"/>
            </w:tcBorders>
          </w:tcPr>
          <w:p w14:paraId="5BF7816A" w14:textId="77777777" w:rsidR="00F6002E" w:rsidRPr="00DC6098"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Open Charge Point Protocol</w:t>
            </w:r>
            <w:r w:rsidR="00AC0265">
              <w:rPr>
                <w:rFonts w:ascii="Arial" w:hAnsi="Arial" w:cs="Arial"/>
                <w:i w:val="0"/>
                <w:iCs/>
                <w:color w:val="0000FF"/>
                <w:sz w:val="22"/>
                <w:szCs w:val="22"/>
              </w:rPr>
              <w:t xml:space="preserve"> OCCP</w:t>
            </w:r>
          </w:p>
        </w:tc>
        <w:tc>
          <w:tcPr>
            <w:tcW w:w="7650" w:type="dxa"/>
            <w:tcBorders>
              <w:top w:val="single" w:sz="4" w:space="0" w:color="auto"/>
              <w:left w:val="single" w:sz="4" w:space="0" w:color="auto"/>
              <w:bottom w:val="single" w:sz="4" w:space="0" w:color="auto"/>
              <w:right w:val="single" w:sz="4" w:space="0" w:color="auto"/>
            </w:tcBorders>
          </w:tcPr>
          <w:p w14:paraId="412CA077"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an open-source communication protocol that specifies communication between chargers and the charging networks that remotely manage the chargers.</w:t>
            </w:r>
          </w:p>
        </w:tc>
      </w:tr>
      <w:tr w:rsidR="00F6002E" w:rsidRPr="00D73356" w14:paraId="6CC03B69" w14:textId="77777777" w:rsidTr="00F6002E">
        <w:tc>
          <w:tcPr>
            <w:tcW w:w="1980" w:type="dxa"/>
            <w:tcBorders>
              <w:top w:val="single" w:sz="4" w:space="0" w:color="auto"/>
              <w:left w:val="single" w:sz="4" w:space="0" w:color="auto"/>
              <w:bottom w:val="single" w:sz="4" w:space="0" w:color="auto"/>
              <w:right w:val="single" w:sz="4" w:space="0" w:color="auto"/>
            </w:tcBorders>
          </w:tcPr>
          <w:p w14:paraId="0197F45F"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Operational</w:t>
            </w:r>
            <w:r w:rsidR="00AC0265">
              <w:rPr>
                <w:rFonts w:ascii="Arial" w:hAnsi="Arial" w:cs="Arial"/>
                <w:i w:val="0"/>
                <w:iCs/>
                <w:color w:val="0000FF"/>
                <w:sz w:val="22"/>
                <w:szCs w:val="22"/>
              </w:rPr>
              <w:t xml:space="preserve"> or Up</w:t>
            </w:r>
          </w:p>
        </w:tc>
        <w:tc>
          <w:tcPr>
            <w:tcW w:w="7650" w:type="dxa"/>
            <w:tcBorders>
              <w:top w:val="single" w:sz="4" w:space="0" w:color="auto"/>
              <w:left w:val="single" w:sz="4" w:space="0" w:color="auto"/>
              <w:bottom w:val="single" w:sz="4" w:space="0" w:color="auto"/>
              <w:right w:val="single" w:sz="4" w:space="0" w:color="auto"/>
            </w:tcBorders>
          </w:tcPr>
          <w:p w14:paraId="3D86859A" w14:textId="77777777" w:rsidR="00F6002E" w:rsidRPr="00AC0265"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a charging port’s hardware and software are both online and available for use, or in use, and the charging port is capable of successfully dispensing electricity.</w:t>
            </w:r>
          </w:p>
        </w:tc>
      </w:tr>
      <w:tr w:rsidR="00F6002E" w:rsidRPr="00D73356" w14:paraId="26576D6B" w14:textId="77777777" w:rsidTr="00F6002E">
        <w:tc>
          <w:tcPr>
            <w:tcW w:w="1980" w:type="dxa"/>
            <w:tcBorders>
              <w:top w:val="single" w:sz="4" w:space="0" w:color="auto"/>
              <w:left w:val="single" w:sz="4" w:space="0" w:color="auto"/>
              <w:bottom w:val="single" w:sz="4" w:space="0" w:color="auto"/>
              <w:right w:val="single" w:sz="4" w:space="0" w:color="auto"/>
            </w:tcBorders>
          </w:tcPr>
          <w:p w14:paraId="25B427FA" w14:textId="77777777" w:rsidR="00F6002E" w:rsidRPr="00DC6098" w:rsidRDefault="00DC6098" w:rsidP="008B51CA">
            <w:pPr>
              <w:pStyle w:val="BodyText"/>
              <w:keepLines/>
              <w:widowControl w:val="0"/>
              <w:spacing w:after="120"/>
              <w:jc w:val="left"/>
              <w:rPr>
                <w:rFonts w:ascii="Arial" w:hAnsi="Arial" w:cs="Arial"/>
                <w:i w:val="0"/>
                <w:iCs/>
                <w:color w:val="0000FF"/>
                <w:sz w:val="22"/>
                <w:szCs w:val="22"/>
              </w:rPr>
            </w:pPr>
            <w:r w:rsidRPr="00DC6098">
              <w:rPr>
                <w:rFonts w:ascii="Arial" w:hAnsi="Arial" w:cs="Arial"/>
                <w:i w:val="0"/>
                <w:iCs/>
                <w:color w:val="0000FF"/>
                <w:sz w:val="22"/>
                <w:szCs w:val="22"/>
              </w:rPr>
              <w:t>Operative state</w:t>
            </w:r>
          </w:p>
        </w:tc>
        <w:tc>
          <w:tcPr>
            <w:tcW w:w="7650" w:type="dxa"/>
            <w:tcBorders>
              <w:top w:val="single" w:sz="4" w:space="0" w:color="auto"/>
              <w:left w:val="single" w:sz="4" w:space="0" w:color="auto"/>
              <w:bottom w:val="single" w:sz="4" w:space="0" w:color="auto"/>
              <w:right w:val="single" w:sz="4" w:space="0" w:color="auto"/>
            </w:tcBorders>
          </w:tcPr>
          <w:p w14:paraId="0B6E6CFA"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the charger is operational.</w:t>
            </w:r>
          </w:p>
        </w:tc>
      </w:tr>
      <w:tr w:rsidR="00F6002E" w:rsidRPr="00D73356" w14:paraId="77C35E59" w14:textId="77777777" w:rsidTr="00F6002E">
        <w:tc>
          <w:tcPr>
            <w:tcW w:w="1980" w:type="dxa"/>
            <w:tcBorders>
              <w:top w:val="single" w:sz="4" w:space="0" w:color="auto"/>
              <w:left w:val="single" w:sz="4" w:space="0" w:color="auto"/>
              <w:bottom w:val="single" w:sz="4" w:space="0" w:color="auto"/>
              <w:right w:val="single" w:sz="4" w:space="0" w:color="auto"/>
            </w:tcBorders>
          </w:tcPr>
          <w:p w14:paraId="030D5700" w14:textId="77777777" w:rsidR="00F6002E" w:rsidRPr="00DC6098" w:rsidRDefault="00DC6098" w:rsidP="008B51CA">
            <w:pPr>
              <w:pStyle w:val="BodyText"/>
              <w:keepLines/>
              <w:widowControl w:val="0"/>
              <w:spacing w:after="120"/>
              <w:jc w:val="left"/>
              <w:rPr>
                <w:rFonts w:ascii="Arial" w:hAnsi="Arial" w:cs="Arial"/>
                <w:i w:val="0"/>
                <w:iCs/>
                <w:color w:val="0000FF"/>
                <w:sz w:val="22"/>
                <w:szCs w:val="22"/>
              </w:rPr>
            </w:pPr>
            <w:r w:rsidRPr="00DC6098">
              <w:rPr>
                <w:rFonts w:ascii="Arial" w:hAnsi="Arial" w:cs="Arial"/>
                <w:i w:val="0"/>
                <w:iCs/>
                <w:color w:val="0000FF"/>
                <w:sz w:val="22"/>
                <w:szCs w:val="22"/>
              </w:rPr>
              <w:t>Preventive maintenance</w:t>
            </w:r>
          </w:p>
        </w:tc>
        <w:tc>
          <w:tcPr>
            <w:tcW w:w="7650" w:type="dxa"/>
            <w:tcBorders>
              <w:top w:val="single" w:sz="4" w:space="0" w:color="auto"/>
              <w:left w:val="single" w:sz="4" w:space="0" w:color="auto"/>
              <w:bottom w:val="single" w:sz="4" w:space="0" w:color="auto"/>
              <w:right w:val="single" w:sz="4" w:space="0" w:color="auto"/>
            </w:tcBorders>
          </w:tcPr>
          <w:p w14:paraId="31CF4629"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maintenance that is performed on physical assets to reduce the chances of equipment failure and unplanned machine downtime.</w:t>
            </w:r>
          </w:p>
        </w:tc>
      </w:tr>
      <w:tr w:rsidR="00347592" w:rsidRPr="00D73356" w14:paraId="0E1CF0A6" w14:textId="77777777" w:rsidTr="00F6002E">
        <w:tc>
          <w:tcPr>
            <w:tcW w:w="1980" w:type="dxa"/>
            <w:tcBorders>
              <w:top w:val="single" w:sz="4" w:space="0" w:color="auto"/>
              <w:left w:val="single" w:sz="4" w:space="0" w:color="auto"/>
              <w:bottom w:val="single" w:sz="4" w:space="0" w:color="auto"/>
              <w:right w:val="single" w:sz="4" w:space="0" w:color="auto"/>
            </w:tcBorders>
          </w:tcPr>
          <w:p w14:paraId="1D0769CE" w14:textId="77777777" w:rsidR="00347592" w:rsidRPr="00DC6098" w:rsidRDefault="00347592"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Private</w:t>
            </w:r>
          </w:p>
        </w:tc>
        <w:tc>
          <w:tcPr>
            <w:tcW w:w="7650" w:type="dxa"/>
            <w:tcBorders>
              <w:top w:val="single" w:sz="4" w:space="0" w:color="auto"/>
              <w:left w:val="single" w:sz="4" w:space="0" w:color="auto"/>
              <w:bottom w:val="single" w:sz="4" w:space="0" w:color="auto"/>
              <w:right w:val="single" w:sz="4" w:space="0" w:color="auto"/>
            </w:tcBorders>
          </w:tcPr>
          <w:p w14:paraId="4072C5D9" w14:textId="77777777" w:rsidR="00347592" w:rsidRDefault="00347592" w:rsidP="008B51CA">
            <w:pPr>
              <w:pStyle w:val="BodyText"/>
              <w:keepLines/>
              <w:widowControl w:val="0"/>
              <w:spacing w:after="120"/>
              <w:jc w:val="left"/>
              <w:rPr>
                <w:rFonts w:ascii="Arial" w:hAnsi="Arial" w:cs="Arial"/>
                <w:i w:val="0"/>
                <w:iCs/>
                <w:color w:val="0000FF"/>
                <w:sz w:val="22"/>
                <w:szCs w:val="22"/>
              </w:rPr>
            </w:pPr>
            <w:r w:rsidRPr="00347592">
              <w:rPr>
                <w:rFonts w:ascii="Arial" w:hAnsi="Arial" w:cs="Arial"/>
                <w:i w:val="0"/>
                <w:iCs/>
                <w:color w:val="0000FF"/>
                <w:sz w:val="22"/>
                <w:szCs w:val="22"/>
              </w:rPr>
              <w:t>Means charging ports located at parking space(s) that are privately owned and operated, often dedicated to a specific driver or vehicle (for example, a charging port installed in a garage of a single-family home).</w:t>
            </w:r>
          </w:p>
        </w:tc>
      </w:tr>
      <w:tr w:rsidR="00347592" w:rsidRPr="00D73356" w14:paraId="7DA05C98" w14:textId="77777777" w:rsidTr="00F6002E">
        <w:tc>
          <w:tcPr>
            <w:tcW w:w="1980" w:type="dxa"/>
            <w:tcBorders>
              <w:top w:val="single" w:sz="4" w:space="0" w:color="auto"/>
              <w:left w:val="single" w:sz="4" w:space="0" w:color="auto"/>
              <w:bottom w:val="single" w:sz="4" w:space="0" w:color="auto"/>
              <w:right w:val="single" w:sz="4" w:space="0" w:color="auto"/>
            </w:tcBorders>
          </w:tcPr>
          <w:p w14:paraId="0748C97B" w14:textId="77777777" w:rsidR="00347592" w:rsidRPr="00DC6098" w:rsidRDefault="00347592"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Public</w:t>
            </w:r>
          </w:p>
        </w:tc>
        <w:tc>
          <w:tcPr>
            <w:tcW w:w="7650" w:type="dxa"/>
            <w:tcBorders>
              <w:top w:val="single" w:sz="4" w:space="0" w:color="auto"/>
              <w:left w:val="single" w:sz="4" w:space="0" w:color="auto"/>
              <w:bottom w:val="single" w:sz="4" w:space="0" w:color="auto"/>
              <w:right w:val="single" w:sz="4" w:space="0" w:color="auto"/>
            </w:tcBorders>
          </w:tcPr>
          <w:p w14:paraId="0E661781" w14:textId="77777777" w:rsidR="00347592" w:rsidRDefault="00347592"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347592">
              <w:rPr>
                <w:rFonts w:ascii="Arial" w:hAnsi="Arial" w:cs="Arial"/>
                <w:i w:val="0"/>
                <w:iCs/>
                <w:color w:val="0000FF"/>
                <w:sz w:val="22"/>
                <w:szCs w:val="22"/>
              </w:rPr>
              <w:t>eans charging ports located at parking space(s) designated by the property owner or lessee to be available to and accessible by the public.</w:t>
            </w:r>
          </w:p>
        </w:tc>
      </w:tr>
      <w:tr w:rsidR="00347592" w:rsidRPr="00D73356" w14:paraId="63CBF20C" w14:textId="77777777" w:rsidTr="00F6002E">
        <w:tc>
          <w:tcPr>
            <w:tcW w:w="1980" w:type="dxa"/>
            <w:tcBorders>
              <w:top w:val="single" w:sz="4" w:space="0" w:color="auto"/>
              <w:left w:val="single" w:sz="4" w:space="0" w:color="auto"/>
              <w:bottom w:val="single" w:sz="4" w:space="0" w:color="auto"/>
              <w:right w:val="single" w:sz="4" w:space="0" w:color="auto"/>
            </w:tcBorders>
          </w:tcPr>
          <w:p w14:paraId="0C0D1DEC" w14:textId="77777777" w:rsidR="00347592" w:rsidRDefault="00347592"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Shared Private</w:t>
            </w:r>
          </w:p>
        </w:tc>
        <w:tc>
          <w:tcPr>
            <w:tcW w:w="7650" w:type="dxa"/>
            <w:tcBorders>
              <w:top w:val="single" w:sz="4" w:space="0" w:color="auto"/>
              <w:left w:val="single" w:sz="4" w:space="0" w:color="auto"/>
              <w:bottom w:val="single" w:sz="4" w:space="0" w:color="auto"/>
              <w:right w:val="single" w:sz="4" w:space="0" w:color="auto"/>
            </w:tcBorders>
          </w:tcPr>
          <w:p w14:paraId="6E418D05" w14:textId="77777777" w:rsidR="00347592" w:rsidRDefault="00347592" w:rsidP="008B51CA">
            <w:pPr>
              <w:pStyle w:val="BodyText"/>
              <w:keepLines/>
              <w:widowControl w:val="0"/>
              <w:spacing w:after="120"/>
              <w:jc w:val="left"/>
              <w:rPr>
                <w:rFonts w:ascii="Arial" w:hAnsi="Arial" w:cs="Arial"/>
                <w:i w:val="0"/>
                <w:iCs/>
                <w:color w:val="0000FF"/>
                <w:sz w:val="22"/>
                <w:szCs w:val="22"/>
              </w:rPr>
            </w:pPr>
            <w:r w:rsidRPr="00347592">
              <w:rPr>
                <w:rFonts w:ascii="Arial" w:hAnsi="Arial" w:cs="Arial"/>
                <w:i w:val="0"/>
                <w:iCs/>
                <w:color w:val="0000FF"/>
                <w:sz w:val="22"/>
                <w:szCs w:val="22"/>
              </w:rPr>
              <w:t>Means charging ports located at parking space(s) designated by a property owner or lessee to be available to, and accessible by, employees, tenants, visitors, and residents. Examples include workplaces and shared parking at multifamily residences.</w:t>
            </w:r>
          </w:p>
        </w:tc>
      </w:tr>
      <w:tr w:rsidR="00F6002E" w:rsidRPr="00D73356" w14:paraId="48A7B19F" w14:textId="77777777" w:rsidTr="00F6002E">
        <w:tc>
          <w:tcPr>
            <w:tcW w:w="1980" w:type="dxa"/>
            <w:tcBorders>
              <w:top w:val="single" w:sz="4" w:space="0" w:color="auto"/>
              <w:left w:val="single" w:sz="4" w:space="0" w:color="auto"/>
              <w:bottom w:val="single" w:sz="4" w:space="0" w:color="auto"/>
              <w:right w:val="single" w:sz="4" w:space="0" w:color="auto"/>
            </w:tcBorders>
          </w:tcPr>
          <w:p w14:paraId="2211B2AB" w14:textId="77777777" w:rsidR="00F6002E" w:rsidRPr="00D73356" w:rsidRDefault="00DC6098" w:rsidP="008B51CA">
            <w:pPr>
              <w:pStyle w:val="BodyText"/>
              <w:keepLines/>
              <w:widowControl w:val="0"/>
              <w:spacing w:after="120"/>
              <w:jc w:val="left"/>
              <w:rPr>
                <w:rFonts w:ascii="Arial" w:hAnsi="Arial" w:cs="Arial"/>
                <w:i w:val="0"/>
                <w:sz w:val="22"/>
                <w:szCs w:val="22"/>
              </w:rPr>
            </w:pPr>
            <w:r w:rsidRPr="00DC6098">
              <w:rPr>
                <w:rFonts w:ascii="Arial" w:hAnsi="Arial" w:cs="Arial"/>
                <w:i w:val="0"/>
                <w:iCs/>
                <w:color w:val="0000FF"/>
                <w:sz w:val="22"/>
                <w:szCs w:val="22"/>
              </w:rPr>
              <w:t>Successful charging session</w:t>
            </w:r>
          </w:p>
        </w:tc>
        <w:tc>
          <w:tcPr>
            <w:tcW w:w="7650" w:type="dxa"/>
            <w:tcBorders>
              <w:top w:val="single" w:sz="4" w:space="0" w:color="auto"/>
              <w:left w:val="single" w:sz="4" w:space="0" w:color="auto"/>
              <w:bottom w:val="single" w:sz="4" w:space="0" w:color="auto"/>
              <w:right w:val="single" w:sz="4" w:space="0" w:color="auto"/>
            </w:tcBorders>
          </w:tcPr>
          <w:p w14:paraId="1C000AB6" w14:textId="77777777" w:rsidR="00F6002E" w:rsidRPr="00DC6098"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following a charge attempt, a customer’s EV battery is charged to the state of charge the customer desires and is disconnected manually by the customer or by the EV’s onboard software system terminating the charging session, without an additional charge attempt.</w:t>
            </w:r>
          </w:p>
        </w:tc>
      </w:tr>
      <w:tr w:rsidR="00F6002E" w:rsidRPr="00D73356" w14:paraId="5AEE212E" w14:textId="77777777" w:rsidTr="00DC6098">
        <w:trPr>
          <w:trHeight w:val="359"/>
        </w:trPr>
        <w:tc>
          <w:tcPr>
            <w:tcW w:w="1980" w:type="dxa"/>
            <w:tcBorders>
              <w:top w:val="single" w:sz="4" w:space="0" w:color="auto"/>
              <w:left w:val="single" w:sz="4" w:space="0" w:color="auto"/>
              <w:bottom w:val="single" w:sz="4" w:space="0" w:color="auto"/>
              <w:right w:val="single" w:sz="4" w:space="0" w:color="auto"/>
            </w:tcBorders>
          </w:tcPr>
          <w:p w14:paraId="645601DE" w14:textId="77777777" w:rsidR="00F6002E" w:rsidRPr="00D73356" w:rsidRDefault="007344F5" w:rsidP="008B51CA">
            <w:pPr>
              <w:pStyle w:val="BodyText"/>
              <w:keepLines/>
              <w:widowControl w:val="0"/>
              <w:spacing w:after="120"/>
              <w:jc w:val="left"/>
              <w:rPr>
                <w:rFonts w:ascii="Arial" w:hAnsi="Arial" w:cs="Arial"/>
                <w:i w:val="0"/>
                <w:sz w:val="22"/>
                <w:szCs w:val="22"/>
              </w:rPr>
            </w:pPr>
            <w:r w:rsidRPr="007344F5">
              <w:rPr>
                <w:rFonts w:ascii="Arial" w:hAnsi="Arial" w:cs="Arial"/>
                <w:i w:val="0"/>
                <w:iCs/>
                <w:color w:val="0000FF"/>
                <w:sz w:val="22"/>
                <w:szCs w:val="22"/>
              </w:rPr>
              <w:t>Software</w:t>
            </w:r>
          </w:p>
        </w:tc>
        <w:tc>
          <w:tcPr>
            <w:tcW w:w="7650" w:type="dxa"/>
            <w:tcBorders>
              <w:top w:val="single" w:sz="4" w:space="0" w:color="auto"/>
              <w:left w:val="single" w:sz="4" w:space="0" w:color="auto"/>
              <w:bottom w:val="single" w:sz="4" w:space="0" w:color="auto"/>
              <w:right w:val="single" w:sz="4" w:space="0" w:color="auto"/>
            </w:tcBorders>
          </w:tcPr>
          <w:p w14:paraId="52928B12" w14:textId="77777777" w:rsidR="00F6002E" w:rsidRPr="00AC0265" w:rsidRDefault="00AC026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AC0265">
              <w:rPr>
                <w:rFonts w:ascii="Arial" w:hAnsi="Arial" w:cs="Arial"/>
                <w:i w:val="0"/>
                <w:iCs/>
                <w:color w:val="0000FF"/>
                <w:sz w:val="22"/>
                <w:szCs w:val="22"/>
              </w:rPr>
              <w:t>eans a set of instructions, data, or programs used to operate computers and execute specific tasks.</w:t>
            </w:r>
          </w:p>
        </w:tc>
      </w:tr>
      <w:tr w:rsidR="00F6002E" w:rsidRPr="00D73356" w14:paraId="42696780" w14:textId="77777777" w:rsidTr="00F6002E">
        <w:tc>
          <w:tcPr>
            <w:tcW w:w="1980" w:type="dxa"/>
            <w:tcBorders>
              <w:top w:val="single" w:sz="4" w:space="0" w:color="auto"/>
              <w:left w:val="single" w:sz="4" w:space="0" w:color="auto"/>
              <w:bottom w:val="single" w:sz="4" w:space="0" w:color="auto"/>
              <w:right w:val="single" w:sz="4" w:space="0" w:color="auto"/>
            </w:tcBorders>
          </w:tcPr>
          <w:p w14:paraId="7C7BD446" w14:textId="77777777" w:rsidR="00F6002E" w:rsidRPr="007344F5" w:rsidRDefault="007344F5" w:rsidP="008B51CA">
            <w:pPr>
              <w:pStyle w:val="BodyText"/>
              <w:keepLines/>
              <w:widowControl w:val="0"/>
              <w:spacing w:after="120"/>
              <w:jc w:val="left"/>
              <w:rPr>
                <w:rFonts w:ascii="Arial" w:hAnsi="Arial" w:cs="Arial"/>
                <w:i w:val="0"/>
                <w:iCs/>
                <w:color w:val="0000FF"/>
                <w:sz w:val="22"/>
                <w:szCs w:val="22"/>
              </w:rPr>
            </w:pPr>
            <w:r w:rsidRPr="007344F5">
              <w:rPr>
                <w:rFonts w:ascii="Arial" w:hAnsi="Arial" w:cs="Arial"/>
                <w:i w:val="0"/>
                <w:iCs/>
                <w:color w:val="0000FF"/>
                <w:sz w:val="22"/>
                <w:szCs w:val="22"/>
              </w:rPr>
              <w:lastRenderedPageBreak/>
              <w:t>Successful charging session</w:t>
            </w:r>
          </w:p>
        </w:tc>
        <w:tc>
          <w:tcPr>
            <w:tcW w:w="7650" w:type="dxa"/>
            <w:tcBorders>
              <w:top w:val="single" w:sz="4" w:space="0" w:color="auto"/>
              <w:left w:val="single" w:sz="4" w:space="0" w:color="auto"/>
              <w:bottom w:val="single" w:sz="4" w:space="0" w:color="auto"/>
              <w:right w:val="single" w:sz="4" w:space="0" w:color="auto"/>
            </w:tcBorders>
          </w:tcPr>
          <w:p w14:paraId="358B7738" w14:textId="77777777" w:rsidR="00F6002E" w:rsidRPr="007344F5" w:rsidRDefault="007344F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7344F5">
              <w:rPr>
                <w:rFonts w:ascii="Arial" w:hAnsi="Arial" w:cs="Arial"/>
                <w:i w:val="0"/>
                <w:iCs/>
                <w:color w:val="0000FF"/>
                <w:sz w:val="22"/>
                <w:szCs w:val="22"/>
              </w:rPr>
              <w:t>eans, following a charge attempt, a customer’s EV battery is charged to the state of charge the customer desires and is disconnected manually by the customer or by the EV’s onboard software system terminating the charging session, without an additional charge attempt.</w:t>
            </w:r>
          </w:p>
        </w:tc>
      </w:tr>
      <w:tr w:rsidR="00F6002E" w:rsidRPr="00D73356" w14:paraId="144C61AB" w14:textId="77777777" w:rsidTr="00F6002E">
        <w:tc>
          <w:tcPr>
            <w:tcW w:w="1980" w:type="dxa"/>
            <w:tcBorders>
              <w:top w:val="single" w:sz="4" w:space="0" w:color="auto"/>
              <w:left w:val="single" w:sz="4" w:space="0" w:color="auto"/>
              <w:bottom w:val="single" w:sz="4" w:space="0" w:color="auto"/>
              <w:right w:val="single" w:sz="4" w:space="0" w:color="auto"/>
            </w:tcBorders>
          </w:tcPr>
          <w:p w14:paraId="60B47044" w14:textId="77777777" w:rsidR="00F6002E" w:rsidRPr="007344F5" w:rsidRDefault="007344F5" w:rsidP="008B51CA">
            <w:pPr>
              <w:pStyle w:val="BodyText"/>
              <w:keepLines/>
              <w:widowControl w:val="0"/>
              <w:spacing w:after="120"/>
              <w:jc w:val="left"/>
              <w:rPr>
                <w:rFonts w:ascii="Arial" w:hAnsi="Arial" w:cs="Arial"/>
                <w:i w:val="0"/>
                <w:iCs/>
                <w:color w:val="0000FF"/>
                <w:sz w:val="22"/>
                <w:szCs w:val="22"/>
              </w:rPr>
            </w:pPr>
            <w:r w:rsidRPr="007344F5">
              <w:rPr>
                <w:rFonts w:ascii="Arial" w:hAnsi="Arial" w:cs="Arial"/>
                <w:i w:val="0"/>
                <w:iCs/>
                <w:color w:val="0000FF"/>
                <w:sz w:val="22"/>
                <w:szCs w:val="22"/>
              </w:rPr>
              <w:t>Uptime</w:t>
            </w:r>
          </w:p>
        </w:tc>
        <w:tc>
          <w:tcPr>
            <w:tcW w:w="7650" w:type="dxa"/>
            <w:tcBorders>
              <w:top w:val="single" w:sz="4" w:space="0" w:color="auto"/>
              <w:left w:val="single" w:sz="4" w:space="0" w:color="auto"/>
              <w:bottom w:val="single" w:sz="4" w:space="0" w:color="auto"/>
              <w:right w:val="single" w:sz="4" w:space="0" w:color="auto"/>
            </w:tcBorders>
          </w:tcPr>
          <w:p w14:paraId="0543C795" w14:textId="77777777" w:rsidR="00F6002E" w:rsidRPr="007344F5" w:rsidRDefault="007344F5" w:rsidP="008B51CA">
            <w:pPr>
              <w:pStyle w:val="BodyText"/>
              <w:keepLines/>
              <w:widowControl w:val="0"/>
              <w:spacing w:after="120"/>
              <w:jc w:val="left"/>
              <w:rPr>
                <w:rFonts w:ascii="Arial" w:hAnsi="Arial" w:cs="Arial"/>
                <w:i w:val="0"/>
                <w:iCs/>
                <w:color w:val="0000FF"/>
                <w:sz w:val="22"/>
                <w:szCs w:val="22"/>
              </w:rPr>
            </w:pPr>
            <w:r>
              <w:rPr>
                <w:rFonts w:ascii="Arial" w:hAnsi="Arial" w:cs="Arial"/>
                <w:i w:val="0"/>
                <w:iCs/>
                <w:color w:val="0000FF"/>
                <w:sz w:val="22"/>
                <w:szCs w:val="22"/>
              </w:rPr>
              <w:t>M</w:t>
            </w:r>
            <w:r w:rsidRPr="007344F5">
              <w:rPr>
                <w:rFonts w:ascii="Arial" w:hAnsi="Arial" w:cs="Arial"/>
                <w:i w:val="0"/>
                <w:iCs/>
                <w:color w:val="0000FF"/>
                <w:sz w:val="22"/>
                <w:szCs w:val="22"/>
              </w:rPr>
              <w:t>eans the time that a charger is installed during a reporting period excluding downtime pursuant to Task &lt;Third to Last&gt;.4.</w:t>
            </w:r>
          </w:p>
        </w:tc>
      </w:tr>
    </w:tbl>
    <w:p w14:paraId="514B9BFC"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5CABFB98"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4CDFE962"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45093569" w14:textId="77777777" w:rsidR="001F45A7" w:rsidRPr="00BF730A"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Background</w:t>
      </w:r>
    </w:p>
    <w:p w14:paraId="0D52CAB3" w14:textId="77777777" w:rsidR="00021B64" w:rsidRDefault="00021B64" w:rsidP="4EDD51C2">
      <w:pPr>
        <w:pStyle w:val="paragraph"/>
        <w:spacing w:before="0" w:beforeAutospacing="0" w:after="0" w:afterAutospacing="0"/>
        <w:textAlignment w:val="baseline"/>
        <w:rPr>
          <w:rStyle w:val="normaltextrun"/>
          <w:rFonts w:ascii="Arial" w:hAnsi="Arial" w:cs="Arial"/>
          <w:b/>
          <w:bCs/>
          <w:sz w:val="22"/>
          <w:szCs w:val="22"/>
          <w:highlight w:val="yellow"/>
        </w:rPr>
      </w:pPr>
    </w:p>
    <w:p w14:paraId="3C36E86E" w14:textId="77777777" w:rsidR="00021B64" w:rsidRDefault="009309C6" w:rsidP="4EDD51C2">
      <w:pPr>
        <w:pStyle w:val="paragraph"/>
        <w:spacing w:before="0" w:beforeAutospacing="0" w:after="0" w:afterAutospacing="0"/>
        <w:textAlignment w:val="baseline"/>
        <w:rPr>
          <w:rStyle w:val="normaltextrun"/>
          <w:rFonts w:ascii="Arial" w:hAnsi="Arial" w:cs="Arial"/>
          <w:sz w:val="22"/>
          <w:szCs w:val="22"/>
        </w:rPr>
      </w:pPr>
      <w:r w:rsidRPr="009309C6">
        <w:rPr>
          <w:rStyle w:val="normaltextrun"/>
          <w:rFonts w:ascii="Arial" w:hAnsi="Arial" w:cs="Arial"/>
          <w:sz w:val="22"/>
          <w:szCs w:val="22"/>
        </w:rPr>
        <w:t>The</w:t>
      </w:r>
      <w:r w:rsidR="00BC3F5A">
        <w:rPr>
          <w:rStyle w:val="normaltextrun"/>
          <w:rFonts w:ascii="Arial" w:hAnsi="Arial" w:cs="Arial"/>
          <w:sz w:val="22"/>
          <w:szCs w:val="22"/>
        </w:rPr>
        <w:t xml:space="preserve"> </w:t>
      </w:r>
      <w:r w:rsidRPr="009309C6">
        <w:rPr>
          <w:rStyle w:val="normaltextrun"/>
          <w:rFonts w:ascii="Arial" w:hAnsi="Arial" w:cs="Arial"/>
          <w:sz w:val="22"/>
          <w:szCs w:val="22"/>
        </w:rPr>
        <w:t>Budget Act of 2021 (</w:t>
      </w:r>
      <w:r w:rsidR="00E04B7E">
        <w:rPr>
          <w:rStyle w:val="normaltextrun"/>
          <w:rFonts w:ascii="Arial" w:hAnsi="Arial" w:cs="Arial"/>
          <w:sz w:val="22"/>
          <w:szCs w:val="22"/>
        </w:rPr>
        <w:t>Assembly Bill (</w:t>
      </w:r>
      <w:r w:rsidRPr="009309C6">
        <w:rPr>
          <w:rStyle w:val="normaltextrun"/>
          <w:rFonts w:ascii="Arial" w:hAnsi="Arial" w:cs="Arial"/>
          <w:sz w:val="22"/>
          <w:szCs w:val="22"/>
        </w:rPr>
        <w:t>AB</w:t>
      </w:r>
      <w:r w:rsidR="00E04B7E">
        <w:rPr>
          <w:rStyle w:val="normaltextrun"/>
          <w:rFonts w:ascii="Arial" w:hAnsi="Arial" w:cs="Arial"/>
          <w:sz w:val="22"/>
          <w:szCs w:val="22"/>
        </w:rPr>
        <w:t>)</w:t>
      </w:r>
      <w:r w:rsidRPr="009309C6">
        <w:rPr>
          <w:rStyle w:val="normaltextrun"/>
          <w:rFonts w:ascii="Arial" w:hAnsi="Arial" w:cs="Arial"/>
          <w:sz w:val="22"/>
          <w:szCs w:val="22"/>
        </w:rPr>
        <w:t xml:space="preserve"> 128, Ting, Chapter 21, Statutes of 2021, as amended by Senate Bill (SB) 129, Skinner, Chapter 69, Statutes of 2021 and SB 170, Skinner, Chapter 240, Statutes of 2021)</w:t>
      </w:r>
      <w:r>
        <w:rPr>
          <w:rStyle w:val="normaltextrun"/>
          <w:rFonts w:ascii="Arial" w:hAnsi="Arial" w:cs="Arial"/>
          <w:sz w:val="22"/>
          <w:szCs w:val="22"/>
        </w:rPr>
        <w:t xml:space="preserve"> </w:t>
      </w:r>
      <w:r w:rsidRPr="009309C6">
        <w:rPr>
          <w:rStyle w:val="normaltextrun"/>
          <w:rFonts w:ascii="Arial" w:hAnsi="Arial" w:cs="Arial"/>
          <w:sz w:val="22"/>
          <w:szCs w:val="22"/>
        </w:rPr>
        <w:t>appropriated $785,000,000 from the General Fund to support infrastructure deployments and manufacturing projects for zero-emission light-duty and medium- and heavy-duty vehicles.</w:t>
      </w:r>
      <w:r w:rsidR="00E04B7E">
        <w:rPr>
          <w:rStyle w:val="normaltextrun"/>
          <w:rFonts w:ascii="Arial" w:hAnsi="Arial" w:cs="Arial"/>
          <w:sz w:val="22"/>
          <w:szCs w:val="22"/>
        </w:rPr>
        <w:t xml:space="preserve"> </w:t>
      </w:r>
    </w:p>
    <w:p w14:paraId="217F8EAB"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3590ED45" w14:textId="77777777" w:rsidR="001F45A7" w:rsidRPr="00712C2B" w:rsidRDefault="001F45A7" w:rsidP="4EDD51C2">
      <w:pPr>
        <w:pStyle w:val="paragraph"/>
        <w:spacing w:before="0" w:beforeAutospacing="0" w:after="0" w:afterAutospacing="0"/>
        <w:textAlignment w:val="baseline"/>
        <w:rPr>
          <w:rStyle w:val="normaltextrun"/>
          <w:rFonts w:ascii="Arial" w:hAnsi="Arial" w:cs="Arial"/>
          <w:sz w:val="22"/>
          <w:szCs w:val="22"/>
        </w:rPr>
      </w:pPr>
      <w:r w:rsidRPr="4EDD51C2">
        <w:rPr>
          <w:rStyle w:val="normaltextrun"/>
          <w:rFonts w:ascii="Arial" w:hAnsi="Arial" w:cs="Arial"/>
          <w:sz w:val="22"/>
          <w:szCs w:val="22"/>
        </w:rPr>
        <w:t>AB 118 (</w:t>
      </w:r>
      <w:r w:rsidR="592B597F" w:rsidRPr="4EDD51C2">
        <w:rPr>
          <w:rStyle w:val="normaltextrun"/>
          <w:rFonts w:ascii="Arial" w:hAnsi="Arial" w:cs="Arial"/>
          <w:sz w:val="22"/>
          <w:szCs w:val="22"/>
        </w:rPr>
        <w:t>Núñez</w:t>
      </w:r>
      <w:r w:rsidRPr="4EDD51C2">
        <w:rPr>
          <w:rStyle w:val="normaltextrun"/>
          <w:rFonts w:ascii="Arial" w:hAnsi="Arial" w:cs="Arial"/>
          <w:sz w:val="22"/>
          <w:szCs w:val="22"/>
        </w:rPr>
        <w:t>, Chapter 750, Statutes of 2007), created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 The statute authorizes the California Energy Commission (CEC) to develop and deploy alternative and renewable fuels and advanced transportation technologies to help attain the state’s climate change, clean air, and alternative energy policies. AB 8 (</w:t>
      </w:r>
      <w:r w:rsidRPr="4EDD51C2">
        <w:rPr>
          <w:rStyle w:val="spellingerror"/>
          <w:rFonts w:ascii="Arial" w:hAnsi="Arial" w:cs="Arial"/>
          <w:sz w:val="22"/>
          <w:szCs w:val="22"/>
        </w:rPr>
        <w:t>Perea</w:t>
      </w:r>
      <w:r w:rsidRPr="4EDD51C2">
        <w:rPr>
          <w:rStyle w:val="normaltextrun"/>
          <w:rFonts w:ascii="Arial" w:hAnsi="Arial" w:cs="Arial"/>
          <w:sz w:val="22"/>
          <w:szCs w:val="22"/>
        </w:rPr>
        <w:t>, Chapter 401, Statutes of 2013) re-authorizes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through January 1, 2024. The</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Clean Transportation Program</w:t>
      </w:r>
      <w:r w:rsidR="00BF730A" w:rsidRPr="4EDD51C2">
        <w:rPr>
          <w:rStyle w:val="normaltextrun"/>
          <w:rFonts w:ascii="Arial" w:hAnsi="Arial" w:cs="Arial"/>
          <w:sz w:val="22"/>
          <w:szCs w:val="22"/>
        </w:rPr>
        <w:t xml:space="preserve"> </w:t>
      </w:r>
      <w:r w:rsidRPr="4EDD51C2">
        <w:rPr>
          <w:rStyle w:val="normaltextrun"/>
          <w:rFonts w:ascii="Arial" w:hAnsi="Arial" w:cs="Arial"/>
          <w:sz w:val="22"/>
          <w:szCs w:val="22"/>
        </w:rPr>
        <w:t>has an annual budget of approximately $100 million and provides financial support for projects that:</w:t>
      </w:r>
    </w:p>
    <w:p w14:paraId="13EB3DEB" w14:textId="77777777" w:rsidR="001F45A7" w:rsidRPr="00F2161C" w:rsidRDefault="001F45A7" w:rsidP="001F45A7">
      <w:pPr>
        <w:pStyle w:val="paragraph"/>
        <w:spacing w:before="0" w:beforeAutospacing="0" w:after="0" w:afterAutospacing="0"/>
        <w:textAlignment w:val="baseline"/>
        <w:rPr>
          <w:rStyle w:val="normaltextrun"/>
          <w:rFonts w:ascii="Arial" w:hAnsi="Arial" w:cs="Arial"/>
          <w:sz w:val="22"/>
          <w:szCs w:val="22"/>
        </w:rPr>
      </w:pPr>
    </w:p>
    <w:p w14:paraId="42B32FA5" w14:textId="77777777" w:rsidR="001F45A7"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Reduce California’s use and dependence on petroleum transportation fuels and increase the use of alternative and renewable fuels and advanced vehicle technologies.</w:t>
      </w:r>
    </w:p>
    <w:p w14:paraId="6F37AD85" w14:textId="77777777" w:rsidR="001F45A7" w:rsidRDefault="001F45A7" w:rsidP="00173EA2">
      <w:pPr>
        <w:pStyle w:val="paragraph"/>
        <w:numPr>
          <w:ilvl w:val="0"/>
          <w:numId w:val="31"/>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Produce sustainable alternative and renewable low-carbon fuels in California.</w:t>
      </w:r>
    </w:p>
    <w:p w14:paraId="4608CCB0"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alternative fueling infrastructure and fueling stations.</w:t>
      </w:r>
    </w:p>
    <w:p w14:paraId="5AA16210" w14:textId="59F7B2A8"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Improve the efficiency, performance</w:t>
      </w:r>
      <w:r w:rsidR="0078501B">
        <w:rPr>
          <w:rStyle w:val="normaltextrun"/>
          <w:rFonts w:ascii="Arial" w:hAnsi="Arial" w:cs="Arial"/>
          <w:sz w:val="22"/>
          <w:szCs w:val="22"/>
        </w:rPr>
        <w:t>,</w:t>
      </w:r>
      <w:r>
        <w:rPr>
          <w:rStyle w:val="normaltextrun"/>
          <w:rFonts w:ascii="Arial" w:hAnsi="Arial" w:cs="Arial"/>
          <w:sz w:val="22"/>
          <w:szCs w:val="22"/>
        </w:rPr>
        <w:t xml:space="preserve"> and market viability of alternative light-, medium-, and heavy-duty vehicle technologies.</w:t>
      </w:r>
    </w:p>
    <w:p w14:paraId="7C3BEFC1"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Retrofit medium- and heavy-duty on-road and non-road vehicle fleets to alternative technologies or fuel use.</w:t>
      </w:r>
    </w:p>
    <w:p w14:paraId="2269A731"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Expand the alternative fueling infrastructure available to existing fleets, public transit, and transportation corridors.</w:t>
      </w:r>
    </w:p>
    <w:p w14:paraId="4A3FC1D1" w14:textId="77777777" w:rsidR="001F45A7" w:rsidRDefault="001F45A7" w:rsidP="00173EA2">
      <w:pPr>
        <w:pStyle w:val="paragraph"/>
        <w:numPr>
          <w:ilvl w:val="0"/>
          <w:numId w:val="32"/>
        </w:numPr>
        <w:tabs>
          <w:tab w:val="clear" w:pos="720"/>
        </w:tabs>
        <w:spacing w:before="0" w:beforeAutospacing="0" w:after="0" w:afterAutospacing="0"/>
        <w:ind w:left="1440" w:hanging="720"/>
        <w:textAlignment w:val="baseline"/>
        <w:rPr>
          <w:rFonts w:ascii="Arial" w:hAnsi="Arial" w:cs="Arial"/>
          <w:sz w:val="22"/>
          <w:szCs w:val="22"/>
        </w:rPr>
      </w:pPr>
      <w:r>
        <w:rPr>
          <w:rStyle w:val="normaltextrun"/>
          <w:rFonts w:ascii="Arial" w:hAnsi="Arial" w:cs="Arial"/>
          <w:sz w:val="22"/>
          <w:szCs w:val="22"/>
        </w:rPr>
        <w:t>Establish workforce training programs and conduct public outreach on the benefits of alternative transportation fuels and vehicle technologies.</w:t>
      </w:r>
    </w:p>
    <w:p w14:paraId="0AFB3F8D" w14:textId="77777777" w:rsidR="001F45A7" w:rsidRPr="00F2161C" w:rsidRDefault="001F45A7" w:rsidP="00F2161C">
      <w:pPr>
        <w:pStyle w:val="paragraph"/>
        <w:spacing w:before="0" w:beforeAutospacing="0" w:after="0" w:afterAutospacing="0"/>
        <w:textAlignment w:val="baseline"/>
        <w:rPr>
          <w:rStyle w:val="normaltextrun"/>
          <w:rFonts w:ascii="Arial" w:hAnsi="Arial" w:cs="Arial"/>
          <w:sz w:val="22"/>
          <w:szCs w:val="22"/>
        </w:rPr>
      </w:pPr>
    </w:p>
    <w:p w14:paraId="63C1C8C8" w14:textId="4E56EFD5" w:rsidR="001F45A7" w:rsidRDefault="00021B64" w:rsidP="00021B64">
      <w:pPr>
        <w:spacing w:line="259" w:lineRule="auto"/>
        <w:rPr>
          <w:rFonts w:ascii="Arial" w:eastAsiaTheme="minorHAnsi" w:hAnsi="Arial" w:cs="Arial"/>
          <w:color w:val="000000"/>
          <w:sz w:val="22"/>
          <w:szCs w:val="22"/>
          <w:shd w:val="clear" w:color="auto" w:fill="FFFFFF"/>
        </w:rPr>
      </w:pPr>
      <w:r w:rsidRPr="00021B64">
        <w:rPr>
          <w:rFonts w:ascii="Arial" w:eastAsiaTheme="minorHAnsi" w:hAnsi="Arial" w:cs="Arial"/>
          <w:color w:val="000000"/>
          <w:sz w:val="22"/>
          <w:szCs w:val="22"/>
          <w:shd w:val="clear" w:color="auto" w:fill="FFFFFF"/>
        </w:rPr>
        <w:t xml:space="preserve">On </w:t>
      </w:r>
      <w:r w:rsidRPr="00021B64">
        <w:rPr>
          <w:rFonts w:ascii="Arial" w:eastAsiaTheme="minorHAnsi" w:hAnsi="Arial" w:cs="Arial"/>
          <w:sz w:val="22"/>
          <w:szCs w:val="22"/>
          <w:highlight w:val="yellow"/>
        </w:rPr>
        <w:t>[</w:t>
      </w:r>
      <w:r w:rsidRPr="00021B64">
        <w:rPr>
          <w:rFonts w:ascii="Arial" w:eastAsiaTheme="minorHAnsi" w:hAnsi="Arial" w:cs="Arial"/>
          <w:b/>
          <w:bCs/>
          <w:i/>
          <w:iCs/>
          <w:sz w:val="22"/>
          <w:szCs w:val="22"/>
          <w:highlight w:val="yellow"/>
        </w:rPr>
        <w:t>insert date</w:t>
      </w:r>
      <w:r w:rsidRPr="00021B64">
        <w:rPr>
          <w:rFonts w:ascii="Arial" w:eastAsiaTheme="minorHAnsi" w:hAnsi="Arial" w:cs="Arial"/>
          <w:sz w:val="22"/>
          <w:szCs w:val="22"/>
          <w:highlight w:val="yellow"/>
        </w:rPr>
        <w:t>]</w:t>
      </w:r>
      <w:r w:rsidRPr="00021B64">
        <w:rPr>
          <w:rFonts w:ascii="Arial" w:eastAsiaTheme="minorHAnsi" w:hAnsi="Arial" w:cs="Arial"/>
          <w:color w:val="000000"/>
          <w:sz w:val="22"/>
          <w:szCs w:val="22"/>
          <w:shd w:val="clear" w:color="auto" w:fill="FFFFFF"/>
        </w:rPr>
        <w:t>, the CEC released</w:t>
      </w:r>
      <w:r w:rsidR="00573A96">
        <w:rPr>
          <w:rFonts w:ascii="Arial" w:eastAsiaTheme="minorHAnsi" w:hAnsi="Arial" w:cs="Arial"/>
          <w:color w:val="000000"/>
          <w:sz w:val="22"/>
          <w:szCs w:val="22"/>
          <w:shd w:val="clear" w:color="auto" w:fill="FFFFFF"/>
        </w:rPr>
        <w:t xml:space="preserve"> a</w:t>
      </w:r>
      <w:r w:rsidRPr="00021B64">
        <w:rPr>
          <w:rFonts w:ascii="Arial" w:eastAsiaTheme="minorHAnsi" w:hAnsi="Arial" w:cs="Arial"/>
          <w:color w:val="000000"/>
          <w:sz w:val="22"/>
          <w:szCs w:val="22"/>
          <w:shd w:val="clear" w:color="auto" w:fill="FFFFFF"/>
        </w:rPr>
        <w:t xml:space="preserve"> Grant Funding Opportunity</w:t>
      </w:r>
      <w:r w:rsidR="00E04B7E">
        <w:rPr>
          <w:rFonts w:ascii="Arial" w:eastAsiaTheme="minorHAnsi" w:hAnsi="Arial" w:cs="Arial"/>
          <w:color w:val="000000"/>
          <w:sz w:val="22"/>
          <w:szCs w:val="22"/>
          <w:shd w:val="clear" w:color="auto" w:fill="FFFFFF"/>
        </w:rPr>
        <w:t xml:space="preserve"> (GFO)</w:t>
      </w:r>
      <w:r w:rsidRPr="00021B64">
        <w:rPr>
          <w:rFonts w:ascii="Arial" w:eastAsiaTheme="minorHAnsi" w:hAnsi="Arial" w:cs="Arial"/>
          <w:color w:val="000000"/>
          <w:sz w:val="22"/>
          <w:szCs w:val="22"/>
          <w:shd w:val="clear" w:color="auto" w:fill="FFFFFF"/>
        </w:rPr>
        <w:t xml:space="preserve"> entitled </w:t>
      </w:r>
      <w:r w:rsidRPr="00021B64">
        <w:rPr>
          <w:rFonts w:ascii="Arial" w:eastAsiaTheme="minorHAnsi" w:hAnsi="Arial" w:cs="Arial"/>
          <w:sz w:val="22"/>
          <w:szCs w:val="22"/>
        </w:rPr>
        <w:t>“</w:t>
      </w:r>
      <w:r w:rsidR="00BC3F5A">
        <w:rPr>
          <w:rFonts w:ascii="Arial" w:eastAsiaTheme="minorHAnsi" w:hAnsi="Arial" w:cs="Arial"/>
          <w:sz w:val="22"/>
          <w:szCs w:val="22"/>
        </w:rPr>
        <w:t>Implementation of Medium- and Heavy-Duty Zero-Emission Vehicle Infrastructure Blueprints.</w:t>
      </w:r>
      <w:r w:rsidRPr="00021B64">
        <w:rPr>
          <w:rFonts w:ascii="Arial" w:eastAsiaTheme="minorHAnsi" w:hAnsi="Arial" w:cs="Arial"/>
          <w:color w:val="000000"/>
          <w:sz w:val="22"/>
          <w:szCs w:val="22"/>
          <w:shd w:val="clear" w:color="auto" w:fill="FFFFFF"/>
        </w:rPr>
        <w:t>” This competitive grant solicitation was to</w:t>
      </w:r>
      <w:r w:rsidR="006E7376">
        <w:rPr>
          <w:rFonts w:ascii="Arial" w:eastAsiaTheme="minorHAnsi" w:hAnsi="Arial" w:cs="Arial"/>
          <w:sz w:val="22"/>
          <w:szCs w:val="22"/>
        </w:rPr>
        <w:t xml:space="preserve"> </w:t>
      </w:r>
      <w:r w:rsidR="00261537">
        <w:rPr>
          <w:rFonts w:ascii="Arial" w:eastAsiaTheme="minorHAnsi" w:hAnsi="Arial" w:cs="Arial"/>
          <w:color w:val="000000"/>
          <w:sz w:val="22"/>
          <w:szCs w:val="22"/>
          <w:shd w:val="clear" w:color="auto" w:fill="FFFFFF"/>
        </w:rPr>
        <w:t>support the</w:t>
      </w:r>
      <w:r w:rsidR="009C14D4" w:rsidRPr="009C14D4">
        <w:rPr>
          <w:rFonts w:ascii="Arial" w:eastAsiaTheme="minorHAnsi" w:hAnsi="Arial" w:cs="Arial"/>
          <w:color w:val="000000"/>
          <w:sz w:val="22"/>
          <w:szCs w:val="22"/>
          <w:shd w:val="clear" w:color="auto" w:fill="FFFFFF"/>
        </w:rPr>
        <w:t xml:space="preserve"> implement</w:t>
      </w:r>
      <w:r w:rsidR="00261537">
        <w:rPr>
          <w:rFonts w:ascii="Arial" w:eastAsiaTheme="minorHAnsi" w:hAnsi="Arial" w:cs="Arial"/>
          <w:color w:val="000000"/>
          <w:sz w:val="22"/>
          <w:szCs w:val="22"/>
          <w:shd w:val="clear" w:color="auto" w:fill="FFFFFF"/>
        </w:rPr>
        <w:t>ation of</w:t>
      </w:r>
      <w:r w:rsidR="009C14D4" w:rsidRPr="009C14D4">
        <w:rPr>
          <w:rFonts w:ascii="Arial" w:eastAsiaTheme="minorHAnsi" w:hAnsi="Arial" w:cs="Arial"/>
          <w:color w:val="000000"/>
          <w:sz w:val="22"/>
          <w:szCs w:val="22"/>
          <w:shd w:val="clear" w:color="auto" w:fill="FFFFFF"/>
        </w:rPr>
        <w:t xml:space="preserve"> zero-emission vehicle charging and/or hydrogen refueling infrastructure projects developed and identified in the final blueprint planning documents resulting from GFO-20-601, “Blueprints for Medium- and Heavy-Duty (MDHD) Zero-Emission Vehicle and Infrastructure.”</w:t>
      </w:r>
      <w:r w:rsidRPr="00021B64">
        <w:rPr>
          <w:rFonts w:ascii="Arial" w:eastAsiaTheme="minorHAnsi" w:hAnsi="Arial" w:cs="Arial"/>
          <w:color w:val="000000"/>
          <w:sz w:val="22"/>
          <w:szCs w:val="22"/>
          <w:shd w:val="clear" w:color="auto" w:fill="FFFFFF"/>
        </w:rPr>
        <w:t xml:space="preserve"> In response to GFO-</w:t>
      </w:r>
      <w:r w:rsidR="00BC3F5A" w:rsidRPr="00BC3F5A">
        <w:rPr>
          <w:rFonts w:ascii="Arial" w:eastAsiaTheme="minorHAnsi" w:hAnsi="Arial" w:cs="Arial"/>
          <w:color w:val="000000"/>
          <w:sz w:val="22"/>
          <w:szCs w:val="22"/>
          <w:shd w:val="clear" w:color="auto" w:fill="FFFFFF"/>
        </w:rPr>
        <w:t>23-</w:t>
      </w:r>
      <w:r w:rsidR="00FF3CD6" w:rsidRPr="003D2DD6">
        <w:rPr>
          <w:rFonts w:ascii="Arial" w:eastAsiaTheme="minorHAnsi" w:hAnsi="Arial" w:cs="Arial"/>
          <w:color w:val="000000"/>
          <w:sz w:val="22"/>
          <w:szCs w:val="22"/>
          <w:shd w:val="clear" w:color="auto" w:fill="FFFFFF"/>
        </w:rPr>
        <w:t>603</w:t>
      </w:r>
      <w:r w:rsidRPr="00021B64">
        <w:rPr>
          <w:rFonts w:ascii="Arial" w:eastAsiaTheme="minorHAnsi" w:hAnsi="Arial" w:cs="Arial"/>
          <w:color w:val="000000"/>
          <w:sz w:val="22"/>
          <w:szCs w:val="22"/>
          <w:shd w:val="clear" w:color="auto" w:fill="FFFFFF"/>
        </w:rPr>
        <w:t xml:space="preserve">, the Recipient submitted application </w:t>
      </w:r>
      <w:r w:rsidRPr="003D2DD6">
        <w:rPr>
          <w:rFonts w:ascii="Arial" w:eastAsiaTheme="minorHAnsi" w:hAnsi="Arial" w:cs="Arial"/>
          <w:color w:val="000000"/>
          <w:sz w:val="22"/>
          <w:szCs w:val="22"/>
          <w:highlight w:val="yellow"/>
          <w:shd w:val="clear" w:color="auto" w:fill="FFFFFF"/>
        </w:rPr>
        <w:t>#</w:t>
      </w:r>
      <w:r w:rsidR="003D2DD6" w:rsidRPr="003D2DD6">
        <w:rPr>
          <w:rFonts w:ascii="Arial" w:eastAsiaTheme="minorHAnsi" w:hAnsi="Arial" w:cs="Arial"/>
          <w:color w:val="000000"/>
          <w:sz w:val="22"/>
          <w:szCs w:val="22"/>
          <w:highlight w:val="yellow"/>
          <w:shd w:val="clear" w:color="auto" w:fill="FFFFFF"/>
        </w:rPr>
        <w:t>XX</w:t>
      </w:r>
      <w:r w:rsidRPr="00021B64">
        <w:rPr>
          <w:rFonts w:ascii="Arial" w:eastAsiaTheme="minorHAnsi" w:hAnsi="Arial" w:cs="Arial"/>
          <w:color w:val="000000"/>
          <w:sz w:val="22"/>
          <w:szCs w:val="22"/>
          <w:shd w:val="clear" w:color="auto" w:fill="FFFFFF"/>
        </w:rPr>
        <w:t xml:space="preserve"> which was proposed for funding in the CEC’s Notice of </w:t>
      </w:r>
      <w:r w:rsidRPr="00021B64">
        <w:rPr>
          <w:rFonts w:ascii="Arial" w:eastAsiaTheme="minorHAnsi" w:hAnsi="Arial" w:cs="Arial"/>
          <w:color w:val="000000"/>
          <w:sz w:val="22"/>
          <w:szCs w:val="22"/>
          <w:shd w:val="clear" w:color="auto" w:fill="FFFFFF"/>
        </w:rPr>
        <w:lastRenderedPageBreak/>
        <w:t>Proposed Awards on </w:t>
      </w:r>
      <w:r w:rsidRPr="00021B64">
        <w:rPr>
          <w:rFonts w:ascii="Arial" w:eastAsiaTheme="minorHAnsi" w:hAnsi="Arial" w:cs="Arial"/>
          <w:sz w:val="22"/>
          <w:szCs w:val="22"/>
          <w:highlight w:val="yellow"/>
        </w:rPr>
        <w:t>[</w:t>
      </w:r>
      <w:r w:rsidRPr="00021B64">
        <w:rPr>
          <w:rFonts w:ascii="Arial" w:eastAsiaTheme="minorHAnsi" w:hAnsi="Arial" w:cs="Arial"/>
          <w:b/>
          <w:bCs/>
          <w:i/>
          <w:iCs/>
          <w:sz w:val="22"/>
          <w:szCs w:val="22"/>
          <w:highlight w:val="yellow"/>
        </w:rPr>
        <w:t>insert date</w:t>
      </w:r>
      <w:r w:rsidRPr="00021B64">
        <w:rPr>
          <w:rFonts w:ascii="Arial" w:eastAsiaTheme="minorHAnsi" w:hAnsi="Arial" w:cs="Arial"/>
          <w:sz w:val="22"/>
          <w:szCs w:val="22"/>
          <w:highlight w:val="yellow"/>
        </w:rPr>
        <w:t>]</w:t>
      </w:r>
      <w:r w:rsidRPr="00021B64">
        <w:rPr>
          <w:rFonts w:ascii="Arial" w:eastAsiaTheme="minorHAnsi" w:hAnsi="Arial" w:cs="Arial"/>
          <w:color w:val="000000"/>
          <w:sz w:val="22"/>
          <w:szCs w:val="22"/>
          <w:shd w:val="clear" w:color="auto" w:fill="FFFFFF"/>
        </w:rPr>
        <w:t>. GFO</w:t>
      </w:r>
      <w:r w:rsidRPr="00BC3F5A">
        <w:rPr>
          <w:rFonts w:ascii="Arial" w:eastAsiaTheme="minorHAnsi" w:hAnsi="Arial" w:cs="Arial"/>
          <w:color w:val="000000"/>
          <w:sz w:val="22"/>
          <w:szCs w:val="22"/>
          <w:shd w:val="clear" w:color="auto" w:fill="FFFFFF"/>
        </w:rPr>
        <w:t>-</w:t>
      </w:r>
      <w:r w:rsidR="00BC3F5A" w:rsidRPr="00BC3F5A">
        <w:rPr>
          <w:rFonts w:ascii="Arial" w:eastAsiaTheme="minorHAnsi" w:hAnsi="Arial" w:cs="Arial"/>
          <w:color w:val="000000"/>
          <w:sz w:val="22"/>
          <w:szCs w:val="22"/>
          <w:shd w:val="clear" w:color="auto" w:fill="FFFFFF"/>
        </w:rPr>
        <w:t>23</w:t>
      </w:r>
      <w:r w:rsidRPr="003D2DD6">
        <w:rPr>
          <w:rFonts w:ascii="Arial" w:eastAsiaTheme="minorHAnsi" w:hAnsi="Arial" w:cs="Arial"/>
          <w:color w:val="000000"/>
          <w:sz w:val="22"/>
          <w:szCs w:val="22"/>
          <w:shd w:val="clear" w:color="auto" w:fill="FFFFFF"/>
        </w:rPr>
        <w:t>-</w:t>
      </w:r>
      <w:r w:rsidR="00A5235E">
        <w:rPr>
          <w:rFonts w:ascii="Arial" w:eastAsiaTheme="minorHAnsi" w:hAnsi="Arial" w:cs="Arial"/>
          <w:color w:val="000000"/>
          <w:sz w:val="22"/>
          <w:szCs w:val="22"/>
          <w:shd w:val="clear" w:color="auto" w:fill="FFFFFF"/>
        </w:rPr>
        <w:t>603</w:t>
      </w:r>
      <w:r w:rsidR="00A5235E" w:rsidRPr="00021B64">
        <w:rPr>
          <w:rFonts w:ascii="Arial" w:eastAsiaTheme="minorHAnsi" w:hAnsi="Arial" w:cs="Arial"/>
          <w:color w:val="000000"/>
          <w:sz w:val="22"/>
          <w:szCs w:val="22"/>
          <w:shd w:val="clear" w:color="auto" w:fill="FFFFFF"/>
        </w:rPr>
        <w:t> </w:t>
      </w:r>
      <w:r w:rsidRPr="00021B64">
        <w:rPr>
          <w:rFonts w:ascii="Arial" w:eastAsiaTheme="minorHAnsi" w:hAnsi="Arial" w:cs="Arial"/>
          <w:color w:val="000000"/>
          <w:sz w:val="22"/>
          <w:szCs w:val="22"/>
          <w:shd w:val="clear" w:color="auto" w:fill="FFFFFF"/>
        </w:rPr>
        <w:t>and Recipient’s application are hereby incorporated by reference into this Agreement in their entirety.</w:t>
      </w:r>
    </w:p>
    <w:p w14:paraId="1C408237"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71D03E7C"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5CFA1853"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01841CF8"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44581063"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01798BF3"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2EFA8A06"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5C8DCA1E"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468FC03F"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13CEFCDE"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06C78B2C"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3032C524"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26C1CBB9" w14:textId="77777777"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73B14348" w14:textId="77777777"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726F2181"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2C6557E9"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46EA5DD6"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281EAC91"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3BCEF7A4"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0DFF1491"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0DC4A4D1"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4BF3AADC"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5DEE97F5"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25486A45"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6621B1DB"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35B101C4"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629D828F"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4FA6974B"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4506EEF0"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Match Funds</w:t>
      </w:r>
    </w:p>
    <w:p w14:paraId="36094D19"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1DDF7EBE" w14:textId="77777777" w:rsidR="00220CE5" w:rsidRPr="00220CE5" w:rsidRDefault="00220CE5" w:rsidP="00220CE5">
      <w:pPr>
        <w:keepLines/>
        <w:widowControl w:val="0"/>
        <w:numPr>
          <w:ilvl w:val="0"/>
          <w:numId w:val="5"/>
        </w:numPr>
        <w:spacing w:after="120"/>
        <w:ind w:left="1440" w:hanging="720"/>
        <w:rPr>
          <w:rFonts w:ascii="Arial" w:hAnsi="Arial" w:cs="Arial"/>
          <w:sz w:val="22"/>
          <w:szCs w:val="22"/>
        </w:rPr>
      </w:pPr>
      <w:r>
        <w:rPr>
          <w:rFonts w:ascii="Arial" w:hAnsi="Arial" w:cs="Arial"/>
          <w:sz w:val="22"/>
          <w:szCs w:val="22"/>
        </w:rPr>
        <w:t>Written Statement of Match Share Activities</w:t>
      </w:r>
    </w:p>
    <w:p w14:paraId="220DFD84"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0DC3772A"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1EBF414E"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2A3905E9" w14:textId="172721C9"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schedule</w:t>
      </w:r>
      <w:r w:rsidR="00332188">
        <w:rPr>
          <w:rFonts w:ascii="Arial" w:hAnsi="Arial" w:cs="Arial"/>
          <w:sz w:val="22"/>
          <w:szCs w:val="22"/>
        </w:rPr>
        <w:t>,</w:t>
      </w:r>
      <w:r w:rsidR="0064101B" w:rsidRPr="00D73356">
        <w:rPr>
          <w:rFonts w:ascii="Arial" w:hAnsi="Arial" w:cs="Arial"/>
          <w:sz w:val="22"/>
          <w:szCs w:val="22"/>
        </w:rPr>
        <w:t xml:space="preserve"> or budget.</w:t>
      </w:r>
    </w:p>
    <w:p w14:paraId="68A47470"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0813E0C1"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7DA20D73"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4CEADD9A"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69443B47"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79A306EE"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7E4DC720"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08DD21C5"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266541E2"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The Recipient shall:</w:t>
      </w:r>
    </w:p>
    <w:p w14:paraId="159D413D"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4CDC753C"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408A61DA"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17D8C6FB"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72565C67"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Schedule for written determination</w:t>
      </w:r>
    </w:p>
    <w:p w14:paraId="7623D7B9"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5817BB3B"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2176BD59"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634ABCEC"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453E8F69"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0C109BA5"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742FBD04"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66732582"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6A72CB29"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50E8C30E"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0C8FBDCA"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0170AFB9"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5B120EAB"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r w:rsidR="00BC3F5A">
        <w:rPr>
          <w:rFonts w:ascii="Arial" w:hAnsi="Arial" w:cs="Arial"/>
          <w:sz w:val="22"/>
          <w:szCs w:val="22"/>
        </w:rPr>
        <w:t>, if applicable</w:t>
      </w:r>
    </w:p>
    <w:p w14:paraId="5EC99461"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764E45DF"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33DB66C9"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030300B8"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lastRenderedPageBreak/>
        <w:t>Products:</w:t>
      </w:r>
    </w:p>
    <w:p w14:paraId="253F4233"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06DB7094"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2B7AA446"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1AFCE859"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736A6CC7"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54DC1550"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1A2A8431"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6C1E1561"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59271250"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4AF66C71"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6AAAFBAC"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3C85E068"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76FED756"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2997EB1D"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44238E87"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231FA677"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1041D968"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493E2AC5"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70FBA60C"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011E1C70"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lastRenderedPageBreak/>
        <w:t>Product:</w:t>
      </w:r>
    </w:p>
    <w:p w14:paraId="7B35B4BF"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56640F34"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57A82105"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6807A291"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07F48825" w14:textId="77777777"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w:t>
      </w:r>
      <w:r w:rsidRPr="008F34AB">
        <w:rPr>
          <w:rFonts w:ascii="Arial" w:hAnsi="Arial" w:cs="Arial"/>
          <w:sz w:val="22"/>
          <w:szCs w:val="22"/>
        </w:rPr>
        <w:t>document</w:t>
      </w:r>
      <w:r w:rsidR="008F34AB" w:rsidRPr="008F34AB">
        <w:rPr>
          <w:rFonts w:ascii="Arial" w:hAnsi="Arial" w:cs="Arial"/>
          <w:sz w:val="22"/>
          <w:szCs w:val="22"/>
        </w:rPr>
        <w:t xml:space="preserve"> and is limited to 25-pages</w:t>
      </w:r>
      <w:r w:rsidRPr="008F34AB">
        <w:rPr>
          <w:rFonts w:ascii="Arial" w:hAnsi="Arial" w:cs="Arial"/>
          <w:sz w:val="22"/>
          <w:szCs w:val="22"/>
        </w:rPr>
        <w:t>. If</w:t>
      </w:r>
      <w:r w:rsidRPr="00D73356">
        <w:rPr>
          <w:rFonts w:ascii="Arial" w:hAnsi="Arial" w:cs="Arial"/>
          <w:sz w:val="22"/>
          <w:szCs w:val="22"/>
        </w:rPr>
        <w:t xml:space="preserve">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4B17A365" w14:textId="77777777"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64E43D1F"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2309A987"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44B95CA9" w14:textId="77777777" w:rsidR="0064101B"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16249737" w14:textId="77777777" w:rsidR="009570B6" w:rsidRPr="00294087" w:rsidRDefault="009570B6" w:rsidP="00173EA2">
      <w:pPr>
        <w:keepLines/>
        <w:widowControl w:val="0"/>
        <w:numPr>
          <w:ilvl w:val="0"/>
          <w:numId w:val="13"/>
        </w:numPr>
        <w:spacing w:after="120"/>
        <w:ind w:left="1440" w:hanging="720"/>
        <w:rPr>
          <w:rFonts w:ascii="Arial" w:hAnsi="Arial" w:cs="Arial"/>
          <w:sz w:val="22"/>
          <w:szCs w:val="22"/>
        </w:rPr>
      </w:pPr>
      <w:r w:rsidRPr="00294087">
        <w:rPr>
          <w:rFonts w:ascii="Arial" w:hAnsi="Arial" w:cs="Arial"/>
          <w:sz w:val="22"/>
          <w:szCs w:val="22"/>
        </w:rPr>
        <w:t>Submit Final Report in Microsoft Word format or similar electronic format as approved by the CAM.</w:t>
      </w:r>
    </w:p>
    <w:p w14:paraId="14C9C7F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1C08FDF0"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2002A44D"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2065D5B9"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7DC4D313"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02E27AF0"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4593068E"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lastRenderedPageBreak/>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346F465D"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2BEB20EC"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765ACDFB"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149D04A2"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66C7646F"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0A64EF43"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5D3B9742"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14:paraId="5226A87A"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301A2092"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7560491E"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09E1FA10"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Copy(ies) of each match fund commitment letter(s) (if applicable)</w:t>
      </w:r>
    </w:p>
    <w:p w14:paraId="3D42FC86"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4DDE69CF"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688E0ED3"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2CDBB2AF"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0362AAFC"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7B463CFE"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509EC5FF"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761EACDD"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11DA8356"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06ED4733"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57D1118B"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0A9AED2C" w14:textId="10E9265B"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w:t>
      </w:r>
      <w:r w:rsidR="00332188">
        <w:rPr>
          <w:rFonts w:ascii="Arial" w:hAnsi="Arial" w:cs="Arial"/>
          <w:sz w:val="22"/>
          <w:szCs w:val="22"/>
        </w:rPr>
        <w:t>,</w:t>
      </w:r>
      <w:r w:rsidRPr="00D73356">
        <w:rPr>
          <w:rFonts w:ascii="Arial" w:hAnsi="Arial" w:cs="Arial"/>
          <w:sz w:val="22"/>
          <w:szCs w:val="22"/>
        </w:rPr>
        <w:t xml:space="preserv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74896522"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55F9B360"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6763449C"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664C1399"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0F98C940"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736D489B"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42875087"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5C292C60"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329836D8"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147CB963"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0FE0D84B"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3FD67A1B"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221734E1"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6F5451C2"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10D17E42"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4FE56A57"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2F2D6692"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7BC4B625"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448C91BE"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5FBFF9DE"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62E19D4D"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045C8325"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6C1FD2B1"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1BE2CF9B"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67433829" w14:textId="77777777" w:rsidR="00982F2A"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18CE6858" w14:textId="77777777" w:rsidR="00697CFC"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4185BD94" w14:textId="77777777" w:rsidR="00982F2A"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42C6A6CA"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t>&lt;The following two tasks shall be included within each task that includes Electric Vehicle Charger installations</w:t>
      </w:r>
      <w:r w:rsidR="000A28C1">
        <w:rPr>
          <w:rFonts w:ascii="Arial" w:hAnsi="Arial" w:cs="Arial"/>
          <w:i/>
          <w:color w:val="0000FF"/>
          <w:sz w:val="22"/>
          <w:szCs w:val="22"/>
        </w:rPr>
        <w:t>&gt;</w:t>
      </w:r>
    </w:p>
    <w:p w14:paraId="59F96CEC"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 xml:space="preserve">Submit an </w:t>
      </w:r>
      <w:r w:rsidRPr="00DC4A79">
        <w:rPr>
          <w:rFonts w:ascii="Arial" w:hAnsi="Arial" w:cs="Arial"/>
          <w:i/>
          <w:iCs/>
          <w:sz w:val="22"/>
          <w:szCs w:val="22"/>
        </w:rPr>
        <w:t>AB 841 Certification</w:t>
      </w:r>
      <w:r w:rsidRPr="006128D6">
        <w:rPr>
          <w:rFonts w:ascii="Arial" w:hAnsi="Arial" w:cs="Arial"/>
          <w:sz w:val="22"/>
          <w:szCs w:val="22"/>
        </w:rPr>
        <w:t xml:space="preserve"> that certifies the project has complied with all AB 841 (2020) requirements specified in Exhibit C or describes why the AB 841 requirements do not apply to the project. The certification shall be signed by Recipient’s authorized representative.</w:t>
      </w:r>
    </w:p>
    <w:p w14:paraId="50D475E5"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 xml:space="preserve">Submit </w:t>
      </w:r>
      <w:r w:rsidRPr="00DC4A79">
        <w:rPr>
          <w:rFonts w:ascii="Arial" w:hAnsi="Arial" w:cs="Arial"/>
          <w:i/>
          <w:iCs/>
          <w:sz w:val="22"/>
          <w:szCs w:val="22"/>
        </w:rPr>
        <w:t>EVITP Certification Numbers</w:t>
      </w:r>
      <w:r w:rsidRPr="006128D6">
        <w:rPr>
          <w:rFonts w:ascii="Arial" w:hAnsi="Arial" w:cs="Arial"/>
          <w:sz w:val="22"/>
          <w:szCs w:val="22"/>
        </w:rPr>
        <w:t xml:space="preserve">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01BBBC12"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Products:</w:t>
      </w:r>
    </w:p>
    <w:p w14:paraId="1A2AA4E8"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w:t>
      </w:r>
      <w:r w:rsidR="00FA3112" w:rsidRPr="009E59AE">
        <w:rPr>
          <w:rFonts w:ascii="Arial" w:hAnsi="Arial" w:cs="Arial"/>
          <w:bCs/>
          <w:i/>
          <w:color w:val="0000FF"/>
          <w:sz w:val="22"/>
          <w:szCs w:val="22"/>
        </w:rPr>
        <w:t>comment,</w:t>
      </w:r>
      <w:r w:rsidR="006B20EF" w:rsidRPr="009E59AE">
        <w:rPr>
          <w:rFonts w:ascii="Arial" w:hAnsi="Arial" w:cs="Arial"/>
          <w:bCs/>
          <w:i/>
          <w:color w:val="0000FF"/>
          <w:sz w:val="22"/>
          <w:szCs w:val="22"/>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71050BC2"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9A0FA2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FA97A90"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03CFE2B3"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FA3112" w:rsidRPr="00D73356">
        <w:rPr>
          <w:rFonts w:ascii="Arial" w:hAnsi="Arial" w:cs="Arial"/>
          <w:b/>
          <w:color w:val="0000FF"/>
          <w:sz w:val="22"/>
          <w:szCs w:val="22"/>
        </w:rPr>
        <w:t xml:space="preserve">&lt;insert task name using ALL </w:t>
      </w:r>
      <w:r w:rsidR="00FA3112">
        <w:rPr>
          <w:rFonts w:ascii="Arial" w:hAnsi="Arial" w:cs="Arial"/>
          <w:b/>
          <w:color w:val="0000FF"/>
          <w:sz w:val="22"/>
          <w:szCs w:val="22"/>
        </w:rPr>
        <w:t>CAPS</w:t>
      </w:r>
      <w:r w:rsidR="00FA3112" w:rsidRPr="00D73356">
        <w:rPr>
          <w:rFonts w:ascii="Arial" w:hAnsi="Arial" w:cs="Arial"/>
          <w:b/>
          <w:color w:val="0000FF"/>
          <w:sz w:val="22"/>
          <w:szCs w:val="22"/>
        </w:rPr>
        <w:t>&gt;</w:t>
      </w:r>
    </w:p>
    <w:p w14:paraId="59388E38"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69B4E617"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5BEBE1D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0343B4A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5775F8FA"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63DD8342"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44017629"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071ECE0D"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43D38351" w14:textId="77777777" w:rsidR="00697CFC"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50470E1D" w14:textId="77777777" w:rsidR="00347592" w:rsidRDefault="00347592" w:rsidP="00347592">
      <w:pPr>
        <w:keepLines/>
        <w:widowControl w:val="0"/>
        <w:spacing w:after="120"/>
        <w:rPr>
          <w:rFonts w:ascii="Arial" w:hAnsi="Arial" w:cs="Arial"/>
          <w:iCs/>
          <w:color w:val="0000FF"/>
          <w:sz w:val="22"/>
          <w:szCs w:val="22"/>
        </w:rPr>
      </w:pPr>
    </w:p>
    <w:p w14:paraId="50F542D4" w14:textId="3C846A6D" w:rsidR="00FA3112" w:rsidRPr="00D73356" w:rsidRDefault="007344F5" w:rsidP="00FA3112">
      <w:pPr>
        <w:keepNext/>
        <w:keepLines/>
        <w:widowControl w:val="0"/>
        <w:spacing w:before="120" w:after="120"/>
        <w:rPr>
          <w:rFonts w:ascii="Arial" w:hAnsi="Arial" w:cs="Arial"/>
          <w:b/>
          <w:sz w:val="22"/>
          <w:szCs w:val="22"/>
        </w:rPr>
      </w:pPr>
      <w:r>
        <w:rPr>
          <w:rFonts w:ascii="Arial" w:hAnsi="Arial" w:cs="Arial"/>
          <w:b/>
          <w:bCs/>
          <w:iCs/>
          <w:color w:val="0000FF"/>
          <w:sz w:val="22"/>
          <w:szCs w:val="22"/>
        </w:rPr>
        <w:t>TASK</w:t>
      </w:r>
      <w:r w:rsidR="00402309" w:rsidRPr="00402309">
        <w:rPr>
          <w:rFonts w:ascii="Arial" w:hAnsi="Arial" w:cs="Arial"/>
          <w:i/>
          <w:color w:val="0000FF"/>
          <w:sz w:val="22"/>
          <w:szCs w:val="22"/>
        </w:rPr>
        <w:t>&lt;</w:t>
      </w:r>
      <w:r w:rsidR="00DA2B1E">
        <w:rPr>
          <w:rFonts w:ascii="Arial" w:hAnsi="Arial" w:cs="Arial"/>
          <w:i/>
          <w:color w:val="0000FF"/>
          <w:sz w:val="22"/>
          <w:szCs w:val="22"/>
        </w:rPr>
        <w:t xml:space="preserve">Fourth </w:t>
      </w:r>
      <w:r w:rsidR="00402309">
        <w:rPr>
          <w:rFonts w:ascii="Arial" w:hAnsi="Arial" w:cs="Arial"/>
          <w:i/>
          <w:color w:val="0000FF"/>
          <w:sz w:val="22"/>
          <w:szCs w:val="22"/>
        </w:rPr>
        <w:t>to Last Task</w:t>
      </w:r>
      <w:r w:rsidR="00402309" w:rsidRPr="00D73356">
        <w:rPr>
          <w:rFonts w:ascii="Arial" w:hAnsi="Arial" w:cs="Arial"/>
          <w:i/>
          <w:color w:val="0000FF"/>
          <w:sz w:val="22"/>
          <w:szCs w:val="22"/>
        </w:rPr>
        <w:t>&gt;</w:t>
      </w:r>
      <w:r w:rsidR="00402309">
        <w:rPr>
          <w:rFonts w:ascii="Arial" w:hAnsi="Arial" w:cs="Arial"/>
          <w:i/>
          <w:color w:val="0000FF"/>
          <w:sz w:val="22"/>
          <w:szCs w:val="22"/>
        </w:rPr>
        <w:t xml:space="preserve"> </w:t>
      </w:r>
      <w:r w:rsidR="00FA3112">
        <w:rPr>
          <w:rFonts w:ascii="Arial" w:hAnsi="Arial" w:cs="Arial"/>
          <w:b/>
          <w:color w:val="0000FF"/>
          <w:sz w:val="22"/>
          <w:szCs w:val="22"/>
        </w:rPr>
        <w:t xml:space="preserve">OPERATIONS AND </w:t>
      </w:r>
      <w:r w:rsidR="00A14BA1">
        <w:rPr>
          <w:rFonts w:ascii="Arial" w:hAnsi="Arial" w:cs="Arial"/>
          <w:b/>
          <w:color w:val="0000FF"/>
          <w:sz w:val="22"/>
          <w:szCs w:val="22"/>
        </w:rPr>
        <w:t>RELIABILITY</w:t>
      </w:r>
      <w:r w:rsidR="0014699F">
        <w:rPr>
          <w:rFonts w:ascii="Arial" w:hAnsi="Arial" w:cs="Arial"/>
          <w:b/>
          <w:color w:val="0000FF"/>
          <w:sz w:val="22"/>
          <w:szCs w:val="22"/>
        </w:rPr>
        <w:t xml:space="preserve"> (</w:t>
      </w:r>
      <w:r w:rsidR="0014699F" w:rsidRPr="0014699F">
        <w:rPr>
          <w:rFonts w:ascii="Arial" w:hAnsi="Arial" w:cs="Arial"/>
          <w:b/>
          <w:i/>
          <w:iCs/>
          <w:color w:val="0000FF"/>
          <w:sz w:val="22"/>
          <w:szCs w:val="22"/>
        </w:rPr>
        <w:t>Required for Charging Infrastructure Project Only)</w:t>
      </w:r>
    </w:p>
    <w:p w14:paraId="6C11A61D" w14:textId="3EF3A992" w:rsidR="00A14BA1" w:rsidRPr="00A14BA1" w:rsidRDefault="0014699F" w:rsidP="00FA3112">
      <w:pPr>
        <w:keepNext/>
        <w:keepLines/>
        <w:widowControl w:val="0"/>
        <w:spacing w:after="120"/>
        <w:rPr>
          <w:rFonts w:ascii="Arial" w:hAnsi="Arial" w:cs="Arial"/>
          <w:iCs/>
          <w:color w:val="0000FF"/>
          <w:sz w:val="22"/>
          <w:szCs w:val="22"/>
        </w:rPr>
      </w:pPr>
      <w:r>
        <w:rPr>
          <w:rFonts w:ascii="Arial" w:hAnsi="Arial" w:cs="Arial"/>
          <w:i/>
          <w:color w:val="0000FF"/>
          <w:sz w:val="22"/>
          <w:szCs w:val="22"/>
        </w:rPr>
        <w:t>&lt;</w:t>
      </w:r>
      <w:r w:rsidR="00DA2B1E" w:rsidRPr="00DA2B1E">
        <w:rPr>
          <w:rFonts w:ascii="Arial" w:hAnsi="Arial" w:cs="Arial"/>
          <w:i/>
          <w:color w:val="0000FF"/>
          <w:sz w:val="22"/>
          <w:szCs w:val="22"/>
        </w:rPr>
        <w:t xml:space="preserve"> </w:t>
      </w:r>
      <w:r w:rsidR="00DA2B1E">
        <w:rPr>
          <w:rFonts w:ascii="Arial" w:hAnsi="Arial" w:cs="Arial"/>
          <w:i/>
          <w:color w:val="0000FF"/>
          <w:sz w:val="22"/>
          <w:szCs w:val="22"/>
        </w:rPr>
        <w:t xml:space="preserve">Fourth </w:t>
      </w:r>
      <w:r>
        <w:rPr>
          <w:rFonts w:ascii="Arial" w:hAnsi="Arial" w:cs="Arial"/>
          <w:i/>
          <w:color w:val="0000FF"/>
          <w:sz w:val="22"/>
          <w:szCs w:val="22"/>
        </w:rPr>
        <w:t>to Last Task</w:t>
      </w:r>
      <w:r w:rsidR="007344F5">
        <w:rPr>
          <w:rFonts w:ascii="Arial" w:hAnsi="Arial" w:cs="Arial"/>
          <w:i/>
          <w:color w:val="0000FF"/>
          <w:sz w:val="22"/>
          <w:szCs w:val="22"/>
        </w:rPr>
        <w:t>&gt;</w:t>
      </w:r>
      <w:r w:rsidR="00A14BA1" w:rsidRPr="00A14BA1">
        <w:rPr>
          <w:rFonts w:ascii="Arial" w:hAnsi="Arial" w:cs="Arial"/>
          <w:iCs/>
          <w:color w:val="0000FF"/>
          <w:sz w:val="22"/>
          <w:szCs w:val="22"/>
        </w:rPr>
        <w:t xml:space="preserve">.1 </w:t>
      </w:r>
      <w:r w:rsidR="00A14BA1" w:rsidRPr="00A14BA1">
        <w:rPr>
          <w:rFonts w:ascii="Arial" w:hAnsi="Arial" w:cs="Arial"/>
          <w:b/>
          <w:bCs/>
          <w:iCs/>
          <w:color w:val="0000FF"/>
          <w:sz w:val="22"/>
          <w:szCs w:val="22"/>
        </w:rPr>
        <w:t>Operations</w:t>
      </w:r>
    </w:p>
    <w:p w14:paraId="7C1EA456" w14:textId="77777777" w:rsidR="00FA3112" w:rsidRPr="00347592" w:rsidRDefault="00FA3112" w:rsidP="00347592">
      <w:pPr>
        <w:keepLines/>
        <w:widowControl w:val="0"/>
        <w:spacing w:after="120"/>
        <w:rPr>
          <w:rFonts w:ascii="Arial" w:hAnsi="Arial" w:cs="Arial"/>
          <w:b/>
          <w:bCs/>
          <w:iCs/>
          <w:color w:val="0000FF"/>
          <w:sz w:val="22"/>
          <w:szCs w:val="22"/>
        </w:rPr>
      </w:pPr>
      <w:r w:rsidRPr="00347592">
        <w:rPr>
          <w:rFonts w:ascii="Arial" w:hAnsi="Arial" w:cs="Arial"/>
          <w:b/>
          <w:bCs/>
          <w:iCs/>
          <w:color w:val="0000FF"/>
          <w:sz w:val="22"/>
          <w:szCs w:val="22"/>
        </w:rPr>
        <w:t>The Recipient shall:</w:t>
      </w:r>
    </w:p>
    <w:p w14:paraId="3E93768C" w14:textId="77777777" w:rsidR="00A14BA1" w:rsidRPr="00F82C59" w:rsidRDefault="00A14BA1" w:rsidP="00A14BA1">
      <w:pPr>
        <w:keepLines/>
        <w:widowControl w:val="0"/>
        <w:numPr>
          <w:ilvl w:val="0"/>
          <w:numId w:val="2"/>
        </w:numPr>
        <w:tabs>
          <w:tab w:val="clear" w:pos="360"/>
        </w:tabs>
        <w:spacing w:after="120"/>
        <w:ind w:left="1440" w:hanging="720"/>
        <w:rPr>
          <w:rFonts w:ascii="Arial" w:hAnsi="Arial" w:cs="Arial"/>
          <w:iCs/>
          <w:color w:val="0000FF"/>
          <w:sz w:val="22"/>
          <w:szCs w:val="22"/>
        </w:rPr>
      </w:pPr>
      <w:r w:rsidRPr="00F82C59">
        <w:rPr>
          <w:rFonts w:ascii="Arial" w:hAnsi="Arial" w:cs="Arial"/>
          <w:iCs/>
          <w:color w:val="0000FF"/>
          <w:sz w:val="22"/>
          <w:szCs w:val="22"/>
        </w:rPr>
        <w:t>Operate the installed charg</w:t>
      </w:r>
      <w:r w:rsidR="0014699F" w:rsidRPr="00F82C59">
        <w:rPr>
          <w:rFonts w:ascii="Arial" w:hAnsi="Arial" w:cs="Arial"/>
          <w:iCs/>
          <w:color w:val="0000FF"/>
          <w:sz w:val="22"/>
          <w:szCs w:val="22"/>
        </w:rPr>
        <w:t>ing ports</w:t>
      </w:r>
      <w:r w:rsidRPr="00F82C59">
        <w:rPr>
          <w:rFonts w:ascii="Arial" w:hAnsi="Arial" w:cs="Arial"/>
          <w:iCs/>
          <w:color w:val="0000FF"/>
          <w:sz w:val="22"/>
          <w:szCs w:val="22"/>
        </w:rPr>
        <w:t xml:space="preserve"> during the term of this agreement.  </w:t>
      </w:r>
    </w:p>
    <w:p w14:paraId="3A37A3B7" w14:textId="77777777" w:rsidR="00347592" w:rsidRDefault="00A14BA1" w:rsidP="00347592">
      <w:pPr>
        <w:keepLines/>
        <w:widowControl w:val="0"/>
        <w:numPr>
          <w:ilvl w:val="0"/>
          <w:numId w:val="2"/>
        </w:numPr>
        <w:tabs>
          <w:tab w:val="clear" w:pos="360"/>
        </w:tabs>
        <w:spacing w:after="120"/>
        <w:ind w:left="1440" w:hanging="720"/>
        <w:rPr>
          <w:rFonts w:ascii="Arial" w:hAnsi="Arial" w:cs="Arial"/>
          <w:iCs/>
          <w:color w:val="0000FF"/>
          <w:sz w:val="22"/>
          <w:szCs w:val="22"/>
        </w:rPr>
      </w:pPr>
      <w:r w:rsidRPr="00F82C59">
        <w:rPr>
          <w:rFonts w:ascii="Arial" w:hAnsi="Arial" w:cs="Arial"/>
          <w:iCs/>
          <w:color w:val="0000FF"/>
          <w:sz w:val="22"/>
          <w:szCs w:val="22"/>
        </w:rPr>
        <w:t>Ensure that the charg</w:t>
      </w:r>
      <w:r w:rsidR="0014699F" w:rsidRPr="00F82C59">
        <w:rPr>
          <w:rFonts w:ascii="Arial" w:hAnsi="Arial" w:cs="Arial"/>
          <w:iCs/>
          <w:color w:val="0000FF"/>
          <w:sz w:val="22"/>
          <w:szCs w:val="22"/>
        </w:rPr>
        <w:t>ing port</w:t>
      </w:r>
      <w:r w:rsidRPr="00F82C59">
        <w:rPr>
          <w:rFonts w:ascii="Arial" w:hAnsi="Arial" w:cs="Arial"/>
          <w:iCs/>
          <w:color w:val="0000FF"/>
          <w:sz w:val="22"/>
          <w:szCs w:val="22"/>
        </w:rPr>
        <w:t xml:space="preserve"> uptime for each charg</w:t>
      </w:r>
      <w:r w:rsidR="0014699F" w:rsidRPr="00F82C59">
        <w:rPr>
          <w:rFonts w:ascii="Arial" w:hAnsi="Arial" w:cs="Arial"/>
          <w:iCs/>
          <w:color w:val="0000FF"/>
          <w:sz w:val="22"/>
          <w:szCs w:val="22"/>
        </w:rPr>
        <w:t>ing port</w:t>
      </w:r>
      <w:r w:rsidRPr="00F82C59">
        <w:rPr>
          <w:rFonts w:ascii="Arial" w:hAnsi="Arial" w:cs="Arial"/>
          <w:iCs/>
          <w:color w:val="0000FF"/>
          <w:sz w:val="22"/>
          <w:szCs w:val="22"/>
        </w:rPr>
        <w:t xml:space="preserve"> installed in the project is </w:t>
      </w:r>
      <w:r w:rsidR="0014699F" w:rsidRPr="00F82C59">
        <w:rPr>
          <w:rFonts w:ascii="Arial" w:hAnsi="Arial" w:cs="Arial"/>
          <w:iCs/>
          <w:color w:val="0000FF"/>
          <w:sz w:val="22"/>
          <w:szCs w:val="22"/>
        </w:rPr>
        <w:t>greater than</w:t>
      </w:r>
      <w:r w:rsidRPr="00F82C59">
        <w:rPr>
          <w:rFonts w:ascii="Arial" w:hAnsi="Arial" w:cs="Arial"/>
          <w:iCs/>
          <w:color w:val="0000FF"/>
          <w:sz w:val="22"/>
          <w:szCs w:val="22"/>
        </w:rPr>
        <w:t xml:space="preserve"> 97 percent of each year for six years after the beginning of operation. </w:t>
      </w:r>
    </w:p>
    <w:p w14:paraId="03906892" w14:textId="77777777" w:rsidR="00F82C59" w:rsidRPr="00F82C59" w:rsidRDefault="00F82C59" w:rsidP="00F82C59">
      <w:pPr>
        <w:keepLines/>
        <w:widowControl w:val="0"/>
        <w:spacing w:after="120"/>
        <w:rPr>
          <w:rFonts w:ascii="Arial" w:hAnsi="Arial" w:cs="Arial"/>
          <w:iCs/>
          <w:color w:val="0000FF"/>
          <w:sz w:val="22"/>
          <w:szCs w:val="22"/>
        </w:rPr>
      </w:pPr>
      <w:r w:rsidRPr="00F82C59">
        <w:rPr>
          <w:rFonts w:ascii="Arial" w:hAnsi="Arial" w:cs="Arial"/>
          <w:iCs/>
          <w:color w:val="0000FF"/>
          <w:sz w:val="22"/>
          <w:szCs w:val="22"/>
        </w:rPr>
        <w:lastRenderedPageBreak/>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p>
    <w:p w14:paraId="56084848" w14:textId="24BD2BF2" w:rsidR="00347592" w:rsidRDefault="007344F5" w:rsidP="00347592">
      <w:pPr>
        <w:keepLines/>
        <w:widowControl w:val="0"/>
        <w:spacing w:after="120"/>
        <w:rPr>
          <w:rFonts w:ascii="Arial" w:hAnsi="Arial" w:cs="Arial"/>
          <w:b/>
          <w:bCs/>
          <w:iCs/>
          <w:color w:val="0000FF"/>
          <w:sz w:val="22"/>
          <w:szCs w:val="22"/>
        </w:rPr>
      </w:pPr>
      <w:r w:rsidRPr="00347592">
        <w:rPr>
          <w:rFonts w:ascii="Arial" w:hAnsi="Arial" w:cs="Arial"/>
          <w:i/>
          <w:color w:val="0000FF"/>
          <w:sz w:val="22"/>
          <w:szCs w:val="22"/>
        </w:rPr>
        <w:t>&lt;</w:t>
      </w:r>
      <w:r w:rsidR="00DA2B1E" w:rsidRPr="00DA2B1E">
        <w:rPr>
          <w:rFonts w:ascii="Arial" w:hAnsi="Arial" w:cs="Arial"/>
          <w:i/>
          <w:color w:val="0000FF"/>
          <w:sz w:val="22"/>
          <w:szCs w:val="22"/>
        </w:rPr>
        <w:t xml:space="preserve"> </w:t>
      </w:r>
      <w:r w:rsidR="00DA2B1E">
        <w:rPr>
          <w:rFonts w:ascii="Arial" w:hAnsi="Arial" w:cs="Arial"/>
          <w:i/>
          <w:color w:val="0000FF"/>
          <w:sz w:val="22"/>
          <w:szCs w:val="22"/>
        </w:rPr>
        <w:t xml:space="preserve">Fourth </w:t>
      </w:r>
      <w:r w:rsidR="0014699F" w:rsidRPr="00347592">
        <w:rPr>
          <w:rFonts w:ascii="Arial" w:hAnsi="Arial" w:cs="Arial"/>
          <w:i/>
          <w:color w:val="0000FF"/>
          <w:sz w:val="22"/>
          <w:szCs w:val="22"/>
        </w:rPr>
        <w:t>to Last Task</w:t>
      </w:r>
      <w:r w:rsidRPr="00347592">
        <w:rPr>
          <w:rFonts w:ascii="Arial" w:hAnsi="Arial" w:cs="Arial"/>
          <w:i/>
          <w:color w:val="0000FF"/>
          <w:sz w:val="22"/>
          <w:szCs w:val="22"/>
        </w:rPr>
        <w:t>&gt;</w:t>
      </w:r>
      <w:r w:rsidR="00A14BA1" w:rsidRPr="00347592">
        <w:rPr>
          <w:rFonts w:ascii="Arial" w:hAnsi="Arial" w:cs="Arial"/>
          <w:iCs/>
          <w:color w:val="0000FF"/>
          <w:sz w:val="22"/>
          <w:szCs w:val="22"/>
        </w:rPr>
        <w:t xml:space="preserve">.2 </w:t>
      </w:r>
      <w:r w:rsidR="00A14BA1" w:rsidRPr="00347592">
        <w:rPr>
          <w:rFonts w:ascii="Arial" w:hAnsi="Arial" w:cs="Arial"/>
          <w:b/>
          <w:bCs/>
          <w:iCs/>
          <w:color w:val="0000FF"/>
          <w:sz w:val="22"/>
          <w:szCs w:val="22"/>
        </w:rPr>
        <w:t>Record</w:t>
      </w:r>
      <w:r w:rsidR="0014699F" w:rsidRPr="00347592">
        <w:rPr>
          <w:rFonts w:ascii="Arial" w:hAnsi="Arial" w:cs="Arial"/>
          <w:b/>
          <w:bCs/>
          <w:iCs/>
          <w:color w:val="0000FF"/>
          <w:sz w:val="22"/>
          <w:szCs w:val="22"/>
        </w:rPr>
        <w:t>k</w:t>
      </w:r>
      <w:r w:rsidR="00A14BA1" w:rsidRPr="00347592">
        <w:rPr>
          <w:rFonts w:ascii="Arial" w:hAnsi="Arial" w:cs="Arial"/>
          <w:b/>
          <w:bCs/>
          <w:iCs/>
          <w:color w:val="0000FF"/>
          <w:sz w:val="22"/>
          <w:szCs w:val="22"/>
        </w:rPr>
        <w:t>eeping</w:t>
      </w:r>
    </w:p>
    <w:p w14:paraId="16C9E88C" w14:textId="77777777" w:rsidR="0014699F" w:rsidRPr="0014699F" w:rsidRDefault="0014699F" w:rsidP="00347592">
      <w:pPr>
        <w:keepLines/>
        <w:widowControl w:val="0"/>
        <w:spacing w:after="120"/>
        <w:rPr>
          <w:rFonts w:ascii="Arial" w:hAnsi="Arial" w:cs="Arial"/>
          <w:iCs/>
          <w:color w:val="0000FF"/>
          <w:sz w:val="22"/>
          <w:szCs w:val="22"/>
        </w:rPr>
      </w:pPr>
      <w:r w:rsidRPr="0014699F">
        <w:rPr>
          <w:rFonts w:ascii="Arial" w:hAnsi="Arial" w:cs="Arial"/>
          <w:iCs/>
          <w:color w:val="0000FF"/>
          <w:sz w:val="22"/>
          <w:szCs w:val="22"/>
        </w:rPr>
        <w:t>The goal of this task is to collect, maintain, and transmit records of charging port operation and reliability to the CEC. The Recipient shall collect and retain the maintenance records specified in this section. The Recipient shall retain the services of a charging network provider that meets the criteria in 1. through 4. to record, retain, and transmit the remote monitoring data specified in this section.</w:t>
      </w:r>
    </w:p>
    <w:p w14:paraId="5AEAF609" w14:textId="77777777" w:rsidR="0014699F" w:rsidRPr="0014699F" w:rsidRDefault="0014699F" w:rsidP="00F82C59">
      <w:pPr>
        <w:keepNext/>
        <w:keepLines/>
        <w:widowControl w:val="0"/>
        <w:numPr>
          <w:ilvl w:val="0"/>
          <w:numId w:val="41"/>
        </w:numPr>
        <w:spacing w:after="120"/>
        <w:rPr>
          <w:rFonts w:ascii="Arial" w:hAnsi="Arial" w:cs="Arial"/>
          <w:iCs/>
          <w:color w:val="0000FF"/>
          <w:sz w:val="22"/>
          <w:szCs w:val="22"/>
        </w:rPr>
      </w:pPr>
      <w:r w:rsidRPr="0014699F">
        <w:rPr>
          <w:rFonts w:ascii="Arial" w:hAnsi="Arial" w:cs="Arial"/>
          <w:iCs/>
          <w:color w:val="0000FF"/>
          <w:sz w:val="22"/>
          <w:szCs w:val="22"/>
        </w:rPr>
        <w:t xml:space="preserve">The charging network provider must have an API of the </w:t>
      </w:r>
      <w:r w:rsidR="00F82C59">
        <w:rPr>
          <w:rFonts w:ascii="Arial" w:hAnsi="Arial" w:cs="Arial"/>
          <w:iCs/>
          <w:color w:val="0000FF"/>
          <w:sz w:val="22"/>
          <w:szCs w:val="22"/>
        </w:rPr>
        <w:t>CEC’s</w:t>
      </w:r>
      <w:r w:rsidRPr="0014699F">
        <w:rPr>
          <w:rFonts w:ascii="Arial" w:hAnsi="Arial" w:cs="Arial"/>
          <w:iCs/>
          <w:color w:val="0000FF"/>
          <w:sz w:val="22"/>
          <w:szCs w:val="22"/>
        </w:rPr>
        <w:t xml:space="preserve"> choosing to permit the charging network provider to transfer the data required in this section Article directly to the </w:t>
      </w:r>
      <w:r w:rsidR="00F82C59">
        <w:rPr>
          <w:rFonts w:ascii="Arial" w:hAnsi="Arial" w:cs="Arial"/>
          <w:iCs/>
          <w:color w:val="0000FF"/>
          <w:sz w:val="22"/>
          <w:szCs w:val="22"/>
        </w:rPr>
        <w:t>CEC</w:t>
      </w:r>
      <w:r w:rsidRPr="0014699F">
        <w:rPr>
          <w:rFonts w:ascii="Arial" w:hAnsi="Arial" w:cs="Arial"/>
          <w:iCs/>
          <w:color w:val="0000FF"/>
          <w:sz w:val="22"/>
          <w:szCs w:val="22"/>
        </w:rPr>
        <w:t xml:space="preserve"> or the </w:t>
      </w:r>
      <w:r w:rsidR="00F82C59">
        <w:rPr>
          <w:rFonts w:ascii="Arial" w:hAnsi="Arial" w:cs="Arial"/>
          <w:iCs/>
          <w:color w:val="0000FF"/>
          <w:sz w:val="22"/>
          <w:szCs w:val="22"/>
        </w:rPr>
        <w:t>CEC’s</w:t>
      </w:r>
      <w:r w:rsidRPr="0014699F">
        <w:rPr>
          <w:rFonts w:ascii="Arial" w:hAnsi="Arial" w:cs="Arial"/>
          <w:iCs/>
          <w:color w:val="0000FF"/>
          <w:sz w:val="22"/>
          <w:szCs w:val="22"/>
        </w:rPr>
        <w:t xml:space="preserve"> designee within three days of the record’s generation.</w:t>
      </w:r>
    </w:p>
    <w:p w14:paraId="02ED936F" w14:textId="77777777" w:rsidR="0014699F" w:rsidRPr="0014699F" w:rsidRDefault="0014699F" w:rsidP="00347592">
      <w:pPr>
        <w:keepNext/>
        <w:keepLines/>
        <w:widowControl w:val="0"/>
        <w:numPr>
          <w:ilvl w:val="0"/>
          <w:numId w:val="41"/>
        </w:numPr>
        <w:spacing w:after="120"/>
        <w:rPr>
          <w:rFonts w:ascii="Arial" w:hAnsi="Arial" w:cs="Arial"/>
          <w:iCs/>
          <w:color w:val="0000FF"/>
          <w:sz w:val="22"/>
          <w:szCs w:val="22"/>
        </w:rPr>
      </w:pPr>
      <w:r w:rsidRPr="0014699F">
        <w:rPr>
          <w:rFonts w:ascii="Arial" w:hAnsi="Arial" w:cs="Arial"/>
          <w:iCs/>
          <w:color w:val="0000FF"/>
          <w:sz w:val="22"/>
          <w:szCs w:val="22"/>
        </w:rPr>
        <w:t>The charging network provider must have Subset Certification of the Charging Station Management System in the Open Charge Alliance OCPP Certification Program for OCPP version 2.0.1, published May 24, 2023, or a subsequent version of OCPP for Core, Advanced Security, and ISO 15118 Support functionalities.</w:t>
      </w:r>
    </w:p>
    <w:p w14:paraId="6F3DCCD5" w14:textId="77777777" w:rsidR="0014699F" w:rsidRPr="0014699F" w:rsidRDefault="0014699F" w:rsidP="00347592">
      <w:pPr>
        <w:keepNext/>
        <w:keepLines/>
        <w:widowControl w:val="0"/>
        <w:numPr>
          <w:ilvl w:val="0"/>
          <w:numId w:val="41"/>
        </w:numPr>
        <w:spacing w:after="120"/>
        <w:rPr>
          <w:rFonts w:ascii="Arial" w:hAnsi="Arial" w:cs="Arial"/>
          <w:iCs/>
          <w:color w:val="0000FF"/>
          <w:sz w:val="22"/>
          <w:szCs w:val="22"/>
        </w:rPr>
      </w:pPr>
      <w:r w:rsidRPr="0014699F">
        <w:rPr>
          <w:rFonts w:ascii="Arial" w:hAnsi="Arial" w:cs="Arial"/>
          <w:iCs/>
          <w:color w:val="0000FF"/>
          <w:sz w:val="22"/>
          <w:szCs w:val="22"/>
        </w:rPr>
        <w:t>The charging network provider’s central system must have connection to the chargers using OCPP version 2.0.1 or a subsequent version of OCPP. This does not preclude the additional use of other communication protocols.</w:t>
      </w:r>
    </w:p>
    <w:p w14:paraId="30E7FA79" w14:textId="77777777" w:rsidR="0014699F" w:rsidRPr="0014699F" w:rsidRDefault="0014699F" w:rsidP="00347592">
      <w:pPr>
        <w:keepNext/>
        <w:keepLines/>
        <w:widowControl w:val="0"/>
        <w:numPr>
          <w:ilvl w:val="0"/>
          <w:numId w:val="41"/>
        </w:numPr>
        <w:spacing w:after="120"/>
        <w:rPr>
          <w:rFonts w:ascii="Arial" w:hAnsi="Arial" w:cs="Arial"/>
          <w:iCs/>
          <w:color w:val="0000FF"/>
          <w:sz w:val="22"/>
          <w:szCs w:val="22"/>
        </w:rPr>
      </w:pPr>
      <w:r w:rsidRPr="0014699F">
        <w:rPr>
          <w:rFonts w:ascii="Arial" w:hAnsi="Arial" w:cs="Arial"/>
          <w:iCs/>
          <w:color w:val="0000FF"/>
          <w:sz w:val="22"/>
          <w:szCs w:val="22"/>
        </w:rPr>
        <w:t>The charging network provider and chargers must transmit the following protocol data units between the Central Management System and the charger(s) as specified in OCPP version 2.0.1 or a subsequent version of OCPP:</w:t>
      </w:r>
    </w:p>
    <w:p w14:paraId="4E80BE83" w14:textId="77777777" w:rsidR="0014699F" w:rsidRPr="0014699F" w:rsidRDefault="0014699F" w:rsidP="00347592">
      <w:pPr>
        <w:keepNext/>
        <w:keepLines/>
        <w:widowControl w:val="0"/>
        <w:numPr>
          <w:ilvl w:val="1"/>
          <w:numId w:val="41"/>
        </w:numPr>
        <w:spacing w:after="120"/>
        <w:rPr>
          <w:rFonts w:ascii="Arial" w:hAnsi="Arial" w:cs="Arial"/>
          <w:iCs/>
          <w:color w:val="0000FF"/>
          <w:sz w:val="22"/>
          <w:szCs w:val="22"/>
        </w:rPr>
      </w:pPr>
      <w:r w:rsidRPr="0014699F">
        <w:rPr>
          <w:rFonts w:ascii="Arial" w:hAnsi="Arial" w:cs="Arial"/>
          <w:iCs/>
          <w:color w:val="0000FF"/>
          <w:sz w:val="22"/>
          <w:szCs w:val="22"/>
        </w:rPr>
        <w:t xml:space="preserve">HeartbeatRequest shall be transmitted to the Central Management System by the charger on a set interval. </w:t>
      </w:r>
    </w:p>
    <w:p w14:paraId="3C19772A" w14:textId="77777777" w:rsidR="0014699F" w:rsidRPr="0014699F" w:rsidRDefault="0014699F" w:rsidP="00347592">
      <w:pPr>
        <w:keepNext/>
        <w:keepLines/>
        <w:widowControl w:val="0"/>
        <w:numPr>
          <w:ilvl w:val="1"/>
          <w:numId w:val="41"/>
        </w:numPr>
        <w:spacing w:after="120"/>
        <w:rPr>
          <w:rFonts w:ascii="Arial" w:hAnsi="Arial" w:cs="Arial"/>
          <w:iCs/>
          <w:color w:val="0000FF"/>
          <w:sz w:val="22"/>
          <w:szCs w:val="22"/>
        </w:rPr>
      </w:pPr>
      <w:r w:rsidRPr="0014699F">
        <w:rPr>
          <w:rFonts w:ascii="Arial" w:hAnsi="Arial" w:cs="Arial"/>
          <w:iCs/>
          <w:color w:val="0000FF"/>
          <w:sz w:val="22"/>
          <w:szCs w:val="22"/>
        </w:rPr>
        <w:t>HeartbeatResponse shall be transmitted to the charger by the Central Management System in response to any received HeartbeatResponse.</w:t>
      </w:r>
    </w:p>
    <w:p w14:paraId="37FD5C5A" w14:textId="77777777" w:rsidR="0014699F" w:rsidRPr="0014699F" w:rsidRDefault="0014699F" w:rsidP="00347592">
      <w:pPr>
        <w:keepNext/>
        <w:keepLines/>
        <w:widowControl w:val="0"/>
        <w:numPr>
          <w:ilvl w:val="1"/>
          <w:numId w:val="41"/>
        </w:numPr>
        <w:spacing w:after="120"/>
        <w:rPr>
          <w:rFonts w:ascii="Arial" w:hAnsi="Arial" w:cs="Arial"/>
          <w:iCs/>
          <w:color w:val="0000FF"/>
          <w:sz w:val="22"/>
          <w:szCs w:val="22"/>
        </w:rPr>
      </w:pPr>
      <w:r w:rsidRPr="0014699F">
        <w:rPr>
          <w:rFonts w:ascii="Arial" w:hAnsi="Arial" w:cs="Arial"/>
          <w:iCs/>
          <w:color w:val="0000FF"/>
          <w:sz w:val="22"/>
          <w:szCs w:val="22"/>
        </w:rPr>
        <w:t xml:space="preserve">StatusNotificationRequest shall be transmitted by the charger to the Central Management System any time the charger or an associated charging port’s operative status changes. </w:t>
      </w:r>
    </w:p>
    <w:p w14:paraId="0DCCB739" w14:textId="77777777" w:rsidR="0014699F" w:rsidRDefault="0014699F" w:rsidP="00347592">
      <w:pPr>
        <w:keepNext/>
        <w:keepLines/>
        <w:widowControl w:val="0"/>
        <w:numPr>
          <w:ilvl w:val="1"/>
          <w:numId w:val="41"/>
        </w:numPr>
        <w:spacing w:after="120"/>
        <w:rPr>
          <w:rFonts w:ascii="Arial" w:hAnsi="Arial" w:cs="Arial"/>
          <w:iCs/>
          <w:color w:val="0000FF"/>
          <w:sz w:val="22"/>
          <w:szCs w:val="22"/>
        </w:rPr>
      </w:pPr>
      <w:r w:rsidRPr="0014699F">
        <w:rPr>
          <w:rFonts w:ascii="Arial" w:hAnsi="Arial" w:cs="Arial"/>
          <w:iCs/>
          <w:color w:val="0000FF"/>
          <w:sz w:val="22"/>
          <w:szCs w:val="22"/>
        </w:rPr>
        <w:t>BootNotificationRequest shall be transmitted by the charger to the Central Management System any time the charger is powered on.</w:t>
      </w:r>
    </w:p>
    <w:p w14:paraId="019DC6F9" w14:textId="77777777" w:rsidR="00A14BA1" w:rsidRPr="0014699F" w:rsidRDefault="0014699F" w:rsidP="00347592">
      <w:pPr>
        <w:keepNext/>
        <w:keepLines/>
        <w:widowControl w:val="0"/>
        <w:numPr>
          <w:ilvl w:val="1"/>
          <w:numId w:val="41"/>
        </w:numPr>
        <w:spacing w:after="120"/>
        <w:rPr>
          <w:rFonts w:ascii="Arial" w:hAnsi="Arial" w:cs="Arial"/>
          <w:iCs/>
          <w:color w:val="0000FF"/>
          <w:sz w:val="22"/>
          <w:szCs w:val="22"/>
        </w:rPr>
      </w:pPr>
      <w:r w:rsidRPr="0014699F">
        <w:rPr>
          <w:rFonts w:ascii="Arial" w:hAnsi="Arial" w:cs="Arial"/>
          <w:iCs/>
          <w:color w:val="0000FF"/>
          <w:sz w:val="22"/>
          <w:szCs w:val="22"/>
        </w:rPr>
        <w:t>BootNotificationResponse shall be transmitted by the Central Management</w:t>
      </w:r>
      <w:r w:rsidR="00A14BA1" w:rsidRPr="0014699F">
        <w:rPr>
          <w:rFonts w:ascii="Arial" w:hAnsi="Arial" w:cs="Arial"/>
          <w:iCs/>
          <w:color w:val="0000FF"/>
          <w:sz w:val="22"/>
          <w:szCs w:val="22"/>
        </w:rPr>
        <w:t xml:space="preserve"> </w:t>
      </w:r>
    </w:p>
    <w:p w14:paraId="1CE6F9F4" w14:textId="77777777" w:rsidR="00A14BA1" w:rsidRPr="00A14BA1" w:rsidRDefault="00A14BA1" w:rsidP="00A14BA1">
      <w:pPr>
        <w:keepLines/>
        <w:widowControl w:val="0"/>
        <w:spacing w:after="120"/>
        <w:rPr>
          <w:rFonts w:ascii="Arial" w:hAnsi="Arial" w:cs="Arial"/>
          <w:b/>
          <w:iCs/>
          <w:color w:val="0000FF"/>
          <w:sz w:val="22"/>
          <w:szCs w:val="22"/>
        </w:rPr>
      </w:pPr>
      <w:r w:rsidRPr="00A14BA1">
        <w:rPr>
          <w:rFonts w:ascii="Arial" w:hAnsi="Arial" w:cs="Arial"/>
          <w:b/>
          <w:iCs/>
          <w:color w:val="0000FF"/>
          <w:sz w:val="22"/>
          <w:szCs w:val="22"/>
        </w:rPr>
        <w:t>The Recipient Shall:</w:t>
      </w:r>
    </w:p>
    <w:p w14:paraId="640FC1A8" w14:textId="77777777" w:rsidR="00F82C59" w:rsidRPr="00596EB7" w:rsidRDefault="00F82C59" w:rsidP="00F82C59">
      <w:pPr>
        <w:keepLines/>
        <w:widowControl w:val="0"/>
        <w:numPr>
          <w:ilvl w:val="0"/>
          <w:numId w:val="2"/>
        </w:numPr>
        <w:tabs>
          <w:tab w:val="clear" w:pos="360"/>
        </w:tabs>
        <w:spacing w:after="120"/>
        <w:ind w:left="1440" w:hanging="720"/>
        <w:rPr>
          <w:rFonts w:ascii="Arial" w:hAnsi="Arial" w:cs="Arial"/>
          <w:color w:val="0000FF"/>
          <w:sz w:val="22"/>
          <w:szCs w:val="22"/>
        </w:rPr>
      </w:pPr>
      <w:r w:rsidRPr="00596EB7">
        <w:rPr>
          <w:rStyle w:val="normaltextrun"/>
          <w:rFonts w:ascii="Arial" w:hAnsi="Arial" w:cs="Arial"/>
          <w:color w:val="0000FF"/>
          <w:sz w:val="22"/>
          <w:szCs w:val="22"/>
        </w:rPr>
        <w:t>Ensure the charging network provider collects and retains the Remote Monitoring data below from each charging port installed and operated as part of this Agreement. </w:t>
      </w:r>
      <w:r w:rsidRPr="00596EB7">
        <w:rPr>
          <w:rStyle w:val="eop"/>
          <w:rFonts w:ascii="Arial" w:hAnsi="Arial" w:cs="Arial"/>
          <w:color w:val="0000FF"/>
          <w:sz w:val="22"/>
          <w:szCs w:val="22"/>
        </w:rPr>
        <w:t> </w:t>
      </w:r>
    </w:p>
    <w:p w14:paraId="4B854254" w14:textId="77777777" w:rsidR="00F82C59" w:rsidRPr="00596EB7" w:rsidRDefault="00F82C59" w:rsidP="00F82C59">
      <w:pPr>
        <w:keepLines/>
        <w:widowControl w:val="0"/>
        <w:numPr>
          <w:ilvl w:val="0"/>
          <w:numId w:val="2"/>
        </w:numPr>
        <w:tabs>
          <w:tab w:val="clear" w:pos="360"/>
        </w:tabs>
        <w:spacing w:after="120"/>
        <w:ind w:left="1440" w:hanging="720"/>
        <w:rPr>
          <w:rFonts w:ascii="Arial" w:hAnsi="Arial" w:cs="Arial"/>
          <w:color w:val="0000FF"/>
          <w:sz w:val="22"/>
          <w:szCs w:val="22"/>
        </w:rPr>
      </w:pPr>
      <w:r w:rsidRPr="00596EB7">
        <w:rPr>
          <w:rStyle w:val="normaltextrun"/>
          <w:rFonts w:ascii="Arial" w:hAnsi="Arial" w:cs="Arial"/>
          <w:color w:val="0000FF"/>
          <w:sz w:val="22"/>
          <w:szCs w:val="22"/>
        </w:rPr>
        <w:t>Ensure the charging network provider automatically transmits the Remote Monitoring data below to the CEC, via API, within 3 days of the Remote Monitoring data’s generation. </w:t>
      </w:r>
      <w:r w:rsidRPr="00596EB7">
        <w:rPr>
          <w:rStyle w:val="eop"/>
          <w:rFonts w:ascii="Arial" w:hAnsi="Arial" w:cs="Arial"/>
          <w:color w:val="0000FF"/>
          <w:sz w:val="22"/>
          <w:szCs w:val="22"/>
        </w:rPr>
        <w:t> </w:t>
      </w:r>
    </w:p>
    <w:p w14:paraId="524E6F13" w14:textId="77777777" w:rsidR="00F82C59" w:rsidRPr="00596EB7" w:rsidRDefault="00F82C59" w:rsidP="00F82C59">
      <w:pPr>
        <w:keepLines/>
        <w:widowControl w:val="0"/>
        <w:numPr>
          <w:ilvl w:val="0"/>
          <w:numId w:val="2"/>
        </w:numPr>
        <w:tabs>
          <w:tab w:val="clear" w:pos="360"/>
        </w:tabs>
        <w:spacing w:after="120"/>
        <w:ind w:left="1440" w:hanging="720"/>
        <w:rPr>
          <w:rFonts w:ascii="Arial" w:hAnsi="Arial" w:cs="Arial"/>
          <w:color w:val="0000FF"/>
          <w:sz w:val="22"/>
          <w:szCs w:val="22"/>
        </w:rPr>
      </w:pPr>
      <w:r w:rsidRPr="00596EB7">
        <w:rPr>
          <w:rStyle w:val="normaltextrun"/>
          <w:rFonts w:ascii="Arial" w:hAnsi="Arial" w:cs="Arial"/>
          <w:color w:val="0000FF"/>
          <w:sz w:val="22"/>
          <w:szCs w:val="22"/>
        </w:rPr>
        <w:lastRenderedPageBreak/>
        <w:t>Ensure the charging network provider retains the Remote Monitoring data below for 2 years from the date of each record’s generation. Provide records to the CEC within 10 business days of request. </w:t>
      </w:r>
      <w:r w:rsidRPr="00596EB7">
        <w:rPr>
          <w:rStyle w:val="eop"/>
          <w:rFonts w:ascii="Arial" w:hAnsi="Arial" w:cs="Arial"/>
          <w:color w:val="0000FF"/>
          <w:sz w:val="22"/>
          <w:szCs w:val="22"/>
        </w:rPr>
        <w:t> </w:t>
      </w:r>
    </w:p>
    <w:p w14:paraId="26080E96" w14:textId="77777777" w:rsidR="00F82C59" w:rsidRPr="00596EB7" w:rsidRDefault="00F82C59" w:rsidP="00F82C59">
      <w:pPr>
        <w:keepNext/>
        <w:keepLines/>
        <w:widowControl w:val="0"/>
        <w:numPr>
          <w:ilvl w:val="0"/>
          <w:numId w:val="55"/>
        </w:numPr>
        <w:spacing w:after="120"/>
        <w:rPr>
          <w:rFonts w:ascii="Arial" w:hAnsi="Arial" w:cs="Arial"/>
          <w:color w:val="0000FF"/>
          <w:sz w:val="22"/>
          <w:szCs w:val="22"/>
        </w:rPr>
      </w:pPr>
      <w:r w:rsidRPr="00596EB7">
        <w:rPr>
          <w:rStyle w:val="normaltextrun"/>
          <w:rFonts w:ascii="Arial" w:hAnsi="Arial" w:cs="Arial"/>
          <w:color w:val="0000FF"/>
          <w:sz w:val="22"/>
          <w:szCs w:val="22"/>
        </w:rPr>
        <w:t>Provide digital records in a comma separated values (CSV) file unless another file format is approved by the CEC for the request.  </w:t>
      </w:r>
      <w:r w:rsidRPr="00596EB7">
        <w:rPr>
          <w:rStyle w:val="eop"/>
          <w:rFonts w:ascii="Arial" w:hAnsi="Arial" w:cs="Arial"/>
          <w:color w:val="0000FF"/>
          <w:sz w:val="22"/>
          <w:szCs w:val="22"/>
        </w:rPr>
        <w:t> </w:t>
      </w:r>
    </w:p>
    <w:p w14:paraId="1E244C70" w14:textId="77777777" w:rsidR="00F82C59" w:rsidRPr="00596EB7" w:rsidRDefault="00F82C59" w:rsidP="00F82C59">
      <w:pPr>
        <w:keepNext/>
        <w:keepLines/>
        <w:widowControl w:val="0"/>
        <w:numPr>
          <w:ilvl w:val="0"/>
          <w:numId w:val="55"/>
        </w:numPr>
        <w:spacing w:after="120"/>
        <w:rPr>
          <w:rFonts w:ascii="Arial" w:hAnsi="Arial" w:cs="Arial"/>
          <w:color w:val="0000FF"/>
          <w:sz w:val="22"/>
          <w:szCs w:val="22"/>
        </w:rPr>
      </w:pPr>
      <w:r w:rsidRPr="00596EB7">
        <w:rPr>
          <w:rStyle w:val="normaltextrun"/>
          <w:rFonts w:ascii="Arial" w:hAnsi="Arial" w:cs="Arial"/>
          <w:color w:val="0000FF"/>
          <w:sz w:val="22"/>
          <w:szCs w:val="22"/>
        </w:rPr>
        <w:t>Provide a clear and understandable data dictionary that describes each data element and any associated units with all digital records. </w:t>
      </w:r>
      <w:r w:rsidRPr="00596EB7">
        <w:rPr>
          <w:rStyle w:val="eop"/>
          <w:rFonts w:ascii="Arial" w:hAnsi="Arial" w:cs="Arial"/>
          <w:color w:val="0000FF"/>
          <w:sz w:val="22"/>
          <w:szCs w:val="22"/>
        </w:rPr>
        <w:t> </w:t>
      </w:r>
    </w:p>
    <w:p w14:paraId="71952426" w14:textId="77777777" w:rsidR="00F82C59" w:rsidRPr="00596EB7" w:rsidRDefault="00F82C59" w:rsidP="00596EB7">
      <w:pPr>
        <w:keepLines/>
        <w:widowControl w:val="0"/>
        <w:numPr>
          <w:ilvl w:val="0"/>
          <w:numId w:val="2"/>
        </w:numPr>
        <w:tabs>
          <w:tab w:val="clear" w:pos="360"/>
        </w:tabs>
        <w:spacing w:after="120"/>
        <w:ind w:left="1440" w:hanging="720"/>
        <w:rPr>
          <w:rFonts w:ascii="Arial" w:hAnsi="Arial" w:cs="Arial"/>
          <w:color w:val="0000FF"/>
          <w:sz w:val="22"/>
          <w:szCs w:val="22"/>
        </w:rPr>
      </w:pPr>
      <w:r w:rsidRPr="00596EB7">
        <w:rPr>
          <w:rStyle w:val="normaltextrun"/>
          <w:rFonts w:ascii="Arial" w:hAnsi="Arial" w:cs="Arial"/>
          <w:color w:val="0000FF"/>
          <w:sz w:val="22"/>
          <w:szCs w:val="22"/>
        </w:rPr>
        <w:t>Collect and retain the maintenance records specified below for each charging port installed and operated as part of this agreement for 6 years from the date the charging port begins operation. Provide records to the CEC within 10 business days of request.</w:t>
      </w:r>
      <w:r w:rsidRPr="00596EB7">
        <w:rPr>
          <w:rStyle w:val="eop"/>
          <w:rFonts w:ascii="Arial" w:hAnsi="Arial" w:cs="Arial"/>
          <w:color w:val="0000FF"/>
          <w:sz w:val="22"/>
          <w:szCs w:val="22"/>
        </w:rPr>
        <w:t> </w:t>
      </w:r>
    </w:p>
    <w:p w14:paraId="0198C03E" w14:textId="77777777" w:rsidR="00A14BA1" w:rsidRPr="00A14BA1" w:rsidRDefault="00A14BA1" w:rsidP="00A14BA1">
      <w:pPr>
        <w:keepLines/>
        <w:widowControl w:val="0"/>
        <w:spacing w:after="120"/>
        <w:rPr>
          <w:rFonts w:ascii="Arial" w:hAnsi="Arial" w:cs="Arial"/>
          <w:b/>
          <w:iCs/>
          <w:color w:val="0000FF"/>
          <w:sz w:val="22"/>
          <w:szCs w:val="22"/>
        </w:rPr>
      </w:pPr>
      <w:r w:rsidRPr="00A14BA1">
        <w:rPr>
          <w:rFonts w:ascii="Arial" w:hAnsi="Arial" w:cs="Arial"/>
          <w:b/>
          <w:iCs/>
          <w:color w:val="0000FF"/>
          <w:sz w:val="22"/>
          <w:szCs w:val="22"/>
        </w:rPr>
        <w:t>Remote Monitoring Data</w:t>
      </w:r>
    </w:p>
    <w:p w14:paraId="5C13B681" w14:textId="77777777" w:rsidR="0014699F" w:rsidRPr="0014699F" w:rsidRDefault="0014699F" w:rsidP="00347592">
      <w:pPr>
        <w:keepLines/>
        <w:widowControl w:val="0"/>
        <w:numPr>
          <w:ilvl w:val="0"/>
          <w:numId w:val="36"/>
        </w:numPr>
        <w:spacing w:after="120"/>
        <w:rPr>
          <w:rFonts w:ascii="Arial" w:hAnsi="Arial" w:cs="Arial"/>
          <w:iCs/>
          <w:color w:val="0000FF"/>
          <w:sz w:val="22"/>
          <w:szCs w:val="22"/>
        </w:rPr>
      </w:pPr>
      <w:r w:rsidRPr="0014699F">
        <w:rPr>
          <w:rFonts w:ascii="Arial" w:hAnsi="Arial" w:cs="Arial"/>
          <w:iCs/>
          <w:color w:val="0000FF"/>
          <w:sz w:val="22"/>
          <w:szCs w:val="22"/>
        </w:rPr>
        <w:t xml:space="preserve">All instances of the following Protocol Data Units (PDUs), specified in OCPP 2.0.1, that are transmitted between the charger and the central system. </w:t>
      </w:r>
    </w:p>
    <w:p w14:paraId="7B4D649A" w14:textId="77777777" w:rsidR="0014699F" w:rsidRPr="0014699F" w:rsidRDefault="0014699F" w:rsidP="00347592">
      <w:pPr>
        <w:keepLines/>
        <w:widowControl w:val="0"/>
        <w:numPr>
          <w:ilvl w:val="1"/>
          <w:numId w:val="36"/>
        </w:numPr>
        <w:spacing w:after="120"/>
        <w:rPr>
          <w:rFonts w:ascii="Arial" w:hAnsi="Arial" w:cs="Arial"/>
          <w:iCs/>
          <w:color w:val="0000FF"/>
          <w:sz w:val="22"/>
          <w:szCs w:val="22"/>
        </w:rPr>
      </w:pPr>
      <w:r w:rsidRPr="0014699F">
        <w:rPr>
          <w:rFonts w:ascii="Arial" w:hAnsi="Arial" w:cs="Arial"/>
          <w:iCs/>
          <w:color w:val="0000FF"/>
          <w:sz w:val="22"/>
          <w:szCs w:val="22"/>
        </w:rPr>
        <w:t>HeartbeatResponse</w:t>
      </w:r>
    </w:p>
    <w:p w14:paraId="63196945" w14:textId="77777777" w:rsidR="0014699F" w:rsidRPr="0014699F" w:rsidRDefault="0014699F" w:rsidP="00347592">
      <w:pPr>
        <w:keepLines/>
        <w:widowControl w:val="0"/>
        <w:numPr>
          <w:ilvl w:val="1"/>
          <w:numId w:val="36"/>
        </w:numPr>
        <w:spacing w:after="120"/>
        <w:rPr>
          <w:rFonts w:ascii="Arial" w:hAnsi="Arial" w:cs="Arial"/>
          <w:iCs/>
          <w:color w:val="0000FF"/>
          <w:sz w:val="22"/>
          <w:szCs w:val="22"/>
        </w:rPr>
      </w:pPr>
      <w:r w:rsidRPr="0014699F">
        <w:rPr>
          <w:rFonts w:ascii="Arial" w:hAnsi="Arial" w:cs="Arial"/>
          <w:iCs/>
          <w:color w:val="0000FF"/>
          <w:sz w:val="22"/>
          <w:szCs w:val="22"/>
        </w:rPr>
        <w:t>StatusNotificationRequest</w:t>
      </w:r>
    </w:p>
    <w:p w14:paraId="60E869AF" w14:textId="77777777" w:rsidR="0014699F" w:rsidRPr="0014699F" w:rsidRDefault="0014699F" w:rsidP="00347592">
      <w:pPr>
        <w:keepLines/>
        <w:widowControl w:val="0"/>
        <w:numPr>
          <w:ilvl w:val="1"/>
          <w:numId w:val="36"/>
        </w:numPr>
        <w:spacing w:after="120"/>
        <w:rPr>
          <w:rFonts w:ascii="Arial" w:hAnsi="Arial" w:cs="Arial"/>
          <w:iCs/>
          <w:color w:val="0000FF"/>
          <w:sz w:val="22"/>
          <w:szCs w:val="22"/>
        </w:rPr>
      </w:pPr>
      <w:r w:rsidRPr="0014699F">
        <w:rPr>
          <w:rFonts w:ascii="Arial" w:hAnsi="Arial" w:cs="Arial"/>
          <w:iCs/>
          <w:color w:val="0000FF"/>
          <w:sz w:val="22"/>
          <w:szCs w:val="22"/>
        </w:rPr>
        <w:t>BootNotificationRequest</w:t>
      </w:r>
    </w:p>
    <w:p w14:paraId="4F2B54CF" w14:textId="77777777" w:rsidR="0014699F" w:rsidRPr="0014699F" w:rsidRDefault="0014699F" w:rsidP="00347592">
      <w:pPr>
        <w:keepLines/>
        <w:widowControl w:val="0"/>
        <w:numPr>
          <w:ilvl w:val="0"/>
          <w:numId w:val="36"/>
        </w:numPr>
        <w:spacing w:after="120"/>
        <w:rPr>
          <w:rFonts w:ascii="Arial" w:hAnsi="Arial" w:cs="Arial"/>
          <w:iCs/>
          <w:color w:val="0000FF"/>
          <w:sz w:val="22"/>
          <w:szCs w:val="22"/>
        </w:rPr>
      </w:pPr>
      <w:r w:rsidRPr="0014699F">
        <w:rPr>
          <w:rFonts w:ascii="Arial" w:hAnsi="Arial" w:cs="Arial"/>
          <w:iCs/>
          <w:color w:val="0000FF"/>
          <w:sz w:val="22"/>
          <w:szCs w:val="22"/>
        </w:rPr>
        <w:t>The total number of charge attempts for the reporting period.</w:t>
      </w:r>
    </w:p>
    <w:p w14:paraId="4C617B2A" w14:textId="77777777" w:rsidR="0014699F" w:rsidRPr="0014699F" w:rsidRDefault="0014699F" w:rsidP="00347592">
      <w:pPr>
        <w:keepLines/>
        <w:widowControl w:val="0"/>
        <w:numPr>
          <w:ilvl w:val="0"/>
          <w:numId w:val="36"/>
        </w:numPr>
        <w:spacing w:after="120"/>
        <w:rPr>
          <w:rFonts w:ascii="Arial" w:hAnsi="Arial" w:cs="Arial"/>
          <w:iCs/>
          <w:color w:val="0000FF"/>
          <w:sz w:val="22"/>
          <w:szCs w:val="22"/>
        </w:rPr>
      </w:pPr>
      <w:r w:rsidRPr="0014699F">
        <w:rPr>
          <w:rFonts w:ascii="Arial" w:hAnsi="Arial" w:cs="Arial"/>
          <w:iCs/>
          <w:color w:val="0000FF"/>
          <w:sz w:val="22"/>
          <w:szCs w:val="22"/>
        </w:rPr>
        <w:t>The total number of successful charging sessions for the reporting period.</w:t>
      </w:r>
    </w:p>
    <w:p w14:paraId="52BEDEA9" w14:textId="77777777" w:rsidR="0014699F" w:rsidRPr="0014699F" w:rsidRDefault="0014699F" w:rsidP="00347592">
      <w:pPr>
        <w:keepLines/>
        <w:widowControl w:val="0"/>
        <w:numPr>
          <w:ilvl w:val="0"/>
          <w:numId w:val="36"/>
        </w:numPr>
        <w:spacing w:after="120"/>
        <w:rPr>
          <w:rFonts w:ascii="Arial" w:hAnsi="Arial" w:cs="Arial"/>
          <w:iCs/>
          <w:color w:val="0000FF"/>
          <w:sz w:val="22"/>
          <w:szCs w:val="22"/>
        </w:rPr>
      </w:pPr>
      <w:r w:rsidRPr="0014699F">
        <w:rPr>
          <w:rFonts w:ascii="Arial" w:hAnsi="Arial" w:cs="Arial"/>
          <w:iCs/>
          <w:color w:val="0000FF"/>
          <w:sz w:val="22"/>
          <w:szCs w:val="22"/>
        </w:rPr>
        <w:t>The total number of failed charging sessions for the reporting period.</w:t>
      </w:r>
    </w:p>
    <w:p w14:paraId="7F70E284" w14:textId="77777777" w:rsidR="0014699F" w:rsidRPr="0014699F" w:rsidRDefault="0014699F" w:rsidP="00347592">
      <w:pPr>
        <w:keepLines/>
        <w:widowControl w:val="0"/>
        <w:numPr>
          <w:ilvl w:val="0"/>
          <w:numId w:val="36"/>
        </w:numPr>
        <w:spacing w:after="120"/>
        <w:rPr>
          <w:rFonts w:ascii="Arial" w:hAnsi="Arial" w:cs="Arial"/>
          <w:iCs/>
          <w:color w:val="0000FF"/>
          <w:sz w:val="22"/>
          <w:szCs w:val="22"/>
        </w:rPr>
      </w:pPr>
      <w:r w:rsidRPr="0014699F">
        <w:rPr>
          <w:rFonts w:ascii="Arial" w:hAnsi="Arial" w:cs="Arial"/>
          <w:iCs/>
          <w:color w:val="0000FF"/>
          <w:sz w:val="22"/>
          <w:szCs w:val="22"/>
        </w:rPr>
        <w:t>The percentage of successful charging sessions for the reporting period relative to the total number of charge attempts for the reporting period.</w:t>
      </w:r>
    </w:p>
    <w:p w14:paraId="28AEDC17" w14:textId="77777777" w:rsidR="00A14BA1" w:rsidRPr="00A14BA1" w:rsidRDefault="00A14BA1" w:rsidP="00A14BA1">
      <w:pPr>
        <w:keepLines/>
        <w:widowControl w:val="0"/>
        <w:spacing w:after="120"/>
        <w:rPr>
          <w:rFonts w:ascii="Arial" w:hAnsi="Arial" w:cs="Arial"/>
          <w:iCs/>
          <w:color w:val="0000FF"/>
          <w:sz w:val="22"/>
          <w:szCs w:val="22"/>
        </w:rPr>
      </w:pPr>
      <w:r w:rsidRPr="00A14BA1">
        <w:rPr>
          <w:rFonts w:ascii="Arial" w:hAnsi="Arial" w:cs="Arial"/>
          <w:b/>
          <w:bCs/>
          <w:iCs/>
          <w:color w:val="0000FF"/>
          <w:sz w:val="22"/>
          <w:szCs w:val="22"/>
        </w:rPr>
        <w:t xml:space="preserve">Maintenance </w:t>
      </w:r>
      <w:r w:rsidR="0014699F">
        <w:rPr>
          <w:rFonts w:ascii="Arial" w:hAnsi="Arial" w:cs="Arial"/>
          <w:b/>
          <w:bCs/>
          <w:iCs/>
          <w:color w:val="0000FF"/>
          <w:sz w:val="22"/>
          <w:szCs w:val="22"/>
        </w:rPr>
        <w:t>Records</w:t>
      </w:r>
    </w:p>
    <w:p w14:paraId="573E14D4" w14:textId="77777777" w:rsidR="00A14BA1" w:rsidRPr="00A14BA1" w:rsidRDefault="00A14BA1" w:rsidP="00347592">
      <w:pPr>
        <w:keepLines/>
        <w:widowControl w:val="0"/>
        <w:numPr>
          <w:ilvl w:val="0"/>
          <w:numId w:val="37"/>
        </w:numPr>
        <w:spacing w:after="120"/>
        <w:rPr>
          <w:rFonts w:ascii="Arial" w:hAnsi="Arial" w:cs="Arial"/>
          <w:iCs/>
          <w:color w:val="0000FF"/>
          <w:sz w:val="22"/>
          <w:szCs w:val="22"/>
        </w:rPr>
      </w:pPr>
      <w:r w:rsidRPr="00A14BA1">
        <w:rPr>
          <w:rFonts w:ascii="Arial" w:hAnsi="Arial" w:cs="Arial"/>
          <w:iCs/>
          <w:color w:val="0000FF"/>
          <w:sz w:val="22"/>
          <w:szCs w:val="22"/>
        </w:rPr>
        <w:t>Reports of inoperative charg</w:t>
      </w:r>
      <w:r w:rsidR="0014699F">
        <w:rPr>
          <w:rFonts w:ascii="Arial" w:hAnsi="Arial" w:cs="Arial"/>
          <w:iCs/>
          <w:color w:val="0000FF"/>
          <w:sz w:val="22"/>
          <w:szCs w:val="22"/>
        </w:rPr>
        <w:t>ing ports</w:t>
      </w:r>
      <w:r w:rsidRPr="00A14BA1">
        <w:rPr>
          <w:rFonts w:ascii="Arial" w:hAnsi="Arial" w:cs="Arial"/>
          <w:iCs/>
          <w:color w:val="0000FF"/>
          <w:sz w:val="22"/>
          <w:szCs w:val="22"/>
        </w:rPr>
        <w:t xml:space="preserve"> or charg</w:t>
      </w:r>
      <w:r w:rsidR="0014699F">
        <w:rPr>
          <w:rFonts w:ascii="Arial" w:hAnsi="Arial" w:cs="Arial"/>
          <w:iCs/>
          <w:color w:val="0000FF"/>
          <w:sz w:val="22"/>
          <w:szCs w:val="22"/>
        </w:rPr>
        <w:t>ing port</w:t>
      </w:r>
      <w:r w:rsidRPr="00A14BA1">
        <w:rPr>
          <w:rFonts w:ascii="Arial" w:hAnsi="Arial" w:cs="Arial"/>
          <w:iCs/>
          <w:color w:val="0000FF"/>
          <w:sz w:val="22"/>
          <w:szCs w:val="22"/>
        </w:rPr>
        <w:t xml:space="preserve"> failures resulting in inability to charge, such as a customer complaint, internal diagnostics, or inspection.</w:t>
      </w:r>
    </w:p>
    <w:p w14:paraId="03B1E4E2" w14:textId="77777777" w:rsidR="00A14BA1" w:rsidRPr="00A14BA1" w:rsidRDefault="00A14BA1" w:rsidP="00347592">
      <w:pPr>
        <w:keepLines/>
        <w:widowControl w:val="0"/>
        <w:numPr>
          <w:ilvl w:val="0"/>
          <w:numId w:val="37"/>
        </w:numPr>
        <w:spacing w:after="120"/>
        <w:rPr>
          <w:rFonts w:ascii="Arial" w:hAnsi="Arial" w:cs="Arial"/>
          <w:iCs/>
          <w:color w:val="0000FF"/>
          <w:sz w:val="22"/>
          <w:szCs w:val="22"/>
        </w:rPr>
      </w:pPr>
      <w:r w:rsidRPr="00A14BA1">
        <w:rPr>
          <w:rFonts w:ascii="Arial" w:hAnsi="Arial" w:cs="Arial"/>
          <w:iCs/>
          <w:color w:val="0000FF"/>
          <w:sz w:val="22"/>
          <w:szCs w:val="22"/>
        </w:rPr>
        <w:t>Records of any maintenance conducted on charg</w:t>
      </w:r>
      <w:r w:rsidR="0014699F">
        <w:rPr>
          <w:rFonts w:ascii="Arial" w:hAnsi="Arial" w:cs="Arial"/>
          <w:iCs/>
          <w:color w:val="0000FF"/>
          <w:sz w:val="22"/>
          <w:szCs w:val="22"/>
        </w:rPr>
        <w:t>ing ports</w:t>
      </w:r>
      <w:r w:rsidRPr="00A14BA1">
        <w:rPr>
          <w:rFonts w:ascii="Arial" w:hAnsi="Arial" w:cs="Arial"/>
          <w:iCs/>
          <w:color w:val="0000FF"/>
          <w:sz w:val="22"/>
          <w:szCs w:val="22"/>
        </w:rPr>
        <w:t xml:space="preserve"> installed and operated as part of the agreement. Records should specify the following:</w:t>
      </w:r>
    </w:p>
    <w:p w14:paraId="5AA659BD" w14:textId="77777777" w:rsidR="00A14BA1" w:rsidRPr="00A14BA1" w:rsidRDefault="00A14BA1" w:rsidP="00347592">
      <w:pPr>
        <w:keepLines/>
        <w:widowControl w:val="0"/>
        <w:numPr>
          <w:ilvl w:val="1"/>
          <w:numId w:val="37"/>
        </w:numPr>
        <w:spacing w:after="120"/>
        <w:rPr>
          <w:rFonts w:ascii="Arial" w:hAnsi="Arial" w:cs="Arial"/>
          <w:iCs/>
          <w:color w:val="0000FF"/>
          <w:sz w:val="22"/>
          <w:szCs w:val="22"/>
        </w:rPr>
      </w:pPr>
      <w:r w:rsidRPr="00A14BA1">
        <w:rPr>
          <w:rFonts w:ascii="Arial" w:hAnsi="Arial" w:cs="Arial"/>
          <w:iCs/>
          <w:color w:val="0000FF"/>
          <w:sz w:val="22"/>
          <w:szCs w:val="22"/>
        </w:rPr>
        <w:t>Date and time of the maintenance event</w:t>
      </w:r>
    </w:p>
    <w:p w14:paraId="3ACD84DF" w14:textId="77777777" w:rsidR="00A14BA1" w:rsidRPr="00A14BA1" w:rsidRDefault="00A14BA1" w:rsidP="00347592">
      <w:pPr>
        <w:keepLines/>
        <w:widowControl w:val="0"/>
        <w:numPr>
          <w:ilvl w:val="1"/>
          <w:numId w:val="37"/>
        </w:numPr>
        <w:spacing w:after="120"/>
        <w:rPr>
          <w:rFonts w:ascii="Arial" w:hAnsi="Arial" w:cs="Arial"/>
          <w:iCs/>
          <w:color w:val="0000FF"/>
          <w:sz w:val="22"/>
          <w:szCs w:val="22"/>
        </w:rPr>
      </w:pPr>
      <w:r w:rsidRPr="00A14BA1">
        <w:rPr>
          <w:rFonts w:ascii="Arial" w:hAnsi="Arial" w:cs="Arial"/>
          <w:iCs/>
          <w:color w:val="0000FF"/>
          <w:sz w:val="22"/>
          <w:szCs w:val="22"/>
        </w:rPr>
        <w:t>Whether maintenance was corrective or preventive in nature</w:t>
      </w:r>
    </w:p>
    <w:p w14:paraId="796F3759" w14:textId="77777777" w:rsidR="00A14BA1" w:rsidRPr="00A14BA1" w:rsidRDefault="00A14BA1" w:rsidP="00347592">
      <w:pPr>
        <w:keepLines/>
        <w:widowControl w:val="0"/>
        <w:numPr>
          <w:ilvl w:val="1"/>
          <w:numId w:val="37"/>
        </w:numPr>
        <w:spacing w:after="120"/>
        <w:rPr>
          <w:rFonts w:ascii="Arial" w:hAnsi="Arial" w:cs="Arial"/>
          <w:iCs/>
          <w:color w:val="0000FF"/>
          <w:sz w:val="22"/>
          <w:szCs w:val="22"/>
        </w:rPr>
      </w:pPr>
      <w:r w:rsidRPr="00A14BA1">
        <w:rPr>
          <w:rFonts w:ascii="Arial" w:hAnsi="Arial" w:cs="Arial"/>
          <w:iCs/>
          <w:color w:val="0000FF"/>
          <w:sz w:val="22"/>
          <w:szCs w:val="22"/>
        </w:rPr>
        <w:t>Whether and for how long the charger was in an inoperative state prior to maintenance.</w:t>
      </w:r>
    </w:p>
    <w:p w14:paraId="3AAB5774" w14:textId="77777777" w:rsidR="00A14BA1" w:rsidRPr="0014699F" w:rsidRDefault="00A14BA1" w:rsidP="00347592">
      <w:pPr>
        <w:keepLines/>
        <w:widowControl w:val="0"/>
        <w:numPr>
          <w:ilvl w:val="1"/>
          <w:numId w:val="37"/>
        </w:numPr>
        <w:spacing w:after="120"/>
        <w:rPr>
          <w:rFonts w:ascii="Arial" w:hAnsi="Arial" w:cs="Arial"/>
          <w:iCs/>
          <w:color w:val="0000FF"/>
          <w:sz w:val="22"/>
          <w:szCs w:val="22"/>
        </w:rPr>
      </w:pPr>
      <w:r w:rsidRPr="00A14BA1">
        <w:rPr>
          <w:rFonts w:ascii="Arial" w:hAnsi="Arial" w:cs="Arial"/>
          <w:iCs/>
          <w:color w:val="0000FF"/>
          <w:sz w:val="22"/>
          <w:szCs w:val="22"/>
        </w:rPr>
        <w:t>Whether the charg</w:t>
      </w:r>
      <w:r w:rsidR="0014699F">
        <w:rPr>
          <w:rFonts w:ascii="Arial" w:hAnsi="Arial" w:cs="Arial"/>
          <w:iCs/>
          <w:color w:val="0000FF"/>
          <w:sz w:val="22"/>
          <w:szCs w:val="22"/>
        </w:rPr>
        <w:t>ing port</w:t>
      </w:r>
      <w:r w:rsidRPr="00A14BA1">
        <w:rPr>
          <w:rFonts w:ascii="Arial" w:hAnsi="Arial" w:cs="Arial"/>
          <w:iCs/>
          <w:color w:val="0000FF"/>
          <w:sz w:val="22"/>
          <w:szCs w:val="22"/>
        </w:rPr>
        <w:t xml:space="preserve"> was in an operative state following maintenance</w:t>
      </w:r>
    </w:p>
    <w:p w14:paraId="5A46DC60" w14:textId="77777777" w:rsidR="00A14BA1" w:rsidRPr="00A14BA1" w:rsidRDefault="00A14BA1" w:rsidP="00A14BA1">
      <w:pPr>
        <w:keepLines/>
        <w:widowControl w:val="0"/>
        <w:spacing w:after="120"/>
        <w:rPr>
          <w:rFonts w:ascii="Arial" w:hAnsi="Arial" w:cs="Arial"/>
          <w:b/>
          <w:iCs/>
          <w:color w:val="0000FF"/>
          <w:sz w:val="22"/>
          <w:szCs w:val="22"/>
        </w:rPr>
      </w:pPr>
      <w:r w:rsidRPr="00A14BA1">
        <w:rPr>
          <w:rFonts w:ascii="Arial" w:hAnsi="Arial" w:cs="Arial"/>
          <w:b/>
          <w:iCs/>
          <w:color w:val="0000FF"/>
          <w:sz w:val="22"/>
          <w:szCs w:val="22"/>
        </w:rPr>
        <w:t xml:space="preserve">Products: </w:t>
      </w:r>
    </w:p>
    <w:p w14:paraId="6B81238B" w14:textId="77777777" w:rsidR="00A14BA1" w:rsidRPr="00A14BA1" w:rsidRDefault="00A14BA1" w:rsidP="00A14BA1">
      <w:pPr>
        <w:keepLines/>
        <w:widowControl w:val="0"/>
        <w:numPr>
          <w:ilvl w:val="0"/>
          <w:numId w:val="18"/>
        </w:numPr>
        <w:spacing w:after="120"/>
        <w:rPr>
          <w:rFonts w:ascii="Arial" w:hAnsi="Arial" w:cs="Arial"/>
          <w:iCs/>
          <w:color w:val="0000FF"/>
          <w:sz w:val="22"/>
          <w:szCs w:val="22"/>
        </w:rPr>
      </w:pPr>
      <w:r w:rsidRPr="00A14BA1">
        <w:rPr>
          <w:rFonts w:ascii="Arial" w:hAnsi="Arial" w:cs="Arial"/>
          <w:iCs/>
          <w:color w:val="0000FF"/>
          <w:sz w:val="22"/>
          <w:szCs w:val="22"/>
        </w:rPr>
        <w:t>Remote Monitoring Records</w:t>
      </w:r>
    </w:p>
    <w:p w14:paraId="543D6F13" w14:textId="77777777" w:rsidR="00A14BA1" w:rsidRPr="00A14BA1" w:rsidRDefault="00A14BA1" w:rsidP="00A14BA1">
      <w:pPr>
        <w:keepLines/>
        <w:widowControl w:val="0"/>
        <w:numPr>
          <w:ilvl w:val="0"/>
          <w:numId w:val="18"/>
        </w:numPr>
        <w:spacing w:after="120"/>
        <w:rPr>
          <w:rFonts w:ascii="Arial" w:hAnsi="Arial" w:cs="Arial"/>
          <w:iCs/>
          <w:color w:val="0000FF"/>
          <w:sz w:val="22"/>
          <w:szCs w:val="22"/>
        </w:rPr>
      </w:pPr>
      <w:r w:rsidRPr="00A14BA1">
        <w:rPr>
          <w:rFonts w:ascii="Arial" w:hAnsi="Arial" w:cs="Arial"/>
          <w:iCs/>
          <w:color w:val="0000FF"/>
          <w:sz w:val="22"/>
          <w:szCs w:val="22"/>
        </w:rPr>
        <w:t>Maintenance Records</w:t>
      </w:r>
    </w:p>
    <w:p w14:paraId="53DB152D" w14:textId="77777777" w:rsidR="00A14BA1" w:rsidRPr="00A14BA1" w:rsidRDefault="00A14BA1" w:rsidP="00A14BA1">
      <w:pPr>
        <w:keepLines/>
        <w:widowControl w:val="0"/>
        <w:numPr>
          <w:ilvl w:val="0"/>
          <w:numId w:val="18"/>
        </w:numPr>
        <w:spacing w:after="120"/>
        <w:rPr>
          <w:rFonts w:ascii="Arial" w:hAnsi="Arial" w:cs="Arial"/>
          <w:iCs/>
          <w:color w:val="0000FF"/>
          <w:sz w:val="22"/>
          <w:szCs w:val="22"/>
        </w:rPr>
      </w:pPr>
      <w:r w:rsidRPr="00A14BA1">
        <w:rPr>
          <w:rFonts w:ascii="Arial" w:hAnsi="Arial" w:cs="Arial"/>
          <w:iCs/>
          <w:color w:val="0000FF"/>
          <w:sz w:val="22"/>
          <w:szCs w:val="22"/>
        </w:rPr>
        <w:t xml:space="preserve">Data Dictionary </w:t>
      </w:r>
    </w:p>
    <w:p w14:paraId="16C8410F" w14:textId="77777777" w:rsidR="00A14BA1" w:rsidRPr="00A14BA1" w:rsidRDefault="00A14BA1" w:rsidP="00A14BA1">
      <w:pPr>
        <w:keepLines/>
        <w:widowControl w:val="0"/>
        <w:spacing w:after="120"/>
        <w:rPr>
          <w:rFonts w:ascii="Arial" w:hAnsi="Arial" w:cs="Arial"/>
          <w:iCs/>
          <w:color w:val="0000FF"/>
          <w:sz w:val="22"/>
          <w:szCs w:val="22"/>
        </w:rPr>
      </w:pPr>
    </w:p>
    <w:p w14:paraId="1B748A88" w14:textId="084B9798" w:rsidR="00A14BA1" w:rsidRPr="00A14BA1" w:rsidRDefault="007344F5" w:rsidP="00A14BA1">
      <w:pPr>
        <w:keepLines/>
        <w:widowControl w:val="0"/>
        <w:spacing w:after="120"/>
        <w:rPr>
          <w:rFonts w:ascii="Arial" w:hAnsi="Arial" w:cs="Arial"/>
          <w:b/>
          <w:iCs/>
          <w:color w:val="0000FF"/>
          <w:sz w:val="22"/>
          <w:szCs w:val="22"/>
        </w:rPr>
      </w:pPr>
      <w:r>
        <w:rPr>
          <w:rFonts w:ascii="Arial" w:hAnsi="Arial" w:cs="Arial"/>
          <w:i/>
          <w:color w:val="0000FF"/>
          <w:sz w:val="22"/>
          <w:szCs w:val="22"/>
        </w:rPr>
        <w:t>&lt;</w:t>
      </w:r>
      <w:r w:rsidR="00DA2B1E" w:rsidRPr="00DA2B1E">
        <w:rPr>
          <w:rFonts w:ascii="Arial" w:hAnsi="Arial" w:cs="Arial"/>
          <w:i/>
          <w:color w:val="0000FF"/>
          <w:sz w:val="22"/>
          <w:szCs w:val="22"/>
        </w:rPr>
        <w:t xml:space="preserve"> </w:t>
      </w:r>
      <w:r w:rsidR="00DA2B1E">
        <w:rPr>
          <w:rFonts w:ascii="Arial" w:hAnsi="Arial" w:cs="Arial"/>
          <w:i/>
          <w:color w:val="0000FF"/>
          <w:sz w:val="22"/>
          <w:szCs w:val="22"/>
        </w:rPr>
        <w:t xml:space="preserve">Fourth </w:t>
      </w:r>
      <w:r w:rsidR="0014699F">
        <w:rPr>
          <w:rFonts w:ascii="Arial" w:hAnsi="Arial" w:cs="Arial"/>
          <w:i/>
          <w:color w:val="0000FF"/>
          <w:sz w:val="22"/>
          <w:szCs w:val="22"/>
        </w:rPr>
        <w:t>to Last Task</w:t>
      </w:r>
      <w:r>
        <w:rPr>
          <w:rFonts w:ascii="Arial" w:hAnsi="Arial" w:cs="Arial"/>
          <w:i/>
          <w:color w:val="0000FF"/>
          <w:sz w:val="22"/>
          <w:szCs w:val="22"/>
        </w:rPr>
        <w:t>&gt;</w:t>
      </w:r>
      <w:r w:rsidR="00A14BA1" w:rsidRPr="00A14BA1">
        <w:rPr>
          <w:rFonts w:ascii="Arial" w:hAnsi="Arial" w:cs="Arial"/>
          <w:b/>
          <w:bCs/>
          <w:iCs/>
          <w:color w:val="0000FF"/>
          <w:sz w:val="22"/>
          <w:szCs w:val="22"/>
        </w:rPr>
        <w:t>.</w:t>
      </w:r>
      <w:r w:rsidR="00A14BA1" w:rsidRPr="00A14BA1">
        <w:rPr>
          <w:rFonts w:ascii="Arial" w:hAnsi="Arial" w:cs="Arial"/>
          <w:b/>
          <w:iCs/>
          <w:color w:val="0000FF"/>
          <w:sz w:val="22"/>
          <w:szCs w:val="22"/>
        </w:rPr>
        <w:t xml:space="preserve">3 Maintenance Requirements </w:t>
      </w:r>
    </w:p>
    <w:p w14:paraId="60F35214" w14:textId="77777777" w:rsidR="00A14BA1" w:rsidRPr="00A14BA1" w:rsidRDefault="00A14BA1" w:rsidP="00A14BA1">
      <w:pPr>
        <w:keepLines/>
        <w:widowControl w:val="0"/>
        <w:spacing w:after="120"/>
        <w:rPr>
          <w:rFonts w:ascii="Arial" w:hAnsi="Arial" w:cs="Arial"/>
          <w:iCs/>
          <w:color w:val="0000FF"/>
          <w:sz w:val="22"/>
          <w:szCs w:val="22"/>
        </w:rPr>
      </w:pPr>
      <w:r w:rsidRPr="00A14BA1">
        <w:rPr>
          <w:rFonts w:ascii="Arial" w:hAnsi="Arial" w:cs="Arial"/>
          <w:iCs/>
          <w:color w:val="0000FF"/>
          <w:sz w:val="22"/>
          <w:szCs w:val="22"/>
        </w:rPr>
        <w:lastRenderedPageBreak/>
        <w:t xml:space="preserve">The goal of this task is to increase reliability through timely and effective preventive and corrective maintenance. The Recipient shall conduct maintenance on each charger installed and operated as part of the Agreement as specified in this section. </w:t>
      </w:r>
    </w:p>
    <w:p w14:paraId="71A0BED3" w14:textId="77777777" w:rsidR="00A14BA1" w:rsidRPr="00A14BA1" w:rsidRDefault="00A14BA1" w:rsidP="00A14BA1">
      <w:pPr>
        <w:keepLines/>
        <w:widowControl w:val="0"/>
        <w:spacing w:after="120"/>
        <w:rPr>
          <w:rFonts w:ascii="Arial" w:hAnsi="Arial" w:cs="Arial"/>
          <w:b/>
          <w:iCs/>
          <w:color w:val="0000FF"/>
          <w:sz w:val="22"/>
          <w:szCs w:val="22"/>
        </w:rPr>
      </w:pPr>
      <w:r w:rsidRPr="00A14BA1">
        <w:rPr>
          <w:rFonts w:ascii="Arial" w:hAnsi="Arial" w:cs="Arial"/>
          <w:b/>
          <w:iCs/>
          <w:color w:val="0000FF"/>
          <w:sz w:val="22"/>
          <w:szCs w:val="22"/>
        </w:rPr>
        <w:t>The Recipient Shall:</w:t>
      </w:r>
    </w:p>
    <w:p w14:paraId="3EC5A4A1" w14:textId="77777777" w:rsidR="00A14BA1" w:rsidRPr="00A14BA1" w:rsidRDefault="00A14BA1" w:rsidP="00A14BA1">
      <w:pPr>
        <w:keepLines/>
        <w:widowControl w:val="0"/>
        <w:numPr>
          <w:ilvl w:val="0"/>
          <w:numId w:val="25"/>
        </w:numPr>
        <w:spacing w:after="120"/>
        <w:rPr>
          <w:rFonts w:ascii="Arial" w:hAnsi="Arial" w:cs="Arial"/>
          <w:iCs/>
          <w:color w:val="0000FF"/>
          <w:sz w:val="22"/>
          <w:szCs w:val="22"/>
        </w:rPr>
      </w:pPr>
      <w:r w:rsidRPr="00A14BA1">
        <w:rPr>
          <w:rFonts w:ascii="Arial" w:hAnsi="Arial" w:cs="Arial"/>
          <w:iCs/>
          <w:color w:val="0000FF"/>
          <w:sz w:val="22"/>
          <w:szCs w:val="22"/>
        </w:rPr>
        <w:t xml:space="preserve">Conduct preventive maintenance, as specified by the charger manufacturer, on the charger hardware by a certified technician annually. The time interval between consecutive preventive maintenance visits to any charger shall be no more than 13 months. </w:t>
      </w:r>
    </w:p>
    <w:p w14:paraId="3F49979E" w14:textId="77777777" w:rsidR="00A14BA1" w:rsidRPr="00A14BA1" w:rsidRDefault="00A14BA1" w:rsidP="00A14BA1">
      <w:pPr>
        <w:keepLines/>
        <w:widowControl w:val="0"/>
        <w:numPr>
          <w:ilvl w:val="0"/>
          <w:numId w:val="25"/>
        </w:numPr>
        <w:spacing w:after="120"/>
        <w:rPr>
          <w:rFonts w:ascii="Arial" w:hAnsi="Arial" w:cs="Arial"/>
          <w:iCs/>
          <w:color w:val="0000FF"/>
          <w:sz w:val="22"/>
          <w:szCs w:val="22"/>
        </w:rPr>
      </w:pPr>
      <w:r w:rsidRPr="00A14BA1">
        <w:rPr>
          <w:rFonts w:ascii="Arial" w:hAnsi="Arial" w:cs="Arial"/>
          <w:iCs/>
          <w:color w:val="0000FF"/>
          <w:sz w:val="22"/>
          <w:szCs w:val="22"/>
        </w:rPr>
        <w:t xml:space="preserve">Complete corrective maintenance within </w:t>
      </w:r>
      <w:r w:rsidR="0014699F">
        <w:rPr>
          <w:rFonts w:ascii="Arial" w:hAnsi="Arial" w:cs="Arial"/>
          <w:iCs/>
          <w:color w:val="0000FF"/>
          <w:sz w:val="22"/>
          <w:szCs w:val="22"/>
        </w:rPr>
        <w:t>5</w:t>
      </w:r>
      <w:r w:rsidRPr="00A14BA1">
        <w:rPr>
          <w:rFonts w:ascii="Arial" w:hAnsi="Arial" w:cs="Arial"/>
          <w:iCs/>
          <w:color w:val="0000FF"/>
          <w:sz w:val="22"/>
          <w:szCs w:val="22"/>
        </w:rPr>
        <w:t xml:space="preserve"> business days of the beginning of a time when the charger </w:t>
      </w:r>
      <w:r w:rsidR="0014699F">
        <w:rPr>
          <w:rFonts w:ascii="Arial" w:hAnsi="Arial" w:cs="Arial"/>
          <w:iCs/>
          <w:color w:val="0000FF"/>
          <w:sz w:val="22"/>
          <w:szCs w:val="22"/>
        </w:rPr>
        <w:t xml:space="preserve">or charging port </w:t>
      </w:r>
      <w:r w:rsidRPr="00A14BA1">
        <w:rPr>
          <w:rFonts w:ascii="Arial" w:hAnsi="Arial" w:cs="Arial"/>
          <w:iCs/>
          <w:color w:val="0000FF"/>
          <w:sz w:val="22"/>
          <w:szCs w:val="22"/>
        </w:rPr>
        <w:t xml:space="preserve">is inoperative or exhibiting failures that result in an inability to charge. </w:t>
      </w:r>
    </w:p>
    <w:p w14:paraId="054A6E28" w14:textId="77777777" w:rsidR="00A14BA1" w:rsidRPr="00A14BA1" w:rsidRDefault="00A14BA1" w:rsidP="00A14BA1">
      <w:pPr>
        <w:keepLines/>
        <w:widowControl w:val="0"/>
        <w:numPr>
          <w:ilvl w:val="0"/>
          <w:numId w:val="25"/>
        </w:numPr>
        <w:spacing w:after="120"/>
        <w:rPr>
          <w:rFonts w:ascii="Arial" w:hAnsi="Arial" w:cs="Arial"/>
          <w:iCs/>
          <w:color w:val="0000FF"/>
          <w:sz w:val="22"/>
          <w:szCs w:val="22"/>
        </w:rPr>
      </w:pPr>
      <w:r w:rsidRPr="00A14BA1">
        <w:rPr>
          <w:rFonts w:ascii="Arial" w:hAnsi="Arial" w:cs="Arial"/>
          <w:iCs/>
          <w:color w:val="0000FF"/>
          <w:sz w:val="22"/>
          <w:szCs w:val="22"/>
        </w:rPr>
        <w:t xml:space="preserve">Report on preventive and corrective maintenance in each </w:t>
      </w:r>
      <w:r w:rsidR="005B4629">
        <w:rPr>
          <w:rFonts w:ascii="Arial" w:hAnsi="Arial" w:cs="Arial"/>
          <w:iCs/>
          <w:color w:val="0000FF"/>
          <w:sz w:val="22"/>
          <w:szCs w:val="22"/>
        </w:rPr>
        <w:t>semi-</w:t>
      </w:r>
      <w:r w:rsidR="0014699F">
        <w:rPr>
          <w:rFonts w:ascii="Arial" w:hAnsi="Arial" w:cs="Arial"/>
          <w:iCs/>
          <w:color w:val="0000FF"/>
          <w:sz w:val="22"/>
          <w:szCs w:val="22"/>
        </w:rPr>
        <w:t>annual</w:t>
      </w:r>
      <w:r w:rsidRPr="00A14BA1">
        <w:rPr>
          <w:rFonts w:ascii="Arial" w:hAnsi="Arial" w:cs="Arial"/>
          <w:iCs/>
          <w:color w:val="0000FF"/>
          <w:sz w:val="22"/>
          <w:szCs w:val="22"/>
        </w:rPr>
        <w:t xml:space="preserve"> reliability report described in Task </w:t>
      </w:r>
      <w:r w:rsidR="0014699F">
        <w:rPr>
          <w:rFonts w:ascii="Arial" w:hAnsi="Arial" w:cs="Arial"/>
          <w:iCs/>
          <w:color w:val="0000FF"/>
          <w:sz w:val="22"/>
          <w:szCs w:val="22"/>
        </w:rPr>
        <w:t>XX.4</w:t>
      </w:r>
    </w:p>
    <w:p w14:paraId="13709B46" w14:textId="77777777" w:rsidR="00A14BA1" w:rsidRPr="00A14BA1" w:rsidRDefault="00A14BA1" w:rsidP="00A14BA1">
      <w:pPr>
        <w:keepLines/>
        <w:widowControl w:val="0"/>
        <w:spacing w:after="120"/>
        <w:rPr>
          <w:rFonts w:ascii="Arial" w:hAnsi="Arial" w:cs="Arial"/>
          <w:b/>
          <w:iCs/>
          <w:color w:val="0000FF"/>
          <w:sz w:val="22"/>
          <w:szCs w:val="22"/>
        </w:rPr>
      </w:pPr>
    </w:p>
    <w:p w14:paraId="62017C62" w14:textId="77777777" w:rsidR="00A14BA1" w:rsidRPr="00A14BA1" w:rsidRDefault="00A14BA1" w:rsidP="00A14BA1">
      <w:pPr>
        <w:keepLines/>
        <w:widowControl w:val="0"/>
        <w:spacing w:after="120"/>
        <w:rPr>
          <w:rFonts w:ascii="Arial" w:hAnsi="Arial" w:cs="Arial"/>
          <w:iCs/>
          <w:color w:val="0000FF"/>
          <w:sz w:val="22"/>
          <w:szCs w:val="22"/>
        </w:rPr>
      </w:pPr>
      <w:r w:rsidRPr="00A14BA1">
        <w:rPr>
          <w:rFonts w:ascii="Arial" w:hAnsi="Arial" w:cs="Arial"/>
          <w:b/>
          <w:iCs/>
          <w:color w:val="0000FF"/>
          <w:sz w:val="22"/>
          <w:szCs w:val="22"/>
        </w:rPr>
        <w:t>Products:</w:t>
      </w:r>
      <w:r w:rsidRPr="00A14BA1">
        <w:rPr>
          <w:rFonts w:ascii="Arial" w:hAnsi="Arial" w:cs="Arial"/>
          <w:iCs/>
          <w:color w:val="0000FF"/>
          <w:sz w:val="22"/>
          <w:szCs w:val="22"/>
        </w:rPr>
        <w:t xml:space="preserve"> </w:t>
      </w:r>
    </w:p>
    <w:p w14:paraId="6E0D9F07" w14:textId="77777777" w:rsidR="00A14BA1" w:rsidRPr="00A14BA1" w:rsidRDefault="00A14BA1" w:rsidP="00A14BA1">
      <w:pPr>
        <w:keepLines/>
        <w:widowControl w:val="0"/>
        <w:numPr>
          <w:ilvl w:val="0"/>
          <w:numId w:val="18"/>
        </w:numPr>
        <w:spacing w:after="120"/>
        <w:rPr>
          <w:rFonts w:ascii="Arial" w:hAnsi="Arial" w:cs="Arial"/>
          <w:iCs/>
          <w:color w:val="0000FF"/>
          <w:sz w:val="22"/>
          <w:szCs w:val="22"/>
        </w:rPr>
      </w:pPr>
      <w:r w:rsidRPr="00A14BA1">
        <w:rPr>
          <w:rFonts w:ascii="Arial" w:hAnsi="Arial" w:cs="Arial"/>
          <w:iCs/>
          <w:color w:val="0000FF"/>
          <w:sz w:val="22"/>
          <w:szCs w:val="22"/>
        </w:rPr>
        <w:t xml:space="preserve">Maintenance section of </w:t>
      </w:r>
      <w:r w:rsidR="005B4629">
        <w:rPr>
          <w:rFonts w:ascii="Arial" w:hAnsi="Arial" w:cs="Arial"/>
          <w:iCs/>
          <w:color w:val="0000FF"/>
          <w:sz w:val="22"/>
          <w:szCs w:val="22"/>
        </w:rPr>
        <w:t>semi-</w:t>
      </w:r>
      <w:r w:rsidR="0014699F">
        <w:rPr>
          <w:rFonts w:ascii="Arial" w:hAnsi="Arial" w:cs="Arial"/>
          <w:iCs/>
          <w:color w:val="0000FF"/>
          <w:sz w:val="22"/>
          <w:szCs w:val="22"/>
        </w:rPr>
        <w:t>annual</w:t>
      </w:r>
      <w:r w:rsidRPr="00A14BA1">
        <w:rPr>
          <w:rFonts w:ascii="Arial" w:hAnsi="Arial" w:cs="Arial"/>
          <w:iCs/>
          <w:color w:val="0000FF"/>
          <w:sz w:val="22"/>
          <w:szCs w:val="22"/>
        </w:rPr>
        <w:t xml:space="preserve"> report described in Task </w:t>
      </w:r>
      <w:r w:rsidR="0014699F">
        <w:rPr>
          <w:rFonts w:ascii="Arial" w:hAnsi="Arial" w:cs="Arial"/>
          <w:iCs/>
          <w:color w:val="0000FF"/>
          <w:sz w:val="22"/>
          <w:szCs w:val="22"/>
        </w:rPr>
        <w:t>XX.4</w:t>
      </w:r>
    </w:p>
    <w:p w14:paraId="1B9AD12C" w14:textId="77777777" w:rsidR="00A14BA1" w:rsidRPr="00A14BA1" w:rsidRDefault="00A14BA1" w:rsidP="00A14BA1">
      <w:pPr>
        <w:keepLines/>
        <w:widowControl w:val="0"/>
        <w:spacing w:after="120"/>
        <w:rPr>
          <w:rFonts w:ascii="Arial" w:hAnsi="Arial" w:cs="Arial"/>
          <w:b/>
          <w:iCs/>
          <w:color w:val="0000FF"/>
          <w:sz w:val="22"/>
          <w:szCs w:val="22"/>
        </w:rPr>
      </w:pPr>
    </w:p>
    <w:p w14:paraId="1D5741C1" w14:textId="570349EE" w:rsidR="00A14BA1" w:rsidRPr="00A14BA1" w:rsidRDefault="007344F5" w:rsidP="00A14BA1">
      <w:pPr>
        <w:keepLines/>
        <w:widowControl w:val="0"/>
        <w:spacing w:after="120"/>
        <w:rPr>
          <w:rFonts w:ascii="Arial" w:hAnsi="Arial" w:cs="Arial"/>
          <w:b/>
          <w:iCs/>
          <w:color w:val="0000FF"/>
          <w:sz w:val="22"/>
          <w:szCs w:val="22"/>
        </w:rPr>
      </w:pPr>
      <w:r>
        <w:rPr>
          <w:rFonts w:ascii="Arial" w:hAnsi="Arial" w:cs="Arial"/>
          <w:i/>
          <w:color w:val="0000FF"/>
          <w:sz w:val="22"/>
          <w:szCs w:val="22"/>
        </w:rPr>
        <w:t>&lt;</w:t>
      </w:r>
      <w:r w:rsidR="00DA2B1E" w:rsidRPr="00DA2B1E">
        <w:rPr>
          <w:rFonts w:ascii="Arial" w:hAnsi="Arial" w:cs="Arial"/>
          <w:i/>
          <w:color w:val="0000FF"/>
          <w:sz w:val="22"/>
          <w:szCs w:val="22"/>
        </w:rPr>
        <w:t xml:space="preserve"> </w:t>
      </w:r>
      <w:r w:rsidR="00DA2B1E">
        <w:rPr>
          <w:rFonts w:ascii="Arial" w:hAnsi="Arial" w:cs="Arial"/>
          <w:i/>
          <w:color w:val="0000FF"/>
          <w:sz w:val="22"/>
          <w:szCs w:val="22"/>
        </w:rPr>
        <w:t xml:space="preserve">Fourth </w:t>
      </w:r>
      <w:r w:rsidR="0014699F">
        <w:rPr>
          <w:rFonts w:ascii="Arial" w:hAnsi="Arial" w:cs="Arial"/>
          <w:i/>
          <w:color w:val="0000FF"/>
          <w:sz w:val="22"/>
          <w:szCs w:val="22"/>
        </w:rPr>
        <w:t>to Last Task</w:t>
      </w:r>
      <w:r>
        <w:rPr>
          <w:rFonts w:ascii="Arial" w:hAnsi="Arial" w:cs="Arial"/>
          <w:i/>
          <w:color w:val="0000FF"/>
          <w:sz w:val="22"/>
          <w:szCs w:val="22"/>
        </w:rPr>
        <w:t>&gt;</w:t>
      </w:r>
      <w:r w:rsidR="00A14BA1" w:rsidRPr="00A14BA1">
        <w:rPr>
          <w:rFonts w:ascii="Arial" w:hAnsi="Arial" w:cs="Arial"/>
          <w:b/>
          <w:bCs/>
          <w:iCs/>
          <w:color w:val="0000FF"/>
          <w:sz w:val="22"/>
          <w:szCs w:val="22"/>
        </w:rPr>
        <w:t>.</w:t>
      </w:r>
      <w:r w:rsidR="00A14BA1" w:rsidRPr="00A14BA1">
        <w:rPr>
          <w:rFonts w:ascii="Arial" w:hAnsi="Arial" w:cs="Arial"/>
          <w:b/>
          <w:iCs/>
          <w:color w:val="0000FF"/>
          <w:sz w:val="22"/>
          <w:szCs w:val="22"/>
        </w:rPr>
        <w:t xml:space="preserve">4 Reporting </w:t>
      </w:r>
    </w:p>
    <w:p w14:paraId="37824881" w14:textId="77777777" w:rsidR="00A14BA1" w:rsidRPr="00A14BA1" w:rsidRDefault="00A14BA1" w:rsidP="00A14BA1">
      <w:pPr>
        <w:keepLines/>
        <w:widowControl w:val="0"/>
        <w:spacing w:after="120"/>
        <w:rPr>
          <w:rFonts w:ascii="Arial" w:hAnsi="Arial" w:cs="Arial"/>
          <w:b/>
          <w:iCs/>
          <w:color w:val="0000FF"/>
          <w:sz w:val="22"/>
          <w:szCs w:val="22"/>
        </w:rPr>
      </w:pPr>
      <w:r w:rsidRPr="00A14BA1">
        <w:rPr>
          <w:rFonts w:ascii="Arial" w:hAnsi="Arial" w:cs="Arial"/>
          <w:iCs/>
          <w:color w:val="0000FF"/>
          <w:sz w:val="22"/>
          <w:szCs w:val="22"/>
        </w:rPr>
        <w:t xml:space="preserve">The goal of this task is to provide reports on charger reliability and maintenance. </w:t>
      </w:r>
    </w:p>
    <w:p w14:paraId="1C2449F8" w14:textId="77777777" w:rsidR="00A14BA1" w:rsidRPr="00A14BA1" w:rsidRDefault="00A14BA1" w:rsidP="00A14BA1">
      <w:pPr>
        <w:keepLines/>
        <w:widowControl w:val="0"/>
        <w:spacing w:after="120"/>
        <w:rPr>
          <w:rFonts w:ascii="Arial" w:hAnsi="Arial" w:cs="Arial"/>
          <w:b/>
          <w:iCs/>
          <w:color w:val="0000FF"/>
          <w:sz w:val="22"/>
          <w:szCs w:val="22"/>
        </w:rPr>
      </w:pPr>
      <w:r w:rsidRPr="00A14BA1">
        <w:rPr>
          <w:rFonts w:ascii="Arial" w:hAnsi="Arial" w:cs="Arial"/>
          <w:b/>
          <w:iCs/>
          <w:color w:val="0000FF"/>
          <w:sz w:val="22"/>
          <w:szCs w:val="22"/>
        </w:rPr>
        <w:t>The Recipient shall:</w:t>
      </w:r>
    </w:p>
    <w:p w14:paraId="37365F0C" w14:textId="77777777" w:rsidR="0014699F" w:rsidRPr="0014699F" w:rsidRDefault="0014699F" w:rsidP="00347592">
      <w:pPr>
        <w:keepLines/>
        <w:widowControl w:val="0"/>
        <w:numPr>
          <w:ilvl w:val="0"/>
          <w:numId w:val="39"/>
        </w:numPr>
        <w:spacing w:after="120"/>
        <w:rPr>
          <w:rFonts w:ascii="Arial" w:hAnsi="Arial" w:cs="Arial"/>
          <w:bCs/>
          <w:iCs/>
          <w:color w:val="0000FF"/>
          <w:sz w:val="22"/>
          <w:szCs w:val="22"/>
        </w:rPr>
      </w:pPr>
      <w:r w:rsidRPr="0014699F">
        <w:rPr>
          <w:rFonts w:ascii="Arial" w:hAnsi="Arial" w:cs="Arial"/>
          <w:bCs/>
          <w:iCs/>
          <w:color w:val="0000FF"/>
          <w:sz w:val="22"/>
          <w:szCs w:val="22"/>
        </w:rPr>
        <w:t>Write and submit to the CEC semi</w:t>
      </w:r>
      <w:r w:rsidR="005B4629">
        <w:rPr>
          <w:rFonts w:ascii="Arial" w:hAnsi="Arial" w:cs="Arial"/>
          <w:bCs/>
          <w:iCs/>
          <w:color w:val="0000FF"/>
          <w:sz w:val="22"/>
          <w:szCs w:val="22"/>
        </w:rPr>
        <w:t>-</w:t>
      </w:r>
      <w:r w:rsidRPr="0014699F">
        <w:rPr>
          <w:rFonts w:ascii="Arial" w:hAnsi="Arial" w:cs="Arial"/>
          <w:bCs/>
          <w:iCs/>
          <w:color w:val="0000FF"/>
          <w:sz w:val="22"/>
          <w:szCs w:val="22"/>
        </w:rPr>
        <w:t>annual reports on charger and charging port reliability and maintenance. Each report shall include</w:t>
      </w:r>
      <w:r>
        <w:rPr>
          <w:rFonts w:ascii="Arial" w:hAnsi="Arial" w:cs="Arial"/>
          <w:bCs/>
          <w:iCs/>
          <w:color w:val="0000FF"/>
          <w:sz w:val="22"/>
          <w:szCs w:val="22"/>
        </w:rPr>
        <w:t xml:space="preserve">: </w:t>
      </w:r>
      <w:r w:rsidRPr="0014699F">
        <w:rPr>
          <w:rFonts w:ascii="Arial" w:hAnsi="Arial" w:cs="Arial"/>
          <w:bCs/>
          <w:iCs/>
          <w:color w:val="0000FF"/>
          <w:sz w:val="22"/>
          <w:szCs w:val="22"/>
        </w:rPr>
        <w:t>A summary of charging port downtime, including total downtime and the number and frequency of downtime events, the minimum, median, mean, and maximum duration, and the causes of downtime events. Downtime shall be determined on a per charging port basis by summing the durations of all downtime events during the period. The duration of a downtime event shall be the longest of the following periods:</w:t>
      </w:r>
    </w:p>
    <w:p w14:paraId="3BE932CA" w14:textId="77777777" w:rsidR="0014699F" w:rsidRPr="0014699F" w:rsidRDefault="0014699F" w:rsidP="00347592">
      <w:pPr>
        <w:keepLines/>
        <w:widowControl w:val="0"/>
        <w:numPr>
          <w:ilvl w:val="1"/>
          <w:numId w:val="39"/>
        </w:numPr>
        <w:spacing w:after="120"/>
        <w:rPr>
          <w:rFonts w:ascii="Arial" w:hAnsi="Arial" w:cs="Arial"/>
          <w:bCs/>
          <w:iCs/>
          <w:color w:val="0000FF"/>
          <w:sz w:val="22"/>
          <w:szCs w:val="22"/>
        </w:rPr>
      </w:pPr>
      <w:r w:rsidRPr="0014699F">
        <w:rPr>
          <w:rFonts w:ascii="Arial" w:hAnsi="Arial" w:cs="Arial"/>
          <w:bCs/>
          <w:iCs/>
          <w:color w:val="0000FF"/>
          <w:sz w:val="22"/>
          <w:szCs w:val="22"/>
        </w:rPr>
        <w:t>The time after the charger has transmitted a StatusNotificationRequest indicating that the charging port associated with that charger is in a “faulted” or “unavailable” state until a subsequent StatusNotificationRequest is transmitted by that charger indicating that the charging port has transitioned to an “available,” “occupied,” or “reserved” state. The timestamps in each StatusNotificationRequest shall be used to quantify downtime.</w:t>
      </w:r>
    </w:p>
    <w:p w14:paraId="7C4E4AA4" w14:textId="77777777" w:rsidR="0014699F" w:rsidRPr="0014699F" w:rsidRDefault="0014699F" w:rsidP="00347592">
      <w:pPr>
        <w:keepLines/>
        <w:widowControl w:val="0"/>
        <w:numPr>
          <w:ilvl w:val="1"/>
          <w:numId w:val="39"/>
        </w:numPr>
        <w:spacing w:after="120"/>
        <w:rPr>
          <w:rFonts w:ascii="Arial" w:hAnsi="Arial" w:cs="Arial"/>
          <w:bCs/>
          <w:iCs/>
          <w:color w:val="0000FF"/>
          <w:sz w:val="22"/>
          <w:szCs w:val="22"/>
        </w:rPr>
      </w:pPr>
      <w:r w:rsidRPr="0014699F">
        <w:rPr>
          <w:rFonts w:ascii="Arial" w:hAnsi="Arial" w:cs="Arial"/>
          <w:bCs/>
          <w:iCs/>
          <w:color w:val="0000FF"/>
          <w:sz w:val="22"/>
          <w:szCs w:val="22"/>
        </w:rPr>
        <w:t xml:space="preserve">The time between a BootNotificationResponse transmitted by the Central Management System and the last HeartbeatResponse transmitted by the Central Management System prior to the BootNotificationResponse. The timestamps in the relevant BootNotificationResponse and HeartbeatResponse shall be used to quantify downtime. </w:t>
      </w:r>
    </w:p>
    <w:p w14:paraId="62927EEB" w14:textId="77777777" w:rsidR="0014699F" w:rsidRPr="00596EB7" w:rsidRDefault="0014699F" w:rsidP="0014699F">
      <w:pPr>
        <w:keepLines/>
        <w:widowControl w:val="0"/>
        <w:numPr>
          <w:ilvl w:val="1"/>
          <w:numId w:val="39"/>
        </w:numPr>
        <w:spacing w:after="120"/>
        <w:rPr>
          <w:rFonts w:ascii="Arial" w:hAnsi="Arial" w:cs="Arial"/>
          <w:bCs/>
          <w:iCs/>
          <w:color w:val="0000FF"/>
          <w:sz w:val="22"/>
          <w:szCs w:val="22"/>
        </w:rPr>
      </w:pPr>
      <w:r w:rsidRPr="0014699F">
        <w:rPr>
          <w:rFonts w:ascii="Arial" w:hAnsi="Arial" w:cs="Arial"/>
          <w:bCs/>
          <w:iCs/>
          <w:color w:val="0000FF"/>
          <w:sz w:val="22"/>
          <w:szCs w:val="22"/>
        </w:rPr>
        <w:lastRenderedPageBreak/>
        <w:t>The time between the earliest record that a charger is not capable of successfully dispensing electricity or otherwise not functioning as designed and the time it is available to deliver a charge. First record that a charger is not capable of successfully dispensing electricity or otherwise not functioning as designed includes, but is not limited to, consumer notification, internal diagnostics, or inspection, whichever is earliest.</w:t>
      </w:r>
    </w:p>
    <w:p w14:paraId="291BFBA1" w14:textId="77777777" w:rsidR="0014699F" w:rsidRPr="0014699F" w:rsidRDefault="0014699F" w:rsidP="00347592">
      <w:pPr>
        <w:keepLines/>
        <w:widowControl w:val="0"/>
        <w:numPr>
          <w:ilvl w:val="0"/>
          <w:numId w:val="39"/>
        </w:numPr>
        <w:spacing w:after="120"/>
        <w:rPr>
          <w:rFonts w:ascii="Arial" w:hAnsi="Arial" w:cs="Arial"/>
          <w:bCs/>
          <w:i/>
          <w:iCs/>
          <w:color w:val="0000FF"/>
          <w:sz w:val="22"/>
          <w:szCs w:val="22"/>
        </w:rPr>
      </w:pPr>
      <w:r w:rsidRPr="0014699F">
        <w:rPr>
          <w:rFonts w:ascii="Arial" w:hAnsi="Arial" w:cs="Arial"/>
          <w:bCs/>
          <w:iCs/>
          <w:color w:val="0000FF"/>
          <w:sz w:val="22"/>
          <w:szCs w:val="22"/>
        </w:rPr>
        <w:t>Write and submit to the CEC a summary of Excluded Downtime, including total excluded downtime and the number and frequency of excluded downtime events, the minimum, median, mean, and maximum duration, and the causes of excluded downtime events.</w:t>
      </w:r>
      <w:r w:rsidRPr="0014699F" w:rsidDel="00AB3D5D">
        <w:rPr>
          <w:rFonts w:ascii="Arial" w:hAnsi="Arial" w:cs="Arial"/>
          <w:bCs/>
          <w:iCs/>
          <w:color w:val="0000FF"/>
          <w:sz w:val="22"/>
          <w:szCs w:val="22"/>
        </w:rPr>
        <w:t xml:space="preserve"> </w:t>
      </w:r>
      <w:r w:rsidRPr="0014699F">
        <w:rPr>
          <w:rFonts w:ascii="Arial" w:hAnsi="Arial" w:cs="Arial"/>
          <w:bCs/>
          <w:iCs/>
          <w:color w:val="0000FF"/>
          <w:sz w:val="22"/>
          <w:szCs w:val="22"/>
        </w:rPr>
        <w:t>‘Excluded Downtime’ includes:</w:t>
      </w:r>
    </w:p>
    <w:p w14:paraId="31910570"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Before Initial Installation: Downtime before the charging port was initially installed.</w:t>
      </w:r>
    </w:p>
    <w:p w14:paraId="238A6B23"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 xml:space="preserve">Grid Power Loss: Downtime during which power supplied by a third-party provider is not supplied at levels required for minimum function of the charging port. This may include, but is not limited to, service outages due to utility equipment malfunction or public safety power shutoffs. This does not include power generation or storage equipment installed to serve the charger(s) exclusively. Documentation from power provider detailing outage is required to claim this as excluded downtime. </w:t>
      </w:r>
    </w:p>
    <w:p w14:paraId="103CE234"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 xml:space="preserve">Vehicle Fault: Any failure to charge or failure to meet the EV charging customer’s expectation for power delivery due to the fault of the vehicle. </w:t>
      </w:r>
    </w:p>
    <w:p w14:paraId="0ABE991F"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 xml:space="preserve">Outage for Preventative Maintenance or Upgrade: Downtime caused by any preventative maintenance or upgrade work that takes the charging port offline. This must be scheduled at least two weeks in advance of the charger being placed in an inoperative state. The maximum downtime that can be excluded for preventative maintenance or upgrade work is 24 hours for any 12-month period.  </w:t>
      </w:r>
    </w:p>
    <w:p w14:paraId="4D04DE87"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 xml:space="preserve">Vandalism or Theft: Downtime caused by any physical damage to the charger or station committed by a third party. This may include, but is not limited to, theft of charging cables, damage to connectors from mishandling, or damage to screens. A maximum of 5 days may be claimed as excluded downtime for each Vandalism or Theft event. A police report or similar third-party documentation is required to claim this as excluded time.  </w:t>
      </w:r>
    </w:p>
    <w:p w14:paraId="4ED9B796"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Natural Disasters: Downtime caused by any disruption of the charging port due to a natural event such as a flood, earthquake, or wildfire that causes great damage. Third party documentation such as news reporting must be provided along with a narrative of the direct impacts to the chargers(s) to claim this as excluded downtime.</w:t>
      </w:r>
    </w:p>
    <w:p w14:paraId="1164C778"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 xml:space="preserve">Communication Network Outages: Downtime caused by loss of communication due to cellular or internet service provider system outages. A Communication Network Outage can be claimed as excluded downtime provided the chargers default to a free charge state during communication losses. A free charge state is when the charger is operational and dispenses energy free of charge to any consumer.  </w:t>
      </w:r>
    </w:p>
    <w:p w14:paraId="6244EF21" w14:textId="77777777" w:rsidR="0014699F" w:rsidRPr="0014699F" w:rsidRDefault="0014699F" w:rsidP="00347592">
      <w:pPr>
        <w:keepLines/>
        <w:widowControl w:val="0"/>
        <w:numPr>
          <w:ilvl w:val="0"/>
          <w:numId w:val="43"/>
        </w:numPr>
        <w:spacing w:after="120"/>
        <w:rPr>
          <w:rFonts w:ascii="Arial" w:hAnsi="Arial" w:cs="Arial"/>
          <w:bCs/>
          <w:iCs/>
          <w:color w:val="0000FF"/>
          <w:sz w:val="22"/>
          <w:szCs w:val="22"/>
        </w:rPr>
      </w:pPr>
      <w:r w:rsidRPr="0014699F">
        <w:rPr>
          <w:rFonts w:ascii="Arial" w:hAnsi="Arial" w:cs="Arial"/>
          <w:bCs/>
          <w:iCs/>
          <w:color w:val="0000FF"/>
          <w:sz w:val="22"/>
          <w:szCs w:val="22"/>
        </w:rPr>
        <w:t>Operating Hours: Hours in which the charging port is in an operative state but that are outside of the identified hours of operation of the charging station.</w:t>
      </w:r>
    </w:p>
    <w:p w14:paraId="0996A919" w14:textId="77777777" w:rsidR="0014699F" w:rsidRPr="0014699F" w:rsidRDefault="0014699F" w:rsidP="0014699F">
      <w:pPr>
        <w:keepLines/>
        <w:widowControl w:val="0"/>
        <w:spacing w:after="120"/>
        <w:rPr>
          <w:rFonts w:ascii="Arial" w:hAnsi="Arial" w:cs="Arial"/>
          <w:bCs/>
          <w:iCs/>
          <w:color w:val="0000FF"/>
          <w:sz w:val="22"/>
          <w:szCs w:val="22"/>
        </w:rPr>
      </w:pPr>
    </w:p>
    <w:p w14:paraId="73E1CAF8" w14:textId="77777777" w:rsidR="0014699F" w:rsidRPr="0014699F" w:rsidRDefault="0014699F" w:rsidP="00347592">
      <w:pPr>
        <w:keepLines/>
        <w:widowControl w:val="0"/>
        <w:numPr>
          <w:ilvl w:val="0"/>
          <w:numId w:val="44"/>
        </w:numPr>
        <w:spacing w:after="120"/>
        <w:rPr>
          <w:rFonts w:ascii="Arial" w:hAnsi="Arial" w:cs="Arial"/>
          <w:bCs/>
          <w:iCs/>
          <w:color w:val="0000FF"/>
          <w:sz w:val="22"/>
          <w:szCs w:val="22"/>
        </w:rPr>
      </w:pPr>
      <w:r w:rsidRPr="0014699F">
        <w:rPr>
          <w:rFonts w:ascii="Arial" w:hAnsi="Arial" w:cs="Arial"/>
          <w:bCs/>
          <w:iCs/>
          <w:color w:val="0000FF"/>
          <w:sz w:val="22"/>
          <w:szCs w:val="22"/>
        </w:rPr>
        <w:t>Write and submit to the CEC a summary and calculation of uptime. Each report shall include, for the 12 months preceding the report, the monthly uptime percentage of each charging port (Uptime) installed and operated as part of this agreement.  Charging port uptime shall be calculated as: </w:t>
      </w:r>
    </w:p>
    <w:p w14:paraId="38347059" w14:textId="77777777" w:rsidR="0014699F" w:rsidRPr="0014699F" w:rsidRDefault="0014699F" w:rsidP="0014699F">
      <w:pPr>
        <w:keepLines/>
        <w:widowControl w:val="0"/>
        <w:spacing w:after="120"/>
        <w:rPr>
          <w:rFonts w:ascii="Arial" w:hAnsi="Arial" w:cs="Arial"/>
          <w:bCs/>
          <w:iCs/>
          <w:color w:val="0000FF"/>
          <w:sz w:val="22"/>
          <w:szCs w:val="22"/>
        </w:rPr>
      </w:pPr>
    </w:p>
    <w:tbl>
      <w:tblPr>
        <w:tblStyle w:val="TableGrid"/>
        <w:tblW w:w="4495" w:type="dxa"/>
        <w:tblInd w:w="2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14699F" w:rsidRPr="0014699F" w14:paraId="70D0D40D" w14:textId="77777777" w:rsidTr="003172A7">
        <w:tc>
          <w:tcPr>
            <w:tcW w:w="4495" w:type="dxa"/>
          </w:tcPr>
          <w:p w14:paraId="4EC6E1AB" w14:textId="77777777" w:rsidR="0014699F" w:rsidRPr="0014699F" w:rsidRDefault="0014699F" w:rsidP="0014699F">
            <w:pPr>
              <w:keepLines/>
              <w:widowControl w:val="0"/>
              <w:spacing w:after="120"/>
              <w:rPr>
                <w:rFonts w:ascii="Arial" w:hAnsi="Arial" w:cs="Arial"/>
                <w:bCs/>
                <w:iCs/>
                <w:color w:val="0000FF"/>
                <w:sz w:val="22"/>
                <w:szCs w:val="22"/>
              </w:rPr>
            </w:pPr>
            <m:oMathPara>
              <m:oMath>
                <m:r>
                  <w:rPr>
                    <w:rFonts w:ascii="Cambria Math" w:hAnsi="Cambria Math" w:cs="Arial"/>
                    <w:color w:val="0000FF"/>
                    <w:sz w:val="22"/>
                    <w:szCs w:val="22"/>
                  </w:rPr>
                  <m:t xml:space="preserve">U= </m:t>
                </m:r>
                <m:f>
                  <m:fPr>
                    <m:ctrlPr>
                      <w:rPr>
                        <w:rFonts w:ascii="Cambria Math" w:hAnsi="Cambria Math" w:cs="Arial"/>
                        <w:bCs/>
                        <w:i/>
                        <w:iCs/>
                        <w:color w:val="0000FF"/>
                        <w:sz w:val="22"/>
                        <w:szCs w:val="22"/>
                      </w:rPr>
                    </m:ctrlPr>
                  </m:fPr>
                  <m:num>
                    <m:r>
                      <w:rPr>
                        <w:rFonts w:ascii="Cambria Math" w:hAnsi="Cambria Math" w:cs="Arial"/>
                        <w:color w:val="0000FF"/>
                        <w:sz w:val="22"/>
                        <w:szCs w:val="22"/>
                      </w:rPr>
                      <m:t>T-D+E</m:t>
                    </m:r>
                  </m:num>
                  <m:den>
                    <m:r>
                      <w:rPr>
                        <w:rFonts w:ascii="Cambria Math" w:hAnsi="Cambria Math" w:cs="Arial"/>
                        <w:color w:val="0000FF"/>
                        <w:sz w:val="22"/>
                        <w:szCs w:val="22"/>
                      </w:rPr>
                      <m:t>T</m:t>
                    </m:r>
                  </m:den>
                </m:f>
                <m:r>
                  <w:rPr>
                    <w:rFonts w:ascii="Cambria Math" w:hAnsi="Cambria Math" w:cs="Arial"/>
                    <w:color w:val="0000FF"/>
                    <w:sz w:val="22"/>
                    <w:szCs w:val="22"/>
                  </w:rPr>
                  <m:t>*100%</m:t>
                </m:r>
              </m:oMath>
            </m:oMathPara>
          </w:p>
          <w:p w14:paraId="3ECC4712" w14:textId="77777777" w:rsidR="0014699F" w:rsidRPr="0014699F" w:rsidRDefault="0014699F" w:rsidP="0014699F">
            <w:pPr>
              <w:keepLines/>
              <w:widowControl w:val="0"/>
              <w:spacing w:after="120"/>
              <w:rPr>
                <w:rFonts w:ascii="Arial" w:hAnsi="Arial" w:cs="Arial"/>
                <w:bCs/>
                <w:iCs/>
                <w:color w:val="0000FF"/>
                <w:sz w:val="22"/>
                <w:szCs w:val="22"/>
              </w:rPr>
            </w:pPr>
          </w:p>
          <w:p w14:paraId="3DCF513C" w14:textId="77777777" w:rsidR="0014699F" w:rsidRPr="0014699F" w:rsidRDefault="0014699F" w:rsidP="0014699F">
            <w:pPr>
              <w:keepLines/>
              <w:widowControl w:val="0"/>
              <w:spacing w:after="120"/>
              <w:rPr>
                <w:rFonts w:ascii="Arial" w:hAnsi="Arial" w:cs="Arial"/>
                <w:bCs/>
                <w:iCs/>
                <w:color w:val="0000FF"/>
                <w:sz w:val="22"/>
                <w:szCs w:val="22"/>
              </w:rPr>
            </w:pPr>
            <w:r w:rsidRPr="0014699F">
              <w:rPr>
                <w:rFonts w:ascii="Arial" w:hAnsi="Arial" w:cs="Arial"/>
                <w:bCs/>
                <w:iCs/>
                <w:color w:val="0000FF"/>
                <w:sz w:val="22"/>
                <w:szCs w:val="22"/>
              </w:rPr>
              <w:t>U = Charging Port Uptime</w:t>
            </w:r>
          </w:p>
          <w:p w14:paraId="556C4084" w14:textId="77777777" w:rsidR="0014699F" w:rsidRPr="0014699F" w:rsidRDefault="0014699F" w:rsidP="0014699F">
            <w:pPr>
              <w:keepLines/>
              <w:widowControl w:val="0"/>
              <w:spacing w:after="120"/>
              <w:rPr>
                <w:rFonts w:ascii="Arial" w:hAnsi="Arial" w:cs="Arial"/>
                <w:bCs/>
                <w:iCs/>
                <w:color w:val="0000FF"/>
                <w:sz w:val="22"/>
                <w:szCs w:val="22"/>
              </w:rPr>
            </w:pPr>
            <w:r w:rsidRPr="0014699F">
              <w:rPr>
                <w:rFonts w:ascii="Arial" w:hAnsi="Arial" w:cs="Arial"/>
                <w:bCs/>
                <w:iCs/>
                <w:color w:val="0000FF"/>
                <w:sz w:val="22"/>
                <w:szCs w:val="22"/>
              </w:rPr>
              <w:t xml:space="preserve">T = </w:t>
            </w:r>
          </w:p>
          <w:p w14:paraId="34F3DA00" w14:textId="77777777" w:rsidR="0014699F" w:rsidRPr="0014699F" w:rsidRDefault="0014699F" w:rsidP="00347592">
            <w:pPr>
              <w:keepLines/>
              <w:widowControl w:val="0"/>
              <w:numPr>
                <w:ilvl w:val="0"/>
                <w:numId w:val="45"/>
              </w:numPr>
              <w:spacing w:after="120"/>
              <w:rPr>
                <w:rFonts w:ascii="Arial" w:hAnsi="Arial" w:cs="Arial"/>
                <w:bCs/>
                <w:iCs/>
                <w:color w:val="0000FF"/>
                <w:sz w:val="22"/>
                <w:szCs w:val="22"/>
              </w:rPr>
            </w:pPr>
            <w:r w:rsidRPr="0014699F">
              <w:rPr>
                <w:rFonts w:ascii="Arial" w:hAnsi="Arial" w:cs="Arial"/>
                <w:bCs/>
                <w:iCs/>
                <w:color w:val="0000FF"/>
                <w:sz w:val="22"/>
                <w:szCs w:val="22"/>
              </w:rPr>
              <w:t>Q1-Q2 reporting period = 260,640 minutes, except for a leap year, which is 262,080 minutes.</w:t>
            </w:r>
          </w:p>
          <w:p w14:paraId="09FF07DF" w14:textId="77777777" w:rsidR="0014699F" w:rsidRPr="0014699F" w:rsidRDefault="0014699F" w:rsidP="00347592">
            <w:pPr>
              <w:keepLines/>
              <w:widowControl w:val="0"/>
              <w:numPr>
                <w:ilvl w:val="0"/>
                <w:numId w:val="45"/>
              </w:numPr>
              <w:spacing w:after="120"/>
              <w:rPr>
                <w:rFonts w:ascii="Arial" w:hAnsi="Arial" w:cs="Arial"/>
                <w:bCs/>
                <w:iCs/>
                <w:color w:val="0000FF"/>
                <w:sz w:val="22"/>
                <w:szCs w:val="22"/>
              </w:rPr>
            </w:pPr>
            <w:r w:rsidRPr="0014699F">
              <w:rPr>
                <w:rFonts w:ascii="Arial" w:hAnsi="Arial" w:cs="Arial"/>
                <w:bCs/>
                <w:iCs/>
                <w:color w:val="0000FF"/>
                <w:sz w:val="22"/>
                <w:szCs w:val="22"/>
              </w:rPr>
              <w:t>Q3-Q4 reporting period = 264,960 minutes.</w:t>
            </w:r>
          </w:p>
          <w:p w14:paraId="17DDAFA2" w14:textId="77777777" w:rsidR="0014699F" w:rsidRPr="0014699F" w:rsidRDefault="0014699F" w:rsidP="0014699F">
            <w:pPr>
              <w:keepLines/>
              <w:widowControl w:val="0"/>
              <w:spacing w:after="120"/>
              <w:rPr>
                <w:rFonts w:ascii="Arial" w:hAnsi="Arial" w:cs="Arial"/>
                <w:bCs/>
                <w:iCs/>
                <w:color w:val="0000FF"/>
                <w:sz w:val="22"/>
                <w:szCs w:val="22"/>
              </w:rPr>
            </w:pPr>
            <w:r w:rsidRPr="0014699F">
              <w:rPr>
                <w:rFonts w:ascii="Arial" w:hAnsi="Arial" w:cs="Arial"/>
                <w:bCs/>
                <w:iCs/>
                <w:color w:val="0000FF"/>
                <w:sz w:val="22"/>
                <w:szCs w:val="22"/>
              </w:rPr>
              <w:t>D = Total charging port downtime for the reporting period, in minutes.</w:t>
            </w:r>
          </w:p>
          <w:p w14:paraId="2EA7A77B" w14:textId="77777777" w:rsidR="0014699F" w:rsidRPr="0014699F" w:rsidRDefault="0014699F" w:rsidP="0014699F">
            <w:pPr>
              <w:keepLines/>
              <w:widowControl w:val="0"/>
              <w:spacing w:after="120"/>
              <w:rPr>
                <w:rFonts w:ascii="Arial" w:hAnsi="Arial" w:cs="Arial"/>
                <w:bCs/>
                <w:iCs/>
                <w:color w:val="0000FF"/>
                <w:sz w:val="22"/>
                <w:szCs w:val="22"/>
              </w:rPr>
            </w:pPr>
            <w:r w:rsidRPr="0014699F">
              <w:rPr>
                <w:rFonts w:ascii="Arial" w:hAnsi="Arial" w:cs="Arial"/>
                <w:bCs/>
                <w:iCs/>
                <w:color w:val="0000FF"/>
                <w:sz w:val="22"/>
                <w:szCs w:val="22"/>
              </w:rPr>
              <w:t>E = Total charging port excluded downtime in the reporting period, in minutes.</w:t>
            </w:r>
          </w:p>
        </w:tc>
      </w:tr>
      <w:tr w:rsidR="0014699F" w:rsidRPr="0014699F" w14:paraId="1121F529" w14:textId="77777777" w:rsidTr="003172A7">
        <w:tc>
          <w:tcPr>
            <w:tcW w:w="4495" w:type="dxa"/>
          </w:tcPr>
          <w:p w14:paraId="1663E3AC" w14:textId="77777777" w:rsidR="0014699F" w:rsidRPr="0014699F" w:rsidRDefault="0014699F" w:rsidP="0014699F">
            <w:pPr>
              <w:keepLines/>
              <w:widowControl w:val="0"/>
              <w:spacing w:after="120"/>
              <w:rPr>
                <w:rFonts w:ascii="Arial" w:hAnsi="Arial" w:cs="Arial"/>
                <w:bCs/>
                <w:iCs/>
                <w:color w:val="0000FF"/>
                <w:sz w:val="22"/>
                <w:szCs w:val="22"/>
              </w:rPr>
            </w:pPr>
          </w:p>
        </w:tc>
      </w:tr>
    </w:tbl>
    <w:p w14:paraId="5EC6D7CC" w14:textId="77777777" w:rsidR="0014699F" w:rsidRPr="0014699F" w:rsidRDefault="0014699F" w:rsidP="00347592">
      <w:pPr>
        <w:keepLines/>
        <w:widowControl w:val="0"/>
        <w:numPr>
          <w:ilvl w:val="0"/>
          <w:numId w:val="44"/>
        </w:numPr>
        <w:spacing w:after="120"/>
        <w:rPr>
          <w:rFonts w:ascii="Arial" w:hAnsi="Arial" w:cs="Arial"/>
          <w:bCs/>
          <w:iCs/>
          <w:color w:val="0000FF"/>
          <w:sz w:val="22"/>
          <w:szCs w:val="22"/>
        </w:rPr>
      </w:pPr>
      <w:r w:rsidRPr="0014699F">
        <w:rPr>
          <w:rFonts w:ascii="Arial" w:hAnsi="Arial" w:cs="Arial"/>
          <w:bCs/>
          <w:iCs/>
          <w:color w:val="0000FF"/>
          <w:sz w:val="22"/>
          <w:szCs w:val="22"/>
        </w:rPr>
        <w:t xml:space="preserve">Write and submit to the CEC a summary of charge data, including: </w:t>
      </w:r>
    </w:p>
    <w:p w14:paraId="0D5185E7" w14:textId="77777777" w:rsidR="0014699F" w:rsidRPr="0014699F" w:rsidRDefault="0014699F" w:rsidP="4C81870E">
      <w:pPr>
        <w:keepLines/>
        <w:widowControl w:val="0"/>
        <w:numPr>
          <w:ilvl w:val="0"/>
          <w:numId w:val="40"/>
        </w:numPr>
        <w:spacing w:after="120"/>
        <w:rPr>
          <w:rFonts w:ascii="Arial" w:hAnsi="Arial" w:cs="Arial"/>
          <w:color w:val="0000FF"/>
          <w:sz w:val="22"/>
          <w:szCs w:val="22"/>
        </w:rPr>
      </w:pPr>
      <w:r w:rsidRPr="4C81870E">
        <w:rPr>
          <w:rFonts w:ascii="Arial" w:hAnsi="Arial" w:cs="Arial"/>
          <w:color w:val="0000FF"/>
          <w:sz w:val="22"/>
          <w:szCs w:val="22"/>
        </w:rPr>
        <w:t xml:space="preserve">Total number of </w:t>
      </w:r>
      <w:bookmarkStart w:id="0" w:name="_Int_0gPh6LzK"/>
      <w:r w:rsidRPr="4C81870E">
        <w:rPr>
          <w:rFonts w:ascii="Arial" w:hAnsi="Arial" w:cs="Arial"/>
          <w:color w:val="0000FF"/>
          <w:sz w:val="22"/>
          <w:szCs w:val="22"/>
        </w:rPr>
        <w:t>charge</w:t>
      </w:r>
      <w:bookmarkEnd w:id="0"/>
      <w:r w:rsidRPr="4C81870E">
        <w:rPr>
          <w:rFonts w:ascii="Arial" w:hAnsi="Arial" w:cs="Arial"/>
          <w:color w:val="0000FF"/>
          <w:sz w:val="22"/>
          <w:szCs w:val="22"/>
        </w:rPr>
        <w:t xml:space="preserve"> attempts in the reporting period </w:t>
      </w:r>
    </w:p>
    <w:p w14:paraId="0B8AABC3" w14:textId="77777777" w:rsidR="0014699F" w:rsidRPr="0014699F" w:rsidRDefault="0014699F" w:rsidP="4C81870E">
      <w:pPr>
        <w:keepLines/>
        <w:widowControl w:val="0"/>
        <w:numPr>
          <w:ilvl w:val="0"/>
          <w:numId w:val="40"/>
        </w:numPr>
        <w:spacing w:after="120"/>
        <w:rPr>
          <w:rFonts w:ascii="Arial" w:hAnsi="Arial" w:cs="Arial"/>
          <w:color w:val="0000FF"/>
          <w:sz w:val="22"/>
          <w:szCs w:val="22"/>
        </w:rPr>
      </w:pPr>
      <w:r w:rsidRPr="4C81870E">
        <w:rPr>
          <w:rFonts w:ascii="Arial" w:hAnsi="Arial" w:cs="Arial"/>
          <w:color w:val="0000FF"/>
          <w:sz w:val="22"/>
          <w:szCs w:val="22"/>
        </w:rPr>
        <w:t xml:space="preserve">Total number of successful </w:t>
      </w:r>
      <w:bookmarkStart w:id="1" w:name="_Int_p1isq6c9"/>
      <w:r w:rsidRPr="4C81870E">
        <w:rPr>
          <w:rFonts w:ascii="Arial" w:hAnsi="Arial" w:cs="Arial"/>
          <w:color w:val="0000FF"/>
          <w:sz w:val="22"/>
          <w:szCs w:val="22"/>
        </w:rPr>
        <w:t>charge</w:t>
      </w:r>
      <w:bookmarkEnd w:id="1"/>
      <w:r w:rsidRPr="4C81870E">
        <w:rPr>
          <w:rFonts w:ascii="Arial" w:hAnsi="Arial" w:cs="Arial"/>
          <w:color w:val="0000FF"/>
          <w:sz w:val="22"/>
          <w:szCs w:val="22"/>
        </w:rPr>
        <w:t xml:space="preserve"> attempts in the reporting period</w:t>
      </w:r>
    </w:p>
    <w:p w14:paraId="61EC1E32" w14:textId="77777777" w:rsidR="0014699F" w:rsidRPr="0014699F" w:rsidRDefault="0014699F" w:rsidP="00347592">
      <w:pPr>
        <w:keepLines/>
        <w:widowControl w:val="0"/>
        <w:numPr>
          <w:ilvl w:val="0"/>
          <w:numId w:val="40"/>
        </w:numPr>
        <w:spacing w:after="120"/>
        <w:rPr>
          <w:rFonts w:ascii="Arial" w:hAnsi="Arial" w:cs="Arial"/>
          <w:bCs/>
          <w:iCs/>
          <w:color w:val="0000FF"/>
          <w:sz w:val="22"/>
          <w:szCs w:val="22"/>
        </w:rPr>
      </w:pPr>
      <w:r w:rsidRPr="0014699F">
        <w:rPr>
          <w:rFonts w:ascii="Arial" w:hAnsi="Arial" w:cs="Arial"/>
          <w:bCs/>
          <w:iCs/>
          <w:color w:val="0000FF"/>
          <w:sz w:val="22"/>
          <w:szCs w:val="22"/>
        </w:rPr>
        <w:t>Total number of failed charges in the reporting period</w:t>
      </w:r>
    </w:p>
    <w:p w14:paraId="3A4F5382" w14:textId="77777777" w:rsidR="0014699F" w:rsidRPr="0014699F" w:rsidRDefault="0014699F" w:rsidP="4C81870E">
      <w:pPr>
        <w:keepLines/>
        <w:widowControl w:val="0"/>
        <w:numPr>
          <w:ilvl w:val="0"/>
          <w:numId w:val="40"/>
        </w:numPr>
        <w:spacing w:after="120"/>
        <w:rPr>
          <w:rFonts w:ascii="Arial" w:hAnsi="Arial" w:cs="Arial"/>
          <w:color w:val="0000FF"/>
          <w:sz w:val="22"/>
          <w:szCs w:val="22"/>
        </w:rPr>
      </w:pPr>
      <w:r w:rsidRPr="4C81870E">
        <w:rPr>
          <w:rFonts w:ascii="Arial" w:hAnsi="Arial" w:cs="Arial"/>
          <w:color w:val="0000FF"/>
          <w:sz w:val="22"/>
          <w:szCs w:val="22"/>
        </w:rPr>
        <w:t xml:space="preserve">The percentage of successful charging sessions for the reporting period relative to the total number of </w:t>
      </w:r>
      <w:bookmarkStart w:id="2" w:name="_Int_z6amKiUx"/>
      <w:r w:rsidRPr="4C81870E">
        <w:rPr>
          <w:rFonts w:ascii="Arial" w:hAnsi="Arial" w:cs="Arial"/>
          <w:color w:val="0000FF"/>
          <w:sz w:val="22"/>
          <w:szCs w:val="22"/>
        </w:rPr>
        <w:t>charge</w:t>
      </w:r>
      <w:bookmarkEnd w:id="2"/>
      <w:r w:rsidRPr="4C81870E">
        <w:rPr>
          <w:rFonts w:ascii="Arial" w:hAnsi="Arial" w:cs="Arial"/>
          <w:color w:val="0000FF"/>
          <w:sz w:val="22"/>
          <w:szCs w:val="22"/>
        </w:rPr>
        <w:t xml:space="preserve"> attempts for the reporting period</w:t>
      </w:r>
    </w:p>
    <w:p w14:paraId="104378EC" w14:textId="77777777" w:rsidR="0014699F" w:rsidRPr="0014699F" w:rsidRDefault="0014699F" w:rsidP="00347592">
      <w:pPr>
        <w:keepLines/>
        <w:widowControl w:val="0"/>
        <w:numPr>
          <w:ilvl w:val="0"/>
          <w:numId w:val="40"/>
        </w:numPr>
        <w:spacing w:after="120"/>
        <w:rPr>
          <w:rFonts w:ascii="Arial" w:hAnsi="Arial" w:cs="Arial"/>
          <w:bCs/>
          <w:iCs/>
          <w:color w:val="0000FF"/>
          <w:sz w:val="22"/>
          <w:szCs w:val="22"/>
        </w:rPr>
      </w:pPr>
      <w:r w:rsidRPr="0014699F">
        <w:rPr>
          <w:rFonts w:ascii="Arial" w:hAnsi="Arial" w:cs="Arial"/>
          <w:bCs/>
          <w:iCs/>
          <w:color w:val="0000FF"/>
          <w:sz w:val="22"/>
          <w:szCs w:val="22"/>
        </w:rPr>
        <w:t>A description of steps taken to reduce the number of failed charge attempts, and the success rate of those steps</w:t>
      </w:r>
    </w:p>
    <w:p w14:paraId="0782AF48" w14:textId="77777777" w:rsidR="00A14BA1" w:rsidRPr="0014699F" w:rsidRDefault="0014699F" w:rsidP="0014699F">
      <w:pPr>
        <w:keepLines/>
        <w:widowControl w:val="0"/>
        <w:spacing w:after="120"/>
        <w:rPr>
          <w:rFonts w:ascii="Arial" w:hAnsi="Arial" w:cs="Arial"/>
          <w:bCs/>
          <w:iCs/>
          <w:color w:val="0000FF"/>
          <w:sz w:val="22"/>
          <w:szCs w:val="22"/>
        </w:rPr>
      </w:pPr>
      <w:r w:rsidRPr="0014699F">
        <w:rPr>
          <w:rFonts w:ascii="Arial" w:hAnsi="Arial" w:cs="Arial"/>
          <w:bCs/>
          <w:iCs/>
          <w:color w:val="0000FF"/>
          <w:sz w:val="22"/>
          <w:szCs w:val="22"/>
        </w:rPr>
        <w:t xml:space="preserve">The total number of maintenance dispatch events that occurred since the last report, the number of days to complete each maintenance event reported, and a narrative description of significant maintenance issues. </w:t>
      </w:r>
      <w:r w:rsidR="00596EB7" w:rsidRPr="00596EB7">
        <w:rPr>
          <w:rFonts w:ascii="Arial" w:hAnsi="Arial" w:cs="Arial"/>
          <w:bCs/>
          <w:iCs/>
          <w:color w:val="0000FF"/>
          <w:sz w:val="22"/>
          <w:szCs w:val="22"/>
        </w:rPr>
        <w:t>Details of all excluded downtime and a narrative description of events that caused the excluded downtime.</w:t>
      </w:r>
      <w:r w:rsidR="00596EB7">
        <w:rPr>
          <w:rStyle w:val="normaltextrun"/>
          <w:rFonts w:ascii="Arial" w:hAnsi="Arial" w:cs="Arial"/>
          <w:color w:val="000000"/>
          <w:sz w:val="22"/>
          <w:szCs w:val="22"/>
          <w:shd w:val="clear" w:color="auto" w:fill="FFFFFF"/>
        </w:rPr>
        <w:t> </w:t>
      </w:r>
    </w:p>
    <w:p w14:paraId="3B8B23D0" w14:textId="77777777" w:rsidR="00A14BA1" w:rsidRDefault="00A14BA1" w:rsidP="00A14BA1">
      <w:pPr>
        <w:keepLines/>
        <w:widowControl w:val="0"/>
        <w:spacing w:after="120"/>
        <w:rPr>
          <w:rFonts w:ascii="Arial" w:hAnsi="Arial" w:cs="Arial"/>
          <w:b/>
          <w:iCs/>
          <w:color w:val="0000FF"/>
          <w:sz w:val="22"/>
          <w:szCs w:val="22"/>
        </w:rPr>
      </w:pPr>
      <w:r w:rsidRPr="00A14BA1">
        <w:rPr>
          <w:rFonts w:ascii="Arial" w:hAnsi="Arial" w:cs="Arial"/>
          <w:b/>
          <w:iCs/>
          <w:color w:val="0000FF"/>
          <w:sz w:val="22"/>
          <w:szCs w:val="22"/>
        </w:rPr>
        <w:t>Products:</w:t>
      </w:r>
    </w:p>
    <w:p w14:paraId="1AADD3A3" w14:textId="77777777" w:rsidR="00021DF6" w:rsidRPr="00596EB7" w:rsidRDefault="0014699F" w:rsidP="00021DF6">
      <w:pPr>
        <w:pStyle w:val="ListParagraph"/>
        <w:numPr>
          <w:ilvl w:val="0"/>
          <w:numId w:val="42"/>
        </w:numPr>
        <w:spacing w:after="160" w:line="259" w:lineRule="auto"/>
        <w:rPr>
          <w:rFonts w:ascii="Arial" w:hAnsi="Arial" w:cs="Arial"/>
          <w:iCs/>
          <w:color w:val="0000FF"/>
          <w:sz w:val="22"/>
          <w:szCs w:val="22"/>
        </w:rPr>
      </w:pPr>
      <w:r w:rsidRPr="0014699F">
        <w:rPr>
          <w:rFonts w:ascii="Arial" w:hAnsi="Arial" w:cs="Arial"/>
          <w:iCs/>
          <w:color w:val="0000FF"/>
          <w:sz w:val="22"/>
          <w:szCs w:val="22"/>
        </w:rPr>
        <w:t>Semi</w:t>
      </w:r>
      <w:r w:rsidR="005B4629">
        <w:rPr>
          <w:rFonts w:ascii="Arial" w:hAnsi="Arial" w:cs="Arial"/>
          <w:iCs/>
          <w:color w:val="0000FF"/>
          <w:sz w:val="22"/>
          <w:szCs w:val="22"/>
        </w:rPr>
        <w:t>-</w:t>
      </w:r>
      <w:r w:rsidRPr="0014699F">
        <w:rPr>
          <w:rFonts w:ascii="Arial" w:hAnsi="Arial" w:cs="Arial"/>
          <w:iCs/>
          <w:color w:val="0000FF"/>
          <w:sz w:val="22"/>
          <w:szCs w:val="22"/>
        </w:rPr>
        <w:t xml:space="preserve">annual Report on Charger Reliability and Maintenance, submitted in a manner </w:t>
      </w:r>
      <w:r w:rsidR="00021DF6" w:rsidRPr="0014699F">
        <w:rPr>
          <w:rFonts w:ascii="Arial" w:hAnsi="Arial" w:cs="Arial"/>
          <w:iCs/>
          <w:color w:val="0000FF"/>
          <w:sz w:val="22"/>
          <w:szCs w:val="22"/>
        </w:rPr>
        <w:t xml:space="preserve">specified by the CEC </w:t>
      </w:r>
    </w:p>
    <w:p w14:paraId="717BA7E2" w14:textId="343813A4" w:rsidR="00A10B33" w:rsidRPr="00D73356" w:rsidRDefault="00A10B33" w:rsidP="00A10B33">
      <w:pPr>
        <w:keepNext/>
        <w:keepLines/>
        <w:widowControl w:val="0"/>
        <w:spacing w:before="120" w:after="120"/>
        <w:rPr>
          <w:rFonts w:ascii="Arial" w:hAnsi="Arial" w:cs="Arial"/>
          <w:b/>
          <w:sz w:val="22"/>
          <w:szCs w:val="22"/>
        </w:rPr>
      </w:pPr>
      <w:r w:rsidRPr="007344F5">
        <w:rPr>
          <w:rFonts w:ascii="Arial" w:hAnsi="Arial" w:cs="Arial"/>
          <w:b/>
          <w:bCs/>
          <w:iCs/>
          <w:color w:val="0000FF"/>
          <w:sz w:val="22"/>
          <w:szCs w:val="22"/>
        </w:rPr>
        <w:lastRenderedPageBreak/>
        <w:t>TASK</w:t>
      </w:r>
      <w:r>
        <w:rPr>
          <w:rFonts w:ascii="Arial" w:hAnsi="Arial" w:cs="Arial"/>
          <w:i/>
          <w:color w:val="0000FF"/>
          <w:sz w:val="22"/>
          <w:szCs w:val="22"/>
        </w:rPr>
        <w:t>&lt;</w:t>
      </w:r>
      <w:r w:rsidR="00DA2B1E" w:rsidRPr="00DA2B1E">
        <w:rPr>
          <w:rFonts w:ascii="Arial" w:hAnsi="Arial" w:cs="Arial"/>
          <w:i/>
          <w:color w:val="0000FF"/>
          <w:sz w:val="22"/>
          <w:szCs w:val="22"/>
        </w:rPr>
        <w:t xml:space="preserve"> </w:t>
      </w:r>
      <w:r w:rsidR="00DA2B1E">
        <w:rPr>
          <w:rFonts w:ascii="Arial" w:hAnsi="Arial" w:cs="Arial"/>
          <w:i/>
          <w:color w:val="0000FF"/>
          <w:sz w:val="22"/>
          <w:szCs w:val="22"/>
        </w:rPr>
        <w:t xml:space="preserve">Fourth </w:t>
      </w:r>
      <w:r>
        <w:rPr>
          <w:rFonts w:ascii="Arial" w:hAnsi="Arial" w:cs="Arial"/>
          <w:i/>
          <w:color w:val="0000FF"/>
          <w:sz w:val="22"/>
          <w:szCs w:val="22"/>
        </w:rPr>
        <w:t>to Last Task&gt;</w:t>
      </w:r>
      <w:r w:rsidRPr="00D73356">
        <w:rPr>
          <w:rFonts w:ascii="Arial" w:hAnsi="Arial" w:cs="Arial"/>
          <w:b/>
          <w:sz w:val="22"/>
          <w:szCs w:val="22"/>
        </w:rPr>
        <w:t xml:space="preserve"> </w:t>
      </w:r>
      <w:r w:rsidRPr="00FA3112">
        <w:rPr>
          <w:rFonts w:ascii="Arial" w:hAnsi="Arial" w:cs="Arial"/>
          <w:b/>
          <w:color w:val="0000FF"/>
          <w:sz w:val="22"/>
          <w:szCs w:val="22"/>
        </w:rPr>
        <w:t>HYDROGEN SAFTEY PLAN</w:t>
      </w:r>
      <w:r w:rsidR="00587D6F">
        <w:rPr>
          <w:rFonts w:ascii="Arial" w:hAnsi="Arial" w:cs="Arial"/>
          <w:b/>
          <w:color w:val="0000FF"/>
          <w:sz w:val="22"/>
          <w:szCs w:val="22"/>
        </w:rPr>
        <w:t>, DESIGN REVIEWS, VIRTUAL INSPECTIONS AND SAFETY INCIDENT REPORTING</w:t>
      </w:r>
      <w:r>
        <w:rPr>
          <w:rFonts w:ascii="Arial" w:hAnsi="Arial" w:cs="Arial"/>
          <w:b/>
          <w:color w:val="0000FF"/>
          <w:sz w:val="22"/>
          <w:szCs w:val="22"/>
        </w:rPr>
        <w:t xml:space="preserve"> (</w:t>
      </w:r>
      <w:r w:rsidRPr="0014699F">
        <w:rPr>
          <w:rFonts w:ascii="Arial" w:hAnsi="Arial" w:cs="Arial"/>
          <w:b/>
          <w:i/>
          <w:iCs/>
          <w:color w:val="0000FF"/>
          <w:sz w:val="22"/>
          <w:szCs w:val="22"/>
        </w:rPr>
        <w:t>Required for Hydrogen Refueling Projects Only</w:t>
      </w:r>
      <w:r>
        <w:rPr>
          <w:rFonts w:ascii="Arial" w:hAnsi="Arial" w:cs="Arial"/>
          <w:b/>
          <w:color w:val="0000FF"/>
          <w:sz w:val="22"/>
          <w:szCs w:val="22"/>
        </w:rPr>
        <w:t>)</w:t>
      </w:r>
    </w:p>
    <w:p w14:paraId="1A941A15" w14:textId="570B1614" w:rsidR="00FA3112" w:rsidRPr="003D2DD6" w:rsidRDefault="4DEC4E2E" w:rsidP="003D2DD6">
      <w:pPr>
        <w:pStyle w:val="ListParagraph"/>
        <w:keepNext/>
        <w:keepLines/>
        <w:widowControl w:val="0"/>
        <w:numPr>
          <w:ilvl w:val="0"/>
          <w:numId w:val="44"/>
        </w:numPr>
        <w:spacing w:before="120" w:after="120"/>
        <w:ind w:left="360"/>
        <w:rPr>
          <w:rFonts w:ascii="Arial" w:hAnsi="Arial" w:cs="Arial"/>
          <w:b/>
          <w:bCs/>
          <w:sz w:val="22"/>
          <w:szCs w:val="22"/>
        </w:rPr>
      </w:pPr>
      <w:r w:rsidRPr="003D2DD6">
        <w:rPr>
          <w:rFonts w:ascii="Arial" w:hAnsi="Arial" w:cs="Arial"/>
          <w:b/>
          <w:bCs/>
          <w:color w:val="0000FF"/>
          <w:sz w:val="22"/>
          <w:szCs w:val="22"/>
        </w:rPr>
        <w:t>TASK</w:t>
      </w:r>
      <w:r w:rsidR="5F5E96BD" w:rsidRPr="003D2DD6">
        <w:rPr>
          <w:rFonts w:ascii="Arial" w:hAnsi="Arial" w:cs="Arial"/>
          <w:i/>
          <w:iCs/>
          <w:color w:val="0000FF"/>
          <w:sz w:val="22"/>
          <w:szCs w:val="22"/>
        </w:rPr>
        <w:t>&lt;</w:t>
      </w:r>
      <w:r w:rsidR="0402F38D" w:rsidRPr="003D2DD6">
        <w:rPr>
          <w:rFonts w:ascii="Arial" w:hAnsi="Arial" w:cs="Arial"/>
          <w:i/>
          <w:iCs/>
          <w:color w:val="0000FF"/>
          <w:sz w:val="22"/>
          <w:szCs w:val="22"/>
        </w:rPr>
        <w:t xml:space="preserve"> Fourth </w:t>
      </w:r>
      <w:r w:rsidR="5F5E96BD" w:rsidRPr="003D2DD6">
        <w:rPr>
          <w:rFonts w:ascii="Arial" w:hAnsi="Arial" w:cs="Arial"/>
          <w:i/>
          <w:iCs/>
          <w:color w:val="0000FF"/>
          <w:sz w:val="22"/>
          <w:szCs w:val="22"/>
        </w:rPr>
        <w:t>to Last Task</w:t>
      </w:r>
      <w:r w:rsidR="40D0E2ED" w:rsidRPr="003D2DD6">
        <w:rPr>
          <w:rFonts w:ascii="Arial" w:hAnsi="Arial" w:cs="Arial"/>
          <w:i/>
          <w:iCs/>
          <w:color w:val="0000FF"/>
          <w:sz w:val="22"/>
          <w:szCs w:val="22"/>
        </w:rPr>
        <w:t>.1</w:t>
      </w:r>
      <w:r w:rsidR="5F5E96BD" w:rsidRPr="003D2DD6">
        <w:rPr>
          <w:rFonts w:ascii="Arial" w:hAnsi="Arial" w:cs="Arial"/>
          <w:i/>
          <w:iCs/>
          <w:color w:val="0000FF"/>
          <w:sz w:val="22"/>
          <w:szCs w:val="22"/>
        </w:rPr>
        <w:t>&gt;</w:t>
      </w:r>
      <w:r w:rsidR="51FFADA7" w:rsidRPr="003D2DD6">
        <w:rPr>
          <w:rFonts w:ascii="Arial" w:hAnsi="Arial" w:cs="Arial"/>
          <w:b/>
          <w:bCs/>
          <w:sz w:val="22"/>
          <w:szCs w:val="22"/>
        </w:rPr>
        <w:t xml:space="preserve"> </w:t>
      </w:r>
      <w:r w:rsidR="51FFADA7" w:rsidRPr="003D2DD6">
        <w:rPr>
          <w:rFonts w:ascii="Arial" w:hAnsi="Arial" w:cs="Arial"/>
          <w:b/>
          <w:bCs/>
          <w:color w:val="0000FF"/>
          <w:sz w:val="22"/>
          <w:szCs w:val="22"/>
        </w:rPr>
        <w:t xml:space="preserve">HYDROGEN </w:t>
      </w:r>
      <w:r w:rsidR="0D567CF3" w:rsidRPr="23103E96">
        <w:rPr>
          <w:rFonts w:ascii="Arial" w:hAnsi="Arial" w:cs="Arial"/>
          <w:b/>
          <w:bCs/>
          <w:color w:val="0000FF"/>
          <w:sz w:val="22"/>
          <w:szCs w:val="22"/>
        </w:rPr>
        <w:t>SAFETY</w:t>
      </w:r>
      <w:r w:rsidR="51FFADA7" w:rsidRPr="003D2DD6">
        <w:rPr>
          <w:rFonts w:ascii="Arial" w:hAnsi="Arial" w:cs="Arial"/>
          <w:b/>
          <w:bCs/>
          <w:color w:val="0000FF"/>
          <w:sz w:val="22"/>
          <w:szCs w:val="22"/>
        </w:rPr>
        <w:t xml:space="preserve"> PLAN</w:t>
      </w:r>
      <w:r w:rsidR="563D8B0F" w:rsidRPr="003D2DD6">
        <w:rPr>
          <w:rFonts w:ascii="Arial" w:hAnsi="Arial" w:cs="Arial"/>
          <w:b/>
          <w:bCs/>
          <w:color w:val="0000FF"/>
          <w:sz w:val="22"/>
          <w:szCs w:val="22"/>
        </w:rPr>
        <w:t xml:space="preserve"> </w:t>
      </w:r>
    </w:p>
    <w:p w14:paraId="3EB952AC" w14:textId="77777777" w:rsidR="00FA3112" w:rsidRPr="0014699F" w:rsidRDefault="00FA3112" w:rsidP="00FA3112">
      <w:pPr>
        <w:keepLines/>
        <w:widowControl w:val="0"/>
        <w:spacing w:after="120"/>
        <w:rPr>
          <w:rFonts w:ascii="Arial" w:hAnsi="Arial" w:cs="Arial"/>
          <w:iCs/>
          <w:sz w:val="22"/>
          <w:szCs w:val="22"/>
        </w:rPr>
      </w:pPr>
      <w:r w:rsidRPr="009C14D4">
        <w:rPr>
          <w:rFonts w:ascii="Arial" w:hAnsi="Arial" w:cs="Arial"/>
          <w:iCs/>
          <w:color w:val="0000FF"/>
          <w:sz w:val="22"/>
          <w:szCs w:val="22"/>
        </w:rPr>
        <w:t>The goal of this task is</w:t>
      </w:r>
      <w:r w:rsidRPr="00D73356">
        <w:rPr>
          <w:rFonts w:ascii="Arial" w:hAnsi="Arial" w:cs="Arial"/>
          <w:sz w:val="22"/>
          <w:szCs w:val="22"/>
        </w:rPr>
        <w:t xml:space="preserve"> to</w:t>
      </w:r>
      <w:r w:rsidR="00A14BA1">
        <w:rPr>
          <w:rFonts w:ascii="Arial" w:hAnsi="Arial" w:cs="Arial"/>
          <w:sz w:val="22"/>
          <w:szCs w:val="22"/>
        </w:rPr>
        <w:t xml:space="preserve"> </w:t>
      </w:r>
      <w:r w:rsidR="00A14BA1" w:rsidRPr="0014699F">
        <w:rPr>
          <w:rFonts w:ascii="Arial" w:hAnsi="Arial" w:cs="Arial"/>
          <w:iCs/>
          <w:color w:val="0000FF"/>
          <w:sz w:val="22"/>
          <w:szCs w:val="22"/>
        </w:rPr>
        <w:t>develop a</w:t>
      </w:r>
      <w:r w:rsidR="00A14BA1" w:rsidRPr="00347592">
        <w:rPr>
          <w:rFonts w:ascii="Arial" w:hAnsi="Arial" w:cs="Arial"/>
          <w:iCs/>
          <w:color w:val="0000FF"/>
          <w:sz w:val="22"/>
          <w:szCs w:val="22"/>
        </w:rPr>
        <w:t xml:space="preserve"> </w:t>
      </w:r>
      <w:r w:rsidR="00347592" w:rsidRPr="00347592">
        <w:rPr>
          <w:rFonts w:ascii="Arial" w:hAnsi="Arial" w:cs="Arial"/>
          <w:iCs/>
          <w:color w:val="0000FF"/>
          <w:sz w:val="22"/>
          <w:szCs w:val="22"/>
        </w:rPr>
        <w:t>Hydrogen</w:t>
      </w:r>
      <w:r w:rsidR="00347592">
        <w:rPr>
          <w:iCs/>
          <w:sz w:val="22"/>
          <w:szCs w:val="22"/>
        </w:rPr>
        <w:t xml:space="preserve"> </w:t>
      </w:r>
      <w:r w:rsidR="00A14BA1" w:rsidRPr="0014699F">
        <w:rPr>
          <w:rFonts w:ascii="Arial" w:hAnsi="Arial" w:cs="Arial"/>
          <w:iCs/>
          <w:color w:val="0000FF"/>
          <w:sz w:val="22"/>
          <w:szCs w:val="22"/>
        </w:rPr>
        <w:t xml:space="preserve">Safety Plan in accordance with the United States Department of Energy’s (U.S. DOE’s) Hydrogen Safety Panel’s most recent version of public guidelines titled Safety Planning for Hydrogen and Fuel Cell Projects, available at: https://h2tools.org/sites/default/files/Safety_Planning_for_Hydrogen_and_Fuel_Cell_Projects.pdf    </w:t>
      </w:r>
    </w:p>
    <w:p w14:paraId="66A56F6B" w14:textId="77777777" w:rsidR="0068610F" w:rsidRDefault="00FA3112" w:rsidP="00A14BA1">
      <w:pPr>
        <w:keepNext/>
        <w:keepLines/>
        <w:widowControl w:val="0"/>
        <w:spacing w:after="120"/>
        <w:rPr>
          <w:rFonts w:ascii="Arial" w:hAnsi="Arial" w:cs="Arial"/>
          <w:b/>
          <w:sz w:val="22"/>
          <w:szCs w:val="22"/>
        </w:rPr>
      </w:pPr>
      <w:r w:rsidRPr="00D73356">
        <w:rPr>
          <w:rFonts w:ascii="Arial" w:hAnsi="Arial" w:cs="Arial"/>
          <w:b/>
          <w:sz w:val="22"/>
          <w:szCs w:val="22"/>
        </w:rPr>
        <w:t>The Recipient shall:</w:t>
      </w:r>
      <w:r w:rsidR="00A14BA1">
        <w:rPr>
          <w:rFonts w:ascii="Arial" w:hAnsi="Arial" w:cs="Arial"/>
          <w:b/>
          <w:sz w:val="22"/>
          <w:szCs w:val="22"/>
        </w:rPr>
        <w:t xml:space="preserve"> </w:t>
      </w:r>
    </w:p>
    <w:p w14:paraId="73B03B07" w14:textId="77777777" w:rsidR="00A14BA1" w:rsidRPr="0068610F" w:rsidRDefault="00A14BA1" w:rsidP="0068610F">
      <w:pPr>
        <w:pStyle w:val="ListParagraph"/>
        <w:keepNext/>
        <w:keepLines/>
        <w:widowControl w:val="0"/>
        <w:numPr>
          <w:ilvl w:val="0"/>
          <w:numId w:val="44"/>
        </w:numPr>
        <w:spacing w:after="120"/>
        <w:rPr>
          <w:rFonts w:ascii="Arial" w:hAnsi="Arial" w:cs="Arial"/>
          <w:b/>
          <w:sz w:val="22"/>
          <w:szCs w:val="22"/>
        </w:rPr>
      </w:pPr>
      <w:r w:rsidRPr="0068610F">
        <w:rPr>
          <w:rFonts w:ascii="Arial" w:hAnsi="Arial" w:cs="Arial"/>
          <w:iCs/>
          <w:color w:val="0000FF"/>
          <w:sz w:val="22"/>
          <w:szCs w:val="22"/>
        </w:rPr>
        <w:t xml:space="preserve">Consult with the </w:t>
      </w:r>
      <w:r w:rsidR="00402309" w:rsidRPr="0068610F">
        <w:rPr>
          <w:rFonts w:ascii="Arial" w:hAnsi="Arial" w:cs="Arial"/>
          <w:iCs/>
          <w:color w:val="0000FF"/>
          <w:sz w:val="22"/>
          <w:szCs w:val="22"/>
        </w:rPr>
        <w:t>Hydrogen Safety Panel (</w:t>
      </w:r>
      <w:r w:rsidRPr="0068610F">
        <w:rPr>
          <w:rFonts w:ascii="Arial" w:hAnsi="Arial" w:cs="Arial"/>
          <w:iCs/>
          <w:color w:val="0000FF"/>
          <w:sz w:val="22"/>
          <w:szCs w:val="22"/>
        </w:rPr>
        <w:t>HSP</w:t>
      </w:r>
      <w:r w:rsidR="00402309" w:rsidRPr="0068610F">
        <w:rPr>
          <w:rFonts w:ascii="Arial" w:hAnsi="Arial" w:cs="Arial"/>
          <w:iCs/>
          <w:color w:val="0000FF"/>
          <w:sz w:val="22"/>
          <w:szCs w:val="22"/>
        </w:rPr>
        <w:t>)</w:t>
      </w:r>
      <w:r w:rsidRPr="0068610F">
        <w:rPr>
          <w:rFonts w:ascii="Arial" w:hAnsi="Arial" w:cs="Arial"/>
          <w:iCs/>
          <w:color w:val="0000FF"/>
          <w:sz w:val="22"/>
          <w:szCs w:val="22"/>
        </w:rPr>
        <w:t>, if these services are available, to develop a Safety Plan that, at a minimum, shall include the following aspects:</w:t>
      </w:r>
    </w:p>
    <w:p w14:paraId="4AD56F9B" w14:textId="77777777" w:rsidR="00A14BA1" w:rsidRPr="00A14BA1" w:rsidRDefault="00A14BA1" w:rsidP="00347592">
      <w:pPr>
        <w:keepLines/>
        <w:widowControl w:val="0"/>
        <w:numPr>
          <w:ilvl w:val="0"/>
          <w:numId w:val="33"/>
        </w:numPr>
        <w:spacing w:after="120"/>
        <w:rPr>
          <w:rFonts w:ascii="Arial" w:hAnsi="Arial" w:cs="Arial"/>
          <w:iCs/>
          <w:color w:val="0000FF"/>
          <w:sz w:val="22"/>
          <w:szCs w:val="22"/>
        </w:rPr>
      </w:pPr>
      <w:r w:rsidRPr="00A14BA1">
        <w:rPr>
          <w:rFonts w:ascii="Arial" w:hAnsi="Arial" w:cs="Arial"/>
          <w:iCs/>
          <w:color w:val="0000FF"/>
          <w:sz w:val="22"/>
          <w:szCs w:val="22"/>
        </w:rPr>
        <w:t>Scope of Work for the Safety Plan</w:t>
      </w:r>
    </w:p>
    <w:p w14:paraId="79277515" w14:textId="77777777" w:rsidR="00A14BA1" w:rsidRPr="00A14BA1" w:rsidRDefault="00A14BA1" w:rsidP="00347592">
      <w:pPr>
        <w:keepLines/>
        <w:widowControl w:val="0"/>
        <w:numPr>
          <w:ilvl w:val="0"/>
          <w:numId w:val="33"/>
        </w:numPr>
        <w:spacing w:after="120"/>
        <w:rPr>
          <w:rFonts w:ascii="Arial" w:hAnsi="Arial" w:cs="Arial"/>
          <w:iCs/>
          <w:color w:val="0000FF"/>
          <w:sz w:val="22"/>
          <w:szCs w:val="22"/>
        </w:rPr>
      </w:pPr>
      <w:r w:rsidRPr="00A14BA1">
        <w:rPr>
          <w:rFonts w:ascii="Arial" w:hAnsi="Arial" w:cs="Arial"/>
          <w:iCs/>
          <w:color w:val="0000FF"/>
          <w:sz w:val="22"/>
          <w:szCs w:val="22"/>
        </w:rPr>
        <w:t>Organizational Safety Information</w:t>
      </w:r>
    </w:p>
    <w:p w14:paraId="79C3966B" w14:textId="77777777" w:rsidR="00A14BA1" w:rsidRPr="00A14BA1" w:rsidRDefault="00A14BA1" w:rsidP="00347592">
      <w:pPr>
        <w:keepLines/>
        <w:widowControl w:val="0"/>
        <w:numPr>
          <w:ilvl w:val="0"/>
          <w:numId w:val="34"/>
        </w:numPr>
        <w:spacing w:after="120"/>
        <w:rPr>
          <w:rFonts w:ascii="Arial" w:hAnsi="Arial" w:cs="Arial"/>
          <w:iCs/>
          <w:color w:val="0000FF"/>
          <w:sz w:val="22"/>
          <w:szCs w:val="22"/>
        </w:rPr>
      </w:pPr>
      <w:r w:rsidRPr="00A14BA1">
        <w:rPr>
          <w:rFonts w:ascii="Arial" w:hAnsi="Arial" w:cs="Arial"/>
          <w:iCs/>
          <w:color w:val="0000FF"/>
          <w:sz w:val="22"/>
          <w:szCs w:val="22"/>
        </w:rPr>
        <w:t>Organizational Policies and Procedures</w:t>
      </w:r>
    </w:p>
    <w:p w14:paraId="5F6E875F" w14:textId="77777777" w:rsidR="00A14BA1" w:rsidRPr="00A14BA1" w:rsidRDefault="00A14BA1" w:rsidP="00347592">
      <w:pPr>
        <w:keepLines/>
        <w:widowControl w:val="0"/>
        <w:numPr>
          <w:ilvl w:val="0"/>
          <w:numId w:val="34"/>
        </w:numPr>
        <w:spacing w:after="120"/>
        <w:rPr>
          <w:rFonts w:ascii="Arial" w:hAnsi="Arial" w:cs="Arial"/>
          <w:iCs/>
          <w:color w:val="0000FF"/>
          <w:sz w:val="22"/>
          <w:szCs w:val="22"/>
        </w:rPr>
      </w:pPr>
      <w:r w:rsidRPr="00A14BA1">
        <w:rPr>
          <w:rFonts w:ascii="Arial" w:hAnsi="Arial" w:cs="Arial"/>
          <w:iCs/>
          <w:color w:val="0000FF"/>
          <w:sz w:val="22"/>
          <w:szCs w:val="22"/>
        </w:rPr>
        <w:t>Hydrogen and Fuel Cell Experience</w:t>
      </w:r>
    </w:p>
    <w:p w14:paraId="2E4C3522" w14:textId="77777777" w:rsidR="00A14BA1" w:rsidRPr="00A14BA1" w:rsidRDefault="00A14BA1" w:rsidP="00347592">
      <w:pPr>
        <w:keepLines/>
        <w:widowControl w:val="0"/>
        <w:numPr>
          <w:ilvl w:val="0"/>
          <w:numId w:val="33"/>
        </w:numPr>
        <w:spacing w:after="120"/>
        <w:rPr>
          <w:rFonts w:ascii="Arial" w:hAnsi="Arial" w:cs="Arial"/>
          <w:iCs/>
          <w:color w:val="0000FF"/>
          <w:sz w:val="22"/>
          <w:szCs w:val="22"/>
        </w:rPr>
      </w:pPr>
      <w:r w:rsidRPr="00A14BA1">
        <w:rPr>
          <w:rFonts w:ascii="Arial" w:hAnsi="Arial" w:cs="Arial"/>
          <w:iCs/>
          <w:color w:val="0000FF"/>
          <w:sz w:val="22"/>
          <w:szCs w:val="22"/>
        </w:rPr>
        <w:t>Project Safety</w:t>
      </w:r>
    </w:p>
    <w:p w14:paraId="3C9F293A"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Identification of Safety Vulnerabilities</w:t>
      </w:r>
    </w:p>
    <w:p w14:paraId="40FD61AC"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Risk Reduction Plan</w:t>
      </w:r>
    </w:p>
    <w:p w14:paraId="5398E7E3"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Operating Procedures</w:t>
      </w:r>
    </w:p>
    <w:p w14:paraId="2C04D897"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Equipment and Mechanical Integrity</w:t>
      </w:r>
    </w:p>
    <w:p w14:paraId="50F5ECA0"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Management of Change Procedures</w:t>
      </w:r>
    </w:p>
    <w:p w14:paraId="058392D1"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Communications Plan</w:t>
      </w:r>
    </w:p>
    <w:p w14:paraId="23A4037D"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Training</w:t>
      </w:r>
    </w:p>
    <w:p w14:paraId="6626A8A7"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Safety Reviews</w:t>
      </w:r>
    </w:p>
    <w:p w14:paraId="7420EB20"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Safety Events and Lessons Learned</w:t>
      </w:r>
    </w:p>
    <w:p w14:paraId="2DE93060" w14:textId="77777777" w:rsidR="00A14BA1" w:rsidRP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Emergency Response</w:t>
      </w:r>
    </w:p>
    <w:p w14:paraId="65F18F31" w14:textId="77777777" w:rsidR="00A14BA1" w:rsidRDefault="00A14BA1" w:rsidP="00347592">
      <w:pPr>
        <w:keepLines/>
        <w:widowControl w:val="0"/>
        <w:numPr>
          <w:ilvl w:val="0"/>
          <w:numId w:val="35"/>
        </w:numPr>
        <w:spacing w:after="120"/>
        <w:rPr>
          <w:rFonts w:ascii="Arial" w:hAnsi="Arial" w:cs="Arial"/>
          <w:iCs/>
          <w:color w:val="0000FF"/>
          <w:sz w:val="22"/>
          <w:szCs w:val="22"/>
        </w:rPr>
      </w:pPr>
      <w:r w:rsidRPr="00A14BA1">
        <w:rPr>
          <w:rFonts w:ascii="Arial" w:hAnsi="Arial" w:cs="Arial"/>
          <w:iCs/>
          <w:color w:val="0000FF"/>
          <w:sz w:val="22"/>
          <w:szCs w:val="22"/>
        </w:rPr>
        <w:t>Self-Audits</w:t>
      </w:r>
    </w:p>
    <w:p w14:paraId="7F0F2D1A" w14:textId="77777777" w:rsidR="0068610F" w:rsidRDefault="0068610F" w:rsidP="0068610F">
      <w:pPr>
        <w:pStyle w:val="ListParagraph"/>
        <w:keepNext/>
        <w:keepLines/>
        <w:widowControl w:val="0"/>
        <w:numPr>
          <w:ilvl w:val="0"/>
          <w:numId w:val="44"/>
        </w:numPr>
        <w:spacing w:after="120"/>
        <w:rPr>
          <w:rFonts w:ascii="Arial" w:hAnsi="Arial" w:cs="Arial"/>
          <w:iCs/>
          <w:color w:val="0000FF"/>
          <w:sz w:val="22"/>
          <w:szCs w:val="22"/>
        </w:rPr>
      </w:pPr>
      <w:r>
        <w:rPr>
          <w:rFonts w:ascii="Arial" w:hAnsi="Arial" w:cs="Arial"/>
          <w:iCs/>
          <w:color w:val="0000FF"/>
          <w:sz w:val="22"/>
          <w:szCs w:val="22"/>
        </w:rPr>
        <w:t>Receive the PNNL HSP’s assessment of the Preliminary Hydrogen Safety Plan and provide a copy to the CAM.</w:t>
      </w:r>
    </w:p>
    <w:p w14:paraId="04424AA4" w14:textId="77777777" w:rsidR="0068610F" w:rsidRDefault="0068610F" w:rsidP="0068610F">
      <w:pPr>
        <w:pStyle w:val="ListParagraph"/>
        <w:keepNext/>
        <w:keepLines/>
        <w:widowControl w:val="0"/>
        <w:numPr>
          <w:ilvl w:val="0"/>
          <w:numId w:val="44"/>
        </w:numPr>
        <w:spacing w:after="120"/>
        <w:rPr>
          <w:rFonts w:ascii="Arial" w:hAnsi="Arial" w:cs="Arial"/>
          <w:iCs/>
          <w:color w:val="0000FF"/>
          <w:sz w:val="22"/>
          <w:szCs w:val="22"/>
        </w:rPr>
      </w:pPr>
      <w:r>
        <w:rPr>
          <w:rFonts w:ascii="Arial" w:hAnsi="Arial" w:cs="Arial"/>
          <w:iCs/>
          <w:color w:val="0000FF"/>
          <w:sz w:val="22"/>
          <w:szCs w:val="22"/>
        </w:rPr>
        <w:t>Prepare a memo describing how the PNNL HSP’s comments will be addressed and provide a copy to the CAM.</w:t>
      </w:r>
    </w:p>
    <w:p w14:paraId="7E36235B" w14:textId="77777777" w:rsidR="0068610F" w:rsidRDefault="00F82C59" w:rsidP="0068610F">
      <w:pPr>
        <w:pStyle w:val="ListParagraph"/>
        <w:keepNext/>
        <w:keepLines/>
        <w:widowControl w:val="0"/>
        <w:numPr>
          <w:ilvl w:val="0"/>
          <w:numId w:val="44"/>
        </w:numPr>
        <w:spacing w:after="120"/>
        <w:rPr>
          <w:rFonts w:ascii="Arial" w:hAnsi="Arial" w:cs="Arial"/>
          <w:iCs/>
          <w:color w:val="0000FF"/>
          <w:sz w:val="22"/>
          <w:szCs w:val="22"/>
        </w:rPr>
      </w:pPr>
      <w:r>
        <w:rPr>
          <w:rFonts w:ascii="Arial" w:hAnsi="Arial" w:cs="Arial"/>
          <w:iCs/>
          <w:color w:val="0000FF"/>
          <w:sz w:val="22"/>
          <w:szCs w:val="22"/>
        </w:rPr>
        <w:t>Prepare and submit a Final Hydrogen Safety Plan to the PNNL HSP.</w:t>
      </w:r>
    </w:p>
    <w:p w14:paraId="7DF75995" w14:textId="77777777" w:rsidR="00F82C59" w:rsidRPr="00A14BA1" w:rsidRDefault="00F82C59" w:rsidP="0068610F">
      <w:pPr>
        <w:pStyle w:val="ListParagraph"/>
        <w:keepNext/>
        <w:keepLines/>
        <w:widowControl w:val="0"/>
        <w:numPr>
          <w:ilvl w:val="0"/>
          <w:numId w:val="44"/>
        </w:numPr>
        <w:spacing w:after="120"/>
        <w:rPr>
          <w:rFonts w:ascii="Arial" w:hAnsi="Arial" w:cs="Arial"/>
          <w:iCs/>
          <w:color w:val="0000FF"/>
          <w:sz w:val="22"/>
          <w:szCs w:val="22"/>
        </w:rPr>
      </w:pPr>
      <w:r>
        <w:rPr>
          <w:rFonts w:ascii="Arial" w:hAnsi="Arial" w:cs="Arial"/>
          <w:iCs/>
          <w:color w:val="0000FF"/>
          <w:sz w:val="22"/>
          <w:szCs w:val="22"/>
        </w:rPr>
        <w:t>Submit Written Notification of Submission of Final Hydrogen Safety Plan to the PNNL HSP to the CAM.</w:t>
      </w:r>
    </w:p>
    <w:p w14:paraId="1534AF54" w14:textId="77777777" w:rsidR="00FA3112" w:rsidRPr="00D73356" w:rsidRDefault="00FA3112" w:rsidP="00FA3112">
      <w:pPr>
        <w:keepNext/>
        <w:keepLines/>
        <w:widowControl w:val="0"/>
        <w:spacing w:after="120"/>
        <w:rPr>
          <w:rFonts w:ascii="Arial" w:hAnsi="Arial" w:cs="Arial"/>
          <w:b/>
          <w:sz w:val="22"/>
          <w:szCs w:val="22"/>
        </w:rPr>
      </w:pPr>
      <w:r w:rsidRPr="00D73356">
        <w:rPr>
          <w:rFonts w:ascii="Arial" w:hAnsi="Arial" w:cs="Arial"/>
          <w:b/>
          <w:sz w:val="22"/>
          <w:szCs w:val="22"/>
        </w:rPr>
        <w:t>Products:</w:t>
      </w:r>
    </w:p>
    <w:p w14:paraId="2136E948" w14:textId="77777777" w:rsidR="00A14BA1" w:rsidRDefault="00A14BA1" w:rsidP="00FA3112">
      <w:pPr>
        <w:keepLines/>
        <w:widowControl w:val="0"/>
        <w:numPr>
          <w:ilvl w:val="0"/>
          <w:numId w:val="2"/>
        </w:numPr>
        <w:tabs>
          <w:tab w:val="clear" w:pos="360"/>
        </w:tabs>
        <w:spacing w:after="120"/>
        <w:ind w:left="1440" w:hanging="720"/>
        <w:rPr>
          <w:rFonts w:ascii="Arial" w:hAnsi="Arial" w:cs="Arial"/>
          <w:iCs/>
          <w:color w:val="0000FF"/>
          <w:sz w:val="22"/>
          <w:szCs w:val="22"/>
        </w:rPr>
      </w:pPr>
      <w:r w:rsidRPr="00A14BA1">
        <w:rPr>
          <w:rFonts w:ascii="Arial" w:hAnsi="Arial" w:cs="Arial"/>
          <w:iCs/>
          <w:color w:val="0000FF"/>
          <w:sz w:val="22"/>
          <w:szCs w:val="22"/>
        </w:rPr>
        <w:t>A copy of the PNNL HSP’s assessment of the Preliminary Hydrogen Safety Plan</w:t>
      </w:r>
    </w:p>
    <w:p w14:paraId="52A038BC" w14:textId="77777777" w:rsidR="00A14BA1" w:rsidRDefault="00A14BA1" w:rsidP="00FA3112">
      <w:pPr>
        <w:keepLines/>
        <w:widowControl w:val="0"/>
        <w:numPr>
          <w:ilvl w:val="0"/>
          <w:numId w:val="2"/>
        </w:numPr>
        <w:tabs>
          <w:tab w:val="clear" w:pos="360"/>
        </w:tabs>
        <w:spacing w:after="120"/>
        <w:ind w:left="1440" w:hanging="720"/>
        <w:rPr>
          <w:rFonts w:ascii="Arial" w:hAnsi="Arial" w:cs="Arial"/>
          <w:iCs/>
          <w:color w:val="0000FF"/>
          <w:sz w:val="22"/>
          <w:szCs w:val="22"/>
        </w:rPr>
      </w:pPr>
      <w:r w:rsidRPr="00A14BA1">
        <w:rPr>
          <w:rFonts w:ascii="Arial" w:hAnsi="Arial" w:cs="Arial"/>
          <w:iCs/>
          <w:color w:val="0000FF"/>
          <w:sz w:val="22"/>
          <w:szCs w:val="22"/>
        </w:rPr>
        <w:t>Memo describing how Hydrogen Safety Panel comments will be addressed</w:t>
      </w:r>
    </w:p>
    <w:p w14:paraId="67AD6C5F" w14:textId="77777777" w:rsidR="00FA3112" w:rsidRDefault="00F82C59" w:rsidP="00FA3112">
      <w:pPr>
        <w:keepLines/>
        <w:widowControl w:val="0"/>
        <w:numPr>
          <w:ilvl w:val="0"/>
          <w:numId w:val="2"/>
        </w:numPr>
        <w:tabs>
          <w:tab w:val="clear" w:pos="360"/>
        </w:tabs>
        <w:spacing w:after="120"/>
        <w:ind w:left="1440" w:hanging="720"/>
        <w:rPr>
          <w:rFonts w:ascii="Arial" w:hAnsi="Arial" w:cs="Arial"/>
          <w:iCs/>
          <w:color w:val="0000FF"/>
          <w:sz w:val="22"/>
          <w:szCs w:val="22"/>
        </w:rPr>
      </w:pPr>
      <w:r>
        <w:rPr>
          <w:rFonts w:ascii="Arial" w:hAnsi="Arial" w:cs="Arial"/>
          <w:iCs/>
          <w:color w:val="0000FF"/>
          <w:sz w:val="22"/>
          <w:szCs w:val="22"/>
        </w:rPr>
        <w:lastRenderedPageBreak/>
        <w:t>Written notification of submission of the final Hydrogen Safety Plan to the PNNL HSP</w:t>
      </w:r>
    </w:p>
    <w:p w14:paraId="56207948" w14:textId="5F5AEB1C" w:rsidR="005A5E72" w:rsidRPr="0099341C" w:rsidRDefault="005A5E72" w:rsidP="005A5E72">
      <w:pPr>
        <w:pStyle w:val="ListParagraph"/>
        <w:keepNext/>
        <w:keepLines/>
        <w:widowControl w:val="0"/>
        <w:numPr>
          <w:ilvl w:val="0"/>
          <w:numId w:val="2"/>
        </w:numPr>
        <w:spacing w:before="120" w:after="120"/>
        <w:rPr>
          <w:rFonts w:ascii="Arial" w:hAnsi="Arial" w:cs="Arial"/>
          <w:b/>
          <w:sz w:val="22"/>
          <w:szCs w:val="22"/>
        </w:rPr>
      </w:pPr>
      <w:r w:rsidRPr="005A5E72">
        <w:rPr>
          <w:rFonts w:ascii="Arial" w:hAnsi="Arial" w:cs="Arial"/>
          <w:b/>
          <w:bCs/>
          <w:iCs/>
          <w:color w:val="0000FF"/>
          <w:sz w:val="22"/>
          <w:szCs w:val="22"/>
        </w:rPr>
        <w:t>TASK</w:t>
      </w:r>
      <w:r w:rsidRPr="005A5E72">
        <w:rPr>
          <w:rFonts w:ascii="Arial" w:hAnsi="Arial" w:cs="Arial"/>
          <w:i/>
          <w:color w:val="0000FF"/>
          <w:sz w:val="22"/>
          <w:szCs w:val="22"/>
        </w:rPr>
        <w:t>&lt;</w:t>
      </w:r>
      <w:r w:rsidR="00DA2B1E" w:rsidRPr="00DA2B1E">
        <w:rPr>
          <w:rFonts w:ascii="Arial" w:hAnsi="Arial" w:cs="Arial"/>
          <w:i/>
          <w:color w:val="0000FF"/>
          <w:sz w:val="22"/>
          <w:szCs w:val="22"/>
        </w:rPr>
        <w:t xml:space="preserve"> </w:t>
      </w:r>
      <w:r w:rsidR="00DA2B1E">
        <w:rPr>
          <w:rFonts w:ascii="Arial" w:hAnsi="Arial" w:cs="Arial"/>
          <w:i/>
          <w:color w:val="0000FF"/>
          <w:sz w:val="22"/>
          <w:szCs w:val="22"/>
        </w:rPr>
        <w:t xml:space="preserve">Fourth </w:t>
      </w:r>
      <w:r w:rsidRPr="005A5E72">
        <w:rPr>
          <w:rFonts w:ascii="Arial" w:hAnsi="Arial" w:cs="Arial"/>
          <w:i/>
          <w:color w:val="0000FF"/>
          <w:sz w:val="22"/>
          <w:szCs w:val="22"/>
        </w:rPr>
        <w:t>to Last Task.</w:t>
      </w:r>
      <w:r>
        <w:rPr>
          <w:rFonts w:ascii="Arial" w:hAnsi="Arial" w:cs="Arial"/>
          <w:i/>
          <w:color w:val="0000FF"/>
          <w:sz w:val="22"/>
          <w:szCs w:val="22"/>
        </w:rPr>
        <w:t>2</w:t>
      </w:r>
      <w:r w:rsidRPr="005A5E72">
        <w:rPr>
          <w:rFonts w:ascii="Arial" w:hAnsi="Arial" w:cs="Arial"/>
          <w:i/>
          <w:color w:val="0000FF"/>
          <w:sz w:val="22"/>
          <w:szCs w:val="22"/>
        </w:rPr>
        <w:t>&gt;</w:t>
      </w:r>
      <w:r w:rsidRPr="005A5E72">
        <w:rPr>
          <w:rFonts w:ascii="Arial" w:hAnsi="Arial" w:cs="Arial"/>
          <w:b/>
          <w:sz w:val="22"/>
          <w:szCs w:val="22"/>
        </w:rPr>
        <w:t xml:space="preserve"> </w:t>
      </w:r>
      <w:r w:rsidRPr="005A5E72">
        <w:rPr>
          <w:rFonts w:ascii="Arial" w:hAnsi="Arial" w:cs="Arial"/>
          <w:b/>
          <w:color w:val="0000FF"/>
          <w:sz w:val="22"/>
          <w:szCs w:val="22"/>
        </w:rPr>
        <w:t xml:space="preserve">HYDROGEN </w:t>
      </w:r>
      <w:r w:rsidR="009A3AB8">
        <w:rPr>
          <w:rFonts w:ascii="Arial" w:hAnsi="Arial" w:cs="Arial"/>
          <w:b/>
          <w:color w:val="0000FF"/>
          <w:sz w:val="22"/>
          <w:szCs w:val="22"/>
        </w:rPr>
        <w:t>SAFETY</w:t>
      </w:r>
      <w:r w:rsidR="00EC4072">
        <w:rPr>
          <w:rFonts w:ascii="Arial" w:hAnsi="Arial" w:cs="Arial"/>
          <w:b/>
          <w:color w:val="0000FF"/>
          <w:sz w:val="22"/>
          <w:szCs w:val="22"/>
        </w:rPr>
        <w:t xml:space="preserve"> DESIGN REVIEWS</w:t>
      </w:r>
      <w:r w:rsidRPr="005A5E72">
        <w:rPr>
          <w:rFonts w:ascii="Arial" w:hAnsi="Arial" w:cs="Arial"/>
          <w:b/>
          <w:color w:val="0000FF"/>
          <w:sz w:val="22"/>
          <w:szCs w:val="22"/>
        </w:rPr>
        <w:t xml:space="preserve"> </w:t>
      </w:r>
    </w:p>
    <w:p w14:paraId="36BD8915" w14:textId="4815E298" w:rsidR="004F7099" w:rsidRPr="0014699F" w:rsidRDefault="004F7099" w:rsidP="004F7099">
      <w:pPr>
        <w:keepLines/>
        <w:widowControl w:val="0"/>
        <w:spacing w:after="120"/>
        <w:rPr>
          <w:rFonts w:ascii="Arial" w:hAnsi="Arial" w:cs="Arial"/>
          <w:iCs/>
          <w:sz w:val="22"/>
          <w:szCs w:val="22"/>
        </w:rPr>
      </w:pPr>
      <w:r w:rsidRPr="009C14D4">
        <w:rPr>
          <w:rFonts w:ascii="Arial" w:hAnsi="Arial" w:cs="Arial"/>
          <w:iCs/>
          <w:color w:val="0000FF"/>
          <w:sz w:val="22"/>
          <w:szCs w:val="22"/>
        </w:rPr>
        <w:t>The goal of this task is</w:t>
      </w:r>
      <w:r w:rsidRPr="00291042">
        <w:rPr>
          <w:rFonts w:ascii="Arial" w:hAnsi="Arial" w:cs="Arial"/>
          <w:iCs/>
          <w:color w:val="0000FF"/>
          <w:sz w:val="22"/>
          <w:szCs w:val="22"/>
        </w:rPr>
        <w:t xml:space="preserve"> to</w:t>
      </w:r>
      <w:r>
        <w:rPr>
          <w:rFonts w:ascii="Arial" w:hAnsi="Arial" w:cs="Arial"/>
          <w:sz w:val="22"/>
          <w:szCs w:val="22"/>
        </w:rPr>
        <w:t xml:space="preserve"> </w:t>
      </w:r>
      <w:r w:rsidR="00CA5CC1">
        <w:rPr>
          <w:rFonts w:ascii="Arial" w:hAnsi="Arial" w:cs="Arial"/>
          <w:iCs/>
          <w:color w:val="0000FF"/>
          <w:sz w:val="22"/>
          <w:szCs w:val="22"/>
        </w:rPr>
        <w:t xml:space="preserve">ensure that </w:t>
      </w:r>
      <w:r w:rsidR="006165E9">
        <w:rPr>
          <w:rFonts w:ascii="Arial" w:hAnsi="Arial" w:cs="Arial"/>
          <w:iCs/>
          <w:color w:val="0000FF"/>
          <w:sz w:val="22"/>
          <w:szCs w:val="22"/>
        </w:rPr>
        <w:t xml:space="preserve">grant recipient participate </w:t>
      </w:r>
      <w:r w:rsidR="00C63ED5">
        <w:rPr>
          <w:rFonts w:ascii="Arial" w:hAnsi="Arial" w:cs="Arial"/>
          <w:iCs/>
          <w:color w:val="0000FF"/>
          <w:sz w:val="22"/>
          <w:szCs w:val="22"/>
        </w:rPr>
        <w:t xml:space="preserve">in early design reviews for the hydrogen refueling infrastructure, before </w:t>
      </w:r>
      <w:r w:rsidR="0080250B">
        <w:rPr>
          <w:rFonts w:ascii="Arial" w:hAnsi="Arial" w:cs="Arial"/>
          <w:iCs/>
          <w:color w:val="0000FF"/>
          <w:sz w:val="22"/>
          <w:szCs w:val="22"/>
        </w:rPr>
        <w:t>submitting</w:t>
      </w:r>
      <w:r w:rsidR="00C63ED5">
        <w:rPr>
          <w:rFonts w:ascii="Arial" w:hAnsi="Arial" w:cs="Arial"/>
          <w:iCs/>
          <w:color w:val="0000FF"/>
          <w:sz w:val="22"/>
          <w:szCs w:val="22"/>
        </w:rPr>
        <w:t xml:space="preserve"> </w:t>
      </w:r>
      <w:r w:rsidR="008D31EC">
        <w:rPr>
          <w:rFonts w:ascii="Arial" w:hAnsi="Arial" w:cs="Arial"/>
          <w:iCs/>
          <w:color w:val="0000FF"/>
          <w:sz w:val="22"/>
          <w:szCs w:val="22"/>
        </w:rPr>
        <w:t>the design plans to the Authorities Having Jurisdiction (AHJ).</w:t>
      </w:r>
    </w:p>
    <w:p w14:paraId="2040C778" w14:textId="77777777" w:rsidR="004F7099" w:rsidRDefault="004F7099" w:rsidP="004F7099">
      <w:pPr>
        <w:keepNext/>
        <w:keepLines/>
        <w:widowControl w:val="0"/>
        <w:spacing w:after="120"/>
        <w:rPr>
          <w:rFonts w:ascii="Arial" w:hAnsi="Arial" w:cs="Arial"/>
          <w:b/>
          <w:sz w:val="22"/>
          <w:szCs w:val="22"/>
        </w:rPr>
      </w:pPr>
      <w:r w:rsidRPr="00D73356">
        <w:rPr>
          <w:rFonts w:ascii="Arial" w:hAnsi="Arial" w:cs="Arial"/>
          <w:b/>
          <w:sz w:val="22"/>
          <w:szCs w:val="22"/>
        </w:rPr>
        <w:t>The Recipient shall:</w:t>
      </w:r>
      <w:r>
        <w:rPr>
          <w:rFonts w:ascii="Arial" w:hAnsi="Arial" w:cs="Arial"/>
          <w:b/>
          <w:sz w:val="22"/>
          <w:szCs w:val="22"/>
        </w:rPr>
        <w:t xml:space="preserve"> </w:t>
      </w:r>
    </w:p>
    <w:p w14:paraId="7030FC17" w14:textId="4F2CC4C4" w:rsidR="004F7099" w:rsidRPr="0068610F" w:rsidRDefault="008D31EC" w:rsidP="004F7099">
      <w:pPr>
        <w:pStyle w:val="ListParagraph"/>
        <w:keepNext/>
        <w:keepLines/>
        <w:widowControl w:val="0"/>
        <w:numPr>
          <w:ilvl w:val="0"/>
          <w:numId w:val="44"/>
        </w:numPr>
        <w:spacing w:after="120"/>
        <w:rPr>
          <w:rFonts w:ascii="Arial" w:hAnsi="Arial" w:cs="Arial"/>
          <w:b/>
          <w:sz w:val="22"/>
          <w:szCs w:val="22"/>
        </w:rPr>
      </w:pPr>
      <w:r>
        <w:rPr>
          <w:rFonts w:ascii="Arial" w:hAnsi="Arial" w:cs="Arial"/>
          <w:iCs/>
          <w:color w:val="0000FF"/>
          <w:sz w:val="22"/>
          <w:szCs w:val="22"/>
        </w:rPr>
        <w:t>Work with the AH</w:t>
      </w:r>
      <w:r w:rsidR="001C11C6">
        <w:rPr>
          <w:rFonts w:ascii="Arial" w:hAnsi="Arial" w:cs="Arial"/>
          <w:iCs/>
          <w:color w:val="0000FF"/>
          <w:sz w:val="22"/>
          <w:szCs w:val="22"/>
        </w:rPr>
        <w:t>J</w:t>
      </w:r>
      <w:r w:rsidR="00585E4E">
        <w:rPr>
          <w:rFonts w:ascii="Arial" w:hAnsi="Arial" w:cs="Arial"/>
          <w:iCs/>
          <w:color w:val="0000FF"/>
          <w:sz w:val="22"/>
          <w:szCs w:val="22"/>
        </w:rPr>
        <w:t xml:space="preserve"> to determine the timing and scope of their design review</w:t>
      </w:r>
      <w:r w:rsidR="0080250B">
        <w:rPr>
          <w:rFonts w:ascii="Arial" w:hAnsi="Arial" w:cs="Arial"/>
          <w:iCs/>
          <w:color w:val="0000FF"/>
          <w:sz w:val="22"/>
          <w:szCs w:val="22"/>
        </w:rPr>
        <w:t>(s)</w:t>
      </w:r>
      <w:r>
        <w:rPr>
          <w:rFonts w:ascii="Arial" w:hAnsi="Arial" w:cs="Arial"/>
          <w:iCs/>
          <w:color w:val="0000FF"/>
          <w:sz w:val="22"/>
          <w:szCs w:val="22"/>
        </w:rPr>
        <w:t xml:space="preserve"> </w:t>
      </w:r>
    </w:p>
    <w:p w14:paraId="354F6D22" w14:textId="77777777" w:rsidR="00DC1C83" w:rsidRPr="00D73356" w:rsidRDefault="00DC1C83" w:rsidP="00DC1C83">
      <w:pPr>
        <w:keepNext/>
        <w:keepLines/>
        <w:widowControl w:val="0"/>
        <w:spacing w:after="120"/>
        <w:rPr>
          <w:rFonts w:ascii="Arial" w:hAnsi="Arial" w:cs="Arial"/>
          <w:b/>
          <w:sz w:val="22"/>
          <w:szCs w:val="22"/>
        </w:rPr>
      </w:pPr>
      <w:r w:rsidRPr="00D73356">
        <w:rPr>
          <w:rFonts w:ascii="Arial" w:hAnsi="Arial" w:cs="Arial"/>
          <w:b/>
          <w:sz w:val="22"/>
          <w:szCs w:val="22"/>
        </w:rPr>
        <w:t>Products:</w:t>
      </w:r>
    </w:p>
    <w:p w14:paraId="431A917C" w14:textId="7866080B" w:rsidR="00DC1C83" w:rsidRDefault="00DC1C83" w:rsidP="00DC1C83">
      <w:pPr>
        <w:keepLines/>
        <w:widowControl w:val="0"/>
        <w:numPr>
          <w:ilvl w:val="0"/>
          <w:numId w:val="2"/>
        </w:numPr>
        <w:tabs>
          <w:tab w:val="clear" w:pos="360"/>
        </w:tabs>
        <w:spacing w:after="120"/>
        <w:ind w:left="1440" w:hanging="720"/>
        <w:rPr>
          <w:rFonts w:ascii="Arial" w:hAnsi="Arial" w:cs="Arial"/>
          <w:iCs/>
          <w:color w:val="0000FF"/>
          <w:sz w:val="22"/>
          <w:szCs w:val="22"/>
        </w:rPr>
      </w:pPr>
      <w:r>
        <w:rPr>
          <w:rFonts w:ascii="Arial" w:hAnsi="Arial" w:cs="Arial"/>
          <w:iCs/>
          <w:color w:val="0000FF"/>
          <w:sz w:val="22"/>
          <w:szCs w:val="22"/>
        </w:rPr>
        <w:t xml:space="preserve">Scope of </w:t>
      </w:r>
      <w:r w:rsidR="0080250B">
        <w:rPr>
          <w:rFonts w:ascii="Arial" w:hAnsi="Arial" w:cs="Arial"/>
          <w:iCs/>
          <w:color w:val="0000FF"/>
          <w:sz w:val="22"/>
          <w:szCs w:val="22"/>
        </w:rPr>
        <w:t xml:space="preserve">Work for </w:t>
      </w:r>
      <w:r>
        <w:rPr>
          <w:rFonts w:ascii="Arial" w:hAnsi="Arial" w:cs="Arial"/>
          <w:iCs/>
          <w:color w:val="0000FF"/>
          <w:sz w:val="22"/>
          <w:szCs w:val="22"/>
        </w:rPr>
        <w:t xml:space="preserve">the </w:t>
      </w:r>
      <w:r w:rsidR="0080250B">
        <w:rPr>
          <w:rFonts w:ascii="Arial" w:hAnsi="Arial" w:cs="Arial"/>
          <w:iCs/>
          <w:color w:val="0000FF"/>
          <w:sz w:val="22"/>
          <w:szCs w:val="22"/>
        </w:rPr>
        <w:t>D</w:t>
      </w:r>
      <w:r>
        <w:rPr>
          <w:rFonts w:ascii="Arial" w:hAnsi="Arial" w:cs="Arial"/>
          <w:iCs/>
          <w:color w:val="0000FF"/>
          <w:sz w:val="22"/>
          <w:szCs w:val="22"/>
        </w:rPr>
        <w:t xml:space="preserve">esign </w:t>
      </w:r>
      <w:r w:rsidR="0080250B">
        <w:rPr>
          <w:rFonts w:ascii="Arial" w:hAnsi="Arial" w:cs="Arial"/>
          <w:iCs/>
          <w:color w:val="0000FF"/>
          <w:sz w:val="22"/>
          <w:szCs w:val="22"/>
        </w:rPr>
        <w:t>R</w:t>
      </w:r>
      <w:r>
        <w:rPr>
          <w:rFonts w:ascii="Arial" w:hAnsi="Arial" w:cs="Arial"/>
          <w:iCs/>
          <w:color w:val="0000FF"/>
          <w:sz w:val="22"/>
          <w:szCs w:val="22"/>
        </w:rPr>
        <w:t>eview</w:t>
      </w:r>
      <w:r w:rsidR="0080250B">
        <w:rPr>
          <w:rFonts w:ascii="Arial" w:hAnsi="Arial" w:cs="Arial"/>
          <w:iCs/>
          <w:color w:val="0000FF"/>
          <w:sz w:val="22"/>
          <w:szCs w:val="22"/>
        </w:rPr>
        <w:t>(s)</w:t>
      </w:r>
    </w:p>
    <w:p w14:paraId="5EE20A6E" w14:textId="77777777" w:rsidR="0099341C" w:rsidRPr="0099341C" w:rsidRDefault="0099341C" w:rsidP="0099341C">
      <w:pPr>
        <w:keepNext/>
        <w:keepLines/>
        <w:widowControl w:val="0"/>
        <w:spacing w:before="120" w:after="120"/>
        <w:rPr>
          <w:rFonts w:ascii="Arial" w:hAnsi="Arial" w:cs="Arial"/>
          <w:b/>
          <w:sz w:val="22"/>
          <w:szCs w:val="22"/>
        </w:rPr>
      </w:pPr>
    </w:p>
    <w:p w14:paraId="3A89C0AC" w14:textId="3DFA75F3" w:rsidR="005A5E72" w:rsidRPr="008A3647" w:rsidRDefault="6CBE4B87" w:rsidP="005A5E72">
      <w:pPr>
        <w:pStyle w:val="ListParagraph"/>
        <w:keepNext/>
        <w:keepLines/>
        <w:widowControl w:val="0"/>
        <w:numPr>
          <w:ilvl w:val="0"/>
          <w:numId w:val="2"/>
        </w:numPr>
        <w:spacing w:before="120" w:after="120"/>
        <w:rPr>
          <w:rFonts w:ascii="Arial" w:hAnsi="Arial" w:cs="Arial"/>
          <w:b/>
          <w:sz w:val="22"/>
          <w:szCs w:val="22"/>
        </w:rPr>
      </w:pPr>
      <w:r w:rsidRPr="4C81870E">
        <w:rPr>
          <w:rFonts w:ascii="Arial" w:hAnsi="Arial" w:cs="Arial"/>
          <w:b/>
          <w:bCs/>
          <w:color w:val="0000FF"/>
          <w:sz w:val="22"/>
          <w:szCs w:val="22"/>
        </w:rPr>
        <w:t>TASK</w:t>
      </w:r>
      <w:r w:rsidRPr="4C81870E">
        <w:rPr>
          <w:rFonts w:ascii="Arial" w:hAnsi="Arial" w:cs="Arial"/>
          <w:i/>
          <w:iCs/>
          <w:color w:val="0000FF"/>
          <w:sz w:val="22"/>
          <w:szCs w:val="22"/>
        </w:rPr>
        <w:t>&lt;</w:t>
      </w:r>
      <w:r w:rsidR="00DA2B1E" w:rsidRPr="4C81870E">
        <w:rPr>
          <w:rFonts w:ascii="Arial" w:hAnsi="Arial" w:cs="Arial"/>
          <w:i/>
          <w:iCs/>
          <w:color w:val="0000FF"/>
          <w:sz w:val="22"/>
          <w:szCs w:val="22"/>
        </w:rPr>
        <w:t xml:space="preserve"> Fourth </w:t>
      </w:r>
      <w:r w:rsidRPr="4C81870E">
        <w:rPr>
          <w:rFonts w:ascii="Arial" w:hAnsi="Arial" w:cs="Arial"/>
          <w:i/>
          <w:iCs/>
          <w:color w:val="0000FF"/>
          <w:sz w:val="22"/>
          <w:szCs w:val="22"/>
        </w:rPr>
        <w:t>to Last Task.3</w:t>
      </w:r>
      <w:r w:rsidR="24DA2DAC" w:rsidRPr="4C81870E">
        <w:rPr>
          <w:rFonts w:ascii="Arial" w:hAnsi="Arial" w:cs="Arial"/>
          <w:i/>
          <w:iCs/>
          <w:color w:val="0000FF"/>
          <w:sz w:val="22"/>
          <w:szCs w:val="22"/>
        </w:rPr>
        <w:t xml:space="preserve">&gt; </w:t>
      </w:r>
      <w:r w:rsidR="24DA2DAC" w:rsidRPr="4C81870E">
        <w:rPr>
          <w:rFonts w:ascii="Arial" w:hAnsi="Arial" w:cs="Arial"/>
          <w:b/>
          <w:bCs/>
          <w:color w:val="0000FF"/>
          <w:sz w:val="22"/>
          <w:szCs w:val="22"/>
        </w:rPr>
        <w:t>VIRTUAL I</w:t>
      </w:r>
      <w:r w:rsidR="604B91AF" w:rsidRPr="4C81870E">
        <w:rPr>
          <w:rFonts w:ascii="Arial" w:hAnsi="Arial" w:cs="Arial"/>
          <w:b/>
          <w:bCs/>
          <w:color w:val="0000FF"/>
          <w:sz w:val="22"/>
          <w:szCs w:val="22"/>
        </w:rPr>
        <w:t>N</w:t>
      </w:r>
      <w:r w:rsidR="24DA2DAC" w:rsidRPr="4C81870E">
        <w:rPr>
          <w:rFonts w:ascii="Arial" w:hAnsi="Arial" w:cs="Arial"/>
          <w:b/>
          <w:bCs/>
          <w:color w:val="0000FF"/>
          <w:sz w:val="22"/>
          <w:szCs w:val="22"/>
        </w:rPr>
        <w:t>SPECTIONS</w:t>
      </w:r>
    </w:p>
    <w:p w14:paraId="65855533" w14:textId="208D856C" w:rsidR="008A5E6E" w:rsidRPr="0014699F" w:rsidRDefault="008A5E6E" w:rsidP="008A5E6E">
      <w:pPr>
        <w:keepLines/>
        <w:widowControl w:val="0"/>
        <w:spacing w:after="120"/>
        <w:rPr>
          <w:rFonts w:ascii="Arial" w:hAnsi="Arial" w:cs="Arial"/>
          <w:iCs/>
          <w:sz w:val="22"/>
          <w:szCs w:val="22"/>
        </w:rPr>
      </w:pPr>
      <w:r w:rsidRPr="009C14D4">
        <w:rPr>
          <w:rFonts w:ascii="Arial" w:hAnsi="Arial" w:cs="Arial"/>
          <w:iCs/>
          <w:color w:val="0000FF"/>
          <w:sz w:val="22"/>
          <w:szCs w:val="22"/>
        </w:rPr>
        <w:t>The goal of this task is</w:t>
      </w:r>
      <w:r w:rsidRPr="00D73356">
        <w:rPr>
          <w:rFonts w:ascii="Arial" w:hAnsi="Arial" w:cs="Arial"/>
          <w:sz w:val="22"/>
          <w:szCs w:val="22"/>
        </w:rPr>
        <w:t xml:space="preserve"> to</w:t>
      </w:r>
      <w:r>
        <w:rPr>
          <w:rFonts w:ascii="Arial" w:hAnsi="Arial" w:cs="Arial"/>
          <w:sz w:val="22"/>
          <w:szCs w:val="22"/>
        </w:rPr>
        <w:t xml:space="preserve"> </w:t>
      </w:r>
      <w:r w:rsidR="007C5EBC">
        <w:rPr>
          <w:rFonts w:ascii="Arial" w:hAnsi="Arial" w:cs="Arial"/>
          <w:iCs/>
          <w:color w:val="0000FF"/>
          <w:sz w:val="22"/>
          <w:szCs w:val="22"/>
        </w:rPr>
        <w:t xml:space="preserve">ensure that the </w:t>
      </w:r>
      <w:r w:rsidR="00320580">
        <w:rPr>
          <w:rFonts w:ascii="Arial" w:hAnsi="Arial" w:cs="Arial"/>
          <w:iCs/>
          <w:color w:val="0000FF"/>
          <w:sz w:val="22"/>
          <w:szCs w:val="22"/>
        </w:rPr>
        <w:t xml:space="preserve">hydrogen refueling </w:t>
      </w:r>
      <w:r w:rsidR="00342C06">
        <w:rPr>
          <w:rFonts w:ascii="Arial" w:hAnsi="Arial" w:cs="Arial"/>
          <w:iCs/>
          <w:color w:val="0000FF"/>
          <w:sz w:val="22"/>
          <w:szCs w:val="22"/>
        </w:rPr>
        <w:t>station is operating safely.</w:t>
      </w:r>
      <w:r w:rsidRPr="0014699F">
        <w:rPr>
          <w:rFonts w:ascii="Arial" w:hAnsi="Arial" w:cs="Arial"/>
          <w:iCs/>
          <w:color w:val="0000FF"/>
          <w:sz w:val="22"/>
          <w:szCs w:val="22"/>
        </w:rPr>
        <w:t xml:space="preserve">    </w:t>
      </w:r>
    </w:p>
    <w:p w14:paraId="47227791" w14:textId="77777777" w:rsidR="008A5E6E" w:rsidRDefault="008A5E6E" w:rsidP="008A5E6E">
      <w:pPr>
        <w:keepNext/>
        <w:keepLines/>
        <w:widowControl w:val="0"/>
        <w:spacing w:after="120"/>
        <w:rPr>
          <w:rFonts w:ascii="Arial" w:hAnsi="Arial" w:cs="Arial"/>
          <w:b/>
          <w:sz w:val="22"/>
          <w:szCs w:val="22"/>
        </w:rPr>
      </w:pPr>
      <w:r w:rsidRPr="00D73356">
        <w:rPr>
          <w:rFonts w:ascii="Arial" w:hAnsi="Arial" w:cs="Arial"/>
          <w:b/>
          <w:sz w:val="22"/>
          <w:szCs w:val="22"/>
        </w:rPr>
        <w:t>The Recipient shall:</w:t>
      </w:r>
      <w:r>
        <w:rPr>
          <w:rFonts w:ascii="Arial" w:hAnsi="Arial" w:cs="Arial"/>
          <w:b/>
          <w:sz w:val="22"/>
          <w:szCs w:val="22"/>
        </w:rPr>
        <w:t xml:space="preserve"> </w:t>
      </w:r>
    </w:p>
    <w:p w14:paraId="1051E10D" w14:textId="22FF0251" w:rsidR="008A5E6E" w:rsidRPr="0068610F" w:rsidRDefault="008A5E6E" w:rsidP="008A5E6E">
      <w:pPr>
        <w:pStyle w:val="ListParagraph"/>
        <w:keepNext/>
        <w:keepLines/>
        <w:widowControl w:val="0"/>
        <w:numPr>
          <w:ilvl w:val="0"/>
          <w:numId w:val="44"/>
        </w:numPr>
        <w:spacing w:after="120"/>
        <w:rPr>
          <w:rFonts w:ascii="Arial" w:hAnsi="Arial" w:cs="Arial"/>
          <w:b/>
          <w:sz w:val="22"/>
          <w:szCs w:val="22"/>
        </w:rPr>
      </w:pPr>
      <w:r w:rsidRPr="0068610F">
        <w:rPr>
          <w:rFonts w:ascii="Arial" w:hAnsi="Arial" w:cs="Arial"/>
          <w:iCs/>
          <w:color w:val="0000FF"/>
          <w:sz w:val="22"/>
          <w:szCs w:val="22"/>
        </w:rPr>
        <w:t xml:space="preserve">Consult with </w:t>
      </w:r>
      <w:r w:rsidR="0036000E">
        <w:rPr>
          <w:rFonts w:ascii="Arial" w:hAnsi="Arial" w:cs="Arial"/>
          <w:iCs/>
          <w:color w:val="0000FF"/>
          <w:sz w:val="22"/>
          <w:szCs w:val="22"/>
        </w:rPr>
        <w:t xml:space="preserve">PNNL </w:t>
      </w:r>
      <w:r w:rsidRPr="0068610F">
        <w:rPr>
          <w:rFonts w:ascii="Arial" w:hAnsi="Arial" w:cs="Arial"/>
          <w:iCs/>
          <w:color w:val="0000FF"/>
          <w:sz w:val="22"/>
          <w:szCs w:val="22"/>
        </w:rPr>
        <w:t>HSP</w:t>
      </w:r>
      <w:r w:rsidR="0083532F">
        <w:rPr>
          <w:rFonts w:ascii="Arial" w:hAnsi="Arial" w:cs="Arial"/>
          <w:iCs/>
          <w:color w:val="0000FF"/>
          <w:sz w:val="22"/>
          <w:szCs w:val="22"/>
        </w:rPr>
        <w:t xml:space="preserve"> to conduct a virtual </w:t>
      </w:r>
      <w:r w:rsidR="00E33ADA">
        <w:rPr>
          <w:rFonts w:ascii="Arial" w:hAnsi="Arial" w:cs="Arial"/>
          <w:iCs/>
          <w:color w:val="0000FF"/>
          <w:sz w:val="22"/>
          <w:szCs w:val="22"/>
        </w:rPr>
        <w:t>inspection</w:t>
      </w:r>
      <w:r w:rsidR="0083532F">
        <w:rPr>
          <w:rFonts w:ascii="Arial" w:hAnsi="Arial" w:cs="Arial"/>
          <w:iCs/>
          <w:color w:val="0000FF"/>
          <w:sz w:val="22"/>
          <w:szCs w:val="22"/>
        </w:rPr>
        <w:t xml:space="preserve"> of the hydrogen refueling station</w:t>
      </w:r>
      <w:r w:rsidR="00716EC2">
        <w:rPr>
          <w:rFonts w:ascii="Arial" w:hAnsi="Arial" w:cs="Arial"/>
          <w:iCs/>
          <w:color w:val="0000FF"/>
          <w:sz w:val="22"/>
          <w:szCs w:val="22"/>
        </w:rPr>
        <w:t>.</w:t>
      </w:r>
      <w:r w:rsidR="0083532F">
        <w:rPr>
          <w:rFonts w:ascii="Arial" w:hAnsi="Arial" w:cs="Arial"/>
          <w:iCs/>
          <w:color w:val="0000FF"/>
          <w:sz w:val="22"/>
          <w:szCs w:val="22"/>
        </w:rPr>
        <w:t xml:space="preserve"> </w:t>
      </w:r>
    </w:p>
    <w:p w14:paraId="4C4E5930" w14:textId="77777777" w:rsidR="00716EC2" w:rsidRPr="00D73356" w:rsidRDefault="00716EC2" w:rsidP="00716EC2">
      <w:pPr>
        <w:keepNext/>
        <w:keepLines/>
        <w:widowControl w:val="0"/>
        <w:spacing w:after="120"/>
        <w:rPr>
          <w:rFonts w:ascii="Arial" w:hAnsi="Arial" w:cs="Arial"/>
          <w:b/>
          <w:sz w:val="22"/>
          <w:szCs w:val="22"/>
        </w:rPr>
      </w:pPr>
      <w:r w:rsidRPr="00D73356">
        <w:rPr>
          <w:rFonts w:ascii="Arial" w:hAnsi="Arial" w:cs="Arial"/>
          <w:b/>
          <w:sz w:val="22"/>
          <w:szCs w:val="22"/>
        </w:rPr>
        <w:t>Products:</w:t>
      </w:r>
    </w:p>
    <w:p w14:paraId="74C05F3A" w14:textId="218CD1CC" w:rsidR="00716EC2" w:rsidRDefault="00716EC2" w:rsidP="00716EC2">
      <w:pPr>
        <w:keepLines/>
        <w:widowControl w:val="0"/>
        <w:numPr>
          <w:ilvl w:val="0"/>
          <w:numId w:val="2"/>
        </w:numPr>
        <w:tabs>
          <w:tab w:val="clear" w:pos="360"/>
        </w:tabs>
        <w:spacing w:after="120"/>
        <w:ind w:left="1440" w:hanging="720"/>
        <w:rPr>
          <w:rFonts w:ascii="Arial" w:hAnsi="Arial" w:cs="Arial"/>
          <w:iCs/>
          <w:color w:val="0000FF"/>
          <w:sz w:val="22"/>
          <w:szCs w:val="22"/>
        </w:rPr>
      </w:pPr>
      <w:r w:rsidRPr="00A14BA1">
        <w:rPr>
          <w:rFonts w:ascii="Arial" w:hAnsi="Arial" w:cs="Arial"/>
          <w:iCs/>
          <w:color w:val="0000FF"/>
          <w:sz w:val="22"/>
          <w:szCs w:val="22"/>
        </w:rPr>
        <w:t>A copy of the</w:t>
      </w:r>
      <w:r w:rsidR="007B6A1A">
        <w:rPr>
          <w:rFonts w:ascii="Arial" w:hAnsi="Arial" w:cs="Arial"/>
          <w:iCs/>
          <w:color w:val="0000FF"/>
          <w:sz w:val="22"/>
          <w:szCs w:val="22"/>
        </w:rPr>
        <w:t xml:space="preserve"> virtual inspection </w:t>
      </w:r>
      <w:r w:rsidR="002735C0">
        <w:rPr>
          <w:rFonts w:ascii="Arial" w:hAnsi="Arial" w:cs="Arial"/>
          <w:iCs/>
          <w:color w:val="0000FF"/>
          <w:sz w:val="22"/>
          <w:szCs w:val="22"/>
        </w:rPr>
        <w:t xml:space="preserve">summary </w:t>
      </w:r>
      <w:r w:rsidR="007B6A1A">
        <w:rPr>
          <w:rFonts w:ascii="Arial" w:hAnsi="Arial" w:cs="Arial"/>
          <w:iCs/>
          <w:color w:val="0000FF"/>
          <w:sz w:val="22"/>
          <w:szCs w:val="22"/>
        </w:rPr>
        <w:t xml:space="preserve">report from HSP </w:t>
      </w:r>
    </w:p>
    <w:p w14:paraId="65B77257" w14:textId="77777777" w:rsidR="008A3647" w:rsidRPr="008A3647" w:rsidRDefault="008A3647" w:rsidP="008A3647">
      <w:pPr>
        <w:keepNext/>
        <w:keepLines/>
        <w:widowControl w:val="0"/>
        <w:spacing w:before="120" w:after="120"/>
        <w:rPr>
          <w:rFonts w:ascii="Arial" w:hAnsi="Arial" w:cs="Arial"/>
          <w:b/>
          <w:sz w:val="22"/>
          <w:szCs w:val="22"/>
        </w:rPr>
      </w:pPr>
    </w:p>
    <w:p w14:paraId="411A5F69" w14:textId="4C8BD0E1" w:rsidR="008A3647" w:rsidRPr="005A5E72" w:rsidRDefault="008A3647" w:rsidP="008A3647">
      <w:pPr>
        <w:pStyle w:val="ListParagraph"/>
        <w:keepNext/>
        <w:keepLines/>
        <w:widowControl w:val="0"/>
        <w:numPr>
          <w:ilvl w:val="0"/>
          <w:numId w:val="2"/>
        </w:numPr>
        <w:spacing w:before="120" w:after="120"/>
        <w:rPr>
          <w:rFonts w:ascii="Arial" w:hAnsi="Arial" w:cs="Arial"/>
          <w:b/>
          <w:sz w:val="22"/>
          <w:szCs w:val="22"/>
        </w:rPr>
      </w:pPr>
      <w:r w:rsidRPr="005A5E72">
        <w:rPr>
          <w:rFonts w:ascii="Arial" w:hAnsi="Arial" w:cs="Arial"/>
          <w:b/>
          <w:bCs/>
          <w:iCs/>
          <w:color w:val="0000FF"/>
          <w:sz w:val="22"/>
          <w:szCs w:val="22"/>
        </w:rPr>
        <w:t>TASK</w:t>
      </w:r>
      <w:r w:rsidRPr="005A5E72">
        <w:rPr>
          <w:rFonts w:ascii="Arial" w:hAnsi="Arial" w:cs="Arial"/>
          <w:i/>
          <w:color w:val="0000FF"/>
          <w:sz w:val="22"/>
          <w:szCs w:val="22"/>
        </w:rPr>
        <w:t>&lt;</w:t>
      </w:r>
      <w:r w:rsidR="00DA2B1E" w:rsidRPr="00DA2B1E">
        <w:rPr>
          <w:rFonts w:ascii="Arial" w:hAnsi="Arial" w:cs="Arial"/>
          <w:i/>
          <w:color w:val="0000FF"/>
          <w:sz w:val="22"/>
          <w:szCs w:val="22"/>
        </w:rPr>
        <w:t xml:space="preserve"> </w:t>
      </w:r>
      <w:r w:rsidR="00DA2B1E">
        <w:rPr>
          <w:rFonts w:ascii="Arial" w:hAnsi="Arial" w:cs="Arial"/>
          <w:i/>
          <w:color w:val="0000FF"/>
          <w:sz w:val="22"/>
          <w:szCs w:val="22"/>
        </w:rPr>
        <w:t xml:space="preserve">Fourth </w:t>
      </w:r>
      <w:r w:rsidRPr="005A5E72">
        <w:rPr>
          <w:rFonts w:ascii="Arial" w:hAnsi="Arial" w:cs="Arial"/>
          <w:i/>
          <w:color w:val="0000FF"/>
          <w:sz w:val="22"/>
          <w:szCs w:val="22"/>
        </w:rPr>
        <w:t>to Last Task.</w:t>
      </w:r>
      <w:r>
        <w:rPr>
          <w:rFonts w:ascii="Arial" w:hAnsi="Arial" w:cs="Arial"/>
          <w:i/>
          <w:color w:val="0000FF"/>
          <w:sz w:val="22"/>
          <w:szCs w:val="22"/>
        </w:rPr>
        <w:t xml:space="preserve">4&gt; </w:t>
      </w:r>
      <w:r w:rsidR="00CD684D">
        <w:rPr>
          <w:rFonts w:ascii="Arial" w:hAnsi="Arial" w:cs="Arial"/>
          <w:b/>
          <w:bCs/>
          <w:iCs/>
          <w:color w:val="0000FF"/>
          <w:sz w:val="22"/>
          <w:szCs w:val="22"/>
        </w:rPr>
        <w:t>REPORTING SAFETY INCIDENTS</w:t>
      </w:r>
    </w:p>
    <w:p w14:paraId="65DDE18F" w14:textId="104BBB53" w:rsidR="008A5E6E" w:rsidRPr="0014699F" w:rsidRDefault="008A5E6E" w:rsidP="008A5E6E">
      <w:pPr>
        <w:keepLines/>
        <w:widowControl w:val="0"/>
        <w:spacing w:after="120"/>
        <w:rPr>
          <w:rFonts w:ascii="Arial" w:hAnsi="Arial" w:cs="Arial"/>
          <w:iCs/>
          <w:sz w:val="22"/>
          <w:szCs w:val="22"/>
        </w:rPr>
      </w:pPr>
      <w:r w:rsidRPr="009C14D4">
        <w:rPr>
          <w:rFonts w:ascii="Arial" w:hAnsi="Arial" w:cs="Arial"/>
          <w:iCs/>
          <w:color w:val="0000FF"/>
          <w:sz w:val="22"/>
          <w:szCs w:val="22"/>
        </w:rPr>
        <w:t>The goal of this task is</w:t>
      </w:r>
      <w:r w:rsidRPr="00D73356">
        <w:rPr>
          <w:rFonts w:ascii="Arial" w:hAnsi="Arial" w:cs="Arial"/>
          <w:sz w:val="22"/>
          <w:szCs w:val="22"/>
        </w:rPr>
        <w:t xml:space="preserve"> to</w:t>
      </w:r>
      <w:r w:rsidR="00F11F59">
        <w:rPr>
          <w:rFonts w:ascii="Arial" w:hAnsi="Arial" w:cs="Arial"/>
          <w:sz w:val="22"/>
          <w:szCs w:val="22"/>
        </w:rPr>
        <w:t xml:space="preserve"> ensure that hydrogen refueling stations funded by this solicitation </w:t>
      </w:r>
      <w:r w:rsidR="00DF55AD">
        <w:rPr>
          <w:rFonts w:ascii="Arial" w:hAnsi="Arial" w:cs="Arial"/>
          <w:sz w:val="22"/>
          <w:szCs w:val="22"/>
        </w:rPr>
        <w:t xml:space="preserve">conform to the California Health and </w:t>
      </w:r>
      <w:r w:rsidR="00E66CAF">
        <w:rPr>
          <w:rFonts w:ascii="Arial" w:hAnsi="Arial" w:cs="Arial"/>
          <w:sz w:val="22"/>
          <w:szCs w:val="22"/>
        </w:rPr>
        <w:t>Safety</w:t>
      </w:r>
      <w:r w:rsidR="00DF55AD">
        <w:rPr>
          <w:rFonts w:ascii="Arial" w:hAnsi="Arial" w:cs="Arial"/>
          <w:sz w:val="22"/>
          <w:szCs w:val="22"/>
        </w:rPr>
        <w:t xml:space="preserve"> Code Section 25510(a)</w:t>
      </w:r>
      <w:r>
        <w:rPr>
          <w:rFonts w:ascii="Arial" w:hAnsi="Arial" w:cs="Arial"/>
          <w:sz w:val="22"/>
          <w:szCs w:val="22"/>
        </w:rPr>
        <w:t xml:space="preserve"> </w:t>
      </w:r>
    </w:p>
    <w:p w14:paraId="0C2324DC" w14:textId="77777777" w:rsidR="008A5E6E" w:rsidRDefault="008A5E6E" w:rsidP="008A5E6E">
      <w:pPr>
        <w:keepNext/>
        <w:keepLines/>
        <w:widowControl w:val="0"/>
        <w:spacing w:after="120"/>
        <w:rPr>
          <w:rFonts w:ascii="Arial" w:hAnsi="Arial" w:cs="Arial"/>
          <w:b/>
          <w:sz w:val="22"/>
          <w:szCs w:val="22"/>
        </w:rPr>
      </w:pPr>
      <w:r w:rsidRPr="00D73356">
        <w:rPr>
          <w:rFonts w:ascii="Arial" w:hAnsi="Arial" w:cs="Arial"/>
          <w:b/>
          <w:sz w:val="22"/>
          <w:szCs w:val="22"/>
        </w:rPr>
        <w:t>The Recipient shall:</w:t>
      </w:r>
      <w:r>
        <w:rPr>
          <w:rFonts w:ascii="Arial" w:hAnsi="Arial" w:cs="Arial"/>
          <w:b/>
          <w:sz w:val="22"/>
          <w:szCs w:val="22"/>
        </w:rPr>
        <w:t xml:space="preserve"> </w:t>
      </w:r>
    </w:p>
    <w:p w14:paraId="3B49D3B4" w14:textId="39120CC7" w:rsidR="008A5E6E" w:rsidRPr="007D252C" w:rsidRDefault="00F809DD" w:rsidP="008A5E6E">
      <w:pPr>
        <w:pStyle w:val="ListParagraph"/>
        <w:keepNext/>
        <w:keepLines/>
        <w:widowControl w:val="0"/>
        <w:numPr>
          <w:ilvl w:val="0"/>
          <w:numId w:val="44"/>
        </w:numPr>
        <w:spacing w:after="120"/>
        <w:rPr>
          <w:rFonts w:ascii="Arial" w:hAnsi="Arial" w:cs="Arial"/>
          <w:b/>
          <w:sz w:val="22"/>
          <w:szCs w:val="22"/>
        </w:rPr>
      </w:pPr>
      <w:r>
        <w:rPr>
          <w:rFonts w:ascii="Arial" w:hAnsi="Arial" w:cs="Arial"/>
          <w:iCs/>
          <w:color w:val="0000FF"/>
          <w:sz w:val="22"/>
          <w:szCs w:val="22"/>
        </w:rPr>
        <w:t>Submit report(s)</w:t>
      </w:r>
      <w:r w:rsidR="00041094">
        <w:rPr>
          <w:rFonts w:ascii="Arial" w:hAnsi="Arial" w:cs="Arial"/>
          <w:iCs/>
          <w:color w:val="0000FF"/>
          <w:sz w:val="22"/>
          <w:szCs w:val="22"/>
        </w:rPr>
        <w:t xml:space="preserve"> of any unintended hydrogen releases to the </w:t>
      </w:r>
      <w:r w:rsidR="00547079">
        <w:rPr>
          <w:rFonts w:ascii="Arial" w:hAnsi="Arial" w:cs="Arial"/>
          <w:iCs/>
          <w:color w:val="0000FF"/>
          <w:sz w:val="22"/>
          <w:szCs w:val="22"/>
        </w:rPr>
        <w:t xml:space="preserve">Certified Unified Program </w:t>
      </w:r>
      <w:r w:rsidR="00DF55AD">
        <w:rPr>
          <w:rFonts w:ascii="Arial" w:hAnsi="Arial" w:cs="Arial"/>
          <w:iCs/>
          <w:color w:val="0000FF"/>
          <w:sz w:val="22"/>
          <w:szCs w:val="22"/>
        </w:rPr>
        <w:t>Agency</w:t>
      </w:r>
      <w:r w:rsidR="00547079">
        <w:rPr>
          <w:rFonts w:ascii="Arial" w:hAnsi="Arial" w:cs="Arial"/>
          <w:iCs/>
          <w:color w:val="0000FF"/>
          <w:sz w:val="22"/>
          <w:szCs w:val="22"/>
        </w:rPr>
        <w:t xml:space="preserve"> (CUPA) and the </w:t>
      </w:r>
      <w:r w:rsidR="007D252C">
        <w:rPr>
          <w:rFonts w:ascii="Arial" w:hAnsi="Arial" w:cs="Arial"/>
          <w:iCs/>
          <w:color w:val="0000FF"/>
          <w:sz w:val="22"/>
          <w:szCs w:val="22"/>
        </w:rPr>
        <w:t>CEC.</w:t>
      </w:r>
    </w:p>
    <w:p w14:paraId="179809CF" w14:textId="3BC43E23" w:rsidR="007D252C" w:rsidRPr="00DF55AD" w:rsidRDefault="7FCDF53B" w:rsidP="4C81870E">
      <w:pPr>
        <w:pStyle w:val="ListParagraph"/>
        <w:keepNext/>
        <w:keepLines/>
        <w:widowControl w:val="0"/>
        <w:numPr>
          <w:ilvl w:val="0"/>
          <w:numId w:val="44"/>
        </w:numPr>
        <w:spacing w:after="120"/>
        <w:rPr>
          <w:rStyle w:val="normaltextrun"/>
          <w:rFonts w:ascii="Arial" w:hAnsi="Arial" w:cs="Arial"/>
          <w:b/>
          <w:bCs/>
          <w:sz w:val="22"/>
          <w:szCs w:val="22"/>
        </w:rPr>
      </w:pPr>
      <w:r w:rsidRPr="4C81870E">
        <w:rPr>
          <w:rFonts w:ascii="Arial" w:hAnsi="Arial" w:cs="Arial"/>
          <w:sz w:val="22"/>
          <w:szCs w:val="22"/>
        </w:rPr>
        <w:t>Report safety incidents using the</w:t>
      </w:r>
      <w:r w:rsidRPr="4C81870E">
        <w:rPr>
          <w:rFonts w:ascii="Arial" w:hAnsi="Arial" w:cs="Arial"/>
          <w:b/>
          <w:bCs/>
          <w:sz w:val="22"/>
          <w:szCs w:val="22"/>
        </w:rPr>
        <w:t xml:space="preserve"> </w:t>
      </w:r>
      <w:r w:rsidR="48762766" w:rsidRPr="4C81870E">
        <w:rPr>
          <w:rStyle w:val="normaltextrun"/>
          <w:rFonts w:ascii="Arial" w:hAnsi="Arial" w:cs="Arial"/>
          <w:sz w:val="22"/>
          <w:szCs w:val="22"/>
        </w:rPr>
        <w:t>NREL Data Collection Tool (Attachment</w:t>
      </w:r>
      <w:r w:rsidR="3A5709C5" w:rsidRPr="4C81870E">
        <w:rPr>
          <w:rStyle w:val="normaltextrun"/>
          <w:rFonts w:ascii="Arial" w:hAnsi="Arial" w:cs="Arial"/>
          <w:sz w:val="22"/>
          <w:szCs w:val="22"/>
        </w:rPr>
        <w:t xml:space="preserve"> 10</w:t>
      </w:r>
      <w:r w:rsidR="7A9A5D88" w:rsidRPr="4C81870E">
        <w:rPr>
          <w:rStyle w:val="normaltextrun"/>
          <w:rFonts w:ascii="Arial" w:hAnsi="Arial" w:cs="Arial"/>
          <w:sz w:val="22"/>
          <w:szCs w:val="22"/>
        </w:rPr>
        <w:t>)</w:t>
      </w:r>
    </w:p>
    <w:p w14:paraId="15739FFB" w14:textId="56BC6313" w:rsidR="00D8762C" w:rsidRPr="0068610F" w:rsidRDefault="00D8762C" w:rsidP="008A5E6E">
      <w:pPr>
        <w:pStyle w:val="ListParagraph"/>
        <w:keepNext/>
        <w:keepLines/>
        <w:widowControl w:val="0"/>
        <w:numPr>
          <w:ilvl w:val="0"/>
          <w:numId w:val="44"/>
        </w:numPr>
        <w:spacing w:after="120"/>
        <w:rPr>
          <w:rFonts w:ascii="Arial" w:hAnsi="Arial" w:cs="Arial"/>
          <w:b/>
          <w:sz w:val="22"/>
          <w:szCs w:val="22"/>
        </w:rPr>
      </w:pPr>
      <w:r>
        <w:rPr>
          <w:rStyle w:val="normaltextrun"/>
          <w:rFonts w:ascii="Arial" w:hAnsi="Arial" w:cs="Arial"/>
          <w:sz w:val="22"/>
          <w:szCs w:val="22"/>
        </w:rPr>
        <w:t xml:space="preserve">Include </w:t>
      </w:r>
      <w:r w:rsidR="00CF67D4">
        <w:rPr>
          <w:rStyle w:val="normaltextrun"/>
          <w:rFonts w:ascii="Arial" w:hAnsi="Arial" w:cs="Arial"/>
          <w:sz w:val="22"/>
          <w:szCs w:val="22"/>
        </w:rPr>
        <w:t>the HSP in any fact-finding or investigation of any safety incident</w:t>
      </w:r>
      <w:r w:rsidR="00F11F59">
        <w:rPr>
          <w:rStyle w:val="normaltextrun"/>
          <w:rFonts w:ascii="Arial" w:hAnsi="Arial" w:cs="Arial"/>
          <w:sz w:val="22"/>
          <w:szCs w:val="22"/>
        </w:rPr>
        <w:t>.</w:t>
      </w:r>
    </w:p>
    <w:p w14:paraId="2043C8AD" w14:textId="77777777" w:rsidR="00DF55AD" w:rsidRPr="00D73356" w:rsidRDefault="00DF55AD" w:rsidP="00DF55AD">
      <w:pPr>
        <w:keepNext/>
        <w:keepLines/>
        <w:widowControl w:val="0"/>
        <w:spacing w:after="120"/>
        <w:rPr>
          <w:rFonts w:ascii="Arial" w:hAnsi="Arial" w:cs="Arial"/>
          <w:b/>
          <w:sz w:val="22"/>
          <w:szCs w:val="22"/>
        </w:rPr>
      </w:pPr>
      <w:r w:rsidRPr="00D73356">
        <w:rPr>
          <w:rFonts w:ascii="Arial" w:hAnsi="Arial" w:cs="Arial"/>
          <w:b/>
          <w:sz w:val="22"/>
          <w:szCs w:val="22"/>
        </w:rPr>
        <w:t>Products:</w:t>
      </w:r>
    </w:p>
    <w:p w14:paraId="63765236" w14:textId="6BC7A42C" w:rsidR="00DF55AD" w:rsidRDefault="00DF55AD" w:rsidP="00DF55AD">
      <w:pPr>
        <w:keepLines/>
        <w:widowControl w:val="0"/>
        <w:numPr>
          <w:ilvl w:val="0"/>
          <w:numId w:val="2"/>
        </w:numPr>
        <w:tabs>
          <w:tab w:val="clear" w:pos="360"/>
        </w:tabs>
        <w:spacing w:after="120"/>
        <w:ind w:left="1440" w:hanging="720"/>
        <w:rPr>
          <w:rFonts w:ascii="Arial" w:hAnsi="Arial" w:cs="Arial"/>
          <w:iCs/>
          <w:color w:val="0000FF"/>
          <w:sz w:val="22"/>
          <w:szCs w:val="22"/>
        </w:rPr>
      </w:pPr>
      <w:r w:rsidRPr="00A14BA1">
        <w:rPr>
          <w:rFonts w:ascii="Arial" w:hAnsi="Arial" w:cs="Arial"/>
          <w:iCs/>
          <w:color w:val="0000FF"/>
          <w:sz w:val="22"/>
          <w:szCs w:val="22"/>
        </w:rPr>
        <w:t xml:space="preserve">A copy of the </w:t>
      </w:r>
      <w:r w:rsidR="00DA3E66">
        <w:rPr>
          <w:rFonts w:ascii="Arial" w:hAnsi="Arial" w:cs="Arial"/>
          <w:iCs/>
          <w:color w:val="0000FF"/>
          <w:sz w:val="22"/>
          <w:szCs w:val="22"/>
        </w:rPr>
        <w:t>incident report submitted to CUPA</w:t>
      </w:r>
    </w:p>
    <w:p w14:paraId="4D3CD8C1" w14:textId="6618C016" w:rsidR="00DF55AD" w:rsidRDefault="007C7DEB" w:rsidP="00DF55AD">
      <w:pPr>
        <w:keepLines/>
        <w:widowControl w:val="0"/>
        <w:numPr>
          <w:ilvl w:val="0"/>
          <w:numId w:val="2"/>
        </w:numPr>
        <w:tabs>
          <w:tab w:val="clear" w:pos="360"/>
        </w:tabs>
        <w:spacing w:after="120"/>
        <w:ind w:left="1440" w:hanging="720"/>
        <w:rPr>
          <w:rFonts w:ascii="Arial" w:hAnsi="Arial" w:cs="Arial"/>
          <w:iCs/>
          <w:color w:val="0000FF"/>
          <w:sz w:val="22"/>
          <w:szCs w:val="22"/>
        </w:rPr>
      </w:pPr>
      <w:r>
        <w:rPr>
          <w:rFonts w:ascii="Arial" w:hAnsi="Arial" w:cs="Arial"/>
          <w:iCs/>
          <w:color w:val="0000FF"/>
          <w:sz w:val="22"/>
          <w:szCs w:val="22"/>
        </w:rPr>
        <w:t>NREL Data Collection Tool</w:t>
      </w:r>
      <w:r w:rsidR="000C4C4F">
        <w:rPr>
          <w:rFonts w:ascii="Arial" w:hAnsi="Arial" w:cs="Arial"/>
          <w:iCs/>
          <w:color w:val="0000FF"/>
          <w:sz w:val="22"/>
          <w:szCs w:val="22"/>
        </w:rPr>
        <w:t xml:space="preserve"> containing </w:t>
      </w:r>
      <w:r w:rsidR="00784494">
        <w:rPr>
          <w:rFonts w:ascii="Arial" w:hAnsi="Arial" w:cs="Arial"/>
          <w:iCs/>
          <w:color w:val="0000FF"/>
          <w:sz w:val="22"/>
          <w:szCs w:val="22"/>
        </w:rPr>
        <w:t>safety incidents</w:t>
      </w:r>
    </w:p>
    <w:p w14:paraId="3254369C" w14:textId="2D6C1E4C" w:rsidR="00DF55AD" w:rsidRDefault="001407B5" w:rsidP="00DF55AD">
      <w:pPr>
        <w:keepLines/>
        <w:widowControl w:val="0"/>
        <w:numPr>
          <w:ilvl w:val="0"/>
          <w:numId w:val="2"/>
        </w:numPr>
        <w:tabs>
          <w:tab w:val="clear" w:pos="360"/>
        </w:tabs>
        <w:spacing w:after="120"/>
        <w:ind w:left="1440" w:hanging="720"/>
        <w:rPr>
          <w:rFonts w:ascii="Arial" w:hAnsi="Arial" w:cs="Arial"/>
          <w:iCs/>
          <w:color w:val="0000FF"/>
          <w:sz w:val="22"/>
          <w:szCs w:val="22"/>
        </w:rPr>
      </w:pPr>
      <w:r>
        <w:rPr>
          <w:rFonts w:ascii="Arial" w:hAnsi="Arial" w:cs="Arial"/>
          <w:iCs/>
          <w:color w:val="0000FF"/>
          <w:sz w:val="22"/>
          <w:szCs w:val="22"/>
        </w:rPr>
        <w:t xml:space="preserve">Copy of </w:t>
      </w:r>
      <w:r w:rsidR="00E16269">
        <w:rPr>
          <w:rFonts w:ascii="Arial" w:hAnsi="Arial" w:cs="Arial"/>
          <w:iCs/>
          <w:color w:val="0000FF"/>
          <w:sz w:val="22"/>
          <w:szCs w:val="22"/>
        </w:rPr>
        <w:t xml:space="preserve">PNNL HSP’s Assessment of the </w:t>
      </w:r>
      <w:r w:rsidR="00C95429">
        <w:rPr>
          <w:rFonts w:ascii="Arial" w:hAnsi="Arial" w:cs="Arial"/>
          <w:iCs/>
          <w:color w:val="0000FF"/>
          <w:sz w:val="22"/>
          <w:szCs w:val="22"/>
        </w:rPr>
        <w:t>Safety Incident</w:t>
      </w:r>
    </w:p>
    <w:p w14:paraId="03235DD2" w14:textId="77777777" w:rsidR="00A14BA1" w:rsidRPr="00A14BA1" w:rsidRDefault="00A14BA1" w:rsidP="00A14BA1">
      <w:pPr>
        <w:keepLines/>
        <w:widowControl w:val="0"/>
        <w:spacing w:after="120"/>
        <w:ind w:left="1440"/>
        <w:rPr>
          <w:rFonts w:ascii="Arial" w:hAnsi="Arial" w:cs="Arial"/>
          <w:iCs/>
          <w:color w:val="0000FF"/>
          <w:sz w:val="22"/>
          <w:szCs w:val="22"/>
        </w:rPr>
      </w:pPr>
    </w:p>
    <w:p w14:paraId="5911E59B" w14:textId="2AD92D45" w:rsidR="00B2309C" w:rsidRPr="00E958F2" w:rsidRDefault="00B2309C" w:rsidP="00B2309C">
      <w:pPr>
        <w:keepLines/>
        <w:widowControl w:val="0"/>
        <w:spacing w:after="120"/>
        <w:rPr>
          <w:rFonts w:ascii="Arial" w:hAnsi="Arial" w:cs="Arial"/>
          <w:b/>
          <w:color w:val="0000FF"/>
          <w:sz w:val="22"/>
          <w:szCs w:val="22"/>
        </w:rPr>
      </w:pPr>
      <w:r w:rsidRPr="00E958F2">
        <w:rPr>
          <w:rFonts w:ascii="Arial" w:hAnsi="Arial" w:cs="Arial"/>
          <w:b/>
          <w:color w:val="0000FF"/>
          <w:sz w:val="22"/>
          <w:szCs w:val="22"/>
        </w:rPr>
        <w:t xml:space="preserve">TASK </w:t>
      </w:r>
      <w:r w:rsidR="00D447AA" w:rsidRPr="003D2DD6">
        <w:rPr>
          <w:rFonts w:ascii="Arial" w:hAnsi="Arial" w:cs="Arial"/>
          <w:b/>
          <w:i/>
          <w:iCs/>
          <w:color w:val="0000FF"/>
          <w:sz w:val="22"/>
          <w:szCs w:val="22"/>
        </w:rPr>
        <w:t>&lt;Third to Last&gt;</w:t>
      </w:r>
      <w:r w:rsidRPr="00E958F2">
        <w:rPr>
          <w:rFonts w:ascii="Arial" w:hAnsi="Arial" w:cs="Arial"/>
          <w:b/>
          <w:color w:val="0000FF"/>
          <w:sz w:val="22"/>
          <w:szCs w:val="22"/>
        </w:rPr>
        <w:t xml:space="preserve"> SEMI-ANNUAL ELECTRIC VEHICLE CHARGER INVENTORY REPORTS (</w:t>
      </w:r>
      <w:r w:rsidRPr="00E958F2">
        <w:rPr>
          <w:rFonts w:ascii="Arial" w:hAnsi="Arial" w:cs="Arial"/>
          <w:b/>
          <w:i/>
          <w:iCs/>
          <w:color w:val="0000FF"/>
          <w:sz w:val="22"/>
          <w:szCs w:val="22"/>
        </w:rPr>
        <w:t>Required for Charging Infrastructure Project Only)</w:t>
      </w:r>
    </w:p>
    <w:p w14:paraId="1EA245D3" w14:textId="77777777" w:rsidR="00B2309C" w:rsidRPr="00E958F2" w:rsidRDefault="00B2309C" w:rsidP="00B2309C">
      <w:pPr>
        <w:keepLines/>
        <w:widowControl w:val="0"/>
        <w:spacing w:after="120"/>
        <w:rPr>
          <w:rFonts w:ascii="Arial" w:hAnsi="Arial" w:cs="Arial"/>
          <w:iCs/>
          <w:color w:val="0000FF"/>
          <w:sz w:val="22"/>
          <w:szCs w:val="22"/>
        </w:rPr>
      </w:pPr>
      <w:r w:rsidRPr="00E958F2">
        <w:rPr>
          <w:rFonts w:ascii="Arial" w:hAnsi="Arial" w:cs="Arial"/>
          <w:iCs/>
          <w:color w:val="0000FF"/>
          <w:sz w:val="22"/>
          <w:szCs w:val="22"/>
        </w:rPr>
        <w:t xml:space="preserve">The goal of this task is to provide information on the number of chargers in the Recipient’s charging network in California, including both public and shared private, serving all vehicle sectors (light-, medium-, and heavy duty) </w:t>
      </w:r>
      <w:r w:rsidRPr="00704DAE">
        <w:rPr>
          <w:rFonts w:ascii="Arial" w:hAnsi="Arial" w:cs="Arial"/>
          <w:iCs/>
          <w:color w:val="0000FF"/>
          <w:sz w:val="22"/>
          <w:szCs w:val="22"/>
        </w:rPr>
        <w:t>excluding any charger used solely for private use at a single-family residence or a multifamily housing unit with four or fewer units.</w:t>
      </w:r>
      <w:r w:rsidRPr="00704DAE">
        <w:rPr>
          <w:rStyle w:val="normaltextrun"/>
          <w:rFonts w:ascii="Arial" w:hAnsi="Arial" w:cs="Arial"/>
          <w:sz w:val="22"/>
          <w:szCs w:val="22"/>
        </w:rPr>
        <w:t> </w:t>
      </w:r>
    </w:p>
    <w:p w14:paraId="525D7350" w14:textId="77777777" w:rsidR="00B2309C" w:rsidRPr="00E958F2" w:rsidRDefault="00B2309C" w:rsidP="00B2309C">
      <w:pPr>
        <w:keepLines/>
        <w:widowControl w:val="0"/>
        <w:spacing w:after="120"/>
        <w:rPr>
          <w:rFonts w:ascii="Arial" w:hAnsi="Arial" w:cs="Arial"/>
          <w:b/>
          <w:bCs/>
          <w:iCs/>
          <w:color w:val="0000FF"/>
          <w:sz w:val="22"/>
          <w:szCs w:val="22"/>
        </w:rPr>
      </w:pPr>
      <w:r w:rsidRPr="00E958F2">
        <w:rPr>
          <w:rFonts w:ascii="Arial" w:hAnsi="Arial" w:cs="Arial"/>
          <w:b/>
          <w:bCs/>
          <w:iCs/>
          <w:color w:val="0000FF"/>
          <w:sz w:val="22"/>
          <w:szCs w:val="22"/>
        </w:rPr>
        <w:lastRenderedPageBreak/>
        <w:t xml:space="preserve">The Recipient shall: </w:t>
      </w:r>
    </w:p>
    <w:p w14:paraId="661D9EB9" w14:textId="77777777" w:rsidR="00B2309C" w:rsidRPr="00E958F2" w:rsidRDefault="00B2309C" w:rsidP="00B2309C">
      <w:pPr>
        <w:keepLines/>
        <w:widowControl w:val="0"/>
        <w:numPr>
          <w:ilvl w:val="0"/>
          <w:numId w:val="2"/>
        </w:numPr>
        <w:tabs>
          <w:tab w:val="clear" w:pos="360"/>
        </w:tabs>
        <w:spacing w:after="120"/>
        <w:ind w:left="1440" w:hanging="720"/>
        <w:rPr>
          <w:rFonts w:ascii="Arial" w:hAnsi="Arial" w:cs="Arial"/>
          <w:iCs/>
          <w:color w:val="0000FF"/>
          <w:sz w:val="22"/>
          <w:szCs w:val="22"/>
        </w:rPr>
      </w:pPr>
      <w:r w:rsidRPr="00E958F2">
        <w:rPr>
          <w:rFonts w:ascii="Arial" w:hAnsi="Arial" w:cs="Arial"/>
          <w:iCs/>
          <w:color w:val="0000FF"/>
          <w:sz w:val="22"/>
          <w:szCs w:val="22"/>
        </w:rPr>
        <w:t xml:space="preserve">Prepare an Electric Vehicle Charger Inventory Report that includes: </w:t>
      </w:r>
    </w:p>
    <w:p w14:paraId="195F172B" w14:textId="77777777" w:rsidR="00B2309C" w:rsidRPr="00E958F2" w:rsidRDefault="00B2309C" w:rsidP="00B2309C">
      <w:pPr>
        <w:pStyle w:val="ListParagraph"/>
        <w:keepLines/>
        <w:widowControl w:val="0"/>
        <w:numPr>
          <w:ilvl w:val="0"/>
          <w:numId w:val="46"/>
        </w:numPr>
        <w:spacing w:after="120"/>
        <w:rPr>
          <w:rFonts w:ascii="Arial" w:hAnsi="Arial" w:cs="Arial"/>
          <w:iCs/>
          <w:color w:val="0000FF"/>
          <w:sz w:val="22"/>
          <w:szCs w:val="22"/>
        </w:rPr>
      </w:pPr>
      <w:r w:rsidRPr="00E958F2">
        <w:rPr>
          <w:rFonts w:ascii="Arial" w:hAnsi="Arial" w:cs="Arial"/>
          <w:iCs/>
          <w:color w:val="0000FF"/>
          <w:sz w:val="22"/>
          <w:szCs w:val="22"/>
        </w:rPr>
        <w:t>For chargers serving light-duty electric vehicles: </w:t>
      </w:r>
    </w:p>
    <w:p w14:paraId="70089F0A"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Number of public AC charging ports aggregated at the county level by charging network provider </w:t>
      </w:r>
    </w:p>
    <w:p w14:paraId="15CA3B58"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Number of shared private AC charging ports aggregated at the county level by charging network provider </w:t>
      </w:r>
    </w:p>
    <w:p w14:paraId="0A536A6D"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Number of public DC fast charging ports aggregated at the county level by charging network provider </w:t>
      </w:r>
    </w:p>
    <w:p w14:paraId="3D2687B4"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Number of shared private DC fast charging ports aggregated at the county level by charging network provider </w:t>
      </w:r>
    </w:p>
    <w:p w14:paraId="0A30CF66" w14:textId="77777777" w:rsidR="00B2309C" w:rsidRPr="00E958F2" w:rsidRDefault="00B2309C" w:rsidP="00B2309C">
      <w:pPr>
        <w:pStyle w:val="ListParagraph"/>
        <w:keepLines/>
        <w:widowControl w:val="0"/>
        <w:spacing w:after="120"/>
        <w:ind w:left="1800"/>
        <w:rPr>
          <w:rFonts w:ascii="Arial" w:hAnsi="Arial" w:cs="Arial"/>
          <w:iCs/>
          <w:color w:val="0000FF"/>
          <w:sz w:val="22"/>
          <w:szCs w:val="22"/>
        </w:rPr>
      </w:pPr>
    </w:p>
    <w:p w14:paraId="0D9128B7" w14:textId="77777777" w:rsidR="00B2309C" w:rsidRPr="00E958F2" w:rsidRDefault="00B2309C" w:rsidP="00B2309C">
      <w:pPr>
        <w:pStyle w:val="ListParagraph"/>
        <w:keepLines/>
        <w:widowControl w:val="0"/>
        <w:numPr>
          <w:ilvl w:val="0"/>
          <w:numId w:val="46"/>
        </w:numPr>
        <w:spacing w:after="120"/>
        <w:rPr>
          <w:rFonts w:ascii="Arial" w:hAnsi="Arial" w:cs="Arial"/>
          <w:iCs/>
          <w:color w:val="0000FF"/>
          <w:sz w:val="22"/>
          <w:szCs w:val="22"/>
        </w:rPr>
      </w:pPr>
      <w:r w:rsidRPr="00E958F2">
        <w:rPr>
          <w:rFonts w:ascii="Arial" w:hAnsi="Arial" w:cs="Arial"/>
          <w:iCs/>
          <w:color w:val="0000FF"/>
          <w:sz w:val="22"/>
          <w:szCs w:val="22"/>
        </w:rPr>
        <w:t xml:space="preserve">For chargers serving medium- and heavy-duty vehicles: </w:t>
      </w:r>
    </w:p>
    <w:p w14:paraId="14D3B1DA"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 xml:space="preserve">Number of public AC charging ports aggregated at the county level by charging network provider </w:t>
      </w:r>
    </w:p>
    <w:p w14:paraId="185AA29C"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 xml:space="preserve">Number of shared private AC charging ports aggregated at the county level by charging network provider </w:t>
      </w:r>
    </w:p>
    <w:p w14:paraId="681CE6CD"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 xml:space="preserve">Number of public DC fast charging ports aggregated at the county level by charging network provider </w:t>
      </w:r>
    </w:p>
    <w:p w14:paraId="37CF4627"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 xml:space="preserve">Number of shared private DC fast charging ports aggregated at the county level by charging network provider </w:t>
      </w:r>
    </w:p>
    <w:p w14:paraId="25C30D6D"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 xml:space="preserve">Number of other publicly available charging ports at the county level by charging network provider </w:t>
      </w:r>
    </w:p>
    <w:p w14:paraId="46E6DE79" w14:textId="77777777" w:rsidR="00B2309C" w:rsidRPr="00E958F2" w:rsidRDefault="00B2309C" w:rsidP="00B2309C">
      <w:pPr>
        <w:pStyle w:val="ListParagraph"/>
        <w:keepLines/>
        <w:widowControl w:val="0"/>
        <w:numPr>
          <w:ilvl w:val="0"/>
          <w:numId w:val="47"/>
        </w:numPr>
        <w:spacing w:after="120"/>
        <w:rPr>
          <w:rFonts w:ascii="Arial" w:hAnsi="Arial" w:cs="Arial"/>
          <w:iCs/>
          <w:color w:val="0000FF"/>
          <w:sz w:val="22"/>
          <w:szCs w:val="22"/>
        </w:rPr>
      </w:pPr>
      <w:r w:rsidRPr="00E958F2">
        <w:rPr>
          <w:rFonts w:ascii="Arial" w:hAnsi="Arial" w:cs="Arial"/>
          <w:iCs/>
          <w:color w:val="0000FF"/>
          <w:sz w:val="22"/>
          <w:szCs w:val="22"/>
        </w:rPr>
        <w:t xml:space="preserve">Number of other shared private depot charging ports at the county level by charging network provider (if applicable) </w:t>
      </w:r>
    </w:p>
    <w:p w14:paraId="21F19390" w14:textId="77777777" w:rsidR="00B2309C" w:rsidRPr="00E958F2" w:rsidRDefault="00B2309C" w:rsidP="00B2309C">
      <w:pPr>
        <w:keepLines/>
        <w:widowControl w:val="0"/>
        <w:numPr>
          <w:ilvl w:val="0"/>
          <w:numId w:val="2"/>
        </w:numPr>
        <w:tabs>
          <w:tab w:val="clear" w:pos="360"/>
        </w:tabs>
        <w:spacing w:after="120"/>
        <w:ind w:left="1440" w:hanging="720"/>
        <w:rPr>
          <w:rFonts w:ascii="Arial" w:hAnsi="Arial" w:cs="Arial"/>
          <w:iCs/>
          <w:color w:val="0000FF"/>
          <w:sz w:val="22"/>
          <w:szCs w:val="22"/>
        </w:rPr>
      </w:pPr>
      <w:r w:rsidRPr="00E958F2">
        <w:rPr>
          <w:rFonts w:ascii="Arial" w:hAnsi="Arial" w:cs="Arial"/>
          <w:iCs/>
          <w:color w:val="0000FF"/>
          <w:sz w:val="22"/>
          <w:szCs w:val="22"/>
        </w:rPr>
        <w:t xml:space="preserve">Submit the Electric Vehicle Charger Inventory Report to the CAM no later than 30 calendar days after the agreement is executed and then each calendar half-year thereafter. Reports are due at the end of July and end of January.  </w:t>
      </w:r>
    </w:p>
    <w:p w14:paraId="4BB6B95A" w14:textId="77777777" w:rsidR="00B2309C" w:rsidRPr="00E958F2" w:rsidRDefault="00B2309C" w:rsidP="00B2309C">
      <w:pPr>
        <w:keepLines/>
        <w:widowControl w:val="0"/>
        <w:spacing w:after="120"/>
        <w:rPr>
          <w:rFonts w:ascii="Arial" w:hAnsi="Arial" w:cs="Arial"/>
          <w:b/>
          <w:bCs/>
          <w:iCs/>
          <w:color w:val="0000FF"/>
          <w:sz w:val="22"/>
          <w:szCs w:val="22"/>
        </w:rPr>
      </w:pPr>
      <w:r w:rsidRPr="00E958F2">
        <w:rPr>
          <w:rFonts w:ascii="Arial" w:hAnsi="Arial" w:cs="Arial"/>
          <w:b/>
          <w:bCs/>
          <w:iCs/>
          <w:color w:val="0000FF"/>
          <w:sz w:val="22"/>
          <w:szCs w:val="22"/>
        </w:rPr>
        <w:t xml:space="preserve">Recipient Product: </w:t>
      </w:r>
    </w:p>
    <w:p w14:paraId="3BF19AD2" w14:textId="77777777" w:rsidR="00B2309C" w:rsidRPr="00E958F2" w:rsidRDefault="00B2309C" w:rsidP="00B2309C">
      <w:pPr>
        <w:keepLines/>
        <w:widowControl w:val="0"/>
        <w:numPr>
          <w:ilvl w:val="0"/>
          <w:numId w:val="2"/>
        </w:numPr>
        <w:tabs>
          <w:tab w:val="clear" w:pos="360"/>
        </w:tabs>
        <w:spacing w:after="120"/>
        <w:ind w:left="1440" w:hanging="720"/>
        <w:rPr>
          <w:rFonts w:ascii="Arial" w:hAnsi="Arial" w:cs="Arial"/>
          <w:iCs/>
          <w:color w:val="0000FF"/>
          <w:sz w:val="22"/>
          <w:szCs w:val="22"/>
        </w:rPr>
      </w:pPr>
      <w:r w:rsidRPr="00E958F2">
        <w:rPr>
          <w:rFonts w:ascii="Arial" w:hAnsi="Arial" w:cs="Arial"/>
          <w:iCs/>
          <w:color w:val="0000FF"/>
          <w:sz w:val="22"/>
          <w:szCs w:val="22"/>
        </w:rPr>
        <w:t>Electric Vehicle Charger Inventory Report</w:t>
      </w:r>
    </w:p>
    <w:p w14:paraId="5A994ECC" w14:textId="77777777" w:rsidR="00B2309C" w:rsidRDefault="00B2309C" w:rsidP="00D73356">
      <w:pPr>
        <w:keepNext/>
        <w:keepLines/>
        <w:widowControl w:val="0"/>
        <w:spacing w:before="120" w:after="120"/>
        <w:rPr>
          <w:rFonts w:ascii="Arial" w:hAnsi="Arial" w:cs="Arial"/>
          <w:b/>
          <w:bCs/>
          <w:sz w:val="22"/>
          <w:szCs w:val="22"/>
        </w:rPr>
      </w:pPr>
    </w:p>
    <w:p w14:paraId="7ED2E494" w14:textId="23C1BDC1"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9E59AE">
        <w:rPr>
          <w:rFonts w:ascii="Arial" w:hAnsi="Arial" w:cs="Arial"/>
          <w:b/>
          <w:i/>
          <w:color w:val="0000FF"/>
          <w:sz w:val="22"/>
          <w:szCs w:val="22"/>
        </w:rPr>
        <w:t>&lt;</w:t>
      </w:r>
      <w:r w:rsidR="00052EA5">
        <w:rPr>
          <w:rFonts w:ascii="Arial" w:hAnsi="Arial" w:cs="Arial"/>
          <w:b/>
          <w:i/>
          <w:color w:val="0000FF"/>
          <w:sz w:val="22"/>
          <w:szCs w:val="22"/>
        </w:rPr>
        <w:t>Second to L</w:t>
      </w:r>
      <w:r w:rsidRPr="009E59AE">
        <w:rPr>
          <w:rFonts w:ascii="Arial" w:hAnsi="Arial" w:cs="Arial"/>
          <w:b/>
          <w:i/>
          <w:color w:val="0000FF"/>
          <w:sz w:val="22"/>
          <w:szCs w:val="22"/>
        </w:rPr>
        <w:t>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7B97F0CF"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008F34AB">
        <w:rPr>
          <w:rFonts w:ascii="Arial" w:hAnsi="Arial" w:cs="Arial"/>
          <w:bCs/>
          <w:sz w:val="22"/>
          <w:szCs w:val="22"/>
        </w:rPr>
        <w:t xml:space="preserve"> </w:t>
      </w:r>
      <w:r w:rsidR="008F34AB" w:rsidRPr="008F34AB">
        <w:rPr>
          <w:rFonts w:ascii="Arial" w:hAnsi="Arial" w:cs="Arial"/>
          <w:bCs/>
          <w:sz w:val="22"/>
          <w:szCs w:val="22"/>
        </w:rPr>
        <w:t>and</w:t>
      </w:r>
      <w:r w:rsidRPr="008F34AB">
        <w:rPr>
          <w:rFonts w:ascii="Arial" w:hAnsi="Arial" w:cs="Arial"/>
          <w:bCs/>
          <w:sz w:val="22"/>
          <w:szCs w:val="22"/>
        </w:rPr>
        <w:t xml:space="preserve"> to</w:t>
      </w:r>
      <w:r w:rsidRPr="00D73356">
        <w:rPr>
          <w:rFonts w:ascii="Arial" w:hAnsi="Arial" w:cs="Arial"/>
          <w:bCs/>
          <w:sz w:val="22"/>
          <w:szCs w:val="22"/>
        </w:rPr>
        <w:t xml:space="preserve"> analyze that data for economic and environmental impacts</w:t>
      </w:r>
      <w:r w:rsidR="008F34AB">
        <w:rPr>
          <w:rFonts w:ascii="Arial" w:hAnsi="Arial" w:cs="Arial"/>
          <w:bCs/>
          <w:sz w:val="22"/>
          <w:szCs w:val="22"/>
        </w:rPr>
        <w:t>.</w:t>
      </w:r>
    </w:p>
    <w:p w14:paraId="0EFE2D76"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4822CFE0" w14:textId="77777777" w:rsidR="009570B6" w:rsidRPr="009570B6" w:rsidRDefault="009570B6" w:rsidP="00294087">
      <w:pPr>
        <w:keepLines/>
        <w:widowControl w:val="0"/>
        <w:numPr>
          <w:ilvl w:val="0"/>
          <w:numId w:val="22"/>
        </w:numPr>
        <w:spacing w:after="120"/>
        <w:ind w:left="1440" w:hanging="720"/>
        <w:rPr>
          <w:rFonts w:ascii="Arial" w:hAnsi="Arial" w:cs="Arial"/>
          <w:color w:val="242424"/>
          <w:sz w:val="22"/>
          <w:szCs w:val="22"/>
        </w:rPr>
      </w:pPr>
      <w:r w:rsidRPr="009570B6">
        <w:rPr>
          <w:rFonts w:ascii="Arial" w:hAnsi="Arial" w:cs="Arial"/>
          <w:color w:val="242424"/>
          <w:sz w:val="22"/>
          <w:szCs w:val="22"/>
        </w:rPr>
        <w:t>For all electric vehicle chargers and charging stations installed on or after January 1, 2024:</w:t>
      </w:r>
    </w:p>
    <w:p w14:paraId="7A8D8D34"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236EF303"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Comply with all industry best practices and charger technology capabilities that are demonstrated to increase reliability, as described in CEC’s regulations.</w:t>
      </w:r>
    </w:p>
    <w:p w14:paraId="726D7BF3"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lastRenderedPageBreak/>
        <w:t>Without limitation to other requirements in this grant agreement, Recipient shall comply with any other regulatory requirements, including but not limited to uptime requirements and operation and maintenance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w:t>
      </w:r>
    </w:p>
    <w:p w14:paraId="6D390C84"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40A20BE1" w14:textId="77777777" w:rsidR="0011680A" w:rsidRPr="0011680A" w:rsidRDefault="0011680A" w:rsidP="0011680A">
      <w:pPr>
        <w:keepLines/>
        <w:widowControl w:val="0"/>
        <w:numPr>
          <w:ilvl w:val="0"/>
          <w:numId w:val="22"/>
        </w:numPr>
        <w:spacing w:after="120"/>
        <w:ind w:left="1440" w:hanging="720"/>
        <w:rPr>
          <w:rFonts w:ascii="Arial" w:hAnsi="Arial" w:cs="Arial"/>
          <w:color w:val="242424"/>
          <w:sz w:val="22"/>
          <w:szCs w:val="22"/>
        </w:rPr>
      </w:pPr>
      <w:r w:rsidRPr="0011680A">
        <w:rPr>
          <w:rFonts w:ascii="Arial" w:hAnsi="Arial" w:cs="Arial"/>
          <w:color w:val="242424"/>
          <w:sz w:val="22"/>
          <w:szCs w:val="22"/>
        </w:rPr>
        <w:t>For hydrogen refueling infrastructure projects</w:t>
      </w:r>
      <w:r w:rsidR="00261537">
        <w:rPr>
          <w:rFonts w:ascii="Arial" w:hAnsi="Arial" w:cs="Arial"/>
          <w:color w:val="242424"/>
          <w:sz w:val="22"/>
          <w:szCs w:val="22"/>
        </w:rPr>
        <w:t>, if applicable</w:t>
      </w:r>
      <w:r w:rsidR="00022191">
        <w:rPr>
          <w:rFonts w:ascii="Arial" w:hAnsi="Arial" w:cs="Arial"/>
          <w:color w:val="242424"/>
          <w:sz w:val="22"/>
          <w:szCs w:val="22"/>
        </w:rPr>
        <w:t>:</w:t>
      </w:r>
    </w:p>
    <w:p w14:paraId="23AE8E2F" w14:textId="77777777" w:rsidR="00261537" w:rsidRDefault="00261537" w:rsidP="0045603D">
      <w:pPr>
        <w:keepLines/>
        <w:widowControl w:val="0"/>
        <w:numPr>
          <w:ilvl w:val="1"/>
          <w:numId w:val="22"/>
        </w:numPr>
        <w:spacing w:after="120"/>
        <w:rPr>
          <w:rFonts w:ascii="Arial" w:hAnsi="Arial" w:cs="Arial"/>
          <w:sz w:val="22"/>
          <w:szCs w:val="22"/>
        </w:rPr>
      </w:pPr>
      <w:r>
        <w:rPr>
          <w:rStyle w:val="normaltextrun"/>
          <w:rFonts w:ascii="Arial" w:hAnsi="Arial" w:cs="Arial"/>
          <w:sz w:val="22"/>
          <w:szCs w:val="22"/>
        </w:rPr>
        <w:t>Complete and submit the NREL Data Collection Tool for each hydrogen refueling station once the station becomes open retail and continue to do so every quarter until one year after the final station in the Recipient’s project becomes open retail.  </w:t>
      </w:r>
      <w:r>
        <w:rPr>
          <w:rStyle w:val="eop"/>
          <w:rFonts w:ascii="Arial" w:hAnsi="Arial" w:cs="Arial"/>
          <w:sz w:val="22"/>
          <w:szCs w:val="22"/>
        </w:rPr>
        <w:t> </w:t>
      </w:r>
    </w:p>
    <w:p w14:paraId="7A915393" w14:textId="77777777" w:rsidR="00261537" w:rsidRDefault="00261537" w:rsidP="0045603D">
      <w:pPr>
        <w:keepLines/>
        <w:widowControl w:val="0"/>
        <w:numPr>
          <w:ilvl w:val="1"/>
          <w:numId w:val="22"/>
        </w:numPr>
        <w:spacing w:after="120"/>
        <w:rPr>
          <w:rFonts w:ascii="Arial" w:hAnsi="Arial" w:cs="Arial"/>
          <w:sz w:val="22"/>
          <w:szCs w:val="22"/>
        </w:rPr>
      </w:pPr>
      <w:r>
        <w:rPr>
          <w:rStyle w:val="normaltextrun"/>
          <w:rFonts w:ascii="Arial" w:hAnsi="Arial" w:cs="Arial"/>
          <w:sz w:val="22"/>
          <w:szCs w:val="22"/>
        </w:rPr>
        <w:t>Perform and submit results of purity testing using hydrogen collected at the nozzle for each hose at each open retail hydrogen refueling station. Purity tests for each station in the Recipient’s project will be performed: </w:t>
      </w:r>
      <w:r>
        <w:rPr>
          <w:rStyle w:val="eop"/>
          <w:rFonts w:ascii="Arial" w:hAnsi="Arial" w:cs="Arial"/>
          <w:sz w:val="22"/>
          <w:szCs w:val="22"/>
        </w:rPr>
        <w:t> </w:t>
      </w:r>
    </w:p>
    <w:p w14:paraId="34401894" w14:textId="77777777" w:rsidR="00261537" w:rsidRDefault="00261537" w:rsidP="0045603D">
      <w:pPr>
        <w:keepLines/>
        <w:widowControl w:val="0"/>
        <w:numPr>
          <w:ilvl w:val="2"/>
          <w:numId w:val="24"/>
        </w:numPr>
        <w:tabs>
          <w:tab w:val="clear" w:pos="2160"/>
        </w:tabs>
        <w:spacing w:after="120"/>
        <w:ind w:left="2880" w:hanging="720"/>
        <w:rPr>
          <w:rFonts w:ascii="Arial" w:hAnsi="Arial" w:cs="Arial"/>
          <w:sz w:val="22"/>
          <w:szCs w:val="22"/>
        </w:rPr>
      </w:pPr>
      <w:r>
        <w:rPr>
          <w:rStyle w:val="normaltextrun"/>
          <w:rFonts w:ascii="Arial" w:hAnsi="Arial" w:cs="Arial"/>
          <w:sz w:val="22"/>
          <w:szCs w:val="22"/>
        </w:rPr>
        <w:t>At the time the station becomes open retail (to meet the open retail definition) </w:t>
      </w:r>
      <w:r>
        <w:rPr>
          <w:rStyle w:val="eop"/>
          <w:rFonts w:ascii="Arial" w:hAnsi="Arial" w:cs="Arial"/>
          <w:sz w:val="22"/>
          <w:szCs w:val="22"/>
        </w:rPr>
        <w:t> </w:t>
      </w:r>
    </w:p>
    <w:p w14:paraId="19FBA814" w14:textId="77777777" w:rsidR="00261537" w:rsidRDefault="00261537" w:rsidP="0045603D">
      <w:pPr>
        <w:keepLines/>
        <w:widowControl w:val="0"/>
        <w:numPr>
          <w:ilvl w:val="2"/>
          <w:numId w:val="24"/>
        </w:numPr>
        <w:tabs>
          <w:tab w:val="clear" w:pos="2160"/>
        </w:tabs>
        <w:spacing w:after="120"/>
        <w:ind w:left="2880" w:hanging="720"/>
        <w:rPr>
          <w:rFonts w:ascii="Arial" w:hAnsi="Arial" w:cs="Arial"/>
          <w:sz w:val="22"/>
          <w:szCs w:val="22"/>
        </w:rPr>
      </w:pPr>
      <w:r>
        <w:rPr>
          <w:rStyle w:val="normaltextrun"/>
          <w:rFonts w:ascii="Arial" w:hAnsi="Arial" w:cs="Arial"/>
          <w:sz w:val="22"/>
          <w:szCs w:val="22"/>
        </w:rPr>
        <w:t>Every six months after the station becomes open retail during the approved term of this agreement </w:t>
      </w:r>
      <w:r>
        <w:rPr>
          <w:rStyle w:val="eop"/>
          <w:rFonts w:ascii="Arial" w:hAnsi="Arial" w:cs="Arial"/>
          <w:sz w:val="22"/>
          <w:szCs w:val="22"/>
        </w:rPr>
        <w:t> </w:t>
      </w:r>
    </w:p>
    <w:p w14:paraId="666BD796" w14:textId="77777777" w:rsidR="00261537" w:rsidRDefault="00261537" w:rsidP="0045603D">
      <w:pPr>
        <w:keepLines/>
        <w:widowControl w:val="0"/>
        <w:numPr>
          <w:ilvl w:val="2"/>
          <w:numId w:val="24"/>
        </w:numPr>
        <w:tabs>
          <w:tab w:val="clear" w:pos="2160"/>
        </w:tabs>
        <w:spacing w:after="120"/>
        <w:ind w:left="2880" w:hanging="720"/>
        <w:rPr>
          <w:rFonts w:ascii="Arial" w:hAnsi="Arial" w:cs="Arial"/>
          <w:sz w:val="22"/>
          <w:szCs w:val="22"/>
        </w:rPr>
      </w:pPr>
      <w:r>
        <w:rPr>
          <w:rStyle w:val="normaltextrun"/>
          <w:rFonts w:ascii="Arial" w:hAnsi="Arial" w:cs="Arial"/>
          <w:sz w:val="22"/>
          <w:szCs w:val="22"/>
        </w:rPr>
        <w:t>As needed when the hydrogen lines are potentially exposed to contamination due to maintenance or other activity. </w:t>
      </w:r>
      <w:r>
        <w:rPr>
          <w:rStyle w:val="eop"/>
          <w:rFonts w:ascii="Arial" w:hAnsi="Arial" w:cs="Arial"/>
          <w:sz w:val="22"/>
          <w:szCs w:val="22"/>
        </w:rPr>
        <w:t> </w:t>
      </w:r>
    </w:p>
    <w:p w14:paraId="523A8AE7" w14:textId="77777777" w:rsidR="00261537" w:rsidRDefault="00261537" w:rsidP="00261537">
      <w:pPr>
        <w:pStyle w:val="paragraph"/>
        <w:spacing w:before="0" w:beforeAutospacing="0" w:after="0" w:afterAutospacing="0"/>
        <w:ind w:left="1800"/>
        <w:textAlignment w:val="baseline"/>
        <w:rPr>
          <w:rFonts w:ascii="Arial" w:hAnsi="Arial" w:cs="Arial"/>
          <w:sz w:val="22"/>
          <w:szCs w:val="22"/>
        </w:rPr>
      </w:pPr>
      <w:r>
        <w:rPr>
          <w:rStyle w:val="normaltextrun"/>
          <w:rFonts w:ascii="Arial" w:hAnsi="Arial" w:cs="Arial"/>
          <w:sz w:val="22"/>
          <w:szCs w:val="22"/>
        </w:rPr>
        <w:t>Hydrogen purity readings shall be collected according to CCR Title 4 Business Regulations, Division 9 Measurement Standards, Chapter 6 Automotive Products Specifications, Article 8 Specifications for Hydrogen Used in Internal Combustion Engines and Fuel Cells, Sections 4180 and 4181.  </w:t>
      </w:r>
      <w:r>
        <w:rPr>
          <w:rStyle w:val="eop"/>
          <w:rFonts w:ascii="Arial" w:hAnsi="Arial" w:cs="Arial"/>
          <w:sz w:val="22"/>
          <w:szCs w:val="22"/>
        </w:rPr>
        <w:t> </w:t>
      </w:r>
    </w:p>
    <w:p w14:paraId="3AFDA044" w14:textId="77777777" w:rsidR="0011680A" w:rsidRDefault="0011680A" w:rsidP="0045603D">
      <w:pPr>
        <w:keepLines/>
        <w:widowControl w:val="0"/>
        <w:spacing w:after="120"/>
        <w:rPr>
          <w:rFonts w:ascii="Arial" w:hAnsi="Arial" w:cs="Arial"/>
          <w:sz w:val="22"/>
          <w:szCs w:val="22"/>
        </w:rPr>
      </w:pPr>
    </w:p>
    <w:p w14:paraId="2EFA3063" w14:textId="77777777" w:rsidR="00C0792F" w:rsidRPr="009802D4" w:rsidRDefault="0011680A" w:rsidP="739851D4">
      <w:pPr>
        <w:keepLines/>
        <w:widowControl w:val="0"/>
        <w:numPr>
          <w:ilvl w:val="0"/>
          <w:numId w:val="22"/>
        </w:numPr>
        <w:spacing w:after="120"/>
        <w:ind w:left="1440" w:hanging="720"/>
        <w:rPr>
          <w:rFonts w:ascii="Arial" w:hAnsi="Arial" w:cs="Arial"/>
          <w:sz w:val="22"/>
          <w:szCs w:val="22"/>
        </w:rPr>
      </w:pPr>
      <w:r>
        <w:rPr>
          <w:rFonts w:ascii="Arial" w:hAnsi="Arial" w:cs="Arial"/>
          <w:sz w:val="22"/>
          <w:szCs w:val="22"/>
        </w:rPr>
        <w:t>For all infrastructure projects, c</w:t>
      </w:r>
      <w:r w:rsidR="009802D4" w:rsidRPr="739851D4">
        <w:rPr>
          <w:rFonts w:ascii="Arial" w:hAnsi="Arial" w:cs="Arial"/>
          <w:sz w:val="22"/>
          <w:szCs w:val="22"/>
        </w:rPr>
        <w:t>ollect and provide the following data:</w:t>
      </w:r>
    </w:p>
    <w:p w14:paraId="4F1F1E14" w14:textId="77777777" w:rsidR="00420AA4"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N</w:t>
      </w:r>
      <w:r w:rsidR="00F54275" w:rsidRPr="00865EFC">
        <w:rPr>
          <w:rFonts w:ascii="Arial" w:hAnsi="Arial" w:cs="Arial"/>
          <w:sz w:val="22"/>
          <w:szCs w:val="22"/>
        </w:rPr>
        <w:t>umber, type, date</w:t>
      </w:r>
      <w:r w:rsidR="007F62D5">
        <w:rPr>
          <w:rFonts w:ascii="Arial" w:hAnsi="Arial" w:cs="Arial"/>
          <w:sz w:val="22"/>
          <w:szCs w:val="22"/>
        </w:rPr>
        <w:t>,</w:t>
      </w:r>
      <w:r w:rsidR="00F54275" w:rsidRPr="00865EFC">
        <w:rPr>
          <w:rFonts w:ascii="Arial" w:hAnsi="Arial" w:cs="Arial"/>
          <w:sz w:val="22"/>
          <w:szCs w:val="22"/>
        </w:rPr>
        <w:t xml:space="preserve"> and location of chargers or hydrogen refueling stations installed.</w:t>
      </w:r>
    </w:p>
    <w:p w14:paraId="77D1D67B" w14:textId="77777777" w:rsidR="00F54275"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N</w:t>
      </w:r>
      <w:r w:rsidR="00F54275" w:rsidRPr="00865EFC">
        <w:rPr>
          <w:rFonts w:ascii="Arial" w:hAnsi="Arial" w:cs="Arial"/>
          <w:sz w:val="22"/>
          <w:szCs w:val="22"/>
        </w:rPr>
        <w:t>ameplate capacity of the installed equipment, in kW for charg</w:t>
      </w:r>
      <w:r w:rsidR="00723C14" w:rsidRPr="00865EFC">
        <w:rPr>
          <w:rFonts w:ascii="Arial" w:hAnsi="Arial" w:cs="Arial"/>
          <w:sz w:val="22"/>
          <w:szCs w:val="22"/>
        </w:rPr>
        <w:t>ers and kg/day for hydrogen</w:t>
      </w:r>
      <w:r w:rsidR="00F54275" w:rsidRPr="00865EFC">
        <w:rPr>
          <w:rFonts w:ascii="Arial" w:hAnsi="Arial" w:cs="Arial"/>
          <w:sz w:val="22"/>
          <w:szCs w:val="22"/>
        </w:rPr>
        <w:t>.</w:t>
      </w:r>
    </w:p>
    <w:p w14:paraId="481E1821" w14:textId="77777777" w:rsidR="00723C14"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N</w:t>
      </w:r>
      <w:r w:rsidR="00723C14" w:rsidRPr="00865EFC">
        <w:rPr>
          <w:rFonts w:ascii="Arial" w:hAnsi="Arial" w:cs="Arial"/>
          <w:sz w:val="22"/>
          <w:szCs w:val="22"/>
        </w:rPr>
        <w:t>umber and type of outlets per charger</w:t>
      </w:r>
      <w:r w:rsidR="00316814">
        <w:rPr>
          <w:rFonts w:ascii="Arial" w:hAnsi="Arial" w:cs="Arial"/>
          <w:sz w:val="22"/>
          <w:szCs w:val="22"/>
        </w:rPr>
        <w:t xml:space="preserve"> or number of fueling positions per station.</w:t>
      </w:r>
    </w:p>
    <w:p w14:paraId="4590961C" w14:textId="77777777" w:rsidR="00A72292"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t>L</w:t>
      </w:r>
      <w:r w:rsidR="00A72292" w:rsidRPr="00865EFC">
        <w:rPr>
          <w:rFonts w:ascii="Arial" w:hAnsi="Arial" w:cs="Arial"/>
          <w:sz w:val="22"/>
          <w:szCs w:val="22"/>
        </w:rPr>
        <w:t>ocation type, such as street, parking lot, hotel, restaurant</w:t>
      </w:r>
      <w:r w:rsidR="00065F59">
        <w:rPr>
          <w:rFonts w:ascii="Arial" w:hAnsi="Arial" w:cs="Arial"/>
          <w:sz w:val="22"/>
          <w:szCs w:val="22"/>
        </w:rPr>
        <w:t>,</w:t>
      </w:r>
      <w:r w:rsidR="00A72292" w:rsidRPr="00865EFC">
        <w:rPr>
          <w:rFonts w:ascii="Arial" w:hAnsi="Arial" w:cs="Arial"/>
          <w:sz w:val="22"/>
          <w:szCs w:val="22"/>
        </w:rPr>
        <w:t xml:space="preserve"> </w:t>
      </w:r>
      <w:r w:rsidR="00316814">
        <w:rPr>
          <w:rFonts w:ascii="Arial" w:hAnsi="Arial" w:cs="Arial"/>
          <w:sz w:val="22"/>
          <w:szCs w:val="22"/>
        </w:rPr>
        <w:t>or shopping center, existing retail gasoline station, etc.</w:t>
      </w:r>
    </w:p>
    <w:p w14:paraId="56DB8E22" w14:textId="77777777" w:rsidR="00FB532A" w:rsidRPr="00865EFC" w:rsidRDefault="002B54F3" w:rsidP="739851D4">
      <w:pPr>
        <w:keepLines/>
        <w:widowControl w:val="0"/>
        <w:numPr>
          <w:ilvl w:val="1"/>
          <w:numId w:val="22"/>
        </w:numPr>
        <w:spacing w:after="120"/>
        <w:rPr>
          <w:rFonts w:ascii="Arial" w:hAnsi="Arial" w:cs="Arial"/>
          <w:sz w:val="22"/>
          <w:szCs w:val="22"/>
        </w:rPr>
      </w:pPr>
      <w:r w:rsidRPr="00865EFC">
        <w:rPr>
          <w:rFonts w:ascii="Arial" w:hAnsi="Arial" w:cs="Arial"/>
          <w:sz w:val="22"/>
          <w:szCs w:val="22"/>
        </w:rPr>
        <w:lastRenderedPageBreak/>
        <w:t>T</w:t>
      </w:r>
      <w:r w:rsidR="00FB532A" w:rsidRPr="00865EFC">
        <w:rPr>
          <w:rFonts w:ascii="Arial" w:hAnsi="Arial" w:cs="Arial"/>
          <w:sz w:val="22"/>
          <w:szCs w:val="22"/>
        </w:rPr>
        <w:t xml:space="preserve">otal cost per charger or refueling station, the subsidy from the </w:t>
      </w:r>
      <w:r w:rsidR="00BF735C" w:rsidRPr="00865EFC">
        <w:rPr>
          <w:rFonts w:ascii="Arial" w:hAnsi="Arial" w:cs="Arial"/>
          <w:sz w:val="22"/>
          <w:szCs w:val="22"/>
        </w:rPr>
        <w:t>CEC per charger or refueling station, federal subsidy per charger or refueling station, utility subsidy per charger or refueling station, and privately funded share per charger or refueling station</w:t>
      </w:r>
      <w:r w:rsidR="00FB532A" w:rsidRPr="00865EFC">
        <w:rPr>
          <w:rFonts w:ascii="Arial" w:hAnsi="Arial" w:cs="Arial"/>
          <w:sz w:val="22"/>
          <w:szCs w:val="22"/>
        </w:rPr>
        <w:t>.</w:t>
      </w:r>
    </w:p>
    <w:p w14:paraId="3FE87FA6" w14:textId="77777777" w:rsidR="00022191" w:rsidRDefault="00022191" w:rsidP="739851D4">
      <w:pPr>
        <w:keepLines/>
        <w:widowControl w:val="0"/>
        <w:numPr>
          <w:ilvl w:val="0"/>
          <w:numId w:val="22"/>
        </w:numPr>
        <w:spacing w:after="120"/>
        <w:ind w:left="1440" w:hanging="720"/>
        <w:rPr>
          <w:rFonts w:ascii="Arial" w:hAnsi="Arial" w:cs="Arial"/>
          <w:sz w:val="22"/>
          <w:szCs w:val="22"/>
        </w:rPr>
      </w:pPr>
      <w:r>
        <w:rPr>
          <w:rFonts w:ascii="Arial" w:hAnsi="Arial" w:cs="Arial"/>
          <w:sz w:val="22"/>
          <w:szCs w:val="22"/>
        </w:rPr>
        <w:t>Once charging/refueling station becomes operational, submit to the CAM an Open Retail Attestation Form, if applicable, within 5 business days.</w:t>
      </w:r>
    </w:p>
    <w:p w14:paraId="5575E037" w14:textId="77777777" w:rsidR="00022191" w:rsidRDefault="3165E1A4" w:rsidP="739851D4">
      <w:pPr>
        <w:keepLines/>
        <w:widowControl w:val="0"/>
        <w:numPr>
          <w:ilvl w:val="0"/>
          <w:numId w:val="22"/>
        </w:numPr>
        <w:spacing w:after="120"/>
        <w:ind w:left="1440" w:hanging="720"/>
        <w:rPr>
          <w:rFonts w:ascii="Arial" w:hAnsi="Arial" w:cs="Arial"/>
          <w:sz w:val="22"/>
          <w:szCs w:val="22"/>
        </w:rPr>
      </w:pPr>
      <w:r>
        <w:rPr>
          <w:rStyle w:val="normaltextrun"/>
          <w:rFonts w:ascii="Arial" w:hAnsi="Arial" w:cs="Arial"/>
          <w:color w:val="000000"/>
          <w:sz w:val="22"/>
          <w:szCs w:val="22"/>
          <w:shd w:val="clear" w:color="auto" w:fill="FFFFFF"/>
        </w:rPr>
        <w:t xml:space="preserve">Comply with the Petroleum Industry Information Reporting Act (PIIRA) and complete </w:t>
      </w:r>
      <w:r>
        <w:rPr>
          <w:rStyle w:val="normaltextrun"/>
          <w:rFonts w:ascii="Arial" w:hAnsi="Arial" w:cs="Arial"/>
          <w:color w:val="0000FF"/>
          <w:sz w:val="22"/>
          <w:szCs w:val="22"/>
          <w:shd w:val="clear" w:color="auto" w:fill="FFFFFF"/>
        </w:rPr>
        <w:t>CEC Form A15</w:t>
      </w:r>
      <w:r>
        <w:rPr>
          <w:rStyle w:val="normaltextrun"/>
          <w:rFonts w:ascii="Arial" w:hAnsi="Arial" w:cs="Arial"/>
          <w:color w:val="000000"/>
          <w:sz w:val="22"/>
          <w:szCs w:val="22"/>
          <w:shd w:val="clear" w:color="auto" w:fill="FFFFFF"/>
        </w:rPr>
        <w:t xml:space="preserve"> on an annual basis for submission to the CEC’s PIIRA Data Collection Unit (https://a15.energy.ca.gov/).</w:t>
      </w:r>
      <w:r>
        <w:rPr>
          <w:rStyle w:val="eop"/>
          <w:rFonts w:ascii="Arial" w:hAnsi="Arial" w:cs="Arial"/>
          <w:color w:val="000000"/>
          <w:sz w:val="22"/>
          <w:szCs w:val="22"/>
          <w:shd w:val="clear" w:color="auto" w:fill="FFFFFF"/>
        </w:rPr>
        <w:t> </w:t>
      </w:r>
    </w:p>
    <w:p w14:paraId="262780D0" w14:textId="77777777" w:rsidR="009E59AE" w:rsidRPr="0066397E" w:rsidRDefault="009830E1" w:rsidP="739851D4">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 xml:space="preserve">Collect </w:t>
      </w:r>
      <w:r w:rsidR="00F03CD4" w:rsidRPr="739851D4">
        <w:rPr>
          <w:rFonts w:ascii="Arial" w:hAnsi="Arial" w:cs="Arial"/>
          <w:sz w:val="22"/>
          <w:szCs w:val="22"/>
        </w:rPr>
        <w:t xml:space="preserve">and provide </w:t>
      </w:r>
      <w:r w:rsidR="00F37E07" w:rsidRPr="739851D4">
        <w:rPr>
          <w:rFonts w:ascii="Arial" w:hAnsi="Arial" w:cs="Arial"/>
          <w:sz w:val="22"/>
          <w:szCs w:val="22"/>
        </w:rPr>
        <w:t>12</w:t>
      </w:r>
      <w:r w:rsidRPr="739851D4">
        <w:rPr>
          <w:rFonts w:ascii="Arial" w:hAnsi="Arial" w:cs="Arial"/>
          <w:sz w:val="22"/>
          <w:szCs w:val="22"/>
        </w:rPr>
        <w:t xml:space="preserve"> months of throughput, usage, and operations data from the project including, but not limited to:</w:t>
      </w:r>
      <w:r w:rsidR="0026651D" w:rsidRPr="739851D4">
        <w:rPr>
          <w:rFonts w:ascii="Arial" w:hAnsi="Arial" w:cs="Arial"/>
          <w:sz w:val="22"/>
          <w:szCs w:val="22"/>
        </w:rPr>
        <w:t xml:space="preserve"> </w:t>
      </w:r>
    </w:p>
    <w:p w14:paraId="54857571" w14:textId="77777777" w:rsidR="00E854EE" w:rsidRDefault="00E854EE"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Number of charging or refueling sessions </w:t>
      </w:r>
    </w:p>
    <w:p w14:paraId="1EF74DA3" w14:textId="77777777" w:rsidR="000E5A96" w:rsidRDefault="00DD3B5E"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Average charger or refueling station downtime</w:t>
      </w:r>
      <w:r w:rsidR="000E5A96" w:rsidRPr="739851D4">
        <w:rPr>
          <w:rFonts w:ascii="Arial" w:hAnsi="Arial" w:cs="Arial"/>
          <w:sz w:val="22"/>
          <w:szCs w:val="22"/>
        </w:rPr>
        <w:t xml:space="preserve"> </w:t>
      </w:r>
    </w:p>
    <w:p w14:paraId="106A3B09"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Peak power delivered (kW)</w:t>
      </w:r>
    </w:p>
    <w:p w14:paraId="5667936C"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Duration of active charging, hourly</w:t>
      </w:r>
    </w:p>
    <w:p w14:paraId="5E8F7731" w14:textId="77777777" w:rsidR="009E59AE" w:rsidRPr="0066397E" w:rsidRDefault="009E59AE"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Duration of charging session, hourly (e.g.</w:t>
      </w:r>
      <w:r w:rsidR="002B54F3" w:rsidRPr="739851D4">
        <w:rPr>
          <w:rFonts w:ascii="Arial" w:hAnsi="Arial" w:cs="Arial"/>
          <w:sz w:val="22"/>
          <w:szCs w:val="22"/>
        </w:rPr>
        <w:t>,</w:t>
      </w:r>
      <w:r w:rsidRPr="739851D4">
        <w:rPr>
          <w:rFonts w:ascii="Arial" w:hAnsi="Arial" w:cs="Arial"/>
          <w:sz w:val="22"/>
          <w:szCs w:val="22"/>
        </w:rPr>
        <w:t xml:space="preserve"> vehicle parked but not actively charging)</w:t>
      </w:r>
    </w:p>
    <w:p w14:paraId="40DC6E4A" w14:textId="77777777" w:rsidR="00BC5067" w:rsidRDefault="00BC5067"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Average session duration </w:t>
      </w:r>
    </w:p>
    <w:p w14:paraId="637FDE67"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Energy delivered (kWh)</w:t>
      </w:r>
    </w:p>
    <w:p w14:paraId="3B84073C" w14:textId="77777777" w:rsidR="00886033" w:rsidRDefault="00886033" w:rsidP="739851D4">
      <w:pPr>
        <w:keepLines/>
        <w:widowControl w:val="0"/>
        <w:numPr>
          <w:ilvl w:val="1"/>
          <w:numId w:val="23"/>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Average kWh or kg dispensed </w:t>
      </w:r>
      <w:r w:rsidR="00865EFC" w:rsidRPr="00A206A5" w:rsidDel="00865EFC">
        <w:rPr>
          <w:rFonts w:ascii="Arial" w:hAnsi="Arial" w:cs="Arial"/>
          <w:b/>
          <w:bCs/>
          <w:sz w:val="22"/>
          <w:szCs w:val="22"/>
          <w:highlight w:val="yellow"/>
        </w:rPr>
        <w:t xml:space="preserve"> </w:t>
      </w:r>
    </w:p>
    <w:p w14:paraId="53165F43"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Types of vehicles using the charging equipment</w:t>
      </w:r>
      <w:r w:rsidR="003F54C1">
        <w:rPr>
          <w:rFonts w:ascii="Arial" w:hAnsi="Arial" w:cs="Arial"/>
          <w:bCs/>
          <w:sz w:val="22"/>
          <w:szCs w:val="22"/>
        </w:rPr>
        <w:t xml:space="preserve"> </w:t>
      </w:r>
      <w:r w:rsidR="00316814">
        <w:rPr>
          <w:rFonts w:ascii="Arial" w:hAnsi="Arial" w:cs="Arial"/>
          <w:bCs/>
          <w:sz w:val="22"/>
          <w:szCs w:val="22"/>
        </w:rPr>
        <w:t>or hydrogen refueling station equipment</w:t>
      </w:r>
    </w:p>
    <w:p w14:paraId="1C517EB5"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Applicable price for charging, including but not limited</w:t>
      </w:r>
      <w:r w:rsidR="003F54C1">
        <w:rPr>
          <w:rFonts w:ascii="Arial" w:hAnsi="Arial" w:cs="Arial"/>
          <w:bCs/>
          <w:sz w:val="22"/>
          <w:szCs w:val="22"/>
        </w:rPr>
        <w:t xml:space="preserve"> </w:t>
      </w:r>
      <w:r w:rsidRPr="0066397E">
        <w:rPr>
          <w:rFonts w:ascii="Arial" w:hAnsi="Arial" w:cs="Arial"/>
          <w:bCs/>
          <w:sz w:val="22"/>
          <w:szCs w:val="22"/>
        </w:rPr>
        <w:t>to:</w:t>
      </w:r>
      <w:r w:rsidR="003F54C1">
        <w:rPr>
          <w:rFonts w:ascii="Arial" w:hAnsi="Arial" w:cs="Arial"/>
          <w:bCs/>
          <w:sz w:val="22"/>
          <w:szCs w:val="22"/>
        </w:rPr>
        <w:t xml:space="preserve"> </w:t>
      </w:r>
      <w:r w:rsidRPr="0066397E">
        <w:rPr>
          <w:rFonts w:ascii="Arial" w:hAnsi="Arial" w:cs="Arial"/>
          <w:bCs/>
          <w:sz w:val="22"/>
          <w:szCs w:val="22"/>
        </w:rPr>
        <w:t>electric utility tariff, EVSP service contract, or public charger price</w:t>
      </w:r>
      <w:r w:rsidR="00316814">
        <w:rPr>
          <w:rFonts w:ascii="Arial" w:hAnsi="Arial" w:cs="Arial"/>
          <w:bCs/>
          <w:sz w:val="22"/>
          <w:szCs w:val="22"/>
        </w:rPr>
        <w:t xml:space="preserve"> or applicable retail price for hydrogen fuel</w:t>
      </w:r>
      <w:r w:rsidRPr="0066397E">
        <w:rPr>
          <w:rFonts w:ascii="Arial" w:hAnsi="Arial" w:cs="Arial"/>
          <w:bCs/>
          <w:sz w:val="22"/>
          <w:szCs w:val="22"/>
        </w:rPr>
        <w:t> </w:t>
      </w:r>
    </w:p>
    <w:p w14:paraId="7D76B8C5" w14:textId="77777777" w:rsidR="009E59AE" w:rsidRPr="0066397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Payment method for public charging </w:t>
      </w:r>
    </w:p>
    <w:p w14:paraId="4E9B67A9" w14:textId="77777777" w:rsidR="009E59AE" w:rsidRPr="009E59AE" w:rsidRDefault="009E59AE" w:rsidP="00173EA2">
      <w:pPr>
        <w:keepLines/>
        <w:widowControl w:val="0"/>
        <w:numPr>
          <w:ilvl w:val="1"/>
          <w:numId w:val="23"/>
        </w:numPr>
        <w:tabs>
          <w:tab w:val="clear" w:pos="1440"/>
        </w:tabs>
        <w:spacing w:after="120"/>
        <w:ind w:left="2160" w:hanging="720"/>
        <w:rPr>
          <w:rFonts w:ascii="Arial" w:hAnsi="Arial" w:cs="Arial"/>
          <w:bCs/>
          <w:sz w:val="22"/>
          <w:szCs w:val="22"/>
        </w:rPr>
      </w:pPr>
      <w:r w:rsidRPr="0066397E">
        <w:rPr>
          <w:rFonts w:ascii="Arial" w:hAnsi="Arial" w:cs="Arial"/>
          <w:bCs/>
          <w:sz w:val="22"/>
          <w:szCs w:val="22"/>
        </w:rPr>
        <w:t>Energy delivered back to grid or facility if a bidirectional charging use case (kWh) </w:t>
      </w:r>
    </w:p>
    <w:p w14:paraId="3AE48F3E" w14:textId="77777777" w:rsidR="009830E1"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Maximum capacity of the new fueling system</w:t>
      </w:r>
    </w:p>
    <w:p w14:paraId="6D5816FC" w14:textId="77777777" w:rsidR="0066397E" w:rsidRPr="00D73356" w:rsidRDefault="0066397E" w:rsidP="00173EA2">
      <w:pPr>
        <w:keepLines/>
        <w:widowControl w:val="0"/>
        <w:numPr>
          <w:ilvl w:val="1"/>
          <w:numId w:val="23"/>
        </w:numPr>
        <w:tabs>
          <w:tab w:val="clear" w:pos="1440"/>
        </w:tabs>
        <w:spacing w:after="120"/>
        <w:ind w:left="2160" w:hanging="720"/>
        <w:rPr>
          <w:rFonts w:ascii="Arial" w:hAnsi="Arial" w:cs="Arial"/>
          <w:bCs/>
          <w:sz w:val="22"/>
          <w:szCs w:val="22"/>
        </w:rPr>
      </w:pPr>
      <w:r>
        <w:rPr>
          <w:rFonts w:ascii="Arial" w:hAnsi="Arial" w:cs="Arial"/>
          <w:bCs/>
          <w:sz w:val="22"/>
          <w:szCs w:val="22"/>
        </w:rPr>
        <w:t>Normal operating hours, up time, downtime, and explanations of variations</w:t>
      </w:r>
    </w:p>
    <w:p w14:paraId="6776BD1A"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Gallons of gasoline and/or diesel fuel displaced (with associated mileage information)</w:t>
      </w:r>
    </w:p>
    <w:p w14:paraId="51417C84"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 for example:</w:t>
      </w:r>
    </w:p>
    <w:p w14:paraId="5852A746"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14:paraId="75E801AB"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14:paraId="6094E3C5"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14:paraId="4AF2F713" w14:textId="77777777" w:rsidR="009830E1" w:rsidRPr="00D73356" w:rsidRDefault="009830E1" w:rsidP="00173EA2">
      <w:pPr>
        <w:keepLines/>
        <w:widowControl w:val="0"/>
        <w:numPr>
          <w:ilvl w:val="2"/>
          <w:numId w:val="24"/>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14:paraId="65FD6D11" w14:textId="77777777" w:rsidR="009830E1" w:rsidRPr="00D73356" w:rsidRDefault="009830E1" w:rsidP="00173EA2">
      <w:pPr>
        <w:keepLines/>
        <w:widowControl w:val="0"/>
        <w:numPr>
          <w:ilvl w:val="1"/>
          <w:numId w:val="23"/>
        </w:numPr>
        <w:tabs>
          <w:tab w:val="clear" w:pos="1440"/>
        </w:tabs>
        <w:spacing w:after="120"/>
        <w:ind w:left="2160" w:hanging="720"/>
        <w:rPr>
          <w:rFonts w:ascii="Arial" w:hAnsi="Arial" w:cs="Arial"/>
          <w:bCs/>
          <w:sz w:val="22"/>
          <w:szCs w:val="22"/>
        </w:rPr>
      </w:pPr>
      <w:r w:rsidRPr="00D73356">
        <w:rPr>
          <w:rFonts w:ascii="Arial" w:hAnsi="Arial" w:cs="Arial"/>
          <w:bCs/>
          <w:sz w:val="22"/>
          <w:szCs w:val="22"/>
        </w:rPr>
        <w:lastRenderedPageBreak/>
        <w:t>Duty cycle of the current fleet and the expected duty cycle of future vehicle acquisitions</w:t>
      </w:r>
    </w:p>
    <w:p w14:paraId="464E04DC"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14:paraId="3A1D440A"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the source of the alternative fuel.</w:t>
      </w:r>
    </w:p>
    <w:p w14:paraId="0FC7FE7D"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Describe any energy efficiency measures used in the facility that may exceed Title 24 standards in Part 6 of the California Code Regulations.</w:t>
      </w:r>
    </w:p>
    <w:p w14:paraId="067AC67F"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Provide data on potential job creation, economic development, and increased state revenue as a result of expected future expansion.</w:t>
      </w:r>
    </w:p>
    <w:p w14:paraId="2F1DBBBF"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Provide a quantified estimate of the project’s carbon intensity values for life-cycle greenhouse gas emissions.</w:t>
      </w:r>
    </w:p>
    <w:p w14:paraId="22B85E6A" w14:textId="77777777" w:rsidR="009830E1"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 xml:space="preserve">Compare any project performance and expectations provided in the proposal to </w:t>
      </w:r>
      <w:r w:rsidR="00C67806">
        <w:rPr>
          <w:rFonts w:ascii="Arial" w:hAnsi="Arial" w:cs="Arial"/>
          <w:bCs/>
          <w:sz w:val="22"/>
          <w:szCs w:val="22"/>
        </w:rPr>
        <w:t>CEC</w:t>
      </w:r>
      <w:r w:rsidRPr="00D73356">
        <w:rPr>
          <w:rFonts w:ascii="Arial" w:hAnsi="Arial" w:cs="Arial"/>
          <w:bCs/>
          <w:sz w:val="22"/>
          <w:szCs w:val="22"/>
        </w:rPr>
        <w:t xml:space="preserve"> with actual project performance and accomplishments.</w:t>
      </w:r>
    </w:p>
    <w:p w14:paraId="160ABBB0" w14:textId="77777777" w:rsidR="00DC4A79" w:rsidRPr="00D73356" w:rsidRDefault="00DC4A79" w:rsidP="00173EA2">
      <w:pPr>
        <w:keepLines/>
        <w:widowControl w:val="0"/>
        <w:numPr>
          <w:ilvl w:val="0"/>
          <w:numId w:val="22"/>
        </w:numPr>
        <w:spacing w:after="120"/>
        <w:ind w:left="1440" w:hanging="720"/>
        <w:rPr>
          <w:rFonts w:ascii="Arial" w:hAnsi="Arial" w:cs="Arial"/>
          <w:bCs/>
          <w:sz w:val="22"/>
          <w:szCs w:val="22"/>
        </w:rPr>
      </w:pPr>
      <w:r>
        <w:rPr>
          <w:rFonts w:ascii="Arial" w:hAnsi="Arial" w:cs="Arial"/>
          <w:bCs/>
          <w:sz w:val="22"/>
          <w:szCs w:val="22"/>
        </w:rPr>
        <w:t xml:space="preserve">Provide a </w:t>
      </w:r>
      <w:r w:rsidRPr="00DC4A79">
        <w:rPr>
          <w:rFonts w:ascii="Arial" w:hAnsi="Arial" w:cs="Arial"/>
          <w:bCs/>
          <w:i/>
          <w:iCs/>
          <w:sz w:val="22"/>
          <w:szCs w:val="22"/>
        </w:rPr>
        <w:t>Data Collection and Information Analysis Report</w:t>
      </w:r>
      <w:r>
        <w:rPr>
          <w:rFonts w:ascii="Arial" w:hAnsi="Arial" w:cs="Arial"/>
          <w:bCs/>
          <w:sz w:val="22"/>
          <w:szCs w:val="22"/>
        </w:rPr>
        <w:t xml:space="preserve"> that lists and analyzes all the data and information described above.</w:t>
      </w:r>
    </w:p>
    <w:p w14:paraId="34CF04BD"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14:paraId="04F58A2D" w14:textId="77777777" w:rsidR="00261537" w:rsidRDefault="00261537" w:rsidP="008F34AB">
      <w:pPr>
        <w:keepLines/>
        <w:widowControl w:val="0"/>
        <w:numPr>
          <w:ilvl w:val="0"/>
          <w:numId w:val="28"/>
        </w:numPr>
        <w:spacing w:after="120"/>
        <w:ind w:hanging="720"/>
        <w:rPr>
          <w:rFonts w:ascii="Arial" w:hAnsi="Arial" w:cs="Arial"/>
          <w:sz w:val="22"/>
          <w:szCs w:val="22"/>
        </w:rPr>
      </w:pPr>
      <w:r>
        <w:rPr>
          <w:rFonts w:ascii="Arial" w:hAnsi="Arial" w:cs="Arial"/>
          <w:sz w:val="22"/>
          <w:szCs w:val="22"/>
        </w:rPr>
        <w:t>NREL Data Collection Tool, if applicable</w:t>
      </w:r>
    </w:p>
    <w:p w14:paraId="5AC286B6" w14:textId="77777777" w:rsidR="00261537" w:rsidRDefault="00261537" w:rsidP="008F34AB">
      <w:pPr>
        <w:keepLines/>
        <w:widowControl w:val="0"/>
        <w:numPr>
          <w:ilvl w:val="0"/>
          <w:numId w:val="28"/>
        </w:numPr>
        <w:spacing w:after="120"/>
        <w:ind w:hanging="720"/>
        <w:rPr>
          <w:rFonts w:ascii="Arial" w:hAnsi="Arial" w:cs="Arial"/>
          <w:sz w:val="22"/>
          <w:szCs w:val="22"/>
        </w:rPr>
      </w:pPr>
      <w:r>
        <w:rPr>
          <w:rFonts w:ascii="Arial" w:hAnsi="Arial" w:cs="Arial"/>
          <w:sz w:val="22"/>
          <w:szCs w:val="22"/>
        </w:rPr>
        <w:t>Initial, biannual, and as needed hydrogen purity test results, if applicable</w:t>
      </w:r>
    </w:p>
    <w:p w14:paraId="73B6CDF4" w14:textId="77777777" w:rsidR="00261537" w:rsidRPr="00022191" w:rsidRDefault="4D88DD25" w:rsidP="00022191">
      <w:pPr>
        <w:keepLines/>
        <w:widowControl w:val="0"/>
        <w:numPr>
          <w:ilvl w:val="0"/>
          <w:numId w:val="28"/>
        </w:numPr>
        <w:spacing w:after="120"/>
        <w:ind w:hanging="720"/>
        <w:rPr>
          <w:rFonts w:ascii="Arial" w:hAnsi="Arial" w:cs="Arial"/>
          <w:sz w:val="22"/>
          <w:szCs w:val="22"/>
        </w:rPr>
      </w:pPr>
      <w:r w:rsidRPr="4C81870E">
        <w:rPr>
          <w:rFonts w:ascii="Arial" w:hAnsi="Arial" w:cs="Arial"/>
          <w:sz w:val="22"/>
          <w:szCs w:val="22"/>
        </w:rPr>
        <w:t>Open Retail Attestation Form, if applicable</w:t>
      </w:r>
    </w:p>
    <w:p w14:paraId="146C7123" w14:textId="171E1120" w:rsidR="5F6F6EB6" w:rsidRDefault="5F6F6EB6" w:rsidP="4C81870E">
      <w:pPr>
        <w:keepLines/>
        <w:widowControl w:val="0"/>
        <w:numPr>
          <w:ilvl w:val="0"/>
          <w:numId w:val="28"/>
        </w:numPr>
        <w:spacing w:after="120"/>
        <w:ind w:hanging="720"/>
        <w:rPr>
          <w:szCs w:val="24"/>
        </w:rPr>
      </w:pPr>
      <w:r w:rsidRPr="4C81870E">
        <w:rPr>
          <w:rFonts w:ascii="Arial" w:hAnsi="Arial" w:cs="Arial"/>
          <w:sz w:val="22"/>
          <w:szCs w:val="22"/>
        </w:rPr>
        <w:t xml:space="preserve">Annual Completion of </w:t>
      </w:r>
      <w:r w:rsidR="213BF3A4" w:rsidRPr="4C81870E">
        <w:rPr>
          <w:rFonts w:ascii="Arial" w:hAnsi="Arial" w:cs="Arial"/>
          <w:sz w:val="22"/>
          <w:szCs w:val="22"/>
        </w:rPr>
        <w:t>CEC-A15, if applicable</w:t>
      </w:r>
    </w:p>
    <w:p w14:paraId="470801AD" w14:textId="77777777" w:rsidR="008F34AB" w:rsidRPr="008F34AB" w:rsidRDefault="009830E1" w:rsidP="008F34AB">
      <w:pPr>
        <w:keepLines/>
        <w:widowControl w:val="0"/>
        <w:numPr>
          <w:ilvl w:val="0"/>
          <w:numId w:val="28"/>
        </w:numPr>
        <w:spacing w:after="120"/>
        <w:ind w:hanging="720"/>
        <w:rPr>
          <w:rFonts w:ascii="Arial" w:hAnsi="Arial" w:cs="Arial"/>
          <w:sz w:val="22"/>
          <w:szCs w:val="22"/>
        </w:rPr>
      </w:pPr>
      <w:r w:rsidRPr="008F34AB">
        <w:rPr>
          <w:rFonts w:ascii="Arial" w:hAnsi="Arial" w:cs="Arial"/>
          <w:bCs/>
          <w:sz w:val="22"/>
          <w:szCs w:val="22"/>
        </w:rPr>
        <w:t xml:space="preserve">Data </w:t>
      </w:r>
      <w:r w:rsidR="00DC4A79">
        <w:rPr>
          <w:rFonts w:ascii="Arial" w:hAnsi="Arial" w:cs="Arial"/>
          <w:bCs/>
          <w:sz w:val="22"/>
          <w:szCs w:val="22"/>
        </w:rPr>
        <w:t>Collection and Information Analysis Report</w:t>
      </w:r>
      <w:r w:rsidRPr="008F34AB">
        <w:rPr>
          <w:rFonts w:ascii="Arial" w:hAnsi="Arial" w:cs="Arial"/>
          <w:bCs/>
          <w:sz w:val="22"/>
          <w:szCs w:val="22"/>
        </w:rPr>
        <w:t xml:space="preserve"> </w:t>
      </w:r>
    </w:p>
    <w:p w14:paraId="19352364" w14:textId="77777777" w:rsidR="0014699F" w:rsidRDefault="0014699F" w:rsidP="008F34AB">
      <w:pPr>
        <w:keepLines/>
        <w:widowControl w:val="0"/>
        <w:spacing w:after="120"/>
        <w:rPr>
          <w:rFonts w:ascii="Arial" w:hAnsi="Arial" w:cs="Arial"/>
          <w:b/>
          <w:bCs/>
          <w:sz w:val="22"/>
          <w:szCs w:val="22"/>
        </w:rPr>
      </w:pPr>
    </w:p>
    <w:p w14:paraId="269B6921" w14:textId="77777777" w:rsidR="00052EA5" w:rsidRPr="008F34AB" w:rsidRDefault="00052EA5" w:rsidP="008F34AB">
      <w:pPr>
        <w:keepLines/>
        <w:widowControl w:val="0"/>
        <w:spacing w:after="120"/>
        <w:rPr>
          <w:rFonts w:ascii="Arial" w:hAnsi="Arial" w:cs="Arial"/>
          <w:sz w:val="22"/>
          <w:szCs w:val="22"/>
        </w:rPr>
      </w:pPr>
      <w:r w:rsidRPr="008F34AB">
        <w:rPr>
          <w:rFonts w:ascii="Arial" w:hAnsi="Arial" w:cs="Arial"/>
          <w:b/>
          <w:bCs/>
          <w:sz w:val="22"/>
          <w:szCs w:val="22"/>
        </w:rPr>
        <w:t>TASK </w:t>
      </w:r>
      <w:r w:rsidRPr="008F34AB">
        <w:rPr>
          <w:rFonts w:ascii="Arial" w:hAnsi="Arial" w:cs="Arial"/>
          <w:b/>
          <w:bCs/>
          <w:i/>
          <w:iCs/>
          <w:sz w:val="22"/>
          <w:szCs w:val="22"/>
        </w:rPr>
        <w:t>&lt;</w:t>
      </w:r>
      <w:r w:rsidRPr="008F34AB">
        <w:rPr>
          <w:rFonts w:ascii="Arial" w:hAnsi="Arial" w:cs="Arial"/>
          <w:b/>
          <w:bCs/>
          <w:i/>
          <w:iCs/>
          <w:color w:val="0000FF"/>
          <w:sz w:val="22"/>
          <w:szCs w:val="22"/>
        </w:rPr>
        <w:t>Last</w:t>
      </w:r>
      <w:r w:rsidRPr="008F34AB">
        <w:rPr>
          <w:rFonts w:ascii="Arial" w:hAnsi="Arial" w:cs="Arial"/>
          <w:b/>
          <w:bCs/>
          <w:i/>
          <w:iCs/>
          <w:sz w:val="22"/>
          <w:szCs w:val="22"/>
        </w:rPr>
        <w:t>&gt; </w:t>
      </w:r>
      <w:r w:rsidRPr="008F34AB">
        <w:rPr>
          <w:rFonts w:ascii="Arial" w:hAnsi="Arial" w:cs="Arial"/>
          <w:b/>
          <w:bCs/>
          <w:sz w:val="22"/>
          <w:szCs w:val="22"/>
        </w:rPr>
        <w:t>PROJECT FACT SHEET </w:t>
      </w:r>
      <w:r w:rsidRPr="008F34AB">
        <w:rPr>
          <w:rFonts w:ascii="Arial" w:hAnsi="Arial" w:cs="Arial"/>
          <w:sz w:val="22"/>
          <w:szCs w:val="22"/>
        </w:rPr>
        <w:t> </w:t>
      </w:r>
    </w:p>
    <w:p w14:paraId="331CDA80"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74F72D39"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498EE3E9"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 xml:space="preserve">Prepare an </w:t>
      </w:r>
      <w:r w:rsidRPr="00DC4A79">
        <w:rPr>
          <w:rFonts w:ascii="Arial" w:hAnsi="Arial" w:cs="Arial"/>
          <w:i/>
          <w:iCs/>
          <w:sz w:val="22"/>
          <w:szCs w:val="22"/>
        </w:rPr>
        <w:t>Initial Project Fact Sheet</w:t>
      </w:r>
      <w:r w:rsidRPr="00052EA5">
        <w:rPr>
          <w:rFonts w:ascii="Arial" w:hAnsi="Arial" w:cs="Arial"/>
          <w:sz w:val="22"/>
          <w:szCs w:val="22"/>
        </w:rPr>
        <w:t xml:space="preserve"> at start of the project that describes the project and the expected benefits. Use the format provided by the CAM.  </w:t>
      </w:r>
    </w:p>
    <w:p w14:paraId="09CA3365"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 xml:space="preserve">Prepare a </w:t>
      </w:r>
      <w:r w:rsidRPr="00DC4A79">
        <w:rPr>
          <w:rFonts w:ascii="Arial" w:hAnsi="Arial" w:cs="Arial"/>
          <w:i/>
          <w:iCs/>
          <w:sz w:val="22"/>
          <w:szCs w:val="22"/>
        </w:rPr>
        <w:t>Final Project Fact Sheet</w:t>
      </w:r>
      <w:r w:rsidRPr="00052EA5">
        <w:rPr>
          <w:rFonts w:ascii="Arial" w:hAnsi="Arial" w:cs="Arial"/>
          <w:sz w:val="22"/>
          <w:szCs w:val="22"/>
        </w:rPr>
        <w:t xml:space="preserve"> at the project’s conclusion that describes the project, the actual benefits resulting from the project, and lessons learned from implementing the project. Use the format provided by the CAM.  </w:t>
      </w:r>
    </w:p>
    <w:p w14:paraId="2D2263B0"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 xml:space="preserve">Provide at least (6) six </w:t>
      </w:r>
      <w:r w:rsidRPr="00DC4A79">
        <w:rPr>
          <w:rFonts w:ascii="Arial" w:hAnsi="Arial" w:cs="Arial"/>
          <w:i/>
          <w:iCs/>
          <w:sz w:val="22"/>
          <w:szCs w:val="22"/>
        </w:rPr>
        <w:t>High Quality Digital Photographs</w:t>
      </w:r>
      <w:r w:rsidRPr="00052EA5">
        <w:rPr>
          <w:rFonts w:ascii="Arial" w:hAnsi="Arial" w:cs="Arial"/>
          <w:sz w:val="22"/>
          <w:szCs w:val="22"/>
        </w:rPr>
        <w:t xml:space="preserve">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1B57210B"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789B6F1F"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7E02E714"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3B95669F" w14:textId="60A56F7C" w:rsidR="00052EA5" w:rsidRPr="003D2DD6" w:rsidRDefault="00052EA5" w:rsidP="009E5EEF">
      <w:pPr>
        <w:keepLines/>
        <w:widowControl w:val="0"/>
        <w:numPr>
          <w:ilvl w:val="0"/>
          <w:numId w:val="30"/>
        </w:numPr>
        <w:tabs>
          <w:tab w:val="clear" w:pos="720"/>
        </w:tabs>
        <w:spacing w:after="120"/>
        <w:ind w:left="1530" w:hanging="810"/>
        <w:rPr>
          <w:rFonts w:ascii="Arial" w:hAnsi="Arial" w:cs="Arial"/>
          <w:sz w:val="22"/>
          <w:szCs w:val="22"/>
        </w:rPr>
      </w:pPr>
      <w:r w:rsidRPr="003D2DD6">
        <w:rPr>
          <w:rFonts w:ascii="Arial" w:hAnsi="Arial" w:cs="Arial"/>
          <w:sz w:val="22"/>
          <w:szCs w:val="22"/>
        </w:rPr>
        <w:t>High Quality Digital Photographs </w:t>
      </w:r>
    </w:p>
    <w:sectPr w:rsidR="00052EA5" w:rsidRPr="003D2DD6"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AB88" w14:textId="77777777" w:rsidR="00E84AB2" w:rsidRDefault="00E84AB2" w:rsidP="00617E4E">
      <w:r>
        <w:separator/>
      </w:r>
    </w:p>
  </w:endnote>
  <w:endnote w:type="continuationSeparator" w:id="0">
    <w:p w14:paraId="2A3232C0" w14:textId="77777777" w:rsidR="00E84AB2" w:rsidRDefault="00E84AB2" w:rsidP="00617E4E">
      <w:r>
        <w:continuationSeparator/>
      </w:r>
    </w:p>
  </w:endnote>
  <w:endnote w:type="continuationNotice" w:id="1">
    <w:p w14:paraId="223899AC" w14:textId="77777777" w:rsidR="00E84AB2" w:rsidRDefault="00E84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F0CB" w14:textId="66983FFB" w:rsidR="00401E48" w:rsidRPr="00867039" w:rsidRDefault="005B4629" w:rsidP="00867039">
    <w:pPr>
      <w:pStyle w:val="Footer"/>
      <w:rPr>
        <w:rFonts w:ascii="Arial" w:hAnsi="Arial" w:cs="Arial"/>
        <w:sz w:val="20"/>
      </w:rPr>
    </w:pPr>
    <w:r w:rsidRPr="003D2DD6">
      <w:rPr>
        <w:rFonts w:ascii="Arial" w:hAnsi="Arial" w:cs="Arial"/>
        <w:sz w:val="20"/>
      </w:rPr>
      <w:t>September 2023</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sidR="003E39C9">
      <w:rPr>
        <w:rFonts w:ascii="Arial" w:hAnsi="Arial" w:cs="Arial"/>
        <w:sz w:val="20"/>
      </w:rPr>
      <w:t>23</w:t>
    </w:r>
    <w:r w:rsidR="00B11B97" w:rsidRPr="005B2127">
      <w:rPr>
        <w:rFonts w:ascii="Arial" w:hAnsi="Arial" w:cs="Arial"/>
        <w:sz w:val="20"/>
      </w:rPr>
      <w:t>-</w:t>
    </w:r>
    <w:r w:rsidR="00126755">
      <w:rPr>
        <w:rFonts w:ascii="Arial" w:hAnsi="Arial" w:cs="Arial"/>
        <w:sz w:val="20"/>
      </w:rPr>
      <w:t>603</w:t>
    </w:r>
  </w:p>
  <w:p w14:paraId="295F6E05" w14:textId="77777777" w:rsidR="00E31D59" w:rsidRPr="00E31D59" w:rsidRDefault="00401E48" w:rsidP="007152FA">
    <w:pPr>
      <w:pStyle w:val="Footer"/>
      <w:tabs>
        <w:tab w:val="center" w:pos="5040"/>
      </w:tabs>
      <w:rPr>
        <w:rFonts w:ascii="Arial" w:hAnsi="Arial" w:cs="Arial"/>
        <w:noProof/>
        <w:sz w:val="20"/>
      </w:rPr>
    </w:pPr>
    <w:r w:rsidRPr="00867039">
      <w:rPr>
        <w:rFonts w:ascii="Arial" w:hAnsi="Arial" w:cs="Arial"/>
        <w:sz w:val="20"/>
      </w:rPr>
      <w:tab/>
    </w:r>
    <w:r w:rsidR="00052EA5">
      <w:rPr>
        <w:rFonts w:ascii="Arial" w:hAnsi="Arial" w:cs="Arial"/>
        <w:sz w:val="20"/>
      </w:rPr>
      <w:t xml:space="preserve">Attachment </w:t>
    </w:r>
    <w:r w:rsidR="00710038">
      <w:rPr>
        <w:rFonts w:ascii="Arial" w:hAnsi="Arial" w:cs="Arial"/>
        <w:sz w:val="20"/>
      </w:rPr>
      <w:t>1</w:t>
    </w:r>
    <w:r w:rsidR="00052EA5">
      <w:rPr>
        <w:rFonts w:ascii="Arial" w:hAnsi="Arial" w:cs="Arial"/>
        <w:sz w:val="20"/>
      </w:rPr>
      <w:t xml:space="preserve"> - </w:t>
    </w:r>
    <w:r w:rsidRPr="00867039">
      <w:rPr>
        <w:rFonts w:ascii="Arial" w:hAnsi="Arial" w:cs="Arial"/>
        <w:sz w:val="20"/>
      </w:rPr>
      <w:t>Scope of Work</w:t>
    </w:r>
    <w:r w:rsidRPr="00867039">
      <w:rPr>
        <w:rFonts w:ascii="Arial" w:hAnsi="Arial" w:cs="Arial"/>
        <w:sz w:val="20"/>
      </w:rPr>
      <w:tab/>
    </w:r>
    <w:r w:rsidR="007152FA" w:rsidRPr="00E31D59">
      <w:rPr>
        <w:rFonts w:ascii="Arial" w:hAnsi="Arial" w:cs="Arial"/>
        <w:noProof/>
        <w:sz w:val="20"/>
      </w:rPr>
      <w:t xml:space="preserve">Implementation of MDHD </w:t>
    </w:r>
  </w:p>
  <w:p w14:paraId="4D0C7A3A" w14:textId="77777777" w:rsidR="006E5EDD" w:rsidRPr="00E31D59" w:rsidRDefault="007152FA" w:rsidP="00E31D59">
    <w:pPr>
      <w:pStyle w:val="Footer"/>
      <w:tabs>
        <w:tab w:val="center" w:pos="5040"/>
      </w:tabs>
      <w:jc w:val="right"/>
      <w:rPr>
        <w:rFonts w:ascii="Arial" w:hAnsi="Arial" w:cs="Arial"/>
        <w:sz w:val="20"/>
      </w:rPr>
    </w:pPr>
    <w:r w:rsidRPr="00E31D59">
      <w:rPr>
        <w:rFonts w:ascii="Arial" w:hAnsi="Arial" w:cs="Arial"/>
        <w:noProof/>
        <w:sz w:val="20"/>
      </w:rPr>
      <w:t>ZEV Infrastructure Blueprints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43F5" w14:textId="77777777" w:rsidR="00E84AB2" w:rsidRDefault="00E84AB2" w:rsidP="00617E4E">
      <w:r>
        <w:separator/>
      </w:r>
    </w:p>
  </w:footnote>
  <w:footnote w:type="continuationSeparator" w:id="0">
    <w:p w14:paraId="3C2AF3D3" w14:textId="77777777" w:rsidR="00E84AB2" w:rsidRDefault="00E84AB2" w:rsidP="00617E4E">
      <w:r>
        <w:continuationSeparator/>
      </w:r>
    </w:p>
  </w:footnote>
  <w:footnote w:type="continuationNotice" w:id="1">
    <w:p w14:paraId="561FC075" w14:textId="77777777" w:rsidR="00E84AB2" w:rsidRDefault="00E84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B504"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intelligence2.xml><?xml version="1.0" encoding="utf-8"?>
<int2:intelligence xmlns:int2="http://schemas.microsoft.com/office/intelligence/2020/intelligence" xmlns:oel="http://schemas.microsoft.com/office/2019/extlst">
  <int2:observations>
    <int2:bookmark int2:bookmarkName="_Int_z6amKiUx" int2:invalidationBookmarkName="" int2:hashCode="XqnDSOWf5zpLFc" int2:id="LnTHZnC2">
      <int2:state int2:value="Rejected" int2:type="LegacyProofing"/>
    </int2:bookmark>
    <int2:bookmark int2:bookmarkName="_Int_p1isq6c9" int2:invalidationBookmarkName="" int2:hashCode="XqnDSOWf5zpLFc" int2:id="lhwzyAOG">
      <int2:state int2:value="Rejected" int2:type="LegacyProofing"/>
    </int2:bookmark>
    <int2:bookmark int2:bookmarkName="_Int_0gPh6LzK" int2:invalidationBookmarkName="" int2:hashCode="XqnDSOWf5zpLFc" int2:id="Ec4bJbq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B2E2A"/>
    <w:multiLevelType w:val="multilevel"/>
    <w:tmpl w:val="6B42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246EF"/>
    <w:multiLevelType w:val="multilevel"/>
    <w:tmpl w:val="F8B6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4D5862"/>
    <w:multiLevelType w:val="hybridMultilevel"/>
    <w:tmpl w:val="156C4B9C"/>
    <w:lvl w:ilvl="0" w:tplc="04090001">
      <w:start w:val="1"/>
      <w:numFmt w:val="bullet"/>
      <w:lvlText w:val=""/>
      <w:lvlJc w:val="left"/>
      <w:pPr>
        <w:ind w:left="720" w:hanging="360"/>
      </w:pPr>
      <w:rPr>
        <w:rFonts w:ascii="Symbol" w:hAnsi="Symbol" w:hint="default"/>
      </w:rPr>
    </w:lvl>
    <w:lvl w:ilvl="1" w:tplc="B150BFBC">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E0DD18">
      <w:start w:val="1"/>
      <w:numFmt w:val="decimal"/>
      <w:lvlText w:val="%4."/>
      <w:lvlJc w:val="left"/>
      <w:pPr>
        <w:ind w:left="2880" w:hanging="360"/>
      </w:pPr>
    </w:lvl>
    <w:lvl w:ilvl="4" w:tplc="8AFEC40A">
      <w:start w:val="1"/>
      <w:numFmt w:val="lowerLetter"/>
      <w:lvlText w:val="%5."/>
      <w:lvlJc w:val="left"/>
      <w:pPr>
        <w:ind w:left="3600" w:hanging="360"/>
      </w:pPr>
    </w:lvl>
    <w:lvl w:ilvl="5" w:tplc="6A78F5F6">
      <w:start w:val="1"/>
      <w:numFmt w:val="lowerRoman"/>
      <w:lvlText w:val="%6."/>
      <w:lvlJc w:val="right"/>
      <w:pPr>
        <w:ind w:left="4320" w:hanging="180"/>
      </w:pPr>
    </w:lvl>
    <w:lvl w:ilvl="6" w:tplc="64BCFC94">
      <w:start w:val="1"/>
      <w:numFmt w:val="decimal"/>
      <w:lvlText w:val="%7."/>
      <w:lvlJc w:val="left"/>
      <w:pPr>
        <w:ind w:left="5040" w:hanging="360"/>
      </w:pPr>
    </w:lvl>
    <w:lvl w:ilvl="7" w:tplc="78B43454">
      <w:start w:val="1"/>
      <w:numFmt w:val="lowerLetter"/>
      <w:lvlText w:val="%8."/>
      <w:lvlJc w:val="left"/>
      <w:pPr>
        <w:ind w:left="5760" w:hanging="360"/>
      </w:pPr>
    </w:lvl>
    <w:lvl w:ilvl="8" w:tplc="D59AF328">
      <w:start w:val="1"/>
      <w:numFmt w:val="lowerRoman"/>
      <w:lvlText w:val="%9."/>
      <w:lvlJc w:val="right"/>
      <w:pPr>
        <w:ind w:left="6480" w:hanging="180"/>
      </w:pPr>
    </w:lvl>
  </w:abstractNum>
  <w:abstractNum w:abstractNumId="7"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10" w15:restartNumberingAfterBreak="0">
    <w:nsid w:val="17CD5296"/>
    <w:multiLevelType w:val="hybridMultilevel"/>
    <w:tmpl w:val="2446D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393C07"/>
    <w:multiLevelType w:val="multilevel"/>
    <w:tmpl w:val="51EE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A85C5A"/>
    <w:multiLevelType w:val="multilevel"/>
    <w:tmpl w:val="442A8D9E"/>
    <w:lvl w:ilvl="0">
      <w:start w:val="1"/>
      <w:numFmt w:val="lowerLetter"/>
      <w:lvlText w:val="%1."/>
      <w:lvlJc w:val="left"/>
      <w:pPr>
        <w:ind w:left="2520" w:hanging="360"/>
      </w:pPr>
    </w:lvl>
    <w:lvl w:ilvl="1">
      <w:start w:val="1"/>
      <w:numFmt w:val="decimal"/>
      <w:lvlText w:val="%1."/>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0AF17AF"/>
    <w:multiLevelType w:val="hybridMultilevel"/>
    <w:tmpl w:val="2FE4A990"/>
    <w:lvl w:ilvl="0" w:tplc="6FAA394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577748E"/>
    <w:multiLevelType w:val="hybridMultilevel"/>
    <w:tmpl w:val="79345F6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6374405"/>
    <w:multiLevelType w:val="hybridMultilevel"/>
    <w:tmpl w:val="596E4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CD7D44"/>
    <w:multiLevelType w:val="hybridMultilevel"/>
    <w:tmpl w:val="CF00CD60"/>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2"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D4140EC"/>
    <w:multiLevelType w:val="multilevel"/>
    <w:tmpl w:val="DE38C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686A5A9"/>
    <w:multiLevelType w:val="hybridMultilevel"/>
    <w:tmpl w:val="5FA23CF6"/>
    <w:lvl w:ilvl="0" w:tplc="0C241220">
      <w:start w:val="1"/>
      <w:numFmt w:val="decimal"/>
      <w:lvlText w:val="%1."/>
      <w:lvlJc w:val="left"/>
      <w:pPr>
        <w:ind w:left="720" w:hanging="360"/>
      </w:pPr>
    </w:lvl>
    <w:lvl w:ilvl="1" w:tplc="91281DB0">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DC3C866C">
      <w:start w:val="1"/>
      <w:numFmt w:val="lowerLetter"/>
      <w:lvlText w:val="%5."/>
      <w:lvlJc w:val="left"/>
      <w:pPr>
        <w:ind w:left="3600" w:hanging="360"/>
      </w:pPr>
    </w:lvl>
    <w:lvl w:ilvl="5" w:tplc="829640D0">
      <w:start w:val="1"/>
      <w:numFmt w:val="lowerRoman"/>
      <w:lvlText w:val="%6."/>
      <w:lvlJc w:val="right"/>
      <w:pPr>
        <w:ind w:left="4320" w:hanging="180"/>
      </w:pPr>
    </w:lvl>
    <w:lvl w:ilvl="6" w:tplc="018E13F2">
      <w:start w:val="1"/>
      <w:numFmt w:val="decimal"/>
      <w:lvlText w:val="%7."/>
      <w:lvlJc w:val="left"/>
      <w:pPr>
        <w:ind w:left="5040" w:hanging="360"/>
      </w:pPr>
    </w:lvl>
    <w:lvl w:ilvl="7" w:tplc="AA866DCA">
      <w:start w:val="1"/>
      <w:numFmt w:val="lowerLetter"/>
      <w:lvlText w:val="%8."/>
      <w:lvlJc w:val="left"/>
      <w:pPr>
        <w:ind w:left="5760" w:hanging="360"/>
      </w:pPr>
    </w:lvl>
    <w:lvl w:ilvl="8" w:tplc="54966852">
      <w:start w:val="1"/>
      <w:numFmt w:val="lowerRoman"/>
      <w:lvlText w:val="%9."/>
      <w:lvlJc w:val="right"/>
      <w:pPr>
        <w:ind w:left="6480" w:hanging="180"/>
      </w:pPr>
    </w:lvl>
  </w:abstractNum>
  <w:abstractNum w:abstractNumId="28" w15:restartNumberingAfterBreak="0">
    <w:nsid w:val="36F23096"/>
    <w:multiLevelType w:val="hybridMultilevel"/>
    <w:tmpl w:val="EC4E04A6"/>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37EE6DD9"/>
    <w:multiLevelType w:val="multilevel"/>
    <w:tmpl w:val="B3DA1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3827617A"/>
    <w:multiLevelType w:val="multilevel"/>
    <w:tmpl w:val="B798D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33"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EBC6A25"/>
    <w:multiLevelType w:val="hybridMultilevel"/>
    <w:tmpl w:val="B23658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2BF588A"/>
    <w:multiLevelType w:val="multilevel"/>
    <w:tmpl w:val="BCB4F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45F76046"/>
    <w:multiLevelType w:val="hybridMultilevel"/>
    <w:tmpl w:val="BF5A52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0D672C"/>
    <w:multiLevelType w:val="hybridMultilevel"/>
    <w:tmpl w:val="41CA4078"/>
    <w:lvl w:ilvl="0" w:tplc="04090005">
      <w:start w:val="1"/>
      <w:numFmt w:val="bullet"/>
      <w:lvlText w:val=""/>
      <w:lvlJc w:val="left"/>
      <w:pPr>
        <w:tabs>
          <w:tab w:val="num" w:pos="1800"/>
        </w:tabs>
        <w:ind w:left="180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44"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4863E4"/>
    <w:multiLevelType w:val="hybridMultilevel"/>
    <w:tmpl w:val="B70CDE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48" w15:restartNumberingAfterBreak="0">
    <w:nsid w:val="59880340"/>
    <w:multiLevelType w:val="hybridMultilevel"/>
    <w:tmpl w:val="EC4E04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25A5F8F"/>
    <w:multiLevelType w:val="hybridMultilevel"/>
    <w:tmpl w:val="A8425AC6"/>
    <w:lvl w:ilvl="0" w:tplc="F348CE16">
      <w:start w:val="1"/>
      <w:numFmt w:val="bullet"/>
      <w:lvlText w:val=""/>
      <w:lvlJc w:val="left"/>
      <w:pPr>
        <w:ind w:left="720" w:hanging="360"/>
      </w:pPr>
      <w:rPr>
        <w:rFonts w:ascii="Symbol" w:eastAsiaTheme="minorHAnsi" w:hAnsi="Symbol" w:cstheme="minorBid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DBF101F"/>
    <w:multiLevelType w:val="multilevel"/>
    <w:tmpl w:val="76643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10E6B89"/>
    <w:multiLevelType w:val="hybridMultilevel"/>
    <w:tmpl w:val="26EA2D36"/>
    <w:lvl w:ilvl="0" w:tplc="04090003">
      <w:start w:val="1"/>
      <w:numFmt w:val="bullet"/>
      <w:lvlText w:val="o"/>
      <w:lvlJc w:val="left"/>
      <w:pPr>
        <w:tabs>
          <w:tab w:val="num" w:pos="1440"/>
        </w:tabs>
        <w:ind w:left="144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50638C8"/>
    <w:multiLevelType w:val="hybridMultilevel"/>
    <w:tmpl w:val="988EFC52"/>
    <w:lvl w:ilvl="0" w:tplc="04090005">
      <w:start w:val="1"/>
      <w:numFmt w:val="bullet"/>
      <w:lvlText w:val=""/>
      <w:lvlJc w:val="left"/>
      <w:pPr>
        <w:tabs>
          <w:tab w:val="num" w:pos="1800"/>
        </w:tabs>
        <w:ind w:left="180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7" w15:restartNumberingAfterBreak="0">
    <w:nsid w:val="78884382"/>
    <w:multiLevelType w:val="hybridMultilevel"/>
    <w:tmpl w:val="3EEC3F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45429440">
    <w:abstractNumId w:val="35"/>
  </w:num>
  <w:num w:numId="2" w16cid:durableId="1229993743">
    <w:abstractNumId w:val="43"/>
  </w:num>
  <w:num w:numId="3" w16cid:durableId="324866660">
    <w:abstractNumId w:val="14"/>
  </w:num>
  <w:num w:numId="4" w16cid:durableId="4668188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52"/>
  </w:num>
  <w:num w:numId="6" w16cid:durableId="5119902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47"/>
  </w:num>
  <w:num w:numId="9" w16cid:durableId="120274808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1"/>
  </w:num>
  <w:num w:numId="12" w16cid:durableId="19201414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32"/>
  </w:num>
  <w:num w:numId="15" w16cid:durableId="189997546">
    <w:abstractNumId w:val="9"/>
  </w:num>
  <w:num w:numId="16"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4"/>
  </w:num>
  <w:num w:numId="22" w16cid:durableId="999164266">
    <w:abstractNumId w:val="49"/>
  </w:num>
  <w:num w:numId="23" w16cid:durableId="1685594613">
    <w:abstractNumId w:val="26"/>
  </w:num>
  <w:num w:numId="24" w16cid:durableId="299969059">
    <w:abstractNumId w:val="24"/>
  </w:num>
  <w:num w:numId="25" w16cid:durableId="1262448322">
    <w:abstractNumId w:val="31"/>
  </w:num>
  <w:num w:numId="26" w16cid:durableId="727145128">
    <w:abstractNumId w:val="45"/>
  </w:num>
  <w:num w:numId="27" w16cid:durableId="860362471">
    <w:abstractNumId w:val="56"/>
  </w:num>
  <w:num w:numId="28" w16cid:durableId="552498426">
    <w:abstractNumId w:val="7"/>
  </w:num>
  <w:num w:numId="29" w16cid:durableId="547911539">
    <w:abstractNumId w:val="5"/>
  </w:num>
  <w:num w:numId="30" w16cid:durableId="1395198370">
    <w:abstractNumId w:val="20"/>
  </w:num>
  <w:num w:numId="31" w16cid:durableId="2006741269">
    <w:abstractNumId w:val="38"/>
  </w:num>
  <w:num w:numId="32" w16cid:durableId="1634485902">
    <w:abstractNumId w:val="44"/>
  </w:num>
  <w:num w:numId="33" w16cid:durableId="951592235">
    <w:abstractNumId w:val="54"/>
  </w:num>
  <w:num w:numId="34" w16cid:durableId="17397713">
    <w:abstractNumId w:val="55"/>
  </w:num>
  <w:num w:numId="35" w16cid:durableId="1233545640">
    <w:abstractNumId w:val="41"/>
  </w:num>
  <w:num w:numId="36" w16cid:durableId="545146370">
    <w:abstractNumId w:val="34"/>
  </w:num>
  <w:num w:numId="37" w16cid:durableId="1849909777">
    <w:abstractNumId w:val="19"/>
  </w:num>
  <w:num w:numId="38" w16cid:durableId="1056969962">
    <w:abstractNumId w:val="46"/>
  </w:num>
  <w:num w:numId="39" w16cid:durableId="2047245076">
    <w:abstractNumId w:val="50"/>
  </w:num>
  <w:num w:numId="40" w16cid:durableId="1591625818">
    <w:abstractNumId w:val="12"/>
  </w:num>
  <w:num w:numId="41" w16cid:durableId="117455577">
    <w:abstractNumId w:val="48"/>
  </w:num>
  <w:num w:numId="42" w16cid:durableId="1889955392">
    <w:abstractNumId w:val="16"/>
  </w:num>
  <w:num w:numId="43" w16cid:durableId="582494462">
    <w:abstractNumId w:val="40"/>
  </w:num>
  <w:num w:numId="44" w16cid:durableId="1140925828">
    <w:abstractNumId w:val="10"/>
  </w:num>
  <w:num w:numId="45" w16cid:durableId="1939369406">
    <w:abstractNumId w:val="21"/>
  </w:num>
  <w:num w:numId="46" w16cid:durableId="580793733">
    <w:abstractNumId w:val="57"/>
  </w:num>
  <w:num w:numId="47" w16cid:durableId="1273434740">
    <w:abstractNumId w:val="18"/>
  </w:num>
  <w:num w:numId="48" w16cid:durableId="964194203">
    <w:abstractNumId w:val="29"/>
  </w:num>
  <w:num w:numId="49" w16cid:durableId="1600676790">
    <w:abstractNumId w:val="37"/>
  </w:num>
  <w:num w:numId="50" w16cid:durableId="454105503">
    <w:abstractNumId w:val="0"/>
  </w:num>
  <w:num w:numId="51" w16cid:durableId="201989819">
    <w:abstractNumId w:val="2"/>
  </w:num>
  <w:num w:numId="52" w16cid:durableId="514198846">
    <w:abstractNumId w:val="3"/>
  </w:num>
  <w:num w:numId="53" w16cid:durableId="952905814">
    <w:abstractNumId w:val="30"/>
  </w:num>
  <w:num w:numId="54" w16cid:durableId="307053761">
    <w:abstractNumId w:val="11"/>
  </w:num>
  <w:num w:numId="55" w16cid:durableId="677539860">
    <w:abstractNumId w:val="28"/>
  </w:num>
  <w:num w:numId="56" w16cid:durableId="1339886296">
    <w:abstractNumId w:val="27"/>
  </w:num>
  <w:num w:numId="57" w16cid:durableId="561647171">
    <w:abstractNumId w:val="6"/>
  </w:num>
  <w:num w:numId="58" w16cid:durableId="340814617">
    <w:abstractNumId w:val="23"/>
  </w:num>
  <w:num w:numId="59" w16cid:durableId="1557278185">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3D"/>
    <w:rsid w:val="00002E71"/>
    <w:rsid w:val="000047BF"/>
    <w:rsid w:val="00007F1F"/>
    <w:rsid w:val="00014C15"/>
    <w:rsid w:val="000164D5"/>
    <w:rsid w:val="00021B64"/>
    <w:rsid w:val="00021DF6"/>
    <w:rsid w:val="00022191"/>
    <w:rsid w:val="00022781"/>
    <w:rsid w:val="000250EC"/>
    <w:rsid w:val="00031B25"/>
    <w:rsid w:val="0003634A"/>
    <w:rsid w:val="00041094"/>
    <w:rsid w:val="00045F79"/>
    <w:rsid w:val="00052EA5"/>
    <w:rsid w:val="0005477D"/>
    <w:rsid w:val="0005542B"/>
    <w:rsid w:val="00055D5E"/>
    <w:rsid w:val="00065F59"/>
    <w:rsid w:val="000A28C1"/>
    <w:rsid w:val="000A3D28"/>
    <w:rsid w:val="000A7B65"/>
    <w:rsid w:val="000B362F"/>
    <w:rsid w:val="000B7397"/>
    <w:rsid w:val="000C4C4F"/>
    <w:rsid w:val="000C6607"/>
    <w:rsid w:val="000D29BA"/>
    <w:rsid w:val="000D3068"/>
    <w:rsid w:val="000D3571"/>
    <w:rsid w:val="000E0C14"/>
    <w:rsid w:val="000E5A96"/>
    <w:rsid w:val="000F3CFB"/>
    <w:rsid w:val="00101C96"/>
    <w:rsid w:val="001022D2"/>
    <w:rsid w:val="0011680A"/>
    <w:rsid w:val="00124BE8"/>
    <w:rsid w:val="00126755"/>
    <w:rsid w:val="0012680A"/>
    <w:rsid w:val="001279FA"/>
    <w:rsid w:val="001407B5"/>
    <w:rsid w:val="0014699F"/>
    <w:rsid w:val="00157EBB"/>
    <w:rsid w:val="001607DA"/>
    <w:rsid w:val="001666C7"/>
    <w:rsid w:val="001714E8"/>
    <w:rsid w:val="0017286D"/>
    <w:rsid w:val="0017327C"/>
    <w:rsid w:val="00173EA2"/>
    <w:rsid w:val="0018046E"/>
    <w:rsid w:val="001812BB"/>
    <w:rsid w:val="00191657"/>
    <w:rsid w:val="0019381F"/>
    <w:rsid w:val="001954A7"/>
    <w:rsid w:val="001A1CBF"/>
    <w:rsid w:val="001A3AB1"/>
    <w:rsid w:val="001A77DC"/>
    <w:rsid w:val="001C11C6"/>
    <w:rsid w:val="001C285A"/>
    <w:rsid w:val="001C4C99"/>
    <w:rsid w:val="001D21DC"/>
    <w:rsid w:val="001E3F31"/>
    <w:rsid w:val="001F36D3"/>
    <w:rsid w:val="001F3DAB"/>
    <w:rsid w:val="001F45A7"/>
    <w:rsid w:val="001F54AC"/>
    <w:rsid w:val="001F791F"/>
    <w:rsid w:val="00215D6F"/>
    <w:rsid w:val="00216F92"/>
    <w:rsid w:val="00220CE5"/>
    <w:rsid w:val="00222ED6"/>
    <w:rsid w:val="0023362B"/>
    <w:rsid w:val="00244E60"/>
    <w:rsid w:val="00257D2B"/>
    <w:rsid w:val="00261537"/>
    <w:rsid w:val="00264ACA"/>
    <w:rsid w:val="0026651D"/>
    <w:rsid w:val="002735C0"/>
    <w:rsid w:val="002773CD"/>
    <w:rsid w:val="00280069"/>
    <w:rsid w:val="0028052B"/>
    <w:rsid w:val="002807CA"/>
    <w:rsid w:val="0028140D"/>
    <w:rsid w:val="002819D6"/>
    <w:rsid w:val="00282393"/>
    <w:rsid w:val="00283406"/>
    <w:rsid w:val="00283D63"/>
    <w:rsid w:val="0028546F"/>
    <w:rsid w:val="00285C26"/>
    <w:rsid w:val="00291042"/>
    <w:rsid w:val="00294087"/>
    <w:rsid w:val="0029600A"/>
    <w:rsid w:val="002A4D52"/>
    <w:rsid w:val="002A7D0D"/>
    <w:rsid w:val="002B54F3"/>
    <w:rsid w:val="002C0B31"/>
    <w:rsid w:val="002C1BC2"/>
    <w:rsid w:val="002D2B89"/>
    <w:rsid w:val="002D667F"/>
    <w:rsid w:val="002F10E5"/>
    <w:rsid w:val="002F62E5"/>
    <w:rsid w:val="002F6368"/>
    <w:rsid w:val="003000C7"/>
    <w:rsid w:val="003041AD"/>
    <w:rsid w:val="00316814"/>
    <w:rsid w:val="00320580"/>
    <w:rsid w:val="003235EB"/>
    <w:rsid w:val="00332188"/>
    <w:rsid w:val="00336148"/>
    <w:rsid w:val="0033647A"/>
    <w:rsid w:val="00342C06"/>
    <w:rsid w:val="00347592"/>
    <w:rsid w:val="00354D5B"/>
    <w:rsid w:val="0036000E"/>
    <w:rsid w:val="003665C0"/>
    <w:rsid w:val="003A2FE8"/>
    <w:rsid w:val="003B5D94"/>
    <w:rsid w:val="003C342E"/>
    <w:rsid w:val="003D23C0"/>
    <w:rsid w:val="003D2DD6"/>
    <w:rsid w:val="003D65F1"/>
    <w:rsid w:val="003D719B"/>
    <w:rsid w:val="003E39C9"/>
    <w:rsid w:val="003F0F4D"/>
    <w:rsid w:val="003F164B"/>
    <w:rsid w:val="003F1AA0"/>
    <w:rsid w:val="003F54C1"/>
    <w:rsid w:val="00401E48"/>
    <w:rsid w:val="00402309"/>
    <w:rsid w:val="0040499F"/>
    <w:rsid w:val="00406096"/>
    <w:rsid w:val="0041351F"/>
    <w:rsid w:val="00420AA4"/>
    <w:rsid w:val="00421CA3"/>
    <w:rsid w:val="00434318"/>
    <w:rsid w:val="0043532B"/>
    <w:rsid w:val="004430DA"/>
    <w:rsid w:val="00446862"/>
    <w:rsid w:val="00447EA3"/>
    <w:rsid w:val="00447FAB"/>
    <w:rsid w:val="0045603D"/>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F0A73"/>
    <w:rsid w:val="004F3EB8"/>
    <w:rsid w:val="004F7099"/>
    <w:rsid w:val="0050278C"/>
    <w:rsid w:val="0052176A"/>
    <w:rsid w:val="0052296E"/>
    <w:rsid w:val="005243A6"/>
    <w:rsid w:val="0053237A"/>
    <w:rsid w:val="0053657C"/>
    <w:rsid w:val="00537097"/>
    <w:rsid w:val="00543C8A"/>
    <w:rsid w:val="00547079"/>
    <w:rsid w:val="00550C84"/>
    <w:rsid w:val="0055218E"/>
    <w:rsid w:val="00554F9F"/>
    <w:rsid w:val="00572C17"/>
    <w:rsid w:val="00573A96"/>
    <w:rsid w:val="00582938"/>
    <w:rsid w:val="00582B47"/>
    <w:rsid w:val="00585E4E"/>
    <w:rsid w:val="00587D6F"/>
    <w:rsid w:val="0059132E"/>
    <w:rsid w:val="005926FF"/>
    <w:rsid w:val="00594D52"/>
    <w:rsid w:val="0059626C"/>
    <w:rsid w:val="00596483"/>
    <w:rsid w:val="00596EB7"/>
    <w:rsid w:val="005A2035"/>
    <w:rsid w:val="005A5E72"/>
    <w:rsid w:val="005B2127"/>
    <w:rsid w:val="005B2F35"/>
    <w:rsid w:val="005B4629"/>
    <w:rsid w:val="005C5646"/>
    <w:rsid w:val="005D06D0"/>
    <w:rsid w:val="005E3CFB"/>
    <w:rsid w:val="005F632B"/>
    <w:rsid w:val="00600224"/>
    <w:rsid w:val="00605DBF"/>
    <w:rsid w:val="00606154"/>
    <w:rsid w:val="006128D6"/>
    <w:rsid w:val="006165E9"/>
    <w:rsid w:val="00617E4E"/>
    <w:rsid w:val="00623EA7"/>
    <w:rsid w:val="006242FC"/>
    <w:rsid w:val="006246DE"/>
    <w:rsid w:val="00625B22"/>
    <w:rsid w:val="00627D4C"/>
    <w:rsid w:val="00632E87"/>
    <w:rsid w:val="0064101B"/>
    <w:rsid w:val="00642D6F"/>
    <w:rsid w:val="00644B2F"/>
    <w:rsid w:val="006459D4"/>
    <w:rsid w:val="00654487"/>
    <w:rsid w:val="0066397E"/>
    <w:rsid w:val="00670869"/>
    <w:rsid w:val="00672741"/>
    <w:rsid w:val="00674248"/>
    <w:rsid w:val="006745D2"/>
    <w:rsid w:val="00674B7E"/>
    <w:rsid w:val="00674CC9"/>
    <w:rsid w:val="0068610F"/>
    <w:rsid w:val="006972C6"/>
    <w:rsid w:val="00697CFC"/>
    <w:rsid w:val="006B17EC"/>
    <w:rsid w:val="006B20EF"/>
    <w:rsid w:val="006B306B"/>
    <w:rsid w:val="006B7002"/>
    <w:rsid w:val="006C68B3"/>
    <w:rsid w:val="006D277A"/>
    <w:rsid w:val="006D5DA1"/>
    <w:rsid w:val="006D67F1"/>
    <w:rsid w:val="006E24E2"/>
    <w:rsid w:val="006E5EDD"/>
    <w:rsid w:val="006E7376"/>
    <w:rsid w:val="006F1874"/>
    <w:rsid w:val="006F4682"/>
    <w:rsid w:val="00701A69"/>
    <w:rsid w:val="007037ED"/>
    <w:rsid w:val="00710038"/>
    <w:rsid w:val="00712C2B"/>
    <w:rsid w:val="00714365"/>
    <w:rsid w:val="007152FA"/>
    <w:rsid w:val="00716EC2"/>
    <w:rsid w:val="00723C14"/>
    <w:rsid w:val="007344F5"/>
    <w:rsid w:val="00736331"/>
    <w:rsid w:val="00737303"/>
    <w:rsid w:val="00741043"/>
    <w:rsid w:val="00741C85"/>
    <w:rsid w:val="007502AE"/>
    <w:rsid w:val="00750A3F"/>
    <w:rsid w:val="0076655B"/>
    <w:rsid w:val="007722DF"/>
    <w:rsid w:val="00784494"/>
    <w:rsid w:val="0078501B"/>
    <w:rsid w:val="007900AC"/>
    <w:rsid w:val="00790D90"/>
    <w:rsid w:val="007A020E"/>
    <w:rsid w:val="007A5F8A"/>
    <w:rsid w:val="007A792E"/>
    <w:rsid w:val="007B6A1A"/>
    <w:rsid w:val="007C5EBC"/>
    <w:rsid w:val="007C6E08"/>
    <w:rsid w:val="007C7DEB"/>
    <w:rsid w:val="007D252C"/>
    <w:rsid w:val="007D2F39"/>
    <w:rsid w:val="007E0A1E"/>
    <w:rsid w:val="007E2B3F"/>
    <w:rsid w:val="007F62D5"/>
    <w:rsid w:val="0080250B"/>
    <w:rsid w:val="00804EBE"/>
    <w:rsid w:val="00807A4C"/>
    <w:rsid w:val="00821FE1"/>
    <w:rsid w:val="00827795"/>
    <w:rsid w:val="0083532F"/>
    <w:rsid w:val="0085711C"/>
    <w:rsid w:val="00861C24"/>
    <w:rsid w:val="008656F8"/>
    <w:rsid w:val="00865EFC"/>
    <w:rsid w:val="00867039"/>
    <w:rsid w:val="00871F91"/>
    <w:rsid w:val="008778D8"/>
    <w:rsid w:val="00881039"/>
    <w:rsid w:val="00886033"/>
    <w:rsid w:val="008945A0"/>
    <w:rsid w:val="008A3647"/>
    <w:rsid w:val="008A487B"/>
    <w:rsid w:val="008A5E6E"/>
    <w:rsid w:val="008A6177"/>
    <w:rsid w:val="008A7C67"/>
    <w:rsid w:val="008B0437"/>
    <w:rsid w:val="008B16DA"/>
    <w:rsid w:val="008B51CA"/>
    <w:rsid w:val="008C133B"/>
    <w:rsid w:val="008C2475"/>
    <w:rsid w:val="008D31EC"/>
    <w:rsid w:val="008F34AB"/>
    <w:rsid w:val="008F4A28"/>
    <w:rsid w:val="008F6C91"/>
    <w:rsid w:val="008F7D67"/>
    <w:rsid w:val="00911C05"/>
    <w:rsid w:val="0091287D"/>
    <w:rsid w:val="00912A92"/>
    <w:rsid w:val="00916E4E"/>
    <w:rsid w:val="009202D9"/>
    <w:rsid w:val="00922D17"/>
    <w:rsid w:val="009238F3"/>
    <w:rsid w:val="009248B9"/>
    <w:rsid w:val="009309C6"/>
    <w:rsid w:val="009317A4"/>
    <w:rsid w:val="0093510E"/>
    <w:rsid w:val="009400CB"/>
    <w:rsid w:val="009467AB"/>
    <w:rsid w:val="00953DE9"/>
    <w:rsid w:val="009545EA"/>
    <w:rsid w:val="00956BA8"/>
    <w:rsid w:val="009570B6"/>
    <w:rsid w:val="00963C19"/>
    <w:rsid w:val="00967FCC"/>
    <w:rsid w:val="00970FE7"/>
    <w:rsid w:val="0097254F"/>
    <w:rsid w:val="009760BC"/>
    <w:rsid w:val="009778B8"/>
    <w:rsid w:val="009802D4"/>
    <w:rsid w:val="00982F2A"/>
    <w:rsid w:val="009830E1"/>
    <w:rsid w:val="00987F82"/>
    <w:rsid w:val="0099341C"/>
    <w:rsid w:val="009A11AB"/>
    <w:rsid w:val="009A3AB8"/>
    <w:rsid w:val="009A4301"/>
    <w:rsid w:val="009A5849"/>
    <w:rsid w:val="009B0AB5"/>
    <w:rsid w:val="009B3BA2"/>
    <w:rsid w:val="009B7258"/>
    <w:rsid w:val="009C14D4"/>
    <w:rsid w:val="009C559F"/>
    <w:rsid w:val="009C7BBE"/>
    <w:rsid w:val="009D213A"/>
    <w:rsid w:val="009E132D"/>
    <w:rsid w:val="009E59AE"/>
    <w:rsid w:val="009F6086"/>
    <w:rsid w:val="00A0057C"/>
    <w:rsid w:val="00A10B33"/>
    <w:rsid w:val="00A14BA1"/>
    <w:rsid w:val="00A16392"/>
    <w:rsid w:val="00A413B5"/>
    <w:rsid w:val="00A453E7"/>
    <w:rsid w:val="00A46F12"/>
    <w:rsid w:val="00A50B59"/>
    <w:rsid w:val="00A5235E"/>
    <w:rsid w:val="00A55A8D"/>
    <w:rsid w:val="00A56056"/>
    <w:rsid w:val="00A562ED"/>
    <w:rsid w:val="00A67D53"/>
    <w:rsid w:val="00A72292"/>
    <w:rsid w:val="00A750D2"/>
    <w:rsid w:val="00A806D4"/>
    <w:rsid w:val="00A8172F"/>
    <w:rsid w:val="00A8744D"/>
    <w:rsid w:val="00A96CAF"/>
    <w:rsid w:val="00AA1F8D"/>
    <w:rsid w:val="00AB1CD7"/>
    <w:rsid w:val="00AB2965"/>
    <w:rsid w:val="00AB4353"/>
    <w:rsid w:val="00AB622C"/>
    <w:rsid w:val="00AC0265"/>
    <w:rsid w:val="00AD0657"/>
    <w:rsid w:val="00AD5CFB"/>
    <w:rsid w:val="00AD615C"/>
    <w:rsid w:val="00AF093D"/>
    <w:rsid w:val="00AF2719"/>
    <w:rsid w:val="00B041B2"/>
    <w:rsid w:val="00B11B97"/>
    <w:rsid w:val="00B2309C"/>
    <w:rsid w:val="00B2426E"/>
    <w:rsid w:val="00B2627C"/>
    <w:rsid w:val="00B264B6"/>
    <w:rsid w:val="00B30685"/>
    <w:rsid w:val="00B31B73"/>
    <w:rsid w:val="00B33210"/>
    <w:rsid w:val="00B352EE"/>
    <w:rsid w:val="00B417B8"/>
    <w:rsid w:val="00B43BD5"/>
    <w:rsid w:val="00B47BD9"/>
    <w:rsid w:val="00B579B2"/>
    <w:rsid w:val="00B60F54"/>
    <w:rsid w:val="00B7278B"/>
    <w:rsid w:val="00B83597"/>
    <w:rsid w:val="00B858AC"/>
    <w:rsid w:val="00B935DE"/>
    <w:rsid w:val="00BA78A3"/>
    <w:rsid w:val="00BB7DA6"/>
    <w:rsid w:val="00BC12A3"/>
    <w:rsid w:val="00BC2CC8"/>
    <w:rsid w:val="00BC3A6A"/>
    <w:rsid w:val="00BC3F5A"/>
    <w:rsid w:val="00BC43D7"/>
    <w:rsid w:val="00BC5067"/>
    <w:rsid w:val="00BD0C22"/>
    <w:rsid w:val="00BD3DC7"/>
    <w:rsid w:val="00BE0D3C"/>
    <w:rsid w:val="00BF6DA2"/>
    <w:rsid w:val="00BF730A"/>
    <w:rsid w:val="00BF735C"/>
    <w:rsid w:val="00C01F1B"/>
    <w:rsid w:val="00C07593"/>
    <w:rsid w:val="00C0792F"/>
    <w:rsid w:val="00C1059E"/>
    <w:rsid w:val="00C124FF"/>
    <w:rsid w:val="00C35003"/>
    <w:rsid w:val="00C373F1"/>
    <w:rsid w:val="00C46A4A"/>
    <w:rsid w:val="00C538BD"/>
    <w:rsid w:val="00C543EF"/>
    <w:rsid w:val="00C563BE"/>
    <w:rsid w:val="00C56BC2"/>
    <w:rsid w:val="00C57987"/>
    <w:rsid w:val="00C63ED5"/>
    <w:rsid w:val="00C65C53"/>
    <w:rsid w:val="00C67806"/>
    <w:rsid w:val="00C7307D"/>
    <w:rsid w:val="00C74DA9"/>
    <w:rsid w:val="00C952C9"/>
    <w:rsid w:val="00C95429"/>
    <w:rsid w:val="00C9646C"/>
    <w:rsid w:val="00CA3D42"/>
    <w:rsid w:val="00CA5A82"/>
    <w:rsid w:val="00CA5CC1"/>
    <w:rsid w:val="00CC7461"/>
    <w:rsid w:val="00CD0279"/>
    <w:rsid w:val="00CD088A"/>
    <w:rsid w:val="00CD684D"/>
    <w:rsid w:val="00CE0408"/>
    <w:rsid w:val="00CF557A"/>
    <w:rsid w:val="00CF5BDB"/>
    <w:rsid w:val="00CF67D4"/>
    <w:rsid w:val="00CF6918"/>
    <w:rsid w:val="00D058C3"/>
    <w:rsid w:val="00D06A5A"/>
    <w:rsid w:val="00D12ADF"/>
    <w:rsid w:val="00D1473A"/>
    <w:rsid w:val="00D30547"/>
    <w:rsid w:val="00D3261C"/>
    <w:rsid w:val="00D35B51"/>
    <w:rsid w:val="00D36146"/>
    <w:rsid w:val="00D447AA"/>
    <w:rsid w:val="00D50BC9"/>
    <w:rsid w:val="00D56A71"/>
    <w:rsid w:val="00D61D99"/>
    <w:rsid w:val="00D73356"/>
    <w:rsid w:val="00D8762C"/>
    <w:rsid w:val="00DA29A4"/>
    <w:rsid w:val="00DA2B1E"/>
    <w:rsid w:val="00DA3E66"/>
    <w:rsid w:val="00DA5CD6"/>
    <w:rsid w:val="00DB7E7B"/>
    <w:rsid w:val="00DC04CD"/>
    <w:rsid w:val="00DC13B5"/>
    <w:rsid w:val="00DC1C83"/>
    <w:rsid w:val="00DC4A79"/>
    <w:rsid w:val="00DC6098"/>
    <w:rsid w:val="00DD0F67"/>
    <w:rsid w:val="00DD32F3"/>
    <w:rsid w:val="00DD3B5E"/>
    <w:rsid w:val="00DD655E"/>
    <w:rsid w:val="00DE2501"/>
    <w:rsid w:val="00DE3012"/>
    <w:rsid w:val="00DE6787"/>
    <w:rsid w:val="00DF55AD"/>
    <w:rsid w:val="00E0430E"/>
    <w:rsid w:val="00E04B7E"/>
    <w:rsid w:val="00E0718A"/>
    <w:rsid w:val="00E16269"/>
    <w:rsid w:val="00E31D59"/>
    <w:rsid w:val="00E32482"/>
    <w:rsid w:val="00E33ADA"/>
    <w:rsid w:val="00E37217"/>
    <w:rsid w:val="00E475C5"/>
    <w:rsid w:val="00E5688F"/>
    <w:rsid w:val="00E56EF5"/>
    <w:rsid w:val="00E6304A"/>
    <w:rsid w:val="00E66CAF"/>
    <w:rsid w:val="00E809E8"/>
    <w:rsid w:val="00E84AB2"/>
    <w:rsid w:val="00E854EE"/>
    <w:rsid w:val="00E958F2"/>
    <w:rsid w:val="00EA3F2E"/>
    <w:rsid w:val="00EB581A"/>
    <w:rsid w:val="00EC0638"/>
    <w:rsid w:val="00EC4072"/>
    <w:rsid w:val="00ED1955"/>
    <w:rsid w:val="00ED2F77"/>
    <w:rsid w:val="00ED330A"/>
    <w:rsid w:val="00ED467B"/>
    <w:rsid w:val="00F02CA6"/>
    <w:rsid w:val="00F03CD4"/>
    <w:rsid w:val="00F06AF7"/>
    <w:rsid w:val="00F11F59"/>
    <w:rsid w:val="00F152CF"/>
    <w:rsid w:val="00F162DE"/>
    <w:rsid w:val="00F2161C"/>
    <w:rsid w:val="00F26F33"/>
    <w:rsid w:val="00F30904"/>
    <w:rsid w:val="00F325FB"/>
    <w:rsid w:val="00F37E07"/>
    <w:rsid w:val="00F46587"/>
    <w:rsid w:val="00F54275"/>
    <w:rsid w:val="00F56DF0"/>
    <w:rsid w:val="00F6002E"/>
    <w:rsid w:val="00F602BA"/>
    <w:rsid w:val="00F643BE"/>
    <w:rsid w:val="00F706CB"/>
    <w:rsid w:val="00F72190"/>
    <w:rsid w:val="00F76230"/>
    <w:rsid w:val="00F809DD"/>
    <w:rsid w:val="00F82930"/>
    <w:rsid w:val="00F82C59"/>
    <w:rsid w:val="00F85980"/>
    <w:rsid w:val="00F86103"/>
    <w:rsid w:val="00F86280"/>
    <w:rsid w:val="00F94167"/>
    <w:rsid w:val="00F95280"/>
    <w:rsid w:val="00F95AB3"/>
    <w:rsid w:val="00FA20E5"/>
    <w:rsid w:val="00FA3112"/>
    <w:rsid w:val="00FA501F"/>
    <w:rsid w:val="00FA604C"/>
    <w:rsid w:val="00FB5018"/>
    <w:rsid w:val="00FB532A"/>
    <w:rsid w:val="00FB6143"/>
    <w:rsid w:val="00FB7028"/>
    <w:rsid w:val="00FC1783"/>
    <w:rsid w:val="00FC1A01"/>
    <w:rsid w:val="00FD0B26"/>
    <w:rsid w:val="00FD48BF"/>
    <w:rsid w:val="00FE22AA"/>
    <w:rsid w:val="00FF1936"/>
    <w:rsid w:val="00FF2AEC"/>
    <w:rsid w:val="00FF3CD6"/>
    <w:rsid w:val="0402F38D"/>
    <w:rsid w:val="08E011B5"/>
    <w:rsid w:val="0D567CF3"/>
    <w:rsid w:val="213BF3A4"/>
    <w:rsid w:val="23103E96"/>
    <w:rsid w:val="24DA2DAC"/>
    <w:rsid w:val="24DEFD56"/>
    <w:rsid w:val="3165E1A4"/>
    <w:rsid w:val="36DE443A"/>
    <w:rsid w:val="3A5709C5"/>
    <w:rsid w:val="3D697B3A"/>
    <w:rsid w:val="40D0E2ED"/>
    <w:rsid w:val="48762766"/>
    <w:rsid w:val="4C81870E"/>
    <w:rsid w:val="4D88DD25"/>
    <w:rsid w:val="4DEC4E2E"/>
    <w:rsid w:val="4EDD51C2"/>
    <w:rsid w:val="51FFADA7"/>
    <w:rsid w:val="563D8B0F"/>
    <w:rsid w:val="592B597F"/>
    <w:rsid w:val="5F5E96BD"/>
    <w:rsid w:val="5F6F6EB6"/>
    <w:rsid w:val="5F9A3B51"/>
    <w:rsid w:val="604B91AF"/>
    <w:rsid w:val="6CBE4B87"/>
    <w:rsid w:val="739851D4"/>
    <w:rsid w:val="7A9A5D88"/>
    <w:rsid w:val="7C9340DC"/>
    <w:rsid w:val="7FCDF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B33AD"/>
  <w15:chartTrackingRefBased/>
  <w15:docId w15:val="{24866CD5-1119-4706-A183-F88A788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uiPriority w:val="99"/>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link w:val="ListParagraphChar"/>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table" w:styleId="TableGrid">
    <w:name w:val="Table Grid"/>
    <w:basedOn w:val="TableNormal"/>
    <w:uiPriority w:val="59"/>
    <w:rsid w:val="0014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1680A"/>
    <w:rPr>
      <w:rFonts w:ascii="Times New Roman" w:eastAsia="Times New Roman" w:hAnsi="Times New Roman"/>
      <w:sz w:val="24"/>
    </w:rPr>
  </w:style>
  <w:style w:type="character" w:styleId="Mention">
    <w:name w:val="Mention"/>
    <w:basedOn w:val="DefaultParagraphFont"/>
    <w:uiPriority w:val="99"/>
    <w:unhideWhenUsed/>
    <w:rsid w:val="00987F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06">
      <w:bodyDiv w:val="1"/>
      <w:marLeft w:val="0"/>
      <w:marRight w:val="0"/>
      <w:marTop w:val="0"/>
      <w:marBottom w:val="0"/>
      <w:divBdr>
        <w:top w:val="none" w:sz="0" w:space="0" w:color="auto"/>
        <w:left w:val="none" w:sz="0" w:space="0" w:color="auto"/>
        <w:bottom w:val="none" w:sz="0" w:space="0" w:color="auto"/>
        <w:right w:val="none" w:sz="0" w:space="0" w:color="auto"/>
      </w:divBdr>
    </w:div>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764912808">
          <w:marLeft w:val="0"/>
          <w:marRight w:val="0"/>
          <w:marTop w:val="0"/>
          <w:marBottom w:val="0"/>
          <w:divBdr>
            <w:top w:val="none" w:sz="0" w:space="0" w:color="auto"/>
            <w:left w:val="none" w:sz="0" w:space="0" w:color="auto"/>
            <w:bottom w:val="none" w:sz="0" w:space="0" w:color="auto"/>
            <w:right w:val="none" w:sz="0" w:space="0" w:color="auto"/>
          </w:divBdr>
          <w:divsChild>
            <w:div w:id="549927035">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97205771">
              <w:marLeft w:val="0"/>
              <w:marRight w:val="0"/>
              <w:marTop w:val="0"/>
              <w:marBottom w:val="0"/>
              <w:divBdr>
                <w:top w:val="none" w:sz="0" w:space="0" w:color="auto"/>
                <w:left w:val="none" w:sz="0" w:space="0" w:color="auto"/>
                <w:bottom w:val="none" w:sz="0" w:space="0" w:color="auto"/>
                <w:right w:val="none" w:sz="0" w:space="0" w:color="auto"/>
              </w:divBdr>
            </w:div>
          </w:divsChild>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432312425">
          <w:marLeft w:val="0"/>
          <w:marRight w:val="0"/>
          <w:marTop w:val="0"/>
          <w:marBottom w:val="0"/>
          <w:divBdr>
            <w:top w:val="none" w:sz="0" w:space="0" w:color="auto"/>
            <w:left w:val="none" w:sz="0" w:space="0" w:color="auto"/>
            <w:bottom w:val="none" w:sz="0" w:space="0" w:color="auto"/>
            <w:right w:val="none" w:sz="0" w:space="0" w:color="auto"/>
          </w:divBdr>
        </w:div>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sChild>
    </w:div>
    <w:div w:id="74136253">
      <w:bodyDiv w:val="1"/>
      <w:marLeft w:val="0"/>
      <w:marRight w:val="0"/>
      <w:marTop w:val="0"/>
      <w:marBottom w:val="0"/>
      <w:divBdr>
        <w:top w:val="none" w:sz="0" w:space="0" w:color="auto"/>
        <w:left w:val="none" w:sz="0" w:space="0" w:color="auto"/>
        <w:bottom w:val="none" w:sz="0" w:space="0" w:color="auto"/>
        <w:right w:val="none" w:sz="0" w:space="0" w:color="auto"/>
      </w:divBdr>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 w:id="1017003994">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891183543">
              <w:marLeft w:val="0"/>
              <w:marRight w:val="0"/>
              <w:marTop w:val="0"/>
              <w:marBottom w:val="0"/>
              <w:divBdr>
                <w:top w:val="none" w:sz="0" w:space="0" w:color="auto"/>
                <w:left w:val="none" w:sz="0" w:space="0" w:color="auto"/>
                <w:bottom w:val="none" w:sz="0" w:space="0" w:color="auto"/>
                <w:right w:val="none" w:sz="0" w:space="0" w:color="auto"/>
              </w:divBdr>
            </w:div>
            <w:div w:id="16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153">
      <w:bodyDiv w:val="1"/>
      <w:marLeft w:val="0"/>
      <w:marRight w:val="0"/>
      <w:marTop w:val="0"/>
      <w:marBottom w:val="0"/>
      <w:divBdr>
        <w:top w:val="none" w:sz="0" w:space="0" w:color="auto"/>
        <w:left w:val="none" w:sz="0" w:space="0" w:color="auto"/>
        <w:bottom w:val="none" w:sz="0" w:space="0" w:color="auto"/>
        <w:right w:val="none" w:sz="0" w:space="0" w:color="auto"/>
      </w:divBdr>
      <w:divsChild>
        <w:div w:id="1280642045">
          <w:marLeft w:val="0"/>
          <w:marRight w:val="0"/>
          <w:marTop w:val="0"/>
          <w:marBottom w:val="0"/>
          <w:divBdr>
            <w:top w:val="none" w:sz="0" w:space="0" w:color="auto"/>
            <w:left w:val="none" w:sz="0" w:space="0" w:color="auto"/>
            <w:bottom w:val="none" w:sz="0" w:space="0" w:color="auto"/>
            <w:right w:val="none" w:sz="0" w:space="0" w:color="auto"/>
          </w:divBdr>
        </w:div>
        <w:div w:id="1175803811">
          <w:marLeft w:val="0"/>
          <w:marRight w:val="0"/>
          <w:marTop w:val="0"/>
          <w:marBottom w:val="0"/>
          <w:divBdr>
            <w:top w:val="none" w:sz="0" w:space="0" w:color="auto"/>
            <w:left w:val="none" w:sz="0" w:space="0" w:color="auto"/>
            <w:bottom w:val="none" w:sz="0" w:space="0" w:color="auto"/>
            <w:right w:val="none" w:sz="0" w:space="0" w:color="auto"/>
          </w:divBdr>
        </w:div>
        <w:div w:id="727807388">
          <w:marLeft w:val="0"/>
          <w:marRight w:val="0"/>
          <w:marTop w:val="0"/>
          <w:marBottom w:val="0"/>
          <w:divBdr>
            <w:top w:val="none" w:sz="0" w:space="0" w:color="auto"/>
            <w:left w:val="none" w:sz="0" w:space="0" w:color="auto"/>
            <w:bottom w:val="none" w:sz="0" w:space="0" w:color="auto"/>
            <w:right w:val="none" w:sz="0" w:space="0" w:color="auto"/>
          </w:divBdr>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842427608">
      <w:bodyDiv w:val="1"/>
      <w:marLeft w:val="0"/>
      <w:marRight w:val="0"/>
      <w:marTop w:val="0"/>
      <w:marBottom w:val="0"/>
      <w:divBdr>
        <w:top w:val="none" w:sz="0" w:space="0" w:color="auto"/>
        <w:left w:val="none" w:sz="0" w:space="0" w:color="auto"/>
        <w:bottom w:val="none" w:sz="0" w:space="0" w:color="auto"/>
        <w:right w:val="none" w:sz="0" w:space="0" w:color="auto"/>
      </w:divBdr>
      <w:divsChild>
        <w:div w:id="1695837063">
          <w:marLeft w:val="0"/>
          <w:marRight w:val="0"/>
          <w:marTop w:val="0"/>
          <w:marBottom w:val="0"/>
          <w:divBdr>
            <w:top w:val="none" w:sz="0" w:space="0" w:color="auto"/>
            <w:left w:val="none" w:sz="0" w:space="0" w:color="auto"/>
            <w:bottom w:val="none" w:sz="0" w:space="0" w:color="auto"/>
            <w:right w:val="none" w:sz="0" w:space="0" w:color="auto"/>
          </w:divBdr>
        </w:div>
        <w:div w:id="406149998">
          <w:marLeft w:val="0"/>
          <w:marRight w:val="0"/>
          <w:marTop w:val="0"/>
          <w:marBottom w:val="0"/>
          <w:divBdr>
            <w:top w:val="none" w:sz="0" w:space="0" w:color="auto"/>
            <w:left w:val="none" w:sz="0" w:space="0" w:color="auto"/>
            <w:bottom w:val="none" w:sz="0" w:space="0" w:color="auto"/>
            <w:right w:val="none" w:sz="0" w:space="0" w:color="auto"/>
          </w:divBdr>
        </w:div>
      </w:divsChild>
    </w:div>
    <w:div w:id="1115321081">
      <w:bodyDiv w:val="1"/>
      <w:marLeft w:val="0"/>
      <w:marRight w:val="0"/>
      <w:marTop w:val="0"/>
      <w:marBottom w:val="0"/>
      <w:divBdr>
        <w:top w:val="none" w:sz="0" w:space="0" w:color="auto"/>
        <w:left w:val="none" w:sz="0" w:space="0" w:color="auto"/>
        <w:bottom w:val="none" w:sz="0" w:space="0" w:color="auto"/>
        <w:right w:val="none" w:sz="0" w:space="0" w:color="auto"/>
      </w:divBdr>
    </w:div>
    <w:div w:id="1124543199">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sChild>
        </w:div>
        <w:div w:id="454713286">
          <w:marLeft w:val="0"/>
          <w:marRight w:val="0"/>
          <w:marTop w:val="0"/>
          <w:marBottom w:val="0"/>
          <w:divBdr>
            <w:top w:val="none" w:sz="0" w:space="0" w:color="auto"/>
            <w:left w:val="none" w:sz="0" w:space="0" w:color="auto"/>
            <w:bottom w:val="none" w:sz="0" w:space="0" w:color="auto"/>
            <w:right w:val="none" w:sz="0" w:space="0" w:color="auto"/>
          </w:divBdr>
          <w:divsChild>
            <w:div w:id="1418746627">
              <w:marLeft w:val="0"/>
              <w:marRight w:val="0"/>
              <w:marTop w:val="0"/>
              <w:marBottom w:val="0"/>
              <w:divBdr>
                <w:top w:val="none" w:sz="0" w:space="0" w:color="auto"/>
                <w:left w:val="none" w:sz="0" w:space="0" w:color="auto"/>
                <w:bottom w:val="none" w:sz="0" w:space="0" w:color="auto"/>
                <w:right w:val="none" w:sz="0" w:space="0" w:color="auto"/>
              </w:divBdr>
            </w:div>
            <w:div w:id="664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2138">
      <w:bodyDiv w:val="1"/>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none" w:sz="0" w:space="0" w:color="auto"/>
            <w:left w:val="none" w:sz="0" w:space="0" w:color="auto"/>
            <w:bottom w:val="none" w:sz="0" w:space="0" w:color="auto"/>
            <w:right w:val="none" w:sz="0" w:space="0" w:color="auto"/>
          </w:divBdr>
        </w:div>
        <w:div w:id="1574586618">
          <w:marLeft w:val="0"/>
          <w:marRight w:val="0"/>
          <w:marTop w:val="0"/>
          <w:marBottom w:val="0"/>
          <w:divBdr>
            <w:top w:val="none" w:sz="0" w:space="0" w:color="auto"/>
            <w:left w:val="none" w:sz="0" w:space="0" w:color="auto"/>
            <w:bottom w:val="none" w:sz="0" w:space="0" w:color="auto"/>
            <w:right w:val="none" w:sz="0" w:space="0" w:color="auto"/>
          </w:divBdr>
        </w:div>
        <w:div w:id="1827088634">
          <w:marLeft w:val="0"/>
          <w:marRight w:val="0"/>
          <w:marTop w:val="0"/>
          <w:marBottom w:val="0"/>
          <w:divBdr>
            <w:top w:val="none" w:sz="0" w:space="0" w:color="auto"/>
            <w:left w:val="none" w:sz="0" w:space="0" w:color="auto"/>
            <w:bottom w:val="none" w:sz="0" w:space="0" w:color="auto"/>
            <w:right w:val="none" w:sz="0" w:space="0" w:color="auto"/>
          </w:divBdr>
        </w:div>
        <w:div w:id="100491400">
          <w:marLeft w:val="0"/>
          <w:marRight w:val="0"/>
          <w:marTop w:val="0"/>
          <w:marBottom w:val="0"/>
          <w:divBdr>
            <w:top w:val="none" w:sz="0" w:space="0" w:color="auto"/>
            <w:left w:val="none" w:sz="0" w:space="0" w:color="auto"/>
            <w:bottom w:val="none" w:sz="0" w:space="0" w:color="auto"/>
            <w:right w:val="none" w:sz="0" w:space="0" w:color="auto"/>
          </w:divBdr>
        </w:div>
      </w:divsChild>
    </w:div>
    <w:div w:id="1846748510">
      <w:bodyDiv w:val="1"/>
      <w:marLeft w:val="0"/>
      <w:marRight w:val="0"/>
      <w:marTop w:val="0"/>
      <w:marBottom w:val="0"/>
      <w:divBdr>
        <w:top w:val="none" w:sz="0" w:space="0" w:color="auto"/>
        <w:left w:val="none" w:sz="0" w:space="0" w:color="auto"/>
        <w:bottom w:val="none" w:sz="0" w:space="0" w:color="auto"/>
        <w:right w:val="none" w:sz="0" w:space="0" w:color="auto"/>
      </w:divBdr>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 w:id="2086680199">
      <w:bodyDiv w:val="1"/>
      <w:marLeft w:val="0"/>
      <w:marRight w:val="0"/>
      <w:marTop w:val="0"/>
      <w:marBottom w:val="0"/>
      <w:divBdr>
        <w:top w:val="none" w:sz="0" w:space="0" w:color="auto"/>
        <w:left w:val="none" w:sz="0" w:space="0" w:color="auto"/>
        <w:bottom w:val="none" w:sz="0" w:space="0" w:color="auto"/>
        <w:right w:val="none" w:sz="0" w:space="0" w:color="auto"/>
      </w:divBdr>
    </w:div>
    <w:div w:id="21351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riemey\Desktop\Implementation%20of%20MDHD%20Blueprints%20(07.14.2023)\Attachment%2001%20-%20Scope%20of%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UserInfo>
        <DisplayName>Irish, Cory@Energy</DisplayName>
        <AccountId>142</AccountId>
        <AccountType/>
      </UserInfo>
      <UserInfo>
        <DisplayName>Vater, Michelle@Energy</DisplayName>
        <AccountId>31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2.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3.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4.xml><?xml version="1.0" encoding="utf-8"?>
<ds:datastoreItem xmlns:ds="http://schemas.openxmlformats.org/officeDocument/2006/customXml" ds:itemID="{64500D8B-02B4-42BC-A07E-CD6A2A2D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Attachment 01 - Scope of Work Template</Template>
  <TotalTime>18</TotalTime>
  <Pages>25</Pages>
  <Words>8480</Words>
  <Characters>48336</Characters>
  <Application>Microsoft Office Word</Application>
  <DocSecurity>0</DocSecurity>
  <Lines>402</Lines>
  <Paragraphs>113</Paragraphs>
  <ScaleCrop>false</ScaleCrop>
  <Company>California Energy Commission</Company>
  <LinksUpToDate>false</LinksUpToDate>
  <CharactersWithSpaces>56703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Driemeyer, Nicholas@Energy</dc:creator>
  <cp:keywords/>
  <dc:description/>
  <cp:lastModifiedBy>Odufuwa, Esther@Energy</cp:lastModifiedBy>
  <cp:revision>78</cp:revision>
  <cp:lastPrinted>2013-04-19T22:34:00Z</cp:lastPrinted>
  <dcterms:created xsi:type="dcterms:W3CDTF">2023-08-31T18:18:00Z</dcterms:created>
  <dcterms:modified xsi:type="dcterms:W3CDTF">2023-09-19T22:42:00Z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