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937C" w14:textId="450E149A" w:rsidR="5E617201" w:rsidRPr="008F79FF" w:rsidRDefault="5E617201" w:rsidP="6F206306">
      <w:pPr>
        <w:jc w:val="center"/>
        <w:rPr>
          <w:b/>
          <w:bCs/>
          <w:sz w:val="28"/>
          <w:szCs w:val="28"/>
        </w:rPr>
      </w:pPr>
      <w:r w:rsidRPr="008F79FF">
        <w:rPr>
          <w:b/>
          <w:bCs/>
          <w:sz w:val="28"/>
          <w:szCs w:val="28"/>
        </w:rPr>
        <w:t>Open Retail Attestation Form</w:t>
      </w:r>
    </w:p>
    <w:p w14:paraId="478FB836" w14:textId="49CBA822" w:rsidR="6F206306" w:rsidRDefault="6F206306" w:rsidP="6F206306">
      <w:pPr>
        <w:rPr>
          <w:sz w:val="24"/>
          <w:szCs w:val="24"/>
        </w:rPr>
      </w:pPr>
    </w:p>
    <w:p w14:paraId="76E2142A" w14:textId="1819B5A9" w:rsidR="00106311" w:rsidRPr="00FD575F" w:rsidRDefault="7A330F83">
      <w:pPr>
        <w:rPr>
          <w:sz w:val="24"/>
          <w:szCs w:val="24"/>
        </w:rPr>
      </w:pPr>
      <w:r w:rsidRPr="6F206306">
        <w:rPr>
          <w:sz w:val="24"/>
          <w:szCs w:val="24"/>
        </w:rPr>
        <w:t xml:space="preserve">Station </w:t>
      </w:r>
      <w:r w:rsidR="6888DFE3" w:rsidRPr="6F206306">
        <w:rPr>
          <w:sz w:val="24"/>
          <w:szCs w:val="24"/>
        </w:rPr>
        <w:t>Name: _</w:t>
      </w:r>
      <w:r w:rsidRPr="6F206306">
        <w:rPr>
          <w:sz w:val="24"/>
          <w:szCs w:val="24"/>
        </w:rPr>
        <w:t>_______</w:t>
      </w:r>
      <w:r w:rsidR="484D1E00" w:rsidRPr="6F206306">
        <w:rPr>
          <w:sz w:val="24"/>
          <w:szCs w:val="24"/>
        </w:rPr>
        <w:t>_</w:t>
      </w:r>
      <w:r w:rsidRPr="6F206306">
        <w:rPr>
          <w:sz w:val="24"/>
          <w:szCs w:val="24"/>
        </w:rPr>
        <w:t>_________________________________________________</w:t>
      </w:r>
      <w:r w:rsidR="77C97827" w:rsidRPr="6F206306">
        <w:rPr>
          <w:sz w:val="24"/>
          <w:szCs w:val="24"/>
        </w:rPr>
        <w:t>___________</w:t>
      </w:r>
    </w:p>
    <w:p w14:paraId="76E2142B" w14:textId="77777777" w:rsidR="00106311" w:rsidRPr="00FD575F" w:rsidRDefault="00106311">
      <w:pPr>
        <w:rPr>
          <w:sz w:val="24"/>
          <w:szCs w:val="24"/>
        </w:rPr>
      </w:pPr>
      <w:r w:rsidRPr="00FD575F">
        <w:rPr>
          <w:sz w:val="24"/>
          <w:szCs w:val="24"/>
        </w:rPr>
        <w:t>Station Location (Street Address, City, State, Zip):</w:t>
      </w:r>
    </w:p>
    <w:p w14:paraId="76E2142C" w14:textId="77777777" w:rsidR="00106311" w:rsidRPr="00FD575F" w:rsidRDefault="00106311">
      <w:pPr>
        <w:rPr>
          <w:sz w:val="24"/>
          <w:szCs w:val="24"/>
        </w:rPr>
      </w:pPr>
      <w:r w:rsidRPr="00FD575F">
        <w:rPr>
          <w:sz w:val="24"/>
          <w:szCs w:val="24"/>
        </w:rPr>
        <w:t>_____________________________________________________________________</w:t>
      </w:r>
    </w:p>
    <w:p w14:paraId="76E2142D" w14:textId="40380B67" w:rsidR="00106311" w:rsidRPr="00FD575F" w:rsidRDefault="7A330F83">
      <w:pPr>
        <w:rPr>
          <w:sz w:val="24"/>
          <w:szCs w:val="24"/>
        </w:rPr>
      </w:pPr>
      <w:r w:rsidRPr="6F206306">
        <w:rPr>
          <w:sz w:val="24"/>
          <w:szCs w:val="24"/>
        </w:rPr>
        <w:t xml:space="preserve">Recipient </w:t>
      </w:r>
      <w:r w:rsidR="6888DFE3" w:rsidRPr="6F206306">
        <w:rPr>
          <w:sz w:val="24"/>
          <w:szCs w:val="24"/>
        </w:rPr>
        <w:t>Name: _</w:t>
      </w:r>
      <w:r w:rsidRPr="6F206306">
        <w:rPr>
          <w:sz w:val="24"/>
          <w:szCs w:val="24"/>
        </w:rPr>
        <w:t>_______________________________________________________</w:t>
      </w:r>
      <w:r w:rsidR="2241A693" w:rsidRPr="6F206306">
        <w:rPr>
          <w:sz w:val="24"/>
          <w:szCs w:val="24"/>
        </w:rPr>
        <w:t>_____________</w:t>
      </w:r>
    </w:p>
    <w:p w14:paraId="76E2142E" w14:textId="28E99F71" w:rsidR="00106311" w:rsidRPr="00FD575F" w:rsidRDefault="7A330F83">
      <w:pPr>
        <w:rPr>
          <w:sz w:val="24"/>
          <w:szCs w:val="24"/>
        </w:rPr>
      </w:pPr>
      <w:r w:rsidRPr="6F206306">
        <w:rPr>
          <w:sz w:val="24"/>
          <w:szCs w:val="24"/>
        </w:rPr>
        <w:t xml:space="preserve">Agreement </w:t>
      </w:r>
      <w:r w:rsidR="6888DFE3" w:rsidRPr="6F206306">
        <w:rPr>
          <w:sz w:val="24"/>
          <w:szCs w:val="24"/>
        </w:rPr>
        <w:t>Number: _</w:t>
      </w:r>
      <w:r w:rsidRPr="6F206306">
        <w:rPr>
          <w:sz w:val="24"/>
          <w:szCs w:val="24"/>
        </w:rPr>
        <w:t>____________________________________________________</w:t>
      </w:r>
      <w:r w:rsidR="7307F0DC" w:rsidRPr="6F206306">
        <w:rPr>
          <w:sz w:val="24"/>
          <w:szCs w:val="24"/>
        </w:rPr>
        <w:t>________________</w:t>
      </w:r>
    </w:p>
    <w:p w14:paraId="209AC993" w14:textId="29A5FDF7" w:rsidR="0CE2A08E" w:rsidRDefault="0CE2A08E" w:rsidP="6F206306">
      <w:pPr>
        <w:rPr>
          <w:sz w:val="24"/>
          <w:szCs w:val="24"/>
        </w:rPr>
      </w:pPr>
      <w:r w:rsidRPr="6F206306">
        <w:rPr>
          <w:sz w:val="24"/>
          <w:szCs w:val="24"/>
        </w:rPr>
        <w:t>Technology Type (</w:t>
      </w:r>
      <w:r w:rsidR="03C5D48D" w:rsidRPr="6F206306">
        <w:rPr>
          <w:sz w:val="24"/>
          <w:szCs w:val="24"/>
        </w:rPr>
        <w:t>electric charging, hydrogen refueling, or</w:t>
      </w:r>
      <w:r w:rsidRPr="6F206306">
        <w:rPr>
          <w:sz w:val="24"/>
          <w:szCs w:val="24"/>
        </w:rPr>
        <w:t xml:space="preserve"> both):</w:t>
      </w:r>
      <w:r w:rsidR="5FEC1880" w:rsidRPr="6F206306">
        <w:rPr>
          <w:sz w:val="24"/>
          <w:szCs w:val="24"/>
        </w:rPr>
        <w:t xml:space="preserve"> </w:t>
      </w:r>
      <w:r w:rsidRPr="6F206306">
        <w:rPr>
          <w:sz w:val="24"/>
          <w:szCs w:val="24"/>
        </w:rPr>
        <w:t xml:space="preserve">  </w:t>
      </w:r>
    </w:p>
    <w:p w14:paraId="7FC2288E" w14:textId="3C595CAB" w:rsidR="57D08065" w:rsidRDefault="57D08065" w:rsidP="6F206306">
      <w:pPr>
        <w:rPr>
          <w:sz w:val="24"/>
          <w:szCs w:val="24"/>
        </w:rPr>
      </w:pPr>
      <w:r w:rsidRPr="6F206306">
        <w:rPr>
          <w:sz w:val="24"/>
          <w:szCs w:val="24"/>
        </w:rPr>
        <w:t>_____________________________________________________</w:t>
      </w:r>
      <w:r w:rsidR="0B42B88E" w:rsidRPr="6F206306">
        <w:rPr>
          <w:sz w:val="24"/>
          <w:szCs w:val="24"/>
        </w:rPr>
        <w:t>________________</w:t>
      </w:r>
    </w:p>
    <w:p w14:paraId="76E2142F" w14:textId="238C3E3C" w:rsidR="006C165F" w:rsidRPr="00C41B98" w:rsidRDefault="1194E169" w:rsidP="55E1FAD2">
      <w:pPr>
        <w:rPr>
          <w:sz w:val="24"/>
          <w:szCs w:val="24"/>
        </w:rPr>
      </w:pPr>
      <w:r w:rsidRPr="6F206306">
        <w:rPr>
          <w:sz w:val="24"/>
          <w:szCs w:val="24"/>
        </w:rPr>
        <w:t>By completing and signing this Open Retail Station Checklist, the Recipient is self-certifying that the station listed above meets and will adhere to each of the Minimum Technical Requirements for Open Retail Stations of GFO-</w:t>
      </w:r>
      <w:r w:rsidR="008F79FF">
        <w:rPr>
          <w:sz w:val="24"/>
          <w:szCs w:val="24"/>
        </w:rPr>
        <w:t>23</w:t>
      </w:r>
      <w:r w:rsidRPr="6F206306">
        <w:rPr>
          <w:sz w:val="24"/>
          <w:szCs w:val="24"/>
        </w:rPr>
        <w:t>-</w:t>
      </w:r>
      <w:r w:rsidR="005776A2">
        <w:rPr>
          <w:sz w:val="24"/>
          <w:szCs w:val="24"/>
        </w:rPr>
        <w:t>603</w:t>
      </w:r>
      <w:r w:rsidRPr="6F206306">
        <w:rPr>
          <w:sz w:val="24"/>
          <w:szCs w:val="24"/>
        </w:rPr>
        <w:t>.</w:t>
      </w:r>
    </w:p>
    <w:p w14:paraId="76E21431" w14:textId="3C293B03" w:rsidR="006C165F" w:rsidRPr="00C41B98" w:rsidRDefault="1194E169">
      <w:pPr>
        <w:rPr>
          <w:bCs/>
          <w:sz w:val="24"/>
          <w:szCs w:val="24"/>
        </w:rPr>
      </w:pPr>
      <w:r w:rsidRPr="6F206306">
        <w:rPr>
          <w:sz w:val="24"/>
          <w:szCs w:val="24"/>
        </w:rPr>
        <w:t>Should this station come out of compliance with the Checklist, or should the design change, the Recipient shall submit to the CEC a new completed, signed, and dated Open Retail Station Checklist.</w:t>
      </w:r>
    </w:p>
    <w:p w14:paraId="18079DFC" w14:textId="730946FD" w:rsidR="006C165F" w:rsidRPr="00C41B98" w:rsidRDefault="006C165F" w:rsidP="6F206306">
      <w:pPr>
        <w:rPr>
          <w:sz w:val="24"/>
          <w:szCs w:val="24"/>
        </w:rPr>
      </w:pPr>
    </w:p>
    <w:tbl>
      <w:tblPr>
        <w:tblStyle w:val="TableGrid"/>
        <w:tblW w:w="0" w:type="auto"/>
        <w:jc w:val="center"/>
        <w:tblLook w:val="04A0" w:firstRow="1" w:lastRow="0" w:firstColumn="1" w:lastColumn="0" w:noHBand="0" w:noVBand="1"/>
        <w:tblCaption w:val="Open Retail Station Requirements"/>
        <w:tblDescription w:val="Check and certify that each requirement is met."/>
      </w:tblPr>
      <w:tblGrid>
        <w:gridCol w:w="1656"/>
        <w:gridCol w:w="7694"/>
      </w:tblGrid>
      <w:tr w:rsidR="6F206306" w14:paraId="7FAD5DCB" w14:textId="77777777" w:rsidTr="4110DA27">
        <w:trPr>
          <w:trHeight w:val="278"/>
          <w:jc w:val="center"/>
        </w:trPr>
        <w:tc>
          <w:tcPr>
            <w:tcW w:w="1185" w:type="dxa"/>
            <w:vAlign w:val="center"/>
          </w:tcPr>
          <w:p w14:paraId="55A3FD9A" w14:textId="77777777" w:rsidR="6F206306" w:rsidRDefault="6F206306" w:rsidP="6F206306">
            <w:pPr>
              <w:spacing w:before="120"/>
              <w:jc w:val="center"/>
              <w:rPr>
                <w:b/>
                <w:bCs/>
                <w:sz w:val="24"/>
                <w:szCs w:val="24"/>
              </w:rPr>
            </w:pPr>
            <w:r w:rsidRPr="6F206306">
              <w:rPr>
                <w:b/>
                <w:bCs/>
                <w:sz w:val="24"/>
                <w:szCs w:val="24"/>
              </w:rPr>
              <w:t>Check</w:t>
            </w:r>
          </w:p>
        </w:tc>
        <w:tc>
          <w:tcPr>
            <w:tcW w:w="8165" w:type="dxa"/>
            <w:vAlign w:val="center"/>
          </w:tcPr>
          <w:p w14:paraId="222790E1" w14:textId="0CC31A95" w:rsidR="31CD3317" w:rsidRDefault="00536120" w:rsidP="6F206306">
            <w:pPr>
              <w:spacing w:before="120"/>
              <w:jc w:val="center"/>
              <w:rPr>
                <w:b/>
                <w:bCs/>
                <w:sz w:val="24"/>
                <w:szCs w:val="24"/>
              </w:rPr>
            </w:pPr>
            <w:r>
              <w:rPr>
                <w:b/>
                <w:bCs/>
                <w:sz w:val="24"/>
                <w:szCs w:val="24"/>
              </w:rPr>
              <w:t>Electric Vehicle</w:t>
            </w:r>
            <w:r w:rsidR="31CD3317" w:rsidRPr="6F206306">
              <w:rPr>
                <w:b/>
                <w:bCs/>
                <w:sz w:val="24"/>
                <w:szCs w:val="24"/>
              </w:rPr>
              <w:t xml:space="preserve"> Charging Station </w:t>
            </w:r>
            <w:r w:rsidR="6F206306" w:rsidRPr="6F206306">
              <w:rPr>
                <w:b/>
                <w:bCs/>
                <w:sz w:val="24"/>
                <w:szCs w:val="24"/>
              </w:rPr>
              <w:t>Open Retail Station Requirements</w:t>
            </w:r>
          </w:p>
        </w:tc>
      </w:tr>
      <w:tr w:rsidR="6F206306" w14:paraId="55112FFC" w14:textId="77777777" w:rsidTr="4110DA27">
        <w:trPr>
          <w:trHeight w:val="300"/>
          <w:jc w:val="center"/>
        </w:trPr>
        <w:tc>
          <w:tcPr>
            <w:tcW w:w="1185" w:type="dxa"/>
          </w:tcPr>
          <w:p w14:paraId="00531F7E" w14:textId="77777777" w:rsidR="6F206306" w:rsidRDefault="6F206306" w:rsidP="6F206306">
            <w:pPr>
              <w:pStyle w:val="Heading6"/>
              <w:keepNext w:val="0"/>
              <w:spacing w:after="0"/>
              <w:jc w:val="center"/>
              <w:rPr>
                <w:b/>
                <w:bCs/>
                <w:sz w:val="24"/>
                <w:szCs w:val="24"/>
              </w:rPr>
            </w:pPr>
          </w:p>
        </w:tc>
        <w:tc>
          <w:tcPr>
            <w:tcW w:w="8165" w:type="dxa"/>
          </w:tcPr>
          <w:p w14:paraId="395BCF44" w14:textId="498DB837" w:rsidR="5FDF6961" w:rsidRDefault="5FDF6961" w:rsidP="6F206306">
            <w:pPr>
              <w:spacing w:after="60"/>
              <w:rPr>
                <w:sz w:val="24"/>
                <w:szCs w:val="24"/>
              </w:rPr>
            </w:pPr>
            <w:r w:rsidRPr="6F206306">
              <w:rPr>
                <w:sz w:val="24"/>
                <w:szCs w:val="24"/>
              </w:rPr>
              <w:t xml:space="preserve">The station equipment </w:t>
            </w:r>
            <w:r w:rsidR="4E30B40E" w:rsidRPr="6F206306">
              <w:rPr>
                <w:sz w:val="24"/>
                <w:szCs w:val="24"/>
              </w:rPr>
              <w:t xml:space="preserve">funded under this </w:t>
            </w:r>
            <w:r w:rsidR="00BB5F14">
              <w:rPr>
                <w:sz w:val="24"/>
                <w:szCs w:val="24"/>
              </w:rPr>
              <w:t>solicitation</w:t>
            </w:r>
            <w:r w:rsidR="00BB5F14" w:rsidRPr="6F206306">
              <w:rPr>
                <w:sz w:val="24"/>
                <w:szCs w:val="24"/>
              </w:rPr>
              <w:t xml:space="preserve"> </w:t>
            </w:r>
            <w:r w:rsidRPr="6F206306">
              <w:rPr>
                <w:sz w:val="24"/>
                <w:szCs w:val="24"/>
              </w:rPr>
              <w:t xml:space="preserve">conforms with equipment detailed in the </w:t>
            </w:r>
            <w:hyperlink r:id="rId10">
              <w:r w:rsidRPr="6F206306">
                <w:rPr>
                  <w:rStyle w:val="Hyperlink"/>
                  <w:sz w:val="24"/>
                  <w:szCs w:val="24"/>
                </w:rPr>
                <w:t>EnergIIZE Eligible EV Technology</w:t>
              </w:r>
            </w:hyperlink>
            <w:r w:rsidRPr="6F206306">
              <w:rPr>
                <w:sz w:val="24"/>
                <w:szCs w:val="24"/>
              </w:rPr>
              <w:t xml:space="preserve"> </w:t>
            </w:r>
          </w:p>
        </w:tc>
      </w:tr>
      <w:tr w:rsidR="000A3D1B" w14:paraId="1FC05038" w14:textId="77777777" w:rsidTr="4110DA27">
        <w:trPr>
          <w:trHeight w:val="300"/>
          <w:jc w:val="center"/>
        </w:trPr>
        <w:tc>
          <w:tcPr>
            <w:tcW w:w="1185" w:type="dxa"/>
          </w:tcPr>
          <w:p w14:paraId="672E04C0" w14:textId="77777777" w:rsidR="000A3D1B" w:rsidRDefault="000A3D1B" w:rsidP="6F206306">
            <w:pPr>
              <w:pStyle w:val="Heading6"/>
              <w:keepNext w:val="0"/>
              <w:spacing w:after="0"/>
              <w:jc w:val="center"/>
              <w:rPr>
                <w:b/>
                <w:bCs/>
                <w:sz w:val="24"/>
                <w:szCs w:val="24"/>
              </w:rPr>
            </w:pPr>
          </w:p>
        </w:tc>
        <w:tc>
          <w:tcPr>
            <w:tcW w:w="8165" w:type="dxa"/>
          </w:tcPr>
          <w:p w14:paraId="6B7918FB" w14:textId="60BA5D4D" w:rsidR="000A3D1B" w:rsidRPr="6F206306" w:rsidRDefault="0053521E" w:rsidP="6F206306">
            <w:pPr>
              <w:spacing w:after="60"/>
              <w:rPr>
                <w:rStyle w:val="normaltextrun"/>
                <w:rFonts w:ascii="Tahoma" w:eastAsia="Tahoma" w:hAnsi="Tahoma" w:cs="Tahoma"/>
                <w:color w:val="000000" w:themeColor="text1"/>
                <w:sz w:val="24"/>
                <w:szCs w:val="24"/>
              </w:rPr>
            </w:pPr>
            <w:r>
              <w:rPr>
                <w:rStyle w:val="normaltextrun"/>
                <w:rFonts w:ascii="Tahoma" w:eastAsia="Tahoma" w:hAnsi="Tahoma" w:cs="Tahoma"/>
                <w:color w:val="000000" w:themeColor="text1"/>
                <w:sz w:val="24"/>
                <w:szCs w:val="24"/>
              </w:rPr>
              <w:t>E</w:t>
            </w:r>
            <w:r>
              <w:rPr>
                <w:rStyle w:val="normaltextrun"/>
                <w:rFonts w:eastAsia="Tahoma"/>
                <w:color w:val="000000" w:themeColor="text1"/>
                <w:sz w:val="24"/>
                <w:szCs w:val="24"/>
              </w:rPr>
              <w:t>ach charging station must simultaneously supply at least 150 kW each to a vehicle when requested.</w:t>
            </w:r>
          </w:p>
        </w:tc>
      </w:tr>
      <w:tr w:rsidR="6F206306" w14:paraId="6D7791AF" w14:textId="77777777" w:rsidTr="4110DA27">
        <w:trPr>
          <w:trHeight w:val="300"/>
          <w:jc w:val="center"/>
        </w:trPr>
        <w:tc>
          <w:tcPr>
            <w:tcW w:w="1185" w:type="dxa"/>
          </w:tcPr>
          <w:p w14:paraId="14569D6C" w14:textId="77777777" w:rsidR="6F206306" w:rsidRDefault="6F206306" w:rsidP="6F206306">
            <w:pPr>
              <w:pStyle w:val="Heading6"/>
              <w:keepNext w:val="0"/>
              <w:spacing w:after="0"/>
              <w:jc w:val="center"/>
              <w:rPr>
                <w:b/>
                <w:bCs/>
                <w:sz w:val="24"/>
                <w:szCs w:val="24"/>
              </w:rPr>
            </w:pPr>
          </w:p>
        </w:tc>
        <w:tc>
          <w:tcPr>
            <w:tcW w:w="8165" w:type="dxa"/>
          </w:tcPr>
          <w:p w14:paraId="36091884" w14:textId="47EED212" w:rsidR="75360D5A" w:rsidRDefault="75360D5A" w:rsidP="6F206306">
            <w:pPr>
              <w:spacing w:after="60"/>
              <w:rPr>
                <w:rFonts w:eastAsia="Arial"/>
                <w:sz w:val="24"/>
                <w:szCs w:val="24"/>
              </w:rPr>
            </w:pPr>
            <w:r w:rsidRPr="6F206306">
              <w:rPr>
                <w:rStyle w:val="normaltextrun"/>
                <w:rFonts w:ascii="Tahoma" w:eastAsia="Tahoma" w:hAnsi="Tahoma" w:cs="Tahoma"/>
                <w:color w:val="000000" w:themeColor="text1"/>
                <w:sz w:val="24"/>
                <w:szCs w:val="24"/>
              </w:rPr>
              <w:t>Each charging port must support output voltages between 250 volts DC and 920 volts DC.</w:t>
            </w:r>
            <w:r w:rsidRPr="6F206306">
              <w:rPr>
                <w:rStyle w:val="normaltextrun"/>
                <w:rFonts w:ascii="Times New Roman" w:hAnsi="Times New Roman" w:cs="Times New Roman"/>
                <w:color w:val="000000" w:themeColor="text1"/>
                <w:sz w:val="24"/>
                <w:szCs w:val="24"/>
              </w:rPr>
              <w:t> </w:t>
            </w:r>
          </w:p>
        </w:tc>
      </w:tr>
      <w:tr w:rsidR="6F206306" w14:paraId="10791E28" w14:textId="77777777" w:rsidTr="4110DA27">
        <w:trPr>
          <w:trHeight w:val="300"/>
          <w:jc w:val="center"/>
        </w:trPr>
        <w:tc>
          <w:tcPr>
            <w:tcW w:w="1185" w:type="dxa"/>
          </w:tcPr>
          <w:p w14:paraId="021415AB" w14:textId="77777777" w:rsidR="6F206306" w:rsidRDefault="6F206306" w:rsidP="6F206306">
            <w:pPr>
              <w:pStyle w:val="Heading6"/>
              <w:keepNext w:val="0"/>
              <w:spacing w:after="0"/>
              <w:rPr>
                <w:b/>
                <w:bCs/>
                <w:sz w:val="24"/>
                <w:szCs w:val="24"/>
                <w:highlight w:val="yellow"/>
              </w:rPr>
            </w:pPr>
          </w:p>
        </w:tc>
        <w:tc>
          <w:tcPr>
            <w:tcW w:w="8165" w:type="dxa"/>
          </w:tcPr>
          <w:p w14:paraId="5B3F3271" w14:textId="361B7ABA" w:rsidR="75360D5A" w:rsidRDefault="75360D5A" w:rsidP="6F206306">
            <w:pPr>
              <w:spacing w:after="0"/>
              <w:rPr>
                <w:rFonts w:eastAsia="Arial"/>
                <w:sz w:val="24"/>
                <w:szCs w:val="24"/>
              </w:rPr>
            </w:pPr>
            <w:r w:rsidRPr="6F206306">
              <w:rPr>
                <w:rStyle w:val="normaltextrun"/>
                <w:rFonts w:ascii="Tahoma" w:eastAsia="Tahoma" w:hAnsi="Tahoma" w:cs="Tahoma"/>
                <w:color w:val="000000" w:themeColor="text1"/>
                <w:sz w:val="24"/>
                <w:szCs w:val="24"/>
              </w:rPr>
              <w:t xml:space="preserve">Each charging port must have at least one permanently attached CCS connector. Additional connector types such as CHAdeMO and </w:t>
            </w:r>
            <w:r w:rsidR="4B386FF4" w:rsidRPr="00753571">
              <w:rPr>
                <w:rStyle w:val="normaltextrun"/>
                <w:rFonts w:ascii="Tahoma" w:eastAsia="Tahoma" w:hAnsi="Tahoma" w:cs="Tahoma"/>
                <w:color w:val="000000" w:themeColor="text1"/>
                <w:sz w:val="24"/>
                <w:szCs w:val="24"/>
              </w:rPr>
              <w:t>the North American Charging Standard</w:t>
            </w:r>
            <w:r w:rsidR="4B386FF4" w:rsidRPr="00753571">
              <w:rPr>
                <w:rStyle w:val="normaltextrun"/>
                <w:rFonts w:eastAsia="Tahoma"/>
                <w:color w:val="000000" w:themeColor="text1"/>
              </w:rPr>
              <w:t xml:space="preserve"> </w:t>
            </w:r>
            <w:r w:rsidRPr="6F206306">
              <w:rPr>
                <w:rStyle w:val="normaltextrun"/>
                <w:rFonts w:ascii="Tahoma" w:eastAsia="Tahoma" w:hAnsi="Tahoma" w:cs="Tahoma"/>
                <w:color w:val="000000" w:themeColor="text1"/>
                <w:sz w:val="24"/>
                <w:szCs w:val="24"/>
              </w:rPr>
              <w:t>are allowed to be installed if the previous requirement is still met.</w:t>
            </w:r>
          </w:p>
        </w:tc>
      </w:tr>
      <w:tr w:rsidR="6F206306" w14:paraId="62A79B8C" w14:textId="77777777" w:rsidTr="4110DA27">
        <w:trPr>
          <w:trHeight w:val="390"/>
          <w:jc w:val="center"/>
        </w:trPr>
        <w:tc>
          <w:tcPr>
            <w:tcW w:w="1185" w:type="dxa"/>
          </w:tcPr>
          <w:p w14:paraId="570700CF" w14:textId="77777777" w:rsidR="6F206306" w:rsidRDefault="6F206306" w:rsidP="6F206306">
            <w:pPr>
              <w:pStyle w:val="Heading6"/>
              <w:keepNext w:val="0"/>
              <w:spacing w:after="0"/>
              <w:rPr>
                <w:b/>
                <w:bCs/>
                <w:sz w:val="24"/>
                <w:szCs w:val="24"/>
                <w:highlight w:val="yellow"/>
              </w:rPr>
            </w:pPr>
          </w:p>
        </w:tc>
        <w:tc>
          <w:tcPr>
            <w:tcW w:w="8165" w:type="dxa"/>
          </w:tcPr>
          <w:p w14:paraId="0650CE57" w14:textId="6FAB251F" w:rsidR="76452D29" w:rsidRDefault="76452D29" w:rsidP="6F206306">
            <w:pPr>
              <w:spacing w:after="0"/>
              <w:rPr>
                <w:rStyle w:val="normaltextrun"/>
                <w:rFonts w:ascii="Tahoma" w:eastAsia="Tahoma" w:hAnsi="Tahoma" w:cs="Tahoma"/>
                <w:color w:val="000000" w:themeColor="text1"/>
                <w:sz w:val="24"/>
                <w:szCs w:val="24"/>
              </w:rPr>
            </w:pPr>
            <w:r w:rsidRPr="6F206306">
              <w:rPr>
                <w:rStyle w:val="normaltextrun"/>
                <w:rFonts w:ascii="Tahoma" w:eastAsia="Tahoma" w:hAnsi="Tahoma" w:cs="Tahoma"/>
                <w:color w:val="000000" w:themeColor="text1"/>
                <w:sz w:val="24"/>
                <w:szCs w:val="24"/>
              </w:rPr>
              <w:t>The station charging</w:t>
            </w:r>
            <w:r w:rsidR="75360D5A" w:rsidRPr="6F206306">
              <w:rPr>
                <w:rStyle w:val="normaltextrun"/>
                <w:rFonts w:ascii="Tahoma" w:eastAsia="Tahoma" w:hAnsi="Tahoma" w:cs="Tahoma"/>
                <w:color w:val="000000" w:themeColor="text1"/>
                <w:sz w:val="24"/>
                <w:szCs w:val="24"/>
              </w:rPr>
              <w:t xml:space="preserve"> ports </w:t>
            </w:r>
            <w:r w:rsidR="3E2C0F29" w:rsidRPr="6F206306">
              <w:rPr>
                <w:rStyle w:val="normaltextrun"/>
                <w:rFonts w:ascii="Tahoma" w:eastAsia="Tahoma" w:hAnsi="Tahoma" w:cs="Tahoma"/>
                <w:color w:val="000000" w:themeColor="text1"/>
                <w:sz w:val="24"/>
                <w:szCs w:val="24"/>
              </w:rPr>
              <w:t>are</w:t>
            </w:r>
            <w:r w:rsidR="75360D5A" w:rsidRPr="6F206306">
              <w:rPr>
                <w:rStyle w:val="normaltextrun"/>
                <w:rFonts w:ascii="Tahoma" w:eastAsia="Tahoma" w:hAnsi="Tahoma" w:cs="Tahoma"/>
                <w:color w:val="000000" w:themeColor="text1"/>
                <w:sz w:val="24"/>
                <w:szCs w:val="24"/>
              </w:rPr>
              <w:t xml:space="preserve"> capable of 375 Amps. </w:t>
            </w:r>
          </w:p>
        </w:tc>
      </w:tr>
      <w:tr w:rsidR="6F206306" w14:paraId="507FB5AC" w14:textId="77777777" w:rsidTr="4110DA27">
        <w:trPr>
          <w:trHeight w:val="865"/>
          <w:jc w:val="center"/>
        </w:trPr>
        <w:tc>
          <w:tcPr>
            <w:tcW w:w="1185" w:type="dxa"/>
          </w:tcPr>
          <w:p w14:paraId="69AB4CA6" w14:textId="77777777" w:rsidR="6F206306" w:rsidRDefault="6F206306" w:rsidP="6F206306">
            <w:pPr>
              <w:pStyle w:val="Heading6"/>
              <w:keepNext w:val="0"/>
              <w:spacing w:after="0"/>
              <w:rPr>
                <w:b/>
                <w:bCs/>
                <w:sz w:val="24"/>
                <w:szCs w:val="24"/>
                <w:highlight w:val="yellow"/>
              </w:rPr>
            </w:pPr>
          </w:p>
        </w:tc>
        <w:tc>
          <w:tcPr>
            <w:tcW w:w="8165" w:type="dxa"/>
          </w:tcPr>
          <w:p w14:paraId="4C8EFD13" w14:textId="77DC19E1" w:rsidR="75360D5A" w:rsidRDefault="75360D5A" w:rsidP="6F206306">
            <w:pPr>
              <w:pStyle w:val="Normalwithspaceafter"/>
              <w:spacing w:after="0"/>
            </w:pPr>
            <w:r w:rsidRPr="6F206306">
              <w:rPr>
                <w:rStyle w:val="normaltextrun"/>
                <w:color w:val="000000" w:themeColor="text1"/>
              </w:rPr>
              <w:t xml:space="preserve">The charging stations are strongly encouraged to have 480 V 3-phase power available and adequate transformer capacity to serve the </w:t>
            </w:r>
            <w:r w:rsidR="00636760">
              <w:rPr>
                <w:rStyle w:val="normaltextrun"/>
                <w:color w:val="000000" w:themeColor="text1"/>
              </w:rPr>
              <w:t>direct current</w:t>
            </w:r>
            <w:r w:rsidRPr="6F206306">
              <w:rPr>
                <w:rStyle w:val="normaltextrun"/>
                <w:color w:val="000000" w:themeColor="text1"/>
              </w:rPr>
              <w:t xml:space="preserve"> fast chargers. </w:t>
            </w:r>
          </w:p>
          <w:p w14:paraId="375448AF" w14:textId="1B99A758" w:rsidR="75360D5A" w:rsidRDefault="75360D5A" w:rsidP="6F206306">
            <w:pPr>
              <w:pStyle w:val="Normalwithspaceafter"/>
              <w:spacing w:after="0"/>
            </w:pPr>
            <w:r w:rsidRPr="6F206306">
              <w:rPr>
                <w:rStyle w:val="normaltextrun"/>
                <w:color w:val="000000" w:themeColor="text1"/>
              </w:rPr>
              <w:t>Do the stations meet this?</w:t>
            </w:r>
            <w:r w:rsidR="023C89E6" w:rsidRPr="6F206306">
              <w:rPr>
                <w:rStyle w:val="normaltextrun"/>
                <w:color w:val="000000" w:themeColor="text1"/>
              </w:rPr>
              <w:t xml:space="preserve"> </w:t>
            </w:r>
            <w:r w:rsidRPr="6F206306">
              <w:rPr>
                <w:rStyle w:val="normaltextrun"/>
                <w:color w:val="000000" w:themeColor="text1"/>
              </w:rPr>
              <w:t xml:space="preserve"> </w:t>
            </w:r>
            <w:r>
              <w:fldChar w:fldCharType="begin"/>
            </w:r>
            <w:r>
              <w:instrText>FORMCHECKBOX</w:instrText>
            </w:r>
            <w:r w:rsidR="00000000">
              <w:fldChar w:fldCharType="separate"/>
            </w:r>
            <w:r>
              <w:fldChar w:fldCharType="end"/>
            </w:r>
            <w:r w:rsidR="00580C67" w:rsidRPr="00250D98">
              <w:fldChar w:fldCharType="begin">
                <w:ffData>
                  <w:name w:val="Check30"/>
                  <w:enabled/>
                  <w:calcOnExit w:val="0"/>
                  <w:checkBox>
                    <w:sizeAuto/>
                    <w:default w:val="0"/>
                  </w:checkBox>
                </w:ffData>
              </w:fldChar>
            </w:r>
            <w:r w:rsidR="00580C67" w:rsidRPr="00250D98">
              <w:instrText xml:space="preserve"> FORMCHECKBOX </w:instrText>
            </w:r>
            <w:r w:rsidR="00000000">
              <w:fldChar w:fldCharType="separate"/>
            </w:r>
            <w:r w:rsidR="00580C67" w:rsidRPr="00250D98">
              <w:fldChar w:fldCharType="end"/>
            </w:r>
            <w:r w:rsidR="00580C67" w:rsidRPr="00250D98">
              <w:t xml:space="preserve">  Yes   </w:t>
            </w:r>
            <w:r w:rsidR="00580C67" w:rsidRPr="00250D98">
              <w:fldChar w:fldCharType="begin">
                <w:ffData>
                  <w:name w:val="Check30"/>
                  <w:enabled/>
                  <w:calcOnExit w:val="0"/>
                  <w:checkBox>
                    <w:sizeAuto/>
                    <w:default w:val="0"/>
                  </w:checkBox>
                </w:ffData>
              </w:fldChar>
            </w:r>
            <w:r w:rsidR="00580C67" w:rsidRPr="00250D98">
              <w:instrText xml:space="preserve"> FORMCHECKBOX </w:instrText>
            </w:r>
            <w:r w:rsidR="00000000">
              <w:fldChar w:fldCharType="separate"/>
            </w:r>
            <w:r w:rsidR="00580C67" w:rsidRPr="00250D98">
              <w:fldChar w:fldCharType="end"/>
            </w:r>
            <w:r w:rsidR="00580C67" w:rsidRPr="00250D98">
              <w:t xml:space="preserve">  No</w:t>
            </w:r>
            <w:r>
              <w:br/>
            </w:r>
            <w:r w:rsidRPr="6F206306">
              <w:t>If Yes, check the box to the left. If No, leave blank.</w:t>
            </w:r>
          </w:p>
        </w:tc>
      </w:tr>
      <w:tr w:rsidR="6F206306" w14:paraId="1927C520" w14:textId="77777777" w:rsidTr="4110DA27">
        <w:trPr>
          <w:trHeight w:val="300"/>
          <w:jc w:val="center"/>
        </w:trPr>
        <w:tc>
          <w:tcPr>
            <w:tcW w:w="1185" w:type="dxa"/>
          </w:tcPr>
          <w:p w14:paraId="0D7ACA4A" w14:textId="77777777" w:rsidR="6F206306" w:rsidRDefault="6F206306" w:rsidP="6F206306">
            <w:pPr>
              <w:pStyle w:val="Heading6"/>
              <w:keepNext w:val="0"/>
              <w:spacing w:after="0"/>
              <w:rPr>
                <w:b/>
                <w:bCs/>
                <w:sz w:val="24"/>
                <w:szCs w:val="24"/>
                <w:highlight w:val="yellow"/>
              </w:rPr>
            </w:pPr>
          </w:p>
        </w:tc>
        <w:tc>
          <w:tcPr>
            <w:tcW w:w="8165" w:type="dxa"/>
          </w:tcPr>
          <w:p w14:paraId="776E483A" w14:textId="4E561493" w:rsidR="3D618324" w:rsidRDefault="3D618324" w:rsidP="6F206306">
            <w:pPr>
              <w:spacing w:after="60"/>
              <w:rPr>
                <w:rStyle w:val="normaltextrun"/>
                <w:rFonts w:eastAsia="Arial"/>
                <w:color w:val="000000" w:themeColor="text1"/>
                <w:sz w:val="24"/>
                <w:szCs w:val="24"/>
              </w:rPr>
            </w:pPr>
            <w:r w:rsidRPr="6F206306">
              <w:rPr>
                <w:rStyle w:val="normaltextrun"/>
                <w:rFonts w:eastAsia="Arial"/>
                <w:color w:val="000000" w:themeColor="text1"/>
                <w:sz w:val="24"/>
                <w:szCs w:val="24"/>
              </w:rPr>
              <w:t>All station</w:t>
            </w:r>
            <w:r w:rsidR="6660502A" w:rsidRPr="6F206306">
              <w:rPr>
                <w:rStyle w:val="normaltextrun"/>
                <w:rFonts w:eastAsia="Arial"/>
                <w:color w:val="000000" w:themeColor="text1"/>
                <w:sz w:val="24"/>
                <w:szCs w:val="24"/>
              </w:rPr>
              <w:t xml:space="preserve"> conduit runs installed</w:t>
            </w:r>
            <w:r w:rsidR="00C46B4F">
              <w:rPr>
                <w:rStyle w:val="normaltextrun"/>
                <w:rFonts w:eastAsia="Arial"/>
                <w:color w:val="000000" w:themeColor="text1"/>
                <w:sz w:val="24"/>
                <w:szCs w:val="24"/>
              </w:rPr>
              <w:t xml:space="preserve"> </w:t>
            </w:r>
            <w:r w:rsidR="6660502A" w:rsidRPr="6F206306">
              <w:rPr>
                <w:rStyle w:val="normaltextrun"/>
                <w:rFonts w:eastAsia="Arial"/>
                <w:color w:val="000000" w:themeColor="text1"/>
                <w:sz w:val="24"/>
                <w:szCs w:val="24"/>
              </w:rPr>
              <w:t>must be sized to provide at least 350 kW.</w:t>
            </w:r>
          </w:p>
        </w:tc>
      </w:tr>
      <w:tr w:rsidR="6F206306" w14:paraId="1140704A" w14:textId="77777777" w:rsidTr="4110DA27">
        <w:trPr>
          <w:trHeight w:val="300"/>
          <w:jc w:val="center"/>
        </w:trPr>
        <w:tc>
          <w:tcPr>
            <w:tcW w:w="1185" w:type="dxa"/>
          </w:tcPr>
          <w:p w14:paraId="542989D9" w14:textId="77777777" w:rsidR="6F206306" w:rsidRDefault="6F206306" w:rsidP="6F206306">
            <w:pPr>
              <w:pStyle w:val="Heading6"/>
              <w:keepNext w:val="0"/>
              <w:spacing w:after="0"/>
              <w:rPr>
                <w:b/>
                <w:bCs/>
                <w:sz w:val="24"/>
                <w:szCs w:val="24"/>
                <w:highlight w:val="yellow"/>
              </w:rPr>
            </w:pPr>
          </w:p>
          <w:p w14:paraId="2CD5C978" w14:textId="77777777" w:rsidR="008F79FF" w:rsidRPr="008F79FF" w:rsidRDefault="008F79FF" w:rsidP="008F79FF">
            <w:pPr>
              <w:rPr>
                <w:highlight w:val="yellow"/>
              </w:rPr>
            </w:pPr>
          </w:p>
          <w:p w14:paraId="04F016E3" w14:textId="77777777" w:rsidR="008F79FF" w:rsidRDefault="008F79FF" w:rsidP="008F79FF">
            <w:pPr>
              <w:jc w:val="center"/>
              <w:rPr>
                <w:b/>
                <w:bCs/>
                <w:i/>
                <w:sz w:val="24"/>
                <w:szCs w:val="24"/>
                <w:highlight w:val="yellow"/>
              </w:rPr>
            </w:pPr>
          </w:p>
          <w:p w14:paraId="1AF70C61" w14:textId="77777777" w:rsidR="008F79FF" w:rsidRPr="008F79FF" w:rsidRDefault="008F79FF" w:rsidP="008F79FF">
            <w:pPr>
              <w:rPr>
                <w:highlight w:val="yellow"/>
              </w:rPr>
            </w:pPr>
          </w:p>
        </w:tc>
        <w:tc>
          <w:tcPr>
            <w:tcW w:w="8165" w:type="dxa"/>
          </w:tcPr>
          <w:p w14:paraId="73A0258E" w14:textId="3173DC05" w:rsidR="466F73FC" w:rsidRDefault="466F73FC" w:rsidP="6F206306">
            <w:pPr>
              <w:spacing w:after="60"/>
              <w:rPr>
                <w:rFonts w:eastAsia="Arial"/>
                <w:sz w:val="24"/>
                <w:szCs w:val="24"/>
              </w:rPr>
            </w:pPr>
            <w:r w:rsidRPr="6F206306">
              <w:rPr>
                <w:rStyle w:val="normaltextrun"/>
                <w:rFonts w:ascii="Tahoma" w:eastAsia="Tahoma" w:hAnsi="Tahoma" w:cs="Tahoma"/>
                <w:color w:val="000000" w:themeColor="text1"/>
                <w:sz w:val="24"/>
                <w:szCs w:val="24"/>
              </w:rPr>
              <w:t>The charg</w:t>
            </w:r>
            <w:r w:rsidR="1C823174" w:rsidRPr="6A998F7A">
              <w:rPr>
                <w:rStyle w:val="normaltextrun"/>
                <w:rFonts w:ascii="Tahoma" w:eastAsia="Tahoma" w:hAnsi="Tahoma" w:cs="Tahoma"/>
                <w:color w:val="000000" w:themeColor="text1"/>
                <w:sz w:val="24"/>
                <w:szCs w:val="24"/>
              </w:rPr>
              <w:t>ing port</w:t>
            </w:r>
            <w:r w:rsidRPr="6F206306">
              <w:rPr>
                <w:rStyle w:val="normaltextrun"/>
                <w:rFonts w:ascii="Tahoma" w:eastAsia="Tahoma" w:hAnsi="Tahoma" w:cs="Tahoma"/>
                <w:color w:val="000000" w:themeColor="text1"/>
                <w:sz w:val="24"/>
                <w:szCs w:val="24"/>
              </w:rPr>
              <w:t xml:space="preserve"> must be Energy Star certified and listed on the </w:t>
            </w:r>
            <w:hyperlink r:id="rId11">
              <w:r w:rsidRPr="6F206306">
                <w:rPr>
                  <w:rStyle w:val="Hyperlink"/>
                  <w:rFonts w:ascii="Tahoma" w:eastAsia="Tahoma" w:hAnsi="Tahoma" w:cs="Tahoma"/>
                  <w:sz w:val="24"/>
                  <w:szCs w:val="24"/>
                </w:rPr>
                <w:t>Energy Star Product Finder Page</w:t>
              </w:r>
            </w:hyperlink>
            <w:r w:rsidRPr="6F206306">
              <w:rPr>
                <w:rStyle w:val="normaltextrun"/>
                <w:rFonts w:ascii="Tahoma" w:eastAsia="Tahoma" w:hAnsi="Tahoma" w:cs="Tahoma"/>
                <w:color w:val="000000" w:themeColor="text1"/>
                <w:sz w:val="24"/>
                <w:szCs w:val="24"/>
              </w:rPr>
              <w:t>. They do not have to be certified at the time of submitting the proposal but must be certified prior to submitting an invoice that seeks repayment for the chargers. Chargers over 350 kW are not required to be Energy Star certified. </w:t>
            </w:r>
          </w:p>
        </w:tc>
      </w:tr>
      <w:tr w:rsidR="6F206306" w14:paraId="009973F1" w14:textId="77777777" w:rsidTr="4110DA27">
        <w:trPr>
          <w:trHeight w:val="300"/>
          <w:jc w:val="center"/>
        </w:trPr>
        <w:tc>
          <w:tcPr>
            <w:tcW w:w="1185" w:type="dxa"/>
          </w:tcPr>
          <w:p w14:paraId="2CDC1527" w14:textId="77777777" w:rsidR="6F206306" w:rsidRDefault="6F206306" w:rsidP="6F206306">
            <w:pPr>
              <w:pStyle w:val="Heading6"/>
              <w:keepNext w:val="0"/>
              <w:spacing w:after="0"/>
              <w:rPr>
                <w:b/>
                <w:bCs/>
                <w:sz w:val="24"/>
                <w:szCs w:val="24"/>
                <w:highlight w:val="yellow"/>
              </w:rPr>
            </w:pPr>
          </w:p>
        </w:tc>
        <w:tc>
          <w:tcPr>
            <w:tcW w:w="8165" w:type="dxa"/>
          </w:tcPr>
          <w:p w14:paraId="3F954AEA" w14:textId="1E6DF2D4" w:rsidR="466F73FC" w:rsidRDefault="466F73FC" w:rsidP="6F206306">
            <w:pPr>
              <w:spacing w:after="60"/>
              <w:rPr>
                <w:rFonts w:eastAsia="Arial"/>
                <w:sz w:val="24"/>
                <w:szCs w:val="24"/>
              </w:rPr>
            </w:pPr>
            <w:r w:rsidRPr="6F206306">
              <w:rPr>
                <w:rStyle w:val="normaltextrun"/>
                <w:rFonts w:eastAsia="Arial"/>
                <w:color w:val="000000" w:themeColor="text1"/>
                <w:sz w:val="24"/>
                <w:szCs w:val="24"/>
              </w:rPr>
              <w:t xml:space="preserve">The </w:t>
            </w:r>
            <w:r w:rsidRPr="00A32205">
              <w:rPr>
                <w:rStyle w:val="normaltextrun"/>
                <w:rFonts w:eastAsia="Arial"/>
                <w:color w:val="000000" w:themeColor="text1"/>
                <w:sz w:val="24"/>
                <w:szCs w:val="24"/>
              </w:rPr>
              <w:t>charg</w:t>
            </w:r>
            <w:r w:rsidR="00AD5172" w:rsidRPr="00A32205">
              <w:rPr>
                <w:rStyle w:val="normaltextrun"/>
                <w:rFonts w:eastAsia="Arial"/>
                <w:color w:val="000000" w:themeColor="text1"/>
                <w:sz w:val="24"/>
                <w:szCs w:val="24"/>
              </w:rPr>
              <w:t>i</w:t>
            </w:r>
            <w:r w:rsidR="00AD5172" w:rsidRPr="000B2063">
              <w:rPr>
                <w:rStyle w:val="normaltextrun"/>
                <w:rFonts w:eastAsia="Arial"/>
                <w:color w:val="000000" w:themeColor="text1"/>
                <w:sz w:val="24"/>
                <w:szCs w:val="24"/>
              </w:rPr>
              <w:t>ng ports</w:t>
            </w:r>
            <w:r w:rsidRPr="6F206306">
              <w:rPr>
                <w:rStyle w:val="normaltextrun"/>
                <w:rFonts w:eastAsia="Arial"/>
                <w:color w:val="000000" w:themeColor="text1"/>
                <w:sz w:val="24"/>
                <w:szCs w:val="24"/>
              </w:rPr>
              <w:t xml:space="preserve"> must </w:t>
            </w:r>
            <w:r w:rsidR="0AD04FF2" w:rsidRPr="6A998F7A">
              <w:rPr>
                <w:rStyle w:val="normaltextrun"/>
                <w:rFonts w:eastAsia="Arial"/>
                <w:color w:val="000000" w:themeColor="text1"/>
                <w:sz w:val="24"/>
                <w:szCs w:val="24"/>
              </w:rPr>
              <w:t>conform to ISO 15118-3, and hardware must be capable of implementing both ISO 15118-2 and ISO 15118-20</w:t>
            </w:r>
            <w:r w:rsidRPr="6F206306">
              <w:rPr>
                <w:rStyle w:val="normaltextrun"/>
                <w:rFonts w:eastAsia="Arial"/>
                <w:color w:val="000000" w:themeColor="text1"/>
                <w:sz w:val="24"/>
                <w:szCs w:val="24"/>
              </w:rPr>
              <w:t>.</w:t>
            </w:r>
          </w:p>
        </w:tc>
      </w:tr>
      <w:tr w:rsidR="6F206306" w14:paraId="12A869CD" w14:textId="77777777" w:rsidTr="4110DA27">
        <w:trPr>
          <w:trHeight w:val="300"/>
          <w:jc w:val="center"/>
        </w:trPr>
        <w:tc>
          <w:tcPr>
            <w:tcW w:w="1185" w:type="dxa"/>
          </w:tcPr>
          <w:p w14:paraId="0BC7D52C" w14:textId="3C6A3B4A" w:rsidR="6F206306" w:rsidRDefault="6F206306" w:rsidP="00753571">
            <w:pPr>
              <w:pStyle w:val="Heading6"/>
              <w:jc w:val="center"/>
              <w:rPr>
                <w:b/>
                <w:bCs/>
                <w:sz w:val="24"/>
                <w:szCs w:val="24"/>
                <w:highlight w:val="yellow"/>
              </w:rPr>
            </w:pPr>
          </w:p>
        </w:tc>
        <w:tc>
          <w:tcPr>
            <w:tcW w:w="8165" w:type="dxa"/>
          </w:tcPr>
          <w:p w14:paraId="070EC1F6" w14:textId="15EA1104" w:rsidR="7CDC10D3" w:rsidRDefault="7CDC10D3" w:rsidP="6F206306">
            <w:pPr>
              <w:rPr>
                <w:rFonts w:eastAsia="Arial"/>
                <w:sz w:val="24"/>
                <w:szCs w:val="24"/>
              </w:rPr>
            </w:pPr>
            <w:r w:rsidRPr="6F206306">
              <w:rPr>
                <w:rStyle w:val="normaltextrun"/>
                <w:rFonts w:eastAsia="Arial"/>
                <w:color w:val="000000" w:themeColor="text1"/>
                <w:sz w:val="24"/>
                <w:szCs w:val="24"/>
              </w:rPr>
              <w:t>Conformance testing for charger software and hardware follows ISO 15118-4 and 15118-5, respectively.</w:t>
            </w:r>
          </w:p>
        </w:tc>
      </w:tr>
      <w:tr w:rsidR="6F206306" w14:paraId="0CB793DD" w14:textId="77777777" w:rsidTr="4110DA27">
        <w:trPr>
          <w:trHeight w:val="300"/>
          <w:jc w:val="center"/>
        </w:trPr>
        <w:tc>
          <w:tcPr>
            <w:tcW w:w="1185" w:type="dxa"/>
          </w:tcPr>
          <w:p w14:paraId="5C657055" w14:textId="2825A216" w:rsidR="6F206306" w:rsidRDefault="6F206306" w:rsidP="6F206306">
            <w:pPr>
              <w:pStyle w:val="Heading6"/>
              <w:rPr>
                <w:b/>
                <w:bCs/>
                <w:sz w:val="24"/>
                <w:szCs w:val="24"/>
                <w:highlight w:val="yellow"/>
              </w:rPr>
            </w:pPr>
          </w:p>
        </w:tc>
        <w:tc>
          <w:tcPr>
            <w:tcW w:w="8165" w:type="dxa"/>
          </w:tcPr>
          <w:p w14:paraId="2EBB0BF2" w14:textId="7B096C3B" w:rsidR="7CDC10D3" w:rsidRDefault="7CDC10D3" w:rsidP="6F206306">
            <w:pPr>
              <w:rPr>
                <w:sz w:val="24"/>
                <w:szCs w:val="24"/>
              </w:rPr>
            </w:pPr>
            <w:r w:rsidRPr="6F206306">
              <w:rPr>
                <w:sz w:val="24"/>
                <w:szCs w:val="24"/>
              </w:rPr>
              <w:t xml:space="preserve">The </w:t>
            </w:r>
            <w:r w:rsidRPr="6A998F7A">
              <w:rPr>
                <w:sz w:val="24"/>
                <w:szCs w:val="24"/>
              </w:rPr>
              <w:t>charg</w:t>
            </w:r>
            <w:r w:rsidR="681FB22D" w:rsidRPr="6A998F7A">
              <w:rPr>
                <w:sz w:val="24"/>
                <w:szCs w:val="24"/>
              </w:rPr>
              <w:t>ing ports</w:t>
            </w:r>
            <w:r w:rsidRPr="6F206306">
              <w:rPr>
                <w:sz w:val="24"/>
                <w:szCs w:val="24"/>
              </w:rPr>
              <w:t xml:space="preserve"> must conform to OCPP 2.0.1 or later. Manufacturers must attest that the charger conforms to OCPP 2.0.1 or later by detailing it on a publicly available charger specification sheet.   </w:t>
            </w:r>
          </w:p>
        </w:tc>
      </w:tr>
      <w:tr w:rsidR="6F206306" w14:paraId="7809256C" w14:textId="77777777" w:rsidTr="4110DA27">
        <w:trPr>
          <w:trHeight w:val="300"/>
          <w:jc w:val="center"/>
        </w:trPr>
        <w:tc>
          <w:tcPr>
            <w:tcW w:w="1185" w:type="dxa"/>
          </w:tcPr>
          <w:p w14:paraId="38A346A6" w14:textId="6DE87501" w:rsidR="6F206306" w:rsidRDefault="6F206306" w:rsidP="6F206306">
            <w:pPr>
              <w:pStyle w:val="Heading6"/>
              <w:rPr>
                <w:b/>
                <w:bCs/>
                <w:sz w:val="24"/>
                <w:szCs w:val="24"/>
                <w:highlight w:val="yellow"/>
              </w:rPr>
            </w:pPr>
          </w:p>
        </w:tc>
        <w:tc>
          <w:tcPr>
            <w:tcW w:w="8165" w:type="dxa"/>
          </w:tcPr>
          <w:p w14:paraId="4015A397" w14:textId="3389FCA2" w:rsidR="7CDC10D3" w:rsidRDefault="7CDC10D3" w:rsidP="6F206306">
            <w:pPr>
              <w:rPr>
                <w:rFonts w:eastAsia="Arial"/>
                <w:sz w:val="24"/>
                <w:szCs w:val="24"/>
              </w:rPr>
            </w:pPr>
            <w:r w:rsidRPr="6F206306">
              <w:rPr>
                <w:rStyle w:val="normaltextrun"/>
                <w:rFonts w:ascii="Tahoma" w:eastAsia="Tahoma" w:hAnsi="Tahoma" w:cs="Tahoma"/>
                <w:color w:val="000000" w:themeColor="text1"/>
                <w:sz w:val="24"/>
                <w:szCs w:val="24"/>
              </w:rPr>
              <w:t xml:space="preserve">The </w:t>
            </w:r>
            <w:r w:rsidRPr="6A998F7A">
              <w:rPr>
                <w:rStyle w:val="normaltextrun"/>
                <w:rFonts w:ascii="Tahoma" w:eastAsia="Tahoma" w:hAnsi="Tahoma" w:cs="Tahoma"/>
                <w:color w:val="000000" w:themeColor="text1"/>
                <w:sz w:val="24"/>
                <w:szCs w:val="24"/>
              </w:rPr>
              <w:t>charg</w:t>
            </w:r>
            <w:r w:rsidR="66CA2277" w:rsidRPr="6A998F7A">
              <w:rPr>
                <w:rStyle w:val="normaltextrun"/>
                <w:rFonts w:ascii="Tahoma" w:eastAsia="Tahoma" w:hAnsi="Tahoma" w:cs="Tahoma"/>
                <w:color w:val="000000" w:themeColor="text1"/>
                <w:sz w:val="24"/>
                <w:szCs w:val="24"/>
              </w:rPr>
              <w:t>ing port</w:t>
            </w:r>
            <w:r w:rsidR="00116E85">
              <w:rPr>
                <w:rStyle w:val="normaltextrun"/>
                <w:rFonts w:ascii="Tahoma" w:eastAsia="Tahoma" w:hAnsi="Tahoma" w:cs="Tahoma"/>
                <w:color w:val="000000" w:themeColor="text1"/>
                <w:sz w:val="24"/>
                <w:szCs w:val="24"/>
              </w:rPr>
              <w:t>’</w:t>
            </w:r>
            <w:r w:rsidR="66CA2277" w:rsidRPr="6A998F7A">
              <w:rPr>
                <w:rStyle w:val="normaltextrun"/>
                <w:rFonts w:ascii="Tahoma" w:eastAsia="Tahoma" w:hAnsi="Tahoma" w:cs="Tahoma"/>
                <w:color w:val="000000" w:themeColor="text1"/>
                <w:sz w:val="24"/>
                <w:szCs w:val="24"/>
              </w:rPr>
              <w:t>s</w:t>
            </w:r>
            <w:r w:rsidRPr="6F206306">
              <w:rPr>
                <w:rStyle w:val="normaltextrun"/>
                <w:rFonts w:ascii="Tahoma" w:eastAsia="Tahoma" w:hAnsi="Tahoma" w:cs="Tahoma"/>
                <w:color w:val="000000" w:themeColor="text1"/>
                <w:sz w:val="24"/>
                <w:szCs w:val="24"/>
              </w:rPr>
              <w:t xml:space="preserve"> networking software must connect to a central management system using OCPP 2.0.1 for the purposes of charger management and data reporting, including for reliability data reporting requirements specified in the solicitation Scope of Work.</w:t>
            </w:r>
          </w:p>
        </w:tc>
      </w:tr>
      <w:tr w:rsidR="6F206306" w14:paraId="1AA14904" w14:textId="77777777" w:rsidTr="4110DA27">
        <w:trPr>
          <w:trHeight w:val="300"/>
          <w:jc w:val="center"/>
        </w:trPr>
        <w:tc>
          <w:tcPr>
            <w:tcW w:w="1185" w:type="dxa"/>
          </w:tcPr>
          <w:p w14:paraId="371F6949" w14:textId="6932BA97" w:rsidR="6F206306" w:rsidRDefault="6F206306" w:rsidP="6F206306">
            <w:pPr>
              <w:pStyle w:val="Heading6"/>
              <w:rPr>
                <w:b/>
                <w:bCs/>
                <w:sz w:val="24"/>
                <w:szCs w:val="24"/>
                <w:highlight w:val="yellow"/>
              </w:rPr>
            </w:pPr>
          </w:p>
        </w:tc>
        <w:tc>
          <w:tcPr>
            <w:tcW w:w="8165" w:type="dxa"/>
          </w:tcPr>
          <w:p w14:paraId="25BFA740" w14:textId="4FADAD97" w:rsidR="7CDC10D3" w:rsidRDefault="7CDC10D3" w:rsidP="6F206306">
            <w:pPr>
              <w:rPr>
                <w:sz w:val="24"/>
                <w:szCs w:val="24"/>
              </w:rPr>
            </w:pPr>
            <w:r w:rsidRPr="6F206306">
              <w:rPr>
                <w:sz w:val="24"/>
                <w:szCs w:val="24"/>
              </w:rPr>
              <w:t xml:space="preserve">The </w:t>
            </w:r>
            <w:r w:rsidRPr="6A998F7A">
              <w:rPr>
                <w:sz w:val="24"/>
                <w:szCs w:val="24"/>
              </w:rPr>
              <w:t>charg</w:t>
            </w:r>
            <w:r w:rsidR="6CD573C9" w:rsidRPr="6A998F7A">
              <w:rPr>
                <w:sz w:val="24"/>
                <w:szCs w:val="24"/>
              </w:rPr>
              <w:t>ing ports</w:t>
            </w:r>
            <w:r w:rsidRPr="6F206306">
              <w:rPr>
                <w:sz w:val="24"/>
                <w:szCs w:val="24"/>
              </w:rPr>
              <w:t xml:space="preserve"> must be designed to securely switch network providers without any changes in hardware.</w:t>
            </w:r>
          </w:p>
        </w:tc>
      </w:tr>
      <w:tr w:rsidR="6F206306" w14:paraId="548389DA" w14:textId="77777777" w:rsidTr="4110DA27">
        <w:trPr>
          <w:trHeight w:val="300"/>
          <w:jc w:val="center"/>
        </w:trPr>
        <w:tc>
          <w:tcPr>
            <w:tcW w:w="1185" w:type="dxa"/>
          </w:tcPr>
          <w:p w14:paraId="7CA4B07C" w14:textId="6000CE86" w:rsidR="6F206306" w:rsidRDefault="6F206306" w:rsidP="6F206306">
            <w:pPr>
              <w:pStyle w:val="Heading6"/>
              <w:rPr>
                <w:b/>
                <w:bCs/>
                <w:sz w:val="24"/>
                <w:szCs w:val="24"/>
                <w:highlight w:val="yellow"/>
              </w:rPr>
            </w:pPr>
          </w:p>
        </w:tc>
        <w:tc>
          <w:tcPr>
            <w:tcW w:w="8165" w:type="dxa"/>
          </w:tcPr>
          <w:p w14:paraId="656F8157" w14:textId="54E9526B" w:rsidR="7CDC10D3" w:rsidRDefault="7CDC10D3" w:rsidP="6F206306">
            <w:pPr>
              <w:rPr>
                <w:sz w:val="24"/>
                <w:szCs w:val="24"/>
              </w:rPr>
            </w:pPr>
            <w:r w:rsidRPr="6F206306">
              <w:rPr>
                <w:sz w:val="24"/>
                <w:szCs w:val="24"/>
              </w:rPr>
              <w:t xml:space="preserve">The </w:t>
            </w:r>
            <w:r w:rsidRPr="6A998F7A">
              <w:rPr>
                <w:sz w:val="24"/>
                <w:szCs w:val="24"/>
              </w:rPr>
              <w:t>charg</w:t>
            </w:r>
            <w:r w:rsidR="78D14CE1" w:rsidRPr="6A998F7A">
              <w:rPr>
                <w:sz w:val="24"/>
                <w:szCs w:val="24"/>
              </w:rPr>
              <w:t>ing ports</w:t>
            </w:r>
            <w:r w:rsidRPr="6F206306">
              <w:rPr>
                <w:sz w:val="24"/>
                <w:szCs w:val="24"/>
              </w:rPr>
              <w:t xml:space="preserve"> must be networked and must include the following three abilities:  </w:t>
            </w:r>
          </w:p>
          <w:p w14:paraId="013DACBF" w14:textId="3DF0355E" w:rsidR="7CDC10D3" w:rsidRDefault="7CDC10D3" w:rsidP="6F206306">
            <w:pPr>
              <w:pStyle w:val="ListParagraph"/>
              <w:numPr>
                <w:ilvl w:val="0"/>
                <w:numId w:val="1"/>
              </w:numPr>
              <w:rPr>
                <w:sz w:val="24"/>
                <w:szCs w:val="24"/>
              </w:rPr>
            </w:pPr>
            <w:r w:rsidRPr="6F206306">
              <w:rPr>
                <w:sz w:val="24"/>
                <w:szCs w:val="24"/>
              </w:rPr>
              <w:t xml:space="preserve">Have network connectivity with one of the following:  </w:t>
            </w:r>
          </w:p>
          <w:p w14:paraId="21500209" w14:textId="1B6B13B8" w:rsidR="7CDC10D3" w:rsidRDefault="7CDC10D3" w:rsidP="6F206306">
            <w:pPr>
              <w:pStyle w:val="ListParagraph"/>
              <w:numPr>
                <w:ilvl w:val="1"/>
                <w:numId w:val="1"/>
              </w:numPr>
              <w:rPr>
                <w:sz w:val="24"/>
                <w:szCs w:val="24"/>
              </w:rPr>
            </w:pPr>
            <w:r w:rsidRPr="6F206306">
              <w:rPr>
                <w:sz w:val="24"/>
                <w:szCs w:val="24"/>
              </w:rPr>
              <w:t xml:space="preserve">IEEE 802.11n for high-bandwidth wireless networking, or  </w:t>
            </w:r>
          </w:p>
          <w:p w14:paraId="6E3934C5" w14:textId="79C0DD49" w:rsidR="7CDC10D3" w:rsidRDefault="7CDC10D3" w:rsidP="6F206306">
            <w:pPr>
              <w:pStyle w:val="ListParagraph"/>
              <w:numPr>
                <w:ilvl w:val="1"/>
                <w:numId w:val="1"/>
              </w:numPr>
              <w:rPr>
                <w:sz w:val="24"/>
                <w:szCs w:val="24"/>
              </w:rPr>
            </w:pPr>
            <w:r w:rsidRPr="6F206306">
              <w:rPr>
                <w:sz w:val="24"/>
                <w:szCs w:val="24"/>
              </w:rPr>
              <w:t xml:space="preserve">IEEE 802.3 for Ethernet for local- or wide-area network applications  </w:t>
            </w:r>
          </w:p>
          <w:p w14:paraId="17F97B13" w14:textId="7BE94CA2" w:rsidR="7CDC10D3" w:rsidRDefault="7CDC10D3" w:rsidP="6F206306">
            <w:pPr>
              <w:pStyle w:val="ListParagraph"/>
              <w:numPr>
                <w:ilvl w:val="0"/>
                <w:numId w:val="1"/>
              </w:numPr>
              <w:rPr>
                <w:sz w:val="24"/>
                <w:szCs w:val="24"/>
              </w:rPr>
            </w:pPr>
            <w:r w:rsidRPr="6F206306">
              <w:rPr>
                <w:sz w:val="24"/>
                <w:szCs w:val="24"/>
              </w:rPr>
              <w:t xml:space="preserve">Be able to receive remote software updates, real-time protocol translation, encryption, and decryption, including:  </w:t>
            </w:r>
          </w:p>
          <w:p w14:paraId="1D00A907" w14:textId="24A5ED5A" w:rsidR="7CDC10D3" w:rsidRDefault="7CDC10D3" w:rsidP="6F206306">
            <w:pPr>
              <w:pStyle w:val="ListParagraph"/>
              <w:numPr>
                <w:ilvl w:val="1"/>
                <w:numId w:val="1"/>
              </w:numPr>
              <w:rPr>
                <w:sz w:val="24"/>
                <w:szCs w:val="24"/>
              </w:rPr>
            </w:pPr>
            <w:r w:rsidRPr="6F206306">
              <w:rPr>
                <w:sz w:val="24"/>
                <w:szCs w:val="24"/>
              </w:rPr>
              <w:t xml:space="preserve">Internet Protocol (IP)-based processor which must support multiple protocols, and  </w:t>
            </w:r>
          </w:p>
          <w:p w14:paraId="00A1C35E" w14:textId="571F513B" w:rsidR="7CDC10D3" w:rsidRDefault="7CDC10D3" w:rsidP="6F206306">
            <w:pPr>
              <w:pStyle w:val="ListParagraph"/>
              <w:numPr>
                <w:ilvl w:val="1"/>
                <w:numId w:val="1"/>
              </w:numPr>
              <w:rPr>
                <w:sz w:val="24"/>
                <w:szCs w:val="24"/>
              </w:rPr>
            </w:pPr>
            <w:r w:rsidRPr="6F206306">
              <w:rPr>
                <w:sz w:val="24"/>
                <w:szCs w:val="24"/>
              </w:rPr>
              <w:t xml:space="preserve">Compliance with Transmission Control Protocol (TCP)/IP and IPv6.  </w:t>
            </w:r>
          </w:p>
          <w:p w14:paraId="73052A85" w14:textId="0513C261" w:rsidR="7CDC10D3" w:rsidRDefault="7CDC10D3" w:rsidP="6F206306">
            <w:pPr>
              <w:pStyle w:val="ListParagraph"/>
              <w:numPr>
                <w:ilvl w:val="0"/>
                <w:numId w:val="1"/>
              </w:numPr>
              <w:rPr>
                <w:sz w:val="24"/>
                <w:szCs w:val="24"/>
              </w:rPr>
            </w:pPr>
            <w:r w:rsidRPr="6F206306">
              <w:rPr>
                <w:sz w:val="24"/>
                <w:szCs w:val="24"/>
              </w:rPr>
              <w:t>Be able to connect to a network’s back-end software</w:t>
            </w:r>
          </w:p>
        </w:tc>
      </w:tr>
      <w:tr w:rsidR="002E118F" w14:paraId="4B1A403C" w14:textId="77777777" w:rsidTr="4110DA27">
        <w:trPr>
          <w:trHeight w:val="300"/>
          <w:jc w:val="center"/>
        </w:trPr>
        <w:tc>
          <w:tcPr>
            <w:tcW w:w="1185" w:type="dxa"/>
          </w:tcPr>
          <w:p w14:paraId="4FAF7D03" w14:textId="77777777" w:rsidR="002E118F" w:rsidRDefault="002E118F" w:rsidP="6F206306">
            <w:pPr>
              <w:pStyle w:val="Heading6"/>
              <w:rPr>
                <w:b/>
                <w:bCs/>
                <w:sz w:val="24"/>
                <w:szCs w:val="24"/>
                <w:highlight w:val="yellow"/>
              </w:rPr>
            </w:pPr>
          </w:p>
        </w:tc>
        <w:tc>
          <w:tcPr>
            <w:tcW w:w="8165" w:type="dxa"/>
          </w:tcPr>
          <w:p w14:paraId="1A5BB422" w14:textId="039F89E1" w:rsidR="002E118F" w:rsidRPr="6F206306" w:rsidRDefault="002E118F" w:rsidP="6F206306">
            <w:pPr>
              <w:rPr>
                <w:rStyle w:val="normaltextrun"/>
                <w:rFonts w:eastAsia="Arial"/>
                <w:color w:val="000000" w:themeColor="text1"/>
                <w:sz w:val="24"/>
                <w:szCs w:val="24"/>
              </w:rPr>
            </w:pPr>
            <w:r w:rsidRPr="4110DA27">
              <w:rPr>
                <w:rStyle w:val="normaltextrun"/>
                <w:rFonts w:eastAsia="Arial"/>
                <w:color w:val="000000" w:themeColor="text1"/>
                <w:sz w:val="24"/>
                <w:szCs w:val="24"/>
              </w:rPr>
              <w:t xml:space="preserve">Each charging port must be covered by and included in a networking agreement for at least </w:t>
            </w:r>
            <w:r w:rsidR="6BC71ABD" w:rsidRPr="4110DA27">
              <w:rPr>
                <w:rStyle w:val="normaltextrun"/>
                <w:rFonts w:eastAsia="Arial"/>
                <w:color w:val="000000" w:themeColor="text1"/>
                <w:sz w:val="24"/>
                <w:szCs w:val="24"/>
              </w:rPr>
              <w:t>six</w:t>
            </w:r>
            <w:r w:rsidRPr="4110DA27">
              <w:rPr>
                <w:rStyle w:val="normaltextrun"/>
                <w:rFonts w:eastAsia="Arial"/>
                <w:color w:val="000000" w:themeColor="text1"/>
                <w:sz w:val="24"/>
                <w:szCs w:val="24"/>
              </w:rPr>
              <w:t xml:space="preserve"> (</w:t>
            </w:r>
            <w:r w:rsidR="446E7B69" w:rsidRPr="4110DA27">
              <w:rPr>
                <w:rStyle w:val="normaltextrun"/>
                <w:rFonts w:eastAsia="Arial"/>
                <w:color w:val="000000" w:themeColor="text1"/>
                <w:sz w:val="24"/>
                <w:szCs w:val="24"/>
              </w:rPr>
              <w:t>6</w:t>
            </w:r>
            <w:r w:rsidRPr="4110DA27">
              <w:rPr>
                <w:rStyle w:val="normaltextrun"/>
                <w:rFonts w:eastAsia="Arial"/>
                <w:color w:val="000000" w:themeColor="text1"/>
                <w:sz w:val="24"/>
                <w:szCs w:val="24"/>
              </w:rPr>
              <w:t>) years.</w:t>
            </w:r>
          </w:p>
        </w:tc>
      </w:tr>
      <w:tr w:rsidR="6F206306" w14:paraId="4FF40CF5" w14:textId="77777777" w:rsidTr="4110DA27">
        <w:trPr>
          <w:trHeight w:val="300"/>
          <w:jc w:val="center"/>
        </w:trPr>
        <w:tc>
          <w:tcPr>
            <w:tcW w:w="1185" w:type="dxa"/>
          </w:tcPr>
          <w:p w14:paraId="0F712870" w14:textId="40B03430" w:rsidR="6F206306" w:rsidRDefault="6F206306" w:rsidP="6F206306">
            <w:pPr>
              <w:pStyle w:val="Heading6"/>
              <w:rPr>
                <w:b/>
                <w:bCs/>
                <w:sz w:val="24"/>
                <w:szCs w:val="24"/>
                <w:highlight w:val="yellow"/>
              </w:rPr>
            </w:pPr>
          </w:p>
        </w:tc>
        <w:tc>
          <w:tcPr>
            <w:tcW w:w="8165" w:type="dxa"/>
          </w:tcPr>
          <w:p w14:paraId="2904B614" w14:textId="266734CB" w:rsidR="41F4C0B6" w:rsidRDefault="41F4C0B6" w:rsidP="6F206306">
            <w:pPr>
              <w:rPr>
                <w:rFonts w:eastAsia="Arial"/>
                <w:sz w:val="24"/>
                <w:szCs w:val="24"/>
              </w:rPr>
            </w:pPr>
            <w:r w:rsidRPr="6F206306">
              <w:rPr>
                <w:rStyle w:val="normaltextrun"/>
                <w:rFonts w:eastAsia="Arial"/>
                <w:color w:val="000000" w:themeColor="text1"/>
                <w:sz w:val="24"/>
                <w:szCs w:val="24"/>
              </w:rPr>
              <w:t>The charging equipment must be certified by an Occupational Safety and Heal</w:t>
            </w:r>
            <w:r w:rsidR="00B34AD1">
              <w:rPr>
                <w:rStyle w:val="normaltextrun"/>
                <w:rFonts w:eastAsia="Arial"/>
                <w:color w:val="000000" w:themeColor="text1"/>
                <w:sz w:val="24"/>
                <w:szCs w:val="24"/>
              </w:rPr>
              <w:t>th</w:t>
            </w:r>
            <w:r w:rsidRPr="6F206306">
              <w:rPr>
                <w:rStyle w:val="normaltextrun"/>
                <w:rFonts w:eastAsia="Arial"/>
                <w:color w:val="000000" w:themeColor="text1"/>
                <w:sz w:val="24"/>
                <w:szCs w:val="24"/>
              </w:rPr>
              <w:t xml:space="preserve"> Administration Nationally Recognized Testing Laboratory.</w:t>
            </w:r>
          </w:p>
        </w:tc>
      </w:tr>
      <w:tr w:rsidR="6F206306" w14:paraId="76366060" w14:textId="77777777" w:rsidTr="4110DA27">
        <w:trPr>
          <w:trHeight w:val="300"/>
          <w:jc w:val="center"/>
        </w:trPr>
        <w:tc>
          <w:tcPr>
            <w:tcW w:w="1185" w:type="dxa"/>
          </w:tcPr>
          <w:p w14:paraId="68461827" w14:textId="7B4FFA1C" w:rsidR="6F206306" w:rsidRDefault="6F206306" w:rsidP="6F206306">
            <w:pPr>
              <w:pStyle w:val="Heading6"/>
              <w:rPr>
                <w:b/>
                <w:bCs/>
                <w:sz w:val="24"/>
                <w:szCs w:val="24"/>
                <w:highlight w:val="yellow"/>
              </w:rPr>
            </w:pPr>
          </w:p>
        </w:tc>
        <w:tc>
          <w:tcPr>
            <w:tcW w:w="8165" w:type="dxa"/>
          </w:tcPr>
          <w:p w14:paraId="2C1CAE3E" w14:textId="0A2A4EA4" w:rsidR="41F4C0B6" w:rsidRDefault="41F4C0B6" w:rsidP="6F206306">
            <w:pPr>
              <w:rPr>
                <w:rFonts w:eastAsia="Arial"/>
                <w:sz w:val="24"/>
                <w:szCs w:val="24"/>
              </w:rPr>
            </w:pPr>
            <w:r w:rsidRPr="6F206306">
              <w:rPr>
                <w:rStyle w:val="normaltextrun"/>
                <w:rFonts w:eastAsia="Arial"/>
                <w:color w:val="000000" w:themeColor="text1"/>
                <w:sz w:val="24"/>
                <w:szCs w:val="24"/>
              </w:rPr>
              <w:t>The equipment must be able to withstand extreme weather conditions, including temperature extremes, flooding, heavy rains, and high winds.</w:t>
            </w:r>
          </w:p>
        </w:tc>
      </w:tr>
      <w:tr w:rsidR="6F206306" w14:paraId="439C5F6E" w14:textId="77777777" w:rsidTr="4110DA27">
        <w:trPr>
          <w:trHeight w:val="300"/>
          <w:jc w:val="center"/>
        </w:trPr>
        <w:tc>
          <w:tcPr>
            <w:tcW w:w="1185" w:type="dxa"/>
          </w:tcPr>
          <w:p w14:paraId="4FB0AA07" w14:textId="58CB6FA0" w:rsidR="6F206306" w:rsidRDefault="6F206306" w:rsidP="6F206306">
            <w:pPr>
              <w:pStyle w:val="Heading6"/>
              <w:rPr>
                <w:b/>
                <w:bCs/>
                <w:sz w:val="24"/>
                <w:szCs w:val="24"/>
                <w:highlight w:val="yellow"/>
              </w:rPr>
            </w:pPr>
          </w:p>
        </w:tc>
        <w:tc>
          <w:tcPr>
            <w:tcW w:w="8165" w:type="dxa"/>
          </w:tcPr>
          <w:p w14:paraId="3BFE6925" w14:textId="55BABD60" w:rsidR="41F4C0B6" w:rsidRDefault="41F4C0B6" w:rsidP="6F206306">
            <w:pPr>
              <w:rPr>
                <w:rFonts w:eastAsia="Arial"/>
                <w:sz w:val="24"/>
                <w:szCs w:val="24"/>
              </w:rPr>
            </w:pPr>
            <w:r w:rsidRPr="6F206306">
              <w:rPr>
                <w:rStyle w:val="normaltextrun"/>
                <w:rFonts w:eastAsia="Arial"/>
                <w:color w:val="000000" w:themeColor="text1"/>
                <w:sz w:val="24"/>
                <w:szCs w:val="24"/>
              </w:rPr>
              <w:t>Display screens must be protected from malfunctions due to condensation and any local area weather conditions</w:t>
            </w:r>
          </w:p>
        </w:tc>
      </w:tr>
      <w:tr w:rsidR="6F206306" w14:paraId="6B1998B4" w14:textId="77777777" w:rsidTr="4110DA27">
        <w:trPr>
          <w:trHeight w:val="300"/>
          <w:jc w:val="center"/>
        </w:trPr>
        <w:tc>
          <w:tcPr>
            <w:tcW w:w="1185" w:type="dxa"/>
          </w:tcPr>
          <w:p w14:paraId="4E7C4636" w14:textId="77777777" w:rsidR="6F206306" w:rsidRDefault="6F206306" w:rsidP="6F206306">
            <w:pPr>
              <w:pStyle w:val="Heading6"/>
              <w:keepNext w:val="0"/>
              <w:spacing w:after="0"/>
              <w:rPr>
                <w:b/>
                <w:bCs/>
                <w:sz w:val="24"/>
                <w:szCs w:val="24"/>
                <w:highlight w:val="yellow"/>
              </w:rPr>
            </w:pPr>
          </w:p>
        </w:tc>
        <w:tc>
          <w:tcPr>
            <w:tcW w:w="8165" w:type="dxa"/>
          </w:tcPr>
          <w:p w14:paraId="03F81C77" w14:textId="620FF3BE" w:rsidR="6F206306" w:rsidRDefault="6F206306" w:rsidP="6F206306">
            <w:pPr>
              <w:spacing w:after="60"/>
              <w:rPr>
                <w:sz w:val="24"/>
                <w:szCs w:val="24"/>
                <w:highlight w:val="yellow"/>
              </w:rPr>
            </w:pPr>
            <w:r w:rsidRPr="6F206306">
              <w:rPr>
                <w:sz w:val="24"/>
                <w:szCs w:val="24"/>
              </w:rPr>
              <w:t xml:space="preserve">The station sells </w:t>
            </w:r>
            <w:r w:rsidR="00B4187D">
              <w:rPr>
                <w:sz w:val="24"/>
                <w:szCs w:val="24"/>
              </w:rPr>
              <w:t>electricity</w:t>
            </w:r>
            <w:r w:rsidR="00B4187D" w:rsidRPr="6F206306">
              <w:rPr>
                <w:sz w:val="24"/>
                <w:szCs w:val="24"/>
              </w:rPr>
              <w:t xml:space="preserve"> </w:t>
            </w:r>
            <w:r w:rsidRPr="6F206306">
              <w:rPr>
                <w:sz w:val="24"/>
                <w:szCs w:val="24"/>
              </w:rPr>
              <w:t xml:space="preserve">to the public through a point of sale (POS) that accepts, reads, and processes the magnetic stripe on </w:t>
            </w:r>
            <w:r w:rsidRPr="6F206306">
              <w:rPr>
                <w:sz w:val="24"/>
                <w:szCs w:val="24"/>
              </w:rPr>
              <w:lastRenderedPageBreak/>
              <w:t xml:space="preserve">commercially available credit cards, debit cards, fueling cards, and gift cards. The POS also reads EMV™ chips embedded in the cards and performs financial payment transactions. </w:t>
            </w:r>
          </w:p>
        </w:tc>
      </w:tr>
      <w:tr w:rsidR="6F206306" w14:paraId="2E02EF38" w14:textId="77777777" w:rsidTr="4110DA27">
        <w:trPr>
          <w:trHeight w:val="300"/>
          <w:jc w:val="center"/>
        </w:trPr>
        <w:tc>
          <w:tcPr>
            <w:tcW w:w="1185" w:type="dxa"/>
          </w:tcPr>
          <w:p w14:paraId="051DDF6B" w14:textId="77777777" w:rsidR="6F206306" w:rsidRDefault="6F206306" w:rsidP="6F206306">
            <w:pPr>
              <w:pStyle w:val="Heading6"/>
              <w:keepNext w:val="0"/>
              <w:spacing w:after="0"/>
              <w:rPr>
                <w:b/>
                <w:bCs/>
                <w:sz w:val="24"/>
                <w:szCs w:val="24"/>
                <w:highlight w:val="yellow"/>
              </w:rPr>
            </w:pPr>
          </w:p>
        </w:tc>
        <w:tc>
          <w:tcPr>
            <w:tcW w:w="8165" w:type="dxa"/>
          </w:tcPr>
          <w:p w14:paraId="3F11F862" w14:textId="517900F3" w:rsidR="6F206306" w:rsidRDefault="6F206306" w:rsidP="6F206306">
            <w:pPr>
              <w:spacing w:after="60"/>
              <w:rPr>
                <w:sz w:val="24"/>
                <w:szCs w:val="24"/>
              </w:rPr>
            </w:pPr>
            <w:r w:rsidRPr="6F206306">
              <w:rPr>
                <w:b/>
                <w:bCs/>
                <w:sz w:val="24"/>
                <w:szCs w:val="24"/>
              </w:rPr>
              <w:t>Optional:</w:t>
            </w:r>
            <w:r w:rsidRPr="6F206306">
              <w:rPr>
                <w:sz w:val="24"/>
                <w:szCs w:val="24"/>
              </w:rPr>
              <w:t xml:space="preserve"> Does the station POS system wirelessly transmit, receive, and process near-field communications (NFC) to process the signals from contactless cards or mobile devices, i.e., “smart phones,” or accept payment through a mobile application?  </w:t>
            </w:r>
            <w:r w:rsidRPr="6F206306">
              <w:rPr>
                <w:sz w:val="24"/>
                <w:szCs w:val="24"/>
              </w:rPr>
              <w:fldChar w:fldCharType="begin"/>
            </w:r>
            <w:r w:rsidRPr="6F206306">
              <w:rPr>
                <w:sz w:val="24"/>
                <w:szCs w:val="24"/>
              </w:rPr>
              <w:instrText xml:space="preserve"> FORMCHECKBOX </w:instrText>
            </w:r>
            <w:r w:rsidR="00000000">
              <w:rPr>
                <w:sz w:val="24"/>
                <w:szCs w:val="24"/>
              </w:rPr>
              <w:fldChar w:fldCharType="separate"/>
            </w:r>
            <w:r w:rsidRPr="6F206306">
              <w:rPr>
                <w:sz w:val="24"/>
                <w:szCs w:val="24"/>
              </w:rPr>
              <w:fldChar w:fldCharType="end"/>
            </w:r>
            <w:r w:rsidRPr="6F206306">
              <w:rPr>
                <w:sz w:val="24"/>
                <w:szCs w:val="24"/>
              </w:rPr>
              <w:t xml:space="preserve">  </w:t>
            </w:r>
            <w:r w:rsidR="00580C67" w:rsidRPr="00250D98">
              <w:rPr>
                <w:sz w:val="24"/>
                <w:szCs w:val="24"/>
              </w:rPr>
              <w:fldChar w:fldCharType="begin">
                <w:ffData>
                  <w:name w:val="Check30"/>
                  <w:enabled/>
                  <w:calcOnExit w:val="0"/>
                  <w:checkBox>
                    <w:sizeAuto/>
                    <w:default w:val="0"/>
                  </w:checkBox>
                </w:ffData>
              </w:fldChar>
            </w:r>
            <w:r w:rsidR="00580C67" w:rsidRPr="00250D98">
              <w:rPr>
                <w:sz w:val="24"/>
                <w:szCs w:val="24"/>
              </w:rPr>
              <w:instrText xml:space="preserve"> FORMCHECKBOX </w:instrText>
            </w:r>
            <w:r w:rsidR="00000000">
              <w:rPr>
                <w:sz w:val="24"/>
                <w:szCs w:val="24"/>
              </w:rPr>
            </w:r>
            <w:r w:rsidR="00000000">
              <w:rPr>
                <w:sz w:val="24"/>
                <w:szCs w:val="24"/>
              </w:rPr>
              <w:fldChar w:fldCharType="separate"/>
            </w:r>
            <w:r w:rsidR="00580C67" w:rsidRPr="00250D98">
              <w:rPr>
                <w:sz w:val="24"/>
                <w:szCs w:val="24"/>
              </w:rPr>
              <w:fldChar w:fldCharType="end"/>
            </w:r>
            <w:r w:rsidR="00580C67" w:rsidRPr="00250D98">
              <w:rPr>
                <w:sz w:val="24"/>
                <w:szCs w:val="24"/>
              </w:rPr>
              <w:t xml:space="preserve">  Yes   </w:t>
            </w:r>
            <w:r w:rsidR="00580C67" w:rsidRPr="00250D98">
              <w:rPr>
                <w:sz w:val="24"/>
                <w:szCs w:val="24"/>
              </w:rPr>
              <w:fldChar w:fldCharType="begin">
                <w:ffData>
                  <w:name w:val="Check30"/>
                  <w:enabled/>
                  <w:calcOnExit w:val="0"/>
                  <w:checkBox>
                    <w:sizeAuto/>
                    <w:default w:val="0"/>
                  </w:checkBox>
                </w:ffData>
              </w:fldChar>
            </w:r>
            <w:r w:rsidR="00580C67" w:rsidRPr="00250D98">
              <w:rPr>
                <w:sz w:val="24"/>
                <w:szCs w:val="24"/>
              </w:rPr>
              <w:instrText xml:space="preserve"> FORMCHECKBOX </w:instrText>
            </w:r>
            <w:r w:rsidR="00000000">
              <w:rPr>
                <w:sz w:val="24"/>
                <w:szCs w:val="24"/>
              </w:rPr>
            </w:r>
            <w:r w:rsidR="00000000">
              <w:rPr>
                <w:sz w:val="24"/>
                <w:szCs w:val="24"/>
              </w:rPr>
              <w:fldChar w:fldCharType="separate"/>
            </w:r>
            <w:r w:rsidR="00580C67" w:rsidRPr="00250D98">
              <w:rPr>
                <w:sz w:val="24"/>
                <w:szCs w:val="24"/>
              </w:rPr>
              <w:fldChar w:fldCharType="end"/>
            </w:r>
            <w:r w:rsidR="00580C67" w:rsidRPr="00250D98">
              <w:rPr>
                <w:sz w:val="24"/>
                <w:szCs w:val="24"/>
              </w:rPr>
              <w:t xml:space="preserve">  No</w:t>
            </w:r>
            <w:r>
              <w:br/>
            </w:r>
            <w:r w:rsidRPr="6F206306">
              <w:rPr>
                <w:sz w:val="24"/>
                <w:szCs w:val="24"/>
              </w:rPr>
              <w:t>If Yes, check the box to the left. If No, leave blank.</w:t>
            </w:r>
          </w:p>
        </w:tc>
      </w:tr>
      <w:tr w:rsidR="6F206306" w14:paraId="0A14B855" w14:textId="77777777" w:rsidTr="4110DA27">
        <w:trPr>
          <w:trHeight w:val="300"/>
          <w:jc w:val="center"/>
        </w:trPr>
        <w:tc>
          <w:tcPr>
            <w:tcW w:w="1185" w:type="dxa"/>
          </w:tcPr>
          <w:p w14:paraId="30021883" w14:textId="77777777" w:rsidR="6F206306" w:rsidRDefault="6F206306" w:rsidP="6F206306">
            <w:pPr>
              <w:pStyle w:val="Heading6"/>
              <w:keepNext w:val="0"/>
              <w:spacing w:after="0"/>
              <w:rPr>
                <w:b/>
                <w:bCs/>
                <w:sz w:val="24"/>
                <w:szCs w:val="24"/>
                <w:highlight w:val="yellow"/>
              </w:rPr>
            </w:pPr>
          </w:p>
        </w:tc>
        <w:tc>
          <w:tcPr>
            <w:tcW w:w="8165" w:type="dxa"/>
          </w:tcPr>
          <w:p w14:paraId="2C7469DA" w14:textId="717A35C4" w:rsidR="6F206306" w:rsidRDefault="6F206306" w:rsidP="6F206306">
            <w:pPr>
              <w:spacing w:after="60"/>
              <w:rPr>
                <w:sz w:val="24"/>
                <w:szCs w:val="24"/>
                <w:highlight w:val="yellow"/>
              </w:rPr>
            </w:pPr>
            <w:r w:rsidRPr="6F206306">
              <w:rPr>
                <w:sz w:val="24"/>
                <w:szCs w:val="24"/>
              </w:rPr>
              <w:t xml:space="preserve">The station’s </w:t>
            </w:r>
            <w:r w:rsidR="248534B8" w:rsidRPr="6F206306">
              <w:rPr>
                <w:sz w:val="24"/>
                <w:szCs w:val="24"/>
              </w:rPr>
              <w:t xml:space="preserve">charging </w:t>
            </w:r>
            <w:r w:rsidRPr="6F206306">
              <w:rPr>
                <w:sz w:val="24"/>
                <w:szCs w:val="24"/>
              </w:rPr>
              <w:t>components are installed</w:t>
            </w:r>
            <w:r w:rsidR="07909E31" w:rsidRPr="6F206306">
              <w:rPr>
                <w:sz w:val="24"/>
                <w:szCs w:val="24"/>
              </w:rPr>
              <w:t>.</w:t>
            </w:r>
          </w:p>
        </w:tc>
      </w:tr>
      <w:tr w:rsidR="6F206306" w14:paraId="191ECFA0" w14:textId="77777777" w:rsidTr="4110DA27">
        <w:trPr>
          <w:trHeight w:val="300"/>
          <w:jc w:val="center"/>
        </w:trPr>
        <w:tc>
          <w:tcPr>
            <w:tcW w:w="1185" w:type="dxa"/>
          </w:tcPr>
          <w:p w14:paraId="47E5FEF4" w14:textId="77777777" w:rsidR="6F206306" w:rsidRDefault="6F206306" w:rsidP="6F206306">
            <w:pPr>
              <w:pStyle w:val="Heading6"/>
              <w:keepNext w:val="0"/>
              <w:spacing w:after="0"/>
              <w:rPr>
                <w:b/>
                <w:bCs/>
                <w:sz w:val="24"/>
                <w:szCs w:val="24"/>
                <w:highlight w:val="yellow"/>
              </w:rPr>
            </w:pPr>
          </w:p>
        </w:tc>
        <w:tc>
          <w:tcPr>
            <w:tcW w:w="8165" w:type="dxa"/>
          </w:tcPr>
          <w:p w14:paraId="37975F7B" w14:textId="77777777" w:rsidR="6F206306" w:rsidRDefault="6F206306" w:rsidP="6F206306">
            <w:pPr>
              <w:spacing w:after="60"/>
              <w:rPr>
                <w:sz w:val="24"/>
                <w:szCs w:val="24"/>
                <w:highlight w:val="yellow"/>
              </w:rPr>
            </w:pPr>
            <w:r w:rsidRPr="6F206306">
              <w:rPr>
                <w:sz w:val="24"/>
                <w:szCs w:val="24"/>
              </w:rPr>
              <w:t>The station has an energized utility connection and source of system power.</w:t>
            </w:r>
          </w:p>
        </w:tc>
      </w:tr>
      <w:tr w:rsidR="6F206306" w14:paraId="57FF570F" w14:textId="77777777" w:rsidTr="4110DA27">
        <w:trPr>
          <w:trHeight w:val="300"/>
          <w:jc w:val="center"/>
        </w:trPr>
        <w:tc>
          <w:tcPr>
            <w:tcW w:w="1185" w:type="dxa"/>
          </w:tcPr>
          <w:p w14:paraId="0646D6A7" w14:textId="77777777" w:rsidR="6F206306" w:rsidRDefault="6F206306" w:rsidP="6F206306">
            <w:pPr>
              <w:pStyle w:val="Heading6"/>
              <w:keepNext w:val="0"/>
              <w:spacing w:after="0"/>
              <w:rPr>
                <w:b/>
                <w:bCs/>
                <w:sz w:val="24"/>
                <w:szCs w:val="24"/>
                <w:highlight w:val="yellow"/>
              </w:rPr>
            </w:pPr>
          </w:p>
        </w:tc>
        <w:tc>
          <w:tcPr>
            <w:tcW w:w="8165" w:type="dxa"/>
          </w:tcPr>
          <w:p w14:paraId="6F6577CF" w14:textId="77777777" w:rsidR="6F206306" w:rsidRDefault="6F206306" w:rsidP="6F206306">
            <w:pPr>
              <w:spacing w:after="60"/>
              <w:rPr>
                <w:sz w:val="24"/>
                <w:szCs w:val="24"/>
                <w:highlight w:val="yellow"/>
              </w:rPr>
            </w:pPr>
            <w:r w:rsidRPr="6F206306">
              <w:rPr>
                <w:sz w:val="24"/>
                <w:szCs w:val="24"/>
              </w:rPr>
              <w:t>The station has lighting for the dispenser(s) and the station area to provide a well-lit area that is safe, convenient, and accessible for station users.</w:t>
            </w:r>
          </w:p>
        </w:tc>
      </w:tr>
      <w:tr w:rsidR="6F206306" w14:paraId="6176FB5E" w14:textId="77777777" w:rsidTr="4110DA27">
        <w:trPr>
          <w:trHeight w:val="300"/>
          <w:jc w:val="center"/>
        </w:trPr>
        <w:tc>
          <w:tcPr>
            <w:tcW w:w="1185" w:type="dxa"/>
          </w:tcPr>
          <w:p w14:paraId="5F91F53B" w14:textId="77777777" w:rsidR="6F206306" w:rsidRDefault="6F206306" w:rsidP="6F206306">
            <w:pPr>
              <w:pStyle w:val="Heading6"/>
              <w:keepNext w:val="0"/>
              <w:spacing w:after="0"/>
              <w:rPr>
                <w:b/>
                <w:bCs/>
                <w:sz w:val="24"/>
                <w:szCs w:val="24"/>
                <w:highlight w:val="yellow"/>
              </w:rPr>
            </w:pPr>
          </w:p>
        </w:tc>
        <w:tc>
          <w:tcPr>
            <w:tcW w:w="8165" w:type="dxa"/>
          </w:tcPr>
          <w:p w14:paraId="00BFBCF4" w14:textId="1906B763" w:rsidR="6F206306" w:rsidRDefault="6F206306" w:rsidP="6F206306">
            <w:pPr>
              <w:spacing w:after="60"/>
              <w:rPr>
                <w:sz w:val="24"/>
                <w:szCs w:val="24"/>
                <w:highlight w:val="yellow"/>
              </w:rPr>
            </w:pPr>
            <w:r w:rsidRPr="6F206306">
              <w:rPr>
                <w:sz w:val="24"/>
                <w:szCs w:val="24"/>
              </w:rPr>
              <w:t xml:space="preserve">The station displays a sign or logo to acknowledge the public agency(ies) that provided funding for the </w:t>
            </w:r>
            <w:r w:rsidR="5778FC5A" w:rsidRPr="6A998F7A">
              <w:rPr>
                <w:sz w:val="24"/>
                <w:szCs w:val="24"/>
              </w:rPr>
              <w:t>charging</w:t>
            </w:r>
            <w:r w:rsidRPr="6F206306">
              <w:rPr>
                <w:sz w:val="24"/>
                <w:szCs w:val="24"/>
              </w:rPr>
              <w:t xml:space="preserve"> station</w:t>
            </w:r>
            <w:r w:rsidRPr="6F206306">
              <w:rPr>
                <w:rFonts w:eastAsia="MS Mincho"/>
                <w:sz w:val="24"/>
                <w:szCs w:val="24"/>
              </w:rPr>
              <w:t>. It also has onsite signage that explains the method of sale requirements.</w:t>
            </w:r>
          </w:p>
        </w:tc>
      </w:tr>
      <w:tr w:rsidR="6F206306" w14:paraId="31ACAE57" w14:textId="77777777" w:rsidTr="4110DA27">
        <w:trPr>
          <w:trHeight w:val="300"/>
          <w:jc w:val="center"/>
        </w:trPr>
        <w:tc>
          <w:tcPr>
            <w:tcW w:w="1185" w:type="dxa"/>
          </w:tcPr>
          <w:p w14:paraId="1480C6F9" w14:textId="77777777" w:rsidR="6F206306" w:rsidRDefault="6F206306" w:rsidP="6F206306">
            <w:pPr>
              <w:pStyle w:val="Heading6"/>
              <w:keepNext w:val="0"/>
              <w:spacing w:after="0"/>
              <w:rPr>
                <w:b/>
                <w:bCs/>
                <w:sz w:val="24"/>
                <w:szCs w:val="24"/>
                <w:highlight w:val="yellow"/>
              </w:rPr>
            </w:pPr>
          </w:p>
        </w:tc>
        <w:tc>
          <w:tcPr>
            <w:tcW w:w="8165" w:type="dxa"/>
          </w:tcPr>
          <w:p w14:paraId="4F75FBA1" w14:textId="77777777" w:rsidR="6F206306" w:rsidRDefault="6F206306" w:rsidP="6F206306">
            <w:pPr>
              <w:spacing w:after="60"/>
              <w:rPr>
                <w:sz w:val="24"/>
                <w:szCs w:val="24"/>
              </w:rPr>
            </w:pPr>
            <w:r w:rsidRPr="6F206306">
              <w:rPr>
                <w:b/>
                <w:bCs/>
                <w:sz w:val="24"/>
                <w:szCs w:val="24"/>
              </w:rPr>
              <w:t>If approved by the respective authority:</w:t>
            </w:r>
            <w:r w:rsidRPr="6F206306">
              <w:rPr>
                <w:sz w:val="24"/>
                <w:szCs w:val="24"/>
              </w:rPr>
              <w:t xml:space="preserve"> Highway and trailblazer signage is installed.</w:t>
            </w:r>
          </w:p>
          <w:p w14:paraId="177500D7" w14:textId="61B1298B" w:rsidR="6F206306" w:rsidRDefault="6F206306" w:rsidP="6F206306">
            <w:pPr>
              <w:spacing w:after="60"/>
              <w:rPr>
                <w:sz w:val="24"/>
                <w:szCs w:val="24"/>
              </w:rPr>
            </w:pPr>
            <w:r w:rsidRPr="6F206306">
              <w:rPr>
                <w:sz w:val="24"/>
                <w:szCs w:val="24"/>
              </w:rPr>
              <w:t xml:space="preserve">Has Caltrans approved state highway signage? </w:t>
            </w:r>
            <w:r w:rsidRPr="6F206306">
              <w:rPr>
                <w:sz w:val="24"/>
                <w:szCs w:val="24"/>
              </w:rPr>
              <w:fldChar w:fldCharType="begin"/>
            </w:r>
            <w:r w:rsidRPr="6F206306">
              <w:rPr>
                <w:sz w:val="24"/>
                <w:szCs w:val="24"/>
              </w:rPr>
              <w:instrText xml:space="preserve"> FORMCHECKBOX </w:instrText>
            </w:r>
            <w:r w:rsidR="00000000">
              <w:rPr>
                <w:sz w:val="24"/>
                <w:szCs w:val="24"/>
              </w:rPr>
              <w:fldChar w:fldCharType="separate"/>
            </w:r>
            <w:r w:rsidRPr="6F206306">
              <w:rPr>
                <w:sz w:val="24"/>
                <w:szCs w:val="24"/>
              </w:rPr>
              <w:fldChar w:fldCharType="end"/>
            </w:r>
            <w:r w:rsidRPr="6F206306">
              <w:rPr>
                <w:sz w:val="24"/>
                <w:szCs w:val="24"/>
              </w:rPr>
              <w:t xml:space="preserve">  </w:t>
            </w:r>
            <w:r w:rsidR="00580C67" w:rsidRPr="00250D98">
              <w:rPr>
                <w:sz w:val="24"/>
                <w:szCs w:val="24"/>
              </w:rPr>
              <w:fldChar w:fldCharType="begin">
                <w:ffData>
                  <w:name w:val="Check30"/>
                  <w:enabled/>
                  <w:calcOnExit w:val="0"/>
                  <w:checkBox>
                    <w:sizeAuto/>
                    <w:default w:val="0"/>
                  </w:checkBox>
                </w:ffData>
              </w:fldChar>
            </w:r>
            <w:r w:rsidR="00580C67" w:rsidRPr="00250D98">
              <w:rPr>
                <w:sz w:val="24"/>
                <w:szCs w:val="24"/>
              </w:rPr>
              <w:instrText xml:space="preserve"> FORMCHECKBOX </w:instrText>
            </w:r>
            <w:r w:rsidR="00000000">
              <w:rPr>
                <w:sz w:val="24"/>
                <w:szCs w:val="24"/>
              </w:rPr>
            </w:r>
            <w:r w:rsidR="00000000">
              <w:rPr>
                <w:sz w:val="24"/>
                <w:szCs w:val="24"/>
              </w:rPr>
              <w:fldChar w:fldCharType="separate"/>
            </w:r>
            <w:r w:rsidR="00580C67" w:rsidRPr="00250D98">
              <w:rPr>
                <w:sz w:val="24"/>
                <w:szCs w:val="24"/>
              </w:rPr>
              <w:fldChar w:fldCharType="end"/>
            </w:r>
            <w:r w:rsidR="00580C67" w:rsidRPr="00250D98">
              <w:rPr>
                <w:sz w:val="24"/>
                <w:szCs w:val="24"/>
              </w:rPr>
              <w:t xml:space="preserve">  Yes   </w:t>
            </w:r>
            <w:r w:rsidR="00580C67" w:rsidRPr="00250D98">
              <w:rPr>
                <w:sz w:val="24"/>
                <w:szCs w:val="24"/>
              </w:rPr>
              <w:fldChar w:fldCharType="begin">
                <w:ffData>
                  <w:name w:val="Check30"/>
                  <w:enabled/>
                  <w:calcOnExit w:val="0"/>
                  <w:checkBox>
                    <w:sizeAuto/>
                    <w:default w:val="0"/>
                  </w:checkBox>
                </w:ffData>
              </w:fldChar>
            </w:r>
            <w:r w:rsidR="00580C67" w:rsidRPr="00250D98">
              <w:rPr>
                <w:sz w:val="24"/>
                <w:szCs w:val="24"/>
              </w:rPr>
              <w:instrText xml:space="preserve"> FORMCHECKBOX </w:instrText>
            </w:r>
            <w:r w:rsidR="00000000">
              <w:rPr>
                <w:sz w:val="24"/>
                <w:szCs w:val="24"/>
              </w:rPr>
            </w:r>
            <w:r w:rsidR="00000000">
              <w:rPr>
                <w:sz w:val="24"/>
                <w:szCs w:val="24"/>
              </w:rPr>
              <w:fldChar w:fldCharType="separate"/>
            </w:r>
            <w:r w:rsidR="00580C67" w:rsidRPr="00250D98">
              <w:rPr>
                <w:sz w:val="24"/>
                <w:szCs w:val="24"/>
              </w:rPr>
              <w:fldChar w:fldCharType="end"/>
            </w:r>
            <w:r w:rsidR="00580C67" w:rsidRPr="00250D98">
              <w:rPr>
                <w:sz w:val="24"/>
                <w:szCs w:val="24"/>
              </w:rPr>
              <w:t xml:space="preserve">  No</w:t>
            </w:r>
          </w:p>
          <w:p w14:paraId="47D9C2F6" w14:textId="66D3E9F2" w:rsidR="6F206306" w:rsidRDefault="6F206306" w:rsidP="6F206306">
            <w:pPr>
              <w:spacing w:after="60"/>
              <w:rPr>
                <w:sz w:val="24"/>
                <w:szCs w:val="24"/>
              </w:rPr>
            </w:pPr>
            <w:r w:rsidRPr="6F206306">
              <w:rPr>
                <w:sz w:val="24"/>
                <w:szCs w:val="24"/>
              </w:rPr>
              <w:t xml:space="preserve">Has the AHJ approved trailblazer signage on local roads? </w:t>
            </w:r>
            <w:r w:rsidRPr="6F206306">
              <w:rPr>
                <w:sz w:val="24"/>
                <w:szCs w:val="24"/>
              </w:rPr>
              <w:fldChar w:fldCharType="begin"/>
            </w:r>
            <w:r w:rsidRPr="6F206306">
              <w:rPr>
                <w:sz w:val="24"/>
                <w:szCs w:val="24"/>
              </w:rPr>
              <w:instrText xml:space="preserve"> FORMCHECKBOX </w:instrText>
            </w:r>
            <w:r w:rsidR="00000000">
              <w:rPr>
                <w:sz w:val="24"/>
                <w:szCs w:val="24"/>
              </w:rPr>
              <w:fldChar w:fldCharType="separate"/>
            </w:r>
            <w:r w:rsidRPr="6F206306">
              <w:rPr>
                <w:sz w:val="24"/>
                <w:szCs w:val="24"/>
              </w:rPr>
              <w:fldChar w:fldCharType="end"/>
            </w:r>
            <w:r w:rsidR="00580C67" w:rsidRPr="00250D98">
              <w:rPr>
                <w:sz w:val="24"/>
                <w:szCs w:val="24"/>
              </w:rPr>
              <w:fldChar w:fldCharType="begin">
                <w:ffData>
                  <w:name w:val="Check30"/>
                  <w:enabled/>
                  <w:calcOnExit w:val="0"/>
                  <w:checkBox>
                    <w:sizeAuto/>
                    <w:default w:val="0"/>
                  </w:checkBox>
                </w:ffData>
              </w:fldChar>
            </w:r>
            <w:r w:rsidR="00580C67" w:rsidRPr="00250D98">
              <w:rPr>
                <w:sz w:val="24"/>
                <w:szCs w:val="24"/>
              </w:rPr>
              <w:instrText xml:space="preserve"> FORMCHECKBOX </w:instrText>
            </w:r>
            <w:r w:rsidR="00000000">
              <w:rPr>
                <w:sz w:val="24"/>
                <w:szCs w:val="24"/>
              </w:rPr>
            </w:r>
            <w:r w:rsidR="00000000">
              <w:rPr>
                <w:sz w:val="24"/>
                <w:szCs w:val="24"/>
              </w:rPr>
              <w:fldChar w:fldCharType="separate"/>
            </w:r>
            <w:r w:rsidR="00580C67" w:rsidRPr="00250D98">
              <w:rPr>
                <w:sz w:val="24"/>
                <w:szCs w:val="24"/>
              </w:rPr>
              <w:fldChar w:fldCharType="end"/>
            </w:r>
            <w:r w:rsidR="00580C67" w:rsidRPr="00250D98">
              <w:rPr>
                <w:sz w:val="24"/>
                <w:szCs w:val="24"/>
              </w:rPr>
              <w:t xml:space="preserve">  Yes   </w:t>
            </w:r>
            <w:r w:rsidR="00580C67" w:rsidRPr="00250D98">
              <w:rPr>
                <w:sz w:val="24"/>
                <w:szCs w:val="24"/>
              </w:rPr>
              <w:fldChar w:fldCharType="begin">
                <w:ffData>
                  <w:name w:val="Check30"/>
                  <w:enabled/>
                  <w:calcOnExit w:val="0"/>
                  <w:checkBox>
                    <w:sizeAuto/>
                    <w:default w:val="0"/>
                  </w:checkBox>
                </w:ffData>
              </w:fldChar>
            </w:r>
            <w:r w:rsidR="00580C67" w:rsidRPr="00250D98">
              <w:rPr>
                <w:sz w:val="24"/>
                <w:szCs w:val="24"/>
              </w:rPr>
              <w:instrText xml:space="preserve"> FORMCHECKBOX </w:instrText>
            </w:r>
            <w:r w:rsidR="00000000">
              <w:rPr>
                <w:sz w:val="24"/>
                <w:szCs w:val="24"/>
              </w:rPr>
            </w:r>
            <w:r w:rsidR="00000000">
              <w:rPr>
                <w:sz w:val="24"/>
                <w:szCs w:val="24"/>
              </w:rPr>
              <w:fldChar w:fldCharType="separate"/>
            </w:r>
            <w:r w:rsidR="00580C67" w:rsidRPr="00250D98">
              <w:rPr>
                <w:sz w:val="24"/>
                <w:szCs w:val="24"/>
              </w:rPr>
              <w:fldChar w:fldCharType="end"/>
            </w:r>
            <w:r w:rsidR="00580C67" w:rsidRPr="00250D98">
              <w:rPr>
                <w:sz w:val="24"/>
                <w:szCs w:val="24"/>
              </w:rPr>
              <w:t xml:space="preserve">  No</w:t>
            </w:r>
          </w:p>
        </w:tc>
      </w:tr>
      <w:tr w:rsidR="6F206306" w14:paraId="6EA34973" w14:textId="77777777" w:rsidTr="4110DA27">
        <w:trPr>
          <w:trHeight w:val="300"/>
          <w:jc w:val="center"/>
        </w:trPr>
        <w:tc>
          <w:tcPr>
            <w:tcW w:w="1185" w:type="dxa"/>
          </w:tcPr>
          <w:p w14:paraId="3A23A70A" w14:textId="77777777" w:rsidR="6F206306" w:rsidRDefault="6F206306" w:rsidP="6F206306">
            <w:pPr>
              <w:pStyle w:val="Heading6"/>
              <w:keepNext w:val="0"/>
              <w:spacing w:after="0"/>
              <w:rPr>
                <w:b/>
                <w:bCs/>
                <w:sz w:val="24"/>
                <w:szCs w:val="24"/>
                <w:highlight w:val="yellow"/>
              </w:rPr>
            </w:pPr>
          </w:p>
        </w:tc>
        <w:tc>
          <w:tcPr>
            <w:tcW w:w="8165" w:type="dxa"/>
          </w:tcPr>
          <w:p w14:paraId="75BF6590" w14:textId="77777777" w:rsidR="6F206306" w:rsidRDefault="6F206306" w:rsidP="6F206306">
            <w:pPr>
              <w:spacing w:after="0"/>
              <w:rPr>
                <w:sz w:val="24"/>
                <w:szCs w:val="24"/>
                <w:highlight w:val="yellow"/>
              </w:rPr>
            </w:pPr>
            <w:r w:rsidRPr="6F206306">
              <w:rPr>
                <w:sz w:val="24"/>
                <w:szCs w:val="24"/>
              </w:rPr>
              <w:t>The station has received all required state, local, county, and city permits to build and operate.</w:t>
            </w:r>
          </w:p>
        </w:tc>
      </w:tr>
      <w:tr w:rsidR="6F206306" w14:paraId="0410B0AE" w14:textId="77777777" w:rsidTr="4110DA27">
        <w:trPr>
          <w:trHeight w:val="300"/>
          <w:jc w:val="center"/>
        </w:trPr>
        <w:tc>
          <w:tcPr>
            <w:tcW w:w="1185" w:type="dxa"/>
          </w:tcPr>
          <w:p w14:paraId="6B6C3240" w14:textId="77777777" w:rsidR="6F206306" w:rsidRDefault="6F206306" w:rsidP="6F206306">
            <w:pPr>
              <w:pStyle w:val="Heading6"/>
              <w:keepNext w:val="0"/>
              <w:spacing w:after="0"/>
              <w:rPr>
                <w:b/>
                <w:bCs/>
                <w:sz w:val="24"/>
                <w:szCs w:val="24"/>
                <w:highlight w:val="yellow"/>
              </w:rPr>
            </w:pPr>
          </w:p>
        </w:tc>
        <w:tc>
          <w:tcPr>
            <w:tcW w:w="8165" w:type="dxa"/>
          </w:tcPr>
          <w:p w14:paraId="6316EC38" w14:textId="77777777" w:rsidR="6F206306" w:rsidRDefault="6F206306" w:rsidP="6F206306">
            <w:pPr>
              <w:spacing w:after="60"/>
              <w:rPr>
                <w:sz w:val="24"/>
                <w:szCs w:val="24"/>
                <w:highlight w:val="yellow"/>
              </w:rPr>
            </w:pPr>
            <w:r w:rsidRPr="6F206306">
              <w:rPr>
                <w:sz w:val="24"/>
                <w:szCs w:val="24"/>
              </w:rPr>
              <w:t>The station has a guard or cover installed over the station emergency shutdown system switch(es).</w:t>
            </w:r>
          </w:p>
        </w:tc>
      </w:tr>
      <w:tr w:rsidR="6F206306" w14:paraId="30A67140" w14:textId="77777777" w:rsidTr="4110DA27">
        <w:trPr>
          <w:trHeight w:val="1963"/>
          <w:jc w:val="center"/>
        </w:trPr>
        <w:tc>
          <w:tcPr>
            <w:tcW w:w="1185" w:type="dxa"/>
          </w:tcPr>
          <w:p w14:paraId="366B71AF" w14:textId="77777777" w:rsidR="6F206306" w:rsidRDefault="6F206306" w:rsidP="6F206306">
            <w:pPr>
              <w:pStyle w:val="Heading6"/>
              <w:keepNext w:val="0"/>
              <w:spacing w:after="0"/>
              <w:rPr>
                <w:b/>
                <w:bCs/>
                <w:sz w:val="24"/>
                <w:szCs w:val="24"/>
                <w:highlight w:val="yellow"/>
              </w:rPr>
            </w:pPr>
          </w:p>
        </w:tc>
        <w:tc>
          <w:tcPr>
            <w:tcW w:w="8165" w:type="dxa"/>
          </w:tcPr>
          <w:p w14:paraId="372641BC" w14:textId="30061DFA" w:rsidR="6F206306" w:rsidRDefault="6F206306" w:rsidP="6F206306">
            <w:pPr>
              <w:spacing w:after="60"/>
              <w:rPr>
                <w:sz w:val="24"/>
                <w:szCs w:val="24"/>
              </w:rPr>
            </w:pPr>
            <w:r w:rsidRPr="6F206306">
              <w:rPr>
                <w:sz w:val="24"/>
                <w:szCs w:val="24"/>
              </w:rPr>
              <w:t xml:space="preserve">The station is accessible to the public </w:t>
            </w:r>
          </w:p>
          <w:p w14:paraId="10118652" w14:textId="1106365B" w:rsidR="6F206306" w:rsidRDefault="6F206306" w:rsidP="6F206306">
            <w:pPr>
              <w:pStyle w:val="ListParagraph"/>
              <w:numPr>
                <w:ilvl w:val="0"/>
                <w:numId w:val="4"/>
              </w:numPr>
              <w:spacing w:after="60"/>
              <w:rPr>
                <w:sz w:val="24"/>
                <w:szCs w:val="24"/>
              </w:rPr>
            </w:pPr>
            <w:r w:rsidRPr="6F206306">
              <w:rPr>
                <w:sz w:val="24"/>
                <w:szCs w:val="24"/>
              </w:rPr>
              <w:t xml:space="preserve">No obstructions or obstacles exist to preclude vehicle operators from entering the station premises. </w:t>
            </w:r>
          </w:p>
          <w:p w14:paraId="666A9E6E" w14:textId="30DD7D51" w:rsidR="6F206306" w:rsidRPr="000B2063" w:rsidRDefault="73E7CC6F" w:rsidP="00E1246C">
            <w:pPr>
              <w:pStyle w:val="ListParagraph"/>
              <w:numPr>
                <w:ilvl w:val="0"/>
                <w:numId w:val="4"/>
              </w:numPr>
              <w:spacing w:after="60"/>
              <w:rPr>
                <w:sz w:val="24"/>
                <w:szCs w:val="24"/>
              </w:rPr>
            </w:pPr>
            <w:r w:rsidRPr="6F206306">
              <w:rPr>
                <w:sz w:val="24"/>
                <w:szCs w:val="24"/>
              </w:rPr>
              <w:t>T</w:t>
            </w:r>
            <w:r w:rsidR="6F206306" w:rsidRPr="6F206306">
              <w:rPr>
                <w:sz w:val="24"/>
                <w:szCs w:val="24"/>
              </w:rPr>
              <w:t xml:space="preserve">he user of the station is not required to obtain or to use access cards or personal identification (PIN) codes for the station to dispense fuel. </w:t>
            </w:r>
          </w:p>
        </w:tc>
      </w:tr>
    </w:tbl>
    <w:p w14:paraId="76E21432" w14:textId="4E6ECCD5" w:rsidR="006C165F" w:rsidRPr="00C41B98" w:rsidRDefault="006C165F" w:rsidP="6F206306"/>
    <w:tbl>
      <w:tblPr>
        <w:tblStyle w:val="TableGrid"/>
        <w:tblW w:w="9350" w:type="dxa"/>
        <w:jc w:val="center"/>
        <w:tblLook w:val="04A0" w:firstRow="1" w:lastRow="0" w:firstColumn="1" w:lastColumn="0" w:noHBand="0" w:noVBand="1"/>
        <w:tblCaption w:val="Open Retail Station Requirements"/>
        <w:tblDescription w:val="Check and certify that each requirement is met."/>
      </w:tblPr>
      <w:tblGrid>
        <w:gridCol w:w="1185"/>
        <w:gridCol w:w="8165"/>
      </w:tblGrid>
      <w:tr w:rsidR="008E5B8A" w:rsidRPr="008E5B8A" w14:paraId="76E21435" w14:textId="77777777" w:rsidTr="6F206306">
        <w:trPr>
          <w:cantSplit/>
          <w:trHeight w:val="278"/>
          <w:tblHeader/>
          <w:jc w:val="center"/>
        </w:trPr>
        <w:tc>
          <w:tcPr>
            <w:tcW w:w="1185" w:type="dxa"/>
            <w:vAlign w:val="center"/>
          </w:tcPr>
          <w:p w14:paraId="76E21433" w14:textId="77777777" w:rsidR="008E5B8A" w:rsidRPr="008E5B8A" w:rsidRDefault="008E5B8A" w:rsidP="00A5559C">
            <w:pPr>
              <w:spacing w:before="120"/>
              <w:jc w:val="center"/>
              <w:rPr>
                <w:b/>
                <w:sz w:val="24"/>
                <w:szCs w:val="24"/>
              </w:rPr>
            </w:pPr>
            <w:r w:rsidRPr="008E5B8A">
              <w:rPr>
                <w:b/>
                <w:sz w:val="24"/>
                <w:szCs w:val="24"/>
              </w:rPr>
              <w:t>Check</w:t>
            </w:r>
          </w:p>
        </w:tc>
        <w:tc>
          <w:tcPr>
            <w:tcW w:w="8165" w:type="dxa"/>
            <w:vAlign w:val="center"/>
          </w:tcPr>
          <w:p w14:paraId="76E21434" w14:textId="31502EE3" w:rsidR="008E5B8A" w:rsidRPr="008E5B8A" w:rsidRDefault="3F6352F8" w:rsidP="6F206306">
            <w:pPr>
              <w:spacing w:before="120"/>
              <w:jc w:val="center"/>
              <w:rPr>
                <w:b/>
                <w:bCs/>
                <w:sz w:val="24"/>
                <w:szCs w:val="24"/>
              </w:rPr>
            </w:pPr>
            <w:r w:rsidRPr="6F206306">
              <w:rPr>
                <w:b/>
                <w:bCs/>
                <w:sz w:val="24"/>
                <w:szCs w:val="24"/>
              </w:rPr>
              <w:t xml:space="preserve">Hydrogen Station </w:t>
            </w:r>
            <w:r w:rsidR="30243F91" w:rsidRPr="6F206306">
              <w:rPr>
                <w:b/>
                <w:bCs/>
                <w:sz w:val="24"/>
                <w:szCs w:val="24"/>
              </w:rPr>
              <w:t>Open Retail Station Requirements</w:t>
            </w:r>
          </w:p>
        </w:tc>
      </w:tr>
      <w:tr w:rsidR="008E5B8A" w:rsidRPr="008E5B8A" w14:paraId="76E21438" w14:textId="77777777" w:rsidTr="6F206306">
        <w:trPr>
          <w:cantSplit/>
          <w:jc w:val="center"/>
        </w:trPr>
        <w:tc>
          <w:tcPr>
            <w:tcW w:w="1185" w:type="dxa"/>
          </w:tcPr>
          <w:p w14:paraId="76E21436" w14:textId="77777777" w:rsidR="008E5B8A" w:rsidRPr="008E5B8A" w:rsidRDefault="008E5B8A" w:rsidP="003C486D">
            <w:pPr>
              <w:pStyle w:val="Heading6"/>
              <w:keepNext w:val="0"/>
              <w:spacing w:after="0"/>
              <w:jc w:val="center"/>
              <w:rPr>
                <w:b/>
                <w:sz w:val="24"/>
                <w:szCs w:val="24"/>
              </w:rPr>
            </w:pPr>
          </w:p>
        </w:tc>
        <w:tc>
          <w:tcPr>
            <w:tcW w:w="8165" w:type="dxa"/>
          </w:tcPr>
          <w:p w14:paraId="76E21437" w14:textId="77777777" w:rsidR="008E5B8A" w:rsidRPr="008E5B8A" w:rsidRDefault="00BD0D41" w:rsidP="001A68F5">
            <w:pPr>
              <w:spacing w:after="60"/>
              <w:rPr>
                <w:sz w:val="24"/>
                <w:szCs w:val="24"/>
              </w:rPr>
            </w:pPr>
            <w:r>
              <w:rPr>
                <w:rFonts w:eastAsia="MS Mincho"/>
                <w:sz w:val="24"/>
                <w:szCs w:val="24"/>
              </w:rPr>
              <w:t>Each dispenser has passed a hydrogen quality test and d</w:t>
            </w:r>
            <w:r w:rsidR="008E5B8A" w:rsidRPr="008E5B8A">
              <w:rPr>
                <w:rFonts w:eastAsia="MS Mincho"/>
                <w:sz w:val="24"/>
                <w:szCs w:val="24"/>
              </w:rPr>
              <w:t xml:space="preserve">ispenses hydrogen that </w:t>
            </w:r>
            <w:r>
              <w:rPr>
                <w:rFonts w:eastAsia="MS Mincho"/>
                <w:sz w:val="24"/>
                <w:szCs w:val="24"/>
              </w:rPr>
              <w:t>complies with</w:t>
            </w:r>
            <w:r w:rsidR="008E5B8A" w:rsidRPr="008E5B8A">
              <w:rPr>
                <w:rFonts w:eastAsia="MS Mincho"/>
                <w:sz w:val="24"/>
                <w:szCs w:val="24"/>
              </w:rPr>
              <w:t xml:space="preserve"> California Code of Regulations (CCR) Title 4 Business Regulations, Division 9 Chapter 6 Automotive Products Specifications, Article 8, Hydrogen Fuel Sections 4180 and 4181, which adopts SAE International J2719 (fuel quality).</w:t>
            </w:r>
            <w:r w:rsidR="008E5B8A" w:rsidRPr="008E5B8A">
              <w:rPr>
                <w:sz w:val="24"/>
                <w:szCs w:val="24"/>
              </w:rPr>
              <w:t xml:space="preserve"> </w:t>
            </w:r>
          </w:p>
        </w:tc>
      </w:tr>
      <w:tr w:rsidR="008E5B8A" w:rsidRPr="008E5B8A" w14:paraId="76E2143B" w14:textId="77777777" w:rsidTr="6F206306">
        <w:trPr>
          <w:cantSplit/>
          <w:jc w:val="center"/>
        </w:trPr>
        <w:tc>
          <w:tcPr>
            <w:tcW w:w="1185" w:type="dxa"/>
          </w:tcPr>
          <w:p w14:paraId="76E21439" w14:textId="77777777" w:rsidR="008E5B8A" w:rsidRPr="008E5B8A" w:rsidRDefault="008E5B8A" w:rsidP="003C486D">
            <w:pPr>
              <w:pStyle w:val="Heading6"/>
              <w:keepNext w:val="0"/>
              <w:spacing w:after="0"/>
              <w:jc w:val="center"/>
              <w:rPr>
                <w:b/>
                <w:sz w:val="24"/>
                <w:szCs w:val="24"/>
              </w:rPr>
            </w:pPr>
          </w:p>
        </w:tc>
        <w:tc>
          <w:tcPr>
            <w:tcW w:w="8165" w:type="dxa"/>
          </w:tcPr>
          <w:p w14:paraId="76E2143A" w14:textId="77777777" w:rsidR="008E5B8A" w:rsidRPr="008E5B8A" w:rsidRDefault="00BD0D41" w:rsidP="001A68F5">
            <w:pPr>
              <w:spacing w:after="60"/>
              <w:rPr>
                <w:b/>
                <w:sz w:val="24"/>
                <w:szCs w:val="24"/>
              </w:rPr>
            </w:pPr>
            <w:r>
              <w:rPr>
                <w:sz w:val="24"/>
                <w:szCs w:val="24"/>
              </w:rPr>
              <w:t>Each dispenser u</w:t>
            </w:r>
            <w:r w:rsidRPr="008E5B8A">
              <w:rPr>
                <w:sz w:val="24"/>
                <w:szCs w:val="24"/>
              </w:rPr>
              <w:t xml:space="preserve">nderwent type evaluation </w:t>
            </w:r>
            <w:r>
              <w:rPr>
                <w:sz w:val="24"/>
                <w:szCs w:val="24"/>
              </w:rPr>
              <w:t>testing and has a Temporary Use Permit or Certificate of Approval issued through C</w:t>
            </w:r>
            <w:r w:rsidR="00FA2063">
              <w:rPr>
                <w:sz w:val="24"/>
                <w:szCs w:val="24"/>
              </w:rPr>
              <w:t>alifornia Type Evaluation Program, or a Certificate of Conformance issued by the National Type Evaluation Program</w:t>
            </w:r>
            <w:r w:rsidR="008E5B8A" w:rsidRPr="008E5B8A">
              <w:rPr>
                <w:sz w:val="24"/>
                <w:szCs w:val="24"/>
              </w:rPr>
              <w:t>.</w:t>
            </w:r>
          </w:p>
        </w:tc>
      </w:tr>
      <w:tr w:rsidR="008E5B8A" w:rsidRPr="008E5B8A" w14:paraId="76E2143E" w14:textId="77777777" w:rsidTr="6F206306">
        <w:trPr>
          <w:cantSplit/>
          <w:jc w:val="center"/>
        </w:trPr>
        <w:tc>
          <w:tcPr>
            <w:tcW w:w="1185" w:type="dxa"/>
          </w:tcPr>
          <w:p w14:paraId="76E2143C" w14:textId="77777777" w:rsidR="008E5B8A" w:rsidRPr="008E5B8A" w:rsidRDefault="008E5B8A" w:rsidP="003C486D">
            <w:pPr>
              <w:pStyle w:val="Heading6"/>
              <w:keepNext w:val="0"/>
              <w:spacing w:after="0"/>
              <w:rPr>
                <w:b/>
                <w:sz w:val="24"/>
                <w:szCs w:val="24"/>
                <w:highlight w:val="yellow"/>
              </w:rPr>
            </w:pPr>
          </w:p>
        </w:tc>
        <w:tc>
          <w:tcPr>
            <w:tcW w:w="8165" w:type="dxa"/>
          </w:tcPr>
          <w:p w14:paraId="76E2143D" w14:textId="77777777" w:rsidR="008E5B8A" w:rsidRPr="00BD0D41" w:rsidRDefault="00BD0D41" w:rsidP="003C486D">
            <w:pPr>
              <w:spacing w:after="0"/>
              <w:rPr>
                <w:sz w:val="24"/>
                <w:szCs w:val="24"/>
              </w:rPr>
            </w:pPr>
            <w:r>
              <w:rPr>
                <w:sz w:val="24"/>
                <w:szCs w:val="24"/>
              </w:rPr>
              <w:t>Each dispenser has</w:t>
            </w:r>
            <w:r w:rsidRPr="00BD0D41">
              <w:rPr>
                <w:sz w:val="24"/>
                <w:szCs w:val="24"/>
              </w:rPr>
              <w:t xml:space="preserve"> successfully pass</w:t>
            </w:r>
            <w:r>
              <w:rPr>
                <w:sz w:val="24"/>
                <w:szCs w:val="24"/>
              </w:rPr>
              <w:t>ed</w:t>
            </w:r>
            <w:r w:rsidRPr="00BD0D41">
              <w:rPr>
                <w:sz w:val="24"/>
                <w:szCs w:val="24"/>
              </w:rPr>
              <w:t xml:space="preserve"> initial verification of accuracy class tests to receive the county weights and measures seal approving the device for retail use</w:t>
            </w:r>
            <w:r>
              <w:rPr>
                <w:sz w:val="24"/>
                <w:szCs w:val="24"/>
              </w:rPr>
              <w:t>.</w:t>
            </w:r>
          </w:p>
        </w:tc>
      </w:tr>
      <w:tr w:rsidR="008B0021" w:rsidRPr="008E5B8A" w14:paraId="76E21444" w14:textId="77777777" w:rsidTr="6F206306">
        <w:trPr>
          <w:cantSplit/>
          <w:trHeight w:val="450"/>
          <w:jc w:val="center"/>
        </w:trPr>
        <w:tc>
          <w:tcPr>
            <w:tcW w:w="1185" w:type="dxa"/>
          </w:tcPr>
          <w:p w14:paraId="76E21442" w14:textId="77777777" w:rsidR="008B0021" w:rsidRPr="008E5B8A" w:rsidRDefault="008B0021" w:rsidP="003C486D">
            <w:pPr>
              <w:pStyle w:val="Heading6"/>
              <w:keepNext w:val="0"/>
              <w:spacing w:after="0"/>
              <w:rPr>
                <w:b/>
                <w:sz w:val="24"/>
                <w:szCs w:val="24"/>
                <w:highlight w:val="yellow"/>
              </w:rPr>
            </w:pPr>
          </w:p>
        </w:tc>
        <w:tc>
          <w:tcPr>
            <w:tcW w:w="8165" w:type="dxa"/>
          </w:tcPr>
          <w:p w14:paraId="76E21443" w14:textId="743C5BAE" w:rsidR="008B0021" w:rsidRDefault="1BE441C6" w:rsidP="00250D98">
            <w:pPr>
              <w:pStyle w:val="Normalwithspaceafter"/>
              <w:spacing w:after="0"/>
            </w:pPr>
            <w:r>
              <w:t>The station conf</w:t>
            </w:r>
            <w:r w:rsidR="00F079E2">
              <w:t>o</w:t>
            </w:r>
            <w:r>
              <w:t>rms to National Fire Protection Association (NFPA) 2</w:t>
            </w:r>
          </w:p>
        </w:tc>
      </w:tr>
      <w:tr w:rsidR="003C486D" w:rsidRPr="008E5B8A" w14:paraId="76E21447" w14:textId="77777777" w:rsidTr="6F206306">
        <w:trPr>
          <w:cantSplit/>
          <w:jc w:val="center"/>
        </w:trPr>
        <w:tc>
          <w:tcPr>
            <w:tcW w:w="1185" w:type="dxa"/>
          </w:tcPr>
          <w:p w14:paraId="76E21445" w14:textId="77777777" w:rsidR="003C486D" w:rsidRPr="008E5B8A" w:rsidRDefault="003C486D" w:rsidP="003C486D">
            <w:pPr>
              <w:pStyle w:val="Heading6"/>
              <w:keepNext w:val="0"/>
              <w:spacing w:after="0"/>
              <w:rPr>
                <w:b/>
                <w:sz w:val="24"/>
                <w:szCs w:val="24"/>
                <w:highlight w:val="yellow"/>
              </w:rPr>
            </w:pPr>
          </w:p>
        </w:tc>
        <w:tc>
          <w:tcPr>
            <w:tcW w:w="8165" w:type="dxa"/>
          </w:tcPr>
          <w:p w14:paraId="76E21446" w14:textId="13AB829A" w:rsidR="003C486D" w:rsidRDefault="00250D98" w:rsidP="001A68F5">
            <w:pPr>
              <w:spacing w:after="60"/>
              <w:rPr>
                <w:sz w:val="24"/>
                <w:szCs w:val="24"/>
              </w:rPr>
            </w:pPr>
            <w:r w:rsidRPr="00250D98">
              <w:rPr>
                <w:b/>
                <w:sz w:val="24"/>
                <w:szCs w:val="24"/>
              </w:rPr>
              <w:t>Optional:</w:t>
            </w:r>
            <w:r>
              <w:rPr>
                <w:sz w:val="24"/>
                <w:szCs w:val="24"/>
              </w:rPr>
              <w:t xml:space="preserve"> Does </w:t>
            </w:r>
            <w:r w:rsidR="003C486D">
              <w:rPr>
                <w:sz w:val="24"/>
                <w:szCs w:val="24"/>
              </w:rPr>
              <w:t>the station include infrastructure to support fueling of vehicles with compressed hydrogen storage systems (CHSS) that exceed 10 kilograms</w:t>
            </w:r>
            <w:r>
              <w:rPr>
                <w:sz w:val="24"/>
                <w:szCs w:val="24"/>
              </w:rPr>
              <w:t xml:space="preserve">?  </w:t>
            </w:r>
            <w:r w:rsidRPr="00250D98">
              <w:rPr>
                <w:sz w:val="24"/>
                <w:szCs w:val="24"/>
              </w:rPr>
              <w:fldChar w:fldCharType="begin">
                <w:ffData>
                  <w:name w:val="Check30"/>
                  <w:enabled/>
                  <w:calcOnExit w:val="0"/>
                  <w:checkBox>
                    <w:sizeAuto/>
                    <w:default w:val="0"/>
                  </w:checkBox>
                </w:ffData>
              </w:fldChar>
            </w:r>
            <w:r w:rsidRPr="00250D98">
              <w:rPr>
                <w:sz w:val="24"/>
                <w:szCs w:val="24"/>
              </w:rPr>
              <w:instrText xml:space="preserve"> FORMCHECKBOX </w:instrText>
            </w:r>
            <w:r w:rsidR="00000000">
              <w:rPr>
                <w:sz w:val="24"/>
                <w:szCs w:val="24"/>
              </w:rPr>
            </w:r>
            <w:r w:rsidR="00000000">
              <w:rPr>
                <w:sz w:val="24"/>
                <w:szCs w:val="24"/>
              </w:rPr>
              <w:fldChar w:fldCharType="separate"/>
            </w:r>
            <w:r w:rsidRPr="00250D98">
              <w:rPr>
                <w:sz w:val="24"/>
                <w:szCs w:val="24"/>
              </w:rPr>
              <w:fldChar w:fldCharType="end"/>
            </w:r>
            <w:r w:rsidRPr="00250D98">
              <w:rPr>
                <w:sz w:val="24"/>
                <w:szCs w:val="24"/>
              </w:rPr>
              <w:t xml:space="preserve">  Yes   </w:t>
            </w:r>
            <w:r w:rsidRPr="00250D98">
              <w:rPr>
                <w:sz w:val="24"/>
                <w:szCs w:val="24"/>
              </w:rPr>
              <w:fldChar w:fldCharType="begin">
                <w:ffData>
                  <w:name w:val="Check30"/>
                  <w:enabled/>
                  <w:calcOnExit w:val="0"/>
                  <w:checkBox>
                    <w:sizeAuto/>
                    <w:default w:val="0"/>
                  </w:checkBox>
                </w:ffData>
              </w:fldChar>
            </w:r>
            <w:r w:rsidRPr="00250D98">
              <w:rPr>
                <w:sz w:val="24"/>
                <w:szCs w:val="24"/>
              </w:rPr>
              <w:instrText xml:space="preserve"> FORMCHECKBOX </w:instrText>
            </w:r>
            <w:r w:rsidR="00000000">
              <w:rPr>
                <w:sz w:val="24"/>
                <w:szCs w:val="24"/>
              </w:rPr>
            </w:r>
            <w:r w:rsidR="00000000">
              <w:rPr>
                <w:sz w:val="24"/>
                <w:szCs w:val="24"/>
              </w:rPr>
              <w:fldChar w:fldCharType="separate"/>
            </w:r>
            <w:r w:rsidRPr="00250D98">
              <w:rPr>
                <w:sz w:val="24"/>
                <w:szCs w:val="24"/>
              </w:rPr>
              <w:fldChar w:fldCharType="end"/>
            </w:r>
            <w:r w:rsidRPr="00250D98">
              <w:rPr>
                <w:sz w:val="24"/>
                <w:szCs w:val="24"/>
              </w:rPr>
              <w:t xml:space="preserve">  No</w:t>
            </w:r>
            <w:r w:rsidRPr="00250D98">
              <w:rPr>
                <w:sz w:val="24"/>
                <w:szCs w:val="24"/>
              </w:rPr>
              <w:br/>
            </w:r>
            <w:r>
              <w:rPr>
                <w:sz w:val="24"/>
                <w:szCs w:val="24"/>
              </w:rPr>
              <w:t>If Yes, check the box to the left that</w:t>
            </w:r>
            <w:r w:rsidR="003C486D">
              <w:rPr>
                <w:sz w:val="24"/>
                <w:szCs w:val="24"/>
              </w:rPr>
              <w:t xml:space="preserve"> the infrastructure conforms to a defined fueling protocol that the Recipient has described to the California Energy Commission</w:t>
            </w:r>
            <w:r w:rsidR="00F770DF">
              <w:rPr>
                <w:sz w:val="24"/>
                <w:szCs w:val="24"/>
              </w:rPr>
              <w:t xml:space="preserve"> (CEC)</w:t>
            </w:r>
            <w:r w:rsidR="003C486D">
              <w:rPr>
                <w:sz w:val="24"/>
                <w:szCs w:val="24"/>
              </w:rPr>
              <w:t>.</w:t>
            </w:r>
            <w:r>
              <w:rPr>
                <w:sz w:val="24"/>
                <w:szCs w:val="24"/>
              </w:rPr>
              <w:t xml:space="preserve"> If No, leave blank.</w:t>
            </w:r>
          </w:p>
        </w:tc>
      </w:tr>
      <w:tr w:rsidR="008E5B8A" w:rsidRPr="008E5B8A" w14:paraId="76E2144A" w14:textId="77777777" w:rsidTr="6F206306">
        <w:trPr>
          <w:cantSplit/>
          <w:jc w:val="center"/>
        </w:trPr>
        <w:tc>
          <w:tcPr>
            <w:tcW w:w="1185" w:type="dxa"/>
          </w:tcPr>
          <w:p w14:paraId="76E21448" w14:textId="77777777" w:rsidR="008E5B8A" w:rsidRPr="008E5B8A" w:rsidRDefault="008E5B8A" w:rsidP="003C486D">
            <w:pPr>
              <w:pStyle w:val="Heading6"/>
              <w:keepNext w:val="0"/>
              <w:spacing w:after="0"/>
              <w:rPr>
                <w:b/>
                <w:sz w:val="24"/>
                <w:szCs w:val="24"/>
                <w:highlight w:val="yellow"/>
              </w:rPr>
            </w:pPr>
          </w:p>
        </w:tc>
        <w:tc>
          <w:tcPr>
            <w:tcW w:w="8165" w:type="dxa"/>
          </w:tcPr>
          <w:p w14:paraId="76E21449" w14:textId="77777777" w:rsidR="008E5B8A" w:rsidRPr="008E5B8A" w:rsidRDefault="00C56C88" w:rsidP="001A68F5">
            <w:pPr>
              <w:spacing w:after="60"/>
              <w:rPr>
                <w:sz w:val="24"/>
                <w:szCs w:val="24"/>
                <w:highlight w:val="yellow"/>
              </w:rPr>
            </w:pPr>
            <w:r>
              <w:rPr>
                <w:sz w:val="24"/>
                <w:szCs w:val="24"/>
              </w:rPr>
              <w:t xml:space="preserve">The station </w:t>
            </w:r>
            <w:r w:rsidR="003C486D">
              <w:rPr>
                <w:sz w:val="24"/>
                <w:szCs w:val="24"/>
              </w:rPr>
              <w:t>conforms to</w:t>
            </w:r>
            <w:r w:rsidR="008E5B8A" w:rsidRPr="008E5B8A">
              <w:rPr>
                <w:sz w:val="24"/>
                <w:szCs w:val="24"/>
              </w:rPr>
              <w:t xml:space="preserve"> the most recent version of ANSI/CSA HGV 4.9 (hydrogen refueling stations).</w:t>
            </w:r>
          </w:p>
        </w:tc>
      </w:tr>
      <w:tr w:rsidR="008E5B8A" w:rsidRPr="008E5B8A" w14:paraId="76E2144D" w14:textId="77777777" w:rsidTr="6F206306">
        <w:trPr>
          <w:cantSplit/>
          <w:jc w:val="center"/>
        </w:trPr>
        <w:tc>
          <w:tcPr>
            <w:tcW w:w="1185" w:type="dxa"/>
          </w:tcPr>
          <w:p w14:paraId="76E2144B" w14:textId="77777777" w:rsidR="008E5B8A" w:rsidRPr="008E5B8A" w:rsidRDefault="008E5B8A" w:rsidP="003C486D">
            <w:pPr>
              <w:pStyle w:val="Heading6"/>
              <w:keepNext w:val="0"/>
              <w:spacing w:after="0"/>
              <w:rPr>
                <w:b/>
                <w:sz w:val="24"/>
                <w:szCs w:val="24"/>
                <w:highlight w:val="yellow"/>
              </w:rPr>
            </w:pPr>
          </w:p>
        </w:tc>
        <w:tc>
          <w:tcPr>
            <w:tcW w:w="8165" w:type="dxa"/>
          </w:tcPr>
          <w:p w14:paraId="76E2144C" w14:textId="32651661" w:rsidR="008E5B8A" w:rsidRPr="008E5B8A" w:rsidRDefault="5C689F36" w:rsidP="6F206306">
            <w:pPr>
              <w:spacing w:after="60"/>
              <w:rPr>
                <w:sz w:val="24"/>
                <w:szCs w:val="24"/>
              </w:rPr>
            </w:pPr>
            <w:r w:rsidRPr="6F206306">
              <w:rPr>
                <w:sz w:val="24"/>
                <w:szCs w:val="24"/>
              </w:rPr>
              <w:t>The station c</w:t>
            </w:r>
            <w:r w:rsidR="30243F91" w:rsidRPr="6F206306">
              <w:rPr>
                <w:sz w:val="24"/>
                <w:szCs w:val="24"/>
              </w:rPr>
              <w:t>onforms to the most recent version of SAE International J2799 (station communications)</w:t>
            </w:r>
            <w:r w:rsidR="6ED0335D" w:rsidRPr="6F206306">
              <w:rPr>
                <w:sz w:val="24"/>
                <w:szCs w:val="24"/>
              </w:rPr>
              <w:t>, verified through the most recent version of CSA HGV 4.3. or an equivalently accepted industry standard.</w:t>
            </w:r>
          </w:p>
        </w:tc>
      </w:tr>
      <w:tr w:rsidR="008E5B8A" w:rsidRPr="008E5B8A" w14:paraId="76E21450" w14:textId="77777777" w:rsidTr="6F206306">
        <w:trPr>
          <w:cantSplit/>
          <w:jc w:val="center"/>
        </w:trPr>
        <w:tc>
          <w:tcPr>
            <w:tcW w:w="1185" w:type="dxa"/>
          </w:tcPr>
          <w:p w14:paraId="76E2144E" w14:textId="77777777" w:rsidR="008E5B8A" w:rsidRPr="008E5B8A" w:rsidRDefault="008E5B8A" w:rsidP="003C486D">
            <w:pPr>
              <w:pStyle w:val="Heading6"/>
              <w:keepNext w:val="0"/>
              <w:spacing w:after="0"/>
              <w:rPr>
                <w:b/>
                <w:sz w:val="24"/>
                <w:szCs w:val="24"/>
                <w:highlight w:val="yellow"/>
              </w:rPr>
            </w:pPr>
          </w:p>
        </w:tc>
        <w:tc>
          <w:tcPr>
            <w:tcW w:w="8165" w:type="dxa"/>
          </w:tcPr>
          <w:p w14:paraId="76E2144F" w14:textId="4A96233D" w:rsidR="008E5B8A" w:rsidRPr="008E5B8A" w:rsidRDefault="5C689F36" w:rsidP="6F206306">
            <w:pPr>
              <w:spacing w:after="60"/>
            </w:pPr>
            <w:r w:rsidRPr="6F206306">
              <w:rPr>
                <w:sz w:val="24"/>
                <w:szCs w:val="24"/>
              </w:rPr>
              <w:t>Each station nozzle c</w:t>
            </w:r>
            <w:r w:rsidR="30243F91" w:rsidRPr="6F206306">
              <w:rPr>
                <w:sz w:val="24"/>
                <w:szCs w:val="24"/>
              </w:rPr>
              <w:t>onforms to the most recent version of SAE J2600 (nozzles) or</w:t>
            </w:r>
            <w:r w:rsidR="214551F0" w:rsidRPr="6F206306">
              <w:rPr>
                <w:sz w:val="24"/>
                <w:szCs w:val="24"/>
              </w:rPr>
              <w:t xml:space="preserve"> International Organization for Standardization</w:t>
            </w:r>
            <w:r w:rsidR="30243F91" w:rsidRPr="6F206306">
              <w:rPr>
                <w:sz w:val="24"/>
                <w:szCs w:val="24"/>
              </w:rPr>
              <w:t xml:space="preserve"> </w:t>
            </w:r>
            <w:r w:rsidR="6AB3BB3E" w:rsidRPr="6F206306">
              <w:rPr>
                <w:sz w:val="24"/>
                <w:szCs w:val="24"/>
              </w:rPr>
              <w:t>(</w:t>
            </w:r>
            <w:r w:rsidR="30243F91" w:rsidRPr="6F206306">
              <w:rPr>
                <w:sz w:val="24"/>
                <w:szCs w:val="24"/>
              </w:rPr>
              <w:t>ISO</w:t>
            </w:r>
            <w:r w:rsidR="6AB3BB3E" w:rsidRPr="6F206306">
              <w:rPr>
                <w:sz w:val="24"/>
                <w:szCs w:val="24"/>
              </w:rPr>
              <w:t>)</w:t>
            </w:r>
            <w:r w:rsidR="30243F91" w:rsidRPr="6F206306">
              <w:rPr>
                <w:sz w:val="24"/>
                <w:szCs w:val="24"/>
              </w:rPr>
              <w:t xml:space="preserve"> 17268 (nozzles).</w:t>
            </w:r>
            <w:r w:rsidR="28B90F64" w:rsidRPr="6F206306">
              <w:rPr>
                <w:sz w:val="24"/>
                <w:szCs w:val="24"/>
              </w:rPr>
              <w:t xml:space="preserve"> Note: Fast fills, (up to 7.2kg/min)</w:t>
            </w:r>
            <w:r w:rsidR="00B44889">
              <w:rPr>
                <w:sz w:val="24"/>
                <w:szCs w:val="24"/>
              </w:rPr>
              <w:t xml:space="preserve"> </w:t>
            </w:r>
            <w:r w:rsidR="28B90F64" w:rsidRPr="6F206306">
              <w:rPr>
                <w:sz w:val="24"/>
                <w:szCs w:val="24"/>
              </w:rPr>
              <w:t>require a different nozzle with a different standard (ISO 27268:2012) and are permitted for heavy duty vehicles only.</w:t>
            </w:r>
          </w:p>
        </w:tc>
      </w:tr>
      <w:tr w:rsidR="003C486D" w:rsidRPr="008E5B8A" w14:paraId="76E21453" w14:textId="77777777" w:rsidTr="6F206306">
        <w:trPr>
          <w:cantSplit/>
          <w:jc w:val="center"/>
        </w:trPr>
        <w:tc>
          <w:tcPr>
            <w:tcW w:w="1185" w:type="dxa"/>
          </w:tcPr>
          <w:p w14:paraId="76E21451" w14:textId="77777777" w:rsidR="003C486D" w:rsidRPr="008E5B8A" w:rsidRDefault="003C486D" w:rsidP="003C486D">
            <w:pPr>
              <w:pStyle w:val="Heading6"/>
              <w:keepNext w:val="0"/>
              <w:spacing w:after="0"/>
              <w:rPr>
                <w:b/>
                <w:sz w:val="24"/>
                <w:szCs w:val="24"/>
                <w:highlight w:val="yellow"/>
              </w:rPr>
            </w:pPr>
          </w:p>
        </w:tc>
        <w:tc>
          <w:tcPr>
            <w:tcW w:w="8165" w:type="dxa"/>
          </w:tcPr>
          <w:p w14:paraId="4EAE5379" w14:textId="3B4B491A" w:rsidR="003C486D" w:rsidRDefault="265756A2" w:rsidP="6F206306">
            <w:pPr>
              <w:spacing w:after="60"/>
            </w:pPr>
            <w:r w:rsidRPr="6A998F7A">
              <w:rPr>
                <w:sz w:val="24"/>
                <w:szCs w:val="24"/>
              </w:rPr>
              <w:t xml:space="preserve">The station conforms to </w:t>
            </w:r>
            <w:r w:rsidR="430997D2" w:rsidRPr="6A998F7A">
              <w:rPr>
                <w:sz w:val="24"/>
                <w:szCs w:val="24"/>
              </w:rPr>
              <w:t>o</w:t>
            </w:r>
            <w:r w:rsidR="771D283D" w:rsidRPr="6A998F7A">
              <w:rPr>
                <w:sz w:val="24"/>
                <w:szCs w:val="24"/>
              </w:rPr>
              <w:t>ne</w:t>
            </w:r>
            <w:r w:rsidR="28B90F64" w:rsidRPr="6F206306">
              <w:rPr>
                <w:sz w:val="24"/>
                <w:szCs w:val="24"/>
              </w:rPr>
              <w:t xml:space="preserve"> or more of the following fueling protocols or an equivalently accepted</w:t>
            </w:r>
            <w:r w:rsidR="008E22B1">
              <w:rPr>
                <w:sz w:val="24"/>
                <w:szCs w:val="24"/>
              </w:rPr>
              <w:t xml:space="preserve"> </w:t>
            </w:r>
            <w:r w:rsidR="28B90F64" w:rsidRPr="6F206306">
              <w:rPr>
                <w:sz w:val="24"/>
                <w:szCs w:val="24"/>
              </w:rPr>
              <w:t>industry standard</w:t>
            </w:r>
            <w:r w:rsidR="008E22B1">
              <w:rPr>
                <w:sz w:val="24"/>
                <w:szCs w:val="24"/>
              </w:rPr>
              <w:t>:</w:t>
            </w:r>
          </w:p>
          <w:p w14:paraId="78875CBB" w14:textId="052EA675" w:rsidR="003C486D" w:rsidRDefault="28B90F64" w:rsidP="6F206306">
            <w:pPr>
              <w:pStyle w:val="ListParagraph"/>
              <w:numPr>
                <w:ilvl w:val="0"/>
                <w:numId w:val="7"/>
              </w:numPr>
              <w:spacing w:after="60"/>
              <w:rPr>
                <w:sz w:val="24"/>
                <w:szCs w:val="24"/>
              </w:rPr>
            </w:pPr>
            <w:r w:rsidRPr="6F206306">
              <w:rPr>
                <w:sz w:val="24"/>
                <w:szCs w:val="24"/>
              </w:rPr>
              <w:t>J2601 – 1 Category D (greater than 10 kg tank sizes)</w:t>
            </w:r>
          </w:p>
          <w:p w14:paraId="599006F9" w14:textId="266507C9" w:rsidR="003C486D" w:rsidRDefault="28B90F64" w:rsidP="6F206306">
            <w:pPr>
              <w:pStyle w:val="ListParagraph"/>
              <w:numPr>
                <w:ilvl w:val="0"/>
                <w:numId w:val="7"/>
              </w:numPr>
              <w:spacing w:after="60"/>
              <w:rPr>
                <w:sz w:val="24"/>
                <w:szCs w:val="24"/>
              </w:rPr>
            </w:pPr>
            <w:r w:rsidRPr="6F206306">
              <w:rPr>
                <w:sz w:val="24"/>
                <w:szCs w:val="24"/>
              </w:rPr>
              <w:t>J2601 – 2 HD fueling</w:t>
            </w:r>
          </w:p>
          <w:p w14:paraId="7895D98F" w14:textId="39F7BCE8" w:rsidR="003C486D" w:rsidRDefault="28B90F64" w:rsidP="6F206306">
            <w:pPr>
              <w:pStyle w:val="ListParagraph"/>
              <w:numPr>
                <w:ilvl w:val="0"/>
                <w:numId w:val="7"/>
              </w:numPr>
              <w:spacing w:after="60"/>
              <w:rPr>
                <w:sz w:val="24"/>
                <w:szCs w:val="24"/>
              </w:rPr>
            </w:pPr>
            <w:r w:rsidRPr="6F206306">
              <w:rPr>
                <w:sz w:val="24"/>
                <w:szCs w:val="24"/>
              </w:rPr>
              <w:t>J2601 – 4 Ambient Temperature refueling</w:t>
            </w:r>
          </w:p>
          <w:p w14:paraId="4BD59545" w14:textId="7C6A1671" w:rsidR="003C486D" w:rsidRDefault="28B90F64" w:rsidP="6F206306">
            <w:pPr>
              <w:pStyle w:val="ListParagraph"/>
              <w:numPr>
                <w:ilvl w:val="0"/>
                <w:numId w:val="7"/>
              </w:numPr>
              <w:spacing w:after="60"/>
              <w:rPr>
                <w:sz w:val="24"/>
                <w:szCs w:val="24"/>
              </w:rPr>
            </w:pPr>
            <w:r w:rsidRPr="6F206306">
              <w:rPr>
                <w:sz w:val="24"/>
                <w:szCs w:val="24"/>
              </w:rPr>
              <w:t>J2601 – 5 MC Method for HD fueling</w:t>
            </w:r>
          </w:p>
          <w:p w14:paraId="76E21452" w14:textId="148808E0" w:rsidR="003C486D" w:rsidRDefault="28B90F64" w:rsidP="6F206306">
            <w:pPr>
              <w:pStyle w:val="ListParagraph"/>
              <w:numPr>
                <w:ilvl w:val="0"/>
                <w:numId w:val="7"/>
              </w:numPr>
              <w:spacing w:after="60"/>
              <w:rPr>
                <w:sz w:val="24"/>
                <w:szCs w:val="24"/>
              </w:rPr>
            </w:pPr>
            <w:r w:rsidRPr="6F206306">
              <w:rPr>
                <w:sz w:val="24"/>
                <w:szCs w:val="24"/>
              </w:rPr>
              <w:t>JPEC-S 0003 Japanese Bus fueling protocol</w:t>
            </w:r>
          </w:p>
        </w:tc>
      </w:tr>
      <w:tr w:rsidR="6F206306" w14:paraId="3774B7FD" w14:textId="77777777" w:rsidTr="6F206306">
        <w:trPr>
          <w:cantSplit/>
          <w:trHeight w:val="300"/>
          <w:jc w:val="center"/>
        </w:trPr>
        <w:tc>
          <w:tcPr>
            <w:tcW w:w="1185" w:type="dxa"/>
          </w:tcPr>
          <w:p w14:paraId="53A23C0F" w14:textId="10B7FEE9" w:rsidR="6F206306" w:rsidRDefault="6F206306" w:rsidP="6F206306">
            <w:pPr>
              <w:pStyle w:val="Heading6"/>
              <w:rPr>
                <w:b/>
                <w:bCs/>
                <w:sz w:val="24"/>
                <w:szCs w:val="24"/>
                <w:highlight w:val="yellow"/>
              </w:rPr>
            </w:pPr>
          </w:p>
        </w:tc>
        <w:tc>
          <w:tcPr>
            <w:tcW w:w="8165" w:type="dxa"/>
          </w:tcPr>
          <w:p w14:paraId="2150EA05" w14:textId="49C955A4" w:rsidR="7C6EBE67" w:rsidRDefault="7C6EBE67" w:rsidP="6F206306">
            <w:pPr>
              <w:rPr>
                <w:sz w:val="24"/>
                <w:szCs w:val="24"/>
              </w:rPr>
            </w:pPr>
            <w:r w:rsidRPr="6F206306">
              <w:rPr>
                <w:sz w:val="24"/>
                <w:szCs w:val="24"/>
              </w:rPr>
              <w:t>The station conforms with the American National Standards Institute (ANSI) Standards</w:t>
            </w:r>
          </w:p>
          <w:p w14:paraId="1E095E1D" w14:textId="1AF9E09D" w:rsidR="7C6EBE67" w:rsidRDefault="7C6EBE67" w:rsidP="6F206306">
            <w:pPr>
              <w:pStyle w:val="ListParagraph"/>
              <w:numPr>
                <w:ilvl w:val="0"/>
                <w:numId w:val="6"/>
              </w:numPr>
              <w:rPr>
                <w:sz w:val="24"/>
                <w:szCs w:val="24"/>
              </w:rPr>
            </w:pPr>
            <w:r w:rsidRPr="6F206306">
              <w:rPr>
                <w:sz w:val="24"/>
                <w:szCs w:val="24"/>
              </w:rPr>
              <w:t>Hydrogen Gas Vehicle (HGV) 2-2021</w:t>
            </w:r>
          </w:p>
          <w:p w14:paraId="005377C6" w14:textId="0587875B" w:rsidR="7C6EBE67" w:rsidRDefault="7C6EBE67" w:rsidP="6F206306">
            <w:pPr>
              <w:pStyle w:val="ListParagraph"/>
              <w:numPr>
                <w:ilvl w:val="0"/>
                <w:numId w:val="6"/>
              </w:numPr>
              <w:rPr>
                <w:sz w:val="24"/>
                <w:szCs w:val="24"/>
              </w:rPr>
            </w:pPr>
            <w:r w:rsidRPr="6F206306">
              <w:rPr>
                <w:sz w:val="24"/>
                <w:szCs w:val="24"/>
              </w:rPr>
              <w:t>HGV 4.1</w:t>
            </w:r>
          </w:p>
          <w:p w14:paraId="16E67DD2" w14:textId="747B121E" w:rsidR="7C6EBE67" w:rsidRDefault="7C6EBE67" w:rsidP="6F206306">
            <w:pPr>
              <w:pStyle w:val="ListParagraph"/>
              <w:numPr>
                <w:ilvl w:val="0"/>
                <w:numId w:val="6"/>
              </w:numPr>
              <w:rPr>
                <w:sz w:val="24"/>
                <w:szCs w:val="24"/>
              </w:rPr>
            </w:pPr>
            <w:r w:rsidRPr="6F206306">
              <w:rPr>
                <w:sz w:val="24"/>
                <w:szCs w:val="24"/>
              </w:rPr>
              <w:t>G 095A</w:t>
            </w:r>
          </w:p>
          <w:p w14:paraId="3A08C357" w14:textId="41D218AD" w:rsidR="7C6EBE67" w:rsidRDefault="7C6EBE67" w:rsidP="6F206306">
            <w:pPr>
              <w:pStyle w:val="ListParagraph"/>
              <w:numPr>
                <w:ilvl w:val="0"/>
                <w:numId w:val="6"/>
              </w:numPr>
              <w:rPr>
                <w:sz w:val="24"/>
                <w:szCs w:val="24"/>
              </w:rPr>
            </w:pPr>
            <w:r w:rsidRPr="6F206306">
              <w:rPr>
                <w:sz w:val="24"/>
                <w:szCs w:val="24"/>
              </w:rPr>
              <w:t>HPRD 1:21</w:t>
            </w:r>
          </w:p>
          <w:p w14:paraId="578B473A" w14:textId="0B788AC7" w:rsidR="7C6EBE67" w:rsidRDefault="7C6EBE67" w:rsidP="6F206306">
            <w:pPr>
              <w:pStyle w:val="ListParagraph"/>
              <w:numPr>
                <w:ilvl w:val="0"/>
                <w:numId w:val="6"/>
              </w:numPr>
              <w:rPr>
                <w:sz w:val="24"/>
                <w:szCs w:val="24"/>
              </w:rPr>
            </w:pPr>
            <w:r w:rsidRPr="6F206306">
              <w:rPr>
                <w:sz w:val="24"/>
                <w:szCs w:val="24"/>
              </w:rPr>
              <w:t>HGV 3.1</w:t>
            </w:r>
          </w:p>
          <w:p w14:paraId="26717935" w14:textId="3F909540" w:rsidR="7C6EBE67" w:rsidRDefault="7C6EBE67" w:rsidP="6F206306">
            <w:pPr>
              <w:pStyle w:val="ListParagraph"/>
              <w:numPr>
                <w:ilvl w:val="0"/>
                <w:numId w:val="6"/>
              </w:numPr>
              <w:rPr>
                <w:sz w:val="24"/>
                <w:szCs w:val="24"/>
              </w:rPr>
            </w:pPr>
            <w:r w:rsidRPr="6F206306">
              <w:rPr>
                <w:sz w:val="24"/>
                <w:szCs w:val="24"/>
              </w:rPr>
              <w:t>CGA S1.1</w:t>
            </w:r>
          </w:p>
        </w:tc>
      </w:tr>
      <w:tr w:rsidR="6F206306" w14:paraId="03CB10F3" w14:textId="77777777" w:rsidTr="6F206306">
        <w:trPr>
          <w:cantSplit/>
          <w:trHeight w:val="300"/>
          <w:jc w:val="center"/>
        </w:trPr>
        <w:tc>
          <w:tcPr>
            <w:tcW w:w="1185" w:type="dxa"/>
          </w:tcPr>
          <w:p w14:paraId="6FBD54DC" w14:textId="7180DE3C" w:rsidR="6F206306" w:rsidRDefault="6F206306" w:rsidP="6F206306">
            <w:pPr>
              <w:pStyle w:val="Heading6"/>
              <w:rPr>
                <w:b/>
                <w:bCs/>
                <w:sz w:val="24"/>
                <w:szCs w:val="24"/>
                <w:highlight w:val="yellow"/>
              </w:rPr>
            </w:pPr>
          </w:p>
        </w:tc>
        <w:tc>
          <w:tcPr>
            <w:tcW w:w="8165" w:type="dxa"/>
          </w:tcPr>
          <w:p w14:paraId="1FAA5881" w14:textId="250DB576" w:rsidR="7C6EBE67" w:rsidRDefault="7C6EBE67" w:rsidP="6F206306">
            <w:pPr>
              <w:rPr>
                <w:sz w:val="24"/>
                <w:szCs w:val="24"/>
              </w:rPr>
            </w:pPr>
            <w:r w:rsidRPr="6F206306">
              <w:rPr>
                <w:sz w:val="24"/>
                <w:szCs w:val="24"/>
              </w:rPr>
              <w:t>The station conforms with the ISO Standards</w:t>
            </w:r>
            <w:r w:rsidR="0A89DB85" w:rsidRPr="6F206306">
              <w:rPr>
                <w:sz w:val="24"/>
                <w:szCs w:val="24"/>
              </w:rPr>
              <w:t>:</w:t>
            </w:r>
          </w:p>
          <w:p w14:paraId="42D3C6E3" w14:textId="755767DB" w:rsidR="13094A8E" w:rsidRDefault="13094A8E" w:rsidP="6F206306">
            <w:pPr>
              <w:pStyle w:val="ListParagraph"/>
              <w:numPr>
                <w:ilvl w:val="0"/>
                <w:numId w:val="5"/>
              </w:numPr>
              <w:rPr>
                <w:sz w:val="24"/>
                <w:szCs w:val="24"/>
              </w:rPr>
            </w:pPr>
            <w:r w:rsidRPr="6F206306">
              <w:rPr>
                <w:sz w:val="24"/>
                <w:szCs w:val="24"/>
              </w:rPr>
              <w:t>19880-3</w:t>
            </w:r>
          </w:p>
          <w:p w14:paraId="76DC9151" w14:textId="56F4D2B5" w:rsidR="13094A8E" w:rsidRDefault="13094A8E" w:rsidP="6F206306">
            <w:pPr>
              <w:pStyle w:val="ListParagraph"/>
              <w:numPr>
                <w:ilvl w:val="0"/>
                <w:numId w:val="5"/>
              </w:numPr>
              <w:rPr>
                <w:sz w:val="24"/>
                <w:szCs w:val="24"/>
              </w:rPr>
            </w:pPr>
            <w:r w:rsidRPr="6F206306">
              <w:rPr>
                <w:sz w:val="24"/>
                <w:szCs w:val="24"/>
              </w:rPr>
              <w:t>19880-4</w:t>
            </w:r>
          </w:p>
          <w:p w14:paraId="0A2B7CE7" w14:textId="46AEC48A" w:rsidR="13094A8E" w:rsidRDefault="13094A8E" w:rsidP="6F206306">
            <w:pPr>
              <w:pStyle w:val="ListParagraph"/>
              <w:numPr>
                <w:ilvl w:val="0"/>
                <w:numId w:val="5"/>
              </w:numPr>
              <w:rPr>
                <w:sz w:val="24"/>
                <w:szCs w:val="24"/>
              </w:rPr>
            </w:pPr>
            <w:r w:rsidRPr="6F206306">
              <w:rPr>
                <w:sz w:val="24"/>
                <w:szCs w:val="24"/>
              </w:rPr>
              <w:t>19880-5</w:t>
            </w:r>
          </w:p>
          <w:p w14:paraId="48E69192" w14:textId="60D0729E" w:rsidR="13094A8E" w:rsidRDefault="13094A8E" w:rsidP="6F206306">
            <w:pPr>
              <w:pStyle w:val="ListParagraph"/>
              <w:numPr>
                <w:ilvl w:val="0"/>
                <w:numId w:val="5"/>
              </w:numPr>
              <w:rPr>
                <w:sz w:val="24"/>
                <w:szCs w:val="24"/>
              </w:rPr>
            </w:pPr>
            <w:r w:rsidRPr="6F206306">
              <w:rPr>
                <w:sz w:val="24"/>
                <w:szCs w:val="24"/>
              </w:rPr>
              <w:t>19880-6</w:t>
            </w:r>
          </w:p>
        </w:tc>
      </w:tr>
      <w:tr w:rsidR="6F206306" w14:paraId="027B9F6C" w14:textId="77777777" w:rsidTr="6F206306">
        <w:trPr>
          <w:cantSplit/>
          <w:trHeight w:val="300"/>
          <w:jc w:val="center"/>
        </w:trPr>
        <w:tc>
          <w:tcPr>
            <w:tcW w:w="1185" w:type="dxa"/>
          </w:tcPr>
          <w:p w14:paraId="4708F622" w14:textId="5A87A7C0" w:rsidR="6F206306" w:rsidRDefault="6F206306" w:rsidP="6F206306">
            <w:pPr>
              <w:pStyle w:val="Heading6"/>
              <w:rPr>
                <w:b/>
                <w:bCs/>
                <w:sz w:val="24"/>
                <w:szCs w:val="24"/>
                <w:highlight w:val="yellow"/>
              </w:rPr>
            </w:pPr>
          </w:p>
        </w:tc>
        <w:tc>
          <w:tcPr>
            <w:tcW w:w="8165" w:type="dxa"/>
          </w:tcPr>
          <w:p w14:paraId="5B43DC2A" w14:textId="03AE18C5" w:rsidR="34742B2D" w:rsidRDefault="34742B2D" w:rsidP="6F206306">
            <w:pPr>
              <w:rPr>
                <w:sz w:val="24"/>
                <w:szCs w:val="24"/>
              </w:rPr>
            </w:pPr>
            <w:r w:rsidRPr="6F206306">
              <w:rPr>
                <w:sz w:val="24"/>
                <w:szCs w:val="24"/>
              </w:rPr>
              <w:t>The station conforms with the California Building Codes</w:t>
            </w:r>
            <w:r w:rsidR="4CAAC5EB" w:rsidRPr="6F206306">
              <w:rPr>
                <w:sz w:val="24"/>
                <w:szCs w:val="24"/>
              </w:rPr>
              <w:t>:</w:t>
            </w:r>
          </w:p>
          <w:p w14:paraId="100E9AC0" w14:textId="2274A995" w:rsidR="34742B2D" w:rsidRDefault="34742B2D" w:rsidP="6F206306">
            <w:pPr>
              <w:pStyle w:val="ListParagraph"/>
              <w:numPr>
                <w:ilvl w:val="0"/>
                <w:numId w:val="3"/>
              </w:numPr>
              <w:rPr>
                <w:sz w:val="24"/>
                <w:szCs w:val="24"/>
              </w:rPr>
            </w:pPr>
            <w:r w:rsidRPr="6F206306">
              <w:rPr>
                <w:sz w:val="24"/>
                <w:szCs w:val="24"/>
              </w:rPr>
              <w:t>California Building Code, Part 2, Title 24</w:t>
            </w:r>
          </w:p>
          <w:p w14:paraId="2E214AEE" w14:textId="61F4DF9B" w:rsidR="7EA80840" w:rsidRDefault="7EA80840" w:rsidP="6F206306">
            <w:pPr>
              <w:pStyle w:val="ListParagraph"/>
              <w:numPr>
                <w:ilvl w:val="0"/>
                <w:numId w:val="3"/>
              </w:numPr>
              <w:rPr>
                <w:sz w:val="24"/>
                <w:szCs w:val="24"/>
              </w:rPr>
            </w:pPr>
            <w:r w:rsidRPr="6F206306">
              <w:rPr>
                <w:sz w:val="24"/>
                <w:szCs w:val="24"/>
              </w:rPr>
              <w:t>California Electrical Code, Part 3, Title 24</w:t>
            </w:r>
          </w:p>
          <w:p w14:paraId="6A209061" w14:textId="2B124637" w:rsidR="7EA80840" w:rsidRDefault="7EA80840" w:rsidP="6F206306">
            <w:pPr>
              <w:pStyle w:val="ListParagraph"/>
              <w:numPr>
                <w:ilvl w:val="0"/>
                <w:numId w:val="3"/>
              </w:numPr>
              <w:rPr>
                <w:sz w:val="24"/>
                <w:szCs w:val="24"/>
              </w:rPr>
            </w:pPr>
            <w:r w:rsidRPr="6F206306">
              <w:rPr>
                <w:sz w:val="24"/>
                <w:szCs w:val="24"/>
              </w:rPr>
              <w:t>California Energy Code, Part 6, Title 24</w:t>
            </w:r>
          </w:p>
          <w:p w14:paraId="4B9170BE" w14:textId="454EDC62" w:rsidR="7EA80840" w:rsidRDefault="7EA80840" w:rsidP="6F206306">
            <w:pPr>
              <w:pStyle w:val="ListParagraph"/>
              <w:numPr>
                <w:ilvl w:val="0"/>
                <w:numId w:val="3"/>
              </w:numPr>
              <w:rPr>
                <w:sz w:val="24"/>
                <w:szCs w:val="24"/>
              </w:rPr>
            </w:pPr>
            <w:r w:rsidRPr="6F206306">
              <w:rPr>
                <w:sz w:val="24"/>
                <w:szCs w:val="24"/>
              </w:rPr>
              <w:t>California Fire Code, Part 9, Title 2</w:t>
            </w:r>
          </w:p>
        </w:tc>
      </w:tr>
      <w:tr w:rsidR="6F206306" w14:paraId="1E6E0DFC" w14:textId="77777777" w:rsidTr="6F206306">
        <w:trPr>
          <w:cantSplit/>
          <w:trHeight w:val="300"/>
          <w:jc w:val="center"/>
        </w:trPr>
        <w:tc>
          <w:tcPr>
            <w:tcW w:w="1185" w:type="dxa"/>
          </w:tcPr>
          <w:p w14:paraId="4F39F827" w14:textId="76AB3150" w:rsidR="6F206306" w:rsidRDefault="6F206306" w:rsidP="6F206306">
            <w:pPr>
              <w:pStyle w:val="Heading6"/>
              <w:rPr>
                <w:b/>
                <w:bCs/>
                <w:sz w:val="24"/>
                <w:szCs w:val="24"/>
                <w:highlight w:val="yellow"/>
              </w:rPr>
            </w:pPr>
          </w:p>
        </w:tc>
        <w:tc>
          <w:tcPr>
            <w:tcW w:w="8165" w:type="dxa"/>
          </w:tcPr>
          <w:p w14:paraId="5A57FF0D" w14:textId="655A2830" w:rsidR="057F00A7" w:rsidRDefault="057F00A7" w:rsidP="6F206306">
            <w:pPr>
              <w:rPr>
                <w:sz w:val="24"/>
                <w:szCs w:val="24"/>
              </w:rPr>
            </w:pPr>
            <w:r w:rsidRPr="6F206306">
              <w:rPr>
                <w:sz w:val="24"/>
                <w:szCs w:val="24"/>
              </w:rPr>
              <w:t>The station conforms with the California Department of Food and Agriculture, Division of Measurement Standards (DMS) Testing Standards:</w:t>
            </w:r>
          </w:p>
          <w:p w14:paraId="3BCC6834" w14:textId="1CEEBCAE" w:rsidR="057F00A7" w:rsidRDefault="057F00A7" w:rsidP="6F206306">
            <w:pPr>
              <w:pStyle w:val="ListParagraph"/>
              <w:numPr>
                <w:ilvl w:val="0"/>
                <w:numId w:val="2"/>
              </w:numPr>
              <w:rPr>
                <w:sz w:val="24"/>
                <w:szCs w:val="24"/>
              </w:rPr>
            </w:pPr>
            <w:r w:rsidRPr="6F206306">
              <w:rPr>
                <w:sz w:val="24"/>
                <w:szCs w:val="24"/>
              </w:rPr>
              <w:t>Handbook 44 Section 3.34</w:t>
            </w:r>
          </w:p>
          <w:p w14:paraId="5ED8A66A" w14:textId="1DBF3B28" w:rsidR="057F00A7" w:rsidRDefault="057F00A7" w:rsidP="6F206306">
            <w:pPr>
              <w:pStyle w:val="ListParagraph"/>
              <w:numPr>
                <w:ilvl w:val="0"/>
                <w:numId w:val="2"/>
              </w:numPr>
              <w:rPr>
                <w:sz w:val="24"/>
                <w:szCs w:val="24"/>
              </w:rPr>
            </w:pPr>
            <w:r w:rsidRPr="6F206306">
              <w:rPr>
                <w:sz w:val="24"/>
                <w:szCs w:val="24"/>
              </w:rPr>
              <w:t>Handbook 44 Section 3.39</w:t>
            </w:r>
          </w:p>
          <w:p w14:paraId="0E9E93B7" w14:textId="42D33324" w:rsidR="057F00A7" w:rsidRDefault="057F00A7" w:rsidP="6F206306">
            <w:pPr>
              <w:pStyle w:val="ListParagraph"/>
              <w:numPr>
                <w:ilvl w:val="0"/>
                <w:numId w:val="2"/>
              </w:numPr>
              <w:rPr>
                <w:sz w:val="24"/>
                <w:szCs w:val="24"/>
              </w:rPr>
            </w:pPr>
            <w:r w:rsidRPr="6F206306">
              <w:rPr>
                <w:sz w:val="24"/>
                <w:szCs w:val="24"/>
              </w:rPr>
              <w:t>NIST Handbook 130</w:t>
            </w:r>
          </w:p>
        </w:tc>
      </w:tr>
      <w:tr w:rsidR="008E5B8A" w:rsidRPr="008E5B8A" w14:paraId="76E21456" w14:textId="77777777" w:rsidTr="6F206306">
        <w:trPr>
          <w:cantSplit/>
          <w:jc w:val="center"/>
        </w:trPr>
        <w:tc>
          <w:tcPr>
            <w:tcW w:w="1185" w:type="dxa"/>
          </w:tcPr>
          <w:p w14:paraId="76E21454" w14:textId="77777777" w:rsidR="008E5B8A" w:rsidRPr="008E5B8A" w:rsidRDefault="008E5B8A" w:rsidP="003C486D">
            <w:pPr>
              <w:pStyle w:val="Heading6"/>
              <w:keepNext w:val="0"/>
              <w:spacing w:after="0"/>
              <w:rPr>
                <w:b/>
                <w:sz w:val="24"/>
                <w:szCs w:val="24"/>
                <w:highlight w:val="yellow"/>
              </w:rPr>
            </w:pPr>
          </w:p>
        </w:tc>
        <w:tc>
          <w:tcPr>
            <w:tcW w:w="8165" w:type="dxa"/>
          </w:tcPr>
          <w:p w14:paraId="76E21455" w14:textId="77777777" w:rsidR="008E5B8A" w:rsidRPr="008E5B8A" w:rsidRDefault="00C56C88" w:rsidP="001A68F5">
            <w:pPr>
              <w:spacing w:after="60"/>
              <w:rPr>
                <w:sz w:val="24"/>
                <w:szCs w:val="24"/>
                <w:highlight w:val="yellow"/>
              </w:rPr>
            </w:pPr>
            <w:r>
              <w:rPr>
                <w:sz w:val="24"/>
                <w:szCs w:val="24"/>
              </w:rPr>
              <w:t>The station s</w:t>
            </w:r>
            <w:r w:rsidR="008E5B8A" w:rsidRPr="008E5B8A">
              <w:rPr>
                <w:sz w:val="24"/>
                <w:szCs w:val="24"/>
              </w:rPr>
              <w:t>ells fuel to the public through a point of sale (POS)</w:t>
            </w:r>
            <w:r>
              <w:rPr>
                <w:sz w:val="24"/>
                <w:szCs w:val="24"/>
              </w:rPr>
              <w:t xml:space="preserve"> that</w:t>
            </w:r>
            <w:r w:rsidR="008E5B8A" w:rsidRPr="008E5B8A">
              <w:rPr>
                <w:sz w:val="24"/>
                <w:szCs w:val="24"/>
              </w:rPr>
              <w:t xml:space="preserve"> accept</w:t>
            </w:r>
            <w:r>
              <w:rPr>
                <w:sz w:val="24"/>
                <w:szCs w:val="24"/>
              </w:rPr>
              <w:t>s</w:t>
            </w:r>
            <w:r w:rsidR="008E5B8A" w:rsidRPr="008E5B8A">
              <w:rPr>
                <w:sz w:val="24"/>
                <w:szCs w:val="24"/>
              </w:rPr>
              <w:t>, read</w:t>
            </w:r>
            <w:r>
              <w:rPr>
                <w:sz w:val="24"/>
                <w:szCs w:val="24"/>
              </w:rPr>
              <w:t>s</w:t>
            </w:r>
            <w:r w:rsidR="008E5B8A" w:rsidRPr="008E5B8A">
              <w:rPr>
                <w:sz w:val="24"/>
                <w:szCs w:val="24"/>
              </w:rPr>
              <w:t>, and process</w:t>
            </w:r>
            <w:r>
              <w:rPr>
                <w:sz w:val="24"/>
                <w:szCs w:val="24"/>
              </w:rPr>
              <w:t>es</w:t>
            </w:r>
            <w:r w:rsidR="008E5B8A" w:rsidRPr="008E5B8A">
              <w:rPr>
                <w:sz w:val="24"/>
                <w:szCs w:val="24"/>
              </w:rPr>
              <w:t xml:space="preserve"> </w:t>
            </w:r>
            <w:r w:rsidRPr="00C56C88">
              <w:rPr>
                <w:sz w:val="24"/>
                <w:szCs w:val="24"/>
              </w:rPr>
              <w:t>the magnetic stripe on commercially available credit cards</w:t>
            </w:r>
            <w:r w:rsidR="00FA71CA">
              <w:rPr>
                <w:sz w:val="24"/>
                <w:szCs w:val="24"/>
              </w:rPr>
              <w:t>,</w:t>
            </w:r>
            <w:r w:rsidRPr="00C56C88">
              <w:rPr>
                <w:sz w:val="24"/>
                <w:szCs w:val="24"/>
              </w:rPr>
              <w:t xml:space="preserve"> debit cards</w:t>
            </w:r>
            <w:r w:rsidR="00FA71CA">
              <w:rPr>
                <w:sz w:val="24"/>
                <w:szCs w:val="24"/>
              </w:rPr>
              <w:t>, fueling cards,</w:t>
            </w:r>
            <w:r w:rsidRPr="00C56C88">
              <w:rPr>
                <w:sz w:val="24"/>
                <w:szCs w:val="24"/>
              </w:rPr>
              <w:t xml:space="preserve"> and gift cards. </w:t>
            </w:r>
            <w:r>
              <w:rPr>
                <w:sz w:val="24"/>
                <w:szCs w:val="24"/>
              </w:rPr>
              <w:t>The</w:t>
            </w:r>
            <w:r w:rsidRPr="00C56C88">
              <w:rPr>
                <w:sz w:val="24"/>
                <w:szCs w:val="24"/>
              </w:rPr>
              <w:t xml:space="preserve"> POS also read</w:t>
            </w:r>
            <w:r>
              <w:rPr>
                <w:sz w:val="24"/>
                <w:szCs w:val="24"/>
              </w:rPr>
              <w:t>s</w:t>
            </w:r>
            <w:r w:rsidRPr="00C56C88">
              <w:rPr>
                <w:sz w:val="24"/>
                <w:szCs w:val="24"/>
              </w:rPr>
              <w:t xml:space="preserve"> EMV™ chips embedded in </w:t>
            </w:r>
            <w:r w:rsidR="00FA71CA">
              <w:rPr>
                <w:sz w:val="24"/>
                <w:szCs w:val="24"/>
              </w:rPr>
              <w:t xml:space="preserve">the </w:t>
            </w:r>
            <w:r w:rsidRPr="00C56C88">
              <w:rPr>
                <w:sz w:val="24"/>
                <w:szCs w:val="24"/>
              </w:rPr>
              <w:t>cards and perform</w:t>
            </w:r>
            <w:r>
              <w:rPr>
                <w:sz w:val="24"/>
                <w:szCs w:val="24"/>
              </w:rPr>
              <w:t>s</w:t>
            </w:r>
            <w:r w:rsidRPr="00C56C88">
              <w:rPr>
                <w:sz w:val="24"/>
                <w:szCs w:val="24"/>
              </w:rPr>
              <w:t xml:space="preserve"> financial payment transactions</w:t>
            </w:r>
            <w:r>
              <w:rPr>
                <w:sz w:val="24"/>
                <w:szCs w:val="24"/>
              </w:rPr>
              <w:t xml:space="preserve">. </w:t>
            </w:r>
          </w:p>
        </w:tc>
      </w:tr>
      <w:tr w:rsidR="008B0021" w:rsidRPr="008E5B8A" w14:paraId="76E21459" w14:textId="77777777" w:rsidTr="6F206306">
        <w:trPr>
          <w:cantSplit/>
          <w:jc w:val="center"/>
        </w:trPr>
        <w:tc>
          <w:tcPr>
            <w:tcW w:w="1185" w:type="dxa"/>
          </w:tcPr>
          <w:p w14:paraId="76E21457" w14:textId="77777777" w:rsidR="008B0021" w:rsidRPr="008E5B8A" w:rsidRDefault="008B0021" w:rsidP="003C486D">
            <w:pPr>
              <w:pStyle w:val="Heading6"/>
              <w:keepNext w:val="0"/>
              <w:spacing w:after="0"/>
              <w:rPr>
                <w:b/>
                <w:sz w:val="24"/>
                <w:szCs w:val="24"/>
                <w:highlight w:val="yellow"/>
              </w:rPr>
            </w:pPr>
          </w:p>
        </w:tc>
        <w:tc>
          <w:tcPr>
            <w:tcW w:w="8165" w:type="dxa"/>
          </w:tcPr>
          <w:p w14:paraId="76E21458" w14:textId="77777777" w:rsidR="008B0021" w:rsidRDefault="008B0021" w:rsidP="001A68F5">
            <w:pPr>
              <w:spacing w:after="60"/>
              <w:rPr>
                <w:sz w:val="24"/>
                <w:szCs w:val="24"/>
              </w:rPr>
            </w:pPr>
            <w:r w:rsidRPr="008B0021">
              <w:rPr>
                <w:b/>
                <w:sz w:val="24"/>
                <w:szCs w:val="24"/>
              </w:rPr>
              <w:t>Optional:</w:t>
            </w:r>
            <w:r>
              <w:rPr>
                <w:sz w:val="24"/>
                <w:szCs w:val="24"/>
              </w:rPr>
              <w:t xml:space="preserve"> Does the station </w:t>
            </w:r>
            <w:r w:rsidRPr="008B0021">
              <w:rPr>
                <w:sz w:val="24"/>
                <w:szCs w:val="24"/>
              </w:rPr>
              <w:t>POS system wirelessly transmit, receive, and process near-field communications (NFC) to process the signals from contactless cards or mobile devices, i.e., “smart phones,” or accept payment through a mobile application</w:t>
            </w:r>
            <w:r>
              <w:rPr>
                <w:sz w:val="24"/>
                <w:szCs w:val="24"/>
              </w:rPr>
              <w:t xml:space="preserve">?  </w:t>
            </w:r>
            <w:r w:rsidRPr="008B0021">
              <w:rPr>
                <w:sz w:val="24"/>
                <w:szCs w:val="24"/>
              </w:rPr>
              <w:fldChar w:fldCharType="begin">
                <w:ffData>
                  <w:name w:val="Check30"/>
                  <w:enabled/>
                  <w:calcOnExit w:val="0"/>
                  <w:checkBox>
                    <w:sizeAuto/>
                    <w:default w:val="0"/>
                  </w:checkBox>
                </w:ffData>
              </w:fldChar>
            </w:r>
            <w:r w:rsidRPr="008B0021">
              <w:rPr>
                <w:sz w:val="24"/>
                <w:szCs w:val="24"/>
              </w:rPr>
              <w:instrText xml:space="preserve"> FORMCHECKBOX </w:instrText>
            </w:r>
            <w:r w:rsidR="00000000">
              <w:rPr>
                <w:sz w:val="24"/>
                <w:szCs w:val="24"/>
              </w:rPr>
            </w:r>
            <w:r w:rsidR="00000000">
              <w:rPr>
                <w:sz w:val="24"/>
                <w:szCs w:val="24"/>
              </w:rPr>
              <w:fldChar w:fldCharType="separate"/>
            </w:r>
            <w:r w:rsidRPr="008B0021">
              <w:rPr>
                <w:sz w:val="24"/>
                <w:szCs w:val="24"/>
              </w:rPr>
              <w:fldChar w:fldCharType="end"/>
            </w:r>
            <w:r w:rsidRPr="008B0021">
              <w:rPr>
                <w:sz w:val="24"/>
                <w:szCs w:val="24"/>
              </w:rPr>
              <w:t xml:space="preserve">  Yes   </w:t>
            </w:r>
            <w:r w:rsidRPr="008B0021">
              <w:rPr>
                <w:sz w:val="24"/>
                <w:szCs w:val="24"/>
              </w:rPr>
              <w:fldChar w:fldCharType="begin">
                <w:ffData>
                  <w:name w:val="Check30"/>
                  <w:enabled/>
                  <w:calcOnExit w:val="0"/>
                  <w:checkBox>
                    <w:sizeAuto/>
                    <w:default w:val="0"/>
                  </w:checkBox>
                </w:ffData>
              </w:fldChar>
            </w:r>
            <w:r w:rsidRPr="008B0021">
              <w:rPr>
                <w:sz w:val="24"/>
                <w:szCs w:val="24"/>
              </w:rPr>
              <w:instrText xml:space="preserve"> FORMCHECKBOX </w:instrText>
            </w:r>
            <w:r w:rsidR="00000000">
              <w:rPr>
                <w:sz w:val="24"/>
                <w:szCs w:val="24"/>
              </w:rPr>
            </w:r>
            <w:r w:rsidR="00000000">
              <w:rPr>
                <w:sz w:val="24"/>
                <w:szCs w:val="24"/>
              </w:rPr>
              <w:fldChar w:fldCharType="separate"/>
            </w:r>
            <w:r w:rsidRPr="008B0021">
              <w:rPr>
                <w:sz w:val="24"/>
                <w:szCs w:val="24"/>
              </w:rPr>
              <w:fldChar w:fldCharType="end"/>
            </w:r>
            <w:r w:rsidRPr="008B0021">
              <w:rPr>
                <w:sz w:val="24"/>
                <w:szCs w:val="24"/>
              </w:rPr>
              <w:t xml:space="preserve">  No</w:t>
            </w:r>
            <w:r w:rsidRPr="008B0021">
              <w:rPr>
                <w:sz w:val="24"/>
                <w:szCs w:val="24"/>
              </w:rPr>
              <w:br/>
            </w:r>
            <w:r>
              <w:rPr>
                <w:sz w:val="24"/>
                <w:szCs w:val="24"/>
              </w:rPr>
              <w:t xml:space="preserve">If Yes, check the </w:t>
            </w:r>
            <w:r w:rsidR="00250D98">
              <w:rPr>
                <w:sz w:val="24"/>
                <w:szCs w:val="24"/>
              </w:rPr>
              <w:t>box</w:t>
            </w:r>
            <w:r>
              <w:rPr>
                <w:sz w:val="24"/>
                <w:szCs w:val="24"/>
              </w:rPr>
              <w:t xml:space="preserve"> to the left. If No, leave blank.</w:t>
            </w:r>
          </w:p>
        </w:tc>
      </w:tr>
      <w:tr w:rsidR="008E5B8A" w:rsidRPr="008E5B8A" w14:paraId="76E2145C" w14:textId="77777777" w:rsidTr="6F206306">
        <w:trPr>
          <w:cantSplit/>
          <w:jc w:val="center"/>
        </w:trPr>
        <w:tc>
          <w:tcPr>
            <w:tcW w:w="1185" w:type="dxa"/>
          </w:tcPr>
          <w:p w14:paraId="76E2145A" w14:textId="77777777" w:rsidR="008E5B8A" w:rsidRPr="008E5B8A" w:rsidRDefault="008E5B8A" w:rsidP="003C486D">
            <w:pPr>
              <w:pStyle w:val="Heading6"/>
              <w:keepNext w:val="0"/>
              <w:spacing w:after="0"/>
              <w:rPr>
                <w:b/>
                <w:sz w:val="24"/>
                <w:szCs w:val="24"/>
                <w:highlight w:val="yellow"/>
              </w:rPr>
            </w:pPr>
          </w:p>
        </w:tc>
        <w:tc>
          <w:tcPr>
            <w:tcW w:w="8165" w:type="dxa"/>
          </w:tcPr>
          <w:p w14:paraId="76E2145B" w14:textId="15A60B3E" w:rsidR="008E5B8A" w:rsidRPr="008E5B8A" w:rsidRDefault="5C689F36" w:rsidP="6F206306">
            <w:pPr>
              <w:spacing w:after="60"/>
              <w:rPr>
                <w:sz w:val="24"/>
                <w:szCs w:val="24"/>
              </w:rPr>
            </w:pPr>
            <w:r w:rsidRPr="6F206306">
              <w:rPr>
                <w:sz w:val="24"/>
                <w:szCs w:val="24"/>
              </w:rPr>
              <w:t>The station</w:t>
            </w:r>
            <w:r w:rsidR="0CEB4401" w:rsidRPr="6F206306">
              <w:rPr>
                <w:sz w:val="24"/>
                <w:szCs w:val="24"/>
              </w:rPr>
              <w:t>’s refueling components are installed and the station</w:t>
            </w:r>
            <w:r w:rsidRPr="6F206306">
              <w:rPr>
                <w:sz w:val="24"/>
                <w:szCs w:val="24"/>
              </w:rPr>
              <w:t xml:space="preserve"> has</w:t>
            </w:r>
            <w:r w:rsidR="30243F91" w:rsidRPr="6F206306">
              <w:rPr>
                <w:sz w:val="24"/>
                <w:szCs w:val="24"/>
              </w:rPr>
              <w:t xml:space="preserve"> a dedicated hydrogen fuel supply and delivery agreement </w:t>
            </w:r>
            <w:r w:rsidRPr="6F206306">
              <w:rPr>
                <w:sz w:val="24"/>
                <w:szCs w:val="24"/>
              </w:rPr>
              <w:t>from a hydrogen production plant (on or off-site), with available capacity, and a second supply arrangement as backup</w:t>
            </w:r>
            <w:r w:rsidR="30243F91" w:rsidRPr="6F206306">
              <w:rPr>
                <w:sz w:val="24"/>
                <w:szCs w:val="24"/>
              </w:rPr>
              <w:t>.</w:t>
            </w:r>
            <w:r w:rsidR="1194E169" w:rsidRPr="6F206306">
              <w:rPr>
                <w:sz w:val="24"/>
                <w:szCs w:val="24"/>
              </w:rPr>
              <w:t xml:space="preserve"> </w:t>
            </w:r>
          </w:p>
        </w:tc>
      </w:tr>
      <w:tr w:rsidR="008E5B8A" w:rsidRPr="008E5B8A" w14:paraId="76E2145F" w14:textId="77777777" w:rsidTr="6F206306">
        <w:trPr>
          <w:cantSplit/>
          <w:jc w:val="center"/>
        </w:trPr>
        <w:tc>
          <w:tcPr>
            <w:tcW w:w="1185" w:type="dxa"/>
          </w:tcPr>
          <w:p w14:paraId="76E2145D" w14:textId="77777777" w:rsidR="008E5B8A" w:rsidRPr="008E5B8A" w:rsidRDefault="008E5B8A" w:rsidP="003C486D">
            <w:pPr>
              <w:pStyle w:val="Heading6"/>
              <w:keepNext w:val="0"/>
              <w:spacing w:after="0"/>
              <w:rPr>
                <w:b/>
                <w:sz w:val="24"/>
                <w:szCs w:val="24"/>
                <w:highlight w:val="yellow"/>
              </w:rPr>
            </w:pPr>
          </w:p>
        </w:tc>
        <w:tc>
          <w:tcPr>
            <w:tcW w:w="8165" w:type="dxa"/>
          </w:tcPr>
          <w:p w14:paraId="76E2145E" w14:textId="77777777" w:rsidR="008E5B8A" w:rsidRPr="008E5B8A" w:rsidRDefault="00C56C88" w:rsidP="001A68F5">
            <w:pPr>
              <w:spacing w:after="60"/>
              <w:rPr>
                <w:sz w:val="24"/>
                <w:szCs w:val="24"/>
                <w:highlight w:val="yellow"/>
              </w:rPr>
            </w:pPr>
            <w:r>
              <w:rPr>
                <w:sz w:val="24"/>
                <w:szCs w:val="24"/>
              </w:rPr>
              <w:t>The station has an</w:t>
            </w:r>
            <w:r w:rsidR="008E5B8A" w:rsidRPr="008E5B8A">
              <w:rPr>
                <w:sz w:val="24"/>
                <w:szCs w:val="24"/>
              </w:rPr>
              <w:t xml:space="preserve"> energized utility connection and source of system power.</w:t>
            </w:r>
          </w:p>
        </w:tc>
      </w:tr>
      <w:tr w:rsidR="00250D98" w:rsidRPr="008E5B8A" w14:paraId="76E21462" w14:textId="77777777" w:rsidTr="6F206306">
        <w:trPr>
          <w:cantSplit/>
          <w:jc w:val="center"/>
        </w:trPr>
        <w:tc>
          <w:tcPr>
            <w:tcW w:w="1185" w:type="dxa"/>
          </w:tcPr>
          <w:p w14:paraId="76E21460" w14:textId="77777777" w:rsidR="00250D98" w:rsidRPr="008E5B8A" w:rsidRDefault="00250D98" w:rsidP="00250D98">
            <w:pPr>
              <w:pStyle w:val="Heading6"/>
              <w:keepNext w:val="0"/>
              <w:spacing w:after="0"/>
              <w:rPr>
                <w:b/>
                <w:sz w:val="24"/>
                <w:szCs w:val="24"/>
                <w:highlight w:val="yellow"/>
              </w:rPr>
            </w:pPr>
          </w:p>
        </w:tc>
        <w:tc>
          <w:tcPr>
            <w:tcW w:w="8165" w:type="dxa"/>
          </w:tcPr>
          <w:p w14:paraId="76E21461" w14:textId="77777777" w:rsidR="00250D98" w:rsidRPr="008E5B8A" w:rsidRDefault="00250D98" w:rsidP="001A68F5">
            <w:pPr>
              <w:spacing w:after="60"/>
              <w:rPr>
                <w:sz w:val="24"/>
                <w:szCs w:val="24"/>
                <w:highlight w:val="yellow"/>
              </w:rPr>
            </w:pPr>
            <w:r>
              <w:rPr>
                <w:sz w:val="24"/>
                <w:szCs w:val="24"/>
              </w:rPr>
              <w:t>The station has</w:t>
            </w:r>
            <w:r w:rsidRPr="008E5B8A">
              <w:rPr>
                <w:sz w:val="24"/>
                <w:szCs w:val="24"/>
              </w:rPr>
              <w:t xml:space="preserve"> lighting </w:t>
            </w:r>
            <w:r w:rsidRPr="00C56C88">
              <w:rPr>
                <w:sz w:val="24"/>
                <w:szCs w:val="24"/>
              </w:rPr>
              <w:t>for the dispenser(s) and the station area to provide a well-lit area that is safe, convenient, and accessible f</w:t>
            </w:r>
            <w:r>
              <w:rPr>
                <w:sz w:val="24"/>
                <w:szCs w:val="24"/>
              </w:rPr>
              <w:t>or station users</w:t>
            </w:r>
            <w:r w:rsidRPr="008E5B8A">
              <w:rPr>
                <w:sz w:val="24"/>
                <w:szCs w:val="24"/>
              </w:rPr>
              <w:t>.</w:t>
            </w:r>
          </w:p>
        </w:tc>
      </w:tr>
      <w:tr w:rsidR="00250D98" w:rsidRPr="008E5B8A" w14:paraId="76E21465" w14:textId="77777777" w:rsidTr="6F206306">
        <w:trPr>
          <w:cantSplit/>
          <w:jc w:val="center"/>
        </w:trPr>
        <w:tc>
          <w:tcPr>
            <w:tcW w:w="1185" w:type="dxa"/>
          </w:tcPr>
          <w:p w14:paraId="76E21463" w14:textId="77777777" w:rsidR="00250D98" w:rsidRPr="008E5B8A" w:rsidRDefault="00250D98" w:rsidP="00250D98">
            <w:pPr>
              <w:pStyle w:val="Heading6"/>
              <w:keepNext w:val="0"/>
              <w:spacing w:after="0"/>
              <w:rPr>
                <w:b/>
                <w:sz w:val="24"/>
                <w:szCs w:val="24"/>
                <w:highlight w:val="yellow"/>
              </w:rPr>
            </w:pPr>
          </w:p>
        </w:tc>
        <w:tc>
          <w:tcPr>
            <w:tcW w:w="8165" w:type="dxa"/>
          </w:tcPr>
          <w:p w14:paraId="76E21464" w14:textId="77777777" w:rsidR="00250D98" w:rsidRPr="008E5B8A" w:rsidRDefault="00250D98" w:rsidP="001A68F5">
            <w:pPr>
              <w:spacing w:after="60"/>
              <w:rPr>
                <w:sz w:val="24"/>
                <w:szCs w:val="24"/>
                <w:highlight w:val="yellow"/>
              </w:rPr>
            </w:pPr>
            <w:r>
              <w:rPr>
                <w:sz w:val="24"/>
                <w:szCs w:val="24"/>
              </w:rPr>
              <w:t xml:space="preserve">The station </w:t>
            </w:r>
            <w:r w:rsidRPr="00C56C88">
              <w:rPr>
                <w:sz w:val="24"/>
                <w:szCs w:val="24"/>
              </w:rPr>
              <w:t>display</w:t>
            </w:r>
            <w:r>
              <w:rPr>
                <w:sz w:val="24"/>
                <w:szCs w:val="24"/>
              </w:rPr>
              <w:t>s</w:t>
            </w:r>
            <w:r w:rsidRPr="00C56C88">
              <w:rPr>
                <w:sz w:val="24"/>
                <w:szCs w:val="24"/>
              </w:rPr>
              <w:t xml:space="preserve"> a sign or logo to acknowledge </w:t>
            </w:r>
            <w:r>
              <w:rPr>
                <w:sz w:val="24"/>
                <w:szCs w:val="24"/>
              </w:rPr>
              <w:t>the public agency(ies) that provided</w:t>
            </w:r>
            <w:r w:rsidRPr="00C56C88">
              <w:rPr>
                <w:sz w:val="24"/>
                <w:szCs w:val="24"/>
              </w:rPr>
              <w:t xml:space="preserve"> funding for </w:t>
            </w:r>
            <w:r>
              <w:rPr>
                <w:sz w:val="24"/>
                <w:szCs w:val="24"/>
              </w:rPr>
              <w:t>the</w:t>
            </w:r>
            <w:r w:rsidRPr="00C56C88">
              <w:rPr>
                <w:sz w:val="24"/>
                <w:szCs w:val="24"/>
              </w:rPr>
              <w:t xml:space="preserve"> hydrogen refueling station</w:t>
            </w:r>
            <w:r w:rsidRPr="008E5B8A">
              <w:rPr>
                <w:rFonts w:eastAsia="MS Mincho"/>
                <w:sz w:val="24"/>
                <w:szCs w:val="24"/>
              </w:rPr>
              <w:t>.</w:t>
            </w:r>
            <w:r>
              <w:rPr>
                <w:rFonts w:eastAsia="MS Mincho"/>
                <w:sz w:val="24"/>
                <w:szCs w:val="24"/>
              </w:rPr>
              <w:t xml:space="preserve"> It also has onsite signage that explains the method of sale requirements.</w:t>
            </w:r>
          </w:p>
        </w:tc>
      </w:tr>
      <w:tr w:rsidR="00DD17D7" w:rsidRPr="008E5B8A" w14:paraId="76E2146A" w14:textId="77777777" w:rsidTr="6F206306">
        <w:trPr>
          <w:cantSplit/>
          <w:jc w:val="center"/>
        </w:trPr>
        <w:tc>
          <w:tcPr>
            <w:tcW w:w="1185" w:type="dxa"/>
          </w:tcPr>
          <w:p w14:paraId="76E21466" w14:textId="77777777" w:rsidR="00DD17D7" w:rsidRPr="008E5B8A" w:rsidRDefault="00DD17D7" w:rsidP="00250D98">
            <w:pPr>
              <w:pStyle w:val="Heading6"/>
              <w:keepNext w:val="0"/>
              <w:spacing w:after="0"/>
              <w:rPr>
                <w:b/>
                <w:sz w:val="24"/>
                <w:szCs w:val="24"/>
                <w:highlight w:val="yellow"/>
              </w:rPr>
            </w:pPr>
          </w:p>
        </w:tc>
        <w:tc>
          <w:tcPr>
            <w:tcW w:w="8165" w:type="dxa"/>
          </w:tcPr>
          <w:p w14:paraId="76E21467" w14:textId="77777777" w:rsidR="00DD17D7" w:rsidRDefault="00DD17D7" w:rsidP="001A68F5">
            <w:pPr>
              <w:spacing w:after="60"/>
              <w:rPr>
                <w:sz w:val="24"/>
                <w:szCs w:val="24"/>
              </w:rPr>
            </w:pPr>
            <w:r w:rsidRPr="00DD17D7">
              <w:rPr>
                <w:b/>
                <w:sz w:val="24"/>
                <w:szCs w:val="24"/>
              </w:rPr>
              <w:t xml:space="preserve">If </w:t>
            </w:r>
            <w:r>
              <w:rPr>
                <w:b/>
                <w:sz w:val="24"/>
                <w:szCs w:val="24"/>
              </w:rPr>
              <w:t>approved</w:t>
            </w:r>
            <w:r w:rsidRPr="00DD17D7">
              <w:rPr>
                <w:b/>
                <w:sz w:val="24"/>
                <w:szCs w:val="24"/>
              </w:rPr>
              <w:t xml:space="preserve"> by the re</w:t>
            </w:r>
            <w:r>
              <w:rPr>
                <w:b/>
                <w:sz w:val="24"/>
                <w:szCs w:val="24"/>
              </w:rPr>
              <w:t>spective</w:t>
            </w:r>
            <w:r w:rsidRPr="00DD17D7">
              <w:rPr>
                <w:b/>
                <w:sz w:val="24"/>
                <w:szCs w:val="24"/>
              </w:rPr>
              <w:t xml:space="preserve"> authority:</w:t>
            </w:r>
            <w:r>
              <w:rPr>
                <w:sz w:val="24"/>
                <w:szCs w:val="24"/>
              </w:rPr>
              <w:t xml:space="preserve"> Highway and trailblazer signage is installed.</w:t>
            </w:r>
          </w:p>
          <w:p w14:paraId="76E21468" w14:textId="77777777" w:rsidR="00DD17D7" w:rsidRDefault="00DD17D7" w:rsidP="001A68F5">
            <w:pPr>
              <w:spacing w:after="60"/>
              <w:rPr>
                <w:sz w:val="24"/>
                <w:szCs w:val="24"/>
              </w:rPr>
            </w:pPr>
            <w:r>
              <w:rPr>
                <w:sz w:val="24"/>
                <w:szCs w:val="24"/>
              </w:rPr>
              <w:t xml:space="preserve">Has Caltrans approved state highway signage? </w:t>
            </w:r>
            <w:r w:rsidRPr="008B0021">
              <w:rPr>
                <w:sz w:val="24"/>
                <w:szCs w:val="24"/>
              </w:rPr>
              <w:fldChar w:fldCharType="begin">
                <w:ffData>
                  <w:name w:val="Check30"/>
                  <w:enabled/>
                  <w:calcOnExit w:val="0"/>
                  <w:checkBox>
                    <w:sizeAuto/>
                    <w:default w:val="0"/>
                  </w:checkBox>
                </w:ffData>
              </w:fldChar>
            </w:r>
            <w:r w:rsidRPr="008B0021">
              <w:rPr>
                <w:sz w:val="24"/>
                <w:szCs w:val="24"/>
              </w:rPr>
              <w:instrText xml:space="preserve"> FORMCHECKBOX </w:instrText>
            </w:r>
            <w:r w:rsidR="00000000">
              <w:rPr>
                <w:sz w:val="24"/>
                <w:szCs w:val="24"/>
              </w:rPr>
            </w:r>
            <w:r w:rsidR="00000000">
              <w:rPr>
                <w:sz w:val="24"/>
                <w:szCs w:val="24"/>
              </w:rPr>
              <w:fldChar w:fldCharType="separate"/>
            </w:r>
            <w:r w:rsidRPr="008B0021">
              <w:rPr>
                <w:sz w:val="24"/>
                <w:szCs w:val="24"/>
              </w:rPr>
              <w:fldChar w:fldCharType="end"/>
            </w:r>
            <w:r w:rsidRPr="008B0021">
              <w:rPr>
                <w:sz w:val="24"/>
                <w:szCs w:val="24"/>
              </w:rPr>
              <w:t xml:space="preserve">  Yes   </w:t>
            </w:r>
            <w:r w:rsidRPr="008B0021">
              <w:rPr>
                <w:sz w:val="24"/>
                <w:szCs w:val="24"/>
              </w:rPr>
              <w:fldChar w:fldCharType="begin">
                <w:ffData>
                  <w:name w:val="Check30"/>
                  <w:enabled/>
                  <w:calcOnExit w:val="0"/>
                  <w:checkBox>
                    <w:sizeAuto/>
                    <w:default w:val="0"/>
                  </w:checkBox>
                </w:ffData>
              </w:fldChar>
            </w:r>
            <w:r w:rsidRPr="008B0021">
              <w:rPr>
                <w:sz w:val="24"/>
                <w:szCs w:val="24"/>
              </w:rPr>
              <w:instrText xml:space="preserve"> FORMCHECKBOX </w:instrText>
            </w:r>
            <w:r w:rsidR="00000000">
              <w:rPr>
                <w:sz w:val="24"/>
                <w:szCs w:val="24"/>
              </w:rPr>
            </w:r>
            <w:r w:rsidR="00000000">
              <w:rPr>
                <w:sz w:val="24"/>
                <w:szCs w:val="24"/>
              </w:rPr>
              <w:fldChar w:fldCharType="separate"/>
            </w:r>
            <w:r w:rsidRPr="008B0021">
              <w:rPr>
                <w:sz w:val="24"/>
                <w:szCs w:val="24"/>
              </w:rPr>
              <w:fldChar w:fldCharType="end"/>
            </w:r>
            <w:r w:rsidRPr="008B0021">
              <w:rPr>
                <w:sz w:val="24"/>
                <w:szCs w:val="24"/>
              </w:rPr>
              <w:t xml:space="preserve">  No</w:t>
            </w:r>
          </w:p>
          <w:p w14:paraId="76E21469" w14:textId="77777777" w:rsidR="00DD17D7" w:rsidRDefault="00DD17D7" w:rsidP="001A68F5">
            <w:pPr>
              <w:spacing w:after="60"/>
              <w:rPr>
                <w:sz w:val="24"/>
                <w:szCs w:val="24"/>
              </w:rPr>
            </w:pPr>
            <w:r>
              <w:rPr>
                <w:sz w:val="24"/>
                <w:szCs w:val="24"/>
              </w:rPr>
              <w:t xml:space="preserve">Has the AHJ approved trailblazer signage on local roads? </w:t>
            </w:r>
            <w:r w:rsidRPr="008B0021">
              <w:rPr>
                <w:sz w:val="24"/>
                <w:szCs w:val="24"/>
              </w:rPr>
              <w:fldChar w:fldCharType="begin">
                <w:ffData>
                  <w:name w:val="Check30"/>
                  <w:enabled/>
                  <w:calcOnExit w:val="0"/>
                  <w:checkBox>
                    <w:sizeAuto/>
                    <w:default w:val="0"/>
                  </w:checkBox>
                </w:ffData>
              </w:fldChar>
            </w:r>
            <w:r w:rsidRPr="008B0021">
              <w:rPr>
                <w:sz w:val="24"/>
                <w:szCs w:val="24"/>
              </w:rPr>
              <w:instrText xml:space="preserve"> FORMCHECKBOX </w:instrText>
            </w:r>
            <w:r w:rsidR="00000000">
              <w:rPr>
                <w:sz w:val="24"/>
                <w:szCs w:val="24"/>
              </w:rPr>
            </w:r>
            <w:r w:rsidR="00000000">
              <w:rPr>
                <w:sz w:val="24"/>
                <w:szCs w:val="24"/>
              </w:rPr>
              <w:fldChar w:fldCharType="separate"/>
            </w:r>
            <w:r w:rsidRPr="008B0021">
              <w:rPr>
                <w:sz w:val="24"/>
                <w:szCs w:val="24"/>
              </w:rPr>
              <w:fldChar w:fldCharType="end"/>
            </w:r>
            <w:r w:rsidRPr="008B0021">
              <w:rPr>
                <w:sz w:val="24"/>
                <w:szCs w:val="24"/>
              </w:rPr>
              <w:t xml:space="preserve">  Yes   </w:t>
            </w:r>
            <w:r w:rsidRPr="008B0021">
              <w:rPr>
                <w:sz w:val="24"/>
                <w:szCs w:val="24"/>
              </w:rPr>
              <w:fldChar w:fldCharType="begin">
                <w:ffData>
                  <w:name w:val="Check30"/>
                  <w:enabled/>
                  <w:calcOnExit w:val="0"/>
                  <w:checkBox>
                    <w:sizeAuto/>
                    <w:default w:val="0"/>
                  </w:checkBox>
                </w:ffData>
              </w:fldChar>
            </w:r>
            <w:r w:rsidRPr="008B0021">
              <w:rPr>
                <w:sz w:val="24"/>
                <w:szCs w:val="24"/>
              </w:rPr>
              <w:instrText xml:space="preserve"> FORMCHECKBOX </w:instrText>
            </w:r>
            <w:r w:rsidR="00000000">
              <w:rPr>
                <w:sz w:val="24"/>
                <w:szCs w:val="24"/>
              </w:rPr>
            </w:r>
            <w:r w:rsidR="00000000">
              <w:rPr>
                <w:sz w:val="24"/>
                <w:szCs w:val="24"/>
              </w:rPr>
              <w:fldChar w:fldCharType="separate"/>
            </w:r>
            <w:r w:rsidRPr="008B0021">
              <w:rPr>
                <w:sz w:val="24"/>
                <w:szCs w:val="24"/>
              </w:rPr>
              <w:fldChar w:fldCharType="end"/>
            </w:r>
            <w:r w:rsidRPr="008B0021">
              <w:rPr>
                <w:sz w:val="24"/>
                <w:szCs w:val="24"/>
              </w:rPr>
              <w:t xml:space="preserve">  No</w:t>
            </w:r>
          </w:p>
        </w:tc>
      </w:tr>
      <w:tr w:rsidR="00250D98" w:rsidRPr="008E5B8A" w14:paraId="76E2146D" w14:textId="77777777" w:rsidTr="6F206306">
        <w:trPr>
          <w:cantSplit/>
          <w:jc w:val="center"/>
        </w:trPr>
        <w:tc>
          <w:tcPr>
            <w:tcW w:w="1185" w:type="dxa"/>
          </w:tcPr>
          <w:p w14:paraId="76E2146B" w14:textId="77777777" w:rsidR="00250D98" w:rsidRPr="008E5B8A" w:rsidRDefault="00250D98" w:rsidP="00250D98">
            <w:pPr>
              <w:pStyle w:val="Heading6"/>
              <w:keepNext w:val="0"/>
              <w:spacing w:after="0"/>
              <w:rPr>
                <w:b/>
                <w:sz w:val="24"/>
                <w:szCs w:val="24"/>
                <w:highlight w:val="yellow"/>
              </w:rPr>
            </w:pPr>
          </w:p>
        </w:tc>
        <w:tc>
          <w:tcPr>
            <w:tcW w:w="8165" w:type="dxa"/>
          </w:tcPr>
          <w:p w14:paraId="76E2146C" w14:textId="1BE03EF2" w:rsidR="00250D98" w:rsidRPr="008E5B8A" w:rsidRDefault="00250D98" w:rsidP="001A68F5">
            <w:pPr>
              <w:spacing w:after="60"/>
              <w:rPr>
                <w:sz w:val="24"/>
                <w:szCs w:val="24"/>
              </w:rPr>
            </w:pPr>
            <w:r>
              <w:rPr>
                <w:sz w:val="24"/>
                <w:szCs w:val="24"/>
              </w:rPr>
              <w:t>Each dispenser is</w:t>
            </w:r>
            <w:r w:rsidRPr="008E5B8A">
              <w:rPr>
                <w:sz w:val="24"/>
                <w:szCs w:val="24"/>
              </w:rPr>
              <w:t xml:space="preserve"> connect</w:t>
            </w:r>
            <w:r>
              <w:rPr>
                <w:sz w:val="24"/>
                <w:szCs w:val="24"/>
              </w:rPr>
              <w:t>ed and reporting all required information to</w:t>
            </w:r>
            <w:r w:rsidRPr="008E5B8A">
              <w:rPr>
                <w:sz w:val="24"/>
                <w:szCs w:val="24"/>
              </w:rPr>
              <w:t xml:space="preserve"> the </w:t>
            </w:r>
            <w:r w:rsidR="00B826A7">
              <w:rPr>
                <w:sz w:val="24"/>
                <w:szCs w:val="24"/>
              </w:rPr>
              <w:t>Hydrogen</w:t>
            </w:r>
            <w:r w:rsidRPr="008E5B8A">
              <w:rPr>
                <w:sz w:val="24"/>
                <w:szCs w:val="24"/>
              </w:rPr>
              <w:t xml:space="preserve"> Fuel Cell Partnership Station Operational Status System (SOSS).</w:t>
            </w:r>
          </w:p>
        </w:tc>
      </w:tr>
      <w:tr w:rsidR="00250D98" w:rsidRPr="008E5B8A" w14:paraId="76E21470" w14:textId="77777777" w:rsidTr="6F206306">
        <w:trPr>
          <w:cantSplit/>
          <w:jc w:val="center"/>
        </w:trPr>
        <w:tc>
          <w:tcPr>
            <w:tcW w:w="1185" w:type="dxa"/>
          </w:tcPr>
          <w:p w14:paraId="76E2146E" w14:textId="77777777" w:rsidR="00250D98" w:rsidRPr="008E5B8A" w:rsidRDefault="00250D98" w:rsidP="00250D98">
            <w:pPr>
              <w:pStyle w:val="Heading6"/>
              <w:keepNext w:val="0"/>
              <w:spacing w:after="0"/>
              <w:rPr>
                <w:b/>
                <w:sz w:val="24"/>
                <w:szCs w:val="24"/>
                <w:highlight w:val="yellow"/>
              </w:rPr>
            </w:pPr>
          </w:p>
        </w:tc>
        <w:tc>
          <w:tcPr>
            <w:tcW w:w="8165" w:type="dxa"/>
          </w:tcPr>
          <w:p w14:paraId="76E2146F" w14:textId="77777777" w:rsidR="00250D98" w:rsidRPr="008E5B8A" w:rsidRDefault="00250D98" w:rsidP="00250D98">
            <w:pPr>
              <w:spacing w:after="0"/>
              <w:rPr>
                <w:sz w:val="24"/>
                <w:szCs w:val="24"/>
                <w:highlight w:val="yellow"/>
              </w:rPr>
            </w:pPr>
            <w:r>
              <w:rPr>
                <w:sz w:val="24"/>
                <w:szCs w:val="24"/>
              </w:rPr>
              <w:t xml:space="preserve">The station has received </w:t>
            </w:r>
            <w:r w:rsidRPr="008E5B8A">
              <w:rPr>
                <w:sz w:val="24"/>
                <w:szCs w:val="24"/>
              </w:rPr>
              <w:t>all required state, local, county, and city permits to build and operate.</w:t>
            </w:r>
          </w:p>
        </w:tc>
      </w:tr>
      <w:tr w:rsidR="00250D98" w:rsidRPr="008E5B8A" w14:paraId="76E21473" w14:textId="77777777" w:rsidTr="6F206306">
        <w:trPr>
          <w:cantSplit/>
          <w:jc w:val="center"/>
        </w:trPr>
        <w:tc>
          <w:tcPr>
            <w:tcW w:w="1185" w:type="dxa"/>
          </w:tcPr>
          <w:p w14:paraId="76E21471" w14:textId="77777777" w:rsidR="00250D98" w:rsidRPr="008E5B8A" w:rsidRDefault="00250D98" w:rsidP="00250D98">
            <w:pPr>
              <w:pStyle w:val="Heading6"/>
              <w:keepNext w:val="0"/>
              <w:spacing w:after="0"/>
              <w:rPr>
                <w:b/>
                <w:sz w:val="24"/>
                <w:szCs w:val="24"/>
                <w:highlight w:val="yellow"/>
              </w:rPr>
            </w:pPr>
          </w:p>
        </w:tc>
        <w:tc>
          <w:tcPr>
            <w:tcW w:w="8165" w:type="dxa"/>
          </w:tcPr>
          <w:p w14:paraId="76E21472" w14:textId="77777777" w:rsidR="00250D98" w:rsidRPr="008E5B8A" w:rsidRDefault="00250D98" w:rsidP="001A68F5">
            <w:pPr>
              <w:spacing w:after="60"/>
              <w:rPr>
                <w:sz w:val="24"/>
                <w:szCs w:val="24"/>
                <w:highlight w:val="yellow"/>
              </w:rPr>
            </w:pPr>
            <w:r>
              <w:rPr>
                <w:sz w:val="24"/>
                <w:szCs w:val="24"/>
              </w:rPr>
              <w:t>The station h</w:t>
            </w:r>
            <w:r w:rsidRPr="008E5B8A">
              <w:rPr>
                <w:sz w:val="24"/>
                <w:szCs w:val="24"/>
              </w:rPr>
              <w:t xml:space="preserve">as a </w:t>
            </w:r>
            <w:r>
              <w:rPr>
                <w:sz w:val="24"/>
                <w:szCs w:val="24"/>
              </w:rPr>
              <w:t xml:space="preserve">guard or </w:t>
            </w:r>
            <w:r w:rsidRPr="008E5B8A">
              <w:rPr>
                <w:sz w:val="24"/>
                <w:szCs w:val="24"/>
              </w:rPr>
              <w:t>cover installed over the station emergency shutdown system switch</w:t>
            </w:r>
            <w:r>
              <w:rPr>
                <w:sz w:val="24"/>
                <w:szCs w:val="24"/>
              </w:rPr>
              <w:t>(es)</w:t>
            </w:r>
            <w:r w:rsidRPr="008E5B8A">
              <w:rPr>
                <w:sz w:val="24"/>
                <w:szCs w:val="24"/>
              </w:rPr>
              <w:t>.</w:t>
            </w:r>
          </w:p>
        </w:tc>
      </w:tr>
      <w:tr w:rsidR="00250D98" w:rsidRPr="008E5B8A" w14:paraId="76E21479" w14:textId="77777777" w:rsidTr="6F206306">
        <w:trPr>
          <w:cantSplit/>
          <w:trHeight w:val="1963"/>
          <w:jc w:val="center"/>
        </w:trPr>
        <w:tc>
          <w:tcPr>
            <w:tcW w:w="1185" w:type="dxa"/>
          </w:tcPr>
          <w:p w14:paraId="76E21474" w14:textId="77777777" w:rsidR="00250D98" w:rsidRPr="008E5B8A" w:rsidRDefault="00250D98" w:rsidP="00250D98">
            <w:pPr>
              <w:pStyle w:val="Heading6"/>
              <w:keepNext w:val="0"/>
              <w:spacing w:after="0"/>
              <w:rPr>
                <w:b/>
                <w:sz w:val="24"/>
                <w:szCs w:val="24"/>
                <w:highlight w:val="yellow"/>
              </w:rPr>
            </w:pPr>
          </w:p>
        </w:tc>
        <w:tc>
          <w:tcPr>
            <w:tcW w:w="8165" w:type="dxa"/>
          </w:tcPr>
          <w:p w14:paraId="76E21475" w14:textId="524045C8" w:rsidR="00250D98" w:rsidRDefault="0CEB4401" w:rsidP="001A68F5">
            <w:pPr>
              <w:spacing w:after="60"/>
              <w:rPr>
                <w:sz w:val="24"/>
                <w:szCs w:val="24"/>
              </w:rPr>
            </w:pPr>
            <w:r w:rsidRPr="6F206306">
              <w:rPr>
                <w:sz w:val="24"/>
                <w:szCs w:val="24"/>
              </w:rPr>
              <w:t>The station is accessible to the public</w:t>
            </w:r>
            <w:r w:rsidR="03972822" w:rsidRPr="6A998F7A">
              <w:rPr>
                <w:sz w:val="24"/>
                <w:szCs w:val="24"/>
              </w:rPr>
              <w:t>:</w:t>
            </w:r>
          </w:p>
          <w:p w14:paraId="76E21476" w14:textId="77777777" w:rsidR="00250D98" w:rsidRPr="00AC2581" w:rsidRDefault="00250D98" w:rsidP="001A68F5">
            <w:pPr>
              <w:spacing w:after="60"/>
              <w:ind w:left="481" w:hanging="481"/>
              <w:rPr>
                <w:sz w:val="24"/>
                <w:szCs w:val="24"/>
              </w:rPr>
            </w:pPr>
            <w:r w:rsidRPr="00AC2581">
              <w:rPr>
                <w:sz w:val="24"/>
                <w:szCs w:val="24"/>
              </w:rPr>
              <w:t>•</w:t>
            </w:r>
            <w:r w:rsidRPr="00AC2581">
              <w:rPr>
                <w:sz w:val="24"/>
                <w:szCs w:val="24"/>
              </w:rPr>
              <w:tab/>
              <w:t xml:space="preserve">No obstructions or obstacles exist to preclude vehicle operators from entering the station premises. </w:t>
            </w:r>
          </w:p>
          <w:p w14:paraId="76E21477" w14:textId="77777777" w:rsidR="00250D98" w:rsidRPr="00AC2581" w:rsidRDefault="00250D98" w:rsidP="001A68F5">
            <w:pPr>
              <w:spacing w:after="60"/>
              <w:ind w:left="481" w:hanging="481"/>
              <w:rPr>
                <w:sz w:val="24"/>
                <w:szCs w:val="24"/>
              </w:rPr>
            </w:pPr>
            <w:r w:rsidRPr="00AC2581">
              <w:rPr>
                <w:sz w:val="24"/>
                <w:szCs w:val="24"/>
              </w:rPr>
              <w:t>•</w:t>
            </w:r>
            <w:r w:rsidRPr="00AC2581">
              <w:rPr>
                <w:sz w:val="24"/>
                <w:szCs w:val="24"/>
              </w:rPr>
              <w:tab/>
              <w:t xml:space="preserve">The user of the station is not required to obtain or to use access cards or personal identification (PIN) codes for the station to dispense fuel. </w:t>
            </w:r>
          </w:p>
          <w:p w14:paraId="76E21478" w14:textId="77777777" w:rsidR="00250D98" w:rsidRPr="008E5B8A" w:rsidRDefault="00250D98" w:rsidP="001A68F5">
            <w:pPr>
              <w:spacing w:after="60"/>
              <w:ind w:left="481" w:hanging="481"/>
              <w:rPr>
                <w:sz w:val="24"/>
                <w:szCs w:val="24"/>
              </w:rPr>
            </w:pPr>
            <w:r w:rsidRPr="00AC2581">
              <w:rPr>
                <w:sz w:val="24"/>
                <w:szCs w:val="24"/>
              </w:rPr>
              <w:t>•</w:t>
            </w:r>
            <w:r w:rsidRPr="00AC2581">
              <w:rPr>
                <w:sz w:val="24"/>
                <w:szCs w:val="24"/>
              </w:rPr>
              <w:tab/>
              <w:t>No formal or registered station training is required for individuals to use the hydrogen refueling station.</w:t>
            </w:r>
          </w:p>
        </w:tc>
      </w:tr>
    </w:tbl>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Open Retail Station Requirements"/>
        <w:tblDescription w:val="Check and certify that each requirement is met."/>
      </w:tblPr>
      <w:tblGrid>
        <w:gridCol w:w="3865"/>
        <w:gridCol w:w="4050"/>
        <w:gridCol w:w="810"/>
        <w:gridCol w:w="1090"/>
      </w:tblGrid>
      <w:tr w:rsidR="008E5B8A" w:rsidRPr="008E5B8A" w14:paraId="76E2147B" w14:textId="77777777" w:rsidTr="4110DA27">
        <w:trPr>
          <w:trHeight w:hRule="exact" w:val="2037"/>
          <w:jc w:val="center"/>
        </w:trPr>
        <w:tc>
          <w:tcPr>
            <w:tcW w:w="9815" w:type="dxa"/>
            <w:gridSpan w:val="4"/>
            <w:shd w:val="clear" w:color="auto" w:fill="E7E6E6" w:themeFill="background2"/>
            <w:vAlign w:val="center"/>
          </w:tcPr>
          <w:p w14:paraId="76E2147A" w14:textId="06C1F39C" w:rsidR="008E5B8A" w:rsidRPr="008E5B8A" w:rsidRDefault="3B2CAF68" w:rsidP="458AB39B">
            <w:pPr>
              <w:spacing w:after="60"/>
              <w:ind w:right="-72"/>
              <w:rPr>
                <w:b/>
                <w:bCs/>
                <w:sz w:val="24"/>
                <w:szCs w:val="24"/>
              </w:rPr>
            </w:pPr>
            <w:r w:rsidRPr="4110DA27">
              <w:rPr>
                <w:b/>
                <w:bCs/>
                <w:sz w:val="24"/>
                <w:szCs w:val="24"/>
              </w:rPr>
              <w:t>Certification:</w:t>
            </w:r>
            <w:r w:rsidR="330BCDBF" w:rsidRPr="4110DA27">
              <w:rPr>
                <w:b/>
                <w:bCs/>
                <w:sz w:val="24"/>
                <w:szCs w:val="24"/>
              </w:rPr>
              <w:t xml:space="preserve"> </w:t>
            </w:r>
            <w:r w:rsidRPr="4110DA27">
              <w:rPr>
                <w:sz w:val="24"/>
                <w:szCs w:val="24"/>
              </w:rPr>
              <w:t xml:space="preserve">I hereby authorize the </w:t>
            </w:r>
            <w:r w:rsidR="330BCDBF" w:rsidRPr="4110DA27">
              <w:rPr>
                <w:sz w:val="24"/>
                <w:szCs w:val="24"/>
              </w:rPr>
              <w:t>CEC</w:t>
            </w:r>
            <w:r w:rsidRPr="4110DA27">
              <w:rPr>
                <w:sz w:val="24"/>
                <w:szCs w:val="24"/>
              </w:rPr>
              <w:t xml:space="preserve"> to make any inquiries necessary to verify the information presented in this checklist. I hereby certify to the best of my knowledge that th</w:t>
            </w:r>
            <w:r w:rsidR="00106311" w:rsidRPr="4110DA27">
              <w:rPr>
                <w:sz w:val="24"/>
                <w:szCs w:val="24"/>
              </w:rPr>
              <w:t>e</w:t>
            </w:r>
            <w:r w:rsidRPr="4110DA27">
              <w:rPr>
                <w:sz w:val="24"/>
                <w:szCs w:val="24"/>
              </w:rPr>
              <w:t xml:space="preserve"> station has been constructed and equipment has been installed consistent with the </w:t>
            </w:r>
            <w:r w:rsidR="330BCDBF" w:rsidRPr="4110DA27">
              <w:rPr>
                <w:sz w:val="24"/>
                <w:szCs w:val="24"/>
              </w:rPr>
              <w:t>CEC</w:t>
            </w:r>
            <w:r w:rsidRPr="4110DA27">
              <w:rPr>
                <w:sz w:val="24"/>
                <w:szCs w:val="24"/>
              </w:rPr>
              <w:t xml:space="preserve"> agreement and the information contained in this checklist is correct and complete. </w:t>
            </w:r>
            <w:r w:rsidR="79711B85" w:rsidRPr="4110DA27">
              <w:rPr>
                <w:sz w:val="24"/>
                <w:szCs w:val="24"/>
              </w:rPr>
              <w:t>I certify that th</w:t>
            </w:r>
            <w:r w:rsidR="00106311" w:rsidRPr="4110DA27">
              <w:rPr>
                <w:sz w:val="24"/>
                <w:szCs w:val="24"/>
              </w:rPr>
              <w:t>e</w:t>
            </w:r>
            <w:r w:rsidR="79711B85" w:rsidRPr="4110DA27">
              <w:rPr>
                <w:sz w:val="24"/>
                <w:szCs w:val="24"/>
              </w:rPr>
              <w:t xml:space="preserve"> station will remain open retail for a minimum of </w:t>
            </w:r>
            <w:r w:rsidR="179DC69D" w:rsidRPr="4110DA27">
              <w:rPr>
                <w:sz w:val="24"/>
                <w:szCs w:val="24"/>
              </w:rPr>
              <w:t xml:space="preserve">six </w:t>
            </w:r>
            <w:r w:rsidR="79711B85" w:rsidRPr="4110DA27">
              <w:rPr>
                <w:sz w:val="24"/>
                <w:szCs w:val="24"/>
              </w:rPr>
              <w:t>years</w:t>
            </w:r>
            <w:r w:rsidR="32634B69" w:rsidRPr="4110DA27">
              <w:rPr>
                <w:sz w:val="24"/>
                <w:szCs w:val="24"/>
              </w:rPr>
              <w:t xml:space="preserve"> and will meet and adhere to these Open Retail Station Requirements during station operation</w:t>
            </w:r>
            <w:r w:rsidR="79711B85" w:rsidRPr="4110DA27">
              <w:rPr>
                <w:sz w:val="24"/>
                <w:szCs w:val="24"/>
              </w:rPr>
              <w:t>.</w:t>
            </w:r>
          </w:p>
        </w:tc>
      </w:tr>
      <w:tr w:rsidR="008E5B8A" w:rsidRPr="008E5B8A" w14:paraId="76E21480" w14:textId="77777777" w:rsidTr="4110DA27">
        <w:trPr>
          <w:trHeight w:val="512"/>
          <w:jc w:val="center"/>
        </w:trPr>
        <w:tc>
          <w:tcPr>
            <w:tcW w:w="3865" w:type="dxa"/>
            <w:shd w:val="clear" w:color="auto" w:fill="auto"/>
            <w:vAlign w:val="bottom"/>
          </w:tcPr>
          <w:p w14:paraId="76E2147C" w14:textId="77777777" w:rsidR="008E5B8A" w:rsidRPr="008E5B8A" w:rsidRDefault="00D40F94" w:rsidP="00F770DF">
            <w:pPr>
              <w:spacing w:after="0"/>
              <w:ind w:left="-72" w:right="-101"/>
              <w:rPr>
                <w:sz w:val="24"/>
                <w:szCs w:val="24"/>
              </w:rPr>
            </w:pPr>
            <w:r>
              <w:rPr>
                <w:sz w:val="24"/>
                <w:szCs w:val="24"/>
              </w:rPr>
              <w:t xml:space="preserve">Name and </w:t>
            </w:r>
            <w:r w:rsidR="008E5B8A" w:rsidRPr="008E5B8A">
              <w:rPr>
                <w:sz w:val="24"/>
                <w:szCs w:val="24"/>
              </w:rPr>
              <w:t>Signature of Authorized Representative</w:t>
            </w:r>
          </w:p>
        </w:tc>
        <w:tc>
          <w:tcPr>
            <w:tcW w:w="4050" w:type="dxa"/>
            <w:shd w:val="clear" w:color="auto" w:fill="auto"/>
            <w:vAlign w:val="bottom"/>
          </w:tcPr>
          <w:p w14:paraId="76E2147D" w14:textId="77777777" w:rsidR="008E5B8A" w:rsidRPr="008E5B8A" w:rsidRDefault="008E5B8A" w:rsidP="00F770DF">
            <w:pPr>
              <w:spacing w:after="0"/>
              <w:ind w:left="-72" w:right="-72"/>
              <w:rPr>
                <w:sz w:val="24"/>
                <w:szCs w:val="24"/>
              </w:rPr>
            </w:pPr>
          </w:p>
        </w:tc>
        <w:tc>
          <w:tcPr>
            <w:tcW w:w="810" w:type="dxa"/>
            <w:shd w:val="clear" w:color="auto" w:fill="auto"/>
            <w:vAlign w:val="bottom"/>
          </w:tcPr>
          <w:p w14:paraId="76E2147E" w14:textId="77777777" w:rsidR="008E5B8A" w:rsidRPr="008E5B8A" w:rsidRDefault="008E5B8A" w:rsidP="00F770DF">
            <w:pPr>
              <w:spacing w:after="0"/>
              <w:ind w:left="-72" w:right="-72"/>
              <w:rPr>
                <w:sz w:val="24"/>
                <w:szCs w:val="24"/>
              </w:rPr>
            </w:pPr>
            <w:r w:rsidRPr="008E5B8A">
              <w:rPr>
                <w:sz w:val="24"/>
                <w:szCs w:val="24"/>
              </w:rPr>
              <w:t>Date:</w:t>
            </w:r>
          </w:p>
        </w:tc>
        <w:tc>
          <w:tcPr>
            <w:tcW w:w="1090" w:type="dxa"/>
            <w:shd w:val="clear" w:color="auto" w:fill="auto"/>
            <w:vAlign w:val="bottom"/>
          </w:tcPr>
          <w:p w14:paraId="76E2147F" w14:textId="77777777" w:rsidR="008E5B8A" w:rsidRPr="008E5B8A" w:rsidRDefault="008E5B8A" w:rsidP="00F770DF">
            <w:pPr>
              <w:spacing w:after="0"/>
              <w:ind w:left="-72" w:right="-72"/>
              <w:rPr>
                <w:sz w:val="24"/>
                <w:szCs w:val="24"/>
              </w:rPr>
            </w:pPr>
            <w:r w:rsidRPr="008E5B8A">
              <w:rPr>
                <w:sz w:val="24"/>
                <w:szCs w:val="24"/>
              </w:rPr>
              <w:fldChar w:fldCharType="begin">
                <w:ffData>
                  <w:name w:val=""/>
                  <w:enabled/>
                  <w:calcOnExit w:val="0"/>
                  <w:textInput/>
                </w:ffData>
              </w:fldChar>
            </w:r>
            <w:r w:rsidRPr="008E5B8A">
              <w:rPr>
                <w:sz w:val="24"/>
                <w:szCs w:val="24"/>
              </w:rPr>
              <w:instrText xml:space="preserve"> FORMTEXT </w:instrText>
            </w:r>
            <w:r w:rsidRPr="008E5B8A">
              <w:rPr>
                <w:sz w:val="24"/>
                <w:szCs w:val="24"/>
              </w:rPr>
            </w:r>
            <w:r w:rsidRPr="008E5B8A">
              <w:rPr>
                <w:sz w:val="24"/>
                <w:szCs w:val="24"/>
              </w:rPr>
              <w:fldChar w:fldCharType="separate"/>
            </w:r>
            <w:r w:rsidRPr="008E5B8A">
              <w:rPr>
                <w:noProof/>
                <w:sz w:val="24"/>
                <w:szCs w:val="24"/>
              </w:rPr>
              <w:t> </w:t>
            </w:r>
            <w:r w:rsidRPr="008E5B8A">
              <w:rPr>
                <w:noProof/>
                <w:sz w:val="24"/>
                <w:szCs w:val="24"/>
              </w:rPr>
              <w:t> </w:t>
            </w:r>
            <w:r w:rsidRPr="008E5B8A">
              <w:rPr>
                <w:noProof/>
                <w:sz w:val="24"/>
                <w:szCs w:val="24"/>
              </w:rPr>
              <w:t> </w:t>
            </w:r>
            <w:r w:rsidRPr="008E5B8A">
              <w:rPr>
                <w:noProof/>
                <w:sz w:val="24"/>
                <w:szCs w:val="24"/>
              </w:rPr>
              <w:t> </w:t>
            </w:r>
            <w:r w:rsidRPr="008E5B8A">
              <w:rPr>
                <w:noProof/>
                <w:sz w:val="24"/>
                <w:szCs w:val="24"/>
              </w:rPr>
              <w:t> </w:t>
            </w:r>
            <w:r w:rsidRPr="008E5B8A">
              <w:rPr>
                <w:sz w:val="24"/>
                <w:szCs w:val="24"/>
              </w:rPr>
              <w:fldChar w:fldCharType="end"/>
            </w:r>
          </w:p>
        </w:tc>
      </w:tr>
    </w:tbl>
    <w:p w14:paraId="76E21481" w14:textId="77777777" w:rsidR="00016989" w:rsidRDefault="00016989" w:rsidP="006457A3"/>
    <w:sectPr w:rsidR="00016989" w:rsidSect="004B192B">
      <w:headerReference w:type="even" r:id="rId12"/>
      <w:headerReference w:type="default" r:id="rId13"/>
      <w:footerReference w:type="even" r:id="rId14"/>
      <w:footerReference w:type="default" r:id="rId15"/>
      <w:headerReference w:type="first" r:id="rId16"/>
      <w:footerReference w:type="first" r:id="rId17"/>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17FE" w14:textId="77777777" w:rsidR="00E110EE" w:rsidRDefault="00E110EE" w:rsidP="00A5559C">
      <w:pPr>
        <w:spacing w:after="0"/>
      </w:pPr>
      <w:r>
        <w:separator/>
      </w:r>
    </w:p>
  </w:endnote>
  <w:endnote w:type="continuationSeparator" w:id="0">
    <w:p w14:paraId="7B2B0221" w14:textId="77777777" w:rsidR="00E110EE" w:rsidRDefault="00E110EE" w:rsidP="00A5559C">
      <w:pPr>
        <w:spacing w:after="0"/>
      </w:pPr>
      <w:r>
        <w:continuationSeparator/>
      </w:r>
    </w:p>
  </w:endnote>
  <w:endnote w:type="continuationNotice" w:id="1">
    <w:p w14:paraId="0F9DF023" w14:textId="77777777" w:rsidR="00E110EE" w:rsidRDefault="00E110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6BC9" w14:textId="77777777" w:rsidR="005776A2" w:rsidRDefault="00577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1489" w14:textId="46C285B8" w:rsidR="00A5559C" w:rsidRPr="00A5559C" w:rsidRDefault="000B2063">
    <w:pPr>
      <w:pStyle w:val="Footer"/>
      <w:rPr>
        <w:sz w:val="24"/>
        <w:szCs w:val="24"/>
      </w:rPr>
    </w:pPr>
    <w:r w:rsidRPr="005776A2">
      <w:rPr>
        <w:sz w:val="24"/>
        <w:szCs w:val="24"/>
      </w:rPr>
      <w:t xml:space="preserve">September </w:t>
    </w:r>
    <w:r w:rsidR="008F79FF" w:rsidRPr="005776A2">
      <w:rPr>
        <w:sz w:val="24"/>
        <w:szCs w:val="24"/>
      </w:rPr>
      <w:t>2023</w:t>
    </w:r>
    <w:r w:rsidR="6F206306" w:rsidRPr="004A48C4">
      <w:rPr>
        <w:sz w:val="24"/>
        <w:szCs w:val="24"/>
      </w:rPr>
      <w:t xml:space="preserve"> </w:t>
    </w:r>
    <w:r w:rsidR="00A5559C" w:rsidRPr="00A5559C">
      <w:rPr>
        <w:sz w:val="24"/>
        <w:szCs w:val="24"/>
      </w:rPr>
      <w:ptab w:relativeTo="margin" w:alignment="center" w:leader="none"/>
    </w:r>
    <w:r w:rsidR="6F206306" w:rsidRPr="00A5559C">
      <w:rPr>
        <w:sz w:val="24"/>
        <w:szCs w:val="24"/>
      </w:rPr>
      <w:t xml:space="preserve">Page </w:t>
    </w:r>
    <w:r w:rsidR="00A5559C" w:rsidRPr="6F206306">
      <w:rPr>
        <w:noProof/>
        <w:sz w:val="24"/>
        <w:szCs w:val="24"/>
      </w:rPr>
      <w:fldChar w:fldCharType="begin"/>
    </w:r>
    <w:r w:rsidR="00A5559C" w:rsidRPr="6F206306">
      <w:rPr>
        <w:sz w:val="24"/>
        <w:szCs w:val="24"/>
      </w:rPr>
      <w:instrText xml:space="preserve"> PAGE  \* Arabic  \* MERGEFORMAT </w:instrText>
    </w:r>
    <w:r w:rsidR="00A5559C" w:rsidRPr="6F206306">
      <w:rPr>
        <w:sz w:val="24"/>
        <w:szCs w:val="24"/>
      </w:rPr>
      <w:fldChar w:fldCharType="separate"/>
    </w:r>
    <w:r w:rsidR="6F206306" w:rsidRPr="6F206306">
      <w:rPr>
        <w:noProof/>
        <w:sz w:val="24"/>
        <w:szCs w:val="24"/>
      </w:rPr>
      <w:t>1</w:t>
    </w:r>
    <w:r w:rsidR="00A5559C" w:rsidRPr="6F206306">
      <w:rPr>
        <w:noProof/>
        <w:sz w:val="24"/>
        <w:szCs w:val="24"/>
      </w:rPr>
      <w:fldChar w:fldCharType="end"/>
    </w:r>
    <w:r w:rsidR="6F206306" w:rsidRPr="00A5559C">
      <w:rPr>
        <w:sz w:val="24"/>
        <w:szCs w:val="24"/>
      </w:rPr>
      <w:t xml:space="preserve"> of </w:t>
    </w:r>
    <w:r w:rsidR="00A5559C" w:rsidRPr="6F206306">
      <w:rPr>
        <w:noProof/>
        <w:sz w:val="24"/>
        <w:szCs w:val="24"/>
      </w:rPr>
      <w:fldChar w:fldCharType="begin"/>
    </w:r>
    <w:r w:rsidR="00A5559C" w:rsidRPr="6F206306">
      <w:rPr>
        <w:sz w:val="24"/>
        <w:szCs w:val="24"/>
      </w:rPr>
      <w:instrText xml:space="preserve"> NUMPAGES  \* Arabic  \* MERGEFORMAT </w:instrText>
    </w:r>
    <w:r w:rsidR="00A5559C" w:rsidRPr="6F206306">
      <w:rPr>
        <w:sz w:val="24"/>
        <w:szCs w:val="24"/>
      </w:rPr>
      <w:fldChar w:fldCharType="separate"/>
    </w:r>
    <w:r w:rsidR="6F206306" w:rsidRPr="6F206306">
      <w:rPr>
        <w:noProof/>
        <w:sz w:val="24"/>
        <w:szCs w:val="24"/>
      </w:rPr>
      <w:t>3</w:t>
    </w:r>
    <w:r w:rsidR="00A5559C" w:rsidRPr="6F206306">
      <w:rPr>
        <w:noProof/>
        <w:sz w:val="24"/>
        <w:szCs w:val="24"/>
      </w:rPr>
      <w:fldChar w:fldCharType="end"/>
    </w:r>
    <w:r w:rsidR="00A5559C" w:rsidRPr="00A5559C">
      <w:rPr>
        <w:sz w:val="24"/>
        <w:szCs w:val="24"/>
      </w:rPr>
      <w:ptab w:relativeTo="margin" w:alignment="right" w:leader="none"/>
    </w:r>
    <w:r w:rsidR="6F206306" w:rsidRPr="00A5559C">
      <w:rPr>
        <w:sz w:val="24"/>
        <w:szCs w:val="24"/>
      </w:rPr>
      <w:t>GFO-</w:t>
    </w:r>
    <w:r w:rsidR="008F79FF">
      <w:rPr>
        <w:sz w:val="24"/>
        <w:szCs w:val="24"/>
      </w:rPr>
      <w:t>23</w:t>
    </w:r>
    <w:r w:rsidR="6F206306" w:rsidRPr="00A5559C">
      <w:rPr>
        <w:sz w:val="24"/>
        <w:szCs w:val="24"/>
      </w:rPr>
      <w:t>-</w:t>
    </w:r>
    <w:r w:rsidR="005776A2">
      <w:rPr>
        <w:sz w:val="24"/>
        <w:szCs w:val="24"/>
      </w:rPr>
      <w:t>603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9FF7" w14:textId="77777777" w:rsidR="005776A2" w:rsidRDefault="00577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79A0" w14:textId="77777777" w:rsidR="00E110EE" w:rsidRDefault="00E110EE" w:rsidP="00A5559C">
      <w:pPr>
        <w:spacing w:after="0"/>
      </w:pPr>
      <w:r>
        <w:separator/>
      </w:r>
    </w:p>
  </w:footnote>
  <w:footnote w:type="continuationSeparator" w:id="0">
    <w:p w14:paraId="38874031" w14:textId="77777777" w:rsidR="00E110EE" w:rsidRDefault="00E110EE" w:rsidP="00A5559C">
      <w:pPr>
        <w:spacing w:after="0"/>
      </w:pPr>
      <w:r>
        <w:continuationSeparator/>
      </w:r>
    </w:p>
  </w:footnote>
  <w:footnote w:type="continuationNotice" w:id="1">
    <w:p w14:paraId="6C88D9E1" w14:textId="77777777" w:rsidR="00E110EE" w:rsidRDefault="00E110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43F3" w14:textId="77777777" w:rsidR="005776A2" w:rsidRDefault="00577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1486" w14:textId="6C74954B" w:rsidR="00A5559C" w:rsidRDefault="00A5559C" w:rsidP="003B5DEF">
    <w:pPr>
      <w:pStyle w:val="Attachment"/>
      <w:keepLines/>
      <w:rPr>
        <w:sz w:val="28"/>
        <w:szCs w:val="28"/>
      </w:rPr>
    </w:pPr>
    <w:r w:rsidRPr="00E54622">
      <w:rPr>
        <w:sz w:val="28"/>
        <w:szCs w:val="28"/>
      </w:rPr>
      <w:t xml:space="preserve">Attachment </w:t>
    </w:r>
    <w:r>
      <w:rPr>
        <w:sz w:val="28"/>
        <w:szCs w:val="28"/>
      </w:rPr>
      <w:t>1</w:t>
    </w:r>
    <w:r w:rsidR="0081046D">
      <w:rPr>
        <w:sz w:val="28"/>
        <w:szCs w:val="2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A236" w14:textId="77777777" w:rsidR="005776A2" w:rsidRDefault="00577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CB6D"/>
    <w:multiLevelType w:val="hybridMultilevel"/>
    <w:tmpl w:val="FB5447FA"/>
    <w:lvl w:ilvl="0" w:tplc="9FEEED38">
      <w:start w:val="1"/>
      <w:numFmt w:val="decimal"/>
      <w:lvlText w:val="%1."/>
      <w:lvlJc w:val="left"/>
      <w:pPr>
        <w:ind w:left="720" w:hanging="360"/>
      </w:pPr>
    </w:lvl>
    <w:lvl w:ilvl="1" w:tplc="0A6E81E0">
      <w:start w:val="1"/>
      <w:numFmt w:val="lowerLetter"/>
      <w:lvlText w:val="%2."/>
      <w:lvlJc w:val="left"/>
      <w:pPr>
        <w:ind w:left="1440" w:hanging="360"/>
      </w:pPr>
    </w:lvl>
    <w:lvl w:ilvl="2" w:tplc="F8E896DE">
      <w:start w:val="1"/>
      <w:numFmt w:val="lowerRoman"/>
      <w:lvlText w:val="%3."/>
      <w:lvlJc w:val="right"/>
      <w:pPr>
        <w:ind w:left="2160" w:hanging="180"/>
      </w:pPr>
    </w:lvl>
    <w:lvl w:ilvl="3" w:tplc="2C9E2D94">
      <w:start w:val="1"/>
      <w:numFmt w:val="decimal"/>
      <w:lvlText w:val="%4."/>
      <w:lvlJc w:val="left"/>
      <w:pPr>
        <w:ind w:left="2880" w:hanging="360"/>
      </w:pPr>
    </w:lvl>
    <w:lvl w:ilvl="4" w:tplc="E1308A12">
      <w:start w:val="1"/>
      <w:numFmt w:val="lowerLetter"/>
      <w:lvlText w:val="%5."/>
      <w:lvlJc w:val="left"/>
      <w:pPr>
        <w:ind w:left="3600" w:hanging="360"/>
      </w:pPr>
    </w:lvl>
    <w:lvl w:ilvl="5" w:tplc="78141962">
      <w:start w:val="1"/>
      <w:numFmt w:val="lowerRoman"/>
      <w:lvlText w:val="%6."/>
      <w:lvlJc w:val="right"/>
      <w:pPr>
        <w:ind w:left="4320" w:hanging="180"/>
      </w:pPr>
    </w:lvl>
    <w:lvl w:ilvl="6" w:tplc="07025C94">
      <w:start w:val="1"/>
      <w:numFmt w:val="decimal"/>
      <w:lvlText w:val="%7."/>
      <w:lvlJc w:val="left"/>
      <w:pPr>
        <w:ind w:left="5040" w:hanging="360"/>
      </w:pPr>
    </w:lvl>
    <w:lvl w:ilvl="7" w:tplc="27FC6F46">
      <w:start w:val="1"/>
      <w:numFmt w:val="lowerLetter"/>
      <w:lvlText w:val="%8."/>
      <w:lvlJc w:val="left"/>
      <w:pPr>
        <w:ind w:left="5760" w:hanging="360"/>
      </w:pPr>
    </w:lvl>
    <w:lvl w:ilvl="8" w:tplc="4E1A91CE">
      <w:start w:val="1"/>
      <w:numFmt w:val="lowerRoman"/>
      <w:lvlText w:val="%9."/>
      <w:lvlJc w:val="right"/>
      <w:pPr>
        <w:ind w:left="6480" w:hanging="180"/>
      </w:pPr>
    </w:lvl>
  </w:abstractNum>
  <w:abstractNum w:abstractNumId="1" w15:restartNumberingAfterBreak="0">
    <w:nsid w:val="0D6488B5"/>
    <w:multiLevelType w:val="hybridMultilevel"/>
    <w:tmpl w:val="8ED61D2A"/>
    <w:lvl w:ilvl="0" w:tplc="53CE8A14">
      <w:start w:val="1"/>
      <w:numFmt w:val="bullet"/>
      <w:lvlText w:val=""/>
      <w:lvlJc w:val="left"/>
      <w:pPr>
        <w:ind w:left="720" w:hanging="360"/>
      </w:pPr>
      <w:rPr>
        <w:rFonts w:ascii="Symbol" w:hAnsi="Symbol" w:hint="default"/>
      </w:rPr>
    </w:lvl>
    <w:lvl w:ilvl="1" w:tplc="89144DF0">
      <w:start w:val="1"/>
      <w:numFmt w:val="bullet"/>
      <w:lvlText w:val="o"/>
      <w:lvlJc w:val="left"/>
      <w:pPr>
        <w:ind w:left="1440" w:hanging="360"/>
      </w:pPr>
      <w:rPr>
        <w:rFonts w:ascii="Courier New" w:hAnsi="Courier New" w:hint="default"/>
      </w:rPr>
    </w:lvl>
    <w:lvl w:ilvl="2" w:tplc="6778E3A0">
      <w:start w:val="1"/>
      <w:numFmt w:val="bullet"/>
      <w:lvlText w:val=""/>
      <w:lvlJc w:val="left"/>
      <w:pPr>
        <w:ind w:left="2160" w:hanging="360"/>
      </w:pPr>
      <w:rPr>
        <w:rFonts w:ascii="Wingdings" w:hAnsi="Wingdings" w:hint="default"/>
      </w:rPr>
    </w:lvl>
    <w:lvl w:ilvl="3" w:tplc="13A61934">
      <w:start w:val="1"/>
      <w:numFmt w:val="bullet"/>
      <w:lvlText w:val=""/>
      <w:lvlJc w:val="left"/>
      <w:pPr>
        <w:ind w:left="2880" w:hanging="360"/>
      </w:pPr>
      <w:rPr>
        <w:rFonts w:ascii="Symbol" w:hAnsi="Symbol" w:hint="default"/>
      </w:rPr>
    </w:lvl>
    <w:lvl w:ilvl="4" w:tplc="4F88A8A4">
      <w:start w:val="1"/>
      <w:numFmt w:val="bullet"/>
      <w:lvlText w:val="o"/>
      <w:lvlJc w:val="left"/>
      <w:pPr>
        <w:ind w:left="3600" w:hanging="360"/>
      </w:pPr>
      <w:rPr>
        <w:rFonts w:ascii="Courier New" w:hAnsi="Courier New" w:hint="default"/>
      </w:rPr>
    </w:lvl>
    <w:lvl w:ilvl="5" w:tplc="2B084816">
      <w:start w:val="1"/>
      <w:numFmt w:val="bullet"/>
      <w:lvlText w:val=""/>
      <w:lvlJc w:val="left"/>
      <w:pPr>
        <w:ind w:left="4320" w:hanging="360"/>
      </w:pPr>
      <w:rPr>
        <w:rFonts w:ascii="Wingdings" w:hAnsi="Wingdings" w:hint="default"/>
      </w:rPr>
    </w:lvl>
    <w:lvl w:ilvl="6" w:tplc="C40449D6">
      <w:start w:val="1"/>
      <w:numFmt w:val="bullet"/>
      <w:lvlText w:val=""/>
      <w:lvlJc w:val="left"/>
      <w:pPr>
        <w:ind w:left="5040" w:hanging="360"/>
      </w:pPr>
      <w:rPr>
        <w:rFonts w:ascii="Symbol" w:hAnsi="Symbol" w:hint="default"/>
      </w:rPr>
    </w:lvl>
    <w:lvl w:ilvl="7" w:tplc="E4309E06">
      <w:start w:val="1"/>
      <w:numFmt w:val="bullet"/>
      <w:lvlText w:val="o"/>
      <w:lvlJc w:val="left"/>
      <w:pPr>
        <w:ind w:left="5760" w:hanging="360"/>
      </w:pPr>
      <w:rPr>
        <w:rFonts w:ascii="Courier New" w:hAnsi="Courier New" w:hint="default"/>
      </w:rPr>
    </w:lvl>
    <w:lvl w:ilvl="8" w:tplc="CEDE9CF2">
      <w:start w:val="1"/>
      <w:numFmt w:val="bullet"/>
      <w:lvlText w:val=""/>
      <w:lvlJc w:val="left"/>
      <w:pPr>
        <w:ind w:left="6480" w:hanging="360"/>
      </w:pPr>
      <w:rPr>
        <w:rFonts w:ascii="Wingdings" w:hAnsi="Wingdings" w:hint="default"/>
      </w:rPr>
    </w:lvl>
  </w:abstractNum>
  <w:abstractNum w:abstractNumId="2" w15:restartNumberingAfterBreak="0">
    <w:nsid w:val="2B2DF75A"/>
    <w:multiLevelType w:val="hybridMultilevel"/>
    <w:tmpl w:val="8C040F26"/>
    <w:lvl w:ilvl="0" w:tplc="8D36DC78">
      <w:start w:val="1"/>
      <w:numFmt w:val="bullet"/>
      <w:lvlText w:val=""/>
      <w:lvlJc w:val="left"/>
      <w:pPr>
        <w:ind w:left="720" w:hanging="360"/>
      </w:pPr>
      <w:rPr>
        <w:rFonts w:ascii="Symbol" w:hAnsi="Symbol" w:hint="default"/>
      </w:rPr>
    </w:lvl>
    <w:lvl w:ilvl="1" w:tplc="A3F0D304">
      <w:start w:val="1"/>
      <w:numFmt w:val="bullet"/>
      <w:lvlText w:val="o"/>
      <w:lvlJc w:val="left"/>
      <w:pPr>
        <w:ind w:left="1440" w:hanging="360"/>
      </w:pPr>
      <w:rPr>
        <w:rFonts w:ascii="Courier New" w:hAnsi="Courier New" w:hint="default"/>
      </w:rPr>
    </w:lvl>
    <w:lvl w:ilvl="2" w:tplc="B75AAA58">
      <w:start w:val="1"/>
      <w:numFmt w:val="bullet"/>
      <w:lvlText w:val=""/>
      <w:lvlJc w:val="left"/>
      <w:pPr>
        <w:ind w:left="2160" w:hanging="360"/>
      </w:pPr>
      <w:rPr>
        <w:rFonts w:ascii="Wingdings" w:hAnsi="Wingdings" w:hint="default"/>
      </w:rPr>
    </w:lvl>
    <w:lvl w:ilvl="3" w:tplc="7728AA6C">
      <w:start w:val="1"/>
      <w:numFmt w:val="bullet"/>
      <w:lvlText w:val=""/>
      <w:lvlJc w:val="left"/>
      <w:pPr>
        <w:ind w:left="2880" w:hanging="360"/>
      </w:pPr>
      <w:rPr>
        <w:rFonts w:ascii="Symbol" w:hAnsi="Symbol" w:hint="default"/>
      </w:rPr>
    </w:lvl>
    <w:lvl w:ilvl="4" w:tplc="93DC0C74">
      <w:start w:val="1"/>
      <w:numFmt w:val="bullet"/>
      <w:lvlText w:val="o"/>
      <w:lvlJc w:val="left"/>
      <w:pPr>
        <w:ind w:left="3600" w:hanging="360"/>
      </w:pPr>
      <w:rPr>
        <w:rFonts w:ascii="Courier New" w:hAnsi="Courier New" w:hint="default"/>
      </w:rPr>
    </w:lvl>
    <w:lvl w:ilvl="5" w:tplc="0772E148">
      <w:start w:val="1"/>
      <w:numFmt w:val="bullet"/>
      <w:lvlText w:val=""/>
      <w:lvlJc w:val="left"/>
      <w:pPr>
        <w:ind w:left="4320" w:hanging="360"/>
      </w:pPr>
      <w:rPr>
        <w:rFonts w:ascii="Wingdings" w:hAnsi="Wingdings" w:hint="default"/>
      </w:rPr>
    </w:lvl>
    <w:lvl w:ilvl="6" w:tplc="4370AFC2">
      <w:start w:val="1"/>
      <w:numFmt w:val="bullet"/>
      <w:lvlText w:val=""/>
      <w:lvlJc w:val="left"/>
      <w:pPr>
        <w:ind w:left="5040" w:hanging="360"/>
      </w:pPr>
      <w:rPr>
        <w:rFonts w:ascii="Symbol" w:hAnsi="Symbol" w:hint="default"/>
      </w:rPr>
    </w:lvl>
    <w:lvl w:ilvl="7" w:tplc="3B160FF4">
      <w:start w:val="1"/>
      <w:numFmt w:val="bullet"/>
      <w:lvlText w:val="o"/>
      <w:lvlJc w:val="left"/>
      <w:pPr>
        <w:ind w:left="5760" w:hanging="360"/>
      </w:pPr>
      <w:rPr>
        <w:rFonts w:ascii="Courier New" w:hAnsi="Courier New" w:hint="default"/>
      </w:rPr>
    </w:lvl>
    <w:lvl w:ilvl="8" w:tplc="73587100">
      <w:start w:val="1"/>
      <w:numFmt w:val="bullet"/>
      <w:lvlText w:val=""/>
      <w:lvlJc w:val="left"/>
      <w:pPr>
        <w:ind w:left="6480" w:hanging="360"/>
      </w:pPr>
      <w:rPr>
        <w:rFonts w:ascii="Wingdings" w:hAnsi="Wingdings" w:hint="default"/>
      </w:rPr>
    </w:lvl>
  </w:abstractNum>
  <w:abstractNum w:abstractNumId="3" w15:restartNumberingAfterBreak="0">
    <w:nsid w:val="3E3F96E4"/>
    <w:multiLevelType w:val="hybridMultilevel"/>
    <w:tmpl w:val="F16E989A"/>
    <w:lvl w:ilvl="0" w:tplc="CC5439EC">
      <w:start w:val="1"/>
      <w:numFmt w:val="bullet"/>
      <w:lvlText w:val=""/>
      <w:lvlJc w:val="left"/>
      <w:pPr>
        <w:ind w:left="720" w:hanging="360"/>
      </w:pPr>
      <w:rPr>
        <w:rFonts w:ascii="Symbol" w:hAnsi="Symbol" w:hint="default"/>
      </w:rPr>
    </w:lvl>
    <w:lvl w:ilvl="1" w:tplc="5D9459F8">
      <w:start w:val="1"/>
      <w:numFmt w:val="bullet"/>
      <w:lvlText w:val="o"/>
      <w:lvlJc w:val="left"/>
      <w:pPr>
        <w:ind w:left="1440" w:hanging="360"/>
      </w:pPr>
      <w:rPr>
        <w:rFonts w:ascii="Courier New" w:hAnsi="Courier New" w:hint="default"/>
      </w:rPr>
    </w:lvl>
    <w:lvl w:ilvl="2" w:tplc="081A1308">
      <w:start w:val="1"/>
      <w:numFmt w:val="bullet"/>
      <w:lvlText w:val=""/>
      <w:lvlJc w:val="left"/>
      <w:pPr>
        <w:ind w:left="2160" w:hanging="360"/>
      </w:pPr>
      <w:rPr>
        <w:rFonts w:ascii="Wingdings" w:hAnsi="Wingdings" w:hint="default"/>
      </w:rPr>
    </w:lvl>
    <w:lvl w:ilvl="3" w:tplc="89B67C10">
      <w:start w:val="1"/>
      <w:numFmt w:val="bullet"/>
      <w:lvlText w:val=""/>
      <w:lvlJc w:val="left"/>
      <w:pPr>
        <w:ind w:left="2880" w:hanging="360"/>
      </w:pPr>
      <w:rPr>
        <w:rFonts w:ascii="Symbol" w:hAnsi="Symbol" w:hint="default"/>
      </w:rPr>
    </w:lvl>
    <w:lvl w:ilvl="4" w:tplc="D4FEBF84">
      <w:start w:val="1"/>
      <w:numFmt w:val="bullet"/>
      <w:lvlText w:val="o"/>
      <w:lvlJc w:val="left"/>
      <w:pPr>
        <w:ind w:left="3600" w:hanging="360"/>
      </w:pPr>
      <w:rPr>
        <w:rFonts w:ascii="Courier New" w:hAnsi="Courier New" w:hint="default"/>
      </w:rPr>
    </w:lvl>
    <w:lvl w:ilvl="5" w:tplc="BFC6811E">
      <w:start w:val="1"/>
      <w:numFmt w:val="bullet"/>
      <w:lvlText w:val=""/>
      <w:lvlJc w:val="left"/>
      <w:pPr>
        <w:ind w:left="4320" w:hanging="360"/>
      </w:pPr>
      <w:rPr>
        <w:rFonts w:ascii="Wingdings" w:hAnsi="Wingdings" w:hint="default"/>
      </w:rPr>
    </w:lvl>
    <w:lvl w:ilvl="6" w:tplc="F542848E">
      <w:start w:val="1"/>
      <w:numFmt w:val="bullet"/>
      <w:lvlText w:val=""/>
      <w:lvlJc w:val="left"/>
      <w:pPr>
        <w:ind w:left="5040" w:hanging="360"/>
      </w:pPr>
      <w:rPr>
        <w:rFonts w:ascii="Symbol" w:hAnsi="Symbol" w:hint="default"/>
      </w:rPr>
    </w:lvl>
    <w:lvl w:ilvl="7" w:tplc="CF3E1142">
      <w:start w:val="1"/>
      <w:numFmt w:val="bullet"/>
      <w:lvlText w:val="o"/>
      <w:lvlJc w:val="left"/>
      <w:pPr>
        <w:ind w:left="5760" w:hanging="360"/>
      </w:pPr>
      <w:rPr>
        <w:rFonts w:ascii="Courier New" w:hAnsi="Courier New" w:hint="default"/>
      </w:rPr>
    </w:lvl>
    <w:lvl w:ilvl="8" w:tplc="5762E5BE">
      <w:start w:val="1"/>
      <w:numFmt w:val="bullet"/>
      <w:lvlText w:val=""/>
      <w:lvlJc w:val="left"/>
      <w:pPr>
        <w:ind w:left="6480" w:hanging="360"/>
      </w:pPr>
      <w:rPr>
        <w:rFonts w:ascii="Wingdings" w:hAnsi="Wingdings" w:hint="default"/>
      </w:rPr>
    </w:lvl>
  </w:abstractNum>
  <w:abstractNum w:abstractNumId="4" w15:restartNumberingAfterBreak="0">
    <w:nsid w:val="4AAA7B02"/>
    <w:multiLevelType w:val="hybridMultilevel"/>
    <w:tmpl w:val="07886F18"/>
    <w:lvl w:ilvl="0" w:tplc="5112B4FA">
      <w:start w:val="1"/>
      <w:numFmt w:val="bullet"/>
      <w:lvlText w:val=""/>
      <w:lvlJc w:val="left"/>
      <w:pPr>
        <w:ind w:left="720" w:hanging="360"/>
      </w:pPr>
      <w:rPr>
        <w:rFonts w:ascii="Symbol" w:hAnsi="Symbol" w:hint="default"/>
      </w:rPr>
    </w:lvl>
    <w:lvl w:ilvl="1" w:tplc="7C346D2A">
      <w:start w:val="1"/>
      <w:numFmt w:val="bullet"/>
      <w:lvlText w:val="o"/>
      <w:lvlJc w:val="left"/>
      <w:pPr>
        <w:ind w:left="1440" w:hanging="360"/>
      </w:pPr>
      <w:rPr>
        <w:rFonts w:ascii="Courier New" w:hAnsi="Courier New" w:hint="default"/>
      </w:rPr>
    </w:lvl>
    <w:lvl w:ilvl="2" w:tplc="46FC9FC6">
      <w:start w:val="1"/>
      <w:numFmt w:val="bullet"/>
      <w:lvlText w:val=""/>
      <w:lvlJc w:val="left"/>
      <w:pPr>
        <w:ind w:left="2160" w:hanging="360"/>
      </w:pPr>
      <w:rPr>
        <w:rFonts w:ascii="Wingdings" w:hAnsi="Wingdings" w:hint="default"/>
      </w:rPr>
    </w:lvl>
    <w:lvl w:ilvl="3" w:tplc="DBE0D92C">
      <w:start w:val="1"/>
      <w:numFmt w:val="bullet"/>
      <w:lvlText w:val=""/>
      <w:lvlJc w:val="left"/>
      <w:pPr>
        <w:ind w:left="2880" w:hanging="360"/>
      </w:pPr>
      <w:rPr>
        <w:rFonts w:ascii="Symbol" w:hAnsi="Symbol" w:hint="default"/>
      </w:rPr>
    </w:lvl>
    <w:lvl w:ilvl="4" w:tplc="FE0A49BC">
      <w:start w:val="1"/>
      <w:numFmt w:val="bullet"/>
      <w:lvlText w:val="o"/>
      <w:lvlJc w:val="left"/>
      <w:pPr>
        <w:ind w:left="3600" w:hanging="360"/>
      </w:pPr>
      <w:rPr>
        <w:rFonts w:ascii="Courier New" w:hAnsi="Courier New" w:hint="default"/>
      </w:rPr>
    </w:lvl>
    <w:lvl w:ilvl="5" w:tplc="000653AA">
      <w:start w:val="1"/>
      <w:numFmt w:val="bullet"/>
      <w:lvlText w:val=""/>
      <w:lvlJc w:val="left"/>
      <w:pPr>
        <w:ind w:left="4320" w:hanging="360"/>
      </w:pPr>
      <w:rPr>
        <w:rFonts w:ascii="Wingdings" w:hAnsi="Wingdings" w:hint="default"/>
      </w:rPr>
    </w:lvl>
    <w:lvl w:ilvl="6" w:tplc="FF7E1A3A">
      <w:start w:val="1"/>
      <w:numFmt w:val="bullet"/>
      <w:lvlText w:val=""/>
      <w:lvlJc w:val="left"/>
      <w:pPr>
        <w:ind w:left="5040" w:hanging="360"/>
      </w:pPr>
      <w:rPr>
        <w:rFonts w:ascii="Symbol" w:hAnsi="Symbol" w:hint="default"/>
      </w:rPr>
    </w:lvl>
    <w:lvl w:ilvl="7" w:tplc="9BEE6184">
      <w:start w:val="1"/>
      <w:numFmt w:val="bullet"/>
      <w:lvlText w:val="o"/>
      <w:lvlJc w:val="left"/>
      <w:pPr>
        <w:ind w:left="5760" w:hanging="360"/>
      </w:pPr>
      <w:rPr>
        <w:rFonts w:ascii="Courier New" w:hAnsi="Courier New" w:hint="default"/>
      </w:rPr>
    </w:lvl>
    <w:lvl w:ilvl="8" w:tplc="7CF65854">
      <w:start w:val="1"/>
      <w:numFmt w:val="bullet"/>
      <w:lvlText w:val=""/>
      <w:lvlJc w:val="left"/>
      <w:pPr>
        <w:ind w:left="6480" w:hanging="360"/>
      </w:pPr>
      <w:rPr>
        <w:rFonts w:ascii="Wingdings" w:hAnsi="Wingdings" w:hint="default"/>
      </w:rPr>
    </w:lvl>
  </w:abstractNum>
  <w:abstractNum w:abstractNumId="5" w15:restartNumberingAfterBreak="0">
    <w:nsid w:val="56D6EEE5"/>
    <w:multiLevelType w:val="hybridMultilevel"/>
    <w:tmpl w:val="1C02C884"/>
    <w:lvl w:ilvl="0" w:tplc="17A8D022">
      <w:start w:val="1"/>
      <w:numFmt w:val="bullet"/>
      <w:lvlText w:val=""/>
      <w:lvlJc w:val="left"/>
      <w:pPr>
        <w:ind w:left="720" w:hanging="360"/>
      </w:pPr>
      <w:rPr>
        <w:rFonts w:ascii="Symbol" w:hAnsi="Symbol" w:hint="default"/>
      </w:rPr>
    </w:lvl>
    <w:lvl w:ilvl="1" w:tplc="48B4801C">
      <w:start w:val="1"/>
      <w:numFmt w:val="bullet"/>
      <w:lvlText w:val="o"/>
      <w:lvlJc w:val="left"/>
      <w:pPr>
        <w:ind w:left="1440" w:hanging="360"/>
      </w:pPr>
      <w:rPr>
        <w:rFonts w:ascii="Courier New" w:hAnsi="Courier New" w:hint="default"/>
      </w:rPr>
    </w:lvl>
    <w:lvl w:ilvl="2" w:tplc="24B6BAB0">
      <w:start w:val="1"/>
      <w:numFmt w:val="bullet"/>
      <w:lvlText w:val=""/>
      <w:lvlJc w:val="left"/>
      <w:pPr>
        <w:ind w:left="2160" w:hanging="360"/>
      </w:pPr>
      <w:rPr>
        <w:rFonts w:ascii="Wingdings" w:hAnsi="Wingdings" w:hint="default"/>
      </w:rPr>
    </w:lvl>
    <w:lvl w:ilvl="3" w:tplc="603EC742">
      <w:start w:val="1"/>
      <w:numFmt w:val="bullet"/>
      <w:lvlText w:val=""/>
      <w:lvlJc w:val="left"/>
      <w:pPr>
        <w:ind w:left="2880" w:hanging="360"/>
      </w:pPr>
      <w:rPr>
        <w:rFonts w:ascii="Symbol" w:hAnsi="Symbol" w:hint="default"/>
      </w:rPr>
    </w:lvl>
    <w:lvl w:ilvl="4" w:tplc="E1400A64">
      <w:start w:val="1"/>
      <w:numFmt w:val="bullet"/>
      <w:lvlText w:val="o"/>
      <w:lvlJc w:val="left"/>
      <w:pPr>
        <w:ind w:left="3600" w:hanging="360"/>
      </w:pPr>
      <w:rPr>
        <w:rFonts w:ascii="Courier New" w:hAnsi="Courier New" w:hint="default"/>
      </w:rPr>
    </w:lvl>
    <w:lvl w:ilvl="5" w:tplc="05607762">
      <w:start w:val="1"/>
      <w:numFmt w:val="bullet"/>
      <w:lvlText w:val=""/>
      <w:lvlJc w:val="left"/>
      <w:pPr>
        <w:ind w:left="4320" w:hanging="360"/>
      </w:pPr>
      <w:rPr>
        <w:rFonts w:ascii="Wingdings" w:hAnsi="Wingdings" w:hint="default"/>
      </w:rPr>
    </w:lvl>
    <w:lvl w:ilvl="6" w:tplc="8FFA0D60">
      <w:start w:val="1"/>
      <w:numFmt w:val="bullet"/>
      <w:lvlText w:val=""/>
      <w:lvlJc w:val="left"/>
      <w:pPr>
        <w:ind w:left="5040" w:hanging="360"/>
      </w:pPr>
      <w:rPr>
        <w:rFonts w:ascii="Symbol" w:hAnsi="Symbol" w:hint="default"/>
      </w:rPr>
    </w:lvl>
    <w:lvl w:ilvl="7" w:tplc="5CA8032A">
      <w:start w:val="1"/>
      <w:numFmt w:val="bullet"/>
      <w:lvlText w:val="o"/>
      <w:lvlJc w:val="left"/>
      <w:pPr>
        <w:ind w:left="5760" w:hanging="360"/>
      </w:pPr>
      <w:rPr>
        <w:rFonts w:ascii="Courier New" w:hAnsi="Courier New" w:hint="default"/>
      </w:rPr>
    </w:lvl>
    <w:lvl w:ilvl="8" w:tplc="A276328E">
      <w:start w:val="1"/>
      <w:numFmt w:val="bullet"/>
      <w:lvlText w:val=""/>
      <w:lvlJc w:val="left"/>
      <w:pPr>
        <w:ind w:left="6480" w:hanging="360"/>
      </w:pPr>
      <w:rPr>
        <w:rFonts w:ascii="Wingdings" w:hAnsi="Wingdings" w:hint="default"/>
      </w:rPr>
    </w:lvl>
  </w:abstractNum>
  <w:abstractNum w:abstractNumId="6" w15:restartNumberingAfterBreak="0">
    <w:nsid w:val="701ECB58"/>
    <w:multiLevelType w:val="hybridMultilevel"/>
    <w:tmpl w:val="2B3E6B0A"/>
    <w:lvl w:ilvl="0" w:tplc="D7D0F52E">
      <w:start w:val="1"/>
      <w:numFmt w:val="bullet"/>
      <w:lvlText w:val=""/>
      <w:lvlJc w:val="left"/>
      <w:pPr>
        <w:ind w:left="720" w:hanging="360"/>
      </w:pPr>
      <w:rPr>
        <w:rFonts w:ascii="Symbol" w:hAnsi="Symbol" w:hint="default"/>
      </w:rPr>
    </w:lvl>
    <w:lvl w:ilvl="1" w:tplc="98EE595E">
      <w:start w:val="1"/>
      <w:numFmt w:val="bullet"/>
      <w:lvlText w:val="o"/>
      <w:lvlJc w:val="left"/>
      <w:pPr>
        <w:ind w:left="1440" w:hanging="360"/>
      </w:pPr>
      <w:rPr>
        <w:rFonts w:ascii="Courier New" w:hAnsi="Courier New" w:hint="default"/>
      </w:rPr>
    </w:lvl>
    <w:lvl w:ilvl="2" w:tplc="F4E24626">
      <w:start w:val="1"/>
      <w:numFmt w:val="bullet"/>
      <w:lvlText w:val=""/>
      <w:lvlJc w:val="left"/>
      <w:pPr>
        <w:ind w:left="2160" w:hanging="360"/>
      </w:pPr>
      <w:rPr>
        <w:rFonts w:ascii="Wingdings" w:hAnsi="Wingdings" w:hint="default"/>
      </w:rPr>
    </w:lvl>
    <w:lvl w:ilvl="3" w:tplc="7D663DC2">
      <w:start w:val="1"/>
      <w:numFmt w:val="bullet"/>
      <w:lvlText w:val=""/>
      <w:lvlJc w:val="left"/>
      <w:pPr>
        <w:ind w:left="2880" w:hanging="360"/>
      </w:pPr>
      <w:rPr>
        <w:rFonts w:ascii="Symbol" w:hAnsi="Symbol" w:hint="default"/>
      </w:rPr>
    </w:lvl>
    <w:lvl w:ilvl="4" w:tplc="871E34CE">
      <w:start w:val="1"/>
      <w:numFmt w:val="bullet"/>
      <w:lvlText w:val="o"/>
      <w:lvlJc w:val="left"/>
      <w:pPr>
        <w:ind w:left="3600" w:hanging="360"/>
      </w:pPr>
      <w:rPr>
        <w:rFonts w:ascii="Courier New" w:hAnsi="Courier New" w:hint="default"/>
      </w:rPr>
    </w:lvl>
    <w:lvl w:ilvl="5" w:tplc="2C0AFD16">
      <w:start w:val="1"/>
      <w:numFmt w:val="bullet"/>
      <w:lvlText w:val=""/>
      <w:lvlJc w:val="left"/>
      <w:pPr>
        <w:ind w:left="4320" w:hanging="360"/>
      </w:pPr>
      <w:rPr>
        <w:rFonts w:ascii="Wingdings" w:hAnsi="Wingdings" w:hint="default"/>
      </w:rPr>
    </w:lvl>
    <w:lvl w:ilvl="6" w:tplc="C5CCA3D2">
      <w:start w:val="1"/>
      <w:numFmt w:val="bullet"/>
      <w:lvlText w:val=""/>
      <w:lvlJc w:val="left"/>
      <w:pPr>
        <w:ind w:left="5040" w:hanging="360"/>
      </w:pPr>
      <w:rPr>
        <w:rFonts w:ascii="Symbol" w:hAnsi="Symbol" w:hint="default"/>
      </w:rPr>
    </w:lvl>
    <w:lvl w:ilvl="7" w:tplc="28D4D6C4">
      <w:start w:val="1"/>
      <w:numFmt w:val="bullet"/>
      <w:lvlText w:val="o"/>
      <w:lvlJc w:val="left"/>
      <w:pPr>
        <w:ind w:left="5760" w:hanging="360"/>
      </w:pPr>
      <w:rPr>
        <w:rFonts w:ascii="Courier New" w:hAnsi="Courier New" w:hint="default"/>
      </w:rPr>
    </w:lvl>
    <w:lvl w:ilvl="8" w:tplc="DE806A78">
      <w:start w:val="1"/>
      <w:numFmt w:val="bullet"/>
      <w:lvlText w:val=""/>
      <w:lvlJc w:val="left"/>
      <w:pPr>
        <w:ind w:left="6480" w:hanging="360"/>
      </w:pPr>
      <w:rPr>
        <w:rFonts w:ascii="Wingdings" w:hAnsi="Wingdings" w:hint="default"/>
      </w:rPr>
    </w:lvl>
  </w:abstractNum>
  <w:num w:numId="1" w16cid:durableId="1085149819">
    <w:abstractNumId w:val="0"/>
  </w:num>
  <w:num w:numId="2" w16cid:durableId="8071220">
    <w:abstractNumId w:val="1"/>
  </w:num>
  <w:num w:numId="3" w16cid:durableId="1701280115">
    <w:abstractNumId w:val="4"/>
  </w:num>
  <w:num w:numId="4" w16cid:durableId="1841235891">
    <w:abstractNumId w:val="2"/>
  </w:num>
  <w:num w:numId="5" w16cid:durableId="1151210512">
    <w:abstractNumId w:val="6"/>
  </w:num>
  <w:num w:numId="6" w16cid:durableId="422337559">
    <w:abstractNumId w:val="5"/>
  </w:num>
  <w:num w:numId="7" w16cid:durableId="1752237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B8A"/>
    <w:rsid w:val="00012FCF"/>
    <w:rsid w:val="00016989"/>
    <w:rsid w:val="00026A78"/>
    <w:rsid w:val="000332A1"/>
    <w:rsid w:val="00040321"/>
    <w:rsid w:val="000568C2"/>
    <w:rsid w:val="000654E8"/>
    <w:rsid w:val="000A3D1B"/>
    <w:rsid w:val="000B2063"/>
    <w:rsid w:val="00106311"/>
    <w:rsid w:val="00116E85"/>
    <w:rsid w:val="00164329"/>
    <w:rsid w:val="00164854"/>
    <w:rsid w:val="001A68F5"/>
    <w:rsid w:val="00203A92"/>
    <w:rsid w:val="00215C7E"/>
    <w:rsid w:val="0022225B"/>
    <w:rsid w:val="00243908"/>
    <w:rsid w:val="00250D98"/>
    <w:rsid w:val="0025557F"/>
    <w:rsid w:val="002E118F"/>
    <w:rsid w:val="00354B85"/>
    <w:rsid w:val="00372E55"/>
    <w:rsid w:val="003B5DEF"/>
    <w:rsid w:val="003C486D"/>
    <w:rsid w:val="00401B7F"/>
    <w:rsid w:val="004711DB"/>
    <w:rsid w:val="0048087A"/>
    <w:rsid w:val="004A48C4"/>
    <w:rsid w:val="004B192B"/>
    <w:rsid w:val="004F52EA"/>
    <w:rsid w:val="00504880"/>
    <w:rsid w:val="00512FE3"/>
    <w:rsid w:val="0053521E"/>
    <w:rsid w:val="00536120"/>
    <w:rsid w:val="005776A2"/>
    <w:rsid w:val="00580C67"/>
    <w:rsid w:val="00592E15"/>
    <w:rsid w:val="005972A6"/>
    <w:rsid w:val="005A0760"/>
    <w:rsid w:val="00636760"/>
    <w:rsid w:val="00636E74"/>
    <w:rsid w:val="006457A3"/>
    <w:rsid w:val="006C165F"/>
    <w:rsid w:val="006C4398"/>
    <w:rsid w:val="006E5148"/>
    <w:rsid w:val="00727246"/>
    <w:rsid w:val="00753571"/>
    <w:rsid w:val="00771915"/>
    <w:rsid w:val="0077265F"/>
    <w:rsid w:val="007D0D73"/>
    <w:rsid w:val="007E13C1"/>
    <w:rsid w:val="007F7CAB"/>
    <w:rsid w:val="0081046D"/>
    <w:rsid w:val="00887BFF"/>
    <w:rsid w:val="00893334"/>
    <w:rsid w:val="008A798D"/>
    <w:rsid w:val="008B0021"/>
    <w:rsid w:val="008B2B25"/>
    <w:rsid w:val="008C06E1"/>
    <w:rsid w:val="008D2223"/>
    <w:rsid w:val="008D6C89"/>
    <w:rsid w:val="008E22B1"/>
    <w:rsid w:val="008E5B8A"/>
    <w:rsid w:val="008F79FF"/>
    <w:rsid w:val="0092253D"/>
    <w:rsid w:val="00926D8D"/>
    <w:rsid w:val="009A70C3"/>
    <w:rsid w:val="00A32205"/>
    <w:rsid w:val="00A5559C"/>
    <w:rsid w:val="00A92E46"/>
    <w:rsid w:val="00AB24E8"/>
    <w:rsid w:val="00AC2581"/>
    <w:rsid w:val="00AD5172"/>
    <w:rsid w:val="00AF0B59"/>
    <w:rsid w:val="00B34AD1"/>
    <w:rsid w:val="00B4187D"/>
    <w:rsid w:val="00B4231E"/>
    <w:rsid w:val="00B44889"/>
    <w:rsid w:val="00B826A7"/>
    <w:rsid w:val="00B91392"/>
    <w:rsid w:val="00BB5F14"/>
    <w:rsid w:val="00BD0D41"/>
    <w:rsid w:val="00BE2C2D"/>
    <w:rsid w:val="00C0462A"/>
    <w:rsid w:val="00C36710"/>
    <w:rsid w:val="00C41B98"/>
    <w:rsid w:val="00C46B4F"/>
    <w:rsid w:val="00C56C88"/>
    <w:rsid w:val="00C95813"/>
    <w:rsid w:val="00D07552"/>
    <w:rsid w:val="00D40F94"/>
    <w:rsid w:val="00DD17D7"/>
    <w:rsid w:val="00E110EE"/>
    <w:rsid w:val="00E1246C"/>
    <w:rsid w:val="00E72F0E"/>
    <w:rsid w:val="00E820BA"/>
    <w:rsid w:val="00EA0CBC"/>
    <w:rsid w:val="00F051C0"/>
    <w:rsid w:val="00F079E2"/>
    <w:rsid w:val="00F270AE"/>
    <w:rsid w:val="00F36088"/>
    <w:rsid w:val="00F51858"/>
    <w:rsid w:val="00F5784D"/>
    <w:rsid w:val="00F730CC"/>
    <w:rsid w:val="00F770DF"/>
    <w:rsid w:val="00FA2063"/>
    <w:rsid w:val="00FA71CA"/>
    <w:rsid w:val="00FD339C"/>
    <w:rsid w:val="00FD575F"/>
    <w:rsid w:val="00FE1BED"/>
    <w:rsid w:val="021B3326"/>
    <w:rsid w:val="02345B83"/>
    <w:rsid w:val="023C89E6"/>
    <w:rsid w:val="03972822"/>
    <w:rsid w:val="03C5D48D"/>
    <w:rsid w:val="04DFC255"/>
    <w:rsid w:val="057F00A7"/>
    <w:rsid w:val="06539A12"/>
    <w:rsid w:val="06EEA449"/>
    <w:rsid w:val="0712654D"/>
    <w:rsid w:val="07909E31"/>
    <w:rsid w:val="094726A7"/>
    <w:rsid w:val="096CA4DA"/>
    <w:rsid w:val="0A89DB85"/>
    <w:rsid w:val="0AD04FF2"/>
    <w:rsid w:val="0AE1D4C5"/>
    <w:rsid w:val="0B42B88E"/>
    <w:rsid w:val="0B7BCA6D"/>
    <w:rsid w:val="0BF199E4"/>
    <w:rsid w:val="0CC2DB96"/>
    <w:rsid w:val="0CD73D9B"/>
    <w:rsid w:val="0CE2A08E"/>
    <w:rsid w:val="0CEB4401"/>
    <w:rsid w:val="0FD9359A"/>
    <w:rsid w:val="1069C50D"/>
    <w:rsid w:val="1194E169"/>
    <w:rsid w:val="12A95E2C"/>
    <w:rsid w:val="12BD344C"/>
    <w:rsid w:val="13094A8E"/>
    <w:rsid w:val="14452E8D"/>
    <w:rsid w:val="14CDCD99"/>
    <w:rsid w:val="179DC69D"/>
    <w:rsid w:val="1A44565B"/>
    <w:rsid w:val="1B0C25A7"/>
    <w:rsid w:val="1BB68CD6"/>
    <w:rsid w:val="1BE441C6"/>
    <w:rsid w:val="1C2B083D"/>
    <w:rsid w:val="1C823174"/>
    <w:rsid w:val="214551F0"/>
    <w:rsid w:val="2241A693"/>
    <w:rsid w:val="23221550"/>
    <w:rsid w:val="2418910F"/>
    <w:rsid w:val="248534B8"/>
    <w:rsid w:val="257BE459"/>
    <w:rsid w:val="2656548D"/>
    <w:rsid w:val="265756A2"/>
    <w:rsid w:val="26E4AA4A"/>
    <w:rsid w:val="271FC308"/>
    <w:rsid w:val="276269C2"/>
    <w:rsid w:val="28B90F64"/>
    <w:rsid w:val="2A9A0A84"/>
    <w:rsid w:val="2BD9B4D2"/>
    <w:rsid w:val="30243F91"/>
    <w:rsid w:val="31CD3317"/>
    <w:rsid w:val="32634B69"/>
    <w:rsid w:val="32CB4B42"/>
    <w:rsid w:val="330BCDBF"/>
    <w:rsid w:val="33737D16"/>
    <w:rsid w:val="346DB5A3"/>
    <w:rsid w:val="34742B2D"/>
    <w:rsid w:val="35DCBD2B"/>
    <w:rsid w:val="39AF6824"/>
    <w:rsid w:val="3B2CAF68"/>
    <w:rsid w:val="3D618324"/>
    <w:rsid w:val="3E2C0F29"/>
    <w:rsid w:val="3F6352F8"/>
    <w:rsid w:val="3FE97A92"/>
    <w:rsid w:val="4110DA27"/>
    <w:rsid w:val="41F4C0B6"/>
    <w:rsid w:val="41FA0A68"/>
    <w:rsid w:val="430997D2"/>
    <w:rsid w:val="446E7B69"/>
    <w:rsid w:val="452846F9"/>
    <w:rsid w:val="458AB39B"/>
    <w:rsid w:val="466F73FC"/>
    <w:rsid w:val="46DD9CB2"/>
    <w:rsid w:val="46ECCA0B"/>
    <w:rsid w:val="484D1E00"/>
    <w:rsid w:val="48889A6C"/>
    <w:rsid w:val="489C708C"/>
    <w:rsid w:val="49E7A78D"/>
    <w:rsid w:val="49F93E4B"/>
    <w:rsid w:val="4A8BE2FD"/>
    <w:rsid w:val="4B386FF4"/>
    <w:rsid w:val="4CAAC5EB"/>
    <w:rsid w:val="4D1F484F"/>
    <w:rsid w:val="4D30DF0D"/>
    <w:rsid w:val="4E30B40E"/>
    <w:rsid w:val="4EE75DB7"/>
    <w:rsid w:val="4F7E6DFA"/>
    <w:rsid w:val="5050AB51"/>
    <w:rsid w:val="5248182F"/>
    <w:rsid w:val="52925730"/>
    <w:rsid w:val="5392D636"/>
    <w:rsid w:val="55E1FAD2"/>
    <w:rsid w:val="56C4703A"/>
    <w:rsid w:val="5778FC5A"/>
    <w:rsid w:val="57D08065"/>
    <w:rsid w:val="5C689F36"/>
    <w:rsid w:val="5C74364E"/>
    <w:rsid w:val="5E4CC9EF"/>
    <w:rsid w:val="5E617201"/>
    <w:rsid w:val="5FDF6961"/>
    <w:rsid w:val="5FEC1880"/>
    <w:rsid w:val="6074FA61"/>
    <w:rsid w:val="63341132"/>
    <w:rsid w:val="654CB7E7"/>
    <w:rsid w:val="6660502A"/>
    <w:rsid w:val="66CA2277"/>
    <w:rsid w:val="66E88848"/>
    <w:rsid w:val="679E9EC7"/>
    <w:rsid w:val="681FB22D"/>
    <w:rsid w:val="6888DFE3"/>
    <w:rsid w:val="69702E16"/>
    <w:rsid w:val="6A998F7A"/>
    <w:rsid w:val="6AB3BB3E"/>
    <w:rsid w:val="6ABB3341"/>
    <w:rsid w:val="6B0BFE77"/>
    <w:rsid w:val="6BC71ABD"/>
    <w:rsid w:val="6BEDC823"/>
    <w:rsid w:val="6C099983"/>
    <w:rsid w:val="6CB78BA1"/>
    <w:rsid w:val="6CD573C9"/>
    <w:rsid w:val="6E439F39"/>
    <w:rsid w:val="6ED0335D"/>
    <w:rsid w:val="6F206306"/>
    <w:rsid w:val="6F8EA464"/>
    <w:rsid w:val="71F1B530"/>
    <w:rsid w:val="73018922"/>
    <w:rsid w:val="7307F0DC"/>
    <w:rsid w:val="73E7CC6F"/>
    <w:rsid w:val="75360D5A"/>
    <w:rsid w:val="763929E4"/>
    <w:rsid w:val="76452D29"/>
    <w:rsid w:val="771D283D"/>
    <w:rsid w:val="77C97827"/>
    <w:rsid w:val="77F26F05"/>
    <w:rsid w:val="7811BD85"/>
    <w:rsid w:val="78D14CE1"/>
    <w:rsid w:val="79711B85"/>
    <w:rsid w:val="798E3F66"/>
    <w:rsid w:val="79F11664"/>
    <w:rsid w:val="7A330F83"/>
    <w:rsid w:val="7C6EBE67"/>
    <w:rsid w:val="7CDC10D3"/>
    <w:rsid w:val="7D367D5F"/>
    <w:rsid w:val="7EA80840"/>
    <w:rsid w:val="7FC6E3CD"/>
    <w:rsid w:val="7FE00C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2142A"/>
  <w15:chartTrackingRefBased/>
  <w15:docId w15:val="{C2167B40-6A2D-4194-8653-CA05303C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8A"/>
    <w:pPr>
      <w:spacing w:after="120" w:line="240" w:lineRule="auto"/>
    </w:pPr>
    <w:rPr>
      <w:rFonts w:ascii="Arial" w:eastAsia="Times New Roman" w:hAnsi="Arial" w:cs="Arial"/>
      <w:szCs w:val="20"/>
      <w:lang w:eastAsia="en-US"/>
    </w:rPr>
  </w:style>
  <w:style w:type="paragraph" w:styleId="Heading5">
    <w:name w:val="heading 5"/>
    <w:basedOn w:val="Normal"/>
    <w:next w:val="Normal"/>
    <w:link w:val="Heading5Char"/>
    <w:qFormat/>
    <w:rsid w:val="008E5B8A"/>
    <w:pPr>
      <w:keepNext/>
      <w:shd w:val="pct15" w:color="auto" w:fill="auto"/>
      <w:spacing w:after="240"/>
      <w:outlineLvl w:val="4"/>
    </w:pPr>
    <w:rPr>
      <w:b/>
      <w:sz w:val="32"/>
    </w:rPr>
  </w:style>
  <w:style w:type="paragraph" w:styleId="Heading6">
    <w:name w:val="heading 6"/>
    <w:basedOn w:val="Normal"/>
    <w:next w:val="Normal"/>
    <w:link w:val="Heading6Char"/>
    <w:qFormat/>
    <w:rsid w:val="008E5B8A"/>
    <w:pPr>
      <w:keepNext/>
      <w:ind w:left="1440"/>
      <w:jc w:val="right"/>
      <w:outlineLvl w:val="5"/>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E5B8A"/>
    <w:rPr>
      <w:rFonts w:ascii="Arial" w:eastAsia="Times New Roman" w:hAnsi="Arial" w:cs="Arial"/>
      <w:b/>
      <w:sz w:val="32"/>
      <w:szCs w:val="20"/>
      <w:shd w:val="pct15" w:color="auto" w:fill="auto"/>
      <w:lang w:eastAsia="en-US"/>
    </w:rPr>
  </w:style>
  <w:style w:type="character" w:customStyle="1" w:styleId="Heading6Char">
    <w:name w:val="Heading 6 Char"/>
    <w:basedOn w:val="DefaultParagraphFont"/>
    <w:link w:val="Heading6"/>
    <w:rsid w:val="008E5B8A"/>
    <w:rPr>
      <w:rFonts w:ascii="Arial" w:eastAsia="Times New Roman" w:hAnsi="Arial" w:cs="Arial"/>
      <w:i/>
      <w:sz w:val="20"/>
      <w:szCs w:val="20"/>
      <w:lang w:eastAsia="en-US"/>
    </w:rPr>
  </w:style>
  <w:style w:type="table" w:styleId="TableGrid">
    <w:name w:val="Table Grid"/>
    <w:basedOn w:val="TableNormal"/>
    <w:uiPriority w:val="39"/>
    <w:rsid w:val="008E5B8A"/>
    <w:pPr>
      <w:spacing w:after="0" w:line="240" w:lineRule="auto"/>
    </w:pPr>
    <w:rPr>
      <w:rFonts w:ascii="Arial" w:eastAsia="Times New Roman" w:hAnsi="Arial"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
    <w:name w:val="Attachment"/>
    <w:basedOn w:val="Normal"/>
    <w:qFormat/>
    <w:rsid w:val="008E5B8A"/>
    <w:pPr>
      <w:spacing w:after="0"/>
      <w:jc w:val="center"/>
      <w:outlineLvl w:val="0"/>
    </w:pPr>
    <w:rPr>
      <w:rFonts w:cs="Times New Roman"/>
      <w:b/>
      <w:sz w:val="32"/>
      <w:szCs w:val="32"/>
    </w:rPr>
  </w:style>
  <w:style w:type="paragraph" w:styleId="BalloonText">
    <w:name w:val="Balloon Text"/>
    <w:basedOn w:val="Normal"/>
    <w:link w:val="BalloonTextChar"/>
    <w:uiPriority w:val="99"/>
    <w:semiHidden/>
    <w:unhideWhenUsed/>
    <w:rsid w:val="008E5B8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B8A"/>
    <w:rPr>
      <w:rFonts w:ascii="Segoe UI" w:eastAsia="Times New Roman" w:hAnsi="Segoe UI" w:cs="Segoe UI"/>
      <w:sz w:val="18"/>
      <w:szCs w:val="18"/>
      <w:lang w:eastAsia="en-US"/>
    </w:rPr>
  </w:style>
  <w:style w:type="paragraph" w:styleId="Header">
    <w:name w:val="header"/>
    <w:basedOn w:val="Normal"/>
    <w:link w:val="HeaderChar"/>
    <w:uiPriority w:val="99"/>
    <w:unhideWhenUsed/>
    <w:rsid w:val="00A5559C"/>
    <w:pPr>
      <w:tabs>
        <w:tab w:val="center" w:pos="4680"/>
        <w:tab w:val="right" w:pos="9360"/>
      </w:tabs>
      <w:spacing w:after="0"/>
    </w:pPr>
  </w:style>
  <w:style w:type="character" w:customStyle="1" w:styleId="HeaderChar">
    <w:name w:val="Header Char"/>
    <w:basedOn w:val="DefaultParagraphFont"/>
    <w:link w:val="Header"/>
    <w:uiPriority w:val="99"/>
    <w:rsid w:val="00A5559C"/>
    <w:rPr>
      <w:rFonts w:ascii="Arial" w:eastAsia="Times New Roman" w:hAnsi="Arial" w:cs="Arial"/>
      <w:szCs w:val="20"/>
      <w:lang w:eastAsia="en-US"/>
    </w:rPr>
  </w:style>
  <w:style w:type="paragraph" w:styleId="Footer">
    <w:name w:val="footer"/>
    <w:basedOn w:val="Normal"/>
    <w:link w:val="FooterChar"/>
    <w:uiPriority w:val="99"/>
    <w:unhideWhenUsed/>
    <w:rsid w:val="00A5559C"/>
    <w:pPr>
      <w:tabs>
        <w:tab w:val="center" w:pos="4680"/>
        <w:tab w:val="right" w:pos="9360"/>
      </w:tabs>
      <w:spacing w:after="0"/>
    </w:pPr>
  </w:style>
  <w:style w:type="character" w:customStyle="1" w:styleId="FooterChar">
    <w:name w:val="Footer Char"/>
    <w:basedOn w:val="DefaultParagraphFont"/>
    <w:link w:val="Footer"/>
    <w:uiPriority w:val="99"/>
    <w:rsid w:val="00A5559C"/>
    <w:rPr>
      <w:rFonts w:ascii="Arial" w:eastAsia="Times New Roman" w:hAnsi="Arial" w:cs="Arial"/>
      <w:szCs w:val="20"/>
      <w:lang w:eastAsia="en-US"/>
    </w:rPr>
  </w:style>
  <w:style w:type="paragraph" w:customStyle="1" w:styleId="Normalwithspaceafter">
    <w:name w:val="Normal with space after"/>
    <w:basedOn w:val="Normal"/>
    <w:qFormat/>
    <w:rsid w:val="008B0021"/>
    <w:rPr>
      <w:rFonts w:cs="Times New Roman"/>
      <w:sz w:val="24"/>
      <w:szCs w:val="24"/>
    </w:rPr>
  </w:style>
  <w:style w:type="character" w:customStyle="1" w:styleId="normaltextrun">
    <w:name w:val="normaltextrun"/>
    <w:basedOn w:val="DefaultParagraphFont"/>
    <w:uiPriority w:val="1"/>
    <w:rsid w:val="6F206306"/>
  </w:style>
  <w:style w:type="character" w:customStyle="1" w:styleId="eop">
    <w:name w:val="eop"/>
    <w:basedOn w:val="DefaultParagraphFont"/>
    <w:uiPriority w:val="1"/>
    <w:rsid w:val="6F206306"/>
  </w:style>
  <w:style w:type="character" w:customStyle="1" w:styleId="findhit">
    <w:name w:val="findhit"/>
    <w:basedOn w:val="DefaultParagraphFont"/>
    <w:uiPriority w:val="1"/>
    <w:rsid w:val="6F206306"/>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77265F"/>
    <w:rPr>
      <w:sz w:val="16"/>
      <w:szCs w:val="16"/>
    </w:rPr>
  </w:style>
  <w:style w:type="paragraph" w:styleId="CommentText">
    <w:name w:val="annotation text"/>
    <w:basedOn w:val="Normal"/>
    <w:link w:val="CommentTextChar"/>
    <w:uiPriority w:val="99"/>
    <w:unhideWhenUsed/>
    <w:rsid w:val="0077265F"/>
    <w:rPr>
      <w:sz w:val="20"/>
    </w:rPr>
  </w:style>
  <w:style w:type="character" w:customStyle="1" w:styleId="CommentTextChar">
    <w:name w:val="Comment Text Char"/>
    <w:basedOn w:val="DefaultParagraphFont"/>
    <w:link w:val="CommentText"/>
    <w:uiPriority w:val="99"/>
    <w:rsid w:val="0077265F"/>
    <w:rPr>
      <w:rFonts w:ascii="Arial" w:eastAsia="Times New Roman"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77265F"/>
    <w:rPr>
      <w:b/>
      <w:bCs/>
    </w:rPr>
  </w:style>
  <w:style w:type="character" w:customStyle="1" w:styleId="CommentSubjectChar">
    <w:name w:val="Comment Subject Char"/>
    <w:basedOn w:val="CommentTextChar"/>
    <w:link w:val="CommentSubject"/>
    <w:uiPriority w:val="99"/>
    <w:semiHidden/>
    <w:rsid w:val="0077265F"/>
    <w:rPr>
      <w:rFonts w:ascii="Arial" w:eastAsia="Times New Roman" w:hAnsi="Arial" w:cs="Arial"/>
      <w:b/>
      <w:bCs/>
      <w:sz w:val="20"/>
      <w:szCs w:val="20"/>
      <w:lang w:eastAsia="en-US"/>
    </w:rPr>
  </w:style>
  <w:style w:type="character" w:styleId="Mention">
    <w:name w:val="Mention"/>
    <w:basedOn w:val="DefaultParagraphFont"/>
    <w:uiPriority w:val="99"/>
    <w:unhideWhenUsed/>
    <w:rsid w:val="0077265F"/>
    <w:rPr>
      <w:color w:val="2B579A"/>
      <w:shd w:val="clear" w:color="auto" w:fill="E1DFDD"/>
    </w:rPr>
  </w:style>
  <w:style w:type="paragraph" w:styleId="Revision">
    <w:name w:val="Revision"/>
    <w:hidden/>
    <w:uiPriority w:val="99"/>
    <w:semiHidden/>
    <w:rsid w:val="00F079E2"/>
    <w:pPr>
      <w:spacing w:after="0" w:line="240" w:lineRule="auto"/>
    </w:pPr>
    <w:rPr>
      <w:rFonts w:ascii="Arial" w:eastAsia="Times New Roman" w:hAnsi="Arial" w:cs="Arial"/>
      <w:szCs w:val="20"/>
      <w:lang w:eastAsia="en-US"/>
    </w:rPr>
  </w:style>
  <w:style w:type="character" w:styleId="FollowedHyperlink">
    <w:name w:val="FollowedHyperlink"/>
    <w:basedOn w:val="DefaultParagraphFont"/>
    <w:uiPriority w:val="99"/>
    <w:semiHidden/>
    <w:unhideWhenUsed/>
    <w:rsid w:val="00C04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star.gov/productfinder/product/certified-evse/resul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lient-calstart-energiize170606-staging.s3.us-west-2.amazonaws.com/public/EnergIIZE_EV-Technology-Eligibility_03.31.2023.pdf?X-Amz-Algorithm=AWS4-HMAC-SHA256&amp;X-Amz-Content-Sha256=UNSIGNED-PAYLOAD&amp;X-Amz-Credential=ASIASSSISOGMZ2E3P2ZH%2F20230711%2Fus-west-2%2Fs3%2Faws4_request&amp;X-Amz-Date=20230711T171325Z&amp;X-Amz-Expires=604800&amp;X-Amz-Security-Token=IQoJb3JpZ2luX2VjEEkaCXVzLXdlc3QtMiJHMEUCIQCzBWA6c%2Bb%2BCWEGVYaH6UhcAQS11B3v%2FQCEsk8X8YAd6gIgIYF6yu1fJEVrBWzFs9WOTfLmIjVaF1J3qIe05%2FtKZkIqkAYIwv%2F%2F%2F%2F%2F%2F%2F%2F%2F%2FARADGgwxNzczMTk2MDQ2MzMiDPfTHjCSB%2BZTej96cCrkBQ%2BnnDqmUK2vEK9rm2nN1Zvxg5Hf45etczXvWMi635ME7hLazjvCPAfLBYbmghloI3LMeyFYoTQ3s89CBHD7hqvXXzqEo2s0Ga8oSnJFrV5JbXZxPT1zEEil7i1yHC%2BI2ctpvmUtWVFxonePwk93axQ5dKgNOCYOK%2BCe8jlwoRwuXigQpsBj1q5Y3qBKNnpb7whloFhQqzXJIQy06FZzbG5i7DY%2F1%2F%2BU2ApY1qw%2BbmQaKceZPs%2FoBblKRZ4Au8jFaUtE8P7R5lgSH6s%2BXNU0i978djm3d1mBRmZPME1ycSS%2F6guDNDZpRgKyug%2FVrVSSOaI8ioq4CRgAE%2Fo0gOokUlczMsuPVq6XYwrgkSI%2FXyPomFnko3dghoyeOCz%2BhPjsVRBaE2Vct4FzEuYXORYgHcXYEItAl0bXLlYpVqFF1wU1TlZyoFt%2FYClrLb9zuCoMPTHJIouosLMp6vgzrwgdKNwBYIsmYVdM7k4ZXrC40XMgqVk41wdW0x03%2Bd3khjQOfXZ9Yoi9DJwzYzLKRoq5dJKI2dzG2g2gEYONFhHGAE6zKpVupZ893Iky0wELgDJMPnYuQq9ddt5IA15Tg7GpBke4tqv4L7J5s6lYlNJ0Gm%2B9RI%2BM2Sr2KQlawpwWKifouWIkDGGoyg3pY2SATd%2B5fo98o1t8yFG8%2BeTMdSViCo1p8rJCZnAyzLlcBaoLFK1a1GG4HEmZk%2BkyORlFlq6P5Z0Gbv6i97%2Bhsc0mH5uicctzAwt2EOZPz5hCgjnzNXRqZzhMJPUPz1WRhz9UILxvvY9pdLWnWT4HPmVt%2Fq7d5eHZlAOD4Hi3fprJfnqAD%2BgmHn6UCRgOqDl5dYAD4NakqpfjWrx79ctX%2F%2BDKW0uYx1Xo%2FTBDWvzhbdv8P2YDRXZo1nsY8ayj2w2nwvy7sLNFU%2FMjFC%2FkZ0djtLXpDIlLHl8Ql93Gi%2BSAXvgC0%2BpQFI%2B6L1q%2FJHuYBWrmx0I8NZ9uQm%2BcbilpMP%2BatqUGOocCBsNkNm3xsHI0OnsM4k0Oe1vUuM1dlDvu9H3Kj%2Fjpo1jxbVCWJnrVIr4XWteypL%2FfTPbB7E1gV%2BpeiD06%2FuRKHd6JjD3TafoGJ3bxsfHvQIdf9j%2FN8tkP524bIbPlaRbslmoyth9KdkPMnB1iyTHZEEoe0LoC%2B5Hqy9A6GmvWCWbICa1z2Ibf50soipK%2BtEwWb9XLdTThHZB%2B9F%2BqxxjvaHtNfUagqEfdc8%2BgfKa2TH0HFTBVjQxzzK%2BkpHHoVafUXo65dEPaoX%2Bj8xpEE9%2B4CNvwF6ZM4I6JahahJEgNCvlcPtL15ocDJUIhHLGFDD7ayFuKkYD7RsN1P33Wk18ilAUJfruBMjI%3D&amp;X-Amz-Signature=c9a0a5f857a4ba86e21cb9fa7148ad5b4de0aaf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a3b740af6b7728da293039d35936088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1e29bf98bc4514591bc37b401a68190"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EE556-A0A6-4B6D-9101-FB994FC016FB}">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C34BE029-5422-4162-8012-EA86A065D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6E719-6763-44D0-BA06-D5AEA2621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2137</Words>
  <Characters>12187</Characters>
  <Application>Microsoft Office Word</Application>
  <DocSecurity>0</DocSecurity>
  <Lines>101</Lines>
  <Paragraphs>28</Paragraphs>
  <ScaleCrop>false</ScaleCrop>
  <Company>California Energy Commission</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Retail Station Checklist</dc:title>
  <dc:subject/>
  <dc:creator>Crowell, Miki@Energy;Andrea.Hoppe@energy.ca.gov</dc:creator>
  <cp:keywords/>
  <dc:description/>
  <cp:lastModifiedBy>Piper, Kevyn@Energy</cp:lastModifiedBy>
  <cp:revision>7</cp:revision>
  <dcterms:created xsi:type="dcterms:W3CDTF">2023-08-22T19:22:00Z</dcterms:created>
  <dcterms:modified xsi:type="dcterms:W3CDTF">2023-09-01T16:18:00Z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a6daf79aa404f457552f7a31f853e8b58e9dfcc557bc9ec1bdf36bd32429ea65</vt:lpwstr>
  </property>
</Properties>
</file>