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0176C" w14:textId="0E81D905" w:rsidR="00C20D17" w:rsidRPr="00C20D17" w:rsidRDefault="4F5C4036" w:rsidP="00CB0514">
      <w:pPr>
        <w:pStyle w:val="Heading1"/>
        <w:jc w:val="center"/>
      </w:pPr>
      <w:r>
        <w:t>CEC / Heat Pump</w:t>
      </w:r>
      <w:r w:rsidR="3DF61100">
        <w:t xml:space="preserve"> </w:t>
      </w:r>
      <w:r>
        <w:t>Manufacturer</w:t>
      </w:r>
      <w:r w:rsidR="3DF61100">
        <w:t xml:space="preserve"> </w:t>
      </w:r>
      <w:r w:rsidR="76FF93F3">
        <w:t xml:space="preserve">Commitment </w:t>
      </w:r>
      <w:r w:rsidR="3DF61100">
        <w:t>at</w:t>
      </w:r>
      <w:r w:rsidR="2339D3B6">
        <w:t xml:space="preserve"> </w:t>
      </w:r>
      <w:r w:rsidR="29883891">
        <w:t xml:space="preserve">Building Electrification </w:t>
      </w:r>
      <w:r w:rsidR="2339D3B6">
        <w:t>Summit</w:t>
      </w:r>
    </w:p>
    <w:p w14:paraId="01E0F259" w14:textId="77777777" w:rsidR="0063356F" w:rsidRDefault="0063356F" w:rsidP="0021051A">
      <w:pPr>
        <w:pStyle w:val="NoSpacing"/>
        <w:spacing w:after="0" w:line="240" w:lineRule="auto"/>
        <w:rPr>
          <w:rFonts w:asciiTheme="majorHAnsi" w:hAnsiTheme="majorHAnsi" w:cstheme="majorHAnsi"/>
          <w:b/>
          <w:bCs/>
          <w:u w:val="single"/>
        </w:rPr>
      </w:pPr>
    </w:p>
    <w:p w14:paraId="666FD3ED" w14:textId="306A6DDF" w:rsidR="00285984" w:rsidRDefault="00285984" w:rsidP="00285984">
      <w:pPr>
        <w:pStyle w:val="Heading2"/>
      </w:pPr>
      <w:r>
        <w:t xml:space="preserve">Announcement </w:t>
      </w:r>
      <w:r w:rsidR="004147A7">
        <w:t>D</w:t>
      </w:r>
      <w:r>
        <w:t>ate</w:t>
      </w:r>
    </w:p>
    <w:p w14:paraId="47F0166D" w14:textId="6091E651" w:rsidR="00235CA3" w:rsidRPr="00EC4CD6" w:rsidRDefault="00285984" w:rsidP="00EC4CD6">
      <w:r>
        <w:t>Oct</w:t>
      </w:r>
      <w:r w:rsidR="564F8868">
        <w:t>ober</w:t>
      </w:r>
      <w:r>
        <w:t xml:space="preserve"> 1</w:t>
      </w:r>
      <w:r w:rsidR="003626DC">
        <w:t>0</w:t>
      </w:r>
      <w:r w:rsidR="398E4A89">
        <w:t>, on d</w:t>
      </w:r>
      <w:r w:rsidR="00A727FA">
        <w:t xml:space="preserve">ay </w:t>
      </w:r>
      <w:r w:rsidR="003626DC">
        <w:t>1</w:t>
      </w:r>
      <w:r w:rsidR="006C5A4D">
        <w:t xml:space="preserve"> of a two-day Summit on Building Electrification co-hosted by</w:t>
      </w:r>
      <w:r w:rsidR="00E270A9">
        <w:t xml:space="preserve"> </w:t>
      </w:r>
      <w:r w:rsidR="00F40DC9">
        <w:t>the California Energy Commission</w:t>
      </w:r>
      <w:r w:rsidR="006C5A4D">
        <w:t xml:space="preserve"> and E</w:t>
      </w:r>
      <w:r>
        <w:t>PRI</w:t>
      </w:r>
      <w:r w:rsidR="00A840E7">
        <w:t xml:space="preserve"> at </w:t>
      </w:r>
      <w:r w:rsidR="00F40DC9">
        <w:t xml:space="preserve">the California Natural Resources </w:t>
      </w:r>
      <w:r w:rsidR="00A840E7">
        <w:t>HQ in Sacramento</w:t>
      </w:r>
      <w:r w:rsidR="006C5A4D">
        <w:t>.</w:t>
      </w:r>
    </w:p>
    <w:p w14:paraId="08F09E02" w14:textId="60D80D24" w:rsidR="00A840E7" w:rsidRDefault="00A840E7" w:rsidP="00A840E7">
      <w:pPr>
        <w:pStyle w:val="Heading2"/>
      </w:pPr>
      <w:r>
        <w:t>Headline</w:t>
      </w:r>
    </w:p>
    <w:p w14:paraId="66CF268E" w14:textId="3BAFA255" w:rsidR="00A840E7" w:rsidRDefault="037BD4CD" w:rsidP="00A840E7">
      <w:r>
        <w:t>Ten</w:t>
      </w:r>
      <w:r w:rsidR="204A6D74">
        <w:t xml:space="preserve"> </w:t>
      </w:r>
      <w:r w:rsidR="000B50CC">
        <w:t xml:space="preserve">heating and cooling equipment </w:t>
      </w:r>
      <w:r w:rsidR="00E270A9">
        <w:t>m</w:t>
      </w:r>
      <w:r w:rsidR="0059737B">
        <w:t>anufacturers</w:t>
      </w:r>
      <w:r w:rsidR="00501140">
        <w:t xml:space="preserve"> </w:t>
      </w:r>
      <w:r w:rsidR="00A27E2C">
        <w:t>joined the</w:t>
      </w:r>
      <w:r w:rsidR="00501140">
        <w:t xml:space="preserve"> California Energy Commission </w:t>
      </w:r>
      <w:r w:rsidR="00A27E2C">
        <w:t xml:space="preserve">today in </w:t>
      </w:r>
      <w:r w:rsidR="00F17D2E">
        <w:t xml:space="preserve">committing to </w:t>
      </w:r>
      <w:r w:rsidR="003627FB">
        <w:t xml:space="preserve">aiding the state </w:t>
      </w:r>
      <w:r w:rsidR="00A96468">
        <w:t>in achieving its</w:t>
      </w:r>
      <w:r w:rsidR="00D04124">
        <w:t xml:space="preserve"> climate</w:t>
      </w:r>
      <w:r w:rsidR="00A96468">
        <w:t xml:space="preserve"> goal of </w:t>
      </w:r>
      <w:r w:rsidR="008E0FF2">
        <w:t>installing 6 million heat pumps in California’s buildings by 2030</w:t>
      </w:r>
      <w:r w:rsidR="00FC09AF">
        <w:t>.</w:t>
      </w:r>
    </w:p>
    <w:p w14:paraId="0BF6196D" w14:textId="15B952D1" w:rsidR="00A840E7" w:rsidRDefault="0027301F" w:rsidP="0027301F">
      <w:pPr>
        <w:pStyle w:val="Heading2"/>
      </w:pPr>
      <w:r>
        <w:t>Body</w:t>
      </w:r>
    </w:p>
    <w:p w14:paraId="49721DBF" w14:textId="33AA6BEF" w:rsidR="0015009D" w:rsidRDefault="0097671E" w:rsidP="00D52690">
      <w:r>
        <w:t>T</w:t>
      </w:r>
      <w:r w:rsidR="003A16BD">
        <w:t>he world’s major manufacturers</w:t>
      </w:r>
      <w:r w:rsidR="00F87AEB">
        <w:t xml:space="preserve"> and suppliers</w:t>
      </w:r>
      <w:r w:rsidR="003A16BD">
        <w:t xml:space="preserve"> of </w:t>
      </w:r>
      <w:r w:rsidR="00C5641C" w:rsidRPr="000764E7">
        <w:t xml:space="preserve">space </w:t>
      </w:r>
      <w:r w:rsidR="003A16BD">
        <w:t>heating and cooling equipment</w:t>
      </w:r>
      <w:r w:rsidR="001B1774">
        <w:t xml:space="preserve">, </w:t>
      </w:r>
      <w:r w:rsidR="00326EDC" w:rsidRPr="000764E7">
        <w:t xml:space="preserve">and water heating, </w:t>
      </w:r>
      <w:r w:rsidR="001B1774">
        <w:t>working in concert with the California Energy Commission,</w:t>
      </w:r>
      <w:r w:rsidR="003A16BD">
        <w:t xml:space="preserve"> </w:t>
      </w:r>
      <w:r w:rsidR="00E16F44">
        <w:t xml:space="preserve">committed </w:t>
      </w:r>
      <w:r w:rsidR="0015009D">
        <w:t xml:space="preserve">today </w:t>
      </w:r>
      <w:r w:rsidR="00E16F44">
        <w:t xml:space="preserve">to a series of actions </w:t>
      </w:r>
      <w:r w:rsidR="00154104">
        <w:t xml:space="preserve">aimed at </w:t>
      </w:r>
      <w:r w:rsidR="009A46E9">
        <w:t>achieving the state’s goal of installing 6 million efficient, electric heat pumps by 2030</w:t>
      </w:r>
      <w:r w:rsidR="00427A8B">
        <w:t xml:space="preserve"> </w:t>
      </w:r>
      <w:r w:rsidR="000120CE">
        <w:t xml:space="preserve">and in doing so, </w:t>
      </w:r>
      <w:r w:rsidR="006B10E4">
        <w:t>accelerate the pace of reducing greenhouse gas emissions from California’s buildings</w:t>
      </w:r>
      <w:r w:rsidR="009A46E9">
        <w:t>.</w:t>
      </w:r>
    </w:p>
    <w:p w14:paraId="791017EE" w14:textId="7DECC178" w:rsidR="005560C8" w:rsidRDefault="4AB02049" w:rsidP="005560C8">
      <w:r>
        <w:t xml:space="preserve">At a summit on building electrification co-hosted by the California Energy Commission and EPRI, </w:t>
      </w:r>
      <w:r w:rsidR="0CC94EE8">
        <w:t xml:space="preserve">A. O. Smith, </w:t>
      </w:r>
      <w:r w:rsidR="6969D812">
        <w:t xml:space="preserve">Carrier, </w:t>
      </w:r>
      <w:r w:rsidR="775B540A">
        <w:t xml:space="preserve">Daikin, </w:t>
      </w:r>
      <w:r w:rsidR="0858AEF5">
        <w:t xml:space="preserve">Fujitsu, </w:t>
      </w:r>
      <w:r w:rsidR="2912B83E">
        <w:t>Johnson Controls</w:t>
      </w:r>
      <w:r w:rsidR="381C3BED">
        <w:t xml:space="preserve">, </w:t>
      </w:r>
      <w:r w:rsidR="5BB96F8E">
        <w:t xml:space="preserve">Lennox, </w:t>
      </w:r>
      <w:r w:rsidR="0B22470E">
        <w:t xml:space="preserve">LG Electronics, Mitsubishi Electric Trane HVAC US, </w:t>
      </w:r>
      <w:proofErr w:type="spellStart"/>
      <w:r w:rsidR="0B22470E">
        <w:t>Rheem</w:t>
      </w:r>
      <w:proofErr w:type="spellEnd"/>
      <w:r w:rsidR="0B22470E">
        <w:t xml:space="preserve"> Manufacturing Company, and Trane Technologies</w:t>
      </w:r>
      <w:r w:rsidR="473C9A77">
        <w:t xml:space="preserve"> </w:t>
      </w:r>
      <w:r w:rsidR="2EABF90B">
        <w:t xml:space="preserve">announced </w:t>
      </w:r>
      <w:r w:rsidR="736FB0AD">
        <w:t xml:space="preserve">the </w:t>
      </w:r>
      <w:r w:rsidR="119BD9F5">
        <w:t>commitment to</w:t>
      </w:r>
      <w:r w:rsidR="6EE734CD">
        <w:t>:</w:t>
      </w:r>
    </w:p>
    <w:p w14:paraId="4A604216" w14:textId="340DD8C8" w:rsidR="00615202" w:rsidRDefault="00884B0A" w:rsidP="0040449D">
      <w:pPr>
        <w:pStyle w:val="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Create the manufacturing capacity to</w:t>
      </w:r>
      <w:r w:rsidR="00B0160B">
        <w:rPr>
          <w:rFonts w:eastAsia="Times New Roman"/>
        </w:rPr>
        <w:t xml:space="preserve"> help</w:t>
      </w:r>
      <w:r>
        <w:rPr>
          <w:rFonts w:eastAsia="Times New Roman"/>
        </w:rPr>
        <w:t xml:space="preserve"> </w:t>
      </w:r>
      <w:r w:rsidR="00C26A13">
        <w:rPr>
          <w:rFonts w:eastAsia="Times New Roman"/>
        </w:rPr>
        <w:t xml:space="preserve">achieve the state’s goal of installing 6 million heat pumps </w:t>
      </w:r>
      <w:r>
        <w:rPr>
          <w:rFonts w:eastAsia="Times New Roman"/>
        </w:rPr>
        <w:t>by 2030.</w:t>
      </w:r>
    </w:p>
    <w:p w14:paraId="639C0903" w14:textId="63180A98" w:rsidR="00BA48E2" w:rsidRDefault="000E3D26" w:rsidP="0040449D">
      <w:pPr>
        <w:pStyle w:val="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 xml:space="preserve">Ensure heat pumps are good citizens of the electric grid by </w:t>
      </w:r>
      <w:r w:rsidR="00402EDC">
        <w:rPr>
          <w:rFonts w:eastAsia="Times New Roman"/>
        </w:rPr>
        <w:t xml:space="preserve">enhancing </w:t>
      </w:r>
      <w:r>
        <w:rPr>
          <w:rFonts w:eastAsia="Times New Roman"/>
        </w:rPr>
        <w:t xml:space="preserve">efficiency and incorporating </w:t>
      </w:r>
      <w:r w:rsidR="00196D9F">
        <w:rPr>
          <w:rFonts w:eastAsia="Times New Roman"/>
        </w:rPr>
        <w:t>load flexibility.</w:t>
      </w:r>
      <w:r>
        <w:rPr>
          <w:rFonts w:eastAsia="Times New Roman"/>
        </w:rPr>
        <w:t xml:space="preserve"> </w:t>
      </w:r>
    </w:p>
    <w:p w14:paraId="3F2CEBEF" w14:textId="680EC919" w:rsidR="00463AF1" w:rsidRDefault="002D603F" w:rsidP="0040449D">
      <w:pPr>
        <w:pStyle w:val="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Collaborat</w:t>
      </w:r>
      <w:r w:rsidR="00860E2A">
        <w:rPr>
          <w:rFonts w:eastAsia="Times New Roman"/>
        </w:rPr>
        <w:t>e</w:t>
      </w:r>
      <w:r>
        <w:rPr>
          <w:rFonts w:eastAsia="Times New Roman"/>
        </w:rPr>
        <w:t xml:space="preserve"> with the California Energy Commission</w:t>
      </w:r>
      <w:r w:rsidR="00651F53">
        <w:rPr>
          <w:rFonts w:eastAsia="Times New Roman"/>
        </w:rPr>
        <w:t xml:space="preserve"> in </w:t>
      </w:r>
      <w:r w:rsidR="003109BA" w:rsidRPr="000764E7">
        <w:rPr>
          <w:rFonts w:eastAsia="Times New Roman"/>
        </w:rPr>
        <w:t>developing</w:t>
      </w:r>
      <w:r w:rsidR="003109BA" w:rsidRPr="0009393F">
        <w:rPr>
          <w:rFonts w:eastAsia="Times New Roman"/>
        </w:rPr>
        <w:t xml:space="preserve"> </w:t>
      </w:r>
      <w:r w:rsidR="00651F53">
        <w:rPr>
          <w:rFonts w:eastAsia="Times New Roman"/>
        </w:rPr>
        <w:t>a public</w:t>
      </w:r>
      <w:r w:rsidR="00B0318D">
        <w:rPr>
          <w:rFonts w:eastAsia="Times New Roman"/>
        </w:rPr>
        <w:t>-</w:t>
      </w:r>
      <w:r w:rsidR="00651F53">
        <w:rPr>
          <w:rFonts w:eastAsia="Times New Roman"/>
        </w:rPr>
        <w:t xml:space="preserve">private partnership </w:t>
      </w:r>
      <w:r w:rsidR="00FD7ADC">
        <w:rPr>
          <w:rFonts w:eastAsia="Times New Roman"/>
        </w:rPr>
        <w:t xml:space="preserve">that will </w:t>
      </w:r>
      <w:r w:rsidR="007F625D">
        <w:rPr>
          <w:rFonts w:eastAsia="Times New Roman"/>
        </w:rPr>
        <w:t xml:space="preserve">facilitate </w:t>
      </w:r>
      <w:r w:rsidR="00821D3B">
        <w:rPr>
          <w:rFonts w:eastAsia="Times New Roman"/>
        </w:rPr>
        <w:t xml:space="preserve">policy and market </w:t>
      </w:r>
      <w:r w:rsidR="00FD7ADC" w:rsidRPr="0040449D">
        <w:rPr>
          <w:rFonts w:eastAsia="Times New Roman"/>
        </w:rPr>
        <w:t xml:space="preserve">support </w:t>
      </w:r>
      <w:r w:rsidR="00852246" w:rsidRPr="000764E7">
        <w:rPr>
          <w:rFonts w:eastAsia="Times New Roman"/>
        </w:rPr>
        <w:t xml:space="preserve">to </w:t>
      </w:r>
      <w:r w:rsidR="00264150" w:rsidRPr="000764E7">
        <w:rPr>
          <w:rFonts w:eastAsia="Times New Roman"/>
        </w:rPr>
        <w:t>bring heat pumps mainstream</w:t>
      </w:r>
      <w:r w:rsidR="00720198">
        <w:rPr>
          <w:rFonts w:eastAsia="Times New Roman"/>
        </w:rPr>
        <w:t>.</w:t>
      </w:r>
    </w:p>
    <w:p w14:paraId="0D6031D4" w14:textId="1A45B753" w:rsidR="0040449D" w:rsidRPr="001D0FDD" w:rsidRDefault="00847D60" w:rsidP="007468D9">
      <w:pPr>
        <w:pStyle w:val="ListParagraph"/>
        <w:numPr>
          <w:ilvl w:val="1"/>
          <w:numId w:val="5"/>
        </w:numPr>
        <w:rPr>
          <w:rFonts w:eastAsia="Times New Roman"/>
        </w:rPr>
      </w:pPr>
      <w:r>
        <w:rPr>
          <w:rFonts w:eastAsia="Times New Roman"/>
        </w:rPr>
        <w:t xml:space="preserve">The partnership will be </w:t>
      </w:r>
      <w:r w:rsidR="0040449D" w:rsidRPr="0040449D">
        <w:rPr>
          <w:rFonts w:eastAsia="Times New Roman"/>
        </w:rPr>
        <w:t xml:space="preserve">a convening body where </w:t>
      </w:r>
      <w:r w:rsidR="00805B2C">
        <w:rPr>
          <w:rFonts w:eastAsia="Times New Roman"/>
        </w:rPr>
        <w:t xml:space="preserve">manufacturers, </w:t>
      </w:r>
      <w:r w:rsidR="0040449D" w:rsidRPr="0040449D">
        <w:rPr>
          <w:rFonts w:eastAsia="Times New Roman"/>
        </w:rPr>
        <w:t>supply chain,</w:t>
      </w:r>
      <w:r w:rsidR="00222021">
        <w:rPr>
          <w:rFonts w:eastAsia="Times New Roman"/>
        </w:rPr>
        <w:t xml:space="preserve"> </w:t>
      </w:r>
      <w:r w:rsidR="00222021" w:rsidRPr="000764E7">
        <w:rPr>
          <w:rFonts w:eastAsia="Times New Roman"/>
        </w:rPr>
        <w:t>public interest groups</w:t>
      </w:r>
      <w:r w:rsidR="00EC1C3B">
        <w:rPr>
          <w:rFonts w:eastAsia="Times New Roman"/>
        </w:rPr>
        <w:t>,</w:t>
      </w:r>
      <w:r w:rsidR="00FF56C5">
        <w:rPr>
          <w:rFonts w:eastAsia="Times New Roman"/>
        </w:rPr>
        <w:t xml:space="preserve"> </w:t>
      </w:r>
      <w:r w:rsidR="00FF56C5" w:rsidRPr="000764E7">
        <w:rPr>
          <w:rFonts w:eastAsia="Times New Roman"/>
        </w:rPr>
        <w:t>utilities,</w:t>
      </w:r>
      <w:r w:rsidR="00EC1C3B">
        <w:rPr>
          <w:rFonts w:eastAsia="Times New Roman"/>
        </w:rPr>
        <w:t xml:space="preserve"> labor,</w:t>
      </w:r>
      <w:r w:rsidR="0040449D" w:rsidRPr="0040449D">
        <w:rPr>
          <w:rFonts w:eastAsia="Times New Roman"/>
        </w:rPr>
        <w:t xml:space="preserve"> and state agencies can collaborate on initiatives </w:t>
      </w:r>
      <w:r w:rsidR="00D80CCE">
        <w:rPr>
          <w:rFonts w:eastAsia="Times New Roman"/>
        </w:rPr>
        <w:t>focused on, but not limited to, consumer awareness, contractor training, supply chain</w:t>
      </w:r>
      <w:r w:rsidR="00CA36DA">
        <w:rPr>
          <w:rFonts w:eastAsia="Times New Roman"/>
        </w:rPr>
        <w:t xml:space="preserve">, </w:t>
      </w:r>
      <w:r w:rsidR="008065A2">
        <w:rPr>
          <w:rFonts w:eastAsia="Times New Roman"/>
        </w:rPr>
        <w:t>product availability,</w:t>
      </w:r>
      <w:r w:rsidR="00517815">
        <w:rPr>
          <w:rFonts w:eastAsia="Times New Roman"/>
        </w:rPr>
        <w:t xml:space="preserve"> performance,</w:t>
      </w:r>
      <w:r w:rsidR="008F4F21">
        <w:rPr>
          <w:rFonts w:eastAsia="Times New Roman"/>
        </w:rPr>
        <w:t xml:space="preserve"> efficiency</w:t>
      </w:r>
      <w:r w:rsidR="00513EB2">
        <w:rPr>
          <w:rFonts w:eastAsia="Times New Roman"/>
        </w:rPr>
        <w:t>,</w:t>
      </w:r>
      <w:r w:rsidR="00FA152F">
        <w:rPr>
          <w:rFonts w:eastAsia="Times New Roman"/>
        </w:rPr>
        <w:t xml:space="preserve"> load flexibility,</w:t>
      </w:r>
      <w:r w:rsidR="00513EB2">
        <w:rPr>
          <w:rFonts w:eastAsia="Times New Roman"/>
        </w:rPr>
        <w:t xml:space="preserve"> refrigerant management</w:t>
      </w:r>
      <w:r w:rsidR="007D64D3">
        <w:rPr>
          <w:rFonts w:eastAsia="Times New Roman"/>
        </w:rPr>
        <w:t>,</w:t>
      </w:r>
      <w:r w:rsidR="008F4F21">
        <w:rPr>
          <w:rFonts w:eastAsia="Times New Roman"/>
        </w:rPr>
        <w:t xml:space="preserve"> </w:t>
      </w:r>
      <w:r w:rsidR="00E11A76">
        <w:rPr>
          <w:rFonts w:eastAsia="Times New Roman"/>
        </w:rPr>
        <w:t xml:space="preserve">data, </w:t>
      </w:r>
      <w:proofErr w:type="gramStart"/>
      <w:r w:rsidR="00A83049">
        <w:rPr>
          <w:rFonts w:eastAsia="Times New Roman"/>
        </w:rPr>
        <w:t>equity</w:t>
      </w:r>
      <w:proofErr w:type="gramEnd"/>
      <w:r w:rsidR="00A83049">
        <w:rPr>
          <w:rFonts w:eastAsia="Times New Roman"/>
        </w:rPr>
        <w:t xml:space="preserve"> and </w:t>
      </w:r>
      <w:r w:rsidR="003F652F">
        <w:rPr>
          <w:rFonts w:eastAsia="Times New Roman"/>
        </w:rPr>
        <w:t>financing</w:t>
      </w:r>
      <w:r w:rsidR="0040449D" w:rsidRPr="0040449D">
        <w:rPr>
          <w:rFonts w:eastAsia="Times New Roman"/>
        </w:rPr>
        <w:t>.</w:t>
      </w:r>
    </w:p>
    <w:p w14:paraId="701C0174" w14:textId="7F96AC90" w:rsidR="007543C4" w:rsidRPr="00FA152F" w:rsidRDefault="00D842FB" w:rsidP="00FA152F">
      <w:pPr>
        <w:pStyle w:val="ListParagraph"/>
        <w:numPr>
          <w:ilvl w:val="1"/>
          <w:numId w:val="5"/>
        </w:numPr>
        <w:rPr>
          <w:rFonts w:eastAsia="Times New Roman"/>
        </w:rPr>
      </w:pPr>
      <w:r>
        <w:rPr>
          <w:rFonts w:eastAsia="Times New Roman"/>
        </w:rPr>
        <w:t>The partnership will p</w:t>
      </w:r>
      <w:r w:rsidR="0040449D" w:rsidRPr="0040449D">
        <w:rPr>
          <w:rFonts w:eastAsia="Times New Roman"/>
        </w:rPr>
        <w:t xml:space="preserve">romote a comprehensive </w:t>
      </w:r>
      <w:r>
        <w:rPr>
          <w:rFonts w:eastAsia="Times New Roman"/>
        </w:rPr>
        <w:t xml:space="preserve">consumer awareness </w:t>
      </w:r>
      <w:r w:rsidR="0040449D" w:rsidRPr="0040449D">
        <w:rPr>
          <w:rFonts w:eastAsia="Times New Roman"/>
        </w:rPr>
        <w:t xml:space="preserve">campaign to educate consumers on the benefits of electrification, and </w:t>
      </w:r>
      <w:r w:rsidR="00BB42B4" w:rsidRPr="000764E7">
        <w:rPr>
          <w:rFonts w:eastAsia="Times New Roman"/>
        </w:rPr>
        <w:t xml:space="preserve">work on ways to </w:t>
      </w:r>
      <w:r w:rsidR="0040449D" w:rsidRPr="0040449D">
        <w:rPr>
          <w:rFonts w:eastAsia="Times New Roman"/>
        </w:rPr>
        <w:t>ease the purchasing process.</w:t>
      </w:r>
    </w:p>
    <w:p w14:paraId="006B9F6D" w14:textId="41B170E4" w:rsidR="002A3AAF" w:rsidRDefault="002A3AAF" w:rsidP="007468D9">
      <w:pPr>
        <w:pStyle w:val="ListParagraph"/>
        <w:numPr>
          <w:ilvl w:val="1"/>
          <w:numId w:val="5"/>
        </w:numPr>
        <w:rPr>
          <w:rFonts w:eastAsia="Times New Roman"/>
        </w:rPr>
      </w:pPr>
      <w:r>
        <w:rPr>
          <w:rFonts w:eastAsia="Times New Roman"/>
        </w:rPr>
        <w:t xml:space="preserve">The partnership will </w:t>
      </w:r>
      <w:r w:rsidR="00CF7E17">
        <w:rPr>
          <w:rFonts w:eastAsia="Times New Roman"/>
        </w:rPr>
        <w:t xml:space="preserve">periodically </w:t>
      </w:r>
      <w:r>
        <w:rPr>
          <w:rFonts w:eastAsia="Times New Roman"/>
        </w:rPr>
        <w:t xml:space="preserve">report on </w:t>
      </w:r>
      <w:r w:rsidR="00E143A0">
        <w:rPr>
          <w:rFonts w:eastAsia="Times New Roman"/>
        </w:rPr>
        <w:t>progress towards meeting the 6 million heat pump goal.</w:t>
      </w:r>
    </w:p>
    <w:p w14:paraId="0BBECB11" w14:textId="0E02DAC5" w:rsidR="00100339" w:rsidRPr="002116A5" w:rsidRDefault="00841471" w:rsidP="002116A5">
      <w:r>
        <w:t xml:space="preserve">These commitments build upon </w:t>
      </w:r>
      <w:r w:rsidR="001D22DB">
        <w:t xml:space="preserve">a suite of recent </w:t>
      </w:r>
      <w:r w:rsidR="003A226D">
        <w:t>actions</w:t>
      </w:r>
      <w:r w:rsidR="001D22DB">
        <w:t xml:space="preserve"> by the C</w:t>
      </w:r>
      <w:r w:rsidR="0043727C">
        <w:t>alifornia Energy Commission, the California Air Resources Board, and the California Public Utilities Commission</w:t>
      </w:r>
      <w:r w:rsidR="002540DE">
        <w:t xml:space="preserve"> and t</w:t>
      </w:r>
      <w:r w:rsidR="002540DE" w:rsidRPr="002540DE">
        <w:t>he Governor's Office of Business and Economic Development</w:t>
      </w:r>
      <w:r w:rsidR="003A226D">
        <w:t xml:space="preserve"> to decarbonize California’s buildings, </w:t>
      </w:r>
      <w:r w:rsidR="00A0111F">
        <w:t xml:space="preserve">and are in concert with </w:t>
      </w:r>
      <w:r w:rsidR="00C60AB3">
        <w:t xml:space="preserve">incentive programs being implemented by the California Energy Commission under the </w:t>
      </w:r>
      <w:r w:rsidR="005A3BB5">
        <w:t xml:space="preserve">California </w:t>
      </w:r>
      <w:r w:rsidR="0075614F">
        <w:t xml:space="preserve">Equitable Building Decarbonization Program </w:t>
      </w:r>
      <w:r w:rsidR="00C60AB3">
        <w:t xml:space="preserve">and from the </w:t>
      </w:r>
      <w:r w:rsidR="005A3BB5">
        <w:t xml:space="preserve">Federal </w:t>
      </w:r>
      <w:r w:rsidR="00C60AB3">
        <w:t>Inflation Reduction Act</w:t>
      </w:r>
      <w:r w:rsidR="0075614F">
        <w:t xml:space="preserve">, which cumulatively will represent a </w:t>
      </w:r>
      <w:r w:rsidR="002116A5">
        <w:t>$</w:t>
      </w:r>
      <w:r w:rsidR="00B30CF1">
        <w:t>1.</w:t>
      </w:r>
      <w:r w:rsidR="00A944A8">
        <w:t>5</w:t>
      </w:r>
      <w:r w:rsidR="00B30CF1">
        <w:t xml:space="preserve"> billion</w:t>
      </w:r>
      <w:r w:rsidR="0075614F">
        <w:t xml:space="preserve"> investment</w:t>
      </w:r>
      <w:r w:rsidR="002116A5">
        <w:t xml:space="preserve"> in </w:t>
      </w:r>
      <w:r w:rsidR="00B30CF1">
        <w:t xml:space="preserve">the </w:t>
      </w:r>
      <w:r w:rsidR="002116A5">
        <w:t xml:space="preserve">decarbonization </w:t>
      </w:r>
      <w:r w:rsidR="00B30CF1">
        <w:t xml:space="preserve">of </w:t>
      </w:r>
      <w:r w:rsidR="002116A5">
        <w:t>California’s buildings.</w:t>
      </w:r>
    </w:p>
    <w:sectPr w:rsidR="00100339" w:rsidRPr="002116A5" w:rsidSect="008714B5">
      <w:headerReference w:type="default" r:id="rId10"/>
      <w:head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BE9FD" w14:textId="77777777" w:rsidR="00FF5266" w:rsidRDefault="00FF5266" w:rsidP="00BF5934">
      <w:pPr>
        <w:spacing w:after="0" w:line="240" w:lineRule="auto"/>
      </w:pPr>
      <w:r>
        <w:separator/>
      </w:r>
    </w:p>
  </w:endnote>
  <w:endnote w:type="continuationSeparator" w:id="0">
    <w:p w14:paraId="2478D252" w14:textId="77777777" w:rsidR="00FF5266" w:rsidRDefault="00FF5266" w:rsidP="00BF5934">
      <w:pPr>
        <w:spacing w:after="0" w:line="240" w:lineRule="auto"/>
      </w:pPr>
      <w:r>
        <w:continuationSeparator/>
      </w:r>
    </w:p>
  </w:endnote>
  <w:endnote w:type="continuationNotice" w:id="1">
    <w:p w14:paraId="317C7561" w14:textId="77777777" w:rsidR="00FF5266" w:rsidRDefault="00FF52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B2E74" w14:textId="77777777" w:rsidR="00FF5266" w:rsidRDefault="00FF5266" w:rsidP="00BF5934">
      <w:pPr>
        <w:spacing w:after="0" w:line="240" w:lineRule="auto"/>
      </w:pPr>
      <w:r>
        <w:separator/>
      </w:r>
    </w:p>
  </w:footnote>
  <w:footnote w:type="continuationSeparator" w:id="0">
    <w:p w14:paraId="69FE2EDA" w14:textId="77777777" w:rsidR="00FF5266" w:rsidRDefault="00FF5266" w:rsidP="00BF5934">
      <w:pPr>
        <w:spacing w:after="0" w:line="240" w:lineRule="auto"/>
      </w:pPr>
      <w:r>
        <w:continuationSeparator/>
      </w:r>
    </w:p>
  </w:footnote>
  <w:footnote w:type="continuationNotice" w:id="1">
    <w:p w14:paraId="6FB5303D" w14:textId="77777777" w:rsidR="00FF5266" w:rsidRDefault="00FF52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565DF" w14:textId="77777777" w:rsidR="00BF5934" w:rsidRPr="00BF5934" w:rsidRDefault="00BF5934" w:rsidP="000B41F3">
    <w:pPr>
      <w:pStyle w:val="Header"/>
      <w:spacing w:after="0" w:line="240" w:lineRule="auto"/>
      <w:rPr>
        <w:b/>
        <w:bCs/>
        <w:color w:val="FF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78BB7" w14:textId="6B0BB32F" w:rsidR="00BF5934" w:rsidRDefault="00BF5934" w:rsidP="00F4278C">
    <w:pPr>
      <w:pStyle w:val="Header"/>
      <w:spacing w:after="0" w:line="240" w:lineRule="auto"/>
      <w:jc w:val="center"/>
    </w:pPr>
  </w:p>
  <w:p w14:paraId="2CF6CF5F" w14:textId="77777777" w:rsidR="00BF5934" w:rsidRDefault="00BF5934" w:rsidP="00F4278C">
    <w:pPr>
      <w:pStyle w:val="Header"/>
      <w:spacing w:after="0" w:line="240" w:lineRule="auto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LqCnABvEAta2y" int2:id="gbXEmjo7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745A"/>
    <w:multiLevelType w:val="hybridMultilevel"/>
    <w:tmpl w:val="FCF86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27B06"/>
    <w:multiLevelType w:val="hybridMultilevel"/>
    <w:tmpl w:val="FFFFFFFF"/>
    <w:lvl w:ilvl="0" w:tplc="5CAA4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BA2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362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8B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82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74C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44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61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F4F6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A14A0"/>
    <w:multiLevelType w:val="hybridMultilevel"/>
    <w:tmpl w:val="C8EA4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B1527"/>
    <w:multiLevelType w:val="hybridMultilevel"/>
    <w:tmpl w:val="4F001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BC0C0"/>
    <w:multiLevelType w:val="hybridMultilevel"/>
    <w:tmpl w:val="FFFFFFFF"/>
    <w:lvl w:ilvl="0" w:tplc="C1E88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A4C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62A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0A9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F85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3662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DE6E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22B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F45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B07C1"/>
    <w:multiLevelType w:val="hybridMultilevel"/>
    <w:tmpl w:val="6EA08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219472">
    <w:abstractNumId w:val="4"/>
  </w:num>
  <w:num w:numId="2" w16cid:durableId="1018387800">
    <w:abstractNumId w:val="1"/>
  </w:num>
  <w:num w:numId="3" w16cid:durableId="1238049519">
    <w:abstractNumId w:val="5"/>
  </w:num>
  <w:num w:numId="4" w16cid:durableId="1658919435">
    <w:abstractNumId w:val="3"/>
  </w:num>
  <w:num w:numId="5" w16cid:durableId="350693154">
    <w:abstractNumId w:val="0"/>
  </w:num>
  <w:num w:numId="6" w16cid:durableId="97070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934"/>
    <w:rsid w:val="0001138F"/>
    <w:rsid w:val="000120CE"/>
    <w:rsid w:val="00013E3D"/>
    <w:rsid w:val="00014C56"/>
    <w:rsid w:val="00017A6B"/>
    <w:rsid w:val="00033FAD"/>
    <w:rsid w:val="00034F9A"/>
    <w:rsid w:val="0003611D"/>
    <w:rsid w:val="00036F54"/>
    <w:rsid w:val="000443D8"/>
    <w:rsid w:val="000458E0"/>
    <w:rsid w:val="000569EB"/>
    <w:rsid w:val="0005755E"/>
    <w:rsid w:val="00067E8E"/>
    <w:rsid w:val="000764E7"/>
    <w:rsid w:val="00092CB7"/>
    <w:rsid w:val="0009393F"/>
    <w:rsid w:val="000A168E"/>
    <w:rsid w:val="000A58F8"/>
    <w:rsid w:val="000B0A16"/>
    <w:rsid w:val="000B41F3"/>
    <w:rsid w:val="000B50CC"/>
    <w:rsid w:val="000C19BF"/>
    <w:rsid w:val="000D1A7C"/>
    <w:rsid w:val="000D6503"/>
    <w:rsid w:val="000D7497"/>
    <w:rsid w:val="000E2204"/>
    <w:rsid w:val="000E2212"/>
    <w:rsid w:val="000E3D26"/>
    <w:rsid w:val="000E68E7"/>
    <w:rsid w:val="000F5F85"/>
    <w:rsid w:val="000F6EB2"/>
    <w:rsid w:val="000F76B9"/>
    <w:rsid w:val="00100339"/>
    <w:rsid w:val="00101EFE"/>
    <w:rsid w:val="00104EC0"/>
    <w:rsid w:val="00106B40"/>
    <w:rsid w:val="0011035E"/>
    <w:rsid w:val="001118B5"/>
    <w:rsid w:val="001119D7"/>
    <w:rsid w:val="0011569C"/>
    <w:rsid w:val="00115DDE"/>
    <w:rsid w:val="0012283C"/>
    <w:rsid w:val="00124D49"/>
    <w:rsid w:val="0013100D"/>
    <w:rsid w:val="001437E2"/>
    <w:rsid w:val="0014674E"/>
    <w:rsid w:val="0015009D"/>
    <w:rsid w:val="00154104"/>
    <w:rsid w:val="00161128"/>
    <w:rsid w:val="00166A10"/>
    <w:rsid w:val="001767AF"/>
    <w:rsid w:val="001807A8"/>
    <w:rsid w:val="00194726"/>
    <w:rsid w:val="00196D9F"/>
    <w:rsid w:val="001978FF"/>
    <w:rsid w:val="001B1774"/>
    <w:rsid w:val="001B40BA"/>
    <w:rsid w:val="001C1766"/>
    <w:rsid w:val="001C209E"/>
    <w:rsid w:val="001C2343"/>
    <w:rsid w:val="001D0FDD"/>
    <w:rsid w:val="001D22DB"/>
    <w:rsid w:val="001E6B04"/>
    <w:rsid w:val="001F7B66"/>
    <w:rsid w:val="00200DB4"/>
    <w:rsid w:val="00204501"/>
    <w:rsid w:val="0021051A"/>
    <w:rsid w:val="002116A5"/>
    <w:rsid w:val="00214A98"/>
    <w:rsid w:val="00221CE1"/>
    <w:rsid w:val="00222021"/>
    <w:rsid w:val="002243F5"/>
    <w:rsid w:val="00226443"/>
    <w:rsid w:val="0023078A"/>
    <w:rsid w:val="00230AE9"/>
    <w:rsid w:val="00230FDD"/>
    <w:rsid w:val="00233AA0"/>
    <w:rsid w:val="00234778"/>
    <w:rsid w:val="00235CA3"/>
    <w:rsid w:val="0024113E"/>
    <w:rsid w:val="002433AE"/>
    <w:rsid w:val="002479EE"/>
    <w:rsid w:val="002540DE"/>
    <w:rsid w:val="0025742E"/>
    <w:rsid w:val="002611F8"/>
    <w:rsid w:val="00261811"/>
    <w:rsid w:val="00261A5F"/>
    <w:rsid w:val="00264150"/>
    <w:rsid w:val="002710BB"/>
    <w:rsid w:val="0027301F"/>
    <w:rsid w:val="00275586"/>
    <w:rsid w:val="00281BF7"/>
    <w:rsid w:val="00285984"/>
    <w:rsid w:val="00287431"/>
    <w:rsid w:val="0029561E"/>
    <w:rsid w:val="00296E66"/>
    <w:rsid w:val="002A2694"/>
    <w:rsid w:val="002A3AAF"/>
    <w:rsid w:val="002A3CAC"/>
    <w:rsid w:val="002B369C"/>
    <w:rsid w:val="002C07FE"/>
    <w:rsid w:val="002C72DA"/>
    <w:rsid w:val="002D36BF"/>
    <w:rsid w:val="002D603F"/>
    <w:rsid w:val="002E0B4A"/>
    <w:rsid w:val="002F09D9"/>
    <w:rsid w:val="002F27AA"/>
    <w:rsid w:val="002F3463"/>
    <w:rsid w:val="002F7710"/>
    <w:rsid w:val="00303882"/>
    <w:rsid w:val="003109BA"/>
    <w:rsid w:val="00321DCA"/>
    <w:rsid w:val="00324C34"/>
    <w:rsid w:val="00326EDC"/>
    <w:rsid w:val="0034686F"/>
    <w:rsid w:val="003626DC"/>
    <w:rsid w:val="003627FB"/>
    <w:rsid w:val="00380BD0"/>
    <w:rsid w:val="003861A5"/>
    <w:rsid w:val="00386D8C"/>
    <w:rsid w:val="00394928"/>
    <w:rsid w:val="00396ACC"/>
    <w:rsid w:val="003A16BD"/>
    <w:rsid w:val="003A226D"/>
    <w:rsid w:val="003B5B74"/>
    <w:rsid w:val="003C22C8"/>
    <w:rsid w:val="003C36E6"/>
    <w:rsid w:val="003C7C63"/>
    <w:rsid w:val="003E11F2"/>
    <w:rsid w:val="003E2697"/>
    <w:rsid w:val="003E3460"/>
    <w:rsid w:val="003E37B6"/>
    <w:rsid w:val="003E57F0"/>
    <w:rsid w:val="003E7211"/>
    <w:rsid w:val="003E7CAA"/>
    <w:rsid w:val="003F032E"/>
    <w:rsid w:val="003F153D"/>
    <w:rsid w:val="003F652F"/>
    <w:rsid w:val="0040203A"/>
    <w:rsid w:val="00402EDC"/>
    <w:rsid w:val="0040449D"/>
    <w:rsid w:val="004147A7"/>
    <w:rsid w:val="00427A8B"/>
    <w:rsid w:val="00431168"/>
    <w:rsid w:val="00435B7E"/>
    <w:rsid w:val="0043727C"/>
    <w:rsid w:val="0043782F"/>
    <w:rsid w:val="00441F25"/>
    <w:rsid w:val="0044579D"/>
    <w:rsid w:val="004501C1"/>
    <w:rsid w:val="00457CDA"/>
    <w:rsid w:val="004628D5"/>
    <w:rsid w:val="004633DE"/>
    <w:rsid w:val="00463AF1"/>
    <w:rsid w:val="004741FE"/>
    <w:rsid w:val="0049214A"/>
    <w:rsid w:val="004A21BC"/>
    <w:rsid w:val="004C5A2F"/>
    <w:rsid w:val="004C66E3"/>
    <w:rsid w:val="004D0290"/>
    <w:rsid w:val="004D475F"/>
    <w:rsid w:val="004E6877"/>
    <w:rsid w:val="00501140"/>
    <w:rsid w:val="00510727"/>
    <w:rsid w:val="00510B8B"/>
    <w:rsid w:val="00513EB2"/>
    <w:rsid w:val="005153BA"/>
    <w:rsid w:val="00517815"/>
    <w:rsid w:val="0052243C"/>
    <w:rsid w:val="0052746A"/>
    <w:rsid w:val="00536B9A"/>
    <w:rsid w:val="0053708A"/>
    <w:rsid w:val="005500BB"/>
    <w:rsid w:val="00554975"/>
    <w:rsid w:val="005549C8"/>
    <w:rsid w:val="005560C8"/>
    <w:rsid w:val="0055684F"/>
    <w:rsid w:val="005656BB"/>
    <w:rsid w:val="00570EC0"/>
    <w:rsid w:val="005715BE"/>
    <w:rsid w:val="00572037"/>
    <w:rsid w:val="00580283"/>
    <w:rsid w:val="00581B96"/>
    <w:rsid w:val="0059737B"/>
    <w:rsid w:val="005A096B"/>
    <w:rsid w:val="005A226C"/>
    <w:rsid w:val="005A3BB5"/>
    <w:rsid w:val="005C2B44"/>
    <w:rsid w:val="005C31FE"/>
    <w:rsid w:val="005F4924"/>
    <w:rsid w:val="005F7FA2"/>
    <w:rsid w:val="00604C68"/>
    <w:rsid w:val="006074B3"/>
    <w:rsid w:val="00607592"/>
    <w:rsid w:val="00611B1D"/>
    <w:rsid w:val="00615202"/>
    <w:rsid w:val="006210E6"/>
    <w:rsid w:val="00621D7F"/>
    <w:rsid w:val="00631724"/>
    <w:rsid w:val="00632A97"/>
    <w:rsid w:val="0063356F"/>
    <w:rsid w:val="00637129"/>
    <w:rsid w:val="00637DAB"/>
    <w:rsid w:val="006474B8"/>
    <w:rsid w:val="00650AB9"/>
    <w:rsid w:val="00651F53"/>
    <w:rsid w:val="0065789D"/>
    <w:rsid w:val="00661D26"/>
    <w:rsid w:val="00664040"/>
    <w:rsid w:val="0066457F"/>
    <w:rsid w:val="0067175B"/>
    <w:rsid w:val="0067508C"/>
    <w:rsid w:val="006759BE"/>
    <w:rsid w:val="006A08A0"/>
    <w:rsid w:val="006A1EEC"/>
    <w:rsid w:val="006B10E4"/>
    <w:rsid w:val="006B2B56"/>
    <w:rsid w:val="006C3591"/>
    <w:rsid w:val="006C5A4B"/>
    <w:rsid w:val="006C5A4D"/>
    <w:rsid w:val="006D3760"/>
    <w:rsid w:val="006E430C"/>
    <w:rsid w:val="006F0CAB"/>
    <w:rsid w:val="006F7E7E"/>
    <w:rsid w:val="00713759"/>
    <w:rsid w:val="007167F5"/>
    <w:rsid w:val="00720198"/>
    <w:rsid w:val="00721A92"/>
    <w:rsid w:val="00723EE2"/>
    <w:rsid w:val="00727950"/>
    <w:rsid w:val="0073383D"/>
    <w:rsid w:val="007349C3"/>
    <w:rsid w:val="0074115C"/>
    <w:rsid w:val="007432BA"/>
    <w:rsid w:val="00743EDF"/>
    <w:rsid w:val="007468D9"/>
    <w:rsid w:val="0075026E"/>
    <w:rsid w:val="007543C4"/>
    <w:rsid w:val="00755E46"/>
    <w:rsid w:val="0075614F"/>
    <w:rsid w:val="007616A8"/>
    <w:rsid w:val="00773649"/>
    <w:rsid w:val="007823FB"/>
    <w:rsid w:val="007876CE"/>
    <w:rsid w:val="00792993"/>
    <w:rsid w:val="007955F5"/>
    <w:rsid w:val="007A42B3"/>
    <w:rsid w:val="007A630F"/>
    <w:rsid w:val="007C4693"/>
    <w:rsid w:val="007D64D3"/>
    <w:rsid w:val="007D7FF6"/>
    <w:rsid w:val="007E36F1"/>
    <w:rsid w:val="007F1687"/>
    <w:rsid w:val="007F625D"/>
    <w:rsid w:val="00805B2C"/>
    <w:rsid w:val="008065A2"/>
    <w:rsid w:val="00815687"/>
    <w:rsid w:val="0081571E"/>
    <w:rsid w:val="00815B20"/>
    <w:rsid w:val="00820029"/>
    <w:rsid w:val="00821D3B"/>
    <w:rsid w:val="00835BCE"/>
    <w:rsid w:val="00840ABE"/>
    <w:rsid w:val="008410AD"/>
    <w:rsid w:val="00841471"/>
    <w:rsid w:val="008416AB"/>
    <w:rsid w:val="008427E9"/>
    <w:rsid w:val="0084460A"/>
    <w:rsid w:val="00847D60"/>
    <w:rsid w:val="00850DE8"/>
    <w:rsid w:val="00852246"/>
    <w:rsid w:val="00860C20"/>
    <w:rsid w:val="00860E2A"/>
    <w:rsid w:val="008612E5"/>
    <w:rsid w:val="00870027"/>
    <w:rsid w:val="008714B5"/>
    <w:rsid w:val="00875AAA"/>
    <w:rsid w:val="00882B93"/>
    <w:rsid w:val="00884B0A"/>
    <w:rsid w:val="008A5C6B"/>
    <w:rsid w:val="008A7189"/>
    <w:rsid w:val="008B3B9D"/>
    <w:rsid w:val="008B55F0"/>
    <w:rsid w:val="008B6201"/>
    <w:rsid w:val="008C4BE1"/>
    <w:rsid w:val="008D270A"/>
    <w:rsid w:val="008E0FF2"/>
    <w:rsid w:val="008E1A10"/>
    <w:rsid w:val="008E285B"/>
    <w:rsid w:val="008E5D87"/>
    <w:rsid w:val="008E69E4"/>
    <w:rsid w:val="008F4F21"/>
    <w:rsid w:val="00907316"/>
    <w:rsid w:val="0091313E"/>
    <w:rsid w:val="009245DB"/>
    <w:rsid w:val="00934947"/>
    <w:rsid w:val="00943253"/>
    <w:rsid w:val="00947C71"/>
    <w:rsid w:val="00955094"/>
    <w:rsid w:val="00956818"/>
    <w:rsid w:val="009642EC"/>
    <w:rsid w:val="00966F13"/>
    <w:rsid w:val="0097671E"/>
    <w:rsid w:val="00977714"/>
    <w:rsid w:val="0098376F"/>
    <w:rsid w:val="00992689"/>
    <w:rsid w:val="0099478F"/>
    <w:rsid w:val="00996ADD"/>
    <w:rsid w:val="009A01E5"/>
    <w:rsid w:val="009A0AC7"/>
    <w:rsid w:val="009A46E9"/>
    <w:rsid w:val="009B09E8"/>
    <w:rsid w:val="009B3A20"/>
    <w:rsid w:val="009B3D54"/>
    <w:rsid w:val="009B7EB6"/>
    <w:rsid w:val="009C175F"/>
    <w:rsid w:val="009C4BD2"/>
    <w:rsid w:val="009D4AEE"/>
    <w:rsid w:val="009D6DA9"/>
    <w:rsid w:val="009E1E33"/>
    <w:rsid w:val="009E3548"/>
    <w:rsid w:val="009E5397"/>
    <w:rsid w:val="009E6805"/>
    <w:rsid w:val="00A0111F"/>
    <w:rsid w:val="00A01980"/>
    <w:rsid w:val="00A137C2"/>
    <w:rsid w:val="00A217A0"/>
    <w:rsid w:val="00A239FF"/>
    <w:rsid w:val="00A2422E"/>
    <w:rsid w:val="00A277D7"/>
    <w:rsid w:val="00A27E2C"/>
    <w:rsid w:val="00A32760"/>
    <w:rsid w:val="00A35A99"/>
    <w:rsid w:val="00A42BA2"/>
    <w:rsid w:val="00A4610B"/>
    <w:rsid w:val="00A4630F"/>
    <w:rsid w:val="00A5643D"/>
    <w:rsid w:val="00A64800"/>
    <w:rsid w:val="00A727FA"/>
    <w:rsid w:val="00A81278"/>
    <w:rsid w:val="00A82242"/>
    <w:rsid w:val="00A83049"/>
    <w:rsid w:val="00A840E7"/>
    <w:rsid w:val="00A8430E"/>
    <w:rsid w:val="00A871E6"/>
    <w:rsid w:val="00A93C47"/>
    <w:rsid w:val="00A944A8"/>
    <w:rsid w:val="00A96468"/>
    <w:rsid w:val="00AA2E6B"/>
    <w:rsid w:val="00AA4586"/>
    <w:rsid w:val="00AA78FC"/>
    <w:rsid w:val="00AB0657"/>
    <w:rsid w:val="00AC7800"/>
    <w:rsid w:val="00AD40C1"/>
    <w:rsid w:val="00AD621F"/>
    <w:rsid w:val="00AD757F"/>
    <w:rsid w:val="00AE2965"/>
    <w:rsid w:val="00AF288B"/>
    <w:rsid w:val="00AF4ABD"/>
    <w:rsid w:val="00AF6667"/>
    <w:rsid w:val="00B0160B"/>
    <w:rsid w:val="00B0318D"/>
    <w:rsid w:val="00B04352"/>
    <w:rsid w:val="00B05D23"/>
    <w:rsid w:val="00B1420B"/>
    <w:rsid w:val="00B1597B"/>
    <w:rsid w:val="00B203E6"/>
    <w:rsid w:val="00B25BCB"/>
    <w:rsid w:val="00B30CF1"/>
    <w:rsid w:val="00B350CC"/>
    <w:rsid w:val="00B37CF4"/>
    <w:rsid w:val="00B4218E"/>
    <w:rsid w:val="00B442DA"/>
    <w:rsid w:val="00B44DE2"/>
    <w:rsid w:val="00B45E10"/>
    <w:rsid w:val="00B51921"/>
    <w:rsid w:val="00B6509A"/>
    <w:rsid w:val="00B74448"/>
    <w:rsid w:val="00B77B66"/>
    <w:rsid w:val="00B8253C"/>
    <w:rsid w:val="00B90E7D"/>
    <w:rsid w:val="00BA48E2"/>
    <w:rsid w:val="00BA7829"/>
    <w:rsid w:val="00BA79AD"/>
    <w:rsid w:val="00BB3FF9"/>
    <w:rsid w:val="00BB42B4"/>
    <w:rsid w:val="00BC7248"/>
    <w:rsid w:val="00BD431F"/>
    <w:rsid w:val="00BE166A"/>
    <w:rsid w:val="00BF276B"/>
    <w:rsid w:val="00BF3294"/>
    <w:rsid w:val="00BF5934"/>
    <w:rsid w:val="00BF67E9"/>
    <w:rsid w:val="00C0047D"/>
    <w:rsid w:val="00C0302F"/>
    <w:rsid w:val="00C03469"/>
    <w:rsid w:val="00C12798"/>
    <w:rsid w:val="00C16BFB"/>
    <w:rsid w:val="00C20D17"/>
    <w:rsid w:val="00C23870"/>
    <w:rsid w:val="00C2479D"/>
    <w:rsid w:val="00C26A13"/>
    <w:rsid w:val="00C30053"/>
    <w:rsid w:val="00C37945"/>
    <w:rsid w:val="00C4402B"/>
    <w:rsid w:val="00C442D0"/>
    <w:rsid w:val="00C462E0"/>
    <w:rsid w:val="00C5641C"/>
    <w:rsid w:val="00C60AB3"/>
    <w:rsid w:val="00C67198"/>
    <w:rsid w:val="00C75231"/>
    <w:rsid w:val="00C8201B"/>
    <w:rsid w:val="00C82886"/>
    <w:rsid w:val="00C9016C"/>
    <w:rsid w:val="00CA25F8"/>
    <w:rsid w:val="00CA32E6"/>
    <w:rsid w:val="00CA36DA"/>
    <w:rsid w:val="00CA4829"/>
    <w:rsid w:val="00CB0514"/>
    <w:rsid w:val="00CB3EC3"/>
    <w:rsid w:val="00CB59E2"/>
    <w:rsid w:val="00CC5F44"/>
    <w:rsid w:val="00CF0D0A"/>
    <w:rsid w:val="00CF2EE5"/>
    <w:rsid w:val="00CF7E17"/>
    <w:rsid w:val="00D00492"/>
    <w:rsid w:val="00D00CBC"/>
    <w:rsid w:val="00D038AB"/>
    <w:rsid w:val="00D03E57"/>
    <w:rsid w:val="00D04124"/>
    <w:rsid w:val="00D1176B"/>
    <w:rsid w:val="00D15D37"/>
    <w:rsid w:val="00D1656E"/>
    <w:rsid w:val="00D1751F"/>
    <w:rsid w:val="00D23BB4"/>
    <w:rsid w:val="00D41C74"/>
    <w:rsid w:val="00D52690"/>
    <w:rsid w:val="00D6171B"/>
    <w:rsid w:val="00D64898"/>
    <w:rsid w:val="00D67183"/>
    <w:rsid w:val="00D67B73"/>
    <w:rsid w:val="00D71588"/>
    <w:rsid w:val="00D72234"/>
    <w:rsid w:val="00D80A37"/>
    <w:rsid w:val="00D80CCE"/>
    <w:rsid w:val="00D81C21"/>
    <w:rsid w:val="00D83AB3"/>
    <w:rsid w:val="00D8421F"/>
    <w:rsid w:val="00D842FB"/>
    <w:rsid w:val="00D84633"/>
    <w:rsid w:val="00D846DB"/>
    <w:rsid w:val="00D87227"/>
    <w:rsid w:val="00DB612A"/>
    <w:rsid w:val="00DD0790"/>
    <w:rsid w:val="00DD14FC"/>
    <w:rsid w:val="00DD1FA6"/>
    <w:rsid w:val="00DD35A6"/>
    <w:rsid w:val="00DD3D3B"/>
    <w:rsid w:val="00DE34F8"/>
    <w:rsid w:val="00DF21D2"/>
    <w:rsid w:val="00DF2DA9"/>
    <w:rsid w:val="00E024EF"/>
    <w:rsid w:val="00E04B4E"/>
    <w:rsid w:val="00E0617D"/>
    <w:rsid w:val="00E1130F"/>
    <w:rsid w:val="00E11A76"/>
    <w:rsid w:val="00E12BD0"/>
    <w:rsid w:val="00E13CD0"/>
    <w:rsid w:val="00E143A0"/>
    <w:rsid w:val="00E16F44"/>
    <w:rsid w:val="00E200E6"/>
    <w:rsid w:val="00E232FF"/>
    <w:rsid w:val="00E270A9"/>
    <w:rsid w:val="00E65381"/>
    <w:rsid w:val="00E765BC"/>
    <w:rsid w:val="00E81D17"/>
    <w:rsid w:val="00E81DE0"/>
    <w:rsid w:val="00E839FD"/>
    <w:rsid w:val="00E92B4C"/>
    <w:rsid w:val="00E97E6F"/>
    <w:rsid w:val="00EA436B"/>
    <w:rsid w:val="00EB3BAD"/>
    <w:rsid w:val="00EB3FF0"/>
    <w:rsid w:val="00EC06F2"/>
    <w:rsid w:val="00EC1C3B"/>
    <w:rsid w:val="00EC4CD6"/>
    <w:rsid w:val="00EC708D"/>
    <w:rsid w:val="00ED1F54"/>
    <w:rsid w:val="00ED22A7"/>
    <w:rsid w:val="00ED3473"/>
    <w:rsid w:val="00ED3AEC"/>
    <w:rsid w:val="00ED5BB8"/>
    <w:rsid w:val="00EE69C9"/>
    <w:rsid w:val="00EF6030"/>
    <w:rsid w:val="00EF6EAB"/>
    <w:rsid w:val="00F005C3"/>
    <w:rsid w:val="00F067DA"/>
    <w:rsid w:val="00F07CB2"/>
    <w:rsid w:val="00F07EBB"/>
    <w:rsid w:val="00F10C7D"/>
    <w:rsid w:val="00F17D2E"/>
    <w:rsid w:val="00F213FF"/>
    <w:rsid w:val="00F24C29"/>
    <w:rsid w:val="00F31E10"/>
    <w:rsid w:val="00F40DC9"/>
    <w:rsid w:val="00F4278C"/>
    <w:rsid w:val="00F42D3B"/>
    <w:rsid w:val="00F523FC"/>
    <w:rsid w:val="00F646B0"/>
    <w:rsid w:val="00F6556A"/>
    <w:rsid w:val="00F65C1F"/>
    <w:rsid w:val="00F73BF4"/>
    <w:rsid w:val="00F7439E"/>
    <w:rsid w:val="00F762EB"/>
    <w:rsid w:val="00F77A57"/>
    <w:rsid w:val="00F838BF"/>
    <w:rsid w:val="00F85296"/>
    <w:rsid w:val="00F87AEB"/>
    <w:rsid w:val="00F87B86"/>
    <w:rsid w:val="00F94F0D"/>
    <w:rsid w:val="00F95A28"/>
    <w:rsid w:val="00FA152F"/>
    <w:rsid w:val="00FA3840"/>
    <w:rsid w:val="00FC09AF"/>
    <w:rsid w:val="00FC0BBC"/>
    <w:rsid w:val="00FC12E2"/>
    <w:rsid w:val="00FD5987"/>
    <w:rsid w:val="00FD5E37"/>
    <w:rsid w:val="00FD7ADC"/>
    <w:rsid w:val="00FF14B9"/>
    <w:rsid w:val="00FF2354"/>
    <w:rsid w:val="00FF5266"/>
    <w:rsid w:val="00FF541C"/>
    <w:rsid w:val="00FF56C5"/>
    <w:rsid w:val="00FF7C6D"/>
    <w:rsid w:val="037BD4CD"/>
    <w:rsid w:val="07F67F8D"/>
    <w:rsid w:val="0858AEF5"/>
    <w:rsid w:val="0A7FF639"/>
    <w:rsid w:val="0B22470E"/>
    <w:rsid w:val="0CC94EE8"/>
    <w:rsid w:val="10F16D64"/>
    <w:rsid w:val="119BD9F5"/>
    <w:rsid w:val="1460031E"/>
    <w:rsid w:val="1A340486"/>
    <w:rsid w:val="204A6D74"/>
    <w:rsid w:val="2302A53E"/>
    <w:rsid w:val="2339D3B6"/>
    <w:rsid w:val="281F2B14"/>
    <w:rsid w:val="2912B83E"/>
    <w:rsid w:val="29883891"/>
    <w:rsid w:val="2B2E1ADA"/>
    <w:rsid w:val="2EABF90B"/>
    <w:rsid w:val="381C3BED"/>
    <w:rsid w:val="390D1569"/>
    <w:rsid w:val="395B5405"/>
    <w:rsid w:val="398E4A89"/>
    <w:rsid w:val="3DF61100"/>
    <w:rsid w:val="439ABE69"/>
    <w:rsid w:val="473C9A77"/>
    <w:rsid w:val="4AB02049"/>
    <w:rsid w:val="4E58CD9D"/>
    <w:rsid w:val="4F5C4036"/>
    <w:rsid w:val="564F8868"/>
    <w:rsid w:val="59E4184B"/>
    <w:rsid w:val="5BB96F8E"/>
    <w:rsid w:val="5DA8F1F6"/>
    <w:rsid w:val="61F0D403"/>
    <w:rsid w:val="6969D812"/>
    <w:rsid w:val="6EE734CD"/>
    <w:rsid w:val="736FB0AD"/>
    <w:rsid w:val="76FF93F3"/>
    <w:rsid w:val="775B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21579"/>
  <w15:chartTrackingRefBased/>
  <w15:docId w15:val="{E5EC59DC-A3B2-42F8-BC76-657E7721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934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0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9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59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934"/>
  </w:style>
  <w:style w:type="paragraph" w:styleId="Footer">
    <w:name w:val="footer"/>
    <w:basedOn w:val="Normal"/>
    <w:link w:val="FooterChar"/>
    <w:uiPriority w:val="99"/>
    <w:unhideWhenUsed/>
    <w:rsid w:val="00BF59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934"/>
  </w:style>
  <w:style w:type="paragraph" w:styleId="NoSpacing">
    <w:name w:val="No Spacing"/>
    <w:basedOn w:val="Normal"/>
    <w:uiPriority w:val="1"/>
    <w:qFormat/>
    <w:rsid w:val="00BF5934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650AB9"/>
    <w:pPr>
      <w:spacing w:line="252" w:lineRule="auto"/>
      <w:ind w:left="720"/>
      <w:contextualSpacing/>
    </w:pPr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unhideWhenUsed/>
    <w:rsid w:val="0049214A"/>
    <w:pPr>
      <w:spacing w:after="0" w:line="240" w:lineRule="auto"/>
    </w:pPr>
    <w:rPr>
      <w:rFonts w:ascii="Calibri" w:hAnsi="Calibri" w:cs="Calibri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214A"/>
    <w:rPr>
      <w:rFonts w:ascii="Calibri" w:hAnsi="Calibri" w:cs="Calibri"/>
      <w:kern w:val="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9214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214A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B4C"/>
    <w:pPr>
      <w:spacing w:after="160"/>
    </w:pPr>
    <w:rPr>
      <w:rFonts w:asciiTheme="minorHAnsi" w:hAnsiTheme="minorHAnsi" w:cstheme="minorBidi"/>
      <w:b/>
      <w:bCs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B4C"/>
    <w:rPr>
      <w:rFonts w:ascii="Calibri" w:hAnsi="Calibri" w:cs="Calibri"/>
      <w:b/>
      <w:bCs/>
      <w:kern w:val="0"/>
      <w:sz w:val="20"/>
      <w:szCs w:val="20"/>
      <w14:ligatures w14:val="none"/>
    </w:rPr>
  </w:style>
  <w:style w:type="character" w:customStyle="1" w:styleId="normaltextrun">
    <w:name w:val="normaltextrun"/>
    <w:basedOn w:val="DefaultParagraphFont"/>
    <w:rsid w:val="00AD757F"/>
  </w:style>
  <w:style w:type="character" w:customStyle="1" w:styleId="ui-provider">
    <w:name w:val="ui-provider"/>
    <w:basedOn w:val="DefaultParagraphFont"/>
    <w:rsid w:val="002C07FE"/>
  </w:style>
  <w:style w:type="character" w:customStyle="1" w:styleId="Heading1Char">
    <w:name w:val="Heading 1 Char"/>
    <w:basedOn w:val="DefaultParagraphFont"/>
    <w:link w:val="Heading1"/>
    <w:uiPriority w:val="9"/>
    <w:rsid w:val="00EC708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598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Revision">
    <w:name w:val="Revision"/>
    <w:hidden/>
    <w:uiPriority w:val="99"/>
    <w:semiHidden/>
    <w:rsid w:val="000F5F8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5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4" ma:contentTypeDescription="Create a new document." ma:contentTypeScope="" ma:versionID="026ea6aacf66589216ca018e0fb83960">
  <xsd:schema xmlns:xsd="http://www.w3.org/2001/XMLSchema" xmlns:xs="http://www.w3.org/2001/XMLSchema" xmlns:p="http://schemas.microsoft.com/office/2006/metadata/properties" xmlns:ns2="5067c814-4b34-462c-a21d-c185ff6548d2" xmlns:ns3="785685f2-c2e1-4352-89aa-3faca8eaba52" targetNamespace="http://schemas.microsoft.com/office/2006/metadata/properties" ma:root="true" ma:fieldsID="0f9d3080ca4d2d7725b93aa8780fc7de" ns2:_="" ns3:_="">
    <xsd:import namespace="5067c814-4b34-462c-a21d-c185ff6548d2"/>
    <xsd:import namespace="785685f2-c2e1-4352-89aa-3faca8eaba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a03592-18a2-4f25-b4fd-05d29844f480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5685f2-c2e1-4352-89aa-3faca8eaba52">
      <Terms xmlns="http://schemas.microsoft.com/office/infopath/2007/PartnerControls"/>
    </lcf76f155ced4ddcb4097134ff3c332f>
    <TaxCatchAll xmlns="5067c814-4b34-462c-a21d-c185ff6548d2" xsi:nil="true"/>
    <SharedWithUsers xmlns="5067c814-4b34-462c-a21d-c185ff6548d2">
      <UserInfo>
        <DisplayName>Johnson, David@Energy</DisplayName>
        <AccountId>20</AccountId>
        <AccountType/>
      </UserInfo>
      <UserInfo>
        <DisplayName>Rider, Ken@Energy</DisplayName>
        <AccountId>45</AccountId>
        <AccountType/>
      </UserInfo>
      <UserInfo>
        <DisplayName>McAllister, Andrew@Energy</DisplayName>
        <AccountId>13</AccountId>
        <AccountType/>
      </UserInfo>
      <UserInfo>
        <DisplayName>Murza, Michael@Energy</DisplayName>
        <AccountId>136</AccountId>
        <AccountType/>
      </UserInfo>
      <UserInfo>
        <DisplayName>Barrera, Linda@Energy</DisplayName>
        <AccountId>67</AccountId>
        <AccountType/>
      </UserInfo>
      <UserInfo>
        <DisplayName>Plater, Brent@Energy</DisplayName>
        <AccountId>140</AccountId>
        <AccountType/>
      </UserInfo>
      <UserInfo>
        <DisplayName>DeCarlo, Lisa@Energy</DisplayName>
        <AccountId>141</AccountId>
        <AccountType/>
      </UserInfo>
      <UserInfo>
        <DisplayName>Webster-Hawkins, Reneé@Energy</DisplayName>
        <AccountId>142</AccountId>
        <AccountType/>
      </UserInfo>
      <UserInfo>
        <DisplayName>Buckley, Lindsay@Energy</DisplayName>
        <AccountId>101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5F39ECC-B7C1-4D74-8115-A99BBF1B22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20C135-1176-4492-BAAF-21C22C1A2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67c814-4b34-462c-a21d-c185ff6548d2"/>
    <ds:schemaRef ds:uri="785685f2-c2e1-4352-89aa-3faca8eab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5C5111-3135-4A29-BD38-354C84727608}">
  <ds:schemaRefs>
    <ds:schemaRef ds:uri="http://schemas.microsoft.com/office/2006/metadata/properties"/>
    <ds:schemaRef ds:uri="http://schemas.microsoft.com/office/infopath/2007/PartnerControls"/>
    <ds:schemaRef ds:uri="785685f2-c2e1-4352-89aa-3faca8eaba52"/>
    <ds:schemaRef ds:uri="5067c814-4b34-462c-a21d-c185ff6548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Katims</dc:creator>
  <cp:keywords/>
  <dc:description/>
  <cp:lastModifiedBy>Au-Yeung, Carmen@Energy</cp:lastModifiedBy>
  <cp:revision>2</cp:revision>
  <dcterms:created xsi:type="dcterms:W3CDTF">2023-10-10T21:34:00Z</dcterms:created>
  <dcterms:modified xsi:type="dcterms:W3CDTF">2023-10-10T21:34:00Z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</Properties>
</file>