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352D0045" w:rsidR="007212A9" w:rsidRDefault="007212A9" w:rsidP="007212A9">
      <w:pPr>
        <w:jc w:val="both"/>
      </w:pPr>
      <w:r w:rsidRPr="00C31C1D">
        <w:t xml:space="preserve">This </w:t>
      </w:r>
      <w:r>
        <w:t>form</w:t>
      </w:r>
      <w:r w:rsidRPr="00C31C1D">
        <w:t xml:space="preserve"> provides the Energy Commission with basic information about the </w:t>
      </w:r>
      <w:r>
        <w:t>a</w:t>
      </w:r>
      <w:r w:rsidRPr="00C31C1D">
        <w:t>pp</w:t>
      </w:r>
      <w:r>
        <w:t xml:space="preserve">licant and the project.  </w:t>
      </w:r>
      <w:r w:rsidRPr="00C31C1D">
        <w:t xml:space="preserve">Each </w:t>
      </w:r>
      <w:r>
        <w:t>a</w:t>
      </w:r>
      <w:r w:rsidRPr="00C31C1D">
        <w:t>pplicant must complete</w:t>
      </w:r>
      <w:r>
        <w:t xml:space="preserve"> and</w:t>
      </w:r>
      <w:r w:rsidRPr="00C31C1D">
        <w:t xml:space="preserve"> sign</w:t>
      </w:r>
      <w:r>
        <w:t xml:space="preserve"> </w:t>
      </w:r>
      <w:r w:rsidRPr="00C31C1D">
        <w:t xml:space="preserve">this </w:t>
      </w:r>
      <w:r w:rsidR="00884E35">
        <w:t>form</w:t>
      </w:r>
      <w:r w:rsidRPr="00C31C1D">
        <w:t>.</w:t>
      </w:r>
      <w:r w:rsidR="00092E32">
        <w:t xml:space="preserve">  Each form may address only one </w:t>
      </w:r>
      <w:r w:rsidR="00922201">
        <w:t xml:space="preserve">Project </w:t>
      </w:r>
      <w:r w:rsidR="00922201" w:rsidRPr="00922F5B">
        <w:t>Group</w:t>
      </w:r>
      <w:r w:rsidR="00092E32" w:rsidRPr="00922F5B">
        <w:t xml:space="preserve"> (</w:t>
      </w:r>
      <w:r w:rsidR="00922F5B" w:rsidRPr="00FC30AD">
        <w:t>1</w:t>
      </w:r>
      <w:r w:rsidR="00092E32" w:rsidRPr="00922F5B">
        <w:t>).</w:t>
      </w:r>
      <w:r w:rsidR="00206810" w:rsidRPr="00922F5B">
        <w:t xml:space="preserve">  </w:t>
      </w:r>
      <w:r w:rsidR="00206810">
        <w:rPr>
          <w:szCs w:val="22"/>
        </w:rPr>
        <w:t>If an applicant submits multiple applications that address the same project group, each application must be for a distinct project (i.e., no overlap with respect to the tasks described in</w:t>
      </w:r>
      <w:r w:rsidR="007456EC">
        <w:rPr>
          <w:szCs w:val="22"/>
        </w:rPr>
        <w:t xml:space="preserve"> the Scope of Work, Attachment</w:t>
      </w:r>
      <w:r w:rsidR="00206810">
        <w:rPr>
          <w:szCs w:val="22"/>
        </w:rPr>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134B1">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9E4A59">
              <w:rPr>
                <w:szCs w:val="22"/>
              </w:rPr>
            </w:r>
            <w:r w:rsidR="009E4A59">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9E4A59">
              <w:rPr>
                <w:szCs w:val="22"/>
              </w:rPr>
            </w:r>
            <w:r w:rsidR="009E4A59">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9E4A59">
              <w:rPr>
                <w:szCs w:val="22"/>
              </w:rPr>
            </w:r>
            <w:r w:rsidR="009E4A59">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9E4A59">
              <w:rPr>
                <w:szCs w:val="22"/>
              </w:rPr>
            </w:r>
            <w:r w:rsidR="009E4A59">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134B1">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134B1">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134B1">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134B1">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134B1">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(serves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Phone: ( ) –</w:t>
            </w:r>
          </w:p>
          <w:p w14:paraId="453EAEF0" w14:textId="77777777" w:rsidR="003D33E2" w:rsidRPr="003D33E2" w:rsidRDefault="003D33E2" w:rsidP="003D33E2">
            <w:pPr>
              <w:rPr>
                <w:b/>
              </w:rPr>
            </w:pPr>
            <w:r w:rsidRPr="003D33E2">
              <w:t>Fax: ( ) -</w:t>
            </w:r>
          </w:p>
        </w:tc>
      </w:tr>
      <w:tr w:rsidR="003D33E2" w:rsidRPr="003D33E2" w14:paraId="538F4AD5" w14:textId="77777777" w:rsidTr="00F134B1">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r w:rsidRPr="00C31C1D">
        <w:rPr>
          <w:b/>
        </w:rPr>
        <w:t>/  /</w:t>
      </w:r>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r w:rsidRPr="00C31C1D">
        <w:rPr>
          <w:b/>
        </w:rPr>
        <w:t>/  /</w:t>
      </w:r>
    </w:p>
    <w:p w14:paraId="2CD50943" w14:textId="77777777" w:rsidR="00FA0F1E" w:rsidRDefault="00FA0F1E" w:rsidP="00FA0F1E">
      <w:pPr>
        <w:spacing w:after="0"/>
        <w:jc w:val="both"/>
        <w:rPr>
          <w:color w:val="0070C0"/>
          <w:szCs w:val="22"/>
        </w:rPr>
      </w:pPr>
    </w:p>
    <w:p w14:paraId="03D1170D" w14:textId="77777777" w:rsidR="00C27174" w:rsidRPr="00C27174" w:rsidRDefault="00C27174" w:rsidP="00B3300F">
      <w:pPr>
        <w:jc w:val="both"/>
        <w:rPr>
          <w:b/>
          <w:szCs w:val="22"/>
        </w:rPr>
      </w:pPr>
      <w:r w:rsidRPr="00C27174">
        <w:rPr>
          <w:b/>
          <w:szCs w:val="22"/>
        </w:rPr>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FC30AD">
      <w:pPr>
        <w:keepLines/>
        <w:widowControl w:val="0"/>
        <w:spacing w:before="120" w:after="0"/>
        <w:ind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9E4A59">
        <w:rPr>
          <w:sz w:val="20"/>
        </w:rPr>
      </w:r>
      <w:r w:rsidR="009E4A59">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9E4A59">
        <w:rPr>
          <w:sz w:val="20"/>
        </w:rPr>
      </w:r>
      <w:r w:rsidR="009E4A59">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9E4A59">
        <w:rPr>
          <w:sz w:val="20"/>
        </w:rPr>
      </w:r>
      <w:r w:rsidR="009E4A59">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00F134B1">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41473F5D" w14:textId="77777777" w:rsidTr="00F134B1">
        <w:trPr>
          <w:trHeight w:val="559"/>
        </w:trPr>
        <w:tc>
          <w:tcPr>
            <w:tcW w:w="2517" w:type="dxa"/>
          </w:tcPr>
          <w:p w14:paraId="084655D5" w14:textId="778B9DA5" w:rsidR="003D33E2" w:rsidRPr="003D33E2" w:rsidRDefault="003D33E2" w:rsidP="003D33E2">
            <w:r w:rsidRPr="003D33E2">
              <w:t>Project Group</w:t>
            </w:r>
          </w:p>
        </w:tc>
        <w:tc>
          <w:tcPr>
            <w:tcW w:w="6851" w:type="dxa"/>
          </w:tcPr>
          <w:p w14:paraId="0D578D32" w14:textId="422BAFBD" w:rsidR="003D33E2" w:rsidRPr="003D33E2" w:rsidRDefault="003D33E2" w:rsidP="003D33E2">
            <w:pPr>
              <w:spacing w:after="0"/>
              <w:rPr>
                <w:rFonts w:cs="Times New Roman"/>
                <w:b/>
              </w:rPr>
            </w:pPr>
            <w:r w:rsidRPr="003D33E2">
              <w:rPr>
                <w:sz w:val="20"/>
              </w:rPr>
              <w:fldChar w:fldCharType="begin">
                <w:ffData>
                  <w:name w:val="Check30"/>
                  <w:enabled/>
                  <w:calcOnExit w:val="0"/>
                  <w:checkBox>
                    <w:sizeAuto/>
                    <w:default w:val="0"/>
                  </w:checkBox>
                </w:ffData>
              </w:fldChar>
            </w:r>
            <w:r w:rsidRPr="003D33E2">
              <w:rPr>
                <w:sz w:val="20"/>
              </w:rPr>
              <w:instrText xml:space="preserve"> FORMCHECKBOX </w:instrText>
            </w:r>
            <w:r w:rsidR="009E4A59">
              <w:rPr>
                <w:sz w:val="20"/>
              </w:rPr>
            </w:r>
            <w:r w:rsidR="009E4A59">
              <w:rPr>
                <w:sz w:val="20"/>
              </w:rPr>
              <w:fldChar w:fldCharType="separate"/>
            </w:r>
            <w:r w:rsidRPr="003D33E2">
              <w:rPr>
                <w:sz w:val="20"/>
              </w:rPr>
              <w:fldChar w:fldCharType="end"/>
            </w:r>
            <w:r w:rsidRPr="003D33E2">
              <w:rPr>
                <w:sz w:val="20"/>
              </w:rPr>
              <w:t xml:space="preserve"> </w:t>
            </w:r>
            <w:r w:rsidRPr="003D33E2">
              <w:rPr>
                <w:rFonts w:cs="Times New Roman"/>
                <w:b/>
              </w:rPr>
              <w:t xml:space="preserve">Group 1: </w:t>
            </w:r>
            <w:r w:rsidR="00766110" w:rsidRPr="00766110">
              <w:rPr>
                <w:rFonts w:cs="Times New Roman"/>
                <w:color w:val="0070C0"/>
              </w:rPr>
              <w:t>Quantifying Exposures to Indoor Air Pollutants in Multifamily Homes that Cook with Gas or Alternatives</w:t>
            </w:r>
          </w:p>
          <w:p w14:paraId="72D06F35" w14:textId="77777777" w:rsidR="003D33E2" w:rsidRPr="003D33E2" w:rsidRDefault="003D33E2" w:rsidP="003D33E2">
            <w:pPr>
              <w:spacing w:after="0"/>
              <w:rPr>
                <w:rFonts w:cs="Times New Roman"/>
                <w:b/>
                <w:highlight w:val="yellow"/>
              </w:rPr>
            </w:pPr>
          </w:p>
        </w:tc>
      </w:tr>
      <w:tr w:rsidR="003D33E2" w:rsidRPr="003D33E2" w14:paraId="2A99530E" w14:textId="77777777" w:rsidTr="00F134B1">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5ED6D0B" w14:textId="0563A657" w:rsidR="003D33E2" w:rsidRPr="003D33E2" w:rsidRDefault="00F91B8A" w:rsidP="003D33E2">
            <w:pPr>
              <w:spacing w:after="20"/>
              <w:rPr>
                <w:color w:val="0070C0"/>
                <w:sz w:val="20"/>
              </w:rPr>
            </w:pPr>
            <w:r w:rsidRPr="00F91B8A">
              <w:rPr>
                <w:b/>
                <w:color w:val="0070C0"/>
                <w:sz w:val="20"/>
              </w:rPr>
              <w:t>Quantifying Exposures to Indoor Air Pollutants in Multifamily Homes that Cook with Gas or Alternatives</w:t>
            </w:r>
            <w:r w:rsidR="003D33E2" w:rsidRPr="003D33E2">
              <w:rPr>
                <w:b/>
                <w:color w:val="0070C0"/>
                <w:sz w:val="20"/>
              </w:rPr>
              <w:t>:</w:t>
            </w:r>
            <w:r w:rsidR="003D33E2" w:rsidRPr="003D33E2">
              <w:rPr>
                <w:color w:val="0070C0"/>
                <w:sz w:val="20"/>
              </w:rPr>
              <w:t xml:space="preserve"> </w:t>
            </w:r>
            <w:r w:rsidR="003D33E2" w:rsidRPr="003D33E2">
              <w:rPr>
                <w:sz w:val="20"/>
              </w:rPr>
              <w:t>$</w:t>
            </w:r>
            <w:r w:rsidR="009E4A59">
              <w:rPr>
                <w:color w:val="0070C0"/>
                <w:sz w:val="20"/>
              </w:rPr>
              <w:t>1</w:t>
            </w:r>
            <w:r w:rsidR="003D33E2" w:rsidRPr="003D33E2">
              <w:rPr>
                <w:color w:val="0070C0"/>
                <w:sz w:val="20"/>
              </w:rPr>
              <w:t>,</w:t>
            </w:r>
            <w:r w:rsidR="009E4A59">
              <w:rPr>
                <w:color w:val="0070C0"/>
                <w:sz w:val="20"/>
              </w:rPr>
              <w:t>9</w:t>
            </w:r>
            <w:r w:rsidR="000C004A" w:rsidRPr="003D33E2">
              <w:rPr>
                <w:color w:val="0070C0"/>
                <w:sz w:val="20"/>
              </w:rPr>
              <w:t>00</w:t>
            </w:r>
            <w:r w:rsidR="003D33E2" w:rsidRPr="003D33E2">
              <w:rPr>
                <w:color w:val="0070C0"/>
                <w:sz w:val="20"/>
              </w:rPr>
              <w:t xml:space="preserve">,000 </w:t>
            </w:r>
            <w:r w:rsidR="003D33E2" w:rsidRPr="003D33E2">
              <w:rPr>
                <w:sz w:val="20"/>
              </w:rPr>
              <w:t>to $</w:t>
            </w:r>
            <w:r w:rsidR="009E4A59">
              <w:rPr>
                <w:color w:val="0070C0"/>
                <w:sz w:val="20"/>
              </w:rPr>
              <w:t>2</w:t>
            </w:r>
            <w:r w:rsidR="003D33E2" w:rsidRPr="003D33E2">
              <w:rPr>
                <w:color w:val="0070C0"/>
                <w:sz w:val="20"/>
              </w:rPr>
              <w:t>,</w:t>
            </w:r>
            <w:r w:rsidR="000C004A">
              <w:rPr>
                <w:color w:val="0070C0"/>
                <w:sz w:val="20"/>
              </w:rPr>
              <w:t>0</w:t>
            </w:r>
            <w:r w:rsidR="003D33E2" w:rsidRPr="003D33E2">
              <w:rPr>
                <w:color w:val="0070C0"/>
                <w:sz w:val="20"/>
              </w:rPr>
              <w:t>00,000</w:t>
            </w:r>
          </w:p>
          <w:p w14:paraId="407D15FD" w14:textId="77777777" w:rsidR="003D33E2" w:rsidRPr="003D33E2" w:rsidRDefault="003D33E2" w:rsidP="003D33E2"/>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00F134B1">
        <w:trPr>
          <w:trHeight w:val="353"/>
        </w:trPr>
        <w:tc>
          <w:tcPr>
            <w:tcW w:w="2517" w:type="dxa"/>
            <w:vAlign w:val="bottom"/>
          </w:tcPr>
          <w:p w14:paraId="57140013" w14:textId="77777777" w:rsidR="003D33E2" w:rsidRPr="003D33E2" w:rsidRDefault="003D33E2" w:rsidP="003D33E2">
            <w:pPr>
              <w:spacing w:after="60"/>
            </w:pPr>
            <w:r w:rsidRPr="003D33E2">
              <w:t xml:space="preserve">Match Funding </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00F134B1">
        <w:trPr>
          <w:trHeight w:hRule="exact" w:val="2107"/>
        </w:trPr>
        <w:tc>
          <w:tcPr>
            <w:tcW w:w="2517" w:type="dxa"/>
          </w:tcPr>
          <w:p w14:paraId="4651CF46" w14:textId="5766873A" w:rsidR="003D33E2" w:rsidRPr="003D33E2" w:rsidRDefault="003D33E2" w:rsidP="00B10917">
            <w:r w:rsidRPr="003D33E2">
              <w:rPr>
                <w:i/>
                <w:sz w:val="20"/>
              </w:rPr>
              <w:t>(The amount must be consistent with the amount or dollar value described in any match funding commi</w:t>
            </w:r>
            <w:r w:rsidR="00B10917">
              <w:rPr>
                <w:i/>
                <w:sz w:val="20"/>
              </w:rPr>
              <w:t>tment letters.</w:t>
            </w:r>
            <w:r w:rsidRPr="003D33E2">
              <w:rPr>
                <w:i/>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9E4A59">
              <w:rPr>
                <w:b/>
              </w:rPr>
            </w:r>
            <w:r w:rsidR="009E4A59">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9E4A59">
        <w:rPr>
          <w:szCs w:val="22"/>
        </w:rPr>
      </w:r>
      <w:r w:rsidR="009E4A59">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9E4A59">
        <w:rPr>
          <w:szCs w:val="22"/>
        </w:rPr>
      </w:r>
      <w:r w:rsidR="009E4A59">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BD20F3">
        <w:rPr>
          <w:i/>
          <w:color w:val="0070C0"/>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9E4A59">
        <w:rPr>
          <w:szCs w:val="22"/>
        </w:rPr>
      </w:r>
      <w:r w:rsidR="009E4A59">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9E4A59">
        <w:rPr>
          <w:szCs w:val="22"/>
        </w:rPr>
      </w:r>
      <w:r w:rsidR="009E4A59">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D30015" w:rsidRDefault="00D30015" w:rsidP="00B3300F">
            <w:pPr>
              <w:jc w:val="both"/>
              <w:rPr>
                <w:i/>
                <w:noProof/>
                <w:color w:val="0070C0"/>
              </w:rPr>
            </w:pPr>
            <w:r w:rsidRPr="00D30015">
              <w:rPr>
                <w:i/>
                <w:noProof/>
                <w:color w:val="0070C0"/>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C31C1D" w:rsidRDefault="00D30015" w:rsidP="00B3300F">
            <w:pPr>
              <w:jc w:val="both"/>
              <w:rPr>
                <w:b/>
                <w:noProof/>
              </w:rPr>
            </w:pPr>
            <w:r>
              <w:rPr>
                <w:i/>
                <w:noProof/>
                <w:color w:val="0070C0"/>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lastRenderedPageBreak/>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A049DF1" w14:textId="77777777" w:rsidR="00E108D8" w:rsidRPr="00F85CBA" w:rsidRDefault="00C02102" w:rsidP="00F85CBA">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r w:rsidRPr="00C31C1D">
        <w:rPr>
          <w:sz w:val="20"/>
        </w:rPr>
        <w:tab/>
      </w:r>
    </w:p>
    <w:sectPr w:rsidR="00E108D8" w:rsidRPr="00F85CBA" w:rsidSect="00E108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67B2" w14:textId="77777777" w:rsidR="000652CA" w:rsidRDefault="000652CA" w:rsidP="007212A9">
      <w:pPr>
        <w:spacing w:after="0"/>
      </w:pPr>
      <w:r>
        <w:separator/>
      </w:r>
    </w:p>
  </w:endnote>
  <w:endnote w:type="continuationSeparator" w:id="0">
    <w:p w14:paraId="3A1EC417" w14:textId="77777777" w:rsidR="000652CA" w:rsidRDefault="000652CA"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D976" w14:textId="77777777" w:rsidR="003C4B17" w:rsidRDefault="003C4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5ADDC7FE" w:rsidR="0065150D" w:rsidRPr="00FC30AD" w:rsidRDefault="00FC30AD" w:rsidP="0065150D">
    <w:pPr>
      <w:pStyle w:val="Footer"/>
      <w:jc w:val="right"/>
      <w:rPr>
        <w:color w:val="000000" w:themeColor="text1"/>
        <w:sz w:val="20"/>
      </w:rPr>
    </w:pPr>
    <w:r w:rsidRPr="00FC30AD">
      <w:rPr>
        <w:color w:val="000000" w:themeColor="text1"/>
        <w:sz w:val="20"/>
      </w:rPr>
      <w:t>October</w:t>
    </w:r>
    <w:r w:rsidR="00206BDD" w:rsidRPr="00FC30AD">
      <w:rPr>
        <w:color w:val="000000" w:themeColor="text1"/>
        <w:sz w:val="20"/>
      </w:rPr>
      <w:t xml:space="preserve"> 2023</w:t>
    </w:r>
    <w:r w:rsidR="0065150D" w:rsidRPr="00FC30AD">
      <w:rPr>
        <w:color w:val="000000" w:themeColor="text1"/>
        <w:sz w:val="20"/>
      </w:rPr>
      <w:tab/>
      <w:t xml:space="preserve">Page </w:t>
    </w:r>
    <w:r w:rsidR="00E167AF" w:rsidRPr="00FC30AD">
      <w:rPr>
        <w:color w:val="000000" w:themeColor="text1"/>
        <w:sz w:val="20"/>
      </w:rPr>
      <w:fldChar w:fldCharType="begin"/>
    </w:r>
    <w:r w:rsidR="0065150D" w:rsidRPr="00FC30AD">
      <w:rPr>
        <w:color w:val="000000" w:themeColor="text1"/>
        <w:sz w:val="20"/>
      </w:rPr>
      <w:instrText xml:space="preserve"> PAGE </w:instrText>
    </w:r>
    <w:r w:rsidR="00E167AF" w:rsidRPr="00FC30AD">
      <w:rPr>
        <w:color w:val="000000" w:themeColor="text1"/>
        <w:sz w:val="20"/>
      </w:rPr>
      <w:fldChar w:fldCharType="separate"/>
    </w:r>
    <w:r w:rsidR="00B10917" w:rsidRPr="00FC30AD">
      <w:rPr>
        <w:noProof/>
        <w:color w:val="000000" w:themeColor="text1"/>
        <w:sz w:val="20"/>
      </w:rPr>
      <w:t>4</w:t>
    </w:r>
    <w:r w:rsidR="00E167AF" w:rsidRPr="00FC30AD">
      <w:rPr>
        <w:color w:val="000000" w:themeColor="text1"/>
        <w:sz w:val="20"/>
      </w:rPr>
      <w:fldChar w:fldCharType="end"/>
    </w:r>
    <w:r w:rsidR="0065150D" w:rsidRPr="00FC30AD">
      <w:rPr>
        <w:color w:val="000000" w:themeColor="text1"/>
        <w:sz w:val="20"/>
      </w:rPr>
      <w:t xml:space="preserve"> of </w:t>
    </w:r>
    <w:r w:rsidR="00E167AF" w:rsidRPr="00FC30AD">
      <w:rPr>
        <w:color w:val="000000" w:themeColor="text1"/>
        <w:sz w:val="20"/>
      </w:rPr>
      <w:fldChar w:fldCharType="begin"/>
    </w:r>
    <w:r w:rsidR="0065150D" w:rsidRPr="00FC30AD">
      <w:rPr>
        <w:color w:val="000000" w:themeColor="text1"/>
        <w:sz w:val="20"/>
      </w:rPr>
      <w:instrText xml:space="preserve"> NUMPAGES  </w:instrText>
    </w:r>
    <w:r w:rsidR="00E167AF" w:rsidRPr="00FC30AD">
      <w:rPr>
        <w:color w:val="000000" w:themeColor="text1"/>
        <w:sz w:val="20"/>
      </w:rPr>
      <w:fldChar w:fldCharType="separate"/>
    </w:r>
    <w:r w:rsidR="00B10917" w:rsidRPr="00FC30AD">
      <w:rPr>
        <w:noProof/>
        <w:color w:val="000000" w:themeColor="text1"/>
        <w:sz w:val="20"/>
      </w:rPr>
      <w:t>4</w:t>
    </w:r>
    <w:r w:rsidR="00E167AF" w:rsidRPr="00FC30AD">
      <w:rPr>
        <w:color w:val="000000" w:themeColor="text1"/>
        <w:sz w:val="20"/>
      </w:rPr>
      <w:fldChar w:fldCharType="end"/>
    </w:r>
    <w:r w:rsidR="0065150D" w:rsidRPr="00FC30AD">
      <w:rPr>
        <w:color w:val="000000" w:themeColor="text1"/>
        <w:sz w:val="20"/>
      </w:rPr>
      <w:tab/>
    </w:r>
    <w:r w:rsidR="00300787" w:rsidRPr="00FC30AD">
      <w:rPr>
        <w:color w:val="000000" w:themeColor="text1"/>
        <w:sz w:val="20"/>
      </w:rPr>
      <w:t>GFO</w:t>
    </w:r>
    <w:r w:rsidR="0065150D" w:rsidRPr="00FC30AD">
      <w:rPr>
        <w:color w:val="000000" w:themeColor="text1"/>
        <w:sz w:val="20"/>
      </w:rPr>
      <w:t>-</w:t>
    </w:r>
    <w:r w:rsidR="006138EE" w:rsidRPr="00FC30AD">
      <w:rPr>
        <w:color w:val="000000" w:themeColor="text1"/>
        <w:sz w:val="20"/>
      </w:rPr>
      <w:t>23</w:t>
    </w:r>
    <w:r w:rsidR="0065150D" w:rsidRPr="00FC30AD">
      <w:rPr>
        <w:color w:val="000000" w:themeColor="text1"/>
        <w:sz w:val="20"/>
      </w:rPr>
      <w:t>-</w:t>
    </w:r>
    <w:r w:rsidRPr="00FC30AD">
      <w:rPr>
        <w:color w:val="000000" w:themeColor="text1"/>
        <w:sz w:val="20"/>
      </w:rPr>
      <w:t>501</w:t>
    </w:r>
  </w:p>
  <w:p w14:paraId="3B36E222" w14:textId="12FAB003" w:rsidR="001331CE" w:rsidRPr="00FC30AD" w:rsidRDefault="0065150D" w:rsidP="0065150D">
    <w:pPr>
      <w:pStyle w:val="Footer"/>
      <w:rPr>
        <w:color w:val="000000" w:themeColor="text1"/>
        <w:sz w:val="20"/>
      </w:rPr>
    </w:pPr>
    <w:r w:rsidRPr="00FC30AD">
      <w:rPr>
        <w:color w:val="000000" w:themeColor="text1"/>
        <w:sz w:val="20"/>
      </w:rPr>
      <w:tab/>
    </w:r>
    <w:r w:rsidRPr="00FC30AD">
      <w:rPr>
        <w:color w:val="000000" w:themeColor="text1"/>
        <w:sz w:val="20"/>
      </w:rPr>
      <w:tab/>
    </w:r>
    <w:r w:rsidR="003C4B17" w:rsidRPr="003C4B17">
      <w:rPr>
        <w:color w:val="000000" w:themeColor="text1"/>
        <w:sz w:val="20"/>
      </w:rPr>
      <w:t>Quantifying Exposures to Indoor Air Pollutants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736A" w14:textId="77777777" w:rsidR="003C4B17" w:rsidRDefault="003C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D4B0" w14:textId="77777777" w:rsidR="000652CA" w:rsidRDefault="000652CA" w:rsidP="007212A9">
      <w:pPr>
        <w:spacing w:after="0"/>
      </w:pPr>
      <w:r>
        <w:separator/>
      </w:r>
    </w:p>
  </w:footnote>
  <w:footnote w:type="continuationSeparator" w:id="0">
    <w:p w14:paraId="48476344" w14:textId="77777777" w:rsidR="000652CA" w:rsidRDefault="000652CA"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EC8A" w14:textId="77777777" w:rsidR="003C4B17" w:rsidRDefault="003C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C4C6" w14:textId="77777777" w:rsidR="003C4B17" w:rsidRDefault="003C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032132">
    <w:abstractNumId w:val="0"/>
  </w:num>
  <w:num w:numId="2" w16cid:durableId="14196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652CA"/>
    <w:rsid w:val="000746D6"/>
    <w:rsid w:val="00092E32"/>
    <w:rsid w:val="000A258D"/>
    <w:rsid w:val="000A6B59"/>
    <w:rsid w:val="000B6644"/>
    <w:rsid w:val="000C004A"/>
    <w:rsid w:val="000C06AD"/>
    <w:rsid w:val="000D1C81"/>
    <w:rsid w:val="000D6F1F"/>
    <w:rsid w:val="000F092E"/>
    <w:rsid w:val="000F3102"/>
    <w:rsid w:val="001077F2"/>
    <w:rsid w:val="001331CE"/>
    <w:rsid w:val="00134437"/>
    <w:rsid w:val="001505B0"/>
    <w:rsid w:val="00163E64"/>
    <w:rsid w:val="001645B9"/>
    <w:rsid w:val="001F7E4E"/>
    <w:rsid w:val="00206810"/>
    <w:rsid w:val="00206A26"/>
    <w:rsid w:val="00206BDD"/>
    <w:rsid w:val="00253A98"/>
    <w:rsid w:val="002633D0"/>
    <w:rsid w:val="0026400C"/>
    <w:rsid w:val="00292550"/>
    <w:rsid w:val="00294F07"/>
    <w:rsid w:val="00297974"/>
    <w:rsid w:val="002C1AAB"/>
    <w:rsid w:val="002E4287"/>
    <w:rsid w:val="002F0C68"/>
    <w:rsid w:val="002F4A70"/>
    <w:rsid w:val="002F5BFA"/>
    <w:rsid w:val="00300787"/>
    <w:rsid w:val="00327F6C"/>
    <w:rsid w:val="00335123"/>
    <w:rsid w:val="003467C3"/>
    <w:rsid w:val="003610D0"/>
    <w:rsid w:val="003817B7"/>
    <w:rsid w:val="00383740"/>
    <w:rsid w:val="003A0159"/>
    <w:rsid w:val="003A6482"/>
    <w:rsid w:val="003C4B17"/>
    <w:rsid w:val="003D33E2"/>
    <w:rsid w:val="003E5B53"/>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23825"/>
    <w:rsid w:val="0052429B"/>
    <w:rsid w:val="00526B3F"/>
    <w:rsid w:val="00540B81"/>
    <w:rsid w:val="00563A42"/>
    <w:rsid w:val="005728E2"/>
    <w:rsid w:val="00586767"/>
    <w:rsid w:val="00595732"/>
    <w:rsid w:val="005D456C"/>
    <w:rsid w:val="005D6CC9"/>
    <w:rsid w:val="006138EE"/>
    <w:rsid w:val="00632547"/>
    <w:rsid w:val="0063264F"/>
    <w:rsid w:val="0065150D"/>
    <w:rsid w:val="0066659A"/>
    <w:rsid w:val="006715D6"/>
    <w:rsid w:val="006743C3"/>
    <w:rsid w:val="00676BE3"/>
    <w:rsid w:val="00681D78"/>
    <w:rsid w:val="006D443C"/>
    <w:rsid w:val="006E030C"/>
    <w:rsid w:val="006E3113"/>
    <w:rsid w:val="006E6C4A"/>
    <w:rsid w:val="00717DF4"/>
    <w:rsid w:val="007212A9"/>
    <w:rsid w:val="00736DB7"/>
    <w:rsid w:val="00740521"/>
    <w:rsid w:val="007456EC"/>
    <w:rsid w:val="00765AAD"/>
    <w:rsid w:val="00766110"/>
    <w:rsid w:val="0076730B"/>
    <w:rsid w:val="007875C9"/>
    <w:rsid w:val="007941DB"/>
    <w:rsid w:val="007A27BF"/>
    <w:rsid w:val="007B7F3A"/>
    <w:rsid w:val="007C41CB"/>
    <w:rsid w:val="007D05A0"/>
    <w:rsid w:val="007D2F7D"/>
    <w:rsid w:val="007E4AB8"/>
    <w:rsid w:val="007E553D"/>
    <w:rsid w:val="007E7404"/>
    <w:rsid w:val="007F364B"/>
    <w:rsid w:val="008012D5"/>
    <w:rsid w:val="00805175"/>
    <w:rsid w:val="008220A5"/>
    <w:rsid w:val="00832145"/>
    <w:rsid w:val="008511C3"/>
    <w:rsid w:val="0086314C"/>
    <w:rsid w:val="00884E35"/>
    <w:rsid w:val="00897A10"/>
    <w:rsid w:val="008C4125"/>
    <w:rsid w:val="008D1A71"/>
    <w:rsid w:val="008E619B"/>
    <w:rsid w:val="008F3C1B"/>
    <w:rsid w:val="008F3C1D"/>
    <w:rsid w:val="00912EE5"/>
    <w:rsid w:val="00922201"/>
    <w:rsid w:val="00922F5B"/>
    <w:rsid w:val="0092444C"/>
    <w:rsid w:val="00927864"/>
    <w:rsid w:val="009617E8"/>
    <w:rsid w:val="00995E80"/>
    <w:rsid w:val="009B1FCB"/>
    <w:rsid w:val="009D151E"/>
    <w:rsid w:val="009E3ACA"/>
    <w:rsid w:val="009E4A59"/>
    <w:rsid w:val="009F0A1D"/>
    <w:rsid w:val="00A06488"/>
    <w:rsid w:val="00A520AD"/>
    <w:rsid w:val="00A67BC7"/>
    <w:rsid w:val="00A72580"/>
    <w:rsid w:val="00A77740"/>
    <w:rsid w:val="00AD5B07"/>
    <w:rsid w:val="00AE1264"/>
    <w:rsid w:val="00AE479F"/>
    <w:rsid w:val="00AE5F7B"/>
    <w:rsid w:val="00AF2264"/>
    <w:rsid w:val="00B10917"/>
    <w:rsid w:val="00B15A0A"/>
    <w:rsid w:val="00B163B6"/>
    <w:rsid w:val="00B3300F"/>
    <w:rsid w:val="00B333CC"/>
    <w:rsid w:val="00B42923"/>
    <w:rsid w:val="00B44C9F"/>
    <w:rsid w:val="00B462B9"/>
    <w:rsid w:val="00B7252E"/>
    <w:rsid w:val="00B947B1"/>
    <w:rsid w:val="00BA753A"/>
    <w:rsid w:val="00BA757B"/>
    <w:rsid w:val="00BA75E8"/>
    <w:rsid w:val="00BD1913"/>
    <w:rsid w:val="00BD20F3"/>
    <w:rsid w:val="00BD6637"/>
    <w:rsid w:val="00BE5EE9"/>
    <w:rsid w:val="00BF1CB8"/>
    <w:rsid w:val="00BF4ED9"/>
    <w:rsid w:val="00C02102"/>
    <w:rsid w:val="00C03706"/>
    <w:rsid w:val="00C146A6"/>
    <w:rsid w:val="00C27174"/>
    <w:rsid w:val="00C4067A"/>
    <w:rsid w:val="00C84D73"/>
    <w:rsid w:val="00C9136D"/>
    <w:rsid w:val="00C9294F"/>
    <w:rsid w:val="00C965BB"/>
    <w:rsid w:val="00CA6BC1"/>
    <w:rsid w:val="00CF1253"/>
    <w:rsid w:val="00CF5EF0"/>
    <w:rsid w:val="00D30015"/>
    <w:rsid w:val="00D371DB"/>
    <w:rsid w:val="00D811B0"/>
    <w:rsid w:val="00DC1F99"/>
    <w:rsid w:val="00DD4449"/>
    <w:rsid w:val="00DD57A7"/>
    <w:rsid w:val="00E072CB"/>
    <w:rsid w:val="00E108D8"/>
    <w:rsid w:val="00E167AF"/>
    <w:rsid w:val="00E4321B"/>
    <w:rsid w:val="00E446A8"/>
    <w:rsid w:val="00E53302"/>
    <w:rsid w:val="00E6222B"/>
    <w:rsid w:val="00EA1965"/>
    <w:rsid w:val="00EC16BF"/>
    <w:rsid w:val="00EE7B4F"/>
    <w:rsid w:val="00EF03B0"/>
    <w:rsid w:val="00F10D22"/>
    <w:rsid w:val="00F17A7A"/>
    <w:rsid w:val="00F2395F"/>
    <w:rsid w:val="00F47557"/>
    <w:rsid w:val="00F65FF2"/>
    <w:rsid w:val="00F85CBA"/>
    <w:rsid w:val="00F91B8A"/>
    <w:rsid w:val="00FA0F1E"/>
    <w:rsid w:val="00FB224B"/>
    <w:rsid w:val="00FC30AD"/>
    <w:rsid w:val="00FE3739"/>
    <w:rsid w:val="00FF1BB7"/>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Revision">
    <w:name w:val="Revision"/>
    <w:hidden/>
    <w:uiPriority w:val="99"/>
    <w:semiHidden/>
    <w:rsid w:val="00B947B1"/>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4" ma:contentTypeDescription="Create a new document." ma:contentTypeScope="" ma:versionID="16f164efc345062098e71a85c39b50d6">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fcec3687ac7965fe5b997d0041001a0b"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2.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customXml/itemProps4.xml><?xml version="1.0" encoding="utf-8"?>
<ds:datastoreItem xmlns:ds="http://schemas.openxmlformats.org/officeDocument/2006/customXml" ds:itemID="{B8D7C243-68D6-47D9-8E56-DA2E9D424875}"/>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4799</Characters>
  <Application>Microsoft Office Word</Application>
  <DocSecurity>0</DocSecurity>
  <Lines>64</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5542</CharactersWithSpaces>
  <SharedDoc>false</SharedDoc>
  <HLinks>
    <vt:vector size="6" baseType="variant">
      <vt:variant>
        <vt:i4>4194373</vt:i4>
      </vt:variant>
      <vt:variant>
        <vt:i4>309</vt:i4>
      </vt:variant>
      <vt:variant>
        <vt:i4>0</vt:i4>
      </vt:variant>
      <vt:variant>
        <vt:i4>5</vt:i4>
      </vt:variant>
      <vt:variant>
        <vt:lpwstr>http://ceres.ca.gov/ceqa/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Thind, Maninder@Energy</cp:lastModifiedBy>
  <cp:revision>3</cp:revision>
  <dcterms:created xsi:type="dcterms:W3CDTF">2023-11-06T20:25:00Z</dcterms:created>
  <dcterms:modified xsi:type="dcterms:W3CDTF">2023-11-06T20:26:00Z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bb796f28c61c985c5eafe9c306bd3f105954466b7a2b94d29133efbb428f3576</vt:lpwstr>
  </property>
</Properties>
</file>