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2C486403" w14:textId="2FACE3D4" w:rsidR="008B4D47" w:rsidRPr="002C1625" w:rsidRDefault="008B4D47" w:rsidP="000C7B38">
      <w:pPr>
        <w:numPr>
          <w:ilvl w:val="0"/>
          <w:numId w:val="3"/>
        </w:numPr>
        <w:spacing w:after="120"/>
        <w:rPr>
          <w:color w:val="0070C0"/>
        </w:rPr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A77CACA" w14:textId="77777777" w:rsidR="008B4D47" w:rsidRDefault="008B4D47" w:rsidP="000C7B38">
      <w:pPr>
        <w:pStyle w:val="ListParagraph"/>
        <w:numPr>
          <w:ilvl w:val="0"/>
          <w:numId w:val="3"/>
        </w:numPr>
      </w:pPr>
      <w:r w:rsidRPr="002C1625">
        <w:t>Describe how the proposed model/tool/study will be used by key stakeholders (</w:t>
      </w:r>
      <w:proofErr w:type="gramStart"/>
      <w:r w:rsidRPr="002C1625">
        <w:t>e.g.</w:t>
      </w:r>
      <w:proofErr w:type="gramEnd"/>
      <w:r w:rsidRPr="002C1625">
        <w:t xml:space="preserve"> policy-makers, project developers, other researchers, etc.)</w:t>
      </w:r>
    </w:p>
    <w:p w14:paraId="33EAD1D1" w14:textId="7BBF568A" w:rsidR="008B4D47" w:rsidRDefault="008B4D47" w:rsidP="000C7B38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model/tool/study over that currently being used by key stakeholders.</w:t>
      </w:r>
    </w:p>
    <w:p w14:paraId="528005A8" w14:textId="1973663E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subcontractor)</w:t>
      </w:r>
      <w:r w:rsidRPr="002C1625">
        <w:t xml:space="preserve">.  Provides a plan to address them. </w:t>
      </w:r>
    </w:p>
    <w:p w14:paraId="6EB685D6" w14:textId="366D94BB" w:rsidR="009D0E7F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1D2C2A42" w14:textId="4E7F2780" w:rsidR="00FD4970" w:rsidRPr="009D0E7F" w:rsidRDefault="00FD4970" w:rsidP="000C7B38">
      <w:pPr>
        <w:numPr>
          <w:ilvl w:val="0"/>
          <w:numId w:val="4"/>
        </w:numPr>
        <w:spacing w:after="120"/>
        <w:rPr>
          <w:color w:val="0070C0"/>
        </w:rPr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798820E0" w14:textId="55426B43" w:rsidR="008B4D47" w:rsidRPr="008B4D47" w:rsidRDefault="008B4D47" w:rsidP="2191A22D">
      <w:pPr>
        <w:pStyle w:val="ListParagraph"/>
        <w:numPr>
          <w:ilvl w:val="0"/>
          <w:numId w:val="4"/>
        </w:numPr>
      </w:pPr>
      <w:r>
        <w:t>Provides informa</w:t>
      </w:r>
      <w:r w:rsidR="009234DB">
        <w:t>tion described in Section I.C</w:t>
      </w:r>
    </w:p>
    <w:p w14:paraId="5D08570A" w14:textId="31488DCE" w:rsidR="008B4D47" w:rsidRPr="008B4D47" w:rsidRDefault="008B4D47" w:rsidP="2191A22D"/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0C7B38"/>
    <w:p w14:paraId="5B2F631F" w14:textId="7C473F25" w:rsidR="00D106A6" w:rsidRDefault="008B4D47" w:rsidP="00351EAB">
      <w:pPr>
        <w:pStyle w:val="ListParagraph"/>
        <w:numPr>
          <w:ilvl w:val="0"/>
          <w:numId w:val="19"/>
        </w:numPr>
      </w:pPr>
      <w:r w:rsidRPr="002C1625">
        <w:t>Explains how the proposed project will benefit California Investor-Owned Utility (IOU) ratepayers and provides clear, plausible, and justifiable (quantitative preferred) potential benefits</w:t>
      </w:r>
      <w:r w:rsidR="00E046D5">
        <w:t xml:space="preserve"> such as</w:t>
      </w:r>
      <w:r w:rsidR="00E046D5" w:rsidRPr="00D106A6">
        <w:t xml:space="preserve"> </w:t>
      </w:r>
      <w:r w:rsidR="00124E11" w:rsidRPr="00D106A6">
        <w:rPr>
          <w:color w:val="0070C0"/>
        </w:rPr>
        <w:t xml:space="preserve">the non-energy benefits including </w:t>
      </w:r>
      <w:r w:rsidR="00D106A6" w:rsidRPr="000C7B38">
        <w:rPr>
          <w:color w:val="0070C0"/>
        </w:rPr>
        <w:t>improvement in air quality (e.g., NO</w:t>
      </w:r>
      <w:r w:rsidR="00D106A6" w:rsidRPr="000C7B38">
        <w:rPr>
          <w:color w:val="0070C0"/>
          <w:vertAlign w:val="subscript"/>
        </w:rPr>
        <w:t>x</w:t>
      </w:r>
      <w:r w:rsidR="00D106A6" w:rsidRPr="000C7B38">
        <w:rPr>
          <w:color w:val="0070C0"/>
        </w:rPr>
        <w:t>, PM</w:t>
      </w:r>
      <w:r w:rsidR="00D106A6" w:rsidRPr="000C7B38">
        <w:rPr>
          <w:color w:val="0070C0"/>
          <w:vertAlign w:val="subscript"/>
        </w:rPr>
        <w:t>2.5</w:t>
      </w:r>
      <w:r w:rsidR="00D106A6" w:rsidRPr="000C7B38">
        <w:rPr>
          <w:color w:val="0070C0"/>
        </w:rPr>
        <w:t>), public health benefits, cost reduction, and/or increased safety</w:t>
      </w:r>
      <w:r w:rsidR="00D106A6" w:rsidRPr="00D106A6">
        <w:rPr>
          <w:b/>
          <w:color w:val="0070C0"/>
        </w:rPr>
        <w:t>.</w:t>
      </w:r>
    </w:p>
    <w:p w14:paraId="4814E7BB" w14:textId="13A977A4" w:rsidR="008B4D47" w:rsidRDefault="008B4D47" w:rsidP="000C7B38">
      <w:pPr>
        <w:pStyle w:val="ListParagraph"/>
        <w:numPr>
          <w:ilvl w:val="0"/>
          <w:numId w:val="19"/>
        </w:numPr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650ADF00" w14:textId="675F9BE7" w:rsidR="00E45742" w:rsidRDefault="008B4D47" w:rsidP="000C7B38">
      <w:pPr>
        <w:pStyle w:val="ListParagraph"/>
        <w:numPr>
          <w:ilvl w:val="0"/>
          <w:numId w:val="19"/>
        </w:numPr>
      </w:pPr>
      <w:r w:rsidRPr="002C1625">
        <w:t xml:space="preserve">Identifies how outputs of the </w:t>
      </w:r>
      <w:r w:rsidR="00141CC9">
        <w:rPr>
          <w:color w:val="0070C0"/>
        </w:rPr>
        <w:t>study</w:t>
      </w:r>
      <w:r w:rsidRPr="008B4D47">
        <w:rPr>
          <w:color w:val="0070C0"/>
        </w:rPr>
        <w:t xml:space="preserve"> </w:t>
      </w:r>
      <w:r w:rsidRPr="002C1625">
        <w:t>will benefit 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prime and any subcontractor core personnel, including the project manager and principal investigator </w:t>
      </w:r>
      <w:r w:rsidRPr="00941FBA">
        <w:rPr>
          <w:i/>
        </w:rPr>
        <w:t>(include this information in Attachment 5, Project Team Form).</w:t>
      </w:r>
    </w:p>
    <w:p w14:paraId="37F810F1" w14:textId="4407CBD4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 xml:space="preserve">Demonstrates that the project team </w:t>
      </w:r>
      <w:r w:rsidRPr="00AB26F9">
        <w:rPr>
          <w:i/>
          <w:color w:val="0070C0"/>
        </w:rPr>
        <w:t>inc</w:t>
      </w:r>
      <w:r>
        <w:rPr>
          <w:i/>
          <w:color w:val="0070C0"/>
        </w:rPr>
        <w:t>l</w:t>
      </w:r>
      <w:r w:rsidRPr="00AB26F9">
        <w:rPr>
          <w:i/>
          <w:color w:val="0070C0"/>
        </w:rPr>
        <w:t>uding Community Based Organization</w:t>
      </w:r>
      <w:r w:rsidR="00AD01F9">
        <w:rPr>
          <w:i/>
          <w:color w:val="0070C0"/>
        </w:rPr>
        <w:t xml:space="preserve"> (if applicable)</w:t>
      </w:r>
      <w:r w:rsidRPr="00AB26F9">
        <w:rPr>
          <w:color w:val="00B0F0"/>
        </w:rPr>
        <w:t xml:space="preserve"> </w:t>
      </w:r>
      <w:r>
        <w:t>has appropriate qualifications</w:t>
      </w:r>
      <w:r w:rsidRPr="00941FBA">
        <w:t xml:space="preserve">, experience, financial </w:t>
      </w:r>
      <w:proofErr w:type="gramStart"/>
      <w:r w:rsidRPr="00941FBA">
        <w:t>stability</w:t>
      </w:r>
      <w:proofErr w:type="gramEnd"/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19556B24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7C536514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lastRenderedPageBreak/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7E52B083" w14:textId="77777777" w:rsidR="00FD4970" w:rsidRDefault="00FD4970" w:rsidP="00C508A6">
      <w:pPr>
        <w:rPr>
          <w:color w:val="0070C0"/>
        </w:rPr>
      </w:pPr>
    </w:p>
    <w:p w14:paraId="1D045E25" w14:textId="034F04A0" w:rsidR="00E42C1D" w:rsidRPr="00CF137E" w:rsidRDefault="00CF137E" w:rsidP="00C508A6">
      <w:r w:rsidRPr="713DEACB">
        <w:rPr>
          <w:b/>
          <w:bCs/>
        </w:rPr>
        <w:t xml:space="preserve">Disadvantaged </w:t>
      </w:r>
      <w:r w:rsidR="00C3408F">
        <w:rPr>
          <w:b/>
          <w:bCs/>
        </w:rPr>
        <w:t xml:space="preserve">&amp; Low-Income </w:t>
      </w:r>
      <w:r w:rsidRPr="713DEACB">
        <w:rPr>
          <w:b/>
          <w:bCs/>
        </w:rPr>
        <w:t>Communities</w:t>
      </w:r>
      <w:r w:rsidR="00E42C1D" w:rsidRPr="00B94268">
        <w:t xml:space="preserve"> </w:t>
      </w:r>
    </w:p>
    <w:p w14:paraId="4B9C8283" w14:textId="4B599B13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Proposal identifies how the target market(s) will benefit disadvantage</w:t>
      </w:r>
      <w:r>
        <w:t>d</w:t>
      </w:r>
      <w:r w:rsidRPr="002858B3">
        <w:t xml:space="preserve"> and low-income communities.</w:t>
      </w:r>
    </w:p>
    <w:p w14:paraId="4E47C9F5" w14:textId="33CD0428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61FAE621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 xml:space="preserve">Applicants have letters of support from technology partners, </w:t>
      </w:r>
      <w:proofErr w:type="gramStart"/>
      <w:r w:rsidRPr="002858B3">
        <w:t>community based</w:t>
      </w:r>
      <w:proofErr w:type="gramEnd"/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4403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F3FC" w14:textId="77777777" w:rsidR="004E63AE" w:rsidRDefault="004E63AE" w:rsidP="008B4D47">
      <w:r>
        <w:separator/>
      </w:r>
    </w:p>
    <w:p w14:paraId="4597EDFA" w14:textId="77777777" w:rsidR="004E63AE" w:rsidRDefault="004E63AE" w:rsidP="008B4D47"/>
  </w:endnote>
  <w:endnote w:type="continuationSeparator" w:id="0">
    <w:p w14:paraId="15C5E79D" w14:textId="77777777" w:rsidR="004E63AE" w:rsidRDefault="004E63AE" w:rsidP="008B4D47">
      <w:r>
        <w:continuationSeparator/>
      </w:r>
    </w:p>
    <w:p w14:paraId="64532390" w14:textId="77777777" w:rsidR="004E63AE" w:rsidRDefault="004E63AE" w:rsidP="008B4D47"/>
  </w:endnote>
  <w:endnote w:type="continuationNotice" w:id="1">
    <w:p w14:paraId="5664F692" w14:textId="77777777" w:rsidR="004E63AE" w:rsidRDefault="004E6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7D09" w14:textId="77777777" w:rsidR="001B01E3" w:rsidRDefault="001B0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BE74" w14:textId="16E4BB9E" w:rsidR="001B01E3" w:rsidRPr="00FC30AD" w:rsidRDefault="001B01E3" w:rsidP="001B01E3">
    <w:pPr>
      <w:pStyle w:val="Footer"/>
      <w:jc w:val="right"/>
      <w:rPr>
        <w:color w:val="000000" w:themeColor="text1"/>
        <w:sz w:val="20"/>
        <w:szCs w:val="20"/>
      </w:rPr>
    </w:pPr>
    <w:r w:rsidRPr="00FC30AD">
      <w:rPr>
        <w:color w:val="000000" w:themeColor="text1"/>
        <w:sz w:val="20"/>
        <w:szCs w:val="20"/>
      </w:rPr>
      <w:t>October 2023</w:t>
    </w:r>
    <w:r w:rsidRPr="00FC30AD">
      <w:rPr>
        <w:color w:val="000000" w:themeColor="text1"/>
        <w:sz w:val="20"/>
        <w:szCs w:val="20"/>
      </w:rPr>
      <w:tab/>
      <w:t xml:space="preserve">Page </w:t>
    </w:r>
    <w:r w:rsidRPr="00FC30AD">
      <w:rPr>
        <w:color w:val="000000" w:themeColor="text1"/>
        <w:sz w:val="20"/>
        <w:szCs w:val="20"/>
      </w:rPr>
      <w:fldChar w:fldCharType="begin"/>
    </w:r>
    <w:r w:rsidRPr="00FC30AD">
      <w:rPr>
        <w:color w:val="000000" w:themeColor="text1"/>
        <w:sz w:val="20"/>
        <w:szCs w:val="20"/>
      </w:rPr>
      <w:instrText xml:space="preserve"> PAGE </w:instrText>
    </w:r>
    <w:r w:rsidRPr="00FC30AD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</w:rPr>
      <w:t>1</w:t>
    </w:r>
    <w:r w:rsidRPr="00FC30AD">
      <w:rPr>
        <w:color w:val="000000" w:themeColor="text1"/>
        <w:sz w:val="20"/>
        <w:szCs w:val="20"/>
      </w:rPr>
      <w:fldChar w:fldCharType="end"/>
    </w:r>
    <w:r w:rsidRPr="00FC30AD">
      <w:rPr>
        <w:color w:val="000000" w:themeColor="text1"/>
        <w:sz w:val="20"/>
        <w:szCs w:val="20"/>
      </w:rPr>
      <w:t xml:space="preserve"> of </w:t>
    </w:r>
    <w:r w:rsidRPr="00FC30AD">
      <w:rPr>
        <w:color w:val="000000" w:themeColor="text1"/>
        <w:sz w:val="20"/>
        <w:szCs w:val="20"/>
      </w:rPr>
      <w:fldChar w:fldCharType="begin"/>
    </w:r>
    <w:r w:rsidRPr="00FC30AD">
      <w:rPr>
        <w:color w:val="000000" w:themeColor="text1"/>
        <w:sz w:val="20"/>
        <w:szCs w:val="20"/>
      </w:rPr>
      <w:instrText xml:space="preserve"> NUMPAGES  </w:instrText>
    </w:r>
    <w:r w:rsidRPr="00FC30AD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</w:rPr>
      <w:t>4</w:t>
    </w:r>
    <w:r w:rsidRPr="00FC30AD">
      <w:rPr>
        <w:color w:val="000000" w:themeColor="text1"/>
        <w:sz w:val="20"/>
        <w:szCs w:val="20"/>
      </w:rPr>
      <w:fldChar w:fldCharType="end"/>
    </w:r>
    <w:r w:rsidRPr="00FC30AD">
      <w:rPr>
        <w:color w:val="000000" w:themeColor="text1"/>
        <w:sz w:val="20"/>
        <w:szCs w:val="20"/>
      </w:rPr>
      <w:tab/>
      <w:t>GFO-23-501</w:t>
    </w:r>
  </w:p>
  <w:p w14:paraId="230B55D6" w14:textId="77777777" w:rsidR="001B01E3" w:rsidRPr="00FC30AD" w:rsidRDefault="001B01E3" w:rsidP="001B01E3">
    <w:pPr>
      <w:pStyle w:val="Footer"/>
      <w:jc w:val="right"/>
      <w:rPr>
        <w:color w:val="000000" w:themeColor="text1"/>
        <w:sz w:val="20"/>
        <w:szCs w:val="20"/>
      </w:rPr>
    </w:pPr>
    <w:r w:rsidRPr="00FC30AD">
      <w:rPr>
        <w:color w:val="000000" w:themeColor="text1"/>
        <w:sz w:val="20"/>
        <w:szCs w:val="20"/>
      </w:rPr>
      <w:tab/>
    </w:r>
    <w:r w:rsidRPr="00FC30AD">
      <w:rPr>
        <w:color w:val="000000" w:themeColor="text1"/>
        <w:sz w:val="20"/>
        <w:szCs w:val="20"/>
      </w:rPr>
      <w:tab/>
    </w:r>
    <w:r w:rsidRPr="003C4B17">
      <w:rPr>
        <w:color w:val="000000" w:themeColor="text1"/>
        <w:sz w:val="20"/>
      </w:rPr>
      <w:t>Quantifying Exposures to Indoor Air Pollutants</w:t>
    </w:r>
  </w:p>
  <w:p w14:paraId="0553F744" w14:textId="17DC5064" w:rsidR="00242758" w:rsidRPr="001B01E3" w:rsidRDefault="00242758" w:rsidP="001B0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5F4D" w14:textId="77777777" w:rsidR="001B01E3" w:rsidRDefault="001B0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38B5" w14:textId="77777777" w:rsidR="004E63AE" w:rsidRDefault="004E63AE" w:rsidP="008B4D47">
      <w:r>
        <w:separator/>
      </w:r>
    </w:p>
    <w:p w14:paraId="7E4E4C32" w14:textId="77777777" w:rsidR="004E63AE" w:rsidRDefault="004E63AE" w:rsidP="008B4D47"/>
  </w:footnote>
  <w:footnote w:type="continuationSeparator" w:id="0">
    <w:p w14:paraId="282A0D3E" w14:textId="77777777" w:rsidR="004E63AE" w:rsidRDefault="004E63AE" w:rsidP="008B4D47">
      <w:r>
        <w:continuationSeparator/>
      </w:r>
    </w:p>
    <w:p w14:paraId="704AC4B5" w14:textId="77777777" w:rsidR="004E63AE" w:rsidRDefault="004E63AE" w:rsidP="008B4D47"/>
  </w:footnote>
  <w:footnote w:type="continuationNotice" w:id="1">
    <w:p w14:paraId="06EEEDF2" w14:textId="77777777" w:rsidR="004E63AE" w:rsidRDefault="004E63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8AB8" w14:textId="77777777" w:rsidR="001B01E3" w:rsidRDefault="001B0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456162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34712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3588" w14:textId="77777777" w:rsidR="001B01E3" w:rsidRDefault="001B0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72514"/>
    <w:multiLevelType w:val="hybridMultilevel"/>
    <w:tmpl w:val="5610F44C"/>
    <w:lvl w:ilvl="0" w:tplc="411E79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DDE"/>
    <w:multiLevelType w:val="hybridMultilevel"/>
    <w:tmpl w:val="F8C4FC94"/>
    <w:lvl w:ilvl="0" w:tplc="5860C7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9C6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E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6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4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E4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C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6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35020"/>
    <w:multiLevelType w:val="hybridMultilevel"/>
    <w:tmpl w:val="62FE44B8"/>
    <w:lvl w:ilvl="0" w:tplc="CEE00D8E">
      <w:start w:val="1"/>
      <w:numFmt w:val="decimal"/>
      <w:lvlText w:val="%1."/>
      <w:lvlJc w:val="left"/>
      <w:pPr>
        <w:ind w:left="720" w:hanging="360"/>
      </w:pPr>
    </w:lvl>
    <w:lvl w:ilvl="1" w:tplc="3CBA05F8">
      <w:start w:val="1"/>
      <w:numFmt w:val="lowerLetter"/>
      <w:lvlText w:val="%2."/>
      <w:lvlJc w:val="left"/>
      <w:pPr>
        <w:ind w:left="1440" w:hanging="360"/>
      </w:pPr>
    </w:lvl>
    <w:lvl w:ilvl="2" w:tplc="728CEB00">
      <w:start w:val="1"/>
      <w:numFmt w:val="bullet"/>
      <w:lvlText w:val="·"/>
      <w:lvlJc w:val="left"/>
      <w:pPr>
        <w:ind w:left="2160" w:hanging="180"/>
      </w:pPr>
    </w:lvl>
    <w:lvl w:ilvl="3" w:tplc="23E8C7E0">
      <w:start w:val="1"/>
      <w:numFmt w:val="decimal"/>
      <w:lvlText w:val="%4."/>
      <w:lvlJc w:val="left"/>
      <w:pPr>
        <w:ind w:left="2880" w:hanging="360"/>
      </w:pPr>
    </w:lvl>
    <w:lvl w:ilvl="4" w:tplc="6038D84C">
      <w:start w:val="1"/>
      <w:numFmt w:val="lowerLetter"/>
      <w:lvlText w:val="%5."/>
      <w:lvlJc w:val="left"/>
      <w:pPr>
        <w:ind w:left="3600" w:hanging="360"/>
      </w:pPr>
    </w:lvl>
    <w:lvl w:ilvl="5" w:tplc="716258A6">
      <w:start w:val="1"/>
      <w:numFmt w:val="lowerRoman"/>
      <w:lvlText w:val="%6."/>
      <w:lvlJc w:val="right"/>
      <w:pPr>
        <w:ind w:left="4320" w:hanging="180"/>
      </w:pPr>
    </w:lvl>
    <w:lvl w:ilvl="6" w:tplc="40B85336">
      <w:start w:val="1"/>
      <w:numFmt w:val="decimal"/>
      <w:lvlText w:val="%7."/>
      <w:lvlJc w:val="left"/>
      <w:pPr>
        <w:ind w:left="5040" w:hanging="360"/>
      </w:pPr>
    </w:lvl>
    <w:lvl w:ilvl="7" w:tplc="CD802E78">
      <w:start w:val="1"/>
      <w:numFmt w:val="lowerLetter"/>
      <w:lvlText w:val="%8."/>
      <w:lvlJc w:val="left"/>
      <w:pPr>
        <w:ind w:left="5760" w:hanging="360"/>
      </w:pPr>
    </w:lvl>
    <w:lvl w:ilvl="8" w:tplc="312E1C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514C2"/>
    <w:multiLevelType w:val="hybridMultilevel"/>
    <w:tmpl w:val="F2567E96"/>
    <w:lvl w:ilvl="0" w:tplc="9D60DE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444778">
    <w:abstractNumId w:val="8"/>
  </w:num>
  <w:num w:numId="2" w16cid:durableId="894856434">
    <w:abstractNumId w:val="12"/>
  </w:num>
  <w:num w:numId="3" w16cid:durableId="1843541206">
    <w:abstractNumId w:val="14"/>
  </w:num>
  <w:num w:numId="4" w16cid:durableId="1915355206">
    <w:abstractNumId w:val="6"/>
  </w:num>
  <w:num w:numId="5" w16cid:durableId="1481652821">
    <w:abstractNumId w:val="17"/>
  </w:num>
  <w:num w:numId="6" w16cid:durableId="1536113777">
    <w:abstractNumId w:val="4"/>
  </w:num>
  <w:num w:numId="7" w16cid:durableId="688990778">
    <w:abstractNumId w:val="2"/>
  </w:num>
  <w:num w:numId="8" w16cid:durableId="1716733800">
    <w:abstractNumId w:val="13"/>
  </w:num>
  <w:num w:numId="9" w16cid:durableId="1090542818">
    <w:abstractNumId w:val="10"/>
  </w:num>
  <w:num w:numId="10" w16cid:durableId="879316283">
    <w:abstractNumId w:val="15"/>
  </w:num>
  <w:num w:numId="11" w16cid:durableId="1956446300">
    <w:abstractNumId w:val="0"/>
  </w:num>
  <w:num w:numId="12" w16cid:durableId="1013144994">
    <w:abstractNumId w:val="18"/>
  </w:num>
  <w:num w:numId="13" w16cid:durableId="1410929170">
    <w:abstractNumId w:val="11"/>
  </w:num>
  <w:num w:numId="14" w16cid:durableId="67190568">
    <w:abstractNumId w:val="7"/>
  </w:num>
  <w:num w:numId="15" w16cid:durableId="1951862338">
    <w:abstractNumId w:val="9"/>
  </w:num>
  <w:num w:numId="16" w16cid:durableId="2029865816">
    <w:abstractNumId w:val="16"/>
  </w:num>
  <w:num w:numId="17" w16cid:durableId="1454666136">
    <w:abstractNumId w:val="3"/>
  </w:num>
  <w:num w:numId="18" w16cid:durableId="281304291">
    <w:abstractNumId w:val="5"/>
  </w:num>
  <w:num w:numId="19" w16cid:durableId="112619585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54A8"/>
    <w:rsid w:val="00053F21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B38"/>
    <w:rsid w:val="000C7E71"/>
    <w:rsid w:val="000D0DAA"/>
    <w:rsid w:val="000D302C"/>
    <w:rsid w:val="000D7152"/>
    <w:rsid w:val="000E089F"/>
    <w:rsid w:val="000E0D42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4E11"/>
    <w:rsid w:val="00127E11"/>
    <w:rsid w:val="00130497"/>
    <w:rsid w:val="001321FC"/>
    <w:rsid w:val="001339C5"/>
    <w:rsid w:val="00140D95"/>
    <w:rsid w:val="00141CC9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B01E3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2758"/>
    <w:rsid w:val="00243AF4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31547"/>
    <w:rsid w:val="003346FE"/>
    <w:rsid w:val="003378DC"/>
    <w:rsid w:val="00341D4F"/>
    <w:rsid w:val="0034404B"/>
    <w:rsid w:val="00347785"/>
    <w:rsid w:val="0034784D"/>
    <w:rsid w:val="00351EAB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C014C"/>
    <w:rsid w:val="003C7D9E"/>
    <w:rsid w:val="003E4827"/>
    <w:rsid w:val="003F45F3"/>
    <w:rsid w:val="003F4ED5"/>
    <w:rsid w:val="003F590C"/>
    <w:rsid w:val="003F6904"/>
    <w:rsid w:val="003F7177"/>
    <w:rsid w:val="004047A7"/>
    <w:rsid w:val="00406019"/>
    <w:rsid w:val="00412156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5DB1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63AE"/>
    <w:rsid w:val="004E75FD"/>
    <w:rsid w:val="004E798D"/>
    <w:rsid w:val="004F13AF"/>
    <w:rsid w:val="004F2A23"/>
    <w:rsid w:val="004F3A32"/>
    <w:rsid w:val="004F7AB0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86831"/>
    <w:rsid w:val="00593EC1"/>
    <w:rsid w:val="005A10E6"/>
    <w:rsid w:val="005A6041"/>
    <w:rsid w:val="005B51CB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0686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A5D94"/>
    <w:rsid w:val="006C190C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D5295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302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F3E"/>
    <w:rsid w:val="009C0C10"/>
    <w:rsid w:val="009C0C1C"/>
    <w:rsid w:val="009D0E7F"/>
    <w:rsid w:val="009E3BC9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1EA2"/>
    <w:rsid w:val="00AC5E7A"/>
    <w:rsid w:val="00AD01F9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4B75"/>
    <w:rsid w:val="00B4504A"/>
    <w:rsid w:val="00B458BE"/>
    <w:rsid w:val="00B47AED"/>
    <w:rsid w:val="00B70988"/>
    <w:rsid w:val="00B712F4"/>
    <w:rsid w:val="00B74A9C"/>
    <w:rsid w:val="00B75B8E"/>
    <w:rsid w:val="00B76A54"/>
    <w:rsid w:val="00B8231A"/>
    <w:rsid w:val="00B87F88"/>
    <w:rsid w:val="00B9426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3408F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2614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06A6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1776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046D5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370CF"/>
    <w:rsid w:val="00E42C1D"/>
    <w:rsid w:val="00E44022"/>
    <w:rsid w:val="00E454CD"/>
    <w:rsid w:val="00E45742"/>
    <w:rsid w:val="00E50D45"/>
    <w:rsid w:val="00E527FD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27C6"/>
    <w:rsid w:val="00F32D93"/>
    <w:rsid w:val="00F428F7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814E2"/>
    <w:rsid w:val="00F90600"/>
    <w:rsid w:val="00F9309F"/>
    <w:rsid w:val="00FA2DAC"/>
    <w:rsid w:val="00FB400E"/>
    <w:rsid w:val="00FC0654"/>
    <w:rsid w:val="00FC235F"/>
    <w:rsid w:val="00FC51E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A7BC33C"/>
    <w:rsid w:val="10EB04C0"/>
    <w:rsid w:val="2191A22D"/>
    <w:rsid w:val="2C32A05A"/>
    <w:rsid w:val="2DCE70BB"/>
    <w:rsid w:val="3DEC820B"/>
    <w:rsid w:val="679548B1"/>
    <w:rsid w:val="68811E1E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728D043-36F7-4A47-B8FE-F048C2C3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56</TotalTime>
  <Pages>3</Pages>
  <Words>704</Words>
  <Characters>4357</Characters>
  <Application>Microsoft Office Word</Application>
  <DocSecurity>0</DocSecurity>
  <Lines>36</Lines>
  <Paragraphs>10</Paragraphs>
  <ScaleCrop>false</ScaleCrop>
  <Company>California Energy Commission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Washington, Pierre@Energy</cp:lastModifiedBy>
  <cp:revision>38</cp:revision>
  <cp:lastPrinted>2014-04-11T22:56:00Z</cp:lastPrinted>
  <dcterms:created xsi:type="dcterms:W3CDTF">2019-11-19T21:45:00Z</dcterms:created>
  <dcterms:modified xsi:type="dcterms:W3CDTF">2023-11-06T17:24:00Z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0880300db2b5205b5634fc1d6991447203f8c018347f1a4eb533712526f1b02e</vt:lpwstr>
  </property>
</Properties>
</file>