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2753" w14:textId="77BE3757" w:rsidR="38706EF7" w:rsidRDefault="38706EF7" w:rsidP="4F61CE85">
      <w:pPr>
        <w:jc w:val="center"/>
      </w:pPr>
      <w:r w:rsidRPr="4F61CE85">
        <w:rPr>
          <w:rFonts w:ascii="Tahoma" w:eastAsia="Tahoma" w:hAnsi="Tahoma" w:cs="Tahoma"/>
          <w:b/>
          <w:bCs/>
          <w:sz w:val="28"/>
          <w:szCs w:val="28"/>
        </w:rPr>
        <w:t>NOTICE OF NO AWARD (NONA)</w:t>
      </w:r>
    </w:p>
    <w:p w14:paraId="41C83A72" w14:textId="77777777" w:rsidR="00815688" w:rsidRDefault="00815688" w:rsidP="00815688">
      <w:pPr>
        <w:autoSpaceDE w:val="0"/>
        <w:autoSpaceDN w:val="0"/>
        <w:adjustRightInd w:val="0"/>
        <w:jc w:val="center"/>
        <w:rPr>
          <w:rFonts w:ascii="Tahoma" w:hAnsi="Tahoma" w:cs="Tahoma"/>
          <w:b/>
          <w:bCs/>
        </w:rPr>
      </w:pPr>
      <w:r w:rsidRPr="00F23536">
        <w:rPr>
          <w:rFonts w:ascii="Tahoma" w:hAnsi="Tahoma" w:cs="Tahoma"/>
          <w:b/>
          <w:bCs/>
        </w:rPr>
        <w:t xml:space="preserve">Cost Share for Federal Clean Energy </w:t>
      </w:r>
    </w:p>
    <w:p w14:paraId="459F1080" w14:textId="278EAB3C" w:rsidR="00815688" w:rsidRDefault="00815688" w:rsidP="00815688">
      <w:pPr>
        <w:autoSpaceDE w:val="0"/>
        <w:autoSpaceDN w:val="0"/>
        <w:adjustRightInd w:val="0"/>
        <w:jc w:val="center"/>
        <w:rPr>
          <w:rFonts w:ascii="Tahoma" w:hAnsi="Tahoma" w:cs="Tahoma"/>
          <w:b/>
          <w:bCs/>
        </w:rPr>
      </w:pPr>
      <w:r w:rsidRPr="00F23536">
        <w:rPr>
          <w:rFonts w:ascii="Tahoma" w:hAnsi="Tahoma" w:cs="Tahoma"/>
          <w:b/>
          <w:bCs/>
        </w:rPr>
        <w:t>Funding Opportunities</w:t>
      </w:r>
      <w:r>
        <w:rPr>
          <w:rFonts w:ascii="Tahoma" w:hAnsi="Tahoma" w:cs="Tahoma"/>
          <w:b/>
          <w:bCs/>
        </w:rPr>
        <w:t xml:space="preserve"> </w:t>
      </w:r>
      <w:r w:rsidRPr="3B104602">
        <w:rPr>
          <w:rFonts w:ascii="Tahoma" w:hAnsi="Tahoma" w:cs="Tahoma"/>
          <w:b/>
          <w:bCs/>
        </w:rPr>
        <w:t xml:space="preserve">Solicitation </w:t>
      </w:r>
    </w:p>
    <w:p w14:paraId="3CDC0497" w14:textId="413A5865" w:rsidR="00815688" w:rsidRPr="00F514AD" w:rsidRDefault="00815688" w:rsidP="00815688">
      <w:pPr>
        <w:autoSpaceDE w:val="0"/>
        <w:autoSpaceDN w:val="0"/>
        <w:adjustRightInd w:val="0"/>
        <w:jc w:val="center"/>
        <w:rPr>
          <w:rFonts w:ascii="Tahoma" w:hAnsi="Tahoma" w:cs="Tahoma"/>
          <w:b/>
          <w:bCs/>
        </w:rPr>
      </w:pPr>
      <w:r w:rsidRPr="00F514AD">
        <w:rPr>
          <w:rFonts w:ascii="Tahoma" w:hAnsi="Tahoma" w:cs="Tahoma"/>
          <w:b/>
          <w:bCs/>
        </w:rPr>
        <w:t>Solicitation # GFO-</w:t>
      </w:r>
      <w:r w:rsidR="00F514AD" w:rsidRPr="00F514AD">
        <w:rPr>
          <w:rFonts w:ascii="Tahoma" w:hAnsi="Tahoma" w:cs="Tahoma"/>
          <w:b/>
          <w:bCs/>
        </w:rPr>
        <w:t>21</w:t>
      </w:r>
      <w:r w:rsidRPr="00F514AD">
        <w:rPr>
          <w:rFonts w:ascii="Tahoma" w:hAnsi="Tahoma" w:cs="Tahoma"/>
          <w:b/>
          <w:bCs/>
        </w:rPr>
        <w:t>-</w:t>
      </w:r>
      <w:r w:rsidR="00F514AD" w:rsidRPr="00F514AD">
        <w:rPr>
          <w:rFonts w:ascii="Tahoma" w:hAnsi="Tahoma" w:cs="Tahoma"/>
          <w:b/>
          <w:bCs/>
        </w:rPr>
        <w:t>901</w:t>
      </w:r>
    </w:p>
    <w:p w14:paraId="18BF6820" w14:textId="66DA5425" w:rsidR="00537618" w:rsidRPr="00F514AD" w:rsidRDefault="00815688" w:rsidP="00537618">
      <w:pPr>
        <w:autoSpaceDE w:val="0"/>
        <w:autoSpaceDN w:val="0"/>
        <w:adjustRightInd w:val="0"/>
        <w:jc w:val="center"/>
        <w:rPr>
          <w:rFonts w:ascii="Tahoma" w:hAnsi="Tahoma" w:cs="Tahoma"/>
          <w:b/>
          <w:bCs/>
        </w:rPr>
      </w:pPr>
      <w:r w:rsidRPr="00F514AD">
        <w:rPr>
          <w:rFonts w:ascii="Tahoma" w:hAnsi="Tahoma" w:cs="Tahoma"/>
          <w:b/>
          <w:bCs/>
        </w:rPr>
        <w:t>DE-FOA-000</w:t>
      </w:r>
      <w:r w:rsidR="00F514AD" w:rsidRPr="00F514AD">
        <w:rPr>
          <w:rFonts w:ascii="Tahoma" w:hAnsi="Tahoma" w:cs="Tahoma"/>
          <w:b/>
          <w:bCs/>
        </w:rPr>
        <w:t>3057</w:t>
      </w:r>
      <w:r w:rsidR="000050A1">
        <w:rPr>
          <w:rFonts w:ascii="Tahoma" w:hAnsi="Tahoma" w:cs="Tahoma"/>
          <w:b/>
          <w:bCs/>
        </w:rPr>
        <w:t xml:space="preserve"> </w:t>
      </w:r>
      <w:r w:rsidR="000050A1" w:rsidRPr="000050A1">
        <w:rPr>
          <w:rFonts w:ascii="Tahoma" w:hAnsi="Tahoma" w:cs="Tahoma"/>
          <w:b/>
          <w:bCs/>
        </w:rPr>
        <w:t>Bipartisan Infrastructure Law: Silicon Solar Manufacturing, and Dual-Use Photovoltaics Incubator</w:t>
      </w:r>
    </w:p>
    <w:p w14:paraId="020A5B7C" w14:textId="5A3952CA" w:rsidR="00537618" w:rsidRPr="00F514AD" w:rsidRDefault="002B5A9E" w:rsidP="00537618">
      <w:pPr>
        <w:pStyle w:val="Default"/>
        <w:jc w:val="center"/>
        <w:rPr>
          <w:rFonts w:ascii="Tahoma" w:hAnsi="Tahoma" w:cs="Tahoma"/>
          <w:b/>
          <w:bCs/>
          <w:color w:val="auto"/>
        </w:rPr>
      </w:pPr>
      <w:r>
        <w:rPr>
          <w:rFonts w:ascii="Tahoma" w:hAnsi="Tahoma" w:cs="Tahoma"/>
          <w:b/>
          <w:bCs/>
          <w:color w:val="auto"/>
        </w:rPr>
        <w:t>November 1</w:t>
      </w:r>
      <w:r w:rsidR="00F514AD" w:rsidRPr="31A0FB39">
        <w:rPr>
          <w:rFonts w:ascii="Tahoma" w:hAnsi="Tahoma" w:cs="Tahoma"/>
          <w:b/>
          <w:bCs/>
          <w:color w:val="auto"/>
        </w:rPr>
        <w:t>, 2023</w:t>
      </w:r>
    </w:p>
    <w:p w14:paraId="62645EF0" w14:textId="77777777" w:rsidR="00537618" w:rsidRPr="00D72329" w:rsidRDefault="00537618" w:rsidP="00537618">
      <w:pPr>
        <w:pStyle w:val="Default"/>
        <w:rPr>
          <w:rFonts w:ascii="Tahoma" w:hAnsi="Tahoma" w:cs="Tahoma"/>
          <w:color w:val="auto"/>
        </w:rPr>
      </w:pPr>
    </w:p>
    <w:p w14:paraId="1BAB720C" w14:textId="592A096A" w:rsidR="00537618" w:rsidRPr="00815688" w:rsidRDefault="00537618" w:rsidP="00815688">
      <w:pPr>
        <w:rPr>
          <w:rFonts w:ascii="Tahoma" w:hAnsi="Tahoma" w:cs="Tahoma"/>
          <w:color w:val="0070C0"/>
          <w:sz w:val="23"/>
          <w:szCs w:val="23"/>
        </w:rPr>
      </w:pPr>
      <w:r w:rsidRPr="00815688">
        <w:rPr>
          <w:rFonts w:ascii="Tahoma" w:hAnsi="Tahoma" w:cs="Tahoma"/>
          <w:sz w:val="23"/>
          <w:szCs w:val="23"/>
        </w:rPr>
        <w:t xml:space="preserve">On </w:t>
      </w:r>
      <w:r w:rsidR="00F514AD" w:rsidRPr="004037E1">
        <w:rPr>
          <w:rFonts w:ascii="Tahoma" w:hAnsi="Tahoma" w:cs="Tahoma"/>
          <w:sz w:val="23"/>
          <w:szCs w:val="23"/>
        </w:rPr>
        <w:t>March 21, 2022</w:t>
      </w:r>
      <w:r w:rsidRPr="004037E1">
        <w:rPr>
          <w:rFonts w:ascii="Tahoma" w:hAnsi="Tahoma" w:cs="Tahoma"/>
          <w:sz w:val="23"/>
          <w:szCs w:val="23"/>
        </w:rPr>
        <w:t xml:space="preserve">, the </w:t>
      </w:r>
      <w:r w:rsidRPr="00815688">
        <w:rPr>
          <w:rFonts w:ascii="Tahoma" w:hAnsi="Tahoma" w:cs="Tahoma"/>
          <w:sz w:val="23"/>
          <w:szCs w:val="23"/>
        </w:rPr>
        <w:t xml:space="preserve">California Energy Commission (CEC) released </w:t>
      </w:r>
      <w:r w:rsidR="00815688" w:rsidRPr="00815688">
        <w:rPr>
          <w:rFonts w:ascii="Tahoma" w:hAnsi="Tahoma" w:cs="Tahoma"/>
          <w:sz w:val="23"/>
          <w:szCs w:val="23"/>
        </w:rPr>
        <w:t xml:space="preserve">“Cost Share for Federal Clean Energy Funding Opportunities,” a </w:t>
      </w:r>
      <w:r w:rsidRPr="00815688">
        <w:rPr>
          <w:rFonts w:ascii="Tahoma" w:hAnsi="Tahoma" w:cs="Tahoma"/>
          <w:sz w:val="23"/>
          <w:szCs w:val="23"/>
        </w:rPr>
        <w:t>competitive</w:t>
      </w:r>
      <w:r w:rsidR="00815688" w:rsidRPr="00815688">
        <w:rPr>
          <w:rFonts w:ascii="Tahoma" w:hAnsi="Tahoma" w:cs="Tahoma"/>
          <w:sz w:val="23"/>
          <w:szCs w:val="23"/>
        </w:rPr>
        <w:t xml:space="preserve"> solicitation</w:t>
      </w:r>
      <w:r w:rsidRPr="00815688">
        <w:rPr>
          <w:rFonts w:ascii="Tahoma" w:hAnsi="Tahoma" w:cs="Tahoma"/>
          <w:sz w:val="23"/>
          <w:szCs w:val="23"/>
        </w:rPr>
        <w:t xml:space="preserve"> </w:t>
      </w:r>
      <w:r w:rsidR="00815688" w:rsidRPr="00815688">
        <w:rPr>
          <w:rFonts w:ascii="Tahoma" w:hAnsi="Tahoma" w:cs="Tahoma"/>
          <w:sz w:val="23"/>
          <w:szCs w:val="23"/>
        </w:rPr>
        <w:t>to provide cost share funding to applicants that apply for and receive an award under an eligible federal Funding Opportunity Announcement (FOA).</w:t>
      </w:r>
    </w:p>
    <w:p w14:paraId="1B4309E8" w14:textId="77777777" w:rsidR="00537618" w:rsidRPr="00815688" w:rsidRDefault="00537618" w:rsidP="00537618">
      <w:pPr>
        <w:ind w:left="720"/>
        <w:rPr>
          <w:rFonts w:ascii="Tahoma" w:hAnsi="Tahoma" w:cs="Tahoma"/>
          <w:sz w:val="23"/>
          <w:szCs w:val="23"/>
        </w:rPr>
      </w:pPr>
    </w:p>
    <w:p w14:paraId="260259EE" w14:textId="77777777" w:rsidR="00F514AD" w:rsidRDefault="00815688" w:rsidP="00537618">
      <w:pPr>
        <w:rPr>
          <w:rFonts w:ascii="Tahoma" w:hAnsi="Tahoma" w:cs="Tahoma"/>
          <w:sz w:val="23"/>
          <w:szCs w:val="23"/>
        </w:rPr>
      </w:pPr>
      <w:r w:rsidRPr="00815688">
        <w:rPr>
          <w:rFonts w:ascii="Tahoma" w:hAnsi="Tahoma" w:cs="Tahoma"/>
          <w:sz w:val="23"/>
          <w:szCs w:val="23"/>
        </w:rPr>
        <w:t xml:space="preserve">On </w:t>
      </w:r>
      <w:r w:rsidR="00F514AD" w:rsidRPr="00F514AD">
        <w:rPr>
          <w:rFonts w:ascii="Tahoma" w:hAnsi="Tahoma" w:cs="Tahoma"/>
          <w:sz w:val="23"/>
          <w:szCs w:val="23"/>
        </w:rPr>
        <w:t>August 21, 2023</w:t>
      </w:r>
      <w:r w:rsidRPr="00F514AD">
        <w:rPr>
          <w:rFonts w:ascii="Tahoma" w:hAnsi="Tahoma" w:cs="Tahoma"/>
          <w:sz w:val="23"/>
          <w:szCs w:val="23"/>
        </w:rPr>
        <w:t xml:space="preserve">, the </w:t>
      </w:r>
      <w:r w:rsidRPr="00815688">
        <w:rPr>
          <w:rFonts w:ascii="Tahoma" w:hAnsi="Tahoma" w:cs="Tahoma"/>
          <w:sz w:val="23"/>
          <w:szCs w:val="23"/>
        </w:rPr>
        <w:t>CEC added DE-FOA-</w:t>
      </w:r>
      <w:r w:rsidRPr="00F514AD">
        <w:rPr>
          <w:rFonts w:ascii="Tahoma" w:hAnsi="Tahoma" w:cs="Tahoma"/>
          <w:sz w:val="23"/>
          <w:szCs w:val="23"/>
        </w:rPr>
        <w:t>000</w:t>
      </w:r>
      <w:r w:rsidR="00F514AD" w:rsidRPr="00F514AD">
        <w:rPr>
          <w:rFonts w:ascii="Tahoma" w:hAnsi="Tahoma" w:cs="Tahoma"/>
          <w:sz w:val="23"/>
          <w:szCs w:val="23"/>
        </w:rPr>
        <w:t>3057</w:t>
      </w:r>
      <w:r w:rsidRPr="00F514AD">
        <w:rPr>
          <w:rFonts w:ascii="Tahoma" w:hAnsi="Tahoma" w:cs="Tahoma"/>
          <w:sz w:val="23"/>
          <w:szCs w:val="23"/>
        </w:rPr>
        <w:t xml:space="preserve"> </w:t>
      </w:r>
      <w:r w:rsidR="00F514AD" w:rsidRPr="00F514AD">
        <w:rPr>
          <w:rFonts w:ascii="Tahoma" w:hAnsi="Tahoma" w:cs="Tahoma"/>
          <w:sz w:val="23"/>
          <w:szCs w:val="23"/>
        </w:rPr>
        <w:t>Bipartisan Infrastructure Law: Silicon Solar Manufacturing, and Dual-Use Photovoltaics Incubator</w:t>
      </w:r>
      <w:r w:rsidR="00E96701" w:rsidRPr="00F514AD">
        <w:rPr>
          <w:rFonts w:ascii="Tahoma" w:hAnsi="Tahoma" w:cs="Tahoma"/>
          <w:sz w:val="23"/>
          <w:szCs w:val="23"/>
        </w:rPr>
        <w:t xml:space="preserve">, </w:t>
      </w:r>
      <w:r w:rsidR="00E96701" w:rsidRPr="00F87419">
        <w:rPr>
          <w:rFonts w:ascii="Tahoma" w:hAnsi="Tahoma" w:cs="Tahoma"/>
          <w:sz w:val="23"/>
          <w:szCs w:val="23"/>
        </w:rPr>
        <w:t>as an</w:t>
      </w:r>
      <w:r w:rsidR="00F90189" w:rsidRPr="00F87419">
        <w:rPr>
          <w:rFonts w:ascii="Tahoma" w:hAnsi="Tahoma" w:cs="Tahoma"/>
          <w:sz w:val="23"/>
          <w:szCs w:val="23"/>
        </w:rPr>
        <w:t xml:space="preserve"> eligible FOA</w:t>
      </w:r>
      <w:r w:rsidR="00F514AD">
        <w:rPr>
          <w:rFonts w:ascii="Tahoma" w:hAnsi="Tahoma" w:cs="Tahoma"/>
          <w:sz w:val="23"/>
          <w:szCs w:val="23"/>
        </w:rPr>
        <w:t xml:space="preserve"> for the following Topic Areas:</w:t>
      </w:r>
    </w:p>
    <w:p w14:paraId="28D1DCAC" w14:textId="77777777" w:rsidR="00F514AD" w:rsidRDefault="00F514AD" w:rsidP="00537618">
      <w:pPr>
        <w:rPr>
          <w:rFonts w:ascii="Tahoma" w:hAnsi="Tahoma" w:cs="Tahoma"/>
          <w:sz w:val="23"/>
          <w:szCs w:val="23"/>
        </w:rPr>
      </w:pPr>
    </w:p>
    <w:p w14:paraId="53F37F3F" w14:textId="7666180B" w:rsidR="00F514AD" w:rsidRDefault="00F514AD" w:rsidP="00F514AD">
      <w:pPr>
        <w:pStyle w:val="ListParagraph"/>
        <w:numPr>
          <w:ilvl w:val="0"/>
          <w:numId w:val="3"/>
        </w:numPr>
        <w:rPr>
          <w:rFonts w:ascii="Tahoma" w:hAnsi="Tahoma" w:cs="Tahoma"/>
          <w:sz w:val="23"/>
          <w:szCs w:val="23"/>
        </w:rPr>
      </w:pPr>
      <w:r>
        <w:rPr>
          <w:rFonts w:ascii="Tahoma" w:hAnsi="Tahoma" w:cs="Tahoma"/>
          <w:sz w:val="23"/>
          <w:szCs w:val="23"/>
        </w:rPr>
        <w:t>Topic Area 1: Pilot Demonstration of Silicon Supply Chain Components</w:t>
      </w:r>
    </w:p>
    <w:p w14:paraId="0166D5C7" w14:textId="4476F5E7" w:rsidR="00F514AD" w:rsidRPr="00F514AD" w:rsidRDefault="00F514AD" w:rsidP="00F514AD">
      <w:pPr>
        <w:pStyle w:val="ListParagraph"/>
        <w:numPr>
          <w:ilvl w:val="0"/>
          <w:numId w:val="3"/>
        </w:numPr>
        <w:rPr>
          <w:rFonts w:ascii="Tahoma" w:hAnsi="Tahoma" w:cs="Tahoma"/>
          <w:sz w:val="23"/>
          <w:szCs w:val="23"/>
        </w:rPr>
      </w:pPr>
      <w:r w:rsidRPr="4F61CE85">
        <w:rPr>
          <w:rFonts w:ascii="Tahoma" w:hAnsi="Tahoma" w:cs="Tahoma"/>
          <w:sz w:val="23"/>
          <w:szCs w:val="23"/>
        </w:rPr>
        <w:t xml:space="preserve">Topic Area 2: Dual-Use Photovoltaics (Agrivoltaics and Building-Integrated PV </w:t>
      </w:r>
      <w:r w:rsidR="6069F816" w:rsidRPr="4F61CE85">
        <w:rPr>
          <w:rFonts w:ascii="Tahoma" w:hAnsi="Tahoma" w:cs="Tahoma"/>
          <w:sz w:val="23"/>
          <w:szCs w:val="23"/>
        </w:rPr>
        <w:t>only</w:t>
      </w:r>
      <w:r w:rsidRPr="4F61CE85">
        <w:rPr>
          <w:rFonts w:ascii="Tahoma" w:hAnsi="Tahoma" w:cs="Tahoma"/>
          <w:sz w:val="23"/>
          <w:szCs w:val="23"/>
        </w:rPr>
        <w:t>)</w:t>
      </w:r>
    </w:p>
    <w:p w14:paraId="782E0266" w14:textId="77777777" w:rsidR="00F514AD" w:rsidRDefault="00F514AD" w:rsidP="00537618">
      <w:pPr>
        <w:rPr>
          <w:rFonts w:ascii="Tahoma" w:hAnsi="Tahoma" w:cs="Tahoma"/>
          <w:sz w:val="23"/>
          <w:szCs w:val="23"/>
        </w:rPr>
      </w:pPr>
    </w:p>
    <w:p w14:paraId="75DFD10F" w14:textId="5B31B106" w:rsidR="00537618" w:rsidRPr="00815688" w:rsidRDefault="00F90189" w:rsidP="00537618">
      <w:pPr>
        <w:rPr>
          <w:rFonts w:ascii="Tahoma" w:hAnsi="Tahoma" w:cs="Tahoma"/>
          <w:sz w:val="23"/>
          <w:szCs w:val="23"/>
        </w:rPr>
      </w:pPr>
      <w:r w:rsidRPr="4F61CE85">
        <w:rPr>
          <w:rFonts w:ascii="Tahoma" w:hAnsi="Tahoma" w:cs="Tahoma"/>
          <w:sz w:val="23"/>
          <w:szCs w:val="23"/>
        </w:rPr>
        <w:t>The CEC receive</w:t>
      </w:r>
      <w:r w:rsidR="00F514AD" w:rsidRPr="4F61CE85">
        <w:rPr>
          <w:rFonts w:ascii="Tahoma" w:hAnsi="Tahoma" w:cs="Tahoma"/>
          <w:sz w:val="23"/>
          <w:szCs w:val="23"/>
        </w:rPr>
        <w:t xml:space="preserve">d </w:t>
      </w:r>
      <w:r w:rsidR="6C4DF691" w:rsidRPr="4F61CE85">
        <w:rPr>
          <w:rFonts w:ascii="Tahoma" w:hAnsi="Tahoma" w:cs="Tahoma"/>
          <w:sz w:val="23"/>
          <w:szCs w:val="23"/>
        </w:rPr>
        <w:t>one</w:t>
      </w:r>
      <w:r w:rsidRPr="4F61CE85">
        <w:rPr>
          <w:rFonts w:ascii="Tahoma" w:hAnsi="Tahoma" w:cs="Tahoma"/>
          <w:sz w:val="23"/>
          <w:szCs w:val="23"/>
        </w:rPr>
        <w:t xml:space="preserve"> proposal </w:t>
      </w:r>
      <w:r w:rsidR="7F60AD4A" w:rsidRPr="4F61CE85">
        <w:rPr>
          <w:rFonts w:ascii="Tahoma" w:hAnsi="Tahoma" w:cs="Tahoma"/>
          <w:sz w:val="23"/>
          <w:szCs w:val="23"/>
        </w:rPr>
        <w:t xml:space="preserve">for Topic Area 1 </w:t>
      </w:r>
      <w:r w:rsidR="00EF07FC" w:rsidRPr="4F61CE85">
        <w:rPr>
          <w:rFonts w:ascii="Tahoma" w:hAnsi="Tahoma" w:cs="Tahoma"/>
          <w:sz w:val="23"/>
          <w:szCs w:val="23"/>
        </w:rPr>
        <w:t xml:space="preserve">by the due date, </w:t>
      </w:r>
      <w:r w:rsidR="00F514AD" w:rsidRPr="4F61CE85">
        <w:rPr>
          <w:rFonts w:ascii="Tahoma" w:hAnsi="Tahoma" w:cs="Tahoma"/>
          <w:sz w:val="23"/>
          <w:szCs w:val="23"/>
        </w:rPr>
        <w:t xml:space="preserve">September 26, 2023. The proposal was screened, reviewed, evaluated, and scored using the solicitation criteria. The proposal passed the stage one application screening but did not pass the stage two application scoring. The attached </w:t>
      </w:r>
      <w:r w:rsidR="009327A8">
        <w:rPr>
          <w:rFonts w:ascii="Tahoma" w:hAnsi="Tahoma" w:cs="Tahoma"/>
          <w:sz w:val="23"/>
          <w:szCs w:val="23"/>
        </w:rPr>
        <w:t>“Notice of No Award” identifies the applicant.</w:t>
      </w:r>
    </w:p>
    <w:p w14:paraId="72155621" w14:textId="77777777" w:rsidR="00815688" w:rsidRPr="00815688" w:rsidRDefault="00815688" w:rsidP="00815688">
      <w:pPr>
        <w:autoSpaceDE w:val="0"/>
        <w:autoSpaceDN w:val="0"/>
        <w:adjustRightInd w:val="0"/>
        <w:rPr>
          <w:rFonts w:ascii="Tahoma" w:hAnsi="Tahoma" w:cs="Tahoma"/>
          <w:color w:val="000000"/>
          <w:sz w:val="23"/>
          <w:szCs w:val="23"/>
        </w:rPr>
      </w:pPr>
    </w:p>
    <w:p w14:paraId="52195CC5" w14:textId="77777777" w:rsidR="00537618" w:rsidRPr="00815688" w:rsidRDefault="00537618" w:rsidP="00537618">
      <w:pPr>
        <w:rPr>
          <w:rFonts w:ascii="Tahoma" w:hAnsi="Tahoma" w:cs="Tahoma"/>
          <w:sz w:val="23"/>
          <w:szCs w:val="23"/>
        </w:rPr>
      </w:pPr>
      <w:r w:rsidRPr="00815688">
        <w:rPr>
          <w:rFonts w:ascii="Tahoma" w:hAnsi="Tahoma" w:cs="Tahoma"/>
          <w:color w:val="000000"/>
          <w:sz w:val="23"/>
          <w:szCs w:val="23"/>
        </w:rPr>
        <w:t>For information, please contact:</w:t>
      </w:r>
    </w:p>
    <w:p w14:paraId="3208C7E3" w14:textId="77777777" w:rsidR="00537618" w:rsidRPr="00815688" w:rsidRDefault="00537618" w:rsidP="00537618">
      <w:pPr>
        <w:jc w:val="center"/>
        <w:rPr>
          <w:rFonts w:ascii="Tahoma" w:hAnsi="Tahoma" w:cs="Tahoma"/>
          <w:sz w:val="23"/>
          <w:szCs w:val="23"/>
        </w:rPr>
      </w:pPr>
    </w:p>
    <w:p w14:paraId="15E90C89" w14:textId="63C08404" w:rsidR="00537618" w:rsidRPr="00F514AD" w:rsidRDefault="00F514AD" w:rsidP="00537618">
      <w:pPr>
        <w:jc w:val="center"/>
        <w:rPr>
          <w:rFonts w:ascii="Tahoma" w:hAnsi="Tahoma" w:cs="Tahoma"/>
          <w:sz w:val="23"/>
          <w:szCs w:val="23"/>
        </w:rPr>
      </w:pPr>
      <w:r w:rsidRPr="00F514AD">
        <w:rPr>
          <w:rFonts w:ascii="Tahoma" w:hAnsi="Tahoma" w:cs="Tahoma"/>
          <w:sz w:val="23"/>
          <w:szCs w:val="23"/>
        </w:rPr>
        <w:t>Marissa Sutton</w:t>
      </w:r>
      <w:r w:rsidR="00537618" w:rsidRPr="00F514AD">
        <w:rPr>
          <w:rFonts w:ascii="Tahoma" w:hAnsi="Tahoma" w:cs="Tahoma"/>
          <w:sz w:val="23"/>
          <w:szCs w:val="23"/>
        </w:rPr>
        <w:t>, Commission Agreement Officer</w:t>
      </w:r>
    </w:p>
    <w:p w14:paraId="289298AC" w14:textId="73370848" w:rsidR="00537618" w:rsidRPr="00F514AD" w:rsidRDefault="00F514AD" w:rsidP="00537618">
      <w:pPr>
        <w:jc w:val="center"/>
        <w:rPr>
          <w:rFonts w:ascii="Tahoma" w:hAnsi="Tahoma" w:cs="Tahoma"/>
          <w:sz w:val="23"/>
          <w:szCs w:val="23"/>
        </w:rPr>
      </w:pPr>
      <w:r w:rsidRPr="00F514AD">
        <w:rPr>
          <w:rFonts w:ascii="Tahoma" w:hAnsi="Tahoma" w:cs="Tahoma"/>
          <w:sz w:val="23"/>
          <w:szCs w:val="23"/>
        </w:rPr>
        <w:t>916-</w:t>
      </w:r>
      <w:r w:rsidR="00CD469E">
        <w:rPr>
          <w:rFonts w:ascii="Tahoma" w:hAnsi="Tahoma" w:cs="Tahoma"/>
          <w:sz w:val="23"/>
          <w:szCs w:val="23"/>
        </w:rPr>
        <w:t>237</w:t>
      </w:r>
      <w:r w:rsidRPr="00F514AD">
        <w:rPr>
          <w:rFonts w:ascii="Tahoma" w:hAnsi="Tahoma" w:cs="Tahoma"/>
          <w:sz w:val="23"/>
          <w:szCs w:val="23"/>
        </w:rPr>
        <w:t>-</w:t>
      </w:r>
      <w:r w:rsidR="00CD469E">
        <w:rPr>
          <w:rFonts w:ascii="Tahoma" w:hAnsi="Tahoma" w:cs="Tahoma"/>
          <w:sz w:val="23"/>
          <w:szCs w:val="23"/>
        </w:rPr>
        <w:t>2515</w:t>
      </w:r>
    </w:p>
    <w:p w14:paraId="1AF7BB1B" w14:textId="06CE1804" w:rsidR="00537618" w:rsidRPr="00F514AD" w:rsidRDefault="00537618" w:rsidP="00537618">
      <w:pPr>
        <w:jc w:val="center"/>
        <w:rPr>
          <w:rFonts w:ascii="Tahoma" w:hAnsi="Tahoma" w:cs="Tahoma"/>
          <w:sz w:val="23"/>
          <w:szCs w:val="23"/>
        </w:rPr>
      </w:pPr>
      <w:r w:rsidRPr="00F514AD">
        <w:rPr>
          <w:rFonts w:ascii="Tahoma" w:hAnsi="Tahoma" w:cs="Tahoma"/>
          <w:sz w:val="23"/>
          <w:szCs w:val="23"/>
        </w:rPr>
        <w:t xml:space="preserve">Email: </w:t>
      </w:r>
      <w:hyperlink r:id="rId11" w:history="1">
        <w:r w:rsidR="00F514AD" w:rsidRPr="00F514AD">
          <w:rPr>
            <w:rStyle w:val="Hyperlink"/>
            <w:rFonts w:ascii="Tahoma" w:hAnsi="Tahoma" w:cs="Tahoma"/>
            <w:sz w:val="23"/>
            <w:szCs w:val="23"/>
          </w:rPr>
          <w:t>Marissa.Sutton@energy.ca.gov</w:t>
        </w:r>
      </w:hyperlink>
    </w:p>
    <w:p w14:paraId="4F8126A4" w14:textId="1E75DD88" w:rsidR="009E6C35" w:rsidRPr="00537618" w:rsidRDefault="009E6C35" w:rsidP="00537618"/>
    <w:sectPr w:rsidR="009E6C35" w:rsidRPr="00537618" w:rsidSect="002D11A5">
      <w:head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0A73" w14:textId="77777777" w:rsidR="009415CE" w:rsidRDefault="009415CE" w:rsidP="00F86D2B">
      <w:r>
        <w:separator/>
      </w:r>
    </w:p>
  </w:endnote>
  <w:endnote w:type="continuationSeparator" w:id="0">
    <w:p w14:paraId="5D9911FA" w14:textId="77777777" w:rsidR="009415CE" w:rsidRDefault="009415CE" w:rsidP="00F86D2B">
      <w:r>
        <w:continuationSeparator/>
      </w:r>
    </w:p>
  </w:endnote>
  <w:endnote w:type="continuationNotice" w:id="1">
    <w:p w14:paraId="25FC608C" w14:textId="77777777" w:rsidR="009415CE" w:rsidRDefault="00941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630A2E9C">
          <wp:extent cx="7762875" cy="1121329"/>
          <wp:effectExtent l="0" t="0" r="0"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832741" cy="1131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6A5B" w14:textId="77777777" w:rsidR="009415CE" w:rsidRDefault="009415CE" w:rsidP="00F86D2B">
      <w:r>
        <w:separator/>
      </w:r>
    </w:p>
  </w:footnote>
  <w:footnote w:type="continuationSeparator" w:id="0">
    <w:p w14:paraId="2EA4E316" w14:textId="77777777" w:rsidR="009415CE" w:rsidRDefault="009415CE" w:rsidP="00F86D2B">
      <w:r>
        <w:continuationSeparator/>
      </w:r>
    </w:p>
  </w:footnote>
  <w:footnote w:type="continuationNotice" w:id="1">
    <w:p w14:paraId="0DF444C9" w14:textId="77777777" w:rsidR="009415CE" w:rsidRDefault="00941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2E919BC9" w:rsidR="00E210F6" w:rsidRDefault="00180020" w:rsidP="002D11A5">
    <w:pPr>
      <w:pStyle w:val="Header"/>
      <w:ind w:hanging="1800"/>
    </w:pPr>
    <w:r>
      <w:rPr>
        <w:noProof/>
      </w:rPr>
      <w:drawing>
        <wp:anchor distT="0" distB="0" distL="114300" distR="114300" simplePos="0" relativeHeight="251658240" behindDoc="0" locked="0" layoutInCell="1" allowOverlap="1" wp14:anchorId="5BAD3A9F" wp14:editId="1A159085">
          <wp:simplePos x="0" y="0"/>
          <wp:positionH relativeFrom="column">
            <wp:posOffset>-916305</wp:posOffset>
          </wp:positionH>
          <wp:positionV relativeFrom="paragraph">
            <wp:posOffset>191770</wp:posOffset>
          </wp:positionV>
          <wp:extent cx="7252970" cy="943610"/>
          <wp:effectExtent l="0" t="0" r="5080" b="889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52970" cy="943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1BB0"/>
    <w:multiLevelType w:val="hybridMultilevel"/>
    <w:tmpl w:val="23445FEE"/>
    <w:lvl w:ilvl="0" w:tplc="C9509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01EEA"/>
    <w:multiLevelType w:val="hybridMultilevel"/>
    <w:tmpl w:val="6512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72272">
    <w:abstractNumId w:val="0"/>
  </w:num>
  <w:num w:numId="2" w16cid:durableId="67464572">
    <w:abstractNumId w:val="1"/>
  </w:num>
  <w:num w:numId="3" w16cid:durableId="113522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50A1"/>
    <w:rsid w:val="00015969"/>
    <w:rsid w:val="00027125"/>
    <w:rsid w:val="000557AC"/>
    <w:rsid w:val="000806D2"/>
    <w:rsid w:val="000C5D23"/>
    <w:rsid w:val="0014731B"/>
    <w:rsid w:val="00180020"/>
    <w:rsid w:val="001F62F3"/>
    <w:rsid w:val="001F6D62"/>
    <w:rsid w:val="00271A2E"/>
    <w:rsid w:val="00274066"/>
    <w:rsid w:val="002A5F7A"/>
    <w:rsid w:val="002B5A9E"/>
    <w:rsid w:val="002D11A5"/>
    <w:rsid w:val="00300FB1"/>
    <w:rsid w:val="00354A2A"/>
    <w:rsid w:val="0037286D"/>
    <w:rsid w:val="003B135C"/>
    <w:rsid w:val="003C05C4"/>
    <w:rsid w:val="003E0D2D"/>
    <w:rsid w:val="004037E1"/>
    <w:rsid w:val="00415DE9"/>
    <w:rsid w:val="00430859"/>
    <w:rsid w:val="00437D5F"/>
    <w:rsid w:val="004504D5"/>
    <w:rsid w:val="004A1AAA"/>
    <w:rsid w:val="004A4C18"/>
    <w:rsid w:val="004D128F"/>
    <w:rsid w:val="004D6642"/>
    <w:rsid w:val="004D667F"/>
    <w:rsid w:val="00524EA9"/>
    <w:rsid w:val="00527817"/>
    <w:rsid w:val="00537618"/>
    <w:rsid w:val="005568CA"/>
    <w:rsid w:val="00560FFC"/>
    <w:rsid w:val="00567F3C"/>
    <w:rsid w:val="00577D95"/>
    <w:rsid w:val="005E6FA2"/>
    <w:rsid w:val="00614218"/>
    <w:rsid w:val="006400DB"/>
    <w:rsid w:val="006511D6"/>
    <w:rsid w:val="006A57AF"/>
    <w:rsid w:val="006D3827"/>
    <w:rsid w:val="006E146A"/>
    <w:rsid w:val="0071099B"/>
    <w:rsid w:val="007134AE"/>
    <w:rsid w:val="00714FF0"/>
    <w:rsid w:val="007211FC"/>
    <w:rsid w:val="00751C0F"/>
    <w:rsid w:val="0077265A"/>
    <w:rsid w:val="00777798"/>
    <w:rsid w:val="0078154A"/>
    <w:rsid w:val="00783717"/>
    <w:rsid w:val="0081533B"/>
    <w:rsid w:val="00815688"/>
    <w:rsid w:val="00846985"/>
    <w:rsid w:val="0086012E"/>
    <w:rsid w:val="00891290"/>
    <w:rsid w:val="008E0C99"/>
    <w:rsid w:val="008E1433"/>
    <w:rsid w:val="008E3926"/>
    <w:rsid w:val="008E7852"/>
    <w:rsid w:val="00904DC3"/>
    <w:rsid w:val="00910710"/>
    <w:rsid w:val="009327A8"/>
    <w:rsid w:val="009407F5"/>
    <w:rsid w:val="009415CE"/>
    <w:rsid w:val="009E6C35"/>
    <w:rsid w:val="009E754B"/>
    <w:rsid w:val="00A15FA8"/>
    <w:rsid w:val="00A17202"/>
    <w:rsid w:val="00A3384C"/>
    <w:rsid w:val="00A36CF5"/>
    <w:rsid w:val="00A73089"/>
    <w:rsid w:val="00A835D3"/>
    <w:rsid w:val="00AD21FC"/>
    <w:rsid w:val="00AE05B9"/>
    <w:rsid w:val="00B80E72"/>
    <w:rsid w:val="00B84D31"/>
    <w:rsid w:val="00B906E9"/>
    <w:rsid w:val="00BA1317"/>
    <w:rsid w:val="00BA3F4C"/>
    <w:rsid w:val="00BB5DCD"/>
    <w:rsid w:val="00C03527"/>
    <w:rsid w:val="00C47153"/>
    <w:rsid w:val="00C67037"/>
    <w:rsid w:val="00C84BD5"/>
    <w:rsid w:val="00C8762D"/>
    <w:rsid w:val="00C96BDD"/>
    <w:rsid w:val="00CD2BBD"/>
    <w:rsid w:val="00CD469E"/>
    <w:rsid w:val="00D32C3D"/>
    <w:rsid w:val="00D431C2"/>
    <w:rsid w:val="00D43B83"/>
    <w:rsid w:val="00DC631C"/>
    <w:rsid w:val="00DF05A4"/>
    <w:rsid w:val="00E00EA6"/>
    <w:rsid w:val="00E07349"/>
    <w:rsid w:val="00E210F6"/>
    <w:rsid w:val="00E3488E"/>
    <w:rsid w:val="00E95AA9"/>
    <w:rsid w:val="00E96701"/>
    <w:rsid w:val="00EA7BDE"/>
    <w:rsid w:val="00ED18F1"/>
    <w:rsid w:val="00ED5E43"/>
    <w:rsid w:val="00EF07FC"/>
    <w:rsid w:val="00F0303E"/>
    <w:rsid w:val="00F10DFF"/>
    <w:rsid w:val="00F514AD"/>
    <w:rsid w:val="00F86D2B"/>
    <w:rsid w:val="00F87419"/>
    <w:rsid w:val="00F90189"/>
    <w:rsid w:val="00F90F6B"/>
    <w:rsid w:val="00F947AC"/>
    <w:rsid w:val="00F95D8D"/>
    <w:rsid w:val="00F967DF"/>
    <w:rsid w:val="0CDE3617"/>
    <w:rsid w:val="0D608024"/>
    <w:rsid w:val="0ECCBEE7"/>
    <w:rsid w:val="177900E8"/>
    <w:rsid w:val="31A0FB39"/>
    <w:rsid w:val="338B4E72"/>
    <w:rsid w:val="359BB2DE"/>
    <w:rsid w:val="38706EF7"/>
    <w:rsid w:val="3B20A3BE"/>
    <w:rsid w:val="4F61CE85"/>
    <w:rsid w:val="6069F816"/>
    <w:rsid w:val="6070E625"/>
    <w:rsid w:val="6C4DF691"/>
    <w:rsid w:val="77D0E609"/>
    <w:rsid w:val="7F60A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EF973FF6-EC9E-4BDB-9D51-E8106EFB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835D3"/>
    <w:rPr>
      <w:sz w:val="16"/>
      <w:szCs w:val="16"/>
    </w:rPr>
  </w:style>
  <w:style w:type="paragraph" w:styleId="CommentText">
    <w:name w:val="annotation text"/>
    <w:basedOn w:val="Normal"/>
    <w:link w:val="CommentTextChar"/>
    <w:uiPriority w:val="99"/>
    <w:unhideWhenUsed/>
    <w:rsid w:val="00A835D3"/>
    <w:rPr>
      <w:sz w:val="20"/>
      <w:szCs w:val="20"/>
    </w:rPr>
  </w:style>
  <w:style w:type="character" w:customStyle="1" w:styleId="CommentTextChar">
    <w:name w:val="Comment Text Char"/>
    <w:basedOn w:val="DefaultParagraphFont"/>
    <w:link w:val="CommentText"/>
    <w:uiPriority w:val="99"/>
    <w:rsid w:val="00A835D3"/>
    <w:rPr>
      <w:sz w:val="20"/>
      <w:szCs w:val="20"/>
    </w:rPr>
  </w:style>
  <w:style w:type="paragraph" w:styleId="CommentSubject">
    <w:name w:val="annotation subject"/>
    <w:basedOn w:val="CommentText"/>
    <w:next w:val="CommentText"/>
    <w:link w:val="CommentSubjectChar"/>
    <w:uiPriority w:val="99"/>
    <w:semiHidden/>
    <w:unhideWhenUsed/>
    <w:rsid w:val="00A835D3"/>
    <w:rPr>
      <w:b/>
      <w:bCs/>
    </w:rPr>
  </w:style>
  <w:style w:type="character" w:customStyle="1" w:styleId="CommentSubjectChar">
    <w:name w:val="Comment Subject Char"/>
    <w:basedOn w:val="CommentTextChar"/>
    <w:link w:val="CommentSubject"/>
    <w:uiPriority w:val="99"/>
    <w:semiHidden/>
    <w:rsid w:val="00A835D3"/>
    <w:rPr>
      <w:b/>
      <w:bCs/>
      <w:sz w:val="20"/>
      <w:szCs w:val="20"/>
    </w:rPr>
  </w:style>
  <w:style w:type="character" w:styleId="Mention">
    <w:name w:val="Mention"/>
    <w:basedOn w:val="DefaultParagraphFont"/>
    <w:uiPriority w:val="99"/>
    <w:unhideWhenUsed/>
    <w:rsid w:val="00A835D3"/>
    <w:rPr>
      <w:color w:val="2B579A"/>
      <w:shd w:val="clear" w:color="auto" w:fill="E1DFDD"/>
    </w:rPr>
  </w:style>
  <w:style w:type="character" w:styleId="UnresolvedMention">
    <w:name w:val="Unresolved Mention"/>
    <w:basedOn w:val="DefaultParagraphFont"/>
    <w:uiPriority w:val="99"/>
    <w:semiHidden/>
    <w:unhideWhenUsed/>
    <w:rsid w:val="00F514AD"/>
    <w:rPr>
      <w:color w:val="605E5C"/>
      <w:shd w:val="clear" w:color="auto" w:fill="E1DFDD"/>
    </w:rPr>
  </w:style>
  <w:style w:type="paragraph" w:styleId="ListParagraph">
    <w:name w:val="List Paragraph"/>
    <w:basedOn w:val="Normal"/>
    <w:uiPriority w:val="34"/>
    <w:qFormat/>
    <w:rsid w:val="00F5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energy.sharepoint.com/sites/RenewablesAdvancedGeneration/Documents/Technology%20Groups/Solar%20Energy/DOE%20FOAs/DE-FOA-0003057%20Silicon%20and%20Dual%20Use%20cost%20share/Scoring/NONA/Marissa.Sutton@energy.c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2369049-DC69-41C1-8248-80D44206D2EA}">
    <t:Anchor>
      <t:Comment id="680035058"/>
    </t:Anchor>
    <t:History>
      <t:Event id="{A7414E4C-553F-4565-852A-C400B608765E}" time="2023-08-17T18:28:50.651Z">
        <t:Attribution userId="S::Nicole.Dani@energy.ca.gov::f3830496-acdb-48b5-add8-bdf6b7c6055b" userProvider="AD" userName="Dani, Nicole@Energy"/>
        <t:Anchor>
          <t:Comment id="680035058"/>
        </t:Anchor>
        <t:Create/>
      </t:Event>
      <t:Event id="{F8956D68-80C3-4CED-BDD0-28767A0099A9}" time="2023-08-17T18:28:50.651Z">
        <t:Attribution userId="S::Nicole.Dani@energy.ca.gov::f3830496-acdb-48b5-add8-bdf6b7c6055b" userProvider="AD" userName="Dani, Nicole@Energy"/>
        <t:Anchor>
          <t:Comment id="680035058"/>
        </t:Anchor>
        <t:Assign userId="S::joshua.croft@energy.ca.gov::7a7aca03-af18-484b-b2f3-63452e6cb9af" userProvider="AD" userName="Croft, Joshua@Energy"/>
      </t:Event>
      <t:Event id="{6DBECC39-1A6A-468E-A7FA-D198C0B6B62C}" time="2023-08-17T18:28:50.651Z">
        <t:Attribution userId="S::Nicole.Dani@energy.ca.gov::f3830496-acdb-48b5-add8-bdf6b7c6055b" userProvider="AD" userName="Dani, Nicole@Energy"/>
        <t:Anchor>
          <t:Comment id="680035058"/>
        </t:Anchor>
        <t:SetTitle title="@Croft, Joshua@Energy , please take a look at the No Notice of Letter of Intent(s) template. ☺️ Please make edits as you see fit. Thanks so mu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FC41D89B-358F-4293-A480-F2BC666A09F4}"/>
</file>

<file path=customXml/itemProps3.xml><?xml version="1.0" encoding="utf-8"?>
<ds:datastoreItem xmlns:ds="http://schemas.openxmlformats.org/officeDocument/2006/customXml" ds:itemID="{74767D39-677C-45F0-A310-67C5BE75DAFE}">
  <ds:schemaRefs>
    <ds:schemaRef ds:uri="http://schemas.microsoft.com/office/2006/documentManagement/types"/>
    <ds:schemaRef ds:uri="http://schemas.microsoft.com/office/infopath/2007/PartnerControls"/>
    <ds:schemaRef ds:uri="http://purl.org/dc/dcmitype/"/>
    <ds:schemaRef ds:uri="785685f2-c2e1-4352-89aa-3faca8eaba52"/>
    <ds:schemaRef ds:uri="http://purl.org/dc/elements/1.1/"/>
    <ds:schemaRef ds:uri="http://purl.org/dc/terms/"/>
    <ds:schemaRef ds:uri="http://schemas.openxmlformats.org/package/2006/metadata/core-properties"/>
    <ds:schemaRef ds:uri="5067c814-4b34-462c-a21d-c185ff6548d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1394</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Dani, Nicole@Energy</cp:lastModifiedBy>
  <cp:revision>3</cp:revision>
  <cp:lastPrinted>2019-04-08T16:38:00Z</cp:lastPrinted>
  <dcterms:created xsi:type="dcterms:W3CDTF">2023-11-01T15:53:00Z</dcterms:created>
  <dcterms:modified xsi:type="dcterms:W3CDTF">2023-11-01T16:01:00Z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