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dec="http://schemas.microsoft.com/office/drawing/2017/decorative" mc:Ignorable="w14 w15 w16se w16cid w16 w16cex w16sdtdh wp14">
  <w:body>
    <w:p w:rsidR="0043755B" w:rsidRDefault="00EB050E" w14:paraId="0A2B1B31" w14:textId="77777777">
      <w:pPr>
        <w:pStyle w:val="BodyText"/>
        <w:spacing w:before="0"/>
        <w:ind w:left="3735" w:firstLine="0"/>
        <w:rPr>
          <w:sz w:val="20"/>
        </w:rPr>
      </w:pPr>
      <w:r>
        <w:rPr>
          <w:noProof/>
          <w:color w:val="2B579A"/>
          <w:sz w:val="20"/>
          <w:shd w:val="clear" w:color="auto" w:fill="E6E6E6"/>
        </w:rPr>
        <w:drawing>
          <wp:inline distT="0" distB="0" distL="0" distR="0" wp14:anchorId="0C8CA8B0" wp14:editId="0B3013ED">
            <wp:extent cx="1348013" cy="1338167"/>
            <wp:effectExtent l="0" t="0" r="0" b="0"/>
            <wp:docPr id="1" name="Image 1" descr="Logo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  Description automatically generated "/>
                    <pic:cNvPicPr/>
                  </pic:nvPicPr>
                  <pic:blipFill>
                    <a:blip r:embed="rId8" cstate="print"/>
                    <a:stretch>
                      <a:fillRect/>
                    </a:stretch>
                  </pic:blipFill>
                  <pic:spPr>
                    <a:xfrm>
                      <a:off x="0" y="0"/>
                      <a:ext cx="1348013" cy="1338167"/>
                    </a:xfrm>
                    <a:prstGeom prst="rect">
                      <a:avLst/>
                    </a:prstGeom>
                  </pic:spPr>
                </pic:pic>
              </a:graphicData>
            </a:graphic>
          </wp:inline>
        </w:drawing>
      </w:r>
    </w:p>
    <w:p w:rsidR="0043755B" w:rsidRDefault="00EB050E" w14:paraId="32BED555" w14:textId="77777777" w14:noSpellErr="1">
      <w:pPr>
        <w:pStyle w:val="Title"/>
        <w:spacing w:line="256" w:lineRule="auto"/>
        <w:rPr>
          <w:u w:val="none"/>
        </w:rPr>
      </w:pPr>
      <w:r w:rsidR="00EB050E">
        <w:rPr/>
        <w:t>Guidance</w:t>
      </w:r>
      <w:r w:rsidR="00EB050E">
        <w:rPr>
          <w:spacing w:val="-5"/>
        </w:rPr>
        <w:t xml:space="preserve"> </w:t>
      </w:r>
      <w:r w:rsidR="00EB050E">
        <w:rPr/>
        <w:t>on</w:t>
      </w:r>
      <w:r w:rsidR="00EB050E">
        <w:rPr>
          <w:spacing w:val="-5"/>
        </w:rPr>
        <w:t xml:space="preserve"> </w:t>
      </w:r>
      <w:r w:rsidR="00EB050E">
        <w:rPr/>
        <w:t>Submission</w:t>
      </w:r>
      <w:r w:rsidR="00EB050E">
        <w:rPr>
          <w:spacing w:val="-5"/>
        </w:rPr>
        <w:t xml:space="preserve"> </w:t>
      </w:r>
      <w:r w:rsidR="00EB050E">
        <w:rPr/>
        <w:t>of</w:t>
      </w:r>
      <w:r w:rsidR="00EB050E">
        <w:rPr>
          <w:spacing w:val="-5"/>
        </w:rPr>
        <w:t xml:space="preserve"> </w:t>
      </w:r>
      <w:r w:rsidR="00EB050E">
        <w:rPr/>
        <w:t>a</w:t>
      </w:r>
      <w:r w:rsidR="00EB050E">
        <w:rPr>
          <w:spacing w:val="-5"/>
        </w:rPr>
        <w:t xml:space="preserve"> </w:t>
      </w:r>
      <w:r w:rsidR="00EB050E">
        <w:rPr/>
        <w:t>DOE</w:t>
      </w:r>
      <w:r w:rsidR="00EB050E">
        <w:rPr>
          <w:spacing w:val="-4"/>
        </w:rPr>
        <w:t xml:space="preserve"> </w:t>
      </w:r>
      <w:r w:rsidR="00EB050E">
        <w:rPr/>
        <w:t>Buy</w:t>
      </w:r>
      <w:r w:rsidR="00EB050E">
        <w:rPr>
          <w:spacing w:val="-5"/>
        </w:rPr>
        <w:t xml:space="preserve"> </w:t>
      </w:r>
      <w:r w:rsidR="00EB050E">
        <w:rPr/>
        <w:t>America</w:t>
      </w:r>
      <w:r w:rsidR="00EB050E">
        <w:rPr>
          <w:spacing w:val="-6"/>
        </w:rPr>
        <w:t xml:space="preserve"> </w:t>
      </w:r>
      <w:r w:rsidR="00EB050E">
        <w:rPr/>
        <w:t>Requirement</w:t>
      </w:r>
      <w:r w:rsidR="00EB050E">
        <w:rPr>
          <w:u w:val="none"/>
        </w:rPr>
        <w:t xml:space="preserve"> </w:t>
      </w:r>
      <w:r w:rsidR="00EB050E">
        <w:rPr/>
        <w:t>Waiver Request</w:t>
      </w:r>
    </w:p>
    <w:p w:rsidR="0043755B" w:rsidRDefault="0043755B" w14:paraId="5E0AF000" w14:textId="77777777">
      <w:pPr>
        <w:pStyle w:val="BodyText"/>
        <w:spacing w:before="0"/>
        <w:ind w:left="0" w:firstLine="0"/>
        <w:rPr>
          <w:b/>
          <w:sz w:val="20"/>
        </w:rPr>
      </w:pPr>
    </w:p>
    <w:p w:rsidR="0043755B" w:rsidRDefault="0043755B" w14:paraId="64A60CD6" w14:textId="77777777">
      <w:pPr>
        <w:pStyle w:val="BodyText"/>
        <w:spacing w:before="3"/>
        <w:ind w:left="0" w:firstLine="0"/>
        <w:rPr>
          <w:b/>
          <w:sz w:val="23"/>
        </w:rPr>
      </w:pPr>
    </w:p>
    <w:p w:rsidR="0043755B" w:rsidRDefault="00EB050E" w14:paraId="5147499B" w14:textId="77777777">
      <w:pPr>
        <w:pStyle w:val="BodyText"/>
        <w:spacing w:before="0" w:line="259" w:lineRule="auto"/>
        <w:ind w:left="129" w:right="81" w:hanging="10"/>
      </w:pPr>
      <w:r>
        <w:t>DOE</w:t>
      </w:r>
      <w:r>
        <w:rPr>
          <w:spacing w:val="-3"/>
        </w:rPr>
        <w:t xml:space="preserve"> </w:t>
      </w:r>
      <w:r>
        <w:t>may</w:t>
      </w:r>
      <w:r>
        <w:rPr>
          <w:spacing w:val="-3"/>
        </w:rPr>
        <w:t xml:space="preserve"> </w:t>
      </w:r>
      <w:r>
        <w:t>waive</w:t>
      </w:r>
      <w:r>
        <w:rPr>
          <w:spacing w:val="-3"/>
        </w:rPr>
        <w:t xml:space="preserve"> </w:t>
      </w:r>
      <w:r>
        <w:t>the</w:t>
      </w:r>
      <w:r>
        <w:rPr>
          <w:spacing w:val="-3"/>
        </w:rPr>
        <w:t xml:space="preserve"> </w:t>
      </w:r>
      <w:r>
        <w:t>application</w:t>
      </w:r>
      <w:r>
        <w:rPr>
          <w:spacing w:val="-3"/>
        </w:rPr>
        <w:t xml:space="preserve"> </w:t>
      </w:r>
      <w:r>
        <w:t>of</w:t>
      </w:r>
      <w:r>
        <w:rPr>
          <w:spacing w:val="-3"/>
        </w:rPr>
        <w:t xml:space="preserve"> </w:t>
      </w:r>
      <w:r>
        <w:t>a</w:t>
      </w:r>
      <w:r>
        <w:rPr>
          <w:spacing w:val="-3"/>
        </w:rPr>
        <w:t xml:space="preserve"> </w:t>
      </w:r>
      <w:r>
        <w:t>Buy</w:t>
      </w:r>
      <w:r>
        <w:rPr>
          <w:spacing w:val="-3"/>
        </w:rPr>
        <w:t xml:space="preserve"> </w:t>
      </w:r>
      <w:r>
        <w:t>America</w:t>
      </w:r>
      <w:r>
        <w:rPr>
          <w:spacing w:val="-3"/>
        </w:rPr>
        <w:t xml:space="preserve"> </w:t>
      </w:r>
      <w:r>
        <w:t>Requirement</w:t>
      </w:r>
      <w:r>
        <w:rPr>
          <w:spacing w:val="-3"/>
        </w:rPr>
        <w:t xml:space="preserve"> </w:t>
      </w:r>
      <w:r>
        <w:t>under</w:t>
      </w:r>
      <w:r>
        <w:rPr>
          <w:spacing w:val="-3"/>
        </w:rPr>
        <w:t xml:space="preserve"> </w:t>
      </w:r>
      <w:r>
        <w:t>a</w:t>
      </w:r>
      <w:r>
        <w:rPr>
          <w:spacing w:val="-3"/>
        </w:rPr>
        <w:t xml:space="preserve"> </w:t>
      </w:r>
      <w:r>
        <w:t>project/award</w:t>
      </w:r>
      <w:r>
        <w:rPr>
          <w:spacing w:val="-3"/>
        </w:rPr>
        <w:t xml:space="preserve"> </w:t>
      </w:r>
      <w:r>
        <w:t>in</w:t>
      </w:r>
      <w:r>
        <w:rPr>
          <w:spacing w:val="-3"/>
        </w:rPr>
        <w:t xml:space="preserve"> </w:t>
      </w:r>
      <w:r>
        <w:t>any</w:t>
      </w:r>
      <w:r>
        <w:rPr>
          <w:spacing w:val="-3"/>
        </w:rPr>
        <w:t xml:space="preserve"> </w:t>
      </w:r>
      <w:r>
        <w:t>case</w:t>
      </w:r>
      <w:r>
        <w:rPr>
          <w:spacing w:val="-3"/>
        </w:rPr>
        <w:t xml:space="preserve"> </w:t>
      </w:r>
      <w:r>
        <w:t>in which it determines that:</w:t>
      </w:r>
    </w:p>
    <w:p w:rsidR="0043755B" w:rsidRDefault="00EB050E" w14:paraId="36DF8D4F" w14:textId="77777777">
      <w:pPr>
        <w:pStyle w:val="ListParagraph"/>
        <w:numPr>
          <w:ilvl w:val="0"/>
          <w:numId w:val="2"/>
        </w:numPr>
        <w:tabs>
          <w:tab w:val="left" w:pos="822"/>
          <w:tab w:val="left" w:pos="824"/>
        </w:tabs>
        <w:spacing w:line="259" w:lineRule="auto"/>
        <w:ind w:right="507"/>
      </w:pPr>
      <w:r>
        <w:t>Applying</w:t>
      </w:r>
      <w:r>
        <w:rPr>
          <w:spacing w:val="-4"/>
        </w:rPr>
        <w:t xml:space="preserve"> </w:t>
      </w:r>
      <w:r>
        <w:t>the</w:t>
      </w:r>
      <w:r>
        <w:rPr>
          <w:spacing w:val="-5"/>
        </w:rPr>
        <w:t xml:space="preserve"> </w:t>
      </w:r>
      <w:r>
        <w:t>domestic</w:t>
      </w:r>
      <w:r>
        <w:rPr>
          <w:spacing w:val="-4"/>
        </w:rPr>
        <w:t xml:space="preserve"> </w:t>
      </w:r>
      <w:r>
        <w:t>content</w:t>
      </w:r>
      <w:r>
        <w:rPr>
          <w:spacing w:val="-3"/>
        </w:rPr>
        <w:t xml:space="preserve"> </w:t>
      </w:r>
      <w:r>
        <w:t>procurement</w:t>
      </w:r>
      <w:r>
        <w:rPr>
          <w:spacing w:val="-3"/>
        </w:rPr>
        <w:t xml:space="preserve"> </w:t>
      </w:r>
      <w:r>
        <w:t>preference</w:t>
      </w:r>
      <w:r>
        <w:rPr>
          <w:spacing w:val="-4"/>
        </w:rPr>
        <w:t xml:space="preserve"> </w:t>
      </w:r>
      <w:r>
        <w:t>would</w:t>
      </w:r>
      <w:r>
        <w:rPr>
          <w:spacing w:val="-3"/>
        </w:rPr>
        <w:t xml:space="preserve"> </w:t>
      </w:r>
      <w:r>
        <w:t>be</w:t>
      </w:r>
      <w:r>
        <w:rPr>
          <w:spacing w:val="-4"/>
        </w:rPr>
        <w:t xml:space="preserve"> </w:t>
      </w:r>
      <w:r>
        <w:t>inconsistent</w:t>
      </w:r>
      <w:r>
        <w:rPr>
          <w:spacing w:val="-3"/>
        </w:rPr>
        <w:t xml:space="preserve"> </w:t>
      </w:r>
      <w:r>
        <w:t>with</w:t>
      </w:r>
      <w:r>
        <w:rPr>
          <w:spacing w:val="-3"/>
        </w:rPr>
        <w:t xml:space="preserve"> </w:t>
      </w:r>
      <w:r>
        <w:t>the</w:t>
      </w:r>
      <w:r>
        <w:rPr>
          <w:spacing w:val="-4"/>
        </w:rPr>
        <w:t xml:space="preserve"> </w:t>
      </w:r>
      <w:r>
        <w:t>public interest (“</w:t>
      </w:r>
      <w:r>
        <w:rPr>
          <w:b/>
        </w:rPr>
        <w:t>Public Interest waiver</w:t>
      </w:r>
      <w:r>
        <w:t>”);</w:t>
      </w:r>
    </w:p>
    <w:p w:rsidR="0043755B" w:rsidRDefault="00EB050E" w14:paraId="393CECE9" w14:textId="77777777">
      <w:pPr>
        <w:pStyle w:val="ListParagraph"/>
        <w:numPr>
          <w:ilvl w:val="0"/>
          <w:numId w:val="2"/>
        </w:numPr>
        <w:tabs>
          <w:tab w:val="left" w:pos="822"/>
          <w:tab w:val="left" w:pos="840"/>
        </w:tabs>
        <w:spacing w:before="162" w:line="259" w:lineRule="auto"/>
        <w:ind w:left="840" w:right="177" w:hanging="376"/>
      </w:pPr>
      <w:r>
        <w:t>The</w:t>
      </w:r>
      <w:r>
        <w:rPr>
          <w:spacing w:val="-4"/>
        </w:rPr>
        <w:t xml:space="preserve"> </w:t>
      </w:r>
      <w:r>
        <w:t>types</w:t>
      </w:r>
      <w:r>
        <w:rPr>
          <w:spacing w:val="-4"/>
        </w:rPr>
        <w:t xml:space="preserve"> </w:t>
      </w:r>
      <w:r>
        <w:t>of</w:t>
      </w:r>
      <w:r>
        <w:rPr>
          <w:spacing w:val="-3"/>
        </w:rPr>
        <w:t xml:space="preserve"> </w:t>
      </w:r>
      <w:r>
        <w:t>iron,</w:t>
      </w:r>
      <w:r>
        <w:rPr>
          <w:spacing w:val="-3"/>
        </w:rPr>
        <w:t xml:space="preserve"> </w:t>
      </w:r>
      <w:r>
        <w:t>steel,</w:t>
      </w:r>
      <w:r>
        <w:rPr>
          <w:spacing w:val="-3"/>
        </w:rPr>
        <w:t xml:space="preserve"> </w:t>
      </w:r>
      <w:r>
        <w:t>manufactured</w:t>
      </w:r>
      <w:r>
        <w:rPr>
          <w:spacing w:val="-3"/>
        </w:rPr>
        <w:t xml:space="preserve"> </w:t>
      </w:r>
      <w:r>
        <w:t>products,</w:t>
      </w:r>
      <w:r>
        <w:rPr>
          <w:spacing w:val="-3"/>
        </w:rPr>
        <w:t xml:space="preserve"> </w:t>
      </w:r>
      <w:r>
        <w:t>or</w:t>
      </w:r>
      <w:r>
        <w:rPr>
          <w:spacing w:val="-3"/>
        </w:rPr>
        <w:t xml:space="preserve"> </w:t>
      </w:r>
      <w:r>
        <w:t>construction</w:t>
      </w:r>
      <w:r>
        <w:rPr>
          <w:spacing w:val="-3"/>
        </w:rPr>
        <w:t xml:space="preserve"> </w:t>
      </w:r>
      <w:r>
        <w:t>materials</w:t>
      </w:r>
      <w:r>
        <w:rPr>
          <w:spacing w:val="-4"/>
        </w:rPr>
        <w:t xml:space="preserve"> </w:t>
      </w:r>
      <w:r>
        <w:t>are</w:t>
      </w:r>
      <w:r>
        <w:rPr>
          <w:spacing w:val="-4"/>
        </w:rPr>
        <w:t xml:space="preserve"> </w:t>
      </w:r>
      <w:r>
        <w:t>not</w:t>
      </w:r>
      <w:r>
        <w:rPr>
          <w:spacing w:val="-3"/>
        </w:rPr>
        <w:t xml:space="preserve"> </w:t>
      </w:r>
      <w:r>
        <w:t>produced</w:t>
      </w:r>
      <w:r>
        <w:rPr>
          <w:spacing w:val="-3"/>
        </w:rPr>
        <w:t xml:space="preserve"> </w:t>
      </w:r>
      <w:r>
        <w:t>in</w:t>
      </w:r>
      <w:r>
        <w:rPr>
          <w:spacing w:val="-3"/>
        </w:rPr>
        <w:t xml:space="preserve"> </w:t>
      </w:r>
      <w:r>
        <w:t>the United States in sufficient and reasonably available quantities or of a satisfactory quality (“</w:t>
      </w:r>
      <w:proofErr w:type="spellStart"/>
      <w:r>
        <w:rPr>
          <w:b/>
        </w:rPr>
        <w:t>NonAvailability</w:t>
      </w:r>
      <w:proofErr w:type="spellEnd"/>
      <w:r>
        <w:rPr>
          <w:b/>
        </w:rPr>
        <w:t xml:space="preserve"> waiver</w:t>
      </w:r>
      <w:r>
        <w:t>”); or</w:t>
      </w:r>
    </w:p>
    <w:p w:rsidR="0043755B" w:rsidRDefault="00EB050E" w14:paraId="71597EFB" w14:textId="77777777">
      <w:pPr>
        <w:pStyle w:val="ListParagraph"/>
        <w:numPr>
          <w:ilvl w:val="0"/>
          <w:numId w:val="2"/>
        </w:numPr>
        <w:tabs>
          <w:tab w:val="left" w:pos="822"/>
          <w:tab w:val="left" w:pos="824"/>
        </w:tabs>
        <w:spacing w:before="162" w:line="259" w:lineRule="auto"/>
        <w:ind w:right="494"/>
      </w:pPr>
      <w:r>
        <w:t>The</w:t>
      </w:r>
      <w:r>
        <w:rPr>
          <w:spacing w:val="-4"/>
        </w:rPr>
        <w:t xml:space="preserve"> </w:t>
      </w:r>
      <w:r>
        <w:t>inclusion</w:t>
      </w:r>
      <w:r>
        <w:rPr>
          <w:spacing w:val="-4"/>
        </w:rPr>
        <w:t xml:space="preserve"> </w:t>
      </w:r>
      <w:r>
        <w:t>of</w:t>
      </w:r>
      <w:r>
        <w:rPr>
          <w:spacing w:val="-3"/>
        </w:rPr>
        <w:t xml:space="preserve"> </w:t>
      </w:r>
      <w:r>
        <w:t>iron,</w:t>
      </w:r>
      <w:r>
        <w:rPr>
          <w:spacing w:val="-4"/>
        </w:rPr>
        <w:t xml:space="preserve"> </w:t>
      </w:r>
      <w:r>
        <w:t>steel,</w:t>
      </w:r>
      <w:r>
        <w:rPr>
          <w:spacing w:val="-3"/>
        </w:rPr>
        <w:t xml:space="preserve"> </w:t>
      </w:r>
      <w:r>
        <w:t>manufactured</w:t>
      </w:r>
      <w:r>
        <w:rPr>
          <w:spacing w:val="-3"/>
        </w:rPr>
        <w:t xml:space="preserve"> </w:t>
      </w:r>
      <w:r>
        <w:t>products,</w:t>
      </w:r>
      <w:r>
        <w:rPr>
          <w:spacing w:val="-3"/>
        </w:rPr>
        <w:t xml:space="preserve"> </w:t>
      </w:r>
      <w:r>
        <w:t>or</w:t>
      </w:r>
      <w:r>
        <w:rPr>
          <w:spacing w:val="-4"/>
        </w:rPr>
        <w:t xml:space="preserve"> </w:t>
      </w:r>
      <w:r>
        <w:t>construction</w:t>
      </w:r>
      <w:r>
        <w:rPr>
          <w:spacing w:val="-4"/>
        </w:rPr>
        <w:t xml:space="preserve"> </w:t>
      </w:r>
      <w:r>
        <w:t>materials</w:t>
      </w:r>
      <w:r>
        <w:rPr>
          <w:spacing w:val="-4"/>
        </w:rPr>
        <w:t xml:space="preserve"> </w:t>
      </w:r>
      <w:r>
        <w:t>produced</w:t>
      </w:r>
      <w:r>
        <w:rPr>
          <w:spacing w:val="-3"/>
        </w:rPr>
        <w:t xml:space="preserve"> </w:t>
      </w:r>
      <w:r>
        <w:t>in</w:t>
      </w:r>
      <w:r>
        <w:rPr>
          <w:spacing w:val="-3"/>
        </w:rPr>
        <w:t xml:space="preserve"> </w:t>
      </w:r>
      <w:r>
        <w:t>the United States will increase the cost of the overall project by more than 25 percent (“</w:t>
      </w:r>
      <w:r>
        <w:rPr>
          <w:b/>
        </w:rPr>
        <w:t>Unreasonable Cost waiver</w:t>
      </w:r>
      <w:r>
        <w:t>”).</w:t>
      </w:r>
    </w:p>
    <w:p w:rsidR="0043755B" w:rsidRDefault="00EB050E" w14:paraId="1169694F" w14:textId="77777777">
      <w:pPr>
        <w:pStyle w:val="BodyText"/>
        <w:spacing w:line="259" w:lineRule="auto"/>
        <w:ind w:left="128" w:hanging="10"/>
      </w:pPr>
      <w:r>
        <w:t>Requests</w:t>
      </w:r>
      <w:r>
        <w:rPr>
          <w:spacing w:val="-3"/>
        </w:rPr>
        <w:t xml:space="preserve"> </w:t>
      </w:r>
      <w:r>
        <w:t>to</w:t>
      </w:r>
      <w:r>
        <w:rPr>
          <w:spacing w:val="-2"/>
        </w:rPr>
        <w:t xml:space="preserve"> </w:t>
      </w:r>
      <w:r>
        <w:t>waive</w:t>
      </w:r>
      <w:r>
        <w:rPr>
          <w:spacing w:val="-3"/>
        </w:rPr>
        <w:t xml:space="preserve"> </w:t>
      </w:r>
      <w:r>
        <w:t>the</w:t>
      </w:r>
      <w:r>
        <w:rPr>
          <w:spacing w:val="-3"/>
        </w:rPr>
        <w:t xml:space="preserve"> </w:t>
      </w:r>
      <w:r>
        <w:t>application</w:t>
      </w:r>
      <w:r>
        <w:rPr>
          <w:spacing w:val="-2"/>
        </w:rPr>
        <w:t xml:space="preserve"> </w:t>
      </w:r>
      <w:r>
        <w:t>of</w:t>
      </w:r>
      <w:r>
        <w:rPr>
          <w:spacing w:val="-2"/>
        </w:rPr>
        <w:t xml:space="preserve"> </w:t>
      </w:r>
      <w:r>
        <w:t>the</w:t>
      </w:r>
      <w:r>
        <w:rPr>
          <w:spacing w:val="-4"/>
        </w:rPr>
        <w:t xml:space="preserve"> </w:t>
      </w:r>
      <w:r>
        <w:t>Buy</w:t>
      </w:r>
      <w:r>
        <w:rPr>
          <w:spacing w:val="-2"/>
        </w:rPr>
        <w:t xml:space="preserve"> </w:t>
      </w:r>
      <w:r>
        <w:t>America</w:t>
      </w:r>
      <w:r>
        <w:rPr>
          <w:spacing w:val="-3"/>
        </w:rPr>
        <w:t xml:space="preserve"> </w:t>
      </w:r>
      <w:r>
        <w:t>Requirement</w:t>
      </w:r>
      <w:r>
        <w:rPr>
          <w:spacing w:val="-2"/>
        </w:rPr>
        <w:t xml:space="preserve"> </w:t>
      </w:r>
      <w:r>
        <w:t>must</w:t>
      </w:r>
      <w:r>
        <w:rPr>
          <w:spacing w:val="-2"/>
        </w:rPr>
        <w:t xml:space="preserve"> </w:t>
      </w:r>
      <w:r>
        <w:t>be</w:t>
      </w:r>
      <w:r>
        <w:rPr>
          <w:spacing w:val="-3"/>
        </w:rPr>
        <w:t xml:space="preserve"> </w:t>
      </w:r>
      <w:r>
        <w:t>submitted</w:t>
      </w:r>
      <w:r>
        <w:rPr>
          <w:spacing w:val="-2"/>
        </w:rPr>
        <w:t xml:space="preserve"> </w:t>
      </w:r>
      <w:r>
        <w:t>by</w:t>
      </w:r>
      <w:r>
        <w:rPr>
          <w:spacing w:val="-2"/>
        </w:rPr>
        <w:t xml:space="preserve"> </w:t>
      </w:r>
      <w:r>
        <w:t>the</w:t>
      </w:r>
      <w:r>
        <w:rPr>
          <w:spacing w:val="-4"/>
        </w:rPr>
        <w:t xml:space="preserve"> </w:t>
      </w:r>
      <w:r>
        <w:t>Prime Recipient in writing to the CO in accordance with the terms and conditions of the award.</w:t>
      </w:r>
    </w:p>
    <w:p w:rsidR="0043755B" w:rsidRDefault="00EB050E" w14:paraId="13F9B493" w14:textId="77777777">
      <w:pPr>
        <w:pStyle w:val="BodyText"/>
        <w:spacing w:before="163"/>
        <w:ind w:left="118" w:firstLine="0"/>
      </w:pPr>
      <w:r>
        <w:t>Waivers</w:t>
      </w:r>
      <w:r>
        <w:rPr>
          <w:spacing w:val="-7"/>
        </w:rPr>
        <w:t xml:space="preserve"> </w:t>
      </w:r>
      <w:r>
        <w:t>must</w:t>
      </w:r>
      <w:r>
        <w:rPr>
          <w:spacing w:val="-4"/>
        </w:rPr>
        <w:t xml:space="preserve"> </w:t>
      </w:r>
      <w:r>
        <w:t>be</w:t>
      </w:r>
      <w:r>
        <w:rPr>
          <w:spacing w:val="-6"/>
        </w:rPr>
        <w:t xml:space="preserve"> </w:t>
      </w:r>
      <w:r>
        <w:t>based</w:t>
      </w:r>
      <w:r>
        <w:rPr>
          <w:spacing w:val="-6"/>
        </w:rPr>
        <w:t xml:space="preserve"> </w:t>
      </w:r>
      <w:r>
        <w:t>on</w:t>
      </w:r>
      <w:r>
        <w:rPr>
          <w:spacing w:val="-6"/>
        </w:rPr>
        <w:t xml:space="preserve"> </w:t>
      </w:r>
      <w:r>
        <w:t>one</w:t>
      </w:r>
      <w:r>
        <w:rPr>
          <w:spacing w:val="-6"/>
        </w:rPr>
        <w:t xml:space="preserve"> </w:t>
      </w:r>
      <w:r>
        <w:t>of</w:t>
      </w:r>
      <w:r>
        <w:rPr>
          <w:spacing w:val="-5"/>
        </w:rPr>
        <w:t xml:space="preserve"> </w:t>
      </w:r>
      <w:r>
        <w:t>the</w:t>
      </w:r>
      <w:r>
        <w:rPr>
          <w:spacing w:val="-6"/>
        </w:rPr>
        <w:t xml:space="preserve"> </w:t>
      </w:r>
      <w:r>
        <w:t>following</w:t>
      </w:r>
      <w:r>
        <w:rPr>
          <w:spacing w:val="-6"/>
        </w:rPr>
        <w:t xml:space="preserve"> </w:t>
      </w:r>
      <w:r>
        <w:rPr>
          <w:spacing w:val="-2"/>
        </w:rPr>
        <w:t>justifications:</w:t>
      </w:r>
    </w:p>
    <w:p w:rsidR="0043755B" w:rsidRDefault="00EB050E" w14:paraId="6D9119B5" w14:textId="77777777">
      <w:pPr>
        <w:pStyle w:val="ListParagraph"/>
        <w:numPr>
          <w:ilvl w:val="0"/>
          <w:numId w:val="1"/>
        </w:numPr>
        <w:tabs>
          <w:tab w:val="left" w:pos="822"/>
          <w:tab w:val="left" w:pos="824"/>
        </w:tabs>
        <w:spacing w:before="184" w:line="259" w:lineRule="auto"/>
        <w:ind w:right="270"/>
      </w:pPr>
      <w:r>
        <w:rPr>
          <w:b/>
        </w:rPr>
        <w:t>Public</w:t>
      </w:r>
      <w:r>
        <w:rPr>
          <w:b/>
          <w:spacing w:val="-4"/>
        </w:rPr>
        <w:t xml:space="preserve"> </w:t>
      </w:r>
      <w:r>
        <w:rPr>
          <w:b/>
        </w:rPr>
        <w:t>Interest</w:t>
      </w:r>
      <w:r>
        <w:t>-</w:t>
      </w:r>
      <w:r>
        <w:rPr>
          <w:spacing w:val="-3"/>
        </w:rPr>
        <w:t xml:space="preserve"> </w:t>
      </w:r>
      <w:r>
        <w:t>Applying</w:t>
      </w:r>
      <w:r>
        <w:rPr>
          <w:spacing w:val="-4"/>
        </w:rPr>
        <w:t xml:space="preserve"> </w:t>
      </w:r>
      <w:r>
        <w:t>the</w:t>
      </w:r>
      <w:r>
        <w:rPr>
          <w:spacing w:val="-4"/>
        </w:rPr>
        <w:t xml:space="preserve"> </w:t>
      </w:r>
      <w:r>
        <w:t>Buy</w:t>
      </w:r>
      <w:r>
        <w:rPr>
          <w:spacing w:val="-3"/>
        </w:rPr>
        <w:t xml:space="preserve"> </w:t>
      </w:r>
      <w:r>
        <w:t>America</w:t>
      </w:r>
      <w:r>
        <w:rPr>
          <w:spacing w:val="-4"/>
        </w:rPr>
        <w:t xml:space="preserve"> </w:t>
      </w:r>
      <w:r>
        <w:t>Requirement</w:t>
      </w:r>
      <w:r>
        <w:rPr>
          <w:spacing w:val="-3"/>
        </w:rPr>
        <w:t xml:space="preserve"> </w:t>
      </w:r>
      <w:r>
        <w:t>would</w:t>
      </w:r>
      <w:r>
        <w:rPr>
          <w:spacing w:val="-3"/>
        </w:rPr>
        <w:t xml:space="preserve"> </w:t>
      </w:r>
      <w:r>
        <w:t>be</w:t>
      </w:r>
      <w:r>
        <w:rPr>
          <w:spacing w:val="-4"/>
        </w:rPr>
        <w:t xml:space="preserve"> </w:t>
      </w:r>
      <w:r>
        <w:t>inconsistent</w:t>
      </w:r>
      <w:r>
        <w:rPr>
          <w:spacing w:val="-3"/>
        </w:rPr>
        <w:t xml:space="preserve"> </w:t>
      </w:r>
      <w:r>
        <w:t>with</w:t>
      </w:r>
      <w:r>
        <w:rPr>
          <w:spacing w:val="-3"/>
        </w:rPr>
        <w:t xml:space="preserve"> </w:t>
      </w:r>
      <w:r>
        <w:t>the</w:t>
      </w:r>
      <w:r>
        <w:rPr>
          <w:spacing w:val="-4"/>
        </w:rPr>
        <w:t xml:space="preserve"> </w:t>
      </w:r>
      <w:r>
        <w:t xml:space="preserve">public </w:t>
      </w:r>
      <w:r>
        <w:rPr>
          <w:spacing w:val="-2"/>
        </w:rPr>
        <w:t>interest;</w:t>
      </w:r>
    </w:p>
    <w:p w:rsidR="0043755B" w:rsidRDefault="00EB050E" w14:paraId="72941855" w14:textId="77777777">
      <w:pPr>
        <w:pStyle w:val="ListParagraph"/>
        <w:numPr>
          <w:ilvl w:val="0"/>
          <w:numId w:val="1"/>
        </w:numPr>
        <w:tabs>
          <w:tab w:val="left" w:pos="822"/>
          <w:tab w:val="left" w:pos="824"/>
        </w:tabs>
        <w:spacing w:before="161" w:line="259" w:lineRule="auto"/>
        <w:ind w:right="244"/>
      </w:pPr>
      <w:r>
        <w:rPr>
          <w:b/>
        </w:rPr>
        <w:t>Non-Availability</w:t>
      </w:r>
      <w:r>
        <w:t>-</w:t>
      </w:r>
      <w:r>
        <w:rPr>
          <w:spacing w:val="-3"/>
        </w:rPr>
        <w:t xml:space="preserve"> </w:t>
      </w:r>
      <w:r>
        <w:t>The</w:t>
      </w:r>
      <w:r>
        <w:rPr>
          <w:spacing w:val="-4"/>
        </w:rPr>
        <w:t xml:space="preserve"> </w:t>
      </w:r>
      <w:r>
        <w:t>types</w:t>
      </w:r>
      <w:r>
        <w:rPr>
          <w:spacing w:val="-4"/>
        </w:rPr>
        <w:t xml:space="preserve"> </w:t>
      </w:r>
      <w:r>
        <w:t>of</w:t>
      </w:r>
      <w:r>
        <w:rPr>
          <w:spacing w:val="-3"/>
        </w:rPr>
        <w:t xml:space="preserve"> </w:t>
      </w:r>
      <w:r>
        <w:t>iron,</w:t>
      </w:r>
      <w:r>
        <w:rPr>
          <w:spacing w:val="-3"/>
        </w:rPr>
        <w:t xml:space="preserve"> </w:t>
      </w:r>
      <w:r>
        <w:t>steel,</w:t>
      </w:r>
      <w:r>
        <w:rPr>
          <w:spacing w:val="-3"/>
        </w:rPr>
        <w:t xml:space="preserve"> </w:t>
      </w:r>
      <w:r>
        <w:t>manufactured</w:t>
      </w:r>
      <w:r>
        <w:rPr>
          <w:spacing w:val="-3"/>
        </w:rPr>
        <w:t xml:space="preserve"> </w:t>
      </w:r>
      <w:r>
        <w:t>products,</w:t>
      </w:r>
      <w:r>
        <w:rPr>
          <w:spacing w:val="-4"/>
        </w:rPr>
        <w:t xml:space="preserve"> </w:t>
      </w:r>
      <w:r>
        <w:t>or</w:t>
      </w:r>
      <w:r>
        <w:rPr>
          <w:spacing w:val="-3"/>
        </w:rPr>
        <w:t xml:space="preserve"> </w:t>
      </w:r>
      <w:r>
        <w:t>construction</w:t>
      </w:r>
      <w:r>
        <w:rPr>
          <w:spacing w:val="-3"/>
        </w:rPr>
        <w:t xml:space="preserve"> </w:t>
      </w:r>
      <w:r>
        <w:t>materials</w:t>
      </w:r>
      <w:r>
        <w:rPr>
          <w:spacing w:val="-2"/>
        </w:rPr>
        <w:t xml:space="preserve"> </w:t>
      </w:r>
      <w:r>
        <w:t xml:space="preserve">are not produced in the United States in </w:t>
      </w:r>
      <w:r>
        <w:t>sufficient and reasonably available quantities or of a satisfactory quality; or</w:t>
      </w:r>
    </w:p>
    <w:p w:rsidR="0043755B" w:rsidRDefault="00EB050E" w14:paraId="36765E27" w14:textId="77777777">
      <w:pPr>
        <w:pStyle w:val="ListParagraph"/>
        <w:numPr>
          <w:ilvl w:val="0"/>
          <w:numId w:val="1"/>
        </w:numPr>
        <w:tabs>
          <w:tab w:val="left" w:pos="822"/>
          <w:tab w:val="left" w:pos="824"/>
        </w:tabs>
        <w:spacing w:line="259" w:lineRule="auto"/>
        <w:ind w:right="234"/>
      </w:pPr>
      <w:r>
        <w:rPr>
          <w:b/>
        </w:rPr>
        <w:t>Unreasonable Cost</w:t>
      </w:r>
      <w:r>
        <w:t>- The inclusion of iron, steel, manufactured products, or construction materials</w:t>
      </w:r>
      <w:r>
        <w:rPr>
          <w:spacing w:val="-4"/>
        </w:rPr>
        <w:t xml:space="preserve"> </w:t>
      </w:r>
      <w:r>
        <w:t>produced</w:t>
      </w:r>
      <w:r>
        <w:rPr>
          <w:spacing w:val="-3"/>
        </w:rPr>
        <w:t xml:space="preserve"> </w:t>
      </w:r>
      <w:r>
        <w:t>in</w:t>
      </w:r>
      <w:r>
        <w:rPr>
          <w:spacing w:val="-3"/>
        </w:rPr>
        <w:t xml:space="preserve"> </w:t>
      </w:r>
      <w:r>
        <w:t>the</w:t>
      </w:r>
      <w:r>
        <w:rPr>
          <w:spacing w:val="-5"/>
        </w:rPr>
        <w:t xml:space="preserve"> </w:t>
      </w:r>
      <w:r>
        <w:t>United</w:t>
      </w:r>
      <w:r>
        <w:rPr>
          <w:spacing w:val="-3"/>
        </w:rPr>
        <w:t xml:space="preserve"> </w:t>
      </w:r>
      <w:r>
        <w:t>States</w:t>
      </w:r>
      <w:r>
        <w:rPr>
          <w:spacing w:val="-2"/>
        </w:rPr>
        <w:t xml:space="preserve"> </w:t>
      </w:r>
      <w:r>
        <w:t>will</w:t>
      </w:r>
      <w:r>
        <w:rPr>
          <w:spacing w:val="-3"/>
        </w:rPr>
        <w:t xml:space="preserve"> </w:t>
      </w:r>
      <w:r>
        <w:t>increase</w:t>
      </w:r>
      <w:r>
        <w:rPr>
          <w:spacing w:val="-2"/>
        </w:rPr>
        <w:t xml:space="preserve"> </w:t>
      </w:r>
      <w:r>
        <w:t>the</w:t>
      </w:r>
      <w:r>
        <w:rPr>
          <w:spacing w:val="-4"/>
        </w:rPr>
        <w:t xml:space="preserve"> </w:t>
      </w:r>
      <w:r>
        <w:t>cost</w:t>
      </w:r>
      <w:r>
        <w:rPr>
          <w:spacing w:val="-3"/>
        </w:rPr>
        <w:t xml:space="preserve"> </w:t>
      </w:r>
      <w:r>
        <w:t>of</w:t>
      </w:r>
      <w:r>
        <w:rPr>
          <w:spacing w:val="-3"/>
        </w:rPr>
        <w:t xml:space="preserve"> </w:t>
      </w:r>
      <w:r>
        <w:t>the</w:t>
      </w:r>
      <w:r>
        <w:rPr>
          <w:spacing w:val="-4"/>
        </w:rPr>
        <w:t xml:space="preserve"> </w:t>
      </w:r>
      <w:r>
        <w:t>overall</w:t>
      </w:r>
      <w:r>
        <w:rPr>
          <w:spacing w:val="-3"/>
        </w:rPr>
        <w:t xml:space="preserve"> </w:t>
      </w:r>
      <w:r>
        <w:t>project</w:t>
      </w:r>
      <w:r>
        <w:rPr>
          <w:spacing w:val="-3"/>
        </w:rPr>
        <w:t xml:space="preserve"> </w:t>
      </w:r>
      <w:r>
        <w:t>by</w:t>
      </w:r>
      <w:r>
        <w:rPr>
          <w:spacing w:val="-3"/>
        </w:rPr>
        <w:t xml:space="preserve"> </w:t>
      </w:r>
      <w:r>
        <w:t>more</w:t>
      </w:r>
      <w:r>
        <w:rPr>
          <w:spacing w:val="-4"/>
        </w:rPr>
        <w:t xml:space="preserve"> </w:t>
      </w:r>
      <w:r>
        <w:t>than 25 percent.</w:t>
      </w:r>
    </w:p>
    <w:p w:rsidR="0043755B" w:rsidRDefault="00EB050E" w14:paraId="7606DFF2" w14:textId="77777777">
      <w:pPr>
        <w:pStyle w:val="BodyText"/>
        <w:ind w:left="118" w:firstLine="0"/>
      </w:pPr>
      <w:r>
        <w:t>Requests</w:t>
      </w:r>
      <w:r>
        <w:rPr>
          <w:spacing w:val="-9"/>
        </w:rPr>
        <w:t xml:space="preserve"> </w:t>
      </w:r>
      <w:r>
        <w:t>to</w:t>
      </w:r>
      <w:r>
        <w:rPr>
          <w:spacing w:val="-7"/>
        </w:rPr>
        <w:t xml:space="preserve"> </w:t>
      </w:r>
      <w:r>
        <w:t>waive</w:t>
      </w:r>
      <w:r>
        <w:rPr>
          <w:spacing w:val="-8"/>
        </w:rPr>
        <w:t xml:space="preserve"> </w:t>
      </w:r>
      <w:r>
        <w:t>the</w:t>
      </w:r>
      <w:r>
        <w:rPr>
          <w:spacing w:val="-8"/>
        </w:rPr>
        <w:t xml:space="preserve"> </w:t>
      </w:r>
      <w:r>
        <w:t>Buy</w:t>
      </w:r>
      <w:r>
        <w:rPr>
          <w:spacing w:val="-7"/>
        </w:rPr>
        <w:t xml:space="preserve"> </w:t>
      </w:r>
      <w:r>
        <w:t>America</w:t>
      </w:r>
      <w:r>
        <w:rPr>
          <w:spacing w:val="-8"/>
        </w:rPr>
        <w:t xml:space="preserve"> </w:t>
      </w:r>
      <w:r>
        <w:t>Requirement</w:t>
      </w:r>
      <w:r>
        <w:rPr>
          <w:spacing w:val="-7"/>
        </w:rPr>
        <w:t xml:space="preserve"> </w:t>
      </w:r>
      <w:r>
        <w:t>must</w:t>
      </w:r>
      <w:r>
        <w:rPr>
          <w:spacing w:val="-7"/>
        </w:rPr>
        <w:t xml:space="preserve"> </w:t>
      </w:r>
      <w:r>
        <w:t>include</w:t>
      </w:r>
      <w:r>
        <w:rPr>
          <w:spacing w:val="-8"/>
        </w:rPr>
        <w:t xml:space="preserve"> </w:t>
      </w:r>
      <w:r>
        <w:t>the</w:t>
      </w:r>
      <w:r>
        <w:rPr>
          <w:spacing w:val="-9"/>
        </w:rPr>
        <w:t xml:space="preserve"> </w:t>
      </w:r>
      <w:r>
        <w:rPr>
          <w:spacing w:val="-2"/>
        </w:rPr>
        <w:t>following:</w:t>
      </w:r>
    </w:p>
    <w:p w:rsidR="0043755B" w:rsidRDefault="00EB050E" w14:paraId="00CA48B2" w14:textId="77777777">
      <w:pPr>
        <w:pStyle w:val="ListParagraph"/>
        <w:numPr>
          <w:ilvl w:val="1"/>
          <w:numId w:val="1"/>
        </w:numPr>
        <w:tabs>
          <w:tab w:val="left" w:pos="824"/>
        </w:tabs>
        <w:spacing w:before="183"/>
      </w:pPr>
      <w:r>
        <w:t>Waiver</w:t>
      </w:r>
      <w:r>
        <w:rPr>
          <w:spacing w:val="-10"/>
        </w:rPr>
        <w:t xml:space="preserve"> </w:t>
      </w:r>
      <w:r>
        <w:t>type</w:t>
      </w:r>
      <w:r>
        <w:rPr>
          <w:spacing w:val="-11"/>
        </w:rPr>
        <w:t xml:space="preserve"> </w:t>
      </w:r>
      <w:r>
        <w:t>(Public</w:t>
      </w:r>
      <w:r>
        <w:rPr>
          <w:spacing w:val="-11"/>
        </w:rPr>
        <w:t xml:space="preserve"> </w:t>
      </w:r>
      <w:r>
        <w:t>Interest,</w:t>
      </w:r>
      <w:r>
        <w:rPr>
          <w:spacing w:val="-10"/>
        </w:rPr>
        <w:t xml:space="preserve"> </w:t>
      </w:r>
      <w:r>
        <w:t>Non-Availability,</w:t>
      </w:r>
      <w:r>
        <w:rPr>
          <w:spacing w:val="-11"/>
        </w:rPr>
        <w:t xml:space="preserve"> </w:t>
      </w:r>
      <w:r>
        <w:t>or</w:t>
      </w:r>
      <w:r>
        <w:rPr>
          <w:spacing w:val="-10"/>
        </w:rPr>
        <w:t xml:space="preserve"> </w:t>
      </w:r>
      <w:r>
        <w:t>Unreasonable</w:t>
      </w:r>
      <w:r>
        <w:rPr>
          <w:spacing w:val="-11"/>
        </w:rPr>
        <w:t xml:space="preserve"> </w:t>
      </w:r>
      <w:r>
        <w:rPr>
          <w:spacing w:val="-2"/>
        </w:rPr>
        <w:t>Cost);</w:t>
      </w:r>
    </w:p>
    <w:p w:rsidR="0043755B" w:rsidRDefault="00EB050E" w14:paraId="6B5378DA" w14:textId="77777777">
      <w:pPr>
        <w:pStyle w:val="ListParagraph"/>
        <w:numPr>
          <w:ilvl w:val="1"/>
          <w:numId w:val="1"/>
        </w:numPr>
        <w:tabs>
          <w:tab w:val="left" w:pos="824"/>
        </w:tabs>
        <w:spacing w:before="184"/>
      </w:pPr>
      <w:r>
        <w:t>Recipient</w:t>
      </w:r>
      <w:r>
        <w:rPr>
          <w:spacing w:val="-8"/>
        </w:rPr>
        <w:t xml:space="preserve"> </w:t>
      </w:r>
      <w:r>
        <w:t>name</w:t>
      </w:r>
      <w:r>
        <w:rPr>
          <w:spacing w:val="-9"/>
        </w:rPr>
        <w:t xml:space="preserve"> </w:t>
      </w:r>
      <w:r>
        <w:t>and</w:t>
      </w:r>
      <w:r>
        <w:rPr>
          <w:spacing w:val="-8"/>
        </w:rPr>
        <w:t xml:space="preserve"> </w:t>
      </w:r>
      <w:r>
        <w:t>Unique</w:t>
      </w:r>
      <w:r>
        <w:rPr>
          <w:spacing w:val="-9"/>
        </w:rPr>
        <w:t xml:space="preserve"> </w:t>
      </w:r>
      <w:r>
        <w:t>Entity</w:t>
      </w:r>
      <w:r>
        <w:rPr>
          <w:spacing w:val="-8"/>
        </w:rPr>
        <w:t xml:space="preserve"> </w:t>
      </w:r>
      <w:r>
        <w:t>Identifier</w:t>
      </w:r>
      <w:r>
        <w:rPr>
          <w:spacing w:val="-8"/>
        </w:rPr>
        <w:t xml:space="preserve"> </w:t>
      </w:r>
      <w:r>
        <w:rPr>
          <w:spacing w:val="-2"/>
        </w:rPr>
        <w:t>(UEI);</w:t>
      </w:r>
    </w:p>
    <w:p w:rsidR="0043755B" w:rsidRDefault="00EB050E" w14:paraId="7C503921" w14:textId="77777777">
      <w:pPr>
        <w:pStyle w:val="ListParagraph"/>
        <w:numPr>
          <w:ilvl w:val="1"/>
          <w:numId w:val="1"/>
        </w:numPr>
        <w:tabs>
          <w:tab w:val="left" w:pos="824"/>
        </w:tabs>
        <w:spacing w:before="183"/>
      </w:pPr>
      <w:r>
        <w:t>Award</w:t>
      </w:r>
      <w:r>
        <w:rPr>
          <w:spacing w:val="-11"/>
        </w:rPr>
        <w:t xml:space="preserve"> </w:t>
      </w:r>
      <w:r>
        <w:t>information</w:t>
      </w:r>
      <w:r>
        <w:rPr>
          <w:spacing w:val="-11"/>
        </w:rPr>
        <w:t xml:space="preserve"> </w:t>
      </w:r>
      <w:r>
        <w:t>(Federal</w:t>
      </w:r>
      <w:r>
        <w:rPr>
          <w:spacing w:val="-11"/>
        </w:rPr>
        <w:t xml:space="preserve"> </w:t>
      </w:r>
      <w:r>
        <w:t>Award</w:t>
      </w:r>
      <w:r>
        <w:rPr>
          <w:spacing w:val="-11"/>
        </w:rPr>
        <w:t xml:space="preserve"> </w:t>
      </w:r>
      <w:r>
        <w:t>Identification</w:t>
      </w:r>
      <w:r>
        <w:rPr>
          <w:spacing w:val="-11"/>
        </w:rPr>
        <w:t xml:space="preserve"> </w:t>
      </w:r>
      <w:r>
        <w:t>Number,</w:t>
      </w:r>
      <w:r>
        <w:rPr>
          <w:spacing w:val="-11"/>
        </w:rPr>
        <w:t xml:space="preserve"> </w:t>
      </w:r>
      <w:r>
        <w:t>Assistance</w:t>
      </w:r>
      <w:r>
        <w:rPr>
          <w:spacing w:val="-12"/>
        </w:rPr>
        <w:t xml:space="preserve"> </w:t>
      </w:r>
      <w:r>
        <w:t>Listing</w:t>
      </w:r>
      <w:r>
        <w:rPr>
          <w:spacing w:val="-10"/>
        </w:rPr>
        <w:t xml:space="preserve"> </w:t>
      </w:r>
      <w:r>
        <w:rPr>
          <w:spacing w:val="-2"/>
        </w:rPr>
        <w:t>number);</w:t>
      </w:r>
    </w:p>
    <w:p w:rsidR="0043755B" w:rsidRDefault="00EB050E" w14:paraId="2CACAEFC" w14:textId="77777777">
      <w:pPr>
        <w:pStyle w:val="ListParagraph"/>
        <w:numPr>
          <w:ilvl w:val="1"/>
          <w:numId w:val="1"/>
        </w:numPr>
        <w:tabs>
          <w:tab w:val="left" w:pos="824"/>
        </w:tabs>
        <w:spacing w:before="182"/>
      </w:pPr>
      <w:r>
        <w:t>A</w:t>
      </w:r>
      <w:r>
        <w:rPr>
          <w:spacing w:val="-8"/>
        </w:rPr>
        <w:t xml:space="preserve"> </w:t>
      </w:r>
      <w:r>
        <w:t>brief</w:t>
      </w:r>
      <w:r>
        <w:rPr>
          <w:spacing w:val="-6"/>
        </w:rPr>
        <w:t xml:space="preserve"> </w:t>
      </w:r>
      <w:r>
        <w:t>description</w:t>
      </w:r>
      <w:r>
        <w:rPr>
          <w:spacing w:val="-8"/>
        </w:rPr>
        <w:t xml:space="preserve"> </w:t>
      </w:r>
      <w:r>
        <w:t>of</w:t>
      </w:r>
      <w:r>
        <w:rPr>
          <w:spacing w:val="-6"/>
        </w:rPr>
        <w:t xml:space="preserve"> </w:t>
      </w:r>
      <w:r>
        <w:t>the</w:t>
      </w:r>
      <w:r>
        <w:rPr>
          <w:spacing w:val="-8"/>
        </w:rPr>
        <w:t xml:space="preserve"> </w:t>
      </w:r>
      <w:r>
        <w:t>project,</w:t>
      </w:r>
      <w:r>
        <w:rPr>
          <w:spacing w:val="-6"/>
        </w:rPr>
        <w:t xml:space="preserve"> </w:t>
      </w:r>
      <w:r>
        <w:t>its</w:t>
      </w:r>
      <w:r>
        <w:rPr>
          <w:spacing w:val="-7"/>
        </w:rPr>
        <w:t xml:space="preserve"> </w:t>
      </w:r>
      <w:r>
        <w:t>location,</w:t>
      </w:r>
      <w:r>
        <w:rPr>
          <w:spacing w:val="-7"/>
        </w:rPr>
        <w:t xml:space="preserve"> </w:t>
      </w:r>
      <w:r>
        <w:t>and</w:t>
      </w:r>
      <w:r>
        <w:rPr>
          <w:spacing w:val="-6"/>
        </w:rPr>
        <w:t xml:space="preserve"> </w:t>
      </w:r>
      <w:r>
        <w:t>the</w:t>
      </w:r>
      <w:r>
        <w:rPr>
          <w:spacing w:val="-8"/>
        </w:rPr>
        <w:t xml:space="preserve"> </w:t>
      </w:r>
      <w:r>
        <w:t>specific</w:t>
      </w:r>
      <w:r>
        <w:rPr>
          <w:spacing w:val="-7"/>
        </w:rPr>
        <w:t xml:space="preserve"> </w:t>
      </w:r>
      <w:r>
        <w:t>infrastructure</w:t>
      </w:r>
      <w:r>
        <w:rPr>
          <w:spacing w:val="-7"/>
        </w:rPr>
        <w:t xml:space="preserve"> </w:t>
      </w:r>
      <w:r>
        <w:rPr>
          <w:spacing w:val="-2"/>
        </w:rPr>
        <w:t>involved;</w:t>
      </w:r>
    </w:p>
    <w:p w:rsidR="0043755B" w:rsidRDefault="00EB050E" w14:paraId="77C1C718" w14:textId="77777777">
      <w:pPr>
        <w:pStyle w:val="ListParagraph"/>
        <w:numPr>
          <w:ilvl w:val="1"/>
          <w:numId w:val="1"/>
        </w:numPr>
        <w:tabs>
          <w:tab w:val="left" w:pos="824"/>
        </w:tabs>
        <w:spacing w:before="184"/>
      </w:pPr>
      <w:r>
        <w:t>Total</w:t>
      </w:r>
      <w:r>
        <w:rPr>
          <w:spacing w:val="-8"/>
        </w:rPr>
        <w:t xml:space="preserve"> </w:t>
      </w:r>
      <w:r>
        <w:t>estimated</w:t>
      </w:r>
      <w:r>
        <w:rPr>
          <w:spacing w:val="-8"/>
        </w:rPr>
        <w:t xml:space="preserve"> </w:t>
      </w:r>
      <w:r>
        <w:t>project</w:t>
      </w:r>
      <w:r>
        <w:rPr>
          <w:spacing w:val="-8"/>
        </w:rPr>
        <w:t xml:space="preserve"> </w:t>
      </w:r>
      <w:r>
        <w:t>cost,</w:t>
      </w:r>
      <w:r>
        <w:rPr>
          <w:spacing w:val="-7"/>
        </w:rPr>
        <w:t xml:space="preserve"> </w:t>
      </w:r>
      <w:r>
        <w:t>with</w:t>
      </w:r>
      <w:r>
        <w:rPr>
          <w:spacing w:val="-8"/>
        </w:rPr>
        <w:t xml:space="preserve"> </w:t>
      </w:r>
      <w:r>
        <w:t>estimated</w:t>
      </w:r>
      <w:r>
        <w:rPr>
          <w:spacing w:val="-8"/>
        </w:rPr>
        <w:t xml:space="preserve"> </w:t>
      </w:r>
      <w:r>
        <w:t>federal</w:t>
      </w:r>
      <w:r>
        <w:rPr>
          <w:spacing w:val="-7"/>
        </w:rPr>
        <w:t xml:space="preserve"> </w:t>
      </w:r>
      <w:r>
        <w:t>share</w:t>
      </w:r>
      <w:r>
        <w:rPr>
          <w:spacing w:val="-9"/>
        </w:rPr>
        <w:t xml:space="preserve"> </w:t>
      </w:r>
      <w:r>
        <w:t>and</w:t>
      </w:r>
      <w:r>
        <w:rPr>
          <w:spacing w:val="-8"/>
        </w:rPr>
        <w:t xml:space="preserve"> </w:t>
      </w:r>
      <w:r>
        <w:t>recipient</w:t>
      </w:r>
      <w:r>
        <w:rPr>
          <w:spacing w:val="-7"/>
        </w:rPr>
        <w:t xml:space="preserve"> </w:t>
      </w:r>
      <w:r>
        <w:t>cost</w:t>
      </w:r>
      <w:r>
        <w:rPr>
          <w:spacing w:val="-8"/>
        </w:rPr>
        <w:t xml:space="preserve"> </w:t>
      </w:r>
      <w:r>
        <w:t>share</w:t>
      </w:r>
      <w:r>
        <w:rPr>
          <w:spacing w:val="-7"/>
        </w:rPr>
        <w:t xml:space="preserve"> </w:t>
      </w:r>
      <w:r>
        <w:rPr>
          <w:spacing w:val="-2"/>
        </w:rPr>
        <w:t>breakdowns;</w:t>
      </w:r>
    </w:p>
    <w:p w:rsidR="0043755B" w:rsidRDefault="00EB050E" w14:paraId="5FFFE3D8" w14:textId="77777777">
      <w:pPr>
        <w:pStyle w:val="ListParagraph"/>
        <w:numPr>
          <w:ilvl w:val="1"/>
          <w:numId w:val="1"/>
        </w:numPr>
        <w:tabs>
          <w:tab w:val="left" w:pos="824"/>
        </w:tabs>
        <w:spacing w:before="183" w:line="259" w:lineRule="auto"/>
        <w:ind w:right="906"/>
      </w:pPr>
      <w:r>
        <w:t>Total</w:t>
      </w:r>
      <w:r>
        <w:rPr>
          <w:spacing w:val="-4"/>
        </w:rPr>
        <w:t xml:space="preserve"> </w:t>
      </w:r>
      <w:r>
        <w:t>estimated</w:t>
      </w:r>
      <w:r>
        <w:rPr>
          <w:spacing w:val="-4"/>
        </w:rPr>
        <w:t xml:space="preserve"> </w:t>
      </w:r>
      <w:r>
        <w:t>infrastructure</w:t>
      </w:r>
      <w:r>
        <w:rPr>
          <w:spacing w:val="-5"/>
        </w:rPr>
        <w:t xml:space="preserve"> </w:t>
      </w:r>
      <w:r>
        <w:t>costs,</w:t>
      </w:r>
      <w:r>
        <w:rPr>
          <w:spacing w:val="-4"/>
        </w:rPr>
        <w:t xml:space="preserve"> </w:t>
      </w:r>
      <w:r>
        <w:t>with</w:t>
      </w:r>
      <w:r>
        <w:rPr>
          <w:spacing w:val="-4"/>
        </w:rPr>
        <w:t xml:space="preserve"> </w:t>
      </w:r>
      <w:r>
        <w:t>estimated</w:t>
      </w:r>
      <w:r>
        <w:rPr>
          <w:spacing w:val="-4"/>
        </w:rPr>
        <w:t xml:space="preserve"> </w:t>
      </w:r>
      <w:r>
        <w:t>federal</w:t>
      </w:r>
      <w:r>
        <w:rPr>
          <w:spacing w:val="-4"/>
        </w:rPr>
        <w:t xml:space="preserve"> </w:t>
      </w:r>
      <w:r>
        <w:t>share</w:t>
      </w:r>
      <w:r>
        <w:rPr>
          <w:spacing w:val="-3"/>
        </w:rPr>
        <w:t xml:space="preserve"> </w:t>
      </w:r>
      <w:r>
        <w:t>and</w:t>
      </w:r>
      <w:r>
        <w:rPr>
          <w:spacing w:val="-4"/>
        </w:rPr>
        <w:t xml:space="preserve"> </w:t>
      </w:r>
      <w:r>
        <w:t>recipient</w:t>
      </w:r>
      <w:r>
        <w:rPr>
          <w:spacing w:val="-4"/>
        </w:rPr>
        <w:t xml:space="preserve"> </w:t>
      </w:r>
      <w:r>
        <w:t>cost</w:t>
      </w:r>
      <w:r>
        <w:rPr>
          <w:spacing w:val="-4"/>
        </w:rPr>
        <w:t xml:space="preserve"> </w:t>
      </w:r>
      <w:r>
        <w:t xml:space="preserve">share </w:t>
      </w:r>
      <w:r>
        <w:rPr>
          <w:spacing w:val="-2"/>
        </w:rPr>
        <w:t>breakdowns;</w:t>
      </w:r>
    </w:p>
    <w:p w:rsidR="0043755B" w:rsidRDefault="0043755B" w14:paraId="76D4C6AF" w14:textId="77777777">
      <w:pPr>
        <w:spacing w:line="259" w:lineRule="auto"/>
        <w:sectPr w:rsidR="0043755B">
          <w:type w:val="continuous"/>
          <w:pgSz w:w="12240" w:h="15840" w:orient="portrait"/>
          <w:pgMar w:top="1000" w:right="1380" w:bottom="280" w:left="1320" w:header="720" w:footer="720" w:gutter="0"/>
          <w:cols w:space="720"/>
          <w:headerReference w:type="default" r:id="R33a1f6a02bbd430a"/>
          <w:footerReference w:type="default" r:id="Rf8f9ffa9ebae4c0e"/>
        </w:sectPr>
      </w:pPr>
    </w:p>
    <w:p w:rsidR="0043755B" w:rsidRDefault="00EB050E" w14:paraId="5BD71305" w14:textId="77777777" w14:noSpellErr="1">
      <w:pPr>
        <w:pStyle w:val="ListParagraph"/>
        <w:numPr>
          <w:ilvl w:val="1"/>
          <w:numId w:val="1"/>
        </w:numPr>
        <w:tabs>
          <w:tab w:val="left" w:pos="824"/>
        </w:tabs>
        <w:spacing w:before="70" w:line="259" w:lineRule="auto"/>
        <w:ind w:right="223"/>
        <w:rPr/>
      </w:pPr>
      <w:r w:rsidR="00EB050E">
        <w:rPr/>
        <w:t>List</w:t>
      </w:r>
      <w:r w:rsidR="00EB050E">
        <w:rPr>
          <w:spacing w:val="-4"/>
        </w:rPr>
        <w:t xml:space="preserve"> </w:t>
      </w:r>
      <w:r w:rsidR="00EB050E">
        <w:rPr/>
        <w:t>and</w:t>
      </w:r>
      <w:r w:rsidR="00EB050E">
        <w:rPr>
          <w:spacing w:val="-4"/>
        </w:rPr>
        <w:t xml:space="preserve"> </w:t>
      </w:r>
      <w:r w:rsidR="00EB050E">
        <w:rPr/>
        <w:t>description</w:t>
      </w:r>
      <w:r w:rsidR="00EB050E">
        <w:rPr>
          <w:spacing w:val="-5"/>
        </w:rPr>
        <w:t xml:space="preserve"> </w:t>
      </w:r>
      <w:r w:rsidR="00EB050E">
        <w:rPr/>
        <w:t>of</w:t>
      </w:r>
      <w:r w:rsidR="00EB050E">
        <w:rPr>
          <w:spacing w:val="-4"/>
        </w:rPr>
        <w:t xml:space="preserve"> </w:t>
      </w:r>
      <w:r w:rsidR="00EB050E">
        <w:rPr/>
        <w:t>iron</w:t>
      </w:r>
      <w:r w:rsidR="00EB050E">
        <w:rPr>
          <w:spacing w:val="-4"/>
        </w:rPr>
        <w:t xml:space="preserve"> </w:t>
      </w:r>
      <w:r w:rsidR="00EB050E">
        <w:rPr/>
        <w:t>or</w:t>
      </w:r>
      <w:r w:rsidR="00EB050E">
        <w:rPr>
          <w:spacing w:val="-4"/>
        </w:rPr>
        <w:t xml:space="preserve"> </w:t>
      </w:r>
      <w:r w:rsidR="00EB050E">
        <w:rPr/>
        <w:t>steel</w:t>
      </w:r>
      <w:r w:rsidR="00EB050E">
        <w:rPr>
          <w:spacing w:val="-4"/>
        </w:rPr>
        <w:t xml:space="preserve"> </w:t>
      </w:r>
      <w:r w:rsidR="00EB050E">
        <w:rPr/>
        <w:t>item(s),</w:t>
      </w:r>
      <w:r w:rsidR="00EB050E">
        <w:rPr>
          <w:spacing w:val="-4"/>
        </w:rPr>
        <w:t xml:space="preserve"> </w:t>
      </w:r>
      <w:r w:rsidR="00EB050E">
        <w:rPr/>
        <w:t>manufactured</w:t>
      </w:r>
      <w:r w:rsidR="00EB050E">
        <w:rPr>
          <w:spacing w:val="-4"/>
        </w:rPr>
        <w:t xml:space="preserve"> </w:t>
      </w:r>
      <w:r w:rsidR="00EB050E">
        <w:rPr/>
        <w:t>goods,</w:t>
      </w:r>
      <w:r w:rsidR="00EB050E">
        <w:rPr>
          <w:spacing w:val="-5"/>
        </w:rPr>
        <w:t xml:space="preserve"> </w:t>
      </w:r>
      <w:r w:rsidR="00EB050E">
        <w:rPr/>
        <w:t>and/or</w:t>
      </w:r>
      <w:r w:rsidR="00EB050E">
        <w:rPr>
          <w:spacing w:val="-4"/>
        </w:rPr>
        <w:t xml:space="preserve"> </w:t>
      </w:r>
      <w:r w:rsidR="00EB050E">
        <w:rPr/>
        <w:t>construction</w:t>
      </w:r>
      <w:r w:rsidR="00EB050E">
        <w:rPr>
          <w:spacing w:val="-4"/>
        </w:rPr>
        <w:t xml:space="preserve"> </w:t>
      </w:r>
      <w:r w:rsidR="00EB050E">
        <w:rPr/>
        <w:t xml:space="preserve">material(s) the recipient seeks to waive from the Buy </w:t>
      </w:r>
      <w:r w:rsidR="00EB050E">
        <w:rPr/>
        <w:t>America Preference, including name, cost,</w:t>
      </w:r>
    </w:p>
    <w:p w:rsidR="0043755B" w:rsidRDefault="00EB050E" w14:paraId="650192F0" w14:textId="77777777">
      <w:pPr>
        <w:pStyle w:val="BodyText"/>
        <w:spacing w:line="259" w:lineRule="auto"/>
        <w:ind w:left="849" w:right="6" w:hanging="10"/>
      </w:pPr>
      <w:r>
        <w:t>quantity(</w:t>
      </w:r>
      <w:proofErr w:type="spellStart"/>
      <w:r>
        <w:t>ies</w:t>
      </w:r>
      <w:proofErr w:type="spellEnd"/>
      <w:r>
        <w:t>),</w:t>
      </w:r>
      <w:r>
        <w:rPr>
          <w:spacing w:val="-4"/>
        </w:rPr>
        <w:t xml:space="preserve"> </w:t>
      </w:r>
      <w:r>
        <w:t>country(</w:t>
      </w:r>
      <w:proofErr w:type="spellStart"/>
      <w:r>
        <w:t>ies</w:t>
      </w:r>
      <w:proofErr w:type="spellEnd"/>
      <w:r>
        <w:t>)</w:t>
      </w:r>
      <w:r>
        <w:rPr>
          <w:spacing w:val="-3"/>
        </w:rPr>
        <w:t xml:space="preserve"> </w:t>
      </w:r>
      <w:r>
        <w:t>of</w:t>
      </w:r>
      <w:r>
        <w:rPr>
          <w:spacing w:val="-4"/>
        </w:rPr>
        <w:t xml:space="preserve"> </w:t>
      </w:r>
      <w:r>
        <w:t>origin,</w:t>
      </w:r>
      <w:r>
        <w:rPr>
          <w:spacing w:val="-4"/>
        </w:rPr>
        <w:t xml:space="preserve"> </w:t>
      </w:r>
      <w:r>
        <w:t>and</w:t>
      </w:r>
      <w:r>
        <w:rPr>
          <w:spacing w:val="-3"/>
        </w:rPr>
        <w:t xml:space="preserve"> </w:t>
      </w:r>
      <w:r>
        <w:t>relevant</w:t>
      </w:r>
      <w:r>
        <w:rPr>
          <w:spacing w:val="-4"/>
        </w:rPr>
        <w:t xml:space="preserve"> </w:t>
      </w:r>
      <w:r>
        <w:t>Product</w:t>
      </w:r>
      <w:r>
        <w:rPr>
          <w:spacing w:val="-3"/>
        </w:rPr>
        <w:t xml:space="preserve"> </w:t>
      </w:r>
      <w:r>
        <w:t>Service</w:t>
      </w:r>
      <w:r>
        <w:rPr>
          <w:spacing w:val="-4"/>
        </w:rPr>
        <w:t xml:space="preserve"> </w:t>
      </w:r>
      <w:r>
        <w:t>Codes</w:t>
      </w:r>
      <w:r>
        <w:rPr>
          <w:spacing w:val="-4"/>
        </w:rPr>
        <w:t xml:space="preserve"> </w:t>
      </w:r>
      <w:r>
        <w:t>(PSC)</w:t>
      </w:r>
      <w:r>
        <w:rPr>
          <w:spacing w:val="-3"/>
        </w:rPr>
        <w:t xml:space="preserve"> </w:t>
      </w:r>
      <w:r>
        <w:t>and</w:t>
      </w:r>
      <w:r>
        <w:rPr>
          <w:spacing w:val="-4"/>
        </w:rPr>
        <w:t xml:space="preserve"> </w:t>
      </w:r>
      <w:r>
        <w:t>North American Industry Classification System (NAICS) codes for each;</w:t>
      </w:r>
    </w:p>
    <w:p w:rsidR="0043755B" w:rsidRDefault="00EB050E" w14:paraId="086EDF27" w14:textId="77777777">
      <w:pPr>
        <w:pStyle w:val="ListParagraph"/>
        <w:numPr>
          <w:ilvl w:val="1"/>
          <w:numId w:val="1"/>
        </w:numPr>
        <w:tabs>
          <w:tab w:val="left" w:pos="824"/>
        </w:tabs>
      </w:pPr>
      <w:r>
        <w:t>A</w:t>
      </w:r>
      <w:r>
        <w:rPr>
          <w:spacing w:val="-8"/>
        </w:rPr>
        <w:t xml:space="preserve"> </w:t>
      </w:r>
      <w:r>
        <w:t>detailed</w:t>
      </w:r>
      <w:r>
        <w:rPr>
          <w:spacing w:val="-7"/>
        </w:rPr>
        <w:t xml:space="preserve"> </w:t>
      </w:r>
      <w:r>
        <w:t>justification</w:t>
      </w:r>
      <w:r>
        <w:rPr>
          <w:spacing w:val="-7"/>
        </w:rPr>
        <w:t xml:space="preserve"> </w:t>
      </w:r>
      <w:r>
        <w:t>as</w:t>
      </w:r>
      <w:r>
        <w:rPr>
          <w:spacing w:val="-8"/>
        </w:rPr>
        <w:t xml:space="preserve"> </w:t>
      </w:r>
      <w:r>
        <w:t>to</w:t>
      </w:r>
      <w:r>
        <w:rPr>
          <w:spacing w:val="-7"/>
        </w:rPr>
        <w:t xml:space="preserve"> </w:t>
      </w:r>
      <w:r>
        <w:t>how</w:t>
      </w:r>
      <w:r>
        <w:rPr>
          <w:spacing w:val="-8"/>
        </w:rPr>
        <w:t xml:space="preserve"> </w:t>
      </w:r>
      <w:r>
        <w:t>the</w:t>
      </w:r>
      <w:r>
        <w:rPr>
          <w:spacing w:val="-8"/>
        </w:rPr>
        <w:t xml:space="preserve"> </w:t>
      </w:r>
      <w:r>
        <w:t>non-domestic</w:t>
      </w:r>
      <w:r>
        <w:rPr>
          <w:spacing w:val="-7"/>
        </w:rPr>
        <w:t xml:space="preserve"> </w:t>
      </w:r>
      <w:r>
        <w:t>item(s)</w:t>
      </w:r>
      <w:r>
        <w:rPr>
          <w:spacing w:val="-7"/>
        </w:rPr>
        <w:t xml:space="preserve"> </w:t>
      </w:r>
      <w:r>
        <w:t>is/are</w:t>
      </w:r>
      <w:r>
        <w:rPr>
          <w:spacing w:val="-8"/>
        </w:rPr>
        <w:t xml:space="preserve"> </w:t>
      </w:r>
      <w:r>
        <w:t>essential</w:t>
      </w:r>
      <w:r>
        <w:rPr>
          <w:spacing w:val="-7"/>
        </w:rPr>
        <w:t xml:space="preserve"> </w:t>
      </w:r>
      <w:r>
        <w:t>the</w:t>
      </w:r>
      <w:r>
        <w:rPr>
          <w:spacing w:val="-8"/>
        </w:rPr>
        <w:t xml:space="preserve"> </w:t>
      </w:r>
      <w:r>
        <w:rPr>
          <w:spacing w:val="-2"/>
        </w:rPr>
        <w:t>project;</w:t>
      </w:r>
    </w:p>
    <w:p w:rsidR="0043755B" w:rsidRDefault="00EB050E" w14:paraId="2073861B" w14:textId="77777777">
      <w:pPr>
        <w:pStyle w:val="ListParagraph"/>
        <w:numPr>
          <w:ilvl w:val="1"/>
          <w:numId w:val="1"/>
        </w:numPr>
        <w:tabs>
          <w:tab w:val="left" w:pos="824"/>
        </w:tabs>
        <w:spacing w:before="183" w:line="259" w:lineRule="auto"/>
        <w:ind w:right="508"/>
      </w:pPr>
      <w:r>
        <w:t>A</w:t>
      </w:r>
      <w:r>
        <w:rPr>
          <w:spacing w:val="-3"/>
        </w:rPr>
        <w:t xml:space="preserve"> </w:t>
      </w:r>
      <w:r>
        <w:t>certification</w:t>
      </w:r>
      <w:r>
        <w:rPr>
          <w:spacing w:val="-2"/>
        </w:rPr>
        <w:t xml:space="preserve"> </w:t>
      </w:r>
      <w:r>
        <w:t>that</w:t>
      </w:r>
      <w:r>
        <w:rPr>
          <w:spacing w:val="-2"/>
        </w:rPr>
        <w:t xml:space="preserve"> </w:t>
      </w:r>
      <w:r>
        <w:t>the</w:t>
      </w:r>
      <w:r>
        <w:rPr>
          <w:spacing w:val="-3"/>
        </w:rPr>
        <w:t xml:space="preserve"> </w:t>
      </w:r>
      <w:r>
        <w:t>recipient</w:t>
      </w:r>
      <w:r>
        <w:rPr>
          <w:spacing w:val="-2"/>
        </w:rPr>
        <w:t xml:space="preserve"> </w:t>
      </w:r>
      <w:r>
        <w:t>made</w:t>
      </w:r>
      <w:r>
        <w:rPr>
          <w:spacing w:val="-3"/>
        </w:rPr>
        <w:t xml:space="preserve"> </w:t>
      </w:r>
      <w:r>
        <w:t>a</w:t>
      </w:r>
      <w:r>
        <w:rPr>
          <w:spacing w:val="-3"/>
        </w:rPr>
        <w:t xml:space="preserve"> </w:t>
      </w:r>
      <w:r>
        <w:t>good</w:t>
      </w:r>
      <w:r>
        <w:rPr>
          <w:spacing w:val="-3"/>
        </w:rPr>
        <w:t xml:space="preserve"> </w:t>
      </w:r>
      <w:r>
        <w:t>faith</w:t>
      </w:r>
      <w:r>
        <w:rPr>
          <w:spacing w:val="-2"/>
        </w:rPr>
        <w:t xml:space="preserve"> </w:t>
      </w:r>
      <w:r>
        <w:t>effort</w:t>
      </w:r>
      <w:r>
        <w:rPr>
          <w:spacing w:val="-2"/>
        </w:rPr>
        <w:t xml:space="preserve"> </w:t>
      </w:r>
      <w:r>
        <w:t>to</w:t>
      </w:r>
      <w:r>
        <w:rPr>
          <w:spacing w:val="-2"/>
        </w:rPr>
        <w:t xml:space="preserve"> </w:t>
      </w:r>
      <w:r>
        <w:t>solicit</w:t>
      </w:r>
      <w:r>
        <w:rPr>
          <w:spacing w:val="-3"/>
        </w:rPr>
        <w:t xml:space="preserve"> </w:t>
      </w:r>
      <w:r>
        <w:t>bids</w:t>
      </w:r>
      <w:r>
        <w:rPr>
          <w:spacing w:val="-3"/>
        </w:rPr>
        <w:t xml:space="preserve"> </w:t>
      </w:r>
      <w:r>
        <w:t>for</w:t>
      </w:r>
      <w:r>
        <w:rPr>
          <w:spacing w:val="-2"/>
        </w:rPr>
        <w:t xml:space="preserve"> </w:t>
      </w:r>
      <w:r>
        <w:t>domestic</w:t>
      </w:r>
      <w:r>
        <w:rPr>
          <w:spacing w:val="-3"/>
        </w:rPr>
        <w:t xml:space="preserve"> </w:t>
      </w:r>
      <w:r>
        <w:t>products supported by terms included in requests for proposals, contracts, and non-proprietary communications with potential suppliers;</w:t>
      </w:r>
    </w:p>
    <w:p w:rsidR="0043755B" w:rsidRDefault="00EB050E" w14:paraId="0AEC705C" w14:textId="77777777">
      <w:pPr>
        <w:pStyle w:val="ListParagraph"/>
        <w:numPr>
          <w:ilvl w:val="1"/>
          <w:numId w:val="1"/>
        </w:numPr>
        <w:tabs>
          <w:tab w:val="left" w:pos="824"/>
        </w:tabs>
        <w:spacing w:before="162" w:line="259" w:lineRule="auto"/>
        <w:ind w:right="116"/>
      </w:pPr>
      <w:r>
        <w:t>A justification statement—based on one of the applicable justifications outlined above—as to why the listed items cannot be procured domestically, including the due diligence performed (e.g., market research, industry outreach, cost analysis, cost-benefit analysis) by the recipient to attempt to avoid the need for a waiver. This justification may cite, if applicable, the absence of any</w:t>
      </w:r>
      <w:r>
        <w:rPr>
          <w:spacing w:val="-3"/>
        </w:rPr>
        <w:t xml:space="preserve"> </w:t>
      </w:r>
      <w:r>
        <w:t>Buy</w:t>
      </w:r>
      <w:r>
        <w:rPr>
          <w:spacing w:val="-3"/>
        </w:rPr>
        <w:t xml:space="preserve"> </w:t>
      </w:r>
      <w:r>
        <w:t>America-compliant</w:t>
      </w:r>
      <w:r>
        <w:rPr>
          <w:spacing w:val="-3"/>
        </w:rPr>
        <w:t xml:space="preserve"> </w:t>
      </w:r>
      <w:r>
        <w:t>bids</w:t>
      </w:r>
      <w:r>
        <w:rPr>
          <w:spacing w:val="-4"/>
        </w:rPr>
        <w:t xml:space="preserve"> </w:t>
      </w:r>
      <w:r>
        <w:t>received</w:t>
      </w:r>
      <w:r>
        <w:rPr>
          <w:spacing w:val="-3"/>
        </w:rPr>
        <w:t xml:space="preserve"> </w:t>
      </w:r>
      <w:r>
        <w:t>for</w:t>
      </w:r>
      <w:r>
        <w:rPr>
          <w:spacing w:val="-3"/>
        </w:rPr>
        <w:t xml:space="preserve"> </w:t>
      </w:r>
      <w:r>
        <w:t>domestic</w:t>
      </w:r>
      <w:r>
        <w:rPr>
          <w:spacing w:val="-4"/>
        </w:rPr>
        <w:t xml:space="preserve"> </w:t>
      </w:r>
      <w:r>
        <w:t>products</w:t>
      </w:r>
      <w:r>
        <w:rPr>
          <w:spacing w:val="-4"/>
        </w:rPr>
        <w:t xml:space="preserve"> </w:t>
      </w:r>
      <w:r>
        <w:t>in</w:t>
      </w:r>
      <w:r>
        <w:rPr>
          <w:spacing w:val="-4"/>
        </w:rPr>
        <w:t xml:space="preserve"> </w:t>
      </w:r>
      <w:r>
        <w:t>response</w:t>
      </w:r>
      <w:r>
        <w:rPr>
          <w:spacing w:val="-4"/>
        </w:rPr>
        <w:t xml:space="preserve"> </w:t>
      </w:r>
      <w:r>
        <w:t>to</w:t>
      </w:r>
      <w:r>
        <w:rPr>
          <w:spacing w:val="-3"/>
        </w:rPr>
        <w:t xml:space="preserve"> </w:t>
      </w:r>
      <w:r>
        <w:t>a</w:t>
      </w:r>
      <w:r>
        <w:rPr>
          <w:spacing w:val="-4"/>
        </w:rPr>
        <w:t xml:space="preserve"> </w:t>
      </w:r>
      <w:r>
        <w:t>solicitation;</w:t>
      </w:r>
      <w:r>
        <w:rPr>
          <w:spacing w:val="-3"/>
        </w:rPr>
        <w:t xml:space="preserve"> </w:t>
      </w:r>
      <w:r>
        <w:t>and</w:t>
      </w:r>
    </w:p>
    <w:p w:rsidR="0043755B" w:rsidRDefault="00EB050E" w14:paraId="2B9F35E4" w14:textId="77777777">
      <w:pPr>
        <w:pStyle w:val="ListParagraph"/>
        <w:numPr>
          <w:ilvl w:val="1"/>
          <w:numId w:val="1"/>
        </w:numPr>
        <w:tabs>
          <w:tab w:val="left" w:pos="824"/>
        </w:tabs>
        <w:spacing w:before="162"/>
      </w:pPr>
      <w:r>
        <w:t>Anticipated</w:t>
      </w:r>
      <w:r>
        <w:rPr>
          <w:spacing w:val="-6"/>
        </w:rPr>
        <w:t xml:space="preserve"> </w:t>
      </w:r>
      <w:r>
        <w:t>impact</w:t>
      </w:r>
      <w:r>
        <w:rPr>
          <w:spacing w:val="-6"/>
        </w:rPr>
        <w:t xml:space="preserve"> </w:t>
      </w:r>
      <w:r>
        <w:t>to</w:t>
      </w:r>
      <w:r>
        <w:rPr>
          <w:spacing w:val="-5"/>
        </w:rPr>
        <w:t xml:space="preserve"> </w:t>
      </w:r>
      <w:r>
        <w:t>the</w:t>
      </w:r>
      <w:r>
        <w:rPr>
          <w:spacing w:val="-7"/>
        </w:rPr>
        <w:t xml:space="preserve"> </w:t>
      </w:r>
      <w:r>
        <w:t>project</w:t>
      </w:r>
      <w:r>
        <w:rPr>
          <w:spacing w:val="-5"/>
        </w:rPr>
        <w:t xml:space="preserve"> </w:t>
      </w:r>
      <w:r>
        <w:t>if</w:t>
      </w:r>
      <w:r>
        <w:rPr>
          <w:spacing w:val="-6"/>
        </w:rPr>
        <w:t xml:space="preserve"> </w:t>
      </w:r>
      <w:r>
        <w:t>no</w:t>
      </w:r>
      <w:r>
        <w:rPr>
          <w:spacing w:val="-6"/>
        </w:rPr>
        <w:t xml:space="preserve"> </w:t>
      </w:r>
      <w:r>
        <w:t>waiver</w:t>
      </w:r>
      <w:r>
        <w:rPr>
          <w:spacing w:val="-6"/>
        </w:rPr>
        <w:t xml:space="preserve"> </w:t>
      </w:r>
      <w:r>
        <w:t>is</w:t>
      </w:r>
      <w:r>
        <w:rPr>
          <w:spacing w:val="-6"/>
        </w:rPr>
        <w:t xml:space="preserve"> </w:t>
      </w:r>
      <w:r>
        <w:rPr>
          <w:spacing w:val="-2"/>
        </w:rPr>
        <w:t>issued.</w:t>
      </w:r>
    </w:p>
    <w:p w:rsidR="0043755B" w:rsidRDefault="00EB050E" w14:paraId="15E335B6" w14:textId="77777777">
      <w:pPr>
        <w:pStyle w:val="BodyText"/>
        <w:spacing w:before="183" w:line="259" w:lineRule="auto"/>
        <w:ind w:left="129" w:hanging="10"/>
      </w:pPr>
      <w:r>
        <w:t>The</w:t>
      </w:r>
      <w:r>
        <w:rPr>
          <w:spacing w:val="-4"/>
        </w:rPr>
        <w:t xml:space="preserve"> </w:t>
      </w:r>
      <w:r>
        <w:t>recipient</w:t>
      </w:r>
      <w:r>
        <w:rPr>
          <w:spacing w:val="-3"/>
        </w:rPr>
        <w:t xml:space="preserve"> </w:t>
      </w:r>
      <w:r>
        <w:t>should</w:t>
      </w:r>
      <w:r>
        <w:rPr>
          <w:spacing w:val="-3"/>
        </w:rPr>
        <w:t xml:space="preserve"> </w:t>
      </w:r>
      <w:r>
        <w:t>consider</w:t>
      </w:r>
      <w:r>
        <w:rPr>
          <w:spacing w:val="-3"/>
        </w:rPr>
        <w:t xml:space="preserve"> </w:t>
      </w:r>
      <w:r>
        <w:t>using</w:t>
      </w:r>
      <w:r>
        <w:rPr>
          <w:spacing w:val="-3"/>
        </w:rPr>
        <w:t xml:space="preserve"> </w:t>
      </w:r>
      <w:r>
        <w:t>the</w:t>
      </w:r>
      <w:r>
        <w:rPr>
          <w:spacing w:val="-4"/>
        </w:rPr>
        <w:t xml:space="preserve"> </w:t>
      </w:r>
      <w:r>
        <w:t>following</w:t>
      </w:r>
      <w:r>
        <w:rPr>
          <w:spacing w:val="-4"/>
        </w:rPr>
        <w:t xml:space="preserve"> </w:t>
      </w:r>
      <w:r>
        <w:t>principles</w:t>
      </w:r>
      <w:r>
        <w:rPr>
          <w:spacing w:val="-4"/>
        </w:rPr>
        <w:t xml:space="preserve"> </w:t>
      </w:r>
      <w:r>
        <w:t>as</w:t>
      </w:r>
      <w:r>
        <w:rPr>
          <w:spacing w:val="-2"/>
        </w:rPr>
        <w:t xml:space="preserve"> </w:t>
      </w:r>
      <w:r>
        <w:t>minimum</w:t>
      </w:r>
      <w:r>
        <w:rPr>
          <w:spacing w:val="-4"/>
        </w:rPr>
        <w:t xml:space="preserve"> </w:t>
      </w:r>
      <w:r>
        <w:t>requirements</w:t>
      </w:r>
      <w:r>
        <w:rPr>
          <w:spacing w:val="-4"/>
        </w:rPr>
        <w:t xml:space="preserve"> </w:t>
      </w:r>
      <w:r>
        <w:t>contained</w:t>
      </w:r>
      <w:r>
        <w:rPr>
          <w:spacing w:val="-3"/>
        </w:rPr>
        <w:t xml:space="preserve"> </w:t>
      </w:r>
      <w:r>
        <w:t>in</w:t>
      </w:r>
      <w:r>
        <w:rPr>
          <w:spacing w:val="-3"/>
        </w:rPr>
        <w:t xml:space="preserve"> </w:t>
      </w:r>
      <w:r>
        <w:t>their waiver request:</w:t>
      </w:r>
    </w:p>
    <w:p w:rsidR="0043755B" w:rsidRDefault="00EB050E" w14:paraId="48903E57" w14:textId="77777777">
      <w:pPr>
        <w:pStyle w:val="ListParagraph"/>
        <w:numPr>
          <w:ilvl w:val="1"/>
          <w:numId w:val="1"/>
        </w:numPr>
        <w:tabs>
          <w:tab w:val="left" w:pos="824"/>
        </w:tabs>
        <w:spacing w:line="259" w:lineRule="auto"/>
        <w:ind w:right="199"/>
      </w:pPr>
      <w:r>
        <w:t>Time-limited: Consider a waiver constrained principally by a length of time, rather than by the specific</w:t>
      </w:r>
      <w:r>
        <w:rPr>
          <w:spacing w:val="-2"/>
        </w:rPr>
        <w:t xml:space="preserve"> </w:t>
      </w:r>
      <w:r>
        <w:t>project/award</w:t>
      </w:r>
      <w:r>
        <w:rPr>
          <w:spacing w:val="-1"/>
        </w:rPr>
        <w:t xml:space="preserve"> </w:t>
      </w:r>
      <w:r>
        <w:t>to</w:t>
      </w:r>
      <w:r>
        <w:rPr>
          <w:spacing w:val="-1"/>
        </w:rPr>
        <w:t xml:space="preserve"> </w:t>
      </w:r>
      <w:r>
        <w:t>which</w:t>
      </w:r>
      <w:r>
        <w:rPr>
          <w:spacing w:val="-1"/>
        </w:rPr>
        <w:t xml:space="preserve"> </w:t>
      </w:r>
      <w:r>
        <w:t>it</w:t>
      </w:r>
      <w:r>
        <w:rPr>
          <w:spacing w:val="-1"/>
        </w:rPr>
        <w:t xml:space="preserve"> </w:t>
      </w:r>
      <w:r>
        <w:t>applies.</w:t>
      </w:r>
      <w:r>
        <w:rPr>
          <w:spacing w:val="-1"/>
        </w:rPr>
        <w:t xml:space="preserve"> </w:t>
      </w:r>
      <w:r>
        <w:t>Waivers</w:t>
      </w:r>
      <w:r>
        <w:rPr>
          <w:spacing w:val="-2"/>
        </w:rPr>
        <w:t xml:space="preserve"> </w:t>
      </w:r>
      <w:r>
        <w:t>of</w:t>
      </w:r>
      <w:r>
        <w:rPr>
          <w:spacing w:val="-1"/>
        </w:rPr>
        <w:t xml:space="preserve"> </w:t>
      </w:r>
      <w:r>
        <w:t>this</w:t>
      </w:r>
      <w:r>
        <w:rPr>
          <w:spacing w:val="-2"/>
        </w:rPr>
        <w:t xml:space="preserve"> </w:t>
      </w:r>
      <w:r>
        <w:t>type</w:t>
      </w:r>
      <w:r>
        <w:rPr>
          <w:spacing w:val="-2"/>
        </w:rPr>
        <w:t xml:space="preserve"> </w:t>
      </w:r>
      <w:r>
        <w:t>may</w:t>
      </w:r>
      <w:r>
        <w:rPr>
          <w:spacing w:val="-1"/>
        </w:rPr>
        <w:t xml:space="preserve"> </w:t>
      </w:r>
      <w:r>
        <w:t>be</w:t>
      </w:r>
      <w:r>
        <w:rPr>
          <w:spacing w:val="-2"/>
        </w:rPr>
        <w:t xml:space="preserve"> </w:t>
      </w:r>
      <w:r>
        <w:t>appropriate,</w:t>
      </w:r>
      <w:r>
        <w:rPr>
          <w:spacing w:val="-1"/>
        </w:rPr>
        <w:t xml:space="preserve"> </w:t>
      </w:r>
      <w:r>
        <w:t>for</w:t>
      </w:r>
      <w:r>
        <w:rPr>
          <w:spacing w:val="-1"/>
        </w:rPr>
        <w:t xml:space="preserve"> </w:t>
      </w:r>
      <w:r>
        <w:t>example, when an item that is “non-available” is widely used in the project. When requesting such a waiver,</w:t>
      </w:r>
      <w:r>
        <w:rPr>
          <w:spacing w:val="-3"/>
        </w:rPr>
        <w:t xml:space="preserve"> </w:t>
      </w:r>
      <w:r>
        <w:t>the</w:t>
      </w:r>
      <w:r>
        <w:rPr>
          <w:spacing w:val="-4"/>
        </w:rPr>
        <w:t xml:space="preserve"> </w:t>
      </w:r>
      <w:r>
        <w:t>Recipient</w:t>
      </w:r>
      <w:r>
        <w:rPr>
          <w:spacing w:val="-3"/>
        </w:rPr>
        <w:t xml:space="preserve"> </w:t>
      </w:r>
      <w:r>
        <w:t>should</w:t>
      </w:r>
      <w:r>
        <w:rPr>
          <w:spacing w:val="-3"/>
        </w:rPr>
        <w:t xml:space="preserve"> </w:t>
      </w:r>
      <w:r>
        <w:t>identify</w:t>
      </w:r>
      <w:r>
        <w:rPr>
          <w:spacing w:val="-3"/>
        </w:rPr>
        <w:t xml:space="preserve"> </w:t>
      </w:r>
      <w:r>
        <w:t>a</w:t>
      </w:r>
      <w:r>
        <w:rPr>
          <w:spacing w:val="-4"/>
        </w:rPr>
        <w:t xml:space="preserve"> </w:t>
      </w:r>
      <w:r>
        <w:t>reasonable,</w:t>
      </w:r>
      <w:r>
        <w:rPr>
          <w:spacing w:val="-3"/>
        </w:rPr>
        <w:t xml:space="preserve"> </w:t>
      </w:r>
      <w:r>
        <w:t>definite</w:t>
      </w:r>
      <w:r>
        <w:rPr>
          <w:spacing w:val="-4"/>
        </w:rPr>
        <w:t xml:space="preserve"> </w:t>
      </w:r>
      <w:r>
        <w:t>time</w:t>
      </w:r>
      <w:r>
        <w:rPr>
          <w:spacing w:val="-4"/>
        </w:rPr>
        <w:t xml:space="preserve"> </w:t>
      </w:r>
      <w:r>
        <w:t>frame</w:t>
      </w:r>
      <w:r>
        <w:rPr>
          <w:spacing w:val="-4"/>
        </w:rPr>
        <w:t xml:space="preserve"> </w:t>
      </w:r>
      <w:r>
        <w:t>(e.g.,</w:t>
      </w:r>
      <w:r>
        <w:rPr>
          <w:spacing w:val="-3"/>
        </w:rPr>
        <w:t xml:space="preserve"> </w:t>
      </w:r>
      <w:r>
        <w:t>no</w:t>
      </w:r>
      <w:r>
        <w:rPr>
          <w:spacing w:val="-4"/>
        </w:rPr>
        <w:t xml:space="preserve"> </w:t>
      </w:r>
      <w:r>
        <w:t>more</w:t>
      </w:r>
      <w:r>
        <w:rPr>
          <w:spacing w:val="-4"/>
        </w:rPr>
        <w:t xml:space="preserve"> </w:t>
      </w:r>
      <w:r>
        <w:t>than</w:t>
      </w:r>
      <w:r>
        <w:rPr>
          <w:spacing w:val="-3"/>
        </w:rPr>
        <w:t xml:space="preserve"> </w:t>
      </w:r>
      <w:r>
        <w:t>one</w:t>
      </w:r>
      <w:r>
        <w:rPr>
          <w:spacing w:val="-4"/>
        </w:rPr>
        <w:t xml:space="preserve"> </w:t>
      </w:r>
      <w:r>
        <w:t>to two years) designed so that the waiver is reviewed to ensure the condition for the waiver (“nonavailability”) has not changed (e.g., domestic supplies have become more available).</w:t>
      </w:r>
    </w:p>
    <w:p w:rsidR="0043755B" w:rsidRDefault="00EB050E" w14:paraId="60B4646C" w14:textId="77777777">
      <w:pPr>
        <w:pStyle w:val="ListParagraph"/>
        <w:numPr>
          <w:ilvl w:val="1"/>
          <w:numId w:val="1"/>
        </w:numPr>
        <w:tabs>
          <w:tab w:val="left" w:pos="824"/>
        </w:tabs>
        <w:spacing w:before="162" w:line="259" w:lineRule="auto"/>
        <w:ind w:right="214"/>
      </w:pPr>
      <w:r>
        <w:t>Targeted: Waiver requests should apply only to the item(s), product(s), or material(s) or category(</w:t>
      </w:r>
      <w:proofErr w:type="spellStart"/>
      <w:r>
        <w:t>ies</w:t>
      </w:r>
      <w:proofErr w:type="spellEnd"/>
      <w:r>
        <w:t>)</w:t>
      </w:r>
      <w:r>
        <w:rPr>
          <w:spacing w:val="-2"/>
        </w:rPr>
        <w:t xml:space="preserve"> </w:t>
      </w:r>
      <w:r>
        <w:t>of</w:t>
      </w:r>
      <w:r>
        <w:rPr>
          <w:spacing w:val="-3"/>
        </w:rPr>
        <w:t xml:space="preserve"> </w:t>
      </w:r>
      <w:r>
        <w:t>item(s),</w:t>
      </w:r>
      <w:r>
        <w:rPr>
          <w:spacing w:val="-3"/>
        </w:rPr>
        <w:t xml:space="preserve"> </w:t>
      </w:r>
      <w:r>
        <w:t>product(s),</w:t>
      </w:r>
      <w:r>
        <w:rPr>
          <w:spacing w:val="-3"/>
        </w:rPr>
        <w:t xml:space="preserve"> </w:t>
      </w:r>
      <w:r>
        <w:t>or</w:t>
      </w:r>
      <w:r>
        <w:rPr>
          <w:spacing w:val="-4"/>
        </w:rPr>
        <w:t xml:space="preserve"> </w:t>
      </w:r>
      <w:r>
        <w:t>material(s)</w:t>
      </w:r>
      <w:r>
        <w:rPr>
          <w:spacing w:val="-3"/>
        </w:rPr>
        <w:t xml:space="preserve"> </w:t>
      </w:r>
      <w:r>
        <w:t>as</w:t>
      </w:r>
      <w:r>
        <w:rPr>
          <w:spacing w:val="-2"/>
        </w:rPr>
        <w:t xml:space="preserve"> </w:t>
      </w:r>
      <w:r>
        <w:t>necessary</w:t>
      </w:r>
      <w:r>
        <w:rPr>
          <w:spacing w:val="-3"/>
        </w:rPr>
        <w:t xml:space="preserve"> </w:t>
      </w:r>
      <w:r>
        <w:t>and</w:t>
      </w:r>
      <w:r>
        <w:rPr>
          <w:spacing w:val="-3"/>
        </w:rPr>
        <w:t xml:space="preserve"> </w:t>
      </w:r>
      <w:r>
        <w:t>justified.</w:t>
      </w:r>
      <w:r>
        <w:rPr>
          <w:spacing w:val="-3"/>
        </w:rPr>
        <w:t xml:space="preserve"> </w:t>
      </w:r>
      <w:r>
        <w:t>Waivers</w:t>
      </w:r>
      <w:r>
        <w:rPr>
          <w:spacing w:val="-4"/>
        </w:rPr>
        <w:t xml:space="preserve"> </w:t>
      </w:r>
      <w:r>
        <w:t>should</w:t>
      </w:r>
      <w:r>
        <w:rPr>
          <w:spacing w:val="-4"/>
        </w:rPr>
        <w:t xml:space="preserve"> </w:t>
      </w:r>
      <w:r>
        <w:t>not be overly broad as this will undermine domestic preference policies.</w:t>
      </w:r>
    </w:p>
    <w:p w:rsidR="0043755B" w:rsidRDefault="00EB050E" w14:paraId="037D74C1" w14:textId="77777777">
      <w:pPr>
        <w:pStyle w:val="ListParagraph"/>
        <w:numPr>
          <w:ilvl w:val="1"/>
          <w:numId w:val="1"/>
        </w:numPr>
        <w:tabs>
          <w:tab w:val="left" w:pos="824"/>
        </w:tabs>
        <w:spacing w:before="162" w:line="259" w:lineRule="auto"/>
        <w:ind w:right="142"/>
      </w:pPr>
      <w:r>
        <w:t>Conditional:</w:t>
      </w:r>
      <w:r>
        <w:rPr>
          <w:spacing w:val="-4"/>
        </w:rPr>
        <w:t xml:space="preserve"> </w:t>
      </w:r>
      <w:r>
        <w:t>The</w:t>
      </w:r>
      <w:r>
        <w:rPr>
          <w:spacing w:val="-4"/>
        </w:rPr>
        <w:t xml:space="preserve"> </w:t>
      </w:r>
      <w:r>
        <w:t>recipient</w:t>
      </w:r>
      <w:r>
        <w:rPr>
          <w:spacing w:val="-3"/>
        </w:rPr>
        <w:t xml:space="preserve"> </w:t>
      </w:r>
      <w:r>
        <w:t>may</w:t>
      </w:r>
      <w:r>
        <w:rPr>
          <w:spacing w:val="-3"/>
        </w:rPr>
        <w:t xml:space="preserve"> </w:t>
      </w:r>
      <w:r>
        <w:t>request</w:t>
      </w:r>
      <w:r>
        <w:rPr>
          <w:spacing w:val="-3"/>
        </w:rPr>
        <w:t xml:space="preserve"> </w:t>
      </w:r>
      <w:r>
        <w:t>a</w:t>
      </w:r>
      <w:r>
        <w:rPr>
          <w:spacing w:val="-2"/>
        </w:rPr>
        <w:t xml:space="preserve"> </w:t>
      </w:r>
      <w:r>
        <w:t>waiver</w:t>
      </w:r>
      <w:r>
        <w:rPr>
          <w:spacing w:val="-3"/>
        </w:rPr>
        <w:t xml:space="preserve"> </w:t>
      </w:r>
      <w:r>
        <w:t>with</w:t>
      </w:r>
      <w:r>
        <w:rPr>
          <w:spacing w:val="-3"/>
        </w:rPr>
        <w:t xml:space="preserve"> </w:t>
      </w:r>
      <w:r>
        <w:t>specific</w:t>
      </w:r>
      <w:r>
        <w:rPr>
          <w:spacing w:val="-4"/>
        </w:rPr>
        <w:t xml:space="preserve"> </w:t>
      </w:r>
      <w:r>
        <w:t>conditions</w:t>
      </w:r>
      <w:r>
        <w:rPr>
          <w:spacing w:val="-4"/>
        </w:rPr>
        <w:t xml:space="preserve"> </w:t>
      </w:r>
      <w:r>
        <w:t>that</w:t>
      </w:r>
      <w:r>
        <w:rPr>
          <w:spacing w:val="-3"/>
        </w:rPr>
        <w:t xml:space="preserve"> </w:t>
      </w:r>
      <w:r>
        <w:t>support</w:t>
      </w:r>
      <w:r>
        <w:rPr>
          <w:spacing w:val="-3"/>
        </w:rPr>
        <w:t xml:space="preserve"> </w:t>
      </w:r>
      <w:r>
        <w:t>the</w:t>
      </w:r>
      <w:r>
        <w:rPr>
          <w:spacing w:val="-4"/>
        </w:rPr>
        <w:t xml:space="preserve"> </w:t>
      </w:r>
      <w:r>
        <w:t xml:space="preserve">policies of the Build America, Buy America Act of the </w:t>
      </w:r>
      <w:r>
        <w:t>Infrastructure Investment and Jobs Act and Executive Order 14017.</w:t>
      </w:r>
    </w:p>
    <w:p w:rsidR="0043755B" w:rsidRDefault="00EB050E" w14:paraId="7EF4CAB4" w14:textId="77777777">
      <w:pPr>
        <w:pStyle w:val="BodyText"/>
        <w:spacing w:line="259" w:lineRule="auto"/>
        <w:ind w:left="129" w:hanging="10"/>
      </w:pPr>
      <w:r>
        <w:t>DOE</w:t>
      </w:r>
      <w:r>
        <w:rPr>
          <w:spacing w:val="-3"/>
        </w:rPr>
        <w:t xml:space="preserve"> </w:t>
      </w:r>
      <w:r>
        <w:t>may</w:t>
      </w:r>
      <w:r>
        <w:rPr>
          <w:spacing w:val="-3"/>
        </w:rPr>
        <w:t xml:space="preserve"> </w:t>
      </w:r>
      <w:r>
        <w:t>request,</w:t>
      </w:r>
      <w:r>
        <w:rPr>
          <w:spacing w:val="-3"/>
        </w:rPr>
        <w:t xml:space="preserve"> </w:t>
      </w:r>
      <w:r>
        <w:t>and</w:t>
      </w:r>
      <w:r>
        <w:rPr>
          <w:spacing w:val="-3"/>
        </w:rPr>
        <w:t xml:space="preserve"> </w:t>
      </w:r>
      <w:r>
        <w:t>the</w:t>
      </w:r>
      <w:r>
        <w:rPr>
          <w:spacing w:val="-5"/>
        </w:rPr>
        <w:t xml:space="preserve"> </w:t>
      </w:r>
      <w:r>
        <w:t>recipient</w:t>
      </w:r>
      <w:r>
        <w:rPr>
          <w:spacing w:val="-3"/>
        </w:rPr>
        <w:t xml:space="preserve"> </w:t>
      </w:r>
      <w:r>
        <w:t>must</w:t>
      </w:r>
      <w:r>
        <w:rPr>
          <w:spacing w:val="-3"/>
        </w:rPr>
        <w:t xml:space="preserve"> </w:t>
      </w:r>
      <w:r>
        <w:t>provide,</w:t>
      </w:r>
      <w:r>
        <w:rPr>
          <w:spacing w:val="-3"/>
        </w:rPr>
        <w:t xml:space="preserve"> </w:t>
      </w:r>
      <w:r>
        <w:t>additional</w:t>
      </w:r>
      <w:r>
        <w:rPr>
          <w:spacing w:val="-3"/>
        </w:rPr>
        <w:t xml:space="preserve"> </w:t>
      </w:r>
      <w:r>
        <w:t>information</w:t>
      </w:r>
      <w:r>
        <w:rPr>
          <w:spacing w:val="-3"/>
        </w:rPr>
        <w:t xml:space="preserve"> </w:t>
      </w:r>
      <w:r>
        <w:t>for</w:t>
      </w:r>
      <w:r>
        <w:rPr>
          <w:spacing w:val="-3"/>
        </w:rPr>
        <w:t xml:space="preserve"> </w:t>
      </w:r>
      <w:r>
        <w:t>consideration</w:t>
      </w:r>
      <w:r>
        <w:rPr>
          <w:spacing w:val="-3"/>
        </w:rPr>
        <w:t xml:space="preserve"> </w:t>
      </w:r>
      <w:r>
        <w:t>of</w:t>
      </w:r>
      <w:r>
        <w:rPr>
          <w:spacing w:val="-3"/>
        </w:rPr>
        <w:t xml:space="preserve"> </w:t>
      </w:r>
      <w:r>
        <w:t>a</w:t>
      </w:r>
      <w:r>
        <w:rPr>
          <w:spacing w:val="-5"/>
        </w:rPr>
        <w:t xml:space="preserve"> </w:t>
      </w:r>
      <w:r>
        <w:t>submitted wavier.</w:t>
      </w:r>
      <w:r>
        <w:rPr>
          <w:spacing w:val="40"/>
        </w:rPr>
        <w:t xml:space="preserve"> </w:t>
      </w:r>
      <w:r>
        <w:t>Waiver requests may take up to 90 calendar days to process.</w:t>
      </w:r>
    </w:p>
    <w:p w:rsidR="0043755B" w:rsidRDefault="00EB050E" w14:paraId="10115D3F" w14:textId="77777777">
      <w:pPr>
        <w:pStyle w:val="BodyText"/>
        <w:spacing w:line="259" w:lineRule="auto"/>
        <w:ind w:left="129" w:right="81" w:hanging="10"/>
      </w:pPr>
      <w:r>
        <w:t xml:space="preserve">Waiver </w:t>
      </w:r>
      <w:r>
        <w:t>requests are subject to review by DOE and the Office of Management and Budget, as well as a public</w:t>
      </w:r>
      <w:r>
        <w:rPr>
          <w:spacing w:val="-3"/>
        </w:rPr>
        <w:t xml:space="preserve"> </w:t>
      </w:r>
      <w:r>
        <w:t>comment</w:t>
      </w:r>
      <w:r>
        <w:rPr>
          <w:spacing w:val="-2"/>
        </w:rPr>
        <w:t xml:space="preserve"> </w:t>
      </w:r>
      <w:r>
        <w:t>period</w:t>
      </w:r>
      <w:r>
        <w:rPr>
          <w:spacing w:val="-2"/>
        </w:rPr>
        <w:t xml:space="preserve"> </w:t>
      </w:r>
      <w:r>
        <w:t>of</w:t>
      </w:r>
      <w:r>
        <w:rPr>
          <w:spacing w:val="-3"/>
        </w:rPr>
        <w:t xml:space="preserve"> </w:t>
      </w:r>
      <w:r>
        <w:t>no</w:t>
      </w:r>
      <w:r>
        <w:rPr>
          <w:spacing w:val="-2"/>
        </w:rPr>
        <w:t xml:space="preserve"> </w:t>
      </w:r>
      <w:r>
        <w:t>less</w:t>
      </w:r>
      <w:r>
        <w:rPr>
          <w:spacing w:val="-3"/>
        </w:rPr>
        <w:t xml:space="preserve"> </w:t>
      </w:r>
      <w:r>
        <w:t>than</w:t>
      </w:r>
      <w:r>
        <w:rPr>
          <w:spacing w:val="-2"/>
        </w:rPr>
        <w:t xml:space="preserve"> </w:t>
      </w:r>
      <w:r>
        <w:t>15</w:t>
      </w:r>
      <w:r>
        <w:rPr>
          <w:spacing w:val="-2"/>
        </w:rPr>
        <w:t xml:space="preserve"> </w:t>
      </w:r>
      <w:r>
        <w:t>calendar</w:t>
      </w:r>
      <w:r>
        <w:rPr>
          <w:spacing w:val="-2"/>
        </w:rPr>
        <w:t xml:space="preserve"> </w:t>
      </w:r>
      <w:r>
        <w:t>days.</w:t>
      </w:r>
      <w:r>
        <w:rPr>
          <w:spacing w:val="40"/>
        </w:rPr>
        <w:t xml:space="preserve"> </w:t>
      </w:r>
      <w:r>
        <w:t>DOE</w:t>
      </w:r>
      <w:r>
        <w:rPr>
          <w:spacing w:val="-2"/>
        </w:rPr>
        <w:t xml:space="preserve"> </w:t>
      </w:r>
      <w:r>
        <w:t>may</w:t>
      </w:r>
      <w:r>
        <w:rPr>
          <w:spacing w:val="-2"/>
        </w:rPr>
        <w:t xml:space="preserve"> </w:t>
      </w:r>
      <w:r>
        <w:t>reject</w:t>
      </w:r>
      <w:r>
        <w:rPr>
          <w:spacing w:val="-2"/>
        </w:rPr>
        <w:t xml:space="preserve"> </w:t>
      </w:r>
      <w:r>
        <w:t>or</w:t>
      </w:r>
      <w:r>
        <w:rPr>
          <w:spacing w:val="-2"/>
        </w:rPr>
        <w:t xml:space="preserve"> </w:t>
      </w:r>
      <w:r>
        <w:t>grant</w:t>
      </w:r>
      <w:r>
        <w:rPr>
          <w:spacing w:val="-2"/>
        </w:rPr>
        <w:t xml:space="preserve"> </w:t>
      </w:r>
      <w:r>
        <w:t>waivers</w:t>
      </w:r>
      <w:r>
        <w:rPr>
          <w:spacing w:val="-3"/>
        </w:rPr>
        <w:t xml:space="preserve"> </w:t>
      </w:r>
      <w:r>
        <w:t>in</w:t>
      </w:r>
      <w:r>
        <w:rPr>
          <w:spacing w:val="-2"/>
        </w:rPr>
        <w:t xml:space="preserve"> </w:t>
      </w:r>
      <w:r>
        <w:t>whole</w:t>
      </w:r>
      <w:r>
        <w:rPr>
          <w:spacing w:val="-3"/>
        </w:rPr>
        <w:t xml:space="preserve"> </w:t>
      </w:r>
      <w:r>
        <w:t>or</w:t>
      </w:r>
      <w:r>
        <w:rPr>
          <w:spacing w:val="-2"/>
        </w:rPr>
        <w:t xml:space="preserve"> </w:t>
      </w:r>
      <w:r>
        <w:t xml:space="preserve">in part depending on its review, analysis, and/or </w:t>
      </w:r>
      <w:r>
        <w:t>feedback from OMB or the public.</w:t>
      </w:r>
    </w:p>
    <w:p w:rsidR="0043755B" w:rsidRDefault="00EB050E" w14:paraId="0532E520" w14:textId="77777777">
      <w:pPr>
        <w:pStyle w:val="BodyText"/>
        <w:spacing w:before="163"/>
        <w:ind w:left="118" w:firstLine="0"/>
      </w:pPr>
      <w:r>
        <w:t>DOEs</w:t>
      </w:r>
      <w:r>
        <w:rPr>
          <w:spacing w:val="-8"/>
        </w:rPr>
        <w:t xml:space="preserve"> </w:t>
      </w:r>
      <w:r>
        <w:t>final</w:t>
      </w:r>
      <w:r>
        <w:rPr>
          <w:spacing w:val="-7"/>
        </w:rPr>
        <w:t xml:space="preserve"> </w:t>
      </w:r>
      <w:r>
        <w:t>determination</w:t>
      </w:r>
      <w:r>
        <w:rPr>
          <w:spacing w:val="-7"/>
        </w:rPr>
        <w:t xml:space="preserve"> </w:t>
      </w:r>
      <w:r>
        <w:t>regarding</w:t>
      </w:r>
      <w:r>
        <w:rPr>
          <w:spacing w:val="-7"/>
        </w:rPr>
        <w:t xml:space="preserve"> </w:t>
      </w:r>
      <w:r>
        <w:t>approval</w:t>
      </w:r>
      <w:r>
        <w:rPr>
          <w:spacing w:val="-7"/>
        </w:rPr>
        <w:t xml:space="preserve"> </w:t>
      </w:r>
      <w:r>
        <w:t>or</w:t>
      </w:r>
      <w:r>
        <w:rPr>
          <w:spacing w:val="-7"/>
        </w:rPr>
        <w:t xml:space="preserve"> </w:t>
      </w:r>
      <w:r>
        <w:t>rejection</w:t>
      </w:r>
      <w:r>
        <w:rPr>
          <w:spacing w:val="-7"/>
        </w:rPr>
        <w:t xml:space="preserve"> </w:t>
      </w:r>
      <w:r>
        <w:t>of</w:t>
      </w:r>
      <w:r>
        <w:rPr>
          <w:spacing w:val="-7"/>
        </w:rPr>
        <w:t xml:space="preserve"> </w:t>
      </w:r>
      <w:r>
        <w:t>the</w:t>
      </w:r>
      <w:r>
        <w:rPr>
          <w:spacing w:val="-8"/>
        </w:rPr>
        <w:t xml:space="preserve"> </w:t>
      </w:r>
      <w:r>
        <w:t>waiver</w:t>
      </w:r>
      <w:r>
        <w:rPr>
          <w:spacing w:val="-7"/>
        </w:rPr>
        <w:t xml:space="preserve"> </w:t>
      </w:r>
      <w:r>
        <w:t>request</w:t>
      </w:r>
      <w:r>
        <w:rPr>
          <w:spacing w:val="-7"/>
        </w:rPr>
        <w:t xml:space="preserve"> </w:t>
      </w:r>
      <w:r>
        <w:t>may</w:t>
      </w:r>
      <w:r>
        <w:rPr>
          <w:spacing w:val="-7"/>
        </w:rPr>
        <w:t xml:space="preserve"> </w:t>
      </w:r>
      <w:r>
        <w:t>not</w:t>
      </w:r>
      <w:r>
        <w:rPr>
          <w:spacing w:val="-7"/>
        </w:rPr>
        <w:t xml:space="preserve"> </w:t>
      </w:r>
      <w:r>
        <w:t>be</w:t>
      </w:r>
      <w:r>
        <w:rPr>
          <w:spacing w:val="-8"/>
        </w:rPr>
        <w:t xml:space="preserve"> </w:t>
      </w:r>
      <w:r>
        <w:rPr>
          <w:spacing w:val="-2"/>
        </w:rPr>
        <w:t>appealed.</w:t>
      </w:r>
    </w:p>
    <w:sectPr w:rsidR="0043755B">
      <w:pgSz w:w="12240" w:h="15840" w:orient="portrait"/>
      <w:pgMar w:top="380" w:right="1380" w:bottom="280" w:left="1320" w:header="720" w:footer="720" w:gutter="0"/>
      <w:cols w:space="720"/>
      <w:headerReference w:type="default" r:id="R8c5de62414184ba2"/>
      <w:footerReference w:type="default" r:id="R252cd54da392410f"/>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80"/>
      <w:gridCol w:w="3180"/>
      <w:gridCol w:w="3180"/>
    </w:tblGrid>
    <w:tr w:rsidR="70220EFA" w:rsidTr="70220EFA" w14:paraId="435623CE">
      <w:trPr>
        <w:trHeight w:val="300"/>
      </w:trPr>
      <w:tc>
        <w:tcPr>
          <w:tcW w:w="3180" w:type="dxa"/>
          <w:tcMar/>
        </w:tcPr>
        <w:p w:rsidR="70220EFA" w:rsidP="70220EFA" w:rsidRDefault="70220EFA" w14:paraId="3BDD55D3" w14:textId="26DF0BBD">
          <w:pPr>
            <w:pStyle w:val="Header"/>
            <w:bidi w:val="0"/>
            <w:ind w:left="-115"/>
            <w:jc w:val="left"/>
          </w:pPr>
        </w:p>
      </w:tc>
      <w:tc>
        <w:tcPr>
          <w:tcW w:w="3180" w:type="dxa"/>
          <w:tcMar/>
        </w:tcPr>
        <w:p w:rsidR="70220EFA" w:rsidP="70220EFA" w:rsidRDefault="70220EFA" w14:paraId="5DA7D7F1" w14:textId="15312197">
          <w:pPr>
            <w:pStyle w:val="Header"/>
            <w:bidi w:val="0"/>
            <w:jc w:val="center"/>
          </w:pPr>
        </w:p>
      </w:tc>
      <w:tc>
        <w:tcPr>
          <w:tcW w:w="3180" w:type="dxa"/>
          <w:tcMar/>
        </w:tcPr>
        <w:p w:rsidR="70220EFA" w:rsidP="70220EFA" w:rsidRDefault="70220EFA" w14:paraId="5D4C9DE5" w14:textId="4F52B851">
          <w:pPr>
            <w:pStyle w:val="Header"/>
            <w:bidi w:val="0"/>
            <w:ind w:right="-115"/>
            <w:jc w:val="right"/>
          </w:pPr>
        </w:p>
      </w:tc>
    </w:tr>
  </w:tbl>
  <w:p w:rsidR="70220EFA" w:rsidP="70220EFA" w:rsidRDefault="70220EFA" w14:paraId="5B47DD4F" w14:textId="479CB15F">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80"/>
      <w:gridCol w:w="3180"/>
      <w:gridCol w:w="3180"/>
    </w:tblGrid>
    <w:tr w:rsidR="70220EFA" w:rsidTr="70220EFA" w14:paraId="0ABC69FF">
      <w:trPr>
        <w:trHeight w:val="300"/>
      </w:trPr>
      <w:tc>
        <w:tcPr>
          <w:tcW w:w="3180" w:type="dxa"/>
          <w:tcMar/>
        </w:tcPr>
        <w:p w:rsidR="70220EFA" w:rsidP="70220EFA" w:rsidRDefault="70220EFA" w14:paraId="1A18FE5B" w14:textId="327C5846">
          <w:pPr>
            <w:pStyle w:val="Header"/>
            <w:bidi w:val="0"/>
            <w:ind w:left="-115"/>
            <w:jc w:val="left"/>
          </w:pPr>
        </w:p>
      </w:tc>
      <w:tc>
        <w:tcPr>
          <w:tcW w:w="3180" w:type="dxa"/>
          <w:tcMar/>
        </w:tcPr>
        <w:p w:rsidR="70220EFA" w:rsidP="70220EFA" w:rsidRDefault="70220EFA" w14:paraId="7B5B059F" w14:textId="671FE435">
          <w:pPr>
            <w:pStyle w:val="Header"/>
            <w:bidi w:val="0"/>
            <w:jc w:val="center"/>
          </w:pPr>
        </w:p>
      </w:tc>
      <w:tc>
        <w:tcPr>
          <w:tcW w:w="3180" w:type="dxa"/>
          <w:tcMar/>
        </w:tcPr>
        <w:p w:rsidR="70220EFA" w:rsidP="70220EFA" w:rsidRDefault="70220EFA" w14:paraId="6C8B9B9A" w14:textId="1F7FE369">
          <w:pPr>
            <w:pStyle w:val="Header"/>
            <w:bidi w:val="0"/>
            <w:ind w:right="-115"/>
            <w:jc w:val="right"/>
          </w:pPr>
        </w:p>
      </w:tc>
    </w:tr>
  </w:tbl>
  <w:p w:rsidR="70220EFA" w:rsidP="70220EFA" w:rsidRDefault="70220EFA" w14:paraId="0F3B9D75" w14:textId="18D97C7C">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80"/>
      <w:gridCol w:w="3180"/>
      <w:gridCol w:w="3180"/>
    </w:tblGrid>
    <w:tr w:rsidR="70220EFA" w:rsidTr="70220EFA" w14:paraId="196A453E">
      <w:trPr>
        <w:trHeight w:val="300"/>
      </w:trPr>
      <w:tc>
        <w:tcPr>
          <w:tcW w:w="3180" w:type="dxa"/>
          <w:tcMar/>
        </w:tcPr>
        <w:p w:rsidR="70220EFA" w:rsidP="70220EFA" w:rsidRDefault="70220EFA" w14:paraId="5168140D" w14:textId="1D19F2AA">
          <w:pPr>
            <w:pStyle w:val="Header"/>
            <w:bidi w:val="0"/>
            <w:ind w:left="-115"/>
            <w:jc w:val="left"/>
          </w:pPr>
        </w:p>
      </w:tc>
      <w:tc>
        <w:tcPr>
          <w:tcW w:w="3180" w:type="dxa"/>
          <w:tcMar/>
        </w:tcPr>
        <w:p w:rsidR="70220EFA" w:rsidP="70220EFA" w:rsidRDefault="70220EFA" w14:paraId="6158E55B" w14:textId="4AFFFDF4">
          <w:pPr>
            <w:pStyle w:val="Header"/>
            <w:bidi w:val="0"/>
            <w:jc w:val="center"/>
          </w:pPr>
        </w:p>
      </w:tc>
      <w:tc>
        <w:tcPr>
          <w:tcW w:w="3180" w:type="dxa"/>
          <w:tcMar/>
        </w:tcPr>
        <w:p w:rsidR="70220EFA" w:rsidP="70220EFA" w:rsidRDefault="70220EFA" w14:paraId="7DAAD126" w14:textId="00AC93B3">
          <w:pPr>
            <w:pStyle w:val="Header"/>
            <w:bidi w:val="0"/>
            <w:ind w:right="-115"/>
            <w:jc w:val="right"/>
          </w:pPr>
        </w:p>
      </w:tc>
    </w:tr>
  </w:tbl>
  <w:p w:rsidR="70220EFA" w:rsidP="70220EFA" w:rsidRDefault="70220EFA" w14:paraId="7019546C" w14:textId="35A01007">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80"/>
      <w:gridCol w:w="3180"/>
      <w:gridCol w:w="3180"/>
    </w:tblGrid>
    <w:tr w:rsidR="70220EFA" w:rsidTr="70220EFA" w14:paraId="56676831">
      <w:trPr>
        <w:trHeight w:val="300"/>
      </w:trPr>
      <w:tc>
        <w:tcPr>
          <w:tcW w:w="3180" w:type="dxa"/>
          <w:tcMar/>
        </w:tcPr>
        <w:p w:rsidR="70220EFA" w:rsidP="70220EFA" w:rsidRDefault="70220EFA" w14:paraId="7E917A43" w14:textId="2BF4CF06">
          <w:pPr>
            <w:pStyle w:val="Header"/>
            <w:bidi w:val="0"/>
            <w:ind w:left="-115"/>
            <w:jc w:val="left"/>
          </w:pPr>
        </w:p>
      </w:tc>
      <w:tc>
        <w:tcPr>
          <w:tcW w:w="3180" w:type="dxa"/>
          <w:tcMar/>
        </w:tcPr>
        <w:p w:rsidR="70220EFA" w:rsidP="70220EFA" w:rsidRDefault="70220EFA" w14:paraId="7EBDE384" w14:textId="2EDDD48F">
          <w:pPr>
            <w:pStyle w:val="Header"/>
            <w:bidi w:val="0"/>
            <w:jc w:val="center"/>
          </w:pPr>
        </w:p>
      </w:tc>
      <w:tc>
        <w:tcPr>
          <w:tcW w:w="3180" w:type="dxa"/>
          <w:tcMar/>
        </w:tcPr>
        <w:p w:rsidR="70220EFA" w:rsidP="70220EFA" w:rsidRDefault="70220EFA" w14:paraId="18437B22" w14:textId="37A21914">
          <w:pPr>
            <w:pStyle w:val="Header"/>
            <w:bidi w:val="0"/>
            <w:ind w:right="-115"/>
            <w:jc w:val="right"/>
          </w:pPr>
        </w:p>
      </w:tc>
    </w:tr>
  </w:tbl>
  <w:p w:rsidR="70220EFA" w:rsidP="70220EFA" w:rsidRDefault="70220EFA" w14:paraId="2E16F6B8" w14:textId="48C13B4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D1C26"/>
    <w:multiLevelType w:val="hybridMultilevel"/>
    <w:tmpl w:val="18EA2240"/>
    <w:lvl w:ilvl="0" w:tplc="6C9C0E74">
      <w:start w:val="1"/>
      <w:numFmt w:val="decimal"/>
      <w:lvlText w:val="%1."/>
      <w:lvlJc w:val="left"/>
      <w:pPr>
        <w:ind w:left="824"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tplc="BD562D5E">
      <w:numFmt w:val="bullet"/>
      <w:lvlText w:val="•"/>
      <w:lvlJc w:val="left"/>
      <w:pPr>
        <w:ind w:left="1692" w:hanging="360"/>
      </w:pPr>
      <w:rPr>
        <w:rFonts w:hint="default"/>
        <w:lang w:val="en-US" w:eastAsia="en-US" w:bidi="ar-SA"/>
      </w:rPr>
    </w:lvl>
    <w:lvl w:ilvl="2" w:tplc="B526234A">
      <w:numFmt w:val="bullet"/>
      <w:lvlText w:val="•"/>
      <w:lvlJc w:val="left"/>
      <w:pPr>
        <w:ind w:left="2564" w:hanging="360"/>
      </w:pPr>
      <w:rPr>
        <w:rFonts w:hint="default"/>
        <w:lang w:val="en-US" w:eastAsia="en-US" w:bidi="ar-SA"/>
      </w:rPr>
    </w:lvl>
    <w:lvl w:ilvl="3" w:tplc="43FC9A06">
      <w:numFmt w:val="bullet"/>
      <w:lvlText w:val="•"/>
      <w:lvlJc w:val="left"/>
      <w:pPr>
        <w:ind w:left="3436" w:hanging="360"/>
      </w:pPr>
      <w:rPr>
        <w:rFonts w:hint="default"/>
        <w:lang w:val="en-US" w:eastAsia="en-US" w:bidi="ar-SA"/>
      </w:rPr>
    </w:lvl>
    <w:lvl w:ilvl="4" w:tplc="468E3C28">
      <w:numFmt w:val="bullet"/>
      <w:lvlText w:val="•"/>
      <w:lvlJc w:val="left"/>
      <w:pPr>
        <w:ind w:left="4308" w:hanging="360"/>
      </w:pPr>
      <w:rPr>
        <w:rFonts w:hint="default"/>
        <w:lang w:val="en-US" w:eastAsia="en-US" w:bidi="ar-SA"/>
      </w:rPr>
    </w:lvl>
    <w:lvl w:ilvl="5" w:tplc="1A36D5A2">
      <w:numFmt w:val="bullet"/>
      <w:lvlText w:val="•"/>
      <w:lvlJc w:val="left"/>
      <w:pPr>
        <w:ind w:left="5180" w:hanging="360"/>
      </w:pPr>
      <w:rPr>
        <w:rFonts w:hint="default"/>
        <w:lang w:val="en-US" w:eastAsia="en-US" w:bidi="ar-SA"/>
      </w:rPr>
    </w:lvl>
    <w:lvl w:ilvl="6" w:tplc="1E1A2820">
      <w:numFmt w:val="bullet"/>
      <w:lvlText w:val="•"/>
      <w:lvlJc w:val="left"/>
      <w:pPr>
        <w:ind w:left="6052" w:hanging="360"/>
      </w:pPr>
      <w:rPr>
        <w:rFonts w:hint="default"/>
        <w:lang w:val="en-US" w:eastAsia="en-US" w:bidi="ar-SA"/>
      </w:rPr>
    </w:lvl>
    <w:lvl w:ilvl="7" w:tplc="D452F4A6">
      <w:numFmt w:val="bullet"/>
      <w:lvlText w:val="•"/>
      <w:lvlJc w:val="left"/>
      <w:pPr>
        <w:ind w:left="6924" w:hanging="360"/>
      </w:pPr>
      <w:rPr>
        <w:rFonts w:hint="default"/>
        <w:lang w:val="en-US" w:eastAsia="en-US" w:bidi="ar-SA"/>
      </w:rPr>
    </w:lvl>
    <w:lvl w:ilvl="8" w:tplc="25A8E062">
      <w:numFmt w:val="bullet"/>
      <w:lvlText w:val="•"/>
      <w:lvlJc w:val="left"/>
      <w:pPr>
        <w:ind w:left="7796" w:hanging="360"/>
      </w:pPr>
      <w:rPr>
        <w:rFonts w:hint="default"/>
        <w:lang w:val="en-US" w:eastAsia="en-US" w:bidi="ar-SA"/>
      </w:rPr>
    </w:lvl>
  </w:abstractNum>
  <w:abstractNum w:abstractNumId="1" w15:restartNumberingAfterBreak="0">
    <w:nsid w:val="57FE7D98"/>
    <w:multiLevelType w:val="hybridMultilevel"/>
    <w:tmpl w:val="03DE9540"/>
    <w:lvl w:ilvl="0" w:tplc="67A6D8BA">
      <w:start w:val="1"/>
      <w:numFmt w:val="decimal"/>
      <w:lvlText w:val="%1."/>
      <w:lvlJc w:val="left"/>
      <w:pPr>
        <w:ind w:left="824"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tplc="DEFE491C">
      <w:numFmt w:val="bullet"/>
      <w:lvlText w:val="•"/>
      <w:lvlJc w:val="left"/>
      <w:pPr>
        <w:ind w:left="824" w:hanging="360"/>
      </w:pPr>
      <w:rPr>
        <w:rFonts w:hint="default" w:ascii="Arial" w:hAnsi="Arial" w:eastAsia="Arial" w:cs="Arial"/>
        <w:b w:val="0"/>
        <w:bCs w:val="0"/>
        <w:i w:val="0"/>
        <w:iCs w:val="0"/>
        <w:spacing w:val="0"/>
        <w:w w:val="100"/>
        <w:sz w:val="20"/>
        <w:szCs w:val="20"/>
        <w:lang w:val="en-US" w:eastAsia="en-US" w:bidi="ar-SA"/>
      </w:rPr>
    </w:lvl>
    <w:lvl w:ilvl="2" w:tplc="1E82B92A">
      <w:numFmt w:val="bullet"/>
      <w:lvlText w:val="•"/>
      <w:lvlJc w:val="left"/>
      <w:pPr>
        <w:ind w:left="2564" w:hanging="360"/>
      </w:pPr>
      <w:rPr>
        <w:rFonts w:hint="default"/>
        <w:lang w:val="en-US" w:eastAsia="en-US" w:bidi="ar-SA"/>
      </w:rPr>
    </w:lvl>
    <w:lvl w:ilvl="3" w:tplc="3356F7D8">
      <w:numFmt w:val="bullet"/>
      <w:lvlText w:val="•"/>
      <w:lvlJc w:val="left"/>
      <w:pPr>
        <w:ind w:left="3436" w:hanging="360"/>
      </w:pPr>
      <w:rPr>
        <w:rFonts w:hint="default"/>
        <w:lang w:val="en-US" w:eastAsia="en-US" w:bidi="ar-SA"/>
      </w:rPr>
    </w:lvl>
    <w:lvl w:ilvl="4" w:tplc="CDF23F88">
      <w:numFmt w:val="bullet"/>
      <w:lvlText w:val="•"/>
      <w:lvlJc w:val="left"/>
      <w:pPr>
        <w:ind w:left="4308" w:hanging="360"/>
      </w:pPr>
      <w:rPr>
        <w:rFonts w:hint="default"/>
        <w:lang w:val="en-US" w:eastAsia="en-US" w:bidi="ar-SA"/>
      </w:rPr>
    </w:lvl>
    <w:lvl w:ilvl="5" w:tplc="AF90ABC0">
      <w:numFmt w:val="bullet"/>
      <w:lvlText w:val="•"/>
      <w:lvlJc w:val="left"/>
      <w:pPr>
        <w:ind w:left="5180" w:hanging="360"/>
      </w:pPr>
      <w:rPr>
        <w:rFonts w:hint="default"/>
        <w:lang w:val="en-US" w:eastAsia="en-US" w:bidi="ar-SA"/>
      </w:rPr>
    </w:lvl>
    <w:lvl w:ilvl="6" w:tplc="7A160724">
      <w:numFmt w:val="bullet"/>
      <w:lvlText w:val="•"/>
      <w:lvlJc w:val="left"/>
      <w:pPr>
        <w:ind w:left="6052" w:hanging="360"/>
      </w:pPr>
      <w:rPr>
        <w:rFonts w:hint="default"/>
        <w:lang w:val="en-US" w:eastAsia="en-US" w:bidi="ar-SA"/>
      </w:rPr>
    </w:lvl>
    <w:lvl w:ilvl="7" w:tplc="6F905B72">
      <w:numFmt w:val="bullet"/>
      <w:lvlText w:val="•"/>
      <w:lvlJc w:val="left"/>
      <w:pPr>
        <w:ind w:left="6924" w:hanging="360"/>
      </w:pPr>
      <w:rPr>
        <w:rFonts w:hint="default"/>
        <w:lang w:val="en-US" w:eastAsia="en-US" w:bidi="ar-SA"/>
      </w:rPr>
    </w:lvl>
    <w:lvl w:ilvl="8" w:tplc="AC7829B2">
      <w:numFmt w:val="bullet"/>
      <w:lvlText w:val="•"/>
      <w:lvlJc w:val="left"/>
      <w:pPr>
        <w:ind w:left="7796" w:hanging="360"/>
      </w:pPr>
      <w:rPr>
        <w:rFonts w:hint="default"/>
        <w:lang w:val="en-US" w:eastAsia="en-US" w:bidi="ar-SA"/>
      </w:rPr>
    </w:lvl>
  </w:abstractNum>
  <w:num w:numId="1" w16cid:durableId="1996686659">
    <w:abstractNumId w:val="1"/>
  </w:num>
  <w:num w:numId="2" w16cid:durableId="181088297">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dirty"/>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55B"/>
    <w:rsid w:val="0043755B"/>
    <w:rsid w:val="00EB050E"/>
    <w:rsid w:val="00EB2DD5"/>
    <w:rsid w:val="3929E395"/>
    <w:rsid w:val="3D30B730"/>
    <w:rsid w:val="562EB334"/>
    <w:rsid w:val="70220EFA"/>
    <w:rsid w:val="74E011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3557"/>
  <w15:docId w15:val="{EB7EBC0D-1CA3-4B03-9F9A-A20883FA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spacing w:before="162"/>
      <w:ind w:left="824" w:hanging="360"/>
    </w:pPr>
  </w:style>
  <w:style w:type="paragraph" w:styleId="Title">
    <w:name w:val="Title"/>
    <w:basedOn w:val="Normal"/>
    <w:uiPriority w:val="10"/>
    <w:qFormat/>
    <w:pPr>
      <w:spacing w:before="78"/>
      <w:ind w:left="3702" w:hanging="3152"/>
    </w:pPr>
    <w:rPr>
      <w:b/>
      <w:bCs/>
      <w:sz w:val="32"/>
      <w:szCs w:val="32"/>
      <w:u w:val="single" w:color="000000"/>
    </w:rPr>
  </w:style>
  <w:style w:type="paragraph" w:styleId="ListParagraph">
    <w:name w:val="List Paragraph"/>
    <w:basedOn w:val="Normal"/>
    <w:uiPriority w:val="1"/>
    <w:qFormat/>
    <w:pPr>
      <w:spacing w:before="163"/>
      <w:ind w:left="824" w:hanging="360"/>
    </w:pPr>
  </w:style>
  <w:style w:type="paragraph" w:styleId="TableParagraph" w:customStyle="1">
    <w:name w:val="Table Paragraph"/>
    <w:basedOn w:val="Normal"/>
    <w:uiPriority w:val="1"/>
    <w:qFormat/>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numbering" Target="numbering.xml" Id="rId4" /><Relationship Type="http://schemas.microsoft.com/office/2011/relationships/people" Target="people.xml" Id="rId14" /><Relationship Type="http://schemas.openxmlformats.org/officeDocument/2006/relationships/header" Target="header.xml" Id="R33a1f6a02bbd430a" /><Relationship Type="http://schemas.openxmlformats.org/officeDocument/2006/relationships/footer" Target="footer.xml" Id="Rf8f9ffa9ebae4c0e" /><Relationship Type="http://schemas.openxmlformats.org/officeDocument/2006/relationships/header" Target="header2.xml" Id="R8c5de62414184ba2" /><Relationship Type="http://schemas.openxmlformats.org/officeDocument/2006/relationships/footer" Target="footer2.xml" Id="R252cd54da39241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BBEAB80CFEE441849109E917E47D89" ma:contentTypeVersion="5" ma:contentTypeDescription="Create a new document." ma:contentTypeScope="" ma:versionID="14925597ce021ce8490441a441059442">
  <xsd:schema xmlns:xsd="http://www.w3.org/2001/XMLSchema" xmlns:xs="http://www.w3.org/2001/XMLSchema" xmlns:p="http://schemas.microsoft.com/office/2006/metadata/properties" xmlns:ns2="7e12f3b6-244a-4e6d-8b26-df5793ce115b" xmlns:ns3="95584eaa-d4dc-44a3-a033-e234a6ca65de" targetNamespace="http://schemas.microsoft.com/office/2006/metadata/properties" ma:root="true" ma:fieldsID="cee2f04b92dab67e9d9deb2e8e46f5de" ns2:_="" ns3:_="">
    <xsd:import namespace="7e12f3b6-244a-4e6d-8b26-df5793ce115b"/>
    <xsd:import namespace="95584eaa-d4dc-44a3-a033-e234a6ca65d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2f3b6-244a-4e6d-8b26-df5793ce1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84eaa-d4dc-44a3-a033-e234a6ca65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AF89F-0E06-498A-B1BA-94F87922A0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C5AF06-50AF-49B5-8EF2-394E721EA9C1}">
  <ds:schemaRefs>
    <ds:schemaRef ds:uri="http://schemas.microsoft.com/sharepoint/v3/contenttype/forms"/>
  </ds:schemaRefs>
</ds:datastoreItem>
</file>

<file path=customXml/itemProps3.xml><?xml version="1.0" encoding="utf-8"?>
<ds:datastoreItem xmlns:ds="http://schemas.openxmlformats.org/officeDocument/2006/customXml" ds:itemID="{674AA17D-A4AD-40C8-B1E0-263945855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2f3b6-244a-4e6d-8b26-df5793ce115b"/>
    <ds:schemaRef ds:uri="95584eaa-d4dc-44a3-a033-e234a6ca6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Guidance on Submission of a DOE Buy America Requirement Waiver Request</dc:title>
  <dc:subject>Guidance on Submission of a DOE Buy America Requirement Waiver Request</dc:subject>
  <dc:creator>DOE OAM MA60</dc:creator>
  <keywords>Guidance on Submission of a DOE Buy America Requirement Waiver Request</keywords>
  <lastModifiedBy>Webre, Alana@Energy</lastModifiedBy>
  <revision>6</revision>
  <dcterms:created xsi:type="dcterms:W3CDTF">2023-11-14T20:21:00.0000000Z</dcterms:created>
  <dcterms:modified xsi:type="dcterms:W3CDTF">2023-11-21T20:02:26.6517854Z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Acrobat PDFMaker 22 for Word</vt:lpwstr>
  </property>
  <property fmtid="{D5CDD505-2E9C-101B-9397-08002B2CF9AE}" pid="4" name="LastSaved">
    <vt:filetime>2023-11-14T00:00:00Z</vt:filetime>
  </property>
  <property fmtid="{D5CDD505-2E9C-101B-9397-08002B2CF9AE}" pid="5" name="Producer">
    <vt:lpwstr>Adobe PDF Library 22.3.34</vt:lpwstr>
  </property>
  <property fmtid="{D5CDD505-2E9C-101B-9397-08002B2CF9AE}" pid="6" name="SourceModified">
    <vt:lpwstr>D:20221109194325</vt:lpwstr>
  </property>
  <property fmtid="{D5CDD505-2E9C-101B-9397-08002B2CF9AE}" pid="7" name="ContentTypeId">
    <vt:lpwstr>0x010100D4BBEAB80CFEE441849109E917E47D89</vt:lpwstr>
  </property>
</Properties>
</file>