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A17" w14:textId="77777777" w:rsidR="00FD590E" w:rsidRPr="000E3DE7" w:rsidRDefault="00FD590E" w:rsidP="00E04486">
      <w:pPr>
        <w:spacing w:after="0"/>
        <w:jc w:val="center"/>
        <w:rPr>
          <w:rFonts w:ascii="Tahoma" w:hAnsi="Tahoma" w:cs="Tahoma"/>
          <w:sz w:val="24"/>
          <w:szCs w:val="24"/>
        </w:rPr>
      </w:pPr>
    </w:p>
    <w:p w14:paraId="1521D95B" w14:textId="77777777" w:rsidR="00FD590E" w:rsidRPr="00CE7CED" w:rsidRDefault="004315DA" w:rsidP="00E04486">
      <w:pPr>
        <w:spacing w:after="0"/>
        <w:jc w:val="center"/>
        <w:rPr>
          <w:rFonts w:ascii="Tahoma" w:hAnsi="Tahoma" w:cs="Tahoma"/>
          <w:sz w:val="36"/>
          <w:szCs w:val="36"/>
        </w:rPr>
      </w:pPr>
      <w:r w:rsidRPr="00CE7CED">
        <w:rPr>
          <w:rFonts w:ascii="Tahoma" w:hAnsi="Tahoma" w:cs="Tahoma"/>
          <w:b/>
          <w:sz w:val="36"/>
          <w:szCs w:val="36"/>
        </w:rPr>
        <w:t xml:space="preserve">GRANT </w:t>
      </w:r>
      <w:r w:rsidR="002773C8" w:rsidRPr="00CE7CED">
        <w:rPr>
          <w:rFonts w:ascii="Tahoma" w:hAnsi="Tahoma" w:cs="Tahoma"/>
          <w:b/>
          <w:sz w:val="36"/>
          <w:szCs w:val="36"/>
        </w:rPr>
        <w:t xml:space="preserve">FUNDING </w:t>
      </w:r>
      <w:r w:rsidR="008564B8" w:rsidRPr="00CE7CED">
        <w:rPr>
          <w:rFonts w:ascii="Tahoma" w:hAnsi="Tahoma" w:cs="Tahoma"/>
          <w:b/>
          <w:sz w:val="36"/>
          <w:szCs w:val="36"/>
        </w:rPr>
        <w:t>OPPORTUNITY</w:t>
      </w:r>
    </w:p>
    <w:p w14:paraId="4E9C3B6B" w14:textId="77777777" w:rsidR="00FD590E" w:rsidRPr="000E3DE7" w:rsidRDefault="00FD590E" w:rsidP="00E04486">
      <w:pPr>
        <w:spacing w:after="0"/>
        <w:jc w:val="center"/>
        <w:rPr>
          <w:rFonts w:ascii="Tahoma" w:hAnsi="Tahoma" w:cs="Tahoma"/>
          <w:sz w:val="24"/>
          <w:szCs w:val="24"/>
        </w:rPr>
      </w:pPr>
    </w:p>
    <w:p w14:paraId="5AA05D06" w14:textId="77777777" w:rsidR="00AB5AE2" w:rsidRPr="000E3DE7" w:rsidRDefault="00AB5AE2" w:rsidP="00E04486">
      <w:pPr>
        <w:spacing w:after="0"/>
        <w:jc w:val="center"/>
        <w:rPr>
          <w:rFonts w:ascii="Tahoma" w:hAnsi="Tahoma" w:cs="Tahoma"/>
          <w:sz w:val="24"/>
          <w:szCs w:val="24"/>
        </w:rPr>
      </w:pPr>
    </w:p>
    <w:p w14:paraId="6A5A8843" w14:textId="77777777" w:rsidR="00AB5AE2" w:rsidRPr="000E3DE7" w:rsidRDefault="00AB5AE2" w:rsidP="00CE7CED">
      <w:pPr>
        <w:spacing w:after="0"/>
        <w:rPr>
          <w:rFonts w:ascii="Tahoma" w:hAnsi="Tahoma" w:cs="Tahoma"/>
          <w:sz w:val="24"/>
          <w:szCs w:val="24"/>
        </w:rPr>
      </w:pPr>
    </w:p>
    <w:p w14:paraId="2E2A52C6" w14:textId="77777777" w:rsidR="00AB5AE2" w:rsidRPr="000E3DE7" w:rsidRDefault="00AB5AE2" w:rsidP="00E04486">
      <w:pPr>
        <w:spacing w:after="0"/>
        <w:jc w:val="center"/>
        <w:rPr>
          <w:rFonts w:ascii="Tahoma" w:hAnsi="Tahoma" w:cs="Tahoma"/>
          <w:sz w:val="24"/>
          <w:szCs w:val="24"/>
        </w:rPr>
      </w:pPr>
    </w:p>
    <w:p w14:paraId="28B64701" w14:textId="71CBE3D3" w:rsidR="002E6A73" w:rsidRPr="00CE7CED" w:rsidRDefault="00A859DE" w:rsidP="00E04486">
      <w:pPr>
        <w:spacing w:after="0"/>
        <w:jc w:val="center"/>
        <w:rPr>
          <w:rFonts w:ascii="Tahoma" w:hAnsi="Tahoma" w:cs="Tahoma"/>
          <w:b/>
          <w:sz w:val="36"/>
          <w:szCs w:val="36"/>
        </w:rPr>
      </w:pPr>
      <w:r w:rsidRPr="00CE7CED">
        <w:rPr>
          <w:rFonts w:ascii="Tahoma" w:hAnsi="Tahoma" w:cs="Tahoma"/>
          <w:b/>
          <w:sz w:val="36"/>
          <w:szCs w:val="36"/>
        </w:rPr>
        <w:t>California’s National Electric Vehicle Infrastructure F</w:t>
      </w:r>
      <w:r w:rsidR="00A37E9B" w:rsidRPr="00CE7CED">
        <w:rPr>
          <w:rFonts w:ascii="Tahoma" w:hAnsi="Tahoma" w:cs="Tahoma"/>
          <w:b/>
          <w:sz w:val="36"/>
          <w:szCs w:val="36"/>
        </w:rPr>
        <w:t xml:space="preserve">ormula </w:t>
      </w:r>
      <w:r w:rsidRPr="00CE7CED">
        <w:rPr>
          <w:rFonts w:ascii="Tahoma" w:hAnsi="Tahoma" w:cs="Tahoma"/>
          <w:b/>
          <w:sz w:val="36"/>
          <w:szCs w:val="36"/>
        </w:rPr>
        <w:t>Program</w:t>
      </w:r>
    </w:p>
    <w:p w14:paraId="73CEB95E" w14:textId="77777777" w:rsidR="00AD4C6D" w:rsidRPr="000E3DE7" w:rsidRDefault="00AD4C6D" w:rsidP="00E04486">
      <w:pPr>
        <w:spacing w:after="0"/>
        <w:jc w:val="center"/>
        <w:rPr>
          <w:rFonts w:ascii="Tahoma" w:hAnsi="Tahoma" w:cs="Tahoma"/>
          <w:b/>
          <w:sz w:val="24"/>
          <w:szCs w:val="24"/>
        </w:rPr>
      </w:pPr>
    </w:p>
    <w:p w14:paraId="5CAA3A57" w14:textId="77777777" w:rsidR="006A6B72" w:rsidRPr="000E3DE7" w:rsidRDefault="006A6B72" w:rsidP="00E04486">
      <w:pPr>
        <w:spacing w:after="0"/>
        <w:jc w:val="center"/>
        <w:rPr>
          <w:rFonts w:ascii="Tahoma" w:hAnsi="Tahoma" w:cs="Tahoma"/>
          <w:b/>
          <w:sz w:val="24"/>
          <w:szCs w:val="24"/>
        </w:rPr>
      </w:pPr>
    </w:p>
    <w:p w14:paraId="098D0ABA" w14:textId="77777777" w:rsidR="006A6B72" w:rsidRPr="000E3DE7" w:rsidRDefault="006A6B72" w:rsidP="00E04486">
      <w:pPr>
        <w:spacing w:after="0"/>
        <w:jc w:val="center"/>
        <w:rPr>
          <w:rFonts w:ascii="Tahoma" w:hAnsi="Tahoma" w:cs="Tahoma"/>
          <w:b/>
          <w:sz w:val="24"/>
          <w:szCs w:val="24"/>
        </w:rPr>
      </w:pPr>
    </w:p>
    <w:p w14:paraId="02E1435D" w14:textId="77777777" w:rsidR="00FD590E" w:rsidRPr="000E3DE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szCs w:val="24"/>
        </w:rPr>
      </w:pPr>
    </w:p>
    <w:p w14:paraId="16E1E655" w14:textId="2FE19897" w:rsidR="00FD590E" w:rsidRPr="000E3DE7" w:rsidRDefault="00C45780" w:rsidP="270A54AB">
      <w:pPr>
        <w:spacing w:after="0" w:line="259" w:lineRule="auto"/>
        <w:jc w:val="center"/>
        <w:rPr>
          <w:rFonts w:ascii="Tahoma" w:hAnsi="Tahoma" w:cs="Tahoma"/>
          <w:sz w:val="24"/>
          <w:szCs w:val="24"/>
        </w:rPr>
      </w:pPr>
      <w:r>
        <w:rPr>
          <w:noProof/>
        </w:rPr>
        <w:drawing>
          <wp:inline distT="0" distB="0" distL="0" distR="0" wp14:anchorId="0106ABAE" wp14:editId="47256168">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11905" cy="3313430"/>
                    </a:xfrm>
                    <a:prstGeom prst="rect">
                      <a:avLst/>
                    </a:prstGeom>
                  </pic:spPr>
                </pic:pic>
              </a:graphicData>
            </a:graphic>
          </wp:inline>
        </w:drawing>
      </w:r>
    </w:p>
    <w:p w14:paraId="734E1069" w14:textId="77777777" w:rsidR="00FD590E" w:rsidRPr="000E3DE7" w:rsidRDefault="00FD590E" w:rsidP="00E04486">
      <w:pPr>
        <w:spacing w:after="0"/>
        <w:jc w:val="center"/>
        <w:rPr>
          <w:rFonts w:ascii="Tahoma" w:hAnsi="Tahoma" w:cs="Tahoma"/>
          <w:sz w:val="24"/>
          <w:szCs w:val="24"/>
        </w:rPr>
      </w:pPr>
    </w:p>
    <w:p w14:paraId="14D89292" w14:textId="77777777" w:rsidR="00FD590E" w:rsidRPr="000E3DE7" w:rsidRDefault="00FD590E" w:rsidP="00E04486">
      <w:pPr>
        <w:spacing w:after="0"/>
        <w:jc w:val="center"/>
        <w:rPr>
          <w:rFonts w:ascii="Tahoma" w:hAnsi="Tahoma" w:cs="Tahoma"/>
          <w:b/>
          <w:sz w:val="24"/>
          <w:szCs w:val="24"/>
        </w:rPr>
      </w:pPr>
    </w:p>
    <w:p w14:paraId="537B996B" w14:textId="77777777" w:rsidR="006A6B72" w:rsidRPr="000E3DE7" w:rsidRDefault="006A6B72" w:rsidP="00E04486">
      <w:pPr>
        <w:spacing w:after="0"/>
        <w:jc w:val="center"/>
        <w:rPr>
          <w:rFonts w:ascii="Tahoma" w:hAnsi="Tahoma" w:cs="Tahoma"/>
          <w:sz w:val="24"/>
          <w:szCs w:val="24"/>
        </w:rPr>
      </w:pPr>
    </w:p>
    <w:p w14:paraId="197F3B3D" w14:textId="0C71E3B1" w:rsidR="00BF0231" w:rsidRPr="00BF0231" w:rsidRDefault="00BF0231" w:rsidP="00E04486">
      <w:pPr>
        <w:spacing w:after="0"/>
        <w:jc w:val="center"/>
        <w:rPr>
          <w:rFonts w:ascii="Tahoma" w:hAnsi="Tahoma" w:cs="Tahoma"/>
          <w:b/>
          <w:bCs/>
          <w:sz w:val="24"/>
          <w:szCs w:val="24"/>
          <w:u w:val="single"/>
        </w:rPr>
      </w:pPr>
      <w:r w:rsidRPr="00BF0231">
        <w:rPr>
          <w:rFonts w:ascii="Tahoma" w:hAnsi="Tahoma" w:cs="Tahoma"/>
          <w:b/>
          <w:bCs/>
          <w:sz w:val="24"/>
          <w:szCs w:val="24"/>
          <w:u w:val="single"/>
        </w:rPr>
        <w:t>Addendum 1</w:t>
      </w:r>
    </w:p>
    <w:p w14:paraId="47B9886B" w14:textId="48AFC0AB" w:rsidR="00FD590E" w:rsidRPr="000E3DE7" w:rsidRDefault="004D6F3F" w:rsidP="00E04486">
      <w:pPr>
        <w:spacing w:after="0"/>
        <w:jc w:val="center"/>
        <w:rPr>
          <w:rFonts w:ascii="Tahoma" w:hAnsi="Tahoma" w:cs="Tahoma"/>
          <w:sz w:val="24"/>
          <w:szCs w:val="24"/>
        </w:rPr>
      </w:pPr>
      <w:r w:rsidRPr="000E3DE7">
        <w:rPr>
          <w:rFonts w:ascii="Tahoma" w:hAnsi="Tahoma" w:cs="Tahoma"/>
          <w:sz w:val="24"/>
          <w:szCs w:val="24"/>
        </w:rPr>
        <w:t>GFO-</w:t>
      </w:r>
      <w:r w:rsidR="0041275C">
        <w:rPr>
          <w:rFonts w:ascii="Tahoma" w:hAnsi="Tahoma" w:cs="Tahoma"/>
          <w:sz w:val="24"/>
          <w:szCs w:val="24"/>
        </w:rPr>
        <w:t>23</w:t>
      </w:r>
      <w:r w:rsidR="00CE4EBB" w:rsidRPr="000E3DE7">
        <w:rPr>
          <w:rFonts w:ascii="Tahoma" w:hAnsi="Tahoma" w:cs="Tahoma"/>
          <w:sz w:val="24"/>
          <w:szCs w:val="24"/>
        </w:rPr>
        <w:t>-</w:t>
      </w:r>
      <w:r w:rsidR="00CD0253">
        <w:rPr>
          <w:rFonts w:ascii="Tahoma" w:hAnsi="Tahoma" w:cs="Tahoma"/>
          <w:sz w:val="24"/>
          <w:szCs w:val="24"/>
        </w:rPr>
        <w:t>601</w:t>
      </w:r>
    </w:p>
    <w:p w14:paraId="33B355F3" w14:textId="69E362FD" w:rsidR="008564B8" w:rsidRPr="003C52DB" w:rsidRDefault="003C52DB"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 xml:space="preserve"> HYPERLINK "https://www.energy.ca.gov/funding-opportunities/solicitations" \o "California Energy Commission solicitation website" </w:instrText>
      </w:r>
      <w:r>
        <w:rPr>
          <w:rFonts w:ascii="Tahoma" w:hAnsi="Tahoma" w:cs="Tahoma"/>
          <w:sz w:val="24"/>
          <w:szCs w:val="24"/>
        </w:rPr>
      </w:r>
      <w:r>
        <w:rPr>
          <w:rFonts w:ascii="Tahoma" w:hAnsi="Tahoma" w:cs="Tahoma"/>
          <w:sz w:val="24"/>
          <w:szCs w:val="24"/>
        </w:rPr>
        <w:fldChar w:fldCharType="separate"/>
      </w:r>
      <w:r w:rsidR="00C83361" w:rsidRPr="003C52DB">
        <w:rPr>
          <w:rStyle w:val="Hyperlink"/>
          <w:rFonts w:ascii="Tahoma" w:hAnsi="Tahoma" w:cs="Tahoma"/>
          <w:sz w:val="24"/>
          <w:szCs w:val="24"/>
        </w:rPr>
        <w:t>Solicitation Information</w:t>
      </w:r>
    </w:p>
    <w:p w14:paraId="38BF8503" w14:textId="06C36E6E" w:rsidR="006466CD" w:rsidRPr="000E3DE7" w:rsidRDefault="003C52DB" w:rsidP="00E04486">
      <w:pPr>
        <w:spacing w:after="0"/>
        <w:jc w:val="center"/>
        <w:rPr>
          <w:rFonts w:ascii="Tahoma" w:hAnsi="Tahoma" w:cs="Tahoma"/>
          <w:sz w:val="24"/>
          <w:szCs w:val="24"/>
        </w:rPr>
      </w:pPr>
      <w:r>
        <w:rPr>
          <w:rFonts w:ascii="Tahoma" w:hAnsi="Tahoma" w:cs="Tahoma"/>
          <w:sz w:val="24"/>
          <w:szCs w:val="24"/>
        </w:rPr>
        <w:fldChar w:fldCharType="end"/>
      </w:r>
      <w:r w:rsidR="006466CD" w:rsidRPr="00D04465">
        <w:rPr>
          <w:rFonts w:ascii="Tahoma" w:hAnsi="Tahoma" w:cs="Tahoma"/>
          <w:sz w:val="24"/>
          <w:szCs w:val="24"/>
        </w:rPr>
        <w:t>https://www.energy.ca.gov/funding-opportunities/solicitations</w:t>
      </w:r>
    </w:p>
    <w:p w14:paraId="34CE9F5F" w14:textId="77777777" w:rsidR="00FD590E" w:rsidRPr="000E3DE7" w:rsidRDefault="00E4536E" w:rsidP="00E04486">
      <w:pPr>
        <w:spacing w:after="0"/>
        <w:jc w:val="center"/>
        <w:rPr>
          <w:rFonts w:ascii="Tahoma" w:hAnsi="Tahoma" w:cs="Tahoma"/>
          <w:sz w:val="24"/>
          <w:szCs w:val="24"/>
        </w:rPr>
      </w:pPr>
      <w:r w:rsidRPr="000E3DE7">
        <w:rPr>
          <w:rFonts w:ascii="Tahoma" w:hAnsi="Tahoma" w:cs="Tahoma"/>
          <w:sz w:val="24"/>
          <w:szCs w:val="24"/>
        </w:rPr>
        <w:t>State of California</w:t>
      </w:r>
    </w:p>
    <w:p w14:paraId="75C4DF92" w14:textId="77777777" w:rsidR="00FD590E" w:rsidRPr="000E3DE7" w:rsidRDefault="00FD590E" w:rsidP="00E04486">
      <w:pPr>
        <w:spacing w:after="0"/>
        <w:jc w:val="center"/>
        <w:rPr>
          <w:rFonts w:ascii="Tahoma" w:hAnsi="Tahoma" w:cs="Tahoma"/>
          <w:sz w:val="24"/>
          <w:szCs w:val="24"/>
        </w:rPr>
      </w:pPr>
      <w:r w:rsidRPr="000E3DE7">
        <w:rPr>
          <w:rFonts w:ascii="Tahoma" w:hAnsi="Tahoma" w:cs="Tahoma"/>
          <w:sz w:val="24"/>
          <w:szCs w:val="24"/>
        </w:rPr>
        <w:t>Californi</w:t>
      </w:r>
      <w:r w:rsidR="00025632" w:rsidRPr="000E3DE7">
        <w:rPr>
          <w:rFonts w:ascii="Tahoma" w:hAnsi="Tahoma" w:cs="Tahoma"/>
          <w:sz w:val="24"/>
          <w:szCs w:val="24"/>
        </w:rPr>
        <w:t>a Energy Commission</w:t>
      </w:r>
    </w:p>
    <w:p w14:paraId="1CC1CFA3" w14:textId="593EE28D" w:rsidR="00852686" w:rsidRPr="000E3DE7" w:rsidRDefault="00BF0231" w:rsidP="00E04486">
      <w:pPr>
        <w:tabs>
          <w:tab w:val="left" w:pos="1440"/>
        </w:tabs>
        <w:spacing w:after="0"/>
        <w:jc w:val="center"/>
        <w:rPr>
          <w:rFonts w:ascii="Tahoma" w:hAnsi="Tahoma" w:cs="Tahoma"/>
          <w:sz w:val="24"/>
          <w:szCs w:val="24"/>
        </w:rPr>
      </w:pPr>
      <w:r w:rsidRPr="00C840AB">
        <w:rPr>
          <w:rFonts w:ascii="Tahoma" w:hAnsi="Tahoma" w:cs="Tahoma"/>
          <w:b/>
          <w:bCs/>
          <w:sz w:val="24"/>
          <w:szCs w:val="24"/>
          <w:u w:val="single"/>
        </w:rPr>
        <w:t xml:space="preserve">December </w:t>
      </w:r>
      <w:r w:rsidR="00C840AB" w:rsidRPr="00C840AB">
        <w:rPr>
          <w:rFonts w:ascii="Tahoma" w:hAnsi="Tahoma" w:cs="Tahoma"/>
          <w:b/>
          <w:bCs/>
          <w:sz w:val="24"/>
          <w:szCs w:val="24"/>
          <w:u w:val="single"/>
        </w:rPr>
        <w:t>2023</w:t>
      </w:r>
      <w:r w:rsidR="00C840AB">
        <w:rPr>
          <w:rFonts w:ascii="Tahoma" w:hAnsi="Tahoma" w:cs="Tahoma"/>
          <w:sz w:val="24"/>
          <w:szCs w:val="24"/>
        </w:rPr>
        <w:t xml:space="preserve"> </w:t>
      </w:r>
      <w:r w:rsidR="009B7067">
        <w:rPr>
          <w:rFonts w:ascii="Tahoma" w:hAnsi="Tahoma" w:cs="Tahoma"/>
          <w:sz w:val="24"/>
          <w:szCs w:val="24"/>
        </w:rPr>
        <w:t>[</w:t>
      </w:r>
      <w:r w:rsidR="00CD0253" w:rsidRPr="00C840AB">
        <w:rPr>
          <w:rFonts w:ascii="Tahoma" w:hAnsi="Tahoma" w:cs="Tahoma"/>
          <w:strike/>
          <w:sz w:val="24"/>
          <w:szCs w:val="24"/>
        </w:rPr>
        <w:t xml:space="preserve">October </w:t>
      </w:r>
      <w:r w:rsidR="0041275C" w:rsidRPr="00C840AB">
        <w:rPr>
          <w:rFonts w:ascii="Tahoma" w:hAnsi="Tahoma" w:cs="Tahoma"/>
          <w:strike/>
          <w:sz w:val="24"/>
          <w:szCs w:val="24"/>
        </w:rPr>
        <w:t>2023</w:t>
      </w:r>
      <w:r w:rsidR="009B7067" w:rsidRPr="008A0C4D">
        <w:rPr>
          <w:rFonts w:ascii="Tahoma" w:hAnsi="Tahoma" w:cs="Tahoma"/>
          <w:sz w:val="24"/>
          <w:szCs w:val="24"/>
        </w:rPr>
        <w:t>]</w:t>
      </w:r>
    </w:p>
    <w:p w14:paraId="17987DFB" w14:textId="77777777" w:rsidR="005B69B7" w:rsidRDefault="005B69B7" w:rsidP="00E04486">
      <w:pPr>
        <w:tabs>
          <w:tab w:val="left" w:pos="1440"/>
        </w:tabs>
        <w:spacing w:after="0"/>
        <w:jc w:val="center"/>
        <w:rPr>
          <w:rFonts w:ascii="Tahoma" w:hAnsi="Tahoma" w:cs="Tahoma"/>
          <w:sz w:val="24"/>
          <w:szCs w:val="24"/>
        </w:rPr>
      </w:pPr>
    </w:p>
    <w:p w14:paraId="553E9850" w14:textId="77777777" w:rsidR="00BC0C4A" w:rsidRDefault="00BC0C4A" w:rsidP="00E04486">
      <w:pPr>
        <w:tabs>
          <w:tab w:val="left" w:pos="1440"/>
        </w:tabs>
        <w:spacing w:after="0"/>
        <w:jc w:val="center"/>
        <w:rPr>
          <w:rFonts w:ascii="Tahoma" w:hAnsi="Tahoma" w:cs="Tahoma"/>
          <w:sz w:val="24"/>
          <w:szCs w:val="24"/>
        </w:rPr>
      </w:pPr>
    </w:p>
    <w:p w14:paraId="40BA5C15" w14:textId="77777777" w:rsidR="00036CF7" w:rsidRDefault="00036CF7" w:rsidP="00036CF7">
      <w:pPr>
        <w:spacing w:after="0"/>
        <w:jc w:val="center"/>
        <w:rPr>
          <w:rFonts w:ascii="Tahoma" w:hAnsi="Tahoma" w:cs="Tahoma"/>
          <w:b/>
          <w:bCs/>
          <w:caps/>
          <w:szCs w:val="22"/>
        </w:rPr>
      </w:pPr>
      <w:r>
        <w:rPr>
          <w:rFonts w:ascii="Tahoma" w:eastAsia="Calibri" w:hAnsi="Tahoma" w:cs="Tahoma"/>
          <w:color w:val="000000"/>
          <w:sz w:val="24"/>
          <w:szCs w:val="24"/>
        </w:rPr>
        <w:t xml:space="preserve">Added language appears in </w:t>
      </w:r>
      <w:r>
        <w:rPr>
          <w:rFonts w:ascii="Tahoma" w:eastAsia="Calibri" w:hAnsi="Tahoma" w:cs="Tahoma"/>
          <w:b/>
          <w:bCs/>
          <w:color w:val="000000"/>
          <w:sz w:val="24"/>
          <w:szCs w:val="24"/>
          <w:u w:val="single"/>
        </w:rPr>
        <w:t>bold underline</w:t>
      </w:r>
      <w:r>
        <w:rPr>
          <w:rFonts w:ascii="Tahoma" w:eastAsia="Calibri" w:hAnsi="Tahoma" w:cs="Tahoma"/>
          <w:color w:val="000000"/>
          <w:sz w:val="24"/>
          <w:szCs w:val="24"/>
        </w:rPr>
        <w:t>, and deleted language appears in [</w:t>
      </w:r>
      <w:r>
        <w:rPr>
          <w:rFonts w:ascii="Tahoma" w:eastAsia="Calibri" w:hAnsi="Tahoma" w:cs="Tahoma"/>
          <w:strike/>
          <w:color w:val="000000"/>
          <w:sz w:val="24"/>
          <w:szCs w:val="24"/>
        </w:rPr>
        <w:t>strikethrough</w:t>
      </w:r>
      <w:r>
        <w:rPr>
          <w:rFonts w:ascii="Tahoma" w:eastAsia="Calibri" w:hAnsi="Tahoma" w:cs="Tahoma"/>
          <w:color w:val="000000"/>
          <w:sz w:val="24"/>
          <w:szCs w:val="24"/>
        </w:rPr>
        <w:t>] and within square brackets.</w:t>
      </w:r>
    </w:p>
    <w:p w14:paraId="7DCEDC32" w14:textId="77777777" w:rsidR="00BC0C4A" w:rsidRDefault="00BC0C4A" w:rsidP="00E04486">
      <w:pPr>
        <w:tabs>
          <w:tab w:val="left" w:pos="1440"/>
        </w:tabs>
        <w:spacing w:after="0"/>
        <w:jc w:val="center"/>
        <w:rPr>
          <w:rFonts w:ascii="Tahoma" w:hAnsi="Tahoma" w:cs="Tahoma"/>
          <w:sz w:val="24"/>
          <w:szCs w:val="24"/>
        </w:rPr>
      </w:pPr>
    </w:p>
    <w:p w14:paraId="524773C2" w14:textId="77777777" w:rsidR="00BC0C4A" w:rsidRPr="000E3DE7" w:rsidRDefault="00BC0C4A" w:rsidP="00E04486">
      <w:pPr>
        <w:tabs>
          <w:tab w:val="left" w:pos="1440"/>
        </w:tabs>
        <w:spacing w:after="0"/>
        <w:jc w:val="center"/>
        <w:rPr>
          <w:rFonts w:ascii="Tahoma" w:hAnsi="Tahoma" w:cs="Tahoma"/>
          <w:sz w:val="24"/>
          <w:szCs w:val="24"/>
        </w:rPr>
        <w:sectPr w:rsidR="00BC0C4A" w:rsidRPr="000E3DE7" w:rsidSect="00165FFB">
          <w:type w:val="continuous"/>
          <w:pgSz w:w="12240" w:h="15840" w:code="1"/>
          <w:pgMar w:top="1080" w:right="1440" w:bottom="1440" w:left="1440" w:header="1008" w:footer="432" w:gutter="0"/>
          <w:pgNumType w:fmt="lowerRoman" w:start="1"/>
          <w:cols w:space="720"/>
        </w:sectPr>
      </w:pPr>
    </w:p>
    <w:p w14:paraId="1A30C7A0" w14:textId="217504F1" w:rsidR="00FD590E" w:rsidRPr="000E3DE7" w:rsidRDefault="00FD590E" w:rsidP="00E04486">
      <w:pPr>
        <w:pStyle w:val="Heading5"/>
        <w:keepNext w:val="0"/>
        <w:spacing w:after="0"/>
        <w:jc w:val="center"/>
        <w:rPr>
          <w:rFonts w:ascii="Tahoma" w:hAnsi="Tahoma" w:cs="Tahoma"/>
          <w:sz w:val="24"/>
          <w:szCs w:val="24"/>
        </w:rPr>
      </w:pPr>
      <w:r w:rsidRPr="000E3DE7">
        <w:rPr>
          <w:rFonts w:ascii="Tahoma" w:hAnsi="Tahoma" w:cs="Tahoma"/>
          <w:sz w:val="24"/>
          <w:szCs w:val="24"/>
        </w:rPr>
        <w:t>Table of Contents</w:t>
      </w:r>
    </w:p>
    <w:p w14:paraId="28FACD82" w14:textId="25443406" w:rsidR="001F02FA" w:rsidRDefault="002E6A73" w:rsidP="001F02FA">
      <w:pPr>
        <w:pStyle w:val="TOC1"/>
        <w:rPr>
          <w:rFonts w:asciiTheme="minorHAnsi" w:eastAsiaTheme="minorEastAsia" w:hAnsiTheme="minorHAnsi" w:cstheme="minorBidi"/>
          <w:noProof/>
          <w:kern w:val="2"/>
          <w:szCs w:val="22"/>
          <w14:ligatures w14:val="standardContextual"/>
        </w:rPr>
      </w:pPr>
      <w:r w:rsidRPr="000E3DE7">
        <w:rPr>
          <w:rFonts w:ascii="Tahoma" w:hAnsi="Tahoma"/>
          <w:sz w:val="24"/>
        </w:rPr>
        <w:fldChar w:fldCharType="begin"/>
      </w:r>
      <w:r w:rsidRPr="007027EB">
        <w:rPr>
          <w:rFonts w:ascii="Tahoma" w:hAnsi="Tahoma"/>
          <w:sz w:val="24"/>
        </w:rPr>
        <w:instrText xml:space="preserve"> TOC \o "1-3" \h \z \u </w:instrText>
      </w:r>
      <w:r w:rsidRPr="000E3DE7">
        <w:rPr>
          <w:rFonts w:ascii="Tahoma" w:hAnsi="Tahoma"/>
          <w:sz w:val="24"/>
        </w:rPr>
        <w:fldChar w:fldCharType="separate"/>
      </w:r>
      <w:hyperlink w:anchor="_Toc144986164" w:history="1">
        <w:r w:rsidR="001F02FA" w:rsidRPr="00EE713C">
          <w:rPr>
            <w:rStyle w:val="Hyperlink"/>
            <w:rFonts w:ascii="Tahoma" w:hAnsi="Tahoma" w:cs="Tahoma"/>
            <w:noProof/>
          </w:rPr>
          <w:t>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Introduction</w:t>
        </w:r>
        <w:r w:rsidR="001F02FA">
          <w:rPr>
            <w:noProof/>
            <w:webHidden/>
          </w:rPr>
          <w:tab/>
        </w:r>
        <w:r w:rsidR="001F02FA">
          <w:rPr>
            <w:noProof/>
            <w:webHidden/>
          </w:rPr>
          <w:fldChar w:fldCharType="begin"/>
        </w:r>
        <w:r w:rsidR="001F02FA">
          <w:rPr>
            <w:noProof/>
            <w:webHidden/>
          </w:rPr>
          <w:instrText xml:space="preserve"> PAGEREF _Toc144986164 \h </w:instrText>
        </w:r>
        <w:r w:rsidR="001F02FA">
          <w:rPr>
            <w:noProof/>
            <w:webHidden/>
          </w:rPr>
        </w:r>
        <w:r w:rsidR="001F02FA">
          <w:rPr>
            <w:noProof/>
            <w:webHidden/>
          </w:rPr>
          <w:fldChar w:fldCharType="separate"/>
        </w:r>
        <w:r w:rsidR="00BE069E">
          <w:rPr>
            <w:noProof/>
            <w:webHidden/>
          </w:rPr>
          <w:t>4</w:t>
        </w:r>
        <w:r w:rsidR="001F02FA">
          <w:rPr>
            <w:noProof/>
            <w:webHidden/>
          </w:rPr>
          <w:fldChar w:fldCharType="end"/>
        </w:r>
      </w:hyperlink>
    </w:p>
    <w:p w14:paraId="38AAB2B8" w14:textId="015ED94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65" w:history="1">
        <w:r w:rsidR="001F02FA" w:rsidRPr="00EE713C">
          <w:rPr>
            <w:rStyle w:val="Hyperlink"/>
            <w:rFonts w:ascii="Tahoma" w:hAnsi="Tahoma" w:cs="Tahoma"/>
            <w:noProof/>
          </w:rPr>
          <w:t>A.</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Purpose of Solicitation</w:t>
        </w:r>
        <w:r w:rsidR="001F02FA">
          <w:rPr>
            <w:noProof/>
            <w:webHidden/>
          </w:rPr>
          <w:tab/>
        </w:r>
        <w:r w:rsidR="001F02FA">
          <w:rPr>
            <w:noProof/>
            <w:webHidden/>
          </w:rPr>
          <w:fldChar w:fldCharType="begin"/>
        </w:r>
        <w:r w:rsidR="001F02FA">
          <w:rPr>
            <w:noProof/>
            <w:webHidden/>
          </w:rPr>
          <w:instrText xml:space="preserve"> PAGEREF _Toc144986165 \h </w:instrText>
        </w:r>
        <w:r w:rsidR="001F02FA">
          <w:rPr>
            <w:noProof/>
            <w:webHidden/>
          </w:rPr>
        </w:r>
        <w:r w:rsidR="001F02FA">
          <w:rPr>
            <w:noProof/>
            <w:webHidden/>
          </w:rPr>
          <w:fldChar w:fldCharType="separate"/>
        </w:r>
        <w:r w:rsidR="00BE069E">
          <w:rPr>
            <w:noProof/>
            <w:webHidden/>
          </w:rPr>
          <w:t>4</w:t>
        </w:r>
        <w:r w:rsidR="001F02FA">
          <w:rPr>
            <w:noProof/>
            <w:webHidden/>
          </w:rPr>
          <w:fldChar w:fldCharType="end"/>
        </w:r>
      </w:hyperlink>
    </w:p>
    <w:p w14:paraId="0797030E" w14:textId="62745CAF"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66" w:history="1">
        <w:r w:rsidR="001F02FA" w:rsidRPr="00EE713C">
          <w:rPr>
            <w:rStyle w:val="Hyperlink"/>
            <w:rFonts w:ascii="Tahoma" w:hAnsi="Tahoma" w:cs="Tahoma"/>
            <w:noProof/>
          </w:rPr>
          <w:t>B.</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Background</w:t>
        </w:r>
        <w:r w:rsidR="001F02FA">
          <w:rPr>
            <w:noProof/>
            <w:webHidden/>
          </w:rPr>
          <w:tab/>
        </w:r>
        <w:r w:rsidR="001F02FA">
          <w:rPr>
            <w:noProof/>
            <w:webHidden/>
          </w:rPr>
          <w:fldChar w:fldCharType="begin"/>
        </w:r>
        <w:r w:rsidR="001F02FA">
          <w:rPr>
            <w:noProof/>
            <w:webHidden/>
          </w:rPr>
          <w:instrText xml:space="preserve"> PAGEREF _Toc144986166 \h </w:instrText>
        </w:r>
        <w:r w:rsidR="001F02FA">
          <w:rPr>
            <w:noProof/>
            <w:webHidden/>
          </w:rPr>
        </w:r>
        <w:r w:rsidR="001F02FA">
          <w:rPr>
            <w:noProof/>
            <w:webHidden/>
          </w:rPr>
          <w:fldChar w:fldCharType="separate"/>
        </w:r>
        <w:r w:rsidR="00BE069E">
          <w:rPr>
            <w:noProof/>
            <w:webHidden/>
          </w:rPr>
          <w:t>4</w:t>
        </w:r>
        <w:r w:rsidR="001F02FA">
          <w:rPr>
            <w:noProof/>
            <w:webHidden/>
          </w:rPr>
          <w:fldChar w:fldCharType="end"/>
        </w:r>
      </w:hyperlink>
    </w:p>
    <w:p w14:paraId="475CEB21" w14:textId="49434B2D"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67" w:history="1">
        <w:r w:rsidR="001F02FA" w:rsidRPr="00EE713C">
          <w:rPr>
            <w:rStyle w:val="Hyperlink"/>
            <w:rFonts w:ascii="Tahoma" w:hAnsi="Tahoma" w:cs="Tahoma"/>
            <w:noProof/>
          </w:rPr>
          <w:t>C.</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Key Activities and Dates</w:t>
        </w:r>
        <w:r w:rsidR="001F02FA">
          <w:rPr>
            <w:noProof/>
            <w:webHidden/>
          </w:rPr>
          <w:tab/>
        </w:r>
        <w:r w:rsidR="001F02FA">
          <w:rPr>
            <w:noProof/>
            <w:webHidden/>
          </w:rPr>
          <w:fldChar w:fldCharType="begin"/>
        </w:r>
        <w:r w:rsidR="001F02FA">
          <w:rPr>
            <w:noProof/>
            <w:webHidden/>
          </w:rPr>
          <w:instrText xml:space="preserve"> PAGEREF _Toc144986167 \h </w:instrText>
        </w:r>
        <w:r w:rsidR="001F02FA">
          <w:rPr>
            <w:noProof/>
            <w:webHidden/>
          </w:rPr>
        </w:r>
        <w:r w:rsidR="001F02FA">
          <w:rPr>
            <w:noProof/>
            <w:webHidden/>
          </w:rPr>
          <w:fldChar w:fldCharType="separate"/>
        </w:r>
        <w:r w:rsidR="00BE069E">
          <w:rPr>
            <w:noProof/>
            <w:webHidden/>
          </w:rPr>
          <w:t>5</w:t>
        </w:r>
        <w:r w:rsidR="001F02FA">
          <w:rPr>
            <w:noProof/>
            <w:webHidden/>
          </w:rPr>
          <w:fldChar w:fldCharType="end"/>
        </w:r>
      </w:hyperlink>
    </w:p>
    <w:p w14:paraId="52B52FEC" w14:textId="7B1B2F26"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68" w:history="1">
        <w:r w:rsidR="001F02FA" w:rsidRPr="00EE713C">
          <w:rPr>
            <w:rStyle w:val="Hyperlink"/>
            <w:rFonts w:ascii="Tahoma" w:hAnsi="Tahoma" w:cs="Tahoma"/>
            <w:noProof/>
          </w:rPr>
          <w:t>D.</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How Award Is Determined</w:t>
        </w:r>
        <w:r w:rsidR="001F02FA">
          <w:rPr>
            <w:noProof/>
            <w:webHidden/>
          </w:rPr>
          <w:tab/>
        </w:r>
        <w:r w:rsidR="001F02FA">
          <w:rPr>
            <w:noProof/>
            <w:webHidden/>
          </w:rPr>
          <w:fldChar w:fldCharType="begin"/>
        </w:r>
        <w:r w:rsidR="001F02FA">
          <w:rPr>
            <w:noProof/>
            <w:webHidden/>
          </w:rPr>
          <w:instrText xml:space="preserve"> PAGEREF _Toc144986168 \h </w:instrText>
        </w:r>
        <w:r w:rsidR="001F02FA">
          <w:rPr>
            <w:noProof/>
            <w:webHidden/>
          </w:rPr>
        </w:r>
        <w:r w:rsidR="001F02FA">
          <w:rPr>
            <w:noProof/>
            <w:webHidden/>
          </w:rPr>
          <w:fldChar w:fldCharType="separate"/>
        </w:r>
        <w:r w:rsidR="00BE069E">
          <w:rPr>
            <w:noProof/>
            <w:webHidden/>
          </w:rPr>
          <w:t>5</w:t>
        </w:r>
        <w:r w:rsidR="001F02FA">
          <w:rPr>
            <w:noProof/>
            <w:webHidden/>
          </w:rPr>
          <w:fldChar w:fldCharType="end"/>
        </w:r>
      </w:hyperlink>
    </w:p>
    <w:p w14:paraId="0BFC4FE6" w14:textId="77EC8384"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69" w:history="1">
        <w:r w:rsidR="001F02FA" w:rsidRPr="00EE713C">
          <w:rPr>
            <w:rStyle w:val="Hyperlink"/>
            <w:rFonts w:ascii="Tahoma" w:hAnsi="Tahoma" w:cs="Tahoma"/>
            <w:noProof/>
          </w:rPr>
          <w:t>E.</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Availability of Funds</w:t>
        </w:r>
        <w:r w:rsidR="001F02FA">
          <w:rPr>
            <w:noProof/>
            <w:webHidden/>
          </w:rPr>
          <w:tab/>
        </w:r>
        <w:r w:rsidR="001F02FA">
          <w:rPr>
            <w:noProof/>
            <w:webHidden/>
          </w:rPr>
          <w:fldChar w:fldCharType="begin"/>
        </w:r>
        <w:r w:rsidR="001F02FA">
          <w:rPr>
            <w:noProof/>
            <w:webHidden/>
          </w:rPr>
          <w:instrText xml:space="preserve"> PAGEREF _Toc144986169 \h </w:instrText>
        </w:r>
        <w:r w:rsidR="001F02FA">
          <w:rPr>
            <w:noProof/>
            <w:webHidden/>
          </w:rPr>
        </w:r>
        <w:r w:rsidR="001F02FA">
          <w:rPr>
            <w:noProof/>
            <w:webHidden/>
          </w:rPr>
          <w:fldChar w:fldCharType="separate"/>
        </w:r>
        <w:r w:rsidR="00BE069E">
          <w:rPr>
            <w:noProof/>
            <w:webHidden/>
          </w:rPr>
          <w:t>6</w:t>
        </w:r>
        <w:r w:rsidR="001F02FA">
          <w:rPr>
            <w:noProof/>
            <w:webHidden/>
          </w:rPr>
          <w:fldChar w:fldCharType="end"/>
        </w:r>
      </w:hyperlink>
    </w:p>
    <w:p w14:paraId="6991D1E4" w14:textId="1C1B391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0" w:history="1">
        <w:r w:rsidR="001F02FA" w:rsidRPr="00EE713C">
          <w:rPr>
            <w:rStyle w:val="Hyperlink"/>
            <w:rFonts w:ascii="Tahoma" w:hAnsi="Tahoma" w:cs="Tahoma"/>
            <w:noProof/>
          </w:rPr>
          <w:t>F.</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Maximum Award Amounts</w:t>
        </w:r>
        <w:r w:rsidR="001F02FA">
          <w:rPr>
            <w:noProof/>
            <w:webHidden/>
          </w:rPr>
          <w:tab/>
        </w:r>
        <w:r w:rsidR="001F02FA">
          <w:rPr>
            <w:noProof/>
            <w:webHidden/>
          </w:rPr>
          <w:fldChar w:fldCharType="begin"/>
        </w:r>
        <w:r w:rsidR="001F02FA">
          <w:rPr>
            <w:noProof/>
            <w:webHidden/>
          </w:rPr>
          <w:instrText xml:space="preserve"> PAGEREF _Toc144986170 \h </w:instrText>
        </w:r>
        <w:r w:rsidR="001F02FA">
          <w:rPr>
            <w:noProof/>
            <w:webHidden/>
          </w:rPr>
        </w:r>
        <w:r w:rsidR="001F02FA">
          <w:rPr>
            <w:noProof/>
            <w:webHidden/>
          </w:rPr>
          <w:fldChar w:fldCharType="separate"/>
        </w:r>
        <w:r w:rsidR="00BE069E">
          <w:rPr>
            <w:noProof/>
            <w:webHidden/>
          </w:rPr>
          <w:t>6</w:t>
        </w:r>
        <w:r w:rsidR="001F02FA">
          <w:rPr>
            <w:noProof/>
            <w:webHidden/>
          </w:rPr>
          <w:fldChar w:fldCharType="end"/>
        </w:r>
      </w:hyperlink>
    </w:p>
    <w:p w14:paraId="1A2DFF88" w14:textId="4BF39B3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1" w:history="1">
        <w:r w:rsidR="001F02FA" w:rsidRPr="00EE713C">
          <w:rPr>
            <w:rStyle w:val="Hyperlink"/>
            <w:rFonts w:ascii="Tahoma" w:hAnsi="Tahoma" w:cs="Tahoma"/>
            <w:noProof/>
          </w:rPr>
          <w:t>G.</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Maximum Number of Applications</w:t>
        </w:r>
        <w:r w:rsidR="001F02FA">
          <w:rPr>
            <w:noProof/>
            <w:webHidden/>
          </w:rPr>
          <w:tab/>
        </w:r>
        <w:r w:rsidR="001F02FA">
          <w:rPr>
            <w:noProof/>
            <w:webHidden/>
          </w:rPr>
          <w:fldChar w:fldCharType="begin"/>
        </w:r>
        <w:r w:rsidR="001F02FA">
          <w:rPr>
            <w:noProof/>
            <w:webHidden/>
          </w:rPr>
          <w:instrText xml:space="preserve"> PAGEREF _Toc144986171 \h </w:instrText>
        </w:r>
        <w:r w:rsidR="001F02FA">
          <w:rPr>
            <w:noProof/>
            <w:webHidden/>
          </w:rPr>
        </w:r>
        <w:r w:rsidR="001F02FA">
          <w:rPr>
            <w:noProof/>
            <w:webHidden/>
          </w:rPr>
          <w:fldChar w:fldCharType="separate"/>
        </w:r>
        <w:r w:rsidR="00BE069E">
          <w:rPr>
            <w:noProof/>
            <w:webHidden/>
          </w:rPr>
          <w:t>6</w:t>
        </w:r>
        <w:r w:rsidR="001F02FA">
          <w:rPr>
            <w:noProof/>
            <w:webHidden/>
          </w:rPr>
          <w:fldChar w:fldCharType="end"/>
        </w:r>
      </w:hyperlink>
    </w:p>
    <w:p w14:paraId="71B0C6DD" w14:textId="6CC1503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2" w:history="1">
        <w:r w:rsidR="001F02FA" w:rsidRPr="00EE713C">
          <w:rPr>
            <w:rStyle w:val="Hyperlink"/>
            <w:rFonts w:ascii="Tahoma" w:hAnsi="Tahoma" w:cs="Tahoma"/>
            <w:noProof/>
          </w:rPr>
          <w:t>H.</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Single Applicant Cap</w:t>
        </w:r>
        <w:r w:rsidR="001F02FA">
          <w:rPr>
            <w:noProof/>
            <w:webHidden/>
          </w:rPr>
          <w:tab/>
        </w:r>
        <w:r w:rsidR="001F02FA">
          <w:rPr>
            <w:noProof/>
            <w:webHidden/>
          </w:rPr>
          <w:fldChar w:fldCharType="begin"/>
        </w:r>
        <w:r w:rsidR="001F02FA">
          <w:rPr>
            <w:noProof/>
            <w:webHidden/>
          </w:rPr>
          <w:instrText xml:space="preserve"> PAGEREF _Toc144986172 \h </w:instrText>
        </w:r>
        <w:r w:rsidR="001F02FA">
          <w:rPr>
            <w:noProof/>
            <w:webHidden/>
          </w:rPr>
        </w:r>
        <w:r w:rsidR="001F02FA">
          <w:rPr>
            <w:noProof/>
            <w:webHidden/>
          </w:rPr>
          <w:fldChar w:fldCharType="separate"/>
        </w:r>
        <w:r w:rsidR="00BE069E">
          <w:rPr>
            <w:noProof/>
            <w:webHidden/>
          </w:rPr>
          <w:t>6</w:t>
        </w:r>
        <w:r w:rsidR="001F02FA">
          <w:rPr>
            <w:noProof/>
            <w:webHidden/>
          </w:rPr>
          <w:fldChar w:fldCharType="end"/>
        </w:r>
      </w:hyperlink>
    </w:p>
    <w:p w14:paraId="25CA10E9" w14:textId="54409C7C"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3" w:history="1">
        <w:r w:rsidR="001F02FA" w:rsidRPr="00EE713C">
          <w:rPr>
            <w:rStyle w:val="Hyperlink"/>
            <w:rFonts w:ascii="Tahoma" w:hAnsi="Tahoma" w:cs="Tahoma"/>
            <w:noProof/>
          </w:rPr>
          <w:t>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Pre-Application Workshop</w:t>
        </w:r>
        <w:r w:rsidR="001F02FA">
          <w:rPr>
            <w:noProof/>
            <w:webHidden/>
          </w:rPr>
          <w:tab/>
        </w:r>
        <w:r w:rsidR="001F02FA">
          <w:rPr>
            <w:noProof/>
            <w:webHidden/>
          </w:rPr>
          <w:fldChar w:fldCharType="begin"/>
        </w:r>
        <w:r w:rsidR="001F02FA">
          <w:rPr>
            <w:noProof/>
            <w:webHidden/>
          </w:rPr>
          <w:instrText xml:space="preserve"> PAGEREF _Toc144986173 \h </w:instrText>
        </w:r>
        <w:r w:rsidR="001F02FA">
          <w:rPr>
            <w:noProof/>
            <w:webHidden/>
          </w:rPr>
        </w:r>
        <w:r w:rsidR="001F02FA">
          <w:rPr>
            <w:noProof/>
            <w:webHidden/>
          </w:rPr>
          <w:fldChar w:fldCharType="separate"/>
        </w:r>
        <w:r w:rsidR="00BE069E">
          <w:rPr>
            <w:noProof/>
            <w:webHidden/>
          </w:rPr>
          <w:t>7</w:t>
        </w:r>
        <w:r w:rsidR="001F02FA">
          <w:rPr>
            <w:noProof/>
            <w:webHidden/>
          </w:rPr>
          <w:fldChar w:fldCharType="end"/>
        </w:r>
      </w:hyperlink>
    </w:p>
    <w:p w14:paraId="53F7819A" w14:textId="7CF27DB3"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4" w:history="1">
        <w:r w:rsidR="001F02FA" w:rsidRPr="00EE713C">
          <w:rPr>
            <w:rStyle w:val="Hyperlink"/>
            <w:rFonts w:ascii="Tahoma" w:hAnsi="Tahoma" w:cs="Tahoma"/>
            <w:noProof/>
          </w:rPr>
          <w:t>J.</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Participation Through Zoom</w:t>
        </w:r>
        <w:r w:rsidR="001F02FA">
          <w:rPr>
            <w:noProof/>
            <w:webHidden/>
          </w:rPr>
          <w:tab/>
        </w:r>
        <w:r w:rsidR="001F02FA">
          <w:rPr>
            <w:noProof/>
            <w:webHidden/>
          </w:rPr>
          <w:fldChar w:fldCharType="begin"/>
        </w:r>
        <w:r w:rsidR="001F02FA">
          <w:rPr>
            <w:noProof/>
            <w:webHidden/>
          </w:rPr>
          <w:instrText xml:space="preserve"> PAGEREF _Toc144986174 \h </w:instrText>
        </w:r>
        <w:r w:rsidR="001F02FA">
          <w:rPr>
            <w:noProof/>
            <w:webHidden/>
          </w:rPr>
        </w:r>
        <w:r w:rsidR="001F02FA">
          <w:rPr>
            <w:noProof/>
            <w:webHidden/>
          </w:rPr>
          <w:fldChar w:fldCharType="separate"/>
        </w:r>
        <w:r w:rsidR="00BE069E">
          <w:rPr>
            <w:noProof/>
            <w:webHidden/>
          </w:rPr>
          <w:t>7</w:t>
        </w:r>
        <w:r w:rsidR="001F02FA">
          <w:rPr>
            <w:noProof/>
            <w:webHidden/>
          </w:rPr>
          <w:fldChar w:fldCharType="end"/>
        </w:r>
      </w:hyperlink>
    </w:p>
    <w:p w14:paraId="5933CB4F" w14:textId="32048E89"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5" w:history="1">
        <w:r w:rsidR="001F02FA" w:rsidRPr="00EE713C">
          <w:rPr>
            <w:rStyle w:val="Hyperlink"/>
            <w:rFonts w:ascii="Tahoma" w:hAnsi="Tahoma" w:cs="Tahoma"/>
            <w:noProof/>
          </w:rPr>
          <w:t>K.</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Questions</w:t>
        </w:r>
        <w:r w:rsidR="001F02FA">
          <w:rPr>
            <w:noProof/>
            <w:webHidden/>
          </w:rPr>
          <w:tab/>
        </w:r>
        <w:r w:rsidR="001F02FA">
          <w:rPr>
            <w:noProof/>
            <w:webHidden/>
          </w:rPr>
          <w:fldChar w:fldCharType="begin"/>
        </w:r>
        <w:r w:rsidR="001F02FA">
          <w:rPr>
            <w:noProof/>
            <w:webHidden/>
          </w:rPr>
          <w:instrText xml:space="preserve"> PAGEREF _Toc144986175 \h </w:instrText>
        </w:r>
        <w:r w:rsidR="001F02FA">
          <w:rPr>
            <w:noProof/>
            <w:webHidden/>
          </w:rPr>
        </w:r>
        <w:r w:rsidR="001F02FA">
          <w:rPr>
            <w:noProof/>
            <w:webHidden/>
          </w:rPr>
          <w:fldChar w:fldCharType="separate"/>
        </w:r>
        <w:r w:rsidR="00BE069E">
          <w:rPr>
            <w:noProof/>
            <w:webHidden/>
          </w:rPr>
          <w:t>8</w:t>
        </w:r>
        <w:r w:rsidR="001F02FA">
          <w:rPr>
            <w:noProof/>
            <w:webHidden/>
          </w:rPr>
          <w:fldChar w:fldCharType="end"/>
        </w:r>
      </w:hyperlink>
    </w:p>
    <w:p w14:paraId="330B71CA" w14:textId="5EE9DEBC"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6" w:history="1">
        <w:r w:rsidR="001F02FA" w:rsidRPr="00EE713C">
          <w:rPr>
            <w:rStyle w:val="Hyperlink"/>
            <w:rFonts w:ascii="Tahoma" w:hAnsi="Tahoma" w:cs="Tahoma"/>
            <w:noProof/>
          </w:rPr>
          <w:t>L.</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Contact Information</w:t>
        </w:r>
        <w:r w:rsidR="001F02FA">
          <w:rPr>
            <w:noProof/>
            <w:webHidden/>
          </w:rPr>
          <w:tab/>
        </w:r>
        <w:r w:rsidR="001F02FA">
          <w:rPr>
            <w:noProof/>
            <w:webHidden/>
          </w:rPr>
          <w:fldChar w:fldCharType="begin"/>
        </w:r>
        <w:r w:rsidR="001F02FA">
          <w:rPr>
            <w:noProof/>
            <w:webHidden/>
          </w:rPr>
          <w:instrText xml:space="preserve"> PAGEREF _Toc144986176 \h </w:instrText>
        </w:r>
        <w:r w:rsidR="001F02FA">
          <w:rPr>
            <w:noProof/>
            <w:webHidden/>
          </w:rPr>
        </w:r>
        <w:r w:rsidR="001F02FA">
          <w:rPr>
            <w:noProof/>
            <w:webHidden/>
          </w:rPr>
          <w:fldChar w:fldCharType="separate"/>
        </w:r>
        <w:r w:rsidR="00BE069E">
          <w:rPr>
            <w:noProof/>
            <w:webHidden/>
          </w:rPr>
          <w:t>8</w:t>
        </w:r>
        <w:r w:rsidR="001F02FA">
          <w:rPr>
            <w:noProof/>
            <w:webHidden/>
          </w:rPr>
          <w:fldChar w:fldCharType="end"/>
        </w:r>
      </w:hyperlink>
    </w:p>
    <w:p w14:paraId="59190EEC" w14:textId="4F37B5F6"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7" w:history="1">
        <w:r w:rsidR="001F02FA" w:rsidRPr="00EE713C">
          <w:rPr>
            <w:rStyle w:val="Hyperlink"/>
            <w:rFonts w:ascii="Tahoma" w:hAnsi="Tahoma" w:cs="Tahoma"/>
            <w:noProof/>
          </w:rPr>
          <w:t>M.</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Reference Documents</w:t>
        </w:r>
        <w:r w:rsidR="001F02FA">
          <w:rPr>
            <w:noProof/>
            <w:webHidden/>
          </w:rPr>
          <w:tab/>
        </w:r>
        <w:r w:rsidR="001F02FA">
          <w:rPr>
            <w:noProof/>
            <w:webHidden/>
          </w:rPr>
          <w:fldChar w:fldCharType="begin"/>
        </w:r>
        <w:r w:rsidR="001F02FA">
          <w:rPr>
            <w:noProof/>
            <w:webHidden/>
          </w:rPr>
          <w:instrText xml:space="preserve"> PAGEREF _Toc144986177 \h </w:instrText>
        </w:r>
        <w:r w:rsidR="001F02FA">
          <w:rPr>
            <w:noProof/>
            <w:webHidden/>
          </w:rPr>
        </w:r>
        <w:r w:rsidR="001F02FA">
          <w:rPr>
            <w:noProof/>
            <w:webHidden/>
          </w:rPr>
          <w:fldChar w:fldCharType="separate"/>
        </w:r>
        <w:r w:rsidR="00BE069E">
          <w:rPr>
            <w:noProof/>
            <w:webHidden/>
          </w:rPr>
          <w:t>8</w:t>
        </w:r>
        <w:r w:rsidR="001F02FA">
          <w:rPr>
            <w:noProof/>
            <w:webHidden/>
          </w:rPr>
          <w:fldChar w:fldCharType="end"/>
        </w:r>
      </w:hyperlink>
    </w:p>
    <w:p w14:paraId="315E6AF2" w14:textId="51CE0320" w:rsidR="001F02FA" w:rsidRDefault="00E45B15" w:rsidP="001F02FA">
      <w:pPr>
        <w:pStyle w:val="TOC1"/>
        <w:rPr>
          <w:rFonts w:asciiTheme="minorHAnsi" w:eastAsiaTheme="minorEastAsia" w:hAnsiTheme="minorHAnsi" w:cstheme="minorBidi"/>
          <w:noProof/>
          <w:kern w:val="2"/>
          <w:szCs w:val="22"/>
          <w14:ligatures w14:val="standardContextual"/>
        </w:rPr>
      </w:pPr>
      <w:hyperlink w:anchor="_Toc144986178" w:history="1">
        <w:r w:rsidR="001F02FA" w:rsidRPr="00EE713C">
          <w:rPr>
            <w:rStyle w:val="Hyperlink"/>
            <w:rFonts w:ascii="Tahoma" w:hAnsi="Tahoma" w:cs="Tahoma"/>
            <w:noProof/>
          </w:rPr>
          <w:t>II.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Eligibility Requirements</w:t>
        </w:r>
        <w:r w:rsidR="001F02FA">
          <w:rPr>
            <w:noProof/>
            <w:webHidden/>
          </w:rPr>
          <w:tab/>
        </w:r>
        <w:r w:rsidR="001F02FA">
          <w:rPr>
            <w:noProof/>
            <w:webHidden/>
          </w:rPr>
          <w:fldChar w:fldCharType="begin"/>
        </w:r>
        <w:r w:rsidR="001F02FA">
          <w:rPr>
            <w:noProof/>
            <w:webHidden/>
          </w:rPr>
          <w:instrText xml:space="preserve"> PAGEREF _Toc144986178 \h </w:instrText>
        </w:r>
        <w:r w:rsidR="001F02FA">
          <w:rPr>
            <w:noProof/>
            <w:webHidden/>
          </w:rPr>
        </w:r>
        <w:r w:rsidR="001F02FA">
          <w:rPr>
            <w:noProof/>
            <w:webHidden/>
          </w:rPr>
          <w:fldChar w:fldCharType="separate"/>
        </w:r>
        <w:r w:rsidR="00BE069E">
          <w:rPr>
            <w:noProof/>
            <w:webHidden/>
          </w:rPr>
          <w:t>11</w:t>
        </w:r>
        <w:r w:rsidR="001F02FA">
          <w:rPr>
            <w:noProof/>
            <w:webHidden/>
          </w:rPr>
          <w:fldChar w:fldCharType="end"/>
        </w:r>
      </w:hyperlink>
    </w:p>
    <w:p w14:paraId="0E399F62" w14:textId="25C4024B"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79" w:history="1">
        <w:r w:rsidR="001F02FA" w:rsidRPr="00EE713C">
          <w:rPr>
            <w:rStyle w:val="Hyperlink"/>
            <w:rFonts w:ascii="Tahoma" w:hAnsi="Tahoma" w:cs="Tahoma"/>
            <w:noProof/>
          </w:rPr>
          <w:t>A.</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Applicant Requirements</w:t>
        </w:r>
        <w:r w:rsidR="001F02FA">
          <w:rPr>
            <w:noProof/>
            <w:webHidden/>
          </w:rPr>
          <w:tab/>
        </w:r>
        <w:r w:rsidR="001F02FA">
          <w:rPr>
            <w:noProof/>
            <w:webHidden/>
          </w:rPr>
          <w:fldChar w:fldCharType="begin"/>
        </w:r>
        <w:r w:rsidR="001F02FA">
          <w:rPr>
            <w:noProof/>
            <w:webHidden/>
          </w:rPr>
          <w:instrText xml:space="preserve"> PAGEREF _Toc144986179 \h </w:instrText>
        </w:r>
        <w:r w:rsidR="001F02FA">
          <w:rPr>
            <w:noProof/>
            <w:webHidden/>
          </w:rPr>
        </w:r>
        <w:r w:rsidR="001F02FA">
          <w:rPr>
            <w:noProof/>
            <w:webHidden/>
          </w:rPr>
          <w:fldChar w:fldCharType="separate"/>
        </w:r>
        <w:r w:rsidR="00BE069E">
          <w:rPr>
            <w:noProof/>
            <w:webHidden/>
          </w:rPr>
          <w:t>11</w:t>
        </w:r>
        <w:r w:rsidR="001F02FA">
          <w:rPr>
            <w:noProof/>
            <w:webHidden/>
          </w:rPr>
          <w:fldChar w:fldCharType="end"/>
        </w:r>
      </w:hyperlink>
    </w:p>
    <w:p w14:paraId="53A4216E" w14:textId="6182BBE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0" w:history="1">
        <w:r w:rsidR="001F02FA" w:rsidRPr="00EE713C">
          <w:rPr>
            <w:rStyle w:val="Hyperlink"/>
            <w:rFonts w:ascii="Tahoma" w:hAnsi="Tahoma" w:cs="Tahoma"/>
            <w:noProof/>
          </w:rPr>
          <w:t>B.</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Project Requirements</w:t>
        </w:r>
        <w:r w:rsidR="001F02FA">
          <w:rPr>
            <w:noProof/>
            <w:webHidden/>
          </w:rPr>
          <w:tab/>
        </w:r>
        <w:r w:rsidR="001F02FA">
          <w:rPr>
            <w:noProof/>
            <w:webHidden/>
          </w:rPr>
          <w:fldChar w:fldCharType="begin"/>
        </w:r>
        <w:r w:rsidR="001F02FA">
          <w:rPr>
            <w:noProof/>
            <w:webHidden/>
          </w:rPr>
          <w:instrText xml:space="preserve"> PAGEREF _Toc144986180 \h </w:instrText>
        </w:r>
        <w:r w:rsidR="001F02FA">
          <w:rPr>
            <w:noProof/>
            <w:webHidden/>
          </w:rPr>
        </w:r>
        <w:r w:rsidR="001F02FA">
          <w:rPr>
            <w:noProof/>
            <w:webHidden/>
          </w:rPr>
          <w:fldChar w:fldCharType="separate"/>
        </w:r>
        <w:r w:rsidR="00BE069E">
          <w:rPr>
            <w:noProof/>
            <w:webHidden/>
          </w:rPr>
          <w:t>11</w:t>
        </w:r>
        <w:r w:rsidR="001F02FA">
          <w:rPr>
            <w:noProof/>
            <w:webHidden/>
          </w:rPr>
          <w:fldChar w:fldCharType="end"/>
        </w:r>
      </w:hyperlink>
    </w:p>
    <w:p w14:paraId="5AA366F4" w14:textId="6E536DDE"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1" w:history="1">
        <w:r w:rsidR="001F02FA" w:rsidRPr="00EE713C">
          <w:rPr>
            <w:rStyle w:val="Hyperlink"/>
            <w:rFonts w:ascii="Tahoma" w:hAnsi="Tahoma" w:cs="Tahoma"/>
            <w:noProof/>
          </w:rPr>
          <w:t>C.</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Match Funding Requirements</w:t>
        </w:r>
        <w:r w:rsidR="001F02FA">
          <w:rPr>
            <w:noProof/>
            <w:webHidden/>
          </w:rPr>
          <w:tab/>
        </w:r>
        <w:r w:rsidR="001F02FA">
          <w:rPr>
            <w:noProof/>
            <w:webHidden/>
          </w:rPr>
          <w:fldChar w:fldCharType="begin"/>
        </w:r>
        <w:r w:rsidR="001F02FA">
          <w:rPr>
            <w:noProof/>
            <w:webHidden/>
          </w:rPr>
          <w:instrText xml:space="preserve"> PAGEREF _Toc144986181 \h </w:instrText>
        </w:r>
        <w:r w:rsidR="001F02FA">
          <w:rPr>
            <w:noProof/>
            <w:webHidden/>
          </w:rPr>
        </w:r>
        <w:r w:rsidR="001F02FA">
          <w:rPr>
            <w:noProof/>
            <w:webHidden/>
          </w:rPr>
          <w:fldChar w:fldCharType="separate"/>
        </w:r>
        <w:r w:rsidR="00BE069E">
          <w:rPr>
            <w:noProof/>
            <w:webHidden/>
          </w:rPr>
          <w:t>25</w:t>
        </w:r>
        <w:r w:rsidR="001F02FA">
          <w:rPr>
            <w:noProof/>
            <w:webHidden/>
          </w:rPr>
          <w:fldChar w:fldCharType="end"/>
        </w:r>
      </w:hyperlink>
    </w:p>
    <w:p w14:paraId="49B1915B" w14:textId="7D88B0C1"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2" w:history="1">
        <w:r w:rsidR="001F02FA" w:rsidRPr="00EE713C">
          <w:rPr>
            <w:rStyle w:val="Hyperlink"/>
            <w:rFonts w:ascii="Tahoma" w:hAnsi="Tahoma" w:cs="Tahoma"/>
            <w:noProof/>
          </w:rPr>
          <w:t>D.</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Unallowable Costs (Reimbursable or Match Share)</w:t>
        </w:r>
        <w:r w:rsidR="001F02FA">
          <w:rPr>
            <w:noProof/>
            <w:webHidden/>
          </w:rPr>
          <w:tab/>
        </w:r>
        <w:r w:rsidR="001F02FA">
          <w:rPr>
            <w:noProof/>
            <w:webHidden/>
          </w:rPr>
          <w:fldChar w:fldCharType="begin"/>
        </w:r>
        <w:r w:rsidR="001F02FA">
          <w:rPr>
            <w:noProof/>
            <w:webHidden/>
          </w:rPr>
          <w:instrText xml:space="preserve"> PAGEREF _Toc144986182 \h </w:instrText>
        </w:r>
        <w:r w:rsidR="001F02FA">
          <w:rPr>
            <w:noProof/>
            <w:webHidden/>
          </w:rPr>
        </w:r>
        <w:r w:rsidR="001F02FA">
          <w:rPr>
            <w:noProof/>
            <w:webHidden/>
          </w:rPr>
          <w:fldChar w:fldCharType="separate"/>
        </w:r>
        <w:r w:rsidR="00BE069E">
          <w:rPr>
            <w:noProof/>
            <w:webHidden/>
          </w:rPr>
          <w:t>27</w:t>
        </w:r>
        <w:r w:rsidR="001F02FA">
          <w:rPr>
            <w:noProof/>
            <w:webHidden/>
          </w:rPr>
          <w:fldChar w:fldCharType="end"/>
        </w:r>
      </w:hyperlink>
    </w:p>
    <w:p w14:paraId="3C222D6B" w14:textId="6F91D079" w:rsidR="001F02FA" w:rsidRDefault="00E45B15" w:rsidP="001F02FA">
      <w:pPr>
        <w:pStyle w:val="TOC1"/>
        <w:rPr>
          <w:rFonts w:asciiTheme="minorHAnsi" w:eastAsiaTheme="minorEastAsia" w:hAnsiTheme="minorHAnsi" w:cstheme="minorBidi"/>
          <w:noProof/>
          <w:kern w:val="2"/>
          <w:szCs w:val="22"/>
          <w14:ligatures w14:val="standardContextual"/>
        </w:rPr>
      </w:pPr>
      <w:hyperlink w:anchor="_Toc144986183" w:history="1">
        <w:r w:rsidR="001F02FA" w:rsidRPr="00EE713C">
          <w:rPr>
            <w:rStyle w:val="Hyperlink"/>
            <w:rFonts w:ascii="Tahoma" w:hAnsi="Tahoma" w:cs="Tahoma"/>
            <w:noProof/>
          </w:rPr>
          <w:t>III.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Application Format, Required Documents, and Delivery</w:t>
        </w:r>
        <w:r w:rsidR="001F02FA">
          <w:rPr>
            <w:noProof/>
            <w:webHidden/>
          </w:rPr>
          <w:tab/>
        </w:r>
        <w:r w:rsidR="001F02FA">
          <w:rPr>
            <w:noProof/>
            <w:webHidden/>
          </w:rPr>
          <w:fldChar w:fldCharType="begin"/>
        </w:r>
        <w:r w:rsidR="001F02FA">
          <w:rPr>
            <w:noProof/>
            <w:webHidden/>
          </w:rPr>
          <w:instrText xml:space="preserve"> PAGEREF _Toc144986183 \h </w:instrText>
        </w:r>
        <w:r w:rsidR="001F02FA">
          <w:rPr>
            <w:noProof/>
            <w:webHidden/>
          </w:rPr>
        </w:r>
        <w:r w:rsidR="001F02FA">
          <w:rPr>
            <w:noProof/>
            <w:webHidden/>
          </w:rPr>
          <w:fldChar w:fldCharType="separate"/>
        </w:r>
        <w:r w:rsidR="00BE069E">
          <w:rPr>
            <w:noProof/>
            <w:webHidden/>
          </w:rPr>
          <w:t>29</w:t>
        </w:r>
        <w:r w:rsidR="001F02FA">
          <w:rPr>
            <w:noProof/>
            <w:webHidden/>
          </w:rPr>
          <w:fldChar w:fldCharType="end"/>
        </w:r>
      </w:hyperlink>
    </w:p>
    <w:p w14:paraId="06354827" w14:textId="04BDCD44"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4" w:history="1">
        <w:r w:rsidR="001F02FA" w:rsidRPr="00EE713C">
          <w:rPr>
            <w:rStyle w:val="Hyperlink"/>
            <w:rFonts w:ascii="Tahoma" w:hAnsi="Tahoma" w:cs="Tahoma"/>
            <w:noProof/>
          </w:rPr>
          <w:t>A.</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Required Format for an Application</w:t>
        </w:r>
        <w:r w:rsidR="001F02FA">
          <w:rPr>
            <w:noProof/>
            <w:webHidden/>
          </w:rPr>
          <w:tab/>
        </w:r>
        <w:r w:rsidR="001F02FA">
          <w:rPr>
            <w:noProof/>
            <w:webHidden/>
          </w:rPr>
          <w:fldChar w:fldCharType="begin"/>
        </w:r>
        <w:r w:rsidR="001F02FA">
          <w:rPr>
            <w:noProof/>
            <w:webHidden/>
          </w:rPr>
          <w:instrText xml:space="preserve"> PAGEREF _Toc144986184 \h </w:instrText>
        </w:r>
        <w:r w:rsidR="001F02FA">
          <w:rPr>
            <w:noProof/>
            <w:webHidden/>
          </w:rPr>
        </w:r>
        <w:r w:rsidR="001F02FA">
          <w:rPr>
            <w:noProof/>
            <w:webHidden/>
          </w:rPr>
          <w:fldChar w:fldCharType="separate"/>
        </w:r>
        <w:r w:rsidR="00BE069E">
          <w:rPr>
            <w:noProof/>
            <w:webHidden/>
          </w:rPr>
          <w:t>29</w:t>
        </w:r>
        <w:r w:rsidR="001F02FA">
          <w:rPr>
            <w:noProof/>
            <w:webHidden/>
          </w:rPr>
          <w:fldChar w:fldCharType="end"/>
        </w:r>
      </w:hyperlink>
    </w:p>
    <w:p w14:paraId="451DB152" w14:textId="4F849891"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5" w:history="1">
        <w:r w:rsidR="001F02FA" w:rsidRPr="00EE713C">
          <w:rPr>
            <w:rStyle w:val="Hyperlink"/>
            <w:rFonts w:ascii="Tahoma" w:hAnsi="Tahoma" w:cs="Tahoma"/>
            <w:noProof/>
          </w:rPr>
          <w:t>B.</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Method For Delivery</w:t>
        </w:r>
        <w:r w:rsidR="001F02FA">
          <w:rPr>
            <w:noProof/>
            <w:webHidden/>
          </w:rPr>
          <w:tab/>
        </w:r>
        <w:r w:rsidR="001F02FA">
          <w:rPr>
            <w:noProof/>
            <w:webHidden/>
          </w:rPr>
          <w:fldChar w:fldCharType="begin"/>
        </w:r>
        <w:r w:rsidR="001F02FA">
          <w:rPr>
            <w:noProof/>
            <w:webHidden/>
          </w:rPr>
          <w:instrText xml:space="preserve"> PAGEREF _Toc144986185 \h </w:instrText>
        </w:r>
        <w:r w:rsidR="001F02FA">
          <w:rPr>
            <w:noProof/>
            <w:webHidden/>
          </w:rPr>
        </w:r>
        <w:r w:rsidR="001F02FA">
          <w:rPr>
            <w:noProof/>
            <w:webHidden/>
          </w:rPr>
          <w:fldChar w:fldCharType="separate"/>
        </w:r>
        <w:r w:rsidR="00BE069E">
          <w:rPr>
            <w:noProof/>
            <w:webHidden/>
          </w:rPr>
          <w:t>29</w:t>
        </w:r>
        <w:r w:rsidR="001F02FA">
          <w:rPr>
            <w:noProof/>
            <w:webHidden/>
          </w:rPr>
          <w:fldChar w:fldCharType="end"/>
        </w:r>
      </w:hyperlink>
    </w:p>
    <w:p w14:paraId="1F2876A0" w14:textId="3464F90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6" w:history="1">
        <w:r w:rsidR="001F02FA" w:rsidRPr="00EE713C">
          <w:rPr>
            <w:rStyle w:val="Hyperlink"/>
            <w:rFonts w:ascii="Tahoma" w:hAnsi="Tahoma" w:cs="Tahoma"/>
            <w:noProof/>
          </w:rPr>
          <w:t>C.</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Page Limitations</w:t>
        </w:r>
        <w:r w:rsidR="001F02FA">
          <w:rPr>
            <w:noProof/>
            <w:webHidden/>
          </w:rPr>
          <w:tab/>
        </w:r>
        <w:r w:rsidR="001F02FA">
          <w:rPr>
            <w:noProof/>
            <w:webHidden/>
          </w:rPr>
          <w:fldChar w:fldCharType="begin"/>
        </w:r>
        <w:r w:rsidR="001F02FA">
          <w:rPr>
            <w:noProof/>
            <w:webHidden/>
          </w:rPr>
          <w:instrText xml:space="preserve"> PAGEREF _Toc144986186 \h </w:instrText>
        </w:r>
        <w:r w:rsidR="001F02FA">
          <w:rPr>
            <w:noProof/>
            <w:webHidden/>
          </w:rPr>
        </w:r>
        <w:r w:rsidR="001F02FA">
          <w:rPr>
            <w:noProof/>
            <w:webHidden/>
          </w:rPr>
          <w:fldChar w:fldCharType="separate"/>
        </w:r>
        <w:r w:rsidR="00BE069E">
          <w:rPr>
            <w:noProof/>
            <w:webHidden/>
          </w:rPr>
          <w:t>30</w:t>
        </w:r>
        <w:r w:rsidR="001F02FA">
          <w:rPr>
            <w:noProof/>
            <w:webHidden/>
          </w:rPr>
          <w:fldChar w:fldCharType="end"/>
        </w:r>
      </w:hyperlink>
    </w:p>
    <w:p w14:paraId="6E5B97D0" w14:textId="718D5C8B"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7" w:history="1">
        <w:r w:rsidR="001F02FA" w:rsidRPr="00EE713C">
          <w:rPr>
            <w:rStyle w:val="Hyperlink"/>
            <w:rFonts w:ascii="Tahoma" w:hAnsi="Tahoma" w:cs="Tahoma"/>
            <w:noProof/>
          </w:rPr>
          <w:t>D.</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Application Content</w:t>
        </w:r>
        <w:r w:rsidR="001F02FA">
          <w:rPr>
            <w:noProof/>
            <w:webHidden/>
          </w:rPr>
          <w:tab/>
        </w:r>
        <w:r w:rsidR="001F02FA">
          <w:rPr>
            <w:noProof/>
            <w:webHidden/>
          </w:rPr>
          <w:fldChar w:fldCharType="begin"/>
        </w:r>
        <w:r w:rsidR="001F02FA">
          <w:rPr>
            <w:noProof/>
            <w:webHidden/>
          </w:rPr>
          <w:instrText xml:space="preserve"> PAGEREF _Toc144986187 \h </w:instrText>
        </w:r>
        <w:r w:rsidR="001F02FA">
          <w:rPr>
            <w:noProof/>
            <w:webHidden/>
          </w:rPr>
        </w:r>
        <w:r w:rsidR="001F02FA">
          <w:rPr>
            <w:noProof/>
            <w:webHidden/>
          </w:rPr>
          <w:fldChar w:fldCharType="separate"/>
        </w:r>
        <w:r w:rsidR="00BE069E">
          <w:rPr>
            <w:noProof/>
            <w:webHidden/>
          </w:rPr>
          <w:t>30</w:t>
        </w:r>
        <w:r w:rsidR="001F02FA">
          <w:rPr>
            <w:noProof/>
            <w:webHidden/>
          </w:rPr>
          <w:fldChar w:fldCharType="end"/>
        </w:r>
      </w:hyperlink>
    </w:p>
    <w:p w14:paraId="4ADBEF89" w14:textId="728BA08B" w:rsidR="001F02FA" w:rsidRDefault="00E45B15" w:rsidP="001F02FA">
      <w:pPr>
        <w:pStyle w:val="TOC1"/>
        <w:rPr>
          <w:rFonts w:asciiTheme="minorHAnsi" w:eastAsiaTheme="minorEastAsia" w:hAnsiTheme="minorHAnsi" w:cstheme="minorBidi"/>
          <w:noProof/>
          <w:kern w:val="2"/>
          <w:szCs w:val="22"/>
          <w14:ligatures w14:val="standardContextual"/>
        </w:rPr>
      </w:pPr>
      <w:hyperlink w:anchor="_Toc144986188" w:history="1">
        <w:r w:rsidR="001F02FA" w:rsidRPr="00EE713C">
          <w:rPr>
            <w:rStyle w:val="Hyperlink"/>
            <w:rFonts w:ascii="Tahoma" w:hAnsi="Tahoma" w:cs="Tahoma"/>
            <w:noProof/>
          </w:rPr>
          <w:t>IV.</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Evaluation Process and Criteria</w:t>
        </w:r>
        <w:r w:rsidR="001F02FA">
          <w:rPr>
            <w:noProof/>
            <w:webHidden/>
          </w:rPr>
          <w:tab/>
        </w:r>
        <w:r w:rsidR="001F02FA">
          <w:rPr>
            <w:noProof/>
            <w:webHidden/>
          </w:rPr>
          <w:fldChar w:fldCharType="begin"/>
        </w:r>
        <w:r w:rsidR="001F02FA">
          <w:rPr>
            <w:noProof/>
            <w:webHidden/>
          </w:rPr>
          <w:instrText xml:space="preserve"> PAGEREF _Toc144986188 \h </w:instrText>
        </w:r>
        <w:r w:rsidR="001F02FA">
          <w:rPr>
            <w:noProof/>
            <w:webHidden/>
          </w:rPr>
        </w:r>
        <w:r w:rsidR="001F02FA">
          <w:rPr>
            <w:noProof/>
            <w:webHidden/>
          </w:rPr>
          <w:fldChar w:fldCharType="separate"/>
        </w:r>
        <w:r w:rsidR="00BE069E">
          <w:rPr>
            <w:noProof/>
            <w:webHidden/>
          </w:rPr>
          <w:t>48</w:t>
        </w:r>
        <w:r w:rsidR="001F02FA">
          <w:rPr>
            <w:noProof/>
            <w:webHidden/>
          </w:rPr>
          <w:fldChar w:fldCharType="end"/>
        </w:r>
      </w:hyperlink>
    </w:p>
    <w:p w14:paraId="7281470A" w14:textId="45AC456B"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89" w:history="1">
        <w:r w:rsidR="001F02FA" w:rsidRPr="00EE713C">
          <w:rPr>
            <w:rStyle w:val="Hyperlink"/>
            <w:rFonts w:ascii="Tahoma" w:hAnsi="Tahoma" w:cs="Tahoma"/>
            <w:noProof/>
          </w:rPr>
          <w:t>A.</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Application Evaluation</w:t>
        </w:r>
        <w:r w:rsidR="001F02FA">
          <w:rPr>
            <w:noProof/>
            <w:webHidden/>
          </w:rPr>
          <w:tab/>
        </w:r>
        <w:r w:rsidR="001F02FA">
          <w:rPr>
            <w:noProof/>
            <w:webHidden/>
          </w:rPr>
          <w:fldChar w:fldCharType="begin"/>
        </w:r>
        <w:r w:rsidR="001F02FA">
          <w:rPr>
            <w:noProof/>
            <w:webHidden/>
          </w:rPr>
          <w:instrText xml:space="preserve"> PAGEREF _Toc144986189 \h </w:instrText>
        </w:r>
        <w:r w:rsidR="001F02FA">
          <w:rPr>
            <w:noProof/>
            <w:webHidden/>
          </w:rPr>
        </w:r>
        <w:r w:rsidR="001F02FA">
          <w:rPr>
            <w:noProof/>
            <w:webHidden/>
          </w:rPr>
          <w:fldChar w:fldCharType="separate"/>
        </w:r>
        <w:r w:rsidR="00BE069E">
          <w:rPr>
            <w:noProof/>
            <w:webHidden/>
          </w:rPr>
          <w:t>48</w:t>
        </w:r>
        <w:r w:rsidR="001F02FA">
          <w:rPr>
            <w:noProof/>
            <w:webHidden/>
          </w:rPr>
          <w:fldChar w:fldCharType="end"/>
        </w:r>
      </w:hyperlink>
    </w:p>
    <w:p w14:paraId="648F3687" w14:textId="380F0F5F"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90" w:history="1">
        <w:r w:rsidR="001F02FA" w:rsidRPr="00EE713C">
          <w:rPr>
            <w:rStyle w:val="Hyperlink"/>
            <w:rFonts w:ascii="Tahoma" w:hAnsi="Tahoma" w:cs="Tahoma"/>
            <w:noProof/>
          </w:rPr>
          <w:t>B.</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Notice of Proposed Awards</w:t>
        </w:r>
        <w:r w:rsidR="001F02FA">
          <w:rPr>
            <w:noProof/>
            <w:webHidden/>
          </w:rPr>
          <w:tab/>
        </w:r>
        <w:r w:rsidR="001F02FA">
          <w:rPr>
            <w:noProof/>
            <w:webHidden/>
          </w:rPr>
          <w:fldChar w:fldCharType="begin"/>
        </w:r>
        <w:r w:rsidR="001F02FA">
          <w:rPr>
            <w:noProof/>
            <w:webHidden/>
          </w:rPr>
          <w:instrText xml:space="preserve"> PAGEREF _Toc144986190 \h </w:instrText>
        </w:r>
        <w:r w:rsidR="001F02FA">
          <w:rPr>
            <w:noProof/>
            <w:webHidden/>
          </w:rPr>
        </w:r>
        <w:r w:rsidR="001F02FA">
          <w:rPr>
            <w:noProof/>
            <w:webHidden/>
          </w:rPr>
          <w:fldChar w:fldCharType="separate"/>
        </w:r>
        <w:r w:rsidR="00BE069E">
          <w:rPr>
            <w:noProof/>
            <w:webHidden/>
          </w:rPr>
          <w:t>50</w:t>
        </w:r>
        <w:r w:rsidR="001F02FA">
          <w:rPr>
            <w:noProof/>
            <w:webHidden/>
          </w:rPr>
          <w:fldChar w:fldCharType="end"/>
        </w:r>
      </w:hyperlink>
    </w:p>
    <w:p w14:paraId="652BC876" w14:textId="693262DF"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91" w:history="1">
        <w:r w:rsidR="001F02FA" w:rsidRPr="00EE713C">
          <w:rPr>
            <w:rStyle w:val="Hyperlink"/>
            <w:rFonts w:ascii="Tahoma" w:hAnsi="Tahoma" w:cs="Tahoma"/>
            <w:noProof/>
          </w:rPr>
          <w:t>C.</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Debriefings</w:t>
        </w:r>
        <w:r w:rsidR="001F02FA">
          <w:rPr>
            <w:noProof/>
            <w:webHidden/>
          </w:rPr>
          <w:tab/>
        </w:r>
        <w:r w:rsidR="001F02FA">
          <w:rPr>
            <w:noProof/>
            <w:webHidden/>
          </w:rPr>
          <w:fldChar w:fldCharType="begin"/>
        </w:r>
        <w:r w:rsidR="001F02FA">
          <w:rPr>
            <w:noProof/>
            <w:webHidden/>
          </w:rPr>
          <w:instrText xml:space="preserve"> PAGEREF _Toc144986191 \h </w:instrText>
        </w:r>
        <w:r w:rsidR="001F02FA">
          <w:rPr>
            <w:noProof/>
            <w:webHidden/>
          </w:rPr>
        </w:r>
        <w:r w:rsidR="001F02FA">
          <w:rPr>
            <w:noProof/>
            <w:webHidden/>
          </w:rPr>
          <w:fldChar w:fldCharType="separate"/>
        </w:r>
        <w:r w:rsidR="00BE069E">
          <w:rPr>
            <w:noProof/>
            <w:webHidden/>
          </w:rPr>
          <w:t>50</w:t>
        </w:r>
        <w:r w:rsidR="001F02FA">
          <w:rPr>
            <w:noProof/>
            <w:webHidden/>
          </w:rPr>
          <w:fldChar w:fldCharType="end"/>
        </w:r>
      </w:hyperlink>
    </w:p>
    <w:p w14:paraId="5BB63487" w14:textId="03C1969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92" w:history="1">
        <w:r w:rsidR="001F02FA" w:rsidRPr="00EE713C">
          <w:rPr>
            <w:rStyle w:val="Hyperlink"/>
            <w:rFonts w:ascii="Tahoma" w:hAnsi="Tahoma" w:cs="Tahoma"/>
            <w:noProof/>
          </w:rPr>
          <w:t>D.</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Scoring Scale</w:t>
        </w:r>
        <w:r w:rsidR="001F02FA">
          <w:rPr>
            <w:noProof/>
            <w:webHidden/>
          </w:rPr>
          <w:tab/>
        </w:r>
        <w:r w:rsidR="001F02FA">
          <w:rPr>
            <w:noProof/>
            <w:webHidden/>
          </w:rPr>
          <w:fldChar w:fldCharType="begin"/>
        </w:r>
        <w:r w:rsidR="001F02FA">
          <w:rPr>
            <w:noProof/>
            <w:webHidden/>
          </w:rPr>
          <w:instrText xml:space="preserve"> PAGEREF _Toc144986192 \h </w:instrText>
        </w:r>
        <w:r w:rsidR="001F02FA">
          <w:rPr>
            <w:noProof/>
            <w:webHidden/>
          </w:rPr>
        </w:r>
        <w:r w:rsidR="001F02FA">
          <w:rPr>
            <w:noProof/>
            <w:webHidden/>
          </w:rPr>
          <w:fldChar w:fldCharType="separate"/>
        </w:r>
        <w:r w:rsidR="00BE069E">
          <w:rPr>
            <w:noProof/>
            <w:webHidden/>
          </w:rPr>
          <w:t>50</w:t>
        </w:r>
        <w:r w:rsidR="001F02FA">
          <w:rPr>
            <w:noProof/>
            <w:webHidden/>
          </w:rPr>
          <w:fldChar w:fldCharType="end"/>
        </w:r>
      </w:hyperlink>
    </w:p>
    <w:p w14:paraId="7809FAD4" w14:textId="22B992B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193" w:history="1">
        <w:r w:rsidR="001F02FA" w:rsidRPr="00EE713C">
          <w:rPr>
            <w:rStyle w:val="Hyperlink"/>
            <w:rFonts w:ascii="Tahoma" w:hAnsi="Tahoma" w:cs="Tahoma"/>
            <w:noProof/>
          </w:rPr>
          <w:t>E.</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Evaluation Criteria</w:t>
        </w:r>
        <w:r w:rsidR="001F02FA">
          <w:rPr>
            <w:noProof/>
            <w:webHidden/>
          </w:rPr>
          <w:tab/>
        </w:r>
        <w:r w:rsidR="001F02FA">
          <w:rPr>
            <w:noProof/>
            <w:webHidden/>
          </w:rPr>
          <w:fldChar w:fldCharType="begin"/>
        </w:r>
        <w:r w:rsidR="001F02FA">
          <w:rPr>
            <w:noProof/>
            <w:webHidden/>
          </w:rPr>
          <w:instrText xml:space="preserve"> PAGEREF _Toc144986193 \h </w:instrText>
        </w:r>
        <w:r w:rsidR="001F02FA">
          <w:rPr>
            <w:noProof/>
            <w:webHidden/>
          </w:rPr>
        </w:r>
        <w:r w:rsidR="001F02FA">
          <w:rPr>
            <w:noProof/>
            <w:webHidden/>
          </w:rPr>
          <w:fldChar w:fldCharType="separate"/>
        </w:r>
        <w:r w:rsidR="00BE069E">
          <w:rPr>
            <w:noProof/>
            <w:webHidden/>
          </w:rPr>
          <w:t>53</w:t>
        </w:r>
        <w:r w:rsidR="001F02FA">
          <w:rPr>
            <w:noProof/>
            <w:webHidden/>
          </w:rPr>
          <w:fldChar w:fldCharType="end"/>
        </w:r>
      </w:hyperlink>
    </w:p>
    <w:p w14:paraId="6B4D7C92" w14:textId="6FDF239C" w:rsidR="001F02FA" w:rsidRPr="00C70191" w:rsidRDefault="00E45B15" w:rsidP="00747AAA">
      <w:pPr>
        <w:pStyle w:val="TOC2"/>
        <w:rPr>
          <w:rFonts w:asciiTheme="minorHAnsi" w:eastAsiaTheme="minorEastAsia" w:hAnsiTheme="minorHAnsi" w:cstheme="minorBidi"/>
          <w:noProof/>
          <w:kern w:val="2"/>
          <w:szCs w:val="22"/>
          <w14:ligatures w14:val="standardContextual"/>
        </w:rPr>
      </w:pPr>
      <w:hyperlink w:anchor="_Toc144986194" w:history="1">
        <w:r w:rsidR="001F02FA" w:rsidRPr="00EE713C">
          <w:rPr>
            <w:rStyle w:val="Hyperlink"/>
            <w:rFonts w:ascii="Tahoma" w:hAnsi="Tahoma" w:cs="Tahoma"/>
            <w:noProof/>
          </w:rPr>
          <w:t>F.</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Cost Criteria</w:t>
        </w:r>
        <w:r w:rsidR="001F02FA">
          <w:rPr>
            <w:noProof/>
            <w:webHidden/>
          </w:rPr>
          <w:tab/>
        </w:r>
        <w:r w:rsidR="001F02FA">
          <w:rPr>
            <w:noProof/>
            <w:webHidden/>
          </w:rPr>
          <w:fldChar w:fldCharType="begin"/>
        </w:r>
        <w:r w:rsidR="001F02FA">
          <w:rPr>
            <w:noProof/>
            <w:webHidden/>
          </w:rPr>
          <w:instrText xml:space="preserve"> PAGEREF _Toc144986194 \h </w:instrText>
        </w:r>
        <w:r w:rsidR="001F02FA">
          <w:rPr>
            <w:noProof/>
            <w:webHidden/>
          </w:rPr>
        </w:r>
        <w:r w:rsidR="001F02FA">
          <w:rPr>
            <w:noProof/>
            <w:webHidden/>
          </w:rPr>
          <w:fldChar w:fldCharType="separate"/>
        </w:r>
        <w:r w:rsidR="00BE069E">
          <w:rPr>
            <w:noProof/>
            <w:webHidden/>
          </w:rPr>
          <w:t>58</w:t>
        </w:r>
        <w:r w:rsidR="001F02FA">
          <w:rPr>
            <w:noProof/>
            <w:webHidden/>
          </w:rPr>
          <w:fldChar w:fldCharType="end"/>
        </w:r>
      </w:hyperlink>
    </w:p>
    <w:p w14:paraId="16B0EE38" w14:textId="0E205AA1"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07" w:history="1">
        <w:r w:rsidR="001F02FA" w:rsidRPr="00EE713C">
          <w:rPr>
            <w:rStyle w:val="Hyperlink"/>
            <w:rFonts w:ascii="Tahoma" w:hAnsi="Tahoma" w:cs="Tahoma"/>
            <w:noProof/>
          </w:rPr>
          <w:t>G.</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Tie Breakers</w:t>
        </w:r>
        <w:r w:rsidR="001F02FA">
          <w:rPr>
            <w:noProof/>
            <w:webHidden/>
          </w:rPr>
          <w:tab/>
        </w:r>
        <w:r w:rsidR="001F02FA">
          <w:rPr>
            <w:noProof/>
            <w:webHidden/>
          </w:rPr>
          <w:fldChar w:fldCharType="begin"/>
        </w:r>
        <w:r w:rsidR="001F02FA">
          <w:rPr>
            <w:noProof/>
            <w:webHidden/>
          </w:rPr>
          <w:instrText xml:space="preserve"> PAGEREF _Toc144986207 \h </w:instrText>
        </w:r>
        <w:r w:rsidR="001F02FA">
          <w:rPr>
            <w:noProof/>
            <w:webHidden/>
          </w:rPr>
        </w:r>
        <w:r w:rsidR="001F02FA">
          <w:rPr>
            <w:noProof/>
            <w:webHidden/>
          </w:rPr>
          <w:fldChar w:fldCharType="separate"/>
        </w:r>
        <w:r w:rsidR="00BE069E">
          <w:rPr>
            <w:noProof/>
            <w:webHidden/>
          </w:rPr>
          <w:t>59</w:t>
        </w:r>
        <w:r w:rsidR="001F02FA">
          <w:rPr>
            <w:noProof/>
            <w:webHidden/>
          </w:rPr>
          <w:fldChar w:fldCharType="end"/>
        </w:r>
      </w:hyperlink>
    </w:p>
    <w:p w14:paraId="1CAF9384" w14:textId="107ED716" w:rsidR="001F02FA" w:rsidRDefault="00E45B15" w:rsidP="001F02FA">
      <w:pPr>
        <w:pStyle w:val="TOC1"/>
        <w:rPr>
          <w:rFonts w:asciiTheme="minorHAnsi" w:eastAsiaTheme="minorEastAsia" w:hAnsiTheme="minorHAnsi" w:cstheme="minorBidi"/>
          <w:noProof/>
          <w:kern w:val="2"/>
          <w:szCs w:val="22"/>
          <w14:ligatures w14:val="standardContextual"/>
        </w:rPr>
      </w:pPr>
      <w:hyperlink w:anchor="_Toc144986208" w:history="1">
        <w:r w:rsidR="001F02FA" w:rsidRPr="00EE713C">
          <w:rPr>
            <w:rStyle w:val="Hyperlink"/>
            <w:rFonts w:ascii="Tahoma" w:hAnsi="Tahoma" w:cs="Tahoma"/>
            <w:noProof/>
          </w:rPr>
          <w:t>V.</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Administration</w:t>
        </w:r>
        <w:r w:rsidR="001F02FA">
          <w:rPr>
            <w:noProof/>
            <w:webHidden/>
          </w:rPr>
          <w:tab/>
        </w:r>
        <w:r w:rsidR="001F02FA">
          <w:rPr>
            <w:noProof/>
            <w:webHidden/>
          </w:rPr>
          <w:fldChar w:fldCharType="begin"/>
        </w:r>
        <w:r w:rsidR="001F02FA">
          <w:rPr>
            <w:noProof/>
            <w:webHidden/>
          </w:rPr>
          <w:instrText xml:space="preserve"> PAGEREF _Toc144986208 \h </w:instrText>
        </w:r>
        <w:r w:rsidR="001F02FA">
          <w:rPr>
            <w:noProof/>
            <w:webHidden/>
          </w:rPr>
        </w:r>
        <w:r w:rsidR="001F02FA">
          <w:rPr>
            <w:noProof/>
            <w:webHidden/>
          </w:rPr>
          <w:fldChar w:fldCharType="separate"/>
        </w:r>
        <w:r w:rsidR="00BE069E">
          <w:rPr>
            <w:noProof/>
            <w:webHidden/>
          </w:rPr>
          <w:t>60</w:t>
        </w:r>
        <w:r w:rsidR="001F02FA">
          <w:rPr>
            <w:noProof/>
            <w:webHidden/>
          </w:rPr>
          <w:fldChar w:fldCharType="end"/>
        </w:r>
      </w:hyperlink>
    </w:p>
    <w:p w14:paraId="16BAF923" w14:textId="000AD07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09" w:history="1">
        <w:r w:rsidR="001F02FA" w:rsidRPr="00EE713C">
          <w:rPr>
            <w:rStyle w:val="Hyperlink"/>
            <w:rFonts w:ascii="Tahoma" w:hAnsi="Tahoma" w:cs="Tahoma"/>
            <w:noProof/>
          </w:rPr>
          <w:t>A.</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Definition of Key Words</w:t>
        </w:r>
        <w:r w:rsidR="001F02FA">
          <w:rPr>
            <w:noProof/>
            <w:webHidden/>
          </w:rPr>
          <w:tab/>
        </w:r>
        <w:r w:rsidR="001F02FA">
          <w:rPr>
            <w:noProof/>
            <w:webHidden/>
          </w:rPr>
          <w:fldChar w:fldCharType="begin"/>
        </w:r>
        <w:r w:rsidR="001F02FA">
          <w:rPr>
            <w:noProof/>
            <w:webHidden/>
          </w:rPr>
          <w:instrText xml:space="preserve"> PAGEREF _Toc144986209 \h </w:instrText>
        </w:r>
        <w:r w:rsidR="001F02FA">
          <w:rPr>
            <w:noProof/>
            <w:webHidden/>
          </w:rPr>
        </w:r>
        <w:r w:rsidR="001F02FA">
          <w:rPr>
            <w:noProof/>
            <w:webHidden/>
          </w:rPr>
          <w:fldChar w:fldCharType="separate"/>
        </w:r>
        <w:r w:rsidR="00BE069E">
          <w:rPr>
            <w:noProof/>
            <w:webHidden/>
          </w:rPr>
          <w:t>60</w:t>
        </w:r>
        <w:r w:rsidR="001F02FA">
          <w:rPr>
            <w:noProof/>
            <w:webHidden/>
          </w:rPr>
          <w:fldChar w:fldCharType="end"/>
        </w:r>
      </w:hyperlink>
    </w:p>
    <w:p w14:paraId="1DF46073" w14:textId="19908D3E"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0" w:history="1">
        <w:r w:rsidR="001F02FA" w:rsidRPr="00EE713C">
          <w:rPr>
            <w:rStyle w:val="Hyperlink"/>
            <w:rFonts w:ascii="Tahoma" w:hAnsi="Tahoma" w:cs="Tahoma"/>
            <w:noProof/>
          </w:rPr>
          <w:t>B.</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Cost of Developing Application</w:t>
        </w:r>
        <w:r w:rsidR="001F02FA">
          <w:rPr>
            <w:noProof/>
            <w:webHidden/>
          </w:rPr>
          <w:tab/>
        </w:r>
        <w:r w:rsidR="001F02FA">
          <w:rPr>
            <w:noProof/>
            <w:webHidden/>
          </w:rPr>
          <w:fldChar w:fldCharType="begin"/>
        </w:r>
        <w:r w:rsidR="001F02FA">
          <w:rPr>
            <w:noProof/>
            <w:webHidden/>
          </w:rPr>
          <w:instrText xml:space="preserve"> PAGEREF _Toc144986210 \h </w:instrText>
        </w:r>
        <w:r w:rsidR="001F02FA">
          <w:rPr>
            <w:noProof/>
            <w:webHidden/>
          </w:rPr>
        </w:r>
        <w:r w:rsidR="001F02FA">
          <w:rPr>
            <w:noProof/>
            <w:webHidden/>
          </w:rPr>
          <w:fldChar w:fldCharType="separate"/>
        </w:r>
        <w:r w:rsidR="00BE069E">
          <w:rPr>
            <w:noProof/>
            <w:webHidden/>
          </w:rPr>
          <w:t>64</w:t>
        </w:r>
        <w:r w:rsidR="001F02FA">
          <w:rPr>
            <w:noProof/>
            <w:webHidden/>
          </w:rPr>
          <w:fldChar w:fldCharType="end"/>
        </w:r>
      </w:hyperlink>
    </w:p>
    <w:p w14:paraId="4324E01D" w14:textId="282BD039"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1" w:history="1">
        <w:r w:rsidR="001F02FA" w:rsidRPr="00EE713C">
          <w:rPr>
            <w:rStyle w:val="Hyperlink"/>
            <w:rFonts w:ascii="Tahoma" w:hAnsi="Tahoma" w:cs="Tahoma"/>
            <w:noProof/>
          </w:rPr>
          <w:t>C.</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Confidential Information</w:t>
        </w:r>
        <w:r w:rsidR="001F02FA">
          <w:rPr>
            <w:noProof/>
            <w:webHidden/>
          </w:rPr>
          <w:tab/>
        </w:r>
        <w:r w:rsidR="001F02FA">
          <w:rPr>
            <w:noProof/>
            <w:webHidden/>
          </w:rPr>
          <w:fldChar w:fldCharType="begin"/>
        </w:r>
        <w:r w:rsidR="001F02FA">
          <w:rPr>
            <w:noProof/>
            <w:webHidden/>
          </w:rPr>
          <w:instrText xml:space="preserve"> PAGEREF _Toc144986211 \h </w:instrText>
        </w:r>
        <w:r w:rsidR="001F02FA">
          <w:rPr>
            <w:noProof/>
            <w:webHidden/>
          </w:rPr>
        </w:r>
        <w:r w:rsidR="001F02FA">
          <w:rPr>
            <w:noProof/>
            <w:webHidden/>
          </w:rPr>
          <w:fldChar w:fldCharType="separate"/>
        </w:r>
        <w:r w:rsidR="00BE069E">
          <w:rPr>
            <w:noProof/>
            <w:webHidden/>
          </w:rPr>
          <w:t>64</w:t>
        </w:r>
        <w:r w:rsidR="001F02FA">
          <w:rPr>
            <w:noProof/>
            <w:webHidden/>
          </w:rPr>
          <w:fldChar w:fldCharType="end"/>
        </w:r>
      </w:hyperlink>
    </w:p>
    <w:p w14:paraId="78B6852F" w14:textId="447E17CA"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2" w:history="1">
        <w:r w:rsidR="001F02FA" w:rsidRPr="00EE713C">
          <w:rPr>
            <w:rStyle w:val="Hyperlink"/>
            <w:rFonts w:ascii="Tahoma" w:hAnsi="Tahoma" w:cs="Tahoma"/>
            <w:noProof/>
          </w:rPr>
          <w:t>D.</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Solicitation Cancellation and Amendments</w:t>
        </w:r>
        <w:r w:rsidR="001F02FA">
          <w:rPr>
            <w:noProof/>
            <w:webHidden/>
          </w:rPr>
          <w:tab/>
        </w:r>
        <w:r w:rsidR="001F02FA">
          <w:rPr>
            <w:noProof/>
            <w:webHidden/>
          </w:rPr>
          <w:fldChar w:fldCharType="begin"/>
        </w:r>
        <w:r w:rsidR="001F02FA">
          <w:rPr>
            <w:noProof/>
            <w:webHidden/>
          </w:rPr>
          <w:instrText xml:space="preserve"> PAGEREF _Toc144986212 \h </w:instrText>
        </w:r>
        <w:r w:rsidR="001F02FA">
          <w:rPr>
            <w:noProof/>
            <w:webHidden/>
          </w:rPr>
        </w:r>
        <w:r w:rsidR="001F02FA">
          <w:rPr>
            <w:noProof/>
            <w:webHidden/>
          </w:rPr>
          <w:fldChar w:fldCharType="separate"/>
        </w:r>
        <w:r w:rsidR="00BE069E">
          <w:rPr>
            <w:noProof/>
            <w:webHidden/>
          </w:rPr>
          <w:t>64</w:t>
        </w:r>
        <w:r w:rsidR="001F02FA">
          <w:rPr>
            <w:noProof/>
            <w:webHidden/>
          </w:rPr>
          <w:fldChar w:fldCharType="end"/>
        </w:r>
      </w:hyperlink>
    </w:p>
    <w:p w14:paraId="0D205550" w14:textId="2A9750E4"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3" w:history="1">
        <w:r w:rsidR="001F02FA" w:rsidRPr="00EE713C">
          <w:rPr>
            <w:rStyle w:val="Hyperlink"/>
            <w:rFonts w:ascii="Tahoma" w:hAnsi="Tahoma" w:cs="Tahoma"/>
            <w:noProof/>
          </w:rPr>
          <w:t>E.</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Errors</w:t>
        </w:r>
        <w:r w:rsidR="001F02FA">
          <w:rPr>
            <w:noProof/>
            <w:webHidden/>
          </w:rPr>
          <w:tab/>
        </w:r>
        <w:r w:rsidR="001F02FA">
          <w:rPr>
            <w:noProof/>
            <w:webHidden/>
          </w:rPr>
          <w:fldChar w:fldCharType="begin"/>
        </w:r>
        <w:r w:rsidR="001F02FA">
          <w:rPr>
            <w:noProof/>
            <w:webHidden/>
          </w:rPr>
          <w:instrText xml:space="preserve"> PAGEREF _Toc144986213 \h </w:instrText>
        </w:r>
        <w:r w:rsidR="001F02FA">
          <w:rPr>
            <w:noProof/>
            <w:webHidden/>
          </w:rPr>
        </w:r>
        <w:r w:rsidR="001F02FA">
          <w:rPr>
            <w:noProof/>
            <w:webHidden/>
          </w:rPr>
          <w:fldChar w:fldCharType="separate"/>
        </w:r>
        <w:r w:rsidR="00BE069E">
          <w:rPr>
            <w:noProof/>
            <w:webHidden/>
          </w:rPr>
          <w:t>64</w:t>
        </w:r>
        <w:r w:rsidR="001F02FA">
          <w:rPr>
            <w:noProof/>
            <w:webHidden/>
          </w:rPr>
          <w:fldChar w:fldCharType="end"/>
        </w:r>
      </w:hyperlink>
    </w:p>
    <w:p w14:paraId="2C758DA5" w14:textId="130D4B1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4" w:history="1">
        <w:r w:rsidR="001F02FA" w:rsidRPr="00EE713C">
          <w:rPr>
            <w:rStyle w:val="Hyperlink"/>
            <w:rFonts w:ascii="Tahoma" w:hAnsi="Tahoma" w:cs="Tahoma"/>
            <w:noProof/>
          </w:rPr>
          <w:t>F.</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Modifying or Recalling an Application</w:t>
        </w:r>
        <w:r w:rsidR="001F02FA">
          <w:rPr>
            <w:noProof/>
            <w:webHidden/>
          </w:rPr>
          <w:tab/>
        </w:r>
        <w:r w:rsidR="001F02FA">
          <w:rPr>
            <w:noProof/>
            <w:webHidden/>
          </w:rPr>
          <w:fldChar w:fldCharType="begin"/>
        </w:r>
        <w:r w:rsidR="001F02FA">
          <w:rPr>
            <w:noProof/>
            <w:webHidden/>
          </w:rPr>
          <w:instrText xml:space="preserve"> PAGEREF _Toc144986214 \h </w:instrText>
        </w:r>
        <w:r w:rsidR="001F02FA">
          <w:rPr>
            <w:noProof/>
            <w:webHidden/>
          </w:rPr>
        </w:r>
        <w:r w:rsidR="001F02FA">
          <w:rPr>
            <w:noProof/>
            <w:webHidden/>
          </w:rPr>
          <w:fldChar w:fldCharType="separate"/>
        </w:r>
        <w:r w:rsidR="00BE069E">
          <w:rPr>
            <w:noProof/>
            <w:webHidden/>
          </w:rPr>
          <w:t>65</w:t>
        </w:r>
        <w:r w:rsidR="001F02FA">
          <w:rPr>
            <w:noProof/>
            <w:webHidden/>
          </w:rPr>
          <w:fldChar w:fldCharType="end"/>
        </w:r>
      </w:hyperlink>
    </w:p>
    <w:p w14:paraId="34C7B388" w14:textId="61F2483C"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5" w:history="1">
        <w:r w:rsidR="001F02FA" w:rsidRPr="00EE713C">
          <w:rPr>
            <w:rStyle w:val="Hyperlink"/>
            <w:rFonts w:ascii="Tahoma" w:hAnsi="Tahoma" w:cs="Tahoma"/>
            <w:noProof/>
          </w:rPr>
          <w:t>G.</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Immaterial Defect</w:t>
        </w:r>
        <w:r w:rsidR="001F02FA">
          <w:rPr>
            <w:noProof/>
            <w:webHidden/>
          </w:rPr>
          <w:tab/>
        </w:r>
        <w:r w:rsidR="001F02FA">
          <w:rPr>
            <w:noProof/>
            <w:webHidden/>
          </w:rPr>
          <w:fldChar w:fldCharType="begin"/>
        </w:r>
        <w:r w:rsidR="001F02FA">
          <w:rPr>
            <w:noProof/>
            <w:webHidden/>
          </w:rPr>
          <w:instrText xml:space="preserve"> PAGEREF _Toc144986215 \h </w:instrText>
        </w:r>
        <w:r w:rsidR="001F02FA">
          <w:rPr>
            <w:noProof/>
            <w:webHidden/>
          </w:rPr>
        </w:r>
        <w:r w:rsidR="001F02FA">
          <w:rPr>
            <w:noProof/>
            <w:webHidden/>
          </w:rPr>
          <w:fldChar w:fldCharType="separate"/>
        </w:r>
        <w:r w:rsidR="00BE069E">
          <w:rPr>
            <w:noProof/>
            <w:webHidden/>
          </w:rPr>
          <w:t>65</w:t>
        </w:r>
        <w:r w:rsidR="001F02FA">
          <w:rPr>
            <w:noProof/>
            <w:webHidden/>
          </w:rPr>
          <w:fldChar w:fldCharType="end"/>
        </w:r>
      </w:hyperlink>
    </w:p>
    <w:p w14:paraId="6C3F31E9" w14:textId="46DD6957"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6" w:history="1">
        <w:r w:rsidR="001F02FA" w:rsidRPr="00EE713C">
          <w:rPr>
            <w:rStyle w:val="Hyperlink"/>
            <w:rFonts w:ascii="Tahoma" w:hAnsi="Tahoma" w:cs="Tahoma"/>
            <w:noProof/>
          </w:rPr>
          <w:t>H.</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Disposition of Applicant’s Documents</w:t>
        </w:r>
        <w:r w:rsidR="001F02FA">
          <w:rPr>
            <w:noProof/>
            <w:webHidden/>
          </w:rPr>
          <w:tab/>
        </w:r>
        <w:r w:rsidR="001F02FA">
          <w:rPr>
            <w:noProof/>
            <w:webHidden/>
          </w:rPr>
          <w:fldChar w:fldCharType="begin"/>
        </w:r>
        <w:r w:rsidR="001F02FA">
          <w:rPr>
            <w:noProof/>
            <w:webHidden/>
          </w:rPr>
          <w:instrText xml:space="preserve"> PAGEREF _Toc144986216 \h </w:instrText>
        </w:r>
        <w:r w:rsidR="001F02FA">
          <w:rPr>
            <w:noProof/>
            <w:webHidden/>
          </w:rPr>
        </w:r>
        <w:r w:rsidR="001F02FA">
          <w:rPr>
            <w:noProof/>
            <w:webHidden/>
          </w:rPr>
          <w:fldChar w:fldCharType="separate"/>
        </w:r>
        <w:r w:rsidR="00BE069E">
          <w:rPr>
            <w:noProof/>
            <w:webHidden/>
          </w:rPr>
          <w:t>65</w:t>
        </w:r>
        <w:r w:rsidR="001F02FA">
          <w:rPr>
            <w:noProof/>
            <w:webHidden/>
          </w:rPr>
          <w:fldChar w:fldCharType="end"/>
        </w:r>
      </w:hyperlink>
    </w:p>
    <w:p w14:paraId="4F6A98C0" w14:textId="21AC87B6"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7" w:history="1">
        <w:r w:rsidR="001F02FA" w:rsidRPr="00EE713C">
          <w:rPr>
            <w:rStyle w:val="Hyperlink"/>
            <w:rFonts w:ascii="Tahoma" w:hAnsi="Tahoma" w:cs="Tahoma"/>
            <w:noProof/>
          </w:rPr>
          <w:t>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Applicants’ Admonishment</w:t>
        </w:r>
        <w:r w:rsidR="001F02FA">
          <w:rPr>
            <w:noProof/>
            <w:webHidden/>
          </w:rPr>
          <w:tab/>
        </w:r>
        <w:r w:rsidR="001F02FA">
          <w:rPr>
            <w:noProof/>
            <w:webHidden/>
          </w:rPr>
          <w:fldChar w:fldCharType="begin"/>
        </w:r>
        <w:r w:rsidR="001F02FA">
          <w:rPr>
            <w:noProof/>
            <w:webHidden/>
          </w:rPr>
          <w:instrText xml:space="preserve"> PAGEREF _Toc144986217 \h </w:instrText>
        </w:r>
        <w:r w:rsidR="001F02FA">
          <w:rPr>
            <w:noProof/>
            <w:webHidden/>
          </w:rPr>
        </w:r>
        <w:r w:rsidR="001F02FA">
          <w:rPr>
            <w:noProof/>
            <w:webHidden/>
          </w:rPr>
          <w:fldChar w:fldCharType="separate"/>
        </w:r>
        <w:r w:rsidR="00BE069E">
          <w:rPr>
            <w:noProof/>
            <w:webHidden/>
          </w:rPr>
          <w:t>65</w:t>
        </w:r>
        <w:r w:rsidR="001F02FA">
          <w:rPr>
            <w:noProof/>
            <w:webHidden/>
          </w:rPr>
          <w:fldChar w:fldCharType="end"/>
        </w:r>
      </w:hyperlink>
    </w:p>
    <w:p w14:paraId="4772E72D" w14:textId="0F2737EB"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8" w:history="1">
        <w:r w:rsidR="001F02FA" w:rsidRPr="00EE713C">
          <w:rPr>
            <w:rStyle w:val="Hyperlink"/>
            <w:rFonts w:ascii="Tahoma" w:hAnsi="Tahoma" w:cs="Tahoma"/>
            <w:noProof/>
          </w:rPr>
          <w:t>J.</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Agreement Requirements</w:t>
        </w:r>
        <w:r w:rsidR="001F02FA">
          <w:rPr>
            <w:noProof/>
            <w:webHidden/>
          </w:rPr>
          <w:tab/>
        </w:r>
        <w:r w:rsidR="001F02FA">
          <w:rPr>
            <w:noProof/>
            <w:webHidden/>
          </w:rPr>
          <w:fldChar w:fldCharType="begin"/>
        </w:r>
        <w:r w:rsidR="001F02FA">
          <w:rPr>
            <w:noProof/>
            <w:webHidden/>
          </w:rPr>
          <w:instrText xml:space="preserve"> PAGEREF _Toc144986218 \h </w:instrText>
        </w:r>
        <w:r w:rsidR="001F02FA">
          <w:rPr>
            <w:noProof/>
            <w:webHidden/>
          </w:rPr>
        </w:r>
        <w:r w:rsidR="001F02FA">
          <w:rPr>
            <w:noProof/>
            <w:webHidden/>
          </w:rPr>
          <w:fldChar w:fldCharType="separate"/>
        </w:r>
        <w:r w:rsidR="00BE069E">
          <w:rPr>
            <w:noProof/>
            <w:webHidden/>
          </w:rPr>
          <w:t>65</w:t>
        </w:r>
        <w:r w:rsidR="001F02FA">
          <w:rPr>
            <w:noProof/>
            <w:webHidden/>
          </w:rPr>
          <w:fldChar w:fldCharType="end"/>
        </w:r>
      </w:hyperlink>
    </w:p>
    <w:p w14:paraId="1E1B72A1" w14:textId="62E1BD30"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19" w:history="1">
        <w:r w:rsidR="001F02FA" w:rsidRPr="00EE713C">
          <w:rPr>
            <w:rStyle w:val="Hyperlink"/>
            <w:rFonts w:ascii="Tahoma" w:hAnsi="Tahoma" w:cs="Tahoma"/>
            <w:noProof/>
          </w:rPr>
          <w:t>K.</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No Agreement Until Signed and Approved</w:t>
        </w:r>
        <w:r w:rsidR="001F02FA">
          <w:rPr>
            <w:noProof/>
            <w:webHidden/>
          </w:rPr>
          <w:tab/>
        </w:r>
        <w:r w:rsidR="001F02FA">
          <w:rPr>
            <w:noProof/>
            <w:webHidden/>
          </w:rPr>
          <w:fldChar w:fldCharType="begin"/>
        </w:r>
        <w:r w:rsidR="001F02FA">
          <w:rPr>
            <w:noProof/>
            <w:webHidden/>
          </w:rPr>
          <w:instrText xml:space="preserve"> PAGEREF _Toc144986219 \h </w:instrText>
        </w:r>
        <w:r w:rsidR="001F02FA">
          <w:rPr>
            <w:noProof/>
            <w:webHidden/>
          </w:rPr>
        </w:r>
        <w:r w:rsidR="001F02FA">
          <w:rPr>
            <w:noProof/>
            <w:webHidden/>
          </w:rPr>
          <w:fldChar w:fldCharType="separate"/>
        </w:r>
        <w:r w:rsidR="00BE069E">
          <w:rPr>
            <w:noProof/>
            <w:webHidden/>
          </w:rPr>
          <w:t>66</w:t>
        </w:r>
        <w:r w:rsidR="001F02FA">
          <w:rPr>
            <w:noProof/>
            <w:webHidden/>
          </w:rPr>
          <w:fldChar w:fldCharType="end"/>
        </w:r>
      </w:hyperlink>
    </w:p>
    <w:p w14:paraId="1E0956B1" w14:textId="4E5907A4" w:rsidR="001F02FA" w:rsidRDefault="00E45B15" w:rsidP="00747AAA">
      <w:pPr>
        <w:pStyle w:val="TOC2"/>
        <w:rPr>
          <w:rFonts w:asciiTheme="minorHAnsi" w:eastAsiaTheme="minorEastAsia" w:hAnsiTheme="minorHAnsi" w:cstheme="minorBidi"/>
          <w:noProof/>
          <w:kern w:val="2"/>
          <w:szCs w:val="22"/>
          <w14:ligatures w14:val="standardContextual"/>
        </w:rPr>
      </w:pPr>
      <w:hyperlink w:anchor="_Toc144986220" w:history="1">
        <w:r w:rsidR="001F02FA" w:rsidRPr="00EE713C">
          <w:rPr>
            <w:rStyle w:val="Hyperlink"/>
            <w:noProof/>
          </w:rPr>
          <w:t>L.</w:t>
        </w:r>
        <w:r w:rsidR="001F02FA">
          <w:rPr>
            <w:rFonts w:asciiTheme="minorHAnsi" w:eastAsiaTheme="minorEastAsia" w:hAnsiTheme="minorHAnsi" w:cstheme="minorBidi"/>
            <w:noProof/>
            <w:kern w:val="2"/>
            <w:szCs w:val="22"/>
            <w14:ligatures w14:val="standardContextual"/>
          </w:rPr>
          <w:tab/>
        </w:r>
        <w:r w:rsidR="001F02FA" w:rsidRPr="00EE713C">
          <w:rPr>
            <w:rStyle w:val="Hyperlink"/>
            <w:noProof/>
          </w:rPr>
          <w:t>Executive Order N-6-22 – Russia Sanctions</w:t>
        </w:r>
        <w:r w:rsidR="001F02FA">
          <w:rPr>
            <w:noProof/>
            <w:webHidden/>
          </w:rPr>
          <w:tab/>
        </w:r>
        <w:r w:rsidR="001F02FA">
          <w:rPr>
            <w:noProof/>
            <w:webHidden/>
          </w:rPr>
          <w:fldChar w:fldCharType="begin"/>
        </w:r>
        <w:r w:rsidR="001F02FA">
          <w:rPr>
            <w:noProof/>
            <w:webHidden/>
          </w:rPr>
          <w:instrText xml:space="preserve"> PAGEREF _Toc144986220 \h </w:instrText>
        </w:r>
        <w:r w:rsidR="001F02FA">
          <w:rPr>
            <w:noProof/>
            <w:webHidden/>
          </w:rPr>
        </w:r>
        <w:r w:rsidR="001F02FA">
          <w:rPr>
            <w:noProof/>
            <w:webHidden/>
          </w:rPr>
          <w:fldChar w:fldCharType="separate"/>
        </w:r>
        <w:r w:rsidR="00BE069E">
          <w:rPr>
            <w:noProof/>
            <w:webHidden/>
          </w:rPr>
          <w:t>66</w:t>
        </w:r>
        <w:r w:rsidR="001F02FA">
          <w:rPr>
            <w:noProof/>
            <w:webHidden/>
          </w:rPr>
          <w:fldChar w:fldCharType="end"/>
        </w:r>
      </w:hyperlink>
    </w:p>
    <w:p w14:paraId="4E8CF2D3" w14:textId="68966E66" w:rsidR="00E11703" w:rsidRPr="000E3DE7" w:rsidRDefault="002E6A73" w:rsidP="00E04486">
      <w:pPr>
        <w:spacing w:after="0"/>
        <w:rPr>
          <w:rFonts w:ascii="Tahoma" w:hAnsi="Tahoma" w:cs="Tahoma"/>
          <w:sz w:val="24"/>
          <w:szCs w:val="24"/>
        </w:rPr>
      </w:pPr>
      <w:r w:rsidRPr="000E3DE7">
        <w:rPr>
          <w:rFonts w:ascii="Tahoma" w:hAnsi="Tahoma" w:cs="Tahoma"/>
          <w:b/>
          <w:bCs/>
          <w:caps/>
          <w:sz w:val="24"/>
          <w:szCs w:val="24"/>
        </w:rPr>
        <w:fldChar w:fldCharType="end"/>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2C4D71" w:rsidRPr="008A1C7D" w14:paraId="5D90ABC3" w14:textId="77777777" w:rsidTr="44CB8B5C">
        <w:trPr>
          <w:cantSplit/>
        </w:trPr>
        <w:tc>
          <w:tcPr>
            <w:tcW w:w="9540" w:type="dxa"/>
            <w:gridSpan w:val="2"/>
            <w:shd w:val="clear" w:color="auto" w:fill="FFFFFF" w:themeFill="background1"/>
          </w:tcPr>
          <w:p w14:paraId="104C6378" w14:textId="77777777" w:rsidR="002C4D71" w:rsidRPr="008A1C7D" w:rsidRDefault="002C4D71" w:rsidP="00E04486">
            <w:pPr>
              <w:pStyle w:val="Heading5"/>
              <w:keepNext w:val="0"/>
              <w:spacing w:after="0"/>
              <w:jc w:val="center"/>
              <w:rPr>
                <w:rFonts w:ascii="Tahoma" w:hAnsi="Tahoma" w:cs="Tahoma"/>
                <w:sz w:val="24"/>
                <w:szCs w:val="24"/>
              </w:rPr>
            </w:pPr>
            <w:r w:rsidRPr="008A1C7D">
              <w:rPr>
                <w:rFonts w:ascii="Tahoma" w:hAnsi="Tahoma" w:cs="Tahoma"/>
                <w:sz w:val="24"/>
                <w:szCs w:val="24"/>
              </w:rPr>
              <w:t>Attachments</w:t>
            </w:r>
          </w:p>
        </w:tc>
      </w:tr>
      <w:tr w:rsidR="002C4D71" w:rsidRPr="008A1C7D" w14:paraId="5F3C595C" w14:textId="77777777" w:rsidTr="00351CA2">
        <w:tc>
          <w:tcPr>
            <w:tcW w:w="1530" w:type="dxa"/>
            <w:vAlign w:val="center"/>
          </w:tcPr>
          <w:p w14:paraId="121A4863" w14:textId="78EE052D" w:rsidR="002C4D71" w:rsidRPr="008A1C7D" w:rsidRDefault="002C4D71" w:rsidP="00E04486">
            <w:pPr>
              <w:spacing w:after="0"/>
              <w:jc w:val="center"/>
              <w:rPr>
                <w:rFonts w:ascii="Tahoma" w:hAnsi="Tahoma" w:cs="Tahoma"/>
                <w:sz w:val="24"/>
                <w:szCs w:val="24"/>
              </w:rPr>
            </w:pPr>
          </w:p>
        </w:tc>
        <w:tc>
          <w:tcPr>
            <w:tcW w:w="8010" w:type="dxa"/>
            <w:shd w:val="clear" w:color="auto" w:fill="auto"/>
          </w:tcPr>
          <w:p w14:paraId="1557AAB3" w14:textId="379D750C" w:rsidR="002C4D71" w:rsidRPr="008A1C7D" w:rsidRDefault="002C4D71" w:rsidP="00E04486">
            <w:pPr>
              <w:spacing w:after="0"/>
              <w:ind w:left="7"/>
              <w:rPr>
                <w:rFonts w:ascii="Tahoma" w:hAnsi="Tahoma" w:cs="Tahoma"/>
                <w:sz w:val="24"/>
                <w:szCs w:val="24"/>
              </w:rPr>
            </w:pPr>
          </w:p>
        </w:tc>
      </w:tr>
      <w:tr w:rsidR="00B600AB" w:rsidRPr="008A1C7D" w14:paraId="7F64EBBD" w14:textId="77777777" w:rsidTr="00351CA2">
        <w:trPr>
          <w:trHeight w:val="20"/>
        </w:trPr>
        <w:tc>
          <w:tcPr>
            <w:tcW w:w="1530" w:type="dxa"/>
          </w:tcPr>
          <w:p w14:paraId="293D1170" w14:textId="0EFE69F0" w:rsidR="00B600AB" w:rsidRPr="008A1C7D" w:rsidRDefault="0016583D" w:rsidP="00E04486">
            <w:pPr>
              <w:spacing w:after="0"/>
              <w:jc w:val="center"/>
              <w:rPr>
                <w:rFonts w:ascii="Tahoma" w:hAnsi="Tahoma" w:cs="Tahoma"/>
                <w:sz w:val="24"/>
                <w:szCs w:val="24"/>
              </w:rPr>
            </w:pPr>
            <w:r>
              <w:rPr>
                <w:rFonts w:ascii="Tahoma" w:hAnsi="Tahoma" w:cs="Tahoma"/>
                <w:sz w:val="24"/>
                <w:szCs w:val="24"/>
              </w:rPr>
              <w:t>1</w:t>
            </w:r>
          </w:p>
        </w:tc>
        <w:tc>
          <w:tcPr>
            <w:tcW w:w="8010" w:type="dxa"/>
            <w:shd w:val="clear" w:color="auto" w:fill="auto"/>
          </w:tcPr>
          <w:p w14:paraId="26D2C88F"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 xml:space="preserve">Scope of Work </w:t>
            </w:r>
            <w:r w:rsidR="009201BB" w:rsidRPr="008A1C7D">
              <w:rPr>
                <w:rFonts w:ascii="Tahoma" w:hAnsi="Tahoma" w:cs="Tahoma"/>
                <w:sz w:val="24"/>
                <w:szCs w:val="24"/>
              </w:rPr>
              <w:t>Template</w:t>
            </w:r>
          </w:p>
        </w:tc>
      </w:tr>
      <w:tr w:rsidR="00B600AB" w:rsidRPr="008A1C7D" w14:paraId="17E0CF99" w14:textId="77777777" w:rsidTr="00351CA2">
        <w:trPr>
          <w:trHeight w:val="20"/>
        </w:trPr>
        <w:tc>
          <w:tcPr>
            <w:tcW w:w="1530" w:type="dxa"/>
          </w:tcPr>
          <w:p w14:paraId="5DB4B109" w14:textId="6327AEB0" w:rsidR="00B600AB" w:rsidRPr="008A1C7D" w:rsidRDefault="0016583D" w:rsidP="00E04486">
            <w:pPr>
              <w:spacing w:after="0"/>
              <w:jc w:val="center"/>
              <w:rPr>
                <w:rFonts w:ascii="Tahoma" w:hAnsi="Tahoma" w:cs="Tahoma"/>
                <w:sz w:val="24"/>
                <w:szCs w:val="24"/>
              </w:rPr>
            </w:pPr>
            <w:r>
              <w:rPr>
                <w:rFonts w:ascii="Tahoma" w:hAnsi="Tahoma" w:cs="Tahoma"/>
                <w:sz w:val="24"/>
                <w:szCs w:val="24"/>
              </w:rPr>
              <w:t>2</w:t>
            </w:r>
          </w:p>
        </w:tc>
        <w:tc>
          <w:tcPr>
            <w:tcW w:w="8010" w:type="dxa"/>
            <w:shd w:val="clear" w:color="auto" w:fill="auto"/>
          </w:tcPr>
          <w:p w14:paraId="77F89E60"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 xml:space="preserve">Scope of Work </w:t>
            </w:r>
            <w:r w:rsidR="009201BB" w:rsidRPr="008A1C7D">
              <w:rPr>
                <w:rFonts w:ascii="Tahoma" w:hAnsi="Tahoma" w:cs="Tahoma"/>
                <w:sz w:val="24"/>
                <w:szCs w:val="24"/>
              </w:rPr>
              <w:t>Instructions</w:t>
            </w:r>
          </w:p>
        </w:tc>
      </w:tr>
      <w:tr w:rsidR="00B600AB" w:rsidRPr="008A1C7D" w14:paraId="11A0DE6A" w14:textId="77777777" w:rsidTr="00351CA2">
        <w:trPr>
          <w:trHeight w:val="20"/>
        </w:trPr>
        <w:tc>
          <w:tcPr>
            <w:tcW w:w="1530" w:type="dxa"/>
          </w:tcPr>
          <w:p w14:paraId="2688EAD6" w14:textId="1406B566" w:rsidR="00B600AB" w:rsidRPr="008A1C7D" w:rsidRDefault="00D348F7" w:rsidP="00E04486">
            <w:pPr>
              <w:spacing w:after="0"/>
              <w:jc w:val="center"/>
              <w:rPr>
                <w:rFonts w:ascii="Tahoma" w:hAnsi="Tahoma" w:cs="Tahoma"/>
                <w:sz w:val="24"/>
                <w:szCs w:val="24"/>
              </w:rPr>
            </w:pPr>
            <w:r>
              <w:rPr>
                <w:rFonts w:ascii="Tahoma" w:hAnsi="Tahoma" w:cs="Tahoma"/>
                <w:sz w:val="24"/>
                <w:szCs w:val="24"/>
              </w:rPr>
              <w:t>3</w:t>
            </w:r>
          </w:p>
        </w:tc>
        <w:tc>
          <w:tcPr>
            <w:tcW w:w="8010" w:type="dxa"/>
            <w:shd w:val="clear" w:color="auto" w:fill="auto"/>
          </w:tcPr>
          <w:p w14:paraId="6DA5EDCE"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Schedule of Products</w:t>
            </w:r>
            <w:r w:rsidR="00D02D86" w:rsidRPr="008A1C7D">
              <w:rPr>
                <w:rFonts w:ascii="Tahoma" w:hAnsi="Tahoma" w:cs="Tahoma"/>
                <w:sz w:val="24"/>
                <w:szCs w:val="24"/>
              </w:rPr>
              <w:t xml:space="preserve"> and Due Dates</w:t>
            </w:r>
          </w:p>
        </w:tc>
      </w:tr>
      <w:tr w:rsidR="00B600AB" w:rsidRPr="008A1C7D" w14:paraId="5EAB2857" w14:textId="77777777" w:rsidTr="00351CA2">
        <w:trPr>
          <w:trHeight w:val="20"/>
        </w:trPr>
        <w:tc>
          <w:tcPr>
            <w:tcW w:w="1530" w:type="dxa"/>
          </w:tcPr>
          <w:p w14:paraId="6381559B" w14:textId="0762589A" w:rsidR="00B600AB" w:rsidRPr="008A1C7D" w:rsidRDefault="00D348F7" w:rsidP="00E04486">
            <w:pPr>
              <w:spacing w:after="0"/>
              <w:jc w:val="center"/>
              <w:rPr>
                <w:rFonts w:ascii="Tahoma" w:hAnsi="Tahoma" w:cs="Tahoma"/>
                <w:sz w:val="24"/>
                <w:szCs w:val="24"/>
              </w:rPr>
            </w:pPr>
            <w:r>
              <w:rPr>
                <w:rFonts w:ascii="Tahoma" w:hAnsi="Tahoma" w:cs="Tahoma"/>
                <w:sz w:val="24"/>
                <w:szCs w:val="24"/>
              </w:rPr>
              <w:t>4</w:t>
            </w:r>
          </w:p>
        </w:tc>
        <w:tc>
          <w:tcPr>
            <w:tcW w:w="8010" w:type="dxa"/>
            <w:shd w:val="clear" w:color="auto" w:fill="auto"/>
          </w:tcPr>
          <w:p w14:paraId="73BE17FD"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Budget Forms</w:t>
            </w:r>
          </w:p>
        </w:tc>
      </w:tr>
      <w:tr w:rsidR="00B600AB" w:rsidRPr="008A1C7D" w14:paraId="4C395932" w14:textId="77777777" w:rsidTr="00351CA2">
        <w:trPr>
          <w:trHeight w:val="20"/>
        </w:trPr>
        <w:tc>
          <w:tcPr>
            <w:tcW w:w="1530" w:type="dxa"/>
          </w:tcPr>
          <w:p w14:paraId="67376CF1" w14:textId="293DBBF8" w:rsidR="00B600AB" w:rsidRPr="008A1C7D" w:rsidRDefault="00D348F7" w:rsidP="00E04486">
            <w:pPr>
              <w:spacing w:after="0"/>
              <w:jc w:val="center"/>
              <w:rPr>
                <w:rFonts w:ascii="Tahoma" w:hAnsi="Tahoma" w:cs="Tahoma"/>
                <w:sz w:val="24"/>
                <w:szCs w:val="24"/>
              </w:rPr>
            </w:pPr>
            <w:r>
              <w:rPr>
                <w:rFonts w:ascii="Tahoma" w:hAnsi="Tahoma" w:cs="Tahoma"/>
                <w:sz w:val="24"/>
                <w:szCs w:val="24"/>
              </w:rPr>
              <w:t>5</w:t>
            </w:r>
          </w:p>
        </w:tc>
        <w:tc>
          <w:tcPr>
            <w:tcW w:w="8010" w:type="dxa"/>
            <w:shd w:val="clear" w:color="auto" w:fill="auto"/>
          </w:tcPr>
          <w:p w14:paraId="545B4380" w14:textId="77777777" w:rsidR="0088414A" w:rsidRPr="008A1C7D" w:rsidRDefault="00CB24F5" w:rsidP="00E04486">
            <w:pPr>
              <w:spacing w:after="0"/>
              <w:rPr>
                <w:rFonts w:ascii="Tahoma" w:hAnsi="Tahoma" w:cs="Tahoma"/>
                <w:sz w:val="24"/>
                <w:szCs w:val="24"/>
              </w:rPr>
            </w:pPr>
            <w:r w:rsidRPr="008A1C7D">
              <w:rPr>
                <w:rFonts w:ascii="Tahoma" w:hAnsi="Tahoma" w:cs="Tahoma"/>
                <w:sz w:val="24"/>
                <w:szCs w:val="24"/>
              </w:rPr>
              <w:t>Contact</w:t>
            </w:r>
            <w:r w:rsidR="00975214" w:rsidRPr="008A1C7D">
              <w:rPr>
                <w:rFonts w:ascii="Tahoma" w:hAnsi="Tahoma" w:cs="Tahoma"/>
                <w:sz w:val="24"/>
                <w:szCs w:val="24"/>
              </w:rPr>
              <w:t xml:space="preserve"> List</w:t>
            </w:r>
          </w:p>
        </w:tc>
      </w:tr>
      <w:tr w:rsidR="00B600AB" w:rsidRPr="008A1C7D" w14:paraId="400B5FAC" w14:textId="77777777" w:rsidTr="00351CA2">
        <w:tc>
          <w:tcPr>
            <w:tcW w:w="1530" w:type="dxa"/>
          </w:tcPr>
          <w:p w14:paraId="4F1FA8E2" w14:textId="6BFD1658" w:rsidR="00B600AB" w:rsidRPr="008A1C7D" w:rsidRDefault="008E4BF5"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6</w:t>
            </w:r>
          </w:p>
        </w:tc>
        <w:tc>
          <w:tcPr>
            <w:tcW w:w="8010" w:type="dxa"/>
            <w:shd w:val="clear" w:color="auto" w:fill="auto"/>
          </w:tcPr>
          <w:p w14:paraId="0C9EB827" w14:textId="77777777" w:rsidR="00B600AB" w:rsidRPr="008A1C7D" w:rsidRDefault="00975214" w:rsidP="00E04486">
            <w:pPr>
              <w:spacing w:after="0"/>
              <w:rPr>
                <w:rFonts w:ascii="Tahoma" w:hAnsi="Tahoma" w:cs="Tahoma"/>
                <w:sz w:val="24"/>
                <w:szCs w:val="24"/>
              </w:rPr>
            </w:pPr>
            <w:r w:rsidRPr="008A1C7D">
              <w:rPr>
                <w:rFonts w:ascii="Tahoma" w:hAnsi="Tahoma" w:cs="Tahoma"/>
                <w:sz w:val="24"/>
                <w:szCs w:val="24"/>
              </w:rPr>
              <w:t>California Environmental Quality Act (</w:t>
            </w:r>
            <w:r w:rsidR="00D07F4F" w:rsidRPr="008A1C7D">
              <w:rPr>
                <w:rFonts w:ascii="Tahoma" w:hAnsi="Tahoma" w:cs="Tahoma"/>
                <w:sz w:val="24"/>
                <w:szCs w:val="24"/>
              </w:rPr>
              <w:t>CEQA</w:t>
            </w:r>
            <w:r w:rsidRPr="008A1C7D">
              <w:rPr>
                <w:rFonts w:ascii="Tahoma" w:hAnsi="Tahoma" w:cs="Tahoma"/>
                <w:sz w:val="24"/>
                <w:szCs w:val="24"/>
              </w:rPr>
              <w:t>)</w:t>
            </w:r>
            <w:r w:rsidR="00FA0318" w:rsidRPr="008A1C7D">
              <w:rPr>
                <w:rFonts w:ascii="Tahoma" w:hAnsi="Tahoma" w:cs="Tahoma"/>
                <w:sz w:val="24"/>
                <w:szCs w:val="24"/>
              </w:rPr>
              <w:t xml:space="preserve"> </w:t>
            </w:r>
            <w:r w:rsidR="00D07F4F" w:rsidRPr="008A1C7D">
              <w:rPr>
                <w:rFonts w:ascii="Tahoma" w:hAnsi="Tahoma" w:cs="Tahoma"/>
                <w:sz w:val="24"/>
                <w:szCs w:val="24"/>
              </w:rPr>
              <w:t>Worksheet</w:t>
            </w:r>
          </w:p>
        </w:tc>
      </w:tr>
      <w:tr w:rsidR="00D07F4F" w:rsidRPr="008A1C7D" w14:paraId="73530B2B" w14:textId="77777777" w:rsidTr="00351CA2">
        <w:tc>
          <w:tcPr>
            <w:tcW w:w="1530" w:type="dxa"/>
          </w:tcPr>
          <w:p w14:paraId="5E8B74D9" w14:textId="292B6CD2" w:rsidR="00FC7336" w:rsidRPr="008A1C7D" w:rsidRDefault="009B0CAC" w:rsidP="00FC7336">
            <w:pPr>
              <w:spacing w:after="0"/>
              <w:jc w:val="center"/>
              <w:rPr>
                <w:rFonts w:ascii="Tahoma" w:hAnsi="Tahoma" w:cs="Tahoma"/>
                <w:sz w:val="24"/>
                <w:szCs w:val="24"/>
              </w:rPr>
            </w:pPr>
            <w:r>
              <w:rPr>
                <w:rFonts w:ascii="Tahoma" w:hAnsi="Tahoma" w:cs="Tahoma"/>
                <w:sz w:val="24"/>
                <w:szCs w:val="24"/>
              </w:rPr>
              <w:t>7</w:t>
            </w:r>
          </w:p>
        </w:tc>
        <w:tc>
          <w:tcPr>
            <w:tcW w:w="8010" w:type="dxa"/>
            <w:shd w:val="clear" w:color="auto" w:fill="auto"/>
          </w:tcPr>
          <w:p w14:paraId="270E86B8" w14:textId="679D6242" w:rsidR="00D07F4F" w:rsidRPr="008A1C7D" w:rsidRDefault="004F775B" w:rsidP="00E04486">
            <w:pPr>
              <w:spacing w:after="0"/>
              <w:rPr>
                <w:rFonts w:ascii="Tahoma" w:hAnsi="Tahoma" w:cs="Tahoma"/>
                <w:sz w:val="24"/>
                <w:szCs w:val="24"/>
              </w:rPr>
            </w:pPr>
            <w:r>
              <w:rPr>
                <w:rFonts w:ascii="Tahoma" w:hAnsi="Tahoma" w:cs="Tahoma"/>
                <w:sz w:val="24"/>
                <w:szCs w:val="24"/>
              </w:rPr>
              <w:t>NEVI Formula Program</w:t>
            </w:r>
            <w:r w:rsidR="00D07F4F" w:rsidRPr="008A1C7D">
              <w:rPr>
                <w:rFonts w:ascii="Tahoma" w:hAnsi="Tahoma" w:cs="Tahoma"/>
                <w:sz w:val="24"/>
                <w:szCs w:val="24"/>
              </w:rPr>
              <w:t xml:space="preserve"> Terms and Conditions</w:t>
            </w:r>
          </w:p>
        </w:tc>
      </w:tr>
      <w:tr w:rsidR="006B5385" w:rsidRPr="008A1C7D" w14:paraId="044D53E6" w14:textId="77777777" w:rsidTr="00351CA2">
        <w:tc>
          <w:tcPr>
            <w:tcW w:w="1530" w:type="dxa"/>
          </w:tcPr>
          <w:p w14:paraId="4B9E2399" w14:textId="146F1BB4" w:rsidR="006B5385" w:rsidRDefault="006B5385" w:rsidP="00FC7336">
            <w:pPr>
              <w:spacing w:after="0"/>
              <w:jc w:val="center"/>
              <w:rPr>
                <w:rFonts w:ascii="Tahoma" w:hAnsi="Tahoma" w:cs="Tahoma"/>
                <w:sz w:val="24"/>
                <w:szCs w:val="24"/>
              </w:rPr>
            </w:pPr>
            <w:bookmarkStart w:id="3" w:name="_Toc219275079"/>
            <w:r>
              <w:rPr>
                <w:rFonts w:ascii="Tahoma" w:hAnsi="Tahoma" w:cs="Tahoma"/>
                <w:sz w:val="24"/>
                <w:szCs w:val="24"/>
              </w:rPr>
              <w:t>8</w:t>
            </w:r>
          </w:p>
        </w:tc>
        <w:tc>
          <w:tcPr>
            <w:tcW w:w="8010" w:type="dxa"/>
            <w:shd w:val="clear" w:color="auto" w:fill="auto"/>
          </w:tcPr>
          <w:p w14:paraId="0CC88970" w14:textId="406B6BD0" w:rsidR="006B5385" w:rsidRDefault="006B5385" w:rsidP="00E04486">
            <w:pPr>
              <w:spacing w:after="0"/>
              <w:rPr>
                <w:rFonts w:ascii="Tahoma" w:hAnsi="Tahoma" w:cs="Tahoma"/>
                <w:sz w:val="24"/>
                <w:szCs w:val="24"/>
              </w:rPr>
            </w:pPr>
            <w:r>
              <w:rPr>
                <w:rFonts w:ascii="Tahoma" w:hAnsi="Tahoma" w:cs="Tahoma"/>
                <w:sz w:val="24"/>
                <w:szCs w:val="24"/>
              </w:rPr>
              <w:t>Special Federal Award Terms and Conditions</w:t>
            </w:r>
          </w:p>
        </w:tc>
      </w:tr>
      <w:tr w:rsidR="00325509" w:rsidRPr="000E3DE7" w14:paraId="0B307EEB" w14:textId="77777777" w:rsidTr="00351CA2">
        <w:tc>
          <w:tcPr>
            <w:tcW w:w="1530" w:type="dxa"/>
          </w:tcPr>
          <w:p w14:paraId="53E07804" w14:textId="1A7FAE8B" w:rsidR="00FC7336" w:rsidRPr="008A1C7D" w:rsidRDefault="006B5385" w:rsidP="00FC7336">
            <w:pPr>
              <w:spacing w:after="0"/>
              <w:jc w:val="center"/>
              <w:rPr>
                <w:rFonts w:ascii="Tahoma" w:hAnsi="Tahoma" w:cs="Tahoma"/>
                <w:sz w:val="24"/>
                <w:szCs w:val="24"/>
              </w:rPr>
            </w:pPr>
            <w:r>
              <w:rPr>
                <w:rFonts w:ascii="Tahoma" w:hAnsi="Tahoma" w:cs="Tahoma"/>
                <w:sz w:val="24"/>
                <w:szCs w:val="24"/>
              </w:rPr>
              <w:t>9</w:t>
            </w:r>
          </w:p>
        </w:tc>
        <w:tc>
          <w:tcPr>
            <w:tcW w:w="8010" w:type="dxa"/>
            <w:shd w:val="clear" w:color="auto" w:fill="auto"/>
          </w:tcPr>
          <w:p w14:paraId="656913FB" w14:textId="68F0FBB4" w:rsidR="00BA0181" w:rsidRPr="008A1C7D" w:rsidRDefault="00325509" w:rsidP="00E04486">
            <w:pPr>
              <w:spacing w:after="0"/>
              <w:rPr>
                <w:rFonts w:ascii="Tahoma" w:hAnsi="Tahoma" w:cs="Tahoma"/>
                <w:sz w:val="24"/>
                <w:szCs w:val="24"/>
              </w:rPr>
            </w:pPr>
            <w:r w:rsidRPr="008A1C7D">
              <w:rPr>
                <w:rFonts w:ascii="Tahoma" w:hAnsi="Tahoma" w:cs="Tahoma"/>
                <w:sz w:val="24"/>
                <w:szCs w:val="24"/>
              </w:rPr>
              <w:t>Past Performance Reference Form</w:t>
            </w:r>
          </w:p>
        </w:tc>
      </w:tr>
      <w:tr w:rsidR="00FC7336" w:rsidRPr="000E3DE7" w14:paraId="6ADCAB60" w14:textId="77777777" w:rsidTr="00351CA2">
        <w:tc>
          <w:tcPr>
            <w:tcW w:w="1530" w:type="dxa"/>
          </w:tcPr>
          <w:p w14:paraId="562A2D62" w14:textId="2F57B9ED" w:rsidR="00FC7336" w:rsidRPr="008A1C7D" w:rsidRDefault="006B5385" w:rsidP="00E04486">
            <w:pPr>
              <w:spacing w:after="0"/>
              <w:jc w:val="center"/>
              <w:rPr>
                <w:rFonts w:ascii="Tahoma" w:hAnsi="Tahoma" w:cs="Tahoma"/>
                <w:sz w:val="24"/>
                <w:szCs w:val="24"/>
              </w:rPr>
            </w:pPr>
            <w:r>
              <w:rPr>
                <w:rFonts w:ascii="Tahoma" w:hAnsi="Tahoma" w:cs="Tahoma"/>
                <w:sz w:val="24"/>
                <w:szCs w:val="24"/>
              </w:rPr>
              <w:t>10</w:t>
            </w:r>
          </w:p>
        </w:tc>
        <w:tc>
          <w:tcPr>
            <w:tcW w:w="8010" w:type="dxa"/>
            <w:shd w:val="clear" w:color="auto" w:fill="auto"/>
          </w:tcPr>
          <w:p w14:paraId="2B1BF6ED" w14:textId="45912FE0" w:rsidR="00FC7336" w:rsidRPr="008A1C7D" w:rsidRDefault="00FC7336" w:rsidP="00E04486">
            <w:pPr>
              <w:spacing w:after="0"/>
              <w:rPr>
                <w:rFonts w:ascii="Tahoma" w:hAnsi="Tahoma" w:cs="Tahoma"/>
                <w:sz w:val="24"/>
                <w:szCs w:val="24"/>
              </w:rPr>
            </w:pPr>
            <w:r>
              <w:rPr>
                <w:rFonts w:ascii="Tahoma" w:hAnsi="Tahoma" w:cs="Tahoma"/>
                <w:sz w:val="24"/>
                <w:szCs w:val="24"/>
              </w:rPr>
              <w:t>Utility Verification Form</w:t>
            </w:r>
          </w:p>
        </w:tc>
      </w:tr>
      <w:tr w:rsidR="00C20DC9" w:rsidRPr="000E3DE7" w14:paraId="5E5BCD35" w14:textId="77777777" w:rsidTr="00351CA2">
        <w:tc>
          <w:tcPr>
            <w:tcW w:w="1530" w:type="dxa"/>
          </w:tcPr>
          <w:p w14:paraId="12959E5E" w14:textId="5384921D" w:rsidR="00C20DC9" w:rsidRDefault="00C20DC9" w:rsidP="00E04486">
            <w:pPr>
              <w:spacing w:after="0"/>
              <w:jc w:val="center"/>
              <w:rPr>
                <w:rFonts w:ascii="Tahoma" w:hAnsi="Tahoma" w:cs="Tahoma"/>
                <w:sz w:val="24"/>
                <w:szCs w:val="24"/>
              </w:rPr>
            </w:pPr>
            <w:r>
              <w:rPr>
                <w:rFonts w:ascii="Tahoma" w:hAnsi="Tahoma" w:cs="Tahoma"/>
                <w:sz w:val="24"/>
                <w:szCs w:val="24"/>
              </w:rPr>
              <w:t>1</w:t>
            </w:r>
            <w:r w:rsidR="006B5385">
              <w:rPr>
                <w:rFonts w:ascii="Tahoma" w:hAnsi="Tahoma" w:cs="Tahoma"/>
                <w:sz w:val="24"/>
                <w:szCs w:val="24"/>
              </w:rPr>
              <w:t>1</w:t>
            </w:r>
          </w:p>
        </w:tc>
        <w:tc>
          <w:tcPr>
            <w:tcW w:w="8010" w:type="dxa"/>
            <w:shd w:val="clear" w:color="auto" w:fill="auto"/>
          </w:tcPr>
          <w:p w14:paraId="10E939D1" w14:textId="371F9537" w:rsidR="00C20DC9" w:rsidRDefault="004F0C1B" w:rsidP="00E04486">
            <w:pPr>
              <w:spacing w:after="0"/>
              <w:rPr>
                <w:rFonts w:ascii="Tahoma" w:hAnsi="Tahoma" w:cs="Tahoma"/>
                <w:sz w:val="24"/>
                <w:szCs w:val="24"/>
              </w:rPr>
            </w:pPr>
            <w:r>
              <w:rPr>
                <w:rFonts w:ascii="Tahoma" w:hAnsi="Tahoma" w:cs="Tahoma"/>
                <w:sz w:val="24"/>
                <w:szCs w:val="24"/>
              </w:rPr>
              <w:t>National Environmental P</w:t>
            </w:r>
            <w:r w:rsidR="00E87C66">
              <w:rPr>
                <w:rFonts w:ascii="Tahoma" w:hAnsi="Tahoma" w:cs="Tahoma"/>
                <w:sz w:val="24"/>
                <w:szCs w:val="24"/>
              </w:rPr>
              <w:t>olicy</w:t>
            </w:r>
            <w:r>
              <w:rPr>
                <w:rFonts w:ascii="Tahoma" w:hAnsi="Tahoma" w:cs="Tahoma"/>
                <w:sz w:val="24"/>
                <w:szCs w:val="24"/>
              </w:rPr>
              <w:t xml:space="preserve"> Act Preliminary Environmental Study Form</w:t>
            </w:r>
          </w:p>
        </w:tc>
      </w:tr>
    </w:tbl>
    <w:p w14:paraId="5E81C513" w14:textId="77777777" w:rsidR="006E1A26" w:rsidRPr="000E3DE7" w:rsidRDefault="006E1A26" w:rsidP="00E04486">
      <w:pPr>
        <w:spacing w:after="0"/>
        <w:rPr>
          <w:rFonts w:ascii="Tahoma" w:hAnsi="Tahoma" w:cs="Tahoma"/>
          <w:sz w:val="24"/>
          <w:szCs w:val="24"/>
        </w:rPr>
      </w:pPr>
    </w:p>
    <w:p w14:paraId="33726396" w14:textId="77777777" w:rsidR="00410B3B" w:rsidRPr="000E3DE7" w:rsidRDefault="006E1A26" w:rsidP="00E04486">
      <w:pPr>
        <w:spacing w:after="0"/>
        <w:rPr>
          <w:rFonts w:ascii="Tahoma" w:hAnsi="Tahoma" w:cs="Tahoma"/>
          <w:sz w:val="24"/>
          <w:szCs w:val="24"/>
        </w:rPr>
      </w:pPr>
      <w:r w:rsidRPr="000E3DE7">
        <w:rPr>
          <w:rFonts w:ascii="Tahoma" w:hAnsi="Tahoma" w:cs="Tahoma"/>
          <w:sz w:val="24"/>
          <w:szCs w:val="24"/>
        </w:rPr>
        <w:br w:type="page"/>
      </w:r>
    </w:p>
    <w:p w14:paraId="46634ABB" w14:textId="77777777" w:rsidR="00FD590E" w:rsidRPr="000E3DE7" w:rsidRDefault="00FD590E" w:rsidP="00E04486">
      <w:pPr>
        <w:pStyle w:val="Heading1"/>
        <w:keepNext w:val="0"/>
        <w:keepLines w:val="0"/>
        <w:spacing w:before="0" w:after="0"/>
        <w:rPr>
          <w:rFonts w:ascii="Tahoma" w:hAnsi="Tahoma" w:cs="Tahoma"/>
          <w:sz w:val="24"/>
          <w:szCs w:val="24"/>
        </w:rPr>
      </w:pPr>
      <w:bookmarkStart w:id="4" w:name="_Toc144986164"/>
      <w:r w:rsidRPr="000E3DE7">
        <w:rPr>
          <w:rFonts w:ascii="Tahoma" w:hAnsi="Tahoma" w:cs="Tahoma"/>
          <w:sz w:val="24"/>
          <w:szCs w:val="24"/>
        </w:rPr>
        <w:t>I.</w:t>
      </w:r>
      <w:r w:rsidRPr="000E3DE7">
        <w:rPr>
          <w:rFonts w:ascii="Tahoma" w:hAnsi="Tahoma" w:cs="Tahoma"/>
          <w:sz w:val="24"/>
          <w:szCs w:val="24"/>
        </w:rPr>
        <w:tab/>
        <w:t>Introduction</w:t>
      </w:r>
      <w:bookmarkEnd w:id="0"/>
      <w:bookmarkEnd w:id="1"/>
      <w:bookmarkEnd w:id="2"/>
      <w:bookmarkEnd w:id="3"/>
      <w:bookmarkEnd w:id="4"/>
    </w:p>
    <w:p w14:paraId="6A36CE95" w14:textId="77777777" w:rsidR="00E4536E" w:rsidRPr="000E3DE7" w:rsidRDefault="00E4536E" w:rsidP="00E04486">
      <w:pPr>
        <w:spacing w:after="0"/>
        <w:rPr>
          <w:rFonts w:ascii="Tahoma" w:hAnsi="Tahoma" w:cs="Tahoma"/>
          <w:sz w:val="24"/>
          <w:szCs w:val="24"/>
        </w:rPr>
      </w:pPr>
    </w:p>
    <w:p w14:paraId="53A0247C" w14:textId="77777777" w:rsidR="004F5B15" w:rsidRPr="000E3DE7" w:rsidRDefault="004F5B15" w:rsidP="00375D3D">
      <w:pPr>
        <w:pStyle w:val="Heading2"/>
        <w:keepNext w:val="0"/>
        <w:numPr>
          <w:ilvl w:val="0"/>
          <w:numId w:val="13"/>
        </w:numPr>
        <w:spacing w:before="0" w:after="0"/>
        <w:ind w:hanging="720"/>
        <w:rPr>
          <w:rFonts w:ascii="Tahoma" w:hAnsi="Tahoma" w:cs="Tahoma"/>
          <w:sz w:val="24"/>
          <w:szCs w:val="24"/>
        </w:rPr>
      </w:pPr>
      <w:bookmarkStart w:id="5" w:name="_Toc144986165"/>
      <w:r w:rsidRPr="000E3DE7">
        <w:rPr>
          <w:rFonts w:ascii="Tahoma" w:hAnsi="Tahoma" w:cs="Tahoma"/>
          <w:sz w:val="24"/>
          <w:szCs w:val="24"/>
        </w:rPr>
        <w:t>Purpose of Solicitation</w:t>
      </w:r>
      <w:bookmarkEnd w:id="5"/>
    </w:p>
    <w:p w14:paraId="62CD4723" w14:textId="5587FFC7" w:rsidR="00356D38" w:rsidRDefault="00C779C9" w:rsidP="00D81118">
      <w:pPr>
        <w:pStyle w:val="ListParagraph"/>
        <w:keepNext/>
        <w:rPr>
          <w:rFonts w:ascii="Tahoma" w:hAnsi="Tahoma" w:cs="Tahoma"/>
          <w:sz w:val="24"/>
          <w:szCs w:val="24"/>
        </w:rPr>
      </w:pPr>
      <w:r w:rsidRPr="000E3DE7">
        <w:rPr>
          <w:rFonts w:ascii="Tahoma" w:hAnsi="Tahoma" w:cs="Tahoma"/>
          <w:sz w:val="24"/>
          <w:szCs w:val="24"/>
        </w:rPr>
        <w:t>This is a competitive</w:t>
      </w:r>
      <w:r w:rsidR="00CE4EBB" w:rsidRPr="000E3DE7">
        <w:rPr>
          <w:rFonts w:ascii="Tahoma" w:hAnsi="Tahoma" w:cs="Tahoma"/>
          <w:sz w:val="24"/>
          <w:szCs w:val="24"/>
        </w:rPr>
        <w:t xml:space="preserve"> </w:t>
      </w:r>
      <w:r w:rsidRPr="000E3DE7">
        <w:rPr>
          <w:rFonts w:ascii="Tahoma" w:hAnsi="Tahoma" w:cs="Tahoma"/>
          <w:sz w:val="24"/>
          <w:szCs w:val="24"/>
        </w:rPr>
        <w:t xml:space="preserve">grant solicitation. </w:t>
      </w:r>
      <w:r w:rsidR="00973941" w:rsidRPr="000E3DE7">
        <w:rPr>
          <w:rFonts w:ascii="Tahoma" w:hAnsi="Tahoma" w:cs="Tahoma"/>
          <w:sz w:val="24"/>
          <w:szCs w:val="24"/>
        </w:rPr>
        <w:t>The California Energy Commission</w:t>
      </w:r>
      <w:r w:rsidR="00FC25FD">
        <w:rPr>
          <w:rFonts w:ascii="Tahoma" w:hAnsi="Tahoma" w:cs="Tahoma"/>
          <w:sz w:val="24"/>
          <w:szCs w:val="24"/>
        </w:rPr>
        <w:t xml:space="preserve"> (CEC)</w:t>
      </w:r>
      <w:r w:rsidR="00EA2FC1">
        <w:rPr>
          <w:rFonts w:ascii="Tahoma" w:hAnsi="Tahoma" w:cs="Tahoma"/>
          <w:sz w:val="24"/>
          <w:szCs w:val="24"/>
        </w:rPr>
        <w:t xml:space="preserve"> </w:t>
      </w:r>
      <w:r w:rsidR="00973941" w:rsidRPr="000E3DE7">
        <w:rPr>
          <w:rFonts w:ascii="Tahoma" w:hAnsi="Tahoma" w:cs="Tahoma"/>
          <w:sz w:val="24"/>
          <w:szCs w:val="24"/>
        </w:rPr>
        <w:t>announce</w:t>
      </w:r>
      <w:r w:rsidR="00461A03">
        <w:rPr>
          <w:rFonts w:ascii="Tahoma" w:hAnsi="Tahoma" w:cs="Tahoma"/>
          <w:sz w:val="24"/>
          <w:szCs w:val="24"/>
        </w:rPr>
        <w:t>s</w:t>
      </w:r>
      <w:r w:rsidR="00973941" w:rsidRPr="000E3DE7">
        <w:rPr>
          <w:rFonts w:ascii="Tahoma" w:hAnsi="Tahoma" w:cs="Tahoma"/>
          <w:sz w:val="24"/>
          <w:szCs w:val="24"/>
        </w:rPr>
        <w:t xml:space="preserve"> the availability of up to </w:t>
      </w:r>
      <w:r w:rsidR="00EC1F7A">
        <w:rPr>
          <w:rFonts w:ascii="Tahoma" w:hAnsi="Tahoma" w:cs="Tahoma"/>
          <w:sz w:val="24"/>
          <w:szCs w:val="24"/>
        </w:rPr>
        <w:t>$</w:t>
      </w:r>
      <w:r w:rsidR="00EC1F7A" w:rsidRPr="3626300E">
        <w:rPr>
          <w:rFonts w:ascii="Tahoma" w:hAnsi="Tahoma" w:cs="Tahoma"/>
          <w:sz w:val="24"/>
          <w:szCs w:val="24"/>
        </w:rPr>
        <w:t>4</w:t>
      </w:r>
      <w:r w:rsidR="00470203">
        <w:rPr>
          <w:rFonts w:ascii="Tahoma" w:hAnsi="Tahoma" w:cs="Tahoma"/>
          <w:sz w:val="24"/>
          <w:szCs w:val="24"/>
        </w:rPr>
        <w:t>0</w:t>
      </w:r>
      <w:r w:rsidR="00EC1F7A" w:rsidRPr="3626300E">
        <w:rPr>
          <w:rFonts w:ascii="Tahoma" w:hAnsi="Tahoma" w:cs="Tahoma"/>
          <w:sz w:val="24"/>
          <w:szCs w:val="24"/>
        </w:rPr>
        <w:t>,5</w:t>
      </w:r>
      <w:r w:rsidR="00470203">
        <w:rPr>
          <w:rFonts w:ascii="Tahoma" w:hAnsi="Tahoma" w:cs="Tahoma"/>
          <w:sz w:val="24"/>
          <w:szCs w:val="24"/>
        </w:rPr>
        <w:t>0</w:t>
      </w:r>
      <w:r w:rsidR="00EC1F7A" w:rsidRPr="3626300E">
        <w:rPr>
          <w:rFonts w:ascii="Tahoma" w:hAnsi="Tahoma" w:cs="Tahoma"/>
          <w:sz w:val="24"/>
          <w:szCs w:val="24"/>
        </w:rPr>
        <w:t xml:space="preserve">0,000 </w:t>
      </w:r>
      <w:r w:rsidR="00973941" w:rsidRPr="000E3DE7">
        <w:rPr>
          <w:rFonts w:ascii="Tahoma" w:hAnsi="Tahoma" w:cs="Tahoma"/>
          <w:sz w:val="24"/>
          <w:szCs w:val="24"/>
        </w:rPr>
        <w:t>in grant funds for projects</w:t>
      </w:r>
      <w:r w:rsidR="00A3117D">
        <w:rPr>
          <w:rFonts w:ascii="Tahoma" w:hAnsi="Tahoma" w:cs="Tahoma"/>
          <w:sz w:val="24"/>
          <w:szCs w:val="24"/>
        </w:rPr>
        <w:t xml:space="preserve"> that will </w:t>
      </w:r>
      <w:r w:rsidR="5B6AF692">
        <w:rPr>
          <w:rFonts w:ascii="Tahoma" w:hAnsi="Tahoma" w:cs="Tahoma"/>
          <w:sz w:val="24"/>
          <w:szCs w:val="24"/>
        </w:rPr>
        <w:t xml:space="preserve">strategically deploy </w:t>
      </w:r>
      <w:r w:rsidR="142DDBA9" w:rsidRPr="7487213C">
        <w:rPr>
          <w:rFonts w:ascii="Tahoma" w:hAnsi="Tahoma" w:cs="Tahoma"/>
          <w:sz w:val="24"/>
          <w:szCs w:val="24"/>
        </w:rPr>
        <w:t xml:space="preserve">high-powered direct current </w:t>
      </w:r>
      <w:r w:rsidR="00336212" w:rsidRPr="00336212">
        <w:rPr>
          <w:rFonts w:ascii="Tahoma" w:hAnsi="Tahoma" w:cs="Tahoma"/>
          <w:b/>
          <w:bCs/>
          <w:sz w:val="24"/>
          <w:szCs w:val="24"/>
          <w:u w:val="single"/>
        </w:rPr>
        <w:t>(DC)</w:t>
      </w:r>
      <w:r w:rsidR="00336212">
        <w:rPr>
          <w:rFonts w:ascii="Tahoma" w:hAnsi="Tahoma" w:cs="Tahoma"/>
          <w:sz w:val="24"/>
          <w:szCs w:val="24"/>
        </w:rPr>
        <w:t xml:space="preserve"> </w:t>
      </w:r>
      <w:r w:rsidR="142DDBA9" w:rsidRPr="7487213C">
        <w:rPr>
          <w:rFonts w:ascii="Tahoma" w:hAnsi="Tahoma" w:cs="Tahoma"/>
          <w:sz w:val="24"/>
          <w:szCs w:val="24"/>
        </w:rPr>
        <w:t xml:space="preserve">fast charger </w:t>
      </w:r>
      <w:r w:rsidR="009B7067">
        <w:rPr>
          <w:rFonts w:ascii="Tahoma" w:hAnsi="Tahoma" w:cs="Tahoma"/>
          <w:sz w:val="24"/>
          <w:szCs w:val="24"/>
        </w:rPr>
        <w:t>[</w:t>
      </w:r>
      <w:r w:rsidR="142DDBA9" w:rsidRPr="00336212">
        <w:rPr>
          <w:rFonts w:ascii="Tahoma" w:hAnsi="Tahoma" w:cs="Tahoma"/>
          <w:strike/>
          <w:sz w:val="24"/>
          <w:szCs w:val="24"/>
        </w:rPr>
        <w:t>(DCFC)</w:t>
      </w:r>
      <w:r w:rsidR="009B7067" w:rsidRPr="009B7067">
        <w:rPr>
          <w:rFonts w:ascii="Tahoma" w:hAnsi="Tahoma" w:cs="Tahoma"/>
          <w:sz w:val="24"/>
          <w:szCs w:val="24"/>
        </w:rPr>
        <w:t>]</w:t>
      </w:r>
      <w:r w:rsidR="142DDBA9" w:rsidRPr="7487213C">
        <w:rPr>
          <w:rFonts w:ascii="Tahoma" w:hAnsi="Tahoma" w:cs="Tahoma"/>
          <w:sz w:val="24"/>
          <w:szCs w:val="24"/>
        </w:rPr>
        <w:t xml:space="preserve"> </w:t>
      </w:r>
      <w:r w:rsidR="00A3117D">
        <w:rPr>
          <w:rFonts w:ascii="Tahoma" w:hAnsi="Tahoma" w:cs="Tahoma"/>
          <w:sz w:val="24"/>
          <w:szCs w:val="24"/>
        </w:rPr>
        <w:t>electric vehicle (</w:t>
      </w:r>
      <w:r w:rsidR="5B6AF692">
        <w:rPr>
          <w:rFonts w:ascii="Tahoma" w:hAnsi="Tahoma" w:cs="Tahoma"/>
          <w:sz w:val="24"/>
          <w:szCs w:val="24"/>
        </w:rPr>
        <w:t>EV</w:t>
      </w:r>
      <w:r w:rsidR="00A3117D">
        <w:rPr>
          <w:rFonts w:ascii="Tahoma" w:hAnsi="Tahoma" w:cs="Tahoma"/>
          <w:sz w:val="24"/>
          <w:szCs w:val="24"/>
        </w:rPr>
        <w:t>)</w:t>
      </w:r>
      <w:r w:rsidR="5B6AF692">
        <w:rPr>
          <w:rFonts w:ascii="Tahoma" w:hAnsi="Tahoma" w:cs="Tahoma"/>
          <w:sz w:val="24"/>
          <w:szCs w:val="24"/>
        </w:rPr>
        <w:t xml:space="preserve"> charging infrastructure and establish an interconnected network to facilitate data collection, access, and reliability.</w:t>
      </w:r>
    </w:p>
    <w:p w14:paraId="27EDFB20" w14:textId="77777777" w:rsidR="00EA2FC1" w:rsidRPr="000E3DE7" w:rsidRDefault="00EA2FC1" w:rsidP="00E04486">
      <w:pPr>
        <w:spacing w:after="0"/>
        <w:rPr>
          <w:rFonts w:ascii="Tahoma" w:hAnsi="Tahoma" w:cs="Tahoma"/>
          <w:sz w:val="24"/>
          <w:szCs w:val="24"/>
        </w:rPr>
      </w:pPr>
    </w:p>
    <w:p w14:paraId="782F0771" w14:textId="6DCBA301" w:rsidR="00D014EA" w:rsidRPr="00263542" w:rsidRDefault="00D014EA" w:rsidP="00375D3D">
      <w:pPr>
        <w:pStyle w:val="Heading2"/>
        <w:keepNext w:val="0"/>
        <w:numPr>
          <w:ilvl w:val="0"/>
          <w:numId w:val="13"/>
        </w:numPr>
        <w:spacing w:before="0" w:after="0"/>
        <w:ind w:hanging="720"/>
        <w:rPr>
          <w:rFonts w:ascii="Tahoma" w:hAnsi="Tahoma" w:cs="Tahoma"/>
          <w:sz w:val="24"/>
          <w:szCs w:val="24"/>
        </w:rPr>
      </w:pPr>
      <w:bookmarkStart w:id="6" w:name="_Toc144986166"/>
      <w:r w:rsidRPr="00263542">
        <w:rPr>
          <w:rFonts w:ascii="Tahoma" w:hAnsi="Tahoma" w:cs="Tahoma"/>
          <w:sz w:val="24"/>
          <w:szCs w:val="24"/>
        </w:rPr>
        <w:t>Background</w:t>
      </w:r>
      <w:bookmarkEnd w:id="6"/>
    </w:p>
    <w:p w14:paraId="3BF20ECF" w14:textId="48049BAD" w:rsidR="008D30B6" w:rsidRPr="008D30B6" w:rsidRDefault="5BA7A2A3" w:rsidP="008D30B6">
      <w:pPr>
        <w:pStyle w:val="ListParagraph"/>
        <w:keepNext/>
        <w:rPr>
          <w:rFonts w:ascii="Tahoma" w:hAnsi="Tahoma" w:cs="Tahoma"/>
          <w:sz w:val="24"/>
          <w:szCs w:val="24"/>
        </w:rPr>
      </w:pPr>
      <w:r w:rsidRPr="17B6FEFF">
        <w:rPr>
          <w:rFonts w:ascii="Tahoma" w:hAnsi="Tahoma" w:cs="Tahoma"/>
          <w:sz w:val="24"/>
          <w:szCs w:val="24"/>
        </w:rPr>
        <w:t xml:space="preserve">President Joseph R. Biden Jr. signed the Infrastructure Investment and Jobs Act (IIJA) into law in November 2021 (Public Law 117-58). The law authorizes hundreds of billions of dollars in new investments in a wide array of infrastructure categories, including roads and bridges, water infrastructure, passenger rail, energy, and broadband internet. </w:t>
      </w:r>
      <w:r w:rsidR="00D15FFC">
        <w:rPr>
          <w:rFonts w:ascii="Tahoma" w:hAnsi="Tahoma" w:cs="Tahoma"/>
          <w:sz w:val="24"/>
          <w:szCs w:val="24"/>
        </w:rPr>
        <w:t>EV</w:t>
      </w:r>
      <w:r w:rsidRPr="17B6FEFF">
        <w:rPr>
          <w:rFonts w:ascii="Tahoma" w:hAnsi="Tahoma" w:cs="Tahoma"/>
          <w:sz w:val="24"/>
          <w:szCs w:val="24"/>
        </w:rPr>
        <w:t xml:space="preserve"> charging infrastructure will see significant new funding, with </w:t>
      </w:r>
      <w:r w:rsidR="64959DE1" w:rsidRPr="17B6FEFF">
        <w:rPr>
          <w:rFonts w:ascii="Tahoma" w:hAnsi="Tahoma" w:cs="Tahoma"/>
          <w:sz w:val="24"/>
          <w:szCs w:val="24"/>
        </w:rPr>
        <w:t>$</w:t>
      </w:r>
      <w:r w:rsidRPr="17B6FEFF">
        <w:rPr>
          <w:rFonts w:ascii="Tahoma" w:hAnsi="Tahoma" w:cs="Tahoma"/>
          <w:sz w:val="24"/>
          <w:szCs w:val="24"/>
        </w:rPr>
        <w:t xml:space="preserve">5 billion to accelerate EV infrastructure deployment nationally </w:t>
      </w:r>
      <w:r w:rsidR="00370A91">
        <w:rPr>
          <w:rFonts w:ascii="Tahoma" w:hAnsi="Tahoma" w:cs="Tahoma"/>
          <w:sz w:val="24"/>
          <w:szCs w:val="22"/>
        </w:rPr>
        <w:t xml:space="preserve">under </w:t>
      </w:r>
      <w:r w:rsidRPr="17B6FEFF">
        <w:rPr>
          <w:rFonts w:ascii="Tahoma" w:hAnsi="Tahoma" w:cs="Tahoma"/>
          <w:sz w:val="24"/>
          <w:szCs w:val="24"/>
        </w:rPr>
        <w:t xml:space="preserve">the National </w:t>
      </w:r>
      <w:r w:rsidR="003C576D">
        <w:rPr>
          <w:rFonts w:ascii="Tahoma" w:hAnsi="Tahoma" w:cs="Tahoma"/>
          <w:sz w:val="24"/>
          <w:szCs w:val="24"/>
        </w:rPr>
        <w:t xml:space="preserve">Electric </w:t>
      </w:r>
      <w:r w:rsidRPr="17B6FEFF">
        <w:rPr>
          <w:rFonts w:ascii="Tahoma" w:hAnsi="Tahoma" w:cs="Tahoma"/>
          <w:sz w:val="24"/>
          <w:szCs w:val="24"/>
        </w:rPr>
        <w:t xml:space="preserve">Vehicle Infrastructure </w:t>
      </w:r>
      <w:r w:rsidR="00783D0E" w:rsidRPr="17B6FEFF">
        <w:rPr>
          <w:rFonts w:ascii="Tahoma" w:hAnsi="Tahoma" w:cs="Tahoma"/>
          <w:sz w:val="24"/>
          <w:szCs w:val="24"/>
        </w:rPr>
        <w:t>(NEVI)</w:t>
      </w:r>
      <w:r w:rsidR="00783D0E">
        <w:rPr>
          <w:rFonts w:ascii="Tahoma" w:hAnsi="Tahoma" w:cs="Tahoma"/>
          <w:sz w:val="24"/>
          <w:szCs w:val="24"/>
        </w:rPr>
        <w:t xml:space="preserve"> formula</w:t>
      </w:r>
      <w:r w:rsidR="00783D0E" w:rsidRPr="17B6FEFF">
        <w:rPr>
          <w:rFonts w:ascii="Tahoma" w:hAnsi="Tahoma" w:cs="Tahoma"/>
          <w:sz w:val="24"/>
          <w:szCs w:val="24"/>
        </w:rPr>
        <w:t xml:space="preserve"> </w:t>
      </w:r>
      <w:r w:rsidR="00783D0E">
        <w:rPr>
          <w:rFonts w:ascii="Tahoma" w:hAnsi="Tahoma" w:cs="Tahoma"/>
          <w:sz w:val="24"/>
          <w:szCs w:val="24"/>
        </w:rPr>
        <w:t>p</w:t>
      </w:r>
      <w:r w:rsidRPr="17B6FEFF">
        <w:rPr>
          <w:rFonts w:ascii="Tahoma" w:hAnsi="Tahoma" w:cs="Tahoma"/>
          <w:sz w:val="24"/>
          <w:szCs w:val="24"/>
        </w:rPr>
        <w:t>rogram. California’s share is expected to be $384 million, allocated over 5 years.</w:t>
      </w:r>
    </w:p>
    <w:p w14:paraId="3FE92003" w14:textId="7AD68CC8" w:rsidR="008D30B6" w:rsidRDefault="008D30B6" w:rsidP="008D30B6">
      <w:pPr>
        <w:pStyle w:val="ListParagraph"/>
        <w:keepNext/>
      </w:pPr>
      <w:r w:rsidRPr="5BA7CE25">
        <w:rPr>
          <w:rFonts w:ascii="Tahoma" w:eastAsia="Tahoma" w:hAnsi="Tahoma" w:cs="Tahoma"/>
          <w:color w:val="000000" w:themeColor="text1"/>
          <w:sz w:val="24"/>
          <w:szCs w:val="24"/>
        </w:rPr>
        <w:t xml:space="preserve">NEVI is </w:t>
      </w:r>
      <w:r>
        <w:rPr>
          <w:rFonts w:ascii="Tahoma" w:eastAsia="Tahoma" w:hAnsi="Tahoma" w:cs="Tahoma"/>
          <w:color w:val="000000" w:themeColor="text1"/>
          <w:sz w:val="24"/>
          <w:szCs w:val="24"/>
        </w:rPr>
        <w:t xml:space="preserve">an </w:t>
      </w:r>
      <w:r w:rsidRPr="00473446">
        <w:rPr>
          <w:rFonts w:ascii="Tahoma" w:eastAsia="Tahoma" w:hAnsi="Tahoma" w:cs="Tahoma"/>
          <w:color w:val="000000" w:themeColor="text1"/>
          <w:sz w:val="24"/>
          <w:szCs w:val="24"/>
        </w:rPr>
        <w:t xml:space="preserve">initiative to create a coast-to-coast network of </w:t>
      </w:r>
      <w:r w:rsidR="00411200">
        <w:rPr>
          <w:rFonts w:ascii="Tahoma" w:eastAsia="Tahoma" w:hAnsi="Tahoma" w:cs="Tahoma"/>
          <w:color w:val="000000" w:themeColor="text1"/>
          <w:sz w:val="24"/>
          <w:szCs w:val="24"/>
        </w:rPr>
        <w:t>EV</w:t>
      </w:r>
      <w:r w:rsidRPr="00473446">
        <w:rPr>
          <w:rFonts w:ascii="Tahoma" w:eastAsia="Tahoma" w:hAnsi="Tahoma" w:cs="Tahoma"/>
          <w:color w:val="000000" w:themeColor="text1"/>
          <w:sz w:val="24"/>
          <w:szCs w:val="24"/>
        </w:rPr>
        <w:t xml:space="preserve"> chargers focused on major highways that support the majority of long-distance trips</w:t>
      </w:r>
      <w:r w:rsidR="00292BF1" w:rsidRPr="00473446">
        <w:rPr>
          <w:rFonts w:ascii="Tahoma" w:eastAsia="Tahoma" w:hAnsi="Tahoma" w:cs="Tahoma"/>
          <w:color w:val="000000" w:themeColor="text1"/>
          <w:sz w:val="24"/>
          <w:szCs w:val="24"/>
        </w:rPr>
        <w:t xml:space="preserve">. </w:t>
      </w:r>
      <w:r w:rsidRPr="00473446">
        <w:rPr>
          <w:rFonts w:ascii="Tahoma" w:eastAsia="Tahoma" w:hAnsi="Tahoma" w:cs="Tahoma"/>
          <w:color w:val="000000" w:themeColor="text1"/>
          <w:sz w:val="24"/>
          <w:szCs w:val="24"/>
        </w:rPr>
        <w:t xml:space="preserve">This national network will give drivers confidence </w:t>
      </w:r>
      <w:r w:rsidR="007D2032">
        <w:rPr>
          <w:rFonts w:ascii="Tahoma" w:eastAsia="Tahoma" w:hAnsi="Tahoma" w:cs="Tahoma"/>
          <w:color w:val="000000" w:themeColor="text1"/>
          <w:sz w:val="24"/>
          <w:szCs w:val="24"/>
        </w:rPr>
        <w:t>that</w:t>
      </w:r>
      <w:r w:rsidRPr="00473446">
        <w:rPr>
          <w:rFonts w:ascii="Tahoma" w:eastAsia="Tahoma" w:hAnsi="Tahoma" w:cs="Tahoma"/>
          <w:color w:val="000000" w:themeColor="text1"/>
          <w:sz w:val="24"/>
          <w:szCs w:val="24"/>
        </w:rPr>
        <w:t xml:space="preserve"> they can always find a place to charge, jump start private investment in charging infrastructure and </w:t>
      </w:r>
      <w:r w:rsidR="00114E27">
        <w:rPr>
          <w:rFonts w:ascii="Tahoma" w:eastAsia="Tahoma" w:hAnsi="Tahoma" w:cs="Tahoma"/>
          <w:color w:val="000000" w:themeColor="text1"/>
          <w:sz w:val="24"/>
          <w:szCs w:val="24"/>
        </w:rPr>
        <w:t>EVs</w:t>
      </w:r>
      <w:r w:rsidRPr="00473446">
        <w:rPr>
          <w:rFonts w:ascii="Tahoma" w:eastAsia="Tahoma" w:hAnsi="Tahoma" w:cs="Tahoma"/>
          <w:color w:val="000000" w:themeColor="text1"/>
          <w:sz w:val="24"/>
          <w:szCs w:val="24"/>
        </w:rPr>
        <w:t>, and support</w:t>
      </w:r>
      <w:r>
        <w:rPr>
          <w:rFonts w:ascii="Tahoma" w:eastAsia="Tahoma" w:hAnsi="Tahoma" w:cs="Tahoma"/>
          <w:color w:val="000000" w:themeColor="text1"/>
          <w:sz w:val="24"/>
          <w:szCs w:val="24"/>
        </w:rPr>
        <w:t xml:space="preserve"> </w:t>
      </w:r>
      <w:r w:rsidRPr="00473446">
        <w:rPr>
          <w:rFonts w:ascii="Tahoma" w:eastAsia="Tahoma" w:hAnsi="Tahoma" w:cs="Tahoma"/>
          <w:color w:val="000000" w:themeColor="text1"/>
          <w:sz w:val="24"/>
          <w:szCs w:val="24"/>
        </w:rPr>
        <w:t>President</w:t>
      </w:r>
      <w:r>
        <w:rPr>
          <w:rFonts w:ascii="Tahoma" w:eastAsia="Tahoma" w:hAnsi="Tahoma" w:cs="Tahoma"/>
          <w:color w:val="000000" w:themeColor="text1"/>
          <w:sz w:val="24"/>
          <w:szCs w:val="24"/>
        </w:rPr>
        <w:t xml:space="preserve"> Biden</w:t>
      </w:r>
      <w:r w:rsidRPr="00473446">
        <w:rPr>
          <w:rFonts w:ascii="Tahoma" w:eastAsia="Tahoma" w:hAnsi="Tahoma" w:cs="Tahoma"/>
          <w:color w:val="000000" w:themeColor="text1"/>
          <w:sz w:val="24"/>
          <w:szCs w:val="24"/>
        </w:rPr>
        <w:t>’s goal of at least 50% of vehicle sales to be electric by 2030</w:t>
      </w:r>
      <w:r w:rsidR="00347F59">
        <w:rPr>
          <w:rFonts w:ascii="Tahoma" w:eastAsia="Tahoma" w:hAnsi="Tahoma" w:cs="Tahoma"/>
          <w:color w:val="000000" w:themeColor="text1"/>
          <w:sz w:val="24"/>
          <w:szCs w:val="24"/>
        </w:rPr>
        <w:t>.</w:t>
      </w:r>
      <w:r>
        <w:rPr>
          <w:rStyle w:val="FootnoteReference"/>
          <w:rFonts w:ascii="Tahoma" w:eastAsia="Tahoma" w:hAnsi="Tahoma" w:cs="Tahoma"/>
          <w:color w:val="000000" w:themeColor="text1"/>
          <w:sz w:val="24"/>
          <w:szCs w:val="24"/>
        </w:rPr>
        <w:footnoteReference w:id="2"/>
      </w:r>
    </w:p>
    <w:p w14:paraId="0195C24A" w14:textId="1CEAC5CD" w:rsidR="002617C1" w:rsidRPr="00A764AF" w:rsidRDefault="002617C1" w:rsidP="00546974">
      <w:pPr>
        <w:pStyle w:val="ListParagraph"/>
        <w:keepNext/>
        <w:rPr>
          <w:rFonts w:eastAsia="Tahoma"/>
        </w:rPr>
      </w:pPr>
      <w:r w:rsidRPr="613B5CB8">
        <w:rPr>
          <w:rFonts w:ascii="Tahoma" w:hAnsi="Tahoma" w:cs="Tahoma"/>
          <w:sz w:val="24"/>
          <w:szCs w:val="24"/>
        </w:rPr>
        <w:t xml:space="preserve">The CEC is collaborating with </w:t>
      </w:r>
      <w:r w:rsidR="007778C3">
        <w:rPr>
          <w:rFonts w:ascii="Tahoma" w:hAnsi="Tahoma" w:cs="Tahoma"/>
          <w:sz w:val="24"/>
          <w:szCs w:val="24"/>
        </w:rPr>
        <w:t>the California Department of Transportation (</w:t>
      </w:r>
      <w:r w:rsidR="00781929" w:rsidRPr="613B5CB8">
        <w:rPr>
          <w:rFonts w:ascii="Tahoma" w:hAnsi="Tahoma" w:cs="Tahoma"/>
          <w:sz w:val="24"/>
          <w:szCs w:val="24"/>
        </w:rPr>
        <w:t>Caltrans</w:t>
      </w:r>
      <w:r w:rsidR="007778C3">
        <w:rPr>
          <w:rFonts w:ascii="Tahoma" w:hAnsi="Tahoma" w:cs="Tahoma"/>
          <w:sz w:val="24"/>
          <w:szCs w:val="24"/>
        </w:rPr>
        <w:t>)</w:t>
      </w:r>
      <w:r w:rsidR="00781929" w:rsidRPr="613B5CB8">
        <w:rPr>
          <w:rFonts w:ascii="Tahoma" w:hAnsi="Tahoma" w:cs="Tahoma"/>
          <w:sz w:val="24"/>
          <w:szCs w:val="24"/>
        </w:rPr>
        <w:t xml:space="preserve"> </w:t>
      </w:r>
      <w:r w:rsidRPr="613B5CB8">
        <w:rPr>
          <w:rFonts w:ascii="Tahoma" w:hAnsi="Tahoma" w:cs="Tahoma"/>
          <w:sz w:val="24"/>
          <w:szCs w:val="24"/>
        </w:rPr>
        <w:t>on charging infrastructure</w:t>
      </w:r>
      <w:r w:rsidR="001E0CB5" w:rsidRPr="613B5CB8">
        <w:rPr>
          <w:rFonts w:ascii="Tahoma" w:hAnsi="Tahoma" w:cs="Tahoma"/>
          <w:sz w:val="24"/>
          <w:szCs w:val="24"/>
        </w:rPr>
        <w:t xml:space="preserve"> deployment and</w:t>
      </w:r>
      <w:r w:rsidR="001224AC" w:rsidRPr="613B5CB8">
        <w:rPr>
          <w:rFonts w:ascii="Tahoma" w:hAnsi="Tahoma" w:cs="Tahoma"/>
          <w:sz w:val="24"/>
          <w:szCs w:val="24"/>
        </w:rPr>
        <w:t xml:space="preserve"> </w:t>
      </w:r>
      <w:r w:rsidR="00BD2C7F">
        <w:rPr>
          <w:rFonts w:ascii="Tahoma" w:hAnsi="Tahoma" w:cs="Tahoma"/>
          <w:sz w:val="24"/>
          <w:szCs w:val="24"/>
        </w:rPr>
        <w:t>expects to</w:t>
      </w:r>
      <w:r w:rsidR="00BD2C7F" w:rsidRPr="613B5CB8">
        <w:rPr>
          <w:rFonts w:ascii="Tahoma" w:hAnsi="Tahoma" w:cs="Tahoma"/>
          <w:sz w:val="24"/>
          <w:szCs w:val="24"/>
        </w:rPr>
        <w:t xml:space="preserve"> </w:t>
      </w:r>
      <w:r w:rsidR="001224AC" w:rsidRPr="613B5CB8">
        <w:rPr>
          <w:rFonts w:ascii="Tahoma" w:hAnsi="Tahoma" w:cs="Tahoma"/>
          <w:sz w:val="24"/>
          <w:szCs w:val="24"/>
        </w:rPr>
        <w:t>enter into an agreement with Caltrans to</w:t>
      </w:r>
      <w:r w:rsidR="001E0CB5" w:rsidRPr="613B5CB8">
        <w:rPr>
          <w:rFonts w:ascii="Tahoma" w:hAnsi="Tahoma" w:cs="Tahoma"/>
          <w:sz w:val="24"/>
          <w:szCs w:val="24"/>
        </w:rPr>
        <w:t xml:space="preserve"> </w:t>
      </w:r>
      <w:r w:rsidR="001224AC" w:rsidRPr="613B5CB8">
        <w:rPr>
          <w:rFonts w:ascii="Tahoma" w:hAnsi="Tahoma" w:cs="Tahoma"/>
          <w:sz w:val="24"/>
          <w:szCs w:val="24"/>
        </w:rPr>
        <w:t>implement</w:t>
      </w:r>
      <w:r w:rsidR="001E0CB5" w:rsidRPr="613B5CB8">
        <w:rPr>
          <w:rFonts w:ascii="Tahoma" w:hAnsi="Tahoma" w:cs="Tahoma"/>
          <w:sz w:val="24"/>
          <w:szCs w:val="24"/>
        </w:rPr>
        <w:t xml:space="preserve"> </w:t>
      </w:r>
      <w:r w:rsidR="5100F240" w:rsidRPr="613B5CB8">
        <w:rPr>
          <w:rFonts w:ascii="Tahoma" w:hAnsi="Tahoma" w:cs="Tahoma"/>
          <w:sz w:val="24"/>
          <w:szCs w:val="24"/>
        </w:rPr>
        <w:t xml:space="preserve">and administer </w:t>
      </w:r>
      <w:r w:rsidR="001E0CB5" w:rsidRPr="613B5CB8">
        <w:rPr>
          <w:rFonts w:ascii="Tahoma" w:hAnsi="Tahoma" w:cs="Tahoma"/>
          <w:sz w:val="24"/>
          <w:szCs w:val="24"/>
        </w:rPr>
        <w:t>California’s NEVI formula program</w:t>
      </w:r>
      <w:r w:rsidR="00542A9A" w:rsidRPr="613B5CB8">
        <w:rPr>
          <w:rFonts w:ascii="Tahoma" w:hAnsi="Tahoma" w:cs="Tahoma"/>
          <w:sz w:val="24"/>
          <w:szCs w:val="24"/>
        </w:rPr>
        <w:t>.</w:t>
      </w:r>
    </w:p>
    <w:p w14:paraId="059EC537" w14:textId="13E3CC2B" w:rsidR="002617C1" w:rsidRPr="008D30B6" w:rsidRDefault="002617C1" w:rsidP="00546974">
      <w:pPr>
        <w:pStyle w:val="ListParagraph"/>
        <w:keepNext/>
        <w:rPr>
          <w:rFonts w:eastAsia="MS Mincho"/>
        </w:rPr>
      </w:pPr>
      <w:r w:rsidRPr="00A764AF">
        <w:rPr>
          <w:rFonts w:ascii="Tahoma" w:eastAsia="Tahoma" w:hAnsi="Tahoma" w:cs="Tahoma"/>
          <w:color w:val="000000" w:themeColor="text1"/>
          <w:sz w:val="24"/>
          <w:szCs w:val="28"/>
        </w:rPr>
        <w:t xml:space="preserve">On </w:t>
      </w:r>
      <w:r w:rsidR="00AA43C8">
        <w:rPr>
          <w:rFonts w:ascii="Tahoma" w:eastAsia="Tahoma" w:hAnsi="Tahoma" w:cs="Tahoma"/>
          <w:color w:val="000000" w:themeColor="text1"/>
          <w:sz w:val="24"/>
          <w:szCs w:val="28"/>
        </w:rPr>
        <w:t>September 14, 2022</w:t>
      </w:r>
      <w:r w:rsidRPr="00A764AF">
        <w:rPr>
          <w:rFonts w:ascii="Tahoma" w:eastAsia="Tahoma" w:hAnsi="Tahoma" w:cs="Tahoma"/>
          <w:color w:val="000000" w:themeColor="text1"/>
          <w:sz w:val="24"/>
          <w:szCs w:val="28"/>
        </w:rPr>
        <w:t>,</w:t>
      </w:r>
      <w:r w:rsidR="002D61E7">
        <w:rPr>
          <w:rFonts w:ascii="Tahoma" w:eastAsia="Tahoma" w:hAnsi="Tahoma" w:cs="Tahoma"/>
          <w:color w:val="000000" w:themeColor="text1"/>
          <w:sz w:val="24"/>
          <w:szCs w:val="28"/>
        </w:rPr>
        <w:t xml:space="preserve"> </w:t>
      </w:r>
      <w:r w:rsidR="002D61E7">
        <w:rPr>
          <w:rFonts w:ascii="Tahoma" w:eastAsia="Tahoma" w:hAnsi="Tahoma" w:cs="Tahoma"/>
          <w:bCs/>
          <w:color w:val="000000" w:themeColor="text1"/>
          <w:sz w:val="24"/>
          <w:szCs w:val="28"/>
        </w:rPr>
        <w:t>the Federal Highway Administration</w:t>
      </w:r>
      <w:r w:rsidR="002D61E7" w:rsidRPr="00A764AF">
        <w:rPr>
          <w:rFonts w:ascii="Tahoma" w:eastAsia="Tahoma" w:hAnsi="Tahoma" w:cs="Tahoma"/>
          <w:color w:val="000000" w:themeColor="text1"/>
          <w:sz w:val="24"/>
          <w:szCs w:val="28"/>
        </w:rPr>
        <w:t xml:space="preserve"> </w:t>
      </w:r>
      <w:r w:rsidR="002D61E7">
        <w:rPr>
          <w:rFonts w:ascii="Tahoma" w:eastAsia="Tahoma" w:hAnsi="Tahoma" w:cs="Tahoma"/>
          <w:color w:val="000000" w:themeColor="text1"/>
          <w:sz w:val="24"/>
          <w:szCs w:val="28"/>
        </w:rPr>
        <w:t xml:space="preserve">approved </w:t>
      </w:r>
      <w:r w:rsidRPr="00A764AF">
        <w:rPr>
          <w:rFonts w:ascii="Tahoma" w:eastAsia="Tahoma" w:hAnsi="Tahoma" w:cs="Tahoma"/>
          <w:bCs/>
          <w:i/>
          <w:iCs/>
          <w:color w:val="000000" w:themeColor="text1"/>
          <w:sz w:val="24"/>
          <w:szCs w:val="28"/>
        </w:rPr>
        <w:t>California’s Deployment Plan for the National Electric Vehicle Infrastructure Program</w:t>
      </w:r>
      <w:r w:rsidR="008362A3">
        <w:rPr>
          <w:rFonts w:ascii="Tahoma" w:eastAsia="Tahoma" w:hAnsi="Tahoma" w:cs="Tahoma"/>
          <w:bCs/>
          <w:i/>
          <w:iCs/>
          <w:color w:val="000000" w:themeColor="text1"/>
          <w:sz w:val="24"/>
          <w:szCs w:val="28"/>
        </w:rPr>
        <w:t>.</w:t>
      </w:r>
      <w:r w:rsidRPr="00A764AF">
        <w:rPr>
          <w:rFonts w:ascii="Tahoma" w:eastAsia="Tahoma" w:hAnsi="Tahoma" w:cs="Tahoma"/>
          <w:i/>
          <w:iCs/>
          <w:color w:val="000000" w:themeColor="text1"/>
          <w:sz w:val="24"/>
          <w:szCs w:val="28"/>
        </w:rPr>
        <w:t xml:space="preserve"> </w:t>
      </w:r>
      <w:r w:rsidRPr="00A764AF">
        <w:rPr>
          <w:rFonts w:ascii="Tahoma" w:eastAsia="Tahoma" w:hAnsi="Tahoma" w:cs="Tahoma"/>
          <w:bCs/>
          <w:color w:val="000000" w:themeColor="text1"/>
          <w:sz w:val="24"/>
          <w:szCs w:val="28"/>
        </w:rPr>
        <w:t xml:space="preserve">To maximize NEVI investments and benefits to travelers, California’s initial deployment plan includes ongoing engagement and outreach efforts to shape the continued development and refinement of plan elements. The initial deployment plan will focus on investments in light-duty </w:t>
      </w:r>
      <w:r w:rsidR="00BB6B98">
        <w:rPr>
          <w:rFonts w:ascii="Tahoma" w:eastAsia="Tahoma" w:hAnsi="Tahoma" w:cs="Tahoma"/>
          <w:bCs/>
          <w:color w:val="000000" w:themeColor="text1"/>
          <w:sz w:val="24"/>
          <w:szCs w:val="28"/>
        </w:rPr>
        <w:t>EV</w:t>
      </w:r>
      <w:r w:rsidR="00BB6B98" w:rsidRPr="00A764AF">
        <w:rPr>
          <w:rFonts w:ascii="Tahoma" w:eastAsia="Tahoma" w:hAnsi="Tahoma" w:cs="Tahoma"/>
          <w:bCs/>
          <w:color w:val="000000" w:themeColor="text1"/>
          <w:sz w:val="24"/>
          <w:szCs w:val="28"/>
        </w:rPr>
        <w:t xml:space="preserve"> </w:t>
      </w:r>
      <w:r w:rsidRPr="00A764AF">
        <w:rPr>
          <w:rFonts w:ascii="Tahoma" w:eastAsia="Tahoma" w:hAnsi="Tahoma" w:cs="Tahoma"/>
          <w:bCs/>
          <w:color w:val="000000" w:themeColor="text1"/>
          <w:sz w:val="24"/>
          <w:szCs w:val="28"/>
        </w:rPr>
        <w:t>charging</w:t>
      </w:r>
      <w:r w:rsidR="003A4BEA">
        <w:rPr>
          <w:rFonts w:ascii="Tahoma" w:eastAsia="Tahoma" w:hAnsi="Tahoma" w:cs="Tahoma"/>
          <w:bCs/>
          <w:color w:val="000000" w:themeColor="text1"/>
          <w:sz w:val="24"/>
          <w:szCs w:val="28"/>
        </w:rPr>
        <w:t xml:space="preserve"> </w:t>
      </w:r>
      <w:r w:rsidRPr="00A764AF">
        <w:rPr>
          <w:rFonts w:ascii="Tahoma" w:eastAsia="Tahoma" w:hAnsi="Tahoma" w:cs="Tahoma"/>
          <w:bCs/>
          <w:color w:val="000000" w:themeColor="text1"/>
          <w:sz w:val="24"/>
          <w:szCs w:val="28"/>
        </w:rPr>
        <w:t xml:space="preserve">infrastructure and will consider projects that can also accommodate medium- and heavy-duty charging infrastructure. Subsequent plans will reevaluate NEVI investments across segments and will continue to evaluate the NEVI funding in the context of the broader set of state and federal investments in light-duty, medium-duty, and heavy-duty </w:t>
      </w:r>
      <w:r w:rsidR="005B345D">
        <w:rPr>
          <w:rFonts w:ascii="Tahoma" w:eastAsia="Tahoma" w:hAnsi="Tahoma" w:cs="Tahoma"/>
          <w:bCs/>
          <w:color w:val="000000" w:themeColor="text1"/>
          <w:sz w:val="24"/>
          <w:szCs w:val="28"/>
        </w:rPr>
        <w:t>EV</w:t>
      </w:r>
      <w:r w:rsidRPr="00A764AF">
        <w:rPr>
          <w:rFonts w:ascii="Tahoma" w:eastAsia="Tahoma" w:hAnsi="Tahoma" w:cs="Tahoma"/>
          <w:bCs/>
          <w:color w:val="000000" w:themeColor="text1"/>
          <w:sz w:val="24"/>
          <w:szCs w:val="28"/>
        </w:rPr>
        <w:t xml:space="preserve"> infrastructure.</w:t>
      </w:r>
    </w:p>
    <w:p w14:paraId="279FAAF0" w14:textId="7D7C772F" w:rsidR="002617C1" w:rsidRPr="00A764AF" w:rsidRDefault="002617C1" w:rsidP="00546974">
      <w:pPr>
        <w:pStyle w:val="ListParagraph"/>
        <w:keepNext/>
        <w:rPr>
          <w:rFonts w:ascii="Tahoma" w:eastAsia="MS Mincho" w:hAnsi="Tahoma" w:cs="Tahoma"/>
          <w:color w:val="000000" w:themeColor="text1"/>
          <w:sz w:val="24"/>
          <w:szCs w:val="22"/>
        </w:rPr>
      </w:pPr>
      <w:r w:rsidRPr="00A764AF">
        <w:rPr>
          <w:rFonts w:ascii="Tahoma" w:eastAsia="MS Mincho" w:hAnsi="Tahoma" w:cs="Tahoma"/>
          <w:color w:val="000000" w:themeColor="text1"/>
          <w:sz w:val="24"/>
          <w:szCs w:val="28"/>
        </w:rPr>
        <w:t>The deployment plan will be updated to reflect progress, identify new challenges and opportunities, highlight future deployment plans, and</w:t>
      </w:r>
      <w:r w:rsidR="00FC25FD">
        <w:rPr>
          <w:rFonts w:ascii="Tahoma" w:eastAsia="MS Mincho" w:hAnsi="Tahoma" w:cs="Tahoma"/>
          <w:color w:val="000000" w:themeColor="text1"/>
          <w:sz w:val="24"/>
          <w:szCs w:val="28"/>
        </w:rPr>
        <w:t xml:space="preserve"> </w:t>
      </w:r>
      <w:r w:rsidRPr="00A764AF">
        <w:rPr>
          <w:rFonts w:ascii="Tahoma" w:eastAsia="MS Mincho" w:hAnsi="Tahoma" w:cs="Tahoma"/>
          <w:color w:val="000000" w:themeColor="text1"/>
          <w:sz w:val="24"/>
          <w:szCs w:val="22"/>
        </w:rPr>
        <w:t xml:space="preserve">ensure alignment with California’s EV charging infrastructure planning efforts, such as the state’s </w:t>
      </w:r>
      <w:r w:rsidR="00D30058">
        <w:rPr>
          <w:rFonts w:ascii="Tahoma" w:eastAsia="MS Mincho" w:hAnsi="Tahoma" w:cs="Tahoma"/>
          <w:color w:val="000000" w:themeColor="text1"/>
          <w:sz w:val="24"/>
          <w:szCs w:val="22"/>
        </w:rPr>
        <w:t>Z</w:t>
      </w:r>
      <w:r w:rsidR="00A40DC3">
        <w:rPr>
          <w:rFonts w:ascii="Tahoma" w:eastAsia="MS Mincho" w:hAnsi="Tahoma" w:cs="Tahoma"/>
          <w:color w:val="000000" w:themeColor="text1"/>
          <w:sz w:val="24"/>
          <w:szCs w:val="22"/>
        </w:rPr>
        <w:t xml:space="preserve">ero </w:t>
      </w:r>
      <w:r w:rsidR="00D30058">
        <w:rPr>
          <w:rFonts w:ascii="Tahoma" w:eastAsia="MS Mincho" w:hAnsi="Tahoma" w:cs="Tahoma"/>
          <w:color w:val="000000" w:themeColor="text1"/>
          <w:sz w:val="24"/>
          <w:szCs w:val="22"/>
        </w:rPr>
        <w:t>E</w:t>
      </w:r>
      <w:r w:rsidR="00A40DC3">
        <w:rPr>
          <w:rFonts w:ascii="Tahoma" w:eastAsia="MS Mincho" w:hAnsi="Tahoma" w:cs="Tahoma"/>
          <w:color w:val="000000" w:themeColor="text1"/>
          <w:sz w:val="24"/>
          <w:szCs w:val="22"/>
        </w:rPr>
        <w:t xml:space="preserve">mission </w:t>
      </w:r>
      <w:r w:rsidR="00D30058">
        <w:rPr>
          <w:rFonts w:ascii="Tahoma" w:eastAsia="MS Mincho" w:hAnsi="Tahoma" w:cs="Tahoma"/>
          <w:color w:val="000000" w:themeColor="text1"/>
          <w:sz w:val="24"/>
          <w:szCs w:val="22"/>
        </w:rPr>
        <w:t>V</w:t>
      </w:r>
      <w:r w:rsidR="00A40DC3">
        <w:rPr>
          <w:rFonts w:ascii="Tahoma" w:eastAsia="MS Mincho" w:hAnsi="Tahoma" w:cs="Tahoma"/>
          <w:color w:val="000000" w:themeColor="text1"/>
          <w:sz w:val="24"/>
          <w:szCs w:val="22"/>
        </w:rPr>
        <w:t>ehicle</w:t>
      </w:r>
      <w:r w:rsidR="00D30058">
        <w:rPr>
          <w:rFonts w:ascii="Tahoma" w:eastAsia="MS Mincho" w:hAnsi="Tahoma" w:cs="Tahoma"/>
          <w:color w:val="000000" w:themeColor="text1"/>
          <w:sz w:val="24"/>
          <w:szCs w:val="22"/>
        </w:rPr>
        <w:t xml:space="preserve"> Infrastructure Plan</w:t>
      </w:r>
      <w:r w:rsidRPr="00A764AF">
        <w:rPr>
          <w:rFonts w:ascii="Tahoma" w:eastAsia="MS Mincho" w:hAnsi="Tahoma" w:cs="Tahoma"/>
          <w:color w:val="000000" w:themeColor="text1"/>
          <w:sz w:val="24"/>
          <w:szCs w:val="22"/>
        </w:rPr>
        <w:t>. California is committed to reviewing the outcomes from the deployment plan to determine best practices, ensure that the plan meets the program guidelines, and to confirm that the plan is accomplishing the state’s goals for a network of EV chargers.</w:t>
      </w:r>
    </w:p>
    <w:p w14:paraId="0982F2CF" w14:textId="3CDBCA50" w:rsidR="00BE46C3" w:rsidRPr="000E3DE7" w:rsidRDefault="00CD189F" w:rsidP="00E04486">
      <w:pPr>
        <w:spacing w:after="0"/>
        <w:rPr>
          <w:rFonts w:ascii="Tahoma" w:hAnsi="Tahoma" w:cs="Tahoma"/>
          <w:sz w:val="24"/>
          <w:szCs w:val="24"/>
        </w:rPr>
      </w:pPr>
      <w:r>
        <w:rPr>
          <w:rFonts w:ascii="Tahoma" w:hAnsi="Tahoma" w:cs="Tahoma"/>
          <w:sz w:val="24"/>
          <w:szCs w:val="24"/>
        </w:rPr>
        <w:t xml:space="preserve"> </w:t>
      </w:r>
      <w:bookmarkStart w:id="7" w:name="_Toc494707121"/>
      <w:bookmarkStart w:id="8" w:name="_Toc219275082"/>
    </w:p>
    <w:p w14:paraId="7FA99662" w14:textId="77777777" w:rsidR="00E92350" w:rsidRPr="000E3DE7" w:rsidRDefault="00E92350" w:rsidP="00375D3D">
      <w:pPr>
        <w:pStyle w:val="Heading2"/>
        <w:keepNext w:val="0"/>
        <w:numPr>
          <w:ilvl w:val="0"/>
          <w:numId w:val="13"/>
        </w:numPr>
        <w:spacing w:before="0" w:after="0"/>
        <w:ind w:hanging="720"/>
        <w:rPr>
          <w:rFonts w:ascii="Tahoma" w:hAnsi="Tahoma" w:cs="Tahoma"/>
          <w:sz w:val="24"/>
          <w:szCs w:val="24"/>
        </w:rPr>
      </w:pPr>
      <w:bookmarkStart w:id="9" w:name="_Toc144986167"/>
      <w:r w:rsidRPr="62E6276E">
        <w:rPr>
          <w:rFonts w:ascii="Tahoma" w:hAnsi="Tahoma" w:cs="Tahoma"/>
          <w:sz w:val="24"/>
          <w:szCs w:val="24"/>
        </w:rPr>
        <w:t>Key Activities and Dates</w:t>
      </w:r>
      <w:bookmarkEnd w:id="7"/>
      <w:bookmarkEnd w:id="8"/>
      <w:bookmarkEnd w:id="9"/>
    </w:p>
    <w:p w14:paraId="27FB2DBB" w14:textId="7828D647" w:rsidR="00356D38" w:rsidRPr="000E3DE7" w:rsidRDefault="00732657" w:rsidP="00E26DE1">
      <w:pPr>
        <w:spacing w:after="0"/>
        <w:ind w:left="720"/>
        <w:rPr>
          <w:rFonts w:ascii="Tahoma" w:hAnsi="Tahoma" w:cs="Tahoma"/>
          <w:sz w:val="24"/>
          <w:szCs w:val="24"/>
        </w:rPr>
      </w:pPr>
      <w:r w:rsidRPr="000E3DE7">
        <w:rPr>
          <w:rFonts w:ascii="Tahoma" w:hAnsi="Tahoma" w:cs="Tahoma"/>
          <w:sz w:val="24"/>
          <w:szCs w:val="24"/>
        </w:rPr>
        <w:t xml:space="preserve">Key </w:t>
      </w:r>
      <w:r w:rsidR="00A20F45" w:rsidRPr="000E3DE7">
        <w:rPr>
          <w:rFonts w:ascii="Tahoma" w:hAnsi="Tahoma" w:cs="Tahoma"/>
          <w:sz w:val="24"/>
          <w:szCs w:val="24"/>
        </w:rPr>
        <w:t>activities,</w:t>
      </w:r>
      <w:r w:rsidRPr="000E3DE7">
        <w:rPr>
          <w:rFonts w:ascii="Tahoma" w:hAnsi="Tahoma" w:cs="Tahoma"/>
          <w:sz w:val="24"/>
          <w:szCs w:val="24"/>
        </w:rPr>
        <w:t xml:space="preserve"> including dates and times for this </w:t>
      </w:r>
      <w:r w:rsidR="00F66DFA" w:rsidRPr="000E3DE7">
        <w:rPr>
          <w:rFonts w:ascii="Tahoma" w:hAnsi="Tahoma" w:cs="Tahoma"/>
          <w:sz w:val="24"/>
          <w:szCs w:val="24"/>
        </w:rPr>
        <w:t>solicitation</w:t>
      </w:r>
      <w:r w:rsidRPr="000E3DE7">
        <w:rPr>
          <w:rFonts w:ascii="Tahoma" w:hAnsi="Tahoma" w:cs="Tahoma"/>
          <w:sz w:val="24"/>
          <w:szCs w:val="24"/>
        </w:rPr>
        <w:t xml:space="preserve"> are presented below</w:t>
      </w:r>
      <w:r w:rsidR="00A70223" w:rsidRPr="000E3DE7">
        <w:rPr>
          <w:rFonts w:ascii="Tahoma" w:hAnsi="Tahoma" w:cs="Tahoma"/>
          <w:sz w:val="24"/>
          <w:szCs w:val="24"/>
        </w:rPr>
        <w:t xml:space="preserve">. </w:t>
      </w:r>
      <w:r w:rsidRPr="000E3DE7">
        <w:rPr>
          <w:rFonts w:ascii="Tahoma" w:hAnsi="Tahoma" w:cs="Tahoma"/>
          <w:sz w:val="24"/>
          <w:szCs w:val="24"/>
        </w:rPr>
        <w:t>An addendum will be released if the dates change for the asterisked (*) activities.</w:t>
      </w:r>
      <w:r w:rsidR="007D7FE5" w:rsidRPr="000E3DE7">
        <w:rPr>
          <w:rFonts w:ascii="Tahoma" w:hAnsi="Tahoma" w:cs="Tahoma"/>
          <w:sz w:val="24"/>
          <w:szCs w:val="24"/>
        </w:rPr>
        <w:t xml:space="preserve"> Times listed are Pacific Standard Time or Pacific Daylight Time, whichever is being observed.</w:t>
      </w:r>
    </w:p>
    <w:p w14:paraId="6A1629C9" w14:textId="77777777" w:rsidR="00732657" w:rsidRPr="000E3DE7" w:rsidRDefault="00732657" w:rsidP="00E04486">
      <w:pPr>
        <w:spacing w:after="0"/>
        <w:rPr>
          <w:rFonts w:ascii="Tahoma" w:hAnsi="Tahoma" w:cs="Tahoma"/>
          <w:sz w:val="24"/>
          <w:szCs w:val="24"/>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727"/>
      </w:tblGrid>
      <w:tr w:rsidR="00740BE9" w:rsidRPr="000E3DE7" w14:paraId="448A5EFD" w14:textId="77777777" w:rsidTr="005C7D1F">
        <w:trPr>
          <w:cantSplit/>
          <w:trHeight w:hRule="exact" w:val="301"/>
        </w:trPr>
        <w:tc>
          <w:tcPr>
            <w:tcW w:w="6007" w:type="dxa"/>
            <w:shd w:val="clear" w:color="auto" w:fill="D9D9D9"/>
          </w:tcPr>
          <w:p w14:paraId="6F4DEF77" w14:textId="77777777" w:rsidR="00740BE9" w:rsidRPr="000E3DE7" w:rsidRDefault="00740BE9" w:rsidP="00E04486">
            <w:pPr>
              <w:spacing w:after="0"/>
              <w:jc w:val="center"/>
              <w:rPr>
                <w:rFonts w:ascii="Tahoma" w:hAnsi="Tahoma" w:cs="Tahoma"/>
                <w:b/>
                <w:sz w:val="24"/>
                <w:szCs w:val="24"/>
              </w:rPr>
            </w:pPr>
            <w:r w:rsidRPr="000E3DE7">
              <w:rPr>
                <w:rFonts w:ascii="Tahoma" w:hAnsi="Tahoma" w:cs="Tahoma"/>
                <w:b/>
                <w:sz w:val="24"/>
                <w:szCs w:val="24"/>
              </w:rPr>
              <w:t>ACTIVITY</w:t>
            </w:r>
          </w:p>
        </w:tc>
        <w:tc>
          <w:tcPr>
            <w:tcW w:w="3727" w:type="dxa"/>
            <w:shd w:val="clear" w:color="auto" w:fill="D9D9D9"/>
          </w:tcPr>
          <w:p w14:paraId="1BE89434" w14:textId="77777777" w:rsidR="00740BE9" w:rsidRPr="000E3DE7" w:rsidRDefault="00740BE9" w:rsidP="00E04486">
            <w:pPr>
              <w:spacing w:after="0"/>
              <w:jc w:val="center"/>
              <w:rPr>
                <w:rFonts w:ascii="Tahoma" w:hAnsi="Tahoma" w:cs="Tahoma"/>
                <w:b/>
                <w:sz w:val="24"/>
                <w:szCs w:val="24"/>
              </w:rPr>
            </w:pPr>
            <w:r w:rsidRPr="000E3DE7">
              <w:rPr>
                <w:rFonts w:ascii="Tahoma" w:hAnsi="Tahoma" w:cs="Tahoma"/>
                <w:b/>
                <w:sz w:val="24"/>
                <w:szCs w:val="24"/>
              </w:rPr>
              <w:t>ACTION DATE</w:t>
            </w:r>
          </w:p>
        </w:tc>
      </w:tr>
      <w:tr w:rsidR="00740BE9" w:rsidRPr="000E3DE7" w14:paraId="3813A4E5" w14:textId="77777777" w:rsidTr="005C7D1F">
        <w:trPr>
          <w:cantSplit/>
          <w:trHeight w:hRule="exact" w:val="301"/>
        </w:trPr>
        <w:tc>
          <w:tcPr>
            <w:tcW w:w="6007" w:type="dxa"/>
            <w:vAlign w:val="center"/>
          </w:tcPr>
          <w:p w14:paraId="0B6AF06C" w14:textId="77777777" w:rsidR="00740BE9" w:rsidRPr="000E3DE7" w:rsidRDefault="00740BE9" w:rsidP="00E04486">
            <w:pPr>
              <w:spacing w:after="0"/>
              <w:rPr>
                <w:rFonts w:ascii="Tahoma" w:hAnsi="Tahoma" w:cs="Tahoma"/>
                <w:sz w:val="24"/>
                <w:szCs w:val="24"/>
              </w:rPr>
            </w:pPr>
            <w:r w:rsidRPr="000E3DE7">
              <w:rPr>
                <w:rFonts w:ascii="Tahoma" w:hAnsi="Tahoma" w:cs="Tahoma"/>
                <w:sz w:val="24"/>
                <w:szCs w:val="24"/>
              </w:rPr>
              <w:t>Solicitation Release</w:t>
            </w:r>
          </w:p>
        </w:tc>
        <w:tc>
          <w:tcPr>
            <w:tcW w:w="3727" w:type="dxa"/>
            <w:vAlign w:val="center"/>
          </w:tcPr>
          <w:p w14:paraId="209610EA" w14:textId="247A54C7" w:rsidR="00740BE9" w:rsidRPr="006C4F3C" w:rsidRDefault="003E1DCE" w:rsidP="00E04486">
            <w:pPr>
              <w:spacing w:after="0"/>
              <w:rPr>
                <w:rFonts w:ascii="Tahoma" w:hAnsi="Tahoma" w:cs="Tahoma"/>
                <w:sz w:val="24"/>
                <w:szCs w:val="24"/>
              </w:rPr>
            </w:pPr>
            <w:r w:rsidRPr="006C4F3C">
              <w:rPr>
                <w:rFonts w:ascii="Tahoma" w:hAnsi="Tahoma" w:cs="Tahoma"/>
                <w:sz w:val="24"/>
                <w:szCs w:val="24"/>
              </w:rPr>
              <w:t>October</w:t>
            </w:r>
            <w:r w:rsidR="00C43C14" w:rsidRPr="006C4F3C">
              <w:rPr>
                <w:rFonts w:ascii="Tahoma" w:hAnsi="Tahoma" w:cs="Tahoma"/>
                <w:sz w:val="24"/>
                <w:szCs w:val="24"/>
              </w:rPr>
              <w:t xml:space="preserve"> </w:t>
            </w:r>
            <w:r w:rsidR="001D1998" w:rsidRPr="006C4F3C">
              <w:rPr>
                <w:rFonts w:ascii="Tahoma" w:hAnsi="Tahoma" w:cs="Tahoma"/>
                <w:sz w:val="24"/>
                <w:szCs w:val="24"/>
              </w:rPr>
              <w:t>26</w:t>
            </w:r>
            <w:r w:rsidR="0024496B" w:rsidRPr="006C4F3C">
              <w:rPr>
                <w:rFonts w:ascii="Tahoma" w:hAnsi="Tahoma" w:cs="Tahoma"/>
                <w:sz w:val="24"/>
                <w:szCs w:val="24"/>
              </w:rPr>
              <w:t>, 2023</w:t>
            </w:r>
          </w:p>
        </w:tc>
      </w:tr>
      <w:tr w:rsidR="00834622" w:rsidRPr="000E3DE7" w14:paraId="3F0C9E6E" w14:textId="77777777" w:rsidTr="005C7D1F">
        <w:trPr>
          <w:cantSplit/>
          <w:trHeight w:hRule="exact" w:val="757"/>
        </w:trPr>
        <w:tc>
          <w:tcPr>
            <w:tcW w:w="6007" w:type="dxa"/>
            <w:vAlign w:val="center"/>
          </w:tcPr>
          <w:p w14:paraId="64A9AE65" w14:textId="5E34973B" w:rsidR="00834622" w:rsidRPr="000E3DE7" w:rsidRDefault="00834622" w:rsidP="00E04486">
            <w:pPr>
              <w:spacing w:after="0"/>
              <w:rPr>
                <w:rFonts w:ascii="Tahoma" w:hAnsi="Tahoma" w:cs="Tahoma"/>
                <w:sz w:val="24"/>
                <w:szCs w:val="24"/>
              </w:rPr>
            </w:pPr>
            <w:r w:rsidRPr="000E3DE7">
              <w:rPr>
                <w:rFonts w:ascii="Tahoma" w:hAnsi="Tahoma" w:cs="Tahoma"/>
                <w:sz w:val="24"/>
                <w:szCs w:val="24"/>
              </w:rPr>
              <w:t>Pre-Application Workshop*</w:t>
            </w:r>
            <w:r w:rsidR="00467A1A" w:rsidRPr="000E3DE7">
              <w:rPr>
                <w:rFonts w:ascii="Tahoma" w:hAnsi="Tahoma" w:cs="Tahoma"/>
                <w:sz w:val="24"/>
                <w:szCs w:val="24"/>
              </w:rPr>
              <w:t xml:space="preserve"> </w:t>
            </w:r>
          </w:p>
        </w:tc>
        <w:tc>
          <w:tcPr>
            <w:tcW w:w="3727" w:type="dxa"/>
            <w:vAlign w:val="center"/>
          </w:tcPr>
          <w:p w14:paraId="5C944449" w14:textId="3D8091C0" w:rsidR="00834622" w:rsidRPr="006C4F3C" w:rsidRDefault="00470203" w:rsidP="00E04486">
            <w:pPr>
              <w:spacing w:after="0"/>
              <w:rPr>
                <w:rFonts w:ascii="Tahoma" w:hAnsi="Tahoma" w:cs="Tahoma"/>
                <w:sz w:val="24"/>
                <w:szCs w:val="24"/>
              </w:rPr>
            </w:pPr>
            <w:r w:rsidRPr="006C4F3C">
              <w:rPr>
                <w:rFonts w:ascii="Tahoma" w:hAnsi="Tahoma" w:cs="Tahoma"/>
                <w:sz w:val="24"/>
                <w:szCs w:val="24"/>
              </w:rPr>
              <w:t xml:space="preserve">November </w:t>
            </w:r>
            <w:r w:rsidR="00D726BC">
              <w:rPr>
                <w:rFonts w:ascii="Tahoma" w:hAnsi="Tahoma" w:cs="Tahoma"/>
                <w:sz w:val="24"/>
                <w:szCs w:val="24"/>
              </w:rPr>
              <w:t>9</w:t>
            </w:r>
            <w:r w:rsidR="005C7D1F" w:rsidRPr="006C4F3C">
              <w:rPr>
                <w:rFonts w:ascii="Tahoma" w:hAnsi="Tahoma" w:cs="Tahoma"/>
                <w:sz w:val="24"/>
                <w:szCs w:val="24"/>
              </w:rPr>
              <w:t>, 2023</w:t>
            </w:r>
          </w:p>
        </w:tc>
      </w:tr>
      <w:tr w:rsidR="00834622" w:rsidRPr="000E3DE7" w14:paraId="4D8DAA2E" w14:textId="77777777" w:rsidTr="005C7D1F">
        <w:trPr>
          <w:cantSplit/>
          <w:trHeight w:hRule="exact" w:val="301"/>
        </w:trPr>
        <w:tc>
          <w:tcPr>
            <w:tcW w:w="6007" w:type="dxa"/>
            <w:vAlign w:val="center"/>
          </w:tcPr>
          <w:p w14:paraId="6226A9BE"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Deadline for Written Questions*</w:t>
            </w:r>
          </w:p>
        </w:tc>
        <w:tc>
          <w:tcPr>
            <w:tcW w:w="3727" w:type="dxa"/>
            <w:vAlign w:val="center"/>
          </w:tcPr>
          <w:p w14:paraId="004AB851" w14:textId="2D103959" w:rsidR="00834622" w:rsidRPr="006C4F3C" w:rsidRDefault="00626439" w:rsidP="00E04486">
            <w:pPr>
              <w:spacing w:after="0"/>
              <w:rPr>
                <w:rFonts w:ascii="Tahoma" w:hAnsi="Tahoma" w:cs="Tahoma"/>
                <w:sz w:val="24"/>
                <w:szCs w:val="24"/>
              </w:rPr>
            </w:pPr>
            <w:r w:rsidRPr="006C4F3C">
              <w:rPr>
                <w:rFonts w:ascii="Tahoma" w:hAnsi="Tahoma" w:cs="Tahoma"/>
                <w:sz w:val="24"/>
                <w:szCs w:val="24"/>
              </w:rPr>
              <w:t>November 22</w:t>
            </w:r>
            <w:r w:rsidR="005C7D1F" w:rsidRPr="006C4F3C">
              <w:rPr>
                <w:rFonts w:ascii="Tahoma" w:hAnsi="Tahoma" w:cs="Tahoma"/>
                <w:sz w:val="24"/>
                <w:szCs w:val="24"/>
              </w:rPr>
              <w:t>, 2023</w:t>
            </w:r>
          </w:p>
        </w:tc>
      </w:tr>
      <w:tr w:rsidR="00834622" w:rsidRPr="000E3DE7" w14:paraId="395B4882" w14:textId="77777777" w:rsidTr="005C7D1F">
        <w:trPr>
          <w:cantSplit/>
          <w:trHeight w:hRule="exact" w:val="304"/>
        </w:trPr>
        <w:tc>
          <w:tcPr>
            <w:tcW w:w="6007" w:type="dxa"/>
            <w:vAlign w:val="center"/>
          </w:tcPr>
          <w:p w14:paraId="4EC68DBD"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Anticipated Distribution of Questions/Answers</w:t>
            </w:r>
          </w:p>
        </w:tc>
        <w:tc>
          <w:tcPr>
            <w:tcW w:w="3727" w:type="dxa"/>
            <w:vAlign w:val="center"/>
          </w:tcPr>
          <w:p w14:paraId="32386A85" w14:textId="1A100CC0" w:rsidR="00834622" w:rsidRPr="006C4F3C" w:rsidRDefault="004E1864" w:rsidP="00E04486">
            <w:pPr>
              <w:spacing w:after="0"/>
              <w:rPr>
                <w:rFonts w:ascii="Tahoma" w:hAnsi="Tahoma" w:cs="Tahoma"/>
                <w:sz w:val="24"/>
                <w:szCs w:val="24"/>
              </w:rPr>
            </w:pPr>
            <w:r w:rsidRPr="006C4F3C">
              <w:rPr>
                <w:rFonts w:ascii="Tahoma" w:hAnsi="Tahoma" w:cs="Tahoma"/>
                <w:sz w:val="24"/>
                <w:szCs w:val="24"/>
              </w:rPr>
              <w:t xml:space="preserve">Week of </w:t>
            </w:r>
            <w:r w:rsidR="00934D2C" w:rsidRPr="006C4F3C">
              <w:rPr>
                <w:rFonts w:ascii="Tahoma" w:hAnsi="Tahoma" w:cs="Tahoma"/>
                <w:sz w:val="24"/>
                <w:szCs w:val="24"/>
              </w:rPr>
              <w:t>December 18</w:t>
            </w:r>
            <w:r w:rsidRPr="006C4F3C">
              <w:rPr>
                <w:rFonts w:ascii="Tahoma" w:hAnsi="Tahoma" w:cs="Tahoma"/>
                <w:sz w:val="24"/>
                <w:szCs w:val="24"/>
              </w:rPr>
              <w:t>, 2023</w:t>
            </w:r>
          </w:p>
        </w:tc>
      </w:tr>
      <w:tr w:rsidR="007061FC" w:rsidRPr="000E3DE7" w14:paraId="6DEE1EB5" w14:textId="77777777" w:rsidTr="00B12327">
        <w:trPr>
          <w:cantSplit/>
          <w:trHeight w:val="1155"/>
        </w:trPr>
        <w:tc>
          <w:tcPr>
            <w:tcW w:w="6007" w:type="dxa"/>
            <w:vAlign w:val="center"/>
          </w:tcPr>
          <w:p w14:paraId="36A78339" w14:textId="68FC6ABB" w:rsidR="007061FC" w:rsidRPr="000E3DE7" w:rsidRDefault="007061FC" w:rsidP="00E04486">
            <w:pPr>
              <w:spacing w:after="0"/>
              <w:rPr>
                <w:rFonts w:ascii="Tahoma" w:hAnsi="Tahoma" w:cs="Tahoma"/>
                <w:b/>
                <w:sz w:val="24"/>
                <w:szCs w:val="24"/>
              </w:rPr>
            </w:pPr>
            <w:r>
              <w:rPr>
                <w:rFonts w:ascii="Tahoma" w:hAnsi="Tahoma" w:cs="Tahoma"/>
                <w:b/>
                <w:sz w:val="24"/>
                <w:szCs w:val="24"/>
              </w:rPr>
              <w:t xml:space="preserve">Support for Application Submission in </w:t>
            </w:r>
            <w:r w:rsidR="000E223F">
              <w:rPr>
                <w:rFonts w:ascii="Tahoma" w:hAnsi="Tahoma" w:cs="Tahoma"/>
                <w:b/>
                <w:sz w:val="24"/>
                <w:szCs w:val="24"/>
              </w:rPr>
              <w:t>the Energy Commission Agreement Management System (</w:t>
            </w:r>
            <w:r>
              <w:rPr>
                <w:rFonts w:ascii="Tahoma" w:hAnsi="Tahoma" w:cs="Tahoma"/>
                <w:b/>
                <w:sz w:val="24"/>
                <w:szCs w:val="24"/>
              </w:rPr>
              <w:t>ECAMS</w:t>
            </w:r>
            <w:r w:rsidR="000E223F">
              <w:rPr>
                <w:rFonts w:ascii="Tahoma" w:hAnsi="Tahoma" w:cs="Tahoma"/>
                <w:b/>
                <w:sz w:val="24"/>
                <w:szCs w:val="24"/>
              </w:rPr>
              <w:t>)</w:t>
            </w:r>
            <w:r>
              <w:rPr>
                <w:rFonts w:ascii="Tahoma" w:hAnsi="Tahoma" w:cs="Tahoma"/>
                <w:b/>
                <w:sz w:val="24"/>
                <w:szCs w:val="24"/>
              </w:rPr>
              <w:t xml:space="preserve"> until 5:00</w:t>
            </w:r>
            <w:r w:rsidR="00701E08">
              <w:rPr>
                <w:rFonts w:ascii="Tahoma" w:hAnsi="Tahoma" w:cs="Tahoma"/>
                <w:b/>
                <w:sz w:val="24"/>
                <w:szCs w:val="24"/>
              </w:rPr>
              <w:t xml:space="preserve"> </w:t>
            </w:r>
            <w:r>
              <w:rPr>
                <w:rFonts w:ascii="Tahoma" w:hAnsi="Tahoma" w:cs="Tahoma"/>
                <w:b/>
                <w:sz w:val="24"/>
                <w:szCs w:val="24"/>
              </w:rPr>
              <w:t>p</w:t>
            </w:r>
            <w:r w:rsidR="00586113">
              <w:rPr>
                <w:rFonts w:ascii="Tahoma" w:hAnsi="Tahoma" w:cs="Tahoma"/>
                <w:b/>
                <w:sz w:val="24"/>
                <w:szCs w:val="24"/>
              </w:rPr>
              <w:t>.m.</w:t>
            </w:r>
          </w:p>
        </w:tc>
        <w:tc>
          <w:tcPr>
            <w:tcW w:w="3727" w:type="dxa"/>
            <w:vAlign w:val="center"/>
          </w:tcPr>
          <w:p w14:paraId="5361E72A" w14:textId="43E12E9A" w:rsidR="007061FC" w:rsidRPr="006C4F3C" w:rsidRDefault="00586113" w:rsidP="00E04486">
            <w:pPr>
              <w:spacing w:after="0"/>
              <w:rPr>
                <w:rFonts w:ascii="Tahoma" w:hAnsi="Tahoma" w:cs="Tahoma"/>
                <w:b/>
                <w:sz w:val="24"/>
                <w:szCs w:val="24"/>
              </w:rPr>
            </w:pPr>
            <w:r w:rsidRPr="006C4F3C">
              <w:rPr>
                <w:rFonts w:ascii="Tahoma" w:hAnsi="Tahoma" w:cs="Tahoma"/>
                <w:b/>
                <w:sz w:val="24"/>
                <w:szCs w:val="24"/>
              </w:rPr>
              <w:t xml:space="preserve">Ongoing until </w:t>
            </w:r>
            <w:r w:rsidR="00D726BC">
              <w:rPr>
                <w:rFonts w:ascii="Tahoma" w:hAnsi="Tahoma" w:cs="Tahoma"/>
                <w:b/>
                <w:sz w:val="24"/>
                <w:szCs w:val="24"/>
              </w:rPr>
              <w:t xml:space="preserve">January </w:t>
            </w:r>
            <w:r w:rsidR="00B43DD2" w:rsidRPr="006C4F3C">
              <w:rPr>
                <w:rFonts w:ascii="Tahoma" w:hAnsi="Tahoma" w:cs="Tahoma"/>
                <w:b/>
                <w:sz w:val="24"/>
                <w:szCs w:val="24"/>
              </w:rPr>
              <w:t>2</w:t>
            </w:r>
            <w:r w:rsidR="00D726BC">
              <w:rPr>
                <w:rFonts w:ascii="Tahoma" w:hAnsi="Tahoma" w:cs="Tahoma"/>
                <w:b/>
                <w:sz w:val="24"/>
                <w:szCs w:val="24"/>
              </w:rPr>
              <w:t>6</w:t>
            </w:r>
            <w:r w:rsidR="00B43DD2" w:rsidRPr="006C4F3C">
              <w:rPr>
                <w:rFonts w:ascii="Tahoma" w:hAnsi="Tahoma" w:cs="Tahoma"/>
                <w:b/>
                <w:sz w:val="24"/>
                <w:szCs w:val="24"/>
              </w:rPr>
              <w:t xml:space="preserve">, </w:t>
            </w:r>
            <w:r w:rsidR="002A0195" w:rsidRPr="006C4F3C">
              <w:rPr>
                <w:rFonts w:ascii="Tahoma" w:hAnsi="Tahoma" w:cs="Tahoma"/>
                <w:b/>
                <w:sz w:val="24"/>
                <w:szCs w:val="24"/>
              </w:rPr>
              <w:t>202</w:t>
            </w:r>
            <w:r w:rsidR="00D726BC">
              <w:rPr>
                <w:rFonts w:ascii="Tahoma" w:hAnsi="Tahoma" w:cs="Tahoma"/>
                <w:b/>
                <w:sz w:val="24"/>
                <w:szCs w:val="24"/>
              </w:rPr>
              <w:t>4</w:t>
            </w:r>
          </w:p>
        </w:tc>
      </w:tr>
      <w:tr w:rsidR="00834622" w:rsidRPr="000E3DE7" w14:paraId="7D4E09FE" w14:textId="77777777" w:rsidTr="005C7D1F">
        <w:trPr>
          <w:cantSplit/>
          <w:trHeight w:hRule="exact" w:val="710"/>
        </w:trPr>
        <w:tc>
          <w:tcPr>
            <w:tcW w:w="6007" w:type="dxa"/>
            <w:vAlign w:val="center"/>
          </w:tcPr>
          <w:p w14:paraId="7DF9750B" w14:textId="77777777" w:rsidR="00834622" w:rsidRPr="000E3DE7" w:rsidRDefault="00834622" w:rsidP="00E04486">
            <w:pPr>
              <w:spacing w:after="0"/>
              <w:rPr>
                <w:rFonts w:ascii="Tahoma" w:hAnsi="Tahoma" w:cs="Tahoma"/>
                <w:b/>
                <w:sz w:val="24"/>
                <w:szCs w:val="24"/>
              </w:rPr>
            </w:pPr>
            <w:r w:rsidRPr="000E3DE7">
              <w:rPr>
                <w:rFonts w:ascii="Tahoma" w:hAnsi="Tahoma" w:cs="Tahoma"/>
                <w:b/>
                <w:sz w:val="24"/>
                <w:szCs w:val="24"/>
              </w:rPr>
              <w:t xml:space="preserve">Deadline to Submit Applications by </w:t>
            </w:r>
            <w:r w:rsidR="004270CC" w:rsidRPr="000E3DE7">
              <w:rPr>
                <w:rFonts w:ascii="Tahoma" w:hAnsi="Tahoma" w:cs="Tahoma"/>
                <w:b/>
                <w:sz w:val="24"/>
                <w:szCs w:val="24"/>
              </w:rPr>
              <w:t>11:59</w:t>
            </w:r>
            <w:r w:rsidRPr="000E3DE7">
              <w:rPr>
                <w:rFonts w:ascii="Tahoma" w:hAnsi="Tahoma" w:cs="Tahoma"/>
                <w:b/>
                <w:sz w:val="24"/>
                <w:szCs w:val="24"/>
              </w:rPr>
              <w:t xml:space="preserve"> p.m.*</w:t>
            </w:r>
          </w:p>
        </w:tc>
        <w:tc>
          <w:tcPr>
            <w:tcW w:w="3727" w:type="dxa"/>
            <w:vAlign w:val="center"/>
          </w:tcPr>
          <w:p w14:paraId="660C34AF" w14:textId="59A01951" w:rsidR="00834622" w:rsidRPr="006C4F3C" w:rsidRDefault="00D726BC" w:rsidP="00E04486">
            <w:pPr>
              <w:spacing w:after="0"/>
              <w:rPr>
                <w:rFonts w:ascii="Tahoma" w:hAnsi="Tahoma" w:cs="Tahoma"/>
                <w:b/>
                <w:sz w:val="24"/>
                <w:szCs w:val="24"/>
              </w:rPr>
            </w:pPr>
            <w:r>
              <w:rPr>
                <w:rFonts w:ascii="Tahoma" w:hAnsi="Tahoma" w:cs="Tahoma"/>
                <w:b/>
                <w:sz w:val="24"/>
                <w:szCs w:val="24"/>
              </w:rPr>
              <w:t>Jan</w:t>
            </w:r>
            <w:r w:rsidR="00555BC1" w:rsidRPr="006C4F3C">
              <w:rPr>
                <w:rFonts w:ascii="Tahoma" w:hAnsi="Tahoma" w:cs="Tahoma"/>
                <w:b/>
                <w:sz w:val="24"/>
                <w:szCs w:val="24"/>
              </w:rPr>
              <w:t>uary 2</w:t>
            </w:r>
            <w:r>
              <w:rPr>
                <w:rFonts w:ascii="Tahoma" w:hAnsi="Tahoma" w:cs="Tahoma"/>
                <w:b/>
                <w:sz w:val="24"/>
                <w:szCs w:val="24"/>
              </w:rPr>
              <w:t>6</w:t>
            </w:r>
            <w:r w:rsidR="00555BC1" w:rsidRPr="006C4F3C">
              <w:rPr>
                <w:rFonts w:ascii="Tahoma" w:hAnsi="Tahoma" w:cs="Tahoma"/>
                <w:b/>
                <w:sz w:val="24"/>
                <w:szCs w:val="24"/>
              </w:rPr>
              <w:t xml:space="preserve">, </w:t>
            </w:r>
            <w:r w:rsidR="00B02DBD" w:rsidRPr="006C4F3C">
              <w:rPr>
                <w:rFonts w:ascii="Tahoma" w:hAnsi="Tahoma" w:cs="Tahoma"/>
                <w:b/>
                <w:sz w:val="24"/>
                <w:szCs w:val="24"/>
              </w:rPr>
              <w:t>202</w:t>
            </w:r>
            <w:r>
              <w:rPr>
                <w:rFonts w:ascii="Tahoma" w:hAnsi="Tahoma" w:cs="Tahoma"/>
                <w:b/>
                <w:sz w:val="24"/>
                <w:szCs w:val="24"/>
              </w:rPr>
              <w:t>4</w:t>
            </w:r>
          </w:p>
        </w:tc>
      </w:tr>
      <w:tr w:rsidR="00834622" w:rsidRPr="000E3DE7" w14:paraId="484F52B3" w14:textId="77777777" w:rsidTr="005C7D1F">
        <w:trPr>
          <w:cantSplit/>
          <w:trHeight w:hRule="exact" w:val="301"/>
        </w:trPr>
        <w:tc>
          <w:tcPr>
            <w:tcW w:w="6007" w:type="dxa"/>
            <w:vAlign w:val="center"/>
          </w:tcPr>
          <w:p w14:paraId="35E24F1C"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 xml:space="preserve">Anticipated Notice of Proposed Awards Posting </w:t>
            </w:r>
          </w:p>
        </w:tc>
        <w:tc>
          <w:tcPr>
            <w:tcW w:w="3727" w:type="dxa"/>
            <w:vAlign w:val="center"/>
          </w:tcPr>
          <w:p w14:paraId="4601A622" w14:textId="6387EDDA" w:rsidR="00834622" w:rsidRPr="006C4F3C" w:rsidRDefault="00B02DBD" w:rsidP="00E04486">
            <w:pPr>
              <w:spacing w:after="0"/>
              <w:rPr>
                <w:rFonts w:ascii="Tahoma" w:hAnsi="Tahoma" w:cs="Tahoma"/>
                <w:sz w:val="24"/>
                <w:szCs w:val="24"/>
              </w:rPr>
            </w:pPr>
            <w:r w:rsidRPr="006C4F3C">
              <w:rPr>
                <w:rFonts w:ascii="Tahoma" w:hAnsi="Tahoma" w:cs="Tahoma"/>
                <w:sz w:val="24"/>
                <w:szCs w:val="24"/>
              </w:rPr>
              <w:t xml:space="preserve">Week of </w:t>
            </w:r>
            <w:r w:rsidR="00DD2DE9" w:rsidRPr="006C4F3C">
              <w:rPr>
                <w:rFonts w:ascii="Tahoma" w:hAnsi="Tahoma" w:cs="Tahoma"/>
                <w:sz w:val="24"/>
                <w:szCs w:val="24"/>
              </w:rPr>
              <w:t xml:space="preserve">April </w:t>
            </w:r>
            <w:r w:rsidR="00DD3851" w:rsidRPr="006C4F3C">
              <w:rPr>
                <w:rFonts w:ascii="Tahoma" w:hAnsi="Tahoma" w:cs="Tahoma"/>
                <w:sz w:val="24"/>
                <w:szCs w:val="24"/>
              </w:rPr>
              <w:t>2</w:t>
            </w:r>
            <w:r w:rsidR="00D726BC">
              <w:rPr>
                <w:rFonts w:ascii="Tahoma" w:hAnsi="Tahoma" w:cs="Tahoma"/>
                <w:sz w:val="24"/>
                <w:szCs w:val="24"/>
              </w:rPr>
              <w:t>2</w:t>
            </w:r>
            <w:r w:rsidR="00195EA2" w:rsidRPr="006C4F3C">
              <w:rPr>
                <w:rFonts w:ascii="Tahoma" w:hAnsi="Tahoma" w:cs="Tahoma"/>
                <w:sz w:val="24"/>
                <w:szCs w:val="24"/>
              </w:rPr>
              <w:t>,</w:t>
            </w:r>
            <w:r w:rsidRPr="006C4F3C">
              <w:rPr>
                <w:rFonts w:ascii="Tahoma" w:hAnsi="Tahoma" w:cs="Tahoma"/>
                <w:sz w:val="24"/>
                <w:szCs w:val="24"/>
              </w:rPr>
              <w:t xml:space="preserve"> 202</w:t>
            </w:r>
            <w:r w:rsidR="00AC0EE0" w:rsidRPr="006C4F3C">
              <w:rPr>
                <w:rFonts w:ascii="Tahoma" w:hAnsi="Tahoma" w:cs="Tahoma"/>
                <w:sz w:val="24"/>
                <w:szCs w:val="24"/>
              </w:rPr>
              <w:t>4</w:t>
            </w:r>
          </w:p>
        </w:tc>
      </w:tr>
      <w:tr w:rsidR="00834622" w:rsidRPr="000E3DE7" w14:paraId="0CE426A5" w14:textId="77777777" w:rsidTr="005C7D1F">
        <w:trPr>
          <w:cantSplit/>
          <w:trHeight w:hRule="exact" w:val="301"/>
        </w:trPr>
        <w:tc>
          <w:tcPr>
            <w:tcW w:w="6007" w:type="dxa"/>
            <w:vAlign w:val="center"/>
          </w:tcPr>
          <w:p w14:paraId="26246988" w14:textId="77777777" w:rsidR="00834622" w:rsidRPr="000E3DE7" w:rsidRDefault="00834622" w:rsidP="005A220D">
            <w:pPr>
              <w:spacing w:after="0"/>
              <w:rPr>
                <w:rFonts w:ascii="Tahoma" w:hAnsi="Tahoma" w:cs="Tahoma"/>
                <w:sz w:val="24"/>
                <w:szCs w:val="24"/>
              </w:rPr>
            </w:pPr>
            <w:r w:rsidRPr="000E3DE7">
              <w:rPr>
                <w:rFonts w:ascii="Tahoma" w:hAnsi="Tahoma" w:cs="Tahoma"/>
                <w:sz w:val="24"/>
                <w:szCs w:val="24"/>
              </w:rPr>
              <w:t xml:space="preserve">Anticipated </w:t>
            </w:r>
            <w:r w:rsidR="005A220D" w:rsidRPr="000E3DE7">
              <w:rPr>
                <w:rFonts w:ascii="Tahoma" w:hAnsi="Tahoma" w:cs="Tahoma"/>
                <w:sz w:val="24"/>
                <w:szCs w:val="24"/>
              </w:rPr>
              <w:t>CEC</w:t>
            </w:r>
            <w:r w:rsidRPr="000E3DE7">
              <w:rPr>
                <w:rFonts w:ascii="Tahoma" w:hAnsi="Tahoma" w:cs="Tahoma"/>
                <w:sz w:val="24"/>
                <w:szCs w:val="24"/>
              </w:rPr>
              <w:t xml:space="preserve"> Business Meeting </w:t>
            </w:r>
          </w:p>
        </w:tc>
        <w:tc>
          <w:tcPr>
            <w:tcW w:w="3727" w:type="dxa"/>
            <w:vAlign w:val="center"/>
          </w:tcPr>
          <w:p w14:paraId="5DF14B57" w14:textId="0627B803" w:rsidR="00834622" w:rsidRPr="006C4F3C" w:rsidRDefault="00D726BC" w:rsidP="00E04486">
            <w:pPr>
              <w:spacing w:after="0"/>
              <w:rPr>
                <w:rFonts w:ascii="Tahoma" w:hAnsi="Tahoma" w:cs="Tahoma"/>
                <w:sz w:val="24"/>
                <w:szCs w:val="24"/>
              </w:rPr>
            </w:pPr>
            <w:r>
              <w:rPr>
                <w:rFonts w:ascii="Tahoma" w:hAnsi="Tahoma" w:cs="Tahoma"/>
                <w:sz w:val="24"/>
                <w:szCs w:val="24"/>
              </w:rPr>
              <w:t>July</w:t>
            </w:r>
            <w:r w:rsidR="00B43DD2" w:rsidRPr="006C4F3C">
              <w:rPr>
                <w:rFonts w:ascii="Tahoma" w:hAnsi="Tahoma" w:cs="Tahoma"/>
                <w:sz w:val="24"/>
                <w:szCs w:val="24"/>
              </w:rPr>
              <w:t xml:space="preserve"> </w:t>
            </w:r>
            <w:r w:rsidR="00CC20E9" w:rsidRPr="006C4F3C">
              <w:rPr>
                <w:rFonts w:ascii="Tahoma" w:hAnsi="Tahoma" w:cs="Tahoma"/>
                <w:sz w:val="24"/>
                <w:szCs w:val="24"/>
              </w:rPr>
              <w:t>202</w:t>
            </w:r>
            <w:r w:rsidR="0046591F" w:rsidRPr="006C4F3C">
              <w:rPr>
                <w:rFonts w:ascii="Tahoma" w:hAnsi="Tahoma" w:cs="Tahoma"/>
                <w:sz w:val="24"/>
                <w:szCs w:val="24"/>
              </w:rPr>
              <w:t>4</w:t>
            </w:r>
          </w:p>
        </w:tc>
      </w:tr>
    </w:tbl>
    <w:p w14:paraId="27AB39D8" w14:textId="77777777" w:rsidR="00E4536E" w:rsidRPr="000E3DE7" w:rsidRDefault="00E4536E" w:rsidP="00E04486">
      <w:pPr>
        <w:spacing w:after="0"/>
        <w:rPr>
          <w:rFonts w:ascii="Tahoma" w:hAnsi="Tahoma" w:cs="Tahoma"/>
          <w:sz w:val="24"/>
          <w:szCs w:val="24"/>
        </w:rPr>
      </w:pPr>
      <w:bookmarkStart w:id="10" w:name="_Toc219275086"/>
      <w:bookmarkStart w:id="11" w:name="_Toc305406669"/>
      <w:bookmarkStart w:id="12" w:name="_Toc198951306"/>
      <w:bookmarkStart w:id="13" w:name="_Toc201713533"/>
      <w:bookmarkStart w:id="14" w:name="_Toc217726087"/>
      <w:bookmarkStart w:id="15" w:name="_Toc219275083"/>
    </w:p>
    <w:p w14:paraId="6ED6EC42" w14:textId="547009F8" w:rsidR="00A53D28" w:rsidRPr="000E3DE7" w:rsidRDefault="003D1490" w:rsidP="00375D3D">
      <w:pPr>
        <w:pStyle w:val="Heading2"/>
        <w:keepNext w:val="0"/>
        <w:numPr>
          <w:ilvl w:val="0"/>
          <w:numId w:val="13"/>
        </w:numPr>
        <w:spacing w:before="0" w:after="0"/>
        <w:ind w:hanging="720"/>
        <w:rPr>
          <w:rFonts w:ascii="Tahoma" w:hAnsi="Tahoma" w:cs="Tahoma"/>
          <w:sz w:val="24"/>
          <w:szCs w:val="24"/>
        </w:rPr>
      </w:pPr>
      <w:bookmarkStart w:id="16" w:name="_Toc144986168"/>
      <w:r w:rsidRPr="62E6276E">
        <w:rPr>
          <w:rFonts w:ascii="Tahoma" w:hAnsi="Tahoma" w:cs="Tahoma"/>
          <w:sz w:val="24"/>
          <w:szCs w:val="24"/>
        </w:rPr>
        <w:t xml:space="preserve">How Award </w:t>
      </w:r>
      <w:r w:rsidR="00770017">
        <w:rPr>
          <w:rFonts w:ascii="Tahoma" w:hAnsi="Tahoma" w:cs="Tahoma"/>
          <w:sz w:val="24"/>
          <w:szCs w:val="24"/>
          <w:lang w:val="en-US"/>
        </w:rPr>
        <w:t>I</w:t>
      </w:r>
      <w:r w:rsidR="00770017" w:rsidRPr="000E3DE7">
        <w:rPr>
          <w:rFonts w:ascii="Tahoma" w:hAnsi="Tahoma" w:cs="Tahoma"/>
          <w:sz w:val="24"/>
          <w:szCs w:val="24"/>
        </w:rPr>
        <w:t xml:space="preserve">s </w:t>
      </w:r>
      <w:r w:rsidRPr="62E6276E">
        <w:rPr>
          <w:rFonts w:ascii="Tahoma" w:hAnsi="Tahoma" w:cs="Tahoma"/>
          <w:sz w:val="24"/>
          <w:szCs w:val="24"/>
        </w:rPr>
        <w:t>Determined</w:t>
      </w:r>
      <w:bookmarkEnd w:id="10"/>
      <w:bookmarkEnd w:id="11"/>
      <w:bookmarkEnd w:id="16"/>
    </w:p>
    <w:p w14:paraId="1ADF686F" w14:textId="251C5CAC" w:rsidR="00356D38" w:rsidRDefault="00232886" w:rsidP="00EF75E6">
      <w:pPr>
        <w:spacing w:after="0"/>
        <w:ind w:left="720"/>
        <w:rPr>
          <w:rFonts w:ascii="Tahoma" w:hAnsi="Tahoma" w:cs="Tahoma"/>
          <w:sz w:val="24"/>
          <w:szCs w:val="24"/>
        </w:rPr>
      </w:pPr>
      <w:r w:rsidRPr="000E3DE7">
        <w:rPr>
          <w:rFonts w:ascii="Tahoma" w:hAnsi="Tahoma" w:cs="Tahoma"/>
          <w:sz w:val="24"/>
          <w:szCs w:val="24"/>
        </w:rPr>
        <w:t>Applicants</w:t>
      </w:r>
      <w:r w:rsidR="00644881" w:rsidRPr="000E3DE7">
        <w:rPr>
          <w:rFonts w:ascii="Tahoma" w:hAnsi="Tahoma" w:cs="Tahoma"/>
          <w:sz w:val="24"/>
          <w:szCs w:val="24"/>
        </w:rPr>
        <w:t xml:space="preserve"> passing administrative and technical screening will</w:t>
      </w:r>
      <w:r w:rsidRPr="000E3DE7">
        <w:rPr>
          <w:rFonts w:ascii="Tahoma" w:hAnsi="Tahoma" w:cs="Tahoma"/>
          <w:sz w:val="24"/>
          <w:szCs w:val="24"/>
        </w:rPr>
        <w:t xml:space="preserve"> compete based on </w:t>
      </w:r>
      <w:r w:rsidR="00644881" w:rsidRPr="000E3DE7">
        <w:rPr>
          <w:rFonts w:ascii="Tahoma" w:hAnsi="Tahoma" w:cs="Tahoma"/>
          <w:sz w:val="24"/>
          <w:szCs w:val="24"/>
        </w:rPr>
        <w:t xml:space="preserve">evaluation </w:t>
      </w:r>
      <w:r w:rsidR="007D7FE5" w:rsidRPr="000E3DE7">
        <w:rPr>
          <w:rFonts w:ascii="Tahoma" w:hAnsi="Tahoma" w:cs="Tahoma"/>
          <w:sz w:val="24"/>
          <w:szCs w:val="24"/>
        </w:rPr>
        <w:t>criteria and</w:t>
      </w:r>
      <w:r w:rsidRPr="000E3DE7">
        <w:rPr>
          <w:rFonts w:ascii="Tahoma" w:hAnsi="Tahoma" w:cs="Tahoma"/>
          <w:sz w:val="24"/>
          <w:szCs w:val="24"/>
        </w:rPr>
        <w:t xml:space="preserve"> </w:t>
      </w:r>
      <w:r w:rsidR="00644881" w:rsidRPr="000E3DE7">
        <w:rPr>
          <w:rFonts w:ascii="Tahoma" w:hAnsi="Tahoma" w:cs="Tahoma"/>
          <w:sz w:val="24"/>
          <w:szCs w:val="24"/>
        </w:rPr>
        <w:t xml:space="preserve">will be </w:t>
      </w:r>
      <w:r w:rsidRPr="000E3DE7">
        <w:rPr>
          <w:rFonts w:ascii="Tahoma" w:hAnsi="Tahoma" w:cs="Tahoma"/>
          <w:sz w:val="24"/>
          <w:szCs w:val="24"/>
        </w:rPr>
        <w:t>scored and ranked based on those criteria.</w:t>
      </w:r>
      <w:r w:rsidR="00D77B27" w:rsidRPr="000E3DE7">
        <w:rPr>
          <w:rFonts w:ascii="Tahoma" w:hAnsi="Tahoma" w:cs="Tahoma"/>
          <w:sz w:val="24"/>
          <w:szCs w:val="24"/>
        </w:rPr>
        <w:t xml:space="preserve"> </w:t>
      </w:r>
      <w:r w:rsidR="002A1478" w:rsidRPr="000E3DE7">
        <w:rPr>
          <w:rFonts w:ascii="Tahoma" w:hAnsi="Tahoma" w:cs="Tahoma"/>
          <w:sz w:val="24"/>
          <w:szCs w:val="24"/>
        </w:rPr>
        <w:t xml:space="preserve">Unless </w:t>
      </w:r>
      <w:r w:rsidR="0022464C" w:rsidRPr="000E3DE7">
        <w:rPr>
          <w:rFonts w:ascii="Tahoma" w:hAnsi="Tahoma" w:cs="Tahoma"/>
          <w:sz w:val="24"/>
          <w:szCs w:val="24"/>
        </w:rPr>
        <w:t>CEC</w:t>
      </w:r>
      <w:r w:rsidR="002A1478" w:rsidRPr="000E3DE7">
        <w:rPr>
          <w:rFonts w:ascii="Tahoma" w:hAnsi="Tahoma" w:cs="Tahoma"/>
          <w:sz w:val="24"/>
          <w:szCs w:val="24"/>
        </w:rPr>
        <w:t xml:space="preserve"> exercises any of its other rights regarding this solicitation (e.g., to cancel the solicitation or reduce funding), a</w:t>
      </w:r>
      <w:r w:rsidR="00B9486D" w:rsidRPr="000E3DE7">
        <w:rPr>
          <w:rFonts w:ascii="Tahoma" w:hAnsi="Tahoma" w:cs="Tahoma"/>
          <w:sz w:val="24"/>
          <w:szCs w:val="24"/>
        </w:rPr>
        <w:t xml:space="preserve">pplications obtaining </w:t>
      </w:r>
      <w:r w:rsidR="00A42DFC" w:rsidRPr="000E3DE7">
        <w:rPr>
          <w:rFonts w:ascii="Tahoma" w:hAnsi="Tahoma" w:cs="Tahoma"/>
          <w:sz w:val="24"/>
          <w:szCs w:val="24"/>
        </w:rPr>
        <w:t xml:space="preserve">the highest score for each </w:t>
      </w:r>
      <w:r w:rsidR="00B7726B" w:rsidRPr="000E3DE7">
        <w:rPr>
          <w:rFonts w:ascii="Tahoma" w:hAnsi="Tahoma" w:cs="Tahoma"/>
          <w:sz w:val="24"/>
          <w:szCs w:val="24"/>
        </w:rPr>
        <w:t>Corridor Group</w:t>
      </w:r>
      <w:r w:rsidR="00A93F96" w:rsidRPr="000E3DE7">
        <w:rPr>
          <w:rFonts w:ascii="Tahoma" w:hAnsi="Tahoma" w:cs="Tahoma"/>
          <w:sz w:val="24"/>
          <w:szCs w:val="24"/>
        </w:rPr>
        <w:t xml:space="preserve"> </w:t>
      </w:r>
      <w:r w:rsidR="00E60944">
        <w:rPr>
          <w:rFonts w:ascii="Tahoma" w:hAnsi="Tahoma" w:cs="Tahoma"/>
          <w:sz w:val="24"/>
          <w:szCs w:val="24"/>
        </w:rPr>
        <w:t xml:space="preserve">(see Section II.B, below) </w:t>
      </w:r>
      <w:r w:rsidR="00A93F96" w:rsidRPr="000E3DE7">
        <w:rPr>
          <w:rFonts w:ascii="Tahoma" w:hAnsi="Tahoma" w:cs="Tahoma"/>
          <w:sz w:val="24"/>
          <w:szCs w:val="24"/>
        </w:rPr>
        <w:t xml:space="preserve">and at least </w:t>
      </w:r>
      <w:r w:rsidR="00452CDE">
        <w:rPr>
          <w:rFonts w:ascii="Tahoma" w:hAnsi="Tahoma" w:cs="Tahoma"/>
          <w:sz w:val="24"/>
          <w:szCs w:val="24"/>
        </w:rPr>
        <w:t>a</w:t>
      </w:r>
      <w:r w:rsidR="00452CDE" w:rsidRPr="000E3DE7">
        <w:rPr>
          <w:rFonts w:ascii="Tahoma" w:hAnsi="Tahoma" w:cs="Tahoma"/>
          <w:sz w:val="24"/>
          <w:szCs w:val="24"/>
        </w:rPr>
        <w:t xml:space="preserve"> </w:t>
      </w:r>
      <w:r w:rsidR="00A93F96" w:rsidRPr="000E3DE7">
        <w:rPr>
          <w:rFonts w:ascii="Tahoma" w:hAnsi="Tahoma" w:cs="Tahoma"/>
          <w:sz w:val="24"/>
          <w:szCs w:val="24"/>
        </w:rPr>
        <w:t>minimum passing score</w:t>
      </w:r>
      <w:r w:rsidR="00A42DFC" w:rsidRPr="000E3DE7">
        <w:rPr>
          <w:rFonts w:ascii="Tahoma" w:hAnsi="Tahoma" w:cs="Tahoma"/>
          <w:sz w:val="24"/>
          <w:szCs w:val="24"/>
        </w:rPr>
        <w:t xml:space="preserve"> </w:t>
      </w:r>
      <w:r w:rsidR="00B9486D" w:rsidRPr="000E3DE7">
        <w:rPr>
          <w:rFonts w:ascii="Tahoma" w:hAnsi="Tahoma" w:cs="Tahoma"/>
          <w:sz w:val="24"/>
          <w:szCs w:val="24"/>
        </w:rPr>
        <w:t>will be recommended for funding</w:t>
      </w:r>
      <w:r w:rsidR="00CC6602">
        <w:rPr>
          <w:rFonts w:ascii="Tahoma" w:hAnsi="Tahoma" w:cs="Tahoma"/>
          <w:sz w:val="24"/>
          <w:szCs w:val="24"/>
        </w:rPr>
        <w:t>,</w:t>
      </w:r>
      <w:r w:rsidR="00B9486D" w:rsidRPr="000E3DE7">
        <w:rPr>
          <w:rFonts w:ascii="Tahoma" w:hAnsi="Tahoma" w:cs="Tahoma"/>
          <w:sz w:val="24"/>
          <w:szCs w:val="24"/>
        </w:rPr>
        <w:t xml:space="preserve"> ranked </w:t>
      </w:r>
      <w:r w:rsidR="00A24719">
        <w:rPr>
          <w:rFonts w:ascii="Tahoma" w:hAnsi="Tahoma" w:cs="Tahoma"/>
          <w:sz w:val="24"/>
          <w:szCs w:val="24"/>
        </w:rPr>
        <w:t>in order by Corridor</w:t>
      </w:r>
      <w:r w:rsidR="00604F79">
        <w:rPr>
          <w:rFonts w:ascii="Tahoma" w:hAnsi="Tahoma" w:cs="Tahoma"/>
          <w:sz w:val="24"/>
          <w:szCs w:val="24"/>
        </w:rPr>
        <w:t xml:space="preserve"> Group as listed in Table 1 (below) </w:t>
      </w:r>
      <w:r w:rsidR="00B9486D" w:rsidRPr="000E3DE7">
        <w:rPr>
          <w:rFonts w:ascii="Tahoma" w:hAnsi="Tahoma" w:cs="Tahoma"/>
          <w:sz w:val="24"/>
          <w:szCs w:val="24"/>
        </w:rPr>
        <w:t>until</w:t>
      </w:r>
      <w:r w:rsidR="00604F79">
        <w:rPr>
          <w:rFonts w:ascii="Tahoma" w:hAnsi="Tahoma" w:cs="Tahoma"/>
          <w:sz w:val="24"/>
          <w:szCs w:val="24"/>
        </w:rPr>
        <w:t xml:space="preserve"> </w:t>
      </w:r>
      <w:r w:rsidR="00B314F2">
        <w:rPr>
          <w:rFonts w:ascii="Tahoma" w:hAnsi="Tahoma" w:cs="Tahoma"/>
          <w:sz w:val="24"/>
          <w:szCs w:val="24"/>
        </w:rPr>
        <w:t>a</w:t>
      </w:r>
      <w:r w:rsidR="00945295">
        <w:rPr>
          <w:rFonts w:ascii="Tahoma" w:hAnsi="Tahoma" w:cs="Tahoma"/>
          <w:sz w:val="24"/>
          <w:szCs w:val="24"/>
        </w:rPr>
        <w:t xml:space="preserve">n </w:t>
      </w:r>
      <w:r w:rsidR="001A71D3">
        <w:rPr>
          <w:rFonts w:ascii="Tahoma" w:hAnsi="Tahoma" w:cs="Tahoma"/>
          <w:sz w:val="24"/>
          <w:szCs w:val="24"/>
        </w:rPr>
        <w:t>A</w:t>
      </w:r>
      <w:r w:rsidR="00945295">
        <w:rPr>
          <w:rFonts w:ascii="Tahoma" w:hAnsi="Tahoma" w:cs="Tahoma"/>
          <w:sz w:val="24"/>
          <w:szCs w:val="24"/>
        </w:rPr>
        <w:t xml:space="preserve">pplicant has been proposed for each </w:t>
      </w:r>
      <w:r w:rsidR="00604F79">
        <w:rPr>
          <w:rFonts w:ascii="Tahoma" w:hAnsi="Tahoma" w:cs="Tahoma"/>
          <w:sz w:val="24"/>
          <w:szCs w:val="24"/>
        </w:rPr>
        <w:t xml:space="preserve">Corridor Group </w:t>
      </w:r>
      <w:r w:rsidR="00945295">
        <w:rPr>
          <w:rFonts w:ascii="Tahoma" w:hAnsi="Tahoma" w:cs="Tahoma"/>
          <w:sz w:val="24"/>
          <w:szCs w:val="24"/>
        </w:rPr>
        <w:t xml:space="preserve">or until </w:t>
      </w:r>
      <w:r w:rsidR="00B9486D" w:rsidRPr="000E3DE7">
        <w:rPr>
          <w:rFonts w:ascii="Tahoma" w:hAnsi="Tahoma" w:cs="Tahoma"/>
          <w:sz w:val="24"/>
          <w:szCs w:val="24"/>
        </w:rPr>
        <w:t>all funds available under this solicitation are exhausted</w:t>
      </w:r>
      <w:r w:rsidR="00D77B27" w:rsidRPr="000E3DE7">
        <w:rPr>
          <w:rFonts w:ascii="Tahoma" w:hAnsi="Tahoma" w:cs="Tahoma"/>
          <w:sz w:val="24"/>
          <w:szCs w:val="24"/>
        </w:rPr>
        <w:t>.</w:t>
      </w:r>
    </w:p>
    <w:p w14:paraId="6B7410BD" w14:textId="77777777" w:rsidR="00EF75E6" w:rsidRPr="000E3DE7" w:rsidRDefault="00EF75E6" w:rsidP="00EF75E6">
      <w:pPr>
        <w:spacing w:after="0"/>
        <w:ind w:left="720"/>
        <w:rPr>
          <w:rFonts w:ascii="Tahoma" w:hAnsi="Tahoma" w:cs="Tahoma"/>
          <w:sz w:val="24"/>
          <w:szCs w:val="24"/>
        </w:rPr>
      </w:pPr>
    </w:p>
    <w:p w14:paraId="07B6334F" w14:textId="1160CF29" w:rsidR="00DA798F" w:rsidRPr="000E3DE7" w:rsidRDefault="00DA798F" w:rsidP="00E26DE1">
      <w:pPr>
        <w:spacing w:after="0"/>
        <w:ind w:left="720"/>
        <w:rPr>
          <w:rFonts w:ascii="Tahoma" w:hAnsi="Tahoma" w:cs="Tahoma"/>
          <w:sz w:val="24"/>
          <w:szCs w:val="24"/>
        </w:rPr>
      </w:pPr>
      <w:r w:rsidRPr="62E6276E">
        <w:rPr>
          <w:rFonts w:ascii="Tahoma" w:hAnsi="Tahoma" w:cs="Tahoma"/>
          <w:sz w:val="24"/>
          <w:szCs w:val="24"/>
        </w:rPr>
        <w:t xml:space="preserve">If the funds available under this solicitation are insufficient to fully fund a grant proposal, </w:t>
      </w:r>
      <w:r w:rsidR="005A220D" w:rsidRPr="62E6276E">
        <w:rPr>
          <w:rFonts w:ascii="Tahoma" w:hAnsi="Tahoma" w:cs="Tahoma"/>
          <w:sz w:val="24"/>
          <w:szCs w:val="24"/>
        </w:rPr>
        <w:t>CEC</w:t>
      </w:r>
      <w:r w:rsidRPr="62E6276E">
        <w:rPr>
          <w:rFonts w:ascii="Tahoma" w:hAnsi="Tahoma" w:cs="Tahoma"/>
          <w:sz w:val="24"/>
          <w:szCs w:val="24"/>
        </w:rPr>
        <w:t xml:space="preserve"> reserves the right to recommend partially funding that proposal</w:t>
      </w:r>
      <w:r w:rsidR="00A70223" w:rsidRPr="62E6276E">
        <w:rPr>
          <w:rFonts w:ascii="Tahoma" w:hAnsi="Tahoma" w:cs="Tahoma"/>
          <w:sz w:val="24"/>
          <w:szCs w:val="24"/>
        </w:rPr>
        <w:t xml:space="preserve">. </w:t>
      </w:r>
      <w:r w:rsidRPr="62E6276E">
        <w:rPr>
          <w:rFonts w:ascii="Tahoma" w:hAnsi="Tahoma" w:cs="Tahoma"/>
          <w:sz w:val="24"/>
          <w:szCs w:val="24"/>
        </w:rPr>
        <w:t xml:space="preserve">In this event, the </w:t>
      </w:r>
      <w:r w:rsidR="00E0770E" w:rsidRPr="62E6276E">
        <w:rPr>
          <w:rFonts w:ascii="Tahoma" w:hAnsi="Tahoma" w:cs="Tahoma"/>
          <w:sz w:val="24"/>
          <w:szCs w:val="24"/>
        </w:rPr>
        <w:t>p</w:t>
      </w:r>
      <w:r w:rsidRPr="62E6276E">
        <w:rPr>
          <w:rFonts w:ascii="Tahoma" w:hAnsi="Tahoma" w:cs="Tahoma"/>
          <w:sz w:val="24"/>
          <w:szCs w:val="24"/>
        </w:rPr>
        <w:t>roposed Applicant/</w:t>
      </w:r>
      <w:proofErr w:type="gramStart"/>
      <w:r w:rsidRPr="62E6276E">
        <w:rPr>
          <w:rFonts w:ascii="Tahoma" w:hAnsi="Tahoma" w:cs="Tahoma"/>
          <w:sz w:val="24"/>
          <w:szCs w:val="24"/>
        </w:rPr>
        <w:t>Awardee</w:t>
      </w:r>
      <w:proofErr w:type="gramEnd"/>
      <w:r w:rsidR="00F41E88">
        <w:rPr>
          <w:rFonts w:ascii="Tahoma" w:hAnsi="Tahoma" w:cs="Tahoma"/>
          <w:sz w:val="24"/>
          <w:szCs w:val="24"/>
        </w:rPr>
        <w:t xml:space="preserve"> and</w:t>
      </w:r>
      <w:r w:rsidR="00E26BB9" w:rsidRPr="62E6276E">
        <w:rPr>
          <w:rFonts w:ascii="Tahoma" w:hAnsi="Tahoma" w:cs="Tahoma"/>
          <w:sz w:val="24"/>
          <w:szCs w:val="24"/>
        </w:rPr>
        <w:t xml:space="preserve"> the</w:t>
      </w:r>
      <w:r w:rsidRPr="62E6276E">
        <w:rPr>
          <w:rFonts w:ascii="Tahoma" w:hAnsi="Tahoma" w:cs="Tahoma"/>
          <w:sz w:val="24"/>
          <w:szCs w:val="24"/>
        </w:rPr>
        <w:t xml:space="preserve"> Commission Agreement Manager (CAM)</w:t>
      </w:r>
      <w:r w:rsidR="00F41E88">
        <w:rPr>
          <w:rFonts w:ascii="Tahoma" w:hAnsi="Tahoma" w:cs="Tahoma"/>
          <w:sz w:val="24"/>
          <w:szCs w:val="24"/>
        </w:rPr>
        <w:t xml:space="preserve"> </w:t>
      </w:r>
      <w:r w:rsidR="00484D98">
        <w:rPr>
          <w:rFonts w:ascii="Tahoma" w:hAnsi="Tahoma" w:cs="Tahoma"/>
          <w:sz w:val="24"/>
          <w:szCs w:val="24"/>
        </w:rPr>
        <w:t>may</w:t>
      </w:r>
      <w:r w:rsidR="00484D98" w:rsidRPr="62E6276E">
        <w:rPr>
          <w:rFonts w:ascii="Tahoma" w:hAnsi="Tahoma" w:cs="Tahoma"/>
          <w:sz w:val="24"/>
          <w:szCs w:val="24"/>
        </w:rPr>
        <w:t xml:space="preserve"> </w:t>
      </w:r>
      <w:r w:rsidRPr="62E6276E">
        <w:rPr>
          <w:rFonts w:ascii="Tahoma" w:hAnsi="Tahoma" w:cs="Tahoma"/>
          <w:sz w:val="24"/>
          <w:szCs w:val="24"/>
        </w:rPr>
        <w:t xml:space="preserve">meet and </w:t>
      </w:r>
      <w:r w:rsidR="005A220D" w:rsidRPr="62E6276E">
        <w:rPr>
          <w:rFonts w:ascii="Tahoma" w:hAnsi="Tahoma" w:cs="Tahoma"/>
          <w:sz w:val="24"/>
          <w:szCs w:val="24"/>
        </w:rPr>
        <w:t xml:space="preserve">attempt to </w:t>
      </w:r>
      <w:r w:rsidRPr="62E6276E">
        <w:rPr>
          <w:rFonts w:ascii="Tahoma" w:hAnsi="Tahoma" w:cs="Tahoma"/>
          <w:sz w:val="24"/>
          <w:szCs w:val="24"/>
        </w:rPr>
        <w:t>reach agreement on a reduced scope of work commensurate with the level of available funding.</w:t>
      </w:r>
    </w:p>
    <w:p w14:paraId="73DB0E06" w14:textId="77777777" w:rsidR="0026624D" w:rsidRPr="000E3DE7" w:rsidRDefault="0026624D" w:rsidP="00E04486">
      <w:pPr>
        <w:spacing w:after="0"/>
        <w:rPr>
          <w:rFonts w:ascii="Tahoma" w:hAnsi="Tahoma" w:cs="Tahoma"/>
          <w:sz w:val="24"/>
          <w:szCs w:val="24"/>
        </w:rPr>
      </w:pPr>
    </w:p>
    <w:p w14:paraId="35B60274" w14:textId="77777777" w:rsidR="00DD5F50" w:rsidRPr="000E3DE7" w:rsidRDefault="00FF4E8A" w:rsidP="00375D3D">
      <w:pPr>
        <w:pStyle w:val="Heading2"/>
        <w:keepNext w:val="0"/>
        <w:numPr>
          <w:ilvl w:val="0"/>
          <w:numId w:val="13"/>
        </w:numPr>
        <w:spacing w:before="0" w:after="0"/>
        <w:ind w:hanging="720"/>
        <w:rPr>
          <w:rFonts w:ascii="Tahoma" w:hAnsi="Tahoma" w:cs="Tahoma"/>
          <w:sz w:val="24"/>
          <w:szCs w:val="24"/>
        </w:rPr>
      </w:pPr>
      <w:bookmarkStart w:id="17" w:name="_Toc352232771"/>
      <w:bookmarkStart w:id="18" w:name="_Toc144986169"/>
      <w:r w:rsidRPr="62E6276E">
        <w:rPr>
          <w:rFonts w:ascii="Tahoma" w:hAnsi="Tahoma" w:cs="Tahoma"/>
          <w:sz w:val="24"/>
          <w:szCs w:val="24"/>
        </w:rPr>
        <w:t>Availability of Funds</w:t>
      </w:r>
      <w:bookmarkEnd w:id="17"/>
      <w:bookmarkEnd w:id="18"/>
    </w:p>
    <w:p w14:paraId="2288E2CD" w14:textId="0728A025" w:rsidR="00360B39" w:rsidRPr="000E3DE7" w:rsidRDefault="00FF4E8A" w:rsidP="00E26DE1">
      <w:pPr>
        <w:spacing w:after="0"/>
        <w:ind w:left="720"/>
        <w:rPr>
          <w:rFonts w:ascii="Tahoma" w:hAnsi="Tahoma" w:cs="Tahoma"/>
          <w:sz w:val="24"/>
          <w:szCs w:val="24"/>
        </w:rPr>
      </w:pPr>
      <w:r w:rsidRPr="000E3DE7">
        <w:rPr>
          <w:rFonts w:ascii="Tahoma" w:hAnsi="Tahoma" w:cs="Tahoma"/>
          <w:sz w:val="24"/>
          <w:szCs w:val="24"/>
        </w:rPr>
        <w:t xml:space="preserve">A total of </w:t>
      </w:r>
      <w:r w:rsidR="00275FC6">
        <w:rPr>
          <w:rFonts w:ascii="Tahoma" w:hAnsi="Tahoma" w:cs="Tahoma"/>
          <w:sz w:val="24"/>
          <w:szCs w:val="24"/>
        </w:rPr>
        <w:t>$</w:t>
      </w:r>
      <w:r w:rsidR="5F7115E8" w:rsidRPr="3626300E">
        <w:rPr>
          <w:rFonts w:ascii="Tahoma" w:hAnsi="Tahoma" w:cs="Tahoma"/>
          <w:sz w:val="24"/>
          <w:szCs w:val="24"/>
        </w:rPr>
        <w:t>4</w:t>
      </w:r>
      <w:r w:rsidR="00470203">
        <w:rPr>
          <w:rFonts w:ascii="Tahoma" w:hAnsi="Tahoma" w:cs="Tahoma"/>
          <w:sz w:val="24"/>
          <w:szCs w:val="24"/>
        </w:rPr>
        <w:t>0</w:t>
      </w:r>
      <w:r w:rsidR="5F7115E8" w:rsidRPr="3626300E">
        <w:rPr>
          <w:rFonts w:ascii="Tahoma" w:hAnsi="Tahoma" w:cs="Tahoma"/>
          <w:sz w:val="24"/>
          <w:szCs w:val="24"/>
        </w:rPr>
        <w:t>,5</w:t>
      </w:r>
      <w:r w:rsidR="00470203">
        <w:rPr>
          <w:rFonts w:ascii="Tahoma" w:hAnsi="Tahoma" w:cs="Tahoma"/>
          <w:sz w:val="24"/>
          <w:szCs w:val="24"/>
        </w:rPr>
        <w:t>0</w:t>
      </w:r>
      <w:r w:rsidR="5F7115E8" w:rsidRPr="3626300E">
        <w:rPr>
          <w:rFonts w:ascii="Tahoma" w:hAnsi="Tahoma" w:cs="Tahoma"/>
          <w:sz w:val="24"/>
          <w:szCs w:val="24"/>
        </w:rPr>
        <w:t>0,000</w:t>
      </w:r>
      <w:r w:rsidR="6C2D885A" w:rsidRPr="3626300E">
        <w:rPr>
          <w:rFonts w:ascii="Tahoma" w:hAnsi="Tahoma" w:cs="Tahoma"/>
          <w:sz w:val="24"/>
          <w:szCs w:val="24"/>
        </w:rPr>
        <w:t xml:space="preserve"> </w:t>
      </w:r>
      <w:r w:rsidR="00D47CD0" w:rsidRPr="000E3DE7">
        <w:rPr>
          <w:rFonts w:ascii="Tahoma" w:hAnsi="Tahoma" w:cs="Tahoma"/>
          <w:sz w:val="24"/>
          <w:szCs w:val="24"/>
        </w:rPr>
        <w:t>is</w:t>
      </w:r>
      <w:r w:rsidRPr="000E3DE7">
        <w:rPr>
          <w:rFonts w:ascii="Tahoma" w:hAnsi="Tahoma" w:cs="Tahoma"/>
          <w:sz w:val="24"/>
          <w:szCs w:val="24"/>
        </w:rPr>
        <w:t xml:space="preserve"> available for awards under this solicitation. </w:t>
      </w:r>
      <w:r w:rsidR="005A220D" w:rsidRPr="000E3DE7">
        <w:rPr>
          <w:rFonts w:ascii="Tahoma" w:hAnsi="Tahoma" w:cs="Tahoma"/>
          <w:sz w:val="24"/>
          <w:szCs w:val="24"/>
        </w:rPr>
        <w:t>CEC</w:t>
      </w:r>
      <w:r w:rsidRPr="000E3DE7">
        <w:rPr>
          <w:rFonts w:ascii="Tahoma" w:hAnsi="Tahoma" w:cs="Tahoma"/>
          <w:sz w:val="24"/>
          <w:szCs w:val="24"/>
        </w:rPr>
        <w:t>, at its sole discretion, reserves the right to increase or decrease</w:t>
      </w:r>
      <w:r w:rsidR="00985645" w:rsidRPr="000E3DE7">
        <w:rPr>
          <w:rFonts w:ascii="Tahoma" w:hAnsi="Tahoma" w:cs="Tahoma"/>
          <w:sz w:val="24"/>
          <w:szCs w:val="24"/>
        </w:rPr>
        <w:t xml:space="preserve"> </w:t>
      </w:r>
      <w:r w:rsidRPr="000E3DE7">
        <w:rPr>
          <w:rFonts w:ascii="Tahoma" w:hAnsi="Tahoma" w:cs="Tahoma"/>
          <w:sz w:val="24"/>
          <w:szCs w:val="24"/>
        </w:rPr>
        <w:t>the amount of funds available under this solicitation.</w:t>
      </w:r>
    </w:p>
    <w:p w14:paraId="787190F6" w14:textId="77777777" w:rsidR="00DD5F50" w:rsidRPr="000E3DE7" w:rsidRDefault="00DD5F50" w:rsidP="00E04486">
      <w:pPr>
        <w:spacing w:after="0"/>
        <w:rPr>
          <w:rFonts w:ascii="Tahoma" w:hAnsi="Tahoma" w:cs="Tahoma"/>
          <w:sz w:val="24"/>
          <w:szCs w:val="24"/>
        </w:rPr>
      </w:pPr>
    </w:p>
    <w:p w14:paraId="37D319F0" w14:textId="6346E932" w:rsidR="00FF4E8A" w:rsidRPr="000E3DE7" w:rsidRDefault="000D0EA9" w:rsidP="00375D3D">
      <w:pPr>
        <w:pStyle w:val="Heading2"/>
        <w:keepNext w:val="0"/>
        <w:numPr>
          <w:ilvl w:val="0"/>
          <w:numId w:val="13"/>
        </w:numPr>
        <w:spacing w:before="0" w:after="0"/>
        <w:ind w:hanging="720"/>
        <w:rPr>
          <w:rFonts w:ascii="Tahoma" w:hAnsi="Tahoma" w:cs="Tahoma"/>
          <w:sz w:val="24"/>
          <w:szCs w:val="24"/>
        </w:rPr>
      </w:pPr>
      <w:bookmarkStart w:id="19" w:name="_Toc144986170"/>
      <w:r w:rsidRPr="62E6276E">
        <w:rPr>
          <w:rFonts w:ascii="Tahoma" w:hAnsi="Tahoma" w:cs="Tahoma"/>
          <w:sz w:val="24"/>
          <w:szCs w:val="24"/>
          <w:lang w:val="en-US"/>
        </w:rPr>
        <w:t>Maximum</w:t>
      </w:r>
      <w:r w:rsidR="00FD56EE" w:rsidRPr="62E6276E">
        <w:rPr>
          <w:rFonts w:ascii="Tahoma" w:hAnsi="Tahoma" w:cs="Tahoma"/>
          <w:sz w:val="24"/>
          <w:szCs w:val="24"/>
          <w:lang w:val="en-US"/>
        </w:rPr>
        <w:t xml:space="preserve"> Award Amounts</w:t>
      </w:r>
      <w:bookmarkEnd w:id="19"/>
    </w:p>
    <w:p w14:paraId="6AAD2A1F" w14:textId="74D51DF3" w:rsidR="00FB4F34" w:rsidRPr="000E3DE7" w:rsidRDefault="00FB4F34" w:rsidP="009C6920">
      <w:pPr>
        <w:spacing w:after="0"/>
        <w:ind w:left="720"/>
        <w:rPr>
          <w:rFonts w:ascii="Tahoma" w:hAnsi="Tahoma" w:cs="Tahoma"/>
          <w:sz w:val="24"/>
          <w:szCs w:val="24"/>
        </w:rPr>
      </w:pPr>
      <w:r w:rsidRPr="000E3DE7">
        <w:rPr>
          <w:rFonts w:ascii="Tahoma" w:hAnsi="Tahoma" w:cs="Tahoma"/>
          <w:sz w:val="24"/>
          <w:szCs w:val="24"/>
        </w:rPr>
        <w:t>The following table shows the maximum award amounts by corridor</w:t>
      </w:r>
      <w:r w:rsidR="007856A6" w:rsidRPr="000E3DE7">
        <w:rPr>
          <w:rFonts w:ascii="Tahoma" w:hAnsi="Tahoma" w:cs="Tahoma"/>
          <w:sz w:val="24"/>
          <w:szCs w:val="24"/>
        </w:rPr>
        <w:t xml:space="preserve"> groups</w:t>
      </w:r>
      <w:r w:rsidRPr="000E3DE7">
        <w:rPr>
          <w:rFonts w:ascii="Tahoma" w:hAnsi="Tahoma" w:cs="Tahoma"/>
          <w:sz w:val="24"/>
          <w:szCs w:val="24"/>
        </w:rPr>
        <w:t>.</w:t>
      </w:r>
      <w:r w:rsidR="007073FE">
        <w:rPr>
          <w:rFonts w:ascii="Tahoma" w:hAnsi="Tahoma" w:cs="Tahoma"/>
          <w:sz w:val="24"/>
          <w:szCs w:val="24"/>
        </w:rPr>
        <w:t xml:space="preserve"> The corridor group</w:t>
      </w:r>
      <w:r w:rsidR="00F27F1C">
        <w:rPr>
          <w:rFonts w:ascii="Tahoma" w:hAnsi="Tahoma" w:cs="Tahoma"/>
          <w:sz w:val="24"/>
          <w:szCs w:val="24"/>
        </w:rPr>
        <w:t xml:space="preserve"> details are listed in Tabl</w:t>
      </w:r>
      <w:r w:rsidR="000F703E">
        <w:rPr>
          <w:rFonts w:ascii="Tahoma" w:hAnsi="Tahoma" w:cs="Tahoma"/>
          <w:sz w:val="24"/>
          <w:szCs w:val="24"/>
        </w:rPr>
        <w:t>e</w:t>
      </w:r>
      <w:r w:rsidR="0094752C">
        <w:rPr>
          <w:rFonts w:ascii="Tahoma" w:hAnsi="Tahoma" w:cs="Tahoma"/>
          <w:sz w:val="24"/>
          <w:szCs w:val="24"/>
        </w:rPr>
        <w:t>s 2 and 3 on pages 12 and 13.</w:t>
      </w:r>
      <w:r w:rsidR="00A1501B">
        <w:rPr>
          <w:rFonts w:ascii="Tahoma" w:hAnsi="Tahoma" w:cs="Tahoma"/>
          <w:sz w:val="24"/>
          <w:szCs w:val="24"/>
        </w:rPr>
        <w:t xml:space="preserve"> An interactive map is also available on the CEC’s NEVI docket page</w:t>
      </w:r>
      <w:r w:rsidR="00205470">
        <w:rPr>
          <w:rFonts w:ascii="Tahoma" w:hAnsi="Tahoma" w:cs="Tahoma"/>
          <w:sz w:val="24"/>
          <w:szCs w:val="24"/>
        </w:rPr>
        <w:t xml:space="preserve"> </w:t>
      </w:r>
      <w:r w:rsidR="00F95BFF">
        <w:rPr>
          <w:rFonts w:ascii="Tahoma" w:hAnsi="Tahoma" w:cs="Tahoma"/>
          <w:sz w:val="24"/>
          <w:szCs w:val="24"/>
        </w:rPr>
        <w:t>and</w:t>
      </w:r>
      <w:r w:rsidR="00205470">
        <w:rPr>
          <w:rFonts w:ascii="Tahoma" w:hAnsi="Tahoma" w:cs="Tahoma"/>
          <w:sz w:val="24"/>
          <w:szCs w:val="24"/>
        </w:rPr>
        <w:t xml:space="preserve"> is </w:t>
      </w:r>
      <w:r w:rsidR="00263227">
        <w:rPr>
          <w:rFonts w:ascii="Tahoma" w:hAnsi="Tahoma" w:cs="Tahoma"/>
          <w:sz w:val="24"/>
          <w:szCs w:val="24"/>
        </w:rPr>
        <w:t>included in the Reference Documents section</w:t>
      </w:r>
      <w:r w:rsidR="00D01B75">
        <w:rPr>
          <w:rFonts w:ascii="Tahoma" w:hAnsi="Tahoma" w:cs="Tahoma"/>
          <w:sz w:val="24"/>
          <w:szCs w:val="24"/>
        </w:rPr>
        <w:t xml:space="preserve">, item </w:t>
      </w:r>
      <w:r w:rsidR="5800EBDF" w:rsidRPr="6EBAD693">
        <w:rPr>
          <w:rFonts w:ascii="Tahoma" w:hAnsi="Tahoma" w:cs="Tahoma"/>
          <w:sz w:val="24"/>
          <w:szCs w:val="24"/>
        </w:rPr>
        <w:t>8</w:t>
      </w:r>
      <w:r w:rsidR="00870495">
        <w:rPr>
          <w:rFonts w:ascii="Tahoma" w:hAnsi="Tahoma" w:cs="Tahoma"/>
          <w:sz w:val="24"/>
          <w:szCs w:val="24"/>
        </w:rPr>
        <w:t>.</w:t>
      </w:r>
    </w:p>
    <w:p w14:paraId="0294BEB1" w14:textId="77777777" w:rsidR="00E60570" w:rsidRPr="000E3DE7" w:rsidRDefault="00E60570" w:rsidP="00F76214">
      <w:pPr>
        <w:spacing w:after="0"/>
        <w:rPr>
          <w:rFonts w:ascii="Tahoma" w:hAnsi="Tahoma" w:cs="Tahoma"/>
          <w:sz w:val="24"/>
          <w:szCs w:val="24"/>
        </w:rPr>
      </w:pPr>
    </w:p>
    <w:p w14:paraId="7ADEA15D" w14:textId="44C0497D" w:rsidR="00FB4F34" w:rsidRPr="000E3DE7" w:rsidRDefault="00FB4F34" w:rsidP="00FB4F34">
      <w:pPr>
        <w:pStyle w:val="Caption"/>
        <w:spacing w:after="0"/>
        <w:ind w:left="360"/>
        <w:jc w:val="center"/>
        <w:rPr>
          <w:rFonts w:ascii="Tahoma" w:hAnsi="Tahoma" w:cs="Tahoma"/>
          <w:sz w:val="24"/>
          <w:szCs w:val="24"/>
        </w:rPr>
      </w:pPr>
      <w:r w:rsidRPr="000E3DE7">
        <w:rPr>
          <w:rFonts w:ascii="Tahoma" w:hAnsi="Tahoma" w:cs="Tahoma"/>
          <w:sz w:val="24"/>
          <w:szCs w:val="24"/>
        </w:rPr>
        <w:t xml:space="preserve">Table </w:t>
      </w:r>
      <w:r w:rsidRPr="000E3DE7">
        <w:rPr>
          <w:rFonts w:ascii="Tahoma" w:hAnsi="Tahoma" w:cs="Tahoma"/>
          <w:sz w:val="24"/>
          <w:szCs w:val="24"/>
        </w:rPr>
        <w:fldChar w:fldCharType="begin"/>
      </w:r>
      <w:r w:rsidRPr="000E3DE7">
        <w:rPr>
          <w:rFonts w:ascii="Tahoma" w:hAnsi="Tahoma" w:cs="Tahoma"/>
          <w:sz w:val="24"/>
          <w:szCs w:val="24"/>
        </w:rPr>
        <w:instrText xml:space="preserve"> SEQ Table \* ARABIC </w:instrText>
      </w:r>
      <w:r w:rsidRPr="000E3DE7">
        <w:rPr>
          <w:rFonts w:ascii="Tahoma" w:hAnsi="Tahoma" w:cs="Tahoma"/>
          <w:sz w:val="24"/>
          <w:szCs w:val="24"/>
        </w:rPr>
        <w:fldChar w:fldCharType="separate"/>
      </w:r>
      <w:r w:rsidR="00FC7336">
        <w:rPr>
          <w:rFonts w:ascii="Tahoma" w:hAnsi="Tahoma" w:cs="Tahoma"/>
          <w:noProof/>
          <w:sz w:val="24"/>
          <w:szCs w:val="24"/>
        </w:rPr>
        <w:t>1</w:t>
      </w:r>
      <w:r w:rsidRPr="000E3DE7">
        <w:rPr>
          <w:rFonts w:ascii="Tahoma" w:hAnsi="Tahoma" w:cs="Tahoma"/>
          <w:sz w:val="24"/>
          <w:szCs w:val="24"/>
        </w:rPr>
        <w:fldChar w:fldCharType="end"/>
      </w:r>
      <w:r w:rsidRPr="000E3DE7">
        <w:rPr>
          <w:rFonts w:ascii="Tahoma" w:hAnsi="Tahoma" w:cs="Tahoma"/>
          <w:sz w:val="24"/>
          <w:szCs w:val="24"/>
        </w:rPr>
        <w:t xml:space="preserve">: Maximum Awards for </w:t>
      </w:r>
      <w:r w:rsidR="0089248D">
        <w:rPr>
          <w:rFonts w:ascii="Tahoma" w:hAnsi="Tahoma" w:cs="Tahoma"/>
          <w:sz w:val="24"/>
          <w:szCs w:val="24"/>
        </w:rPr>
        <w:t>Corridor Group</w:t>
      </w:r>
      <w:r w:rsidR="00E82D04">
        <w:rPr>
          <w:rFonts w:ascii="Tahoma" w:hAnsi="Tahoma" w:cs="Tahoma"/>
          <w:sz w:val="24"/>
          <w:szCs w:val="24"/>
        </w:rPr>
        <w:t>s</w:t>
      </w:r>
    </w:p>
    <w:tbl>
      <w:tblPr>
        <w:tblW w:w="3955" w:type="dxa"/>
        <w:jc w:val="center"/>
        <w:tblLook w:val="04A0" w:firstRow="1" w:lastRow="0" w:firstColumn="1" w:lastColumn="0" w:noHBand="0" w:noVBand="1"/>
      </w:tblPr>
      <w:tblGrid>
        <w:gridCol w:w="1600"/>
        <w:gridCol w:w="236"/>
        <w:gridCol w:w="2119"/>
      </w:tblGrid>
      <w:tr w:rsidR="00E60570" w:rsidRPr="000E3DE7" w14:paraId="11138B4B" w14:textId="77777777" w:rsidTr="00A21623">
        <w:trPr>
          <w:trHeight w:val="285"/>
          <w:jc w:val="center"/>
        </w:trPr>
        <w:tc>
          <w:tcPr>
            <w:tcW w:w="18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BDBEA8" w14:textId="09CADCE9" w:rsidR="00FB4F34" w:rsidRPr="000E3DE7" w:rsidRDefault="00E502A6" w:rsidP="00E502A6">
            <w:pPr>
              <w:spacing w:after="0"/>
              <w:ind w:left="360"/>
              <w:jc w:val="center"/>
              <w:rPr>
                <w:rFonts w:ascii="Tahoma" w:hAnsi="Tahoma" w:cs="Tahoma"/>
                <w:b/>
                <w:bCs/>
                <w:color w:val="000000"/>
                <w:sz w:val="24"/>
                <w:szCs w:val="24"/>
              </w:rPr>
            </w:pPr>
            <w:r w:rsidRPr="1ECFDEE4">
              <w:rPr>
                <w:rFonts w:ascii="Tahoma" w:hAnsi="Tahoma" w:cs="Tahoma"/>
                <w:b/>
                <w:bCs/>
                <w:color w:val="000000" w:themeColor="text1"/>
                <w:sz w:val="24"/>
                <w:szCs w:val="24"/>
              </w:rPr>
              <w:t>Corridor</w:t>
            </w:r>
            <w:r w:rsidRPr="1ECFDEE4">
              <w:rPr>
                <w:rFonts w:ascii="Tahoma" w:hAnsi="Tahoma" w:cs="Tahoma"/>
                <w:b/>
                <w:color w:val="000000" w:themeColor="text1"/>
                <w:sz w:val="24"/>
                <w:szCs w:val="24"/>
              </w:rPr>
              <w:t xml:space="preserve"> Group</w:t>
            </w:r>
          </w:p>
        </w:tc>
        <w:tc>
          <w:tcPr>
            <w:tcW w:w="21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48272B" w14:textId="77777777" w:rsidR="00FB4F34" w:rsidRPr="000E3DE7" w:rsidRDefault="00FB4F34" w:rsidP="00FB4F34">
            <w:pPr>
              <w:spacing w:after="0"/>
              <w:ind w:left="360"/>
              <w:jc w:val="center"/>
              <w:rPr>
                <w:rFonts w:ascii="Tahoma" w:hAnsi="Tahoma" w:cs="Tahoma"/>
                <w:b/>
                <w:bCs/>
                <w:color w:val="000000"/>
                <w:sz w:val="24"/>
                <w:szCs w:val="24"/>
              </w:rPr>
            </w:pPr>
            <w:r w:rsidRPr="000E3DE7">
              <w:rPr>
                <w:rFonts w:ascii="Tahoma" w:hAnsi="Tahoma" w:cs="Tahoma"/>
                <w:b/>
                <w:bCs/>
                <w:color w:val="000000"/>
                <w:sz w:val="24"/>
                <w:szCs w:val="24"/>
              </w:rPr>
              <w:t>Maximum Award</w:t>
            </w:r>
          </w:p>
        </w:tc>
      </w:tr>
      <w:tr w:rsidR="00E60570" w:rsidRPr="000E3DE7" w14:paraId="324B5F9E"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35D37A96" w14:textId="2BEB250C" w:rsidR="00FB4F34" w:rsidRPr="000E3DE7" w:rsidRDefault="00C14A60" w:rsidP="00FB4F34">
            <w:pPr>
              <w:spacing w:after="0"/>
              <w:ind w:left="360"/>
              <w:jc w:val="center"/>
              <w:rPr>
                <w:rFonts w:ascii="Tahoma" w:hAnsi="Tahoma" w:cs="Tahoma"/>
                <w:color w:val="000000"/>
                <w:sz w:val="24"/>
                <w:szCs w:val="24"/>
              </w:rPr>
            </w:pPr>
            <w:r>
              <w:rPr>
                <w:rFonts w:ascii="Tahoma" w:hAnsi="Tahoma" w:cs="Tahoma"/>
                <w:color w:val="000000"/>
                <w:sz w:val="24"/>
                <w:szCs w:val="24"/>
              </w:rPr>
              <w:t>6A</w:t>
            </w:r>
          </w:p>
        </w:tc>
        <w:tc>
          <w:tcPr>
            <w:tcW w:w="236" w:type="dxa"/>
            <w:tcBorders>
              <w:top w:val="single" w:sz="4" w:space="0" w:color="auto"/>
              <w:bottom w:val="single" w:sz="4" w:space="0" w:color="auto"/>
              <w:right w:val="single" w:sz="4" w:space="0" w:color="auto"/>
            </w:tcBorders>
            <w:shd w:val="clear" w:color="auto" w:fill="auto"/>
            <w:noWrap/>
            <w:vAlign w:val="center"/>
          </w:tcPr>
          <w:p w14:paraId="0D12AB21" w14:textId="625547AC"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03BD447" w14:textId="64350AE7"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2CF8DD4E" w:rsidRPr="3626300E">
              <w:rPr>
                <w:rFonts w:ascii="Tahoma" w:hAnsi="Tahoma" w:cs="Tahoma"/>
                <w:color w:val="000000" w:themeColor="text1"/>
                <w:sz w:val="24"/>
                <w:szCs w:val="24"/>
              </w:rPr>
              <w:t>10,050,000</w:t>
            </w:r>
          </w:p>
        </w:tc>
      </w:tr>
      <w:tr w:rsidR="00FC75D4" w:rsidRPr="000E3DE7" w14:paraId="74B7F24A"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6554E2DE" w14:textId="49138BD7" w:rsidR="00FC75D4" w:rsidRPr="3DA65B63" w:rsidRDefault="00C14A60" w:rsidP="00FB4F34">
            <w:pPr>
              <w:spacing w:after="0"/>
              <w:ind w:left="360"/>
              <w:jc w:val="center"/>
              <w:rPr>
                <w:rFonts w:ascii="Tahoma" w:hAnsi="Tahoma" w:cs="Tahoma"/>
                <w:color w:val="000000" w:themeColor="text1"/>
                <w:sz w:val="24"/>
                <w:szCs w:val="24"/>
              </w:rPr>
            </w:pPr>
            <w:r>
              <w:rPr>
                <w:rFonts w:ascii="Tahoma" w:hAnsi="Tahoma" w:cs="Tahoma"/>
                <w:color w:val="000000" w:themeColor="text1"/>
                <w:sz w:val="24"/>
                <w:szCs w:val="24"/>
              </w:rPr>
              <w:t>6B</w:t>
            </w:r>
          </w:p>
        </w:tc>
        <w:tc>
          <w:tcPr>
            <w:tcW w:w="236" w:type="dxa"/>
            <w:tcBorders>
              <w:top w:val="single" w:sz="4" w:space="0" w:color="auto"/>
              <w:bottom w:val="single" w:sz="4" w:space="0" w:color="auto"/>
              <w:right w:val="single" w:sz="4" w:space="0" w:color="auto"/>
            </w:tcBorders>
            <w:shd w:val="clear" w:color="auto" w:fill="auto"/>
            <w:noWrap/>
            <w:vAlign w:val="center"/>
          </w:tcPr>
          <w:p w14:paraId="049048C0" w14:textId="77777777" w:rsidR="00FC75D4" w:rsidRPr="000E3DE7" w:rsidRDefault="00FC75D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E43A905" w14:textId="5A130B9B" w:rsidR="00FC75D4" w:rsidRPr="000E3DE7" w:rsidRDefault="72FB2432" w:rsidP="4195521B">
            <w:pPr>
              <w:spacing w:after="0" w:line="259" w:lineRule="auto"/>
              <w:ind w:left="360"/>
              <w:jc w:val="center"/>
              <w:rPr>
                <w:rFonts w:ascii="Tahoma" w:eastAsia="Tahoma" w:hAnsi="Tahoma" w:cs="Tahoma"/>
              </w:rPr>
            </w:pPr>
            <w:r w:rsidRPr="3626300E">
              <w:rPr>
                <w:rFonts w:ascii="Tahoma" w:hAnsi="Tahoma" w:cs="Tahoma"/>
                <w:color w:val="000000" w:themeColor="text1"/>
                <w:sz w:val="24"/>
                <w:szCs w:val="24"/>
              </w:rPr>
              <w:t>$</w:t>
            </w:r>
            <w:r w:rsidR="65173375" w:rsidRPr="3626300E">
              <w:rPr>
                <w:rFonts w:ascii="Tahoma" w:hAnsi="Tahoma" w:cs="Tahoma"/>
                <w:color w:val="000000" w:themeColor="text1"/>
                <w:sz w:val="24"/>
                <w:szCs w:val="24"/>
              </w:rPr>
              <w:t>1</w:t>
            </w:r>
            <w:r w:rsidR="00470203">
              <w:rPr>
                <w:rFonts w:ascii="Tahoma" w:hAnsi="Tahoma" w:cs="Tahoma"/>
                <w:color w:val="000000" w:themeColor="text1"/>
                <w:sz w:val="24"/>
                <w:szCs w:val="24"/>
              </w:rPr>
              <w:t>2</w:t>
            </w:r>
            <w:r w:rsidR="65173375" w:rsidRPr="3626300E">
              <w:rPr>
                <w:rFonts w:ascii="Tahoma" w:hAnsi="Tahoma" w:cs="Tahoma"/>
                <w:color w:val="000000" w:themeColor="text1"/>
                <w:sz w:val="24"/>
                <w:szCs w:val="24"/>
              </w:rPr>
              <w:t>,</w:t>
            </w:r>
            <w:r w:rsidR="00470203">
              <w:rPr>
                <w:rFonts w:ascii="Tahoma" w:hAnsi="Tahoma" w:cs="Tahoma"/>
                <w:color w:val="000000" w:themeColor="text1"/>
                <w:sz w:val="24"/>
                <w:szCs w:val="24"/>
              </w:rPr>
              <w:t>1</w:t>
            </w:r>
            <w:r w:rsidR="65173375" w:rsidRPr="3626300E">
              <w:rPr>
                <w:rFonts w:ascii="Tahoma" w:hAnsi="Tahoma" w:cs="Tahoma"/>
                <w:color w:val="000000" w:themeColor="text1"/>
                <w:sz w:val="24"/>
                <w:szCs w:val="24"/>
              </w:rPr>
              <w:t>50,000</w:t>
            </w:r>
          </w:p>
        </w:tc>
      </w:tr>
      <w:tr w:rsidR="00E60570" w:rsidRPr="000E3DE7" w14:paraId="0523606F" w14:textId="77777777" w:rsidTr="00FC75D4">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109FF03E" w14:textId="0DE8A16F" w:rsidR="00FB4F34" w:rsidRPr="000E3DE7" w:rsidRDefault="00C14A60" w:rsidP="00FB4F34">
            <w:pPr>
              <w:spacing w:after="0"/>
              <w:ind w:left="360"/>
              <w:jc w:val="center"/>
              <w:rPr>
                <w:rFonts w:ascii="Tahoma" w:hAnsi="Tahoma" w:cs="Tahoma"/>
                <w:color w:val="000000"/>
                <w:sz w:val="24"/>
                <w:szCs w:val="24"/>
              </w:rPr>
            </w:pPr>
            <w:r>
              <w:rPr>
                <w:rFonts w:ascii="Tahoma" w:hAnsi="Tahoma" w:cs="Tahoma"/>
                <w:color w:val="000000"/>
                <w:sz w:val="24"/>
                <w:szCs w:val="24"/>
              </w:rPr>
              <w:t>7</w:t>
            </w:r>
          </w:p>
        </w:tc>
        <w:tc>
          <w:tcPr>
            <w:tcW w:w="236" w:type="dxa"/>
            <w:tcBorders>
              <w:top w:val="single" w:sz="4" w:space="0" w:color="auto"/>
              <w:bottom w:val="single" w:sz="4" w:space="0" w:color="auto"/>
              <w:right w:val="single" w:sz="4" w:space="0" w:color="auto"/>
            </w:tcBorders>
            <w:shd w:val="clear" w:color="auto" w:fill="auto"/>
            <w:noWrap/>
            <w:vAlign w:val="center"/>
          </w:tcPr>
          <w:p w14:paraId="62D024B5" w14:textId="7CAB7C1B"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661D17B5" w14:textId="5157B209"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00470203">
              <w:rPr>
                <w:rFonts w:ascii="Tahoma" w:hAnsi="Tahoma" w:cs="Tahoma"/>
                <w:color w:val="000000" w:themeColor="text1"/>
                <w:sz w:val="24"/>
                <w:szCs w:val="24"/>
              </w:rPr>
              <w:t>9</w:t>
            </w:r>
            <w:r w:rsidR="173E414E" w:rsidRPr="3626300E">
              <w:rPr>
                <w:rFonts w:ascii="Tahoma" w:hAnsi="Tahoma" w:cs="Tahoma"/>
                <w:color w:val="000000" w:themeColor="text1"/>
                <w:sz w:val="24"/>
                <w:szCs w:val="24"/>
              </w:rPr>
              <w:t>,</w:t>
            </w:r>
            <w:r w:rsidR="00470203">
              <w:rPr>
                <w:rFonts w:ascii="Tahoma" w:hAnsi="Tahoma" w:cs="Tahoma"/>
                <w:color w:val="000000" w:themeColor="text1"/>
                <w:sz w:val="24"/>
                <w:szCs w:val="24"/>
              </w:rPr>
              <w:t>30</w:t>
            </w:r>
            <w:r w:rsidR="173E414E" w:rsidRPr="3626300E">
              <w:rPr>
                <w:rFonts w:ascii="Tahoma" w:hAnsi="Tahoma" w:cs="Tahoma"/>
                <w:color w:val="000000" w:themeColor="text1"/>
                <w:sz w:val="24"/>
                <w:szCs w:val="24"/>
              </w:rPr>
              <w:t>0,000</w:t>
            </w:r>
          </w:p>
        </w:tc>
      </w:tr>
      <w:tr w:rsidR="00E60570" w:rsidRPr="000E3DE7" w14:paraId="3F7A7318"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39374875" w14:textId="026EBED5" w:rsidR="00FB4F34" w:rsidRPr="000E3DE7" w:rsidRDefault="00DB0752" w:rsidP="00FB4F34">
            <w:pPr>
              <w:spacing w:after="0"/>
              <w:ind w:left="360"/>
              <w:jc w:val="center"/>
              <w:rPr>
                <w:rFonts w:ascii="Tahoma" w:hAnsi="Tahoma" w:cs="Tahoma"/>
                <w:color w:val="000000"/>
                <w:sz w:val="24"/>
                <w:szCs w:val="24"/>
              </w:rPr>
            </w:pPr>
            <w:r w:rsidRPr="00241489">
              <w:rPr>
                <w:rFonts w:ascii="Tahoma" w:hAnsi="Tahoma"/>
                <w:color w:val="000000" w:themeColor="text1"/>
                <w:sz w:val="24"/>
              </w:rPr>
              <w:t>16</w:t>
            </w:r>
          </w:p>
        </w:tc>
        <w:tc>
          <w:tcPr>
            <w:tcW w:w="236" w:type="dxa"/>
            <w:tcBorders>
              <w:top w:val="single" w:sz="4" w:space="0" w:color="auto"/>
              <w:bottom w:val="single" w:sz="4" w:space="0" w:color="auto"/>
              <w:right w:val="single" w:sz="4" w:space="0" w:color="auto"/>
            </w:tcBorders>
            <w:shd w:val="clear" w:color="auto" w:fill="auto"/>
            <w:noWrap/>
            <w:vAlign w:val="center"/>
          </w:tcPr>
          <w:p w14:paraId="18E38AF2" w14:textId="59C503DB"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6C56229B" w14:textId="29454C10"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164C13ED" w:rsidRPr="3626300E">
              <w:rPr>
                <w:rFonts w:ascii="Tahoma" w:hAnsi="Tahoma" w:cs="Tahoma"/>
                <w:color w:val="000000" w:themeColor="text1"/>
                <w:sz w:val="24"/>
                <w:szCs w:val="24"/>
              </w:rPr>
              <w:t>3,000,000</w:t>
            </w:r>
          </w:p>
        </w:tc>
      </w:tr>
      <w:tr w:rsidR="00596BA3" w:rsidRPr="000E3DE7" w14:paraId="16DA45C8"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0F13FAFF" w14:textId="6FA5593D" w:rsidR="00596BA3" w:rsidRDefault="00596BA3" w:rsidP="00596BA3">
            <w:pPr>
              <w:spacing w:after="0"/>
              <w:ind w:left="360"/>
              <w:jc w:val="center"/>
              <w:rPr>
                <w:rFonts w:ascii="Tahoma" w:hAnsi="Tahoma" w:cs="Tahoma"/>
                <w:color w:val="000000"/>
                <w:sz w:val="24"/>
                <w:szCs w:val="24"/>
              </w:rPr>
            </w:pPr>
            <w:r>
              <w:rPr>
                <w:rFonts w:ascii="Tahoma" w:hAnsi="Tahoma" w:cs="Tahoma"/>
                <w:color w:val="000000"/>
                <w:sz w:val="24"/>
                <w:szCs w:val="24"/>
              </w:rPr>
              <w:t>19</w:t>
            </w:r>
          </w:p>
        </w:tc>
        <w:tc>
          <w:tcPr>
            <w:tcW w:w="236" w:type="dxa"/>
            <w:tcBorders>
              <w:top w:val="single" w:sz="4" w:space="0" w:color="auto"/>
              <w:bottom w:val="single" w:sz="4" w:space="0" w:color="auto"/>
              <w:right w:val="single" w:sz="4" w:space="0" w:color="auto"/>
            </w:tcBorders>
            <w:shd w:val="clear" w:color="auto" w:fill="auto"/>
            <w:noWrap/>
            <w:vAlign w:val="center"/>
          </w:tcPr>
          <w:p w14:paraId="0C90AF01" w14:textId="77777777" w:rsidR="00596BA3" w:rsidRPr="000E3DE7" w:rsidRDefault="00596BA3" w:rsidP="00596BA3">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5966CD7" w14:textId="734181AA" w:rsidR="00596BA3" w:rsidRDefault="72FB2432" w:rsidP="00596BA3">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00470203">
              <w:rPr>
                <w:rFonts w:ascii="Tahoma" w:hAnsi="Tahoma" w:cs="Tahoma"/>
                <w:color w:val="000000" w:themeColor="text1"/>
                <w:sz w:val="24"/>
                <w:szCs w:val="24"/>
              </w:rPr>
              <w:t>2</w:t>
            </w:r>
            <w:r w:rsidR="35EC39B8" w:rsidRPr="3626300E">
              <w:rPr>
                <w:rFonts w:ascii="Tahoma" w:hAnsi="Tahoma" w:cs="Tahoma"/>
                <w:color w:val="000000" w:themeColor="text1"/>
                <w:sz w:val="24"/>
                <w:szCs w:val="24"/>
              </w:rPr>
              <w:t>,</w:t>
            </w:r>
            <w:r w:rsidR="00470203">
              <w:rPr>
                <w:rFonts w:ascii="Tahoma" w:hAnsi="Tahoma" w:cs="Tahoma"/>
                <w:color w:val="000000" w:themeColor="text1"/>
                <w:sz w:val="24"/>
                <w:szCs w:val="24"/>
              </w:rPr>
              <w:t>4</w:t>
            </w:r>
            <w:r w:rsidR="35EC39B8" w:rsidRPr="3626300E">
              <w:rPr>
                <w:rFonts w:ascii="Tahoma" w:hAnsi="Tahoma" w:cs="Tahoma"/>
                <w:color w:val="000000" w:themeColor="text1"/>
                <w:sz w:val="24"/>
                <w:szCs w:val="24"/>
              </w:rPr>
              <w:t>00,000</w:t>
            </w:r>
          </w:p>
        </w:tc>
      </w:tr>
      <w:tr w:rsidR="00E60570" w:rsidRPr="000E3DE7" w14:paraId="561D5C5A"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579E3104" w14:textId="07553FA1" w:rsidR="00FB4F34" w:rsidRPr="000E3DE7" w:rsidRDefault="00DB0752" w:rsidP="00FB4F34">
            <w:pPr>
              <w:spacing w:after="0"/>
              <w:ind w:left="360"/>
              <w:jc w:val="center"/>
              <w:rPr>
                <w:rFonts w:ascii="Tahoma" w:hAnsi="Tahoma" w:cs="Tahoma"/>
                <w:color w:val="000000"/>
                <w:sz w:val="24"/>
                <w:szCs w:val="24"/>
              </w:rPr>
            </w:pPr>
            <w:r>
              <w:rPr>
                <w:rFonts w:ascii="Tahoma" w:hAnsi="Tahoma" w:cs="Tahoma"/>
                <w:color w:val="000000"/>
                <w:sz w:val="24"/>
                <w:szCs w:val="24"/>
              </w:rPr>
              <w:t>20</w:t>
            </w:r>
          </w:p>
        </w:tc>
        <w:tc>
          <w:tcPr>
            <w:tcW w:w="236" w:type="dxa"/>
            <w:tcBorders>
              <w:top w:val="single" w:sz="4" w:space="0" w:color="auto"/>
              <w:bottom w:val="single" w:sz="4" w:space="0" w:color="auto"/>
              <w:right w:val="single" w:sz="4" w:space="0" w:color="auto"/>
            </w:tcBorders>
            <w:shd w:val="clear" w:color="auto" w:fill="auto"/>
            <w:noWrap/>
            <w:vAlign w:val="center"/>
          </w:tcPr>
          <w:p w14:paraId="6ACB435D" w14:textId="7631BFB2"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12E4299E" w14:textId="5C519391"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36DD6BF4" w:rsidRPr="3626300E">
              <w:rPr>
                <w:rFonts w:ascii="Tahoma" w:hAnsi="Tahoma" w:cs="Tahoma"/>
                <w:color w:val="000000" w:themeColor="text1"/>
                <w:sz w:val="24"/>
                <w:szCs w:val="24"/>
              </w:rPr>
              <w:t>3,600,000</w:t>
            </w:r>
          </w:p>
        </w:tc>
      </w:tr>
    </w:tbl>
    <w:p w14:paraId="11289F07" w14:textId="77777777" w:rsidR="00F95FB3" w:rsidRPr="000E3DE7" w:rsidRDefault="00F95FB3" w:rsidP="00E04486">
      <w:pPr>
        <w:spacing w:after="0"/>
        <w:rPr>
          <w:rFonts w:ascii="Tahoma" w:hAnsi="Tahoma" w:cs="Tahoma"/>
          <w:sz w:val="24"/>
          <w:szCs w:val="24"/>
        </w:rPr>
      </w:pPr>
    </w:p>
    <w:p w14:paraId="6D5CBEAE" w14:textId="36E5521A" w:rsidR="00A17989" w:rsidRPr="000E3DE7" w:rsidRDefault="00380AAC" w:rsidP="00375D3D">
      <w:pPr>
        <w:pStyle w:val="Heading2"/>
        <w:keepNext w:val="0"/>
        <w:numPr>
          <w:ilvl w:val="0"/>
          <w:numId w:val="13"/>
        </w:numPr>
        <w:spacing w:before="0" w:after="0"/>
        <w:ind w:hanging="720"/>
        <w:rPr>
          <w:rFonts w:ascii="Tahoma" w:hAnsi="Tahoma" w:cs="Tahoma"/>
          <w:sz w:val="24"/>
          <w:szCs w:val="24"/>
          <w:lang w:val="en-US"/>
        </w:rPr>
      </w:pPr>
      <w:bookmarkStart w:id="20" w:name="_Toc144986171"/>
      <w:r w:rsidRPr="000E3DE7">
        <w:rPr>
          <w:rFonts w:ascii="Tahoma" w:hAnsi="Tahoma" w:cs="Tahoma"/>
          <w:sz w:val="24"/>
          <w:szCs w:val="24"/>
          <w:lang w:val="en-US"/>
        </w:rPr>
        <w:t>Maximum Number of Applications</w:t>
      </w:r>
      <w:bookmarkEnd w:id="20"/>
    </w:p>
    <w:p w14:paraId="4A653907" w14:textId="08D8BAAC" w:rsidR="00D0586A" w:rsidRPr="000E3DE7" w:rsidRDefault="5F820B4C" w:rsidP="00D0586A">
      <w:pPr>
        <w:spacing w:after="0"/>
        <w:ind w:left="720"/>
        <w:rPr>
          <w:rFonts w:ascii="Tahoma" w:hAnsi="Tahoma" w:cs="Tahoma"/>
          <w:sz w:val="24"/>
          <w:szCs w:val="24"/>
        </w:rPr>
      </w:pPr>
      <w:r w:rsidRPr="007027EB">
        <w:rPr>
          <w:rFonts w:ascii="Tahoma" w:hAnsi="Tahoma"/>
          <w:sz w:val="24"/>
        </w:rPr>
        <w:t xml:space="preserve">Applicants may submit </w:t>
      </w:r>
      <w:r w:rsidR="25E29758" w:rsidRPr="007027EB">
        <w:rPr>
          <w:rFonts w:ascii="Tahoma" w:hAnsi="Tahoma"/>
          <w:sz w:val="24"/>
        </w:rPr>
        <w:t>no more than one application per corridor group</w:t>
      </w:r>
      <w:r w:rsidRPr="007027EB">
        <w:rPr>
          <w:rFonts w:ascii="Tahoma" w:hAnsi="Tahoma"/>
          <w:sz w:val="24"/>
        </w:rPr>
        <w:t>. Each proposed project must be separate and distinct and adhere to all</w:t>
      </w:r>
      <w:r w:rsidR="3009C1B0" w:rsidRPr="007027EB">
        <w:rPr>
          <w:rFonts w:ascii="Tahoma" w:hAnsi="Tahoma"/>
          <w:sz w:val="24"/>
        </w:rPr>
        <w:t xml:space="preserve"> requirements contained in this solicitation.</w:t>
      </w:r>
      <w:r w:rsidR="004D5E8B">
        <w:rPr>
          <w:rFonts w:ascii="Tahoma" w:hAnsi="Tahoma"/>
          <w:sz w:val="24"/>
        </w:rPr>
        <w:t xml:space="preserve"> </w:t>
      </w:r>
      <w:r w:rsidR="004D5E8B">
        <w:rPr>
          <w:rFonts w:ascii="Tahoma" w:hAnsi="Tahoma" w:cs="Tahoma"/>
          <w:sz w:val="24"/>
          <w:szCs w:val="24"/>
        </w:rPr>
        <w:t xml:space="preserve">Applicants may also be project partners or subcontractors on other </w:t>
      </w:r>
      <w:proofErr w:type="gramStart"/>
      <w:r w:rsidR="004D5E8B">
        <w:rPr>
          <w:rFonts w:ascii="Tahoma" w:hAnsi="Tahoma" w:cs="Tahoma"/>
          <w:sz w:val="24"/>
          <w:szCs w:val="24"/>
        </w:rPr>
        <w:t>applications, but</w:t>
      </w:r>
      <w:proofErr w:type="gramEnd"/>
      <w:r w:rsidR="004D5E8B">
        <w:rPr>
          <w:rFonts w:ascii="Tahoma" w:hAnsi="Tahoma" w:cs="Tahoma"/>
          <w:sz w:val="24"/>
          <w:szCs w:val="24"/>
        </w:rPr>
        <w:t xml:space="preserve"> must be able to complete the work on all awarded projects.</w:t>
      </w:r>
    </w:p>
    <w:p w14:paraId="5D79E65B" w14:textId="77777777" w:rsidR="00905FD8" w:rsidRPr="000E3DE7" w:rsidRDefault="00905FD8" w:rsidP="00E04486">
      <w:pPr>
        <w:spacing w:after="0"/>
        <w:rPr>
          <w:rFonts w:ascii="Tahoma" w:hAnsi="Tahoma" w:cs="Tahoma"/>
          <w:sz w:val="24"/>
          <w:szCs w:val="24"/>
        </w:rPr>
      </w:pPr>
    </w:p>
    <w:p w14:paraId="3F72FC91" w14:textId="7A98DE55" w:rsidR="00D0586A" w:rsidRDefault="00D0586A" w:rsidP="00375D3D">
      <w:pPr>
        <w:pStyle w:val="Heading2"/>
        <w:keepNext w:val="0"/>
        <w:numPr>
          <w:ilvl w:val="0"/>
          <w:numId w:val="13"/>
        </w:numPr>
        <w:tabs>
          <w:tab w:val="left" w:pos="810"/>
        </w:tabs>
        <w:spacing w:before="0" w:after="0"/>
        <w:ind w:hanging="720"/>
        <w:rPr>
          <w:rFonts w:ascii="Tahoma" w:hAnsi="Tahoma" w:cs="Tahoma"/>
          <w:sz w:val="24"/>
          <w:szCs w:val="24"/>
          <w:lang w:val="en-US"/>
        </w:rPr>
      </w:pPr>
      <w:bookmarkStart w:id="21" w:name="_Toc144986172"/>
      <w:r w:rsidRPr="62E6276E">
        <w:rPr>
          <w:rFonts w:ascii="Tahoma" w:hAnsi="Tahoma" w:cs="Tahoma"/>
          <w:sz w:val="24"/>
          <w:szCs w:val="24"/>
          <w:lang w:val="en-US"/>
        </w:rPr>
        <w:t>Single Applicant Cap</w:t>
      </w:r>
      <w:bookmarkEnd w:id="21"/>
    </w:p>
    <w:p w14:paraId="1599324D" w14:textId="6DCBA4E1" w:rsidR="00BF7FC4" w:rsidRDefault="00BF7FC4" w:rsidP="00BF7FC4">
      <w:pPr>
        <w:spacing w:after="0"/>
        <w:ind w:left="720"/>
        <w:rPr>
          <w:rFonts w:ascii="Tahoma" w:hAnsi="Tahoma" w:cs="Tahoma"/>
          <w:sz w:val="24"/>
          <w:szCs w:val="24"/>
        </w:rPr>
      </w:pPr>
      <w:r w:rsidRPr="00BF7FC4">
        <w:rPr>
          <w:rFonts w:ascii="Tahoma" w:hAnsi="Tahoma" w:cs="Tahoma"/>
          <w:sz w:val="24"/>
          <w:szCs w:val="24"/>
        </w:rPr>
        <w:t xml:space="preserve">Applicants submitting multiple applications </w:t>
      </w:r>
      <w:r w:rsidR="00CD5095">
        <w:rPr>
          <w:rFonts w:ascii="Tahoma" w:hAnsi="Tahoma" w:cs="Tahoma"/>
          <w:sz w:val="24"/>
          <w:szCs w:val="24"/>
        </w:rPr>
        <w:t xml:space="preserve">may only receive up to three awards </w:t>
      </w:r>
      <w:r w:rsidRPr="00BF7FC4">
        <w:rPr>
          <w:rFonts w:ascii="Tahoma" w:hAnsi="Tahoma" w:cs="Tahoma"/>
          <w:sz w:val="24"/>
          <w:szCs w:val="24"/>
        </w:rPr>
        <w:t xml:space="preserve">under this solicitation. </w:t>
      </w:r>
      <w:r w:rsidR="00E82D04">
        <w:rPr>
          <w:rFonts w:ascii="Tahoma" w:hAnsi="Tahoma" w:cs="Tahoma"/>
          <w:sz w:val="24"/>
          <w:szCs w:val="24"/>
        </w:rPr>
        <w:t xml:space="preserve">If an </w:t>
      </w:r>
      <w:r w:rsidR="009334F9">
        <w:rPr>
          <w:rFonts w:ascii="Tahoma" w:hAnsi="Tahoma" w:cs="Tahoma"/>
          <w:sz w:val="24"/>
          <w:szCs w:val="24"/>
        </w:rPr>
        <w:t>A</w:t>
      </w:r>
      <w:r w:rsidR="00E82D04">
        <w:rPr>
          <w:rFonts w:ascii="Tahoma" w:hAnsi="Tahoma" w:cs="Tahoma"/>
          <w:sz w:val="24"/>
          <w:szCs w:val="24"/>
        </w:rPr>
        <w:t xml:space="preserve">pplicant </w:t>
      </w:r>
      <w:r w:rsidR="005F1F21">
        <w:rPr>
          <w:rFonts w:ascii="Tahoma" w:hAnsi="Tahoma" w:cs="Tahoma"/>
          <w:sz w:val="24"/>
          <w:szCs w:val="24"/>
        </w:rPr>
        <w:t xml:space="preserve">has </w:t>
      </w:r>
      <w:r w:rsidR="008B1CD7">
        <w:rPr>
          <w:rFonts w:ascii="Tahoma" w:hAnsi="Tahoma" w:cs="Tahoma"/>
          <w:sz w:val="24"/>
          <w:szCs w:val="24"/>
        </w:rPr>
        <w:t>the highest</w:t>
      </w:r>
      <w:r w:rsidR="00C70241">
        <w:rPr>
          <w:rFonts w:ascii="Tahoma" w:hAnsi="Tahoma" w:cs="Tahoma"/>
          <w:sz w:val="24"/>
          <w:szCs w:val="24"/>
        </w:rPr>
        <w:t xml:space="preserve"> </w:t>
      </w:r>
      <w:r w:rsidR="008B1CD7">
        <w:rPr>
          <w:rFonts w:ascii="Tahoma" w:hAnsi="Tahoma" w:cs="Tahoma"/>
          <w:sz w:val="24"/>
          <w:szCs w:val="24"/>
        </w:rPr>
        <w:t xml:space="preserve">scoring applications in </w:t>
      </w:r>
      <w:r w:rsidR="005F1F21">
        <w:rPr>
          <w:rFonts w:ascii="Tahoma" w:hAnsi="Tahoma" w:cs="Tahoma"/>
          <w:sz w:val="24"/>
          <w:szCs w:val="24"/>
        </w:rPr>
        <w:t xml:space="preserve">more than three of the </w:t>
      </w:r>
      <w:r w:rsidR="00E82D04">
        <w:rPr>
          <w:rFonts w:ascii="Tahoma" w:hAnsi="Tahoma" w:cs="Tahoma"/>
          <w:sz w:val="24"/>
          <w:szCs w:val="24"/>
        </w:rPr>
        <w:t xml:space="preserve">corridor groups, </w:t>
      </w:r>
      <w:r w:rsidR="008B1CD7">
        <w:rPr>
          <w:rFonts w:ascii="Tahoma" w:hAnsi="Tahoma" w:cs="Tahoma"/>
          <w:sz w:val="24"/>
          <w:szCs w:val="24"/>
        </w:rPr>
        <w:t xml:space="preserve">the CEC </w:t>
      </w:r>
      <w:r w:rsidR="006129C9">
        <w:rPr>
          <w:rFonts w:ascii="Tahoma" w:hAnsi="Tahoma" w:cs="Tahoma"/>
          <w:sz w:val="24"/>
          <w:szCs w:val="24"/>
        </w:rPr>
        <w:t xml:space="preserve">intends to propose awards to </w:t>
      </w:r>
      <w:r w:rsidR="00787174">
        <w:rPr>
          <w:rFonts w:ascii="Tahoma" w:hAnsi="Tahoma" w:cs="Tahoma"/>
          <w:sz w:val="24"/>
          <w:szCs w:val="24"/>
        </w:rPr>
        <w:t xml:space="preserve">such an </w:t>
      </w:r>
      <w:r w:rsidR="000F2DF6">
        <w:rPr>
          <w:rFonts w:ascii="Tahoma" w:hAnsi="Tahoma" w:cs="Tahoma"/>
          <w:sz w:val="24"/>
          <w:szCs w:val="24"/>
        </w:rPr>
        <w:t>A</w:t>
      </w:r>
      <w:r w:rsidR="00787174">
        <w:rPr>
          <w:rFonts w:ascii="Tahoma" w:hAnsi="Tahoma" w:cs="Tahoma"/>
          <w:sz w:val="24"/>
          <w:szCs w:val="24"/>
        </w:rPr>
        <w:t xml:space="preserve">pplicant by corridor group </w:t>
      </w:r>
      <w:r w:rsidR="00AA7941">
        <w:rPr>
          <w:rFonts w:ascii="Tahoma" w:hAnsi="Tahoma" w:cs="Tahoma"/>
          <w:sz w:val="24"/>
          <w:szCs w:val="24"/>
        </w:rPr>
        <w:t>in the order listed in Table 1.</w:t>
      </w:r>
      <w:r w:rsidR="006129C9">
        <w:rPr>
          <w:rFonts w:ascii="Tahoma" w:hAnsi="Tahoma" w:cs="Tahoma"/>
          <w:sz w:val="24"/>
          <w:szCs w:val="24"/>
        </w:rPr>
        <w:t xml:space="preserve"> </w:t>
      </w:r>
      <w:r w:rsidR="005B7FEB">
        <w:rPr>
          <w:rFonts w:ascii="Tahoma" w:hAnsi="Tahoma" w:cs="Tahoma"/>
          <w:sz w:val="24"/>
          <w:szCs w:val="24"/>
        </w:rPr>
        <w:t xml:space="preserve">If </w:t>
      </w:r>
      <w:r w:rsidR="003214CE">
        <w:rPr>
          <w:rFonts w:ascii="Tahoma" w:hAnsi="Tahoma" w:cs="Tahoma"/>
          <w:sz w:val="24"/>
          <w:szCs w:val="24"/>
        </w:rPr>
        <w:t xml:space="preserve">the highest-scoring </w:t>
      </w:r>
      <w:r w:rsidR="005B7FEB">
        <w:rPr>
          <w:rFonts w:ascii="Tahoma" w:hAnsi="Tahoma" w:cs="Tahoma"/>
          <w:sz w:val="24"/>
          <w:szCs w:val="24"/>
        </w:rPr>
        <w:t>ap</w:t>
      </w:r>
      <w:r w:rsidR="00CF3EBD">
        <w:rPr>
          <w:rFonts w:ascii="Tahoma" w:hAnsi="Tahoma" w:cs="Tahoma"/>
          <w:sz w:val="24"/>
          <w:szCs w:val="24"/>
        </w:rPr>
        <w:t xml:space="preserve">plication </w:t>
      </w:r>
      <w:r w:rsidR="003214CE">
        <w:rPr>
          <w:rFonts w:ascii="Tahoma" w:hAnsi="Tahoma" w:cs="Tahoma"/>
          <w:sz w:val="24"/>
          <w:szCs w:val="24"/>
        </w:rPr>
        <w:t xml:space="preserve">in a corridor group </w:t>
      </w:r>
      <w:r w:rsidR="00CF3EBD">
        <w:rPr>
          <w:rFonts w:ascii="Tahoma" w:hAnsi="Tahoma" w:cs="Tahoma"/>
          <w:sz w:val="24"/>
          <w:szCs w:val="24"/>
        </w:rPr>
        <w:t xml:space="preserve">is </w:t>
      </w:r>
      <w:r w:rsidR="00201B3D">
        <w:rPr>
          <w:rFonts w:ascii="Tahoma" w:hAnsi="Tahoma" w:cs="Tahoma"/>
          <w:sz w:val="24"/>
          <w:szCs w:val="24"/>
        </w:rPr>
        <w:t xml:space="preserve">not eligible because </w:t>
      </w:r>
      <w:r w:rsidR="000B3A4D">
        <w:rPr>
          <w:rFonts w:ascii="Tahoma" w:hAnsi="Tahoma" w:cs="Tahoma"/>
          <w:sz w:val="24"/>
          <w:szCs w:val="24"/>
        </w:rPr>
        <w:t xml:space="preserve">of the </w:t>
      </w:r>
      <w:r w:rsidR="00BD6284">
        <w:rPr>
          <w:rFonts w:ascii="Tahoma" w:hAnsi="Tahoma" w:cs="Tahoma"/>
          <w:sz w:val="24"/>
          <w:szCs w:val="24"/>
        </w:rPr>
        <w:t>operation</w:t>
      </w:r>
      <w:r w:rsidR="000B3A4D">
        <w:rPr>
          <w:rFonts w:ascii="Tahoma" w:hAnsi="Tahoma" w:cs="Tahoma"/>
          <w:sz w:val="24"/>
          <w:szCs w:val="24"/>
        </w:rPr>
        <w:t xml:space="preserve"> of </w:t>
      </w:r>
      <w:r w:rsidR="00201B3D">
        <w:rPr>
          <w:rFonts w:ascii="Tahoma" w:hAnsi="Tahoma" w:cs="Tahoma"/>
          <w:sz w:val="24"/>
          <w:szCs w:val="24"/>
        </w:rPr>
        <w:t xml:space="preserve">the </w:t>
      </w:r>
      <w:r w:rsidR="002F2C1F">
        <w:rPr>
          <w:rFonts w:ascii="Tahoma" w:hAnsi="Tahoma" w:cs="Tahoma"/>
          <w:sz w:val="24"/>
          <w:szCs w:val="24"/>
        </w:rPr>
        <w:t>single applicant cap</w:t>
      </w:r>
      <w:r w:rsidR="00BD6284">
        <w:rPr>
          <w:rFonts w:ascii="Tahoma" w:hAnsi="Tahoma" w:cs="Tahoma"/>
          <w:sz w:val="24"/>
          <w:szCs w:val="24"/>
        </w:rPr>
        <w:t xml:space="preserve">, the CEC intends to propose an award </w:t>
      </w:r>
      <w:r w:rsidR="00EF2A02">
        <w:rPr>
          <w:rFonts w:ascii="Tahoma" w:hAnsi="Tahoma" w:cs="Tahoma"/>
          <w:sz w:val="24"/>
          <w:szCs w:val="24"/>
        </w:rPr>
        <w:t xml:space="preserve">for that corridor group </w:t>
      </w:r>
      <w:r w:rsidR="00BD6284">
        <w:rPr>
          <w:rFonts w:ascii="Tahoma" w:hAnsi="Tahoma" w:cs="Tahoma"/>
          <w:sz w:val="24"/>
          <w:szCs w:val="24"/>
        </w:rPr>
        <w:t xml:space="preserve">to the next-highest scoring </w:t>
      </w:r>
      <w:r w:rsidR="00BC6525">
        <w:rPr>
          <w:rFonts w:ascii="Tahoma" w:hAnsi="Tahoma" w:cs="Tahoma"/>
          <w:sz w:val="24"/>
          <w:szCs w:val="24"/>
        </w:rPr>
        <w:t>application</w:t>
      </w:r>
      <w:r w:rsidR="005E3EB4">
        <w:rPr>
          <w:rFonts w:ascii="Tahoma" w:hAnsi="Tahoma" w:cs="Tahoma"/>
          <w:sz w:val="24"/>
          <w:szCs w:val="24"/>
        </w:rPr>
        <w:t xml:space="preserve"> with at least the minimum passing score.</w:t>
      </w:r>
      <w:r w:rsidR="00877025">
        <w:rPr>
          <w:rFonts w:ascii="Tahoma" w:hAnsi="Tahoma" w:cs="Tahoma"/>
          <w:sz w:val="24"/>
          <w:szCs w:val="24"/>
        </w:rPr>
        <w:t xml:space="preserve"> </w:t>
      </w:r>
      <w:r w:rsidRPr="00BF7FC4">
        <w:rPr>
          <w:rFonts w:ascii="Tahoma" w:hAnsi="Tahoma" w:cs="Tahoma"/>
          <w:sz w:val="24"/>
          <w:szCs w:val="24"/>
        </w:rPr>
        <w:t>The CEC reserves the right, at its sole discretion, to modify the single applicant cap.</w:t>
      </w:r>
    </w:p>
    <w:p w14:paraId="2CF36933" w14:textId="77777777" w:rsidR="0065527A" w:rsidRPr="00BF7FC4" w:rsidRDefault="0065527A" w:rsidP="00BF7FC4">
      <w:pPr>
        <w:spacing w:after="0"/>
        <w:ind w:left="720"/>
        <w:rPr>
          <w:rFonts w:ascii="Tahoma" w:hAnsi="Tahoma" w:cs="Tahoma"/>
          <w:sz w:val="24"/>
          <w:szCs w:val="24"/>
        </w:rPr>
      </w:pPr>
    </w:p>
    <w:p w14:paraId="28870654" w14:textId="4F81BE6B" w:rsidR="00052A64" w:rsidRPr="000E3DE7" w:rsidRDefault="00052A64" w:rsidP="00375D3D">
      <w:pPr>
        <w:pStyle w:val="Heading2"/>
        <w:numPr>
          <w:ilvl w:val="0"/>
          <w:numId w:val="13"/>
        </w:numPr>
        <w:tabs>
          <w:tab w:val="left" w:pos="810"/>
        </w:tabs>
        <w:spacing w:before="0" w:after="0"/>
        <w:ind w:hanging="720"/>
        <w:rPr>
          <w:rFonts w:ascii="Tahoma" w:hAnsi="Tahoma" w:cs="Tahoma"/>
          <w:sz w:val="24"/>
          <w:szCs w:val="24"/>
        </w:rPr>
      </w:pPr>
      <w:bookmarkStart w:id="22" w:name="_Toc144986173"/>
      <w:r w:rsidRPr="62E6276E">
        <w:rPr>
          <w:rFonts w:ascii="Tahoma" w:hAnsi="Tahoma" w:cs="Tahoma"/>
          <w:sz w:val="24"/>
          <w:szCs w:val="24"/>
        </w:rPr>
        <w:t>Pre-</w:t>
      </w:r>
      <w:r w:rsidR="001661BE" w:rsidRPr="62E6276E">
        <w:rPr>
          <w:rFonts w:ascii="Tahoma" w:hAnsi="Tahoma" w:cs="Tahoma"/>
          <w:sz w:val="24"/>
          <w:szCs w:val="24"/>
        </w:rPr>
        <w:t>Application</w:t>
      </w:r>
      <w:r w:rsidRPr="62E6276E">
        <w:rPr>
          <w:rFonts w:ascii="Tahoma" w:hAnsi="Tahoma" w:cs="Tahoma"/>
          <w:sz w:val="24"/>
          <w:szCs w:val="24"/>
        </w:rPr>
        <w:t xml:space="preserve"> Workshop</w:t>
      </w:r>
      <w:bookmarkEnd w:id="22"/>
    </w:p>
    <w:p w14:paraId="5F0A931D" w14:textId="13E1F8C3" w:rsidR="00052A64" w:rsidRPr="000E3DE7" w:rsidRDefault="00052A64" w:rsidP="0065527A">
      <w:pPr>
        <w:pStyle w:val="ListParagraph"/>
        <w:keepNext/>
        <w:spacing w:after="0"/>
        <w:rPr>
          <w:rFonts w:ascii="Tahoma" w:hAnsi="Tahoma" w:cs="Tahoma"/>
          <w:sz w:val="24"/>
          <w:szCs w:val="24"/>
        </w:rPr>
      </w:pPr>
      <w:r w:rsidRPr="000E3DE7">
        <w:rPr>
          <w:rFonts w:ascii="Tahoma" w:hAnsi="Tahoma" w:cs="Tahoma"/>
          <w:sz w:val="24"/>
          <w:szCs w:val="24"/>
        </w:rPr>
        <w:t>There will be one Pre-</w:t>
      </w:r>
      <w:r w:rsidR="001661BE" w:rsidRPr="000E3DE7">
        <w:rPr>
          <w:rFonts w:ascii="Tahoma" w:hAnsi="Tahoma" w:cs="Tahoma"/>
          <w:sz w:val="24"/>
          <w:szCs w:val="24"/>
        </w:rPr>
        <w:t>Application</w:t>
      </w:r>
      <w:r w:rsidRPr="000E3DE7">
        <w:rPr>
          <w:rFonts w:ascii="Tahoma" w:hAnsi="Tahoma" w:cs="Tahoma"/>
          <w:sz w:val="24"/>
          <w:szCs w:val="24"/>
        </w:rPr>
        <w:t xml:space="preserve"> Workshop; participation in this meeting is optional but encouraged. The Pre-</w:t>
      </w:r>
      <w:r w:rsidR="001661BE" w:rsidRPr="000E3DE7">
        <w:rPr>
          <w:rFonts w:ascii="Tahoma" w:hAnsi="Tahoma" w:cs="Tahoma"/>
          <w:sz w:val="24"/>
          <w:szCs w:val="24"/>
        </w:rPr>
        <w:t>Application</w:t>
      </w:r>
      <w:r w:rsidRPr="000E3DE7">
        <w:rPr>
          <w:rFonts w:ascii="Tahoma" w:hAnsi="Tahoma" w:cs="Tahoma"/>
          <w:sz w:val="24"/>
          <w:szCs w:val="24"/>
        </w:rPr>
        <w:t xml:space="preserve"> Workshop will be held </w:t>
      </w:r>
      <w:r w:rsidR="0077139F" w:rsidRPr="000E3DE7">
        <w:rPr>
          <w:rFonts w:ascii="Tahoma" w:hAnsi="Tahoma" w:cs="Tahoma"/>
          <w:sz w:val="24"/>
          <w:szCs w:val="24"/>
        </w:rPr>
        <w:t xml:space="preserve">remotely </w:t>
      </w:r>
      <w:r w:rsidRPr="000E3DE7">
        <w:rPr>
          <w:rFonts w:ascii="Tahoma" w:hAnsi="Tahoma" w:cs="Tahoma"/>
          <w:sz w:val="24"/>
          <w:szCs w:val="24"/>
        </w:rPr>
        <w:t xml:space="preserve">through </w:t>
      </w:r>
      <w:r w:rsidR="00F732AD" w:rsidRPr="000E3DE7">
        <w:rPr>
          <w:rFonts w:ascii="Tahoma" w:hAnsi="Tahoma" w:cs="Tahoma"/>
          <w:sz w:val="24"/>
          <w:szCs w:val="24"/>
        </w:rPr>
        <w:t>Zoom</w:t>
      </w:r>
      <w:r w:rsidRPr="000E3DE7">
        <w:rPr>
          <w:rFonts w:ascii="Tahoma" w:hAnsi="Tahoma" w:cs="Tahoma"/>
          <w:sz w:val="24"/>
          <w:szCs w:val="24"/>
        </w:rPr>
        <w:t xml:space="preserve"> and conference call at the date, time and location listed below. Please call </w:t>
      </w:r>
      <w:r w:rsidR="0029273E" w:rsidRPr="000E3DE7">
        <w:rPr>
          <w:rFonts w:ascii="Tahoma" w:hAnsi="Tahoma" w:cs="Tahoma"/>
          <w:sz w:val="24"/>
          <w:szCs w:val="24"/>
        </w:rPr>
        <w:t>the</w:t>
      </w:r>
      <w:r w:rsidR="001B340B" w:rsidRPr="000E3DE7">
        <w:rPr>
          <w:rFonts w:ascii="Tahoma" w:hAnsi="Tahoma" w:cs="Tahoma"/>
          <w:sz w:val="24"/>
          <w:szCs w:val="24"/>
        </w:rPr>
        <w:t xml:space="preserve"> Commission Agreement Officer</w:t>
      </w:r>
      <w:r w:rsidR="00983EAD">
        <w:rPr>
          <w:rFonts w:ascii="Tahoma" w:hAnsi="Tahoma" w:cs="Tahoma"/>
          <w:sz w:val="24"/>
          <w:szCs w:val="24"/>
        </w:rPr>
        <w:t xml:space="preserve"> (CAO)</w:t>
      </w:r>
      <w:r w:rsidR="001B340B" w:rsidRPr="000E3DE7">
        <w:rPr>
          <w:rFonts w:ascii="Tahoma" w:hAnsi="Tahoma" w:cs="Tahoma"/>
          <w:sz w:val="24"/>
          <w:szCs w:val="24"/>
        </w:rPr>
        <w:t xml:space="preserve"> listed in</w:t>
      </w:r>
      <w:r w:rsidR="00570126">
        <w:rPr>
          <w:rFonts w:ascii="Tahoma" w:hAnsi="Tahoma" w:cs="Tahoma"/>
          <w:sz w:val="24"/>
          <w:szCs w:val="24"/>
        </w:rPr>
        <w:t xml:space="preserve"> the</w:t>
      </w:r>
      <w:r w:rsidR="001B340B" w:rsidRPr="000E3DE7">
        <w:rPr>
          <w:rFonts w:ascii="Tahoma" w:hAnsi="Tahoma" w:cs="Tahoma"/>
          <w:sz w:val="24"/>
          <w:szCs w:val="24"/>
        </w:rPr>
        <w:t xml:space="preserve"> paragraph </w:t>
      </w:r>
      <w:r w:rsidR="00C41748" w:rsidRPr="000E3DE7">
        <w:rPr>
          <w:rFonts w:ascii="Tahoma" w:hAnsi="Tahoma" w:cs="Tahoma"/>
          <w:sz w:val="24"/>
          <w:szCs w:val="24"/>
        </w:rPr>
        <w:t xml:space="preserve">below </w:t>
      </w:r>
      <w:r w:rsidRPr="000E3DE7">
        <w:rPr>
          <w:rFonts w:ascii="Tahoma" w:hAnsi="Tahoma" w:cs="Tahoma"/>
          <w:sz w:val="24"/>
          <w:szCs w:val="24"/>
        </w:rPr>
        <w:t xml:space="preserve">or refer to </w:t>
      </w:r>
      <w:r w:rsidR="00C83361" w:rsidRPr="000E3DE7">
        <w:rPr>
          <w:rFonts w:ascii="Tahoma" w:hAnsi="Tahoma" w:cs="Tahoma"/>
          <w:sz w:val="24"/>
          <w:szCs w:val="24"/>
        </w:rPr>
        <w:t xml:space="preserve">the </w:t>
      </w:r>
      <w:hyperlink r:id="rId12" w:tooltip="California Energy Commission solicitation information site" w:history="1">
        <w:r w:rsidR="00C83361" w:rsidRPr="000E3DE7">
          <w:rPr>
            <w:rFonts w:ascii="Tahoma" w:hAnsi="Tahoma" w:cs="Tahoma"/>
            <w:sz w:val="24"/>
            <w:szCs w:val="24"/>
          </w:rPr>
          <w:t>CEC</w:t>
        </w:r>
        <w:r w:rsidR="00570126">
          <w:rPr>
            <w:rFonts w:ascii="Tahoma" w:hAnsi="Tahoma" w:cs="Tahoma"/>
            <w:sz w:val="24"/>
            <w:szCs w:val="24"/>
          </w:rPr>
          <w:t>’</w:t>
        </w:r>
        <w:r w:rsidR="00C83361" w:rsidRPr="000E3DE7">
          <w:rPr>
            <w:rFonts w:ascii="Tahoma" w:hAnsi="Tahoma" w:cs="Tahoma"/>
            <w:sz w:val="24"/>
            <w:szCs w:val="24"/>
          </w:rPr>
          <w:t xml:space="preserve">s </w:t>
        </w:r>
        <w:r w:rsidR="002C2AB0" w:rsidRPr="000E3DE7">
          <w:rPr>
            <w:rFonts w:ascii="Tahoma" w:hAnsi="Tahoma" w:cs="Tahoma"/>
            <w:sz w:val="24"/>
            <w:szCs w:val="24"/>
          </w:rPr>
          <w:t>s</w:t>
        </w:r>
        <w:r w:rsidR="00C83361" w:rsidRPr="000E3DE7">
          <w:rPr>
            <w:rFonts w:ascii="Tahoma" w:hAnsi="Tahoma" w:cs="Tahoma"/>
            <w:sz w:val="24"/>
            <w:szCs w:val="24"/>
          </w:rPr>
          <w:t>olicitation information website</w:t>
        </w:r>
      </w:hyperlink>
      <w:r w:rsidR="00A17989" w:rsidRPr="000E3DE7">
        <w:rPr>
          <w:rFonts w:ascii="Tahoma" w:hAnsi="Tahoma" w:cs="Tahoma"/>
          <w:sz w:val="24"/>
          <w:szCs w:val="24"/>
        </w:rPr>
        <w:t xml:space="preserve"> </w:t>
      </w:r>
      <w:r w:rsidR="00C83361" w:rsidRPr="000E3DE7">
        <w:rPr>
          <w:rFonts w:ascii="Tahoma" w:hAnsi="Tahoma" w:cs="Tahoma"/>
          <w:sz w:val="24"/>
          <w:szCs w:val="24"/>
        </w:rPr>
        <w:t xml:space="preserve">at </w:t>
      </w:r>
      <w:r w:rsidR="00570126" w:rsidRPr="00570126">
        <w:rPr>
          <w:rFonts w:ascii="Tahoma" w:hAnsi="Tahoma" w:cs="Tahoma"/>
          <w:sz w:val="24"/>
          <w:szCs w:val="24"/>
        </w:rPr>
        <w:t>https://www.energy.ca.gov/funding-opportunities/solicitations</w:t>
      </w:r>
      <w:r w:rsidR="00570126">
        <w:rPr>
          <w:rFonts w:ascii="Tahoma" w:hAnsi="Tahoma" w:cs="Tahoma"/>
          <w:sz w:val="24"/>
          <w:szCs w:val="24"/>
        </w:rPr>
        <w:t xml:space="preserve"> </w:t>
      </w:r>
      <w:r w:rsidRPr="000E3DE7">
        <w:rPr>
          <w:rFonts w:ascii="Tahoma" w:hAnsi="Tahoma" w:cs="Tahoma"/>
          <w:sz w:val="24"/>
          <w:szCs w:val="24"/>
        </w:rPr>
        <w:t>to confirm the date and time.</w:t>
      </w:r>
    </w:p>
    <w:p w14:paraId="33BAAE21" w14:textId="77777777" w:rsidR="00E4536E" w:rsidRDefault="00E4536E" w:rsidP="00E04486">
      <w:pPr>
        <w:spacing w:after="0"/>
        <w:rPr>
          <w:rFonts w:ascii="Tahoma" w:hAnsi="Tahoma" w:cs="Tahoma"/>
          <w:sz w:val="24"/>
          <w:szCs w:val="24"/>
        </w:rPr>
      </w:pPr>
    </w:p>
    <w:p w14:paraId="01EA07A1" w14:textId="77777777" w:rsidR="00FA0C22" w:rsidRDefault="00FA0C22" w:rsidP="00FA0C22">
      <w:pPr>
        <w:spacing w:after="0"/>
        <w:ind w:left="720"/>
        <w:jc w:val="center"/>
        <w:rPr>
          <w:rFonts w:ascii="Tahoma" w:hAnsi="Tahoma" w:cs="Tahoma"/>
          <w:sz w:val="24"/>
          <w:szCs w:val="24"/>
        </w:rPr>
      </w:pPr>
      <w:r w:rsidRPr="00FA0C22">
        <w:rPr>
          <w:rFonts w:ascii="Tahoma" w:hAnsi="Tahoma" w:cs="Tahoma"/>
          <w:sz w:val="24"/>
          <w:szCs w:val="24"/>
        </w:rPr>
        <w:t>California’s National Electric Vehicle Infrastructure Formula Program</w:t>
      </w:r>
    </w:p>
    <w:p w14:paraId="4FE9E410" w14:textId="43E6A238" w:rsidR="00953CE4" w:rsidRPr="000E3DE7" w:rsidRDefault="00FA0C22" w:rsidP="00FA0C22">
      <w:pPr>
        <w:spacing w:after="0"/>
        <w:ind w:left="720"/>
        <w:jc w:val="center"/>
        <w:rPr>
          <w:rFonts w:ascii="Tahoma" w:hAnsi="Tahoma" w:cs="Tahoma"/>
          <w:sz w:val="24"/>
          <w:szCs w:val="24"/>
        </w:rPr>
      </w:pPr>
      <w:r w:rsidRPr="00FA0C22">
        <w:rPr>
          <w:rFonts w:ascii="Tahoma" w:hAnsi="Tahoma" w:cs="Tahoma"/>
          <w:sz w:val="24"/>
          <w:szCs w:val="24"/>
        </w:rPr>
        <w:t>Pre-Application Workshop</w:t>
      </w:r>
    </w:p>
    <w:p w14:paraId="1BB705BA" w14:textId="51B77C4E" w:rsidR="00052A64" w:rsidRPr="006C4F3C" w:rsidRDefault="00470203" w:rsidP="00FA0C22">
      <w:pPr>
        <w:spacing w:after="0"/>
        <w:ind w:left="720"/>
        <w:jc w:val="center"/>
        <w:rPr>
          <w:rFonts w:ascii="Tahoma" w:hAnsi="Tahoma" w:cs="Tahoma"/>
          <w:b/>
          <w:sz w:val="24"/>
          <w:szCs w:val="24"/>
        </w:rPr>
      </w:pPr>
      <w:r w:rsidRPr="006C4F3C">
        <w:rPr>
          <w:rFonts w:ascii="Tahoma" w:hAnsi="Tahoma" w:cs="Tahoma"/>
          <w:b/>
          <w:sz w:val="24"/>
          <w:szCs w:val="24"/>
        </w:rPr>
        <w:t xml:space="preserve">November </w:t>
      </w:r>
      <w:r w:rsidR="00D726BC">
        <w:rPr>
          <w:rFonts w:ascii="Tahoma" w:hAnsi="Tahoma" w:cs="Tahoma"/>
          <w:b/>
          <w:sz w:val="24"/>
          <w:szCs w:val="24"/>
        </w:rPr>
        <w:t>9</w:t>
      </w:r>
      <w:r w:rsidR="009841F9" w:rsidRPr="006C4F3C">
        <w:rPr>
          <w:rFonts w:ascii="Tahoma" w:hAnsi="Tahoma" w:cs="Tahoma"/>
          <w:b/>
          <w:sz w:val="24"/>
          <w:szCs w:val="24"/>
        </w:rPr>
        <w:t>, 2023</w:t>
      </w:r>
    </w:p>
    <w:p w14:paraId="758C5DD9" w14:textId="34600561" w:rsidR="000F72DA" w:rsidRDefault="00B43DD2" w:rsidP="00FA0C22">
      <w:pPr>
        <w:spacing w:after="0"/>
        <w:ind w:left="720"/>
        <w:jc w:val="center"/>
        <w:rPr>
          <w:rFonts w:ascii="Tahoma" w:hAnsi="Tahoma" w:cs="Tahoma"/>
          <w:sz w:val="24"/>
          <w:szCs w:val="24"/>
        </w:rPr>
      </w:pPr>
      <w:r>
        <w:rPr>
          <w:rFonts w:ascii="Tahoma" w:hAnsi="Tahoma" w:cs="Tahoma"/>
          <w:sz w:val="24"/>
          <w:szCs w:val="24"/>
        </w:rPr>
        <w:t>9:00 am to Noon (PST)</w:t>
      </w:r>
    </w:p>
    <w:p w14:paraId="19389D22" w14:textId="77777777" w:rsidR="00FC6A11" w:rsidRPr="000E3DE7" w:rsidRDefault="00FC6A11" w:rsidP="00E04486">
      <w:pPr>
        <w:spacing w:after="0"/>
        <w:jc w:val="center"/>
        <w:rPr>
          <w:rFonts w:ascii="Tahoma" w:hAnsi="Tahoma" w:cs="Tahoma"/>
          <w:sz w:val="24"/>
          <w:szCs w:val="24"/>
        </w:rPr>
      </w:pPr>
    </w:p>
    <w:p w14:paraId="24F949B1" w14:textId="77777777" w:rsidR="0045255C" w:rsidRPr="000E3DE7" w:rsidRDefault="0045255C" w:rsidP="00375D3D">
      <w:pPr>
        <w:pStyle w:val="Heading2"/>
        <w:keepNext w:val="0"/>
        <w:numPr>
          <w:ilvl w:val="0"/>
          <w:numId w:val="13"/>
        </w:numPr>
        <w:spacing w:before="0" w:after="0"/>
        <w:ind w:hanging="720"/>
        <w:jc w:val="both"/>
        <w:rPr>
          <w:rFonts w:ascii="Tahoma" w:hAnsi="Tahoma" w:cs="Tahoma"/>
          <w:sz w:val="24"/>
          <w:szCs w:val="24"/>
          <w:u w:val="single"/>
        </w:rPr>
      </w:pPr>
      <w:bookmarkStart w:id="23" w:name="_Toc144986174"/>
      <w:r w:rsidRPr="62E6276E">
        <w:rPr>
          <w:rFonts w:ascii="Tahoma" w:hAnsi="Tahoma" w:cs="Tahoma"/>
          <w:sz w:val="24"/>
          <w:szCs w:val="24"/>
        </w:rPr>
        <w:t xml:space="preserve">Participation Through </w:t>
      </w:r>
      <w:r w:rsidRPr="62E6276E">
        <w:rPr>
          <w:rFonts w:ascii="Tahoma" w:hAnsi="Tahoma" w:cs="Tahoma"/>
          <w:sz w:val="24"/>
          <w:szCs w:val="24"/>
          <w:lang w:val="en-US"/>
        </w:rPr>
        <w:t>Zoom</w:t>
      </w:r>
      <w:bookmarkEnd w:id="23"/>
    </w:p>
    <w:p w14:paraId="0A8CC885" w14:textId="77777777" w:rsidR="0045255C" w:rsidRPr="000E3DE7" w:rsidRDefault="0045255C" w:rsidP="0045255C">
      <w:pPr>
        <w:pStyle w:val="ListParagraph"/>
        <w:spacing w:after="0"/>
        <w:rPr>
          <w:rFonts w:ascii="Tahoma" w:hAnsi="Tahoma" w:cs="Tahoma"/>
          <w:sz w:val="24"/>
          <w:szCs w:val="24"/>
        </w:rPr>
      </w:pPr>
      <w:r w:rsidRPr="000E3DE7">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55F55927" w14:textId="77777777" w:rsidR="0045255C" w:rsidRPr="000E3DE7" w:rsidRDefault="0045255C" w:rsidP="0045255C">
      <w:pPr>
        <w:pStyle w:val="ListParagraph"/>
        <w:tabs>
          <w:tab w:val="left" w:pos="1080"/>
        </w:tabs>
        <w:spacing w:after="0"/>
        <w:jc w:val="both"/>
        <w:rPr>
          <w:rFonts w:ascii="Tahoma" w:hAnsi="Tahoma" w:cs="Tahoma"/>
          <w:sz w:val="24"/>
          <w:szCs w:val="24"/>
        </w:rPr>
      </w:pPr>
    </w:p>
    <w:p w14:paraId="406A07E8" w14:textId="77777777" w:rsidR="0045255C" w:rsidRPr="000E3DE7" w:rsidRDefault="0045255C" w:rsidP="0045255C">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Zoom Instructions:</w:t>
      </w:r>
    </w:p>
    <w:p w14:paraId="3EBE27D9" w14:textId="3AF7B0C8" w:rsidR="0045255C" w:rsidRPr="000E3DE7" w:rsidRDefault="0045255C" w:rsidP="0045255C">
      <w:pPr>
        <w:pStyle w:val="ListParagraph"/>
        <w:spacing w:after="0"/>
        <w:rPr>
          <w:rFonts w:ascii="Tahoma" w:hAnsi="Tahoma" w:cs="Tahoma"/>
          <w:sz w:val="24"/>
          <w:szCs w:val="24"/>
        </w:rPr>
      </w:pPr>
      <w:r w:rsidRPr="00FD7DC4">
        <w:rPr>
          <w:rFonts w:ascii="Tahoma" w:hAnsi="Tahoma" w:cs="Tahoma"/>
          <w:sz w:val="24"/>
          <w:szCs w:val="24"/>
        </w:rPr>
        <w:t xml:space="preserve">To join this workshop, go to Zoom </w:t>
      </w:r>
      <w:r w:rsidR="00E47E20" w:rsidRPr="00FD7DC4">
        <w:rPr>
          <w:rFonts w:ascii="Tahoma" w:hAnsi="Tahoma" w:cs="Tahoma"/>
          <w:sz w:val="24"/>
          <w:szCs w:val="24"/>
        </w:rPr>
        <w:t>at:</w:t>
      </w:r>
      <w:r w:rsidR="003C45D3" w:rsidRPr="00FD7DC4">
        <w:t xml:space="preserve"> </w:t>
      </w:r>
      <w:hyperlink r:id="rId13" w:history="1">
        <w:r w:rsidR="00960DC0" w:rsidRPr="00960DC0">
          <w:rPr>
            <w:rStyle w:val="Hyperlink"/>
            <w:rFonts w:ascii="Tahoma" w:hAnsi="Tahoma" w:cs="Tahoma"/>
            <w:sz w:val="24"/>
            <w:szCs w:val="24"/>
          </w:rPr>
          <w:t>https://energy.zoom.us/j/87463805522?pwd=TGNpbEE1ZlpSSk1FNXRldGpCOHI4QT09</w:t>
        </w:r>
      </w:hyperlink>
      <w:r w:rsidRPr="00FD7DC4">
        <w:rPr>
          <w:rFonts w:ascii="Tahoma" w:hAnsi="Tahoma" w:cs="Tahoma"/>
          <w:sz w:val="24"/>
          <w:szCs w:val="24"/>
        </w:rPr>
        <w:t xml:space="preserve">. You may also access the workshop by going to the </w:t>
      </w:r>
      <w:hyperlink r:id="rId14" w:history="1">
        <w:r w:rsidR="00C51BC3" w:rsidRPr="00FD7DC4">
          <w:rPr>
            <w:rStyle w:val="Hyperlink"/>
            <w:rFonts w:ascii="Tahoma" w:eastAsia="Tahoma" w:hAnsi="Tahoma" w:cs="Tahoma"/>
            <w:sz w:val="24"/>
            <w:szCs w:val="24"/>
          </w:rPr>
          <w:t>Zoom webpage</w:t>
        </w:r>
      </w:hyperlink>
      <w:r w:rsidRPr="00FD7DC4">
        <w:rPr>
          <w:rFonts w:ascii="Tahoma" w:hAnsi="Tahoma" w:cs="Tahoma"/>
          <w:sz w:val="24"/>
          <w:szCs w:val="24"/>
        </w:rPr>
        <w:t xml:space="preserve"> at https://join.zoom.us and enter the unique meeting ID and password below:</w:t>
      </w:r>
    </w:p>
    <w:p w14:paraId="200B7E22" w14:textId="77777777" w:rsidR="0045255C" w:rsidRPr="000E3DE7" w:rsidRDefault="0045255C" w:rsidP="0045255C">
      <w:pPr>
        <w:pStyle w:val="ListParagraph"/>
        <w:tabs>
          <w:tab w:val="left" w:pos="810"/>
        </w:tabs>
        <w:spacing w:after="0"/>
        <w:rPr>
          <w:rFonts w:ascii="Tahoma" w:hAnsi="Tahoma" w:cs="Tahoma"/>
          <w:sz w:val="24"/>
          <w:szCs w:val="24"/>
        </w:rPr>
      </w:pPr>
    </w:p>
    <w:p w14:paraId="73F2B112" w14:textId="1E2C3B5F" w:rsidR="0045255C" w:rsidRPr="0028728D" w:rsidRDefault="0045255C" w:rsidP="005D5963">
      <w:pPr>
        <w:spacing w:after="0"/>
        <w:ind w:left="720" w:firstLine="720"/>
        <w:jc w:val="center"/>
        <w:rPr>
          <w:rFonts w:ascii="Tahoma" w:hAnsi="Tahoma" w:cs="Tahoma"/>
          <w:b/>
          <w:bCs/>
          <w:sz w:val="24"/>
          <w:szCs w:val="24"/>
        </w:rPr>
      </w:pPr>
      <w:r w:rsidRPr="0028728D">
        <w:rPr>
          <w:rFonts w:ascii="Tahoma" w:hAnsi="Tahoma" w:cs="Tahoma"/>
          <w:b/>
          <w:sz w:val="24"/>
          <w:szCs w:val="24"/>
        </w:rPr>
        <w:t>Meeting ID:</w:t>
      </w:r>
      <w:r w:rsidRPr="0028728D">
        <w:rPr>
          <w:rFonts w:ascii="Tahoma" w:hAnsi="Tahoma" w:cs="Tahoma"/>
          <w:sz w:val="24"/>
          <w:szCs w:val="24"/>
        </w:rPr>
        <w:t xml:space="preserve"> </w:t>
      </w:r>
      <w:r w:rsidR="008A5DC7" w:rsidRPr="0028728D">
        <w:rPr>
          <w:rStyle w:val="t-meeting-num"/>
          <w:rFonts w:ascii="Tahoma" w:hAnsi="Tahoma" w:cs="Tahoma"/>
          <w:sz w:val="24"/>
          <w:szCs w:val="24"/>
        </w:rPr>
        <w:t xml:space="preserve">874 6380 </w:t>
      </w:r>
      <w:r w:rsidR="0028728D" w:rsidRPr="0028728D">
        <w:rPr>
          <w:rStyle w:val="t-meeting-num"/>
          <w:rFonts w:ascii="Tahoma" w:hAnsi="Tahoma" w:cs="Tahoma"/>
          <w:sz w:val="24"/>
          <w:szCs w:val="24"/>
        </w:rPr>
        <w:t>5522</w:t>
      </w:r>
    </w:p>
    <w:p w14:paraId="407FEDC2" w14:textId="15B2E0A6" w:rsidR="0045255C" w:rsidRPr="00FD7DC4" w:rsidRDefault="0045255C" w:rsidP="005D5963">
      <w:pPr>
        <w:spacing w:after="0"/>
        <w:ind w:left="720" w:firstLine="720"/>
        <w:jc w:val="center"/>
        <w:rPr>
          <w:rFonts w:ascii="Tahoma" w:hAnsi="Tahoma" w:cs="Tahoma"/>
          <w:sz w:val="24"/>
          <w:szCs w:val="24"/>
        </w:rPr>
      </w:pPr>
      <w:r w:rsidRPr="00FD7DC4">
        <w:rPr>
          <w:rFonts w:ascii="Tahoma" w:hAnsi="Tahoma" w:cs="Tahoma"/>
          <w:b/>
          <w:sz w:val="24"/>
          <w:szCs w:val="24"/>
        </w:rPr>
        <w:t xml:space="preserve">Meeting Password: </w:t>
      </w:r>
      <w:r w:rsidR="008A4555" w:rsidRPr="00FD7DC4">
        <w:rPr>
          <w:rFonts w:ascii="Tahoma" w:hAnsi="Tahoma" w:cs="Tahoma"/>
          <w:sz w:val="24"/>
          <w:szCs w:val="24"/>
        </w:rPr>
        <w:t>015925</w:t>
      </w:r>
    </w:p>
    <w:p w14:paraId="06D10CD0" w14:textId="1A10BFA6" w:rsidR="0045255C" w:rsidRPr="000E3DE7" w:rsidRDefault="0045255C" w:rsidP="005D5963">
      <w:pPr>
        <w:spacing w:after="0"/>
        <w:ind w:left="720" w:firstLine="720"/>
        <w:jc w:val="center"/>
        <w:rPr>
          <w:rFonts w:ascii="Tahoma" w:hAnsi="Tahoma" w:cs="Tahoma"/>
          <w:sz w:val="24"/>
          <w:szCs w:val="24"/>
        </w:rPr>
      </w:pPr>
      <w:r w:rsidRPr="000E2A4D">
        <w:rPr>
          <w:rFonts w:ascii="Tahoma" w:hAnsi="Tahoma" w:cs="Tahoma"/>
          <w:b/>
          <w:sz w:val="24"/>
          <w:szCs w:val="24"/>
        </w:rPr>
        <w:t>Topic:</w:t>
      </w:r>
      <w:r w:rsidRPr="000E2A4D">
        <w:rPr>
          <w:rFonts w:ascii="Tahoma" w:hAnsi="Tahoma" w:cs="Tahoma"/>
          <w:color w:val="0070C0"/>
          <w:sz w:val="24"/>
          <w:szCs w:val="24"/>
        </w:rPr>
        <w:t xml:space="preserve"> </w:t>
      </w:r>
      <w:r w:rsidR="00461AEA" w:rsidRPr="000E2A4D">
        <w:rPr>
          <w:rFonts w:ascii="Tahoma" w:hAnsi="Tahoma" w:cs="Tahoma"/>
          <w:sz w:val="24"/>
          <w:szCs w:val="24"/>
        </w:rPr>
        <w:t>California’s NEVI Formula Program</w:t>
      </w:r>
      <w:r w:rsidRPr="000E2A4D">
        <w:rPr>
          <w:rFonts w:ascii="Tahoma" w:hAnsi="Tahoma" w:cs="Tahoma"/>
          <w:sz w:val="24"/>
          <w:szCs w:val="24"/>
        </w:rPr>
        <w:t xml:space="preserve"> </w:t>
      </w:r>
      <w:r w:rsidR="00175FC6" w:rsidRPr="000E2A4D">
        <w:rPr>
          <w:rFonts w:ascii="Tahoma" w:hAnsi="Tahoma" w:cs="Tahoma"/>
          <w:sz w:val="24"/>
          <w:szCs w:val="24"/>
        </w:rPr>
        <w:t xml:space="preserve">Pre-Application </w:t>
      </w:r>
      <w:r w:rsidRPr="000E2A4D">
        <w:rPr>
          <w:rFonts w:ascii="Tahoma" w:hAnsi="Tahoma" w:cs="Tahoma"/>
          <w:sz w:val="24"/>
          <w:szCs w:val="24"/>
        </w:rPr>
        <w:t>Workshop</w:t>
      </w:r>
    </w:p>
    <w:p w14:paraId="1CE5392B" w14:textId="77777777" w:rsidR="0045255C" w:rsidRPr="000E3DE7" w:rsidRDefault="0045255C" w:rsidP="0045255C">
      <w:pPr>
        <w:spacing w:after="0"/>
        <w:ind w:left="720" w:firstLine="720"/>
        <w:rPr>
          <w:rFonts w:ascii="Tahoma" w:hAnsi="Tahoma" w:cs="Tahoma"/>
          <w:sz w:val="24"/>
          <w:szCs w:val="24"/>
        </w:rPr>
      </w:pPr>
    </w:p>
    <w:p w14:paraId="20CEE38A" w14:textId="77777777" w:rsidR="0045255C" w:rsidRPr="000E3DE7" w:rsidRDefault="0045255C" w:rsidP="005D5963">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Telephone Access Only:</w:t>
      </w:r>
    </w:p>
    <w:p w14:paraId="3BFBF276" w14:textId="77777777" w:rsidR="0045255C" w:rsidRPr="000E3DE7" w:rsidRDefault="0045255C" w:rsidP="005D5963">
      <w:pPr>
        <w:pStyle w:val="ListParagraph"/>
        <w:tabs>
          <w:tab w:val="left" w:pos="1080"/>
        </w:tabs>
        <w:spacing w:after="0"/>
        <w:jc w:val="both"/>
        <w:rPr>
          <w:rFonts w:ascii="Tahoma" w:hAnsi="Tahoma" w:cs="Tahoma"/>
          <w:sz w:val="24"/>
          <w:szCs w:val="24"/>
        </w:rPr>
      </w:pPr>
      <w:r w:rsidRPr="008A658C">
        <w:rPr>
          <w:rFonts w:ascii="Tahoma" w:hAnsi="Tahoma" w:cs="Tahoma"/>
          <w:sz w:val="24"/>
          <w:szCs w:val="24"/>
        </w:rPr>
        <w:t>Call (888) 853-5257 or (888) 475-4499 (toll-free).</w:t>
      </w:r>
      <w:r w:rsidRPr="000E3DE7">
        <w:rPr>
          <w:rFonts w:ascii="Tahoma" w:hAnsi="Tahoma" w:cs="Tahoma"/>
          <w:sz w:val="24"/>
          <w:szCs w:val="24"/>
        </w:rPr>
        <w:t xml:space="preserve"> When prompted, enter the unique meeting ID number above. To comment over the telephone, dial *9 to “raise your hand” and *6 to mute/unmute your phone line.</w:t>
      </w:r>
    </w:p>
    <w:p w14:paraId="5F6CE4C4" w14:textId="77777777" w:rsidR="005508AA" w:rsidRPr="000E3DE7" w:rsidRDefault="005508AA" w:rsidP="009841F9">
      <w:pPr>
        <w:tabs>
          <w:tab w:val="left" w:pos="1080"/>
        </w:tabs>
        <w:spacing w:after="0"/>
        <w:jc w:val="both"/>
        <w:rPr>
          <w:rFonts w:ascii="Tahoma" w:hAnsi="Tahoma" w:cs="Tahoma"/>
          <w:b/>
          <w:bCs/>
          <w:sz w:val="24"/>
          <w:szCs w:val="24"/>
        </w:rPr>
      </w:pPr>
    </w:p>
    <w:p w14:paraId="6F9120AC" w14:textId="77777777" w:rsidR="009A4D7F" w:rsidRPr="000E3DE7" w:rsidRDefault="009A4D7F" w:rsidP="005508AA">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Access by Mobile Device: </w:t>
      </w:r>
    </w:p>
    <w:p w14:paraId="2D9F4EC9" w14:textId="07B33C84" w:rsidR="009A4D7F" w:rsidRPr="000E3DE7" w:rsidRDefault="009A4D7F" w:rsidP="00E47E20">
      <w:pPr>
        <w:pStyle w:val="ListParagraph"/>
        <w:tabs>
          <w:tab w:val="left" w:pos="1080"/>
        </w:tabs>
        <w:spacing w:after="0"/>
        <w:rPr>
          <w:rFonts w:ascii="Tahoma" w:eastAsia="Tahoma" w:hAnsi="Tahoma" w:cs="Tahoma"/>
          <w:sz w:val="24"/>
          <w:szCs w:val="24"/>
        </w:rPr>
      </w:pPr>
      <w:r w:rsidRPr="000E3DE7">
        <w:rPr>
          <w:rFonts w:ascii="Tahoma" w:eastAsia="Tahoma" w:hAnsi="Tahoma" w:cs="Tahoma"/>
          <w:sz w:val="24"/>
          <w:szCs w:val="24"/>
        </w:rPr>
        <w:t xml:space="preserve">Download the application from the </w:t>
      </w:r>
      <w:hyperlink r:id="rId15" w:history="1">
        <w:r w:rsidRPr="00CC3405">
          <w:rPr>
            <w:rStyle w:val="Hyperlink"/>
            <w:rFonts w:ascii="Tahoma" w:eastAsia="Tahoma" w:hAnsi="Tahoma" w:cs="Tahoma"/>
            <w:sz w:val="24"/>
            <w:szCs w:val="24"/>
          </w:rPr>
          <w:t>Zoom Download Center</w:t>
        </w:r>
      </w:hyperlink>
      <w:r w:rsidRPr="000E3DE7">
        <w:rPr>
          <w:rFonts w:ascii="Tahoma" w:eastAsia="Tahoma" w:hAnsi="Tahoma" w:cs="Tahoma"/>
          <w:sz w:val="24"/>
          <w:szCs w:val="24"/>
        </w:rPr>
        <w:t>, https://energy.zoom.us/download</w:t>
      </w:r>
    </w:p>
    <w:p w14:paraId="539E48DD" w14:textId="77777777" w:rsidR="0045255C" w:rsidRPr="000E3DE7" w:rsidRDefault="0045255C" w:rsidP="0045255C">
      <w:pPr>
        <w:spacing w:after="0"/>
        <w:jc w:val="both"/>
        <w:rPr>
          <w:rFonts w:ascii="Tahoma" w:hAnsi="Tahoma" w:cs="Tahoma"/>
          <w:sz w:val="24"/>
          <w:szCs w:val="24"/>
        </w:rPr>
      </w:pPr>
    </w:p>
    <w:p w14:paraId="7A5E29F0" w14:textId="77777777" w:rsidR="0045255C" w:rsidRPr="000E3DE7" w:rsidRDefault="0045255C" w:rsidP="0045255C">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Technical Support:</w:t>
      </w:r>
    </w:p>
    <w:p w14:paraId="097BCC5C" w14:textId="21E4DDA4" w:rsidR="0045255C" w:rsidRPr="000E3DE7" w:rsidRDefault="0045255C" w:rsidP="0045255C">
      <w:pPr>
        <w:pStyle w:val="ListParagraph"/>
        <w:tabs>
          <w:tab w:val="left" w:pos="1080"/>
        </w:tabs>
        <w:spacing w:after="0"/>
        <w:jc w:val="both"/>
        <w:rPr>
          <w:rFonts w:ascii="Tahoma" w:hAnsi="Tahoma" w:cs="Tahoma"/>
          <w:sz w:val="24"/>
          <w:szCs w:val="24"/>
        </w:rPr>
      </w:pPr>
      <w:r w:rsidRPr="000E3DE7">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16" w:history="1">
        <w:r w:rsidR="00B94859" w:rsidRPr="000E3DE7">
          <w:rPr>
            <w:rStyle w:val="Hyperlink"/>
            <w:rFonts w:ascii="Tahoma" w:eastAsia="Tahoma" w:hAnsi="Tahoma" w:cs="Tahoma"/>
            <w:sz w:val="24"/>
            <w:szCs w:val="24"/>
          </w:rPr>
          <w:t>publicadvisor@energy.ca.gov</w:t>
        </w:r>
      </w:hyperlink>
      <w:r w:rsidRPr="000E3DE7">
        <w:rPr>
          <w:rFonts w:ascii="Tahoma" w:hAnsi="Tahoma" w:cs="Tahoma"/>
          <w:sz w:val="24"/>
          <w:szCs w:val="24"/>
        </w:rPr>
        <w:t xml:space="preserve">, or </w:t>
      </w:r>
      <w:r w:rsidR="00033686">
        <w:rPr>
          <w:rFonts w:ascii="Tahoma" w:hAnsi="Tahoma" w:cs="Tahoma"/>
          <w:sz w:val="24"/>
          <w:szCs w:val="24"/>
        </w:rPr>
        <w:t>(916) 957-7910</w:t>
      </w:r>
      <w:r w:rsidRPr="000E3DE7">
        <w:rPr>
          <w:rFonts w:ascii="Tahoma" w:hAnsi="Tahoma" w:cs="Tahoma"/>
          <w:sz w:val="24"/>
          <w:szCs w:val="24"/>
        </w:rPr>
        <w:t>.</w:t>
      </w:r>
    </w:p>
    <w:p w14:paraId="6D5B95C0" w14:textId="77777777" w:rsidR="008500DD" w:rsidRPr="000E3DE7" w:rsidRDefault="008500DD" w:rsidP="0045255C">
      <w:pPr>
        <w:pStyle w:val="ListParagraph"/>
        <w:tabs>
          <w:tab w:val="left" w:pos="1080"/>
        </w:tabs>
        <w:spacing w:after="0"/>
        <w:jc w:val="both"/>
        <w:rPr>
          <w:rFonts w:ascii="Tahoma" w:hAnsi="Tahoma" w:cs="Tahoma"/>
          <w:sz w:val="24"/>
          <w:szCs w:val="24"/>
        </w:rPr>
      </w:pPr>
    </w:p>
    <w:p w14:paraId="6D8CC6A8" w14:textId="11B109B4" w:rsidR="008500DD" w:rsidRPr="006D4A85" w:rsidRDefault="008500DD" w:rsidP="008500DD">
      <w:pPr>
        <w:pStyle w:val="paragraph"/>
        <w:spacing w:before="0" w:beforeAutospacing="0" w:after="0" w:afterAutospacing="0"/>
        <w:ind w:left="720"/>
        <w:jc w:val="both"/>
        <w:textAlignment w:val="baseline"/>
        <w:rPr>
          <w:rFonts w:ascii="Tahoma" w:hAnsi="Tahoma" w:cs="Tahoma"/>
        </w:rPr>
      </w:pPr>
      <w:r w:rsidRPr="006D4A85">
        <w:rPr>
          <w:rStyle w:val="normaltextrun"/>
          <w:rFonts w:ascii="Tahoma" w:hAnsi="Tahoma" w:cs="Tahoma"/>
        </w:rPr>
        <w:t>To</w:t>
      </w:r>
      <w:r w:rsidR="00CB2382">
        <w:rPr>
          <w:rStyle w:val="normaltextrun"/>
          <w:rFonts w:ascii="Tahoma" w:hAnsi="Tahoma" w:cs="Tahoma"/>
        </w:rPr>
        <w:t xml:space="preserve"> </w:t>
      </w:r>
      <w:r w:rsidRPr="006D4A85">
        <w:rPr>
          <w:rStyle w:val="normaltextrun"/>
          <w:rFonts w:ascii="Tahoma" w:hAnsi="Tahoma" w:cs="Tahoma"/>
        </w:rPr>
        <w:t>determine whether your computer is compatible</w:t>
      </w:r>
      <w:r w:rsidR="00CB2382">
        <w:rPr>
          <w:rStyle w:val="normaltextrun"/>
          <w:rFonts w:ascii="Tahoma" w:hAnsi="Tahoma" w:cs="Tahoma"/>
        </w:rPr>
        <w:t xml:space="preserve"> </w:t>
      </w:r>
      <w:r w:rsidRPr="006D4A85">
        <w:rPr>
          <w:rStyle w:val="normaltextrun"/>
          <w:rFonts w:ascii="Tahoma" w:hAnsi="Tahoma" w:cs="Tahoma"/>
        </w:rPr>
        <w:t>with Zoom, visit</w:t>
      </w:r>
      <w:r w:rsidR="00033686">
        <w:rPr>
          <w:rStyle w:val="normaltextrun"/>
          <w:rFonts w:ascii="Tahoma" w:hAnsi="Tahoma" w:cs="Tahoma"/>
        </w:rPr>
        <w:t xml:space="preserve"> this website</w:t>
      </w:r>
      <w:r w:rsidRPr="006D4A85">
        <w:rPr>
          <w:rStyle w:val="normaltextrun"/>
          <w:rFonts w:ascii="Tahoma" w:hAnsi="Tahoma" w:cs="Tahoma"/>
        </w:rPr>
        <w:t>:</w:t>
      </w:r>
      <w:r w:rsidR="00CB2382">
        <w:rPr>
          <w:rStyle w:val="normaltextrun"/>
          <w:rFonts w:ascii="Tahoma" w:hAnsi="Tahoma" w:cs="Tahoma"/>
        </w:rPr>
        <w:t xml:space="preserve"> </w:t>
      </w:r>
    </w:p>
    <w:p w14:paraId="4CAE080D" w14:textId="4547BF06" w:rsidR="008500DD" w:rsidRPr="000E3DE7" w:rsidRDefault="00E45B15" w:rsidP="008500DD">
      <w:pPr>
        <w:pStyle w:val="paragraph"/>
        <w:spacing w:before="0" w:beforeAutospacing="0" w:after="0" w:afterAutospacing="0"/>
        <w:ind w:left="720"/>
        <w:jc w:val="both"/>
        <w:textAlignment w:val="baseline"/>
        <w:rPr>
          <w:rFonts w:ascii="Tahoma" w:hAnsi="Tahoma" w:cs="Tahoma"/>
        </w:rPr>
      </w:pPr>
      <w:hyperlink r:id="rId17" w:history="1">
        <w:r w:rsidR="006D4A85" w:rsidRPr="003E012D">
          <w:rPr>
            <w:rStyle w:val="Hyperlink"/>
            <w:rFonts w:ascii="Tahoma" w:hAnsi="Tahoma" w:cs="Tahoma"/>
          </w:rPr>
          <w:t>https://support.zoom.us/hc/en-us/articles/201362023-System-requirements-for-Windows-macOS-and-Linux</w:t>
        </w:r>
      </w:hyperlink>
      <w:r w:rsidR="00681873" w:rsidRPr="00681873">
        <w:rPr>
          <w:rStyle w:val="Hyperlink"/>
          <w:rFonts w:ascii="Tahoma" w:hAnsi="Tahoma" w:cs="Tahoma"/>
          <w:u w:val="none"/>
        </w:rPr>
        <w:t>.</w:t>
      </w:r>
    </w:p>
    <w:p w14:paraId="4C0036D8" w14:textId="77777777" w:rsidR="00D10859" w:rsidRPr="000E3DE7" w:rsidRDefault="00D10859" w:rsidP="00E04486">
      <w:pPr>
        <w:spacing w:after="0"/>
        <w:rPr>
          <w:rFonts w:ascii="Tahoma" w:hAnsi="Tahoma" w:cs="Tahoma"/>
          <w:sz w:val="24"/>
          <w:szCs w:val="24"/>
        </w:rPr>
      </w:pPr>
    </w:p>
    <w:p w14:paraId="3F44D9C1" w14:textId="77777777" w:rsidR="0045255C" w:rsidRPr="000E3DE7" w:rsidRDefault="0045255C" w:rsidP="00375D3D">
      <w:pPr>
        <w:pStyle w:val="Heading2"/>
        <w:keepNext w:val="0"/>
        <w:numPr>
          <w:ilvl w:val="0"/>
          <w:numId w:val="13"/>
        </w:numPr>
        <w:spacing w:before="0" w:after="0"/>
        <w:ind w:hanging="720"/>
        <w:rPr>
          <w:rFonts w:ascii="Tahoma" w:hAnsi="Tahoma" w:cs="Tahoma"/>
          <w:sz w:val="24"/>
          <w:szCs w:val="24"/>
        </w:rPr>
      </w:pPr>
      <w:bookmarkStart w:id="24" w:name="_Toc198951307"/>
      <w:bookmarkStart w:id="25" w:name="_Toc201713535"/>
      <w:bookmarkStart w:id="26" w:name="_Toc219275084"/>
      <w:bookmarkStart w:id="27" w:name="_Toc144986175"/>
      <w:r w:rsidRPr="62E6276E">
        <w:rPr>
          <w:rFonts w:ascii="Tahoma" w:hAnsi="Tahoma" w:cs="Tahoma"/>
          <w:sz w:val="24"/>
          <w:szCs w:val="24"/>
        </w:rPr>
        <w:t>Question</w:t>
      </w:r>
      <w:bookmarkEnd w:id="24"/>
      <w:r w:rsidRPr="62E6276E">
        <w:rPr>
          <w:rFonts w:ascii="Tahoma" w:hAnsi="Tahoma" w:cs="Tahoma"/>
          <w:sz w:val="24"/>
          <w:szCs w:val="24"/>
        </w:rPr>
        <w:t>s</w:t>
      </w:r>
      <w:bookmarkEnd w:id="25"/>
      <w:bookmarkEnd w:id="26"/>
      <w:bookmarkEnd w:id="27"/>
    </w:p>
    <w:p w14:paraId="39FE3E5B" w14:textId="1F99BED1"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During the solicitation process, for questions only related to submission of applications in ECAMS, please contact ECAMS.SalesforceSupport@energy.ca.gov. By contacting this email address, Applicants will be able to access a team of technical assistants who can answer questions about application submission. Please also see Section III for additional information about ECAMS.</w:t>
      </w:r>
    </w:p>
    <w:p w14:paraId="4655FCA3" w14:textId="77777777" w:rsidR="00B613A8" w:rsidRPr="005A3CBF" w:rsidRDefault="00B613A8" w:rsidP="005A3CBF">
      <w:pPr>
        <w:spacing w:after="0"/>
        <w:ind w:left="720"/>
        <w:rPr>
          <w:rFonts w:ascii="Tahoma" w:hAnsi="Tahoma" w:cs="Tahoma"/>
          <w:sz w:val="24"/>
          <w:szCs w:val="24"/>
        </w:rPr>
      </w:pPr>
    </w:p>
    <w:p w14:paraId="69AAFABA" w14:textId="13D55BC5"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Applicants may ask questions at the Pre-Application Workshop and may submit written questions via email to the CAO listed in the following section.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 Similarly, questions related to submission of applications in ECAMS may be submitted to ECAMS.SalesforceSupport@energy.ca.gov at any time prior to 5:00 p.m. of the application deadline date.</w:t>
      </w:r>
    </w:p>
    <w:p w14:paraId="6EF2F2B3" w14:textId="77777777" w:rsidR="00C9327E" w:rsidRPr="005A3CBF" w:rsidRDefault="00C9327E" w:rsidP="005A3CBF">
      <w:pPr>
        <w:spacing w:after="0"/>
        <w:ind w:left="720"/>
        <w:rPr>
          <w:rFonts w:ascii="Tahoma" w:hAnsi="Tahoma" w:cs="Tahoma"/>
          <w:sz w:val="24"/>
          <w:szCs w:val="24"/>
        </w:rPr>
      </w:pPr>
    </w:p>
    <w:p w14:paraId="5F61B152" w14:textId="77777777"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Question and answer sets will be posted on CEC’s solicitation information website at https://www.energy.ca.gov/funding-opportunities/solicitations.</w:t>
      </w:r>
    </w:p>
    <w:p w14:paraId="1A2D733A" w14:textId="77777777" w:rsidR="00863C63" w:rsidRDefault="00863C63" w:rsidP="00863C63">
      <w:pPr>
        <w:spacing w:after="0"/>
        <w:ind w:left="720"/>
        <w:rPr>
          <w:rFonts w:ascii="Tahoma" w:hAnsi="Tahoma" w:cs="Tahoma"/>
          <w:sz w:val="24"/>
          <w:szCs w:val="24"/>
        </w:rPr>
      </w:pPr>
    </w:p>
    <w:p w14:paraId="3071AD11" w14:textId="3DAFBE89" w:rsidR="00D10859" w:rsidRDefault="005A3CBF" w:rsidP="00863C63">
      <w:pPr>
        <w:spacing w:after="0"/>
        <w:ind w:left="720"/>
        <w:rPr>
          <w:rFonts w:ascii="Tahoma" w:hAnsi="Tahoma" w:cs="Tahoma"/>
          <w:sz w:val="24"/>
          <w:szCs w:val="24"/>
        </w:rPr>
      </w:pPr>
      <w:r w:rsidRPr="005A3CBF">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0B9542F2" w14:textId="77777777" w:rsidR="00245FCF" w:rsidRPr="000E3DE7" w:rsidRDefault="00245FCF" w:rsidP="00863C63">
      <w:pPr>
        <w:spacing w:after="0"/>
        <w:ind w:left="720"/>
        <w:rPr>
          <w:rFonts w:ascii="Tahoma" w:hAnsi="Tahoma" w:cs="Tahoma"/>
          <w:sz w:val="24"/>
          <w:szCs w:val="24"/>
        </w:rPr>
      </w:pPr>
    </w:p>
    <w:p w14:paraId="1409355A" w14:textId="77777777" w:rsidR="00052A64" w:rsidRPr="000E3DE7" w:rsidRDefault="00052A64" w:rsidP="00375D3D">
      <w:pPr>
        <w:pStyle w:val="Heading2"/>
        <w:keepNext w:val="0"/>
        <w:numPr>
          <w:ilvl w:val="0"/>
          <w:numId w:val="13"/>
        </w:numPr>
        <w:spacing w:before="0" w:after="0"/>
        <w:ind w:hanging="720"/>
        <w:rPr>
          <w:rFonts w:ascii="Tahoma" w:hAnsi="Tahoma" w:cs="Tahoma"/>
          <w:sz w:val="24"/>
          <w:szCs w:val="24"/>
        </w:rPr>
      </w:pPr>
      <w:bookmarkStart w:id="28" w:name="_Toc182730692"/>
      <w:bookmarkStart w:id="29" w:name="_Toc201713536"/>
      <w:bookmarkStart w:id="30" w:name="_Toc219275085"/>
      <w:bookmarkStart w:id="31" w:name="_Toc144986176"/>
      <w:r w:rsidRPr="62E6276E">
        <w:rPr>
          <w:rFonts w:ascii="Tahoma" w:hAnsi="Tahoma" w:cs="Tahoma"/>
          <w:sz w:val="24"/>
          <w:szCs w:val="24"/>
        </w:rPr>
        <w:t>Contact Information</w:t>
      </w:r>
      <w:bookmarkEnd w:id="28"/>
      <w:bookmarkEnd w:id="29"/>
      <w:bookmarkEnd w:id="30"/>
      <w:bookmarkEnd w:id="31"/>
    </w:p>
    <w:p w14:paraId="40507ECF" w14:textId="77777777" w:rsidR="00D10859" w:rsidRPr="000E3DE7" w:rsidRDefault="00D10859" w:rsidP="00E04486">
      <w:pPr>
        <w:spacing w:after="0"/>
        <w:jc w:val="center"/>
        <w:rPr>
          <w:rFonts w:ascii="Tahoma" w:hAnsi="Tahoma" w:cs="Tahoma"/>
          <w:sz w:val="24"/>
          <w:szCs w:val="24"/>
        </w:rPr>
      </w:pPr>
    </w:p>
    <w:p w14:paraId="6B1D9F1E" w14:textId="46ACAB5A" w:rsidR="00052A64" w:rsidRPr="000E3DE7" w:rsidRDefault="00EF4280" w:rsidP="00E04486">
      <w:pPr>
        <w:spacing w:after="0"/>
        <w:jc w:val="center"/>
        <w:rPr>
          <w:rFonts w:ascii="Tahoma" w:hAnsi="Tahoma" w:cs="Tahoma"/>
          <w:sz w:val="24"/>
          <w:szCs w:val="24"/>
        </w:rPr>
      </w:pPr>
      <w:r w:rsidRPr="00932D3A">
        <w:rPr>
          <w:rFonts w:ascii="Tahoma" w:hAnsi="Tahoma" w:cs="Tahoma"/>
          <w:sz w:val="24"/>
          <w:szCs w:val="24"/>
        </w:rPr>
        <w:t>Enrico</w:t>
      </w:r>
      <w:r w:rsidR="003C0988" w:rsidRPr="00932D3A">
        <w:rPr>
          <w:rFonts w:ascii="Tahoma" w:hAnsi="Tahoma" w:cs="Tahoma"/>
          <w:sz w:val="24"/>
          <w:szCs w:val="24"/>
        </w:rPr>
        <w:t xml:space="preserve"> Palo</w:t>
      </w:r>
      <w:r w:rsidR="00CB24F5" w:rsidRPr="00932D3A">
        <w:rPr>
          <w:rFonts w:ascii="Tahoma" w:hAnsi="Tahoma" w:cs="Tahoma"/>
          <w:sz w:val="24"/>
          <w:szCs w:val="24"/>
        </w:rPr>
        <w:t>,</w:t>
      </w:r>
      <w:r w:rsidR="00DD6B5B" w:rsidRPr="000E3DE7">
        <w:rPr>
          <w:rFonts w:ascii="Tahoma" w:hAnsi="Tahoma" w:cs="Tahoma"/>
          <w:sz w:val="24"/>
          <w:szCs w:val="24"/>
        </w:rPr>
        <w:t xml:space="preserve"> </w:t>
      </w:r>
      <w:r w:rsidR="00052A64" w:rsidRPr="000E3DE7">
        <w:rPr>
          <w:rFonts w:ascii="Tahoma" w:hAnsi="Tahoma" w:cs="Tahoma"/>
          <w:sz w:val="24"/>
          <w:szCs w:val="24"/>
        </w:rPr>
        <w:t xml:space="preserve">Commission </w:t>
      </w:r>
      <w:r w:rsidR="004B6EC1" w:rsidRPr="000E3DE7">
        <w:rPr>
          <w:rFonts w:ascii="Tahoma" w:hAnsi="Tahoma" w:cs="Tahoma"/>
          <w:sz w:val="24"/>
          <w:szCs w:val="24"/>
        </w:rPr>
        <w:t xml:space="preserve">Agreement </w:t>
      </w:r>
      <w:r w:rsidR="00052A64" w:rsidRPr="000E3DE7">
        <w:rPr>
          <w:rFonts w:ascii="Tahoma" w:hAnsi="Tahoma" w:cs="Tahoma"/>
          <w:sz w:val="24"/>
          <w:szCs w:val="24"/>
        </w:rPr>
        <w:t>Officer</w:t>
      </w:r>
    </w:p>
    <w:p w14:paraId="6A6E2C85" w14:textId="77777777" w:rsidR="00052A64" w:rsidRPr="000E3DE7" w:rsidRDefault="00052A64" w:rsidP="00E04486">
      <w:pPr>
        <w:spacing w:after="0"/>
        <w:jc w:val="center"/>
        <w:rPr>
          <w:rFonts w:ascii="Tahoma" w:hAnsi="Tahoma" w:cs="Tahoma"/>
          <w:sz w:val="24"/>
          <w:szCs w:val="24"/>
        </w:rPr>
      </w:pPr>
      <w:r w:rsidRPr="000E3DE7">
        <w:rPr>
          <w:rFonts w:ascii="Tahoma" w:hAnsi="Tahoma" w:cs="Tahoma"/>
          <w:sz w:val="24"/>
          <w:szCs w:val="24"/>
        </w:rPr>
        <w:t>Californi</w:t>
      </w:r>
      <w:r w:rsidR="00025632" w:rsidRPr="000E3DE7">
        <w:rPr>
          <w:rFonts w:ascii="Tahoma" w:hAnsi="Tahoma" w:cs="Tahoma"/>
          <w:sz w:val="24"/>
          <w:szCs w:val="24"/>
        </w:rPr>
        <w:t>a Energy Commission</w:t>
      </w:r>
    </w:p>
    <w:p w14:paraId="1FAED671" w14:textId="11DE0460" w:rsidR="00052A64" w:rsidRPr="000E3DE7" w:rsidRDefault="00CA2F76" w:rsidP="00E04486">
      <w:pPr>
        <w:spacing w:after="0"/>
        <w:jc w:val="center"/>
        <w:rPr>
          <w:rFonts w:ascii="Tahoma" w:hAnsi="Tahoma" w:cs="Tahoma"/>
          <w:sz w:val="24"/>
          <w:szCs w:val="24"/>
        </w:rPr>
      </w:pPr>
      <w:r w:rsidRPr="000E3DE7">
        <w:rPr>
          <w:rFonts w:ascii="Tahoma" w:hAnsi="Tahoma" w:cs="Tahoma"/>
          <w:sz w:val="24"/>
          <w:szCs w:val="24"/>
        </w:rPr>
        <w:t>715 P Street</w:t>
      </w:r>
      <w:r w:rsidR="00052A64" w:rsidRPr="000E3DE7">
        <w:rPr>
          <w:rFonts w:ascii="Tahoma" w:hAnsi="Tahoma" w:cs="Tahoma"/>
          <w:sz w:val="24"/>
          <w:szCs w:val="24"/>
        </w:rPr>
        <w:t xml:space="preserve">, </w:t>
      </w:r>
      <w:r w:rsidR="000C6B71" w:rsidRPr="000E3DE7">
        <w:rPr>
          <w:rFonts w:ascii="Tahoma" w:hAnsi="Tahoma" w:cs="Tahoma"/>
          <w:sz w:val="24"/>
          <w:szCs w:val="24"/>
        </w:rPr>
        <w:t>MS-1</w:t>
      </w:r>
      <w:r w:rsidR="00C06A19">
        <w:rPr>
          <w:rFonts w:ascii="Tahoma" w:hAnsi="Tahoma" w:cs="Tahoma"/>
          <w:sz w:val="24"/>
          <w:szCs w:val="24"/>
        </w:rPr>
        <w:t>8</w:t>
      </w:r>
    </w:p>
    <w:p w14:paraId="116564A7" w14:textId="3D9AB672" w:rsidR="00052A64" w:rsidRPr="000E3DE7" w:rsidRDefault="00052A64" w:rsidP="00E04486">
      <w:pPr>
        <w:spacing w:after="0"/>
        <w:jc w:val="center"/>
        <w:rPr>
          <w:rFonts w:ascii="Tahoma" w:hAnsi="Tahoma" w:cs="Tahoma"/>
          <w:sz w:val="24"/>
          <w:szCs w:val="24"/>
        </w:rPr>
      </w:pPr>
      <w:r w:rsidRPr="000E3DE7">
        <w:rPr>
          <w:rFonts w:ascii="Tahoma" w:hAnsi="Tahoma" w:cs="Tahoma"/>
          <w:sz w:val="24"/>
          <w:szCs w:val="24"/>
        </w:rPr>
        <w:t xml:space="preserve">Sacramento, </w:t>
      </w:r>
      <w:r w:rsidR="00B9754F" w:rsidRPr="000E3DE7">
        <w:rPr>
          <w:rFonts w:ascii="Tahoma" w:hAnsi="Tahoma" w:cs="Tahoma"/>
          <w:sz w:val="24"/>
          <w:szCs w:val="24"/>
        </w:rPr>
        <w:t>California 95814</w:t>
      </w:r>
    </w:p>
    <w:p w14:paraId="79D30599" w14:textId="69366BB7" w:rsidR="00F60AC4" w:rsidRPr="00932D3A" w:rsidRDefault="000C6B71" w:rsidP="00E04486">
      <w:pPr>
        <w:spacing w:after="0"/>
        <w:jc w:val="center"/>
        <w:rPr>
          <w:rFonts w:ascii="Tahoma" w:hAnsi="Tahoma" w:cs="Tahoma"/>
          <w:sz w:val="24"/>
          <w:szCs w:val="24"/>
        </w:rPr>
      </w:pPr>
      <w:r w:rsidRPr="00932D3A">
        <w:rPr>
          <w:rFonts w:ascii="Tahoma" w:hAnsi="Tahoma" w:cs="Tahoma"/>
          <w:sz w:val="24"/>
          <w:szCs w:val="24"/>
        </w:rPr>
        <w:t xml:space="preserve">Telephone: </w:t>
      </w:r>
      <w:r w:rsidR="004D6F3F" w:rsidRPr="00932D3A">
        <w:rPr>
          <w:rFonts w:ascii="Tahoma" w:hAnsi="Tahoma" w:cs="Tahoma"/>
          <w:sz w:val="24"/>
          <w:szCs w:val="24"/>
        </w:rPr>
        <w:t xml:space="preserve">(916) </w:t>
      </w:r>
      <w:r w:rsidR="003C0988" w:rsidRPr="00932D3A">
        <w:rPr>
          <w:rFonts w:ascii="Tahoma" w:hAnsi="Tahoma" w:cs="Tahoma"/>
          <w:sz w:val="24"/>
          <w:szCs w:val="24"/>
        </w:rPr>
        <w:t>957-7856</w:t>
      </w:r>
    </w:p>
    <w:p w14:paraId="2F8AC1DC" w14:textId="67CF4B62" w:rsidR="00052A64" w:rsidRPr="000E3DE7" w:rsidRDefault="00052A64" w:rsidP="00E04486">
      <w:pPr>
        <w:spacing w:after="0"/>
        <w:jc w:val="center"/>
        <w:rPr>
          <w:rFonts w:ascii="Tahoma" w:hAnsi="Tahoma" w:cs="Tahoma"/>
          <w:sz w:val="24"/>
          <w:szCs w:val="24"/>
          <w:lang w:val="de-DE"/>
        </w:rPr>
      </w:pPr>
      <w:r w:rsidRPr="00932D3A">
        <w:rPr>
          <w:rFonts w:ascii="Tahoma" w:hAnsi="Tahoma" w:cs="Tahoma"/>
          <w:sz w:val="24"/>
          <w:szCs w:val="24"/>
          <w:lang w:val="de-DE"/>
        </w:rPr>
        <w:t xml:space="preserve">E-mail: </w:t>
      </w:r>
      <w:r w:rsidR="003C0988" w:rsidRPr="00932D3A">
        <w:rPr>
          <w:rFonts w:ascii="Tahoma" w:hAnsi="Tahoma" w:cs="Tahoma"/>
          <w:sz w:val="24"/>
          <w:szCs w:val="24"/>
          <w:lang w:val="de-DE"/>
        </w:rPr>
        <w:t>enrico.palo</w:t>
      </w:r>
      <w:r w:rsidR="004D6F3F" w:rsidRPr="00932D3A">
        <w:rPr>
          <w:rFonts w:ascii="Tahoma" w:hAnsi="Tahoma" w:cs="Tahoma"/>
          <w:sz w:val="24"/>
          <w:szCs w:val="24"/>
          <w:lang w:val="de-DE"/>
        </w:rPr>
        <w:t>@</w:t>
      </w:r>
      <w:r w:rsidRPr="00932D3A">
        <w:rPr>
          <w:rFonts w:ascii="Tahoma" w:hAnsi="Tahoma" w:cs="Tahoma"/>
          <w:sz w:val="24"/>
          <w:szCs w:val="24"/>
          <w:lang w:val="de-DE"/>
        </w:rPr>
        <w:t>energy.ca.gov</w:t>
      </w:r>
    </w:p>
    <w:p w14:paraId="793BD163" w14:textId="77777777" w:rsidR="00D10859" w:rsidRPr="000E3DE7" w:rsidRDefault="00D10859" w:rsidP="00E04486">
      <w:pPr>
        <w:spacing w:after="0"/>
        <w:rPr>
          <w:rFonts w:ascii="Tahoma" w:hAnsi="Tahoma" w:cs="Tahoma"/>
          <w:sz w:val="24"/>
          <w:szCs w:val="24"/>
          <w:lang w:val="de-DE"/>
        </w:rPr>
      </w:pPr>
    </w:p>
    <w:p w14:paraId="06DCB336" w14:textId="7EB95F7D" w:rsidR="00052A64" w:rsidRPr="00953CE4" w:rsidRDefault="00052A64" w:rsidP="00375D3D">
      <w:pPr>
        <w:pStyle w:val="Heading2"/>
        <w:keepNext w:val="0"/>
        <w:numPr>
          <w:ilvl w:val="0"/>
          <w:numId w:val="13"/>
        </w:numPr>
        <w:spacing w:before="0" w:after="0"/>
        <w:ind w:hanging="720"/>
        <w:rPr>
          <w:rFonts w:ascii="Tahoma" w:hAnsi="Tahoma" w:cs="Tahoma"/>
          <w:sz w:val="24"/>
          <w:szCs w:val="24"/>
        </w:rPr>
      </w:pPr>
      <w:bookmarkStart w:id="32" w:name="_Toc219275088"/>
      <w:bookmarkStart w:id="33" w:name="_Toc144986177"/>
      <w:r w:rsidRPr="00953CE4">
        <w:rPr>
          <w:rFonts w:ascii="Tahoma" w:hAnsi="Tahoma" w:cs="Tahoma"/>
          <w:sz w:val="24"/>
          <w:szCs w:val="24"/>
        </w:rPr>
        <w:t>Reference Documents</w:t>
      </w:r>
      <w:bookmarkEnd w:id="32"/>
      <w:bookmarkEnd w:id="33"/>
    </w:p>
    <w:p w14:paraId="12BB609E" w14:textId="203A0743" w:rsidR="007651F7" w:rsidRDefault="0075790B" w:rsidP="006B398E">
      <w:pPr>
        <w:spacing w:after="0"/>
        <w:ind w:left="720"/>
        <w:rPr>
          <w:rFonts w:ascii="Tahoma" w:hAnsi="Tahoma" w:cs="Tahoma"/>
          <w:sz w:val="24"/>
          <w:szCs w:val="24"/>
        </w:rPr>
      </w:pPr>
      <w:r w:rsidRPr="000E3DE7">
        <w:rPr>
          <w:rFonts w:ascii="Tahoma" w:hAnsi="Tahoma" w:cs="Tahoma"/>
          <w:sz w:val="24"/>
          <w:szCs w:val="24"/>
        </w:rPr>
        <w:t>Applicants responding to this solicitation may want to familiarize themselves with the following documents:</w:t>
      </w:r>
    </w:p>
    <w:p w14:paraId="302BCC1E" w14:textId="77777777" w:rsidR="006B398E" w:rsidRPr="000E3DE7" w:rsidRDefault="006B398E" w:rsidP="006B398E">
      <w:pPr>
        <w:spacing w:after="0"/>
        <w:ind w:left="720"/>
        <w:rPr>
          <w:rFonts w:ascii="Tahoma" w:hAnsi="Tahoma" w:cs="Tahoma"/>
          <w:sz w:val="24"/>
          <w:szCs w:val="24"/>
        </w:rPr>
      </w:pPr>
    </w:p>
    <w:bookmarkStart w:id="34" w:name="_Hlk118445928"/>
    <w:bookmarkStart w:id="35" w:name="_Hlk118446001"/>
    <w:p w14:paraId="55803E13" w14:textId="37A55C3B" w:rsidR="00BB0513" w:rsidRPr="0098048B" w:rsidRDefault="00BB0513" w:rsidP="00375D3D">
      <w:pPr>
        <w:numPr>
          <w:ilvl w:val="0"/>
          <w:numId w:val="17"/>
        </w:numPr>
        <w:spacing w:after="0"/>
        <w:ind w:hanging="720"/>
        <w:rPr>
          <w:rFonts w:ascii="Tahoma" w:hAnsi="Tahoma" w:cs="Tahoma"/>
          <w:sz w:val="24"/>
          <w:szCs w:val="24"/>
        </w:rPr>
      </w:pPr>
      <w:r w:rsidRPr="0098048B">
        <w:rPr>
          <w:rFonts w:ascii="Tahoma" w:hAnsi="Tahoma" w:cs="Tahoma"/>
          <w:sz w:val="24"/>
          <w:szCs w:val="24"/>
        </w:rPr>
        <w:fldChar w:fldCharType="begin"/>
      </w:r>
      <w:r w:rsidRPr="0098048B">
        <w:rPr>
          <w:rFonts w:ascii="Tahoma" w:hAnsi="Tahoma" w:cs="Tahoma"/>
          <w:sz w:val="24"/>
          <w:szCs w:val="24"/>
        </w:rPr>
        <w:instrText>HYPERLINK "https://www.federalregister.gov/documents/2023/02/28/2023-03500/national-electric-vehicle-infrastructure-standards-and-requirements"</w:instrText>
      </w:r>
      <w:r w:rsidRPr="0098048B">
        <w:rPr>
          <w:rFonts w:ascii="Tahoma" w:hAnsi="Tahoma" w:cs="Tahoma"/>
          <w:sz w:val="24"/>
          <w:szCs w:val="24"/>
        </w:rPr>
      </w:r>
      <w:r w:rsidRPr="0098048B">
        <w:rPr>
          <w:rFonts w:ascii="Tahoma" w:hAnsi="Tahoma" w:cs="Tahoma"/>
          <w:sz w:val="24"/>
          <w:szCs w:val="24"/>
        </w:rPr>
        <w:fldChar w:fldCharType="separate"/>
      </w:r>
      <w:r w:rsidRPr="0098048B">
        <w:rPr>
          <w:rStyle w:val="Hyperlink"/>
          <w:rFonts w:ascii="Tahoma" w:hAnsi="Tahoma" w:cs="Tahoma"/>
          <w:sz w:val="24"/>
          <w:szCs w:val="24"/>
        </w:rPr>
        <w:t>National Electric Vehicle Infrastructure Standards and Requirements</w:t>
      </w:r>
      <w:r w:rsidRPr="0098048B">
        <w:rPr>
          <w:rFonts w:ascii="Tahoma" w:hAnsi="Tahoma" w:cs="Tahoma"/>
          <w:sz w:val="24"/>
          <w:szCs w:val="24"/>
        </w:rPr>
        <w:fldChar w:fldCharType="end"/>
      </w:r>
    </w:p>
    <w:p w14:paraId="507B469B" w14:textId="753A81D8" w:rsidR="005212E6" w:rsidRPr="0098048B" w:rsidRDefault="00BB0513" w:rsidP="00E138FA">
      <w:pPr>
        <w:spacing w:after="0"/>
        <w:ind w:left="1440"/>
        <w:rPr>
          <w:rFonts w:ascii="Tahoma" w:hAnsi="Tahoma" w:cs="Tahoma"/>
          <w:sz w:val="24"/>
          <w:szCs w:val="24"/>
        </w:rPr>
      </w:pPr>
      <w:r w:rsidRPr="0098048B">
        <w:rPr>
          <w:rFonts w:ascii="Tahoma" w:hAnsi="Tahoma" w:cs="Tahoma"/>
          <w:sz w:val="24"/>
          <w:szCs w:val="24"/>
        </w:rPr>
        <w:t>https://www.federalregister.gov/documents/2023/02/28/2023-03500/national-electric-vehicle-infrastructure-standards-and-requirements</w:t>
      </w:r>
    </w:p>
    <w:p w14:paraId="63528148" w14:textId="77777777" w:rsidR="005212E6" w:rsidRPr="0098048B" w:rsidRDefault="005212E6" w:rsidP="00E138FA">
      <w:pPr>
        <w:spacing w:after="0"/>
        <w:ind w:left="1440"/>
        <w:rPr>
          <w:rFonts w:ascii="Tahoma" w:hAnsi="Tahoma" w:cs="Tahoma"/>
          <w:sz w:val="24"/>
          <w:szCs w:val="24"/>
        </w:rPr>
      </w:pPr>
    </w:p>
    <w:p w14:paraId="1DB5FF62" w14:textId="47EFE931" w:rsidR="003F08C5" w:rsidRDefault="00E45B15" w:rsidP="00375D3D">
      <w:pPr>
        <w:numPr>
          <w:ilvl w:val="0"/>
          <w:numId w:val="17"/>
        </w:numPr>
        <w:spacing w:after="0"/>
        <w:ind w:hanging="720"/>
        <w:rPr>
          <w:rFonts w:ascii="Tahoma" w:hAnsi="Tahoma" w:cs="Tahoma"/>
          <w:sz w:val="24"/>
          <w:szCs w:val="24"/>
        </w:rPr>
      </w:pPr>
      <w:hyperlink r:id="rId18" w:history="1">
        <w:r w:rsidR="001850BB">
          <w:rPr>
            <w:rStyle w:val="Hyperlink"/>
            <w:rFonts w:ascii="Tahoma" w:hAnsi="Tahoma" w:cs="Tahoma"/>
            <w:sz w:val="24"/>
            <w:szCs w:val="24"/>
          </w:rPr>
          <w:t>FACT SHEET: Biden-Harris Administration Announces New Standards and Major Progress for a Made-in-America National Network of Electric Vehicle Chargers</w:t>
        </w:r>
      </w:hyperlink>
    </w:p>
    <w:p w14:paraId="68BCBF97" w14:textId="1192E790" w:rsidR="001850BB" w:rsidRDefault="008E497E" w:rsidP="008E497E">
      <w:pPr>
        <w:spacing w:after="0"/>
        <w:ind w:left="1440"/>
        <w:rPr>
          <w:rFonts w:ascii="Tahoma" w:hAnsi="Tahoma" w:cs="Tahoma"/>
          <w:sz w:val="24"/>
          <w:szCs w:val="24"/>
        </w:rPr>
      </w:pPr>
      <w:r w:rsidRPr="008E497E">
        <w:rPr>
          <w:rFonts w:ascii="Tahoma" w:hAnsi="Tahoma" w:cs="Tahoma"/>
          <w:sz w:val="24"/>
          <w:szCs w:val="24"/>
        </w:rPr>
        <w:t>https://www.whitehouse.gov/briefing-room/statements-releases/2023/02/15/fact-sheet-biden-harris-administration-announces-new-standards-and-major-progress-for-a-made-in-america-national-network-of-electric-vehicle-chargers/</w:t>
      </w:r>
    </w:p>
    <w:p w14:paraId="65639069" w14:textId="77777777" w:rsidR="008E497E" w:rsidRDefault="008E497E" w:rsidP="008E497E">
      <w:pPr>
        <w:spacing w:after="0"/>
        <w:ind w:left="1440"/>
        <w:rPr>
          <w:rFonts w:ascii="Tahoma" w:hAnsi="Tahoma" w:cs="Tahoma"/>
          <w:sz w:val="24"/>
          <w:szCs w:val="24"/>
        </w:rPr>
      </w:pPr>
    </w:p>
    <w:bookmarkEnd w:id="34"/>
    <w:p w14:paraId="4494E3F2" w14:textId="0F60EB61" w:rsidR="008C4FFA" w:rsidRPr="0098048B" w:rsidRDefault="0098048B" w:rsidP="00375D3D">
      <w:pPr>
        <w:numPr>
          <w:ilvl w:val="0"/>
          <w:numId w:val="17"/>
        </w:numPr>
        <w:spacing w:after="0"/>
        <w:ind w:hanging="720"/>
        <w:rPr>
          <w:rStyle w:val="Hyperlink"/>
          <w:rFonts w:ascii="Tahoma" w:hAnsi="Tahoma" w:cs="Tahoma"/>
          <w:color w:val="auto"/>
          <w:sz w:val="24"/>
          <w:szCs w:val="24"/>
          <w:u w:val="none"/>
        </w:rPr>
      </w:pPr>
      <w:r w:rsidRPr="0005482C">
        <w:rPr>
          <w:rFonts w:ascii="Tahoma" w:hAnsi="Tahoma" w:cs="Tahoma"/>
          <w:sz w:val="24"/>
          <w:szCs w:val="24"/>
        </w:rPr>
        <w:t xml:space="preserve">California Energy Commission. </w:t>
      </w:r>
      <w:hyperlink r:id="rId19" w:history="1">
        <w:r w:rsidR="008C4FFA" w:rsidRPr="0098048B">
          <w:rPr>
            <w:rStyle w:val="Hyperlink"/>
            <w:rFonts w:ascii="Tahoma" w:hAnsi="Tahoma" w:cs="Tahoma"/>
            <w:sz w:val="24"/>
            <w:szCs w:val="24"/>
          </w:rPr>
          <w:t>California's Deployment Plan for the National Electric Vehicle Infrastructure Program</w:t>
        </w:r>
      </w:hyperlink>
    </w:p>
    <w:p w14:paraId="72DF5040" w14:textId="27C5A224" w:rsidR="004E157F" w:rsidRPr="0098048B" w:rsidRDefault="004E157F" w:rsidP="00E138FA">
      <w:pPr>
        <w:spacing w:after="0"/>
        <w:ind w:left="1440"/>
        <w:rPr>
          <w:rFonts w:ascii="Tahoma" w:hAnsi="Tahoma" w:cs="Tahoma"/>
          <w:sz w:val="24"/>
          <w:szCs w:val="24"/>
        </w:rPr>
      </w:pPr>
      <w:r w:rsidRPr="00F60757">
        <w:t>https://dot.ca.gov/-/media/dot-media/programs/esta/documents/nevi/california-nevi-deployment-plan-ada-rev-20220804.pdf</w:t>
      </w:r>
    </w:p>
    <w:p w14:paraId="7BA86ADB" w14:textId="77777777" w:rsidR="008C4FFA" w:rsidRPr="0098048B" w:rsidRDefault="008C4FFA" w:rsidP="00E138FA">
      <w:pPr>
        <w:spacing w:after="0"/>
        <w:ind w:left="1440"/>
        <w:rPr>
          <w:rFonts w:ascii="Tahoma" w:hAnsi="Tahoma" w:cs="Tahoma"/>
          <w:sz w:val="24"/>
          <w:szCs w:val="24"/>
        </w:rPr>
      </w:pPr>
    </w:p>
    <w:p w14:paraId="24769DE2" w14:textId="1183E97D" w:rsidR="00E0623B" w:rsidRPr="0098048B" w:rsidRDefault="00E0623B"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Joint Office of Energy and Transportation. </w:t>
      </w:r>
      <w:hyperlink r:id="rId20" w:history="1">
        <w:r w:rsidRPr="0098048B">
          <w:rPr>
            <w:rStyle w:val="Hyperlink"/>
            <w:rFonts w:ascii="Tahoma" w:hAnsi="Tahoma" w:cs="Tahoma"/>
            <w:sz w:val="24"/>
            <w:szCs w:val="24"/>
          </w:rPr>
          <w:t>Technical Assistance</w:t>
        </w:r>
      </w:hyperlink>
    </w:p>
    <w:p w14:paraId="1E22537F" w14:textId="5DB95BD7" w:rsidR="00E0623B" w:rsidRPr="0098048B" w:rsidRDefault="00E0623B" w:rsidP="00E40C31">
      <w:pPr>
        <w:widowControl w:val="0"/>
        <w:spacing w:after="0"/>
        <w:ind w:left="1440"/>
        <w:rPr>
          <w:rFonts w:ascii="Tahoma" w:hAnsi="Tahoma" w:cs="Tahoma"/>
          <w:sz w:val="24"/>
          <w:szCs w:val="24"/>
        </w:rPr>
      </w:pPr>
      <w:r w:rsidRPr="0098048B">
        <w:rPr>
          <w:rFonts w:ascii="Tahoma" w:hAnsi="Tahoma" w:cs="Tahoma"/>
          <w:sz w:val="24"/>
          <w:szCs w:val="24"/>
        </w:rPr>
        <w:t>https://driveelectric.gov/technical-assistance/</w:t>
      </w:r>
    </w:p>
    <w:bookmarkEnd w:id="35"/>
    <w:p w14:paraId="44947AAC" w14:textId="77777777" w:rsidR="009E5F0E" w:rsidRPr="0098048B" w:rsidRDefault="009E5F0E" w:rsidP="00E40C31">
      <w:pPr>
        <w:widowControl w:val="0"/>
        <w:spacing w:after="0"/>
        <w:rPr>
          <w:rFonts w:ascii="Tahoma" w:hAnsi="Tahoma" w:cs="Tahoma"/>
          <w:sz w:val="24"/>
          <w:szCs w:val="24"/>
        </w:rPr>
      </w:pPr>
    </w:p>
    <w:p w14:paraId="6183DD7E" w14:textId="6B880AE4" w:rsidR="00654932" w:rsidRPr="00970C3F" w:rsidRDefault="00AF2411" w:rsidP="00375D3D">
      <w:pPr>
        <w:widowControl w:val="0"/>
        <w:numPr>
          <w:ilvl w:val="0"/>
          <w:numId w:val="17"/>
        </w:numPr>
        <w:spacing w:after="0"/>
        <w:ind w:hanging="720"/>
        <w:rPr>
          <w:rFonts w:ascii="Tahoma" w:hAnsi="Tahoma" w:cs="Tahoma"/>
          <w:sz w:val="28"/>
          <w:szCs w:val="28"/>
        </w:rPr>
      </w:pPr>
      <w:r>
        <w:rPr>
          <w:rFonts w:ascii="Tahoma" w:hAnsi="Tahoma" w:cs="Tahoma"/>
          <w:sz w:val="24"/>
          <w:szCs w:val="22"/>
        </w:rPr>
        <w:t>National Archives</w:t>
      </w:r>
      <w:r w:rsidR="00316CF1">
        <w:rPr>
          <w:rFonts w:ascii="Tahoma" w:hAnsi="Tahoma" w:cs="Tahoma"/>
          <w:sz w:val="24"/>
          <w:szCs w:val="22"/>
        </w:rPr>
        <w:t xml:space="preserve"> – Federal Register</w:t>
      </w:r>
      <w:r w:rsidR="00B752DC">
        <w:rPr>
          <w:rFonts w:ascii="Tahoma" w:hAnsi="Tahoma" w:cs="Tahoma"/>
          <w:sz w:val="24"/>
          <w:szCs w:val="22"/>
        </w:rPr>
        <w:t xml:space="preserve">. </w:t>
      </w:r>
      <w:hyperlink r:id="rId21" w:history="1">
        <w:r w:rsidR="00316CF1">
          <w:rPr>
            <w:rStyle w:val="Hyperlink"/>
            <w:rFonts w:ascii="Tahoma" w:hAnsi="Tahoma" w:cs="Tahoma"/>
            <w:sz w:val="24"/>
            <w:szCs w:val="22"/>
          </w:rPr>
          <w:t>Waiver of Buy America Requirements for Electric Vehicle Chargers</w:t>
        </w:r>
      </w:hyperlink>
    </w:p>
    <w:p w14:paraId="37EF7474" w14:textId="319CF1D0" w:rsidR="006B50BA" w:rsidRDefault="00316CF1" w:rsidP="006B50BA">
      <w:pPr>
        <w:widowControl w:val="0"/>
        <w:spacing w:after="0"/>
        <w:ind w:left="1440"/>
        <w:rPr>
          <w:rFonts w:ascii="Tahoma" w:hAnsi="Tahoma" w:cs="Tahoma"/>
          <w:sz w:val="24"/>
          <w:szCs w:val="24"/>
        </w:rPr>
      </w:pPr>
      <w:r w:rsidRPr="00970C3F">
        <w:rPr>
          <w:rFonts w:ascii="Tahoma" w:hAnsi="Tahoma" w:cs="Tahoma"/>
          <w:sz w:val="24"/>
          <w:szCs w:val="24"/>
        </w:rPr>
        <w:t>https://www.federalregister.gov/documents/2023/02/21/2023-03498/waiver-of-buy-america-requirements-for-electric-vehicle-chargers</w:t>
      </w:r>
    </w:p>
    <w:p w14:paraId="16987579" w14:textId="77777777" w:rsidR="00B752DC" w:rsidRPr="006B50BA" w:rsidRDefault="00B752DC" w:rsidP="00970C3F">
      <w:pPr>
        <w:widowControl w:val="0"/>
        <w:spacing w:after="0"/>
        <w:ind w:left="1440"/>
        <w:rPr>
          <w:rFonts w:ascii="Tahoma" w:hAnsi="Tahoma" w:cs="Tahoma"/>
          <w:sz w:val="24"/>
          <w:szCs w:val="24"/>
        </w:rPr>
      </w:pPr>
    </w:p>
    <w:p w14:paraId="4E0B736C" w14:textId="7BE6D4EF" w:rsidR="003B76C9" w:rsidRPr="0098048B" w:rsidRDefault="00087AFF"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22" w:history="1">
        <w:r w:rsidR="003B76C9" w:rsidRPr="0098048B">
          <w:rPr>
            <w:rStyle w:val="Hyperlink"/>
            <w:rFonts w:ascii="Tahoma" w:hAnsi="Tahoma" w:cs="Tahoma"/>
            <w:sz w:val="24"/>
            <w:szCs w:val="24"/>
          </w:rPr>
          <w:t>California Climate Investment Priority Populations 2022 CES 4.0</w:t>
        </w:r>
      </w:hyperlink>
      <w:r w:rsidR="003B76C9" w:rsidRPr="0098048B">
        <w:rPr>
          <w:rFonts w:ascii="Tahoma" w:hAnsi="Tahoma" w:cs="Tahoma"/>
          <w:sz w:val="24"/>
          <w:szCs w:val="24"/>
        </w:rPr>
        <w:t xml:space="preserve"> https://webmaps.arb.ca.gov/PriorityPopulations/</w:t>
      </w:r>
    </w:p>
    <w:p w14:paraId="07D4AC5D" w14:textId="7726F575" w:rsidR="007651F7" w:rsidRPr="0098048B" w:rsidRDefault="007651F7" w:rsidP="00E40C31">
      <w:pPr>
        <w:widowControl w:val="0"/>
        <w:spacing w:after="0"/>
        <w:ind w:left="720"/>
        <w:rPr>
          <w:rFonts w:ascii="Tahoma" w:hAnsi="Tahoma" w:cs="Tahoma"/>
          <w:sz w:val="24"/>
          <w:szCs w:val="24"/>
        </w:rPr>
      </w:pPr>
    </w:p>
    <w:p w14:paraId="005CF3B7" w14:textId="273C142D" w:rsidR="00F11674" w:rsidRPr="0098048B" w:rsidRDefault="00F11674"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Joint Office of Energy and Transportation. </w:t>
      </w:r>
      <w:hyperlink r:id="rId23" w:history="1">
        <w:r w:rsidR="00166067" w:rsidRPr="0098048B">
          <w:rPr>
            <w:rStyle w:val="Hyperlink"/>
            <w:rFonts w:ascii="Tahoma" w:hAnsi="Tahoma" w:cs="Tahoma"/>
            <w:sz w:val="24"/>
            <w:szCs w:val="24"/>
          </w:rPr>
          <w:t>Electric Vehicle Charging Justice40 Map</w:t>
        </w:r>
      </w:hyperlink>
    </w:p>
    <w:p w14:paraId="69344E59" w14:textId="5739BDF2" w:rsidR="00166067" w:rsidRPr="0098048B" w:rsidRDefault="00166067" w:rsidP="00E138FA">
      <w:pPr>
        <w:spacing w:after="0"/>
        <w:ind w:left="1440"/>
        <w:rPr>
          <w:rFonts w:ascii="Tahoma" w:hAnsi="Tahoma" w:cs="Tahoma"/>
          <w:sz w:val="24"/>
          <w:szCs w:val="24"/>
        </w:rPr>
      </w:pPr>
      <w:r w:rsidRPr="0098048B">
        <w:rPr>
          <w:rFonts w:ascii="Tahoma" w:hAnsi="Tahoma" w:cs="Tahoma"/>
          <w:sz w:val="24"/>
          <w:szCs w:val="24"/>
        </w:rPr>
        <w:t>https://anl.maps.arcgis.com/apps/webappviewer/index.html?id=33f3e1fc30bf476099923224a1c1b3ee</w:t>
      </w:r>
    </w:p>
    <w:p w14:paraId="08FE738C" w14:textId="77777777" w:rsidR="00F11674" w:rsidRPr="0098048B" w:rsidRDefault="00F11674" w:rsidP="007335CD">
      <w:pPr>
        <w:pStyle w:val="ListParagraph"/>
        <w:spacing w:after="0"/>
        <w:rPr>
          <w:rFonts w:ascii="Tahoma" w:hAnsi="Tahoma" w:cs="Tahoma"/>
          <w:sz w:val="24"/>
          <w:szCs w:val="24"/>
        </w:rPr>
      </w:pPr>
    </w:p>
    <w:p w14:paraId="2D41F7C2" w14:textId="33C60F71" w:rsidR="00766DC3"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4" w:history="1">
        <w:r w:rsidRPr="0098048B">
          <w:rPr>
            <w:rStyle w:val="Hyperlink"/>
            <w:rFonts w:ascii="Tahoma" w:hAnsi="Tahoma" w:cs="Tahoma"/>
            <w:sz w:val="24"/>
            <w:szCs w:val="24"/>
          </w:rPr>
          <w:t>NEVI Corridor Group Interactive Map (February 2023)</w:t>
        </w:r>
      </w:hyperlink>
    </w:p>
    <w:p w14:paraId="38B7F800" w14:textId="394E2CF1" w:rsidR="00766DC3" w:rsidRPr="0098048B" w:rsidRDefault="00E46086" w:rsidP="00E138FA">
      <w:pPr>
        <w:spacing w:after="0"/>
        <w:ind w:left="1440"/>
        <w:rPr>
          <w:rFonts w:ascii="Tahoma" w:hAnsi="Tahoma" w:cs="Tahoma"/>
          <w:sz w:val="24"/>
          <w:szCs w:val="24"/>
        </w:rPr>
      </w:pPr>
      <w:bookmarkStart w:id="36" w:name="_Hlk129265968"/>
      <w:r w:rsidRPr="0098048B">
        <w:rPr>
          <w:rFonts w:ascii="Tahoma" w:hAnsi="Tahoma" w:cs="Tahoma"/>
          <w:sz w:val="24"/>
          <w:szCs w:val="24"/>
        </w:rPr>
        <w:t>https://www.energy.ca.gov/programs-and-topics/programs/national-electric-vehicle-infrastructure-program-nevi/californias</w:t>
      </w:r>
    </w:p>
    <w:bookmarkEnd w:id="36"/>
    <w:p w14:paraId="2D9D0C03" w14:textId="77777777" w:rsidR="00E46086" w:rsidRPr="0098048B" w:rsidRDefault="00E46086" w:rsidP="007335CD">
      <w:pPr>
        <w:spacing w:after="0"/>
        <w:ind w:left="1440"/>
        <w:rPr>
          <w:rFonts w:ascii="Tahoma" w:hAnsi="Tahoma" w:cs="Tahoma"/>
          <w:sz w:val="24"/>
          <w:szCs w:val="24"/>
        </w:rPr>
      </w:pPr>
    </w:p>
    <w:p w14:paraId="165191A0" w14:textId="1D0D9BF4" w:rsidR="00182470" w:rsidRDefault="00182470" w:rsidP="00375D3D">
      <w:pPr>
        <w:numPr>
          <w:ilvl w:val="0"/>
          <w:numId w:val="17"/>
        </w:numPr>
        <w:spacing w:after="0"/>
        <w:ind w:hanging="720"/>
        <w:rPr>
          <w:rFonts w:ascii="Tahoma" w:hAnsi="Tahoma" w:cs="Tahoma"/>
          <w:sz w:val="24"/>
          <w:szCs w:val="24"/>
        </w:rPr>
      </w:pPr>
      <w:r>
        <w:rPr>
          <w:rFonts w:ascii="Tahoma" w:hAnsi="Tahoma" w:cs="Tahoma"/>
          <w:sz w:val="24"/>
          <w:szCs w:val="24"/>
        </w:rPr>
        <w:t xml:space="preserve">California Energy Commission. </w:t>
      </w:r>
      <w:hyperlink r:id="rId25" w:history="1">
        <w:r w:rsidR="007E498C">
          <w:rPr>
            <w:rStyle w:val="Hyperlink"/>
            <w:rFonts w:ascii="Tahoma" w:hAnsi="Tahoma" w:cs="Tahoma"/>
            <w:sz w:val="24"/>
            <w:szCs w:val="24"/>
          </w:rPr>
          <w:t>NEVI Docket</w:t>
        </w:r>
      </w:hyperlink>
    </w:p>
    <w:p w14:paraId="672BF2EF" w14:textId="41067DA8" w:rsidR="007E498C" w:rsidRDefault="00562762" w:rsidP="00562762">
      <w:pPr>
        <w:spacing w:after="0"/>
        <w:ind w:left="1440"/>
        <w:rPr>
          <w:rFonts w:ascii="Tahoma" w:hAnsi="Tahoma" w:cs="Tahoma"/>
          <w:sz w:val="24"/>
          <w:szCs w:val="24"/>
        </w:rPr>
      </w:pPr>
      <w:r w:rsidRPr="00562762">
        <w:rPr>
          <w:rFonts w:ascii="Tahoma" w:hAnsi="Tahoma" w:cs="Tahoma"/>
          <w:sz w:val="24"/>
          <w:szCs w:val="24"/>
        </w:rPr>
        <w:t>https://www.energy.ca.gov/programs-and-topics/programs/national-electric-vehicle-infrastructure-program-nevi</w:t>
      </w:r>
    </w:p>
    <w:p w14:paraId="793F8623" w14:textId="77777777" w:rsidR="00562762" w:rsidRDefault="00562762" w:rsidP="00562762">
      <w:pPr>
        <w:spacing w:after="0"/>
        <w:ind w:left="1440"/>
        <w:rPr>
          <w:rFonts w:ascii="Tahoma" w:hAnsi="Tahoma" w:cs="Tahoma"/>
          <w:sz w:val="24"/>
          <w:szCs w:val="24"/>
        </w:rPr>
      </w:pPr>
    </w:p>
    <w:p w14:paraId="63E8B435" w14:textId="3DB9A73D" w:rsidR="0070155A"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6" w:history="1">
        <w:r w:rsidRPr="0098048B">
          <w:rPr>
            <w:rStyle w:val="Hyperlink"/>
            <w:rFonts w:ascii="Tahoma" w:hAnsi="Tahoma" w:cs="Tahoma"/>
            <w:sz w:val="24"/>
            <w:szCs w:val="24"/>
          </w:rPr>
          <w:t>NEVI Matchmaker Tool</w:t>
        </w:r>
      </w:hyperlink>
    </w:p>
    <w:p w14:paraId="56DFE50E" w14:textId="0E22D5D7" w:rsidR="00766DC3" w:rsidRPr="0098048B" w:rsidRDefault="00766DC3" w:rsidP="007335CD">
      <w:pPr>
        <w:spacing w:after="0"/>
        <w:ind w:left="1440"/>
        <w:rPr>
          <w:rFonts w:ascii="Tahoma" w:hAnsi="Tahoma" w:cs="Tahoma"/>
          <w:sz w:val="24"/>
          <w:szCs w:val="24"/>
        </w:rPr>
      </w:pPr>
      <w:r w:rsidRPr="0098048B">
        <w:rPr>
          <w:rFonts w:ascii="Tahoma" w:hAnsi="Tahoma" w:cs="Tahoma"/>
          <w:sz w:val="24"/>
          <w:szCs w:val="24"/>
        </w:rPr>
        <w:t>https://forms.office.com/pages/responsepage.aspx?id=RBI6rPQT9k6NG7qicUgZTqEU3EeANX9DvlX_on7oPclURVVLUTNBTkw1WlQ3WkxSOEQ5NUc1RUM1UC4u</w:t>
      </w:r>
    </w:p>
    <w:p w14:paraId="6B833BBC" w14:textId="77777777" w:rsidR="0070155A" w:rsidRPr="0098048B" w:rsidRDefault="0070155A" w:rsidP="007335CD">
      <w:pPr>
        <w:spacing w:after="0"/>
        <w:ind w:left="1440"/>
        <w:rPr>
          <w:rFonts w:ascii="Tahoma" w:hAnsi="Tahoma" w:cs="Tahoma"/>
          <w:sz w:val="24"/>
          <w:szCs w:val="24"/>
        </w:rPr>
      </w:pPr>
    </w:p>
    <w:p w14:paraId="285ACA3C" w14:textId="3FAA26F3" w:rsidR="00E46086" w:rsidRPr="0098048B" w:rsidRDefault="00E45B15" w:rsidP="00375D3D">
      <w:pPr>
        <w:numPr>
          <w:ilvl w:val="0"/>
          <w:numId w:val="17"/>
        </w:numPr>
        <w:spacing w:after="0"/>
        <w:ind w:hanging="720"/>
        <w:rPr>
          <w:rFonts w:ascii="Tahoma" w:hAnsi="Tahoma" w:cs="Tahoma"/>
          <w:sz w:val="24"/>
          <w:szCs w:val="24"/>
        </w:rPr>
      </w:pPr>
      <w:hyperlink r:id="rId27" w:history="1">
        <w:r w:rsidR="00E46086" w:rsidRPr="0098048B">
          <w:rPr>
            <w:rStyle w:val="Hyperlink"/>
            <w:rFonts w:ascii="Tahoma" w:hAnsi="Tahoma" w:cs="Tahoma"/>
            <w:sz w:val="24"/>
            <w:szCs w:val="24"/>
          </w:rPr>
          <w:t>Electric Vehicle Infrastructure Training Program</w:t>
        </w:r>
      </w:hyperlink>
    </w:p>
    <w:p w14:paraId="3E0D1692" w14:textId="77777777" w:rsidR="00E46086" w:rsidRPr="0098048B" w:rsidRDefault="00E46086" w:rsidP="00E138FA">
      <w:pPr>
        <w:spacing w:after="0"/>
        <w:ind w:left="1440"/>
        <w:rPr>
          <w:rFonts w:ascii="Tahoma" w:hAnsi="Tahoma" w:cs="Tahoma"/>
          <w:sz w:val="24"/>
          <w:szCs w:val="24"/>
        </w:rPr>
      </w:pPr>
      <w:r w:rsidRPr="0098048B">
        <w:rPr>
          <w:rFonts w:ascii="Tahoma" w:hAnsi="Tahoma" w:cs="Tahoma"/>
          <w:sz w:val="24"/>
          <w:szCs w:val="24"/>
        </w:rPr>
        <w:t>https://evitp.org/</w:t>
      </w:r>
    </w:p>
    <w:p w14:paraId="5071A95D" w14:textId="77777777" w:rsidR="00E46086" w:rsidRPr="0098048B" w:rsidRDefault="00E46086" w:rsidP="00E40C31">
      <w:pPr>
        <w:spacing w:after="0"/>
        <w:ind w:left="1440"/>
        <w:rPr>
          <w:rFonts w:ascii="Tahoma" w:hAnsi="Tahoma" w:cs="Tahoma"/>
          <w:sz w:val="24"/>
          <w:szCs w:val="24"/>
        </w:rPr>
      </w:pPr>
    </w:p>
    <w:p w14:paraId="11E14AD1" w14:textId="084EC1E8" w:rsidR="0037494B" w:rsidRPr="0098048B" w:rsidRDefault="0037494B"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28" w:history="1">
        <w:r w:rsidRPr="0098048B">
          <w:rPr>
            <w:rStyle w:val="Hyperlink"/>
            <w:rFonts w:ascii="Tahoma" w:hAnsi="Tahoma" w:cs="Tahoma"/>
            <w:sz w:val="24"/>
            <w:szCs w:val="24"/>
          </w:rPr>
          <w:t>Senate Bill 350 Low-Income Barriers Study, Part B: Overcoming Barriers to Clean Transportation Access for Low-Income Residents</w:t>
        </w:r>
      </w:hyperlink>
      <w:r w:rsidRPr="0098048B">
        <w:rPr>
          <w:rFonts w:ascii="Tahoma" w:hAnsi="Tahoma" w:cs="Tahoma"/>
          <w:sz w:val="24"/>
          <w:szCs w:val="24"/>
        </w:rPr>
        <w:t>. https://ww2.arb.ca.gov/resources/documents/carb-barriers-report-final-guidance-document.</w:t>
      </w:r>
    </w:p>
    <w:p w14:paraId="30F43740" w14:textId="77777777" w:rsidR="005F0194" w:rsidRPr="0098048B" w:rsidRDefault="005F0194" w:rsidP="00E138FA">
      <w:pPr>
        <w:spacing w:after="0"/>
        <w:ind w:left="1440"/>
        <w:rPr>
          <w:rFonts w:ascii="Tahoma" w:hAnsi="Tahoma" w:cs="Tahoma"/>
          <w:sz w:val="24"/>
          <w:szCs w:val="24"/>
        </w:rPr>
      </w:pPr>
    </w:p>
    <w:p w14:paraId="140EE7A5" w14:textId="124A449F" w:rsidR="00B32067" w:rsidRPr="0098048B" w:rsidRDefault="0001012B"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9" w:history="1">
        <w:r w:rsidR="00523FB1" w:rsidRPr="0098048B">
          <w:rPr>
            <w:rStyle w:val="Hyperlink"/>
            <w:rFonts w:ascii="Tahoma" w:hAnsi="Tahoma" w:cs="Tahoma"/>
            <w:sz w:val="24"/>
            <w:szCs w:val="24"/>
          </w:rPr>
          <w:t>Senate Bill 1000 California Electric Vehicle Infrastructure Deployment Assessment</w:t>
        </w:r>
      </w:hyperlink>
    </w:p>
    <w:p w14:paraId="5608A0D9" w14:textId="6E20D70C" w:rsidR="0001012B" w:rsidRPr="00E40C31" w:rsidRDefault="0051673A" w:rsidP="00E40C31">
      <w:pPr>
        <w:pStyle w:val="ListParagraph"/>
        <w:spacing w:after="0"/>
        <w:ind w:left="1440"/>
        <w:rPr>
          <w:rFonts w:ascii="Tahoma" w:hAnsi="Tahoma" w:cs="Tahoma"/>
          <w:sz w:val="24"/>
          <w:szCs w:val="24"/>
        </w:rPr>
      </w:pPr>
      <w:r w:rsidRPr="0098048B">
        <w:rPr>
          <w:rFonts w:ascii="Tahoma" w:hAnsi="Tahoma" w:cs="Tahoma"/>
          <w:sz w:val="24"/>
          <w:szCs w:val="24"/>
        </w:rPr>
        <w:t>https://www.energy.ca.gov/programs-and-topics/programs/clean-transportation-program/electric-vehicle-infrastructure</w:t>
      </w:r>
    </w:p>
    <w:p w14:paraId="378FFADC" w14:textId="2EF32E70" w:rsidR="0051673A" w:rsidRPr="0098048B" w:rsidRDefault="0051673A" w:rsidP="00E40C31">
      <w:pPr>
        <w:spacing w:after="0"/>
        <w:ind w:left="1440"/>
        <w:rPr>
          <w:rFonts w:ascii="Tahoma" w:hAnsi="Tahoma" w:cs="Tahoma"/>
          <w:sz w:val="24"/>
          <w:szCs w:val="24"/>
        </w:rPr>
      </w:pPr>
    </w:p>
    <w:p w14:paraId="6103EB10" w14:textId="103EF71E" w:rsidR="0051673A"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30" w:history="1">
        <w:r w:rsidR="00523FB1" w:rsidRPr="0098048B">
          <w:rPr>
            <w:rStyle w:val="Hyperlink"/>
            <w:rFonts w:ascii="Tahoma" w:hAnsi="Tahoma" w:cs="Tahoma"/>
            <w:sz w:val="24"/>
            <w:szCs w:val="24"/>
          </w:rPr>
          <w:t>Assembly Bill 2127 Electric Vehicles Charging Infrastructure Assessment</w:t>
        </w:r>
      </w:hyperlink>
    </w:p>
    <w:p w14:paraId="5D8263C8" w14:textId="3C0F3816" w:rsidR="00523FB1" w:rsidRPr="0098048B" w:rsidRDefault="00523FB1" w:rsidP="00523FB1">
      <w:pPr>
        <w:spacing w:after="0"/>
        <w:ind w:left="1440"/>
        <w:rPr>
          <w:rFonts w:ascii="Tahoma" w:hAnsi="Tahoma" w:cs="Tahoma"/>
          <w:sz w:val="24"/>
          <w:szCs w:val="24"/>
        </w:rPr>
      </w:pPr>
      <w:r w:rsidRPr="0098048B">
        <w:rPr>
          <w:rFonts w:ascii="Tahoma" w:hAnsi="Tahoma" w:cs="Tahoma"/>
          <w:sz w:val="24"/>
          <w:szCs w:val="24"/>
        </w:rPr>
        <w:t>https://www.energy.ca.gov/programs-and-topics/programs/electric-vehicle-charging-infrastructure-assessment-ab-2127</w:t>
      </w:r>
    </w:p>
    <w:p w14:paraId="0AC54A14" w14:textId="77777777" w:rsidR="00523FB1" w:rsidRPr="0098048B" w:rsidRDefault="00523FB1" w:rsidP="00E40C31">
      <w:pPr>
        <w:spacing w:after="0"/>
        <w:ind w:left="1440"/>
        <w:rPr>
          <w:rFonts w:ascii="Tahoma" w:hAnsi="Tahoma" w:cs="Tahoma"/>
          <w:sz w:val="24"/>
          <w:szCs w:val="24"/>
        </w:rPr>
      </w:pPr>
    </w:p>
    <w:p w14:paraId="796B51CE" w14:textId="3304FA52" w:rsidR="00CF132A" w:rsidRPr="0098048B" w:rsidRDefault="00CF132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31" w:history="1">
        <w:r w:rsidRPr="0098048B">
          <w:rPr>
            <w:rStyle w:val="Hyperlink"/>
            <w:rFonts w:ascii="Tahoma" w:hAnsi="Tahoma" w:cs="Tahoma"/>
            <w:sz w:val="24"/>
            <w:szCs w:val="24"/>
          </w:rPr>
          <w:t>Electric Vehicle Supply Equipment (EVSE) Standards.</w:t>
        </w:r>
      </w:hyperlink>
    </w:p>
    <w:p w14:paraId="26146C28" w14:textId="1794B047" w:rsidR="0037494B" w:rsidRPr="0098048B" w:rsidRDefault="00CF132A" w:rsidP="00E40C31">
      <w:pPr>
        <w:pStyle w:val="ListParagraph"/>
        <w:widowControl w:val="0"/>
        <w:spacing w:after="0"/>
        <w:ind w:left="1440"/>
        <w:rPr>
          <w:rFonts w:ascii="Tahoma" w:hAnsi="Tahoma" w:cs="Tahoma"/>
          <w:sz w:val="24"/>
          <w:szCs w:val="24"/>
        </w:rPr>
      </w:pPr>
      <w:r w:rsidRPr="0098048B">
        <w:rPr>
          <w:rFonts w:ascii="Tahoma" w:hAnsi="Tahoma" w:cs="Tahoma"/>
          <w:sz w:val="24"/>
          <w:szCs w:val="24"/>
        </w:rPr>
        <w:t>https://ww2.arb.ca.gov/our-work/programs/electric-vehicle-supply-equipment-evse-standards.</w:t>
      </w:r>
    </w:p>
    <w:p w14:paraId="788608AE" w14:textId="77777777" w:rsidR="0037494B" w:rsidRPr="0098048B" w:rsidRDefault="0037494B" w:rsidP="00E40C31">
      <w:pPr>
        <w:pStyle w:val="ListParagraph"/>
        <w:widowControl w:val="0"/>
        <w:spacing w:after="0"/>
        <w:rPr>
          <w:rFonts w:ascii="Tahoma" w:hAnsi="Tahoma" w:cs="Tahoma"/>
          <w:sz w:val="24"/>
          <w:szCs w:val="24"/>
        </w:rPr>
      </w:pPr>
    </w:p>
    <w:p w14:paraId="0A6C0265" w14:textId="051A047B" w:rsidR="00E40C31" w:rsidRDefault="005D5B6C"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Department of Food and Agriculture, Division of Measurement Standards. </w:t>
      </w:r>
      <w:hyperlink r:id="rId32" w:history="1">
        <w:r w:rsidRPr="0098048B">
          <w:rPr>
            <w:rStyle w:val="Hyperlink"/>
            <w:rFonts w:ascii="Tahoma" w:hAnsi="Tahoma" w:cs="Tahoma"/>
            <w:sz w:val="24"/>
            <w:szCs w:val="24"/>
          </w:rPr>
          <w:t>Zero-Emission Vehicle Projects.</w:t>
        </w:r>
      </w:hyperlink>
      <w:r w:rsidRPr="0098048B">
        <w:rPr>
          <w:rFonts w:ascii="Tahoma" w:hAnsi="Tahoma" w:cs="Tahoma"/>
          <w:sz w:val="24"/>
          <w:szCs w:val="24"/>
        </w:rPr>
        <w:t xml:space="preserve"> https://www.cdfa.ca.gov/dms/programs/zevfuels/.</w:t>
      </w:r>
    </w:p>
    <w:p w14:paraId="204E9B38" w14:textId="77777777" w:rsidR="006B520C" w:rsidRPr="00E40C31" w:rsidRDefault="006B520C" w:rsidP="00E40C31">
      <w:pPr>
        <w:spacing w:after="0"/>
        <w:rPr>
          <w:rFonts w:ascii="Tahoma" w:hAnsi="Tahoma" w:cs="Tahoma"/>
          <w:sz w:val="24"/>
          <w:szCs w:val="24"/>
        </w:rPr>
      </w:pPr>
    </w:p>
    <w:p w14:paraId="012B10F2" w14:textId="5017F5A9" w:rsidR="0054322B" w:rsidRDefault="00E45B15" w:rsidP="00375D3D">
      <w:pPr>
        <w:numPr>
          <w:ilvl w:val="0"/>
          <w:numId w:val="17"/>
        </w:numPr>
        <w:spacing w:after="0"/>
        <w:ind w:hanging="720"/>
        <w:rPr>
          <w:rFonts w:ascii="Tahoma" w:hAnsi="Tahoma" w:cs="Tahoma"/>
          <w:sz w:val="24"/>
          <w:szCs w:val="24"/>
        </w:rPr>
      </w:pPr>
      <w:hyperlink r:id="rId33" w:history="1">
        <w:r w:rsidR="00763AFC">
          <w:rPr>
            <w:rStyle w:val="Hyperlink"/>
            <w:rFonts w:ascii="Tahoma" w:hAnsi="Tahoma" w:cs="Tahoma"/>
            <w:sz w:val="24"/>
            <w:szCs w:val="24"/>
          </w:rPr>
          <w:t>Caltrans Local Assistance Guidelines and Procedures</w:t>
        </w:r>
      </w:hyperlink>
    </w:p>
    <w:p w14:paraId="6C35C584" w14:textId="4ED2886C" w:rsidR="0054322B" w:rsidRDefault="00763AFC" w:rsidP="0054322B">
      <w:pPr>
        <w:spacing w:after="0"/>
        <w:ind w:left="1440"/>
        <w:rPr>
          <w:rFonts w:ascii="Tahoma" w:hAnsi="Tahoma" w:cs="Tahoma"/>
          <w:sz w:val="24"/>
          <w:szCs w:val="24"/>
        </w:rPr>
      </w:pPr>
      <w:r w:rsidRPr="00763AFC">
        <w:rPr>
          <w:rFonts w:ascii="Tahoma" w:hAnsi="Tahoma" w:cs="Tahoma"/>
          <w:sz w:val="24"/>
          <w:szCs w:val="24"/>
        </w:rPr>
        <w:t>https://dot.ca.gov/programs/local-assistance/guidelines-and-procedures</w:t>
      </w:r>
    </w:p>
    <w:p w14:paraId="01AB2FED" w14:textId="77777777" w:rsidR="004A5C95" w:rsidRDefault="004A5C95" w:rsidP="00245FCF">
      <w:pPr>
        <w:spacing w:after="0"/>
        <w:ind w:left="1440"/>
        <w:rPr>
          <w:rFonts w:ascii="Tahoma" w:hAnsi="Tahoma" w:cs="Tahoma"/>
          <w:sz w:val="24"/>
          <w:szCs w:val="24"/>
        </w:rPr>
      </w:pPr>
    </w:p>
    <w:p w14:paraId="062AA797" w14:textId="56067ADB" w:rsidR="00F11674" w:rsidRPr="0098048B" w:rsidRDefault="00860CB4" w:rsidP="00375D3D">
      <w:pPr>
        <w:numPr>
          <w:ilvl w:val="0"/>
          <w:numId w:val="17"/>
        </w:numPr>
        <w:spacing w:after="0"/>
        <w:ind w:hanging="720"/>
        <w:rPr>
          <w:rStyle w:val="Hyperlink"/>
          <w:rFonts w:ascii="Tahoma" w:hAnsi="Tahoma" w:cs="Tahoma"/>
          <w:color w:val="auto"/>
          <w:sz w:val="24"/>
          <w:szCs w:val="24"/>
          <w:u w:val="none"/>
        </w:rPr>
      </w:pPr>
      <w:r>
        <w:rPr>
          <w:rFonts w:ascii="Tahoma" w:hAnsi="Tahoma" w:cs="Tahoma"/>
          <w:sz w:val="24"/>
          <w:szCs w:val="24"/>
        </w:rPr>
        <w:t xml:space="preserve">California Energy Commission. </w:t>
      </w:r>
      <w:hyperlink r:id="rId34">
        <w:r w:rsidR="00F11674" w:rsidRPr="71338020">
          <w:rPr>
            <w:rStyle w:val="Hyperlink"/>
            <w:rFonts w:ascii="Tahoma" w:hAnsi="Tahoma" w:cs="Tahoma"/>
            <w:sz w:val="24"/>
            <w:szCs w:val="24"/>
          </w:rPr>
          <w:t>2022-2023 Investment Plan for the Clean Transportation Program</w:t>
        </w:r>
      </w:hyperlink>
    </w:p>
    <w:p w14:paraId="2D6BEE8C" w14:textId="77777777" w:rsidR="00F11674" w:rsidRPr="0098048B" w:rsidRDefault="00F11674" w:rsidP="00E138FA">
      <w:pPr>
        <w:spacing w:after="0"/>
        <w:ind w:left="1440"/>
        <w:rPr>
          <w:rStyle w:val="Hyperlink"/>
          <w:rFonts w:ascii="Tahoma" w:hAnsi="Tahoma" w:cs="Tahoma"/>
          <w:color w:val="auto"/>
          <w:sz w:val="24"/>
          <w:szCs w:val="24"/>
          <w:u w:val="none"/>
        </w:rPr>
      </w:pPr>
      <w:r w:rsidRPr="0098048B">
        <w:rPr>
          <w:rFonts w:ascii="Tahoma" w:hAnsi="Tahoma" w:cs="Tahoma"/>
          <w:sz w:val="24"/>
          <w:szCs w:val="24"/>
        </w:rPr>
        <w:t>(CEC-600-2022-053-REV)</w:t>
      </w:r>
    </w:p>
    <w:p w14:paraId="20AB4E86" w14:textId="4DC1D160" w:rsidR="00F11674" w:rsidRPr="0098048B" w:rsidRDefault="004A5C95" w:rsidP="00E138FA">
      <w:pPr>
        <w:spacing w:after="0"/>
        <w:ind w:left="1440"/>
        <w:rPr>
          <w:rFonts w:ascii="Tahoma" w:hAnsi="Tahoma" w:cs="Tahoma"/>
          <w:sz w:val="24"/>
          <w:szCs w:val="24"/>
        </w:rPr>
      </w:pPr>
      <w:r w:rsidRPr="00DC7490">
        <w:rPr>
          <w:rFonts w:ascii="Tahoma" w:hAnsi="Tahoma" w:cs="Tahoma"/>
          <w:sz w:val="24"/>
          <w:szCs w:val="24"/>
        </w:rPr>
        <w:t>https://efiling.energy.ca.gov/GetDocument.aspx?tn=246271</w:t>
      </w:r>
    </w:p>
    <w:p w14:paraId="1804C219" w14:textId="27DFCF1A" w:rsidR="00916A39" w:rsidRDefault="00916A39">
      <w:pPr>
        <w:spacing w:after="0"/>
        <w:rPr>
          <w:rFonts w:ascii="Tahoma" w:hAnsi="Tahoma" w:cs="Tahoma"/>
          <w:sz w:val="24"/>
          <w:szCs w:val="24"/>
        </w:rPr>
      </w:pPr>
      <w:r>
        <w:rPr>
          <w:rFonts w:ascii="Tahoma" w:hAnsi="Tahoma" w:cs="Tahoma"/>
          <w:sz w:val="24"/>
          <w:szCs w:val="24"/>
        </w:rPr>
        <w:br w:type="page"/>
      </w:r>
    </w:p>
    <w:p w14:paraId="5018DC41" w14:textId="77777777" w:rsidR="00C44AD4" w:rsidRPr="000E3DE7" w:rsidRDefault="00C44AD4" w:rsidP="00A76844">
      <w:pPr>
        <w:spacing w:after="0"/>
        <w:rPr>
          <w:rFonts w:ascii="Tahoma" w:hAnsi="Tahoma" w:cs="Tahoma"/>
          <w:sz w:val="24"/>
          <w:szCs w:val="24"/>
        </w:rPr>
      </w:pPr>
    </w:p>
    <w:p w14:paraId="4CBCD301" w14:textId="77777777" w:rsidR="00D1451B" w:rsidRPr="000E3DE7" w:rsidRDefault="00D1451B" w:rsidP="00E04486">
      <w:pPr>
        <w:pStyle w:val="Heading1"/>
        <w:keepNext w:val="0"/>
        <w:keepLines w:val="0"/>
        <w:spacing w:before="0" w:after="0"/>
        <w:rPr>
          <w:rFonts w:ascii="Tahoma" w:hAnsi="Tahoma" w:cs="Tahoma"/>
          <w:sz w:val="24"/>
          <w:szCs w:val="24"/>
        </w:rPr>
      </w:pPr>
      <w:bookmarkStart w:id="37" w:name="_Toc144986178"/>
      <w:bookmarkStart w:id="38" w:name="_Toc310513471"/>
      <w:r w:rsidRPr="000E3DE7">
        <w:rPr>
          <w:rFonts w:ascii="Tahoma" w:hAnsi="Tahoma" w:cs="Tahoma"/>
          <w:sz w:val="24"/>
          <w:szCs w:val="24"/>
        </w:rPr>
        <w:t>II.</w:t>
      </w:r>
      <w:r w:rsidRPr="000E3DE7">
        <w:rPr>
          <w:rFonts w:ascii="Tahoma" w:hAnsi="Tahoma" w:cs="Tahoma"/>
          <w:sz w:val="24"/>
          <w:szCs w:val="24"/>
        </w:rPr>
        <w:tab/>
        <w:t>Eligibility Requirements</w:t>
      </w:r>
      <w:bookmarkEnd w:id="37"/>
    </w:p>
    <w:p w14:paraId="02F7B31F" w14:textId="77777777" w:rsidR="00D10859" w:rsidRPr="000E3DE7" w:rsidRDefault="00D10859" w:rsidP="00E04486">
      <w:pPr>
        <w:spacing w:after="0"/>
        <w:rPr>
          <w:rFonts w:ascii="Tahoma" w:hAnsi="Tahoma" w:cs="Tahoma"/>
          <w:sz w:val="24"/>
          <w:szCs w:val="24"/>
        </w:rPr>
      </w:pPr>
    </w:p>
    <w:p w14:paraId="739F52FF" w14:textId="77777777" w:rsidR="007F5B86" w:rsidRPr="00D908A1" w:rsidRDefault="00840576" w:rsidP="00375D3D">
      <w:pPr>
        <w:pStyle w:val="Heading2"/>
        <w:keepNext w:val="0"/>
        <w:numPr>
          <w:ilvl w:val="0"/>
          <w:numId w:val="14"/>
        </w:numPr>
        <w:spacing w:before="0" w:after="0"/>
        <w:ind w:hanging="720"/>
        <w:rPr>
          <w:rFonts w:ascii="Tahoma" w:hAnsi="Tahoma" w:cs="Tahoma"/>
          <w:sz w:val="24"/>
          <w:szCs w:val="24"/>
          <w:lang w:val="en-US"/>
        </w:rPr>
      </w:pPr>
      <w:bookmarkStart w:id="39" w:name="_Toc144986179"/>
      <w:bookmarkEnd w:id="38"/>
      <w:r w:rsidRPr="00D908A1">
        <w:rPr>
          <w:rFonts w:ascii="Tahoma" w:hAnsi="Tahoma" w:cs="Tahoma"/>
          <w:sz w:val="24"/>
          <w:szCs w:val="24"/>
          <w:lang w:val="en-US"/>
        </w:rPr>
        <w:t>Applicant Requirements</w:t>
      </w:r>
      <w:bookmarkEnd w:id="39"/>
    </w:p>
    <w:p w14:paraId="423FFD52" w14:textId="77777777" w:rsidR="001547F9" w:rsidRPr="000E3DE7" w:rsidRDefault="001547F9" w:rsidP="00E04486">
      <w:pPr>
        <w:spacing w:after="0"/>
        <w:rPr>
          <w:rFonts w:ascii="Tahoma" w:hAnsi="Tahoma" w:cs="Tahoma"/>
          <w:sz w:val="24"/>
          <w:szCs w:val="24"/>
        </w:rPr>
      </w:pPr>
    </w:p>
    <w:p w14:paraId="2BE606EF" w14:textId="77777777" w:rsidR="00840576" w:rsidRPr="000E3DE7" w:rsidRDefault="00840576" w:rsidP="00375D3D">
      <w:pPr>
        <w:numPr>
          <w:ilvl w:val="0"/>
          <w:numId w:val="19"/>
        </w:numPr>
        <w:spacing w:after="0"/>
        <w:ind w:left="1440" w:hanging="720"/>
        <w:jc w:val="both"/>
        <w:rPr>
          <w:rFonts w:ascii="Tahoma" w:hAnsi="Tahoma" w:cs="Tahoma"/>
          <w:b/>
          <w:sz w:val="24"/>
          <w:szCs w:val="24"/>
        </w:rPr>
      </w:pPr>
      <w:r w:rsidRPr="000E3DE7">
        <w:rPr>
          <w:rFonts w:ascii="Tahoma" w:hAnsi="Tahoma" w:cs="Tahoma"/>
          <w:b/>
          <w:sz w:val="24"/>
          <w:szCs w:val="24"/>
        </w:rPr>
        <w:t>Eligibility</w:t>
      </w:r>
    </w:p>
    <w:p w14:paraId="32A4D7FD" w14:textId="04BCA427" w:rsidR="00840576" w:rsidRPr="000E3DE7" w:rsidRDefault="00840576" w:rsidP="003A0DDC">
      <w:pPr>
        <w:spacing w:after="0"/>
        <w:ind w:left="1440"/>
        <w:jc w:val="both"/>
        <w:rPr>
          <w:rFonts w:ascii="Tahoma" w:hAnsi="Tahoma" w:cs="Tahoma"/>
          <w:sz w:val="24"/>
          <w:szCs w:val="24"/>
        </w:rPr>
      </w:pPr>
      <w:r w:rsidRPr="005212E6">
        <w:rPr>
          <w:rFonts w:ascii="Tahoma" w:hAnsi="Tahoma" w:cs="Tahoma"/>
          <w:sz w:val="24"/>
          <w:szCs w:val="24"/>
        </w:rPr>
        <w:t>This solicitation is open to all private entities</w:t>
      </w:r>
      <w:r w:rsidR="00A24A85">
        <w:rPr>
          <w:rFonts w:ascii="Tahoma" w:hAnsi="Tahoma" w:cs="Tahoma"/>
          <w:sz w:val="24"/>
          <w:szCs w:val="24"/>
        </w:rPr>
        <w:t xml:space="preserve">, excluding </w:t>
      </w:r>
      <w:r w:rsidR="003674D9">
        <w:rPr>
          <w:rFonts w:ascii="Tahoma" w:hAnsi="Tahoma" w:cs="Tahoma"/>
          <w:sz w:val="24"/>
          <w:szCs w:val="24"/>
        </w:rPr>
        <w:t>I</w:t>
      </w:r>
      <w:r w:rsidR="00A24A85">
        <w:rPr>
          <w:rFonts w:ascii="Tahoma" w:hAnsi="Tahoma" w:cs="Tahoma"/>
          <w:sz w:val="24"/>
          <w:szCs w:val="24"/>
        </w:rPr>
        <w:t>nvestor-</w:t>
      </w:r>
      <w:r w:rsidR="003674D9">
        <w:rPr>
          <w:rFonts w:ascii="Tahoma" w:hAnsi="Tahoma" w:cs="Tahoma"/>
          <w:sz w:val="24"/>
          <w:szCs w:val="24"/>
        </w:rPr>
        <w:t>O</w:t>
      </w:r>
      <w:r w:rsidR="00A24A85">
        <w:rPr>
          <w:rFonts w:ascii="Tahoma" w:hAnsi="Tahoma" w:cs="Tahoma"/>
          <w:sz w:val="24"/>
          <w:szCs w:val="24"/>
        </w:rPr>
        <w:t xml:space="preserve">wned </w:t>
      </w:r>
      <w:r w:rsidR="003674D9">
        <w:rPr>
          <w:rFonts w:ascii="Tahoma" w:hAnsi="Tahoma" w:cs="Tahoma"/>
          <w:sz w:val="24"/>
          <w:szCs w:val="24"/>
        </w:rPr>
        <w:t>U</w:t>
      </w:r>
      <w:r w:rsidR="00A24A85">
        <w:rPr>
          <w:rFonts w:ascii="Tahoma" w:hAnsi="Tahoma" w:cs="Tahoma"/>
          <w:sz w:val="24"/>
          <w:szCs w:val="24"/>
        </w:rPr>
        <w:t>tilities</w:t>
      </w:r>
      <w:r w:rsidR="007F3336">
        <w:rPr>
          <w:rFonts w:ascii="Tahoma" w:hAnsi="Tahoma" w:cs="Tahoma"/>
          <w:sz w:val="24"/>
          <w:szCs w:val="24"/>
        </w:rPr>
        <w:t>.</w:t>
      </w:r>
    </w:p>
    <w:p w14:paraId="78FEE497" w14:textId="77777777" w:rsidR="007651F7" w:rsidRPr="000E3DE7" w:rsidRDefault="007651F7" w:rsidP="00E04486">
      <w:pPr>
        <w:spacing w:after="0"/>
        <w:ind w:firstLine="720"/>
        <w:jc w:val="both"/>
        <w:rPr>
          <w:rFonts w:ascii="Tahoma" w:hAnsi="Tahoma" w:cs="Tahoma"/>
          <w:sz w:val="24"/>
          <w:szCs w:val="24"/>
        </w:rPr>
      </w:pPr>
    </w:p>
    <w:p w14:paraId="65947355" w14:textId="6B17A27C" w:rsidR="00840576" w:rsidRPr="000E3DE7" w:rsidRDefault="00840576" w:rsidP="00375D3D">
      <w:pPr>
        <w:numPr>
          <w:ilvl w:val="0"/>
          <w:numId w:val="19"/>
        </w:numPr>
        <w:spacing w:after="0"/>
        <w:ind w:left="1440" w:hanging="720"/>
        <w:jc w:val="both"/>
        <w:rPr>
          <w:rFonts w:ascii="Tahoma" w:hAnsi="Tahoma" w:cs="Tahoma"/>
          <w:b/>
          <w:bCs/>
          <w:sz w:val="24"/>
          <w:szCs w:val="24"/>
        </w:rPr>
      </w:pPr>
      <w:bookmarkStart w:id="40" w:name="_Toc381079914"/>
      <w:bookmarkStart w:id="41" w:name="_Toc382571176"/>
      <w:bookmarkStart w:id="42" w:name="_Toc395180678"/>
      <w:bookmarkStart w:id="43" w:name="_Toc425316663"/>
      <w:r w:rsidRPr="52BF4FB6">
        <w:rPr>
          <w:rFonts w:ascii="Tahoma" w:hAnsi="Tahoma" w:cs="Tahoma"/>
          <w:b/>
          <w:bCs/>
          <w:sz w:val="24"/>
          <w:szCs w:val="24"/>
        </w:rPr>
        <w:t>Terms and Conditions</w:t>
      </w:r>
      <w:bookmarkEnd w:id="40"/>
      <w:bookmarkEnd w:id="41"/>
      <w:bookmarkEnd w:id="42"/>
      <w:bookmarkEnd w:id="43"/>
    </w:p>
    <w:p w14:paraId="0B197519" w14:textId="699F32EB" w:rsidR="00840576" w:rsidRPr="000E3DE7" w:rsidRDefault="00840576" w:rsidP="003A0DDC">
      <w:pPr>
        <w:spacing w:after="0"/>
        <w:ind w:left="1440"/>
        <w:rPr>
          <w:rFonts w:ascii="Tahoma" w:hAnsi="Tahoma" w:cs="Tahoma"/>
          <w:sz w:val="24"/>
          <w:szCs w:val="24"/>
        </w:rPr>
      </w:pPr>
      <w:r w:rsidRPr="52BF4FB6">
        <w:rPr>
          <w:rFonts w:ascii="Tahoma" w:hAnsi="Tahoma" w:cs="Tahoma"/>
          <w:sz w:val="24"/>
          <w:szCs w:val="24"/>
        </w:rPr>
        <w:t xml:space="preserve">Each grant agreement resulting from this solicitation will include terms and conditions that set forth the </w:t>
      </w:r>
      <w:r w:rsidR="002538ED">
        <w:rPr>
          <w:rFonts w:ascii="Tahoma" w:hAnsi="Tahoma" w:cs="Tahoma"/>
          <w:sz w:val="24"/>
          <w:szCs w:val="24"/>
        </w:rPr>
        <w:t>R</w:t>
      </w:r>
      <w:r w:rsidRPr="52BF4FB6">
        <w:rPr>
          <w:rFonts w:ascii="Tahoma" w:hAnsi="Tahoma" w:cs="Tahoma"/>
          <w:sz w:val="24"/>
          <w:szCs w:val="24"/>
        </w:rPr>
        <w:t xml:space="preserve">ecipient’s rights and responsibilities. By </w:t>
      </w:r>
      <w:r w:rsidR="005A220D" w:rsidRPr="52BF4FB6">
        <w:rPr>
          <w:rFonts w:ascii="Tahoma" w:hAnsi="Tahoma" w:cs="Tahoma"/>
          <w:sz w:val="24"/>
          <w:szCs w:val="24"/>
        </w:rPr>
        <w:t>providing the required authorizations and certifications</w:t>
      </w:r>
      <w:r w:rsidRPr="52BF4FB6">
        <w:rPr>
          <w:rFonts w:ascii="Tahoma" w:hAnsi="Tahoma" w:cs="Tahoma"/>
          <w:sz w:val="24"/>
          <w:szCs w:val="24"/>
        </w:rPr>
        <w:t xml:space="preserve">, each </w:t>
      </w:r>
      <w:r w:rsidR="00D76984">
        <w:rPr>
          <w:rFonts w:ascii="Tahoma" w:hAnsi="Tahoma" w:cs="Tahoma"/>
          <w:sz w:val="24"/>
          <w:szCs w:val="24"/>
        </w:rPr>
        <w:t>A</w:t>
      </w:r>
      <w:r w:rsidRPr="52BF4FB6">
        <w:rPr>
          <w:rFonts w:ascii="Tahoma" w:hAnsi="Tahoma" w:cs="Tahoma"/>
          <w:sz w:val="24"/>
          <w:szCs w:val="24"/>
        </w:rPr>
        <w:t xml:space="preserve">pplicant agrees to </w:t>
      </w:r>
      <w:r w:rsidRPr="52BF4FB6">
        <w:rPr>
          <w:rStyle w:val="Style10pt"/>
          <w:rFonts w:ascii="Tahoma" w:hAnsi="Tahoma" w:cs="Tahoma"/>
          <w:sz w:val="24"/>
          <w:szCs w:val="24"/>
        </w:rPr>
        <w:t>enter into an agreement</w:t>
      </w:r>
      <w:r w:rsidR="00755ECA" w:rsidRPr="52BF4FB6">
        <w:rPr>
          <w:rStyle w:val="Style10pt"/>
          <w:rFonts w:ascii="Tahoma" w:hAnsi="Tahoma" w:cs="Tahoma"/>
          <w:sz w:val="24"/>
          <w:szCs w:val="24"/>
        </w:rPr>
        <w:t>, if awarded,</w:t>
      </w:r>
      <w:r w:rsidRPr="52BF4FB6">
        <w:rPr>
          <w:rStyle w:val="Style10pt"/>
          <w:rFonts w:ascii="Tahoma" w:hAnsi="Tahoma" w:cs="Tahoma"/>
          <w:sz w:val="24"/>
          <w:szCs w:val="24"/>
        </w:rPr>
        <w:t xml:space="preserve"> with the </w:t>
      </w:r>
      <w:r w:rsidR="005A220D" w:rsidRPr="52BF4FB6">
        <w:rPr>
          <w:rStyle w:val="Style10pt"/>
          <w:rFonts w:ascii="Tahoma" w:hAnsi="Tahoma" w:cs="Tahoma"/>
          <w:sz w:val="24"/>
          <w:szCs w:val="24"/>
        </w:rPr>
        <w:t xml:space="preserve">CEC </w:t>
      </w:r>
      <w:r w:rsidRPr="52BF4FB6">
        <w:rPr>
          <w:rStyle w:val="Style10pt"/>
          <w:rFonts w:ascii="Tahoma" w:hAnsi="Tahoma" w:cs="Tahoma"/>
          <w:sz w:val="24"/>
          <w:szCs w:val="24"/>
        </w:rPr>
        <w:t>to conduct the proposed project according to the terms and conditions</w:t>
      </w:r>
      <w:r w:rsidR="007352B4">
        <w:rPr>
          <w:rStyle w:val="Style10pt"/>
          <w:rFonts w:ascii="Tahoma" w:hAnsi="Tahoma" w:cs="Tahoma"/>
          <w:sz w:val="24"/>
          <w:szCs w:val="24"/>
        </w:rPr>
        <w:t xml:space="preserve"> for this solicitation (Attachment</w:t>
      </w:r>
      <w:r w:rsidR="00461E25">
        <w:rPr>
          <w:rStyle w:val="Style10pt"/>
          <w:rFonts w:ascii="Tahoma" w:hAnsi="Tahoma" w:cs="Tahoma"/>
          <w:sz w:val="24"/>
          <w:szCs w:val="24"/>
        </w:rPr>
        <w:t>s</w:t>
      </w:r>
      <w:r w:rsidR="007352B4" w:rsidDel="003A4BEA">
        <w:rPr>
          <w:rStyle w:val="Style10pt"/>
          <w:rFonts w:ascii="Tahoma" w:hAnsi="Tahoma" w:cs="Tahoma"/>
          <w:sz w:val="24"/>
          <w:szCs w:val="24"/>
        </w:rPr>
        <w:t xml:space="preserve"> 7</w:t>
      </w:r>
      <w:r w:rsidR="00461E25">
        <w:rPr>
          <w:rStyle w:val="Style10pt"/>
          <w:rFonts w:ascii="Tahoma" w:hAnsi="Tahoma" w:cs="Tahoma"/>
          <w:sz w:val="24"/>
          <w:szCs w:val="24"/>
        </w:rPr>
        <w:t xml:space="preserve"> &amp; 8</w:t>
      </w:r>
      <w:r w:rsidR="0000068C">
        <w:rPr>
          <w:rStyle w:val="Style10pt"/>
          <w:rFonts w:ascii="Tahoma" w:hAnsi="Tahoma" w:cs="Tahoma"/>
          <w:sz w:val="24"/>
          <w:szCs w:val="24"/>
        </w:rPr>
        <w:t>)</w:t>
      </w:r>
      <w:r w:rsidR="0000068C">
        <w:rPr>
          <w:rStyle w:val="CommentReference"/>
        </w:rPr>
        <w:t>.</w:t>
      </w:r>
    </w:p>
    <w:p w14:paraId="6AAE052A" w14:textId="77777777" w:rsidR="007651F7" w:rsidRPr="000E3DE7" w:rsidRDefault="007651F7" w:rsidP="003A0DDC">
      <w:pPr>
        <w:spacing w:after="0"/>
        <w:ind w:left="1440"/>
        <w:rPr>
          <w:rFonts w:ascii="Tahoma" w:hAnsi="Tahoma" w:cs="Tahoma"/>
          <w:sz w:val="24"/>
          <w:szCs w:val="24"/>
        </w:rPr>
      </w:pPr>
    </w:p>
    <w:p w14:paraId="3109083B" w14:textId="46CE98B7" w:rsidR="00840576" w:rsidRDefault="00840576" w:rsidP="003A0DDC">
      <w:pPr>
        <w:spacing w:after="0"/>
        <w:ind w:left="1440"/>
        <w:rPr>
          <w:rFonts w:ascii="Tahoma" w:hAnsi="Tahoma" w:cs="Tahoma"/>
          <w:sz w:val="24"/>
          <w:szCs w:val="24"/>
        </w:rPr>
      </w:pPr>
      <w:r w:rsidRPr="000E3DE7">
        <w:rPr>
          <w:rFonts w:ascii="Tahoma" w:hAnsi="Tahoma" w:cs="Tahoma"/>
          <w:sz w:val="24"/>
          <w:szCs w:val="24"/>
        </w:rPr>
        <w:t xml:space="preserve">Failure to agree to the terms and conditions by taking actions such as failing to </w:t>
      </w:r>
      <w:r w:rsidR="005A220D" w:rsidRPr="000E3DE7">
        <w:rPr>
          <w:rFonts w:ascii="Tahoma" w:hAnsi="Tahoma" w:cs="Tahoma"/>
          <w:sz w:val="24"/>
          <w:szCs w:val="24"/>
        </w:rPr>
        <w:t>provide the required authorizations and certifications</w:t>
      </w:r>
      <w:r w:rsidRPr="000E3DE7">
        <w:rPr>
          <w:rFonts w:ascii="Tahoma" w:hAnsi="Tahoma" w:cs="Tahoma"/>
          <w:sz w:val="24"/>
          <w:szCs w:val="24"/>
        </w:rPr>
        <w:t xml:space="preserve"> or indicating that acceptance is based on modification of the terms </w:t>
      </w:r>
      <w:r w:rsidR="001E27F6">
        <w:rPr>
          <w:rFonts w:ascii="Tahoma" w:hAnsi="Tahoma" w:cs="Tahoma"/>
          <w:sz w:val="24"/>
          <w:szCs w:val="24"/>
        </w:rPr>
        <w:t>may</w:t>
      </w:r>
      <w:r w:rsidR="001E27F6" w:rsidRPr="000E3DE7">
        <w:rPr>
          <w:rFonts w:ascii="Tahoma" w:hAnsi="Tahoma" w:cs="Tahoma"/>
          <w:sz w:val="24"/>
          <w:szCs w:val="24"/>
        </w:rPr>
        <w:t xml:space="preserve"> </w:t>
      </w:r>
      <w:r w:rsidRPr="000E3DE7">
        <w:rPr>
          <w:rFonts w:ascii="Tahoma" w:hAnsi="Tahoma" w:cs="Tahoma"/>
          <w:sz w:val="24"/>
          <w:szCs w:val="24"/>
        </w:rPr>
        <w:t xml:space="preserve">result in rejection of the application. Applicants must read the terms and conditions carefully. </w:t>
      </w:r>
      <w:r w:rsidR="005A220D" w:rsidRPr="000E3DE7">
        <w:rPr>
          <w:rFonts w:ascii="Tahoma" w:hAnsi="Tahoma" w:cs="Tahoma"/>
          <w:bCs/>
          <w:sz w:val="24"/>
          <w:szCs w:val="24"/>
        </w:rPr>
        <w:t xml:space="preserve">CEC </w:t>
      </w:r>
      <w:r w:rsidRPr="000E3DE7">
        <w:rPr>
          <w:rFonts w:ascii="Tahoma" w:hAnsi="Tahoma" w:cs="Tahoma"/>
          <w:bCs/>
          <w:sz w:val="24"/>
          <w:szCs w:val="24"/>
        </w:rPr>
        <w:t xml:space="preserve">reserves the right to modify the terms and conditions </w:t>
      </w:r>
      <w:r w:rsidRPr="000E3DE7">
        <w:rPr>
          <w:rFonts w:ascii="Tahoma" w:hAnsi="Tahoma" w:cs="Tahoma"/>
          <w:sz w:val="24"/>
          <w:szCs w:val="24"/>
        </w:rPr>
        <w:t>prior to executing grant agreements.</w:t>
      </w:r>
    </w:p>
    <w:p w14:paraId="428D8F75" w14:textId="77777777" w:rsidR="007651F7" w:rsidRPr="000E3DE7" w:rsidRDefault="007651F7" w:rsidP="00604780">
      <w:pPr>
        <w:spacing w:after="0"/>
        <w:rPr>
          <w:rFonts w:ascii="Tahoma" w:hAnsi="Tahoma" w:cs="Tahoma"/>
          <w:sz w:val="24"/>
          <w:szCs w:val="24"/>
        </w:rPr>
      </w:pPr>
    </w:p>
    <w:p w14:paraId="4BC5550B" w14:textId="77777777" w:rsidR="00840576" w:rsidRPr="000E3DE7" w:rsidRDefault="00840576" w:rsidP="00375D3D">
      <w:pPr>
        <w:numPr>
          <w:ilvl w:val="0"/>
          <w:numId w:val="19"/>
        </w:numPr>
        <w:spacing w:after="0"/>
        <w:ind w:left="1440" w:hanging="720"/>
        <w:jc w:val="both"/>
        <w:rPr>
          <w:rFonts w:ascii="Tahoma" w:hAnsi="Tahoma" w:cs="Tahoma"/>
          <w:b/>
          <w:sz w:val="24"/>
          <w:szCs w:val="24"/>
        </w:rPr>
      </w:pPr>
      <w:r w:rsidRPr="000E3DE7">
        <w:rPr>
          <w:rFonts w:ascii="Tahoma" w:hAnsi="Tahoma" w:cs="Tahoma"/>
          <w:b/>
          <w:sz w:val="24"/>
          <w:szCs w:val="24"/>
        </w:rPr>
        <w:t>California Secretary of State Registration</w:t>
      </w:r>
    </w:p>
    <w:p w14:paraId="6C5C6328" w14:textId="1512366A" w:rsidR="00AE14D7" w:rsidRPr="000E3DE7" w:rsidRDefault="00AE14D7" w:rsidP="00AE14D7">
      <w:pPr>
        <w:spacing w:after="0"/>
        <w:ind w:left="1440"/>
        <w:rPr>
          <w:rFonts w:ascii="Tahoma" w:hAnsi="Tahoma" w:cs="Tahoma"/>
          <w:sz w:val="24"/>
          <w:szCs w:val="24"/>
        </w:rPr>
      </w:pPr>
      <w:r w:rsidRPr="000E3DE7">
        <w:rPr>
          <w:rFonts w:ascii="Tahoma" w:hAnsi="Tahoma" w:cs="Tahoma"/>
          <w:sz w:val="24"/>
          <w:szCs w:val="24"/>
        </w:rPr>
        <w:t xml:space="preserve">All corporations, limited liability companies (LLCs), limited partnerships (LPs) and limited liability partnerships (LLPs) </w:t>
      </w:r>
      <w:r w:rsidR="00794B88" w:rsidRPr="000E3DE7">
        <w:rPr>
          <w:rFonts w:ascii="Tahoma" w:hAnsi="Tahoma" w:cs="Tahoma"/>
          <w:sz w:val="24"/>
          <w:szCs w:val="24"/>
        </w:rPr>
        <w:t xml:space="preserve">that conduct intrastate business in California </w:t>
      </w:r>
      <w:r w:rsidRPr="000E3DE7">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E3DE7">
        <w:rPr>
          <w:rFonts w:ascii="Tahoma" w:hAnsi="Tahoma" w:cs="Tahoma"/>
          <w:sz w:val="24"/>
          <w:szCs w:val="24"/>
        </w:rPr>
        <w:t xml:space="preserve">CEC </w:t>
      </w:r>
      <w:r w:rsidRPr="000E3DE7">
        <w:rPr>
          <w:rFonts w:ascii="Tahoma" w:hAnsi="Tahoma" w:cs="Tahoma"/>
          <w:sz w:val="24"/>
          <w:szCs w:val="24"/>
        </w:rPr>
        <w:t xml:space="preserve">Business Meeting. If not currently registered with the California Secretary of State, </w:t>
      </w:r>
      <w:r w:rsidR="008053C6">
        <w:rPr>
          <w:rFonts w:ascii="Tahoma" w:hAnsi="Tahoma" w:cs="Tahoma"/>
          <w:sz w:val="24"/>
          <w:szCs w:val="24"/>
        </w:rPr>
        <w:t>A</w:t>
      </w:r>
      <w:r w:rsidRPr="000E3DE7">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5C7C7A">
        <w:rPr>
          <w:rFonts w:ascii="Tahoma" w:hAnsi="Tahoma" w:cs="Tahoma"/>
          <w:sz w:val="24"/>
          <w:szCs w:val="24"/>
        </w:rPr>
        <w:t>proposed for funding</w:t>
      </w:r>
      <w:r w:rsidRPr="000E3DE7">
        <w:rPr>
          <w:rFonts w:ascii="Tahoma" w:hAnsi="Tahoma" w:cs="Tahoma"/>
          <w:sz w:val="24"/>
          <w:szCs w:val="24"/>
        </w:rPr>
        <w:t xml:space="preserve">). For more information, contact the Secretary of State’s Office via  </w:t>
      </w:r>
      <w:hyperlink r:id="rId35" w:tooltip="Secretary of State's Office website" w:history="1">
        <w:r w:rsidR="00037199" w:rsidRPr="000E3DE7">
          <w:rPr>
            <w:rStyle w:val="Hyperlink"/>
            <w:rFonts w:ascii="Tahoma" w:hAnsi="Tahoma" w:cs="Tahoma"/>
            <w:sz w:val="24"/>
            <w:szCs w:val="24"/>
          </w:rPr>
          <w:t xml:space="preserve">the Secretary of State’s Office </w:t>
        </w:r>
        <w:r w:rsidRPr="000E3DE7">
          <w:rPr>
            <w:rStyle w:val="Hyperlink"/>
            <w:rFonts w:ascii="Tahoma" w:hAnsi="Tahoma" w:cs="Tahoma"/>
            <w:sz w:val="24"/>
            <w:szCs w:val="24"/>
          </w:rPr>
          <w:t>website</w:t>
        </w:r>
      </w:hyperlink>
      <w:r w:rsidRPr="000E3DE7">
        <w:rPr>
          <w:rFonts w:ascii="Tahoma" w:hAnsi="Tahoma" w:cs="Tahoma"/>
          <w:sz w:val="24"/>
          <w:szCs w:val="24"/>
        </w:rPr>
        <w:t xml:space="preserve"> at </w:t>
      </w:r>
      <w:r w:rsidR="00037199" w:rsidRPr="000E3DE7">
        <w:rPr>
          <w:rFonts w:ascii="Tahoma" w:hAnsi="Tahoma" w:cs="Tahoma"/>
          <w:sz w:val="24"/>
          <w:szCs w:val="24"/>
        </w:rPr>
        <w:t>www.sos.ca.gov</w:t>
      </w:r>
      <w:r w:rsidRPr="000E3DE7">
        <w:rPr>
          <w:rFonts w:ascii="Tahoma" w:hAnsi="Tahoma" w:cs="Tahoma"/>
          <w:sz w:val="24"/>
          <w:szCs w:val="24"/>
        </w:rPr>
        <w:t xml:space="preserve">. Sole proprietors using a fictitious business name must be registered with the appropriate county and provide evidence of registration to </w:t>
      </w:r>
      <w:r w:rsidR="00EE2C04" w:rsidRPr="000E3DE7">
        <w:rPr>
          <w:rFonts w:ascii="Tahoma" w:hAnsi="Tahoma" w:cs="Tahoma"/>
          <w:sz w:val="24"/>
          <w:szCs w:val="24"/>
        </w:rPr>
        <w:t>CEC</w:t>
      </w:r>
      <w:r w:rsidRPr="000E3DE7">
        <w:rPr>
          <w:rFonts w:ascii="Tahoma" w:hAnsi="Tahoma" w:cs="Tahoma"/>
          <w:sz w:val="24"/>
          <w:szCs w:val="24"/>
        </w:rPr>
        <w:t xml:space="preserve"> prior to their project being recommended for approval at </w:t>
      </w:r>
      <w:r w:rsidR="00EE2C04" w:rsidRPr="000E3DE7">
        <w:rPr>
          <w:rFonts w:ascii="Tahoma" w:hAnsi="Tahoma" w:cs="Tahoma"/>
          <w:sz w:val="24"/>
          <w:szCs w:val="24"/>
        </w:rPr>
        <w:t xml:space="preserve">a CEC </w:t>
      </w:r>
      <w:r w:rsidRPr="000E3DE7">
        <w:rPr>
          <w:rFonts w:ascii="Tahoma" w:hAnsi="Tahoma" w:cs="Tahoma"/>
          <w:sz w:val="24"/>
          <w:szCs w:val="24"/>
        </w:rPr>
        <w:t>Business Meeting.</w:t>
      </w:r>
    </w:p>
    <w:p w14:paraId="2F54DF68" w14:textId="77777777" w:rsidR="00840576" w:rsidRPr="000E3DE7" w:rsidRDefault="00840576" w:rsidP="00E04486">
      <w:pPr>
        <w:spacing w:after="0"/>
        <w:rPr>
          <w:rFonts w:ascii="Tahoma" w:hAnsi="Tahoma" w:cs="Tahoma"/>
          <w:sz w:val="24"/>
          <w:szCs w:val="24"/>
        </w:rPr>
      </w:pPr>
    </w:p>
    <w:p w14:paraId="660B6595" w14:textId="77777777" w:rsidR="00A53D28" w:rsidRPr="000E3DE7" w:rsidRDefault="00840576" w:rsidP="00375D3D">
      <w:pPr>
        <w:pStyle w:val="Heading2"/>
        <w:keepNext w:val="0"/>
        <w:numPr>
          <w:ilvl w:val="0"/>
          <w:numId w:val="14"/>
        </w:numPr>
        <w:spacing w:before="0" w:after="0"/>
        <w:ind w:hanging="720"/>
        <w:rPr>
          <w:rFonts w:ascii="Tahoma" w:hAnsi="Tahoma" w:cs="Tahoma"/>
          <w:sz w:val="24"/>
          <w:szCs w:val="24"/>
        </w:rPr>
      </w:pPr>
      <w:bookmarkStart w:id="44" w:name="_Toc144986180"/>
      <w:r w:rsidRPr="000E3DE7">
        <w:rPr>
          <w:rFonts w:ascii="Tahoma" w:hAnsi="Tahoma" w:cs="Tahoma"/>
          <w:sz w:val="24"/>
          <w:szCs w:val="24"/>
          <w:lang w:val="en-US"/>
        </w:rPr>
        <w:t>Project Requirements</w:t>
      </w:r>
      <w:bookmarkEnd w:id="44"/>
    </w:p>
    <w:p w14:paraId="28D9AA35" w14:textId="6F6683E1" w:rsidR="008749D8" w:rsidRDefault="008749D8" w:rsidP="002B4803">
      <w:pPr>
        <w:spacing w:after="0"/>
        <w:ind w:left="720"/>
        <w:rPr>
          <w:rFonts w:ascii="Tahoma" w:hAnsi="Tahoma" w:cs="Tahoma"/>
          <w:sz w:val="24"/>
          <w:szCs w:val="24"/>
        </w:rPr>
      </w:pPr>
      <w:r w:rsidRPr="333404E7">
        <w:rPr>
          <w:rFonts w:ascii="Tahoma" w:hAnsi="Tahoma" w:cs="Tahoma"/>
          <w:sz w:val="24"/>
          <w:szCs w:val="24"/>
        </w:rPr>
        <w:t xml:space="preserve">Each application must choose one of the </w:t>
      </w:r>
      <w:r w:rsidR="00424A8D" w:rsidRPr="333404E7">
        <w:rPr>
          <w:rFonts w:ascii="Tahoma" w:hAnsi="Tahoma" w:cs="Tahoma"/>
          <w:sz w:val="24"/>
          <w:szCs w:val="24"/>
        </w:rPr>
        <w:t>six (</w:t>
      </w:r>
      <w:r w:rsidR="00C60D01" w:rsidRPr="333404E7">
        <w:rPr>
          <w:rFonts w:ascii="Tahoma" w:hAnsi="Tahoma" w:cs="Tahoma"/>
          <w:sz w:val="24"/>
          <w:szCs w:val="24"/>
        </w:rPr>
        <w:t>6</w:t>
      </w:r>
      <w:r w:rsidR="00424A8D" w:rsidRPr="333404E7">
        <w:rPr>
          <w:rFonts w:ascii="Tahoma" w:hAnsi="Tahoma" w:cs="Tahoma"/>
          <w:sz w:val="24"/>
          <w:szCs w:val="24"/>
        </w:rPr>
        <w:t>)</w:t>
      </w:r>
      <w:r w:rsidR="00C60D01" w:rsidRPr="333404E7">
        <w:rPr>
          <w:rFonts w:ascii="Tahoma" w:hAnsi="Tahoma" w:cs="Tahoma"/>
          <w:sz w:val="24"/>
          <w:szCs w:val="24"/>
        </w:rPr>
        <w:t xml:space="preserve"> </w:t>
      </w:r>
      <w:r w:rsidRPr="333404E7">
        <w:rPr>
          <w:rFonts w:ascii="Tahoma" w:hAnsi="Tahoma" w:cs="Tahoma"/>
          <w:sz w:val="24"/>
          <w:szCs w:val="24"/>
        </w:rPr>
        <w:t xml:space="preserve">identified </w:t>
      </w:r>
      <w:r w:rsidR="007529B1" w:rsidRPr="333404E7">
        <w:rPr>
          <w:rFonts w:ascii="Tahoma" w:hAnsi="Tahoma" w:cs="Tahoma"/>
          <w:sz w:val="24"/>
          <w:szCs w:val="24"/>
        </w:rPr>
        <w:t>c</w:t>
      </w:r>
      <w:r w:rsidR="0090420C" w:rsidRPr="333404E7">
        <w:rPr>
          <w:rFonts w:ascii="Tahoma" w:hAnsi="Tahoma" w:cs="Tahoma"/>
          <w:sz w:val="24"/>
          <w:szCs w:val="24"/>
        </w:rPr>
        <w:t xml:space="preserve">orridor </w:t>
      </w:r>
      <w:r w:rsidR="007529B1" w:rsidRPr="333404E7">
        <w:rPr>
          <w:rFonts w:ascii="Tahoma" w:hAnsi="Tahoma" w:cs="Tahoma"/>
          <w:sz w:val="24"/>
          <w:szCs w:val="24"/>
        </w:rPr>
        <w:t>g</w:t>
      </w:r>
      <w:r w:rsidR="0090420C" w:rsidRPr="333404E7">
        <w:rPr>
          <w:rFonts w:ascii="Tahoma" w:hAnsi="Tahoma" w:cs="Tahoma"/>
          <w:sz w:val="24"/>
          <w:szCs w:val="24"/>
        </w:rPr>
        <w:t xml:space="preserve">roups </w:t>
      </w:r>
      <w:r w:rsidRPr="333404E7">
        <w:rPr>
          <w:rFonts w:ascii="Tahoma" w:hAnsi="Tahoma" w:cs="Tahoma"/>
          <w:sz w:val="24"/>
          <w:szCs w:val="24"/>
        </w:rPr>
        <w:t xml:space="preserve">listed in Table 2. An </w:t>
      </w:r>
      <w:r w:rsidR="003C0DF4" w:rsidRPr="333404E7">
        <w:rPr>
          <w:rFonts w:ascii="Tahoma" w:hAnsi="Tahoma" w:cs="Tahoma"/>
          <w:sz w:val="24"/>
          <w:szCs w:val="24"/>
        </w:rPr>
        <w:t>A</w:t>
      </w:r>
      <w:r w:rsidRPr="333404E7">
        <w:rPr>
          <w:rFonts w:ascii="Tahoma" w:hAnsi="Tahoma" w:cs="Tahoma"/>
          <w:sz w:val="24"/>
          <w:szCs w:val="24"/>
        </w:rPr>
        <w:t xml:space="preserve">pplicant may </w:t>
      </w:r>
      <w:r w:rsidR="00604780" w:rsidRPr="333404E7">
        <w:rPr>
          <w:rFonts w:ascii="Tahoma" w:hAnsi="Tahoma" w:cs="Tahoma"/>
          <w:sz w:val="24"/>
          <w:szCs w:val="24"/>
        </w:rPr>
        <w:t xml:space="preserve">only </w:t>
      </w:r>
      <w:r w:rsidRPr="333404E7">
        <w:rPr>
          <w:rFonts w:ascii="Tahoma" w:hAnsi="Tahoma" w:cs="Tahoma"/>
          <w:sz w:val="24"/>
          <w:szCs w:val="24"/>
        </w:rPr>
        <w:t xml:space="preserve">submit </w:t>
      </w:r>
      <w:r w:rsidR="00177334" w:rsidRPr="333404E7">
        <w:rPr>
          <w:rFonts w:ascii="Tahoma" w:hAnsi="Tahoma" w:cs="Tahoma"/>
          <w:sz w:val="24"/>
          <w:szCs w:val="24"/>
        </w:rPr>
        <w:t xml:space="preserve">one application per corridor </w:t>
      </w:r>
      <w:r w:rsidR="007529B1" w:rsidRPr="333404E7">
        <w:rPr>
          <w:rFonts w:ascii="Tahoma" w:hAnsi="Tahoma" w:cs="Tahoma"/>
          <w:sz w:val="24"/>
          <w:szCs w:val="24"/>
        </w:rPr>
        <w:t>g</w:t>
      </w:r>
      <w:r w:rsidR="00177334" w:rsidRPr="333404E7">
        <w:rPr>
          <w:rFonts w:ascii="Tahoma" w:hAnsi="Tahoma" w:cs="Tahoma"/>
          <w:sz w:val="24"/>
          <w:szCs w:val="24"/>
        </w:rPr>
        <w:t>roup</w:t>
      </w:r>
      <w:r w:rsidRPr="333404E7">
        <w:rPr>
          <w:rFonts w:ascii="Tahoma" w:hAnsi="Tahoma" w:cs="Tahoma"/>
          <w:sz w:val="24"/>
          <w:szCs w:val="24"/>
        </w:rPr>
        <w:t>.</w:t>
      </w:r>
      <w:r w:rsidR="00126FF2" w:rsidRPr="333404E7">
        <w:rPr>
          <w:rFonts w:ascii="Tahoma" w:hAnsi="Tahoma" w:cs="Tahoma"/>
          <w:sz w:val="24"/>
          <w:szCs w:val="24"/>
        </w:rPr>
        <w:t xml:space="preserve"> </w:t>
      </w:r>
      <w:r w:rsidR="00C11DA2" w:rsidRPr="333404E7">
        <w:rPr>
          <w:rFonts w:ascii="Tahoma" w:hAnsi="Tahoma" w:cs="Tahoma"/>
          <w:sz w:val="24"/>
          <w:szCs w:val="24"/>
        </w:rPr>
        <w:t>Applicants must propose to deploy at least the minimum number of new charging stations and total number of new charging ports</w:t>
      </w:r>
      <w:r w:rsidR="009C2F44" w:rsidRPr="333404E7">
        <w:rPr>
          <w:rFonts w:ascii="Tahoma" w:hAnsi="Tahoma" w:cs="Tahoma"/>
          <w:sz w:val="24"/>
          <w:szCs w:val="24"/>
        </w:rPr>
        <w:t xml:space="preserve"> for each corridor segment within a corridor group, as detailed in Table 2 below. </w:t>
      </w:r>
      <w:r w:rsidR="00797C6D" w:rsidRPr="333404E7">
        <w:rPr>
          <w:rFonts w:ascii="Tahoma" w:hAnsi="Tahoma" w:cs="Tahoma"/>
          <w:sz w:val="24"/>
          <w:szCs w:val="24"/>
        </w:rPr>
        <w:t>Applicants submitting multiple applications may only receive up to three awards under this solicitation.</w:t>
      </w:r>
      <w:r w:rsidR="00212A89" w:rsidRPr="333404E7">
        <w:rPr>
          <w:rFonts w:ascii="Tahoma" w:hAnsi="Tahoma" w:cs="Tahoma"/>
          <w:sz w:val="24"/>
          <w:szCs w:val="24"/>
        </w:rPr>
        <w:t xml:space="preserve"> Applicants may also be project partners or subcontractors on other </w:t>
      </w:r>
      <w:proofErr w:type="gramStart"/>
      <w:r w:rsidR="00212A89" w:rsidRPr="333404E7">
        <w:rPr>
          <w:rFonts w:ascii="Tahoma" w:hAnsi="Tahoma" w:cs="Tahoma"/>
          <w:sz w:val="24"/>
          <w:szCs w:val="24"/>
        </w:rPr>
        <w:t>applications, but</w:t>
      </w:r>
      <w:proofErr w:type="gramEnd"/>
      <w:r w:rsidR="00212A89" w:rsidRPr="333404E7">
        <w:rPr>
          <w:rFonts w:ascii="Tahoma" w:hAnsi="Tahoma" w:cs="Tahoma"/>
          <w:sz w:val="24"/>
          <w:szCs w:val="24"/>
        </w:rPr>
        <w:t xml:space="preserve"> </w:t>
      </w:r>
      <w:r w:rsidR="006A15F4">
        <w:rPr>
          <w:rFonts w:ascii="Tahoma" w:hAnsi="Tahoma" w:cs="Tahoma"/>
          <w:sz w:val="24"/>
          <w:szCs w:val="24"/>
        </w:rPr>
        <w:t>should assume that all projects m</w:t>
      </w:r>
      <w:r w:rsidR="00EB3612">
        <w:rPr>
          <w:rFonts w:ascii="Tahoma" w:hAnsi="Tahoma" w:cs="Tahoma"/>
          <w:sz w:val="24"/>
          <w:szCs w:val="24"/>
        </w:rPr>
        <w:t>ay be awarded</w:t>
      </w:r>
      <w:r w:rsidR="008C0CBC">
        <w:rPr>
          <w:rFonts w:ascii="Tahoma" w:hAnsi="Tahoma" w:cs="Tahoma"/>
          <w:sz w:val="24"/>
          <w:szCs w:val="24"/>
        </w:rPr>
        <w:t xml:space="preserve"> </w:t>
      </w:r>
      <w:r w:rsidR="00D37549">
        <w:rPr>
          <w:rFonts w:ascii="Tahoma" w:hAnsi="Tahoma" w:cs="Tahoma"/>
          <w:sz w:val="24"/>
          <w:szCs w:val="24"/>
        </w:rPr>
        <w:t>and, in that case,</w:t>
      </w:r>
      <w:r w:rsidR="00EB3612">
        <w:rPr>
          <w:rFonts w:ascii="Tahoma" w:hAnsi="Tahoma" w:cs="Tahoma"/>
          <w:sz w:val="24"/>
          <w:szCs w:val="24"/>
        </w:rPr>
        <w:t xml:space="preserve"> </w:t>
      </w:r>
      <w:r w:rsidR="003663EF" w:rsidRPr="333404E7">
        <w:rPr>
          <w:rFonts w:ascii="Tahoma" w:hAnsi="Tahoma" w:cs="Tahoma"/>
          <w:sz w:val="24"/>
          <w:szCs w:val="24"/>
        </w:rPr>
        <w:t>must be able to complete the work on all awarded projects.</w:t>
      </w:r>
    </w:p>
    <w:p w14:paraId="13E5BEDA" w14:textId="77777777" w:rsidR="00D37549" w:rsidRPr="000E3DE7" w:rsidRDefault="00D37549" w:rsidP="002B4803">
      <w:pPr>
        <w:spacing w:after="0"/>
        <w:ind w:left="720"/>
        <w:rPr>
          <w:rFonts w:ascii="Tahoma" w:hAnsi="Tahoma" w:cs="Tahoma"/>
          <w:sz w:val="24"/>
          <w:szCs w:val="24"/>
        </w:rPr>
      </w:pPr>
    </w:p>
    <w:p w14:paraId="1FBBEAD6" w14:textId="7D87EB70" w:rsidR="008749D8" w:rsidRPr="000E3DE7" w:rsidRDefault="008749D8" w:rsidP="008749D8">
      <w:pPr>
        <w:pStyle w:val="Caption"/>
        <w:keepNext/>
        <w:jc w:val="center"/>
        <w:rPr>
          <w:rFonts w:ascii="Tahoma" w:hAnsi="Tahoma" w:cs="Tahoma"/>
          <w:sz w:val="24"/>
          <w:szCs w:val="24"/>
        </w:rPr>
      </w:pPr>
      <w:bookmarkStart w:id="45" w:name="_Ref417476739"/>
      <w:r w:rsidRPr="000E3DE7">
        <w:rPr>
          <w:rFonts w:ascii="Tahoma" w:hAnsi="Tahoma" w:cs="Tahoma"/>
          <w:sz w:val="24"/>
          <w:szCs w:val="24"/>
        </w:rPr>
        <w:t xml:space="preserve">Table </w:t>
      </w:r>
      <w:r w:rsidRPr="000E3DE7">
        <w:rPr>
          <w:rFonts w:ascii="Tahoma" w:hAnsi="Tahoma" w:cs="Tahoma"/>
          <w:sz w:val="24"/>
          <w:szCs w:val="24"/>
        </w:rPr>
        <w:fldChar w:fldCharType="begin"/>
      </w:r>
      <w:r w:rsidRPr="000E3DE7">
        <w:rPr>
          <w:rFonts w:ascii="Tahoma" w:hAnsi="Tahoma" w:cs="Tahoma"/>
          <w:sz w:val="24"/>
          <w:szCs w:val="24"/>
        </w:rPr>
        <w:instrText xml:space="preserve"> SEQ Table \* ARABIC </w:instrText>
      </w:r>
      <w:r w:rsidRPr="000E3DE7">
        <w:rPr>
          <w:rFonts w:ascii="Tahoma" w:hAnsi="Tahoma" w:cs="Tahoma"/>
          <w:sz w:val="24"/>
          <w:szCs w:val="24"/>
        </w:rPr>
        <w:fldChar w:fldCharType="separate"/>
      </w:r>
      <w:r w:rsidR="00FC7336">
        <w:rPr>
          <w:rFonts w:ascii="Tahoma" w:hAnsi="Tahoma" w:cs="Tahoma"/>
          <w:noProof/>
          <w:sz w:val="24"/>
          <w:szCs w:val="24"/>
        </w:rPr>
        <w:t>2</w:t>
      </w:r>
      <w:r w:rsidRPr="000E3DE7">
        <w:rPr>
          <w:rFonts w:ascii="Tahoma" w:hAnsi="Tahoma" w:cs="Tahoma"/>
          <w:sz w:val="24"/>
          <w:szCs w:val="24"/>
        </w:rPr>
        <w:fldChar w:fldCharType="end"/>
      </w:r>
      <w:bookmarkEnd w:id="45"/>
      <w:r w:rsidRPr="000E3DE7">
        <w:rPr>
          <w:rFonts w:ascii="Tahoma" w:hAnsi="Tahoma" w:cs="Tahoma"/>
          <w:sz w:val="24"/>
          <w:szCs w:val="24"/>
        </w:rPr>
        <w:t xml:space="preserve">: </w:t>
      </w:r>
      <w:r w:rsidR="00BF6CFE">
        <w:rPr>
          <w:rFonts w:ascii="Tahoma" w:hAnsi="Tahoma" w:cs="Tahoma"/>
          <w:sz w:val="24"/>
          <w:szCs w:val="24"/>
        </w:rPr>
        <w:t>Corridor Group</w:t>
      </w:r>
      <w:r w:rsidR="00F8685D" w:rsidRPr="000E3DE7">
        <w:rPr>
          <w:rFonts w:ascii="Tahoma" w:hAnsi="Tahoma" w:cs="Tahoma"/>
          <w:sz w:val="24"/>
          <w:szCs w:val="24"/>
        </w:rPr>
        <w:t xml:space="preserve"> Details</w:t>
      </w:r>
    </w:p>
    <w:tbl>
      <w:tblPr>
        <w:tblpPr w:leftFromText="180" w:rightFromText="180" w:vertAnchor="text" w:tblpXSpec="center"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590"/>
        <w:gridCol w:w="2340"/>
        <w:gridCol w:w="2070"/>
      </w:tblGrid>
      <w:tr w:rsidR="00FE0DF7" w:rsidRPr="00B035E8" w14:paraId="3AEE607B" w14:textId="19089727" w:rsidTr="002E2B4A">
        <w:trPr>
          <w:trHeight w:val="600"/>
          <w:tblHeader/>
        </w:trPr>
        <w:tc>
          <w:tcPr>
            <w:tcW w:w="1165" w:type="dxa"/>
            <w:shd w:val="clear" w:color="auto" w:fill="D9D9D9" w:themeFill="background1" w:themeFillShade="D9"/>
            <w:vAlign w:val="center"/>
            <w:hideMark/>
          </w:tcPr>
          <w:p w14:paraId="072CE412" w14:textId="39DEAE50" w:rsidR="00FE0DF7" w:rsidRPr="00B035E8" w:rsidRDefault="00FE0DF7" w:rsidP="00277686">
            <w:pPr>
              <w:spacing w:after="0"/>
              <w:jc w:val="center"/>
              <w:rPr>
                <w:rFonts w:ascii="Tahoma" w:hAnsi="Tahoma" w:cs="Tahoma"/>
                <w:b/>
                <w:bCs/>
                <w:color w:val="000000"/>
                <w:szCs w:val="22"/>
              </w:rPr>
            </w:pPr>
            <w:bookmarkStart w:id="46" w:name="_Hlk128128662"/>
            <w:r w:rsidRPr="00B035E8">
              <w:rPr>
                <w:rFonts w:ascii="Tahoma" w:hAnsi="Tahoma" w:cs="Tahoma"/>
                <w:b/>
                <w:bCs/>
                <w:color w:val="000000"/>
                <w:szCs w:val="22"/>
              </w:rPr>
              <w:t>Corridor Groups</w:t>
            </w:r>
          </w:p>
        </w:tc>
        <w:tc>
          <w:tcPr>
            <w:tcW w:w="4590" w:type="dxa"/>
            <w:shd w:val="clear" w:color="auto" w:fill="D9D9D9" w:themeFill="background1" w:themeFillShade="D9"/>
            <w:vAlign w:val="center"/>
          </w:tcPr>
          <w:p w14:paraId="19BE8FC0" w14:textId="7317D39A" w:rsidR="00FE0DF7" w:rsidRPr="00B035E8" w:rsidRDefault="00FE0DF7" w:rsidP="00277686">
            <w:pPr>
              <w:spacing w:after="0"/>
              <w:jc w:val="center"/>
              <w:rPr>
                <w:rFonts w:ascii="Tahoma" w:hAnsi="Tahoma" w:cs="Tahoma"/>
                <w:b/>
                <w:bCs/>
                <w:color w:val="000000"/>
                <w:szCs w:val="22"/>
              </w:rPr>
            </w:pPr>
            <w:r w:rsidRPr="00B035E8">
              <w:rPr>
                <w:rFonts w:ascii="Tahoma" w:hAnsi="Tahoma" w:cs="Tahoma"/>
                <w:b/>
                <w:bCs/>
                <w:color w:val="000000"/>
                <w:szCs w:val="22"/>
              </w:rPr>
              <w:t>Corridor Segments</w:t>
            </w:r>
          </w:p>
        </w:tc>
        <w:tc>
          <w:tcPr>
            <w:tcW w:w="2340" w:type="dxa"/>
            <w:shd w:val="clear" w:color="auto" w:fill="D9D9D9" w:themeFill="background1" w:themeFillShade="D9"/>
            <w:vAlign w:val="center"/>
          </w:tcPr>
          <w:p w14:paraId="3E9D7DC2" w14:textId="5670EF8E" w:rsidR="00FE0DF7" w:rsidRPr="00B035E8" w:rsidRDefault="00FE0DF7" w:rsidP="00277686">
            <w:pPr>
              <w:spacing w:after="0"/>
              <w:jc w:val="center"/>
              <w:rPr>
                <w:rFonts w:ascii="Tahoma" w:hAnsi="Tahoma" w:cs="Tahoma"/>
                <w:b/>
                <w:bCs/>
                <w:color w:val="000000"/>
                <w:szCs w:val="22"/>
              </w:rPr>
            </w:pPr>
            <w:r w:rsidRPr="00B035E8">
              <w:rPr>
                <w:rFonts w:ascii="Tahoma" w:hAnsi="Tahoma" w:cs="Tahoma"/>
                <w:b/>
                <w:bCs/>
                <w:color w:val="000000"/>
                <w:szCs w:val="22"/>
              </w:rPr>
              <w:t>Minimum Number New Charging Stations</w:t>
            </w:r>
          </w:p>
        </w:tc>
        <w:tc>
          <w:tcPr>
            <w:tcW w:w="2070" w:type="dxa"/>
            <w:shd w:val="clear" w:color="auto" w:fill="D9D9D9" w:themeFill="background1" w:themeFillShade="D9"/>
            <w:vAlign w:val="center"/>
          </w:tcPr>
          <w:p w14:paraId="479D76E2" w14:textId="70645121" w:rsidR="002E2B4A" w:rsidRPr="00B035E8" w:rsidRDefault="00FE0DF7" w:rsidP="002E2B4A">
            <w:pPr>
              <w:spacing w:after="0"/>
              <w:jc w:val="center"/>
              <w:rPr>
                <w:rFonts w:ascii="Tahoma" w:hAnsi="Tahoma" w:cs="Tahoma"/>
                <w:b/>
                <w:bCs/>
                <w:color w:val="000000"/>
                <w:szCs w:val="22"/>
              </w:rPr>
            </w:pPr>
            <w:bookmarkStart w:id="47" w:name="_Hlk128130879"/>
            <w:r w:rsidRPr="00B035E8">
              <w:rPr>
                <w:rFonts w:ascii="Tahoma" w:hAnsi="Tahoma" w:cs="Tahoma"/>
                <w:b/>
                <w:bCs/>
                <w:color w:val="000000"/>
                <w:szCs w:val="22"/>
              </w:rPr>
              <w:t xml:space="preserve">Total Number </w:t>
            </w:r>
            <w:r w:rsidR="002E2B4A">
              <w:rPr>
                <w:rFonts w:ascii="Tahoma" w:hAnsi="Tahoma" w:cs="Tahoma"/>
                <w:b/>
                <w:bCs/>
                <w:color w:val="000000"/>
                <w:szCs w:val="22"/>
              </w:rPr>
              <w:t xml:space="preserve">of </w:t>
            </w:r>
            <w:r w:rsidRPr="00B035E8">
              <w:rPr>
                <w:rFonts w:ascii="Tahoma" w:hAnsi="Tahoma" w:cs="Tahoma"/>
                <w:b/>
                <w:bCs/>
                <w:color w:val="000000"/>
                <w:szCs w:val="22"/>
              </w:rPr>
              <w:t xml:space="preserve">New </w:t>
            </w:r>
            <w:r w:rsidR="0079443A">
              <w:rPr>
                <w:rFonts w:ascii="Tahoma" w:hAnsi="Tahoma" w:cs="Tahoma"/>
                <w:b/>
                <w:bCs/>
                <w:color w:val="000000"/>
                <w:szCs w:val="22"/>
              </w:rPr>
              <w:t xml:space="preserve">CCS </w:t>
            </w:r>
            <w:r w:rsidR="002E2B4A">
              <w:rPr>
                <w:rFonts w:ascii="Tahoma" w:hAnsi="Tahoma" w:cs="Tahoma"/>
                <w:b/>
                <w:bCs/>
                <w:color w:val="000000"/>
                <w:szCs w:val="22"/>
              </w:rPr>
              <w:t xml:space="preserve">Charging Ports </w:t>
            </w:r>
            <w:bookmarkEnd w:id="47"/>
          </w:p>
        </w:tc>
      </w:tr>
      <w:bookmarkEnd w:id="46"/>
      <w:tr w:rsidR="00FE0DF7" w:rsidRPr="00B035E8" w14:paraId="779974CF" w14:textId="6E1F104E" w:rsidTr="002E2B4A">
        <w:trPr>
          <w:trHeight w:val="300"/>
        </w:trPr>
        <w:tc>
          <w:tcPr>
            <w:tcW w:w="1165" w:type="dxa"/>
            <w:shd w:val="clear" w:color="auto" w:fill="auto"/>
            <w:vAlign w:val="center"/>
          </w:tcPr>
          <w:p w14:paraId="528007C4" w14:textId="0679379F" w:rsidR="00FE0DF7" w:rsidRPr="00B035E8" w:rsidRDefault="00FE0DF7" w:rsidP="00583742">
            <w:pPr>
              <w:spacing w:after="0"/>
              <w:jc w:val="center"/>
              <w:rPr>
                <w:rFonts w:ascii="Tahoma" w:hAnsi="Tahoma" w:cs="Tahoma"/>
                <w:color w:val="000000"/>
                <w:szCs w:val="22"/>
              </w:rPr>
            </w:pPr>
            <w:r w:rsidRPr="00B035E8">
              <w:rPr>
                <w:rFonts w:ascii="Tahoma" w:hAnsi="Tahoma" w:cs="Tahoma"/>
                <w:color w:val="000000"/>
                <w:szCs w:val="22"/>
              </w:rPr>
              <w:t>6</w:t>
            </w:r>
            <w:r>
              <w:rPr>
                <w:rFonts w:ascii="Tahoma" w:hAnsi="Tahoma" w:cs="Tahoma"/>
                <w:color w:val="000000"/>
                <w:szCs w:val="22"/>
              </w:rPr>
              <w:t>A</w:t>
            </w:r>
          </w:p>
        </w:tc>
        <w:tc>
          <w:tcPr>
            <w:tcW w:w="4590" w:type="dxa"/>
            <w:vAlign w:val="center"/>
          </w:tcPr>
          <w:p w14:paraId="14B6CEC3" w14:textId="71DAE8FB" w:rsidR="00FE0DF7" w:rsidRPr="00B035E8" w:rsidRDefault="00FE0DF7" w:rsidP="00583742">
            <w:pPr>
              <w:spacing w:after="0"/>
              <w:jc w:val="center"/>
              <w:rPr>
                <w:rFonts w:ascii="Tahoma" w:hAnsi="Tahoma" w:cs="Tahoma"/>
                <w:color w:val="000000"/>
                <w:szCs w:val="22"/>
              </w:rPr>
            </w:pPr>
            <w:r w:rsidRPr="00B035E8">
              <w:rPr>
                <w:rFonts w:ascii="Tahoma" w:hAnsi="Tahoma" w:cs="Tahoma"/>
                <w:color w:val="000000"/>
                <w:szCs w:val="22"/>
              </w:rPr>
              <w:t xml:space="preserve">I-5: South of Sacramento to </w:t>
            </w:r>
            <w:r>
              <w:rPr>
                <w:rFonts w:ascii="Tahoma" w:hAnsi="Tahoma" w:cs="Tahoma"/>
                <w:color w:val="000000"/>
                <w:szCs w:val="22"/>
              </w:rPr>
              <w:t>Kettleman City</w:t>
            </w:r>
          </w:p>
        </w:tc>
        <w:tc>
          <w:tcPr>
            <w:tcW w:w="2340" w:type="dxa"/>
            <w:vAlign w:val="center"/>
          </w:tcPr>
          <w:p w14:paraId="4426B92D" w14:textId="3E988FB3" w:rsidR="00FE0DF7" w:rsidRPr="00B035E8" w:rsidRDefault="23A36800" w:rsidP="1E0CCBA9">
            <w:pPr>
              <w:spacing w:after="0" w:line="259" w:lineRule="auto"/>
              <w:jc w:val="center"/>
              <w:rPr>
                <w:rFonts w:ascii="Tahoma" w:eastAsia="Tahoma" w:hAnsi="Tahoma" w:cs="Tahoma"/>
                <w:szCs w:val="22"/>
              </w:rPr>
            </w:pPr>
            <w:r w:rsidRPr="1E0CCBA9">
              <w:rPr>
                <w:rFonts w:ascii="Tahoma" w:hAnsi="Tahoma" w:cs="Tahoma"/>
                <w:color w:val="000000" w:themeColor="text1"/>
              </w:rPr>
              <w:t>2</w:t>
            </w:r>
          </w:p>
        </w:tc>
        <w:tc>
          <w:tcPr>
            <w:tcW w:w="2070" w:type="dxa"/>
            <w:vAlign w:val="center"/>
          </w:tcPr>
          <w:p w14:paraId="1C9ABEE1" w14:textId="60C3CBDC" w:rsidR="00FE0DF7" w:rsidRPr="00B035E8" w:rsidRDefault="4142C457" w:rsidP="58A47371">
            <w:pPr>
              <w:spacing w:after="0" w:line="259" w:lineRule="auto"/>
              <w:jc w:val="center"/>
              <w:rPr>
                <w:rFonts w:ascii="Tahoma" w:eastAsia="Tahoma" w:hAnsi="Tahoma" w:cs="Tahoma"/>
                <w:szCs w:val="22"/>
              </w:rPr>
            </w:pPr>
            <w:r w:rsidRPr="58A47371">
              <w:rPr>
                <w:rFonts w:ascii="Tahoma" w:hAnsi="Tahoma" w:cs="Tahoma"/>
                <w:color w:val="000000" w:themeColor="text1"/>
              </w:rPr>
              <w:t>67</w:t>
            </w:r>
          </w:p>
        </w:tc>
      </w:tr>
      <w:tr w:rsidR="00FE0DF7" w:rsidRPr="00B035E8" w14:paraId="69549D39" w14:textId="77777777" w:rsidTr="002E2B4A">
        <w:trPr>
          <w:trHeight w:val="300"/>
        </w:trPr>
        <w:tc>
          <w:tcPr>
            <w:tcW w:w="1165" w:type="dxa"/>
            <w:shd w:val="clear" w:color="auto" w:fill="auto"/>
            <w:vAlign w:val="center"/>
          </w:tcPr>
          <w:p w14:paraId="14372B16" w14:textId="2F633698" w:rsidR="00FE0DF7" w:rsidRPr="00B035E8" w:rsidRDefault="00FE0DF7" w:rsidP="00B50705">
            <w:pPr>
              <w:spacing w:after="0"/>
              <w:jc w:val="center"/>
              <w:rPr>
                <w:rFonts w:ascii="Tahoma" w:hAnsi="Tahoma" w:cs="Tahoma"/>
                <w:color w:val="000000"/>
                <w:szCs w:val="22"/>
              </w:rPr>
            </w:pPr>
            <w:r>
              <w:rPr>
                <w:rFonts w:ascii="Tahoma" w:hAnsi="Tahoma" w:cs="Tahoma"/>
                <w:color w:val="000000"/>
                <w:szCs w:val="22"/>
              </w:rPr>
              <w:t>6B</w:t>
            </w:r>
          </w:p>
        </w:tc>
        <w:tc>
          <w:tcPr>
            <w:tcW w:w="4590" w:type="dxa"/>
            <w:vAlign w:val="center"/>
          </w:tcPr>
          <w:p w14:paraId="237CB82C" w14:textId="47D1BF1E" w:rsidR="00FE0DF7" w:rsidRPr="00B035E8" w:rsidRDefault="00FE0DF7" w:rsidP="00B50705">
            <w:pPr>
              <w:spacing w:after="0"/>
              <w:jc w:val="center"/>
              <w:rPr>
                <w:rFonts w:ascii="Tahoma" w:hAnsi="Tahoma" w:cs="Tahoma"/>
                <w:color w:val="000000"/>
                <w:szCs w:val="22"/>
              </w:rPr>
            </w:pPr>
            <w:r>
              <w:rPr>
                <w:rFonts w:ascii="Tahoma" w:hAnsi="Tahoma" w:cs="Tahoma"/>
                <w:color w:val="000000"/>
                <w:szCs w:val="22"/>
              </w:rPr>
              <w:t>I-5: South of Kettleman City to Santa Clarita</w:t>
            </w:r>
          </w:p>
        </w:tc>
        <w:tc>
          <w:tcPr>
            <w:tcW w:w="2340" w:type="dxa"/>
            <w:vAlign w:val="center"/>
          </w:tcPr>
          <w:p w14:paraId="02B226E9" w14:textId="62FF85D8" w:rsidR="00FE0DF7" w:rsidRPr="00B035E8" w:rsidRDefault="3ED49314" w:rsidP="58A47371">
            <w:pPr>
              <w:spacing w:after="0" w:line="259" w:lineRule="auto"/>
              <w:jc w:val="center"/>
              <w:rPr>
                <w:rFonts w:ascii="Tahoma" w:eastAsia="Tahoma" w:hAnsi="Tahoma" w:cs="Tahoma"/>
                <w:szCs w:val="22"/>
              </w:rPr>
            </w:pPr>
            <w:r w:rsidRPr="58A47371">
              <w:rPr>
                <w:rFonts w:ascii="Tahoma" w:hAnsi="Tahoma" w:cs="Tahoma"/>
                <w:color w:val="000000" w:themeColor="text1"/>
              </w:rPr>
              <w:t>2</w:t>
            </w:r>
          </w:p>
        </w:tc>
        <w:tc>
          <w:tcPr>
            <w:tcW w:w="2070" w:type="dxa"/>
            <w:vAlign w:val="center"/>
          </w:tcPr>
          <w:p w14:paraId="078B7198" w14:textId="53F223FD" w:rsidR="00FE0DF7" w:rsidRPr="00B035E8" w:rsidRDefault="231E47CA" w:rsidP="58A47371">
            <w:pPr>
              <w:spacing w:after="0" w:line="259" w:lineRule="auto"/>
              <w:jc w:val="center"/>
              <w:rPr>
                <w:rFonts w:ascii="Tahoma" w:eastAsia="Tahoma" w:hAnsi="Tahoma" w:cs="Tahoma"/>
                <w:szCs w:val="22"/>
              </w:rPr>
            </w:pPr>
            <w:r w:rsidRPr="58A47371">
              <w:rPr>
                <w:rFonts w:ascii="Tahoma" w:hAnsi="Tahoma" w:cs="Tahoma"/>
                <w:color w:val="000000" w:themeColor="text1"/>
              </w:rPr>
              <w:t>8</w:t>
            </w:r>
            <w:r w:rsidR="00470203">
              <w:rPr>
                <w:rFonts w:ascii="Tahoma" w:hAnsi="Tahoma" w:cs="Tahoma"/>
                <w:color w:val="000000" w:themeColor="text1"/>
              </w:rPr>
              <w:t>1</w:t>
            </w:r>
          </w:p>
        </w:tc>
      </w:tr>
      <w:tr w:rsidR="00FE0DF7" w:rsidRPr="00B035E8" w14:paraId="5395EF61" w14:textId="4493816D" w:rsidTr="002E2B4A">
        <w:trPr>
          <w:trHeight w:val="300"/>
        </w:trPr>
        <w:tc>
          <w:tcPr>
            <w:tcW w:w="1165" w:type="dxa"/>
            <w:vMerge w:val="restart"/>
            <w:shd w:val="clear" w:color="auto" w:fill="auto"/>
            <w:vAlign w:val="center"/>
          </w:tcPr>
          <w:p w14:paraId="79823022" w14:textId="358D5794"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7</w:t>
            </w:r>
          </w:p>
        </w:tc>
        <w:tc>
          <w:tcPr>
            <w:tcW w:w="4590" w:type="dxa"/>
            <w:vAlign w:val="center"/>
          </w:tcPr>
          <w:p w14:paraId="127D8243" w14:textId="3FBBBBAB" w:rsidR="00FE0DF7" w:rsidRPr="00B035E8" w:rsidRDefault="00FE0DF7" w:rsidP="00B50705">
            <w:pPr>
              <w:spacing w:after="0"/>
              <w:jc w:val="center"/>
              <w:rPr>
                <w:rFonts w:ascii="Tahoma" w:hAnsi="Tahoma" w:cs="Tahoma"/>
                <w:color w:val="000000"/>
                <w:szCs w:val="22"/>
              </w:rPr>
            </w:pPr>
            <w:r w:rsidRPr="71338020">
              <w:rPr>
                <w:rFonts w:ascii="Tahoma" w:hAnsi="Tahoma" w:cs="Tahoma"/>
                <w:color w:val="000000" w:themeColor="text1"/>
              </w:rPr>
              <w:t>SR</w:t>
            </w:r>
            <w:r w:rsidR="00BE4523" w:rsidRPr="71338020">
              <w:rPr>
                <w:rFonts w:ascii="Tahoma" w:hAnsi="Tahoma" w:cs="Tahoma"/>
                <w:color w:val="000000" w:themeColor="text1"/>
              </w:rPr>
              <w:t xml:space="preserve"> </w:t>
            </w:r>
            <w:r w:rsidRPr="71338020">
              <w:rPr>
                <w:rFonts w:ascii="Tahoma" w:hAnsi="Tahoma" w:cs="Tahoma"/>
                <w:color w:val="000000" w:themeColor="text1"/>
              </w:rPr>
              <w:t xml:space="preserve">58: </w:t>
            </w:r>
            <w:r w:rsidR="00470203">
              <w:rPr>
                <w:rFonts w:ascii="Tahoma" w:hAnsi="Tahoma" w:cs="Tahoma"/>
                <w:color w:val="000000" w:themeColor="text1"/>
              </w:rPr>
              <w:t xml:space="preserve">(I-5/SR 58) </w:t>
            </w:r>
            <w:r w:rsidRPr="71338020">
              <w:rPr>
                <w:rFonts w:ascii="Tahoma" w:hAnsi="Tahoma" w:cs="Tahoma"/>
                <w:color w:val="000000" w:themeColor="text1"/>
              </w:rPr>
              <w:t>Buttonwillow to Barstow</w:t>
            </w:r>
          </w:p>
        </w:tc>
        <w:tc>
          <w:tcPr>
            <w:tcW w:w="2340" w:type="dxa"/>
            <w:vAlign w:val="center"/>
          </w:tcPr>
          <w:p w14:paraId="73FB0C31" w14:textId="61DBEE9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c>
          <w:tcPr>
            <w:tcW w:w="2070" w:type="dxa"/>
            <w:vAlign w:val="center"/>
          </w:tcPr>
          <w:p w14:paraId="010FBB6D" w14:textId="4A49652C"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16</w:t>
            </w:r>
          </w:p>
        </w:tc>
      </w:tr>
      <w:tr w:rsidR="00FE0DF7" w:rsidRPr="00B035E8" w14:paraId="4FE12D9A" w14:textId="7F959AF2" w:rsidTr="002E2B4A">
        <w:trPr>
          <w:trHeight w:val="300"/>
        </w:trPr>
        <w:tc>
          <w:tcPr>
            <w:tcW w:w="1165" w:type="dxa"/>
            <w:vMerge/>
            <w:vAlign w:val="center"/>
          </w:tcPr>
          <w:p w14:paraId="42C98BDA"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4906F473" w14:textId="28B6F253"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I-15: H</w:t>
            </w:r>
            <w:r>
              <w:rPr>
                <w:rFonts w:ascii="Tahoma" w:hAnsi="Tahoma" w:cs="Tahoma"/>
                <w:color w:val="000000"/>
                <w:szCs w:val="22"/>
              </w:rPr>
              <w:t>e</w:t>
            </w:r>
            <w:r w:rsidRPr="00B035E8">
              <w:rPr>
                <w:rFonts w:ascii="Tahoma" w:hAnsi="Tahoma" w:cs="Tahoma"/>
                <w:color w:val="000000"/>
                <w:szCs w:val="22"/>
              </w:rPr>
              <w:t>speria to Nevada</w:t>
            </w:r>
          </w:p>
        </w:tc>
        <w:tc>
          <w:tcPr>
            <w:tcW w:w="2340" w:type="dxa"/>
            <w:vAlign w:val="center"/>
          </w:tcPr>
          <w:p w14:paraId="2ADCB9D8" w14:textId="60BBF0FB"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70D253AE" w14:textId="0B5B871E"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38</w:t>
            </w:r>
          </w:p>
        </w:tc>
      </w:tr>
      <w:tr w:rsidR="00FE0DF7" w:rsidRPr="00B035E8" w14:paraId="252635D1" w14:textId="706FB95B" w:rsidTr="002E2B4A">
        <w:trPr>
          <w:trHeight w:val="300"/>
        </w:trPr>
        <w:tc>
          <w:tcPr>
            <w:tcW w:w="1165" w:type="dxa"/>
            <w:vMerge/>
            <w:vAlign w:val="center"/>
          </w:tcPr>
          <w:p w14:paraId="64188A6D"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1C837601" w14:textId="3E15426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I-40: Barstow to Needles</w:t>
            </w:r>
          </w:p>
        </w:tc>
        <w:tc>
          <w:tcPr>
            <w:tcW w:w="2340" w:type="dxa"/>
            <w:vAlign w:val="center"/>
          </w:tcPr>
          <w:p w14:paraId="7A52C83F" w14:textId="515B3415"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54D90874" w14:textId="32E9ED96"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8</w:t>
            </w:r>
          </w:p>
        </w:tc>
      </w:tr>
      <w:tr w:rsidR="00FE0DF7" w:rsidRPr="00B035E8" w14:paraId="4B1350FA" w14:textId="3D0E4351" w:rsidTr="002E2B4A">
        <w:trPr>
          <w:trHeight w:val="300"/>
        </w:trPr>
        <w:tc>
          <w:tcPr>
            <w:tcW w:w="1165" w:type="dxa"/>
            <w:vMerge w:val="restart"/>
            <w:shd w:val="clear" w:color="auto" w:fill="auto"/>
            <w:vAlign w:val="center"/>
          </w:tcPr>
          <w:p w14:paraId="135C5AFB" w14:textId="36F87000" w:rsidR="00FE0DF7" w:rsidRPr="00B035E8" w:rsidRDefault="00FE0DF7" w:rsidP="17B6FEFF">
            <w:pPr>
              <w:spacing w:after="0"/>
              <w:jc w:val="center"/>
              <w:rPr>
                <w:rFonts w:ascii="Tahoma" w:hAnsi="Tahoma" w:cs="Tahoma"/>
                <w:color w:val="000000"/>
              </w:rPr>
            </w:pPr>
            <w:bookmarkStart w:id="48" w:name="_Hlk118297205"/>
            <w:r w:rsidRPr="007027EB">
              <w:rPr>
                <w:rFonts w:ascii="Tahoma" w:hAnsi="Tahoma"/>
                <w:color w:val="000000" w:themeColor="text1"/>
              </w:rPr>
              <w:t>16</w:t>
            </w:r>
          </w:p>
        </w:tc>
        <w:tc>
          <w:tcPr>
            <w:tcW w:w="4590" w:type="dxa"/>
            <w:vAlign w:val="center"/>
          </w:tcPr>
          <w:p w14:paraId="591B02A8" w14:textId="4C2B82EF"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I-8: San Diego to El Centro</w:t>
            </w:r>
          </w:p>
        </w:tc>
        <w:tc>
          <w:tcPr>
            <w:tcW w:w="2340" w:type="dxa"/>
            <w:vAlign w:val="center"/>
          </w:tcPr>
          <w:p w14:paraId="7C41DF10" w14:textId="013C4150"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06176892" w14:textId="67E8CDD9"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7822ABA3" w14:textId="5629B24F" w:rsidTr="002E2B4A">
        <w:trPr>
          <w:trHeight w:val="300"/>
        </w:trPr>
        <w:tc>
          <w:tcPr>
            <w:tcW w:w="1165" w:type="dxa"/>
            <w:vMerge/>
            <w:vAlign w:val="center"/>
          </w:tcPr>
          <w:p w14:paraId="72CE788A"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75F32B35" w14:textId="634E4FB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I-15: San Diego to Murrieta</w:t>
            </w:r>
          </w:p>
        </w:tc>
        <w:tc>
          <w:tcPr>
            <w:tcW w:w="2340" w:type="dxa"/>
            <w:vAlign w:val="center"/>
          </w:tcPr>
          <w:p w14:paraId="0CCD91CF" w14:textId="7FA23E66"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455F67EC" w14:textId="692DF26B"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69948624" w14:textId="42661398" w:rsidTr="002E2B4A">
        <w:trPr>
          <w:trHeight w:val="300"/>
        </w:trPr>
        <w:tc>
          <w:tcPr>
            <w:tcW w:w="1165" w:type="dxa"/>
            <w:vMerge/>
            <w:vAlign w:val="center"/>
          </w:tcPr>
          <w:p w14:paraId="31F318AE"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56069CA8" w14:textId="49EC1707" w:rsidR="00FE0DF7" w:rsidRPr="00B035E8" w:rsidRDefault="00FE0DF7" w:rsidP="00B50705">
            <w:pPr>
              <w:spacing w:after="0"/>
              <w:jc w:val="center"/>
              <w:rPr>
                <w:rFonts w:ascii="Tahoma" w:hAnsi="Tahoma" w:cs="Tahoma"/>
                <w:color w:val="000000"/>
                <w:szCs w:val="22"/>
              </w:rPr>
            </w:pPr>
            <w:r w:rsidRPr="00CA216E">
              <w:rPr>
                <w:rFonts w:ascii="Tahoma" w:hAnsi="Tahoma"/>
                <w:color w:val="000000" w:themeColor="text1"/>
              </w:rPr>
              <w:t>I-805: San Diego to San Ysidro</w:t>
            </w:r>
          </w:p>
        </w:tc>
        <w:tc>
          <w:tcPr>
            <w:tcW w:w="2340" w:type="dxa"/>
            <w:vAlign w:val="center"/>
          </w:tcPr>
          <w:p w14:paraId="56B4C3E1" w14:textId="0E28E4AD" w:rsidR="00FE0DF7" w:rsidRPr="00B035E8" w:rsidRDefault="17C93604" w:rsidP="1E0CCBA9">
            <w:pPr>
              <w:spacing w:after="0" w:line="259" w:lineRule="auto"/>
              <w:jc w:val="center"/>
              <w:rPr>
                <w:rFonts w:ascii="Tahoma" w:eastAsia="Tahoma" w:hAnsi="Tahoma" w:cs="Tahoma"/>
                <w:szCs w:val="22"/>
              </w:rPr>
            </w:pPr>
            <w:r w:rsidRPr="1E0CCBA9">
              <w:rPr>
                <w:rFonts w:ascii="Tahoma" w:hAnsi="Tahoma" w:cs="Tahoma"/>
                <w:color w:val="000000" w:themeColor="text1"/>
              </w:rPr>
              <w:t>1</w:t>
            </w:r>
          </w:p>
        </w:tc>
        <w:tc>
          <w:tcPr>
            <w:tcW w:w="2070" w:type="dxa"/>
            <w:vAlign w:val="center"/>
          </w:tcPr>
          <w:p w14:paraId="6FCB6953" w14:textId="666F8165" w:rsidR="00FE0DF7" w:rsidRPr="00B035E8" w:rsidRDefault="594AA4BC" w:rsidP="1E0CCBA9">
            <w:pPr>
              <w:spacing w:after="0" w:line="259" w:lineRule="auto"/>
              <w:jc w:val="center"/>
              <w:rPr>
                <w:rFonts w:ascii="Tahoma" w:eastAsia="Tahoma" w:hAnsi="Tahoma" w:cs="Tahoma"/>
                <w:szCs w:val="22"/>
              </w:rPr>
            </w:pPr>
            <w:r w:rsidRPr="1E0CCBA9">
              <w:rPr>
                <w:rFonts w:ascii="Tahoma" w:hAnsi="Tahoma"/>
                <w:color w:val="000000" w:themeColor="text1"/>
              </w:rPr>
              <w:t>4</w:t>
            </w:r>
          </w:p>
        </w:tc>
      </w:tr>
      <w:tr w:rsidR="00FE0DF7" w:rsidRPr="00B035E8" w14:paraId="32B240F2" w14:textId="77777777" w:rsidTr="002E2B4A">
        <w:trPr>
          <w:trHeight w:val="300"/>
        </w:trPr>
        <w:tc>
          <w:tcPr>
            <w:tcW w:w="1165" w:type="dxa"/>
            <w:vMerge w:val="restart"/>
            <w:shd w:val="clear" w:color="auto" w:fill="auto"/>
            <w:vAlign w:val="center"/>
          </w:tcPr>
          <w:p w14:paraId="10996055" w14:textId="362AEEA2"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19</w:t>
            </w:r>
          </w:p>
        </w:tc>
        <w:tc>
          <w:tcPr>
            <w:tcW w:w="4590" w:type="dxa"/>
            <w:vAlign w:val="bottom"/>
          </w:tcPr>
          <w:p w14:paraId="671150F4" w14:textId="28119A4A"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I-210: Sylmar to Redlands</w:t>
            </w:r>
          </w:p>
        </w:tc>
        <w:tc>
          <w:tcPr>
            <w:tcW w:w="2340" w:type="dxa"/>
            <w:vAlign w:val="center"/>
          </w:tcPr>
          <w:p w14:paraId="1E5B83B3" w14:textId="534C52CE" w:rsidR="00FE0DF7" w:rsidRPr="0004410A" w:rsidRDefault="00470203" w:rsidP="0004410A">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37D82273" w14:textId="32119555" w:rsidR="00FE0DF7" w:rsidRPr="0004410A" w:rsidRDefault="00470203" w:rsidP="0004410A">
            <w:pPr>
              <w:spacing w:after="0"/>
              <w:jc w:val="center"/>
              <w:rPr>
                <w:rFonts w:ascii="Tahoma" w:hAnsi="Tahoma" w:cs="Tahoma"/>
                <w:color w:val="000000"/>
                <w:szCs w:val="22"/>
              </w:rPr>
            </w:pPr>
            <w:r>
              <w:rPr>
                <w:rFonts w:ascii="Tahoma" w:hAnsi="Tahoma" w:cs="Tahoma"/>
                <w:color w:val="000000"/>
                <w:szCs w:val="22"/>
              </w:rPr>
              <w:t>4</w:t>
            </w:r>
          </w:p>
        </w:tc>
      </w:tr>
      <w:tr w:rsidR="00FE0DF7" w:rsidRPr="00B035E8" w14:paraId="483DC7D5" w14:textId="77777777" w:rsidTr="002E2B4A">
        <w:trPr>
          <w:trHeight w:val="300"/>
        </w:trPr>
        <w:tc>
          <w:tcPr>
            <w:tcW w:w="1165" w:type="dxa"/>
            <w:vMerge/>
            <w:vAlign w:val="center"/>
          </w:tcPr>
          <w:p w14:paraId="2432C626" w14:textId="77777777" w:rsidR="00FE0DF7" w:rsidRPr="0004410A" w:rsidRDefault="00FE0DF7" w:rsidP="0004410A">
            <w:pPr>
              <w:spacing w:after="0"/>
              <w:jc w:val="center"/>
              <w:rPr>
                <w:rFonts w:ascii="Tahoma" w:hAnsi="Tahoma" w:cs="Tahoma"/>
                <w:color w:val="000000"/>
                <w:szCs w:val="22"/>
              </w:rPr>
            </w:pPr>
          </w:p>
        </w:tc>
        <w:tc>
          <w:tcPr>
            <w:tcW w:w="4590" w:type="dxa"/>
            <w:vAlign w:val="bottom"/>
          </w:tcPr>
          <w:p w14:paraId="4AE86C88" w14:textId="4658CFC4"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I-215: Murrieta to San Bernardino</w:t>
            </w:r>
          </w:p>
        </w:tc>
        <w:tc>
          <w:tcPr>
            <w:tcW w:w="2340" w:type="dxa"/>
            <w:vAlign w:val="center"/>
          </w:tcPr>
          <w:p w14:paraId="5198773F" w14:textId="637244AD"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2</w:t>
            </w:r>
          </w:p>
        </w:tc>
        <w:tc>
          <w:tcPr>
            <w:tcW w:w="2070" w:type="dxa"/>
            <w:vAlign w:val="center"/>
          </w:tcPr>
          <w:p w14:paraId="61237D8F" w14:textId="2752AA97"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8</w:t>
            </w:r>
          </w:p>
        </w:tc>
      </w:tr>
      <w:tr w:rsidR="00FE0DF7" w:rsidRPr="00B035E8" w14:paraId="538CD480" w14:textId="77777777" w:rsidTr="002E2B4A">
        <w:trPr>
          <w:trHeight w:val="300"/>
        </w:trPr>
        <w:tc>
          <w:tcPr>
            <w:tcW w:w="1165" w:type="dxa"/>
            <w:vMerge/>
            <w:vAlign w:val="center"/>
          </w:tcPr>
          <w:p w14:paraId="38727CA8" w14:textId="77777777" w:rsidR="00FE0DF7" w:rsidRPr="0004410A" w:rsidRDefault="00FE0DF7" w:rsidP="0004410A">
            <w:pPr>
              <w:spacing w:after="0"/>
              <w:jc w:val="center"/>
              <w:rPr>
                <w:rFonts w:ascii="Tahoma" w:hAnsi="Tahoma" w:cs="Tahoma"/>
                <w:color w:val="000000"/>
                <w:szCs w:val="22"/>
              </w:rPr>
            </w:pPr>
          </w:p>
        </w:tc>
        <w:tc>
          <w:tcPr>
            <w:tcW w:w="4590" w:type="dxa"/>
            <w:vAlign w:val="bottom"/>
          </w:tcPr>
          <w:p w14:paraId="1B24FB7F" w14:textId="58276599"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I-405: Mission Hills to Irvine</w:t>
            </w:r>
          </w:p>
        </w:tc>
        <w:tc>
          <w:tcPr>
            <w:tcW w:w="2340" w:type="dxa"/>
            <w:vAlign w:val="center"/>
          </w:tcPr>
          <w:p w14:paraId="74D0EF08" w14:textId="31C190F1"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0E6EF315" w14:textId="29672D43"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4</w:t>
            </w:r>
          </w:p>
        </w:tc>
      </w:tr>
      <w:tr w:rsidR="00FE0DF7" w:rsidRPr="00B035E8" w14:paraId="0F10F416" w14:textId="7F58166B" w:rsidTr="002E2B4A">
        <w:trPr>
          <w:trHeight w:val="300"/>
        </w:trPr>
        <w:tc>
          <w:tcPr>
            <w:tcW w:w="1165" w:type="dxa"/>
            <w:vMerge w:val="restart"/>
            <w:shd w:val="clear" w:color="auto" w:fill="auto"/>
            <w:vAlign w:val="center"/>
          </w:tcPr>
          <w:p w14:paraId="71CCF744" w14:textId="7B46895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20</w:t>
            </w:r>
          </w:p>
        </w:tc>
        <w:tc>
          <w:tcPr>
            <w:tcW w:w="4590" w:type="dxa"/>
            <w:vAlign w:val="center"/>
          </w:tcPr>
          <w:p w14:paraId="5F36F2F2" w14:textId="33C20B84"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I-110: Los Angeles to San Pedro</w:t>
            </w:r>
          </w:p>
        </w:tc>
        <w:tc>
          <w:tcPr>
            <w:tcW w:w="2340" w:type="dxa"/>
            <w:vAlign w:val="center"/>
          </w:tcPr>
          <w:p w14:paraId="5A1328DF" w14:textId="7020A60D"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2C13CFA0" w14:textId="304F4D03"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6459D357" w14:textId="2FE786F5" w:rsidTr="002E2B4A">
        <w:trPr>
          <w:trHeight w:val="300"/>
        </w:trPr>
        <w:tc>
          <w:tcPr>
            <w:tcW w:w="1165" w:type="dxa"/>
            <w:vMerge/>
            <w:vAlign w:val="center"/>
          </w:tcPr>
          <w:p w14:paraId="2AFC8C2F"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359AAA70" w14:textId="05ECE89A"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I-710: Los Angeles to Long Beach</w:t>
            </w:r>
          </w:p>
        </w:tc>
        <w:tc>
          <w:tcPr>
            <w:tcW w:w="2340" w:type="dxa"/>
            <w:vAlign w:val="center"/>
          </w:tcPr>
          <w:p w14:paraId="0989497B" w14:textId="2F8F3367"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72D4AF66" w14:textId="6D4A276E"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3B3C5488" w14:textId="7A33DCA3" w:rsidTr="002E2B4A">
        <w:trPr>
          <w:trHeight w:val="300"/>
        </w:trPr>
        <w:tc>
          <w:tcPr>
            <w:tcW w:w="1165" w:type="dxa"/>
            <w:vMerge/>
            <w:vAlign w:val="center"/>
          </w:tcPr>
          <w:p w14:paraId="11A03C3E"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4B33D863" w14:textId="2F08888A"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I-605: Irwindale/Duarte to Seal Beach</w:t>
            </w:r>
          </w:p>
        </w:tc>
        <w:tc>
          <w:tcPr>
            <w:tcW w:w="2340" w:type="dxa"/>
            <w:vAlign w:val="center"/>
          </w:tcPr>
          <w:p w14:paraId="1F011AD8" w14:textId="23B3D42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w:t>
            </w:r>
          </w:p>
        </w:tc>
        <w:tc>
          <w:tcPr>
            <w:tcW w:w="2070" w:type="dxa"/>
            <w:vAlign w:val="center"/>
          </w:tcPr>
          <w:p w14:paraId="086F91E3" w14:textId="50D7A1C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r>
      <w:tr w:rsidR="00FE0DF7" w:rsidRPr="00B035E8" w14:paraId="59AB06D3" w14:textId="3360EAB4" w:rsidTr="002E2B4A">
        <w:trPr>
          <w:trHeight w:val="300"/>
        </w:trPr>
        <w:tc>
          <w:tcPr>
            <w:tcW w:w="1165" w:type="dxa"/>
            <w:vMerge/>
            <w:vAlign w:val="center"/>
          </w:tcPr>
          <w:p w14:paraId="69652D5D"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698A4B4F" w14:textId="025E20E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I-105: El Segundo to Norwalk</w:t>
            </w:r>
          </w:p>
        </w:tc>
        <w:tc>
          <w:tcPr>
            <w:tcW w:w="2340" w:type="dxa"/>
            <w:vAlign w:val="center"/>
          </w:tcPr>
          <w:p w14:paraId="7977FF92" w14:textId="44DEBEEC"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w:t>
            </w:r>
          </w:p>
        </w:tc>
        <w:tc>
          <w:tcPr>
            <w:tcW w:w="2070" w:type="dxa"/>
          </w:tcPr>
          <w:p w14:paraId="0B947722" w14:textId="7B65D150"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r>
      <w:bookmarkEnd w:id="48"/>
    </w:tbl>
    <w:p w14:paraId="20340DAA" w14:textId="77777777" w:rsidR="00FC7336" w:rsidRDefault="00FC7336" w:rsidP="0054423B">
      <w:pPr>
        <w:spacing w:after="0"/>
        <w:jc w:val="center"/>
        <w:rPr>
          <w:rFonts w:ascii="Tahoma" w:hAnsi="Tahoma" w:cs="Tahoma"/>
          <w:sz w:val="24"/>
          <w:szCs w:val="24"/>
        </w:rPr>
      </w:pPr>
    </w:p>
    <w:p w14:paraId="4A3BCEF1" w14:textId="166B178F" w:rsidR="008749D8" w:rsidRDefault="0054423B" w:rsidP="0054423B">
      <w:pPr>
        <w:spacing w:after="0"/>
        <w:jc w:val="center"/>
        <w:rPr>
          <w:rFonts w:ascii="Tahoma" w:hAnsi="Tahoma" w:cs="Tahoma"/>
          <w:b/>
          <w:bCs/>
          <w:sz w:val="24"/>
          <w:szCs w:val="24"/>
        </w:rPr>
      </w:pPr>
      <w:r w:rsidRPr="133EC64A">
        <w:rPr>
          <w:rFonts w:ascii="Tahoma" w:hAnsi="Tahoma" w:cs="Tahoma"/>
          <w:b/>
          <w:bCs/>
          <w:sz w:val="24"/>
          <w:szCs w:val="24"/>
        </w:rPr>
        <w:t>Table 3</w:t>
      </w:r>
      <w:r w:rsidR="00BC341C" w:rsidRPr="133EC64A">
        <w:rPr>
          <w:rFonts w:ascii="Tahoma" w:hAnsi="Tahoma" w:cs="Tahoma"/>
          <w:b/>
          <w:bCs/>
          <w:sz w:val="24"/>
          <w:szCs w:val="24"/>
        </w:rPr>
        <w:t>: Required</w:t>
      </w:r>
      <w:r w:rsidR="0047269C" w:rsidRPr="133EC64A">
        <w:rPr>
          <w:rFonts w:ascii="Tahoma" w:hAnsi="Tahoma" w:cs="Tahoma"/>
          <w:b/>
          <w:bCs/>
          <w:sz w:val="24"/>
          <w:szCs w:val="24"/>
        </w:rPr>
        <w:t xml:space="preserve"> Locations</w:t>
      </w:r>
    </w:p>
    <w:tbl>
      <w:tblPr>
        <w:tblStyle w:val="TableGrid"/>
        <w:tblW w:w="10165" w:type="dxa"/>
        <w:jc w:val="center"/>
        <w:tblLook w:val="04A0" w:firstRow="1" w:lastRow="0" w:firstColumn="1" w:lastColumn="0" w:noHBand="0" w:noVBand="1"/>
      </w:tblPr>
      <w:tblGrid>
        <w:gridCol w:w="2065"/>
        <w:gridCol w:w="4590"/>
        <w:gridCol w:w="3510"/>
      </w:tblGrid>
      <w:tr w:rsidR="00CD12B1" w14:paraId="5DC72487" w14:textId="77777777" w:rsidTr="00BD7E01">
        <w:trPr>
          <w:cantSplit/>
          <w:trHeight w:val="531"/>
          <w:tblHeader/>
          <w:jc w:val="center"/>
        </w:trPr>
        <w:tc>
          <w:tcPr>
            <w:tcW w:w="2065" w:type="dxa"/>
            <w:shd w:val="clear" w:color="auto" w:fill="D9D9D9" w:themeFill="background1" w:themeFillShade="D9"/>
            <w:vAlign w:val="center"/>
          </w:tcPr>
          <w:p w14:paraId="52366B61" w14:textId="74936C20" w:rsidR="00CD12B1" w:rsidRDefault="00CD12B1" w:rsidP="00484EB8">
            <w:pPr>
              <w:spacing w:after="0"/>
              <w:jc w:val="center"/>
              <w:rPr>
                <w:rFonts w:ascii="Tahoma" w:hAnsi="Tahoma" w:cs="Tahoma"/>
                <w:b/>
                <w:bCs/>
                <w:sz w:val="24"/>
                <w:szCs w:val="24"/>
              </w:rPr>
            </w:pPr>
            <w:r w:rsidRPr="00B035E8">
              <w:rPr>
                <w:rFonts w:ascii="Tahoma" w:hAnsi="Tahoma" w:cs="Tahoma"/>
                <w:b/>
                <w:bCs/>
                <w:color w:val="000000"/>
                <w:szCs w:val="22"/>
              </w:rPr>
              <w:t>Corridor Groups</w:t>
            </w:r>
          </w:p>
        </w:tc>
        <w:tc>
          <w:tcPr>
            <w:tcW w:w="4590" w:type="dxa"/>
            <w:shd w:val="clear" w:color="auto" w:fill="D9D9D9" w:themeFill="background1" w:themeFillShade="D9"/>
            <w:vAlign w:val="center"/>
          </w:tcPr>
          <w:p w14:paraId="0CC25C28" w14:textId="56A804AE" w:rsidR="00CD12B1" w:rsidRDefault="00CD12B1" w:rsidP="00484EB8">
            <w:pPr>
              <w:spacing w:after="0"/>
              <w:jc w:val="center"/>
              <w:rPr>
                <w:rFonts w:ascii="Tahoma" w:hAnsi="Tahoma" w:cs="Tahoma"/>
                <w:b/>
                <w:bCs/>
                <w:sz w:val="24"/>
                <w:szCs w:val="24"/>
              </w:rPr>
            </w:pPr>
            <w:r w:rsidRPr="00B035E8">
              <w:rPr>
                <w:rFonts w:ascii="Tahoma" w:hAnsi="Tahoma" w:cs="Tahoma"/>
                <w:b/>
                <w:bCs/>
                <w:color w:val="000000"/>
                <w:szCs w:val="22"/>
              </w:rPr>
              <w:t>Corridor Segments</w:t>
            </w:r>
          </w:p>
        </w:tc>
        <w:tc>
          <w:tcPr>
            <w:tcW w:w="3510" w:type="dxa"/>
            <w:shd w:val="clear" w:color="auto" w:fill="D9D9D9" w:themeFill="background1" w:themeFillShade="D9"/>
            <w:vAlign w:val="center"/>
          </w:tcPr>
          <w:p w14:paraId="17561DEF" w14:textId="185A323B" w:rsidR="00CD12B1" w:rsidRPr="006C5FDE" w:rsidRDefault="000C0992" w:rsidP="00484EB8">
            <w:pPr>
              <w:spacing w:after="0"/>
              <w:jc w:val="center"/>
              <w:rPr>
                <w:rFonts w:ascii="Tahoma" w:hAnsi="Tahoma" w:cs="Tahoma"/>
                <w:b/>
                <w:bCs/>
                <w:szCs w:val="22"/>
              </w:rPr>
            </w:pPr>
            <w:r w:rsidRPr="006C5FDE">
              <w:rPr>
                <w:rFonts w:ascii="Tahoma" w:hAnsi="Tahoma" w:cs="Tahoma"/>
                <w:b/>
                <w:bCs/>
                <w:szCs w:val="22"/>
              </w:rPr>
              <w:t>Require</w:t>
            </w:r>
            <w:r w:rsidR="00F3731B" w:rsidRPr="006C5FDE">
              <w:rPr>
                <w:rFonts w:ascii="Tahoma" w:hAnsi="Tahoma" w:cs="Tahoma"/>
                <w:b/>
                <w:bCs/>
                <w:szCs w:val="22"/>
              </w:rPr>
              <w:t>d</w:t>
            </w:r>
            <w:r w:rsidRPr="006C5FDE">
              <w:rPr>
                <w:rFonts w:ascii="Tahoma" w:hAnsi="Tahoma" w:cs="Tahoma"/>
                <w:b/>
                <w:bCs/>
                <w:szCs w:val="22"/>
              </w:rPr>
              <w:t xml:space="preserve"> Site(s)</w:t>
            </w:r>
            <w:r w:rsidR="00A016DD" w:rsidRPr="006C2395">
              <w:rPr>
                <w:rFonts w:ascii="Tahoma" w:hAnsi="Tahoma" w:cs="Tahoma"/>
                <w:b/>
                <w:bCs/>
                <w:szCs w:val="22"/>
                <w:u w:val="single"/>
              </w:rPr>
              <w:t>*</w:t>
            </w:r>
          </w:p>
        </w:tc>
      </w:tr>
      <w:tr w:rsidR="00C832BF" w14:paraId="5514F1F3" w14:textId="77777777" w:rsidTr="00BD7E01">
        <w:trPr>
          <w:cantSplit/>
          <w:trHeight w:val="531"/>
          <w:jc w:val="center"/>
        </w:trPr>
        <w:tc>
          <w:tcPr>
            <w:tcW w:w="2065" w:type="dxa"/>
            <w:tcBorders>
              <w:bottom w:val="single" w:sz="4" w:space="0" w:color="auto"/>
            </w:tcBorders>
            <w:vAlign w:val="center"/>
          </w:tcPr>
          <w:p w14:paraId="3BD12C8E" w14:textId="4B5CA867" w:rsidR="00C832BF" w:rsidRPr="008673C0" w:rsidRDefault="00C832BF" w:rsidP="00484EB8">
            <w:pPr>
              <w:spacing w:after="0"/>
              <w:jc w:val="center"/>
              <w:rPr>
                <w:rFonts w:ascii="Tahoma" w:hAnsi="Tahoma" w:cs="Tahoma"/>
                <w:szCs w:val="22"/>
              </w:rPr>
            </w:pPr>
            <w:r w:rsidRPr="008673C0">
              <w:rPr>
                <w:rFonts w:ascii="Tahoma" w:hAnsi="Tahoma" w:cs="Tahoma"/>
                <w:szCs w:val="22"/>
              </w:rPr>
              <w:t>6A</w:t>
            </w:r>
          </w:p>
        </w:tc>
        <w:tc>
          <w:tcPr>
            <w:tcW w:w="4590" w:type="dxa"/>
            <w:vAlign w:val="center"/>
          </w:tcPr>
          <w:p w14:paraId="62A7116F" w14:textId="557401E3" w:rsidR="00C832BF" w:rsidRDefault="00C832BF" w:rsidP="00484EB8">
            <w:pPr>
              <w:spacing w:after="0"/>
              <w:jc w:val="center"/>
              <w:rPr>
                <w:rFonts w:ascii="Tahoma" w:hAnsi="Tahoma" w:cs="Tahoma"/>
                <w:b/>
                <w:bCs/>
                <w:sz w:val="24"/>
                <w:szCs w:val="24"/>
              </w:rPr>
            </w:pPr>
            <w:r w:rsidRPr="00B035E8">
              <w:rPr>
                <w:rFonts w:ascii="Tahoma" w:hAnsi="Tahoma" w:cs="Tahoma"/>
                <w:color w:val="000000"/>
                <w:szCs w:val="22"/>
              </w:rPr>
              <w:t xml:space="preserve">I-5: South of Sacramento to </w:t>
            </w:r>
            <w:r>
              <w:rPr>
                <w:rFonts w:ascii="Tahoma" w:hAnsi="Tahoma" w:cs="Tahoma"/>
                <w:color w:val="000000"/>
                <w:szCs w:val="22"/>
              </w:rPr>
              <w:t>Kettleman City</w:t>
            </w:r>
          </w:p>
        </w:tc>
        <w:tc>
          <w:tcPr>
            <w:tcW w:w="3510" w:type="dxa"/>
            <w:vAlign w:val="center"/>
          </w:tcPr>
          <w:p w14:paraId="3E54C4F6" w14:textId="0FDC614C" w:rsidR="00C832BF" w:rsidRPr="00C44AD4" w:rsidRDefault="00EC577E" w:rsidP="00484EB8">
            <w:pPr>
              <w:spacing w:after="0"/>
              <w:jc w:val="center"/>
              <w:rPr>
                <w:rFonts w:ascii="Tahoma" w:hAnsi="Tahoma" w:cs="Tahoma"/>
                <w:szCs w:val="22"/>
              </w:rPr>
            </w:pPr>
            <w:r w:rsidRPr="00C44AD4">
              <w:rPr>
                <w:rFonts w:ascii="Tahoma" w:hAnsi="Tahoma" w:cs="Tahoma"/>
                <w:szCs w:val="22"/>
              </w:rPr>
              <w:t>None</w:t>
            </w:r>
          </w:p>
        </w:tc>
      </w:tr>
      <w:tr w:rsidR="00C832BF" w14:paraId="4EB65F2D" w14:textId="77777777" w:rsidTr="00BD7E01">
        <w:trPr>
          <w:cantSplit/>
          <w:trHeight w:val="531"/>
          <w:jc w:val="center"/>
        </w:trPr>
        <w:tc>
          <w:tcPr>
            <w:tcW w:w="2065" w:type="dxa"/>
            <w:tcBorders>
              <w:bottom w:val="single" w:sz="4" w:space="0" w:color="auto"/>
            </w:tcBorders>
            <w:vAlign w:val="center"/>
          </w:tcPr>
          <w:p w14:paraId="1F92D64A" w14:textId="1387FC51" w:rsidR="00C832BF" w:rsidRPr="008673C0" w:rsidRDefault="00C832BF" w:rsidP="00484EB8">
            <w:pPr>
              <w:spacing w:after="0"/>
              <w:jc w:val="center"/>
              <w:rPr>
                <w:rFonts w:ascii="Tahoma" w:hAnsi="Tahoma" w:cs="Tahoma"/>
                <w:szCs w:val="22"/>
              </w:rPr>
            </w:pPr>
            <w:r w:rsidRPr="008673C0">
              <w:rPr>
                <w:rFonts w:ascii="Tahoma" w:hAnsi="Tahoma" w:cs="Tahoma"/>
                <w:szCs w:val="22"/>
              </w:rPr>
              <w:t>6B</w:t>
            </w:r>
          </w:p>
        </w:tc>
        <w:tc>
          <w:tcPr>
            <w:tcW w:w="4590" w:type="dxa"/>
            <w:vAlign w:val="center"/>
          </w:tcPr>
          <w:p w14:paraId="5F3394A5" w14:textId="5E793502" w:rsidR="00C832BF" w:rsidRDefault="00C832BF" w:rsidP="00484EB8">
            <w:pPr>
              <w:spacing w:after="0"/>
              <w:jc w:val="center"/>
              <w:rPr>
                <w:rFonts w:ascii="Tahoma" w:hAnsi="Tahoma" w:cs="Tahoma"/>
                <w:b/>
                <w:bCs/>
                <w:sz w:val="24"/>
                <w:szCs w:val="24"/>
              </w:rPr>
            </w:pPr>
            <w:r>
              <w:rPr>
                <w:rFonts w:ascii="Tahoma" w:hAnsi="Tahoma" w:cs="Tahoma"/>
                <w:color w:val="000000"/>
                <w:szCs w:val="22"/>
              </w:rPr>
              <w:t>I-5: South of Kettleman City to Santa Clarita</w:t>
            </w:r>
          </w:p>
        </w:tc>
        <w:tc>
          <w:tcPr>
            <w:tcW w:w="3510" w:type="dxa"/>
            <w:vAlign w:val="center"/>
          </w:tcPr>
          <w:p w14:paraId="58DA6DE2" w14:textId="03EACDAA" w:rsidR="00C832BF" w:rsidRPr="00C44AD4" w:rsidRDefault="00C832BF" w:rsidP="00484EB8">
            <w:pPr>
              <w:spacing w:after="0"/>
              <w:jc w:val="center"/>
              <w:rPr>
                <w:rFonts w:ascii="Tahoma" w:hAnsi="Tahoma" w:cs="Tahoma"/>
                <w:szCs w:val="22"/>
              </w:rPr>
            </w:pPr>
            <w:r w:rsidRPr="00C44AD4">
              <w:rPr>
                <w:rFonts w:ascii="Tahoma" w:hAnsi="Tahoma" w:cs="Tahoma"/>
                <w:szCs w:val="22"/>
              </w:rPr>
              <w:t>None</w:t>
            </w:r>
          </w:p>
        </w:tc>
      </w:tr>
      <w:tr w:rsidR="006C4F3C" w14:paraId="57BD328F" w14:textId="77777777" w:rsidTr="00BD7E01">
        <w:trPr>
          <w:cantSplit/>
          <w:trHeight w:val="531"/>
          <w:jc w:val="center"/>
        </w:trPr>
        <w:tc>
          <w:tcPr>
            <w:tcW w:w="2065" w:type="dxa"/>
            <w:tcBorders>
              <w:top w:val="single" w:sz="4" w:space="0" w:color="auto"/>
              <w:left w:val="single" w:sz="4" w:space="0" w:color="auto"/>
              <w:bottom w:val="nil"/>
              <w:right w:val="single" w:sz="4" w:space="0" w:color="auto"/>
            </w:tcBorders>
            <w:vAlign w:val="center"/>
          </w:tcPr>
          <w:p w14:paraId="456E26A7" w14:textId="48BDC503" w:rsidR="006C4F3C" w:rsidRPr="008673C0" w:rsidRDefault="006C4F3C" w:rsidP="00484EB8">
            <w:pPr>
              <w:spacing w:after="0"/>
              <w:jc w:val="center"/>
              <w:rPr>
                <w:rFonts w:ascii="Tahoma" w:hAnsi="Tahoma" w:cs="Tahoma"/>
                <w:szCs w:val="22"/>
              </w:rPr>
            </w:pPr>
          </w:p>
        </w:tc>
        <w:tc>
          <w:tcPr>
            <w:tcW w:w="4590" w:type="dxa"/>
            <w:tcBorders>
              <w:left w:val="single" w:sz="4" w:space="0" w:color="auto"/>
            </w:tcBorders>
            <w:vAlign w:val="center"/>
          </w:tcPr>
          <w:p w14:paraId="2DCD9E53" w14:textId="4F11E32F"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SR</w:t>
            </w:r>
            <w:r>
              <w:rPr>
                <w:rFonts w:ascii="Tahoma" w:hAnsi="Tahoma" w:cs="Tahoma"/>
                <w:color w:val="000000"/>
                <w:szCs w:val="22"/>
              </w:rPr>
              <w:t xml:space="preserve"> </w:t>
            </w:r>
            <w:r w:rsidRPr="00B035E8">
              <w:rPr>
                <w:rFonts w:ascii="Tahoma" w:hAnsi="Tahoma" w:cs="Tahoma"/>
                <w:color w:val="000000"/>
                <w:szCs w:val="22"/>
              </w:rPr>
              <w:t xml:space="preserve">58: </w:t>
            </w:r>
            <w:r>
              <w:rPr>
                <w:rFonts w:ascii="Tahoma" w:hAnsi="Tahoma" w:cs="Tahoma"/>
                <w:color w:val="000000"/>
                <w:szCs w:val="22"/>
              </w:rPr>
              <w:t xml:space="preserve">(I-5/SR 58) </w:t>
            </w:r>
            <w:r w:rsidRPr="00B035E8">
              <w:rPr>
                <w:rFonts w:ascii="Tahoma" w:hAnsi="Tahoma" w:cs="Tahoma"/>
                <w:color w:val="000000"/>
                <w:szCs w:val="22"/>
              </w:rPr>
              <w:t>Buttonwillow to Barstow</w:t>
            </w:r>
          </w:p>
        </w:tc>
        <w:tc>
          <w:tcPr>
            <w:tcW w:w="3510" w:type="dxa"/>
            <w:vAlign w:val="center"/>
          </w:tcPr>
          <w:p w14:paraId="443F9ED5" w14:textId="460BA8E7" w:rsidR="006C4F3C" w:rsidRPr="00C44AD4" w:rsidRDefault="006C4F3C" w:rsidP="00470203">
            <w:pPr>
              <w:spacing w:after="0"/>
              <w:jc w:val="center"/>
              <w:rPr>
                <w:rFonts w:ascii="Tahoma" w:hAnsi="Tahoma" w:cs="Tahoma"/>
                <w:szCs w:val="22"/>
              </w:rPr>
            </w:pPr>
            <w:r>
              <w:rPr>
                <w:rFonts w:ascii="Tahoma" w:hAnsi="Tahoma" w:cs="Tahoma"/>
                <w:szCs w:val="22"/>
              </w:rPr>
              <w:t>I-5/SR 58 (Buttonwillow)</w:t>
            </w:r>
            <w:r>
              <w:rPr>
                <w:rFonts w:ascii="Tahoma" w:hAnsi="Tahoma" w:cs="Tahoma"/>
                <w:szCs w:val="22"/>
              </w:rPr>
              <w:br/>
            </w:r>
            <w:r w:rsidRPr="00C44AD4">
              <w:rPr>
                <w:rFonts w:ascii="Tahoma" w:hAnsi="Tahoma" w:cs="Tahoma"/>
                <w:szCs w:val="22"/>
              </w:rPr>
              <w:t>SR 58/I-15 (Barstow)</w:t>
            </w:r>
          </w:p>
        </w:tc>
      </w:tr>
      <w:tr w:rsidR="006C4F3C" w14:paraId="2ABA91BB" w14:textId="77777777" w:rsidTr="00BD7E01">
        <w:trPr>
          <w:cantSplit/>
          <w:trHeight w:val="531"/>
          <w:jc w:val="center"/>
        </w:trPr>
        <w:tc>
          <w:tcPr>
            <w:tcW w:w="2065" w:type="dxa"/>
            <w:tcBorders>
              <w:top w:val="nil"/>
              <w:left w:val="single" w:sz="4" w:space="0" w:color="auto"/>
              <w:bottom w:val="nil"/>
              <w:right w:val="single" w:sz="4" w:space="0" w:color="auto"/>
            </w:tcBorders>
            <w:vAlign w:val="center"/>
          </w:tcPr>
          <w:p w14:paraId="10498858" w14:textId="3B18FD64" w:rsidR="006C4F3C" w:rsidRPr="006C4F3C" w:rsidRDefault="006C4F3C" w:rsidP="00484EB8">
            <w:pPr>
              <w:spacing w:after="0"/>
              <w:jc w:val="center"/>
              <w:rPr>
                <w:rFonts w:ascii="Tahoma" w:hAnsi="Tahoma" w:cs="Tahoma"/>
                <w:szCs w:val="22"/>
              </w:rPr>
            </w:pPr>
            <w:r>
              <w:rPr>
                <w:rFonts w:ascii="Tahoma" w:hAnsi="Tahoma" w:cs="Tahoma"/>
                <w:szCs w:val="22"/>
              </w:rPr>
              <w:t>7</w:t>
            </w:r>
          </w:p>
        </w:tc>
        <w:tc>
          <w:tcPr>
            <w:tcW w:w="4590" w:type="dxa"/>
            <w:tcBorders>
              <w:left w:val="single" w:sz="4" w:space="0" w:color="auto"/>
            </w:tcBorders>
            <w:vAlign w:val="center"/>
          </w:tcPr>
          <w:p w14:paraId="70005D20" w14:textId="0B1F2BBE"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I-15: H</w:t>
            </w:r>
            <w:r>
              <w:rPr>
                <w:rFonts w:ascii="Tahoma" w:hAnsi="Tahoma" w:cs="Tahoma"/>
                <w:color w:val="000000"/>
                <w:szCs w:val="22"/>
              </w:rPr>
              <w:t>e</w:t>
            </w:r>
            <w:r w:rsidRPr="00B035E8">
              <w:rPr>
                <w:rFonts w:ascii="Tahoma" w:hAnsi="Tahoma" w:cs="Tahoma"/>
                <w:color w:val="000000"/>
                <w:szCs w:val="22"/>
              </w:rPr>
              <w:t>speria to Nevada</w:t>
            </w:r>
          </w:p>
        </w:tc>
        <w:tc>
          <w:tcPr>
            <w:tcW w:w="3510" w:type="dxa"/>
            <w:vAlign w:val="center"/>
          </w:tcPr>
          <w:p w14:paraId="59018790" w14:textId="375A0CED" w:rsidR="006C4F3C" w:rsidRPr="00C44AD4" w:rsidRDefault="006C4F3C" w:rsidP="00484EB8">
            <w:pPr>
              <w:spacing w:after="0"/>
              <w:jc w:val="center"/>
              <w:rPr>
                <w:rFonts w:ascii="Tahoma" w:hAnsi="Tahoma" w:cs="Tahoma"/>
                <w:szCs w:val="22"/>
              </w:rPr>
            </w:pPr>
            <w:r w:rsidRPr="00C44AD4">
              <w:rPr>
                <w:rFonts w:ascii="Tahoma" w:hAnsi="Tahoma" w:cs="Tahoma"/>
                <w:szCs w:val="22"/>
              </w:rPr>
              <w:t>None</w:t>
            </w:r>
          </w:p>
        </w:tc>
      </w:tr>
      <w:tr w:rsidR="006C4F3C" w14:paraId="67C3D991" w14:textId="77777777" w:rsidTr="00BD7E01">
        <w:trPr>
          <w:cantSplit/>
          <w:trHeight w:val="531"/>
          <w:jc w:val="center"/>
        </w:trPr>
        <w:tc>
          <w:tcPr>
            <w:tcW w:w="2065" w:type="dxa"/>
            <w:tcBorders>
              <w:top w:val="nil"/>
              <w:bottom w:val="single" w:sz="4" w:space="0" w:color="auto"/>
            </w:tcBorders>
            <w:vAlign w:val="center"/>
          </w:tcPr>
          <w:p w14:paraId="5275746C" w14:textId="75EA49D5" w:rsidR="006C4F3C" w:rsidRPr="006C4F3C" w:rsidRDefault="006C4F3C" w:rsidP="00484EB8">
            <w:pPr>
              <w:spacing w:after="0"/>
              <w:jc w:val="center"/>
              <w:rPr>
                <w:rFonts w:ascii="Tahoma" w:hAnsi="Tahoma" w:cs="Tahoma"/>
                <w:szCs w:val="22"/>
              </w:rPr>
            </w:pPr>
          </w:p>
        </w:tc>
        <w:tc>
          <w:tcPr>
            <w:tcW w:w="4590" w:type="dxa"/>
            <w:vAlign w:val="center"/>
          </w:tcPr>
          <w:p w14:paraId="7F0023A1" w14:textId="45DDD936"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I-40: Barstow to Needles</w:t>
            </w:r>
          </w:p>
        </w:tc>
        <w:tc>
          <w:tcPr>
            <w:tcW w:w="3510" w:type="dxa"/>
            <w:vAlign w:val="center"/>
          </w:tcPr>
          <w:p w14:paraId="4363D3DF" w14:textId="679AB851" w:rsidR="006C4F3C" w:rsidRPr="00C44AD4" w:rsidRDefault="006C4F3C" w:rsidP="00484EB8">
            <w:pPr>
              <w:spacing w:after="0"/>
              <w:jc w:val="center"/>
              <w:rPr>
                <w:rFonts w:ascii="Tahoma" w:hAnsi="Tahoma" w:cs="Tahoma"/>
                <w:szCs w:val="22"/>
              </w:rPr>
            </w:pPr>
            <w:r>
              <w:rPr>
                <w:rFonts w:ascii="Tahoma" w:hAnsi="Tahoma" w:cs="Tahoma"/>
                <w:szCs w:val="22"/>
              </w:rPr>
              <w:t>Ludlow</w:t>
            </w:r>
          </w:p>
        </w:tc>
      </w:tr>
      <w:tr w:rsidR="006C4F3C" w14:paraId="321F4BA4" w14:textId="77777777" w:rsidTr="00BD7E01">
        <w:trPr>
          <w:cantSplit/>
          <w:trHeight w:val="531"/>
          <w:jc w:val="center"/>
        </w:trPr>
        <w:tc>
          <w:tcPr>
            <w:tcW w:w="2065" w:type="dxa"/>
            <w:tcBorders>
              <w:bottom w:val="nil"/>
            </w:tcBorders>
            <w:vAlign w:val="center"/>
          </w:tcPr>
          <w:p w14:paraId="5F7E7B6C" w14:textId="333BDC35" w:rsidR="006C4F3C" w:rsidRPr="008673C0" w:rsidRDefault="006C4F3C" w:rsidP="00484EB8">
            <w:pPr>
              <w:spacing w:after="0"/>
              <w:jc w:val="center"/>
              <w:rPr>
                <w:rFonts w:ascii="Tahoma" w:hAnsi="Tahoma" w:cs="Tahoma"/>
                <w:szCs w:val="22"/>
              </w:rPr>
            </w:pPr>
          </w:p>
        </w:tc>
        <w:tc>
          <w:tcPr>
            <w:tcW w:w="4590" w:type="dxa"/>
            <w:vAlign w:val="center"/>
          </w:tcPr>
          <w:p w14:paraId="1251BFB8" w14:textId="3AD02D6A"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I-8: San Diego to El Centro</w:t>
            </w:r>
          </w:p>
        </w:tc>
        <w:tc>
          <w:tcPr>
            <w:tcW w:w="3510" w:type="dxa"/>
            <w:vAlign w:val="center"/>
          </w:tcPr>
          <w:p w14:paraId="6534B562" w14:textId="5255BB08" w:rsidR="006C4F3C" w:rsidRPr="00C44AD4" w:rsidRDefault="006C4F3C" w:rsidP="00484EB8">
            <w:pPr>
              <w:spacing w:after="0"/>
              <w:jc w:val="center"/>
              <w:rPr>
                <w:rFonts w:ascii="Tahoma" w:hAnsi="Tahoma" w:cs="Tahoma"/>
                <w:szCs w:val="22"/>
              </w:rPr>
            </w:pPr>
            <w:r w:rsidRPr="00C44AD4">
              <w:rPr>
                <w:rFonts w:ascii="Tahoma" w:hAnsi="Tahoma" w:cs="Tahoma"/>
                <w:szCs w:val="22"/>
              </w:rPr>
              <w:t>None</w:t>
            </w:r>
          </w:p>
        </w:tc>
      </w:tr>
      <w:tr w:rsidR="006C4F3C" w14:paraId="302354E3" w14:textId="77777777" w:rsidTr="00BD7E01">
        <w:trPr>
          <w:cantSplit/>
          <w:trHeight w:val="531"/>
          <w:jc w:val="center"/>
        </w:trPr>
        <w:tc>
          <w:tcPr>
            <w:tcW w:w="2065" w:type="dxa"/>
            <w:tcBorders>
              <w:top w:val="nil"/>
              <w:bottom w:val="nil"/>
            </w:tcBorders>
            <w:vAlign w:val="center"/>
          </w:tcPr>
          <w:p w14:paraId="2EEFE929" w14:textId="3023218A" w:rsidR="006C4F3C" w:rsidRPr="006C4F3C" w:rsidRDefault="006C4F3C" w:rsidP="00484EB8">
            <w:pPr>
              <w:spacing w:after="0"/>
              <w:jc w:val="center"/>
              <w:rPr>
                <w:rFonts w:ascii="Tahoma" w:hAnsi="Tahoma" w:cs="Tahoma"/>
                <w:szCs w:val="22"/>
              </w:rPr>
            </w:pPr>
            <w:r>
              <w:rPr>
                <w:rFonts w:ascii="Tahoma" w:hAnsi="Tahoma" w:cs="Tahoma"/>
                <w:szCs w:val="22"/>
              </w:rPr>
              <w:t>16</w:t>
            </w:r>
          </w:p>
        </w:tc>
        <w:tc>
          <w:tcPr>
            <w:tcW w:w="4590" w:type="dxa"/>
            <w:vAlign w:val="center"/>
          </w:tcPr>
          <w:p w14:paraId="44D09D4A" w14:textId="5F6AFCD8"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I-15: San Diego to Murrieta</w:t>
            </w:r>
          </w:p>
        </w:tc>
        <w:tc>
          <w:tcPr>
            <w:tcW w:w="3510" w:type="dxa"/>
            <w:vAlign w:val="center"/>
          </w:tcPr>
          <w:p w14:paraId="4AC1B166"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I-15/I-5 (San Diego)</w:t>
            </w:r>
          </w:p>
          <w:p w14:paraId="122F0018" w14:textId="04A87F14" w:rsidR="006C4F3C" w:rsidRPr="00C44AD4" w:rsidRDefault="006C4F3C" w:rsidP="00484EB8">
            <w:pPr>
              <w:spacing w:after="0"/>
              <w:jc w:val="center"/>
              <w:rPr>
                <w:rFonts w:ascii="Tahoma" w:hAnsi="Tahoma" w:cs="Tahoma"/>
                <w:szCs w:val="22"/>
              </w:rPr>
            </w:pPr>
            <w:r w:rsidRPr="00C44AD4">
              <w:rPr>
                <w:rFonts w:ascii="Tahoma" w:hAnsi="Tahoma" w:cs="Tahoma"/>
                <w:szCs w:val="22"/>
              </w:rPr>
              <w:t>I-15/I-215 (Murrieta)</w:t>
            </w:r>
          </w:p>
        </w:tc>
      </w:tr>
      <w:tr w:rsidR="006C4F3C" w14:paraId="11F4EFDD" w14:textId="77777777" w:rsidTr="00BD7E01">
        <w:trPr>
          <w:cantSplit/>
          <w:trHeight w:val="531"/>
          <w:jc w:val="center"/>
        </w:trPr>
        <w:tc>
          <w:tcPr>
            <w:tcW w:w="2065" w:type="dxa"/>
            <w:tcBorders>
              <w:top w:val="nil"/>
              <w:bottom w:val="single" w:sz="4" w:space="0" w:color="auto"/>
            </w:tcBorders>
            <w:vAlign w:val="center"/>
          </w:tcPr>
          <w:p w14:paraId="5EEF1B6A" w14:textId="77777777" w:rsidR="006C4F3C" w:rsidRPr="006C4F3C" w:rsidRDefault="006C4F3C" w:rsidP="00484EB8">
            <w:pPr>
              <w:spacing w:after="0"/>
              <w:jc w:val="center"/>
              <w:rPr>
                <w:rFonts w:ascii="Tahoma" w:hAnsi="Tahoma" w:cs="Tahoma"/>
                <w:szCs w:val="22"/>
              </w:rPr>
            </w:pPr>
          </w:p>
        </w:tc>
        <w:tc>
          <w:tcPr>
            <w:tcW w:w="4590" w:type="dxa"/>
            <w:vAlign w:val="center"/>
          </w:tcPr>
          <w:p w14:paraId="15FB880E" w14:textId="2672D34C"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I-805: San Diego to San Ysidro</w:t>
            </w:r>
          </w:p>
        </w:tc>
        <w:tc>
          <w:tcPr>
            <w:tcW w:w="3510" w:type="dxa"/>
            <w:vAlign w:val="center"/>
          </w:tcPr>
          <w:p w14:paraId="6D9F43B2" w14:textId="13A41C23" w:rsidR="006C4F3C" w:rsidRPr="00C44AD4" w:rsidRDefault="006C4F3C" w:rsidP="00484EB8">
            <w:pPr>
              <w:spacing w:after="0"/>
              <w:jc w:val="center"/>
              <w:rPr>
                <w:rFonts w:ascii="Tahoma" w:hAnsi="Tahoma" w:cs="Tahoma"/>
                <w:szCs w:val="22"/>
              </w:rPr>
            </w:pPr>
            <w:r w:rsidRPr="00C44AD4">
              <w:rPr>
                <w:rFonts w:ascii="Tahoma" w:hAnsi="Tahoma" w:cs="Tahoma"/>
                <w:szCs w:val="22"/>
              </w:rPr>
              <w:t>I-805/I-5 (San Diego)</w:t>
            </w:r>
          </w:p>
        </w:tc>
      </w:tr>
      <w:tr w:rsidR="006C4F3C" w14:paraId="56537FE3" w14:textId="77777777" w:rsidTr="00BD7E01">
        <w:trPr>
          <w:cantSplit/>
          <w:trHeight w:val="531"/>
          <w:jc w:val="center"/>
        </w:trPr>
        <w:tc>
          <w:tcPr>
            <w:tcW w:w="2065" w:type="dxa"/>
            <w:tcBorders>
              <w:bottom w:val="nil"/>
            </w:tcBorders>
            <w:vAlign w:val="center"/>
          </w:tcPr>
          <w:p w14:paraId="623934C8" w14:textId="32396876" w:rsidR="006C4F3C" w:rsidRPr="008673C0" w:rsidRDefault="006C4F3C" w:rsidP="00484EB8">
            <w:pPr>
              <w:spacing w:after="0"/>
              <w:jc w:val="center"/>
              <w:rPr>
                <w:rFonts w:ascii="Tahoma" w:hAnsi="Tahoma" w:cs="Tahoma"/>
                <w:szCs w:val="22"/>
              </w:rPr>
            </w:pPr>
          </w:p>
        </w:tc>
        <w:tc>
          <w:tcPr>
            <w:tcW w:w="4590" w:type="dxa"/>
            <w:vAlign w:val="center"/>
          </w:tcPr>
          <w:p w14:paraId="47AAD5D1" w14:textId="1E20C282"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I-210: Sylmar to Redlands</w:t>
            </w:r>
          </w:p>
        </w:tc>
        <w:tc>
          <w:tcPr>
            <w:tcW w:w="3510" w:type="dxa"/>
            <w:vAlign w:val="center"/>
          </w:tcPr>
          <w:p w14:paraId="7FD981BF" w14:textId="046CF379" w:rsidR="006C4F3C" w:rsidRPr="00C44AD4" w:rsidRDefault="006C4F3C" w:rsidP="00484EB8">
            <w:pPr>
              <w:spacing w:after="0"/>
              <w:jc w:val="center"/>
              <w:rPr>
                <w:rFonts w:ascii="Tahoma" w:hAnsi="Tahoma" w:cs="Tahoma"/>
                <w:szCs w:val="22"/>
              </w:rPr>
            </w:pPr>
            <w:r w:rsidRPr="00C44AD4">
              <w:rPr>
                <w:rFonts w:ascii="Tahoma" w:hAnsi="Tahoma" w:cs="Tahoma"/>
                <w:szCs w:val="22"/>
              </w:rPr>
              <w:t>I-210/I-5 (Sylmar)</w:t>
            </w:r>
          </w:p>
        </w:tc>
      </w:tr>
      <w:tr w:rsidR="006C4F3C" w14:paraId="32C5FC38" w14:textId="77777777" w:rsidTr="00BD7E01">
        <w:trPr>
          <w:cantSplit/>
          <w:trHeight w:val="531"/>
          <w:jc w:val="center"/>
        </w:trPr>
        <w:tc>
          <w:tcPr>
            <w:tcW w:w="2065" w:type="dxa"/>
            <w:tcBorders>
              <w:top w:val="nil"/>
              <w:bottom w:val="nil"/>
            </w:tcBorders>
            <w:vAlign w:val="center"/>
          </w:tcPr>
          <w:p w14:paraId="3DD204FF" w14:textId="2AB30E54" w:rsidR="006C4F3C" w:rsidRPr="006C4F3C" w:rsidRDefault="006C4F3C" w:rsidP="00484EB8">
            <w:pPr>
              <w:spacing w:after="0"/>
              <w:jc w:val="center"/>
              <w:rPr>
                <w:rFonts w:ascii="Tahoma" w:hAnsi="Tahoma" w:cs="Tahoma"/>
                <w:szCs w:val="22"/>
              </w:rPr>
            </w:pPr>
            <w:r>
              <w:rPr>
                <w:rFonts w:ascii="Tahoma" w:hAnsi="Tahoma" w:cs="Tahoma"/>
                <w:szCs w:val="22"/>
              </w:rPr>
              <w:t>19</w:t>
            </w:r>
          </w:p>
        </w:tc>
        <w:tc>
          <w:tcPr>
            <w:tcW w:w="4590" w:type="dxa"/>
            <w:vAlign w:val="center"/>
          </w:tcPr>
          <w:p w14:paraId="3D16927D" w14:textId="69D2BC08"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I-215: Murrieta to San Bernardino</w:t>
            </w:r>
          </w:p>
        </w:tc>
        <w:tc>
          <w:tcPr>
            <w:tcW w:w="3510" w:type="dxa"/>
            <w:vAlign w:val="center"/>
          </w:tcPr>
          <w:p w14:paraId="346ACDCE" w14:textId="625CFC15" w:rsidR="006C4F3C" w:rsidRPr="00C44AD4" w:rsidRDefault="006C4F3C" w:rsidP="00484EB8">
            <w:pPr>
              <w:spacing w:after="0"/>
              <w:jc w:val="center"/>
              <w:rPr>
                <w:rFonts w:ascii="Tahoma" w:hAnsi="Tahoma" w:cs="Tahoma"/>
                <w:szCs w:val="22"/>
              </w:rPr>
            </w:pPr>
            <w:r w:rsidRPr="00C44AD4">
              <w:rPr>
                <w:rFonts w:ascii="Tahoma" w:hAnsi="Tahoma" w:cs="Tahoma"/>
                <w:szCs w:val="22"/>
              </w:rPr>
              <w:t>I-215/I-15 (Murrieta)</w:t>
            </w:r>
          </w:p>
          <w:p w14:paraId="25FE95CF" w14:textId="6F473FD0" w:rsidR="006C4F3C" w:rsidRPr="00C44AD4" w:rsidRDefault="006C4F3C" w:rsidP="00484EB8">
            <w:pPr>
              <w:spacing w:after="0"/>
              <w:jc w:val="center"/>
              <w:rPr>
                <w:rFonts w:ascii="Tahoma" w:hAnsi="Tahoma" w:cs="Tahoma"/>
                <w:szCs w:val="22"/>
              </w:rPr>
            </w:pPr>
            <w:r w:rsidRPr="00C44AD4">
              <w:rPr>
                <w:rFonts w:ascii="Tahoma" w:hAnsi="Tahoma" w:cs="Tahoma"/>
                <w:szCs w:val="22"/>
              </w:rPr>
              <w:t>I-215/I-15 (San Bernardino)</w:t>
            </w:r>
          </w:p>
        </w:tc>
      </w:tr>
      <w:tr w:rsidR="006C4F3C" w14:paraId="055E598A" w14:textId="77777777" w:rsidTr="00BD7E01">
        <w:trPr>
          <w:cantSplit/>
          <w:trHeight w:val="531"/>
          <w:jc w:val="center"/>
        </w:trPr>
        <w:tc>
          <w:tcPr>
            <w:tcW w:w="2065" w:type="dxa"/>
            <w:tcBorders>
              <w:top w:val="nil"/>
              <w:bottom w:val="single" w:sz="4" w:space="0" w:color="auto"/>
            </w:tcBorders>
            <w:vAlign w:val="center"/>
          </w:tcPr>
          <w:p w14:paraId="028805DA" w14:textId="77777777" w:rsidR="006C4F3C" w:rsidRPr="006C4F3C" w:rsidRDefault="006C4F3C" w:rsidP="00484EB8">
            <w:pPr>
              <w:spacing w:after="0"/>
              <w:jc w:val="center"/>
              <w:rPr>
                <w:rFonts w:ascii="Tahoma" w:hAnsi="Tahoma" w:cs="Tahoma"/>
                <w:szCs w:val="22"/>
              </w:rPr>
            </w:pPr>
          </w:p>
        </w:tc>
        <w:tc>
          <w:tcPr>
            <w:tcW w:w="4590" w:type="dxa"/>
            <w:vAlign w:val="center"/>
          </w:tcPr>
          <w:p w14:paraId="375536CA" w14:textId="548471B2"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I-405: Mission Hills to Irvine</w:t>
            </w:r>
          </w:p>
        </w:tc>
        <w:tc>
          <w:tcPr>
            <w:tcW w:w="3510" w:type="dxa"/>
            <w:vAlign w:val="center"/>
          </w:tcPr>
          <w:p w14:paraId="5B23BEDF" w14:textId="71303B39" w:rsidR="006C4F3C" w:rsidRPr="00C44AD4" w:rsidRDefault="006C4F3C" w:rsidP="00484EB8">
            <w:pPr>
              <w:spacing w:after="0"/>
              <w:jc w:val="center"/>
              <w:rPr>
                <w:rFonts w:ascii="Tahoma" w:hAnsi="Tahoma" w:cs="Tahoma"/>
                <w:szCs w:val="22"/>
              </w:rPr>
            </w:pPr>
            <w:r w:rsidRPr="00C44AD4">
              <w:rPr>
                <w:rFonts w:ascii="Tahoma" w:hAnsi="Tahoma" w:cs="Tahoma"/>
                <w:szCs w:val="22"/>
              </w:rPr>
              <w:t>I-405/I-5 (Mission Hills)</w:t>
            </w:r>
          </w:p>
        </w:tc>
      </w:tr>
      <w:tr w:rsidR="006C4F3C" w14:paraId="7DAEF3BD" w14:textId="77777777" w:rsidTr="00BD7E01">
        <w:trPr>
          <w:cantSplit/>
          <w:trHeight w:val="531"/>
          <w:jc w:val="center"/>
        </w:trPr>
        <w:tc>
          <w:tcPr>
            <w:tcW w:w="2065" w:type="dxa"/>
            <w:tcBorders>
              <w:bottom w:val="nil"/>
            </w:tcBorders>
            <w:vAlign w:val="center"/>
          </w:tcPr>
          <w:p w14:paraId="41FA3872" w14:textId="14FB7EB7" w:rsidR="006C4F3C" w:rsidRPr="008673C0" w:rsidRDefault="006C4F3C" w:rsidP="00484EB8">
            <w:pPr>
              <w:spacing w:after="0"/>
              <w:jc w:val="center"/>
              <w:rPr>
                <w:rFonts w:ascii="Tahoma" w:hAnsi="Tahoma" w:cs="Tahoma"/>
                <w:szCs w:val="22"/>
              </w:rPr>
            </w:pPr>
          </w:p>
        </w:tc>
        <w:tc>
          <w:tcPr>
            <w:tcW w:w="4590" w:type="dxa"/>
            <w:vAlign w:val="center"/>
          </w:tcPr>
          <w:p w14:paraId="37544E39" w14:textId="780A9DFD"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I-110: Los Angeles to San Pedro</w:t>
            </w:r>
          </w:p>
        </w:tc>
        <w:tc>
          <w:tcPr>
            <w:tcW w:w="3510" w:type="dxa"/>
            <w:vAlign w:val="center"/>
          </w:tcPr>
          <w:p w14:paraId="59C09419"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I-110/I-10 (Los Angeles)</w:t>
            </w:r>
          </w:p>
          <w:p w14:paraId="3849AE42" w14:textId="72AF44A0" w:rsidR="006C4F3C" w:rsidRPr="00C44AD4" w:rsidRDefault="006C4F3C" w:rsidP="00484EB8">
            <w:pPr>
              <w:spacing w:after="0"/>
              <w:jc w:val="center"/>
              <w:rPr>
                <w:rFonts w:ascii="Tahoma" w:hAnsi="Tahoma" w:cs="Tahoma"/>
                <w:szCs w:val="22"/>
              </w:rPr>
            </w:pPr>
            <w:r w:rsidRPr="00C44AD4">
              <w:rPr>
                <w:rFonts w:ascii="Tahoma" w:hAnsi="Tahoma" w:cs="Tahoma"/>
                <w:szCs w:val="22"/>
              </w:rPr>
              <w:t>I-110/SR 47 (San Pedro)</w:t>
            </w:r>
          </w:p>
        </w:tc>
      </w:tr>
      <w:tr w:rsidR="006C4F3C" w14:paraId="3F80F9A4" w14:textId="77777777" w:rsidTr="00BD7E01">
        <w:trPr>
          <w:cantSplit/>
          <w:trHeight w:val="531"/>
          <w:jc w:val="center"/>
        </w:trPr>
        <w:tc>
          <w:tcPr>
            <w:tcW w:w="2065" w:type="dxa"/>
            <w:tcBorders>
              <w:top w:val="nil"/>
              <w:bottom w:val="nil"/>
            </w:tcBorders>
            <w:vAlign w:val="center"/>
          </w:tcPr>
          <w:p w14:paraId="28F0CE08" w14:textId="138A68CF" w:rsidR="006C4F3C" w:rsidRPr="00C832BF" w:rsidRDefault="006C4F3C" w:rsidP="00484EB8">
            <w:pPr>
              <w:spacing w:after="0"/>
              <w:jc w:val="center"/>
              <w:rPr>
                <w:rFonts w:ascii="Tahoma" w:hAnsi="Tahoma" w:cs="Tahoma"/>
                <w:sz w:val="24"/>
                <w:szCs w:val="24"/>
              </w:rPr>
            </w:pPr>
            <w:r>
              <w:rPr>
                <w:rFonts w:ascii="Tahoma" w:hAnsi="Tahoma" w:cs="Tahoma"/>
                <w:sz w:val="24"/>
                <w:szCs w:val="24"/>
              </w:rPr>
              <w:t>20</w:t>
            </w:r>
          </w:p>
        </w:tc>
        <w:tc>
          <w:tcPr>
            <w:tcW w:w="4590" w:type="dxa"/>
            <w:vAlign w:val="center"/>
          </w:tcPr>
          <w:p w14:paraId="391CD110" w14:textId="4A5BFB6E"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I-710: Los Angeles to Long Beach</w:t>
            </w:r>
          </w:p>
        </w:tc>
        <w:tc>
          <w:tcPr>
            <w:tcW w:w="3510" w:type="dxa"/>
            <w:vAlign w:val="center"/>
          </w:tcPr>
          <w:p w14:paraId="157CAA9E"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I-710/I-10 (Los Angeles)</w:t>
            </w:r>
          </w:p>
          <w:p w14:paraId="218D2995" w14:textId="47769EAE" w:rsidR="006C4F3C" w:rsidRPr="00C44AD4" w:rsidRDefault="006C4F3C" w:rsidP="00484EB8">
            <w:pPr>
              <w:spacing w:after="0"/>
              <w:jc w:val="center"/>
              <w:rPr>
                <w:rFonts w:ascii="Tahoma" w:hAnsi="Tahoma" w:cs="Tahoma"/>
                <w:szCs w:val="22"/>
              </w:rPr>
            </w:pPr>
            <w:r w:rsidRPr="00C44AD4">
              <w:rPr>
                <w:rFonts w:ascii="Tahoma" w:hAnsi="Tahoma" w:cs="Tahoma"/>
                <w:szCs w:val="22"/>
              </w:rPr>
              <w:t>I-710/SR 1 (Long Beach)</w:t>
            </w:r>
          </w:p>
        </w:tc>
      </w:tr>
      <w:tr w:rsidR="006C4F3C" w14:paraId="5FA36FAE" w14:textId="77777777" w:rsidTr="00BD7E01">
        <w:trPr>
          <w:cantSplit/>
          <w:trHeight w:val="531"/>
          <w:jc w:val="center"/>
        </w:trPr>
        <w:tc>
          <w:tcPr>
            <w:tcW w:w="2065" w:type="dxa"/>
            <w:tcBorders>
              <w:top w:val="nil"/>
              <w:bottom w:val="nil"/>
            </w:tcBorders>
            <w:vAlign w:val="center"/>
          </w:tcPr>
          <w:p w14:paraId="4B07C158" w14:textId="77777777" w:rsidR="006C4F3C" w:rsidRPr="00C832BF" w:rsidRDefault="006C4F3C" w:rsidP="00484EB8">
            <w:pPr>
              <w:spacing w:after="0"/>
              <w:jc w:val="center"/>
              <w:rPr>
                <w:rFonts w:ascii="Tahoma" w:hAnsi="Tahoma" w:cs="Tahoma"/>
                <w:sz w:val="24"/>
                <w:szCs w:val="24"/>
              </w:rPr>
            </w:pPr>
          </w:p>
        </w:tc>
        <w:tc>
          <w:tcPr>
            <w:tcW w:w="4590" w:type="dxa"/>
            <w:vAlign w:val="center"/>
          </w:tcPr>
          <w:p w14:paraId="03912490" w14:textId="45C98300"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I-605: Irwindale/Duarte to Seal Beach</w:t>
            </w:r>
          </w:p>
        </w:tc>
        <w:tc>
          <w:tcPr>
            <w:tcW w:w="3510" w:type="dxa"/>
            <w:vAlign w:val="center"/>
          </w:tcPr>
          <w:p w14:paraId="723468C0" w14:textId="3459A7F1" w:rsidR="006C4F3C" w:rsidRPr="00C44AD4" w:rsidRDefault="006C4F3C" w:rsidP="00484EB8">
            <w:pPr>
              <w:spacing w:after="0"/>
              <w:jc w:val="center"/>
              <w:rPr>
                <w:rFonts w:ascii="Tahoma" w:hAnsi="Tahoma" w:cs="Tahoma"/>
                <w:szCs w:val="22"/>
              </w:rPr>
            </w:pPr>
            <w:r w:rsidRPr="00C44AD4">
              <w:rPr>
                <w:rFonts w:ascii="Tahoma" w:hAnsi="Tahoma" w:cs="Tahoma"/>
                <w:szCs w:val="22"/>
              </w:rPr>
              <w:t>I-605/I-210 (Irwindale/Duarte)</w:t>
            </w:r>
          </w:p>
        </w:tc>
      </w:tr>
      <w:tr w:rsidR="006C4F3C" w14:paraId="225CA7AA" w14:textId="77777777" w:rsidTr="00BD7E01">
        <w:trPr>
          <w:cantSplit/>
          <w:trHeight w:val="531"/>
          <w:jc w:val="center"/>
        </w:trPr>
        <w:tc>
          <w:tcPr>
            <w:tcW w:w="2065" w:type="dxa"/>
            <w:tcBorders>
              <w:top w:val="nil"/>
            </w:tcBorders>
            <w:vAlign w:val="center"/>
          </w:tcPr>
          <w:p w14:paraId="1F10211B" w14:textId="77777777" w:rsidR="006C4F3C" w:rsidRPr="00C832BF" w:rsidRDefault="006C4F3C" w:rsidP="00484EB8">
            <w:pPr>
              <w:spacing w:after="0"/>
              <w:jc w:val="center"/>
              <w:rPr>
                <w:rFonts w:ascii="Tahoma" w:hAnsi="Tahoma" w:cs="Tahoma"/>
                <w:sz w:val="24"/>
                <w:szCs w:val="24"/>
              </w:rPr>
            </w:pPr>
          </w:p>
        </w:tc>
        <w:tc>
          <w:tcPr>
            <w:tcW w:w="4590" w:type="dxa"/>
            <w:vAlign w:val="center"/>
          </w:tcPr>
          <w:p w14:paraId="48D2DE3A" w14:textId="5EB3813F"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I-105: El Segundo to Norwalk</w:t>
            </w:r>
          </w:p>
        </w:tc>
        <w:tc>
          <w:tcPr>
            <w:tcW w:w="3510" w:type="dxa"/>
            <w:vAlign w:val="center"/>
          </w:tcPr>
          <w:p w14:paraId="5CA4339B" w14:textId="60001685" w:rsidR="006C4F3C" w:rsidRPr="00C44AD4" w:rsidRDefault="006C4F3C" w:rsidP="00484EB8">
            <w:pPr>
              <w:spacing w:after="0"/>
              <w:jc w:val="center"/>
              <w:rPr>
                <w:rFonts w:ascii="Tahoma" w:hAnsi="Tahoma" w:cs="Tahoma"/>
                <w:szCs w:val="22"/>
              </w:rPr>
            </w:pPr>
            <w:r w:rsidRPr="00C44AD4">
              <w:rPr>
                <w:rFonts w:ascii="Tahoma" w:hAnsi="Tahoma" w:cs="Tahoma"/>
                <w:szCs w:val="22"/>
              </w:rPr>
              <w:t>I-105/I-605 (Norwalk)</w:t>
            </w:r>
          </w:p>
        </w:tc>
      </w:tr>
    </w:tbl>
    <w:p w14:paraId="05BE484F" w14:textId="715335F8" w:rsidR="00A016DD" w:rsidRPr="006C2395" w:rsidRDefault="00A016DD" w:rsidP="008749D8">
      <w:pPr>
        <w:spacing w:after="0"/>
        <w:rPr>
          <w:rFonts w:ascii="Tahoma" w:hAnsi="Tahoma" w:cs="Tahoma"/>
          <w:b/>
          <w:bCs/>
          <w:sz w:val="24"/>
          <w:szCs w:val="24"/>
          <w:u w:val="single"/>
        </w:rPr>
      </w:pPr>
      <w:r w:rsidRPr="006C2395">
        <w:rPr>
          <w:rFonts w:ascii="Tahoma" w:hAnsi="Tahoma" w:cs="Tahoma"/>
          <w:b/>
          <w:bCs/>
          <w:sz w:val="24"/>
          <w:szCs w:val="24"/>
          <w:u w:val="single"/>
        </w:rPr>
        <w:t xml:space="preserve">* The charging stations </w:t>
      </w:r>
      <w:r w:rsidR="005C43E9">
        <w:rPr>
          <w:rFonts w:ascii="Tahoma" w:hAnsi="Tahoma" w:cs="Tahoma"/>
          <w:b/>
          <w:bCs/>
          <w:sz w:val="24"/>
          <w:szCs w:val="24"/>
          <w:u w:val="single"/>
        </w:rPr>
        <w:t xml:space="preserve">deployed </w:t>
      </w:r>
      <w:r w:rsidRPr="006C2395">
        <w:rPr>
          <w:rFonts w:ascii="Tahoma" w:hAnsi="Tahoma" w:cs="Tahoma"/>
          <w:b/>
          <w:bCs/>
          <w:sz w:val="24"/>
          <w:szCs w:val="24"/>
          <w:u w:val="single"/>
        </w:rPr>
        <w:t xml:space="preserve">at </w:t>
      </w:r>
      <w:r w:rsidR="005C43E9">
        <w:rPr>
          <w:rFonts w:ascii="Tahoma" w:hAnsi="Tahoma" w:cs="Tahoma"/>
          <w:b/>
          <w:bCs/>
          <w:sz w:val="24"/>
          <w:szCs w:val="24"/>
          <w:u w:val="single"/>
        </w:rPr>
        <w:t>the</w:t>
      </w:r>
      <w:r w:rsidR="00EA03D4">
        <w:rPr>
          <w:rFonts w:ascii="Tahoma" w:hAnsi="Tahoma" w:cs="Tahoma"/>
          <w:b/>
          <w:bCs/>
          <w:sz w:val="24"/>
          <w:szCs w:val="24"/>
          <w:u w:val="single"/>
        </w:rPr>
        <w:t xml:space="preserve"> r</w:t>
      </w:r>
      <w:r w:rsidRPr="006C2395">
        <w:rPr>
          <w:rFonts w:ascii="Tahoma" w:hAnsi="Tahoma" w:cs="Tahoma"/>
          <w:b/>
          <w:bCs/>
          <w:sz w:val="24"/>
          <w:szCs w:val="24"/>
          <w:u w:val="single"/>
        </w:rPr>
        <w:t xml:space="preserve">equired </w:t>
      </w:r>
      <w:r w:rsidR="00EA03D4">
        <w:rPr>
          <w:rFonts w:ascii="Tahoma" w:hAnsi="Tahoma" w:cs="Tahoma"/>
          <w:b/>
          <w:bCs/>
          <w:sz w:val="24"/>
          <w:szCs w:val="24"/>
          <w:u w:val="single"/>
        </w:rPr>
        <w:t>s</w:t>
      </w:r>
      <w:r w:rsidRPr="006C2395">
        <w:rPr>
          <w:rFonts w:ascii="Tahoma" w:hAnsi="Tahoma" w:cs="Tahoma"/>
          <w:b/>
          <w:bCs/>
          <w:sz w:val="24"/>
          <w:szCs w:val="24"/>
          <w:u w:val="single"/>
        </w:rPr>
        <w:t>ites</w:t>
      </w:r>
      <w:r w:rsidR="005C43E9">
        <w:rPr>
          <w:rFonts w:ascii="Tahoma" w:hAnsi="Tahoma" w:cs="Tahoma"/>
          <w:b/>
          <w:bCs/>
          <w:sz w:val="24"/>
          <w:szCs w:val="24"/>
          <w:u w:val="single"/>
        </w:rPr>
        <w:t xml:space="preserve"> listed in Table 3</w:t>
      </w:r>
      <w:r w:rsidRPr="006C2395">
        <w:rPr>
          <w:rFonts w:ascii="Tahoma" w:hAnsi="Tahoma" w:cs="Tahoma"/>
          <w:b/>
          <w:bCs/>
          <w:sz w:val="24"/>
          <w:szCs w:val="24"/>
          <w:u w:val="single"/>
        </w:rPr>
        <w:t xml:space="preserve"> must be located within one mile</w:t>
      </w:r>
      <w:r w:rsidR="00EA03D4">
        <w:rPr>
          <w:rFonts w:ascii="Tahoma" w:hAnsi="Tahoma" w:cs="Tahoma"/>
          <w:b/>
          <w:bCs/>
          <w:sz w:val="24"/>
          <w:szCs w:val="24"/>
          <w:u w:val="single"/>
        </w:rPr>
        <w:t>,</w:t>
      </w:r>
      <w:r w:rsidR="00AD672F">
        <w:rPr>
          <w:rFonts w:ascii="Tahoma" w:hAnsi="Tahoma" w:cs="Tahoma"/>
          <w:b/>
          <w:bCs/>
          <w:sz w:val="24"/>
          <w:szCs w:val="24"/>
          <w:u w:val="single"/>
        </w:rPr>
        <w:t xml:space="preserve"> per the requirements of Section II.B.2 Project Location, of</w:t>
      </w:r>
      <w:r w:rsidR="00502945" w:rsidRPr="006C2395">
        <w:rPr>
          <w:rFonts w:ascii="Tahoma" w:hAnsi="Tahoma" w:cs="Tahoma"/>
          <w:b/>
          <w:bCs/>
          <w:sz w:val="24"/>
          <w:szCs w:val="24"/>
          <w:u w:val="single"/>
        </w:rPr>
        <w:t xml:space="preserve"> </w:t>
      </w:r>
      <w:r w:rsidR="008A0441" w:rsidRPr="00AD672F">
        <w:rPr>
          <w:rFonts w:ascii="Tahoma" w:hAnsi="Tahoma" w:cs="Tahoma"/>
          <w:b/>
          <w:bCs/>
          <w:i/>
          <w:iCs/>
          <w:sz w:val="24"/>
          <w:szCs w:val="24"/>
          <w:u w:val="single"/>
        </w:rPr>
        <w:t>both</w:t>
      </w:r>
      <w:r w:rsidR="008A0441" w:rsidRPr="006C2395">
        <w:rPr>
          <w:rFonts w:ascii="Tahoma" w:hAnsi="Tahoma" w:cs="Tahoma"/>
          <w:b/>
          <w:bCs/>
          <w:sz w:val="24"/>
          <w:szCs w:val="24"/>
          <w:u w:val="single"/>
        </w:rPr>
        <w:t xml:space="preserve"> freeways if the required site is a junction of two freeways</w:t>
      </w:r>
      <w:r w:rsidRPr="006C2395">
        <w:rPr>
          <w:rFonts w:ascii="Tahoma" w:hAnsi="Tahoma" w:cs="Tahoma"/>
          <w:b/>
          <w:bCs/>
          <w:sz w:val="24"/>
          <w:szCs w:val="24"/>
          <w:u w:val="single"/>
        </w:rPr>
        <w:t>.</w:t>
      </w:r>
    </w:p>
    <w:p w14:paraId="553B4837" w14:textId="77777777" w:rsidR="00A016DD" w:rsidRDefault="00A016DD" w:rsidP="008749D8">
      <w:pPr>
        <w:spacing w:after="0"/>
        <w:rPr>
          <w:rFonts w:ascii="Tahoma" w:hAnsi="Tahoma" w:cs="Tahoma"/>
          <w:sz w:val="24"/>
          <w:szCs w:val="24"/>
        </w:rPr>
      </w:pPr>
    </w:p>
    <w:p w14:paraId="0F15B699" w14:textId="68E18599" w:rsidR="008E14B2" w:rsidRPr="000E3DE7" w:rsidRDefault="008749D8" w:rsidP="008749D8">
      <w:pPr>
        <w:spacing w:after="0"/>
        <w:rPr>
          <w:rFonts w:ascii="Tahoma" w:hAnsi="Tahoma" w:cs="Tahoma"/>
          <w:sz w:val="24"/>
          <w:szCs w:val="24"/>
        </w:rPr>
      </w:pPr>
      <w:r w:rsidRPr="41D3235E">
        <w:rPr>
          <w:rFonts w:ascii="Tahoma" w:hAnsi="Tahoma" w:cs="Tahoma"/>
          <w:sz w:val="24"/>
          <w:szCs w:val="24"/>
        </w:rPr>
        <w:t>Please refer to</w:t>
      </w:r>
      <w:r w:rsidR="00604780" w:rsidRPr="41D3235E">
        <w:rPr>
          <w:rFonts w:ascii="Tahoma" w:hAnsi="Tahoma" w:cs="Tahoma"/>
          <w:sz w:val="24"/>
          <w:szCs w:val="24"/>
        </w:rPr>
        <w:t xml:space="preserve"> the Department of Energy’s </w:t>
      </w:r>
      <w:hyperlink r:id="rId36" w:history="1">
        <w:r w:rsidR="00604780" w:rsidRPr="0011461E">
          <w:rPr>
            <w:rStyle w:val="Hyperlink"/>
            <w:rFonts w:ascii="Tahoma" w:hAnsi="Tahoma" w:cs="Tahoma"/>
            <w:sz w:val="24"/>
            <w:szCs w:val="24"/>
          </w:rPr>
          <w:t>Alternative Fuels Data Center</w:t>
        </w:r>
      </w:hyperlink>
      <w:r w:rsidR="00604780" w:rsidRPr="41D3235E">
        <w:rPr>
          <w:rFonts w:ascii="Tahoma" w:hAnsi="Tahoma" w:cs="Tahoma"/>
          <w:sz w:val="24"/>
          <w:szCs w:val="24"/>
        </w:rPr>
        <w:t xml:space="preserve"> (</w:t>
      </w:r>
      <w:hyperlink r:id="rId37">
        <w:r w:rsidR="00604780" w:rsidRPr="003433F2">
          <w:rPr>
            <w:rStyle w:val="Hyperlink"/>
            <w:rFonts w:ascii="Tahoma" w:hAnsi="Tahoma" w:cs="Tahoma"/>
            <w:color w:val="auto"/>
            <w:sz w:val="24"/>
            <w:szCs w:val="24"/>
            <w:u w:val="none"/>
          </w:rPr>
          <w:t>http://www.afdc.energy.gov/fuels/electricity_locations.html</w:t>
        </w:r>
      </w:hyperlink>
      <w:r w:rsidR="00604780" w:rsidRPr="41D3235E">
        <w:rPr>
          <w:rFonts w:ascii="Tahoma" w:hAnsi="Tahoma" w:cs="Tahoma"/>
          <w:sz w:val="24"/>
          <w:szCs w:val="24"/>
        </w:rPr>
        <w:t>)</w:t>
      </w:r>
      <w:r w:rsidR="005B2D61">
        <w:rPr>
          <w:rFonts w:ascii="Tahoma" w:hAnsi="Tahoma" w:cs="Tahoma"/>
          <w:sz w:val="24"/>
          <w:szCs w:val="24"/>
        </w:rPr>
        <w:t xml:space="preserve"> and</w:t>
      </w:r>
      <w:r w:rsidR="00604780" w:rsidRPr="41D3235E">
        <w:rPr>
          <w:rFonts w:ascii="Tahoma" w:hAnsi="Tahoma" w:cs="Tahoma"/>
          <w:sz w:val="24"/>
          <w:szCs w:val="24"/>
        </w:rPr>
        <w:t xml:space="preserve"> </w:t>
      </w:r>
      <w:hyperlink r:id="rId38" w:history="1">
        <w:r w:rsidR="00440065" w:rsidRPr="0011461E">
          <w:rPr>
            <w:rStyle w:val="Hyperlink"/>
            <w:rFonts w:ascii="Tahoma" w:hAnsi="Tahoma" w:cs="Tahoma"/>
            <w:sz w:val="24"/>
            <w:szCs w:val="24"/>
          </w:rPr>
          <w:t>PlugShare</w:t>
        </w:r>
      </w:hyperlink>
      <w:r w:rsidRPr="41D3235E">
        <w:rPr>
          <w:rFonts w:ascii="Tahoma" w:hAnsi="Tahoma" w:cs="Tahoma"/>
          <w:sz w:val="24"/>
          <w:szCs w:val="24"/>
        </w:rPr>
        <w:t xml:space="preserve"> (</w:t>
      </w:r>
      <w:hyperlink r:id="rId39">
        <w:r w:rsidRPr="003433F2">
          <w:rPr>
            <w:rStyle w:val="Hyperlink"/>
            <w:rFonts w:ascii="Tahoma" w:hAnsi="Tahoma" w:cs="Tahoma"/>
            <w:color w:val="auto"/>
            <w:sz w:val="24"/>
            <w:szCs w:val="24"/>
            <w:u w:val="none"/>
          </w:rPr>
          <w:t>http://www.plugshare.com</w:t>
        </w:r>
      </w:hyperlink>
      <w:r w:rsidRPr="41D3235E">
        <w:rPr>
          <w:rFonts w:ascii="Tahoma" w:hAnsi="Tahoma" w:cs="Tahoma"/>
          <w:sz w:val="24"/>
          <w:szCs w:val="24"/>
        </w:rPr>
        <w:t>)</w:t>
      </w:r>
      <w:r w:rsidR="00FD1D31" w:rsidRPr="41D3235E">
        <w:rPr>
          <w:rFonts w:ascii="Tahoma" w:hAnsi="Tahoma" w:cs="Tahoma"/>
          <w:sz w:val="24"/>
          <w:szCs w:val="24"/>
        </w:rPr>
        <w:t xml:space="preserve"> </w:t>
      </w:r>
      <w:r w:rsidRPr="41D3235E">
        <w:rPr>
          <w:rFonts w:ascii="Tahoma" w:hAnsi="Tahoma" w:cs="Tahoma"/>
          <w:sz w:val="24"/>
          <w:szCs w:val="24"/>
        </w:rPr>
        <w:t xml:space="preserve">for up to date existing and planned </w:t>
      </w:r>
      <w:r w:rsidRPr="7487213C">
        <w:rPr>
          <w:rFonts w:ascii="Tahoma" w:hAnsi="Tahoma" w:cs="Tahoma"/>
          <w:sz w:val="24"/>
          <w:szCs w:val="24"/>
        </w:rPr>
        <w:t>DC</w:t>
      </w:r>
      <w:r w:rsidR="00370B78" w:rsidRPr="00370B78">
        <w:rPr>
          <w:rFonts w:ascii="Tahoma" w:hAnsi="Tahoma" w:cs="Tahoma"/>
          <w:sz w:val="24"/>
          <w:szCs w:val="24"/>
        </w:rPr>
        <w:t xml:space="preserve"> </w:t>
      </w:r>
      <w:r w:rsidR="00370B78" w:rsidRPr="00370B78">
        <w:rPr>
          <w:rFonts w:ascii="Tahoma" w:hAnsi="Tahoma" w:cs="Tahoma"/>
          <w:b/>
          <w:bCs/>
          <w:sz w:val="24"/>
          <w:szCs w:val="24"/>
          <w:u w:val="single"/>
        </w:rPr>
        <w:t>fast charger</w:t>
      </w:r>
      <w:r w:rsidR="00370B78" w:rsidRPr="00370B78">
        <w:rPr>
          <w:rFonts w:ascii="Tahoma" w:hAnsi="Tahoma" w:cs="Tahoma"/>
          <w:sz w:val="24"/>
          <w:szCs w:val="24"/>
        </w:rPr>
        <w:t xml:space="preserve"> </w:t>
      </w:r>
      <w:r w:rsidR="008A0C4D">
        <w:rPr>
          <w:rFonts w:ascii="Tahoma" w:hAnsi="Tahoma" w:cs="Tahoma"/>
          <w:sz w:val="24"/>
          <w:szCs w:val="24"/>
        </w:rPr>
        <w:t>[</w:t>
      </w:r>
      <w:r w:rsidR="33F4F8DE" w:rsidRPr="00370B78">
        <w:rPr>
          <w:rFonts w:ascii="Tahoma" w:hAnsi="Tahoma" w:cs="Tahoma"/>
          <w:strike/>
          <w:sz w:val="24"/>
          <w:szCs w:val="24"/>
        </w:rPr>
        <w:t>FC</w:t>
      </w:r>
      <w:r w:rsidR="00370B78">
        <w:rPr>
          <w:rFonts w:ascii="Tahoma" w:hAnsi="Tahoma" w:cs="Tahoma"/>
          <w:sz w:val="24"/>
          <w:szCs w:val="24"/>
        </w:rPr>
        <w:t xml:space="preserve"> </w:t>
      </w:r>
      <w:r w:rsidR="7F89E909" w:rsidRPr="00D8515E">
        <w:rPr>
          <w:rFonts w:ascii="Tahoma" w:hAnsi="Tahoma" w:cs="Tahoma"/>
          <w:strike/>
          <w:sz w:val="24"/>
          <w:szCs w:val="24"/>
        </w:rPr>
        <w:t>charging</w:t>
      </w:r>
      <w:r w:rsidR="008A0C4D" w:rsidRPr="008A0C4D">
        <w:rPr>
          <w:rFonts w:ascii="Tahoma" w:hAnsi="Tahoma" w:cs="Tahoma"/>
          <w:sz w:val="24"/>
          <w:szCs w:val="24"/>
        </w:rPr>
        <w:t>]</w:t>
      </w:r>
      <w:r w:rsidR="7F89E909" w:rsidRPr="008A0C4D">
        <w:rPr>
          <w:rFonts w:ascii="Tahoma" w:hAnsi="Tahoma" w:cs="Tahoma"/>
          <w:sz w:val="24"/>
          <w:szCs w:val="24"/>
        </w:rPr>
        <w:t xml:space="preserve"> </w:t>
      </w:r>
      <w:r w:rsidR="7F89E909" w:rsidRPr="7487213C">
        <w:rPr>
          <w:rFonts w:ascii="Tahoma" w:hAnsi="Tahoma" w:cs="Tahoma"/>
          <w:sz w:val="24"/>
          <w:szCs w:val="24"/>
        </w:rPr>
        <w:t>station</w:t>
      </w:r>
      <w:r w:rsidRPr="41D3235E">
        <w:rPr>
          <w:rFonts w:ascii="Tahoma" w:hAnsi="Tahoma" w:cs="Tahoma"/>
          <w:sz w:val="24"/>
          <w:szCs w:val="24"/>
        </w:rPr>
        <w:t xml:space="preserve"> information. </w:t>
      </w:r>
      <w:hyperlink r:id="rId40" w:history="1">
        <w:r w:rsidR="121AD7B4" w:rsidRPr="006C4F3C">
          <w:rPr>
            <w:rStyle w:val="Hyperlink"/>
            <w:rFonts w:ascii="Tahoma" w:hAnsi="Tahoma" w:cs="Tahoma"/>
            <w:sz w:val="24"/>
            <w:szCs w:val="24"/>
          </w:rPr>
          <w:t>California’s NEVI Funding Program Map</w:t>
        </w:r>
      </w:hyperlink>
      <w:r w:rsidR="121AD7B4" w:rsidRPr="006C4F3C">
        <w:rPr>
          <w:rFonts w:ascii="Tahoma" w:hAnsi="Tahoma" w:cs="Tahoma"/>
          <w:color w:val="0070C0"/>
          <w:sz w:val="24"/>
          <w:szCs w:val="24"/>
        </w:rPr>
        <w:t xml:space="preserve"> </w:t>
      </w:r>
      <w:r w:rsidR="121AD7B4" w:rsidRPr="7487213C">
        <w:rPr>
          <w:rFonts w:ascii="Tahoma" w:hAnsi="Tahoma" w:cs="Tahoma"/>
          <w:sz w:val="24"/>
          <w:szCs w:val="24"/>
        </w:rPr>
        <w:t>(</w:t>
      </w:r>
      <w:r w:rsidR="00A601D0" w:rsidRPr="005503C3">
        <w:rPr>
          <w:sz w:val="24"/>
          <w:szCs w:val="24"/>
        </w:rPr>
        <w:t>https://www.energy.ca.gov/programs-and-topics/programs/national-electric-vehicle-infrastructure-program-nevi/californias</w:t>
      </w:r>
      <w:r w:rsidR="121AD7B4" w:rsidRPr="7487213C">
        <w:rPr>
          <w:rFonts w:ascii="Tahoma" w:hAnsi="Tahoma" w:cs="Tahoma"/>
          <w:sz w:val="24"/>
          <w:szCs w:val="24"/>
        </w:rPr>
        <w:t xml:space="preserve">) displays DC fast charger sites (as of </w:t>
      </w:r>
      <w:r w:rsidR="006C4F3C">
        <w:rPr>
          <w:rFonts w:ascii="Tahoma" w:hAnsi="Tahoma" w:cs="Tahoma"/>
          <w:sz w:val="24"/>
          <w:szCs w:val="24"/>
        </w:rPr>
        <w:t xml:space="preserve">October </w:t>
      </w:r>
      <w:r w:rsidR="121AD7B4" w:rsidRPr="7487213C">
        <w:rPr>
          <w:rFonts w:ascii="Tahoma" w:hAnsi="Tahoma" w:cs="Tahoma"/>
          <w:sz w:val="24"/>
          <w:szCs w:val="24"/>
        </w:rPr>
        <w:t>202</w:t>
      </w:r>
      <w:r w:rsidR="006C4F3C">
        <w:rPr>
          <w:rFonts w:ascii="Tahoma" w:hAnsi="Tahoma" w:cs="Tahoma"/>
          <w:sz w:val="24"/>
          <w:szCs w:val="24"/>
        </w:rPr>
        <w:t>3</w:t>
      </w:r>
      <w:r w:rsidR="121AD7B4" w:rsidRPr="7487213C">
        <w:rPr>
          <w:rFonts w:ascii="Tahoma" w:hAnsi="Tahoma" w:cs="Tahoma"/>
          <w:sz w:val="24"/>
          <w:szCs w:val="24"/>
        </w:rPr>
        <w:t>) along corridors.</w:t>
      </w:r>
    </w:p>
    <w:p w14:paraId="6155B557" w14:textId="77777777" w:rsidR="008749D8" w:rsidRPr="000E3DE7" w:rsidRDefault="008749D8" w:rsidP="008749D8">
      <w:pPr>
        <w:spacing w:after="0"/>
        <w:rPr>
          <w:rFonts w:ascii="Tahoma" w:hAnsi="Tahoma" w:cs="Tahoma"/>
          <w:sz w:val="24"/>
          <w:szCs w:val="24"/>
        </w:rPr>
      </w:pPr>
    </w:p>
    <w:p w14:paraId="7A043081" w14:textId="17DA4FAD" w:rsidR="006C451B" w:rsidRPr="00D1140D" w:rsidRDefault="006C451B" w:rsidP="00375D3D">
      <w:pPr>
        <w:pStyle w:val="ListParagraph"/>
        <w:numPr>
          <w:ilvl w:val="0"/>
          <w:numId w:val="26"/>
        </w:numPr>
        <w:spacing w:after="0"/>
        <w:ind w:left="1440" w:hanging="720"/>
        <w:rPr>
          <w:rFonts w:ascii="Tahoma" w:eastAsia="Tahoma" w:hAnsi="Tahoma" w:cs="Tahoma"/>
          <w:sz w:val="24"/>
          <w:szCs w:val="24"/>
        </w:rPr>
      </w:pPr>
      <w:r w:rsidRPr="00D1140D">
        <w:rPr>
          <w:rFonts w:ascii="Tahoma" w:eastAsia="Tahoma" w:hAnsi="Tahoma" w:cs="Tahoma"/>
          <w:b/>
          <w:bCs/>
          <w:sz w:val="24"/>
          <w:szCs w:val="24"/>
        </w:rPr>
        <w:t xml:space="preserve">Compliance with Requirements Applying to NEVI </w:t>
      </w:r>
      <w:r w:rsidR="00723488" w:rsidRPr="00D1140D">
        <w:rPr>
          <w:rFonts w:ascii="Tahoma" w:eastAsia="Tahoma" w:hAnsi="Tahoma" w:cs="Tahoma"/>
          <w:b/>
          <w:bCs/>
          <w:sz w:val="24"/>
          <w:szCs w:val="24"/>
        </w:rPr>
        <w:t>Projects</w:t>
      </w:r>
    </w:p>
    <w:p w14:paraId="3E62F73F" w14:textId="4D37ECD6" w:rsidR="00E2303B" w:rsidRDefault="00E2303B" w:rsidP="00D1140D">
      <w:pPr>
        <w:pStyle w:val="ListParagraph"/>
        <w:spacing w:after="0"/>
        <w:ind w:left="1440"/>
        <w:rPr>
          <w:rFonts w:ascii="Tahoma" w:eastAsia="Tahoma" w:hAnsi="Tahoma" w:cs="Tahoma"/>
          <w:sz w:val="24"/>
          <w:szCs w:val="24"/>
        </w:rPr>
      </w:pPr>
      <w:r w:rsidRPr="00E2303B">
        <w:rPr>
          <w:rFonts w:ascii="Tahoma" w:eastAsia="Tahoma" w:hAnsi="Tahoma" w:cs="Tahoma"/>
          <w:sz w:val="24"/>
          <w:szCs w:val="24"/>
        </w:rPr>
        <w:t xml:space="preserve">Project selection and grant administration shall be consistent with the </w:t>
      </w:r>
      <w:r w:rsidRPr="0B6BD63E">
        <w:rPr>
          <w:rFonts w:ascii="Tahoma" w:eastAsia="Tahoma" w:hAnsi="Tahoma" w:cs="Tahoma"/>
          <w:sz w:val="24"/>
          <w:szCs w:val="24"/>
        </w:rPr>
        <w:t>B</w:t>
      </w:r>
      <w:r w:rsidR="002920F3" w:rsidRPr="0B6BD63E">
        <w:rPr>
          <w:rFonts w:ascii="Tahoma" w:eastAsia="Tahoma" w:hAnsi="Tahoma" w:cs="Tahoma"/>
          <w:sz w:val="24"/>
          <w:szCs w:val="24"/>
        </w:rPr>
        <w:t>i</w:t>
      </w:r>
      <w:r w:rsidR="49D90FE0" w:rsidRPr="0B6BD63E">
        <w:rPr>
          <w:rFonts w:ascii="Tahoma" w:eastAsia="Tahoma" w:hAnsi="Tahoma" w:cs="Tahoma"/>
          <w:sz w:val="24"/>
          <w:szCs w:val="24"/>
        </w:rPr>
        <w:t>partisan</w:t>
      </w:r>
      <w:r w:rsidR="002920F3">
        <w:rPr>
          <w:rFonts w:ascii="Tahoma" w:eastAsia="Tahoma" w:hAnsi="Tahoma" w:cs="Tahoma"/>
          <w:sz w:val="24"/>
          <w:szCs w:val="24"/>
        </w:rPr>
        <w:t xml:space="preserve"> </w:t>
      </w:r>
      <w:r w:rsidRPr="00E2303B">
        <w:rPr>
          <w:rFonts w:ascii="Tahoma" w:eastAsia="Tahoma" w:hAnsi="Tahoma" w:cs="Tahoma"/>
          <w:sz w:val="24"/>
          <w:szCs w:val="24"/>
        </w:rPr>
        <w:t>I</w:t>
      </w:r>
      <w:r w:rsidR="002920F3">
        <w:rPr>
          <w:rFonts w:ascii="Tahoma" w:eastAsia="Tahoma" w:hAnsi="Tahoma" w:cs="Tahoma"/>
          <w:sz w:val="24"/>
          <w:szCs w:val="24"/>
        </w:rPr>
        <w:t xml:space="preserve">nfrastructure </w:t>
      </w:r>
      <w:r w:rsidRPr="00E2303B">
        <w:rPr>
          <w:rFonts w:ascii="Tahoma" w:eastAsia="Tahoma" w:hAnsi="Tahoma" w:cs="Tahoma"/>
          <w:sz w:val="24"/>
          <w:szCs w:val="24"/>
        </w:rPr>
        <w:t>L</w:t>
      </w:r>
      <w:r w:rsidR="002920F3">
        <w:rPr>
          <w:rFonts w:ascii="Tahoma" w:eastAsia="Tahoma" w:hAnsi="Tahoma" w:cs="Tahoma"/>
          <w:sz w:val="24"/>
          <w:szCs w:val="24"/>
        </w:rPr>
        <w:t>aw</w:t>
      </w:r>
      <w:r w:rsidRPr="00E2303B">
        <w:rPr>
          <w:rFonts w:ascii="Tahoma" w:eastAsia="Tahoma" w:hAnsi="Tahoma" w:cs="Tahoma"/>
          <w:sz w:val="24"/>
          <w:szCs w:val="24"/>
        </w:rPr>
        <w:t xml:space="preserve">, enacted as the Infrastructure Investment and Jobs Act (IIJA), (Pub. L. 117-58). The NEVI Formula Program is authorized under Paragraph (2) under the Highway Infrastructure Program heading in title VIII of division J of the </w:t>
      </w:r>
      <w:r w:rsidRPr="0B6BD63E">
        <w:rPr>
          <w:rFonts w:ascii="Tahoma" w:eastAsia="Tahoma" w:hAnsi="Tahoma" w:cs="Tahoma"/>
          <w:sz w:val="24"/>
          <w:szCs w:val="24"/>
        </w:rPr>
        <w:t>B</w:t>
      </w:r>
      <w:r w:rsidR="002920F3" w:rsidRPr="0B6BD63E">
        <w:rPr>
          <w:rFonts w:ascii="Tahoma" w:eastAsia="Tahoma" w:hAnsi="Tahoma" w:cs="Tahoma"/>
          <w:sz w:val="24"/>
          <w:szCs w:val="24"/>
        </w:rPr>
        <w:t>i</w:t>
      </w:r>
      <w:r w:rsidR="25EC0811" w:rsidRPr="0B6BD63E">
        <w:rPr>
          <w:rFonts w:ascii="Tahoma" w:eastAsia="Tahoma" w:hAnsi="Tahoma" w:cs="Tahoma"/>
          <w:sz w:val="24"/>
          <w:szCs w:val="24"/>
        </w:rPr>
        <w:t>partisan</w:t>
      </w:r>
      <w:r w:rsidR="002920F3">
        <w:rPr>
          <w:rFonts w:ascii="Tahoma" w:eastAsia="Tahoma" w:hAnsi="Tahoma" w:cs="Tahoma"/>
          <w:sz w:val="24"/>
          <w:szCs w:val="24"/>
        </w:rPr>
        <w:t xml:space="preserve"> </w:t>
      </w:r>
      <w:r w:rsidRPr="00E2303B">
        <w:rPr>
          <w:rFonts w:ascii="Tahoma" w:eastAsia="Tahoma" w:hAnsi="Tahoma" w:cs="Tahoma"/>
          <w:sz w:val="24"/>
          <w:szCs w:val="24"/>
        </w:rPr>
        <w:t>I</w:t>
      </w:r>
      <w:r w:rsidR="002920F3">
        <w:rPr>
          <w:rFonts w:ascii="Tahoma" w:eastAsia="Tahoma" w:hAnsi="Tahoma" w:cs="Tahoma"/>
          <w:sz w:val="24"/>
          <w:szCs w:val="24"/>
        </w:rPr>
        <w:t xml:space="preserve">nfrastructure </w:t>
      </w:r>
      <w:r w:rsidRPr="00E2303B">
        <w:rPr>
          <w:rFonts w:ascii="Tahoma" w:eastAsia="Tahoma" w:hAnsi="Tahoma" w:cs="Tahoma"/>
          <w:sz w:val="24"/>
          <w:szCs w:val="24"/>
        </w:rPr>
        <w:t>L</w:t>
      </w:r>
      <w:r w:rsidR="002920F3">
        <w:rPr>
          <w:rFonts w:ascii="Tahoma" w:eastAsia="Tahoma" w:hAnsi="Tahoma" w:cs="Tahoma"/>
          <w:sz w:val="24"/>
          <w:szCs w:val="24"/>
        </w:rPr>
        <w:t>aw</w:t>
      </w:r>
      <w:r w:rsidRPr="00E2303B">
        <w:rPr>
          <w:rFonts w:ascii="Tahoma" w:eastAsia="Tahoma" w:hAnsi="Tahoma" w:cs="Tahoma"/>
          <w:sz w:val="24"/>
          <w:szCs w:val="24"/>
        </w:rPr>
        <w:t>.</w:t>
      </w:r>
    </w:p>
    <w:p w14:paraId="23968FDF" w14:textId="77777777" w:rsidR="00E2303B" w:rsidRDefault="00E2303B" w:rsidP="00D1140D">
      <w:pPr>
        <w:pStyle w:val="ListParagraph"/>
        <w:spacing w:after="0"/>
        <w:ind w:left="1440"/>
        <w:rPr>
          <w:rFonts w:ascii="Tahoma" w:eastAsia="Tahoma" w:hAnsi="Tahoma" w:cs="Tahoma"/>
          <w:sz w:val="24"/>
          <w:szCs w:val="24"/>
        </w:rPr>
      </w:pPr>
    </w:p>
    <w:p w14:paraId="1DD0F2CC" w14:textId="570FCB1D" w:rsidR="006C451B" w:rsidRDefault="006B4E7B" w:rsidP="00D1140D">
      <w:pPr>
        <w:pStyle w:val="ListParagraph"/>
        <w:spacing w:after="0"/>
        <w:ind w:left="1440"/>
        <w:rPr>
          <w:rFonts w:ascii="Tahoma" w:eastAsia="Tahoma" w:hAnsi="Tahoma" w:cs="Tahoma"/>
          <w:sz w:val="24"/>
          <w:szCs w:val="24"/>
        </w:rPr>
      </w:pPr>
      <w:r>
        <w:rPr>
          <w:rFonts w:ascii="Tahoma" w:eastAsia="Tahoma" w:hAnsi="Tahoma" w:cs="Tahoma"/>
          <w:sz w:val="24"/>
          <w:szCs w:val="24"/>
        </w:rPr>
        <w:t xml:space="preserve">Applicants should take note that </w:t>
      </w:r>
      <w:r w:rsidR="003C5E6B">
        <w:rPr>
          <w:rFonts w:ascii="Tahoma" w:eastAsia="Tahoma" w:hAnsi="Tahoma" w:cs="Tahoma"/>
          <w:sz w:val="24"/>
          <w:szCs w:val="24"/>
        </w:rPr>
        <w:t>there are special requirements associated with federal NEVI funding, which will apply to projects awarded under this grant. Those requirements are laid out in detail in the terms and conditions which will be required for grants awarded under this GFO, which are referenced in</w:t>
      </w:r>
      <w:r>
        <w:rPr>
          <w:rFonts w:ascii="Tahoma" w:eastAsia="Tahoma" w:hAnsi="Tahoma" w:cs="Tahoma"/>
          <w:sz w:val="24"/>
          <w:szCs w:val="24"/>
        </w:rPr>
        <w:t xml:space="preserve"> Section II.A.2 </w:t>
      </w:r>
      <w:r w:rsidR="00C478EA">
        <w:rPr>
          <w:rFonts w:ascii="Tahoma" w:eastAsia="Tahoma" w:hAnsi="Tahoma" w:cs="Tahoma"/>
          <w:sz w:val="24"/>
          <w:szCs w:val="24"/>
        </w:rPr>
        <w:t>above</w:t>
      </w:r>
      <w:r w:rsidR="003C5E6B">
        <w:rPr>
          <w:rFonts w:ascii="Tahoma" w:eastAsia="Tahoma" w:hAnsi="Tahoma" w:cs="Tahoma"/>
          <w:sz w:val="24"/>
          <w:szCs w:val="24"/>
        </w:rPr>
        <w:t>. Without limitation to those terms or any other provision of this solicitation or resultant grant agreements, applicants should in particular note that a</w:t>
      </w:r>
      <w:r w:rsidR="00477D0E" w:rsidRPr="00D1140D">
        <w:rPr>
          <w:rFonts w:ascii="Tahoma" w:eastAsia="Tahoma" w:hAnsi="Tahoma" w:cs="Tahoma"/>
          <w:sz w:val="24"/>
          <w:szCs w:val="24"/>
        </w:rPr>
        <w:t>ll work must comply with the</w:t>
      </w:r>
      <w:r w:rsidR="00723488" w:rsidRPr="00D1140D">
        <w:rPr>
          <w:rFonts w:ascii="Tahoma" w:eastAsia="Tahoma" w:hAnsi="Tahoma" w:cs="Tahoma"/>
          <w:sz w:val="24"/>
          <w:szCs w:val="24"/>
        </w:rPr>
        <w:t xml:space="preserve"> </w:t>
      </w:r>
      <w:r w:rsidR="00F37908">
        <w:rPr>
          <w:rFonts w:ascii="Tahoma" w:eastAsia="Tahoma" w:hAnsi="Tahoma" w:cs="Tahoma"/>
          <w:sz w:val="24"/>
          <w:szCs w:val="24"/>
        </w:rPr>
        <w:t xml:space="preserve">Build America, </w:t>
      </w:r>
      <w:r w:rsidR="006C451B" w:rsidRPr="00D1140D">
        <w:rPr>
          <w:rFonts w:ascii="Tahoma" w:eastAsia="Tahoma" w:hAnsi="Tahoma" w:cs="Tahoma"/>
          <w:sz w:val="24"/>
          <w:szCs w:val="24"/>
        </w:rPr>
        <w:t xml:space="preserve">Buy American Act, Davis Bacon Act, National Environmental Policy Act, </w:t>
      </w:r>
      <w:r w:rsidR="0082126C">
        <w:rPr>
          <w:rFonts w:ascii="Tahoma" w:eastAsia="Tahoma" w:hAnsi="Tahoma" w:cs="Tahoma"/>
          <w:sz w:val="24"/>
          <w:szCs w:val="24"/>
        </w:rPr>
        <w:t>the Americans with Disabilities Act of 1990, Title VI of the Civil Rights Act of 1964,</w:t>
      </w:r>
      <w:r w:rsidR="00BA2C60">
        <w:rPr>
          <w:rFonts w:ascii="Tahoma" w:eastAsia="Tahoma" w:hAnsi="Tahoma" w:cs="Tahoma"/>
          <w:sz w:val="24"/>
          <w:szCs w:val="24"/>
        </w:rPr>
        <w:t xml:space="preserve"> all applicable requirements of Title VIII of the Civil Rights Act of 19</w:t>
      </w:r>
      <w:r w:rsidR="000B7FC3">
        <w:rPr>
          <w:rFonts w:ascii="Tahoma" w:eastAsia="Tahoma" w:hAnsi="Tahoma" w:cs="Tahoma"/>
          <w:sz w:val="24"/>
          <w:szCs w:val="24"/>
        </w:rPr>
        <w:t xml:space="preserve">68, the Uniform Relocation Assistance and Real Property Acquisition Act </w:t>
      </w:r>
      <w:r w:rsidR="003D07DC">
        <w:rPr>
          <w:rFonts w:ascii="Tahoma" w:eastAsia="Tahoma" w:hAnsi="Tahoma" w:cs="Tahoma"/>
          <w:sz w:val="24"/>
          <w:szCs w:val="24"/>
        </w:rPr>
        <w:t xml:space="preserve">(49 CFR 24 et seq.), </w:t>
      </w:r>
      <w:r w:rsidR="006C451B" w:rsidRPr="00D1140D">
        <w:rPr>
          <w:rFonts w:ascii="Tahoma" w:eastAsia="Tahoma" w:hAnsi="Tahoma" w:cs="Tahoma"/>
          <w:sz w:val="24"/>
          <w:szCs w:val="24"/>
        </w:rPr>
        <w:t xml:space="preserve">and the requirements of the federal NEVI Program, including the requirements of USC Title 23, Chapter 1; and 2 CFR part 200; and 23 CFR parts 35 and 36; </w:t>
      </w:r>
      <w:r w:rsidR="006C451B" w:rsidRPr="00D1140D">
        <w:rPr>
          <w:rFonts w:ascii="Tahoma" w:eastAsia="Tahoma" w:hAnsi="Tahoma" w:cs="Tahoma"/>
          <w:color w:val="000000" w:themeColor="text1"/>
          <w:sz w:val="24"/>
          <w:szCs w:val="24"/>
        </w:rPr>
        <w:t>and any promulgated regulations for the federal NEVI Program, and California’s NEVI Deployment Plan, as amended from time to time</w:t>
      </w:r>
      <w:r w:rsidR="00FC7336">
        <w:rPr>
          <w:rFonts w:ascii="Tahoma" w:eastAsia="Tahoma" w:hAnsi="Tahoma" w:cs="Tahoma"/>
          <w:sz w:val="24"/>
          <w:szCs w:val="24"/>
        </w:rPr>
        <w:t>.</w:t>
      </w:r>
    </w:p>
    <w:p w14:paraId="2947E164" w14:textId="77777777" w:rsidR="00FC7336" w:rsidRPr="00D1140D" w:rsidRDefault="00FC7336" w:rsidP="00D1140D">
      <w:pPr>
        <w:pStyle w:val="ListParagraph"/>
        <w:spacing w:after="0"/>
        <w:ind w:left="1440"/>
        <w:rPr>
          <w:rFonts w:ascii="Tahoma" w:eastAsia="Tahoma" w:hAnsi="Tahoma" w:cs="Tahoma"/>
          <w:sz w:val="24"/>
          <w:szCs w:val="24"/>
        </w:rPr>
      </w:pPr>
    </w:p>
    <w:p w14:paraId="301AA5A5" w14:textId="0FB7EB77" w:rsidR="008749D8" w:rsidRPr="00976061" w:rsidRDefault="008749D8" w:rsidP="00375D3D">
      <w:pPr>
        <w:pStyle w:val="ListParagraph"/>
        <w:numPr>
          <w:ilvl w:val="0"/>
          <w:numId w:val="26"/>
        </w:numPr>
        <w:spacing w:after="0"/>
        <w:ind w:left="1440" w:hanging="720"/>
        <w:rPr>
          <w:rFonts w:ascii="Tahoma" w:hAnsi="Tahoma" w:cs="Tahoma"/>
          <w:sz w:val="24"/>
          <w:szCs w:val="24"/>
        </w:rPr>
      </w:pPr>
      <w:r w:rsidRPr="00976061">
        <w:rPr>
          <w:rFonts w:ascii="Tahoma" w:hAnsi="Tahoma" w:cs="Tahoma"/>
          <w:b/>
          <w:sz w:val="24"/>
          <w:szCs w:val="24"/>
        </w:rPr>
        <w:t>Project Location</w:t>
      </w:r>
    </w:p>
    <w:p w14:paraId="09517905" w14:textId="28ECEEE8" w:rsidR="008749D8" w:rsidRDefault="008749D8"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All </w:t>
      </w:r>
      <w:r w:rsidR="00E241C6">
        <w:rPr>
          <w:rFonts w:ascii="Tahoma" w:hAnsi="Tahoma" w:cs="Tahoma"/>
          <w:sz w:val="24"/>
          <w:szCs w:val="24"/>
        </w:rPr>
        <w:t>proposed charging stations</w:t>
      </w:r>
      <w:r w:rsidRPr="00621DED">
        <w:rPr>
          <w:rFonts w:ascii="Tahoma" w:hAnsi="Tahoma" w:cs="Tahoma"/>
          <w:sz w:val="24"/>
          <w:szCs w:val="24"/>
        </w:rPr>
        <w:t xml:space="preserve"> must be within California, along one of the </w:t>
      </w:r>
      <w:r w:rsidR="00292BF1">
        <w:rPr>
          <w:rFonts w:ascii="Tahoma" w:hAnsi="Tahoma" w:cs="Tahoma"/>
          <w:sz w:val="24"/>
          <w:szCs w:val="24"/>
        </w:rPr>
        <w:t>six (</w:t>
      </w:r>
      <w:r w:rsidR="003B575C">
        <w:rPr>
          <w:rFonts w:ascii="Tahoma" w:hAnsi="Tahoma" w:cs="Tahoma"/>
          <w:sz w:val="24"/>
          <w:szCs w:val="24"/>
        </w:rPr>
        <w:t>6</w:t>
      </w:r>
      <w:r w:rsidR="00292BF1">
        <w:rPr>
          <w:rFonts w:ascii="Tahoma" w:hAnsi="Tahoma" w:cs="Tahoma"/>
          <w:sz w:val="24"/>
          <w:szCs w:val="24"/>
        </w:rPr>
        <w:t>)</w:t>
      </w:r>
      <w:r w:rsidR="003B575C">
        <w:rPr>
          <w:rFonts w:ascii="Tahoma" w:hAnsi="Tahoma" w:cs="Tahoma"/>
          <w:sz w:val="24"/>
          <w:szCs w:val="24"/>
        </w:rPr>
        <w:t xml:space="preserve"> </w:t>
      </w:r>
      <w:r w:rsidRPr="00621DED">
        <w:rPr>
          <w:rFonts w:ascii="Tahoma" w:hAnsi="Tahoma" w:cs="Tahoma"/>
          <w:sz w:val="24"/>
          <w:szCs w:val="24"/>
        </w:rPr>
        <w:t xml:space="preserve">specified </w:t>
      </w:r>
      <w:r w:rsidR="009449A7" w:rsidRPr="00621DED">
        <w:rPr>
          <w:rFonts w:ascii="Tahoma" w:hAnsi="Tahoma" w:cs="Tahoma"/>
          <w:sz w:val="24"/>
          <w:szCs w:val="24"/>
        </w:rPr>
        <w:t>c</w:t>
      </w:r>
      <w:r w:rsidRPr="00621DED">
        <w:rPr>
          <w:rFonts w:ascii="Tahoma" w:hAnsi="Tahoma" w:cs="Tahoma"/>
          <w:sz w:val="24"/>
          <w:szCs w:val="24"/>
        </w:rPr>
        <w:t>orridors</w:t>
      </w:r>
      <w:r w:rsidR="00793194" w:rsidRPr="00621DED">
        <w:rPr>
          <w:rFonts w:ascii="Tahoma" w:hAnsi="Tahoma" w:cs="Tahoma"/>
          <w:sz w:val="24"/>
          <w:szCs w:val="24"/>
        </w:rPr>
        <w:t xml:space="preserve"> </w:t>
      </w:r>
      <w:r w:rsidR="009449A7" w:rsidRPr="00621DED">
        <w:rPr>
          <w:rFonts w:ascii="Tahoma" w:hAnsi="Tahoma" w:cs="Tahoma"/>
          <w:sz w:val="24"/>
          <w:szCs w:val="24"/>
        </w:rPr>
        <w:t>g</w:t>
      </w:r>
      <w:r w:rsidR="00793194" w:rsidRPr="00621DED">
        <w:rPr>
          <w:rFonts w:ascii="Tahoma" w:hAnsi="Tahoma" w:cs="Tahoma"/>
          <w:sz w:val="24"/>
          <w:szCs w:val="24"/>
        </w:rPr>
        <w:t>roups</w:t>
      </w:r>
      <w:r w:rsidRPr="00621DED">
        <w:rPr>
          <w:rFonts w:ascii="Tahoma" w:hAnsi="Tahoma" w:cs="Tahoma"/>
          <w:sz w:val="24"/>
          <w:szCs w:val="24"/>
        </w:rPr>
        <w:t xml:space="preserve"> (see Table 2).</w:t>
      </w:r>
    </w:p>
    <w:p w14:paraId="72580C76" w14:textId="177E20E9" w:rsidR="00E241C6" w:rsidRPr="00621DED" w:rsidRDefault="00B4107E" w:rsidP="00375D3D">
      <w:pPr>
        <w:pStyle w:val="ListParagraph"/>
        <w:numPr>
          <w:ilvl w:val="0"/>
          <w:numId w:val="27"/>
        </w:numPr>
        <w:spacing w:after="0"/>
        <w:ind w:left="2160" w:hanging="720"/>
        <w:rPr>
          <w:rFonts w:ascii="Tahoma" w:hAnsi="Tahoma" w:cs="Tahoma"/>
          <w:sz w:val="24"/>
          <w:szCs w:val="24"/>
        </w:rPr>
      </w:pPr>
      <w:r>
        <w:rPr>
          <w:rFonts w:ascii="Tahoma" w:hAnsi="Tahoma" w:cs="Tahoma"/>
          <w:sz w:val="24"/>
          <w:szCs w:val="24"/>
        </w:rPr>
        <w:t xml:space="preserve">Proposed charging stations must be installed in the required </w:t>
      </w:r>
      <w:r w:rsidR="00CA18E6">
        <w:rPr>
          <w:rFonts w:ascii="Tahoma" w:hAnsi="Tahoma" w:cs="Tahoma"/>
          <w:sz w:val="24"/>
          <w:szCs w:val="24"/>
        </w:rPr>
        <w:t xml:space="preserve">locations </w:t>
      </w:r>
      <w:r w:rsidR="00AF70CD">
        <w:rPr>
          <w:rFonts w:ascii="Tahoma" w:hAnsi="Tahoma" w:cs="Tahoma"/>
          <w:sz w:val="24"/>
          <w:szCs w:val="24"/>
        </w:rPr>
        <w:t xml:space="preserve">identified in Table 3, if </w:t>
      </w:r>
      <w:r w:rsidR="00EC577E">
        <w:rPr>
          <w:rFonts w:ascii="Tahoma" w:hAnsi="Tahoma" w:cs="Tahoma"/>
          <w:sz w:val="24"/>
          <w:szCs w:val="24"/>
        </w:rPr>
        <w:t>applicable.</w:t>
      </w:r>
    </w:p>
    <w:p w14:paraId="2DE68513" w14:textId="7BC42F26" w:rsidR="008749D8" w:rsidRPr="00621DED" w:rsidRDefault="008749D8"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The charging stations </w:t>
      </w:r>
      <w:r w:rsidR="00993F7F" w:rsidRPr="00621DED">
        <w:rPr>
          <w:rFonts w:ascii="Tahoma" w:hAnsi="Tahoma" w:cs="Tahoma"/>
          <w:sz w:val="24"/>
          <w:szCs w:val="24"/>
        </w:rPr>
        <w:t>must</w:t>
      </w:r>
      <w:r w:rsidRPr="00621DED">
        <w:rPr>
          <w:rFonts w:ascii="Tahoma" w:hAnsi="Tahoma" w:cs="Tahoma"/>
          <w:sz w:val="24"/>
          <w:szCs w:val="24"/>
        </w:rPr>
        <w:t xml:space="preserve"> be located within </w:t>
      </w:r>
      <w:r w:rsidR="00B071AC" w:rsidRPr="00621DED">
        <w:rPr>
          <w:rFonts w:ascii="Tahoma" w:hAnsi="Tahoma" w:cs="Tahoma"/>
          <w:sz w:val="24"/>
          <w:szCs w:val="24"/>
        </w:rPr>
        <w:t>one</w:t>
      </w:r>
      <w:r w:rsidR="00B071AC">
        <w:rPr>
          <w:rFonts w:ascii="Tahoma" w:hAnsi="Tahoma" w:cs="Tahoma"/>
          <w:sz w:val="24"/>
          <w:szCs w:val="24"/>
        </w:rPr>
        <w:t xml:space="preserve"> mile</w:t>
      </w:r>
      <w:r w:rsidR="001825D8">
        <w:rPr>
          <w:rFonts w:ascii="Tahoma" w:hAnsi="Tahoma" w:cs="Tahoma"/>
          <w:sz w:val="24"/>
          <w:szCs w:val="24"/>
        </w:rPr>
        <w:t xml:space="preserve">, as </w:t>
      </w:r>
      <w:r w:rsidR="008D5ED8">
        <w:rPr>
          <w:rFonts w:ascii="Tahoma" w:hAnsi="Tahoma" w:cs="Tahoma"/>
          <w:sz w:val="24"/>
          <w:szCs w:val="24"/>
        </w:rPr>
        <w:t xml:space="preserve">a </w:t>
      </w:r>
      <w:r w:rsidR="001825D8">
        <w:rPr>
          <w:rFonts w:ascii="Tahoma" w:hAnsi="Tahoma" w:cs="Tahoma"/>
          <w:sz w:val="24"/>
          <w:szCs w:val="24"/>
        </w:rPr>
        <w:t>car drives</w:t>
      </w:r>
      <w:r w:rsidR="003A4BEA">
        <w:rPr>
          <w:rFonts w:ascii="Tahoma" w:hAnsi="Tahoma" w:cs="Tahoma"/>
          <w:sz w:val="24"/>
          <w:szCs w:val="24"/>
        </w:rPr>
        <w:t xml:space="preserve"> by the shortest route</w:t>
      </w:r>
      <w:r w:rsidR="001825D8">
        <w:rPr>
          <w:rFonts w:ascii="Tahoma" w:hAnsi="Tahoma" w:cs="Tahoma"/>
          <w:sz w:val="24"/>
          <w:szCs w:val="24"/>
        </w:rPr>
        <w:t>,</w:t>
      </w:r>
      <w:r w:rsidRPr="00621DED">
        <w:rPr>
          <w:rFonts w:ascii="Tahoma" w:hAnsi="Tahoma" w:cs="Tahoma"/>
          <w:sz w:val="24"/>
          <w:szCs w:val="24"/>
        </w:rPr>
        <w:t xml:space="preserve"> of the identified </w:t>
      </w:r>
      <w:r w:rsidR="009449A7" w:rsidRPr="00621DED">
        <w:rPr>
          <w:rFonts w:ascii="Tahoma" w:hAnsi="Tahoma" w:cs="Tahoma"/>
          <w:sz w:val="24"/>
          <w:szCs w:val="24"/>
        </w:rPr>
        <w:t>c</w:t>
      </w:r>
      <w:r w:rsidRPr="00621DED">
        <w:rPr>
          <w:rFonts w:ascii="Tahoma" w:hAnsi="Tahoma" w:cs="Tahoma"/>
          <w:sz w:val="24"/>
          <w:szCs w:val="24"/>
        </w:rPr>
        <w:t>orridor</w:t>
      </w:r>
      <w:r w:rsidR="006925CC" w:rsidRPr="00621DED">
        <w:rPr>
          <w:rFonts w:ascii="Tahoma" w:hAnsi="Tahoma" w:cs="Tahoma"/>
          <w:sz w:val="24"/>
          <w:szCs w:val="24"/>
        </w:rPr>
        <w:t xml:space="preserve"> </w:t>
      </w:r>
      <w:r w:rsidR="009449A7" w:rsidRPr="00621DED">
        <w:rPr>
          <w:rFonts w:ascii="Tahoma" w:hAnsi="Tahoma" w:cs="Tahoma"/>
          <w:sz w:val="24"/>
          <w:szCs w:val="24"/>
        </w:rPr>
        <w:t>s</w:t>
      </w:r>
      <w:r w:rsidR="006925CC" w:rsidRPr="00621DED">
        <w:rPr>
          <w:rFonts w:ascii="Tahoma" w:hAnsi="Tahoma" w:cs="Tahoma"/>
          <w:sz w:val="24"/>
          <w:szCs w:val="24"/>
        </w:rPr>
        <w:t>egment</w:t>
      </w:r>
      <w:r w:rsidR="00B071AC">
        <w:rPr>
          <w:rFonts w:ascii="Tahoma" w:hAnsi="Tahoma" w:cs="Tahoma"/>
          <w:sz w:val="24"/>
          <w:szCs w:val="24"/>
        </w:rPr>
        <w:t>’s</w:t>
      </w:r>
      <w:r w:rsidR="008D5ED8">
        <w:rPr>
          <w:rFonts w:ascii="Tahoma" w:hAnsi="Tahoma" w:cs="Tahoma"/>
          <w:sz w:val="24"/>
          <w:szCs w:val="24"/>
        </w:rPr>
        <w:t xml:space="preserve"> nearest</w:t>
      </w:r>
      <w:r w:rsidR="00B02A10" w:rsidRPr="00621DED">
        <w:rPr>
          <w:rFonts w:ascii="Tahoma" w:hAnsi="Tahoma" w:cs="Tahoma"/>
          <w:sz w:val="24"/>
          <w:szCs w:val="24"/>
        </w:rPr>
        <w:t xml:space="preserve"> off-ramp</w:t>
      </w:r>
      <w:r w:rsidR="009449A7" w:rsidRPr="00621DED">
        <w:rPr>
          <w:rFonts w:ascii="Tahoma" w:hAnsi="Tahoma" w:cs="Tahoma"/>
          <w:sz w:val="24"/>
          <w:szCs w:val="24"/>
        </w:rPr>
        <w:t>.</w:t>
      </w:r>
      <w:r w:rsidR="006F3222">
        <w:rPr>
          <w:rFonts w:ascii="Tahoma" w:hAnsi="Tahoma" w:cs="Tahoma"/>
          <w:sz w:val="24"/>
          <w:szCs w:val="24"/>
        </w:rPr>
        <w:t xml:space="preserve"> </w:t>
      </w:r>
      <w:r w:rsidRPr="00621DED">
        <w:rPr>
          <w:rFonts w:ascii="Tahoma" w:hAnsi="Tahoma" w:cs="Tahoma"/>
          <w:sz w:val="24"/>
          <w:szCs w:val="24"/>
        </w:rPr>
        <w:t>The charging stations must be easily accessible via a route that can safely and conveniently accommodate all light</w:t>
      </w:r>
      <w:r w:rsidR="003F6C18">
        <w:rPr>
          <w:rFonts w:ascii="Tahoma" w:hAnsi="Tahoma" w:cs="Tahoma"/>
          <w:sz w:val="24"/>
          <w:szCs w:val="24"/>
        </w:rPr>
        <w:t>-</w:t>
      </w:r>
      <w:r w:rsidRPr="00621DED">
        <w:rPr>
          <w:rFonts w:ascii="Tahoma" w:hAnsi="Tahoma" w:cs="Tahoma"/>
          <w:sz w:val="24"/>
          <w:szCs w:val="24"/>
        </w:rPr>
        <w:t xml:space="preserve">duty </w:t>
      </w:r>
      <w:r w:rsidR="0015302C">
        <w:rPr>
          <w:rFonts w:ascii="Tahoma" w:hAnsi="Tahoma" w:cs="Tahoma"/>
          <w:sz w:val="24"/>
          <w:szCs w:val="24"/>
        </w:rPr>
        <w:t>EVs</w:t>
      </w:r>
      <w:r w:rsidRPr="00621DED">
        <w:rPr>
          <w:rFonts w:ascii="Tahoma" w:hAnsi="Tahoma" w:cs="Tahoma"/>
          <w:sz w:val="24"/>
          <w:szCs w:val="24"/>
        </w:rPr>
        <w:t xml:space="preserve"> traveling to the facility, </w:t>
      </w:r>
      <w:proofErr w:type="gramStart"/>
      <w:r w:rsidR="00B90B69" w:rsidRPr="00621DED">
        <w:rPr>
          <w:rFonts w:ascii="Tahoma" w:hAnsi="Tahoma" w:cs="Tahoma"/>
          <w:sz w:val="24"/>
          <w:szCs w:val="24"/>
        </w:rPr>
        <w:t>entering</w:t>
      </w:r>
      <w:proofErr w:type="gramEnd"/>
      <w:r w:rsidRPr="00621DED">
        <w:rPr>
          <w:rFonts w:ascii="Tahoma" w:hAnsi="Tahoma" w:cs="Tahoma"/>
          <w:sz w:val="24"/>
          <w:szCs w:val="24"/>
        </w:rPr>
        <w:t xml:space="preserve"> and leaving the facility, returning to the highway, and continuing in the original direction of travel.</w:t>
      </w:r>
    </w:p>
    <w:p w14:paraId="41ED3901" w14:textId="604B68F4" w:rsidR="009449A7" w:rsidRPr="00621DED" w:rsidRDefault="009449A7"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Charging station locations are encouraged to be placed on existing paved </w:t>
      </w:r>
      <w:r w:rsidR="001D6031" w:rsidRPr="00621DED">
        <w:rPr>
          <w:rFonts w:ascii="Tahoma" w:hAnsi="Tahoma" w:cs="Tahoma"/>
          <w:sz w:val="24"/>
          <w:szCs w:val="24"/>
        </w:rPr>
        <w:t>lots.</w:t>
      </w:r>
    </w:p>
    <w:p w14:paraId="54A20A34" w14:textId="0E6B7F9F" w:rsidR="00BD0A31" w:rsidRPr="00621DED" w:rsidRDefault="0069448F" w:rsidP="00375D3D">
      <w:pPr>
        <w:pStyle w:val="ListParagraph"/>
        <w:numPr>
          <w:ilvl w:val="0"/>
          <w:numId w:val="27"/>
        </w:numPr>
        <w:spacing w:after="0"/>
        <w:ind w:left="2160" w:hanging="720"/>
        <w:rPr>
          <w:rFonts w:ascii="Tahoma" w:hAnsi="Tahoma" w:cs="Tahoma"/>
          <w:sz w:val="24"/>
          <w:szCs w:val="24"/>
        </w:rPr>
      </w:pPr>
      <w:r w:rsidRPr="333404E7">
        <w:rPr>
          <w:rFonts w:ascii="Tahoma" w:hAnsi="Tahoma" w:cs="Tahoma"/>
          <w:sz w:val="24"/>
          <w:szCs w:val="24"/>
        </w:rPr>
        <w:t xml:space="preserve">Proposed charging stations must not be located on </w:t>
      </w:r>
      <w:r w:rsidR="0C358101" w:rsidRPr="333404E7">
        <w:rPr>
          <w:rFonts w:ascii="Tahoma" w:hAnsi="Tahoma" w:cs="Tahoma"/>
          <w:sz w:val="24"/>
          <w:szCs w:val="24"/>
        </w:rPr>
        <w:t>sites</w:t>
      </w:r>
      <w:r w:rsidR="00B10917" w:rsidRPr="333404E7">
        <w:rPr>
          <w:rFonts w:ascii="Tahoma" w:hAnsi="Tahoma" w:cs="Tahoma"/>
          <w:sz w:val="24"/>
          <w:szCs w:val="24"/>
        </w:rPr>
        <w:t xml:space="preserve"> or </w:t>
      </w:r>
      <w:r w:rsidR="0C358101" w:rsidRPr="333404E7">
        <w:rPr>
          <w:rFonts w:ascii="Tahoma" w:hAnsi="Tahoma" w:cs="Tahoma"/>
          <w:sz w:val="24"/>
          <w:szCs w:val="24"/>
        </w:rPr>
        <w:t>property owned by Caltrans</w:t>
      </w:r>
      <w:r w:rsidRPr="333404E7">
        <w:rPr>
          <w:rFonts w:ascii="Tahoma" w:hAnsi="Tahoma" w:cs="Tahoma"/>
          <w:sz w:val="24"/>
          <w:szCs w:val="24"/>
        </w:rPr>
        <w:t>.</w:t>
      </w:r>
    </w:p>
    <w:p w14:paraId="33F368AB" w14:textId="77777777" w:rsidR="00953CE4" w:rsidRPr="000E3DE7" w:rsidRDefault="00953CE4" w:rsidP="005C783B">
      <w:pPr>
        <w:spacing w:after="0"/>
        <w:rPr>
          <w:rFonts w:ascii="Tahoma" w:hAnsi="Tahoma" w:cs="Tahoma"/>
          <w:sz w:val="24"/>
          <w:szCs w:val="24"/>
        </w:rPr>
      </w:pPr>
    </w:p>
    <w:p w14:paraId="70838081" w14:textId="77777777" w:rsidR="00456883" w:rsidRPr="007E7EAA" w:rsidRDefault="00456883" w:rsidP="00375D3D">
      <w:pPr>
        <w:numPr>
          <w:ilvl w:val="0"/>
          <w:numId w:val="26"/>
        </w:numPr>
        <w:tabs>
          <w:tab w:val="left" w:pos="900"/>
        </w:tabs>
        <w:spacing w:after="0"/>
        <w:ind w:left="1440" w:hanging="720"/>
        <w:rPr>
          <w:rFonts w:ascii="Tahoma" w:hAnsi="Tahoma" w:cs="Tahoma"/>
          <w:b/>
          <w:sz w:val="24"/>
          <w:szCs w:val="24"/>
        </w:rPr>
      </w:pPr>
      <w:r w:rsidRPr="007E7EAA">
        <w:rPr>
          <w:rFonts w:ascii="Tahoma" w:hAnsi="Tahoma" w:cs="Tahoma"/>
          <w:b/>
          <w:sz w:val="24"/>
          <w:szCs w:val="24"/>
        </w:rPr>
        <w:t>California Disadvantaged, Low-Income, and Justice40 Communities</w:t>
      </w:r>
    </w:p>
    <w:p w14:paraId="7FE5CD7F" w14:textId="292D0992"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A minimum of 50</w:t>
      </w:r>
      <w:r w:rsidR="00FA5A5C">
        <w:rPr>
          <w:rFonts w:ascii="Tahoma" w:hAnsi="Tahoma" w:cs="Tahoma"/>
          <w:sz w:val="24"/>
          <w:szCs w:val="24"/>
        </w:rPr>
        <w:t>%</w:t>
      </w:r>
      <w:r w:rsidRPr="00621DED">
        <w:rPr>
          <w:rFonts w:ascii="Tahoma" w:hAnsi="Tahoma" w:cs="Tahoma"/>
          <w:sz w:val="24"/>
          <w:szCs w:val="24"/>
        </w:rPr>
        <w:t xml:space="preserve"> of </w:t>
      </w:r>
      <w:r>
        <w:rPr>
          <w:rFonts w:ascii="Tahoma" w:hAnsi="Tahoma" w:cs="Tahoma"/>
          <w:sz w:val="24"/>
          <w:szCs w:val="24"/>
        </w:rPr>
        <w:t>the deployed chargers</w:t>
      </w:r>
      <w:r w:rsidRPr="00621DED">
        <w:rPr>
          <w:rFonts w:ascii="Tahoma" w:hAnsi="Tahoma" w:cs="Tahoma"/>
          <w:sz w:val="24"/>
          <w:szCs w:val="24"/>
        </w:rPr>
        <w:t xml:space="preserve"> </w:t>
      </w:r>
      <w:r w:rsidR="00862BD6">
        <w:rPr>
          <w:rFonts w:ascii="Tahoma" w:hAnsi="Tahoma" w:cs="Tahoma"/>
          <w:sz w:val="24"/>
          <w:szCs w:val="24"/>
        </w:rPr>
        <w:t>should</w:t>
      </w:r>
      <w:r w:rsidR="00862BD6" w:rsidRPr="00621DED">
        <w:rPr>
          <w:rFonts w:ascii="Tahoma" w:hAnsi="Tahoma" w:cs="Tahoma"/>
          <w:sz w:val="24"/>
          <w:szCs w:val="24"/>
        </w:rPr>
        <w:t xml:space="preserve"> </w:t>
      </w:r>
      <w:r w:rsidRPr="00621DED">
        <w:rPr>
          <w:rFonts w:ascii="Tahoma" w:hAnsi="Tahoma" w:cs="Tahoma"/>
          <w:sz w:val="24"/>
          <w:szCs w:val="24"/>
        </w:rPr>
        <w:t xml:space="preserve">be </w:t>
      </w:r>
      <w:r>
        <w:rPr>
          <w:rFonts w:ascii="Tahoma" w:hAnsi="Tahoma" w:cs="Tahoma"/>
          <w:sz w:val="24"/>
          <w:szCs w:val="24"/>
        </w:rPr>
        <w:t>physically located within a</w:t>
      </w:r>
      <w:r w:rsidRPr="00621DED">
        <w:rPr>
          <w:rFonts w:ascii="Tahoma" w:hAnsi="Tahoma" w:cs="Tahoma"/>
          <w:sz w:val="24"/>
          <w:szCs w:val="24"/>
        </w:rPr>
        <w:t xml:space="preserve"> disadvantaged </w:t>
      </w:r>
      <w:r>
        <w:rPr>
          <w:rFonts w:ascii="Tahoma" w:hAnsi="Tahoma" w:cs="Tahoma"/>
          <w:sz w:val="24"/>
          <w:szCs w:val="24"/>
        </w:rPr>
        <w:t>and/</w:t>
      </w:r>
      <w:r w:rsidRPr="00621DED">
        <w:rPr>
          <w:rFonts w:ascii="Tahoma" w:hAnsi="Tahoma" w:cs="Tahoma"/>
          <w:sz w:val="24"/>
          <w:szCs w:val="24"/>
        </w:rPr>
        <w:t>or low-income communit</w:t>
      </w:r>
      <w:r>
        <w:rPr>
          <w:rFonts w:ascii="Tahoma" w:hAnsi="Tahoma" w:cs="Tahoma"/>
          <w:sz w:val="24"/>
          <w:szCs w:val="24"/>
        </w:rPr>
        <w:t>y</w:t>
      </w:r>
      <w:r w:rsidRPr="00621DED">
        <w:rPr>
          <w:rFonts w:ascii="Tahoma" w:hAnsi="Tahoma" w:cs="Tahoma"/>
          <w:sz w:val="24"/>
          <w:szCs w:val="24"/>
        </w:rPr>
        <w:t>.</w:t>
      </w:r>
    </w:p>
    <w:p w14:paraId="2E096C10" w14:textId="736436CE" w:rsidR="00456883" w:rsidRPr="00621DED" w:rsidRDefault="00456883" w:rsidP="00456883">
      <w:pPr>
        <w:pStyle w:val="ListParagraph"/>
        <w:ind w:left="1440"/>
        <w:rPr>
          <w:rFonts w:ascii="Tahoma" w:hAnsi="Tahoma" w:cs="Tahoma"/>
          <w:sz w:val="24"/>
          <w:szCs w:val="24"/>
        </w:rPr>
      </w:pPr>
      <w:r w:rsidRPr="17B6FEFF">
        <w:rPr>
          <w:rFonts w:ascii="Tahoma" w:hAnsi="Tahoma" w:cs="Tahoma"/>
          <w:sz w:val="24"/>
          <w:szCs w:val="24"/>
        </w:rPr>
        <w:t>At least 40</w:t>
      </w:r>
      <w:r w:rsidR="00FA5A5C">
        <w:rPr>
          <w:rFonts w:ascii="Tahoma" w:hAnsi="Tahoma" w:cs="Tahoma"/>
          <w:sz w:val="24"/>
          <w:szCs w:val="24"/>
        </w:rPr>
        <w:t>%</w:t>
      </w:r>
      <w:r w:rsidRPr="17B6FEFF">
        <w:rPr>
          <w:rFonts w:ascii="Tahoma" w:hAnsi="Tahoma" w:cs="Tahoma"/>
          <w:sz w:val="24"/>
          <w:szCs w:val="24"/>
        </w:rPr>
        <w:t xml:space="preserve"> of the deployed chargers </w:t>
      </w:r>
      <w:r w:rsidR="00B17803">
        <w:rPr>
          <w:rFonts w:ascii="Tahoma" w:hAnsi="Tahoma" w:cs="Tahoma"/>
          <w:sz w:val="24"/>
          <w:szCs w:val="24"/>
        </w:rPr>
        <w:t xml:space="preserve">should </w:t>
      </w:r>
      <w:r w:rsidRPr="17B6FEFF">
        <w:rPr>
          <w:rFonts w:ascii="Tahoma" w:hAnsi="Tahoma" w:cs="Tahoma"/>
          <w:sz w:val="24"/>
          <w:szCs w:val="24"/>
        </w:rPr>
        <w:t>be physically located within a Justice40 Community</w:t>
      </w:r>
      <w:r>
        <w:rPr>
          <w:rFonts w:ascii="Tahoma" w:hAnsi="Tahoma" w:cs="Tahoma"/>
          <w:sz w:val="24"/>
          <w:szCs w:val="24"/>
        </w:rPr>
        <w:t>.</w:t>
      </w:r>
    </w:p>
    <w:p w14:paraId="3A835D15" w14:textId="77777777"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Disadvantaged communities</w:t>
      </w:r>
      <w:r>
        <w:rPr>
          <w:rFonts w:ascii="Tahoma" w:hAnsi="Tahoma" w:cs="Tahoma"/>
          <w:sz w:val="24"/>
          <w:szCs w:val="24"/>
        </w:rPr>
        <w:t xml:space="preserve"> </w:t>
      </w:r>
      <w:r w:rsidRPr="6A0063D5">
        <w:rPr>
          <w:rFonts w:ascii="Tahoma" w:hAnsi="Tahoma" w:cs="Tahoma"/>
          <w:sz w:val="24"/>
          <w:szCs w:val="24"/>
        </w:rPr>
        <w:t xml:space="preserve">(DAC) </w:t>
      </w:r>
      <w:r>
        <w:rPr>
          <w:rFonts w:ascii="Tahoma" w:hAnsi="Tahoma" w:cs="Tahoma"/>
          <w:sz w:val="24"/>
          <w:szCs w:val="24"/>
        </w:rPr>
        <w:t>are formally designated into the following four categories:</w:t>
      </w:r>
    </w:p>
    <w:p w14:paraId="5C96BC1A" w14:textId="56C59600"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receiving the highest 25</w:t>
      </w:r>
      <w:r w:rsidR="00FA5A5C">
        <w:rPr>
          <w:rFonts w:ascii="Tahoma" w:hAnsi="Tahoma" w:cs="Tahoma"/>
          <w:sz w:val="24"/>
          <w:szCs w:val="24"/>
        </w:rPr>
        <w:t>%</w:t>
      </w:r>
      <w:r w:rsidRPr="004A25FC">
        <w:rPr>
          <w:rFonts w:ascii="Tahoma" w:hAnsi="Tahoma" w:cs="Tahoma"/>
          <w:sz w:val="24"/>
          <w:szCs w:val="24"/>
        </w:rPr>
        <w:t xml:space="preserve"> overall scores in CalEnviroScreen 4.0</w:t>
      </w:r>
      <w:r w:rsidR="00F2036E">
        <w:rPr>
          <w:rFonts w:ascii="Tahoma" w:hAnsi="Tahoma" w:cs="Tahoma"/>
          <w:sz w:val="24"/>
          <w:szCs w:val="24"/>
        </w:rPr>
        <w:t>.</w:t>
      </w:r>
    </w:p>
    <w:p w14:paraId="1DBB2A9B" w14:textId="75185271"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lacking overall scores in CalEnviro</w:t>
      </w:r>
      <w:r w:rsidR="00173E3A">
        <w:rPr>
          <w:rFonts w:ascii="Tahoma" w:hAnsi="Tahoma" w:cs="Tahoma"/>
          <w:sz w:val="24"/>
          <w:szCs w:val="24"/>
        </w:rPr>
        <w:t>S</w:t>
      </w:r>
      <w:r w:rsidRPr="004A25FC">
        <w:rPr>
          <w:rFonts w:ascii="Tahoma" w:hAnsi="Tahoma" w:cs="Tahoma"/>
          <w:sz w:val="24"/>
          <w:szCs w:val="24"/>
        </w:rPr>
        <w:t>creen 4.0 due to data gaps but receiving the highest 5</w:t>
      </w:r>
      <w:r w:rsidR="00FA5A5C">
        <w:rPr>
          <w:rFonts w:ascii="Tahoma" w:hAnsi="Tahoma" w:cs="Tahoma"/>
          <w:sz w:val="24"/>
          <w:szCs w:val="24"/>
        </w:rPr>
        <w:t>%</w:t>
      </w:r>
      <w:r w:rsidRPr="004A25FC">
        <w:rPr>
          <w:rFonts w:ascii="Tahoma" w:hAnsi="Tahoma" w:cs="Tahoma"/>
          <w:sz w:val="24"/>
          <w:szCs w:val="24"/>
        </w:rPr>
        <w:t xml:space="preserve"> of CalEnviroScreen 4.0 </w:t>
      </w:r>
      <w:r w:rsidR="00024240">
        <w:rPr>
          <w:rFonts w:ascii="Tahoma" w:hAnsi="Tahoma" w:cs="Tahoma"/>
          <w:sz w:val="24"/>
          <w:szCs w:val="24"/>
        </w:rPr>
        <w:t>c</w:t>
      </w:r>
      <w:r w:rsidRPr="004A25FC">
        <w:rPr>
          <w:rFonts w:ascii="Tahoma" w:hAnsi="Tahoma" w:cs="Tahoma"/>
          <w:sz w:val="24"/>
          <w:szCs w:val="24"/>
        </w:rPr>
        <w:t>umulative pollution burden scores</w:t>
      </w:r>
      <w:r>
        <w:rPr>
          <w:rFonts w:ascii="Tahoma" w:hAnsi="Tahoma" w:cs="Tahoma"/>
          <w:sz w:val="24"/>
          <w:szCs w:val="24"/>
        </w:rPr>
        <w:t>.</w:t>
      </w:r>
    </w:p>
    <w:p w14:paraId="305E4B22" w14:textId="71C6FB33"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identified in the 2017 DAC designation as disadvantaged, regardless of their scores in CalEnviroScreen 4.0</w:t>
      </w:r>
      <w:r w:rsidR="005C2E2F">
        <w:rPr>
          <w:rFonts w:ascii="Tahoma" w:hAnsi="Tahoma" w:cs="Tahoma"/>
          <w:sz w:val="24"/>
          <w:szCs w:val="24"/>
        </w:rPr>
        <w:t>.</w:t>
      </w:r>
    </w:p>
    <w:p w14:paraId="2C75347D" w14:textId="77777777" w:rsidR="00456883" w:rsidRPr="00C27550"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Lands under the control of federally recognized Tribes.</w:t>
      </w:r>
    </w:p>
    <w:p w14:paraId="276B70C9" w14:textId="3E4C88D4"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Low-income communities</w:t>
      </w:r>
      <w:r w:rsidRPr="6A0063D5">
        <w:rPr>
          <w:rFonts w:ascii="Tahoma" w:hAnsi="Tahoma" w:cs="Tahoma"/>
          <w:sz w:val="24"/>
          <w:szCs w:val="24"/>
        </w:rPr>
        <w:t xml:space="preserve"> (</w:t>
      </w:r>
      <w:r w:rsidR="1C1B1FD9" w:rsidRPr="41D3235E">
        <w:rPr>
          <w:rFonts w:ascii="Tahoma" w:hAnsi="Tahoma" w:cs="Tahoma"/>
          <w:sz w:val="24"/>
          <w:szCs w:val="24"/>
        </w:rPr>
        <w:t>LIC</w:t>
      </w:r>
      <w:r w:rsidRPr="6A0063D5">
        <w:rPr>
          <w:rFonts w:ascii="Tahoma" w:hAnsi="Tahoma" w:cs="Tahoma"/>
          <w:sz w:val="24"/>
          <w:szCs w:val="24"/>
        </w:rPr>
        <w:t>)</w:t>
      </w:r>
      <w:r w:rsidRPr="00621DED">
        <w:rPr>
          <w:rFonts w:ascii="Tahoma" w:hAnsi="Tahoma" w:cs="Tahoma"/>
          <w:sz w:val="24"/>
          <w:szCs w:val="24"/>
        </w:rPr>
        <w:t xml:space="preserve"> are census tracts with median household incomes at or below 80</w:t>
      </w:r>
      <w:r w:rsidR="00FA5A5C">
        <w:rPr>
          <w:rFonts w:ascii="Tahoma" w:hAnsi="Tahoma" w:cs="Tahoma"/>
          <w:sz w:val="24"/>
          <w:szCs w:val="24"/>
        </w:rPr>
        <w:t>%</w:t>
      </w:r>
      <w:r w:rsidRPr="00621DED">
        <w:rPr>
          <w:rFonts w:ascii="Tahoma" w:hAnsi="Tahoma" w:cs="Tahoma"/>
          <w:sz w:val="24"/>
          <w:szCs w:val="24"/>
        </w:rPr>
        <w:t xml:space="preserve"> of the statewide median income or with household incomes at or below the threshold designated as low income by the </w:t>
      </w:r>
      <w:r w:rsidR="005C2E2F">
        <w:rPr>
          <w:rFonts w:ascii="Tahoma" w:hAnsi="Tahoma" w:cs="Tahoma"/>
          <w:sz w:val="24"/>
          <w:szCs w:val="24"/>
        </w:rPr>
        <w:t xml:space="preserve">California </w:t>
      </w:r>
      <w:r w:rsidRPr="00621DED">
        <w:rPr>
          <w:rFonts w:ascii="Tahoma" w:hAnsi="Tahoma" w:cs="Tahoma"/>
          <w:sz w:val="24"/>
          <w:szCs w:val="24"/>
        </w:rPr>
        <w:t>Department of Housing and Community Development’s list of state income limits adopted pursuant to Section 50093 of the California Health and Safety Code</w:t>
      </w:r>
      <w:r w:rsidRPr="6A0063D5">
        <w:rPr>
          <w:rFonts w:ascii="Tahoma" w:hAnsi="Tahoma" w:cs="Tahoma"/>
          <w:sz w:val="24"/>
          <w:szCs w:val="24"/>
        </w:rPr>
        <w:t>.</w:t>
      </w:r>
    </w:p>
    <w:p w14:paraId="5FD28C89" w14:textId="570EA736" w:rsidR="00456883" w:rsidRDefault="00456883" w:rsidP="00456883">
      <w:pPr>
        <w:pStyle w:val="ListParagraph"/>
        <w:ind w:left="1440"/>
        <w:rPr>
          <w:rFonts w:ascii="Tahoma" w:hAnsi="Tahoma" w:cs="Tahoma"/>
          <w:sz w:val="24"/>
          <w:szCs w:val="24"/>
        </w:rPr>
      </w:pPr>
      <w:r w:rsidRPr="6A0063D5">
        <w:rPr>
          <w:rFonts w:ascii="Tahoma" w:hAnsi="Tahoma" w:cs="Tahoma"/>
          <w:sz w:val="24"/>
          <w:szCs w:val="24"/>
        </w:rPr>
        <w:t xml:space="preserve">Please refer to the </w:t>
      </w:r>
      <w:hyperlink r:id="rId41" w:history="1">
        <w:r w:rsidRPr="00980E75">
          <w:rPr>
            <w:rStyle w:val="Hyperlink"/>
            <w:rFonts w:ascii="Tahoma" w:hAnsi="Tahoma" w:cs="Tahoma"/>
            <w:sz w:val="24"/>
            <w:szCs w:val="24"/>
          </w:rPr>
          <w:t>California Climate Investments Priority Populations 2022 CES 4.0 Map</w:t>
        </w:r>
      </w:hyperlink>
      <w:r w:rsidRPr="6A0063D5">
        <w:rPr>
          <w:rFonts w:ascii="Tahoma" w:hAnsi="Tahoma" w:cs="Tahoma"/>
          <w:sz w:val="24"/>
          <w:szCs w:val="24"/>
        </w:rPr>
        <w:t xml:space="preserve">, available at </w:t>
      </w:r>
      <w:r w:rsidR="00980E75" w:rsidRPr="00980E75">
        <w:rPr>
          <w:rFonts w:ascii="Tahoma" w:hAnsi="Tahoma" w:cs="Tahoma"/>
          <w:sz w:val="24"/>
          <w:szCs w:val="24"/>
        </w:rPr>
        <w:t>https://webmaps.arb.ca.gov/PriorityPopulations/</w:t>
      </w:r>
      <w:r w:rsidRPr="6A0063D5">
        <w:rPr>
          <w:rFonts w:ascii="Tahoma" w:hAnsi="Tahoma" w:cs="Tahoma"/>
          <w:sz w:val="24"/>
          <w:szCs w:val="24"/>
        </w:rPr>
        <w:t>, for designations of disadvantaged and low-income communities.</w:t>
      </w:r>
    </w:p>
    <w:p w14:paraId="2B66427B" w14:textId="030A639D" w:rsidR="00456883" w:rsidRDefault="00456883" w:rsidP="00456883">
      <w:pPr>
        <w:pStyle w:val="ListParagraph"/>
        <w:ind w:left="1440"/>
        <w:rPr>
          <w:rFonts w:ascii="Tahoma" w:hAnsi="Tahoma" w:cs="Tahoma"/>
          <w:sz w:val="24"/>
          <w:szCs w:val="24"/>
        </w:rPr>
      </w:pPr>
      <w:r>
        <w:rPr>
          <w:rFonts w:ascii="Tahoma" w:hAnsi="Tahoma" w:cs="Tahoma"/>
          <w:sz w:val="24"/>
          <w:szCs w:val="24"/>
        </w:rPr>
        <w:t>Justice40 Communities are the U.S. Department of Transportation and U.S. Department of Energy’s interim definition of disadvantaged communities for NEVI. The communities highlight energy and transportation-burdened communities, communities facing high rates of environmental pollution, those whose economies are highly dependent on fossil energy sources, and those with high social vulnerability. Federally recognized Tribal Nations and U.S. Territories are included in the definition.</w:t>
      </w:r>
    </w:p>
    <w:p w14:paraId="0D1132F1" w14:textId="6831A9DE" w:rsidR="00456883" w:rsidRDefault="00456883" w:rsidP="00456883">
      <w:pPr>
        <w:pStyle w:val="ListParagraph"/>
        <w:ind w:left="1440"/>
        <w:rPr>
          <w:rFonts w:ascii="Tahoma" w:hAnsi="Tahoma" w:cs="Tahoma"/>
          <w:sz w:val="24"/>
          <w:szCs w:val="24"/>
        </w:rPr>
      </w:pPr>
      <w:r w:rsidRPr="6A0063D5">
        <w:rPr>
          <w:rFonts w:ascii="Tahoma" w:hAnsi="Tahoma" w:cs="Tahoma"/>
          <w:sz w:val="24"/>
          <w:szCs w:val="24"/>
        </w:rPr>
        <w:t xml:space="preserve">Please refer to </w:t>
      </w:r>
      <w:hyperlink r:id="rId42" w:history="1">
        <w:r w:rsidRPr="00980E75">
          <w:rPr>
            <w:rStyle w:val="Hyperlink"/>
            <w:rFonts w:ascii="Tahoma" w:hAnsi="Tahoma" w:cs="Tahoma"/>
            <w:sz w:val="24"/>
            <w:szCs w:val="24"/>
          </w:rPr>
          <w:t>Argonne National Laboratory’s Electric Vehicle Charging Justice40 Map</w:t>
        </w:r>
      </w:hyperlink>
      <w:r w:rsidRPr="6A0063D5">
        <w:rPr>
          <w:rFonts w:ascii="Tahoma" w:hAnsi="Tahoma" w:cs="Tahoma"/>
          <w:sz w:val="24"/>
          <w:szCs w:val="24"/>
        </w:rPr>
        <w:t xml:space="preserve">, available at </w:t>
      </w:r>
      <w:r w:rsidR="00980E75" w:rsidRPr="00980E75">
        <w:rPr>
          <w:rFonts w:ascii="Tahoma" w:hAnsi="Tahoma" w:cs="Tahoma"/>
          <w:sz w:val="24"/>
          <w:szCs w:val="24"/>
        </w:rPr>
        <w:t>https://anl.maps.arcgis.com/apps/webappviewer/index.html?id=33f3e1fc30bf476099923224a1c1b3ee</w:t>
      </w:r>
      <w:r w:rsidRPr="6A0063D5">
        <w:rPr>
          <w:rFonts w:ascii="Tahoma" w:hAnsi="Tahoma" w:cs="Tahoma"/>
          <w:sz w:val="24"/>
          <w:szCs w:val="24"/>
        </w:rPr>
        <w:t>, for designations of Justice40 communities (May 2022).</w:t>
      </w:r>
    </w:p>
    <w:p w14:paraId="51D859B3" w14:textId="77777777" w:rsidR="00456883" w:rsidRPr="00D859C8" w:rsidRDefault="00456883" w:rsidP="00D859C8">
      <w:pPr>
        <w:pStyle w:val="ListParagraph"/>
        <w:spacing w:after="0"/>
        <w:ind w:left="1440"/>
        <w:rPr>
          <w:highlight w:val="magenta"/>
        </w:rPr>
      </w:pPr>
    </w:p>
    <w:p w14:paraId="1844B047" w14:textId="5F637BDE" w:rsidR="002A361A" w:rsidRPr="00D908A1" w:rsidRDefault="008749D8" w:rsidP="00375D3D">
      <w:pPr>
        <w:widowControl w:val="0"/>
        <w:numPr>
          <w:ilvl w:val="0"/>
          <w:numId w:val="26"/>
        </w:numPr>
        <w:spacing w:after="0"/>
        <w:ind w:left="1440" w:hanging="720"/>
        <w:rPr>
          <w:rFonts w:ascii="Tahoma" w:hAnsi="Tahoma" w:cs="Tahoma"/>
          <w:sz w:val="24"/>
          <w:szCs w:val="24"/>
        </w:rPr>
      </w:pPr>
      <w:r w:rsidRPr="00D908A1">
        <w:rPr>
          <w:rFonts w:ascii="Tahoma" w:hAnsi="Tahoma" w:cs="Tahoma"/>
          <w:b/>
          <w:sz w:val="24"/>
          <w:szCs w:val="24"/>
        </w:rPr>
        <w:t>Corridor Coverage</w:t>
      </w:r>
    </w:p>
    <w:p w14:paraId="7C8FB9FF" w14:textId="161CCEE8" w:rsidR="008749D8" w:rsidRPr="007027EB" w:rsidRDefault="002D798F" w:rsidP="00953CE4">
      <w:pPr>
        <w:widowControl w:val="0"/>
        <w:spacing w:after="0"/>
        <w:ind w:left="1440"/>
        <w:rPr>
          <w:rFonts w:ascii="Tahoma" w:hAnsi="Tahoma"/>
          <w:sz w:val="24"/>
          <w:highlight w:val="yellow"/>
        </w:rPr>
      </w:pPr>
      <w:r>
        <w:rPr>
          <w:rFonts w:ascii="Tahoma" w:hAnsi="Tahoma" w:cs="Tahoma"/>
          <w:sz w:val="24"/>
          <w:szCs w:val="24"/>
        </w:rPr>
        <w:t xml:space="preserve">The </w:t>
      </w:r>
      <w:r w:rsidR="00221CDA">
        <w:rPr>
          <w:rFonts w:ascii="Tahoma" w:hAnsi="Tahoma" w:cs="Tahoma"/>
          <w:sz w:val="24"/>
          <w:szCs w:val="24"/>
        </w:rPr>
        <w:t xml:space="preserve">distribution of </w:t>
      </w:r>
      <w:r>
        <w:rPr>
          <w:rFonts w:ascii="Tahoma" w:hAnsi="Tahoma" w:cs="Tahoma"/>
          <w:sz w:val="24"/>
          <w:szCs w:val="24"/>
        </w:rPr>
        <w:t xml:space="preserve">stations </w:t>
      </w:r>
      <w:r w:rsidR="00221CDA">
        <w:rPr>
          <w:rFonts w:ascii="Tahoma" w:hAnsi="Tahoma" w:cs="Tahoma"/>
          <w:sz w:val="24"/>
          <w:szCs w:val="24"/>
        </w:rPr>
        <w:t xml:space="preserve">must </w:t>
      </w:r>
      <w:r w:rsidR="00A51CA7">
        <w:rPr>
          <w:rFonts w:ascii="Tahoma" w:hAnsi="Tahoma" w:cs="Tahoma"/>
          <w:sz w:val="24"/>
          <w:szCs w:val="24"/>
        </w:rPr>
        <w:t xml:space="preserve">meet the requirement that </w:t>
      </w:r>
      <w:r w:rsidR="00221CDA">
        <w:rPr>
          <w:rFonts w:ascii="Tahoma" w:hAnsi="Tahoma" w:cs="Tahoma"/>
          <w:sz w:val="24"/>
          <w:szCs w:val="24"/>
        </w:rPr>
        <w:t xml:space="preserve">each corridor segment </w:t>
      </w:r>
      <w:r w:rsidR="00871DF7">
        <w:rPr>
          <w:rFonts w:ascii="Tahoma" w:hAnsi="Tahoma" w:cs="Tahoma"/>
          <w:sz w:val="24"/>
          <w:szCs w:val="24"/>
        </w:rPr>
        <w:t>have a NEVI-compliant charging station at</w:t>
      </w:r>
      <w:r w:rsidR="001B3E18">
        <w:rPr>
          <w:rFonts w:ascii="Tahoma" w:hAnsi="Tahoma" w:cs="Tahoma"/>
          <w:sz w:val="24"/>
          <w:szCs w:val="24"/>
        </w:rPr>
        <w:t xml:space="preserve"> least every </w:t>
      </w:r>
      <w:r w:rsidR="00CC46CE" w:rsidRPr="00FC7336">
        <w:rPr>
          <w:rFonts w:ascii="Tahoma" w:hAnsi="Tahoma"/>
          <w:sz w:val="24"/>
        </w:rPr>
        <w:t>50</w:t>
      </w:r>
      <w:r w:rsidR="001B3E18">
        <w:rPr>
          <w:rFonts w:ascii="Tahoma" w:hAnsi="Tahoma" w:cs="Tahoma"/>
          <w:sz w:val="24"/>
          <w:szCs w:val="24"/>
        </w:rPr>
        <w:t xml:space="preserve"> </w:t>
      </w:r>
      <w:r w:rsidR="00CC46CE" w:rsidRPr="00CA216E">
        <w:rPr>
          <w:rFonts w:ascii="Tahoma" w:hAnsi="Tahoma"/>
          <w:sz w:val="24"/>
        </w:rPr>
        <w:t>miles</w:t>
      </w:r>
      <w:r w:rsidR="00B47AEE">
        <w:rPr>
          <w:rFonts w:ascii="Tahoma" w:hAnsi="Tahoma"/>
          <w:sz w:val="24"/>
        </w:rPr>
        <w:t>.</w:t>
      </w:r>
    </w:p>
    <w:p w14:paraId="30DF6745" w14:textId="77777777" w:rsidR="008749D8" w:rsidRPr="000E3DE7" w:rsidRDefault="008749D8" w:rsidP="00BF11C3">
      <w:pPr>
        <w:spacing w:after="0"/>
        <w:ind w:left="1440"/>
        <w:rPr>
          <w:rFonts w:ascii="Tahoma" w:hAnsi="Tahoma" w:cs="Tahoma"/>
          <w:sz w:val="24"/>
          <w:szCs w:val="24"/>
        </w:rPr>
      </w:pPr>
    </w:p>
    <w:p w14:paraId="2797874A" w14:textId="53FD5715" w:rsidR="002A361A" w:rsidRPr="002A361A" w:rsidRDefault="008749D8" w:rsidP="00375D3D">
      <w:pPr>
        <w:numPr>
          <w:ilvl w:val="0"/>
          <w:numId w:val="26"/>
        </w:numPr>
        <w:spacing w:after="0"/>
        <w:ind w:left="1440" w:hanging="720"/>
        <w:rPr>
          <w:rFonts w:ascii="Tahoma" w:hAnsi="Tahoma" w:cs="Tahoma"/>
          <w:sz w:val="24"/>
          <w:szCs w:val="24"/>
        </w:rPr>
      </w:pPr>
      <w:r w:rsidRPr="000E3DE7">
        <w:rPr>
          <w:rFonts w:ascii="Tahoma" w:hAnsi="Tahoma" w:cs="Tahoma"/>
          <w:b/>
          <w:sz w:val="24"/>
          <w:szCs w:val="24"/>
        </w:rPr>
        <w:t>Number o</w:t>
      </w:r>
      <w:r w:rsidR="00707E7B">
        <w:rPr>
          <w:rFonts w:ascii="Tahoma" w:hAnsi="Tahoma" w:cs="Tahoma"/>
          <w:b/>
          <w:sz w:val="24"/>
          <w:szCs w:val="24"/>
        </w:rPr>
        <w:t xml:space="preserve">f </w:t>
      </w:r>
      <w:r w:rsidR="00C85BB8">
        <w:rPr>
          <w:rFonts w:ascii="Tahoma" w:hAnsi="Tahoma" w:cs="Tahoma"/>
          <w:b/>
          <w:sz w:val="24"/>
          <w:szCs w:val="24"/>
        </w:rPr>
        <w:t>Charging Stations</w:t>
      </w:r>
    </w:p>
    <w:p w14:paraId="058990D2" w14:textId="77B85A86" w:rsidR="008749D8" w:rsidRPr="00621DED" w:rsidRDefault="00FC7336" w:rsidP="009274BE">
      <w:pPr>
        <w:spacing w:after="0"/>
        <w:ind w:left="1440"/>
        <w:rPr>
          <w:rFonts w:ascii="Tahoma" w:hAnsi="Tahoma" w:cs="Tahoma"/>
          <w:sz w:val="24"/>
          <w:szCs w:val="24"/>
        </w:rPr>
      </w:pPr>
      <w:r>
        <w:rPr>
          <w:rFonts w:ascii="Tahoma" w:hAnsi="Tahoma" w:cs="Tahoma"/>
          <w:sz w:val="24"/>
          <w:szCs w:val="24"/>
        </w:rPr>
        <w:t xml:space="preserve">Applicants </w:t>
      </w:r>
      <w:r w:rsidRPr="00FC7336">
        <w:rPr>
          <w:rFonts w:ascii="Tahoma" w:hAnsi="Tahoma" w:cs="Tahoma"/>
          <w:sz w:val="24"/>
          <w:szCs w:val="24"/>
        </w:rPr>
        <w:t>must</w:t>
      </w:r>
      <w:r>
        <w:rPr>
          <w:rFonts w:ascii="Tahoma" w:hAnsi="Tahoma" w:cs="Tahoma"/>
          <w:sz w:val="24"/>
          <w:szCs w:val="24"/>
        </w:rPr>
        <w:t xml:space="preserve"> </w:t>
      </w:r>
      <w:r w:rsidR="008749D8" w:rsidRPr="00621DED">
        <w:rPr>
          <w:rFonts w:ascii="Tahoma" w:hAnsi="Tahoma" w:cs="Tahoma"/>
          <w:sz w:val="24"/>
          <w:szCs w:val="24"/>
        </w:rPr>
        <w:t>propose</w:t>
      </w:r>
      <w:r>
        <w:rPr>
          <w:rFonts w:ascii="Tahoma" w:hAnsi="Tahoma" w:cs="Tahoma"/>
          <w:sz w:val="24"/>
          <w:szCs w:val="24"/>
        </w:rPr>
        <w:t xml:space="preserve"> to install</w:t>
      </w:r>
      <w:r w:rsidR="008749D8" w:rsidRPr="00621DED">
        <w:rPr>
          <w:rFonts w:ascii="Tahoma" w:hAnsi="Tahoma" w:cs="Tahoma"/>
          <w:sz w:val="24"/>
          <w:szCs w:val="24"/>
        </w:rPr>
        <w:t xml:space="preserve"> </w:t>
      </w:r>
      <w:r w:rsidR="00D57695">
        <w:rPr>
          <w:rFonts w:ascii="Tahoma" w:hAnsi="Tahoma" w:cs="Tahoma"/>
          <w:sz w:val="24"/>
          <w:szCs w:val="24"/>
        </w:rPr>
        <w:t xml:space="preserve">at least the </w:t>
      </w:r>
      <w:r>
        <w:rPr>
          <w:rFonts w:ascii="Tahoma" w:hAnsi="Tahoma" w:cs="Tahoma"/>
          <w:sz w:val="24"/>
          <w:szCs w:val="24"/>
        </w:rPr>
        <w:t>M</w:t>
      </w:r>
      <w:r w:rsidR="00D57695">
        <w:rPr>
          <w:rFonts w:ascii="Tahoma" w:hAnsi="Tahoma" w:cs="Tahoma"/>
          <w:sz w:val="24"/>
          <w:szCs w:val="24"/>
        </w:rPr>
        <w:t>inimum</w:t>
      </w:r>
      <w:r w:rsidR="00CC63F0">
        <w:rPr>
          <w:rFonts w:ascii="Tahoma" w:hAnsi="Tahoma" w:cs="Tahoma"/>
          <w:sz w:val="24"/>
          <w:szCs w:val="24"/>
        </w:rPr>
        <w:t xml:space="preserve"> </w:t>
      </w:r>
      <w:r>
        <w:rPr>
          <w:rFonts w:ascii="Tahoma" w:hAnsi="Tahoma" w:cs="Tahoma"/>
          <w:sz w:val="24"/>
          <w:szCs w:val="24"/>
        </w:rPr>
        <w:t>N</w:t>
      </w:r>
      <w:r w:rsidR="008749D8" w:rsidRPr="00621DED">
        <w:rPr>
          <w:rFonts w:ascii="Tahoma" w:hAnsi="Tahoma" w:cs="Tahoma"/>
          <w:sz w:val="24"/>
          <w:szCs w:val="24"/>
        </w:rPr>
        <w:t xml:space="preserve">umber of </w:t>
      </w:r>
      <w:r>
        <w:rPr>
          <w:rFonts w:ascii="Tahoma" w:hAnsi="Tahoma" w:cs="Tahoma"/>
          <w:sz w:val="24"/>
          <w:szCs w:val="24"/>
        </w:rPr>
        <w:t>N</w:t>
      </w:r>
      <w:r w:rsidR="00DF09D7" w:rsidRPr="00621DED">
        <w:rPr>
          <w:rFonts w:ascii="Tahoma" w:hAnsi="Tahoma" w:cs="Tahoma"/>
          <w:sz w:val="24"/>
          <w:szCs w:val="24"/>
        </w:rPr>
        <w:t xml:space="preserve">ew </w:t>
      </w:r>
      <w:r>
        <w:rPr>
          <w:rFonts w:ascii="Tahoma" w:hAnsi="Tahoma" w:cs="Tahoma"/>
          <w:sz w:val="24"/>
          <w:szCs w:val="24"/>
        </w:rPr>
        <w:t>C</w:t>
      </w:r>
      <w:r w:rsidR="00DF09D7" w:rsidRPr="00621DED">
        <w:rPr>
          <w:rFonts w:ascii="Tahoma" w:hAnsi="Tahoma" w:cs="Tahoma"/>
          <w:sz w:val="24"/>
          <w:szCs w:val="24"/>
        </w:rPr>
        <w:t xml:space="preserve">harging </w:t>
      </w:r>
      <w:r>
        <w:rPr>
          <w:rFonts w:ascii="Tahoma" w:hAnsi="Tahoma" w:cs="Tahoma"/>
          <w:sz w:val="24"/>
          <w:szCs w:val="24"/>
        </w:rPr>
        <w:t>S</w:t>
      </w:r>
      <w:r w:rsidR="00DF09D7" w:rsidRPr="00621DED">
        <w:rPr>
          <w:rFonts w:ascii="Tahoma" w:hAnsi="Tahoma" w:cs="Tahoma"/>
          <w:sz w:val="24"/>
          <w:szCs w:val="24"/>
        </w:rPr>
        <w:t>tation</w:t>
      </w:r>
      <w:r w:rsidR="009A14C6" w:rsidRPr="00621DED">
        <w:rPr>
          <w:rFonts w:ascii="Tahoma" w:hAnsi="Tahoma" w:cs="Tahoma"/>
          <w:sz w:val="24"/>
          <w:szCs w:val="24"/>
        </w:rPr>
        <w:t>s</w:t>
      </w:r>
      <w:r w:rsidR="008749D8" w:rsidRPr="00621DED">
        <w:rPr>
          <w:rFonts w:ascii="Tahoma" w:hAnsi="Tahoma" w:cs="Tahoma"/>
          <w:sz w:val="24"/>
          <w:szCs w:val="24"/>
        </w:rPr>
        <w:t xml:space="preserve"> </w:t>
      </w:r>
      <w:r>
        <w:rPr>
          <w:rFonts w:ascii="Tahoma" w:hAnsi="Tahoma" w:cs="Tahoma"/>
          <w:sz w:val="24"/>
          <w:szCs w:val="24"/>
        </w:rPr>
        <w:t>for each corridor segment listed i</w:t>
      </w:r>
      <w:r w:rsidR="008749D8" w:rsidRPr="00621DED">
        <w:rPr>
          <w:rFonts w:ascii="Tahoma" w:hAnsi="Tahoma" w:cs="Tahoma"/>
          <w:sz w:val="24"/>
          <w:szCs w:val="24"/>
        </w:rPr>
        <w:t>n Table 2</w:t>
      </w:r>
      <w:r w:rsidR="009A14C6" w:rsidRPr="00621DED">
        <w:rPr>
          <w:rFonts w:ascii="Tahoma" w:hAnsi="Tahoma" w:cs="Tahoma"/>
          <w:sz w:val="24"/>
          <w:szCs w:val="24"/>
        </w:rPr>
        <w:t>.</w:t>
      </w:r>
    </w:p>
    <w:p w14:paraId="09857819" w14:textId="77777777" w:rsidR="008749D8" w:rsidRPr="000E3DE7" w:rsidRDefault="008749D8" w:rsidP="00621DED">
      <w:pPr>
        <w:spacing w:after="0"/>
        <w:ind w:left="720"/>
        <w:rPr>
          <w:rFonts w:ascii="Tahoma" w:hAnsi="Tahoma" w:cs="Tahoma"/>
          <w:sz w:val="24"/>
          <w:szCs w:val="24"/>
        </w:rPr>
      </w:pPr>
    </w:p>
    <w:p w14:paraId="605D0636" w14:textId="0A29EA73" w:rsidR="008749D8" w:rsidRPr="00621DED" w:rsidRDefault="008749D8" w:rsidP="009274BE">
      <w:pPr>
        <w:spacing w:after="0"/>
        <w:ind w:left="1440"/>
        <w:rPr>
          <w:rFonts w:ascii="Tahoma" w:hAnsi="Tahoma" w:cs="Tahoma"/>
          <w:sz w:val="24"/>
          <w:szCs w:val="24"/>
        </w:rPr>
      </w:pPr>
      <w:r w:rsidRPr="00621DED">
        <w:rPr>
          <w:rFonts w:ascii="Tahoma" w:hAnsi="Tahoma" w:cs="Tahoma"/>
          <w:sz w:val="24"/>
          <w:szCs w:val="24"/>
        </w:rPr>
        <w:t xml:space="preserve">Applicants may propose additional </w:t>
      </w:r>
      <w:r w:rsidR="00CC63F0">
        <w:rPr>
          <w:rFonts w:ascii="Tahoma" w:hAnsi="Tahoma" w:cs="Tahoma"/>
          <w:sz w:val="24"/>
          <w:szCs w:val="24"/>
        </w:rPr>
        <w:t xml:space="preserve">charging stations beyond the </w:t>
      </w:r>
      <w:r w:rsidR="008415C6">
        <w:rPr>
          <w:rFonts w:ascii="Tahoma" w:hAnsi="Tahoma" w:cs="Tahoma"/>
          <w:sz w:val="24"/>
          <w:szCs w:val="24"/>
        </w:rPr>
        <w:t xml:space="preserve">minimum </w:t>
      </w:r>
      <w:r w:rsidRPr="00621DED">
        <w:rPr>
          <w:rFonts w:ascii="Tahoma" w:hAnsi="Tahoma" w:cs="Tahoma"/>
          <w:sz w:val="24"/>
          <w:szCs w:val="24"/>
        </w:rPr>
        <w:t xml:space="preserve">number </w:t>
      </w:r>
      <w:r w:rsidR="008415C6">
        <w:rPr>
          <w:rFonts w:ascii="Tahoma" w:hAnsi="Tahoma" w:cs="Tahoma"/>
          <w:sz w:val="24"/>
          <w:szCs w:val="24"/>
        </w:rPr>
        <w:t xml:space="preserve">of new charging stations </w:t>
      </w:r>
      <w:r w:rsidRPr="00621DED">
        <w:rPr>
          <w:rFonts w:ascii="Tahoma" w:hAnsi="Tahoma" w:cs="Tahoma"/>
          <w:sz w:val="24"/>
          <w:szCs w:val="24"/>
        </w:rPr>
        <w:t xml:space="preserve">listed in Table 2. </w:t>
      </w:r>
      <w:r w:rsidR="00B071AC">
        <w:rPr>
          <w:rFonts w:ascii="Tahoma" w:hAnsi="Tahoma" w:cs="Tahoma"/>
          <w:sz w:val="24"/>
          <w:szCs w:val="24"/>
        </w:rPr>
        <w:t>Applicant</w:t>
      </w:r>
      <w:r w:rsidR="00282C88">
        <w:rPr>
          <w:rFonts w:ascii="Tahoma" w:hAnsi="Tahoma" w:cs="Tahoma"/>
          <w:sz w:val="24"/>
          <w:szCs w:val="24"/>
        </w:rPr>
        <w:t>s</w:t>
      </w:r>
      <w:r w:rsidR="00B071AC">
        <w:rPr>
          <w:rFonts w:ascii="Tahoma" w:hAnsi="Tahoma" w:cs="Tahoma"/>
          <w:sz w:val="24"/>
          <w:szCs w:val="24"/>
        </w:rPr>
        <w:t xml:space="preserve"> may propose to utilize existing charging stations to install </w:t>
      </w:r>
      <w:r w:rsidR="002E2B4A">
        <w:rPr>
          <w:rFonts w:ascii="Tahoma" w:hAnsi="Tahoma" w:cs="Tahoma"/>
          <w:sz w:val="24"/>
          <w:szCs w:val="24"/>
        </w:rPr>
        <w:t xml:space="preserve">a portion of </w:t>
      </w:r>
      <w:r w:rsidR="00B071AC">
        <w:rPr>
          <w:rFonts w:ascii="Tahoma" w:hAnsi="Tahoma" w:cs="Tahoma"/>
          <w:sz w:val="24"/>
          <w:szCs w:val="24"/>
        </w:rPr>
        <w:t xml:space="preserve">the </w:t>
      </w:r>
      <w:r w:rsidR="002E2B4A" w:rsidRPr="002E2B4A">
        <w:rPr>
          <w:rFonts w:ascii="Tahoma" w:hAnsi="Tahoma" w:cs="Tahoma"/>
          <w:sz w:val="24"/>
          <w:szCs w:val="24"/>
        </w:rPr>
        <w:t xml:space="preserve">Total Number of New Charging Ports </w:t>
      </w:r>
      <w:r w:rsidR="00B071AC">
        <w:rPr>
          <w:rFonts w:ascii="Tahoma" w:hAnsi="Tahoma" w:cs="Tahoma"/>
          <w:sz w:val="24"/>
          <w:szCs w:val="24"/>
        </w:rPr>
        <w:t xml:space="preserve">if the Minimum Number of New Charging Stations for each corridor segment is still met. Existing and </w:t>
      </w:r>
      <w:r w:rsidR="002E2B4A">
        <w:rPr>
          <w:rFonts w:ascii="Tahoma" w:hAnsi="Tahoma" w:cs="Tahoma"/>
          <w:sz w:val="24"/>
          <w:szCs w:val="24"/>
        </w:rPr>
        <w:t>new</w:t>
      </w:r>
      <w:r w:rsidRPr="00621DED">
        <w:rPr>
          <w:rFonts w:ascii="Tahoma" w:hAnsi="Tahoma" w:cs="Tahoma"/>
          <w:sz w:val="24"/>
          <w:szCs w:val="24"/>
        </w:rPr>
        <w:t xml:space="preserve"> sites must comply with all solicitation requirements.</w:t>
      </w:r>
    </w:p>
    <w:p w14:paraId="6BC4291F" w14:textId="77777777" w:rsidR="008749D8" w:rsidRPr="000E3DE7" w:rsidRDefault="008749D8" w:rsidP="00621DED">
      <w:pPr>
        <w:spacing w:after="0"/>
        <w:ind w:left="720"/>
        <w:rPr>
          <w:rFonts w:ascii="Tahoma" w:hAnsi="Tahoma" w:cs="Tahoma"/>
          <w:sz w:val="24"/>
          <w:szCs w:val="24"/>
        </w:rPr>
      </w:pPr>
    </w:p>
    <w:p w14:paraId="63BE50F5" w14:textId="168D0B3F" w:rsidR="002A361A" w:rsidRPr="002A361A" w:rsidRDefault="009B0CB8" w:rsidP="00375D3D">
      <w:pPr>
        <w:numPr>
          <w:ilvl w:val="0"/>
          <w:numId w:val="26"/>
        </w:numPr>
        <w:spacing w:after="0"/>
        <w:ind w:left="1440" w:hanging="720"/>
        <w:rPr>
          <w:rFonts w:ascii="Tahoma" w:hAnsi="Tahoma" w:cs="Tahoma"/>
          <w:sz w:val="24"/>
          <w:szCs w:val="24"/>
        </w:rPr>
      </w:pPr>
      <w:r w:rsidRPr="000E3DE7">
        <w:rPr>
          <w:rFonts w:ascii="Tahoma" w:hAnsi="Tahoma" w:cs="Tahoma"/>
          <w:b/>
          <w:bCs/>
          <w:sz w:val="24"/>
          <w:szCs w:val="24"/>
        </w:rPr>
        <w:t>Number of Charg</w:t>
      </w:r>
      <w:r w:rsidR="00473446">
        <w:rPr>
          <w:rFonts w:ascii="Tahoma" w:hAnsi="Tahoma" w:cs="Tahoma"/>
          <w:b/>
          <w:bCs/>
          <w:sz w:val="24"/>
          <w:szCs w:val="24"/>
        </w:rPr>
        <w:t>ing Ports</w:t>
      </w:r>
    </w:p>
    <w:p w14:paraId="3A6BCAA8" w14:textId="67EA6725" w:rsidR="002E2B4A" w:rsidRDefault="00885F40" w:rsidP="009274BE">
      <w:pPr>
        <w:spacing w:after="0"/>
        <w:ind w:left="1440"/>
        <w:rPr>
          <w:rFonts w:ascii="Tahoma" w:hAnsi="Tahoma" w:cs="Tahoma"/>
          <w:sz w:val="24"/>
          <w:szCs w:val="24"/>
        </w:rPr>
      </w:pPr>
      <w:r w:rsidRPr="00621DED">
        <w:rPr>
          <w:rFonts w:ascii="Tahoma" w:hAnsi="Tahoma" w:cs="Tahoma"/>
          <w:sz w:val="24"/>
          <w:szCs w:val="24"/>
        </w:rPr>
        <w:t xml:space="preserve">Applicants </w:t>
      </w:r>
      <w:r w:rsidRPr="00FC7336">
        <w:rPr>
          <w:rFonts w:ascii="Tahoma" w:hAnsi="Tahoma" w:cs="Tahoma"/>
          <w:sz w:val="24"/>
          <w:szCs w:val="24"/>
        </w:rPr>
        <w:t xml:space="preserve">must </w:t>
      </w:r>
      <w:r w:rsidRPr="00621DED">
        <w:rPr>
          <w:rFonts w:ascii="Tahoma" w:hAnsi="Tahoma" w:cs="Tahoma"/>
          <w:sz w:val="24"/>
          <w:szCs w:val="24"/>
        </w:rPr>
        <w:t xml:space="preserve">propose </w:t>
      </w:r>
      <w:r w:rsidR="002D7D98" w:rsidRPr="00621DED">
        <w:rPr>
          <w:rFonts w:ascii="Tahoma" w:hAnsi="Tahoma" w:cs="Tahoma"/>
          <w:sz w:val="24"/>
          <w:szCs w:val="24"/>
        </w:rPr>
        <w:t>installing</w:t>
      </w:r>
      <w:r w:rsidRPr="00621DED">
        <w:rPr>
          <w:rFonts w:ascii="Tahoma" w:hAnsi="Tahoma" w:cs="Tahoma"/>
          <w:sz w:val="24"/>
          <w:szCs w:val="24"/>
        </w:rPr>
        <w:t xml:space="preserve"> the </w:t>
      </w:r>
      <w:r w:rsidR="002E2B4A" w:rsidRPr="002E2B4A">
        <w:rPr>
          <w:rFonts w:ascii="Tahoma" w:hAnsi="Tahoma" w:cs="Tahoma"/>
          <w:sz w:val="24"/>
          <w:szCs w:val="24"/>
        </w:rPr>
        <w:t xml:space="preserve">Total Number of New </w:t>
      </w:r>
      <w:r w:rsidR="003B4031">
        <w:rPr>
          <w:rFonts w:ascii="Tahoma" w:hAnsi="Tahoma" w:cs="Tahoma"/>
          <w:sz w:val="24"/>
          <w:szCs w:val="24"/>
        </w:rPr>
        <w:t xml:space="preserve">CCS </w:t>
      </w:r>
      <w:r w:rsidR="002E2B4A" w:rsidRPr="002E2B4A">
        <w:rPr>
          <w:rFonts w:ascii="Tahoma" w:hAnsi="Tahoma" w:cs="Tahoma"/>
          <w:sz w:val="24"/>
          <w:szCs w:val="24"/>
        </w:rPr>
        <w:t xml:space="preserve">Charging Ports </w:t>
      </w:r>
      <w:r w:rsidR="00F148F7">
        <w:rPr>
          <w:rFonts w:ascii="Tahoma" w:hAnsi="Tahoma" w:cs="Tahoma"/>
          <w:sz w:val="24"/>
          <w:szCs w:val="24"/>
        </w:rPr>
        <w:t xml:space="preserve">for </w:t>
      </w:r>
      <w:r w:rsidRPr="00621DED">
        <w:rPr>
          <w:rFonts w:ascii="Tahoma" w:hAnsi="Tahoma" w:cs="Tahoma"/>
          <w:sz w:val="24"/>
          <w:szCs w:val="24"/>
        </w:rPr>
        <w:t xml:space="preserve">each corridor </w:t>
      </w:r>
      <w:r w:rsidR="00FC7336">
        <w:rPr>
          <w:rFonts w:ascii="Tahoma" w:hAnsi="Tahoma" w:cs="Tahoma"/>
          <w:sz w:val="24"/>
          <w:szCs w:val="24"/>
        </w:rPr>
        <w:t>segment</w:t>
      </w:r>
      <w:r w:rsidR="00F148F7">
        <w:rPr>
          <w:rFonts w:ascii="Tahoma" w:hAnsi="Tahoma" w:cs="Tahoma"/>
          <w:sz w:val="24"/>
          <w:szCs w:val="24"/>
        </w:rPr>
        <w:t xml:space="preserve"> </w:t>
      </w:r>
      <w:r w:rsidR="007B42DD" w:rsidRPr="00621DED">
        <w:rPr>
          <w:rFonts w:ascii="Tahoma" w:hAnsi="Tahoma" w:cs="Tahoma"/>
          <w:sz w:val="24"/>
          <w:szCs w:val="24"/>
        </w:rPr>
        <w:t xml:space="preserve">listed in Table 2. Applicants may install additional </w:t>
      </w:r>
      <w:r w:rsidR="002D7D98" w:rsidRPr="00621DED">
        <w:rPr>
          <w:rFonts w:ascii="Tahoma" w:hAnsi="Tahoma" w:cs="Tahoma"/>
          <w:sz w:val="24"/>
          <w:szCs w:val="24"/>
        </w:rPr>
        <w:t>chargers,</w:t>
      </w:r>
      <w:r w:rsidR="007B42DD" w:rsidRPr="00621DED">
        <w:rPr>
          <w:rFonts w:ascii="Tahoma" w:hAnsi="Tahoma" w:cs="Tahoma"/>
          <w:sz w:val="24"/>
          <w:szCs w:val="24"/>
        </w:rPr>
        <w:t xml:space="preserve"> but </w:t>
      </w:r>
      <w:r w:rsidR="00D01CC3">
        <w:rPr>
          <w:rFonts w:ascii="Tahoma" w:hAnsi="Tahoma" w:cs="Tahoma"/>
          <w:sz w:val="24"/>
          <w:szCs w:val="24"/>
        </w:rPr>
        <w:t xml:space="preserve">these chargers </w:t>
      </w:r>
      <w:r w:rsidR="007B42DD" w:rsidRPr="00621DED">
        <w:rPr>
          <w:rFonts w:ascii="Tahoma" w:hAnsi="Tahoma" w:cs="Tahoma"/>
          <w:sz w:val="24"/>
          <w:szCs w:val="24"/>
        </w:rPr>
        <w:t>cannot be included in the proposed project</w:t>
      </w:r>
      <w:r w:rsidR="00707E7B">
        <w:rPr>
          <w:rFonts w:ascii="Tahoma" w:hAnsi="Tahoma" w:cs="Tahoma"/>
          <w:sz w:val="24"/>
          <w:szCs w:val="24"/>
        </w:rPr>
        <w:t xml:space="preserve">. Additional chargers </w:t>
      </w:r>
      <w:r w:rsidR="007B42DD" w:rsidRPr="00621DED">
        <w:rPr>
          <w:rFonts w:ascii="Tahoma" w:hAnsi="Tahoma" w:cs="Tahoma"/>
          <w:sz w:val="24"/>
          <w:szCs w:val="24"/>
        </w:rPr>
        <w:t xml:space="preserve">cannot use NEVI Program </w:t>
      </w:r>
      <w:r w:rsidR="00784DA3">
        <w:rPr>
          <w:rFonts w:ascii="Tahoma" w:hAnsi="Tahoma" w:cs="Tahoma"/>
          <w:sz w:val="24"/>
          <w:szCs w:val="24"/>
        </w:rPr>
        <w:t xml:space="preserve">funding </w:t>
      </w:r>
      <w:r w:rsidR="00707E7B">
        <w:rPr>
          <w:rFonts w:ascii="Tahoma" w:hAnsi="Tahoma" w:cs="Tahoma"/>
          <w:sz w:val="24"/>
          <w:szCs w:val="24"/>
        </w:rPr>
        <w:t xml:space="preserve">and </w:t>
      </w:r>
      <w:r w:rsidR="00784DA3">
        <w:rPr>
          <w:rFonts w:ascii="Tahoma" w:hAnsi="Tahoma" w:cs="Tahoma"/>
          <w:sz w:val="24"/>
          <w:szCs w:val="24"/>
        </w:rPr>
        <w:t>cannot</w:t>
      </w:r>
      <w:r w:rsidR="00707E7B">
        <w:rPr>
          <w:rFonts w:ascii="Tahoma" w:hAnsi="Tahoma" w:cs="Tahoma"/>
          <w:sz w:val="24"/>
          <w:szCs w:val="24"/>
        </w:rPr>
        <w:t xml:space="preserve"> count towards the </w:t>
      </w:r>
      <w:r w:rsidR="003D2014">
        <w:rPr>
          <w:rFonts w:ascii="Tahoma" w:hAnsi="Tahoma" w:cs="Tahoma"/>
          <w:sz w:val="24"/>
          <w:szCs w:val="24"/>
        </w:rPr>
        <w:t>A</w:t>
      </w:r>
      <w:r w:rsidR="00707E7B">
        <w:rPr>
          <w:rFonts w:ascii="Tahoma" w:hAnsi="Tahoma" w:cs="Tahoma"/>
          <w:sz w:val="24"/>
          <w:szCs w:val="24"/>
        </w:rPr>
        <w:t xml:space="preserve">pplicant’s </w:t>
      </w:r>
      <w:r w:rsidR="007B42DD" w:rsidRPr="00621DED">
        <w:rPr>
          <w:rFonts w:ascii="Tahoma" w:hAnsi="Tahoma" w:cs="Tahoma"/>
          <w:sz w:val="24"/>
          <w:szCs w:val="24"/>
        </w:rPr>
        <w:t>Match funding.</w:t>
      </w:r>
      <w:r w:rsidR="00707E7B">
        <w:rPr>
          <w:rFonts w:ascii="Tahoma" w:hAnsi="Tahoma" w:cs="Tahoma"/>
          <w:sz w:val="24"/>
          <w:szCs w:val="24"/>
        </w:rPr>
        <w:t xml:space="preserve"> Additional chargers beyond the </w:t>
      </w:r>
      <w:r w:rsidR="002E2B4A" w:rsidRPr="002E2B4A">
        <w:rPr>
          <w:rFonts w:ascii="Tahoma" w:hAnsi="Tahoma" w:cs="Tahoma"/>
          <w:sz w:val="24"/>
          <w:szCs w:val="24"/>
        </w:rPr>
        <w:t xml:space="preserve">Total Number of New Charging Ports </w:t>
      </w:r>
      <w:r w:rsidR="00707E7B">
        <w:rPr>
          <w:rFonts w:ascii="Tahoma" w:hAnsi="Tahoma" w:cs="Tahoma"/>
          <w:sz w:val="24"/>
          <w:szCs w:val="24"/>
        </w:rPr>
        <w:t>will not be evaluated.</w:t>
      </w:r>
    </w:p>
    <w:p w14:paraId="63453277" w14:textId="77777777" w:rsidR="009B0CB8" w:rsidRPr="000E3DE7" w:rsidRDefault="009B0CB8" w:rsidP="002E2B4A">
      <w:pPr>
        <w:spacing w:after="0"/>
        <w:rPr>
          <w:rFonts w:ascii="Tahoma" w:hAnsi="Tahoma" w:cs="Tahoma"/>
          <w:sz w:val="24"/>
          <w:szCs w:val="24"/>
        </w:rPr>
      </w:pPr>
    </w:p>
    <w:p w14:paraId="6E6DCBED" w14:textId="4571F208" w:rsidR="002A361A" w:rsidRPr="002A361A" w:rsidRDefault="008749D8" w:rsidP="00375D3D">
      <w:pPr>
        <w:numPr>
          <w:ilvl w:val="0"/>
          <w:numId w:val="26"/>
        </w:numPr>
        <w:spacing w:after="0"/>
        <w:ind w:left="1440" w:hanging="720"/>
        <w:rPr>
          <w:rFonts w:ascii="Tahoma" w:hAnsi="Tahoma" w:cs="Tahoma"/>
          <w:sz w:val="24"/>
          <w:szCs w:val="24"/>
        </w:rPr>
      </w:pPr>
      <w:r w:rsidRPr="000E3DE7">
        <w:rPr>
          <w:rFonts w:ascii="Tahoma" w:hAnsi="Tahoma" w:cs="Tahoma"/>
          <w:b/>
          <w:sz w:val="24"/>
          <w:szCs w:val="24"/>
        </w:rPr>
        <w:t>Charging Station</w:t>
      </w:r>
      <w:r w:rsidR="001D4C4C">
        <w:rPr>
          <w:rFonts w:ascii="Tahoma" w:hAnsi="Tahoma" w:cs="Tahoma"/>
          <w:b/>
          <w:sz w:val="24"/>
          <w:szCs w:val="24"/>
        </w:rPr>
        <w:t>s</w:t>
      </w:r>
      <w:r w:rsidRPr="000E3DE7">
        <w:rPr>
          <w:rFonts w:ascii="Tahoma" w:hAnsi="Tahoma" w:cs="Tahoma"/>
          <w:b/>
          <w:sz w:val="24"/>
          <w:szCs w:val="24"/>
        </w:rPr>
        <w:t xml:space="preserve"> </w:t>
      </w:r>
    </w:p>
    <w:p w14:paraId="1D7BA022" w14:textId="32119D4A" w:rsidR="00C06D00" w:rsidRDefault="008749D8" w:rsidP="009274BE">
      <w:pPr>
        <w:spacing w:after="0"/>
        <w:ind w:left="1440"/>
        <w:rPr>
          <w:rFonts w:ascii="Tahoma" w:hAnsi="Tahoma" w:cs="Tahoma"/>
          <w:sz w:val="24"/>
          <w:szCs w:val="24"/>
        </w:rPr>
      </w:pPr>
      <w:r w:rsidRPr="00621DED">
        <w:rPr>
          <w:rFonts w:ascii="Tahoma" w:hAnsi="Tahoma" w:cs="Tahoma"/>
          <w:sz w:val="24"/>
          <w:szCs w:val="24"/>
        </w:rPr>
        <w:t xml:space="preserve">All successful </w:t>
      </w:r>
      <w:r w:rsidR="00923D0D">
        <w:rPr>
          <w:rFonts w:ascii="Tahoma" w:hAnsi="Tahoma" w:cs="Tahoma"/>
          <w:sz w:val="24"/>
          <w:szCs w:val="24"/>
        </w:rPr>
        <w:t>A</w:t>
      </w:r>
      <w:r w:rsidRPr="00621DED">
        <w:rPr>
          <w:rFonts w:ascii="Tahoma" w:hAnsi="Tahoma" w:cs="Tahoma"/>
          <w:sz w:val="24"/>
          <w:szCs w:val="24"/>
        </w:rPr>
        <w:t>pplicants</w:t>
      </w:r>
      <w:r w:rsidR="00C4500F" w:rsidRPr="00621DED">
        <w:rPr>
          <w:rFonts w:ascii="Tahoma" w:hAnsi="Tahoma" w:cs="Tahoma"/>
          <w:sz w:val="24"/>
          <w:szCs w:val="24"/>
        </w:rPr>
        <w:t xml:space="preserve"> </w:t>
      </w:r>
      <w:r w:rsidRPr="00621DED">
        <w:rPr>
          <w:rFonts w:ascii="Tahoma" w:hAnsi="Tahoma" w:cs="Tahoma"/>
          <w:sz w:val="24"/>
          <w:szCs w:val="24"/>
        </w:rPr>
        <w:t>must comply with all applicable laws, ordinances, regulations, and standards; federal, state, and local electrical and building codes for construction; and at all sites</w:t>
      </w:r>
      <w:r w:rsidR="009D46B9" w:rsidRPr="00621DED">
        <w:rPr>
          <w:rFonts w:ascii="Tahoma" w:hAnsi="Tahoma" w:cs="Tahoma"/>
          <w:sz w:val="24"/>
          <w:szCs w:val="24"/>
        </w:rPr>
        <w:t>,</w:t>
      </w:r>
      <w:r w:rsidRPr="00621DED">
        <w:rPr>
          <w:rFonts w:ascii="Tahoma" w:hAnsi="Tahoma" w:cs="Tahoma"/>
          <w:sz w:val="24"/>
          <w:szCs w:val="24"/>
        </w:rPr>
        <w:t xml:space="preserve"> equipment must be publicly accessible.</w:t>
      </w:r>
    </w:p>
    <w:p w14:paraId="51B9B080" w14:textId="77777777" w:rsidR="001B0D96" w:rsidRDefault="001B0D96" w:rsidP="009274BE">
      <w:pPr>
        <w:spacing w:after="0"/>
        <w:ind w:left="1440"/>
        <w:rPr>
          <w:rFonts w:ascii="Tahoma" w:hAnsi="Tahoma" w:cs="Tahoma"/>
          <w:sz w:val="24"/>
          <w:szCs w:val="24"/>
        </w:rPr>
      </w:pPr>
    </w:p>
    <w:p w14:paraId="4CCD817C" w14:textId="67B32CAC" w:rsidR="00C84DF4" w:rsidRPr="00D81682" w:rsidRDefault="00C84DF4" w:rsidP="00C84DF4">
      <w:pPr>
        <w:spacing w:after="0"/>
        <w:ind w:left="1440"/>
        <w:rPr>
          <w:rFonts w:ascii="Tahoma" w:hAnsi="Tahoma" w:cs="Tahoma"/>
          <w:sz w:val="24"/>
          <w:szCs w:val="24"/>
          <w:u w:val="single"/>
        </w:rPr>
      </w:pPr>
      <w:r w:rsidRPr="00D81682">
        <w:rPr>
          <w:rFonts w:ascii="Tahoma" w:hAnsi="Tahoma" w:cs="Tahoma"/>
          <w:sz w:val="24"/>
          <w:szCs w:val="24"/>
        </w:rPr>
        <w:t xml:space="preserve">Since corridor charging stations offer a service to the public, accessibility to all </w:t>
      </w:r>
      <w:r w:rsidR="00D07259">
        <w:rPr>
          <w:rFonts w:ascii="Tahoma" w:hAnsi="Tahoma" w:cs="Tahoma"/>
          <w:sz w:val="24"/>
          <w:szCs w:val="24"/>
        </w:rPr>
        <w:t>EV</w:t>
      </w:r>
      <w:r w:rsidRPr="00D81682">
        <w:rPr>
          <w:rFonts w:ascii="Tahoma" w:hAnsi="Tahoma" w:cs="Tahoma"/>
          <w:sz w:val="24"/>
          <w:szCs w:val="24"/>
        </w:rPr>
        <w:t xml:space="preserve"> drivers is required. Applicants should familiarize themselves with the Division of the State Architect’s requirements on complying with the Americans with Disabilities Act and coordinate with their local permitting agency.</w:t>
      </w:r>
    </w:p>
    <w:p w14:paraId="10D0FCB6" w14:textId="510757B9" w:rsidR="008749D8" w:rsidRPr="000E3DE7" w:rsidRDefault="008749D8" w:rsidP="00BF11C3">
      <w:pPr>
        <w:spacing w:after="0"/>
        <w:ind w:left="1440"/>
        <w:rPr>
          <w:rFonts w:ascii="Tahoma" w:hAnsi="Tahoma" w:cs="Tahoma"/>
          <w:sz w:val="24"/>
          <w:szCs w:val="24"/>
        </w:rPr>
      </w:pPr>
    </w:p>
    <w:p w14:paraId="570F3250" w14:textId="7D0A0A30" w:rsidR="002A361A" w:rsidRPr="002A361A" w:rsidRDefault="008749D8" w:rsidP="00375D3D">
      <w:pPr>
        <w:pStyle w:val="ListParagraph"/>
        <w:numPr>
          <w:ilvl w:val="0"/>
          <w:numId w:val="26"/>
        </w:numPr>
        <w:spacing w:after="0"/>
        <w:ind w:left="1440" w:hanging="720"/>
        <w:rPr>
          <w:rFonts w:ascii="Tahoma" w:hAnsi="Tahoma" w:cs="Tahoma"/>
          <w:b/>
          <w:sz w:val="24"/>
          <w:szCs w:val="24"/>
        </w:rPr>
      </w:pPr>
      <w:r w:rsidRPr="002A361A">
        <w:rPr>
          <w:rFonts w:ascii="Tahoma" w:hAnsi="Tahoma" w:cs="Tahoma"/>
          <w:b/>
          <w:sz w:val="24"/>
          <w:szCs w:val="24"/>
        </w:rPr>
        <w:t>EV Charging Station Accessibility and Availability</w:t>
      </w:r>
    </w:p>
    <w:p w14:paraId="0A5B6979" w14:textId="7D257E4A" w:rsidR="00275ED7" w:rsidRDefault="002E2B4A" w:rsidP="00503AD7">
      <w:pPr>
        <w:spacing w:after="0"/>
        <w:ind w:left="1440"/>
        <w:rPr>
          <w:rFonts w:ascii="Tahoma" w:hAnsi="Tahoma" w:cs="Tahoma"/>
          <w:sz w:val="24"/>
          <w:szCs w:val="24"/>
        </w:rPr>
      </w:pPr>
      <w:r>
        <w:rPr>
          <w:rFonts w:ascii="Tahoma" w:hAnsi="Tahoma" w:cs="Tahoma"/>
          <w:sz w:val="24"/>
          <w:szCs w:val="24"/>
        </w:rPr>
        <w:t xml:space="preserve">Each </w:t>
      </w:r>
      <w:r w:rsidR="008749D8" w:rsidRPr="006C7221">
        <w:rPr>
          <w:rFonts w:ascii="Tahoma" w:hAnsi="Tahoma" w:cs="Tahoma"/>
          <w:sz w:val="24"/>
          <w:szCs w:val="24"/>
        </w:rPr>
        <w:t xml:space="preserve">charging station must be publicly accessible 24 hours per day, </w:t>
      </w:r>
      <w:r>
        <w:rPr>
          <w:rFonts w:ascii="Tahoma" w:hAnsi="Tahoma" w:cs="Tahoma"/>
          <w:sz w:val="24"/>
          <w:szCs w:val="24"/>
        </w:rPr>
        <w:t>7 days per week, year-round. This does not prohibit isolated or temporary interruptions in service or access because of maintenance or repairs.</w:t>
      </w:r>
    </w:p>
    <w:p w14:paraId="09F3F80D" w14:textId="77777777" w:rsidR="002E2B4A" w:rsidRDefault="002E2B4A" w:rsidP="00503AD7">
      <w:pPr>
        <w:spacing w:after="0"/>
        <w:ind w:left="1440"/>
        <w:rPr>
          <w:rFonts w:ascii="Tahoma" w:hAnsi="Tahoma" w:cs="Tahoma"/>
          <w:sz w:val="24"/>
          <w:szCs w:val="24"/>
        </w:rPr>
      </w:pPr>
    </w:p>
    <w:p w14:paraId="29D84D3D" w14:textId="7C5B9C7A" w:rsidR="006C7221" w:rsidRPr="006C7221" w:rsidRDefault="008749D8" w:rsidP="00503AD7">
      <w:pPr>
        <w:spacing w:after="0"/>
        <w:ind w:left="1440"/>
        <w:rPr>
          <w:rFonts w:ascii="Tahoma" w:hAnsi="Tahoma" w:cs="Tahoma"/>
          <w:sz w:val="24"/>
          <w:szCs w:val="24"/>
        </w:rPr>
      </w:pPr>
      <w:r w:rsidRPr="006C7221">
        <w:rPr>
          <w:rFonts w:ascii="Tahoma" w:hAnsi="Tahoma" w:cs="Tahoma"/>
          <w:sz w:val="24"/>
          <w:szCs w:val="24"/>
        </w:rPr>
        <w:t>The charging station</w:t>
      </w:r>
      <w:r w:rsidR="002E2B4A">
        <w:rPr>
          <w:rFonts w:ascii="Tahoma" w:hAnsi="Tahoma" w:cs="Tahoma"/>
          <w:sz w:val="24"/>
          <w:szCs w:val="24"/>
        </w:rPr>
        <w:t>s</w:t>
      </w:r>
      <w:r w:rsidRPr="006C7221">
        <w:rPr>
          <w:rFonts w:ascii="Tahoma" w:hAnsi="Tahoma" w:cs="Tahoma"/>
          <w:sz w:val="24"/>
          <w:szCs w:val="24"/>
        </w:rPr>
        <w:t xml:space="preserve"> must have paved parking spaces available to render electric charging services. </w:t>
      </w:r>
      <w:r w:rsidR="006C7221" w:rsidRPr="006C7221">
        <w:rPr>
          <w:rFonts w:ascii="Tahoma" w:hAnsi="Tahoma" w:cs="Tahoma"/>
          <w:sz w:val="24"/>
          <w:szCs w:val="24"/>
        </w:rPr>
        <w:t xml:space="preserve">Charging </w:t>
      </w:r>
      <w:r w:rsidR="002E2B4A">
        <w:rPr>
          <w:rFonts w:ascii="Tahoma" w:hAnsi="Tahoma" w:cs="Tahoma"/>
          <w:sz w:val="24"/>
          <w:szCs w:val="24"/>
        </w:rPr>
        <w:t>stations</w:t>
      </w:r>
      <w:r w:rsidR="006C7221" w:rsidRPr="006C7221">
        <w:rPr>
          <w:rFonts w:ascii="Tahoma" w:hAnsi="Tahoma" w:cs="Tahoma"/>
          <w:sz w:val="24"/>
          <w:szCs w:val="24"/>
        </w:rPr>
        <w:t xml:space="preserve"> and parking areas must be </w:t>
      </w:r>
      <w:r w:rsidR="00A20F45" w:rsidRPr="006C7221">
        <w:rPr>
          <w:rFonts w:ascii="Tahoma" w:hAnsi="Tahoma" w:cs="Tahoma"/>
          <w:sz w:val="24"/>
          <w:szCs w:val="24"/>
        </w:rPr>
        <w:t>well lit</w:t>
      </w:r>
      <w:r w:rsidR="006C7221" w:rsidRPr="006C7221">
        <w:rPr>
          <w:rFonts w:ascii="Tahoma" w:hAnsi="Tahoma" w:cs="Tahoma"/>
          <w:sz w:val="24"/>
          <w:szCs w:val="24"/>
        </w:rPr>
        <w:t>. The charger user must be able to easily read any instructions on the charger and the area around the vehicle must have adequate lighting to allow the driver to safely walk from the charger to the charging port on the vehicle.</w:t>
      </w:r>
    </w:p>
    <w:p w14:paraId="6A8D00B5" w14:textId="77777777" w:rsidR="008749D8" w:rsidRPr="000E3DE7" w:rsidRDefault="008749D8" w:rsidP="00BF11C3">
      <w:pPr>
        <w:spacing w:after="0"/>
        <w:ind w:left="1440"/>
        <w:rPr>
          <w:rFonts w:ascii="Tahoma" w:hAnsi="Tahoma" w:cs="Tahoma"/>
          <w:sz w:val="24"/>
          <w:szCs w:val="24"/>
        </w:rPr>
      </w:pPr>
    </w:p>
    <w:p w14:paraId="23904C43" w14:textId="77777777" w:rsidR="00D45E17" w:rsidRPr="00D45E17" w:rsidRDefault="00D45E17" w:rsidP="00375D3D">
      <w:pPr>
        <w:numPr>
          <w:ilvl w:val="0"/>
          <w:numId w:val="26"/>
        </w:numPr>
        <w:spacing w:after="0"/>
        <w:ind w:left="1440" w:hanging="720"/>
        <w:rPr>
          <w:rFonts w:ascii="Tahoma" w:hAnsi="Tahoma" w:cs="Tahoma"/>
          <w:sz w:val="24"/>
          <w:szCs w:val="24"/>
          <w:u w:val="single"/>
        </w:rPr>
      </w:pPr>
      <w:r w:rsidRPr="00D45E17">
        <w:rPr>
          <w:rFonts w:ascii="Tahoma" w:hAnsi="Tahoma" w:cs="Tahoma"/>
          <w:b/>
          <w:sz w:val="24"/>
          <w:szCs w:val="24"/>
        </w:rPr>
        <w:t>Project Team</w:t>
      </w:r>
    </w:p>
    <w:p w14:paraId="6EE447EE" w14:textId="21BD2C53" w:rsidR="008C418A" w:rsidRDefault="00156EAE" w:rsidP="004544C6">
      <w:pPr>
        <w:spacing w:after="0"/>
        <w:ind w:left="1440"/>
        <w:rPr>
          <w:rFonts w:ascii="Tahoma" w:hAnsi="Tahoma" w:cs="Tahoma"/>
          <w:bCs/>
          <w:sz w:val="24"/>
          <w:szCs w:val="24"/>
        </w:rPr>
      </w:pPr>
      <w:r w:rsidRPr="00621DED">
        <w:rPr>
          <w:rFonts w:ascii="Tahoma" w:hAnsi="Tahoma" w:cs="Tahoma"/>
          <w:bCs/>
          <w:sz w:val="24"/>
          <w:szCs w:val="24"/>
        </w:rPr>
        <w:t xml:space="preserve">The </w:t>
      </w:r>
      <w:r w:rsidR="00976162">
        <w:rPr>
          <w:rFonts w:ascii="Tahoma" w:hAnsi="Tahoma" w:cs="Tahoma"/>
          <w:bCs/>
          <w:sz w:val="24"/>
          <w:szCs w:val="24"/>
        </w:rPr>
        <w:t>A</w:t>
      </w:r>
      <w:r w:rsidRPr="00621DED">
        <w:rPr>
          <w:rFonts w:ascii="Tahoma" w:hAnsi="Tahoma" w:cs="Tahoma"/>
          <w:bCs/>
          <w:sz w:val="24"/>
          <w:szCs w:val="24"/>
        </w:rPr>
        <w:t>pplicant</w:t>
      </w:r>
      <w:r w:rsidR="00D76E28">
        <w:rPr>
          <w:rFonts w:ascii="Tahoma" w:hAnsi="Tahoma" w:cs="Tahoma"/>
          <w:bCs/>
          <w:sz w:val="24"/>
          <w:szCs w:val="24"/>
        </w:rPr>
        <w:t xml:space="preserve">, or the </w:t>
      </w:r>
      <w:r w:rsidR="002538ED">
        <w:rPr>
          <w:rFonts w:ascii="Tahoma" w:hAnsi="Tahoma" w:cs="Tahoma"/>
          <w:bCs/>
          <w:sz w:val="24"/>
          <w:szCs w:val="24"/>
        </w:rPr>
        <w:t>S</w:t>
      </w:r>
      <w:r w:rsidR="00D76E28">
        <w:rPr>
          <w:rFonts w:ascii="Tahoma" w:hAnsi="Tahoma" w:cs="Tahoma"/>
          <w:bCs/>
          <w:sz w:val="24"/>
          <w:szCs w:val="24"/>
        </w:rPr>
        <w:t xml:space="preserve">ubrecipient installing </w:t>
      </w:r>
      <w:r w:rsidR="000622EB">
        <w:rPr>
          <w:rFonts w:ascii="Tahoma" w:hAnsi="Tahoma" w:cs="Tahoma"/>
          <w:bCs/>
          <w:sz w:val="24"/>
          <w:szCs w:val="24"/>
        </w:rPr>
        <w:t>chargers, must be a</w:t>
      </w:r>
      <w:r w:rsidR="001307E9">
        <w:rPr>
          <w:rFonts w:ascii="Tahoma" w:hAnsi="Tahoma" w:cs="Tahoma"/>
          <w:bCs/>
          <w:sz w:val="24"/>
          <w:szCs w:val="24"/>
        </w:rPr>
        <w:t>n Experience</w:t>
      </w:r>
      <w:r w:rsidR="00722E26">
        <w:rPr>
          <w:rFonts w:ascii="Tahoma" w:hAnsi="Tahoma" w:cs="Tahoma"/>
          <w:bCs/>
          <w:sz w:val="24"/>
          <w:szCs w:val="24"/>
        </w:rPr>
        <w:t>d</w:t>
      </w:r>
      <w:r w:rsidR="001307E9">
        <w:rPr>
          <w:rFonts w:ascii="Tahoma" w:hAnsi="Tahoma" w:cs="Tahoma"/>
          <w:bCs/>
          <w:sz w:val="24"/>
          <w:szCs w:val="24"/>
        </w:rPr>
        <w:t xml:space="preserve"> Contractor</w:t>
      </w:r>
      <w:r w:rsidR="00310E8B">
        <w:rPr>
          <w:rFonts w:ascii="Tahoma" w:hAnsi="Tahoma" w:cs="Tahoma"/>
          <w:bCs/>
          <w:sz w:val="24"/>
          <w:szCs w:val="24"/>
        </w:rPr>
        <w:t xml:space="preserve"> which is defined as a</w:t>
      </w:r>
      <w:r w:rsidR="000622EB">
        <w:rPr>
          <w:rFonts w:ascii="Tahoma" w:hAnsi="Tahoma" w:cs="Tahoma"/>
          <w:bCs/>
          <w:sz w:val="24"/>
          <w:szCs w:val="24"/>
        </w:rPr>
        <w:t xml:space="preserve"> company or organization with a proven </w:t>
      </w:r>
      <w:r w:rsidR="006A535D">
        <w:rPr>
          <w:rFonts w:ascii="Tahoma" w:hAnsi="Tahoma" w:cs="Tahoma"/>
          <w:bCs/>
          <w:sz w:val="24"/>
          <w:szCs w:val="24"/>
        </w:rPr>
        <w:t>record of accomplishment</w:t>
      </w:r>
      <w:r w:rsidR="000622EB">
        <w:rPr>
          <w:rFonts w:ascii="Tahoma" w:hAnsi="Tahoma" w:cs="Tahoma"/>
          <w:bCs/>
          <w:sz w:val="24"/>
          <w:szCs w:val="24"/>
        </w:rPr>
        <w:t xml:space="preserve"> of overseeing</w:t>
      </w:r>
      <w:r w:rsidRPr="00621DED">
        <w:rPr>
          <w:rFonts w:ascii="Tahoma" w:hAnsi="Tahoma" w:cs="Tahoma"/>
          <w:bCs/>
          <w:sz w:val="24"/>
          <w:szCs w:val="24"/>
        </w:rPr>
        <w:t xml:space="preserve"> </w:t>
      </w:r>
      <w:r w:rsidR="00CA08FB" w:rsidRPr="00621DED">
        <w:rPr>
          <w:rFonts w:ascii="Tahoma" w:hAnsi="Tahoma" w:cs="Tahoma"/>
          <w:bCs/>
          <w:sz w:val="24"/>
          <w:szCs w:val="24"/>
        </w:rPr>
        <w:t xml:space="preserve">the procurement, permitting, </w:t>
      </w:r>
      <w:r w:rsidR="00552561">
        <w:rPr>
          <w:rFonts w:ascii="Tahoma" w:hAnsi="Tahoma" w:cs="Tahoma"/>
          <w:bCs/>
          <w:sz w:val="24"/>
          <w:szCs w:val="24"/>
        </w:rPr>
        <w:t xml:space="preserve">and </w:t>
      </w:r>
      <w:r w:rsidR="00CA08FB" w:rsidRPr="00621DED">
        <w:rPr>
          <w:rFonts w:ascii="Tahoma" w:hAnsi="Tahoma" w:cs="Tahoma"/>
          <w:bCs/>
          <w:sz w:val="24"/>
          <w:szCs w:val="24"/>
        </w:rPr>
        <w:t xml:space="preserve">installation of at least 20 DC fast chargers </w:t>
      </w:r>
      <w:r w:rsidR="00C72F06">
        <w:rPr>
          <w:rFonts w:ascii="Tahoma" w:hAnsi="Tahoma" w:cs="Tahoma"/>
          <w:bCs/>
          <w:sz w:val="24"/>
          <w:szCs w:val="24"/>
        </w:rPr>
        <w:t xml:space="preserve">and completed </w:t>
      </w:r>
      <w:r w:rsidR="00CA08FB" w:rsidRPr="00621DED">
        <w:rPr>
          <w:rFonts w:ascii="Tahoma" w:hAnsi="Tahoma" w:cs="Tahoma"/>
          <w:bCs/>
          <w:sz w:val="24"/>
          <w:szCs w:val="24"/>
        </w:rPr>
        <w:t xml:space="preserve">at </w:t>
      </w:r>
      <w:r w:rsidR="00A21C32">
        <w:rPr>
          <w:rFonts w:ascii="Tahoma" w:hAnsi="Tahoma" w:cs="Tahoma"/>
          <w:bCs/>
          <w:sz w:val="24"/>
          <w:szCs w:val="24"/>
        </w:rPr>
        <w:t xml:space="preserve">least </w:t>
      </w:r>
      <w:r w:rsidR="00CA08FB" w:rsidRPr="00621DED">
        <w:rPr>
          <w:rFonts w:ascii="Tahoma" w:hAnsi="Tahoma" w:cs="Tahoma"/>
          <w:bCs/>
          <w:sz w:val="24"/>
          <w:szCs w:val="24"/>
        </w:rPr>
        <w:t xml:space="preserve">three or more different property locations for three or more different customers since </w:t>
      </w:r>
      <w:r w:rsidR="00E644EA" w:rsidRPr="00621DED">
        <w:rPr>
          <w:rFonts w:ascii="Tahoma" w:hAnsi="Tahoma" w:cs="Tahoma"/>
          <w:bCs/>
          <w:sz w:val="24"/>
          <w:szCs w:val="24"/>
        </w:rPr>
        <w:t>January 1, 2018.</w:t>
      </w:r>
    </w:p>
    <w:p w14:paraId="165A729F" w14:textId="77777777" w:rsidR="006F7027" w:rsidRDefault="006F7027" w:rsidP="004544C6">
      <w:pPr>
        <w:spacing w:after="0"/>
        <w:ind w:left="1440"/>
        <w:rPr>
          <w:rFonts w:ascii="Tahoma" w:hAnsi="Tahoma" w:cs="Tahoma"/>
          <w:bCs/>
          <w:sz w:val="24"/>
          <w:szCs w:val="24"/>
        </w:rPr>
      </w:pPr>
    </w:p>
    <w:p w14:paraId="302485D7" w14:textId="1F73008C" w:rsidR="006F7027" w:rsidRPr="00621DED" w:rsidRDefault="006F7027" w:rsidP="006F7027">
      <w:pPr>
        <w:spacing w:after="0"/>
        <w:ind w:left="1440"/>
        <w:rPr>
          <w:rFonts w:ascii="Tahoma" w:hAnsi="Tahoma" w:cs="Tahoma"/>
          <w:bCs/>
          <w:sz w:val="24"/>
          <w:szCs w:val="24"/>
        </w:rPr>
      </w:pPr>
      <w:r w:rsidRPr="00621DED">
        <w:rPr>
          <w:rFonts w:ascii="Tahoma" w:hAnsi="Tahoma" w:cs="Tahoma"/>
          <w:bCs/>
          <w:sz w:val="24"/>
          <w:szCs w:val="24"/>
        </w:rPr>
        <w:t xml:space="preserve">Not every subcontractor or vendor </w:t>
      </w:r>
      <w:r>
        <w:rPr>
          <w:rFonts w:ascii="Tahoma" w:hAnsi="Tahoma" w:cs="Tahoma"/>
          <w:bCs/>
          <w:sz w:val="24"/>
          <w:szCs w:val="24"/>
        </w:rPr>
        <w:t>must</w:t>
      </w:r>
      <w:r w:rsidRPr="00621DED">
        <w:rPr>
          <w:rFonts w:ascii="Tahoma" w:hAnsi="Tahoma" w:cs="Tahoma"/>
          <w:bCs/>
          <w:sz w:val="24"/>
          <w:szCs w:val="24"/>
        </w:rPr>
        <w:t xml:space="preserve"> meet this definition to participate in the project. </w:t>
      </w:r>
      <w:r w:rsidR="00247BEE">
        <w:rPr>
          <w:rFonts w:ascii="Tahoma" w:hAnsi="Tahoma" w:cs="Tahoma"/>
          <w:bCs/>
          <w:sz w:val="24"/>
          <w:szCs w:val="24"/>
        </w:rPr>
        <w:t>At</w:t>
      </w:r>
      <w:r w:rsidR="00247BEE" w:rsidRPr="00621DED">
        <w:rPr>
          <w:rFonts w:ascii="Tahoma" w:hAnsi="Tahoma" w:cs="Tahoma"/>
          <w:bCs/>
          <w:sz w:val="24"/>
          <w:szCs w:val="24"/>
        </w:rPr>
        <w:t xml:space="preserve"> </w:t>
      </w:r>
      <w:r w:rsidRPr="00621DED">
        <w:rPr>
          <w:rFonts w:ascii="Tahoma" w:hAnsi="Tahoma" w:cs="Tahoma"/>
          <w:bCs/>
          <w:sz w:val="24"/>
          <w:szCs w:val="24"/>
        </w:rPr>
        <w:t>minimum</w:t>
      </w:r>
      <w:r w:rsidR="00930EE4">
        <w:rPr>
          <w:rFonts w:ascii="Tahoma" w:hAnsi="Tahoma" w:cs="Tahoma"/>
          <w:bCs/>
          <w:sz w:val="24"/>
          <w:szCs w:val="24"/>
        </w:rPr>
        <w:t>,</w:t>
      </w:r>
      <w:r w:rsidRPr="00621DED">
        <w:rPr>
          <w:rFonts w:ascii="Tahoma" w:hAnsi="Tahoma" w:cs="Tahoma"/>
          <w:bCs/>
          <w:sz w:val="24"/>
          <w:szCs w:val="24"/>
        </w:rPr>
        <w:t xml:space="preserve"> </w:t>
      </w:r>
      <w:r w:rsidR="000F4712">
        <w:rPr>
          <w:rFonts w:ascii="Tahoma" w:hAnsi="Tahoma" w:cs="Tahoma"/>
          <w:bCs/>
          <w:sz w:val="24"/>
          <w:szCs w:val="24"/>
        </w:rPr>
        <w:t xml:space="preserve">the project team must include </w:t>
      </w:r>
      <w:r w:rsidRPr="00621DED">
        <w:rPr>
          <w:rFonts w:ascii="Tahoma" w:hAnsi="Tahoma" w:cs="Tahoma"/>
          <w:bCs/>
          <w:sz w:val="24"/>
          <w:szCs w:val="24"/>
        </w:rPr>
        <w:t xml:space="preserve">one </w:t>
      </w:r>
      <w:r w:rsidR="000F4712">
        <w:rPr>
          <w:rFonts w:ascii="Tahoma" w:hAnsi="Tahoma" w:cs="Tahoma"/>
          <w:bCs/>
          <w:sz w:val="24"/>
          <w:szCs w:val="24"/>
        </w:rPr>
        <w:t>Experienced Contractor</w:t>
      </w:r>
      <w:r w:rsidRPr="00621DED">
        <w:rPr>
          <w:rFonts w:ascii="Tahoma" w:hAnsi="Tahoma" w:cs="Tahoma"/>
          <w:bCs/>
          <w:sz w:val="24"/>
          <w:szCs w:val="24"/>
        </w:rPr>
        <w:t xml:space="preserve"> to serve as a subject matter expert to all other contractors</w:t>
      </w:r>
      <w:r>
        <w:rPr>
          <w:rFonts w:ascii="Tahoma" w:hAnsi="Tahoma" w:cs="Tahoma"/>
          <w:bCs/>
          <w:sz w:val="24"/>
          <w:szCs w:val="24"/>
        </w:rPr>
        <w:t>,</w:t>
      </w:r>
      <w:r w:rsidRPr="00621DED">
        <w:rPr>
          <w:rFonts w:ascii="Tahoma" w:hAnsi="Tahoma" w:cs="Tahoma"/>
          <w:bCs/>
          <w:sz w:val="24"/>
          <w:szCs w:val="24"/>
        </w:rPr>
        <w:t xml:space="preserve"> if ne</w:t>
      </w:r>
      <w:r>
        <w:rPr>
          <w:rFonts w:ascii="Tahoma" w:hAnsi="Tahoma" w:cs="Tahoma"/>
          <w:bCs/>
          <w:sz w:val="24"/>
          <w:szCs w:val="24"/>
        </w:rPr>
        <w:t>cessary</w:t>
      </w:r>
      <w:r w:rsidRPr="00621DED">
        <w:rPr>
          <w:rFonts w:ascii="Tahoma" w:hAnsi="Tahoma" w:cs="Tahoma"/>
          <w:bCs/>
          <w:sz w:val="24"/>
          <w:szCs w:val="24"/>
        </w:rPr>
        <w:t>.</w:t>
      </w:r>
    </w:p>
    <w:p w14:paraId="3B29678F" w14:textId="77777777" w:rsidR="008C418A" w:rsidRDefault="008C418A" w:rsidP="004544C6">
      <w:pPr>
        <w:spacing w:after="0"/>
        <w:ind w:left="1440"/>
        <w:rPr>
          <w:rFonts w:ascii="Tahoma" w:hAnsi="Tahoma" w:cs="Tahoma"/>
          <w:bCs/>
          <w:sz w:val="24"/>
          <w:szCs w:val="24"/>
        </w:rPr>
      </w:pPr>
    </w:p>
    <w:p w14:paraId="3CC010E3" w14:textId="62C513D0" w:rsidR="006F7027" w:rsidRDefault="008C418A" w:rsidP="004544C6">
      <w:pPr>
        <w:spacing w:after="0"/>
        <w:ind w:left="1440"/>
        <w:rPr>
          <w:rFonts w:ascii="Tahoma" w:hAnsi="Tahoma" w:cs="Tahoma"/>
          <w:bCs/>
          <w:sz w:val="24"/>
          <w:szCs w:val="24"/>
        </w:rPr>
      </w:pPr>
      <w:r>
        <w:rPr>
          <w:rFonts w:ascii="Tahoma" w:hAnsi="Tahoma" w:cs="Tahoma"/>
          <w:bCs/>
          <w:sz w:val="24"/>
          <w:szCs w:val="24"/>
        </w:rPr>
        <w:t xml:space="preserve">The </w:t>
      </w:r>
      <w:r w:rsidR="003844D8">
        <w:rPr>
          <w:rFonts w:ascii="Tahoma" w:hAnsi="Tahoma" w:cs="Tahoma"/>
          <w:bCs/>
          <w:sz w:val="24"/>
          <w:szCs w:val="24"/>
        </w:rPr>
        <w:t>A</w:t>
      </w:r>
      <w:r>
        <w:rPr>
          <w:rFonts w:ascii="Tahoma" w:hAnsi="Tahoma" w:cs="Tahoma"/>
          <w:bCs/>
          <w:sz w:val="24"/>
          <w:szCs w:val="24"/>
        </w:rPr>
        <w:t>pplicant</w:t>
      </w:r>
      <w:r w:rsidR="00331382">
        <w:rPr>
          <w:rFonts w:ascii="Tahoma" w:hAnsi="Tahoma" w:cs="Tahoma"/>
          <w:bCs/>
          <w:sz w:val="24"/>
          <w:szCs w:val="24"/>
        </w:rPr>
        <w:t xml:space="preserve"> </w:t>
      </w:r>
      <w:r w:rsidR="00765805">
        <w:rPr>
          <w:rFonts w:ascii="Tahoma" w:hAnsi="Tahoma" w:cs="Tahoma"/>
          <w:bCs/>
          <w:sz w:val="24"/>
          <w:szCs w:val="24"/>
        </w:rPr>
        <w:t xml:space="preserve">must select </w:t>
      </w:r>
      <w:r w:rsidR="00331382">
        <w:rPr>
          <w:rFonts w:ascii="Tahoma" w:hAnsi="Tahoma" w:cs="Tahoma"/>
          <w:bCs/>
          <w:sz w:val="24"/>
          <w:szCs w:val="24"/>
        </w:rPr>
        <w:t>a charging network provider</w:t>
      </w:r>
      <w:r w:rsidR="00F113F8">
        <w:rPr>
          <w:rFonts w:ascii="Tahoma" w:hAnsi="Tahoma" w:cs="Tahoma"/>
          <w:bCs/>
          <w:sz w:val="24"/>
          <w:szCs w:val="24"/>
        </w:rPr>
        <w:t xml:space="preserve"> that</w:t>
      </w:r>
      <w:r w:rsidR="00331382">
        <w:rPr>
          <w:rFonts w:ascii="Tahoma" w:hAnsi="Tahoma" w:cs="Tahoma"/>
          <w:bCs/>
          <w:sz w:val="24"/>
          <w:szCs w:val="24"/>
        </w:rPr>
        <w:t xml:space="preserve"> ha</w:t>
      </w:r>
      <w:r w:rsidR="00F113F8">
        <w:rPr>
          <w:rFonts w:ascii="Tahoma" w:hAnsi="Tahoma" w:cs="Tahoma"/>
          <w:bCs/>
          <w:sz w:val="24"/>
          <w:szCs w:val="24"/>
        </w:rPr>
        <w:t>s</w:t>
      </w:r>
      <w:r w:rsidR="00331382">
        <w:rPr>
          <w:rFonts w:ascii="Tahoma" w:hAnsi="Tahoma" w:cs="Tahoma"/>
          <w:bCs/>
          <w:sz w:val="24"/>
          <w:szCs w:val="24"/>
        </w:rPr>
        <w:t xml:space="preserve"> demonstrated experience or </w:t>
      </w:r>
      <w:r w:rsidR="008F7388">
        <w:rPr>
          <w:rFonts w:ascii="Tahoma" w:hAnsi="Tahoma" w:cs="Tahoma"/>
          <w:bCs/>
          <w:sz w:val="24"/>
          <w:szCs w:val="24"/>
        </w:rPr>
        <w:t xml:space="preserve">has </w:t>
      </w:r>
      <w:r w:rsidR="0013310D">
        <w:rPr>
          <w:rFonts w:ascii="Tahoma" w:hAnsi="Tahoma" w:cs="Tahoma"/>
          <w:bCs/>
          <w:sz w:val="24"/>
          <w:szCs w:val="24"/>
        </w:rPr>
        <w:t xml:space="preserve">the </w:t>
      </w:r>
      <w:r w:rsidR="00331382">
        <w:rPr>
          <w:rFonts w:ascii="Tahoma" w:hAnsi="Tahoma" w:cs="Tahoma"/>
          <w:bCs/>
          <w:sz w:val="24"/>
          <w:szCs w:val="24"/>
        </w:rPr>
        <w:t>capability</w:t>
      </w:r>
      <w:r w:rsidR="00661881">
        <w:rPr>
          <w:rFonts w:ascii="Tahoma" w:hAnsi="Tahoma" w:cs="Tahoma"/>
          <w:bCs/>
          <w:sz w:val="24"/>
          <w:szCs w:val="24"/>
        </w:rPr>
        <w:t xml:space="preserve"> to </w:t>
      </w:r>
      <w:r w:rsidR="00812D94">
        <w:rPr>
          <w:rFonts w:ascii="Tahoma" w:hAnsi="Tahoma" w:cs="Tahoma"/>
          <w:bCs/>
          <w:sz w:val="24"/>
          <w:szCs w:val="24"/>
        </w:rPr>
        <w:t xml:space="preserve">provide networking </w:t>
      </w:r>
      <w:r w:rsidR="00661881">
        <w:rPr>
          <w:rFonts w:ascii="Tahoma" w:hAnsi="Tahoma" w:cs="Tahoma"/>
          <w:bCs/>
          <w:sz w:val="24"/>
          <w:szCs w:val="24"/>
        </w:rPr>
        <w:t>service</w:t>
      </w:r>
      <w:r w:rsidR="00812D94">
        <w:rPr>
          <w:rFonts w:ascii="Tahoma" w:hAnsi="Tahoma" w:cs="Tahoma"/>
          <w:bCs/>
          <w:sz w:val="24"/>
          <w:szCs w:val="24"/>
        </w:rPr>
        <w:t>s for</w:t>
      </w:r>
      <w:r w:rsidR="00661881">
        <w:rPr>
          <w:rFonts w:ascii="Tahoma" w:hAnsi="Tahoma" w:cs="Tahoma"/>
          <w:bCs/>
          <w:sz w:val="24"/>
          <w:szCs w:val="24"/>
        </w:rPr>
        <w:t xml:space="preserve"> the charging station</w:t>
      </w:r>
      <w:r w:rsidR="00812D94">
        <w:rPr>
          <w:rFonts w:ascii="Tahoma" w:hAnsi="Tahoma" w:cs="Tahoma"/>
          <w:bCs/>
          <w:sz w:val="24"/>
          <w:szCs w:val="24"/>
        </w:rPr>
        <w:t>s</w:t>
      </w:r>
      <w:r w:rsidR="00331382">
        <w:rPr>
          <w:rFonts w:ascii="Tahoma" w:hAnsi="Tahoma" w:cs="Tahoma"/>
          <w:bCs/>
          <w:sz w:val="24"/>
          <w:szCs w:val="24"/>
        </w:rPr>
        <w:t xml:space="preserve"> for at lea</w:t>
      </w:r>
      <w:r w:rsidR="00B942B7">
        <w:rPr>
          <w:rFonts w:ascii="Tahoma" w:hAnsi="Tahoma" w:cs="Tahoma"/>
          <w:bCs/>
          <w:sz w:val="24"/>
          <w:szCs w:val="24"/>
        </w:rPr>
        <w:t>s</w:t>
      </w:r>
      <w:r w:rsidR="00331382">
        <w:rPr>
          <w:rFonts w:ascii="Tahoma" w:hAnsi="Tahoma" w:cs="Tahoma"/>
          <w:bCs/>
          <w:sz w:val="24"/>
          <w:szCs w:val="24"/>
        </w:rPr>
        <w:t xml:space="preserve">t the entire </w:t>
      </w:r>
      <w:r w:rsidR="005E432D">
        <w:rPr>
          <w:rFonts w:ascii="Tahoma" w:hAnsi="Tahoma" w:cs="Tahoma"/>
          <w:bCs/>
          <w:sz w:val="24"/>
          <w:szCs w:val="24"/>
        </w:rPr>
        <w:t>5</w:t>
      </w:r>
      <w:r w:rsidR="00331382">
        <w:rPr>
          <w:rFonts w:ascii="Tahoma" w:hAnsi="Tahoma" w:cs="Tahoma"/>
          <w:bCs/>
          <w:sz w:val="24"/>
          <w:szCs w:val="24"/>
        </w:rPr>
        <w:t>-year in</w:t>
      </w:r>
      <w:r w:rsidR="00273D06">
        <w:rPr>
          <w:rFonts w:ascii="Tahoma" w:hAnsi="Tahoma" w:cs="Tahoma"/>
          <w:bCs/>
          <w:sz w:val="24"/>
          <w:szCs w:val="24"/>
        </w:rPr>
        <w:t>-service requirement</w:t>
      </w:r>
      <w:r w:rsidR="00410F92">
        <w:rPr>
          <w:rFonts w:ascii="Tahoma" w:hAnsi="Tahoma" w:cs="Tahoma"/>
          <w:bCs/>
          <w:sz w:val="24"/>
          <w:szCs w:val="24"/>
        </w:rPr>
        <w:t xml:space="preserve"> (see section II.B.16, below).</w:t>
      </w:r>
    </w:p>
    <w:p w14:paraId="128A6949" w14:textId="77777777" w:rsidR="00300A6E" w:rsidRPr="000E3DE7" w:rsidRDefault="00300A6E" w:rsidP="00EF59F7">
      <w:pPr>
        <w:keepNext/>
        <w:spacing w:after="0"/>
        <w:rPr>
          <w:rFonts w:ascii="Tahoma" w:hAnsi="Tahoma" w:cs="Tahoma"/>
          <w:b/>
          <w:sz w:val="24"/>
          <w:szCs w:val="24"/>
        </w:rPr>
      </w:pPr>
    </w:p>
    <w:p w14:paraId="72376DE6" w14:textId="77777777" w:rsidR="002A361A" w:rsidRDefault="73BB1056" w:rsidP="00375D3D">
      <w:pPr>
        <w:keepNext/>
        <w:numPr>
          <w:ilvl w:val="0"/>
          <w:numId w:val="26"/>
        </w:numPr>
        <w:spacing w:after="0"/>
        <w:ind w:left="1440" w:hanging="720"/>
        <w:rPr>
          <w:rFonts w:ascii="Tahoma" w:hAnsi="Tahoma" w:cs="Tahoma"/>
          <w:b/>
          <w:bCs/>
          <w:sz w:val="24"/>
          <w:szCs w:val="24"/>
        </w:rPr>
      </w:pPr>
      <w:r w:rsidRPr="77189729">
        <w:rPr>
          <w:rFonts w:ascii="Tahoma" w:hAnsi="Tahoma" w:cs="Tahoma"/>
          <w:b/>
          <w:bCs/>
          <w:sz w:val="24"/>
          <w:szCs w:val="24"/>
        </w:rPr>
        <w:t>Charging Equipment Requirements</w:t>
      </w:r>
    </w:p>
    <w:p w14:paraId="650937D8" w14:textId="1A921B8B" w:rsidR="008749D8" w:rsidRPr="00D81682" w:rsidRDefault="00992F44" w:rsidP="004544C6">
      <w:pPr>
        <w:keepNext/>
        <w:spacing w:after="0"/>
        <w:ind w:left="1440"/>
        <w:rPr>
          <w:rFonts w:ascii="Tahoma" w:hAnsi="Tahoma" w:cs="Tahoma"/>
          <w:b/>
          <w:sz w:val="24"/>
          <w:szCs w:val="24"/>
        </w:rPr>
      </w:pPr>
      <w:r w:rsidRPr="00D81682">
        <w:rPr>
          <w:rFonts w:ascii="Tahoma" w:hAnsi="Tahoma" w:cs="Tahoma"/>
          <w:sz w:val="24"/>
          <w:szCs w:val="24"/>
        </w:rPr>
        <w:t>All</w:t>
      </w:r>
      <w:r w:rsidR="008749D8" w:rsidRPr="00D81682">
        <w:rPr>
          <w:rFonts w:ascii="Tahoma" w:hAnsi="Tahoma" w:cs="Tahoma"/>
          <w:sz w:val="24"/>
          <w:szCs w:val="24"/>
        </w:rPr>
        <w:t xml:space="preserve"> the following requirements must be met:</w:t>
      </w:r>
    </w:p>
    <w:p w14:paraId="194740E0" w14:textId="3A7EDEE6" w:rsidR="002E2B4A" w:rsidRDefault="002E2B4A" w:rsidP="00375D3D">
      <w:pPr>
        <w:pStyle w:val="ListParagraph"/>
        <w:numPr>
          <w:ilvl w:val="0"/>
          <w:numId w:val="28"/>
        </w:numPr>
        <w:spacing w:after="0"/>
        <w:ind w:left="2160" w:hanging="720"/>
        <w:contextualSpacing/>
        <w:rPr>
          <w:rFonts w:ascii="Tahoma" w:hAnsi="Tahoma" w:cs="Tahoma"/>
          <w:sz w:val="24"/>
          <w:szCs w:val="24"/>
        </w:rPr>
      </w:pPr>
      <w:r>
        <w:rPr>
          <w:rFonts w:ascii="Tahoma" w:hAnsi="Tahoma" w:cs="Tahoma"/>
          <w:sz w:val="24"/>
          <w:szCs w:val="24"/>
        </w:rPr>
        <w:t>Each</w:t>
      </w:r>
      <w:r w:rsidR="00BE5436" w:rsidRPr="000E3DE7">
        <w:rPr>
          <w:rFonts w:ascii="Tahoma" w:hAnsi="Tahoma" w:cs="Tahoma"/>
          <w:sz w:val="24"/>
          <w:szCs w:val="24"/>
        </w:rPr>
        <w:t xml:space="preserve"> charging station must have at least four (4) charging </w:t>
      </w:r>
      <w:r>
        <w:rPr>
          <w:rFonts w:ascii="Tahoma" w:hAnsi="Tahoma" w:cs="Tahoma"/>
          <w:sz w:val="24"/>
          <w:szCs w:val="24"/>
        </w:rPr>
        <w:t>ports</w:t>
      </w:r>
      <w:r w:rsidR="00BE5436" w:rsidRPr="000E3DE7">
        <w:rPr>
          <w:rFonts w:ascii="Tahoma" w:hAnsi="Tahoma" w:cs="Tahoma"/>
          <w:sz w:val="24"/>
          <w:szCs w:val="24"/>
        </w:rPr>
        <w:t xml:space="preserve"> that can </w:t>
      </w:r>
      <w:r w:rsidR="00BE5436">
        <w:rPr>
          <w:rFonts w:ascii="Tahoma" w:hAnsi="Tahoma" w:cs="Tahoma"/>
          <w:sz w:val="24"/>
          <w:szCs w:val="24"/>
        </w:rPr>
        <w:t>simultaneously</w:t>
      </w:r>
      <w:r w:rsidR="00BE5436" w:rsidRPr="000E3DE7">
        <w:rPr>
          <w:rFonts w:ascii="Tahoma" w:hAnsi="Tahoma" w:cs="Tahoma"/>
          <w:sz w:val="24"/>
          <w:szCs w:val="24"/>
        </w:rPr>
        <w:t xml:space="preserve"> supply at least 150 kW </w:t>
      </w:r>
      <w:r w:rsidR="007F0C9E">
        <w:rPr>
          <w:rFonts w:ascii="Tahoma" w:hAnsi="Tahoma" w:cs="Tahoma"/>
          <w:sz w:val="24"/>
          <w:szCs w:val="24"/>
        </w:rPr>
        <w:t xml:space="preserve">each </w:t>
      </w:r>
      <w:r w:rsidR="00BE5436" w:rsidRPr="000E3DE7">
        <w:rPr>
          <w:rFonts w:ascii="Tahoma" w:hAnsi="Tahoma" w:cs="Tahoma"/>
          <w:sz w:val="24"/>
          <w:szCs w:val="24"/>
        </w:rPr>
        <w:t>to a vehicle</w:t>
      </w:r>
      <w:r w:rsidR="00CD54EE">
        <w:rPr>
          <w:rFonts w:ascii="Tahoma" w:hAnsi="Tahoma" w:cs="Tahoma"/>
          <w:sz w:val="24"/>
          <w:szCs w:val="24"/>
        </w:rPr>
        <w:t xml:space="preserve"> when requested</w:t>
      </w:r>
      <w:r>
        <w:rPr>
          <w:rFonts w:ascii="Tahoma" w:hAnsi="Tahoma" w:cs="Tahoma"/>
          <w:sz w:val="24"/>
          <w:szCs w:val="24"/>
        </w:rPr>
        <w:t>.</w:t>
      </w:r>
    </w:p>
    <w:p w14:paraId="1769D8A2" w14:textId="4622D34D" w:rsidR="002E2B4A" w:rsidRDefault="002E2B4A" w:rsidP="00375D3D">
      <w:pPr>
        <w:pStyle w:val="ListParagraph"/>
        <w:numPr>
          <w:ilvl w:val="1"/>
          <w:numId w:val="28"/>
        </w:numPr>
        <w:spacing w:after="0"/>
        <w:ind w:left="2880" w:hanging="720"/>
        <w:contextualSpacing/>
        <w:rPr>
          <w:rFonts w:ascii="Tahoma" w:hAnsi="Tahoma" w:cs="Tahoma"/>
          <w:sz w:val="24"/>
          <w:szCs w:val="24"/>
        </w:rPr>
      </w:pPr>
      <w:r>
        <w:rPr>
          <w:rFonts w:ascii="Tahoma" w:hAnsi="Tahoma" w:cs="Tahoma"/>
          <w:sz w:val="24"/>
          <w:szCs w:val="24"/>
        </w:rPr>
        <w:t>Each charging port must support output voltages between 250 volts DC and 920 volts DC.</w:t>
      </w:r>
    </w:p>
    <w:p w14:paraId="308BB96F" w14:textId="77777777" w:rsidR="005E432D" w:rsidRPr="00D840B2" w:rsidRDefault="005E432D" w:rsidP="005E432D">
      <w:pPr>
        <w:pStyle w:val="ListParagraph"/>
        <w:numPr>
          <w:ilvl w:val="1"/>
          <w:numId w:val="28"/>
        </w:numPr>
        <w:spacing w:after="0"/>
        <w:ind w:left="2880" w:hanging="720"/>
        <w:contextualSpacing/>
      </w:pPr>
      <w:r w:rsidRPr="008032C8">
        <w:rPr>
          <w:rFonts w:ascii="Tahoma" w:hAnsi="Tahoma" w:cs="Tahoma"/>
          <w:sz w:val="24"/>
          <w:szCs w:val="24"/>
        </w:rPr>
        <w:t xml:space="preserve">All charging ports must be capable of </w:t>
      </w:r>
      <w:r>
        <w:rPr>
          <w:rFonts w:ascii="Tahoma" w:hAnsi="Tahoma" w:cs="Tahoma"/>
          <w:sz w:val="24"/>
          <w:szCs w:val="24"/>
        </w:rPr>
        <w:t xml:space="preserve">at least </w:t>
      </w:r>
      <w:r w:rsidRPr="008032C8">
        <w:rPr>
          <w:rFonts w:ascii="Tahoma" w:hAnsi="Tahoma" w:cs="Tahoma"/>
          <w:sz w:val="24"/>
          <w:szCs w:val="24"/>
        </w:rPr>
        <w:t>375 Amps.</w:t>
      </w:r>
    </w:p>
    <w:p w14:paraId="1A0C1674" w14:textId="6336ED2E" w:rsidR="00D840B2" w:rsidRPr="002E2B4A" w:rsidRDefault="002E2B4A" w:rsidP="00375D3D">
      <w:pPr>
        <w:pStyle w:val="ListParagraph"/>
        <w:numPr>
          <w:ilvl w:val="1"/>
          <w:numId w:val="28"/>
        </w:numPr>
        <w:spacing w:after="0"/>
        <w:ind w:left="2880" w:hanging="720"/>
        <w:contextualSpacing/>
        <w:rPr>
          <w:rFonts w:ascii="Tahoma" w:hAnsi="Tahoma" w:cs="Tahoma"/>
          <w:sz w:val="24"/>
          <w:szCs w:val="24"/>
        </w:rPr>
      </w:pPr>
      <w:r>
        <w:rPr>
          <w:rFonts w:ascii="Tahoma" w:hAnsi="Tahoma" w:cs="Tahoma"/>
          <w:sz w:val="24"/>
          <w:szCs w:val="24"/>
        </w:rPr>
        <w:t xml:space="preserve">Each charging port must have at least one permanently attached CCS connector. Additional connector types such as CHAdeMO and </w:t>
      </w:r>
      <w:r w:rsidR="008A7E1A">
        <w:rPr>
          <w:rFonts w:ascii="Tahoma" w:hAnsi="Tahoma" w:cs="Tahoma"/>
          <w:sz w:val="24"/>
          <w:szCs w:val="24"/>
        </w:rPr>
        <w:t>NACS</w:t>
      </w:r>
      <w:r>
        <w:rPr>
          <w:rFonts w:ascii="Tahoma" w:hAnsi="Tahoma" w:cs="Tahoma"/>
          <w:sz w:val="24"/>
          <w:szCs w:val="24"/>
        </w:rPr>
        <w:t xml:space="preserve"> are allowed to be installed if the previous requirement is still met.</w:t>
      </w:r>
    </w:p>
    <w:p w14:paraId="4D56AFFA" w14:textId="2E6A7B4F" w:rsidR="00DD0EC3" w:rsidRPr="008032C8" w:rsidRDefault="00DD0EC3" w:rsidP="00375D3D">
      <w:pPr>
        <w:pStyle w:val="ListParagraph"/>
        <w:widowControl w:val="0"/>
        <w:numPr>
          <w:ilvl w:val="0"/>
          <w:numId w:val="28"/>
        </w:numPr>
        <w:spacing w:after="0"/>
        <w:ind w:left="2160" w:hanging="720"/>
        <w:contextualSpacing/>
        <w:rPr>
          <w:rFonts w:ascii="Tahoma" w:hAnsi="Tahoma" w:cs="Tahoma"/>
          <w:sz w:val="24"/>
          <w:szCs w:val="24"/>
        </w:rPr>
      </w:pPr>
      <w:r w:rsidRPr="008032C8">
        <w:rPr>
          <w:rFonts w:ascii="Tahoma" w:hAnsi="Tahoma" w:cs="Tahoma"/>
          <w:sz w:val="24"/>
          <w:szCs w:val="24"/>
        </w:rPr>
        <w:t xml:space="preserve">The charging stations are strongly encouraged to have 480 </w:t>
      </w:r>
      <w:r w:rsidR="002A22B0">
        <w:rPr>
          <w:rFonts w:ascii="Tahoma" w:hAnsi="Tahoma" w:cs="Tahoma"/>
          <w:sz w:val="24"/>
          <w:szCs w:val="24"/>
        </w:rPr>
        <w:t>volts</w:t>
      </w:r>
      <w:r w:rsidRPr="008032C8">
        <w:rPr>
          <w:rFonts w:ascii="Tahoma" w:hAnsi="Tahoma" w:cs="Tahoma"/>
          <w:sz w:val="24"/>
          <w:szCs w:val="24"/>
        </w:rPr>
        <w:t xml:space="preserve"> 3-phase power available and adequate transformer capacity to serve the DC fast chargers.</w:t>
      </w:r>
    </w:p>
    <w:p w14:paraId="28E72071" w14:textId="27722A92" w:rsidR="008032C8" w:rsidRPr="00DE7504" w:rsidRDefault="00FF1BB8" w:rsidP="00375D3D">
      <w:pPr>
        <w:pStyle w:val="ListParagraph"/>
        <w:widowControl w:val="0"/>
        <w:numPr>
          <w:ilvl w:val="0"/>
          <w:numId w:val="28"/>
        </w:numPr>
        <w:spacing w:after="0"/>
        <w:ind w:left="2160" w:hanging="720"/>
        <w:contextualSpacing/>
        <w:rPr>
          <w:rFonts w:ascii="Tahoma" w:hAnsi="Tahoma" w:cs="Tahoma"/>
          <w:sz w:val="24"/>
          <w:szCs w:val="24"/>
        </w:rPr>
      </w:pPr>
      <w:r w:rsidRPr="00DE7504">
        <w:rPr>
          <w:rFonts w:ascii="Tahoma" w:hAnsi="Tahoma" w:cs="Tahoma"/>
          <w:sz w:val="24"/>
          <w:szCs w:val="24"/>
        </w:rPr>
        <w:t xml:space="preserve">Each charging station should be supported by a grid connection of at least 600 kW. For charging stations not connecting to the grid with at least 600 kW, </w:t>
      </w:r>
      <w:r w:rsidR="0092254A">
        <w:rPr>
          <w:rFonts w:ascii="Tahoma" w:hAnsi="Tahoma" w:cs="Tahoma"/>
          <w:sz w:val="24"/>
          <w:szCs w:val="24"/>
        </w:rPr>
        <w:t>A</w:t>
      </w:r>
      <w:r w:rsidRPr="00DE7504">
        <w:rPr>
          <w:rFonts w:ascii="Tahoma" w:hAnsi="Tahoma" w:cs="Tahoma"/>
          <w:sz w:val="24"/>
          <w:szCs w:val="24"/>
        </w:rPr>
        <w:t xml:space="preserve">pplicants will need to justify how the charging station will still comply with the </w:t>
      </w:r>
      <w:r w:rsidR="00F14C09" w:rsidRPr="00DE7504">
        <w:rPr>
          <w:rFonts w:ascii="Tahoma" w:hAnsi="Tahoma" w:cs="Tahoma"/>
          <w:sz w:val="24"/>
          <w:szCs w:val="24"/>
        </w:rPr>
        <w:t xml:space="preserve">simultaneous </w:t>
      </w:r>
      <w:r w:rsidR="0092372E" w:rsidRPr="00DE7504">
        <w:rPr>
          <w:rFonts w:ascii="Tahoma" w:hAnsi="Tahoma" w:cs="Tahoma"/>
          <w:sz w:val="24"/>
          <w:szCs w:val="24"/>
        </w:rPr>
        <w:t xml:space="preserve">supply </w:t>
      </w:r>
      <w:r w:rsidR="00070E12" w:rsidRPr="00DE7504">
        <w:rPr>
          <w:rFonts w:ascii="Tahoma" w:hAnsi="Tahoma" w:cs="Tahoma"/>
          <w:sz w:val="24"/>
          <w:szCs w:val="24"/>
        </w:rPr>
        <w:t xml:space="preserve">of </w:t>
      </w:r>
      <w:r w:rsidRPr="00DE7504">
        <w:rPr>
          <w:rFonts w:ascii="Tahoma" w:hAnsi="Tahoma" w:cs="Tahoma"/>
          <w:sz w:val="24"/>
          <w:szCs w:val="24"/>
        </w:rPr>
        <w:t>150 kW</w:t>
      </w:r>
      <w:r w:rsidR="0092372E" w:rsidRPr="00DE7504">
        <w:rPr>
          <w:rFonts w:ascii="Tahoma" w:hAnsi="Tahoma" w:cs="Tahoma"/>
          <w:sz w:val="24"/>
          <w:szCs w:val="24"/>
        </w:rPr>
        <w:t xml:space="preserve"> per charging port </w:t>
      </w:r>
      <w:r w:rsidR="00070E12" w:rsidRPr="00DE7504">
        <w:rPr>
          <w:rFonts w:ascii="Tahoma" w:hAnsi="Tahoma" w:cs="Tahoma"/>
          <w:sz w:val="24"/>
          <w:szCs w:val="24"/>
        </w:rPr>
        <w:t>requirement.</w:t>
      </w:r>
    </w:p>
    <w:p w14:paraId="1A2FD98A" w14:textId="53C9EC22" w:rsidR="00070E12" w:rsidRPr="00DE7504" w:rsidRDefault="00070E12" w:rsidP="00375D3D">
      <w:pPr>
        <w:pStyle w:val="ListParagraph"/>
        <w:widowControl w:val="0"/>
        <w:numPr>
          <w:ilvl w:val="0"/>
          <w:numId w:val="28"/>
        </w:numPr>
        <w:spacing w:after="0"/>
        <w:ind w:left="2160" w:hanging="720"/>
        <w:contextualSpacing/>
      </w:pPr>
      <w:r w:rsidRPr="00DE7504">
        <w:rPr>
          <w:rFonts w:ascii="Tahoma" w:hAnsi="Tahoma" w:cs="Tahoma"/>
          <w:sz w:val="24"/>
          <w:szCs w:val="24"/>
        </w:rPr>
        <w:t>All conduit runs installed, either for new charging stations or additional chargers at existing sites, must be sized to provide at least 350 kW.</w:t>
      </w:r>
    </w:p>
    <w:p w14:paraId="5B23A19A" w14:textId="084C59D6" w:rsidR="00AC5B3B" w:rsidRPr="00ED1E3E" w:rsidRDefault="00A61986" w:rsidP="00375D3D">
      <w:pPr>
        <w:pStyle w:val="ListParagraph"/>
        <w:widowControl w:val="0"/>
        <w:numPr>
          <w:ilvl w:val="0"/>
          <w:numId w:val="28"/>
        </w:numPr>
        <w:spacing w:after="0"/>
        <w:ind w:left="2160" w:hanging="720"/>
        <w:contextualSpacing/>
        <w:rPr>
          <w:rFonts w:ascii="Tahoma" w:hAnsi="Tahoma" w:cs="Tahoma"/>
          <w:sz w:val="24"/>
          <w:szCs w:val="24"/>
        </w:rPr>
      </w:pPr>
      <w:r w:rsidRPr="00ED1E3E">
        <w:rPr>
          <w:rFonts w:ascii="Tahoma" w:hAnsi="Tahoma" w:cs="Tahoma"/>
          <w:sz w:val="24"/>
          <w:szCs w:val="24"/>
        </w:rPr>
        <w:t xml:space="preserve">The chargers </w:t>
      </w:r>
      <w:r w:rsidR="00AC5B3B" w:rsidRPr="00ED1E3E">
        <w:rPr>
          <w:rFonts w:ascii="Tahoma" w:hAnsi="Tahoma" w:cs="Tahoma"/>
          <w:sz w:val="24"/>
          <w:szCs w:val="24"/>
        </w:rPr>
        <w:t>must be Energy Star certified</w:t>
      </w:r>
      <w:r w:rsidRPr="00ED1E3E">
        <w:rPr>
          <w:rFonts w:ascii="Tahoma" w:hAnsi="Tahoma" w:cs="Tahoma"/>
          <w:sz w:val="24"/>
          <w:szCs w:val="24"/>
        </w:rPr>
        <w:t xml:space="preserve"> </w:t>
      </w:r>
      <w:r w:rsidR="000669BB" w:rsidRPr="00ED1E3E">
        <w:rPr>
          <w:rFonts w:ascii="Tahoma" w:hAnsi="Tahoma" w:cs="Tahoma"/>
          <w:sz w:val="24"/>
          <w:szCs w:val="24"/>
        </w:rPr>
        <w:t xml:space="preserve">and listed on the </w:t>
      </w:r>
      <w:hyperlink r:id="rId43">
        <w:r w:rsidR="00584E5D" w:rsidRPr="71338020">
          <w:rPr>
            <w:rStyle w:val="Hyperlink"/>
            <w:rFonts w:ascii="Tahoma" w:hAnsi="Tahoma" w:cs="Tahoma"/>
            <w:sz w:val="24"/>
            <w:szCs w:val="24"/>
          </w:rPr>
          <w:t>Energy Star Product Finder Page</w:t>
        </w:r>
      </w:hyperlink>
      <w:r w:rsidR="008C0EC0" w:rsidRPr="00ED1E3E">
        <w:rPr>
          <w:rFonts w:ascii="Tahoma" w:hAnsi="Tahoma" w:cs="Tahoma"/>
          <w:sz w:val="24"/>
          <w:szCs w:val="24"/>
        </w:rPr>
        <w:t xml:space="preserve"> </w:t>
      </w:r>
      <w:r w:rsidR="00532A2D">
        <w:rPr>
          <w:rFonts w:ascii="Tahoma" w:hAnsi="Tahoma" w:cs="Tahoma"/>
          <w:sz w:val="24"/>
          <w:szCs w:val="24"/>
        </w:rPr>
        <w:t>a</w:t>
      </w:r>
      <w:r w:rsidR="00FB6729">
        <w:rPr>
          <w:rFonts w:ascii="Tahoma" w:hAnsi="Tahoma" w:cs="Tahoma"/>
          <w:sz w:val="24"/>
          <w:szCs w:val="24"/>
        </w:rPr>
        <w:t xml:space="preserve">t </w:t>
      </w:r>
      <w:r w:rsidR="00532A2D" w:rsidRPr="00532A2D">
        <w:rPr>
          <w:rFonts w:ascii="Tahoma" w:hAnsi="Tahoma" w:cs="Tahoma"/>
          <w:sz w:val="24"/>
          <w:szCs w:val="24"/>
        </w:rPr>
        <w:t>https://www.energystar.gov/productfinder/product/certified-evse/results</w:t>
      </w:r>
      <w:r w:rsidR="00532A2D">
        <w:rPr>
          <w:rFonts w:ascii="Tahoma" w:hAnsi="Tahoma" w:cs="Tahoma"/>
          <w:sz w:val="24"/>
          <w:szCs w:val="24"/>
        </w:rPr>
        <w:t>.</w:t>
      </w:r>
      <w:r w:rsidR="008C0EC0" w:rsidRPr="00ED1E3E">
        <w:rPr>
          <w:rFonts w:ascii="Tahoma" w:hAnsi="Tahoma" w:cs="Tahoma"/>
          <w:sz w:val="24"/>
          <w:szCs w:val="24"/>
        </w:rPr>
        <w:t xml:space="preserve"> </w:t>
      </w:r>
      <w:r w:rsidR="000759E3">
        <w:rPr>
          <w:rFonts w:ascii="Tahoma" w:hAnsi="Tahoma" w:cs="Tahoma"/>
          <w:sz w:val="24"/>
          <w:szCs w:val="24"/>
        </w:rPr>
        <w:t>Chargers do</w:t>
      </w:r>
      <w:r w:rsidR="008C0EC0" w:rsidRPr="00ED1E3E">
        <w:rPr>
          <w:rFonts w:ascii="Tahoma" w:hAnsi="Tahoma" w:cs="Tahoma"/>
          <w:sz w:val="24"/>
          <w:szCs w:val="24"/>
        </w:rPr>
        <w:t xml:space="preserve"> not have to be </w:t>
      </w:r>
      <w:r w:rsidR="00397D69" w:rsidRPr="00ED1E3E">
        <w:rPr>
          <w:rFonts w:ascii="Tahoma" w:hAnsi="Tahoma" w:cs="Tahoma"/>
          <w:sz w:val="24"/>
          <w:szCs w:val="24"/>
        </w:rPr>
        <w:t xml:space="preserve">certified at the time of submitting the </w:t>
      </w:r>
      <w:proofErr w:type="gramStart"/>
      <w:r w:rsidR="00397D69" w:rsidRPr="00ED1E3E">
        <w:rPr>
          <w:rFonts w:ascii="Tahoma" w:hAnsi="Tahoma" w:cs="Tahoma"/>
          <w:sz w:val="24"/>
          <w:szCs w:val="24"/>
        </w:rPr>
        <w:t>proposal</w:t>
      </w:r>
      <w:r w:rsidR="000669BB" w:rsidRPr="00ED1E3E">
        <w:rPr>
          <w:rFonts w:ascii="Tahoma" w:hAnsi="Tahoma" w:cs="Tahoma"/>
          <w:sz w:val="24"/>
          <w:szCs w:val="24"/>
        </w:rPr>
        <w:t>, but</w:t>
      </w:r>
      <w:proofErr w:type="gramEnd"/>
      <w:r w:rsidR="000669BB" w:rsidRPr="00ED1E3E">
        <w:rPr>
          <w:rFonts w:ascii="Tahoma" w:hAnsi="Tahoma" w:cs="Tahoma"/>
          <w:sz w:val="24"/>
          <w:szCs w:val="24"/>
        </w:rPr>
        <w:t xml:space="preserve"> must be </w:t>
      </w:r>
      <w:r w:rsidR="00ED1E3E">
        <w:rPr>
          <w:rFonts w:ascii="Tahoma" w:hAnsi="Tahoma" w:cs="Tahoma"/>
          <w:sz w:val="24"/>
          <w:szCs w:val="24"/>
        </w:rPr>
        <w:t xml:space="preserve">certified </w:t>
      </w:r>
      <w:r w:rsidR="00F612C9">
        <w:rPr>
          <w:rFonts w:ascii="Tahoma" w:hAnsi="Tahoma" w:cs="Tahoma"/>
          <w:sz w:val="24"/>
          <w:szCs w:val="24"/>
        </w:rPr>
        <w:t xml:space="preserve">prior to </w:t>
      </w:r>
      <w:r w:rsidR="00844C2F">
        <w:rPr>
          <w:rFonts w:ascii="Tahoma" w:hAnsi="Tahoma" w:cs="Tahoma"/>
          <w:sz w:val="24"/>
          <w:szCs w:val="24"/>
        </w:rPr>
        <w:t xml:space="preserve">submitting an </w:t>
      </w:r>
      <w:r w:rsidR="00F612C9">
        <w:rPr>
          <w:rFonts w:ascii="Tahoma" w:hAnsi="Tahoma" w:cs="Tahoma"/>
          <w:sz w:val="24"/>
          <w:szCs w:val="24"/>
        </w:rPr>
        <w:t>invoic</w:t>
      </w:r>
      <w:r w:rsidR="00844C2F">
        <w:rPr>
          <w:rFonts w:ascii="Tahoma" w:hAnsi="Tahoma" w:cs="Tahoma"/>
          <w:sz w:val="24"/>
          <w:szCs w:val="24"/>
        </w:rPr>
        <w:t xml:space="preserve">e </w:t>
      </w:r>
      <w:r w:rsidR="00A60CD6">
        <w:rPr>
          <w:rFonts w:ascii="Tahoma" w:hAnsi="Tahoma" w:cs="Tahoma"/>
          <w:sz w:val="24"/>
          <w:szCs w:val="24"/>
        </w:rPr>
        <w:t>that seeks repayment</w:t>
      </w:r>
      <w:r w:rsidR="00F612C9">
        <w:rPr>
          <w:rFonts w:ascii="Tahoma" w:hAnsi="Tahoma" w:cs="Tahoma"/>
          <w:sz w:val="24"/>
          <w:szCs w:val="24"/>
        </w:rPr>
        <w:t xml:space="preserve"> for the chargers</w:t>
      </w:r>
      <w:r w:rsidR="00A60CD6">
        <w:rPr>
          <w:rFonts w:ascii="Tahoma" w:hAnsi="Tahoma" w:cs="Tahoma"/>
          <w:sz w:val="24"/>
          <w:szCs w:val="24"/>
        </w:rPr>
        <w:t>.</w:t>
      </w:r>
      <w:r w:rsidR="00F612C9">
        <w:rPr>
          <w:rFonts w:ascii="Tahoma" w:hAnsi="Tahoma" w:cs="Tahoma"/>
          <w:sz w:val="24"/>
          <w:szCs w:val="24"/>
        </w:rPr>
        <w:t xml:space="preserve"> Chargers over 350 kW are not required to be Energy Star certified</w:t>
      </w:r>
      <w:r w:rsidR="00844C2F">
        <w:rPr>
          <w:rFonts w:ascii="Tahoma" w:hAnsi="Tahoma" w:cs="Tahoma"/>
          <w:sz w:val="24"/>
          <w:szCs w:val="24"/>
        </w:rPr>
        <w:t>.</w:t>
      </w:r>
    </w:p>
    <w:p w14:paraId="58A9816F" w14:textId="1E707420"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 xml:space="preserve">The chargers must </w:t>
      </w:r>
      <w:r w:rsidR="2E9AE742" w:rsidRPr="77189729">
        <w:rPr>
          <w:rFonts w:ascii="Tahoma" w:hAnsi="Tahoma" w:cs="Tahoma"/>
          <w:sz w:val="24"/>
          <w:szCs w:val="24"/>
        </w:rPr>
        <w:t xml:space="preserve">conform to </w:t>
      </w:r>
      <w:r w:rsidRPr="77189729">
        <w:rPr>
          <w:rFonts w:ascii="Tahoma" w:hAnsi="Tahoma" w:cs="Tahoma"/>
          <w:sz w:val="24"/>
          <w:szCs w:val="24"/>
        </w:rPr>
        <w:t>ISO 15118-3</w:t>
      </w:r>
      <w:r w:rsidR="50D49AB9" w:rsidRPr="77189729">
        <w:rPr>
          <w:rFonts w:ascii="Tahoma" w:hAnsi="Tahoma" w:cs="Tahoma"/>
          <w:sz w:val="24"/>
          <w:szCs w:val="24"/>
        </w:rPr>
        <w:t>,</w:t>
      </w:r>
      <w:r w:rsidRPr="77189729">
        <w:rPr>
          <w:rFonts w:ascii="Tahoma" w:hAnsi="Tahoma" w:cs="Tahoma"/>
          <w:sz w:val="24"/>
          <w:szCs w:val="24"/>
        </w:rPr>
        <w:t xml:space="preserve"> and hardware </w:t>
      </w:r>
      <w:r w:rsidR="51E11DCB" w:rsidRPr="77189729">
        <w:rPr>
          <w:rFonts w:ascii="Tahoma" w:hAnsi="Tahoma" w:cs="Tahoma"/>
          <w:sz w:val="24"/>
          <w:szCs w:val="24"/>
        </w:rPr>
        <w:t xml:space="preserve">must be </w:t>
      </w:r>
      <w:r w:rsidRPr="77189729">
        <w:rPr>
          <w:rFonts w:ascii="Tahoma" w:hAnsi="Tahoma" w:cs="Tahoma"/>
          <w:sz w:val="24"/>
          <w:szCs w:val="24"/>
        </w:rPr>
        <w:t>capable of implementing both ISO 15118-2 and ISO 15118-20.</w:t>
      </w:r>
    </w:p>
    <w:p w14:paraId="7520A3B2" w14:textId="0118381E"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The charger</w:t>
      </w:r>
      <w:r w:rsidR="00DC2B32">
        <w:rPr>
          <w:rFonts w:ascii="Tahoma" w:hAnsi="Tahoma" w:cs="Tahoma"/>
          <w:sz w:val="24"/>
          <w:szCs w:val="24"/>
        </w:rPr>
        <w:t>s</w:t>
      </w:r>
      <w:r w:rsidR="4FEE5654" w:rsidRPr="77189729">
        <w:rPr>
          <w:rFonts w:ascii="Tahoma" w:hAnsi="Tahoma" w:cs="Tahoma"/>
          <w:sz w:val="24"/>
          <w:szCs w:val="24"/>
        </w:rPr>
        <w:t xml:space="preserve"> must include all necessary software and hardware to perform Plug</w:t>
      </w:r>
      <w:r w:rsidR="00F05236">
        <w:rPr>
          <w:rFonts w:ascii="Tahoma" w:hAnsi="Tahoma" w:cs="Tahoma"/>
          <w:sz w:val="24"/>
          <w:szCs w:val="24"/>
        </w:rPr>
        <w:t>-</w:t>
      </w:r>
      <w:r w:rsidR="4FEE5654" w:rsidRPr="77189729">
        <w:rPr>
          <w:rFonts w:ascii="Tahoma" w:hAnsi="Tahoma" w:cs="Tahoma"/>
          <w:sz w:val="24"/>
          <w:szCs w:val="24"/>
        </w:rPr>
        <w:t>and</w:t>
      </w:r>
      <w:r w:rsidR="00F05236">
        <w:rPr>
          <w:rFonts w:ascii="Tahoma" w:hAnsi="Tahoma" w:cs="Tahoma"/>
          <w:sz w:val="24"/>
          <w:szCs w:val="24"/>
        </w:rPr>
        <w:t>-</w:t>
      </w:r>
      <w:r w:rsidR="4FEE5654" w:rsidRPr="77189729">
        <w:rPr>
          <w:rFonts w:ascii="Tahoma" w:hAnsi="Tahoma" w:cs="Tahoma"/>
          <w:sz w:val="24"/>
          <w:szCs w:val="24"/>
        </w:rPr>
        <w:t>Charge using ISO 15118-2</w:t>
      </w:r>
      <w:r w:rsidR="00C4202C">
        <w:rPr>
          <w:rFonts w:ascii="Tahoma" w:hAnsi="Tahoma" w:cs="Tahoma"/>
          <w:sz w:val="24"/>
          <w:szCs w:val="24"/>
        </w:rPr>
        <w:t>.</w:t>
      </w:r>
    </w:p>
    <w:p w14:paraId="68C83B5C" w14:textId="4D1A0680" w:rsidR="00257A86" w:rsidRDefault="00257A86"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Conformance testing for charger software and hardware should follow ISO 15118-4 and 15118-5, respectively.</w:t>
      </w:r>
    </w:p>
    <w:p w14:paraId="3F1FFACD" w14:textId="7063A159"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 xml:space="preserve">The chargers must </w:t>
      </w:r>
      <w:r w:rsidR="00433098">
        <w:rPr>
          <w:rFonts w:ascii="Tahoma" w:hAnsi="Tahoma" w:cs="Tahoma"/>
          <w:sz w:val="24"/>
          <w:szCs w:val="24"/>
        </w:rPr>
        <w:t>conform to</w:t>
      </w:r>
      <w:r w:rsidR="00433098" w:rsidRPr="77189729">
        <w:rPr>
          <w:rFonts w:ascii="Tahoma" w:hAnsi="Tahoma" w:cs="Tahoma"/>
          <w:sz w:val="24"/>
          <w:szCs w:val="24"/>
        </w:rPr>
        <w:t xml:space="preserve"> </w:t>
      </w:r>
      <w:r w:rsidRPr="77189729">
        <w:rPr>
          <w:rFonts w:ascii="Tahoma" w:hAnsi="Tahoma" w:cs="Tahoma"/>
          <w:sz w:val="24"/>
          <w:szCs w:val="24"/>
        </w:rPr>
        <w:t>OCPP 2.0.1 or later.</w:t>
      </w:r>
      <w:r w:rsidR="00433098">
        <w:rPr>
          <w:rFonts w:ascii="Tahoma" w:hAnsi="Tahoma" w:cs="Tahoma"/>
          <w:sz w:val="24"/>
          <w:szCs w:val="24"/>
        </w:rPr>
        <w:t xml:space="preserve"> </w:t>
      </w:r>
      <w:r w:rsidR="6964F296" w:rsidRPr="5AD8D303">
        <w:rPr>
          <w:rFonts w:ascii="Tahoma" w:hAnsi="Tahoma" w:cs="Tahoma"/>
          <w:sz w:val="24"/>
          <w:szCs w:val="24"/>
        </w:rPr>
        <w:t xml:space="preserve">Manufacturers </w:t>
      </w:r>
      <w:r w:rsidR="6964F296" w:rsidRPr="0B8571F9">
        <w:rPr>
          <w:rFonts w:ascii="Tahoma" w:hAnsi="Tahoma" w:cs="Tahoma"/>
          <w:sz w:val="24"/>
          <w:szCs w:val="24"/>
        </w:rPr>
        <w:t xml:space="preserve">must attest that the charger conforms to OCPP 2.0.1 or later </w:t>
      </w:r>
      <w:r w:rsidR="000E20DC">
        <w:rPr>
          <w:rFonts w:ascii="Tahoma" w:hAnsi="Tahoma" w:cs="Tahoma"/>
          <w:sz w:val="24"/>
          <w:szCs w:val="24"/>
        </w:rPr>
        <w:t xml:space="preserve">by </w:t>
      </w:r>
      <w:r w:rsidR="00553B36">
        <w:rPr>
          <w:rFonts w:ascii="Tahoma" w:hAnsi="Tahoma" w:cs="Tahoma"/>
          <w:sz w:val="24"/>
          <w:szCs w:val="24"/>
        </w:rPr>
        <w:t>detailing it</w:t>
      </w:r>
      <w:r w:rsidR="00C91BED">
        <w:rPr>
          <w:rFonts w:ascii="Tahoma" w:hAnsi="Tahoma" w:cs="Tahoma"/>
          <w:sz w:val="24"/>
          <w:szCs w:val="24"/>
        </w:rPr>
        <w:t xml:space="preserve"> </w:t>
      </w:r>
      <w:r w:rsidR="6964F296" w:rsidRPr="0B8571F9">
        <w:rPr>
          <w:rFonts w:ascii="Tahoma" w:hAnsi="Tahoma" w:cs="Tahoma"/>
          <w:sz w:val="24"/>
          <w:szCs w:val="24"/>
        </w:rPr>
        <w:t>on a public</w:t>
      </w:r>
      <w:r w:rsidR="00B73A84">
        <w:rPr>
          <w:rFonts w:ascii="Tahoma" w:hAnsi="Tahoma" w:cs="Tahoma"/>
          <w:sz w:val="24"/>
          <w:szCs w:val="24"/>
        </w:rPr>
        <w:t>ly available</w:t>
      </w:r>
      <w:r w:rsidR="00BE133C">
        <w:rPr>
          <w:rFonts w:ascii="Tahoma" w:hAnsi="Tahoma" w:cs="Tahoma"/>
          <w:sz w:val="24"/>
          <w:szCs w:val="24"/>
        </w:rPr>
        <w:t xml:space="preserve"> charger specification sheet.</w:t>
      </w:r>
    </w:p>
    <w:p w14:paraId="0AEBC528" w14:textId="47855228" w:rsidR="002E2B4A"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charger’s networking software must</w:t>
      </w:r>
      <w:r w:rsidR="00EB2D52">
        <w:rPr>
          <w:rFonts w:ascii="Tahoma" w:hAnsi="Tahoma" w:cs="Tahoma"/>
          <w:sz w:val="24"/>
          <w:szCs w:val="24"/>
        </w:rPr>
        <w:t xml:space="preserve"> c</w:t>
      </w:r>
      <w:r w:rsidR="00EB2D52" w:rsidRPr="00EB2D52">
        <w:rPr>
          <w:rFonts w:ascii="Tahoma" w:hAnsi="Tahoma" w:cs="Tahoma"/>
          <w:sz w:val="24"/>
          <w:szCs w:val="24"/>
        </w:rPr>
        <w:t>onnect to a central management system using OCPP 2.0.1 for the purposes of charger management and data reporting, including for reliability data reporting requirements specified in</w:t>
      </w:r>
      <w:r w:rsidR="00313BC0">
        <w:rPr>
          <w:rFonts w:ascii="Tahoma" w:hAnsi="Tahoma" w:cs="Tahoma"/>
          <w:sz w:val="24"/>
          <w:szCs w:val="24"/>
        </w:rPr>
        <w:t xml:space="preserve"> the</w:t>
      </w:r>
      <w:r w:rsidR="000654C2">
        <w:rPr>
          <w:rFonts w:ascii="Tahoma" w:hAnsi="Tahoma" w:cs="Tahoma"/>
          <w:sz w:val="24"/>
          <w:szCs w:val="24"/>
        </w:rPr>
        <w:t xml:space="preserve"> solicitation</w:t>
      </w:r>
      <w:r w:rsidR="00313BC0">
        <w:rPr>
          <w:rFonts w:ascii="Tahoma" w:hAnsi="Tahoma" w:cs="Tahoma"/>
          <w:sz w:val="24"/>
          <w:szCs w:val="24"/>
        </w:rPr>
        <w:t xml:space="preserve"> Scope of Work.</w:t>
      </w:r>
    </w:p>
    <w:p w14:paraId="7EC3A66E" w14:textId="113F1307" w:rsidR="002E2B4A"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chargers must be designed to securely switch network providers without any changes in hardware.</w:t>
      </w:r>
    </w:p>
    <w:p w14:paraId="06594D4B" w14:textId="0CD91FBE" w:rsidR="0046241C" w:rsidRDefault="0046241C"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w:t>
      </w:r>
      <w:r w:rsidR="002C3A7E">
        <w:rPr>
          <w:rFonts w:ascii="Tahoma" w:hAnsi="Tahoma" w:cs="Tahoma"/>
          <w:sz w:val="24"/>
          <w:szCs w:val="24"/>
        </w:rPr>
        <w:t xml:space="preserve">s and </w:t>
      </w:r>
      <w:r w:rsidR="004323D4">
        <w:rPr>
          <w:rFonts w:ascii="Tahoma" w:hAnsi="Tahoma" w:cs="Tahoma"/>
          <w:sz w:val="24"/>
          <w:szCs w:val="24"/>
        </w:rPr>
        <w:t>charging software must meet all the NEVI cybersecurity</w:t>
      </w:r>
      <w:r w:rsidR="00853784">
        <w:rPr>
          <w:rFonts w:ascii="Tahoma" w:hAnsi="Tahoma" w:cs="Tahoma"/>
          <w:sz w:val="24"/>
          <w:szCs w:val="24"/>
        </w:rPr>
        <w:t xml:space="preserve"> requirements</w:t>
      </w:r>
      <w:r w:rsidR="003A5E28">
        <w:rPr>
          <w:rFonts w:ascii="Tahoma" w:hAnsi="Tahoma" w:cs="Tahoma"/>
          <w:sz w:val="24"/>
          <w:szCs w:val="24"/>
        </w:rPr>
        <w:t xml:space="preserve"> listed in the final NEVI </w:t>
      </w:r>
      <w:r w:rsidR="008A553F">
        <w:rPr>
          <w:rFonts w:ascii="Tahoma" w:hAnsi="Tahoma" w:cs="Tahoma"/>
          <w:sz w:val="24"/>
          <w:szCs w:val="24"/>
        </w:rPr>
        <w:t>Standards and Requirements.</w:t>
      </w:r>
    </w:p>
    <w:p w14:paraId="1547E519" w14:textId="4D494505" w:rsidR="005660E5" w:rsidRPr="000E3DE7" w:rsidRDefault="00525FC5" w:rsidP="00375D3D">
      <w:pPr>
        <w:pStyle w:val="ListParagraph"/>
        <w:widowControl w:val="0"/>
        <w:numPr>
          <w:ilvl w:val="0"/>
          <w:numId w:val="28"/>
        </w:numPr>
        <w:ind w:left="2160" w:hanging="720"/>
        <w:rPr>
          <w:rFonts w:ascii="Tahoma" w:eastAsia="Tahoma" w:hAnsi="Tahoma" w:cs="Tahoma"/>
          <w:sz w:val="24"/>
          <w:szCs w:val="24"/>
        </w:rPr>
      </w:pPr>
      <w:r>
        <w:rPr>
          <w:rFonts w:ascii="Tahoma" w:hAnsi="Tahoma" w:cs="Tahoma"/>
          <w:sz w:val="24"/>
          <w:szCs w:val="24"/>
        </w:rPr>
        <w:t>The chargers must be</w:t>
      </w:r>
      <w:r w:rsidR="005660E5" w:rsidRPr="000E3DE7">
        <w:rPr>
          <w:rFonts w:ascii="Tahoma" w:hAnsi="Tahoma" w:cs="Tahoma"/>
          <w:sz w:val="24"/>
          <w:szCs w:val="24"/>
        </w:rPr>
        <w:t xml:space="preserve"> networked </w:t>
      </w:r>
      <w:r>
        <w:rPr>
          <w:rFonts w:ascii="Tahoma" w:hAnsi="Tahoma" w:cs="Tahoma"/>
          <w:sz w:val="24"/>
          <w:szCs w:val="24"/>
        </w:rPr>
        <w:t xml:space="preserve">and </w:t>
      </w:r>
      <w:r w:rsidR="005660E5" w:rsidRPr="000E3DE7">
        <w:rPr>
          <w:rFonts w:ascii="Tahoma" w:hAnsi="Tahoma" w:cs="Tahoma"/>
          <w:sz w:val="24"/>
          <w:szCs w:val="24"/>
        </w:rPr>
        <w:t>must include the following three abilities</w:t>
      </w:r>
      <w:r w:rsidR="005847EF">
        <w:rPr>
          <w:rFonts w:ascii="Tahoma" w:hAnsi="Tahoma" w:cs="Tahoma"/>
          <w:sz w:val="24"/>
          <w:szCs w:val="24"/>
        </w:rPr>
        <w:t>:</w:t>
      </w:r>
    </w:p>
    <w:p w14:paraId="2DB120F3" w14:textId="77777777" w:rsidR="00BF26E4" w:rsidRDefault="005660E5" w:rsidP="00375D3D">
      <w:pPr>
        <w:pStyle w:val="ListParagraph"/>
        <w:widowControl w:val="0"/>
        <w:numPr>
          <w:ilvl w:val="2"/>
          <w:numId w:val="28"/>
        </w:numPr>
        <w:ind w:left="2880" w:hanging="720"/>
        <w:rPr>
          <w:rFonts w:ascii="Tahoma" w:hAnsi="Tahoma" w:cs="Tahoma"/>
          <w:bCs/>
          <w:sz w:val="24"/>
          <w:szCs w:val="24"/>
        </w:rPr>
      </w:pPr>
      <w:r w:rsidRPr="000E3DE7">
        <w:rPr>
          <w:rFonts w:ascii="Tahoma" w:hAnsi="Tahoma" w:cs="Tahoma"/>
          <w:sz w:val="24"/>
          <w:szCs w:val="24"/>
        </w:rPr>
        <w:t>Have network</w:t>
      </w:r>
      <w:r w:rsidRPr="000E3DE7">
        <w:rPr>
          <w:rFonts w:ascii="Tahoma" w:hAnsi="Tahoma" w:cs="Tahoma"/>
          <w:bCs/>
          <w:sz w:val="24"/>
          <w:szCs w:val="24"/>
        </w:rPr>
        <w:t xml:space="preserve"> connectivity with one of the following:</w:t>
      </w:r>
    </w:p>
    <w:p w14:paraId="1B85428B" w14:textId="77777777" w:rsidR="000D67EE" w:rsidRDefault="005660E5" w:rsidP="00375D3D">
      <w:pPr>
        <w:pStyle w:val="ListParagraph"/>
        <w:widowControl w:val="0"/>
        <w:numPr>
          <w:ilvl w:val="3"/>
          <w:numId w:val="28"/>
        </w:numPr>
        <w:ind w:hanging="720"/>
        <w:rPr>
          <w:rFonts w:ascii="Tahoma" w:hAnsi="Tahoma" w:cs="Tahoma"/>
          <w:bCs/>
          <w:sz w:val="24"/>
          <w:szCs w:val="24"/>
        </w:rPr>
      </w:pPr>
      <w:r w:rsidRPr="00BF26E4">
        <w:rPr>
          <w:rFonts w:ascii="Tahoma" w:hAnsi="Tahoma" w:cs="Tahoma"/>
          <w:bCs/>
          <w:sz w:val="24"/>
          <w:szCs w:val="24"/>
        </w:rPr>
        <w:t>IEEE 802.11n for high-bandwidth wireless networking, or</w:t>
      </w:r>
    </w:p>
    <w:p w14:paraId="5C5729FA" w14:textId="77777777" w:rsidR="000D67EE" w:rsidRDefault="005660E5" w:rsidP="00375D3D">
      <w:pPr>
        <w:pStyle w:val="ListParagraph"/>
        <w:widowControl w:val="0"/>
        <w:numPr>
          <w:ilvl w:val="3"/>
          <w:numId w:val="28"/>
        </w:numPr>
        <w:ind w:hanging="720"/>
        <w:rPr>
          <w:rFonts w:ascii="Tahoma" w:hAnsi="Tahoma" w:cs="Tahoma"/>
          <w:bCs/>
          <w:sz w:val="24"/>
          <w:szCs w:val="24"/>
        </w:rPr>
      </w:pPr>
      <w:r w:rsidRPr="000D67EE">
        <w:rPr>
          <w:rFonts w:ascii="Tahoma" w:hAnsi="Tahoma" w:cs="Tahoma"/>
          <w:bCs/>
          <w:sz w:val="24"/>
          <w:szCs w:val="24"/>
        </w:rPr>
        <w:t>IEEE 802.3 for Ethernet for local- or wide-area network applications</w:t>
      </w:r>
    </w:p>
    <w:p w14:paraId="63E0EDD7" w14:textId="0CB023B9" w:rsidR="005660E5" w:rsidRPr="000D67EE" w:rsidRDefault="005660E5" w:rsidP="00375D3D">
      <w:pPr>
        <w:pStyle w:val="ListParagraph"/>
        <w:widowControl w:val="0"/>
        <w:numPr>
          <w:ilvl w:val="2"/>
          <w:numId w:val="28"/>
        </w:numPr>
        <w:ind w:left="2880" w:hanging="720"/>
        <w:rPr>
          <w:rFonts w:ascii="Tahoma" w:hAnsi="Tahoma" w:cs="Tahoma"/>
          <w:bCs/>
          <w:sz w:val="24"/>
          <w:szCs w:val="24"/>
        </w:rPr>
      </w:pPr>
      <w:r w:rsidRPr="000D67EE">
        <w:rPr>
          <w:rFonts w:ascii="Tahoma" w:hAnsi="Tahoma" w:cs="Tahoma"/>
          <w:sz w:val="24"/>
          <w:szCs w:val="24"/>
        </w:rPr>
        <w:t xml:space="preserve">Be able </w:t>
      </w:r>
      <w:r w:rsidRPr="000D67EE">
        <w:rPr>
          <w:rFonts w:ascii="Tahoma" w:hAnsi="Tahoma" w:cs="Tahoma"/>
          <w:bCs/>
          <w:sz w:val="24"/>
          <w:szCs w:val="24"/>
        </w:rPr>
        <w:t>to receive remote software updates, real-time protocol translation, encryption, and decryption, including:</w:t>
      </w:r>
    </w:p>
    <w:p w14:paraId="47114B9D" w14:textId="77777777" w:rsidR="005660E5" w:rsidRPr="000E3DE7" w:rsidRDefault="005660E5" w:rsidP="00375D3D">
      <w:pPr>
        <w:pStyle w:val="ListParagraph"/>
        <w:numPr>
          <w:ilvl w:val="3"/>
          <w:numId w:val="28"/>
        </w:numPr>
        <w:ind w:hanging="720"/>
        <w:rPr>
          <w:rFonts w:ascii="Tahoma" w:hAnsi="Tahoma" w:cs="Tahoma"/>
          <w:bCs/>
          <w:sz w:val="24"/>
          <w:szCs w:val="24"/>
        </w:rPr>
      </w:pPr>
      <w:r w:rsidRPr="000E3DE7">
        <w:rPr>
          <w:rFonts w:ascii="Tahoma" w:hAnsi="Tahoma" w:cs="Tahoma"/>
          <w:bCs/>
          <w:sz w:val="24"/>
          <w:szCs w:val="24"/>
        </w:rPr>
        <w:t>Internet Protocol (IP)-based processor which must support multiple protocols, and</w:t>
      </w:r>
    </w:p>
    <w:p w14:paraId="7D8E9F32" w14:textId="77777777" w:rsidR="005660E5" w:rsidRPr="000E3DE7" w:rsidRDefault="005660E5" w:rsidP="00375D3D">
      <w:pPr>
        <w:pStyle w:val="ListParagraph"/>
        <w:widowControl w:val="0"/>
        <w:numPr>
          <w:ilvl w:val="3"/>
          <w:numId w:val="28"/>
        </w:numPr>
        <w:ind w:hanging="720"/>
        <w:rPr>
          <w:rFonts w:ascii="Tahoma" w:hAnsi="Tahoma" w:cs="Tahoma"/>
          <w:bCs/>
          <w:sz w:val="24"/>
          <w:szCs w:val="24"/>
        </w:rPr>
      </w:pPr>
      <w:r w:rsidRPr="000E3DE7">
        <w:rPr>
          <w:rFonts w:ascii="Tahoma" w:hAnsi="Tahoma" w:cs="Tahoma"/>
          <w:bCs/>
          <w:sz w:val="24"/>
          <w:szCs w:val="24"/>
        </w:rPr>
        <w:t>Compliance with Transmission Control Protocol (TCP)/IP and IPv6.</w:t>
      </w:r>
    </w:p>
    <w:p w14:paraId="09150B88" w14:textId="7A849722" w:rsidR="005660E5" w:rsidRPr="002A361A" w:rsidRDefault="005660E5" w:rsidP="00375D3D">
      <w:pPr>
        <w:pStyle w:val="ListParagraph"/>
        <w:widowControl w:val="0"/>
        <w:numPr>
          <w:ilvl w:val="2"/>
          <w:numId w:val="28"/>
        </w:numPr>
        <w:ind w:left="2880" w:hanging="720"/>
        <w:rPr>
          <w:rFonts w:ascii="Tahoma" w:hAnsi="Tahoma" w:cs="Tahoma"/>
          <w:bCs/>
          <w:sz w:val="24"/>
          <w:szCs w:val="24"/>
        </w:rPr>
      </w:pPr>
      <w:r w:rsidRPr="000E3DE7">
        <w:rPr>
          <w:rFonts w:ascii="Tahoma" w:hAnsi="Tahoma" w:cs="Tahoma"/>
          <w:sz w:val="24"/>
          <w:szCs w:val="24"/>
        </w:rPr>
        <w:t>Be able</w:t>
      </w:r>
      <w:r w:rsidRPr="000E3DE7">
        <w:rPr>
          <w:rFonts w:ascii="Tahoma" w:hAnsi="Tahoma" w:cs="Tahoma"/>
          <w:bCs/>
          <w:sz w:val="24"/>
          <w:szCs w:val="24"/>
        </w:rPr>
        <w:t xml:space="preserve"> to connect to a network’s back-end software</w:t>
      </w:r>
    </w:p>
    <w:p w14:paraId="6F3EB8CA" w14:textId="7BB304A7" w:rsidR="00E17509" w:rsidRDefault="001C2C37" w:rsidP="00375D3D">
      <w:pPr>
        <w:widowControl w:val="0"/>
        <w:numPr>
          <w:ilvl w:val="0"/>
          <w:numId w:val="28"/>
        </w:numPr>
        <w:spacing w:after="0"/>
        <w:ind w:left="2160" w:hanging="720"/>
        <w:rPr>
          <w:rFonts w:ascii="Tahoma" w:hAnsi="Tahoma" w:cs="Tahoma"/>
          <w:sz w:val="24"/>
          <w:szCs w:val="24"/>
        </w:rPr>
      </w:pPr>
      <w:r>
        <w:rPr>
          <w:rFonts w:ascii="Tahoma" w:hAnsi="Tahoma" w:cs="Tahoma"/>
          <w:sz w:val="24"/>
          <w:szCs w:val="24"/>
        </w:rPr>
        <w:t xml:space="preserve">Each charging port must </w:t>
      </w:r>
      <w:r w:rsidR="00200E84">
        <w:rPr>
          <w:rFonts w:ascii="Tahoma" w:hAnsi="Tahoma" w:cs="Tahoma"/>
          <w:sz w:val="24"/>
          <w:szCs w:val="24"/>
        </w:rPr>
        <w:t xml:space="preserve">be covered by and included in a networking agreement </w:t>
      </w:r>
      <w:r w:rsidR="001F733B">
        <w:rPr>
          <w:rFonts w:ascii="Tahoma" w:hAnsi="Tahoma" w:cs="Tahoma"/>
          <w:sz w:val="24"/>
          <w:szCs w:val="24"/>
        </w:rPr>
        <w:t xml:space="preserve">for at least </w:t>
      </w:r>
      <w:r w:rsidR="00FE2EB4" w:rsidRPr="00060BAE">
        <w:rPr>
          <w:rFonts w:ascii="Tahoma" w:hAnsi="Tahoma" w:cs="Tahoma"/>
          <w:sz w:val="24"/>
          <w:szCs w:val="24"/>
        </w:rPr>
        <w:t xml:space="preserve">five </w:t>
      </w:r>
      <w:r w:rsidR="001F733B" w:rsidRPr="00060BAE">
        <w:rPr>
          <w:rFonts w:ascii="Tahoma" w:hAnsi="Tahoma" w:cs="Tahoma"/>
          <w:sz w:val="24"/>
          <w:szCs w:val="24"/>
        </w:rPr>
        <w:t>(</w:t>
      </w:r>
      <w:r w:rsidR="00FE2EB4" w:rsidRPr="00060BAE">
        <w:rPr>
          <w:rFonts w:ascii="Tahoma" w:hAnsi="Tahoma" w:cs="Tahoma"/>
          <w:sz w:val="24"/>
          <w:szCs w:val="24"/>
        </w:rPr>
        <w:t>5</w:t>
      </w:r>
      <w:r w:rsidR="001F733B" w:rsidRPr="00060BAE">
        <w:rPr>
          <w:rFonts w:ascii="Tahoma" w:hAnsi="Tahoma" w:cs="Tahoma"/>
          <w:sz w:val="24"/>
          <w:szCs w:val="24"/>
        </w:rPr>
        <w:t>)</w:t>
      </w:r>
      <w:r w:rsidR="001F733B">
        <w:rPr>
          <w:rFonts w:ascii="Tahoma" w:hAnsi="Tahoma" w:cs="Tahoma"/>
          <w:sz w:val="24"/>
          <w:szCs w:val="24"/>
        </w:rPr>
        <w:t xml:space="preserve"> years.</w:t>
      </w:r>
    </w:p>
    <w:p w14:paraId="4EC0161E" w14:textId="24FBDC76" w:rsidR="00221AB3" w:rsidRPr="00221AB3" w:rsidRDefault="008749D8" w:rsidP="00375D3D">
      <w:pPr>
        <w:widowControl w:val="0"/>
        <w:numPr>
          <w:ilvl w:val="0"/>
          <w:numId w:val="28"/>
        </w:numPr>
        <w:spacing w:after="0"/>
        <w:ind w:left="2160" w:hanging="720"/>
        <w:rPr>
          <w:rFonts w:ascii="Tahoma" w:hAnsi="Tahoma" w:cs="Tahoma"/>
          <w:sz w:val="24"/>
          <w:szCs w:val="24"/>
        </w:rPr>
      </w:pPr>
      <w:r w:rsidRPr="000E3DE7">
        <w:rPr>
          <w:rFonts w:ascii="Tahoma" w:hAnsi="Tahoma" w:cs="Tahoma"/>
          <w:sz w:val="24"/>
          <w:szCs w:val="24"/>
        </w:rPr>
        <w:t xml:space="preserve">The charging equipment </w:t>
      </w:r>
      <w:r w:rsidR="002E2B4A">
        <w:rPr>
          <w:rFonts w:ascii="Tahoma" w:hAnsi="Tahoma" w:cs="Tahoma"/>
          <w:sz w:val="24"/>
          <w:szCs w:val="24"/>
        </w:rPr>
        <w:t>must</w:t>
      </w:r>
      <w:r w:rsidRPr="000E3DE7">
        <w:rPr>
          <w:rFonts w:ascii="Tahoma" w:hAnsi="Tahoma" w:cs="Tahoma"/>
          <w:sz w:val="24"/>
          <w:szCs w:val="24"/>
        </w:rPr>
        <w:t xml:space="preserve"> be certified by </w:t>
      </w:r>
      <w:r w:rsidR="0000291A">
        <w:rPr>
          <w:rFonts w:ascii="Tahoma" w:hAnsi="Tahoma" w:cs="Tahoma"/>
          <w:sz w:val="24"/>
          <w:szCs w:val="24"/>
        </w:rPr>
        <w:t>a</w:t>
      </w:r>
      <w:r w:rsidR="00221AB3">
        <w:rPr>
          <w:rFonts w:ascii="Tahoma" w:hAnsi="Tahoma" w:cs="Tahoma"/>
          <w:sz w:val="24"/>
          <w:szCs w:val="24"/>
        </w:rPr>
        <w:t>n Occupational Safety and Heal</w:t>
      </w:r>
      <w:r w:rsidR="008E3658">
        <w:rPr>
          <w:rFonts w:ascii="Tahoma" w:hAnsi="Tahoma" w:cs="Tahoma"/>
          <w:sz w:val="24"/>
          <w:szCs w:val="24"/>
        </w:rPr>
        <w:t>th</w:t>
      </w:r>
      <w:r w:rsidR="00221AB3">
        <w:rPr>
          <w:rFonts w:ascii="Tahoma" w:hAnsi="Tahoma" w:cs="Tahoma"/>
          <w:sz w:val="24"/>
          <w:szCs w:val="24"/>
        </w:rPr>
        <w:t xml:space="preserve"> Administration</w:t>
      </w:r>
      <w:r w:rsidR="0000291A">
        <w:rPr>
          <w:rFonts w:ascii="Tahoma" w:hAnsi="Tahoma" w:cs="Tahoma"/>
          <w:sz w:val="24"/>
          <w:szCs w:val="24"/>
        </w:rPr>
        <w:t xml:space="preserve"> Nationally Recognized Testing Laboratory</w:t>
      </w:r>
      <w:r w:rsidR="00221AB3">
        <w:rPr>
          <w:rFonts w:ascii="Tahoma" w:hAnsi="Tahoma" w:cs="Tahoma"/>
          <w:sz w:val="24"/>
          <w:szCs w:val="24"/>
        </w:rPr>
        <w:t>.</w:t>
      </w:r>
    </w:p>
    <w:p w14:paraId="12183837" w14:textId="11F9F5BC" w:rsidR="00A967B9" w:rsidRPr="000E3DE7"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sidRPr="000E3DE7">
        <w:rPr>
          <w:rFonts w:ascii="Tahoma" w:hAnsi="Tahoma" w:cs="Tahoma"/>
          <w:sz w:val="24"/>
          <w:szCs w:val="24"/>
        </w:rPr>
        <w:t>The equipment must be able to withstand extreme weather conditions, including temperature extremes, flooding, heavy rains, and high winds.</w:t>
      </w:r>
    </w:p>
    <w:p w14:paraId="2E299A2B" w14:textId="77777777" w:rsidR="008749D8" w:rsidRPr="000E3DE7" w:rsidRDefault="008749D8" w:rsidP="00375D3D">
      <w:pPr>
        <w:pStyle w:val="ListParagraph"/>
        <w:widowControl w:val="0"/>
        <w:numPr>
          <w:ilvl w:val="0"/>
          <w:numId w:val="28"/>
        </w:numPr>
        <w:spacing w:after="0"/>
        <w:ind w:left="2160" w:hanging="720"/>
        <w:contextualSpacing/>
        <w:rPr>
          <w:rFonts w:ascii="Tahoma" w:hAnsi="Tahoma" w:cs="Tahoma"/>
          <w:sz w:val="24"/>
          <w:szCs w:val="24"/>
        </w:rPr>
      </w:pPr>
      <w:r w:rsidRPr="45D04324">
        <w:rPr>
          <w:rFonts w:ascii="Tahoma" w:hAnsi="Tahoma" w:cs="Tahoma"/>
          <w:sz w:val="24"/>
          <w:szCs w:val="24"/>
        </w:rPr>
        <w:t>Display screens must be protected from malfunctions due to condensation and any local area weather conditions.</w:t>
      </w:r>
    </w:p>
    <w:p w14:paraId="3755B4C9" w14:textId="77777777" w:rsidR="008749D8" w:rsidRPr="000E3DE7" w:rsidRDefault="008749D8" w:rsidP="008749D8">
      <w:pPr>
        <w:spacing w:after="0"/>
        <w:ind w:left="720"/>
        <w:rPr>
          <w:rFonts w:ascii="Tahoma" w:hAnsi="Tahoma" w:cs="Tahoma"/>
          <w:b/>
          <w:sz w:val="24"/>
          <w:szCs w:val="24"/>
        </w:rPr>
      </w:pPr>
    </w:p>
    <w:p w14:paraId="23270B02" w14:textId="23423EE3" w:rsidR="005E2C42" w:rsidRPr="00220DBE" w:rsidRDefault="000160EE" w:rsidP="00375D3D">
      <w:pPr>
        <w:keepNext/>
        <w:numPr>
          <w:ilvl w:val="0"/>
          <w:numId w:val="26"/>
        </w:numPr>
        <w:spacing w:after="0"/>
        <w:ind w:left="1440" w:hanging="720"/>
        <w:rPr>
          <w:rFonts w:ascii="Tahoma" w:hAnsi="Tahoma" w:cs="Tahoma"/>
          <w:b/>
          <w:sz w:val="24"/>
          <w:szCs w:val="24"/>
        </w:rPr>
      </w:pPr>
      <w:bookmarkStart w:id="49" w:name="_Toc85200228"/>
      <w:r w:rsidRPr="00220DBE">
        <w:rPr>
          <w:rFonts w:ascii="Tahoma" w:hAnsi="Tahoma" w:cs="Tahoma"/>
          <w:b/>
          <w:sz w:val="24"/>
          <w:szCs w:val="24"/>
        </w:rPr>
        <w:t xml:space="preserve">Build America, </w:t>
      </w:r>
      <w:r w:rsidR="005E2C42" w:rsidRPr="00220DBE">
        <w:rPr>
          <w:rFonts w:ascii="Tahoma" w:hAnsi="Tahoma" w:cs="Tahoma"/>
          <w:b/>
          <w:sz w:val="24"/>
          <w:szCs w:val="24"/>
        </w:rPr>
        <w:t>Buy America</w:t>
      </w:r>
    </w:p>
    <w:p w14:paraId="76EBD6DD" w14:textId="75B7B100" w:rsidR="005A702E" w:rsidRPr="0074084B" w:rsidRDefault="00BC5247" w:rsidP="00621465">
      <w:pPr>
        <w:spacing w:after="0"/>
        <w:ind w:left="1440"/>
        <w:rPr>
          <w:rFonts w:ascii="Tahoma" w:hAnsi="Tahoma" w:cs="Tahoma"/>
          <w:bCs/>
          <w:sz w:val="24"/>
          <w:szCs w:val="24"/>
        </w:rPr>
      </w:pPr>
      <w:r>
        <w:rPr>
          <w:rFonts w:ascii="Tahoma" w:eastAsia="Tahoma" w:hAnsi="Tahoma" w:cs="Tahoma"/>
          <w:sz w:val="24"/>
          <w:szCs w:val="24"/>
        </w:rPr>
        <w:t xml:space="preserve">Without limitation to </w:t>
      </w:r>
      <w:r w:rsidR="00B77C43">
        <w:rPr>
          <w:rFonts w:ascii="Tahoma" w:eastAsia="Tahoma" w:hAnsi="Tahoma" w:cs="Tahoma"/>
          <w:sz w:val="24"/>
          <w:szCs w:val="24"/>
        </w:rPr>
        <w:t xml:space="preserve">all other requirements in </w:t>
      </w:r>
      <w:r>
        <w:rPr>
          <w:rFonts w:ascii="Tahoma" w:eastAsia="Tahoma" w:hAnsi="Tahoma" w:cs="Tahoma"/>
          <w:sz w:val="24"/>
          <w:szCs w:val="24"/>
        </w:rPr>
        <w:t>the terms and conditions which will be required for grants awarded under this GFO, which are referenced in Section II.A.2 above</w:t>
      </w:r>
      <w:r w:rsidR="00B77C43">
        <w:rPr>
          <w:rFonts w:ascii="Tahoma" w:eastAsia="Tahoma" w:hAnsi="Tahoma" w:cs="Tahoma"/>
          <w:sz w:val="24"/>
          <w:szCs w:val="24"/>
        </w:rPr>
        <w:t>,</w:t>
      </w:r>
      <w:r>
        <w:rPr>
          <w:rFonts w:ascii="Tahoma" w:eastAsia="Tahoma" w:hAnsi="Tahoma" w:cs="Tahoma"/>
          <w:sz w:val="24"/>
          <w:szCs w:val="24"/>
        </w:rPr>
        <w:t xml:space="preserve"> or any other provision of this solicitation or resultant grant agreements, applicants should in particular note that</w:t>
      </w:r>
      <w:r w:rsidR="00B77C43">
        <w:rPr>
          <w:rFonts w:ascii="Tahoma" w:eastAsia="Tahoma" w:hAnsi="Tahoma" w:cs="Tahoma"/>
          <w:sz w:val="24"/>
          <w:szCs w:val="24"/>
        </w:rPr>
        <w:t xml:space="preserve"> </w:t>
      </w:r>
      <w:r w:rsidR="00AC7019">
        <w:rPr>
          <w:rFonts w:ascii="Tahoma" w:hAnsi="Tahoma" w:cs="Tahoma"/>
          <w:bCs/>
          <w:sz w:val="24"/>
          <w:szCs w:val="24"/>
        </w:rPr>
        <w:t>R</w:t>
      </w:r>
      <w:r w:rsidR="00B77C43">
        <w:rPr>
          <w:rFonts w:ascii="Tahoma" w:hAnsi="Tahoma" w:cs="Tahoma"/>
          <w:bCs/>
          <w:sz w:val="24"/>
          <w:szCs w:val="24"/>
        </w:rPr>
        <w:t xml:space="preserve">ecipients </w:t>
      </w:r>
      <w:r w:rsidR="00B50291">
        <w:rPr>
          <w:rFonts w:ascii="Tahoma" w:hAnsi="Tahoma" w:cs="Tahoma"/>
          <w:bCs/>
          <w:sz w:val="24"/>
          <w:szCs w:val="24"/>
        </w:rPr>
        <w:t xml:space="preserve">must </w:t>
      </w:r>
      <w:r w:rsidR="008A00AB">
        <w:rPr>
          <w:rFonts w:ascii="Tahoma" w:hAnsi="Tahoma" w:cs="Tahoma"/>
          <w:bCs/>
          <w:sz w:val="24"/>
          <w:szCs w:val="24"/>
        </w:rPr>
        <w:t xml:space="preserve">comply with </w:t>
      </w:r>
      <w:r w:rsidR="00C803FB">
        <w:rPr>
          <w:rFonts w:ascii="Tahoma" w:hAnsi="Tahoma" w:cs="Tahoma"/>
          <w:bCs/>
          <w:sz w:val="24"/>
          <w:szCs w:val="24"/>
        </w:rPr>
        <w:t>federal</w:t>
      </w:r>
      <w:r w:rsidR="008B12A9">
        <w:rPr>
          <w:rFonts w:ascii="Tahoma" w:hAnsi="Tahoma" w:cs="Tahoma"/>
          <w:bCs/>
          <w:sz w:val="24"/>
          <w:szCs w:val="24"/>
        </w:rPr>
        <w:t xml:space="preserve"> </w:t>
      </w:r>
      <w:r w:rsidR="008A00AB">
        <w:rPr>
          <w:rFonts w:ascii="Tahoma" w:hAnsi="Tahoma" w:cs="Tahoma"/>
          <w:bCs/>
          <w:sz w:val="24"/>
          <w:szCs w:val="24"/>
        </w:rPr>
        <w:t>Buy America requirements</w:t>
      </w:r>
      <w:r w:rsidR="008B12A9">
        <w:rPr>
          <w:rFonts w:ascii="Tahoma" w:hAnsi="Tahoma" w:cs="Tahoma"/>
          <w:bCs/>
          <w:sz w:val="24"/>
          <w:szCs w:val="24"/>
        </w:rPr>
        <w:t xml:space="preserve"> </w:t>
      </w:r>
      <w:r w:rsidR="00DB3A12">
        <w:rPr>
          <w:rFonts w:ascii="Tahoma" w:hAnsi="Tahoma" w:cs="Tahoma"/>
          <w:bCs/>
          <w:sz w:val="24"/>
          <w:szCs w:val="24"/>
        </w:rPr>
        <w:t>consistent with</w:t>
      </w:r>
      <w:r w:rsidR="00E52F4E">
        <w:rPr>
          <w:rFonts w:ascii="Tahoma" w:hAnsi="Tahoma" w:cs="Tahoma"/>
          <w:bCs/>
          <w:sz w:val="24"/>
          <w:szCs w:val="24"/>
        </w:rPr>
        <w:t xml:space="preserve"> the final </w:t>
      </w:r>
      <w:r w:rsidR="00E52F4E" w:rsidRPr="003A4BEA">
        <w:rPr>
          <w:rFonts w:ascii="Tahoma" w:hAnsi="Tahoma" w:cs="Tahoma"/>
          <w:bCs/>
          <w:sz w:val="24"/>
          <w:szCs w:val="24"/>
        </w:rPr>
        <w:t>Federal NEVI standards</w:t>
      </w:r>
      <w:r w:rsidR="00595769" w:rsidRPr="003A4BEA">
        <w:rPr>
          <w:rFonts w:ascii="Tahoma" w:hAnsi="Tahoma" w:cs="Tahoma"/>
          <w:bCs/>
          <w:sz w:val="24"/>
          <w:szCs w:val="24"/>
        </w:rPr>
        <w:t xml:space="preserve"> </w:t>
      </w:r>
      <w:r w:rsidR="00713D1B" w:rsidRPr="003A4BEA">
        <w:rPr>
          <w:rFonts w:ascii="Tahoma" w:hAnsi="Tahoma" w:cs="Tahoma"/>
          <w:bCs/>
          <w:sz w:val="24"/>
          <w:szCs w:val="24"/>
        </w:rPr>
        <w:t>(</w:t>
      </w:r>
      <w:hyperlink r:id="rId44" w:history="1">
        <w:r w:rsidR="00713D1B" w:rsidRPr="003A4BEA">
          <w:rPr>
            <w:rStyle w:val="Hyperlink"/>
            <w:rFonts w:ascii="Tahoma" w:hAnsi="Tahoma" w:cs="Tahoma"/>
            <w:bCs/>
            <w:sz w:val="24"/>
            <w:szCs w:val="24"/>
          </w:rPr>
          <w:t>23 U.S.C. 313</w:t>
        </w:r>
      </w:hyperlink>
      <w:r w:rsidR="00C73F60" w:rsidRPr="001C4555">
        <w:rPr>
          <w:rStyle w:val="Hyperlink"/>
          <w:rFonts w:ascii="Tahoma" w:hAnsi="Tahoma" w:cs="Tahoma"/>
          <w:bCs/>
          <w:color w:val="auto"/>
          <w:sz w:val="24"/>
          <w:szCs w:val="24"/>
          <w:u w:val="none"/>
        </w:rPr>
        <w:t xml:space="preserve"> at </w:t>
      </w:r>
      <w:r w:rsidR="009D6018" w:rsidRPr="0072782A">
        <w:rPr>
          <w:rFonts w:ascii="Tahoma" w:hAnsi="Tahoma" w:cs="Tahoma"/>
          <w:bCs/>
          <w:sz w:val="24"/>
          <w:szCs w:val="24"/>
        </w:rPr>
        <w:t>https://www.govinfo.gov/content/pkg/USCODE-2021-title23/pdf/USCODE-2021-title23-chap3-sec313.pdf</w:t>
      </w:r>
      <w:r w:rsidR="00713D1B" w:rsidRPr="003A4BEA">
        <w:rPr>
          <w:rFonts w:ascii="Tahoma" w:hAnsi="Tahoma" w:cs="Tahoma"/>
          <w:bCs/>
          <w:sz w:val="24"/>
          <w:szCs w:val="24"/>
        </w:rPr>
        <w:t>)</w:t>
      </w:r>
      <w:r w:rsidR="00B51548" w:rsidRPr="003A4BEA">
        <w:rPr>
          <w:rFonts w:ascii="Tahoma" w:hAnsi="Tahoma" w:cs="Tahoma"/>
          <w:bCs/>
          <w:sz w:val="24"/>
          <w:szCs w:val="24"/>
        </w:rPr>
        <w:t xml:space="preserve"> </w:t>
      </w:r>
      <w:r w:rsidR="00C5354D" w:rsidRPr="003A4BEA">
        <w:rPr>
          <w:rFonts w:ascii="Tahoma" w:hAnsi="Tahoma" w:cs="Tahoma"/>
          <w:bCs/>
          <w:sz w:val="24"/>
          <w:szCs w:val="24"/>
        </w:rPr>
        <w:t>and Build America, Buy America Act (</w:t>
      </w:r>
      <w:r w:rsidR="00005FD2" w:rsidRPr="003A4BEA">
        <w:rPr>
          <w:rFonts w:ascii="Tahoma" w:hAnsi="Tahoma" w:cs="Tahoma"/>
          <w:bCs/>
          <w:sz w:val="24"/>
          <w:szCs w:val="24"/>
        </w:rPr>
        <w:t>Pub. L. No 117-58, div.</w:t>
      </w:r>
      <w:r w:rsidR="00B51548" w:rsidRPr="003A4BEA">
        <w:rPr>
          <w:rFonts w:ascii="Tahoma" w:hAnsi="Tahoma" w:cs="Tahoma"/>
          <w:bCs/>
          <w:sz w:val="24"/>
          <w:szCs w:val="24"/>
        </w:rPr>
        <w:t xml:space="preserve"> G sections 70901-70927).</w:t>
      </w:r>
      <w:r w:rsidR="00551589" w:rsidRPr="003A4BEA">
        <w:rPr>
          <w:rFonts w:ascii="Tahoma" w:hAnsi="Tahoma" w:cs="Tahoma"/>
          <w:bCs/>
          <w:sz w:val="24"/>
          <w:szCs w:val="24"/>
        </w:rPr>
        <w:t xml:space="preserve"> </w:t>
      </w:r>
      <w:r w:rsidR="008D0018" w:rsidRPr="003A4BEA">
        <w:rPr>
          <w:rFonts w:ascii="Tahoma" w:hAnsi="Tahoma" w:cs="Tahoma"/>
          <w:bCs/>
          <w:sz w:val="24"/>
          <w:szCs w:val="24"/>
        </w:rPr>
        <w:t xml:space="preserve">This includes, but is not limited to, requirements that </w:t>
      </w:r>
      <w:r w:rsidR="008D0018" w:rsidRPr="00B80640">
        <w:rPr>
          <w:rFonts w:ascii="Tahoma" w:hAnsi="Tahoma" w:cs="Tahoma"/>
          <w:sz w:val="24"/>
          <w:szCs w:val="24"/>
        </w:rPr>
        <w:t>all iron and steel; all manufactured products</w:t>
      </w:r>
      <w:r w:rsidR="00153E20" w:rsidRPr="00B80640">
        <w:rPr>
          <w:rFonts w:ascii="Tahoma" w:hAnsi="Tahoma" w:cs="Tahoma"/>
          <w:sz w:val="24"/>
          <w:szCs w:val="24"/>
        </w:rPr>
        <w:t>; and all construction materials that are</w:t>
      </w:r>
      <w:r w:rsidR="008D0018" w:rsidRPr="00B80640">
        <w:rPr>
          <w:rFonts w:ascii="Tahoma" w:hAnsi="Tahoma" w:cs="Tahoma"/>
          <w:sz w:val="24"/>
          <w:szCs w:val="24"/>
        </w:rPr>
        <w:t xml:space="preserve"> used in the project are produced in the United States</w:t>
      </w:r>
      <w:r w:rsidR="00153E20" w:rsidRPr="00B80640">
        <w:rPr>
          <w:rFonts w:ascii="Tahoma" w:hAnsi="Tahoma" w:cs="Tahoma"/>
          <w:sz w:val="24"/>
          <w:szCs w:val="24"/>
        </w:rPr>
        <w:t>.</w:t>
      </w:r>
      <w:r w:rsidR="008D0018" w:rsidRPr="003A4BEA">
        <w:rPr>
          <w:rFonts w:ascii="Tahoma" w:hAnsi="Tahoma" w:cs="Tahoma"/>
          <w:bCs/>
          <w:sz w:val="24"/>
          <w:szCs w:val="24"/>
        </w:rPr>
        <w:t xml:space="preserve"> </w:t>
      </w:r>
      <w:r w:rsidR="00551589" w:rsidRPr="003A4BEA">
        <w:rPr>
          <w:rFonts w:ascii="Tahoma" w:hAnsi="Tahoma" w:cs="Tahoma"/>
          <w:bCs/>
          <w:sz w:val="24"/>
          <w:szCs w:val="24"/>
        </w:rPr>
        <w:t xml:space="preserve">Applicants are encouraged to review the Federal </w:t>
      </w:r>
      <w:r w:rsidR="00DC07BD" w:rsidRPr="003A4BEA">
        <w:rPr>
          <w:rFonts w:ascii="Tahoma" w:hAnsi="Tahoma" w:cs="Tahoma"/>
          <w:bCs/>
          <w:sz w:val="24"/>
          <w:szCs w:val="24"/>
        </w:rPr>
        <w:t xml:space="preserve">requirements and to </w:t>
      </w:r>
      <w:r w:rsidR="00C67AF7" w:rsidRPr="003A4BEA">
        <w:rPr>
          <w:rFonts w:ascii="Tahoma" w:hAnsi="Tahoma" w:cs="Tahoma"/>
          <w:bCs/>
          <w:sz w:val="24"/>
          <w:szCs w:val="24"/>
        </w:rPr>
        <w:t>verify with their equipment supplier(s) that the</w:t>
      </w:r>
      <w:r w:rsidR="00AA01B8" w:rsidRPr="003A4BEA">
        <w:rPr>
          <w:rFonts w:ascii="Tahoma" w:hAnsi="Tahoma" w:cs="Tahoma"/>
          <w:bCs/>
          <w:sz w:val="24"/>
          <w:szCs w:val="24"/>
        </w:rPr>
        <w:t xml:space="preserve">ir </w:t>
      </w:r>
      <w:r w:rsidR="00CD5FAF" w:rsidRPr="003A4BEA">
        <w:rPr>
          <w:rFonts w:ascii="Tahoma" w:hAnsi="Tahoma" w:cs="Tahoma"/>
          <w:bCs/>
          <w:sz w:val="24"/>
          <w:szCs w:val="24"/>
        </w:rPr>
        <w:t>equipment meets</w:t>
      </w:r>
      <w:r w:rsidR="00CD5FAF">
        <w:rPr>
          <w:rFonts w:ascii="Tahoma" w:hAnsi="Tahoma" w:cs="Tahoma"/>
          <w:bCs/>
          <w:sz w:val="24"/>
          <w:szCs w:val="24"/>
        </w:rPr>
        <w:t xml:space="preserve"> and can document compliance with this requirement.</w:t>
      </w:r>
    </w:p>
    <w:p w14:paraId="55093F8B" w14:textId="77777777" w:rsidR="005A702E" w:rsidRPr="005A702E" w:rsidRDefault="005A702E" w:rsidP="005A702E">
      <w:pPr>
        <w:spacing w:after="0"/>
        <w:ind w:left="1800"/>
        <w:jc w:val="both"/>
        <w:rPr>
          <w:rFonts w:ascii="Tahoma" w:hAnsi="Tahoma" w:cs="Tahoma"/>
          <w:bCs/>
          <w:sz w:val="24"/>
          <w:szCs w:val="24"/>
        </w:rPr>
      </w:pPr>
    </w:p>
    <w:p w14:paraId="7422AAD5" w14:textId="0994A934" w:rsidR="007552AA" w:rsidRPr="00D26F62" w:rsidRDefault="007552AA" w:rsidP="00375D3D">
      <w:pPr>
        <w:pStyle w:val="ListParagraph"/>
        <w:numPr>
          <w:ilvl w:val="0"/>
          <w:numId w:val="26"/>
        </w:numPr>
        <w:tabs>
          <w:tab w:val="left" w:pos="900"/>
        </w:tabs>
        <w:spacing w:after="0"/>
        <w:ind w:left="1440" w:hanging="720"/>
        <w:jc w:val="both"/>
        <w:rPr>
          <w:rFonts w:ascii="Tahoma" w:hAnsi="Tahoma" w:cs="Tahoma"/>
          <w:b/>
          <w:sz w:val="24"/>
          <w:szCs w:val="24"/>
        </w:rPr>
      </w:pPr>
      <w:r w:rsidRPr="00D26F62">
        <w:rPr>
          <w:rFonts w:ascii="Tahoma" w:hAnsi="Tahoma" w:cs="Tahoma"/>
          <w:b/>
          <w:sz w:val="24"/>
          <w:szCs w:val="24"/>
        </w:rPr>
        <w:t>Electric Vehicle Infrastructure Training Program (EVITP)</w:t>
      </w:r>
      <w:bookmarkEnd w:id="49"/>
    </w:p>
    <w:p w14:paraId="7100A077" w14:textId="193C9BC0" w:rsidR="007552AA" w:rsidRPr="0074084B" w:rsidRDefault="007552AA" w:rsidP="0074084B">
      <w:pPr>
        <w:ind w:left="1440"/>
        <w:rPr>
          <w:rFonts w:ascii="Tahoma" w:hAnsi="Tahoma" w:cs="Tahoma"/>
          <w:bCs/>
          <w:sz w:val="24"/>
          <w:szCs w:val="24"/>
        </w:rPr>
      </w:pPr>
      <w:r w:rsidRPr="0074084B">
        <w:rPr>
          <w:rFonts w:ascii="Tahoma" w:hAnsi="Tahoma" w:cs="Tahoma"/>
          <w:bCs/>
          <w:sz w:val="24"/>
          <w:szCs w:val="24"/>
        </w:rPr>
        <w:t xml:space="preserve">AB 841 (Ting, 2020) added Public Utilities Code (PUC) section 740.20, which requires Electric Vehicle Infrastructure Training Program (EVITP) certification to install </w:t>
      </w:r>
      <w:r w:rsidR="00E03C69">
        <w:rPr>
          <w:rFonts w:ascii="Tahoma" w:hAnsi="Tahoma" w:cs="Tahoma"/>
          <w:bCs/>
          <w:sz w:val="24"/>
          <w:szCs w:val="24"/>
        </w:rPr>
        <w:t>EV</w:t>
      </w:r>
      <w:r w:rsidRPr="0074084B">
        <w:rPr>
          <w:rFonts w:ascii="Tahoma" w:hAnsi="Tahoma" w:cs="Tahoma"/>
          <w:bCs/>
          <w:sz w:val="24"/>
          <w:szCs w:val="24"/>
        </w:rPr>
        <w:t xml:space="preserve"> charging infrastructure and equipment for work performed on or after January 1, 2022, subject to certain exceptions. </w:t>
      </w:r>
      <w:r w:rsidR="000C02B4">
        <w:rPr>
          <w:rFonts w:ascii="Tahoma" w:hAnsi="Tahoma" w:cs="Tahoma"/>
          <w:bCs/>
          <w:sz w:val="24"/>
          <w:szCs w:val="24"/>
        </w:rPr>
        <w:t>EVITP requirements apply to projects awarded under this solicitation.</w:t>
      </w:r>
    </w:p>
    <w:p w14:paraId="4018F56F" w14:textId="0C716E35" w:rsidR="007552AA" w:rsidRPr="00395703" w:rsidRDefault="009501A6" w:rsidP="00395703">
      <w:pPr>
        <w:ind w:left="1440"/>
        <w:rPr>
          <w:rFonts w:ascii="Tahoma" w:hAnsi="Tahoma" w:cs="Tahoma"/>
          <w:bCs/>
          <w:sz w:val="24"/>
          <w:szCs w:val="24"/>
        </w:rPr>
      </w:pPr>
      <w:r>
        <w:rPr>
          <w:rFonts w:ascii="Tahoma" w:hAnsi="Tahoma" w:cs="Tahoma"/>
          <w:bCs/>
          <w:sz w:val="24"/>
          <w:szCs w:val="24"/>
        </w:rPr>
        <w:t>A</w:t>
      </w:r>
      <w:r w:rsidR="007552AA" w:rsidRPr="00395703">
        <w:rPr>
          <w:rFonts w:ascii="Tahoma" w:hAnsi="Tahoma" w:cs="Tahoma"/>
          <w:bCs/>
          <w:sz w:val="24"/>
          <w:szCs w:val="24"/>
        </w:rPr>
        <w:t xml:space="preserve">ll </w:t>
      </w:r>
      <w:r w:rsidR="00F47982">
        <w:rPr>
          <w:rFonts w:ascii="Tahoma" w:hAnsi="Tahoma" w:cs="Tahoma"/>
          <w:bCs/>
          <w:sz w:val="24"/>
          <w:szCs w:val="24"/>
        </w:rPr>
        <w:t>EV</w:t>
      </w:r>
      <w:r w:rsidR="007552AA" w:rsidRPr="00395703">
        <w:rPr>
          <w:rFonts w:ascii="Tahoma" w:hAnsi="Tahoma" w:cs="Tahoma"/>
          <w:bCs/>
          <w:sz w:val="24"/>
          <w:szCs w:val="24"/>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w:t>
      </w:r>
      <w:r w:rsidR="002E2B4A">
        <w:rPr>
          <w:rFonts w:ascii="Tahoma" w:hAnsi="Tahoma" w:cs="Tahoma"/>
          <w:sz w:val="24"/>
          <w:szCs w:val="24"/>
        </w:rPr>
        <w:t>charging port</w:t>
      </w:r>
      <w:r w:rsidR="007552AA" w:rsidRPr="00395703">
        <w:rPr>
          <w:rFonts w:ascii="Tahoma" w:hAnsi="Tahoma" w:cs="Tahoma"/>
          <w:bCs/>
          <w:sz w:val="24"/>
          <w:szCs w:val="24"/>
        </w:rPr>
        <w:t xml:space="preserve"> supplying 25 </w:t>
      </w:r>
      <w:r w:rsidR="004D58EF">
        <w:rPr>
          <w:rFonts w:ascii="Tahoma" w:hAnsi="Tahoma" w:cs="Tahoma"/>
          <w:bCs/>
          <w:sz w:val="24"/>
          <w:szCs w:val="24"/>
        </w:rPr>
        <w:t>kW</w:t>
      </w:r>
      <w:r w:rsidR="004D58EF" w:rsidRPr="00395703">
        <w:rPr>
          <w:rFonts w:ascii="Tahoma" w:hAnsi="Tahoma" w:cs="Tahoma"/>
          <w:bCs/>
          <w:sz w:val="24"/>
          <w:szCs w:val="24"/>
        </w:rPr>
        <w:t xml:space="preserve"> </w:t>
      </w:r>
      <w:r w:rsidR="007552AA" w:rsidRPr="00395703">
        <w:rPr>
          <w:rFonts w:ascii="Tahoma" w:hAnsi="Tahoma" w:cs="Tahoma"/>
          <w:bCs/>
          <w:sz w:val="24"/>
          <w:szCs w:val="24"/>
        </w:rPr>
        <w:t>or more to a vehicle must have at least 25</w:t>
      </w:r>
      <w:r w:rsidR="00425B07">
        <w:rPr>
          <w:rFonts w:ascii="Tahoma" w:hAnsi="Tahoma" w:cs="Tahoma"/>
          <w:bCs/>
          <w:sz w:val="24"/>
          <w:szCs w:val="24"/>
        </w:rPr>
        <w:t>%</w:t>
      </w:r>
      <w:r w:rsidR="007552AA" w:rsidRPr="00395703">
        <w:rPr>
          <w:rFonts w:ascii="Tahoma" w:hAnsi="Tahoma" w:cs="Tahoma"/>
          <w:bCs/>
          <w:sz w:val="24"/>
          <w:szCs w:val="24"/>
        </w:rPr>
        <w:t xml:space="preserve">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88C7513" w14:textId="5CFD13E8" w:rsidR="007552AA" w:rsidRPr="00621DED" w:rsidRDefault="007552AA" w:rsidP="00375D3D">
      <w:pPr>
        <w:pStyle w:val="ListParagraph"/>
        <w:numPr>
          <w:ilvl w:val="2"/>
          <w:numId w:val="29"/>
        </w:numPr>
        <w:ind w:left="2160" w:hanging="720"/>
        <w:rPr>
          <w:rFonts w:ascii="Tahoma" w:hAnsi="Tahoma" w:cs="Tahoma"/>
          <w:bCs/>
          <w:sz w:val="24"/>
          <w:szCs w:val="24"/>
        </w:rPr>
      </w:pPr>
      <w:r w:rsidRPr="00621DED">
        <w:rPr>
          <w:rFonts w:ascii="Tahoma" w:hAnsi="Tahoma" w:cs="Tahoma"/>
          <w:bCs/>
          <w:sz w:val="24"/>
          <w:szCs w:val="24"/>
        </w:rPr>
        <w:t>Electric vehicle charging infrastructure installed by employees of an electrical corporation or local publicly owned electric utility.</w:t>
      </w:r>
    </w:p>
    <w:p w14:paraId="5F7413E5" w14:textId="6B592CE3" w:rsidR="007552AA" w:rsidRPr="00621DED" w:rsidRDefault="007552AA" w:rsidP="00375D3D">
      <w:pPr>
        <w:pStyle w:val="ListParagraph"/>
        <w:numPr>
          <w:ilvl w:val="2"/>
          <w:numId w:val="29"/>
        </w:numPr>
        <w:ind w:left="2160" w:hanging="720"/>
        <w:rPr>
          <w:rFonts w:ascii="Tahoma" w:hAnsi="Tahoma" w:cs="Tahoma"/>
          <w:bCs/>
          <w:sz w:val="24"/>
          <w:szCs w:val="24"/>
        </w:rPr>
      </w:pPr>
      <w:r w:rsidRPr="00621DED">
        <w:rPr>
          <w:rFonts w:ascii="Tahoma" w:hAnsi="Tahoma" w:cs="Tahoma"/>
          <w:bCs/>
          <w:sz w:val="24"/>
          <w:szCs w:val="24"/>
        </w:rPr>
        <w:t>Electric vehicle charging infrastructure funded by moneys derived from credits generated from the Low Carbon Fuel Standard Program (</w:t>
      </w:r>
      <w:r w:rsidR="00B03983" w:rsidRPr="00621DED">
        <w:rPr>
          <w:rFonts w:ascii="Tahoma" w:hAnsi="Tahoma" w:cs="Tahoma"/>
          <w:bCs/>
          <w:sz w:val="24"/>
          <w:szCs w:val="24"/>
        </w:rPr>
        <w:t>Sub article</w:t>
      </w:r>
      <w:r w:rsidRPr="00621DED">
        <w:rPr>
          <w:rFonts w:ascii="Tahoma" w:hAnsi="Tahoma" w:cs="Tahoma"/>
          <w:bCs/>
          <w:sz w:val="24"/>
          <w:szCs w:val="24"/>
        </w:rPr>
        <w:t xml:space="preserve"> 7 (commencing with Section 95480) of Article 4 of Subchapter 10 of Chapter 1 of Division 3 of Title 17 of the California Code of Regulations).</w:t>
      </w:r>
    </w:p>
    <w:p w14:paraId="0BB107D0" w14:textId="14978568" w:rsidR="00342B07" w:rsidRDefault="007552AA" w:rsidP="00375D3D">
      <w:pPr>
        <w:pStyle w:val="ListParagraph"/>
        <w:numPr>
          <w:ilvl w:val="2"/>
          <w:numId w:val="29"/>
        </w:numPr>
        <w:spacing w:after="0"/>
        <w:ind w:left="2160" w:hanging="720"/>
        <w:rPr>
          <w:rFonts w:ascii="Tahoma" w:hAnsi="Tahoma" w:cs="Tahoma"/>
          <w:bCs/>
          <w:sz w:val="24"/>
          <w:szCs w:val="24"/>
        </w:rPr>
      </w:pPr>
      <w:r w:rsidRPr="00621DED">
        <w:rPr>
          <w:rFonts w:ascii="Tahoma" w:hAnsi="Tahoma" w:cs="Tahoma"/>
          <w:bCs/>
          <w:sz w:val="24"/>
          <w:szCs w:val="24"/>
        </w:rPr>
        <w:t>Single-family home residential electric vehicle chargers that can use an existing 208/240-volt outlet.</w:t>
      </w:r>
    </w:p>
    <w:p w14:paraId="24481911" w14:textId="77777777" w:rsidR="008B2F5C" w:rsidRPr="00621DED" w:rsidRDefault="008B2F5C" w:rsidP="00270C97">
      <w:pPr>
        <w:pStyle w:val="ListParagraph"/>
        <w:spacing w:after="0"/>
        <w:ind w:left="2160"/>
        <w:rPr>
          <w:rFonts w:ascii="Tahoma" w:hAnsi="Tahoma" w:cs="Tahoma"/>
          <w:bCs/>
          <w:sz w:val="24"/>
          <w:szCs w:val="24"/>
        </w:rPr>
      </w:pPr>
    </w:p>
    <w:p w14:paraId="410462FB" w14:textId="2D005493" w:rsidR="000C3B43" w:rsidRPr="000C3B43" w:rsidRDefault="000C3B43" w:rsidP="00375D3D">
      <w:pPr>
        <w:pStyle w:val="ListParagraph"/>
        <w:numPr>
          <w:ilvl w:val="0"/>
          <w:numId w:val="26"/>
        </w:numPr>
        <w:spacing w:after="0"/>
        <w:ind w:left="1440" w:hanging="720"/>
        <w:jc w:val="both"/>
        <w:rPr>
          <w:rFonts w:ascii="Tahoma" w:hAnsi="Tahoma" w:cs="Tahoma"/>
          <w:color w:val="242424"/>
          <w:sz w:val="24"/>
          <w:szCs w:val="24"/>
          <w:shd w:val="clear" w:color="auto" w:fill="FFFFFF"/>
        </w:rPr>
      </w:pPr>
      <w:r>
        <w:rPr>
          <w:rFonts w:ascii="Tahoma" w:hAnsi="Tahoma" w:cs="Tahoma"/>
          <w:b/>
          <w:bCs/>
          <w:color w:val="242424"/>
          <w:sz w:val="24"/>
          <w:szCs w:val="24"/>
          <w:shd w:val="clear" w:color="auto" w:fill="FFFFFF"/>
        </w:rPr>
        <w:t>Charging Stations</w:t>
      </w:r>
      <w:r w:rsidR="00C07002" w:rsidRPr="005F6F85">
        <w:rPr>
          <w:rFonts w:ascii="Tahoma" w:hAnsi="Tahoma" w:cs="Tahoma"/>
          <w:b/>
          <w:bCs/>
          <w:color w:val="242424"/>
          <w:sz w:val="24"/>
          <w:szCs w:val="24"/>
          <w:shd w:val="clear" w:color="auto" w:fill="FFFFFF"/>
        </w:rPr>
        <w:t xml:space="preserve"> Installed After January 1, 2024.</w:t>
      </w:r>
    </w:p>
    <w:p w14:paraId="6B3CAFDB" w14:textId="2CD230B5" w:rsidR="00C07002" w:rsidRDefault="00C07002" w:rsidP="00270C97">
      <w:pPr>
        <w:pStyle w:val="ListParagraph"/>
        <w:spacing w:after="0"/>
        <w:ind w:left="1440"/>
        <w:rPr>
          <w:rFonts w:ascii="Tahoma" w:hAnsi="Tahoma" w:cs="Tahoma"/>
          <w:color w:val="242424"/>
          <w:sz w:val="24"/>
          <w:szCs w:val="24"/>
          <w:shd w:val="clear" w:color="auto" w:fill="FFFFFF"/>
        </w:rPr>
      </w:pPr>
      <w:r w:rsidRPr="005F6F85">
        <w:rPr>
          <w:rFonts w:ascii="Tahoma" w:hAnsi="Tahoma" w:cs="Tahoma"/>
          <w:color w:val="242424"/>
          <w:sz w:val="24"/>
          <w:szCs w:val="24"/>
          <w:shd w:val="clear" w:color="auto" w:fill="FFFFFF"/>
        </w:rPr>
        <w:t xml:space="preserve">In addition to the other requirements set forth in this </w:t>
      </w:r>
      <w:r w:rsidR="00007079">
        <w:rPr>
          <w:rFonts w:ascii="Tahoma" w:hAnsi="Tahoma" w:cs="Tahoma"/>
          <w:color w:val="242424"/>
          <w:sz w:val="24"/>
          <w:szCs w:val="24"/>
          <w:shd w:val="clear" w:color="auto" w:fill="FFFFFF"/>
        </w:rPr>
        <w:t>solicitation,</w:t>
      </w:r>
      <w:r w:rsidRPr="005F6F85">
        <w:rPr>
          <w:rFonts w:ascii="Tahoma" w:hAnsi="Tahoma" w:cs="Tahoma"/>
          <w:color w:val="242424"/>
          <w:sz w:val="24"/>
          <w:szCs w:val="24"/>
          <w:shd w:val="clear" w:color="auto" w:fill="FFFFFF"/>
        </w:rPr>
        <w:t xml:space="preserve"> </w:t>
      </w:r>
      <w:r w:rsidR="00344B4C">
        <w:rPr>
          <w:rFonts w:ascii="Tahoma" w:hAnsi="Tahoma" w:cs="Tahoma"/>
          <w:color w:val="242424"/>
          <w:sz w:val="24"/>
          <w:szCs w:val="24"/>
          <w:shd w:val="clear" w:color="auto" w:fill="FFFFFF"/>
        </w:rPr>
        <w:t xml:space="preserve">the </w:t>
      </w:r>
      <w:proofErr w:type="gramStart"/>
      <w:r w:rsidR="00344B4C">
        <w:rPr>
          <w:rFonts w:ascii="Tahoma" w:hAnsi="Tahoma" w:cs="Tahoma"/>
          <w:color w:val="242424"/>
          <w:sz w:val="24"/>
          <w:szCs w:val="24"/>
          <w:shd w:val="clear" w:color="auto" w:fill="FFFFFF"/>
        </w:rPr>
        <w:t>terms</w:t>
      </w:r>
      <w:proofErr w:type="gramEnd"/>
      <w:r w:rsidR="00344B4C">
        <w:rPr>
          <w:rFonts w:ascii="Tahoma" w:hAnsi="Tahoma" w:cs="Tahoma"/>
          <w:color w:val="242424"/>
          <w:sz w:val="24"/>
          <w:szCs w:val="24"/>
          <w:shd w:val="clear" w:color="auto" w:fill="FFFFFF"/>
        </w:rPr>
        <w:t xml:space="preserve"> and conditions applicable to the </w:t>
      </w:r>
      <w:r w:rsidR="00AC7019">
        <w:rPr>
          <w:rFonts w:ascii="Tahoma" w:hAnsi="Tahoma" w:cs="Tahoma"/>
          <w:color w:val="242424"/>
          <w:sz w:val="24"/>
          <w:szCs w:val="24"/>
          <w:shd w:val="clear" w:color="auto" w:fill="FFFFFF"/>
        </w:rPr>
        <w:t>R</w:t>
      </w:r>
      <w:r w:rsidR="000E0CBD">
        <w:rPr>
          <w:rFonts w:ascii="Tahoma" w:hAnsi="Tahoma" w:cs="Tahoma"/>
          <w:color w:val="242424"/>
          <w:sz w:val="24"/>
          <w:szCs w:val="24"/>
          <w:shd w:val="clear" w:color="auto" w:fill="FFFFFF"/>
        </w:rPr>
        <w:t xml:space="preserve">ecipient </w:t>
      </w:r>
      <w:r w:rsidRPr="005F6F85">
        <w:rPr>
          <w:rFonts w:ascii="Tahoma" w:hAnsi="Tahoma" w:cs="Tahoma"/>
          <w:color w:val="242424"/>
          <w:sz w:val="24"/>
          <w:szCs w:val="24"/>
          <w:shd w:val="clear" w:color="auto" w:fill="FFFFFF"/>
        </w:rPr>
        <w:t xml:space="preserve">and the law, </w:t>
      </w:r>
      <w:r w:rsidR="00344B4C">
        <w:rPr>
          <w:rFonts w:ascii="Tahoma" w:hAnsi="Tahoma" w:cs="Tahoma"/>
          <w:color w:val="242424"/>
          <w:sz w:val="24"/>
          <w:szCs w:val="24"/>
          <w:shd w:val="clear" w:color="auto" w:fill="FFFFFF"/>
        </w:rPr>
        <w:t>EV</w:t>
      </w:r>
      <w:r w:rsidRPr="005F6F85">
        <w:rPr>
          <w:rFonts w:ascii="Tahoma" w:hAnsi="Tahoma" w:cs="Tahoma"/>
          <w:color w:val="242424"/>
          <w:sz w:val="24"/>
          <w:szCs w:val="24"/>
          <w:shd w:val="clear" w:color="auto" w:fill="FFFFFF"/>
        </w:rPr>
        <w:t xml:space="preserve"> chargers and charging stations installed on or after January 1, 2024</w:t>
      </w:r>
      <w:r w:rsidR="00CB28C6" w:rsidRPr="005F1626">
        <w:rPr>
          <w:rFonts w:ascii="Tahoma" w:hAnsi="Tahoma" w:cs="Tahoma"/>
          <w:b/>
          <w:bCs/>
          <w:color w:val="242424"/>
          <w:sz w:val="24"/>
          <w:szCs w:val="24"/>
          <w:u w:val="single"/>
          <w:shd w:val="clear" w:color="auto" w:fill="FFFFFF"/>
        </w:rPr>
        <w:t>,</w:t>
      </w:r>
      <w:r w:rsidRPr="005F6F85">
        <w:rPr>
          <w:rFonts w:ascii="Tahoma" w:hAnsi="Tahoma" w:cs="Tahoma"/>
          <w:color w:val="242424"/>
          <w:sz w:val="24"/>
          <w:szCs w:val="24"/>
          <w:shd w:val="clear" w:color="auto" w:fill="FFFFFF"/>
        </w:rPr>
        <w:t xml:space="preserve"> must comply with recordkeeping and reporting standards which CEC is currently in the process of developing. As background,</w:t>
      </w:r>
      <w:r w:rsidR="00F4532E">
        <w:rPr>
          <w:rFonts w:ascii="Tahoma" w:hAnsi="Tahoma" w:cs="Tahoma"/>
          <w:color w:val="242424"/>
          <w:sz w:val="24"/>
          <w:szCs w:val="24"/>
          <w:shd w:val="clear" w:color="auto" w:fill="FFFFFF"/>
        </w:rPr>
        <w:t xml:space="preserve"> </w:t>
      </w:r>
      <w:hyperlink r:id="rId45" w:tgtFrame="_blank" w:tooltip="Original URL: https://leginfo.legislature.ca.gov/faces/billNavClient.xhtml?bill_id=202120220AB2061. Click or tap if you trust this link." w:history="1">
        <w:r w:rsidRPr="005F6F85">
          <w:rPr>
            <w:rFonts w:ascii="Tahoma" w:hAnsi="Tahoma" w:cs="Tahoma"/>
            <w:color w:val="0000FF"/>
            <w:sz w:val="24"/>
            <w:szCs w:val="24"/>
            <w:u w:val="single"/>
            <w:bdr w:val="none" w:sz="0" w:space="0" w:color="auto" w:frame="1"/>
            <w:shd w:val="clear" w:color="auto" w:fill="FFFFFF"/>
          </w:rPr>
          <w:t>AB 2061</w:t>
        </w:r>
      </w:hyperlink>
      <w:r w:rsidR="006D7AF8">
        <w:rPr>
          <w:rFonts w:ascii="Tahoma" w:hAnsi="Tahoma" w:cs="Tahoma"/>
          <w:color w:val="242424"/>
          <w:sz w:val="24"/>
          <w:szCs w:val="24"/>
          <w:shd w:val="clear" w:color="auto" w:fill="FFFFFF"/>
        </w:rPr>
        <w:t xml:space="preserve">, found at </w:t>
      </w:r>
      <w:r w:rsidR="00C31F9A" w:rsidRPr="001C4555">
        <w:rPr>
          <w:rFonts w:ascii="Tahoma" w:hAnsi="Tahoma" w:cs="Tahoma"/>
          <w:color w:val="242424"/>
          <w:sz w:val="24"/>
          <w:szCs w:val="24"/>
          <w:shd w:val="clear" w:color="auto" w:fill="FFFFFF"/>
        </w:rPr>
        <w:t>https://leginfo.legislature.ca.gov/faces/billNavClient.xhtml?bill_id=202120220AB2061</w:t>
      </w:r>
      <w:r w:rsidR="00C31F9A">
        <w:rPr>
          <w:rFonts w:ascii="Tahoma" w:hAnsi="Tahoma" w:cs="Tahoma"/>
          <w:color w:val="242424"/>
          <w:sz w:val="24"/>
          <w:szCs w:val="24"/>
          <w:shd w:val="clear" w:color="auto" w:fill="FFFFFF"/>
        </w:rPr>
        <w:t xml:space="preserve">, </w:t>
      </w:r>
      <w:r w:rsidRPr="005F6F85">
        <w:rPr>
          <w:rFonts w:ascii="Tahoma" w:hAnsi="Tahoma" w:cs="Tahoma"/>
          <w:color w:val="242424"/>
          <w:sz w:val="24"/>
          <w:szCs w:val="24"/>
          <w:shd w:val="clear" w:color="auto" w:fill="FFFFFF"/>
        </w:rPr>
        <w:t xml:space="preserve">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t>
      </w:r>
      <w:r w:rsidR="000105EB" w:rsidRPr="005F6F85">
        <w:rPr>
          <w:rFonts w:ascii="Tahoma" w:hAnsi="Tahoma" w:cs="Tahoma"/>
          <w:color w:val="242424"/>
          <w:sz w:val="24"/>
          <w:szCs w:val="24"/>
          <w:shd w:val="clear" w:color="auto" w:fill="FFFFFF"/>
        </w:rPr>
        <w:t>will need to comply with the new regulations. Applicants to this solicitation must be prepared to comply with any new</w:t>
      </w:r>
      <w:r w:rsidR="00715DE3">
        <w:rPr>
          <w:rFonts w:ascii="Tahoma" w:hAnsi="Tahoma" w:cs="Tahoma"/>
          <w:color w:val="242424"/>
          <w:sz w:val="24"/>
          <w:szCs w:val="24"/>
          <w:shd w:val="clear" w:color="auto" w:fill="FFFFFF"/>
        </w:rPr>
        <w:t xml:space="preserve"> </w:t>
      </w:r>
      <w:r w:rsidR="000105EB" w:rsidRPr="005F6F85">
        <w:rPr>
          <w:rFonts w:ascii="Tahoma" w:hAnsi="Tahoma" w:cs="Tahoma"/>
          <w:color w:val="242424"/>
          <w:sz w:val="24"/>
          <w:szCs w:val="24"/>
          <w:shd w:val="clear" w:color="auto" w:fill="FFFFFF"/>
        </w:rPr>
        <w:t>or updated</w:t>
      </w:r>
      <w:r w:rsidR="00715DE3">
        <w:rPr>
          <w:rFonts w:ascii="Tahoma" w:hAnsi="Tahoma" w:cs="Tahoma"/>
          <w:color w:val="242424"/>
          <w:sz w:val="24"/>
          <w:szCs w:val="24"/>
          <w:shd w:val="clear" w:color="auto" w:fill="FFFFFF"/>
        </w:rPr>
        <w:t xml:space="preserve"> </w:t>
      </w:r>
      <w:r w:rsidR="000105EB" w:rsidRPr="005F6F85">
        <w:rPr>
          <w:rFonts w:ascii="Tahoma" w:hAnsi="Tahoma" w:cs="Tahoma"/>
          <w:color w:val="242424"/>
          <w:sz w:val="24"/>
          <w:szCs w:val="24"/>
          <w:shd w:val="clear" w:color="auto" w:fill="FFFFFF"/>
        </w:rPr>
        <w:t>regulations, even if the regulations are not in existence at the time of application to this solicitation.</w:t>
      </w:r>
    </w:p>
    <w:p w14:paraId="2464CD69" w14:textId="7C2526A5" w:rsidR="000F554E" w:rsidRPr="005F6F85" w:rsidRDefault="000F554E" w:rsidP="005F6F85">
      <w:pPr>
        <w:pStyle w:val="ListParagraph"/>
        <w:spacing w:after="0"/>
        <w:ind w:left="1440"/>
        <w:jc w:val="both"/>
        <w:rPr>
          <w:rFonts w:ascii="Tahoma" w:hAnsi="Tahoma" w:cs="Tahoma"/>
          <w:color w:val="242424"/>
          <w:sz w:val="24"/>
          <w:szCs w:val="24"/>
          <w:shd w:val="clear" w:color="auto" w:fill="FFFFFF"/>
        </w:rPr>
      </w:pPr>
    </w:p>
    <w:p w14:paraId="1AEFC552" w14:textId="6F1B61FA" w:rsidR="00873ED0" w:rsidRDefault="00873ED0" w:rsidP="00375D3D">
      <w:pPr>
        <w:keepNext/>
        <w:numPr>
          <w:ilvl w:val="0"/>
          <w:numId w:val="26"/>
        </w:numPr>
        <w:tabs>
          <w:tab w:val="left" w:pos="900"/>
        </w:tabs>
        <w:spacing w:after="0"/>
        <w:ind w:left="1440" w:hanging="720"/>
        <w:rPr>
          <w:rFonts w:ascii="Tahoma" w:hAnsi="Tahoma" w:cs="Tahoma"/>
          <w:b/>
          <w:bCs/>
          <w:sz w:val="24"/>
          <w:szCs w:val="24"/>
        </w:rPr>
      </w:pPr>
      <w:r>
        <w:rPr>
          <w:rFonts w:ascii="Tahoma" w:hAnsi="Tahoma" w:cs="Tahoma"/>
          <w:b/>
          <w:bCs/>
          <w:sz w:val="24"/>
          <w:szCs w:val="24"/>
        </w:rPr>
        <w:t xml:space="preserve">AB 2974 Small Business </w:t>
      </w:r>
      <w:r w:rsidR="0092335D" w:rsidRPr="00354104">
        <w:rPr>
          <w:rFonts w:ascii="Tahoma" w:hAnsi="Tahoma" w:cs="Tahoma"/>
          <w:b/>
          <w:sz w:val="24"/>
          <w:szCs w:val="24"/>
          <w:u w:val="single"/>
        </w:rPr>
        <w:t>Goal</w:t>
      </w:r>
      <w:r w:rsidR="0092335D">
        <w:rPr>
          <w:rFonts w:ascii="Tahoma" w:hAnsi="Tahoma" w:cs="Tahoma"/>
          <w:b/>
          <w:bCs/>
          <w:sz w:val="24"/>
          <w:szCs w:val="24"/>
        </w:rPr>
        <w:t xml:space="preserve"> [</w:t>
      </w:r>
      <w:r w:rsidRPr="0092335D">
        <w:rPr>
          <w:rFonts w:ascii="Tahoma" w:hAnsi="Tahoma" w:cs="Tahoma"/>
          <w:b/>
          <w:bCs/>
          <w:strike/>
          <w:sz w:val="24"/>
          <w:szCs w:val="24"/>
        </w:rPr>
        <w:t>Requirements</w:t>
      </w:r>
      <w:r w:rsidR="0092335D">
        <w:rPr>
          <w:rFonts w:ascii="Tahoma" w:hAnsi="Tahoma" w:cs="Tahoma"/>
          <w:b/>
          <w:bCs/>
          <w:sz w:val="24"/>
          <w:szCs w:val="24"/>
        </w:rPr>
        <w:t>]</w:t>
      </w:r>
    </w:p>
    <w:p w14:paraId="4B12D6B0" w14:textId="351D235A" w:rsidR="00556DD2" w:rsidRPr="001748BF" w:rsidRDefault="41EAA331" w:rsidP="00556DD2">
      <w:pPr>
        <w:tabs>
          <w:tab w:val="left" w:pos="900"/>
        </w:tabs>
        <w:spacing w:after="0"/>
        <w:ind w:left="1440"/>
        <w:rPr>
          <w:rFonts w:ascii="Tahoma" w:hAnsi="Tahoma" w:cs="Tahoma"/>
          <w:sz w:val="24"/>
          <w:szCs w:val="24"/>
        </w:rPr>
      </w:pPr>
      <w:r w:rsidRPr="35E8F364">
        <w:rPr>
          <w:rFonts w:ascii="Tahoma" w:hAnsi="Tahoma" w:cs="Tahoma"/>
          <w:sz w:val="24"/>
          <w:szCs w:val="24"/>
        </w:rPr>
        <w:t xml:space="preserve">AB 2974 (Committee on Jobs, Economic Development, and the Economy, Chapter 600, Statutes of 2022) requires that California state </w:t>
      </w:r>
      <w:r w:rsidR="4AEE1940" w:rsidRPr="35E8F364">
        <w:rPr>
          <w:rFonts w:ascii="Tahoma" w:hAnsi="Tahoma" w:cs="Tahoma"/>
          <w:sz w:val="24"/>
          <w:szCs w:val="24"/>
        </w:rPr>
        <w:t>[</w:t>
      </w:r>
      <w:r w:rsidRPr="35E8F364">
        <w:rPr>
          <w:rFonts w:ascii="Tahoma" w:hAnsi="Tahoma" w:cs="Tahoma"/>
          <w:strike/>
          <w:sz w:val="24"/>
          <w:szCs w:val="24"/>
        </w:rPr>
        <w:t>projects</w:t>
      </w:r>
      <w:r w:rsidR="008D5BC4">
        <w:rPr>
          <w:rFonts w:ascii="Tahoma" w:hAnsi="Tahoma" w:cs="Tahoma"/>
          <w:strike/>
          <w:sz w:val="24"/>
          <w:szCs w:val="24"/>
        </w:rPr>
        <w:t xml:space="preserve"> using</w:t>
      </w:r>
      <w:r w:rsidR="4AEE1940" w:rsidRPr="35E8F364">
        <w:rPr>
          <w:rFonts w:ascii="Tahoma" w:hAnsi="Tahoma" w:cs="Tahoma"/>
          <w:sz w:val="24"/>
          <w:szCs w:val="24"/>
        </w:rPr>
        <w:t>]</w:t>
      </w:r>
      <w:r w:rsidR="00FD433A">
        <w:rPr>
          <w:rFonts w:ascii="Tahoma" w:hAnsi="Tahoma" w:cs="Tahoma"/>
          <w:sz w:val="24"/>
          <w:szCs w:val="24"/>
        </w:rPr>
        <w:t xml:space="preserve"> </w:t>
      </w:r>
      <w:r w:rsidR="79E35437" w:rsidRPr="00036E94">
        <w:rPr>
          <w:rFonts w:ascii="Tahoma" w:hAnsi="Tahoma" w:cs="Tahoma"/>
          <w:b/>
          <w:bCs/>
          <w:sz w:val="24"/>
          <w:szCs w:val="24"/>
          <w:u w:val="single"/>
        </w:rPr>
        <w:t xml:space="preserve">agencies </w:t>
      </w:r>
      <w:r w:rsidR="7FAE19B7" w:rsidRPr="00036E94">
        <w:rPr>
          <w:rFonts w:ascii="Tahoma" w:hAnsi="Tahoma" w:cs="Tahoma"/>
          <w:b/>
          <w:bCs/>
          <w:sz w:val="24"/>
          <w:szCs w:val="24"/>
          <w:u w:val="single"/>
        </w:rPr>
        <w:t>awarding</w:t>
      </w:r>
      <w:r w:rsidRPr="35E8F364">
        <w:rPr>
          <w:rFonts w:ascii="Tahoma" w:hAnsi="Tahoma" w:cs="Tahoma"/>
          <w:sz w:val="24"/>
          <w:szCs w:val="24"/>
        </w:rPr>
        <w:t xml:space="preserve"> funds from the federal Infrastructure Investment and Jobs Act of 2021</w:t>
      </w:r>
      <w:r w:rsidR="4ED9F2A4" w:rsidRPr="009E7844">
        <w:rPr>
          <w:rFonts w:ascii="Tahoma" w:hAnsi="Tahoma" w:cs="Tahoma"/>
          <w:b/>
          <w:sz w:val="24"/>
          <w:szCs w:val="24"/>
          <w:u w:val="single"/>
        </w:rPr>
        <w:t>, which includes NEVI,</w:t>
      </w:r>
      <w:r w:rsidR="3228DF27" w:rsidRPr="009E7844">
        <w:rPr>
          <w:rFonts w:ascii="Tahoma" w:hAnsi="Tahoma" w:cs="Tahoma"/>
          <w:b/>
          <w:sz w:val="24"/>
          <w:szCs w:val="24"/>
          <w:u w:val="single"/>
        </w:rPr>
        <w:t xml:space="preserve"> </w:t>
      </w:r>
      <w:r w:rsidR="4569BBB1" w:rsidRPr="009E7844">
        <w:rPr>
          <w:rFonts w:ascii="Tahoma" w:hAnsi="Tahoma" w:cs="Tahoma"/>
          <w:b/>
          <w:sz w:val="24"/>
          <w:szCs w:val="24"/>
          <w:u w:val="single"/>
        </w:rPr>
        <w:t xml:space="preserve">establish a </w:t>
      </w:r>
      <w:r w:rsidR="22D765E3" w:rsidRPr="009E7844">
        <w:rPr>
          <w:rFonts w:ascii="Tahoma" w:hAnsi="Tahoma" w:cs="Tahoma"/>
          <w:b/>
          <w:sz w:val="24"/>
          <w:szCs w:val="24"/>
          <w:u w:val="single"/>
        </w:rPr>
        <w:t>25% small business participation</w:t>
      </w:r>
      <w:r w:rsidR="3C21D485" w:rsidRPr="009E7844">
        <w:rPr>
          <w:rFonts w:ascii="Tahoma" w:hAnsi="Tahoma" w:cs="Tahoma"/>
          <w:b/>
          <w:sz w:val="24"/>
          <w:szCs w:val="24"/>
          <w:u w:val="single"/>
        </w:rPr>
        <w:t xml:space="preserve"> goal. </w:t>
      </w:r>
      <w:r w:rsidR="2902E793" w:rsidRPr="009E7844">
        <w:rPr>
          <w:rFonts w:ascii="Tahoma" w:hAnsi="Tahoma" w:cs="Tahoma"/>
          <w:b/>
          <w:sz w:val="24"/>
          <w:szCs w:val="24"/>
          <w:u w:val="single"/>
        </w:rPr>
        <w:t xml:space="preserve">Applicants are expected to </w:t>
      </w:r>
      <w:r w:rsidR="30B2036C" w:rsidRPr="009E7844">
        <w:rPr>
          <w:rFonts w:ascii="Tahoma" w:hAnsi="Tahoma" w:cs="Tahoma"/>
          <w:b/>
          <w:sz w:val="24"/>
          <w:szCs w:val="24"/>
          <w:u w:val="single"/>
        </w:rPr>
        <w:t>achieve</w:t>
      </w:r>
      <w:r w:rsidR="2902E793" w:rsidRPr="009E7844">
        <w:rPr>
          <w:rFonts w:ascii="Tahoma" w:hAnsi="Tahoma" w:cs="Tahoma"/>
          <w:b/>
          <w:sz w:val="24"/>
          <w:szCs w:val="24"/>
          <w:u w:val="single"/>
        </w:rPr>
        <w:t xml:space="preserve"> this </w:t>
      </w:r>
      <w:r w:rsidR="5BC48168" w:rsidRPr="009E7844">
        <w:rPr>
          <w:rFonts w:ascii="Tahoma" w:hAnsi="Tahoma" w:cs="Tahoma"/>
          <w:b/>
          <w:sz w:val="24"/>
          <w:szCs w:val="24"/>
          <w:u w:val="single"/>
        </w:rPr>
        <w:t xml:space="preserve">25% small business participation </w:t>
      </w:r>
      <w:r w:rsidR="2902E793" w:rsidRPr="009E7844">
        <w:rPr>
          <w:rFonts w:ascii="Tahoma" w:hAnsi="Tahoma" w:cs="Tahoma"/>
          <w:b/>
          <w:sz w:val="24"/>
          <w:szCs w:val="24"/>
          <w:u w:val="single"/>
        </w:rPr>
        <w:t>goal</w:t>
      </w:r>
      <w:r w:rsidR="5B66A1B9" w:rsidRPr="009E7844">
        <w:rPr>
          <w:rFonts w:ascii="Tahoma" w:hAnsi="Tahoma" w:cs="Tahoma"/>
          <w:b/>
          <w:sz w:val="24"/>
          <w:szCs w:val="24"/>
          <w:u w:val="single"/>
        </w:rPr>
        <w:t xml:space="preserve"> and explain their </w:t>
      </w:r>
      <w:r w:rsidR="4AEE1940" w:rsidRPr="009E7844">
        <w:rPr>
          <w:rFonts w:ascii="Tahoma" w:hAnsi="Tahoma" w:cs="Tahoma"/>
          <w:b/>
          <w:sz w:val="24"/>
          <w:szCs w:val="24"/>
          <w:u w:val="single"/>
        </w:rPr>
        <w:t>plan</w:t>
      </w:r>
      <w:r w:rsidR="5B66A1B9" w:rsidRPr="009E7844">
        <w:rPr>
          <w:rFonts w:ascii="Tahoma" w:hAnsi="Tahoma" w:cs="Tahoma"/>
          <w:b/>
          <w:sz w:val="24"/>
          <w:szCs w:val="24"/>
          <w:u w:val="single"/>
        </w:rPr>
        <w:t xml:space="preserve"> to achieve it in the</w:t>
      </w:r>
      <w:r w:rsidR="49AE2E47" w:rsidRPr="009E7844">
        <w:rPr>
          <w:rFonts w:ascii="Tahoma" w:hAnsi="Tahoma" w:cs="Tahoma"/>
          <w:b/>
          <w:sz w:val="24"/>
          <w:szCs w:val="24"/>
          <w:u w:val="single"/>
        </w:rPr>
        <w:t>ir</w:t>
      </w:r>
      <w:r w:rsidR="5B66A1B9" w:rsidRPr="009E7844">
        <w:rPr>
          <w:rFonts w:ascii="Tahoma" w:hAnsi="Tahoma" w:cs="Tahoma"/>
          <w:b/>
          <w:sz w:val="24"/>
          <w:szCs w:val="24"/>
          <w:u w:val="single"/>
        </w:rPr>
        <w:t xml:space="preserve"> Project Narrative</w:t>
      </w:r>
      <w:r w:rsidR="5BC48168" w:rsidRPr="009E7844">
        <w:rPr>
          <w:rFonts w:ascii="Tahoma" w:hAnsi="Tahoma" w:cs="Tahoma"/>
          <w:b/>
          <w:sz w:val="24"/>
          <w:szCs w:val="24"/>
          <w:u w:val="single"/>
        </w:rPr>
        <w:t xml:space="preserve"> addressing </w:t>
      </w:r>
      <w:r w:rsidR="4EC815A1" w:rsidRPr="009E7844">
        <w:rPr>
          <w:rFonts w:ascii="Tahoma" w:hAnsi="Tahoma" w:cs="Tahoma"/>
          <w:b/>
          <w:sz w:val="24"/>
          <w:szCs w:val="24"/>
          <w:u w:val="single"/>
        </w:rPr>
        <w:t>Project Budget and Finances as described in Section III.D.2.g</w:t>
      </w:r>
      <w:r w:rsidR="2902E793" w:rsidRPr="009E7844">
        <w:rPr>
          <w:rFonts w:ascii="Tahoma" w:hAnsi="Tahoma" w:cs="Tahoma"/>
          <w:b/>
          <w:sz w:val="24"/>
          <w:szCs w:val="24"/>
          <w:u w:val="single"/>
        </w:rPr>
        <w:t>.</w:t>
      </w:r>
      <w:r w:rsidR="2902E793" w:rsidRPr="35E8F364">
        <w:rPr>
          <w:rFonts w:ascii="Tahoma" w:hAnsi="Tahoma" w:cs="Tahoma"/>
          <w:sz w:val="24"/>
          <w:szCs w:val="24"/>
        </w:rPr>
        <w:t xml:space="preserve"> </w:t>
      </w:r>
      <w:r w:rsidR="79E35437" w:rsidRPr="35E8F364">
        <w:rPr>
          <w:rFonts w:ascii="Tahoma" w:hAnsi="Tahoma" w:cs="Tahoma"/>
          <w:sz w:val="24"/>
          <w:szCs w:val="24"/>
        </w:rPr>
        <w:t>[</w:t>
      </w:r>
      <w:r w:rsidRPr="35E8F364">
        <w:rPr>
          <w:rFonts w:ascii="Tahoma" w:hAnsi="Tahoma" w:cs="Tahoma"/>
          <w:strike/>
          <w:sz w:val="24"/>
          <w:szCs w:val="24"/>
        </w:rPr>
        <w:t>should spend at least 25% of the NEVI funds on small businesses. Caltrans is currently seeking an exemption to this requirement for equipment and materials. Applicants may assume this exemption for equipment and materials will be approved when preparing their applications. If this exemption is not approved, the CEC will issue an addendum amending this section’s language.</w:t>
      </w:r>
      <w:r w:rsidR="4FBDB036" w:rsidRPr="35E8F364">
        <w:rPr>
          <w:rFonts w:ascii="Tahoma" w:hAnsi="Tahoma" w:cs="Tahoma"/>
          <w:sz w:val="24"/>
          <w:szCs w:val="24"/>
        </w:rPr>
        <w:t>]</w:t>
      </w:r>
    </w:p>
    <w:p w14:paraId="2CC30677" w14:textId="77777777" w:rsidR="00556DD2" w:rsidRPr="001748BF" w:rsidRDefault="00556DD2" w:rsidP="00556DD2">
      <w:pPr>
        <w:tabs>
          <w:tab w:val="left" w:pos="900"/>
        </w:tabs>
        <w:spacing w:after="0"/>
        <w:ind w:left="1440"/>
        <w:rPr>
          <w:rFonts w:ascii="Tahoma" w:hAnsi="Tahoma" w:cs="Tahoma"/>
          <w:sz w:val="24"/>
          <w:szCs w:val="24"/>
        </w:rPr>
      </w:pPr>
    </w:p>
    <w:p w14:paraId="50DBC59E" w14:textId="195CF940" w:rsidR="00556DD2" w:rsidRPr="001748BF" w:rsidRDefault="002D74A9" w:rsidP="00556DD2">
      <w:pPr>
        <w:tabs>
          <w:tab w:val="left" w:pos="900"/>
        </w:tabs>
        <w:spacing w:after="0"/>
        <w:ind w:left="1440"/>
        <w:rPr>
          <w:rFonts w:ascii="Tahoma" w:hAnsi="Tahoma" w:cs="Tahoma"/>
          <w:sz w:val="24"/>
          <w:szCs w:val="24"/>
        </w:rPr>
      </w:pPr>
      <w:r>
        <w:rPr>
          <w:rFonts w:ascii="Tahoma" w:hAnsi="Tahoma" w:cs="Tahoma"/>
          <w:sz w:val="24"/>
          <w:szCs w:val="24"/>
        </w:rPr>
        <w:t>[</w:t>
      </w:r>
      <w:r w:rsidR="00556DD2" w:rsidRPr="002D74A9">
        <w:rPr>
          <w:rFonts w:ascii="Tahoma" w:hAnsi="Tahoma" w:cs="Tahoma"/>
          <w:strike/>
          <w:sz w:val="24"/>
          <w:szCs w:val="24"/>
        </w:rPr>
        <w:t>For this solicitation there is a requirement that at least 25% of the NEVI funding allocated to sub-awardees or vendors should be defined as a small business.</w:t>
      </w:r>
      <w:r>
        <w:rPr>
          <w:rFonts w:ascii="Tahoma" w:hAnsi="Tahoma" w:cs="Tahoma"/>
          <w:sz w:val="24"/>
          <w:szCs w:val="24"/>
        </w:rPr>
        <w:t>]</w:t>
      </w:r>
    </w:p>
    <w:p w14:paraId="59268C0D" w14:textId="77777777" w:rsidR="00873ED0" w:rsidRDefault="00873ED0" w:rsidP="00873ED0">
      <w:pPr>
        <w:tabs>
          <w:tab w:val="left" w:pos="900"/>
        </w:tabs>
        <w:spacing w:after="0"/>
        <w:ind w:left="1440"/>
        <w:rPr>
          <w:rFonts w:ascii="Tahoma" w:hAnsi="Tahoma" w:cs="Tahoma"/>
          <w:b/>
          <w:bCs/>
          <w:sz w:val="24"/>
          <w:szCs w:val="24"/>
        </w:rPr>
      </w:pPr>
    </w:p>
    <w:p w14:paraId="5F1150E5" w14:textId="62776F25" w:rsidR="00257A86" w:rsidRDefault="00257A86" w:rsidP="00375D3D">
      <w:pPr>
        <w:numPr>
          <w:ilvl w:val="0"/>
          <w:numId w:val="26"/>
        </w:numPr>
        <w:tabs>
          <w:tab w:val="left" w:pos="900"/>
        </w:tabs>
        <w:spacing w:after="0"/>
        <w:ind w:left="1440" w:hanging="720"/>
        <w:rPr>
          <w:rFonts w:ascii="Tahoma" w:hAnsi="Tahoma" w:cs="Tahoma"/>
          <w:b/>
          <w:bCs/>
          <w:sz w:val="24"/>
          <w:szCs w:val="24"/>
        </w:rPr>
      </w:pPr>
      <w:r>
        <w:rPr>
          <w:rFonts w:ascii="Tahoma" w:hAnsi="Tahoma" w:cs="Tahoma"/>
          <w:b/>
          <w:bCs/>
          <w:sz w:val="24"/>
          <w:szCs w:val="24"/>
        </w:rPr>
        <w:t>Data Submittals</w:t>
      </w:r>
    </w:p>
    <w:p w14:paraId="37CB485B" w14:textId="78FDCBE5" w:rsidR="00257A86" w:rsidRDefault="00257A86" w:rsidP="00257A86">
      <w:pPr>
        <w:tabs>
          <w:tab w:val="left" w:pos="900"/>
        </w:tabs>
        <w:spacing w:after="0"/>
        <w:ind w:left="1440"/>
        <w:rPr>
          <w:rFonts w:ascii="Tahoma" w:hAnsi="Tahoma" w:cs="Tahoma"/>
          <w:sz w:val="24"/>
          <w:szCs w:val="24"/>
        </w:rPr>
      </w:pPr>
      <w:r>
        <w:rPr>
          <w:rFonts w:ascii="Tahoma" w:hAnsi="Tahoma" w:cs="Tahoma"/>
          <w:sz w:val="24"/>
          <w:szCs w:val="24"/>
        </w:rPr>
        <w:t xml:space="preserve">Applications that result in proposed awards and executed agreements will be required to </w:t>
      </w:r>
      <w:r w:rsidR="008C2866" w:rsidRPr="008E1C42">
        <w:rPr>
          <w:rFonts w:ascii="Tahoma" w:hAnsi="Tahoma" w:cs="Tahoma"/>
          <w:b/>
          <w:bCs/>
          <w:sz w:val="24"/>
          <w:szCs w:val="24"/>
          <w:u w:val="single"/>
        </w:rPr>
        <w:t>perform recordkeeping</w:t>
      </w:r>
      <w:r w:rsidR="005027F2" w:rsidRPr="008E1C42">
        <w:rPr>
          <w:rFonts w:ascii="Tahoma" w:hAnsi="Tahoma" w:cs="Tahoma"/>
          <w:b/>
          <w:bCs/>
          <w:sz w:val="24"/>
          <w:szCs w:val="24"/>
          <w:u w:val="single"/>
        </w:rPr>
        <w:t xml:space="preserve"> and report</w:t>
      </w:r>
      <w:r w:rsidR="00826F3D" w:rsidRPr="008E1C42">
        <w:rPr>
          <w:rFonts w:ascii="Tahoma" w:hAnsi="Tahoma" w:cs="Tahoma"/>
          <w:b/>
          <w:bCs/>
          <w:sz w:val="24"/>
          <w:szCs w:val="24"/>
          <w:u w:val="single"/>
        </w:rPr>
        <w:t xml:space="preserve"> on </w:t>
      </w:r>
      <w:r w:rsidR="00696CAB" w:rsidRPr="008E1C42">
        <w:rPr>
          <w:rFonts w:ascii="Tahoma" w:hAnsi="Tahoma" w:cs="Tahoma"/>
          <w:b/>
          <w:bCs/>
          <w:sz w:val="24"/>
          <w:szCs w:val="24"/>
          <w:u w:val="single"/>
        </w:rPr>
        <w:t>charger operations and reliability as specified in the solicitation Scope of Work (Attachment 1)</w:t>
      </w:r>
      <w:r w:rsidR="008C2866">
        <w:rPr>
          <w:rFonts w:ascii="Tahoma" w:hAnsi="Tahoma" w:cs="Tahoma"/>
          <w:sz w:val="24"/>
          <w:szCs w:val="24"/>
        </w:rPr>
        <w:t xml:space="preserve"> </w:t>
      </w:r>
      <w:r w:rsidR="008A0C4D">
        <w:rPr>
          <w:rFonts w:ascii="Tahoma" w:hAnsi="Tahoma" w:cs="Tahoma"/>
          <w:sz w:val="24"/>
          <w:szCs w:val="24"/>
        </w:rPr>
        <w:t>[</w:t>
      </w:r>
      <w:r w:rsidRPr="008E1C42">
        <w:rPr>
          <w:rFonts w:ascii="Tahoma" w:hAnsi="Tahoma" w:cs="Tahoma"/>
          <w:strike/>
          <w:sz w:val="24"/>
          <w:szCs w:val="24"/>
        </w:rPr>
        <w:t>submit various data at different intervals</w:t>
      </w:r>
      <w:r w:rsidR="008A0C4D" w:rsidRPr="008A0C4D">
        <w:rPr>
          <w:rFonts w:ascii="Tahoma" w:hAnsi="Tahoma" w:cs="Tahoma"/>
          <w:sz w:val="24"/>
          <w:szCs w:val="24"/>
        </w:rPr>
        <w:t>]</w:t>
      </w:r>
      <w:r>
        <w:rPr>
          <w:rFonts w:ascii="Tahoma" w:hAnsi="Tahoma" w:cs="Tahoma"/>
          <w:sz w:val="24"/>
          <w:szCs w:val="24"/>
        </w:rPr>
        <w:t xml:space="preserve">. </w:t>
      </w:r>
      <w:r w:rsidR="1CC74607" w:rsidRPr="2FEF631F">
        <w:rPr>
          <w:rFonts w:ascii="Tahoma" w:hAnsi="Tahoma" w:cs="Tahoma"/>
          <w:sz w:val="24"/>
          <w:szCs w:val="24"/>
        </w:rPr>
        <w:t xml:space="preserve">These </w:t>
      </w:r>
      <w:r w:rsidR="00A91FAD" w:rsidRPr="008E1C42">
        <w:rPr>
          <w:rFonts w:ascii="Tahoma" w:hAnsi="Tahoma" w:cs="Tahoma"/>
          <w:b/>
          <w:bCs/>
          <w:sz w:val="24"/>
          <w:szCs w:val="24"/>
          <w:u w:val="single"/>
        </w:rPr>
        <w:t>requirements</w:t>
      </w:r>
      <w:r w:rsidR="00A91FAD">
        <w:rPr>
          <w:rFonts w:ascii="Tahoma" w:hAnsi="Tahoma" w:cs="Tahoma"/>
          <w:sz w:val="24"/>
          <w:szCs w:val="24"/>
        </w:rPr>
        <w:t xml:space="preserve"> </w:t>
      </w:r>
      <w:r w:rsidR="1CC74607" w:rsidRPr="2FEF631F">
        <w:rPr>
          <w:rFonts w:ascii="Tahoma" w:hAnsi="Tahoma" w:cs="Tahoma"/>
          <w:sz w:val="24"/>
          <w:szCs w:val="24"/>
        </w:rPr>
        <w:t xml:space="preserve">include </w:t>
      </w:r>
      <w:r w:rsidR="1CC74607" w:rsidRPr="2CCD2B19">
        <w:rPr>
          <w:rFonts w:ascii="Tahoma" w:hAnsi="Tahoma" w:cs="Tahoma"/>
          <w:sz w:val="24"/>
          <w:szCs w:val="24"/>
        </w:rPr>
        <w:t>quarterly</w:t>
      </w:r>
      <w:r w:rsidR="008E1C42">
        <w:rPr>
          <w:rFonts w:ascii="Tahoma" w:hAnsi="Tahoma" w:cs="Tahoma"/>
          <w:b/>
          <w:bCs/>
          <w:sz w:val="24"/>
          <w:szCs w:val="24"/>
          <w:u w:val="single"/>
        </w:rPr>
        <w:t>,</w:t>
      </w:r>
      <w:r w:rsidR="1CC74607" w:rsidRPr="2CCD2B19">
        <w:rPr>
          <w:rFonts w:ascii="Tahoma" w:hAnsi="Tahoma" w:cs="Tahoma"/>
          <w:sz w:val="24"/>
          <w:szCs w:val="24"/>
        </w:rPr>
        <w:t xml:space="preserve"> </w:t>
      </w:r>
      <w:r w:rsidR="008A0C4D">
        <w:rPr>
          <w:rFonts w:ascii="Tahoma" w:hAnsi="Tahoma" w:cs="Tahoma"/>
          <w:sz w:val="24"/>
          <w:szCs w:val="24"/>
        </w:rPr>
        <w:t>[</w:t>
      </w:r>
      <w:r w:rsidR="1CC74607" w:rsidRPr="008E1C42">
        <w:rPr>
          <w:rFonts w:ascii="Tahoma" w:hAnsi="Tahoma" w:cs="Tahoma"/>
          <w:strike/>
          <w:sz w:val="24"/>
          <w:szCs w:val="24"/>
        </w:rPr>
        <w:t>and</w:t>
      </w:r>
      <w:r w:rsidR="008A0C4D" w:rsidRPr="008A0C4D">
        <w:rPr>
          <w:rFonts w:ascii="Tahoma" w:hAnsi="Tahoma" w:cs="Tahoma"/>
          <w:sz w:val="24"/>
          <w:szCs w:val="24"/>
        </w:rPr>
        <w:t>]</w:t>
      </w:r>
      <w:r w:rsidR="1CC74607" w:rsidRPr="2CCD2B19">
        <w:rPr>
          <w:rFonts w:ascii="Tahoma" w:hAnsi="Tahoma" w:cs="Tahoma"/>
          <w:sz w:val="24"/>
          <w:szCs w:val="24"/>
        </w:rPr>
        <w:t xml:space="preserve"> annual</w:t>
      </w:r>
      <w:r w:rsidR="008E1C42" w:rsidRPr="008E1C42">
        <w:rPr>
          <w:rFonts w:ascii="Tahoma" w:hAnsi="Tahoma" w:cs="Tahoma"/>
          <w:b/>
          <w:bCs/>
          <w:sz w:val="24"/>
          <w:szCs w:val="24"/>
          <w:u w:val="single"/>
        </w:rPr>
        <w:t>, and one-time</w:t>
      </w:r>
      <w:r w:rsidR="1CC74607" w:rsidRPr="2CCD2B19">
        <w:rPr>
          <w:rFonts w:ascii="Tahoma" w:hAnsi="Tahoma" w:cs="Tahoma"/>
          <w:sz w:val="24"/>
          <w:szCs w:val="24"/>
        </w:rPr>
        <w:t xml:space="preserve"> data submittal</w:t>
      </w:r>
      <w:r w:rsidR="004C24B2" w:rsidRPr="008E1C42">
        <w:rPr>
          <w:rFonts w:ascii="Tahoma" w:hAnsi="Tahoma" w:cs="Tahoma"/>
          <w:b/>
          <w:bCs/>
          <w:sz w:val="24"/>
          <w:szCs w:val="24"/>
          <w:u w:val="single"/>
        </w:rPr>
        <w:t>s</w:t>
      </w:r>
      <w:r w:rsidR="1CC74607" w:rsidRPr="2CCD2B19">
        <w:rPr>
          <w:rFonts w:ascii="Tahoma" w:hAnsi="Tahoma" w:cs="Tahoma"/>
          <w:sz w:val="24"/>
          <w:szCs w:val="24"/>
        </w:rPr>
        <w:t>, as well as</w:t>
      </w:r>
      <w:r w:rsidR="1CC74607" w:rsidRPr="2FEF631F">
        <w:rPr>
          <w:rFonts w:ascii="Tahoma" w:hAnsi="Tahoma" w:cs="Tahoma"/>
          <w:sz w:val="24"/>
          <w:szCs w:val="24"/>
        </w:rPr>
        <w:t xml:space="preserve"> real-time </w:t>
      </w:r>
      <w:r w:rsidR="277697AD" w:rsidRPr="4DBEA487">
        <w:rPr>
          <w:rFonts w:ascii="Tahoma" w:hAnsi="Tahoma" w:cs="Tahoma"/>
          <w:sz w:val="24"/>
          <w:szCs w:val="24"/>
        </w:rPr>
        <w:t xml:space="preserve">reporting of charger </w:t>
      </w:r>
      <w:r w:rsidR="1CC74607" w:rsidRPr="2FEF631F">
        <w:rPr>
          <w:rFonts w:ascii="Tahoma" w:hAnsi="Tahoma" w:cs="Tahoma"/>
          <w:sz w:val="24"/>
          <w:szCs w:val="24"/>
        </w:rPr>
        <w:t xml:space="preserve">status and </w:t>
      </w:r>
      <w:r w:rsidR="004C24B2" w:rsidRPr="008E1C42">
        <w:rPr>
          <w:rFonts w:ascii="Tahoma" w:hAnsi="Tahoma" w:cs="Tahoma"/>
          <w:b/>
          <w:bCs/>
          <w:sz w:val="24"/>
          <w:szCs w:val="24"/>
          <w:u w:val="single"/>
        </w:rPr>
        <w:t>charging session</w:t>
      </w:r>
      <w:r w:rsidR="008E1C42" w:rsidRPr="008E1C42">
        <w:rPr>
          <w:rFonts w:ascii="Tahoma" w:hAnsi="Tahoma" w:cs="Tahoma"/>
          <w:sz w:val="24"/>
          <w:szCs w:val="24"/>
        </w:rPr>
        <w:t xml:space="preserve"> </w:t>
      </w:r>
      <w:r w:rsidR="008A0C4D">
        <w:rPr>
          <w:rFonts w:ascii="Tahoma" w:hAnsi="Tahoma" w:cs="Tahoma"/>
          <w:sz w:val="24"/>
          <w:szCs w:val="24"/>
        </w:rPr>
        <w:t>[</w:t>
      </w:r>
      <w:r w:rsidR="1CC74607" w:rsidRPr="008E1C42">
        <w:rPr>
          <w:rFonts w:ascii="Tahoma" w:hAnsi="Tahoma" w:cs="Tahoma"/>
          <w:strike/>
          <w:sz w:val="24"/>
          <w:szCs w:val="24"/>
        </w:rPr>
        <w:t>price</w:t>
      </w:r>
      <w:r w:rsidR="008A0C4D" w:rsidRPr="008A0C4D">
        <w:rPr>
          <w:rFonts w:ascii="Tahoma" w:hAnsi="Tahoma" w:cs="Tahoma"/>
          <w:sz w:val="24"/>
          <w:szCs w:val="24"/>
        </w:rPr>
        <w:t>]</w:t>
      </w:r>
      <w:r w:rsidR="1CC74607" w:rsidRPr="2FEF631F">
        <w:rPr>
          <w:rFonts w:ascii="Tahoma" w:hAnsi="Tahoma" w:cs="Tahoma"/>
          <w:sz w:val="24"/>
          <w:szCs w:val="24"/>
        </w:rPr>
        <w:t xml:space="preserve"> information </w:t>
      </w:r>
      <w:r w:rsidR="1CC74607" w:rsidRPr="442FBBAE">
        <w:rPr>
          <w:rFonts w:ascii="Tahoma" w:hAnsi="Tahoma" w:cs="Tahoma"/>
          <w:sz w:val="24"/>
          <w:szCs w:val="24"/>
        </w:rPr>
        <w:t>through application programming interface</w:t>
      </w:r>
      <w:r w:rsidR="0660B8A4" w:rsidRPr="4DBEA487">
        <w:rPr>
          <w:rFonts w:ascii="Tahoma" w:hAnsi="Tahoma" w:cs="Tahoma"/>
          <w:sz w:val="24"/>
          <w:szCs w:val="24"/>
        </w:rPr>
        <w:t xml:space="preserve"> </w:t>
      </w:r>
      <w:r w:rsidR="00460D56" w:rsidRPr="008E1C42">
        <w:rPr>
          <w:rFonts w:ascii="Tahoma" w:hAnsi="Tahoma" w:cs="Tahoma"/>
          <w:b/>
          <w:bCs/>
          <w:sz w:val="24"/>
          <w:szCs w:val="24"/>
          <w:u w:val="single"/>
        </w:rPr>
        <w:t>(API)</w:t>
      </w:r>
      <w:r w:rsidR="00460D56">
        <w:rPr>
          <w:rFonts w:ascii="Tahoma" w:hAnsi="Tahoma" w:cs="Tahoma"/>
          <w:sz w:val="24"/>
          <w:szCs w:val="24"/>
        </w:rPr>
        <w:t xml:space="preserve"> </w:t>
      </w:r>
      <w:r w:rsidR="0660B8A4" w:rsidRPr="4DBEA487">
        <w:rPr>
          <w:rFonts w:ascii="Tahoma" w:hAnsi="Tahoma" w:cs="Tahoma"/>
          <w:sz w:val="24"/>
          <w:szCs w:val="24"/>
        </w:rPr>
        <w:t>for third-party developers</w:t>
      </w:r>
      <w:r w:rsidR="1CC74607" w:rsidRPr="2F657541">
        <w:rPr>
          <w:rFonts w:ascii="Tahoma" w:hAnsi="Tahoma" w:cs="Tahoma"/>
          <w:sz w:val="24"/>
          <w:szCs w:val="24"/>
        </w:rPr>
        <w:t xml:space="preserve">. </w:t>
      </w:r>
      <w:r w:rsidRPr="442FBBAE">
        <w:rPr>
          <w:rFonts w:ascii="Tahoma" w:hAnsi="Tahoma" w:cs="Tahoma"/>
          <w:sz w:val="24"/>
          <w:szCs w:val="24"/>
        </w:rPr>
        <w:t>Applicants</w:t>
      </w:r>
      <w:r w:rsidRPr="1B0090C3">
        <w:rPr>
          <w:rFonts w:ascii="Tahoma" w:hAnsi="Tahoma" w:cs="Tahoma"/>
          <w:sz w:val="24"/>
          <w:szCs w:val="24"/>
        </w:rPr>
        <w:t xml:space="preserve"> should familiarize themselves with the </w:t>
      </w:r>
      <w:hyperlink r:id="rId46">
        <w:r w:rsidR="001D70AA" w:rsidRPr="1B0090C3">
          <w:rPr>
            <w:rStyle w:val="Hyperlink"/>
            <w:rFonts w:ascii="Tahoma" w:hAnsi="Tahoma" w:cs="Tahoma"/>
            <w:sz w:val="24"/>
            <w:szCs w:val="24"/>
          </w:rPr>
          <w:t>National Electric Vehicle Infrastructure Standards and Requirements</w:t>
        </w:r>
      </w:hyperlink>
      <w:r w:rsidR="001D70AA" w:rsidRPr="1B0090C3">
        <w:rPr>
          <w:rFonts w:ascii="Tahoma" w:hAnsi="Tahoma" w:cs="Tahoma"/>
          <w:sz w:val="24"/>
          <w:szCs w:val="24"/>
        </w:rPr>
        <w:t xml:space="preserve"> </w:t>
      </w:r>
      <w:r w:rsidR="00F628BA">
        <w:rPr>
          <w:rFonts w:ascii="Tahoma" w:hAnsi="Tahoma" w:cs="Tahoma"/>
          <w:sz w:val="24"/>
          <w:szCs w:val="24"/>
        </w:rPr>
        <w:t xml:space="preserve">found at </w:t>
      </w:r>
      <w:r w:rsidR="000F32EA" w:rsidRPr="001C4555">
        <w:rPr>
          <w:rFonts w:ascii="Tahoma" w:hAnsi="Tahoma" w:cs="Tahoma"/>
          <w:sz w:val="24"/>
          <w:szCs w:val="24"/>
        </w:rPr>
        <w:t>https://www.federalregister.gov/documents/2023/02/28/2023-03500/national-electric-vehicle-infrastructure-standards-</w:t>
      </w:r>
      <w:r w:rsidR="00A8070B" w:rsidRPr="1B0090C3">
        <w:rPr>
          <w:rFonts w:ascii="Tahoma" w:hAnsi="Tahoma" w:cs="Tahoma"/>
          <w:sz w:val="24"/>
          <w:szCs w:val="24"/>
        </w:rPr>
        <w:t>and</w:t>
      </w:r>
      <w:r w:rsidR="000F32EA" w:rsidRPr="001C4555">
        <w:rPr>
          <w:rFonts w:ascii="Tahoma" w:hAnsi="Tahoma" w:cs="Tahoma"/>
          <w:sz w:val="24"/>
          <w:szCs w:val="24"/>
        </w:rPr>
        <w:t>-requirements</w:t>
      </w:r>
      <w:r w:rsidR="000F32EA">
        <w:rPr>
          <w:rFonts w:ascii="Tahoma" w:hAnsi="Tahoma" w:cs="Tahoma"/>
          <w:sz w:val="24"/>
          <w:szCs w:val="24"/>
        </w:rPr>
        <w:t xml:space="preserve"> </w:t>
      </w:r>
      <w:r w:rsidR="00A8070B" w:rsidRPr="1B0090C3">
        <w:rPr>
          <w:rFonts w:ascii="Tahoma" w:hAnsi="Tahoma" w:cs="Tahoma"/>
          <w:sz w:val="24"/>
          <w:szCs w:val="24"/>
        </w:rPr>
        <w:t>and the solicitation Scope of Work requirements and</w:t>
      </w:r>
      <w:r w:rsidRPr="1B0090C3">
        <w:rPr>
          <w:rFonts w:ascii="Tahoma" w:hAnsi="Tahoma" w:cs="Tahoma"/>
          <w:sz w:val="24"/>
          <w:szCs w:val="24"/>
        </w:rPr>
        <w:t xml:space="preserve"> </w:t>
      </w:r>
      <w:r w:rsidR="00B46A1A">
        <w:rPr>
          <w:rFonts w:ascii="Tahoma" w:hAnsi="Tahoma" w:cs="Tahoma"/>
          <w:sz w:val="24"/>
          <w:szCs w:val="24"/>
        </w:rPr>
        <w:t xml:space="preserve">ensure </w:t>
      </w:r>
      <w:r w:rsidRPr="1B0090C3">
        <w:rPr>
          <w:rFonts w:ascii="Tahoma" w:hAnsi="Tahoma" w:cs="Tahoma"/>
          <w:sz w:val="24"/>
          <w:szCs w:val="24"/>
        </w:rPr>
        <w:t>they have systems in place to comply.</w:t>
      </w:r>
    </w:p>
    <w:p w14:paraId="486183D6" w14:textId="684D2BC7" w:rsidR="001175E0" w:rsidRDefault="001175E0">
      <w:pPr>
        <w:spacing w:after="0"/>
        <w:rPr>
          <w:rFonts w:ascii="Tahoma" w:hAnsi="Tahoma" w:cs="Tahoma"/>
          <w:sz w:val="24"/>
          <w:szCs w:val="24"/>
        </w:rPr>
      </w:pPr>
      <w:r>
        <w:rPr>
          <w:rFonts w:ascii="Tahoma" w:hAnsi="Tahoma" w:cs="Tahoma"/>
          <w:sz w:val="24"/>
          <w:szCs w:val="24"/>
        </w:rPr>
        <w:br w:type="page"/>
      </w:r>
    </w:p>
    <w:p w14:paraId="41F0D188" w14:textId="6F81CE87" w:rsidR="002A361A" w:rsidRPr="001647E9" w:rsidRDefault="008749D8" w:rsidP="00375D3D">
      <w:pPr>
        <w:numPr>
          <w:ilvl w:val="0"/>
          <w:numId w:val="26"/>
        </w:numPr>
        <w:tabs>
          <w:tab w:val="left" w:pos="900"/>
        </w:tabs>
        <w:spacing w:after="0"/>
        <w:ind w:left="1440" w:hanging="720"/>
        <w:rPr>
          <w:rFonts w:ascii="Tahoma" w:hAnsi="Tahoma" w:cs="Tahoma"/>
          <w:sz w:val="24"/>
          <w:szCs w:val="24"/>
        </w:rPr>
      </w:pPr>
      <w:r w:rsidRPr="001647E9">
        <w:rPr>
          <w:rFonts w:ascii="Tahoma" w:hAnsi="Tahoma" w:cs="Tahoma"/>
          <w:b/>
          <w:sz w:val="24"/>
          <w:szCs w:val="24"/>
        </w:rPr>
        <w:t>Operation</w:t>
      </w:r>
      <w:r w:rsidR="00811C2F" w:rsidRPr="001647E9">
        <w:rPr>
          <w:rFonts w:ascii="Tahoma" w:hAnsi="Tahoma" w:cs="Tahoma"/>
          <w:b/>
          <w:sz w:val="24"/>
          <w:szCs w:val="24"/>
        </w:rPr>
        <w:t>,</w:t>
      </w:r>
      <w:r w:rsidRPr="001647E9">
        <w:rPr>
          <w:rFonts w:ascii="Tahoma" w:hAnsi="Tahoma" w:cs="Tahoma"/>
          <w:b/>
          <w:sz w:val="24"/>
          <w:szCs w:val="24"/>
        </w:rPr>
        <w:t xml:space="preserve"> Maintenance</w:t>
      </w:r>
      <w:r w:rsidR="00811C2F" w:rsidRPr="001647E9">
        <w:rPr>
          <w:rFonts w:ascii="Tahoma" w:hAnsi="Tahoma" w:cs="Tahoma"/>
          <w:b/>
          <w:sz w:val="24"/>
          <w:szCs w:val="24"/>
        </w:rPr>
        <w:t>, and Uptime</w:t>
      </w:r>
    </w:p>
    <w:p w14:paraId="789D94B0" w14:textId="5C4BA1F4" w:rsidR="00461165" w:rsidRDefault="00A41F0C" w:rsidP="004544C6">
      <w:pPr>
        <w:spacing w:after="0"/>
        <w:ind w:left="1440"/>
        <w:rPr>
          <w:rFonts w:ascii="Tahoma" w:hAnsi="Tahoma" w:cs="Tahoma"/>
          <w:sz w:val="24"/>
          <w:szCs w:val="24"/>
        </w:rPr>
      </w:pPr>
      <w:r>
        <w:rPr>
          <w:rFonts w:ascii="Tahoma" w:hAnsi="Tahoma" w:cs="Tahoma"/>
          <w:sz w:val="24"/>
          <w:szCs w:val="24"/>
        </w:rPr>
        <w:t xml:space="preserve">Each </w:t>
      </w:r>
      <w:r w:rsidR="00670F19">
        <w:rPr>
          <w:rFonts w:ascii="Tahoma" w:hAnsi="Tahoma" w:cs="Tahoma"/>
          <w:sz w:val="24"/>
          <w:szCs w:val="24"/>
        </w:rPr>
        <w:t xml:space="preserve">charging port, charger, and charging station installed must </w:t>
      </w:r>
      <w:r w:rsidR="00461165">
        <w:rPr>
          <w:rFonts w:ascii="Tahoma" w:hAnsi="Tahoma" w:cs="Tahoma"/>
          <w:sz w:val="24"/>
          <w:szCs w:val="24"/>
        </w:rPr>
        <w:t xml:space="preserve">operate for public use for at least </w:t>
      </w:r>
      <w:r w:rsidR="00FE2EB4" w:rsidRPr="00781C73">
        <w:rPr>
          <w:rFonts w:ascii="Tahoma" w:hAnsi="Tahoma" w:cs="Tahoma"/>
          <w:sz w:val="24"/>
          <w:szCs w:val="24"/>
        </w:rPr>
        <w:t>five</w:t>
      </w:r>
      <w:r w:rsidR="00461165" w:rsidRPr="00781C73">
        <w:rPr>
          <w:rFonts w:ascii="Tahoma" w:hAnsi="Tahoma" w:cs="Tahoma"/>
          <w:sz w:val="24"/>
          <w:szCs w:val="24"/>
        </w:rPr>
        <w:t xml:space="preserve"> (</w:t>
      </w:r>
      <w:r w:rsidR="00FE2EB4" w:rsidRPr="00781C73">
        <w:rPr>
          <w:rFonts w:ascii="Tahoma" w:hAnsi="Tahoma" w:cs="Tahoma"/>
          <w:sz w:val="24"/>
          <w:szCs w:val="24"/>
        </w:rPr>
        <w:t>5</w:t>
      </w:r>
      <w:r w:rsidR="00461165" w:rsidRPr="00781C73">
        <w:rPr>
          <w:rFonts w:ascii="Tahoma" w:hAnsi="Tahoma" w:cs="Tahoma"/>
          <w:sz w:val="24"/>
          <w:szCs w:val="24"/>
        </w:rPr>
        <w:t>)</w:t>
      </w:r>
      <w:r w:rsidR="00461165">
        <w:rPr>
          <w:rFonts w:ascii="Tahoma" w:hAnsi="Tahoma" w:cs="Tahoma"/>
          <w:sz w:val="24"/>
          <w:szCs w:val="24"/>
        </w:rPr>
        <w:t xml:space="preserve"> years after its commissioning date.</w:t>
      </w:r>
    </w:p>
    <w:p w14:paraId="4CF36F95" w14:textId="77777777" w:rsidR="00461165" w:rsidRDefault="00461165" w:rsidP="004544C6">
      <w:pPr>
        <w:spacing w:after="0"/>
        <w:ind w:left="1440"/>
        <w:rPr>
          <w:rFonts w:ascii="Tahoma" w:hAnsi="Tahoma" w:cs="Tahoma"/>
          <w:sz w:val="24"/>
          <w:szCs w:val="24"/>
        </w:rPr>
      </w:pPr>
    </w:p>
    <w:p w14:paraId="7AB86516" w14:textId="6F773F26" w:rsidR="00A8070B" w:rsidRDefault="0026016D" w:rsidP="004544C6">
      <w:pPr>
        <w:spacing w:after="0"/>
        <w:ind w:left="1440"/>
        <w:rPr>
          <w:rFonts w:ascii="Tahoma" w:hAnsi="Tahoma" w:cs="Tahoma"/>
          <w:sz w:val="24"/>
          <w:szCs w:val="24"/>
        </w:rPr>
      </w:pPr>
      <w:r>
        <w:rPr>
          <w:rFonts w:ascii="Tahoma" w:hAnsi="Tahoma" w:cs="Tahoma"/>
          <w:sz w:val="24"/>
          <w:szCs w:val="24"/>
        </w:rPr>
        <w:t xml:space="preserve">Each </w:t>
      </w:r>
      <w:r w:rsidR="002E2B4A">
        <w:rPr>
          <w:rFonts w:ascii="Tahoma" w:hAnsi="Tahoma" w:cs="Tahoma"/>
          <w:sz w:val="24"/>
          <w:szCs w:val="24"/>
        </w:rPr>
        <w:t>charging port</w:t>
      </w:r>
      <w:r>
        <w:rPr>
          <w:rFonts w:ascii="Tahoma" w:hAnsi="Tahoma" w:cs="Tahoma"/>
          <w:sz w:val="24"/>
          <w:szCs w:val="24"/>
        </w:rPr>
        <w:t xml:space="preserve"> </w:t>
      </w:r>
      <w:r w:rsidR="00243F57" w:rsidRPr="0D90FCDB">
        <w:rPr>
          <w:rFonts w:ascii="Tahoma" w:hAnsi="Tahoma" w:cs="Tahoma"/>
          <w:sz w:val="24"/>
          <w:szCs w:val="24"/>
        </w:rPr>
        <w:t xml:space="preserve">must </w:t>
      </w:r>
      <w:r w:rsidR="00A8070B">
        <w:rPr>
          <w:rFonts w:ascii="Tahoma" w:hAnsi="Tahoma" w:cs="Tahoma"/>
          <w:sz w:val="24"/>
          <w:szCs w:val="24"/>
        </w:rPr>
        <w:t>have an average annual uptime of greater than 97%. A charging port is considered to be “up” when its hardware and software are both online and available for use, or in use, and the charging port successfully dispenses electricity in accordance with requirements for the minimum power level.</w:t>
      </w:r>
      <w:r w:rsidR="00DB7148">
        <w:rPr>
          <w:rFonts w:ascii="Tahoma" w:hAnsi="Tahoma" w:cs="Tahoma"/>
          <w:sz w:val="24"/>
          <w:szCs w:val="24"/>
        </w:rPr>
        <w:t xml:space="preserve"> </w:t>
      </w:r>
      <w:r w:rsidR="00DB7148" w:rsidRPr="00DB7148">
        <w:rPr>
          <w:rFonts w:ascii="Tahoma" w:hAnsi="Tahoma" w:cs="Tahoma"/>
          <w:sz w:val="24"/>
          <w:szCs w:val="24"/>
        </w:rPr>
        <w:t xml:space="preserve">Each charger shall meet the specific recordkeeping, maintenance, and reporting requirements detailed in the </w:t>
      </w:r>
      <w:r w:rsidR="00192287">
        <w:rPr>
          <w:rFonts w:ascii="Tahoma" w:hAnsi="Tahoma" w:cs="Tahoma"/>
          <w:sz w:val="24"/>
          <w:szCs w:val="24"/>
        </w:rPr>
        <w:t xml:space="preserve">solicitation </w:t>
      </w:r>
      <w:r w:rsidR="00DB7148" w:rsidRPr="00DB7148">
        <w:rPr>
          <w:rFonts w:ascii="Tahoma" w:hAnsi="Tahoma" w:cs="Tahoma"/>
          <w:sz w:val="24"/>
          <w:szCs w:val="24"/>
        </w:rPr>
        <w:t>Scope of Work</w:t>
      </w:r>
      <w:r w:rsidR="0007600B">
        <w:rPr>
          <w:rFonts w:ascii="Tahoma" w:hAnsi="Tahoma" w:cs="Tahoma"/>
          <w:sz w:val="24"/>
          <w:szCs w:val="24"/>
        </w:rPr>
        <w:t xml:space="preserve"> </w:t>
      </w:r>
      <w:r w:rsidR="0007600B" w:rsidRPr="002E555F">
        <w:rPr>
          <w:rFonts w:ascii="Tahoma" w:hAnsi="Tahoma" w:cs="Tahoma"/>
          <w:b/>
          <w:bCs/>
          <w:sz w:val="24"/>
          <w:szCs w:val="24"/>
          <w:u w:val="single"/>
        </w:rPr>
        <w:t>(Attachment 1)</w:t>
      </w:r>
      <w:r w:rsidR="00DB7148" w:rsidRPr="00DB7148">
        <w:rPr>
          <w:rFonts w:ascii="Tahoma" w:hAnsi="Tahoma" w:cs="Tahoma"/>
          <w:sz w:val="24"/>
          <w:szCs w:val="24"/>
        </w:rPr>
        <w:t>.</w:t>
      </w:r>
    </w:p>
    <w:p w14:paraId="7529AB8D" w14:textId="5AA73D0D" w:rsidR="00A8070B" w:rsidRDefault="00A8070B" w:rsidP="004544C6">
      <w:pPr>
        <w:spacing w:after="0"/>
        <w:ind w:left="1440"/>
        <w:rPr>
          <w:rFonts w:ascii="Tahoma" w:hAnsi="Tahoma" w:cs="Tahoma"/>
          <w:sz w:val="24"/>
          <w:szCs w:val="24"/>
        </w:rPr>
      </w:pPr>
    </w:p>
    <w:p w14:paraId="5CDE0D3D" w14:textId="3F00B9CC" w:rsidR="00A8070B" w:rsidRDefault="00A8070B" w:rsidP="004544C6">
      <w:pPr>
        <w:spacing w:after="0"/>
        <w:ind w:left="1440"/>
        <w:rPr>
          <w:rFonts w:ascii="Tahoma" w:hAnsi="Tahoma" w:cs="Tahoma"/>
          <w:sz w:val="24"/>
          <w:szCs w:val="24"/>
        </w:rPr>
      </w:pPr>
      <w:r>
        <w:rPr>
          <w:rFonts w:ascii="Tahoma" w:hAnsi="Tahoma" w:cs="Tahoma"/>
          <w:sz w:val="24"/>
          <w:szCs w:val="24"/>
        </w:rPr>
        <w:t>Charging port uptime must be calculated on a monthly basis for the previous twelve months and use the following equation:</w:t>
      </w:r>
    </w:p>
    <w:p w14:paraId="39452C55" w14:textId="77777777" w:rsidR="00694EB8" w:rsidRDefault="00694EB8" w:rsidP="004544C6">
      <w:pPr>
        <w:spacing w:after="0"/>
        <w:ind w:left="1440"/>
        <w:rPr>
          <w:rFonts w:ascii="Tahoma" w:hAnsi="Tahoma" w:cs="Tahoma"/>
          <w:sz w:val="24"/>
          <w:szCs w:val="24"/>
        </w:rPr>
      </w:pPr>
    </w:p>
    <w:p w14:paraId="05D900E7" w14:textId="77777777" w:rsidR="00AB029A" w:rsidRPr="00AB029A" w:rsidRDefault="00AB029A" w:rsidP="00AB029A">
      <w:pPr>
        <w:spacing w:after="0"/>
        <w:ind w:left="1440"/>
        <w:jc w:val="center"/>
        <w:rPr>
          <w:rFonts w:ascii="Tahoma" w:hAnsi="Tahoma" w:cs="Tahoma"/>
          <w:b/>
          <w:bCs/>
          <w:sz w:val="24"/>
          <w:szCs w:val="24"/>
          <w:u w:val="single"/>
        </w:rPr>
      </w:pPr>
      <w:r w:rsidRPr="00AB029A">
        <w:rPr>
          <w:rFonts w:ascii="Tahoma" w:hAnsi="Tahoma" w:cs="Tahoma"/>
          <w:b/>
          <w:bCs/>
          <w:sz w:val="24"/>
          <w:szCs w:val="24"/>
          <w:u w:val="single"/>
        </w:rPr>
        <w:t>µ = ((525,600−(</w:t>
      </w:r>
      <w:proofErr w:type="spellStart"/>
      <w:r w:rsidRPr="00AB029A">
        <w:rPr>
          <w:rFonts w:ascii="Tahoma" w:hAnsi="Tahoma" w:cs="Tahoma"/>
          <w:b/>
          <w:bCs/>
          <w:sz w:val="24"/>
          <w:szCs w:val="24"/>
          <w:u w:val="single"/>
        </w:rPr>
        <w:t>T_outage−T_excluded</w:t>
      </w:r>
      <w:proofErr w:type="spellEnd"/>
      <w:r w:rsidRPr="00AB029A">
        <w:rPr>
          <w:rFonts w:ascii="Tahoma" w:hAnsi="Tahoma" w:cs="Tahoma"/>
          <w:b/>
          <w:bCs/>
          <w:sz w:val="24"/>
          <w:szCs w:val="24"/>
          <w:u w:val="single"/>
        </w:rPr>
        <w:t>))/525,600) × 100</w:t>
      </w:r>
    </w:p>
    <w:p w14:paraId="7104421B" w14:textId="77777777" w:rsidR="00AB029A" w:rsidRPr="00AB029A" w:rsidRDefault="00AB029A" w:rsidP="00AB029A">
      <w:pPr>
        <w:spacing w:after="0"/>
        <w:ind w:left="1440"/>
        <w:rPr>
          <w:rFonts w:ascii="Tahoma" w:hAnsi="Tahoma" w:cs="Tahoma"/>
          <w:sz w:val="24"/>
          <w:szCs w:val="24"/>
        </w:rPr>
      </w:pPr>
    </w:p>
    <w:p w14:paraId="4B68FBBF" w14:textId="77777777" w:rsidR="00AB029A" w:rsidRPr="00CB5543" w:rsidRDefault="00AB029A" w:rsidP="00AB029A">
      <w:pPr>
        <w:spacing w:after="0"/>
        <w:ind w:left="1440"/>
        <w:rPr>
          <w:rFonts w:ascii="Tahoma" w:hAnsi="Tahoma" w:cs="Tahoma"/>
          <w:b/>
          <w:bCs/>
          <w:sz w:val="24"/>
          <w:szCs w:val="24"/>
          <w:u w:val="single"/>
        </w:rPr>
      </w:pPr>
      <w:r w:rsidRPr="00CB5543">
        <w:rPr>
          <w:rFonts w:ascii="Tahoma" w:hAnsi="Tahoma" w:cs="Tahoma"/>
          <w:b/>
          <w:bCs/>
          <w:sz w:val="24"/>
          <w:szCs w:val="24"/>
          <w:u w:val="single"/>
        </w:rPr>
        <w:t>where:</w:t>
      </w:r>
    </w:p>
    <w:p w14:paraId="10A0E71D" w14:textId="77777777" w:rsidR="00AB029A" w:rsidRPr="00CB5543" w:rsidRDefault="00AB029A" w:rsidP="00AB029A">
      <w:pPr>
        <w:spacing w:after="0"/>
        <w:ind w:left="1440"/>
        <w:rPr>
          <w:rFonts w:ascii="Tahoma" w:hAnsi="Tahoma" w:cs="Tahoma"/>
          <w:b/>
          <w:bCs/>
          <w:sz w:val="24"/>
          <w:szCs w:val="24"/>
          <w:u w:val="single"/>
        </w:rPr>
      </w:pPr>
    </w:p>
    <w:p w14:paraId="158EA4A2" w14:textId="7FB15329" w:rsidR="00AB029A" w:rsidRPr="00CB5543" w:rsidRDefault="00AB029A" w:rsidP="00CB5543">
      <w:pPr>
        <w:spacing w:after="0"/>
        <w:ind w:left="1440"/>
        <w:rPr>
          <w:rFonts w:ascii="Tahoma" w:hAnsi="Tahoma" w:cs="Tahoma"/>
          <w:b/>
          <w:bCs/>
          <w:sz w:val="24"/>
          <w:szCs w:val="24"/>
          <w:u w:val="single"/>
        </w:rPr>
      </w:pPr>
      <w:r w:rsidRPr="00CB5543">
        <w:rPr>
          <w:rFonts w:ascii="Tahoma" w:hAnsi="Tahoma" w:cs="Tahoma"/>
          <w:b/>
          <w:bCs/>
          <w:sz w:val="24"/>
          <w:szCs w:val="24"/>
          <w:u w:val="single"/>
        </w:rPr>
        <w:t>µ = port uptime percentage</w:t>
      </w:r>
    </w:p>
    <w:p w14:paraId="7DC067CA" w14:textId="77777777" w:rsidR="00AB029A" w:rsidRPr="00CB5543" w:rsidRDefault="00AB029A" w:rsidP="00CB5543">
      <w:pPr>
        <w:spacing w:after="0"/>
        <w:ind w:left="1440"/>
        <w:rPr>
          <w:rFonts w:ascii="Tahoma" w:hAnsi="Tahoma" w:cs="Tahoma"/>
          <w:b/>
          <w:bCs/>
          <w:sz w:val="24"/>
          <w:szCs w:val="24"/>
          <w:u w:val="single"/>
        </w:rPr>
      </w:pPr>
    </w:p>
    <w:p w14:paraId="1C4E90F4" w14:textId="761D8A83" w:rsidR="00AB029A" w:rsidRPr="00CB5543" w:rsidRDefault="00AB029A" w:rsidP="00CB5543">
      <w:pPr>
        <w:spacing w:after="0"/>
        <w:ind w:left="1440"/>
        <w:rPr>
          <w:rFonts w:ascii="Tahoma" w:hAnsi="Tahoma" w:cs="Tahoma"/>
          <w:b/>
          <w:bCs/>
          <w:sz w:val="24"/>
          <w:szCs w:val="24"/>
          <w:u w:val="single"/>
        </w:rPr>
      </w:pPr>
      <w:proofErr w:type="spellStart"/>
      <w:r w:rsidRPr="00CB5543">
        <w:rPr>
          <w:rFonts w:ascii="Tahoma" w:hAnsi="Tahoma" w:cs="Tahoma"/>
          <w:b/>
          <w:bCs/>
          <w:sz w:val="24"/>
          <w:szCs w:val="24"/>
          <w:u w:val="single"/>
        </w:rPr>
        <w:t>T_outage</w:t>
      </w:r>
      <w:proofErr w:type="spellEnd"/>
      <w:r w:rsidR="00320DDF">
        <w:rPr>
          <w:rFonts w:ascii="Tahoma" w:hAnsi="Tahoma" w:cs="Tahoma"/>
          <w:b/>
          <w:bCs/>
          <w:sz w:val="24"/>
          <w:szCs w:val="24"/>
          <w:u w:val="single"/>
        </w:rPr>
        <w:t xml:space="preserve"> = </w:t>
      </w:r>
      <w:r w:rsidRPr="00CB5543">
        <w:rPr>
          <w:rFonts w:ascii="Tahoma" w:hAnsi="Tahoma" w:cs="Tahoma"/>
          <w:b/>
          <w:bCs/>
          <w:sz w:val="24"/>
          <w:szCs w:val="24"/>
          <w:u w:val="single"/>
        </w:rPr>
        <w:t>total minutes of outage in previous year</w:t>
      </w:r>
    </w:p>
    <w:p w14:paraId="4589CD48" w14:textId="77777777" w:rsidR="00AB029A" w:rsidRPr="00CB5543" w:rsidRDefault="00AB029A" w:rsidP="00CB5543">
      <w:pPr>
        <w:spacing w:after="0"/>
        <w:ind w:left="1440"/>
        <w:rPr>
          <w:rFonts w:ascii="Tahoma" w:hAnsi="Tahoma" w:cs="Tahoma"/>
          <w:b/>
          <w:bCs/>
          <w:sz w:val="24"/>
          <w:szCs w:val="24"/>
          <w:u w:val="single"/>
        </w:rPr>
      </w:pPr>
    </w:p>
    <w:p w14:paraId="2D064D40" w14:textId="0D1B99AA" w:rsidR="00AB029A" w:rsidRPr="00CB5543" w:rsidRDefault="00AB029A" w:rsidP="00320DDF">
      <w:pPr>
        <w:spacing w:after="0"/>
        <w:ind w:left="3150" w:hanging="1710"/>
        <w:rPr>
          <w:rFonts w:ascii="Tahoma" w:hAnsi="Tahoma" w:cs="Tahoma"/>
          <w:b/>
          <w:bCs/>
          <w:sz w:val="24"/>
          <w:szCs w:val="24"/>
          <w:u w:val="single"/>
        </w:rPr>
      </w:pPr>
      <w:proofErr w:type="spellStart"/>
      <w:r w:rsidRPr="00CB5543">
        <w:rPr>
          <w:rFonts w:ascii="Tahoma" w:hAnsi="Tahoma" w:cs="Tahoma"/>
          <w:b/>
          <w:bCs/>
          <w:sz w:val="24"/>
          <w:szCs w:val="24"/>
          <w:u w:val="single"/>
        </w:rPr>
        <w:t>T_excluded</w:t>
      </w:r>
      <w:proofErr w:type="spellEnd"/>
      <w:r w:rsidRPr="00CB5543">
        <w:rPr>
          <w:rFonts w:ascii="Tahoma" w:hAnsi="Tahoma" w:cs="Tahoma"/>
          <w:b/>
          <w:bCs/>
          <w:sz w:val="24"/>
          <w:szCs w:val="24"/>
          <w:u w:val="single"/>
        </w:rPr>
        <w:t xml:space="preserve"> = total minutes of outage in previous year caused by the following reasons outside the charging station operator's control, provided that the charging station operator can demonstrate that the charging port would otherwise be operational: electric utility service interruptions, failure to charge or meet the EV charging customer's expectation for power delivery due to the fault of the vehicle, scheduled maintenance, vandalism, or natural disasters. Also excluded are hours outside of the identified hours of operation of the charging station.</w:t>
      </w:r>
    </w:p>
    <w:p w14:paraId="5A44A164" w14:textId="77777777" w:rsidR="00547DC5" w:rsidRDefault="00547DC5" w:rsidP="004544C6">
      <w:pPr>
        <w:spacing w:after="0"/>
        <w:ind w:left="1440"/>
        <w:rPr>
          <w:rFonts w:ascii="Tahoma" w:hAnsi="Tahoma" w:cs="Tahoma"/>
          <w:sz w:val="24"/>
          <w:szCs w:val="24"/>
        </w:rPr>
      </w:pPr>
    </w:p>
    <w:p w14:paraId="2EB7F705" w14:textId="7B9AB6BD" w:rsidR="00547DC5" w:rsidRPr="002E555F" w:rsidRDefault="002D548D" w:rsidP="7092D410">
      <w:pPr>
        <w:ind w:left="-1910"/>
        <w:jc w:val="center"/>
        <w:rPr>
          <w:rFonts w:eastAsiaTheme="minorEastAsia"/>
          <w:b/>
          <w:bCs/>
          <w:strike/>
          <w:sz w:val="32"/>
          <w:szCs w:val="32"/>
        </w:rPr>
      </w:pPr>
      <m:oMathPara>
        <m:oMathParaPr>
          <m:jc m:val="center"/>
        </m:oMathParaPr>
        <m:oMath>
          <m:r>
            <m:rPr>
              <m:sty m:val="bi"/>
            </m:rPr>
            <w:rPr>
              <w:rFonts w:ascii="Cambria Math" w:hAnsi="Cambria Math"/>
              <w:sz w:val="32"/>
              <w:szCs w:val="32"/>
            </w:rPr>
            <m:t>[</m:t>
          </m:r>
          <m:sSub>
            <m:sSubPr>
              <m:ctrlPr>
                <w:rPr>
                  <w:rFonts w:ascii="Cambria Math" w:hAnsi="Cambria Math"/>
                  <w:b/>
                  <w:i/>
                  <w:strike/>
                  <w:sz w:val="32"/>
                  <w:szCs w:val="32"/>
                </w:rPr>
              </m:ctrlPr>
            </m:sSubPr>
            <m:e>
              <m:r>
                <m:rPr>
                  <m:sty m:val="bi"/>
                </m:rPr>
                <w:rPr>
                  <w:rFonts w:ascii="Cambria Math" w:hAnsi="Cambria Math"/>
                  <w:strike/>
                  <w:sz w:val="32"/>
                  <w:szCs w:val="32"/>
                </w:rPr>
                <m:t>U</m:t>
              </m:r>
            </m:e>
            <m:sub>
              <m:r>
                <m:rPr>
                  <m:sty m:val="bi"/>
                </m:rPr>
                <w:rPr>
                  <w:rFonts w:ascii="Cambria Math" w:hAnsi="Cambria Math"/>
                  <w:strike/>
                  <w:sz w:val="32"/>
                  <w:szCs w:val="32"/>
                </w:rPr>
                <m:t>c</m:t>
              </m:r>
            </m:sub>
          </m:sSub>
          <m:r>
            <m:rPr>
              <m:sty m:val="bi"/>
            </m:rPr>
            <w:rPr>
              <w:rFonts w:ascii="Cambria Math" w:hAnsi="Cambria Math"/>
              <w:strike/>
              <w:sz w:val="32"/>
              <w:szCs w:val="32"/>
            </w:rPr>
            <m:t xml:space="preserve">= </m:t>
          </m:r>
          <m:f>
            <m:fPr>
              <m:ctrlPr>
                <w:rPr>
                  <w:rFonts w:ascii="Cambria Math" w:hAnsi="Cambria Math"/>
                  <w:b/>
                  <w:bCs/>
                  <w:i/>
                  <w:strike/>
                  <w:sz w:val="32"/>
                  <w:szCs w:val="32"/>
                </w:rPr>
              </m:ctrlPr>
            </m:fPr>
            <m:num>
              <m:sSub>
                <m:sSubPr>
                  <m:ctrlPr>
                    <w:rPr>
                      <w:rFonts w:ascii="Cambria Math" w:hAnsi="Cambria Math"/>
                      <w:b/>
                      <w:i/>
                      <w:strike/>
                      <w:sz w:val="32"/>
                      <w:szCs w:val="32"/>
                    </w:rPr>
                  </m:ctrlPr>
                </m:sSubPr>
                <m:e>
                  <m:r>
                    <m:rPr>
                      <m:sty m:val="bi"/>
                    </m:rPr>
                    <w:rPr>
                      <w:rFonts w:ascii="Cambria Math" w:hAnsi="Cambria Math"/>
                      <w:strike/>
                      <w:sz w:val="32"/>
                      <w:szCs w:val="32"/>
                    </w:rPr>
                    <m:t>T</m:t>
                  </m:r>
                </m:e>
                <m:sub>
                  <m:r>
                    <m:rPr>
                      <m:sty m:val="bi"/>
                    </m:rPr>
                    <w:rPr>
                      <w:rFonts w:ascii="Cambria Math" w:hAnsi="Cambria Math"/>
                      <w:strike/>
                      <w:sz w:val="32"/>
                      <w:szCs w:val="32"/>
                    </w:rPr>
                    <m:t>c</m:t>
                  </m:r>
                </m:sub>
              </m:sSub>
              <m:r>
                <m:rPr>
                  <m:sty m:val="bi"/>
                </m:rPr>
                <w:rPr>
                  <w:rFonts w:ascii="Cambria Math" w:hAnsi="Cambria Math"/>
                  <w:strike/>
                  <w:sz w:val="32"/>
                  <w:szCs w:val="32"/>
                </w:rPr>
                <m:t>-</m:t>
              </m:r>
              <m:sSub>
                <m:sSubPr>
                  <m:ctrlPr>
                    <w:rPr>
                      <w:rFonts w:ascii="Cambria Math" w:hAnsi="Cambria Math"/>
                      <w:b/>
                      <w:i/>
                      <w:strike/>
                      <w:sz w:val="32"/>
                      <w:szCs w:val="32"/>
                    </w:rPr>
                  </m:ctrlPr>
                </m:sSubPr>
                <m:e>
                  <m:r>
                    <m:rPr>
                      <m:sty m:val="bi"/>
                    </m:rPr>
                    <w:rPr>
                      <w:rFonts w:ascii="Cambria Math" w:hAnsi="Cambria Math"/>
                      <w:strike/>
                      <w:sz w:val="32"/>
                      <w:szCs w:val="32"/>
                    </w:rPr>
                    <m:t>D</m:t>
                  </m:r>
                </m:e>
                <m:sub>
                  <m:r>
                    <m:rPr>
                      <m:sty m:val="bi"/>
                    </m:rPr>
                    <w:rPr>
                      <w:rFonts w:ascii="Cambria Math" w:hAnsi="Cambria Math"/>
                      <w:strike/>
                      <w:sz w:val="32"/>
                      <w:szCs w:val="32"/>
                    </w:rPr>
                    <m:t>c</m:t>
                  </m:r>
                </m:sub>
              </m:sSub>
              <m:r>
                <m:rPr>
                  <m:sty m:val="bi"/>
                </m:rPr>
                <w:rPr>
                  <w:rFonts w:ascii="Cambria Math" w:hAnsi="Cambria Math"/>
                  <w:strike/>
                  <w:sz w:val="32"/>
                  <w:szCs w:val="32"/>
                </w:rPr>
                <m:t>+</m:t>
              </m:r>
              <m:sSub>
                <m:sSubPr>
                  <m:ctrlPr>
                    <w:rPr>
                      <w:rFonts w:ascii="Cambria Math" w:hAnsi="Cambria Math"/>
                      <w:b/>
                      <w:i/>
                      <w:strike/>
                      <w:sz w:val="32"/>
                      <w:szCs w:val="32"/>
                    </w:rPr>
                  </m:ctrlPr>
                </m:sSubPr>
                <m:e>
                  <m:r>
                    <m:rPr>
                      <m:sty m:val="bi"/>
                    </m:rPr>
                    <w:rPr>
                      <w:rFonts w:ascii="Cambria Math" w:hAnsi="Cambria Math"/>
                      <w:strike/>
                      <w:sz w:val="32"/>
                      <w:szCs w:val="32"/>
                    </w:rPr>
                    <m:t>E</m:t>
                  </m:r>
                </m:e>
                <m:sub>
                  <m:r>
                    <m:rPr>
                      <m:sty m:val="bi"/>
                    </m:rPr>
                    <w:rPr>
                      <w:rFonts w:ascii="Cambria Math" w:hAnsi="Cambria Math"/>
                      <w:strike/>
                      <w:sz w:val="32"/>
                      <w:szCs w:val="32"/>
                    </w:rPr>
                    <m:t>c</m:t>
                  </m:r>
                </m:sub>
              </m:sSub>
            </m:num>
            <m:den>
              <m:sSub>
                <m:sSubPr>
                  <m:ctrlPr>
                    <w:rPr>
                      <w:rFonts w:ascii="Cambria Math" w:hAnsi="Cambria Math"/>
                      <w:b/>
                      <w:i/>
                      <w:strike/>
                      <w:sz w:val="32"/>
                      <w:szCs w:val="32"/>
                    </w:rPr>
                  </m:ctrlPr>
                </m:sSubPr>
                <m:e>
                  <m:r>
                    <m:rPr>
                      <m:sty m:val="bi"/>
                    </m:rPr>
                    <w:rPr>
                      <w:rFonts w:ascii="Cambria Math" w:hAnsi="Cambria Math"/>
                      <w:strike/>
                      <w:sz w:val="32"/>
                      <w:szCs w:val="32"/>
                    </w:rPr>
                    <m:t>T</m:t>
                  </m:r>
                </m:e>
                <m:sub>
                  <m:r>
                    <m:rPr>
                      <m:sty m:val="bi"/>
                    </m:rPr>
                    <w:rPr>
                      <w:rFonts w:ascii="Cambria Math" w:hAnsi="Cambria Math"/>
                      <w:strike/>
                      <w:sz w:val="32"/>
                      <w:szCs w:val="32"/>
                    </w:rPr>
                    <m:t>c</m:t>
                  </m:r>
                </m:sub>
              </m:sSub>
            </m:den>
          </m:f>
          <m:r>
            <m:rPr>
              <m:sty m:val="bi"/>
            </m:rPr>
            <w:rPr>
              <w:rFonts w:ascii="Cambria Math" w:hAnsi="Cambria Math"/>
              <w:strike/>
              <w:sz w:val="32"/>
              <w:szCs w:val="32"/>
            </w:rPr>
            <m:t>*100%</m:t>
          </m:r>
          <m:r>
            <m:rPr>
              <m:sty m:val="bi"/>
            </m:rPr>
            <w:rPr>
              <w:rFonts w:ascii="Cambria Math" w:hAnsi="Cambria Math"/>
              <w:sz w:val="32"/>
              <w:szCs w:val="32"/>
            </w:rPr>
            <m:t>]</m:t>
          </m:r>
        </m:oMath>
      </m:oMathPara>
    </w:p>
    <w:p w14:paraId="628C54CE" w14:textId="77777777" w:rsidR="00547DC5" w:rsidRPr="00AF3AF0" w:rsidRDefault="00547DC5" w:rsidP="00547DC5">
      <w:pPr>
        <w:ind w:left="-1730"/>
        <w:rPr>
          <w:rFonts w:eastAsiaTheme="minorEastAsia"/>
          <w:b/>
          <w:szCs w:val="22"/>
        </w:rPr>
      </w:pPr>
    </w:p>
    <w:p w14:paraId="3C9E4272" w14:textId="1D00ECE3" w:rsidR="00547DC5" w:rsidRPr="002E555F" w:rsidRDefault="008A0C4D" w:rsidP="00547DC5">
      <w:pPr>
        <w:ind w:left="1440"/>
        <w:rPr>
          <w:rFonts w:eastAsiaTheme="minorEastAsia"/>
          <w:strike/>
          <w:szCs w:val="22"/>
        </w:rPr>
      </w:pPr>
      <w:r w:rsidRPr="008A0C4D">
        <w:rPr>
          <w:rFonts w:eastAsiaTheme="minorEastAsia"/>
          <w:szCs w:val="22"/>
        </w:rPr>
        <w:t>[</w:t>
      </w:r>
      <w:r w:rsidR="00547DC5" w:rsidRPr="002E555F">
        <w:rPr>
          <w:rFonts w:eastAsiaTheme="minorEastAsia"/>
          <w:strike/>
          <w:szCs w:val="22"/>
        </w:rPr>
        <w:t>U</w:t>
      </w:r>
      <w:r w:rsidR="00547DC5" w:rsidRPr="002E555F">
        <w:rPr>
          <w:rFonts w:eastAsiaTheme="minorEastAsia"/>
          <w:strike/>
          <w:szCs w:val="22"/>
        </w:rPr>
        <w:softHyphen/>
      </w:r>
      <w:r w:rsidR="00547DC5" w:rsidRPr="002E555F">
        <w:rPr>
          <w:rFonts w:eastAsiaTheme="minorEastAsia"/>
          <w:strike/>
          <w:szCs w:val="22"/>
        </w:rPr>
        <w:softHyphen/>
      </w:r>
      <w:r w:rsidR="00547DC5" w:rsidRPr="002E555F">
        <w:rPr>
          <w:rFonts w:eastAsiaTheme="minorEastAsia"/>
          <w:strike/>
          <w:szCs w:val="22"/>
          <w:vertAlign w:val="subscript"/>
        </w:rPr>
        <w:t>c</w:t>
      </w:r>
      <w:r w:rsidR="00547DC5" w:rsidRPr="002E555F">
        <w:rPr>
          <w:rFonts w:eastAsiaTheme="minorEastAsia"/>
          <w:strike/>
          <w:szCs w:val="22"/>
        </w:rPr>
        <w:t xml:space="preserve"> = Charging Port Uptime</w:t>
      </w:r>
    </w:p>
    <w:p w14:paraId="1E67E090" w14:textId="35424CEB" w:rsidR="00547DC5" w:rsidRPr="002E555F" w:rsidRDefault="00547DC5" w:rsidP="00547DC5">
      <w:pPr>
        <w:ind w:left="1440"/>
        <w:rPr>
          <w:rFonts w:eastAsiaTheme="minorEastAsia"/>
          <w:strike/>
          <w:szCs w:val="22"/>
        </w:rPr>
      </w:pPr>
      <w:r w:rsidRPr="002E555F">
        <w:rPr>
          <w:rFonts w:eastAsiaTheme="minorEastAsia"/>
          <w:strike/>
          <w:szCs w:val="22"/>
        </w:rPr>
        <w:t>T</w:t>
      </w:r>
      <w:r w:rsidRPr="002E555F">
        <w:rPr>
          <w:rFonts w:eastAsiaTheme="minorEastAsia"/>
          <w:strike/>
          <w:szCs w:val="22"/>
          <w:vertAlign w:val="subscript"/>
        </w:rPr>
        <w:t>c</w:t>
      </w:r>
      <w:r w:rsidRPr="002E555F">
        <w:rPr>
          <w:rFonts w:eastAsiaTheme="minorEastAsia"/>
          <w:strike/>
          <w:szCs w:val="22"/>
        </w:rPr>
        <w:t xml:space="preserve"> = 525,600 minutes</w:t>
      </w:r>
    </w:p>
    <w:p w14:paraId="121EC34A" w14:textId="73C53890" w:rsidR="00547DC5" w:rsidRPr="002E555F" w:rsidRDefault="00547DC5" w:rsidP="00547DC5">
      <w:pPr>
        <w:ind w:left="1440"/>
        <w:rPr>
          <w:rFonts w:eastAsiaTheme="minorEastAsia"/>
          <w:strike/>
          <w:szCs w:val="22"/>
        </w:rPr>
      </w:pPr>
      <w:r w:rsidRPr="002E555F">
        <w:rPr>
          <w:rFonts w:eastAsiaTheme="minorEastAsia"/>
          <w:strike/>
          <w:szCs w:val="22"/>
        </w:rPr>
        <w:t>D</w:t>
      </w:r>
      <w:r w:rsidRPr="002E555F">
        <w:rPr>
          <w:rFonts w:eastAsiaTheme="minorEastAsia"/>
          <w:strike/>
          <w:szCs w:val="22"/>
          <w:vertAlign w:val="subscript"/>
        </w:rPr>
        <w:t>c</w:t>
      </w:r>
      <w:r w:rsidRPr="002E555F">
        <w:rPr>
          <w:rFonts w:eastAsiaTheme="minorEastAsia"/>
          <w:strike/>
          <w:szCs w:val="22"/>
        </w:rPr>
        <w:t xml:space="preserve"> = Total charging port downtime for the reporting period, in minutes.</w:t>
      </w:r>
    </w:p>
    <w:p w14:paraId="4136B298" w14:textId="6558191C" w:rsidR="00547DC5" w:rsidRPr="002E555F" w:rsidRDefault="00547DC5" w:rsidP="00547DC5">
      <w:pPr>
        <w:ind w:left="1440"/>
        <w:rPr>
          <w:rFonts w:eastAsiaTheme="minorEastAsia"/>
          <w:strike/>
          <w:szCs w:val="22"/>
        </w:rPr>
      </w:pPr>
      <w:proofErr w:type="spellStart"/>
      <w:r w:rsidRPr="002E555F">
        <w:rPr>
          <w:rFonts w:eastAsiaTheme="minorEastAsia"/>
          <w:strike/>
          <w:szCs w:val="22"/>
        </w:rPr>
        <w:t>E</w:t>
      </w:r>
      <w:r w:rsidRPr="002E555F">
        <w:rPr>
          <w:rFonts w:eastAsiaTheme="minorEastAsia"/>
          <w:strike/>
          <w:szCs w:val="22"/>
          <w:vertAlign w:val="subscript"/>
        </w:rPr>
        <w:t>c</w:t>
      </w:r>
      <w:proofErr w:type="spellEnd"/>
      <w:r w:rsidRPr="002E555F">
        <w:rPr>
          <w:rFonts w:eastAsiaTheme="minorEastAsia"/>
          <w:strike/>
          <w:szCs w:val="22"/>
        </w:rPr>
        <w:t xml:space="preserve"> = Total charging port excluded downtime in the reporting period, in minutes.</w:t>
      </w:r>
      <w:r w:rsidR="008A0C4D" w:rsidRPr="008A0C4D">
        <w:rPr>
          <w:rFonts w:eastAsiaTheme="minorEastAsia"/>
          <w:szCs w:val="22"/>
        </w:rPr>
        <w:t>]</w:t>
      </w:r>
    </w:p>
    <w:p w14:paraId="20250770" w14:textId="77777777" w:rsidR="00A8070B" w:rsidRPr="00A8070B" w:rsidRDefault="00A8070B" w:rsidP="004544C6">
      <w:pPr>
        <w:spacing w:after="0"/>
        <w:ind w:left="1440"/>
        <w:rPr>
          <w:rFonts w:ascii="Tahoma" w:hAnsi="Tahoma" w:cs="Tahoma"/>
          <w:sz w:val="24"/>
          <w:szCs w:val="24"/>
        </w:rPr>
      </w:pPr>
    </w:p>
    <w:p w14:paraId="6E055BBB" w14:textId="05BA0389" w:rsidR="008749D8" w:rsidRPr="00A8070B" w:rsidRDefault="00243F57" w:rsidP="004544C6">
      <w:pPr>
        <w:spacing w:after="0"/>
        <w:ind w:left="1440"/>
        <w:rPr>
          <w:rFonts w:ascii="Tahoma" w:hAnsi="Tahoma" w:cs="Tahoma"/>
          <w:sz w:val="24"/>
          <w:szCs w:val="24"/>
        </w:rPr>
      </w:pPr>
      <w:r w:rsidRPr="00A8070B">
        <w:rPr>
          <w:rFonts w:ascii="Tahoma" w:hAnsi="Tahoma" w:cs="Tahoma"/>
          <w:sz w:val="24"/>
          <w:szCs w:val="24"/>
        </w:rPr>
        <w:t xml:space="preserve">It will be the </w:t>
      </w:r>
      <w:r w:rsidR="00DC5C7C">
        <w:rPr>
          <w:rFonts w:ascii="Tahoma" w:hAnsi="Tahoma" w:cs="Tahoma"/>
          <w:sz w:val="24"/>
          <w:szCs w:val="24"/>
        </w:rPr>
        <w:t>grant</w:t>
      </w:r>
      <w:r w:rsidRPr="00A8070B">
        <w:rPr>
          <w:rFonts w:ascii="Tahoma" w:hAnsi="Tahoma" w:cs="Tahoma"/>
          <w:sz w:val="24"/>
          <w:szCs w:val="24"/>
        </w:rPr>
        <w:t xml:space="preserve"> </w:t>
      </w:r>
      <w:r w:rsidR="00D64C34">
        <w:rPr>
          <w:rFonts w:ascii="Tahoma" w:hAnsi="Tahoma" w:cs="Tahoma"/>
          <w:sz w:val="24"/>
          <w:szCs w:val="24"/>
        </w:rPr>
        <w:t>R</w:t>
      </w:r>
      <w:r w:rsidRPr="00A8070B">
        <w:rPr>
          <w:rFonts w:ascii="Tahoma" w:hAnsi="Tahoma" w:cs="Tahoma"/>
          <w:sz w:val="24"/>
          <w:szCs w:val="24"/>
        </w:rPr>
        <w:t>ecipient’s responsibility to demonstrate</w:t>
      </w:r>
      <w:r w:rsidR="00686FE5" w:rsidRPr="00A8070B">
        <w:rPr>
          <w:rFonts w:ascii="Tahoma" w:hAnsi="Tahoma" w:cs="Tahoma"/>
          <w:sz w:val="24"/>
          <w:szCs w:val="24"/>
        </w:rPr>
        <w:t xml:space="preserve"> that</w:t>
      </w:r>
      <w:r w:rsidRPr="00A8070B">
        <w:rPr>
          <w:rFonts w:ascii="Tahoma" w:hAnsi="Tahoma" w:cs="Tahoma"/>
          <w:sz w:val="24"/>
          <w:szCs w:val="24"/>
        </w:rPr>
        <w:t xml:space="preserve"> this uptime requirement is met.</w:t>
      </w:r>
    </w:p>
    <w:p w14:paraId="56D5BB93" w14:textId="77777777" w:rsidR="00BE393A" w:rsidRDefault="00BE393A" w:rsidP="008D7911">
      <w:pPr>
        <w:spacing w:after="0"/>
        <w:rPr>
          <w:rFonts w:ascii="Tahoma" w:hAnsi="Tahoma" w:cs="Tahoma"/>
          <w:sz w:val="24"/>
          <w:szCs w:val="24"/>
        </w:rPr>
      </w:pPr>
    </w:p>
    <w:p w14:paraId="60456C31" w14:textId="537F3A8A" w:rsidR="002A361A" w:rsidRPr="00EA2FC1" w:rsidRDefault="73BB1056" w:rsidP="00375D3D">
      <w:pPr>
        <w:keepNext/>
        <w:numPr>
          <w:ilvl w:val="0"/>
          <w:numId w:val="26"/>
        </w:numPr>
        <w:spacing w:after="0"/>
        <w:ind w:left="1440" w:hanging="720"/>
        <w:rPr>
          <w:rFonts w:ascii="Tahoma" w:hAnsi="Tahoma" w:cs="Tahoma"/>
          <w:b/>
          <w:sz w:val="24"/>
          <w:szCs w:val="24"/>
        </w:rPr>
      </w:pPr>
      <w:r w:rsidRPr="3626300E">
        <w:rPr>
          <w:rFonts w:ascii="Tahoma" w:hAnsi="Tahoma" w:cs="Tahoma"/>
          <w:b/>
          <w:sz w:val="24"/>
          <w:szCs w:val="24"/>
        </w:rPr>
        <w:t>Payment Options</w:t>
      </w:r>
    </w:p>
    <w:p w14:paraId="79704CD6" w14:textId="5DD1422C" w:rsidR="000C3B43" w:rsidRDefault="000C3B43" w:rsidP="004544C6">
      <w:pPr>
        <w:pStyle w:val="ListParagraph"/>
        <w:keepNext/>
        <w:spacing w:after="0"/>
        <w:ind w:left="1440"/>
        <w:rPr>
          <w:rFonts w:ascii="Tahoma" w:hAnsi="Tahoma" w:cs="Tahoma"/>
          <w:sz w:val="24"/>
          <w:szCs w:val="24"/>
        </w:rPr>
      </w:pPr>
      <w:r>
        <w:rPr>
          <w:rFonts w:ascii="Tahoma" w:hAnsi="Tahoma" w:cs="Tahoma"/>
          <w:sz w:val="24"/>
          <w:szCs w:val="24"/>
        </w:rPr>
        <w:t>All the following requirements must be met:</w:t>
      </w:r>
    </w:p>
    <w:p w14:paraId="29E06033" w14:textId="4C2647E8"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The p</w:t>
      </w:r>
      <w:r w:rsidR="2D60C2C1" w:rsidRPr="17B6FEFF">
        <w:rPr>
          <w:rFonts w:ascii="Tahoma" w:hAnsi="Tahoma" w:cs="Tahoma"/>
          <w:sz w:val="24"/>
          <w:szCs w:val="24"/>
        </w:rPr>
        <w:t xml:space="preserve">ublic charging </w:t>
      </w:r>
      <w:r>
        <w:rPr>
          <w:rFonts w:ascii="Tahoma" w:hAnsi="Tahoma" w:cs="Tahoma"/>
          <w:sz w:val="24"/>
          <w:szCs w:val="24"/>
        </w:rPr>
        <w:t>stations</w:t>
      </w:r>
      <w:r w:rsidR="2D60C2C1" w:rsidRPr="17B6FEFF">
        <w:rPr>
          <w:rFonts w:ascii="Tahoma" w:hAnsi="Tahoma" w:cs="Tahoma"/>
          <w:sz w:val="24"/>
          <w:szCs w:val="24"/>
        </w:rPr>
        <w:t xml:space="preserve"> must </w:t>
      </w:r>
      <w:r>
        <w:rPr>
          <w:rFonts w:ascii="Tahoma" w:hAnsi="Tahoma" w:cs="Tahoma"/>
          <w:sz w:val="24"/>
          <w:szCs w:val="24"/>
        </w:rPr>
        <w:t xml:space="preserve">provide secure payment methods, accessible to persons with disabilities, and </w:t>
      </w:r>
      <w:r w:rsidR="000B02B7">
        <w:rPr>
          <w:rFonts w:ascii="Tahoma" w:hAnsi="Tahoma" w:cs="Tahoma"/>
          <w:sz w:val="24"/>
          <w:szCs w:val="24"/>
        </w:rPr>
        <w:t xml:space="preserve">must </w:t>
      </w:r>
      <w:r>
        <w:rPr>
          <w:rFonts w:ascii="Tahoma" w:hAnsi="Tahoma" w:cs="Tahoma"/>
          <w:sz w:val="24"/>
          <w:szCs w:val="24"/>
        </w:rPr>
        <w:t>at minimum include:</w:t>
      </w:r>
    </w:p>
    <w:p w14:paraId="7DAA8278" w14:textId="10AF8E6E" w:rsidR="000C3B43" w:rsidRDefault="00812865" w:rsidP="00375D3D">
      <w:pPr>
        <w:pStyle w:val="ListParagraph"/>
        <w:keepNext/>
        <w:numPr>
          <w:ilvl w:val="1"/>
          <w:numId w:val="34"/>
        </w:numPr>
        <w:spacing w:after="0"/>
        <w:ind w:hanging="720"/>
        <w:rPr>
          <w:rFonts w:ascii="Tahoma" w:hAnsi="Tahoma" w:cs="Tahoma"/>
          <w:sz w:val="24"/>
          <w:szCs w:val="24"/>
        </w:rPr>
      </w:pPr>
      <w:r>
        <w:rPr>
          <w:rFonts w:ascii="Tahoma" w:hAnsi="Tahoma" w:cs="Tahoma"/>
          <w:sz w:val="24"/>
          <w:szCs w:val="24"/>
        </w:rPr>
        <w:t xml:space="preserve">Near Field Communication (NFC) and </w:t>
      </w:r>
      <w:r w:rsidR="000F4F1D">
        <w:rPr>
          <w:rFonts w:ascii="Tahoma" w:hAnsi="Tahoma" w:cs="Tahoma"/>
          <w:sz w:val="24"/>
          <w:szCs w:val="24"/>
        </w:rPr>
        <w:t xml:space="preserve">Radio Frequency Identification (RFID) </w:t>
      </w:r>
      <w:r w:rsidR="000C3B43" w:rsidRPr="000C3B43">
        <w:rPr>
          <w:rFonts w:ascii="Tahoma" w:hAnsi="Tahoma" w:cs="Tahoma"/>
          <w:sz w:val="24"/>
          <w:szCs w:val="24"/>
        </w:rPr>
        <w:t>contactless payment method</w:t>
      </w:r>
      <w:r w:rsidR="000F4F1D">
        <w:rPr>
          <w:rFonts w:ascii="Tahoma" w:hAnsi="Tahoma" w:cs="Tahoma"/>
          <w:sz w:val="24"/>
          <w:szCs w:val="24"/>
        </w:rPr>
        <w:t>s</w:t>
      </w:r>
      <w:r w:rsidR="000C3B43" w:rsidRPr="000C3B43">
        <w:rPr>
          <w:rFonts w:ascii="Tahoma" w:hAnsi="Tahoma" w:cs="Tahoma"/>
          <w:sz w:val="24"/>
          <w:szCs w:val="24"/>
        </w:rPr>
        <w:t xml:space="preserve"> that accept major debit and credit cards</w:t>
      </w:r>
      <w:r w:rsidR="00B33A9E">
        <w:rPr>
          <w:rFonts w:ascii="Tahoma" w:hAnsi="Tahoma" w:cs="Tahoma"/>
          <w:sz w:val="24"/>
          <w:szCs w:val="24"/>
        </w:rPr>
        <w:t>.</w:t>
      </w:r>
    </w:p>
    <w:p w14:paraId="5F6E31C0" w14:textId="4A532DD9" w:rsidR="000C3B43" w:rsidRDefault="45BA40C8" w:rsidP="00375D3D">
      <w:pPr>
        <w:pStyle w:val="ListParagraph"/>
        <w:keepNext/>
        <w:numPr>
          <w:ilvl w:val="1"/>
          <w:numId w:val="34"/>
        </w:numPr>
        <w:spacing w:after="0"/>
        <w:ind w:hanging="720"/>
        <w:rPr>
          <w:rFonts w:ascii="Tahoma" w:hAnsi="Tahoma" w:cs="Tahoma"/>
          <w:sz w:val="24"/>
          <w:szCs w:val="24"/>
        </w:rPr>
      </w:pPr>
      <w:r w:rsidRPr="77189729">
        <w:rPr>
          <w:rFonts w:ascii="Tahoma" w:hAnsi="Tahoma" w:cs="Tahoma"/>
          <w:sz w:val="24"/>
          <w:szCs w:val="24"/>
        </w:rPr>
        <w:t>Either an automated toll-free phone number or short message/messaging system (SMS) that provides the EV charging customer with the option to initiate a cha</w:t>
      </w:r>
      <w:r w:rsidR="39DB0491" w:rsidRPr="77189729">
        <w:rPr>
          <w:rFonts w:ascii="Tahoma" w:hAnsi="Tahoma" w:cs="Tahoma"/>
          <w:sz w:val="24"/>
          <w:szCs w:val="24"/>
        </w:rPr>
        <w:t>rg</w:t>
      </w:r>
      <w:r w:rsidRPr="77189729">
        <w:rPr>
          <w:rFonts w:ascii="Tahoma" w:hAnsi="Tahoma" w:cs="Tahoma"/>
          <w:sz w:val="24"/>
          <w:szCs w:val="24"/>
        </w:rPr>
        <w:t>ing session and submit payment.</w:t>
      </w:r>
    </w:p>
    <w:p w14:paraId="129AE26F" w14:textId="73639414"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Additional</w:t>
      </w:r>
      <w:r w:rsidRPr="000C3B43">
        <w:rPr>
          <w:rFonts w:ascii="Tahoma" w:hAnsi="Tahoma" w:cs="Tahoma"/>
          <w:sz w:val="24"/>
          <w:szCs w:val="24"/>
        </w:rPr>
        <w:t xml:space="preserve"> payment mechanisms</w:t>
      </w:r>
      <w:r>
        <w:rPr>
          <w:rFonts w:ascii="Tahoma" w:hAnsi="Tahoma" w:cs="Tahoma"/>
          <w:sz w:val="24"/>
          <w:szCs w:val="24"/>
        </w:rPr>
        <w:t xml:space="preserve"> may be offered</w:t>
      </w:r>
      <w:r w:rsidRPr="000C3B43">
        <w:rPr>
          <w:rFonts w:ascii="Tahoma" w:hAnsi="Tahoma" w:cs="Tahoma"/>
          <w:sz w:val="24"/>
          <w:szCs w:val="24"/>
        </w:rPr>
        <w:t>, such as Plug-and-Charge</w:t>
      </w:r>
      <w:r w:rsidR="00C913F9">
        <w:rPr>
          <w:rFonts w:ascii="Tahoma" w:hAnsi="Tahoma" w:cs="Tahoma"/>
          <w:sz w:val="24"/>
          <w:szCs w:val="24"/>
        </w:rPr>
        <w:t xml:space="preserve"> </w:t>
      </w:r>
      <w:r w:rsidRPr="000C3B43">
        <w:rPr>
          <w:rFonts w:ascii="Tahoma" w:hAnsi="Tahoma" w:cs="Tahoma"/>
          <w:sz w:val="24"/>
          <w:szCs w:val="24"/>
        </w:rPr>
        <w:t>or payment through mobile apps.</w:t>
      </w:r>
    </w:p>
    <w:p w14:paraId="3678E5DF" w14:textId="3C037FC5" w:rsidR="2F417ED1" w:rsidRDefault="6908A0BC" w:rsidP="00375D3D">
      <w:pPr>
        <w:pStyle w:val="ListParagraph"/>
        <w:keepNext/>
        <w:numPr>
          <w:ilvl w:val="0"/>
          <w:numId w:val="34"/>
        </w:numPr>
        <w:spacing w:after="0"/>
        <w:ind w:hanging="720"/>
        <w:rPr>
          <w:rFonts w:ascii="Tahoma" w:hAnsi="Tahoma" w:cs="Tahoma"/>
          <w:sz w:val="24"/>
          <w:szCs w:val="24"/>
        </w:rPr>
      </w:pPr>
      <w:r w:rsidRPr="18CEB61B">
        <w:rPr>
          <w:rFonts w:ascii="Tahoma" w:hAnsi="Tahoma" w:cs="Tahoma"/>
          <w:sz w:val="24"/>
          <w:szCs w:val="24"/>
        </w:rPr>
        <w:t>A</w:t>
      </w:r>
      <w:r w:rsidR="6AC1E027" w:rsidRPr="18CEB61B">
        <w:rPr>
          <w:rFonts w:ascii="Tahoma" w:hAnsi="Tahoma" w:cs="Tahoma"/>
          <w:sz w:val="24"/>
          <w:szCs w:val="24"/>
        </w:rPr>
        <w:t>ny</w:t>
      </w:r>
      <w:r w:rsidR="6AC1E027" w:rsidRPr="2209983D">
        <w:rPr>
          <w:rFonts w:ascii="Tahoma" w:hAnsi="Tahoma" w:cs="Tahoma"/>
          <w:sz w:val="24"/>
          <w:szCs w:val="24"/>
        </w:rPr>
        <w:t xml:space="preserve"> customer or vehicle </w:t>
      </w:r>
      <w:r w:rsidR="6AC1E027" w:rsidRPr="0F1928B4">
        <w:rPr>
          <w:rFonts w:ascii="Tahoma" w:hAnsi="Tahoma" w:cs="Tahoma"/>
          <w:sz w:val="24"/>
          <w:szCs w:val="24"/>
        </w:rPr>
        <w:t xml:space="preserve">with the </w:t>
      </w:r>
      <w:r w:rsidR="6AC1E027" w:rsidRPr="4AB875CD">
        <w:rPr>
          <w:rFonts w:ascii="Tahoma" w:hAnsi="Tahoma" w:cs="Tahoma"/>
          <w:sz w:val="24"/>
          <w:szCs w:val="24"/>
        </w:rPr>
        <w:t xml:space="preserve">appropriate charging port </w:t>
      </w:r>
      <w:r w:rsidR="6AC1E027" w:rsidRPr="30FE3244">
        <w:rPr>
          <w:rFonts w:ascii="Tahoma" w:hAnsi="Tahoma" w:cs="Tahoma"/>
          <w:sz w:val="24"/>
          <w:szCs w:val="24"/>
        </w:rPr>
        <w:t>connect</w:t>
      </w:r>
      <w:r w:rsidR="2D8644E1" w:rsidRPr="30FE3244">
        <w:rPr>
          <w:rFonts w:ascii="Tahoma" w:hAnsi="Tahoma" w:cs="Tahoma"/>
          <w:sz w:val="24"/>
          <w:szCs w:val="24"/>
        </w:rPr>
        <w:t xml:space="preserve">ion </w:t>
      </w:r>
      <w:r w:rsidR="2D8644E1" w:rsidRPr="4CC7698F">
        <w:rPr>
          <w:rFonts w:ascii="Tahoma" w:hAnsi="Tahoma" w:cs="Tahoma"/>
          <w:sz w:val="24"/>
          <w:szCs w:val="24"/>
        </w:rPr>
        <w:t>must be allowed</w:t>
      </w:r>
      <w:r w:rsidR="6AC1E027" w:rsidRPr="4AB875CD">
        <w:rPr>
          <w:rFonts w:ascii="Tahoma" w:hAnsi="Tahoma" w:cs="Tahoma"/>
          <w:sz w:val="24"/>
          <w:szCs w:val="24"/>
        </w:rPr>
        <w:t xml:space="preserve"> </w:t>
      </w:r>
      <w:r w:rsidR="6AC1E027" w:rsidRPr="1257226A">
        <w:rPr>
          <w:rFonts w:ascii="Tahoma" w:hAnsi="Tahoma" w:cs="Tahoma"/>
          <w:sz w:val="24"/>
          <w:szCs w:val="24"/>
        </w:rPr>
        <w:t>to utili</w:t>
      </w:r>
      <w:r w:rsidR="6D75A0D3" w:rsidRPr="1257226A">
        <w:rPr>
          <w:rFonts w:ascii="Tahoma" w:hAnsi="Tahoma" w:cs="Tahoma"/>
          <w:sz w:val="24"/>
          <w:szCs w:val="24"/>
        </w:rPr>
        <w:t xml:space="preserve">ze the charging </w:t>
      </w:r>
      <w:r w:rsidR="6D75A0D3" w:rsidRPr="5F1D79B1">
        <w:rPr>
          <w:rFonts w:ascii="Tahoma" w:hAnsi="Tahoma" w:cs="Tahoma"/>
          <w:sz w:val="24"/>
          <w:szCs w:val="24"/>
        </w:rPr>
        <w:t>station.</w:t>
      </w:r>
      <w:r w:rsidR="00D908A1">
        <w:rPr>
          <w:rFonts w:ascii="Tahoma" w:hAnsi="Tahoma" w:cs="Tahoma"/>
          <w:sz w:val="24"/>
          <w:szCs w:val="24"/>
        </w:rPr>
        <w:t xml:space="preserve"> Charging cannot be restricted to a specific customer base or vehicle manufacturer.</w:t>
      </w:r>
    </w:p>
    <w:p w14:paraId="1A1B3E57" w14:textId="55B72B30"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The charging stations must not require a membership for use.</w:t>
      </w:r>
    </w:p>
    <w:p w14:paraId="6F00BE48" w14:textId="5E3BCC02" w:rsidR="000C3B43"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The charging stations must not delay, limit, or curtail power flow to vehicles on the basis of payment method or memberships.</w:t>
      </w:r>
    </w:p>
    <w:p w14:paraId="3A964196" w14:textId="77777777" w:rsidR="00E3735E"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The charging stations must provide access for users that are limited English proficient and accessibility for people with disabilities.</w:t>
      </w:r>
    </w:p>
    <w:p w14:paraId="10202E01" w14:textId="1A1BE112" w:rsidR="000C3B43" w:rsidRPr="000C3B43"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Automated toll-free phone numbers and SMS payment options must clearly identify payment access for these populations.</w:t>
      </w:r>
    </w:p>
    <w:p w14:paraId="29AC1799" w14:textId="470B1B39" w:rsidR="008749D8" w:rsidRDefault="2D60C2C1" w:rsidP="00375D3D">
      <w:pPr>
        <w:pStyle w:val="ListParagraph"/>
        <w:widowControl w:val="0"/>
        <w:numPr>
          <w:ilvl w:val="0"/>
          <w:numId w:val="34"/>
        </w:numPr>
        <w:spacing w:after="0"/>
        <w:ind w:hanging="720"/>
        <w:rPr>
          <w:rFonts w:ascii="Tahoma" w:hAnsi="Tahoma" w:cs="Tahoma"/>
          <w:sz w:val="24"/>
          <w:szCs w:val="24"/>
        </w:rPr>
      </w:pPr>
      <w:r w:rsidRPr="000C3B43">
        <w:rPr>
          <w:rFonts w:ascii="Tahoma" w:hAnsi="Tahoma" w:cs="Tahoma"/>
          <w:sz w:val="24"/>
          <w:szCs w:val="24"/>
        </w:rPr>
        <w:t>The point-of-sale and supporting network must use an open protocol to allow subscribers of other EV charging system networks to access the charging station.</w:t>
      </w:r>
    </w:p>
    <w:p w14:paraId="609C069E" w14:textId="0B052B27" w:rsidR="00155115" w:rsidRPr="000C3B43" w:rsidRDefault="00155115"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 xml:space="preserve">The point-of-sale </w:t>
      </w:r>
      <w:r w:rsidR="003123F5">
        <w:rPr>
          <w:rFonts w:ascii="Tahoma" w:hAnsi="Tahoma" w:cs="Tahoma"/>
          <w:sz w:val="24"/>
          <w:szCs w:val="24"/>
        </w:rPr>
        <w:t>and supporting network must be secure and meet the final NEVI cyber security requirements.</w:t>
      </w:r>
    </w:p>
    <w:p w14:paraId="1C4D7147" w14:textId="77777777" w:rsidR="00953CE4" w:rsidRPr="000E3DE7" w:rsidRDefault="00953CE4" w:rsidP="00404E98">
      <w:pPr>
        <w:spacing w:after="0"/>
        <w:rPr>
          <w:rFonts w:ascii="Tahoma" w:hAnsi="Tahoma" w:cs="Tahoma"/>
          <w:sz w:val="24"/>
          <w:szCs w:val="24"/>
        </w:rPr>
      </w:pPr>
    </w:p>
    <w:p w14:paraId="238FA01D" w14:textId="77777777" w:rsidR="002A361A" w:rsidRPr="002A361A" w:rsidRDefault="008749D8" w:rsidP="00375D3D">
      <w:pPr>
        <w:numPr>
          <w:ilvl w:val="0"/>
          <w:numId w:val="26"/>
        </w:numPr>
        <w:spacing w:after="0"/>
        <w:ind w:left="1440" w:hanging="720"/>
        <w:rPr>
          <w:rFonts w:ascii="Tahoma" w:hAnsi="Tahoma" w:cs="Tahoma"/>
          <w:bCs/>
          <w:sz w:val="24"/>
          <w:szCs w:val="24"/>
        </w:rPr>
      </w:pPr>
      <w:r w:rsidRPr="00B505B3">
        <w:rPr>
          <w:rFonts w:ascii="Tahoma" w:hAnsi="Tahoma" w:cs="Tahoma"/>
          <w:b/>
          <w:sz w:val="24"/>
          <w:szCs w:val="24"/>
        </w:rPr>
        <w:t>Customer Service</w:t>
      </w:r>
    </w:p>
    <w:p w14:paraId="3216198F" w14:textId="3C77B2A9" w:rsidR="008749D8" w:rsidRPr="00621DED" w:rsidRDefault="219FB278" w:rsidP="17B6FEFF">
      <w:pPr>
        <w:pStyle w:val="ListParagraph"/>
        <w:spacing w:after="0"/>
        <w:ind w:left="1440"/>
        <w:rPr>
          <w:rFonts w:ascii="Tahoma" w:hAnsi="Tahoma" w:cs="Tahoma"/>
          <w:sz w:val="24"/>
          <w:szCs w:val="24"/>
        </w:rPr>
      </w:pPr>
      <w:r w:rsidRPr="333404E7">
        <w:rPr>
          <w:rFonts w:ascii="Tahoma" w:hAnsi="Tahoma" w:cs="Tahoma"/>
          <w:sz w:val="24"/>
          <w:szCs w:val="24"/>
        </w:rPr>
        <w:t xml:space="preserve">The project must provide customer support service </w:t>
      </w:r>
      <w:r w:rsidR="00E54AA9" w:rsidRPr="333404E7">
        <w:rPr>
          <w:rFonts w:ascii="Tahoma" w:hAnsi="Tahoma" w:cs="Tahoma"/>
          <w:sz w:val="24"/>
          <w:szCs w:val="24"/>
        </w:rPr>
        <w:t>and ensure that EV charging customers have mechanisms to report outages, malfunctions, and other issues with the charging infrastructure.</w:t>
      </w:r>
      <w:r w:rsidR="00EA2541" w:rsidRPr="333404E7">
        <w:rPr>
          <w:rFonts w:ascii="Tahoma" w:hAnsi="Tahoma" w:cs="Tahoma"/>
          <w:sz w:val="24"/>
          <w:szCs w:val="24"/>
        </w:rPr>
        <w:t xml:space="preserve"> Mechanisms may include, but are not limit</w:t>
      </w:r>
      <w:r w:rsidR="004E5F47" w:rsidRPr="333404E7">
        <w:rPr>
          <w:rFonts w:ascii="Tahoma" w:hAnsi="Tahoma" w:cs="Tahoma"/>
          <w:sz w:val="24"/>
          <w:szCs w:val="24"/>
        </w:rPr>
        <w:t>ed</w:t>
      </w:r>
      <w:r w:rsidR="00EA2541" w:rsidRPr="333404E7">
        <w:rPr>
          <w:rFonts w:ascii="Tahoma" w:hAnsi="Tahoma" w:cs="Tahoma"/>
          <w:sz w:val="24"/>
          <w:szCs w:val="24"/>
        </w:rPr>
        <w:t xml:space="preserve"> to</w:t>
      </w:r>
      <w:r w:rsidR="004E5F47" w:rsidRPr="333404E7">
        <w:rPr>
          <w:rFonts w:ascii="Tahoma" w:hAnsi="Tahoma" w:cs="Tahoma"/>
          <w:sz w:val="24"/>
          <w:szCs w:val="24"/>
        </w:rPr>
        <w:t>,</w:t>
      </w:r>
      <w:r w:rsidR="00EA2541" w:rsidRPr="333404E7">
        <w:rPr>
          <w:rFonts w:ascii="Tahoma" w:hAnsi="Tahoma" w:cs="Tahoma"/>
          <w:sz w:val="24"/>
          <w:szCs w:val="24"/>
        </w:rPr>
        <w:t xml:space="preserve"> </w:t>
      </w:r>
      <w:r w:rsidRPr="333404E7">
        <w:rPr>
          <w:rFonts w:ascii="Tahoma" w:hAnsi="Tahoma" w:cs="Tahoma"/>
          <w:sz w:val="24"/>
          <w:szCs w:val="24"/>
        </w:rPr>
        <w:t xml:space="preserve">a toll-free telephone number, an email, </w:t>
      </w:r>
      <w:r w:rsidR="003D32EE" w:rsidRPr="333404E7">
        <w:rPr>
          <w:rFonts w:ascii="Tahoma" w:hAnsi="Tahoma" w:cs="Tahoma"/>
          <w:sz w:val="24"/>
          <w:szCs w:val="24"/>
        </w:rPr>
        <w:t xml:space="preserve">instant messaging chat, </w:t>
      </w:r>
      <w:r w:rsidR="00957EB7" w:rsidRPr="333404E7">
        <w:rPr>
          <w:rFonts w:ascii="Tahoma" w:hAnsi="Tahoma" w:cs="Tahoma"/>
          <w:sz w:val="24"/>
          <w:szCs w:val="24"/>
        </w:rPr>
        <w:t xml:space="preserve">or </w:t>
      </w:r>
      <w:r w:rsidR="00C050BE" w:rsidRPr="333404E7">
        <w:rPr>
          <w:rFonts w:ascii="Tahoma" w:hAnsi="Tahoma" w:cs="Tahoma"/>
          <w:sz w:val="24"/>
          <w:szCs w:val="24"/>
        </w:rPr>
        <w:t xml:space="preserve">an </w:t>
      </w:r>
      <w:r w:rsidRPr="333404E7">
        <w:rPr>
          <w:rFonts w:ascii="Tahoma" w:hAnsi="Tahoma" w:cs="Tahoma"/>
          <w:sz w:val="24"/>
          <w:szCs w:val="24"/>
        </w:rPr>
        <w:t>online portal</w:t>
      </w:r>
      <w:r w:rsidR="00C050BE" w:rsidRPr="333404E7">
        <w:rPr>
          <w:rFonts w:ascii="Tahoma" w:hAnsi="Tahoma" w:cs="Tahoma"/>
          <w:sz w:val="24"/>
          <w:szCs w:val="24"/>
        </w:rPr>
        <w:t>.</w:t>
      </w:r>
      <w:r w:rsidRPr="333404E7">
        <w:rPr>
          <w:rFonts w:ascii="Tahoma" w:hAnsi="Tahoma" w:cs="Tahoma"/>
          <w:sz w:val="24"/>
          <w:szCs w:val="24"/>
        </w:rPr>
        <w:t xml:space="preserve"> The customer support service must be capable of providing or dispatching services to address customer concerns at the charging station. Customer support must be available in </w:t>
      </w:r>
      <w:r w:rsidR="00257A86" w:rsidRPr="333404E7">
        <w:rPr>
          <w:rFonts w:ascii="Tahoma" w:hAnsi="Tahoma" w:cs="Tahoma"/>
          <w:sz w:val="24"/>
          <w:szCs w:val="24"/>
        </w:rPr>
        <w:t xml:space="preserve">at least </w:t>
      </w:r>
      <w:r w:rsidRPr="333404E7">
        <w:rPr>
          <w:rFonts w:ascii="Tahoma" w:hAnsi="Tahoma" w:cs="Tahoma"/>
          <w:sz w:val="24"/>
          <w:szCs w:val="24"/>
        </w:rPr>
        <w:t>English and Spanish.</w:t>
      </w:r>
      <w:r w:rsidR="00AE0BB5" w:rsidRPr="333404E7">
        <w:rPr>
          <w:rFonts w:ascii="Tahoma" w:hAnsi="Tahoma" w:cs="Tahoma"/>
          <w:sz w:val="24"/>
          <w:szCs w:val="24"/>
        </w:rPr>
        <w:t xml:space="preserve"> Projects must comply with the American with Dis</w:t>
      </w:r>
      <w:r w:rsidR="006141C7" w:rsidRPr="333404E7">
        <w:rPr>
          <w:rFonts w:ascii="Tahoma" w:hAnsi="Tahoma" w:cs="Tahoma"/>
          <w:sz w:val="24"/>
          <w:szCs w:val="24"/>
        </w:rPr>
        <w:t>a</w:t>
      </w:r>
      <w:r w:rsidR="00741D72" w:rsidRPr="333404E7">
        <w:rPr>
          <w:rFonts w:ascii="Tahoma" w:hAnsi="Tahoma" w:cs="Tahoma"/>
          <w:sz w:val="24"/>
          <w:szCs w:val="24"/>
        </w:rPr>
        <w:t>bilities A</w:t>
      </w:r>
      <w:r w:rsidR="3B9E884A" w:rsidRPr="333404E7">
        <w:rPr>
          <w:rFonts w:ascii="Tahoma" w:hAnsi="Tahoma" w:cs="Tahoma"/>
          <w:sz w:val="24"/>
          <w:szCs w:val="24"/>
        </w:rPr>
        <w:t>ct</w:t>
      </w:r>
      <w:r w:rsidR="00741D72" w:rsidRPr="333404E7">
        <w:rPr>
          <w:rFonts w:ascii="Tahoma" w:hAnsi="Tahoma" w:cs="Tahoma"/>
          <w:sz w:val="24"/>
          <w:szCs w:val="24"/>
        </w:rPr>
        <w:t xml:space="preserve"> of 1990 requirements and multilingual </w:t>
      </w:r>
      <w:r w:rsidR="006141C7" w:rsidRPr="333404E7">
        <w:rPr>
          <w:rFonts w:ascii="Tahoma" w:hAnsi="Tahoma" w:cs="Tahoma"/>
          <w:sz w:val="24"/>
          <w:szCs w:val="24"/>
        </w:rPr>
        <w:t>access when creating reporting mechanisms.</w:t>
      </w:r>
    </w:p>
    <w:p w14:paraId="40DE5033" w14:textId="77777777" w:rsidR="0092643B" w:rsidRDefault="0092643B" w:rsidP="00F605FD">
      <w:pPr>
        <w:pStyle w:val="ListParagraph"/>
        <w:spacing w:after="0"/>
        <w:rPr>
          <w:rFonts w:ascii="Tahoma" w:hAnsi="Tahoma" w:cs="Tahoma"/>
          <w:bCs/>
          <w:sz w:val="24"/>
          <w:szCs w:val="24"/>
        </w:rPr>
      </w:pPr>
    </w:p>
    <w:p w14:paraId="39E89513" w14:textId="6240CFC1" w:rsidR="002A361A" w:rsidRPr="00AA7841" w:rsidRDefault="0092643B" w:rsidP="00375D3D">
      <w:pPr>
        <w:numPr>
          <w:ilvl w:val="0"/>
          <w:numId w:val="26"/>
        </w:numPr>
        <w:spacing w:after="0"/>
        <w:ind w:left="1440" w:hanging="720"/>
        <w:rPr>
          <w:rFonts w:ascii="Tahoma" w:hAnsi="Tahoma" w:cs="Tahoma"/>
          <w:sz w:val="24"/>
          <w:szCs w:val="24"/>
        </w:rPr>
      </w:pPr>
      <w:r w:rsidRPr="00AA7841">
        <w:rPr>
          <w:rFonts w:ascii="Tahoma" w:hAnsi="Tahoma" w:cs="Tahoma"/>
          <w:b/>
          <w:sz w:val="24"/>
          <w:szCs w:val="24"/>
        </w:rPr>
        <w:t>Highway and On-Site Signage</w:t>
      </w:r>
    </w:p>
    <w:p w14:paraId="3BF9B532" w14:textId="56713FEF" w:rsidR="0092643B" w:rsidRPr="00621DED" w:rsidRDefault="0092643B" w:rsidP="004544C6">
      <w:pPr>
        <w:pStyle w:val="ListParagraph"/>
        <w:spacing w:after="0"/>
        <w:ind w:left="1440"/>
        <w:rPr>
          <w:rFonts w:ascii="Tahoma" w:hAnsi="Tahoma" w:cs="Tahoma"/>
          <w:sz w:val="24"/>
          <w:szCs w:val="24"/>
        </w:rPr>
      </w:pPr>
      <w:r w:rsidRPr="00621DED">
        <w:rPr>
          <w:rFonts w:ascii="Tahoma" w:hAnsi="Tahoma" w:cs="Tahoma"/>
          <w:sz w:val="24"/>
          <w:szCs w:val="24"/>
        </w:rPr>
        <w:t xml:space="preserve">The </w:t>
      </w:r>
      <w:r w:rsidR="00AD099F">
        <w:rPr>
          <w:rFonts w:ascii="Tahoma" w:hAnsi="Tahoma" w:cs="Tahoma"/>
          <w:sz w:val="24"/>
          <w:szCs w:val="24"/>
        </w:rPr>
        <w:t>project</w:t>
      </w:r>
      <w:r w:rsidRPr="00621DED">
        <w:rPr>
          <w:rFonts w:ascii="Tahoma" w:hAnsi="Tahoma" w:cs="Tahoma"/>
          <w:sz w:val="24"/>
          <w:szCs w:val="24"/>
        </w:rPr>
        <w:t xml:space="preserve"> must coordinate with appropriate local agencies and Caltrans for directional signage on and along the highway</w:t>
      </w:r>
      <w:r w:rsidR="69B4BBA5" w:rsidRPr="00621DED">
        <w:rPr>
          <w:rFonts w:ascii="Tahoma" w:hAnsi="Tahoma" w:cs="Tahoma"/>
          <w:sz w:val="24"/>
          <w:szCs w:val="24"/>
        </w:rPr>
        <w:t xml:space="preserve"> and local roads</w:t>
      </w:r>
      <w:r w:rsidR="14B7D5CF" w:rsidRPr="00621DED">
        <w:rPr>
          <w:rFonts w:ascii="Tahoma" w:hAnsi="Tahoma" w:cs="Tahoma"/>
          <w:sz w:val="24"/>
          <w:szCs w:val="24"/>
        </w:rPr>
        <w:t>.</w:t>
      </w:r>
      <w:r w:rsidRPr="00621DED">
        <w:rPr>
          <w:rFonts w:ascii="Tahoma" w:hAnsi="Tahoma" w:cs="Tahoma"/>
          <w:sz w:val="24"/>
          <w:szCs w:val="24"/>
        </w:rPr>
        <w:t xml:space="preserve"> The signs must meet the </w:t>
      </w:r>
      <w:r w:rsidR="35621B5D" w:rsidRPr="3A74B299">
        <w:rPr>
          <w:rFonts w:ascii="Tahoma" w:hAnsi="Tahoma" w:cs="Tahoma"/>
          <w:sz w:val="24"/>
          <w:szCs w:val="24"/>
        </w:rPr>
        <w:t>California</w:t>
      </w:r>
      <w:r w:rsidRPr="00621DED">
        <w:rPr>
          <w:rFonts w:ascii="Tahoma" w:hAnsi="Tahoma" w:cs="Tahoma"/>
          <w:sz w:val="24"/>
          <w:szCs w:val="24"/>
        </w:rPr>
        <w:t xml:space="preserve"> Manual on Uniform Traffic Control Devices</w:t>
      </w:r>
      <w:r w:rsidRPr="000E3DE7">
        <w:rPr>
          <w:rStyle w:val="FootnoteReference"/>
          <w:rFonts w:ascii="Tahoma" w:hAnsi="Tahoma" w:cs="Tahoma"/>
          <w:sz w:val="24"/>
          <w:szCs w:val="24"/>
        </w:rPr>
        <w:footnoteReference w:id="3"/>
      </w:r>
      <w:r w:rsidRPr="00621DED">
        <w:rPr>
          <w:rFonts w:ascii="Tahoma" w:hAnsi="Tahoma" w:cs="Tahoma"/>
          <w:sz w:val="24"/>
          <w:szCs w:val="24"/>
        </w:rPr>
        <w:t xml:space="preserve"> (</w:t>
      </w:r>
      <w:r w:rsidR="00238661" w:rsidRPr="00621DED">
        <w:rPr>
          <w:rFonts w:ascii="Tahoma" w:hAnsi="Tahoma" w:cs="Tahoma"/>
          <w:sz w:val="24"/>
          <w:szCs w:val="24"/>
        </w:rPr>
        <w:t xml:space="preserve">CA </w:t>
      </w:r>
      <w:r w:rsidRPr="00621DED">
        <w:rPr>
          <w:rFonts w:ascii="Tahoma" w:hAnsi="Tahoma" w:cs="Tahoma"/>
          <w:sz w:val="24"/>
          <w:szCs w:val="24"/>
        </w:rPr>
        <w:t>MUTCD) standards, and all other applicable laws, ordinances, regulations, and standards. The Recipient shall coordinate with cities and counties on trailblazer</w:t>
      </w:r>
      <w:r w:rsidRPr="000E3DE7">
        <w:rPr>
          <w:rStyle w:val="FootnoteReference"/>
          <w:rFonts w:ascii="Tahoma" w:hAnsi="Tahoma" w:cs="Tahoma"/>
          <w:sz w:val="24"/>
          <w:szCs w:val="24"/>
        </w:rPr>
        <w:footnoteReference w:id="4"/>
      </w:r>
      <w:r w:rsidRPr="00621DED">
        <w:rPr>
          <w:rFonts w:ascii="Tahoma" w:hAnsi="Tahoma" w:cs="Tahoma"/>
          <w:sz w:val="24"/>
          <w:szCs w:val="24"/>
        </w:rPr>
        <w:t xml:space="preserve"> signage on local roads leading to the charging location. This award may cover funding for trailblazer and on-site signage.</w:t>
      </w:r>
    </w:p>
    <w:p w14:paraId="75A901D9" w14:textId="77777777" w:rsidR="0092643B" w:rsidRPr="000E3DE7" w:rsidRDefault="0092643B" w:rsidP="0092643B">
      <w:pPr>
        <w:spacing w:after="0"/>
        <w:ind w:left="720"/>
        <w:rPr>
          <w:rFonts w:ascii="Tahoma" w:hAnsi="Tahoma" w:cs="Tahoma"/>
          <w:sz w:val="24"/>
          <w:szCs w:val="24"/>
        </w:rPr>
      </w:pPr>
    </w:p>
    <w:p w14:paraId="6FB8D4FF" w14:textId="7C534F04" w:rsidR="0092643B" w:rsidRPr="00621DED" w:rsidRDefault="00E66AA7" w:rsidP="004544C6">
      <w:pPr>
        <w:pStyle w:val="ListParagraph"/>
        <w:spacing w:after="0"/>
        <w:ind w:left="1440"/>
        <w:rPr>
          <w:rFonts w:ascii="Tahoma" w:hAnsi="Tahoma" w:cs="Tahoma"/>
          <w:sz w:val="24"/>
          <w:szCs w:val="24"/>
        </w:rPr>
      </w:pPr>
      <w:r>
        <w:rPr>
          <w:rFonts w:ascii="Tahoma" w:hAnsi="Tahoma" w:cs="Tahoma"/>
          <w:sz w:val="24"/>
          <w:szCs w:val="24"/>
        </w:rPr>
        <w:t xml:space="preserve">Grant </w:t>
      </w:r>
      <w:r w:rsidR="00D64C34">
        <w:rPr>
          <w:rFonts w:ascii="Tahoma" w:hAnsi="Tahoma" w:cs="Tahoma"/>
          <w:sz w:val="24"/>
          <w:szCs w:val="24"/>
        </w:rPr>
        <w:t>R</w:t>
      </w:r>
      <w:r w:rsidR="0092643B" w:rsidRPr="00621DED">
        <w:rPr>
          <w:rFonts w:ascii="Tahoma" w:hAnsi="Tahoma" w:cs="Tahoma"/>
          <w:sz w:val="24"/>
          <w:szCs w:val="24"/>
        </w:rPr>
        <w:t xml:space="preserve">ecipients may contact </w:t>
      </w:r>
      <w:hyperlink r:id="rId47" w:history="1">
        <w:r w:rsidR="0092643B" w:rsidRPr="008A6F6B">
          <w:rPr>
            <w:rStyle w:val="Hyperlink"/>
            <w:rFonts w:ascii="Tahoma" w:hAnsi="Tahoma" w:cs="Tahoma"/>
            <w:sz w:val="24"/>
            <w:szCs w:val="24"/>
          </w:rPr>
          <w:t>Caltrans sign coordinators</w:t>
        </w:r>
      </w:hyperlink>
      <w:r w:rsidR="0092643B" w:rsidRPr="00621DED">
        <w:rPr>
          <w:rFonts w:ascii="Tahoma" w:hAnsi="Tahoma" w:cs="Tahoma"/>
          <w:sz w:val="24"/>
          <w:szCs w:val="24"/>
        </w:rPr>
        <w:t xml:space="preserve"> and ask for sign installation on the State Highway System </w:t>
      </w:r>
      <w:r w:rsidR="008A106C">
        <w:rPr>
          <w:rFonts w:ascii="Tahoma" w:hAnsi="Tahoma" w:cs="Tahoma"/>
          <w:sz w:val="24"/>
          <w:szCs w:val="24"/>
        </w:rPr>
        <w:t>at</w:t>
      </w:r>
      <w:r w:rsidR="0092643B" w:rsidRPr="00621DED">
        <w:rPr>
          <w:rFonts w:ascii="Tahoma" w:hAnsi="Tahoma" w:cs="Tahoma"/>
          <w:sz w:val="24"/>
          <w:szCs w:val="24"/>
        </w:rPr>
        <w:t xml:space="preserve"> </w:t>
      </w:r>
      <w:r w:rsidR="008A6F6B" w:rsidRPr="001C4555">
        <w:rPr>
          <w:rFonts w:ascii="Tahoma" w:hAnsi="Tahoma" w:cs="Tahoma"/>
          <w:sz w:val="24"/>
          <w:szCs w:val="24"/>
        </w:rPr>
        <w:t>https://dot.ca.gov/programs/safety-programs/sign-specs/district-sign-coordinators</w:t>
      </w:r>
      <w:r w:rsidR="0092643B" w:rsidRPr="00621DED">
        <w:rPr>
          <w:rFonts w:ascii="Tahoma" w:hAnsi="Tahoma" w:cs="Tahoma"/>
          <w:sz w:val="24"/>
          <w:szCs w:val="24"/>
        </w:rPr>
        <w:t>.</w:t>
      </w:r>
    </w:p>
    <w:p w14:paraId="46044543" w14:textId="77777777" w:rsidR="00715D98" w:rsidRPr="0092643B" w:rsidRDefault="00715D98" w:rsidP="002C1E67">
      <w:pPr>
        <w:spacing w:after="0"/>
        <w:rPr>
          <w:rFonts w:ascii="Tahoma" w:hAnsi="Tahoma" w:cs="Tahoma"/>
          <w:sz w:val="24"/>
          <w:szCs w:val="24"/>
        </w:rPr>
      </w:pPr>
    </w:p>
    <w:p w14:paraId="79013629" w14:textId="58149F78" w:rsidR="002A361A" w:rsidRDefault="00715D98" w:rsidP="00375D3D">
      <w:pPr>
        <w:numPr>
          <w:ilvl w:val="0"/>
          <w:numId w:val="26"/>
        </w:numPr>
        <w:spacing w:after="0"/>
        <w:ind w:left="1440" w:hanging="720"/>
        <w:jc w:val="both"/>
        <w:rPr>
          <w:rFonts w:ascii="Tahoma" w:hAnsi="Tahoma" w:cs="Tahoma"/>
          <w:b/>
          <w:sz w:val="24"/>
          <w:szCs w:val="24"/>
        </w:rPr>
      </w:pPr>
      <w:r>
        <w:rPr>
          <w:rFonts w:ascii="Tahoma" w:hAnsi="Tahoma" w:cs="Tahoma"/>
          <w:b/>
          <w:sz w:val="24"/>
          <w:szCs w:val="24"/>
        </w:rPr>
        <w:t>Eligible Project Costs</w:t>
      </w:r>
    </w:p>
    <w:p w14:paraId="0B47B4C0" w14:textId="08224436" w:rsidR="00715D98" w:rsidRPr="00621DED" w:rsidRDefault="00715D98" w:rsidP="0013465E">
      <w:pPr>
        <w:pStyle w:val="ListParagraph"/>
        <w:ind w:left="1440"/>
        <w:jc w:val="both"/>
        <w:rPr>
          <w:rFonts w:ascii="Tahoma" w:hAnsi="Tahoma" w:cs="Tahoma"/>
          <w:b/>
          <w:bCs/>
          <w:sz w:val="24"/>
          <w:szCs w:val="24"/>
        </w:rPr>
      </w:pPr>
      <w:r w:rsidRPr="333404E7">
        <w:rPr>
          <w:rFonts w:ascii="Tahoma" w:hAnsi="Tahoma" w:cs="Tahoma"/>
          <w:sz w:val="24"/>
          <w:szCs w:val="24"/>
        </w:rPr>
        <w:t>Costs incurred for the following are eligible for CEC reimbursement or as the Applicant’s match share</w:t>
      </w:r>
      <w:r w:rsidR="00496341" w:rsidRPr="333404E7">
        <w:rPr>
          <w:rFonts w:ascii="Tahoma" w:hAnsi="Tahoma" w:cs="Tahoma"/>
          <w:sz w:val="24"/>
          <w:szCs w:val="24"/>
        </w:rPr>
        <w:t>, after an E-76 has been approved and the grant agreement has been formally executed</w:t>
      </w:r>
      <w:r w:rsidRPr="333404E7">
        <w:rPr>
          <w:rFonts w:ascii="Tahoma" w:hAnsi="Tahoma" w:cs="Tahoma"/>
          <w:sz w:val="24"/>
          <w:szCs w:val="24"/>
        </w:rPr>
        <w:t>:</w:t>
      </w:r>
    </w:p>
    <w:p w14:paraId="58EDD881" w14:textId="111AE6B1" w:rsidR="00715D98" w:rsidRPr="00621DED" w:rsidRDefault="0050151A"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E</w:t>
      </w:r>
      <w:r w:rsidR="00346F32">
        <w:rPr>
          <w:rFonts w:ascii="Tahoma" w:hAnsi="Tahoma" w:cs="Tahoma"/>
          <w:sz w:val="24"/>
          <w:szCs w:val="24"/>
        </w:rPr>
        <w:t xml:space="preserve">lectric vehicle </w:t>
      </w:r>
      <w:r w:rsidR="00215006">
        <w:rPr>
          <w:rFonts w:ascii="Tahoma" w:hAnsi="Tahoma" w:cs="Tahoma"/>
          <w:sz w:val="24"/>
          <w:szCs w:val="24"/>
        </w:rPr>
        <w:t xml:space="preserve">supply </w:t>
      </w:r>
      <w:r w:rsidR="00346F32">
        <w:rPr>
          <w:rFonts w:ascii="Tahoma" w:hAnsi="Tahoma" w:cs="Tahoma"/>
          <w:sz w:val="24"/>
          <w:szCs w:val="24"/>
        </w:rPr>
        <w:t>equipment</w:t>
      </w:r>
      <w:r>
        <w:rPr>
          <w:rFonts w:ascii="Tahoma" w:hAnsi="Tahoma" w:cs="Tahoma"/>
          <w:sz w:val="24"/>
          <w:szCs w:val="24"/>
        </w:rPr>
        <w:t xml:space="preserve"> (EVSE)</w:t>
      </w:r>
    </w:p>
    <w:p w14:paraId="3797B3E4" w14:textId="7B31A36A"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Transformers</w:t>
      </w:r>
    </w:p>
    <w:p w14:paraId="51DD024D" w14:textId="2F7C6F12"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Electric panels</w:t>
      </w:r>
    </w:p>
    <w:p w14:paraId="26AE20F6" w14:textId="05594E32"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Conduit</w:t>
      </w:r>
    </w:p>
    <w:p w14:paraId="013340CF" w14:textId="237FC960"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Wiring</w:t>
      </w:r>
    </w:p>
    <w:p w14:paraId="2649E499" w14:textId="2E166F53"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Meters</w:t>
      </w:r>
    </w:p>
    <w:p w14:paraId="7BD3792D" w14:textId="53CEAF4A" w:rsidR="00715D98" w:rsidRPr="00621DED" w:rsidRDefault="6D8DC884" w:rsidP="330CB477">
      <w:pPr>
        <w:pStyle w:val="ListParagraph"/>
        <w:numPr>
          <w:ilvl w:val="1"/>
          <w:numId w:val="26"/>
        </w:numPr>
        <w:spacing w:after="0"/>
        <w:ind w:left="2160" w:hanging="720"/>
        <w:rPr>
          <w:rFonts w:ascii="Tahoma" w:hAnsi="Tahoma"/>
        </w:rPr>
      </w:pPr>
      <w:r w:rsidRPr="35E8F364">
        <w:rPr>
          <w:rFonts w:ascii="Tahoma" w:hAnsi="Tahoma"/>
          <w:sz w:val="24"/>
          <w:szCs w:val="24"/>
        </w:rPr>
        <w:t>Renewable d</w:t>
      </w:r>
      <w:r w:rsidR="28D494CE" w:rsidRPr="35E8F364">
        <w:rPr>
          <w:rFonts w:ascii="Tahoma" w:hAnsi="Tahoma"/>
          <w:sz w:val="24"/>
          <w:szCs w:val="24"/>
        </w:rPr>
        <w:t>istributed energy resources</w:t>
      </w:r>
      <w:r w:rsidR="0FE1C749" w:rsidRPr="35E8F364">
        <w:rPr>
          <w:rFonts w:ascii="Tahoma" w:hAnsi="Tahoma"/>
          <w:sz w:val="24"/>
          <w:szCs w:val="24"/>
        </w:rPr>
        <w:t xml:space="preserve"> </w:t>
      </w:r>
      <w:r w:rsidR="0FE1C749" w:rsidRPr="35E8F364">
        <w:rPr>
          <w:rFonts w:ascii="Tahoma" w:hAnsi="Tahoma"/>
          <w:b/>
          <w:bCs/>
          <w:sz w:val="24"/>
          <w:szCs w:val="24"/>
          <w:u w:val="single"/>
        </w:rPr>
        <w:t>capable of providing independent or supplemental power to the EV chargers</w:t>
      </w:r>
      <w:r w:rsidR="30F3FD81" w:rsidRPr="35E8F364">
        <w:rPr>
          <w:rFonts w:ascii="Tahoma" w:hAnsi="Tahoma"/>
          <w:b/>
          <w:bCs/>
          <w:sz w:val="24"/>
          <w:szCs w:val="24"/>
          <w:u w:val="single"/>
        </w:rPr>
        <w:t xml:space="preserve">. Eligible </w:t>
      </w:r>
      <w:r w:rsidR="614E712E" w:rsidRPr="35E8F364">
        <w:rPr>
          <w:rFonts w:ascii="Tahoma" w:hAnsi="Tahoma"/>
          <w:b/>
          <w:bCs/>
          <w:sz w:val="24"/>
          <w:szCs w:val="24"/>
          <w:u w:val="single"/>
        </w:rPr>
        <w:t>renewable distributed energy resource</w:t>
      </w:r>
      <w:r w:rsidR="30F3FD81" w:rsidRPr="35E8F364">
        <w:rPr>
          <w:rFonts w:ascii="Tahoma" w:hAnsi="Tahoma"/>
          <w:b/>
          <w:bCs/>
          <w:sz w:val="24"/>
          <w:szCs w:val="24"/>
          <w:u w:val="single"/>
        </w:rPr>
        <w:t xml:space="preserve">s include solar </w:t>
      </w:r>
      <w:r w:rsidR="02131CC0" w:rsidRPr="35E8F364">
        <w:rPr>
          <w:rFonts w:ascii="Tahoma" w:hAnsi="Tahoma"/>
          <w:b/>
          <w:bCs/>
          <w:sz w:val="24"/>
          <w:szCs w:val="24"/>
          <w:u w:val="single"/>
        </w:rPr>
        <w:t xml:space="preserve">photovoltaic </w:t>
      </w:r>
      <w:r w:rsidR="30F3FD81" w:rsidRPr="35E8F364">
        <w:rPr>
          <w:rFonts w:ascii="Tahoma" w:hAnsi="Tahoma"/>
          <w:b/>
          <w:bCs/>
          <w:sz w:val="24"/>
          <w:szCs w:val="24"/>
          <w:u w:val="single"/>
        </w:rPr>
        <w:t xml:space="preserve">and wind and if desired can be coupled with a battery energy storage system. </w:t>
      </w:r>
      <w:r w:rsidR="0FE1C749" w:rsidRPr="35E8F364">
        <w:rPr>
          <w:rStyle w:val="normaltextrun"/>
          <w:rFonts w:ascii="Tahoma" w:hAnsi="Tahoma" w:cs="Tahoma"/>
          <w:b/>
          <w:bCs/>
          <w:color w:val="000000" w:themeColor="text1"/>
          <w:sz w:val="24"/>
          <w:szCs w:val="24"/>
          <w:u w:val="single"/>
        </w:rPr>
        <w:t>Any of these systems must be interconnected to the charging system and must be separately metered from the site host's regular business meter</w:t>
      </w:r>
      <w:r w:rsidR="0FE1C749" w:rsidRPr="35E8F364">
        <w:rPr>
          <w:rStyle w:val="normaltextrun"/>
          <w:rFonts w:ascii="Tahoma" w:hAnsi="Tahoma" w:cs="Tahoma"/>
          <w:color w:val="000000" w:themeColor="text1"/>
          <w:sz w:val="24"/>
          <w:szCs w:val="24"/>
        </w:rPr>
        <w:t>.</w:t>
      </w:r>
      <w:r w:rsidR="28D494CE" w:rsidRPr="35E8F364">
        <w:rPr>
          <w:rFonts w:ascii="Tahoma" w:hAnsi="Tahoma"/>
          <w:sz w:val="24"/>
          <w:szCs w:val="24"/>
        </w:rPr>
        <w:t xml:space="preserve"> </w:t>
      </w:r>
      <w:r w:rsidR="6A65904E" w:rsidRPr="35E8F364">
        <w:rPr>
          <w:rFonts w:ascii="Tahoma" w:hAnsi="Tahoma"/>
          <w:sz w:val="24"/>
          <w:szCs w:val="24"/>
        </w:rPr>
        <w:t>[</w:t>
      </w:r>
      <w:r w:rsidR="28D494CE" w:rsidRPr="35E8F364">
        <w:rPr>
          <w:rFonts w:ascii="Tahoma" w:hAnsi="Tahoma"/>
          <w:strike/>
          <w:sz w:val="24"/>
          <w:szCs w:val="24"/>
        </w:rPr>
        <w:t>or energy storage equipment/systems capable of providing independent or supplemental power to the EV chargers</w:t>
      </w:r>
      <w:r w:rsidR="6A65904E" w:rsidRPr="35E8F364">
        <w:rPr>
          <w:rFonts w:ascii="Tahoma" w:hAnsi="Tahoma"/>
          <w:sz w:val="24"/>
          <w:szCs w:val="24"/>
        </w:rPr>
        <w:t>]</w:t>
      </w:r>
    </w:p>
    <w:p w14:paraId="7ADCB682" w14:textId="0CF1235A" w:rsidR="00715D98" w:rsidRPr="00621DED" w:rsidRDefault="00756A42"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w:t>
      </w:r>
      <w:r w:rsidR="00715D98" w:rsidRPr="00756A42">
        <w:rPr>
          <w:rFonts w:ascii="Tahoma" w:hAnsi="Tahoma" w:cs="Tahoma"/>
          <w:strike/>
          <w:sz w:val="24"/>
          <w:szCs w:val="24"/>
        </w:rPr>
        <w:t>Photovoltaic solar panels separately metered for EV charging</w:t>
      </w:r>
      <w:r>
        <w:rPr>
          <w:rFonts w:ascii="Tahoma" w:hAnsi="Tahoma" w:cs="Tahoma"/>
          <w:sz w:val="24"/>
          <w:szCs w:val="24"/>
        </w:rPr>
        <w:t>]</w:t>
      </w:r>
      <w:r w:rsidR="00715D98" w:rsidRPr="2A7A05F8">
        <w:rPr>
          <w:rFonts w:ascii="Tahoma" w:hAnsi="Tahoma" w:cs="Tahoma"/>
          <w:sz w:val="24"/>
          <w:szCs w:val="24"/>
        </w:rPr>
        <w:t xml:space="preserve"> </w:t>
      </w:r>
    </w:p>
    <w:p w14:paraId="005284E7" w14:textId="263C4C4F"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Installation costs</w:t>
      </w:r>
    </w:p>
    <w:p w14:paraId="78C14624" w14:textId="26098408"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Planning and engineering design costs </w:t>
      </w:r>
    </w:p>
    <w:p w14:paraId="29ACC413" w14:textId="0FCB3E87"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Stub-outs </w:t>
      </w:r>
    </w:p>
    <w:p w14:paraId="6B9E14ED" w14:textId="77777777" w:rsidR="00E43E7C"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Demand management equipment</w:t>
      </w:r>
    </w:p>
    <w:p w14:paraId="63EACB77" w14:textId="1773FF4E" w:rsidR="00715D98" w:rsidRPr="00621DED" w:rsidRDefault="00E43E7C" w:rsidP="00375D3D">
      <w:pPr>
        <w:pStyle w:val="ListParagraph"/>
        <w:numPr>
          <w:ilvl w:val="1"/>
          <w:numId w:val="26"/>
        </w:numPr>
        <w:spacing w:after="0"/>
        <w:ind w:left="2160" w:hanging="720"/>
        <w:rPr>
          <w:rFonts w:ascii="Tahoma" w:hAnsi="Tahoma" w:cs="Tahoma"/>
          <w:sz w:val="24"/>
          <w:szCs w:val="24"/>
        </w:rPr>
      </w:pPr>
      <w:r w:rsidRPr="133EC64A">
        <w:rPr>
          <w:rFonts w:ascii="Tahoma" w:hAnsi="Tahoma" w:cs="Tahoma"/>
          <w:sz w:val="24"/>
          <w:szCs w:val="24"/>
        </w:rPr>
        <w:t>Networking licenses</w:t>
      </w:r>
      <w:r w:rsidR="192503BE" w:rsidRPr="133EC64A">
        <w:rPr>
          <w:rFonts w:ascii="Tahoma" w:hAnsi="Tahoma" w:cs="Tahoma"/>
          <w:sz w:val="24"/>
          <w:szCs w:val="24"/>
        </w:rPr>
        <w:t xml:space="preserve"> </w:t>
      </w:r>
      <w:r w:rsidR="192503BE" w:rsidRPr="133EC64A">
        <w:rPr>
          <w:rFonts w:ascii="Tahoma" w:hAnsi="Tahoma" w:cs="Tahoma"/>
          <w:b/>
          <w:bCs/>
          <w:sz w:val="24"/>
          <w:szCs w:val="24"/>
          <w:u w:val="single"/>
        </w:rPr>
        <w:t>for up to five (5) years</w:t>
      </w:r>
      <w:r w:rsidR="3E57499D" w:rsidRPr="133EC64A">
        <w:rPr>
          <w:rFonts w:ascii="Tahoma" w:hAnsi="Tahoma" w:cs="Tahoma"/>
          <w:b/>
          <w:bCs/>
          <w:sz w:val="24"/>
          <w:szCs w:val="24"/>
          <w:u w:val="single"/>
        </w:rPr>
        <w:t xml:space="preserve"> of operations</w:t>
      </w:r>
      <w:r w:rsidR="00B1722C">
        <w:rPr>
          <w:rFonts w:ascii="Tahoma" w:hAnsi="Tahoma" w:cs="Tahoma"/>
          <w:b/>
          <w:bCs/>
          <w:sz w:val="24"/>
          <w:szCs w:val="24"/>
          <w:u w:val="single"/>
        </w:rPr>
        <w:t xml:space="preserve"> and which are purchased during the agreement term</w:t>
      </w:r>
    </w:p>
    <w:p w14:paraId="418C87C5" w14:textId="1FC8077E" w:rsidR="00715D98" w:rsidRPr="00621DED" w:rsidRDefault="00715D98" w:rsidP="00375D3D">
      <w:pPr>
        <w:pStyle w:val="ListParagraph"/>
        <w:numPr>
          <w:ilvl w:val="1"/>
          <w:numId w:val="26"/>
        </w:numPr>
        <w:spacing w:after="0"/>
        <w:ind w:left="2160" w:hanging="720"/>
        <w:rPr>
          <w:rFonts w:ascii="Tahoma" w:hAnsi="Tahoma" w:cs="Tahoma"/>
          <w:sz w:val="24"/>
          <w:szCs w:val="24"/>
        </w:rPr>
      </w:pPr>
      <w:r w:rsidRPr="5C187638">
        <w:rPr>
          <w:rFonts w:ascii="Tahoma" w:hAnsi="Tahoma" w:cs="Tahoma"/>
          <w:sz w:val="24"/>
          <w:szCs w:val="24"/>
        </w:rPr>
        <w:t>Equipment warranties</w:t>
      </w:r>
      <w:r w:rsidR="457B758A" w:rsidRPr="5C187638">
        <w:rPr>
          <w:rFonts w:ascii="Tahoma" w:hAnsi="Tahoma" w:cs="Tahoma"/>
          <w:sz w:val="24"/>
          <w:szCs w:val="24"/>
        </w:rPr>
        <w:t xml:space="preserve"> </w:t>
      </w:r>
      <w:r w:rsidR="457B758A" w:rsidRPr="002E555F">
        <w:rPr>
          <w:rFonts w:ascii="Tahoma" w:hAnsi="Tahoma" w:cs="Tahoma"/>
          <w:b/>
          <w:bCs/>
          <w:sz w:val="24"/>
          <w:szCs w:val="24"/>
          <w:u w:val="single"/>
        </w:rPr>
        <w:t>for up to five (5) years of operations</w:t>
      </w:r>
      <w:r w:rsidR="00B1722C">
        <w:rPr>
          <w:rFonts w:ascii="Tahoma" w:hAnsi="Tahoma" w:cs="Tahoma"/>
          <w:b/>
          <w:bCs/>
          <w:sz w:val="24"/>
          <w:szCs w:val="24"/>
          <w:u w:val="single"/>
        </w:rPr>
        <w:t xml:space="preserve"> and which are purchased during the agreement term</w:t>
      </w:r>
    </w:p>
    <w:p w14:paraId="47416DDA" w14:textId="3A54FF91" w:rsidR="00715D98" w:rsidRDefault="00715D98"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Maintenance</w:t>
      </w:r>
      <w:r w:rsidR="00364AF5">
        <w:rPr>
          <w:rFonts w:ascii="Tahoma" w:hAnsi="Tahoma" w:cs="Tahoma"/>
          <w:sz w:val="24"/>
          <w:szCs w:val="24"/>
        </w:rPr>
        <w:t xml:space="preserve"> </w:t>
      </w:r>
      <w:r w:rsidR="00364AF5" w:rsidRPr="00364AF5">
        <w:rPr>
          <w:rFonts w:ascii="Tahoma" w:hAnsi="Tahoma" w:cs="Tahoma"/>
          <w:b/>
          <w:bCs/>
          <w:sz w:val="24"/>
          <w:szCs w:val="24"/>
          <w:u w:val="single"/>
        </w:rPr>
        <w:t>provided during the agreement term</w:t>
      </w:r>
      <w:r w:rsidR="003D7F42">
        <w:rPr>
          <w:rFonts w:ascii="Tahoma" w:hAnsi="Tahoma" w:cs="Tahoma"/>
          <w:b/>
          <w:bCs/>
          <w:sz w:val="24"/>
          <w:szCs w:val="24"/>
          <w:u w:val="single"/>
        </w:rPr>
        <w:t xml:space="preserve"> for up to five (5) years of operations</w:t>
      </w:r>
      <w:r>
        <w:rPr>
          <w:rFonts w:ascii="Tahoma" w:hAnsi="Tahoma" w:cs="Tahoma"/>
          <w:sz w:val="24"/>
          <w:szCs w:val="24"/>
        </w:rPr>
        <w:t xml:space="preserve">, </w:t>
      </w:r>
      <w:r w:rsidR="00364AF5" w:rsidRPr="00364AF5">
        <w:rPr>
          <w:rFonts w:ascii="Tahoma" w:hAnsi="Tahoma" w:cs="Tahoma"/>
          <w:b/>
          <w:bCs/>
          <w:sz w:val="24"/>
          <w:szCs w:val="24"/>
          <w:u w:val="single"/>
        </w:rPr>
        <w:t>or a</w:t>
      </w:r>
      <w:r w:rsidR="00364AF5">
        <w:rPr>
          <w:rFonts w:ascii="Tahoma" w:hAnsi="Tahoma" w:cs="Tahoma"/>
          <w:sz w:val="24"/>
          <w:szCs w:val="24"/>
        </w:rPr>
        <w:t xml:space="preserve"> </w:t>
      </w:r>
      <w:r>
        <w:rPr>
          <w:rFonts w:ascii="Tahoma" w:hAnsi="Tahoma" w:cs="Tahoma"/>
          <w:sz w:val="24"/>
          <w:szCs w:val="24"/>
        </w:rPr>
        <w:t>m</w:t>
      </w:r>
      <w:r w:rsidRPr="00192F23">
        <w:rPr>
          <w:rFonts w:ascii="Tahoma" w:hAnsi="Tahoma" w:cs="Tahoma"/>
          <w:sz w:val="24"/>
          <w:szCs w:val="24"/>
        </w:rPr>
        <w:t xml:space="preserve">aintenance </w:t>
      </w:r>
      <w:r w:rsidRPr="009E2696">
        <w:rPr>
          <w:rFonts w:ascii="Tahoma" w:hAnsi="Tahoma" w:cs="Tahoma"/>
          <w:sz w:val="24"/>
          <w:szCs w:val="24"/>
        </w:rPr>
        <w:t>agreement</w:t>
      </w:r>
      <w:r w:rsidR="009E2696" w:rsidRPr="009E2696">
        <w:rPr>
          <w:rFonts w:ascii="Tahoma" w:hAnsi="Tahoma" w:cs="Tahoma"/>
          <w:sz w:val="24"/>
          <w:szCs w:val="24"/>
        </w:rPr>
        <w:t xml:space="preserve"> [</w:t>
      </w:r>
      <w:r w:rsidR="00CB1751" w:rsidRPr="0019611C">
        <w:rPr>
          <w:rFonts w:ascii="Tahoma" w:hAnsi="Tahoma" w:cs="Tahoma"/>
          <w:strike/>
          <w:sz w:val="24"/>
          <w:szCs w:val="24"/>
        </w:rPr>
        <w:t>,</w:t>
      </w:r>
      <w:r w:rsidR="00F036BF">
        <w:rPr>
          <w:rFonts w:ascii="Tahoma" w:hAnsi="Tahoma" w:cs="Tahoma"/>
          <w:sz w:val="24"/>
          <w:szCs w:val="24"/>
        </w:rPr>
        <w:t>]</w:t>
      </w:r>
      <w:r w:rsidR="00CB1751">
        <w:rPr>
          <w:rFonts w:ascii="Tahoma" w:hAnsi="Tahoma" w:cs="Tahoma"/>
          <w:sz w:val="24"/>
          <w:szCs w:val="24"/>
        </w:rPr>
        <w:t xml:space="preserve"> or a service level agreement</w:t>
      </w:r>
      <w:r w:rsidR="0CBD91B2" w:rsidRPr="5C187638">
        <w:rPr>
          <w:rFonts w:ascii="Tahoma" w:hAnsi="Tahoma" w:cs="Tahoma"/>
          <w:sz w:val="24"/>
          <w:szCs w:val="24"/>
        </w:rPr>
        <w:t xml:space="preserve"> </w:t>
      </w:r>
      <w:r w:rsidR="0CBD91B2" w:rsidRPr="002E555F">
        <w:rPr>
          <w:rFonts w:ascii="Tahoma" w:hAnsi="Tahoma" w:cs="Tahoma"/>
          <w:b/>
          <w:bCs/>
          <w:sz w:val="24"/>
          <w:szCs w:val="24"/>
          <w:u w:val="single"/>
        </w:rPr>
        <w:t>for up to five (5) years</w:t>
      </w:r>
      <w:r w:rsidR="32C763AD" w:rsidRPr="002E555F">
        <w:rPr>
          <w:rFonts w:ascii="Tahoma" w:hAnsi="Tahoma" w:cs="Tahoma"/>
          <w:b/>
          <w:bCs/>
          <w:sz w:val="24"/>
          <w:szCs w:val="24"/>
          <w:u w:val="single"/>
        </w:rPr>
        <w:t xml:space="preserve"> of operations</w:t>
      </w:r>
      <w:r w:rsidR="00E7708B">
        <w:rPr>
          <w:rFonts w:ascii="Tahoma" w:hAnsi="Tahoma" w:cs="Tahoma"/>
          <w:b/>
          <w:bCs/>
          <w:sz w:val="24"/>
          <w:szCs w:val="24"/>
          <w:u w:val="single"/>
        </w:rPr>
        <w:t xml:space="preserve"> and which </w:t>
      </w:r>
      <w:r w:rsidR="00D65298">
        <w:rPr>
          <w:rFonts w:ascii="Tahoma" w:hAnsi="Tahoma" w:cs="Tahoma"/>
          <w:b/>
          <w:bCs/>
          <w:sz w:val="24"/>
          <w:szCs w:val="24"/>
          <w:u w:val="single"/>
        </w:rPr>
        <w:t>is</w:t>
      </w:r>
      <w:r w:rsidR="00E7708B">
        <w:rPr>
          <w:rFonts w:ascii="Tahoma" w:hAnsi="Tahoma" w:cs="Tahoma"/>
          <w:b/>
          <w:bCs/>
          <w:sz w:val="24"/>
          <w:szCs w:val="24"/>
          <w:u w:val="single"/>
        </w:rPr>
        <w:t xml:space="preserve"> purchased during the agreement term</w:t>
      </w:r>
    </w:p>
    <w:p w14:paraId="34202381" w14:textId="0D65B0A9" w:rsidR="00715D98" w:rsidRDefault="00715D98"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Local engagement and outreach related to EV charging</w:t>
      </w:r>
    </w:p>
    <w:p w14:paraId="36B1AF5C" w14:textId="7878F575" w:rsidR="00FA0E41" w:rsidRPr="00C23F3E" w:rsidRDefault="00E566DF"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Signage</w:t>
      </w:r>
    </w:p>
    <w:p w14:paraId="5C40AA3B" w14:textId="18A46915" w:rsidR="035E49FB" w:rsidRDefault="035E49FB" w:rsidP="00375D3D">
      <w:pPr>
        <w:pStyle w:val="ListParagraph"/>
        <w:numPr>
          <w:ilvl w:val="1"/>
          <w:numId w:val="26"/>
        </w:numPr>
        <w:spacing w:after="0"/>
        <w:ind w:left="2160" w:hanging="720"/>
        <w:rPr>
          <w:sz w:val="24"/>
          <w:szCs w:val="24"/>
        </w:rPr>
      </w:pPr>
      <w:r w:rsidRPr="2B560E36">
        <w:rPr>
          <w:rFonts w:ascii="Tahoma" w:hAnsi="Tahoma" w:cs="Tahoma"/>
          <w:sz w:val="24"/>
          <w:szCs w:val="24"/>
        </w:rPr>
        <w:t xml:space="preserve">EV </w:t>
      </w:r>
      <w:r w:rsidR="00B36721">
        <w:rPr>
          <w:rFonts w:ascii="Tahoma" w:hAnsi="Tahoma" w:cs="Tahoma"/>
          <w:sz w:val="24"/>
          <w:szCs w:val="24"/>
        </w:rPr>
        <w:t xml:space="preserve">charging infrastructure </w:t>
      </w:r>
      <w:r w:rsidRPr="2B560E36">
        <w:rPr>
          <w:rFonts w:ascii="Tahoma" w:hAnsi="Tahoma" w:cs="Tahoma"/>
          <w:sz w:val="24"/>
          <w:szCs w:val="24"/>
        </w:rPr>
        <w:t>workforce development</w:t>
      </w:r>
    </w:p>
    <w:p w14:paraId="4FFEE780" w14:textId="77777777" w:rsidR="00715D98" w:rsidRDefault="00715D98" w:rsidP="00715D98">
      <w:pPr>
        <w:spacing w:after="0"/>
        <w:ind w:left="1440"/>
        <w:rPr>
          <w:rFonts w:ascii="Tahoma" w:hAnsi="Tahoma" w:cs="Tahoma"/>
          <w:sz w:val="24"/>
          <w:szCs w:val="24"/>
        </w:rPr>
      </w:pPr>
    </w:p>
    <w:p w14:paraId="1072B895" w14:textId="30C23BD7" w:rsidR="00715D98" w:rsidRPr="00560E6C" w:rsidRDefault="00715D98" w:rsidP="0013465E">
      <w:pPr>
        <w:ind w:left="1440"/>
        <w:rPr>
          <w:rFonts w:ascii="Tahoma" w:hAnsi="Tahoma" w:cs="Tahoma"/>
          <w:sz w:val="24"/>
          <w:szCs w:val="24"/>
        </w:rPr>
      </w:pPr>
      <w:r w:rsidRPr="00B0278F">
        <w:rPr>
          <w:rFonts w:ascii="Tahoma" w:hAnsi="Tahoma" w:cs="Tahoma"/>
          <w:sz w:val="24"/>
          <w:szCs w:val="24"/>
        </w:rPr>
        <w:t xml:space="preserve">The following project </w:t>
      </w:r>
      <w:r w:rsidR="009E49DD" w:rsidRPr="00B0278F">
        <w:rPr>
          <w:rFonts w:ascii="Tahoma" w:hAnsi="Tahoma" w:cs="Tahoma"/>
          <w:b/>
          <w:bCs/>
          <w:sz w:val="24"/>
          <w:szCs w:val="24"/>
          <w:u w:val="single"/>
        </w:rPr>
        <w:t>costs and/or</w:t>
      </w:r>
      <w:r w:rsidR="009E49DD" w:rsidRPr="00B0278F">
        <w:rPr>
          <w:rFonts w:ascii="Tahoma" w:hAnsi="Tahoma" w:cs="Tahoma"/>
          <w:sz w:val="24"/>
          <w:szCs w:val="24"/>
        </w:rPr>
        <w:t xml:space="preserve"> </w:t>
      </w:r>
      <w:r w:rsidRPr="00B0278F">
        <w:rPr>
          <w:rFonts w:ascii="Tahoma" w:hAnsi="Tahoma" w:cs="Tahoma"/>
          <w:sz w:val="24"/>
          <w:szCs w:val="24"/>
        </w:rPr>
        <w:t xml:space="preserve">types </w:t>
      </w:r>
      <w:r w:rsidRPr="00B0278F">
        <w:rPr>
          <w:rFonts w:ascii="Tahoma" w:hAnsi="Tahoma" w:cs="Tahoma"/>
          <w:b/>
          <w:sz w:val="24"/>
          <w:szCs w:val="24"/>
        </w:rPr>
        <w:t>ARE NOT</w:t>
      </w:r>
      <w:r w:rsidRPr="00B0278F">
        <w:rPr>
          <w:rFonts w:ascii="Tahoma" w:hAnsi="Tahoma" w:cs="Tahoma"/>
          <w:sz w:val="24"/>
          <w:szCs w:val="24"/>
        </w:rPr>
        <w:t xml:space="preserve"> eligible for funding under this solicitation:</w:t>
      </w:r>
      <w:r w:rsidRPr="00DD6FC4">
        <w:rPr>
          <w:rFonts w:ascii="Tahoma" w:hAnsi="Tahoma" w:cs="Tahoma"/>
          <w:sz w:val="24"/>
          <w:szCs w:val="24"/>
        </w:rPr>
        <w:t xml:space="preserve"> </w:t>
      </w:r>
    </w:p>
    <w:p w14:paraId="1C1FDCFC" w14:textId="4D63A8C7" w:rsidR="00715D98"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Vehicle purchases</w:t>
      </w:r>
    </w:p>
    <w:p w14:paraId="0D6D7F03" w14:textId="77777777" w:rsidR="00715D98"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A standard outlet (110/120 volt or 220/240 volt)</w:t>
      </w:r>
    </w:p>
    <w:p w14:paraId="1058972E" w14:textId="197D4570" w:rsidR="00715D98"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 xml:space="preserve">Level </w:t>
      </w:r>
      <w:r w:rsidR="4A95E99D" w:rsidRPr="2A7A05F8">
        <w:rPr>
          <w:rFonts w:ascii="Tahoma" w:hAnsi="Tahoma" w:cs="Tahoma"/>
          <w:sz w:val="24"/>
          <w:szCs w:val="24"/>
        </w:rPr>
        <w:t xml:space="preserve">1 and/or Level </w:t>
      </w:r>
      <w:r w:rsidRPr="2A7A05F8">
        <w:rPr>
          <w:rFonts w:ascii="Tahoma" w:hAnsi="Tahoma" w:cs="Tahoma"/>
          <w:sz w:val="24"/>
          <w:szCs w:val="24"/>
        </w:rPr>
        <w:t>2 chargers</w:t>
      </w:r>
    </w:p>
    <w:p w14:paraId="3CAE4E8D" w14:textId="77777777" w:rsidR="00715D98"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Nonrenewable distributed energy resources</w:t>
      </w:r>
    </w:p>
    <w:p w14:paraId="060838C0" w14:textId="18F08CC8" w:rsidR="00715D98" w:rsidRPr="000F02D5"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Distribution grid or other equipment costs that are otherwise covered by programs or tariff rules of the electric utilities are excluded</w:t>
      </w:r>
    </w:p>
    <w:p w14:paraId="6ABFB6D5" w14:textId="53E73DA3" w:rsidR="0049540A" w:rsidRDefault="4F3542C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Projects that are mandated by any local, regional</w:t>
      </w:r>
      <w:r w:rsidR="477FE23C" w:rsidRPr="2A7A05F8">
        <w:rPr>
          <w:rFonts w:ascii="Tahoma" w:hAnsi="Tahoma" w:cs="Tahoma"/>
          <w:sz w:val="24"/>
          <w:szCs w:val="24"/>
        </w:rPr>
        <w:t>, state, or federal law, rule, or regulation</w:t>
      </w:r>
    </w:p>
    <w:p w14:paraId="49CC6BE5" w14:textId="1C64EBD9" w:rsidR="00024357" w:rsidRPr="000F02D5" w:rsidRDefault="477FE23C"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 xml:space="preserve">Projects that help the </w:t>
      </w:r>
      <w:r w:rsidR="676AC339" w:rsidRPr="2A7A05F8">
        <w:rPr>
          <w:rFonts w:ascii="Tahoma" w:hAnsi="Tahoma" w:cs="Tahoma"/>
          <w:sz w:val="24"/>
          <w:szCs w:val="24"/>
        </w:rPr>
        <w:t>A</w:t>
      </w:r>
      <w:r w:rsidRPr="2A7A05F8">
        <w:rPr>
          <w:rFonts w:ascii="Tahoma" w:hAnsi="Tahoma" w:cs="Tahoma"/>
          <w:sz w:val="24"/>
          <w:szCs w:val="24"/>
        </w:rPr>
        <w:t>pplicant meet a performance requirement mandated by local, regional, state, or federal law, rule, or regulation</w:t>
      </w:r>
    </w:p>
    <w:p w14:paraId="0475DE7E" w14:textId="77777777" w:rsidR="00715D98" w:rsidRPr="00560E6C"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Paper studies or research projects (e.g., a study which assess the cost and feasibility of EV charging station installations along certain regions/corridors)</w:t>
      </w:r>
    </w:p>
    <w:p w14:paraId="38E538DA" w14:textId="77777777" w:rsidR="00715D98" w:rsidRPr="00560E6C" w:rsidRDefault="00715D9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Projects that are primarily surveys to determine interest in the installation of EV charging stations in a particular region/corridor</w:t>
      </w:r>
    </w:p>
    <w:p w14:paraId="4CC2DC0F" w14:textId="77777777" w:rsidR="00715D98" w:rsidRDefault="00715D98" w:rsidP="00375D3D">
      <w:pPr>
        <w:numPr>
          <w:ilvl w:val="1"/>
          <w:numId w:val="26"/>
        </w:numPr>
        <w:ind w:left="2160" w:hanging="720"/>
        <w:rPr>
          <w:rFonts w:ascii="Tahoma" w:hAnsi="Tahoma" w:cs="Tahoma"/>
          <w:sz w:val="24"/>
          <w:szCs w:val="24"/>
        </w:rPr>
      </w:pPr>
      <w:r w:rsidRPr="2A7A05F8">
        <w:rPr>
          <w:rFonts w:ascii="Tahoma" w:hAnsi="Tahoma" w:cs="Tahoma"/>
          <w:sz w:val="24"/>
          <w:szCs w:val="24"/>
        </w:rPr>
        <w:t>Proposals for vehicle demonstrations or demonstrations of existing technologies</w:t>
      </w:r>
    </w:p>
    <w:p w14:paraId="6A81159F" w14:textId="541880EA" w:rsidR="00715D98" w:rsidRPr="00621DED" w:rsidRDefault="3D5CE0A5" w:rsidP="001A1C58">
      <w:pPr>
        <w:pStyle w:val="ListParagraph"/>
        <w:ind w:left="1440"/>
        <w:rPr>
          <w:rFonts w:ascii="Tahoma" w:hAnsi="Tahoma" w:cs="Tahoma"/>
          <w:sz w:val="24"/>
          <w:szCs w:val="24"/>
        </w:rPr>
      </w:pPr>
      <w:r w:rsidRPr="17B6FEFF">
        <w:rPr>
          <w:rFonts w:ascii="Tahoma" w:hAnsi="Tahoma" w:cs="Tahoma"/>
          <w:sz w:val="24"/>
          <w:szCs w:val="24"/>
        </w:rPr>
        <w:t xml:space="preserve">The following are not eligible for </w:t>
      </w:r>
      <w:r w:rsidR="00D06CBE">
        <w:rPr>
          <w:rFonts w:ascii="Tahoma" w:hAnsi="Tahoma" w:cs="Tahoma"/>
          <w:sz w:val="24"/>
          <w:szCs w:val="24"/>
        </w:rPr>
        <w:t>NEVI</w:t>
      </w:r>
      <w:r w:rsidR="00D06CBE" w:rsidRPr="17B6FEFF">
        <w:rPr>
          <w:rFonts w:ascii="Tahoma" w:hAnsi="Tahoma" w:cs="Tahoma"/>
          <w:sz w:val="24"/>
          <w:szCs w:val="24"/>
        </w:rPr>
        <w:t xml:space="preserve"> </w:t>
      </w:r>
      <w:r w:rsidRPr="17B6FEFF">
        <w:rPr>
          <w:rFonts w:ascii="Tahoma" w:hAnsi="Tahoma" w:cs="Tahoma"/>
          <w:sz w:val="24"/>
          <w:szCs w:val="24"/>
        </w:rPr>
        <w:t xml:space="preserve">reimbursement but may be included as an </w:t>
      </w:r>
      <w:r w:rsidR="00CF0B48">
        <w:rPr>
          <w:rFonts w:ascii="Tahoma" w:hAnsi="Tahoma" w:cs="Tahoma"/>
          <w:sz w:val="24"/>
          <w:szCs w:val="24"/>
        </w:rPr>
        <w:t>A</w:t>
      </w:r>
      <w:r w:rsidRPr="17B6FEFF">
        <w:rPr>
          <w:rFonts w:ascii="Tahoma" w:hAnsi="Tahoma" w:cs="Tahoma"/>
          <w:sz w:val="24"/>
          <w:szCs w:val="24"/>
        </w:rPr>
        <w:t>pplicant’s match share.</w:t>
      </w:r>
    </w:p>
    <w:p w14:paraId="141C59E3" w14:textId="2994DCBC" w:rsidR="0092643B" w:rsidRPr="00827466" w:rsidRDefault="00715D98" w:rsidP="00375D3D">
      <w:pPr>
        <w:pStyle w:val="ListParagraph"/>
        <w:numPr>
          <w:ilvl w:val="1"/>
          <w:numId w:val="26"/>
        </w:numPr>
        <w:ind w:left="2160" w:hanging="720"/>
        <w:contextualSpacing/>
        <w:rPr>
          <w:rFonts w:ascii="Tahoma" w:hAnsi="Tahoma" w:cs="Tahoma"/>
          <w:sz w:val="24"/>
          <w:szCs w:val="24"/>
        </w:rPr>
      </w:pPr>
      <w:r w:rsidRPr="2A7A05F8">
        <w:rPr>
          <w:rFonts w:ascii="Tahoma" w:hAnsi="Tahoma" w:cs="Tahoma"/>
          <w:sz w:val="24"/>
          <w:szCs w:val="24"/>
        </w:rPr>
        <w:t>Processes to comply with applicable legal requirements (e.g., permits from the local authority having jurisdiction (AHJ) and compliance with the Americans with Disabilities Act (ADA))</w:t>
      </w:r>
      <w:r w:rsidR="495D096C" w:rsidRPr="2A7A05F8">
        <w:rPr>
          <w:rFonts w:ascii="Tahoma" w:hAnsi="Tahoma" w:cs="Tahoma"/>
          <w:sz w:val="24"/>
          <w:szCs w:val="24"/>
        </w:rPr>
        <w:t xml:space="preserve">, so </w:t>
      </w:r>
      <w:r w:rsidR="006959C0" w:rsidRPr="00635C5E">
        <w:rPr>
          <w:rFonts w:ascii="Tahoma" w:hAnsi="Tahoma" w:cs="Tahoma"/>
          <w:b/>
          <w:bCs/>
          <w:sz w:val="24"/>
          <w:szCs w:val="24"/>
          <w:u w:val="single"/>
        </w:rPr>
        <w:t>long as</w:t>
      </w:r>
      <w:r w:rsidR="006959C0">
        <w:rPr>
          <w:rFonts w:ascii="Tahoma" w:hAnsi="Tahoma" w:cs="Tahoma"/>
          <w:sz w:val="24"/>
          <w:szCs w:val="24"/>
        </w:rPr>
        <w:t xml:space="preserve"> </w:t>
      </w:r>
      <w:r w:rsidR="6F27806B" w:rsidRPr="2A7A05F8">
        <w:rPr>
          <w:rFonts w:ascii="Tahoma" w:hAnsi="Tahoma" w:cs="Tahoma"/>
          <w:sz w:val="24"/>
          <w:szCs w:val="24"/>
        </w:rPr>
        <w:t xml:space="preserve">costs claimed as match share for compliance with such requirements are incurred during the agreement term. </w:t>
      </w:r>
    </w:p>
    <w:p w14:paraId="59244F4D" w14:textId="77777777" w:rsidR="00EC39FF" w:rsidRDefault="00EC39FF" w:rsidP="00EC39FF">
      <w:pPr>
        <w:pStyle w:val="ListParagraph"/>
        <w:ind w:left="2160"/>
        <w:contextualSpacing/>
        <w:rPr>
          <w:rFonts w:ascii="Tahoma" w:hAnsi="Tahoma" w:cs="Tahoma"/>
          <w:sz w:val="24"/>
          <w:szCs w:val="24"/>
        </w:rPr>
      </w:pPr>
    </w:p>
    <w:p w14:paraId="75212D6C" w14:textId="77777777" w:rsidR="005642F8" w:rsidRPr="000E3DE7" w:rsidRDefault="005642F8" w:rsidP="00375D3D">
      <w:pPr>
        <w:pStyle w:val="Heading2"/>
        <w:keepNext w:val="0"/>
        <w:numPr>
          <w:ilvl w:val="0"/>
          <w:numId w:val="21"/>
        </w:numPr>
        <w:spacing w:before="0" w:after="0"/>
        <w:ind w:hanging="720"/>
        <w:rPr>
          <w:rFonts w:ascii="Tahoma" w:hAnsi="Tahoma" w:cs="Tahoma"/>
          <w:sz w:val="24"/>
          <w:szCs w:val="24"/>
        </w:rPr>
      </w:pPr>
      <w:bookmarkStart w:id="50" w:name="_Toc144986181"/>
      <w:r w:rsidRPr="000E3DE7">
        <w:rPr>
          <w:rFonts w:ascii="Tahoma" w:hAnsi="Tahoma" w:cs="Tahoma"/>
          <w:sz w:val="24"/>
          <w:szCs w:val="24"/>
        </w:rPr>
        <w:t>Match Funding Requirements</w:t>
      </w:r>
      <w:bookmarkEnd w:id="50"/>
    </w:p>
    <w:bookmarkEnd w:id="12"/>
    <w:bookmarkEnd w:id="13"/>
    <w:bookmarkEnd w:id="14"/>
    <w:bookmarkEnd w:id="15"/>
    <w:p w14:paraId="14D8794E" w14:textId="77777777" w:rsidR="00223C3C" w:rsidRPr="000E3DE7" w:rsidRDefault="00223C3C" w:rsidP="00E04486">
      <w:pPr>
        <w:spacing w:after="0"/>
        <w:rPr>
          <w:rFonts w:ascii="Tahoma" w:hAnsi="Tahoma" w:cs="Tahoma"/>
          <w:sz w:val="24"/>
          <w:szCs w:val="24"/>
        </w:rPr>
      </w:pPr>
    </w:p>
    <w:p w14:paraId="4FB25C8F" w14:textId="77777777" w:rsidR="00F378CB" w:rsidRPr="000E3DE7" w:rsidRDefault="00F378CB"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Total Match Share Requirement</w:t>
      </w:r>
    </w:p>
    <w:p w14:paraId="7AEE6859" w14:textId="56714D26" w:rsidR="00F605FD" w:rsidRDefault="009F6B1D" w:rsidP="00EA0249">
      <w:pPr>
        <w:spacing w:after="0"/>
        <w:ind w:left="1440"/>
        <w:rPr>
          <w:rFonts w:ascii="Tahoma" w:hAnsi="Tahoma" w:cs="Tahoma"/>
          <w:sz w:val="24"/>
          <w:szCs w:val="24"/>
        </w:rPr>
      </w:pPr>
      <w:r w:rsidRPr="000E3DE7">
        <w:rPr>
          <w:rFonts w:ascii="Tahoma" w:hAnsi="Tahoma" w:cs="Tahoma"/>
          <w:sz w:val="24"/>
          <w:szCs w:val="24"/>
        </w:rPr>
        <w:t>Applications must include a</w:t>
      </w:r>
      <w:r w:rsidR="00FD6F41">
        <w:rPr>
          <w:rFonts w:ascii="Tahoma" w:hAnsi="Tahoma" w:cs="Tahoma"/>
          <w:sz w:val="24"/>
          <w:szCs w:val="24"/>
        </w:rPr>
        <w:t>t least 50%</w:t>
      </w:r>
      <w:r w:rsidRPr="000E3DE7">
        <w:rPr>
          <w:rFonts w:ascii="Tahoma" w:hAnsi="Tahoma" w:cs="Tahoma"/>
          <w:sz w:val="24"/>
          <w:szCs w:val="24"/>
        </w:rPr>
        <w:t xml:space="preserve"> </w:t>
      </w:r>
      <w:r w:rsidR="00325677">
        <w:rPr>
          <w:rFonts w:ascii="Tahoma" w:hAnsi="Tahoma" w:cs="Tahoma"/>
          <w:sz w:val="24"/>
          <w:szCs w:val="24"/>
        </w:rPr>
        <w:t>match of</w:t>
      </w:r>
      <w:r w:rsidR="00FC7151">
        <w:rPr>
          <w:rFonts w:ascii="Tahoma" w:hAnsi="Tahoma" w:cs="Tahoma"/>
          <w:sz w:val="24"/>
          <w:szCs w:val="24"/>
        </w:rPr>
        <w:t xml:space="preserve"> the</w:t>
      </w:r>
      <w:r w:rsidR="00325677">
        <w:rPr>
          <w:rFonts w:ascii="Tahoma" w:hAnsi="Tahoma" w:cs="Tahoma"/>
          <w:sz w:val="24"/>
          <w:szCs w:val="24"/>
        </w:rPr>
        <w:t xml:space="preserve"> </w:t>
      </w:r>
      <w:r w:rsidR="00826E6F" w:rsidRPr="000E3DE7">
        <w:rPr>
          <w:rFonts w:ascii="Tahoma" w:hAnsi="Tahoma" w:cs="Tahoma"/>
          <w:sz w:val="24"/>
          <w:szCs w:val="24"/>
        </w:rPr>
        <w:t xml:space="preserve">total </w:t>
      </w:r>
      <w:r w:rsidR="00325677">
        <w:rPr>
          <w:rFonts w:ascii="Tahoma" w:hAnsi="Tahoma" w:cs="Tahoma"/>
          <w:sz w:val="24"/>
          <w:szCs w:val="24"/>
        </w:rPr>
        <w:t>project cost</w:t>
      </w:r>
      <w:r w:rsidR="00FC7151">
        <w:rPr>
          <w:rFonts w:ascii="Tahoma" w:hAnsi="Tahoma" w:cs="Tahoma"/>
          <w:sz w:val="24"/>
          <w:szCs w:val="24"/>
        </w:rPr>
        <w:t>.</w:t>
      </w:r>
    </w:p>
    <w:p w14:paraId="715E86B8" w14:textId="07FB7724" w:rsidR="00F378CB" w:rsidRPr="000E3DE7" w:rsidRDefault="00F378CB" w:rsidP="00F378CB">
      <w:pPr>
        <w:spacing w:after="0"/>
        <w:ind w:left="1440"/>
        <w:jc w:val="both"/>
        <w:rPr>
          <w:rFonts w:ascii="Tahoma" w:hAnsi="Tahoma" w:cs="Tahoma"/>
          <w:sz w:val="24"/>
          <w:szCs w:val="24"/>
        </w:rPr>
      </w:pPr>
    </w:p>
    <w:p w14:paraId="526321CD" w14:textId="4D4D675A" w:rsidR="009F6B1D" w:rsidRPr="000E3DE7" w:rsidRDefault="009F6B1D" w:rsidP="009F6B1D">
      <w:pPr>
        <w:spacing w:after="0"/>
        <w:ind w:left="1440"/>
        <w:rPr>
          <w:rFonts w:ascii="Tahoma" w:hAnsi="Tahoma" w:cs="Tahoma"/>
          <w:sz w:val="24"/>
          <w:szCs w:val="24"/>
        </w:rPr>
      </w:pPr>
      <w:r w:rsidRPr="000E3DE7">
        <w:rPr>
          <w:rFonts w:ascii="Tahoma" w:hAnsi="Tahoma" w:cs="Tahoma"/>
          <w:sz w:val="24"/>
          <w:szCs w:val="24"/>
        </w:rPr>
        <w:t xml:space="preserve">“Match funding” or “match share” means cash or in-kind (non-cash) contributions provided by the Applicant/Recipient, </w:t>
      </w:r>
      <w:r w:rsidR="00356D10">
        <w:rPr>
          <w:rFonts w:ascii="Tahoma" w:hAnsi="Tahoma" w:cs="Tahoma"/>
          <w:sz w:val="24"/>
          <w:szCs w:val="24"/>
        </w:rPr>
        <w:t>S</w:t>
      </w:r>
      <w:r w:rsidR="00CC388D" w:rsidRPr="000E3DE7">
        <w:rPr>
          <w:rFonts w:ascii="Tahoma" w:hAnsi="Tahoma" w:cs="Tahoma"/>
          <w:sz w:val="24"/>
          <w:szCs w:val="24"/>
        </w:rPr>
        <w:t>ub</w:t>
      </w:r>
      <w:r w:rsidR="00CC388D">
        <w:rPr>
          <w:rFonts w:ascii="Tahoma" w:hAnsi="Tahoma" w:cs="Tahoma"/>
          <w:sz w:val="24"/>
          <w:szCs w:val="24"/>
        </w:rPr>
        <w:t>recipients</w:t>
      </w:r>
      <w:r w:rsidRPr="000E3DE7">
        <w:rPr>
          <w:rFonts w:ascii="Tahoma" w:hAnsi="Tahoma" w:cs="Tahoma"/>
          <w:sz w:val="24"/>
          <w:szCs w:val="24"/>
        </w:rPr>
        <w:t>, or other parties that will be used in performance of the proposed project.</w:t>
      </w:r>
      <w:r w:rsidRPr="000E3DE7">
        <w:rPr>
          <w:rFonts w:ascii="Tahoma" w:hAnsi="Tahoma" w:cs="Tahoma"/>
          <w:i/>
          <w:iCs/>
          <w:sz w:val="24"/>
          <w:szCs w:val="24"/>
        </w:rPr>
        <w:t xml:space="preserve"> </w:t>
      </w:r>
      <w:r w:rsidRPr="000E3DE7">
        <w:rPr>
          <w:rFonts w:ascii="Tahoma" w:hAnsi="Tahoma" w:cs="Tahoma"/>
          <w:sz w:val="24"/>
          <w:szCs w:val="24"/>
        </w:rPr>
        <w:t>Match share percentage is calculated by dividing the total match share contributions by the total allowable project cost.</w:t>
      </w:r>
      <w:r w:rsidRPr="000E3DE7">
        <w:rPr>
          <w:rFonts w:ascii="Tahoma" w:hAnsi="Tahoma" w:cs="Tahoma"/>
          <w:i/>
          <w:iCs/>
          <w:sz w:val="24"/>
          <w:szCs w:val="24"/>
        </w:rPr>
        <w:t xml:space="preserve"> “</w:t>
      </w:r>
      <w:r w:rsidRPr="000E3DE7">
        <w:rPr>
          <w:rFonts w:ascii="Tahoma" w:hAnsi="Tahoma" w:cs="Tahoma"/>
          <w:sz w:val="24"/>
          <w:szCs w:val="24"/>
        </w:rPr>
        <w:t xml:space="preserve">Total allowable project cost” is the sum of the </w:t>
      </w:r>
      <w:r w:rsidR="00EE2C04" w:rsidRPr="000E3DE7">
        <w:rPr>
          <w:rFonts w:ascii="Tahoma" w:hAnsi="Tahoma" w:cs="Tahoma"/>
          <w:sz w:val="24"/>
          <w:szCs w:val="24"/>
        </w:rPr>
        <w:t>CEC</w:t>
      </w:r>
      <w:r w:rsidRPr="000E3DE7">
        <w:rPr>
          <w:rFonts w:ascii="Tahoma" w:hAnsi="Tahoma" w:cs="Tahoma"/>
          <w:sz w:val="24"/>
          <w:szCs w:val="24"/>
        </w:rPr>
        <w:t xml:space="preserve">’s reimbursable share and Recipient’s match share of the project costs. Match share expenditures </w:t>
      </w:r>
      <w:r w:rsidR="00FD6BCD" w:rsidRPr="000E3DE7">
        <w:rPr>
          <w:rFonts w:ascii="Tahoma" w:hAnsi="Tahoma" w:cs="Tahoma"/>
          <w:sz w:val="24"/>
          <w:szCs w:val="24"/>
        </w:rPr>
        <w:t>have</w:t>
      </w:r>
      <w:r w:rsidRPr="000E3DE7">
        <w:rPr>
          <w:rFonts w:ascii="Tahoma" w:hAnsi="Tahoma" w:cs="Tahoma"/>
          <w:sz w:val="24"/>
          <w:szCs w:val="24"/>
        </w:rPr>
        <w:t xml:space="preserve"> the following requirements:</w:t>
      </w:r>
    </w:p>
    <w:p w14:paraId="4014911C" w14:textId="77777777" w:rsidR="009F6B1D" w:rsidRPr="000E3DE7" w:rsidRDefault="009F6B1D" w:rsidP="009F6B1D">
      <w:pPr>
        <w:spacing w:after="0"/>
        <w:rPr>
          <w:rFonts w:ascii="Tahoma" w:hAnsi="Tahoma" w:cs="Tahoma"/>
          <w:sz w:val="24"/>
          <w:szCs w:val="24"/>
        </w:rPr>
      </w:pPr>
    </w:p>
    <w:p w14:paraId="700FBEA1" w14:textId="5B672A05" w:rsidR="009F6B1D" w:rsidRPr="000E3DE7" w:rsidRDefault="005F5150">
      <w:pPr>
        <w:numPr>
          <w:ilvl w:val="0"/>
          <w:numId w:val="11"/>
        </w:numPr>
        <w:spacing w:after="0"/>
        <w:ind w:left="2160" w:hanging="720"/>
        <w:rPr>
          <w:rFonts w:ascii="Tahoma" w:hAnsi="Tahoma" w:cs="Tahoma"/>
          <w:sz w:val="24"/>
          <w:szCs w:val="24"/>
        </w:rPr>
      </w:pPr>
      <w:r>
        <w:rPr>
          <w:rFonts w:ascii="Tahoma" w:hAnsi="Tahoma" w:cs="Tahoma"/>
          <w:sz w:val="24"/>
          <w:szCs w:val="24"/>
        </w:rPr>
        <w:t>T</w:t>
      </w:r>
      <w:r w:rsidR="009F6B1D" w:rsidRPr="000E3DE7">
        <w:rPr>
          <w:rFonts w:ascii="Tahoma" w:hAnsi="Tahoma" w:cs="Tahoma"/>
          <w:sz w:val="24"/>
          <w:szCs w:val="24"/>
        </w:rPr>
        <w:t>otal match share must conform to the “Cash Match Share Requirement” contained in this solicitation.</w:t>
      </w:r>
    </w:p>
    <w:p w14:paraId="27111010" w14:textId="77777777" w:rsidR="009F6B1D" w:rsidRPr="000E3DE7" w:rsidRDefault="009F6B1D" w:rsidP="009F6B1D">
      <w:pPr>
        <w:spacing w:after="0"/>
        <w:ind w:left="2160"/>
        <w:rPr>
          <w:rFonts w:ascii="Tahoma" w:hAnsi="Tahoma" w:cs="Tahoma"/>
          <w:sz w:val="24"/>
          <w:szCs w:val="24"/>
        </w:rPr>
      </w:pPr>
    </w:p>
    <w:p w14:paraId="54A20D1A" w14:textId="56FA2A70"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All match share expenditures must conform to the terms and conditions of this solicitation and the resulting agreement</w:t>
      </w:r>
      <w:r w:rsidRPr="000E3DE7" w:rsidDel="005343DC">
        <w:rPr>
          <w:rFonts w:ascii="Tahoma" w:hAnsi="Tahoma" w:cs="Tahoma"/>
          <w:sz w:val="24"/>
          <w:szCs w:val="24"/>
        </w:rPr>
        <w:t xml:space="preserve"> (see Attachment </w:t>
      </w:r>
      <w:r w:rsidR="00A31220" w:rsidDel="005343DC">
        <w:rPr>
          <w:rFonts w:ascii="Tahoma" w:hAnsi="Tahoma" w:cs="Tahoma"/>
          <w:sz w:val="24"/>
          <w:szCs w:val="24"/>
        </w:rPr>
        <w:t>7</w:t>
      </w:r>
      <w:r w:rsidRPr="000E3DE7" w:rsidDel="005343DC">
        <w:rPr>
          <w:rFonts w:ascii="Tahoma" w:hAnsi="Tahoma" w:cs="Tahoma"/>
          <w:sz w:val="24"/>
          <w:szCs w:val="24"/>
        </w:rPr>
        <w:t>)</w:t>
      </w:r>
      <w:r w:rsidRPr="000E3DE7">
        <w:rPr>
          <w:rFonts w:ascii="Tahoma" w:hAnsi="Tahoma" w:cs="Tahoma"/>
          <w:sz w:val="24"/>
          <w:szCs w:val="24"/>
        </w:rPr>
        <w:t>.</w:t>
      </w:r>
    </w:p>
    <w:p w14:paraId="67DD8FBC" w14:textId="77777777" w:rsidR="009F6B1D" w:rsidRPr="000E3DE7" w:rsidRDefault="009F6B1D" w:rsidP="009F6B1D">
      <w:pPr>
        <w:spacing w:after="0"/>
        <w:ind w:left="2160"/>
        <w:rPr>
          <w:rFonts w:ascii="Tahoma" w:hAnsi="Tahoma" w:cs="Tahoma"/>
          <w:sz w:val="24"/>
          <w:szCs w:val="24"/>
        </w:rPr>
      </w:pPr>
    </w:p>
    <w:p w14:paraId="39E011B7" w14:textId="39DC960A"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64145AF7" w14:textId="77777777" w:rsidR="009F6B1D" w:rsidRPr="000E3DE7" w:rsidRDefault="009F6B1D" w:rsidP="009F6B1D">
      <w:pPr>
        <w:spacing w:after="0"/>
        <w:ind w:left="2160"/>
        <w:rPr>
          <w:rFonts w:ascii="Tahoma" w:hAnsi="Tahoma" w:cs="Tahoma"/>
          <w:sz w:val="24"/>
          <w:szCs w:val="24"/>
        </w:rPr>
      </w:pPr>
    </w:p>
    <w:p w14:paraId="7BF2AC7D" w14:textId="7777777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During the term of the agreement, Recipients will be required to document and verify all match share expenditures through invoices submitted to </w:t>
      </w:r>
      <w:r w:rsidR="00EE2C04" w:rsidRPr="000E3DE7">
        <w:rPr>
          <w:rFonts w:ascii="Tahoma" w:hAnsi="Tahoma" w:cs="Tahoma"/>
          <w:sz w:val="24"/>
          <w:szCs w:val="24"/>
        </w:rPr>
        <w:t>CEC</w:t>
      </w:r>
      <w:r w:rsidRPr="000E3DE7">
        <w:rPr>
          <w:rFonts w:ascii="Tahoma" w:hAnsi="Tahoma" w:cs="Tahoma"/>
          <w:sz w:val="24"/>
          <w:szCs w:val="24"/>
        </w:rPr>
        <w:t>.</w:t>
      </w:r>
    </w:p>
    <w:p w14:paraId="27D033CB" w14:textId="77777777" w:rsidR="009F6B1D" w:rsidRPr="000E3DE7" w:rsidRDefault="009F6B1D" w:rsidP="009F6B1D">
      <w:pPr>
        <w:spacing w:after="0"/>
        <w:ind w:left="2160"/>
        <w:rPr>
          <w:rFonts w:ascii="Tahoma" w:hAnsi="Tahoma" w:cs="Tahoma"/>
          <w:sz w:val="24"/>
          <w:szCs w:val="24"/>
        </w:rPr>
      </w:pPr>
    </w:p>
    <w:p w14:paraId="795FBA4D" w14:textId="7777777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Match share funding may be in the form of cash or in-kind contributions such as donated labor hours, equipment, facilities, and other property. </w:t>
      </w:r>
    </w:p>
    <w:p w14:paraId="687B07B8" w14:textId="77777777" w:rsidR="009F6B1D" w:rsidRPr="000E3DE7" w:rsidRDefault="009F6B1D" w:rsidP="009F6B1D">
      <w:pPr>
        <w:spacing w:after="0"/>
        <w:ind w:left="2160"/>
        <w:rPr>
          <w:rFonts w:ascii="Tahoma" w:hAnsi="Tahoma" w:cs="Tahoma"/>
          <w:sz w:val="24"/>
          <w:szCs w:val="24"/>
        </w:rPr>
      </w:pPr>
    </w:p>
    <w:p w14:paraId="52E3FF79" w14:textId="56A677F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Equipment, facilities, and property may count as match funds </w:t>
      </w:r>
      <w:r w:rsidR="009707C6" w:rsidRPr="000E3DE7">
        <w:rPr>
          <w:rFonts w:ascii="Tahoma" w:hAnsi="Tahoma" w:cs="Tahoma"/>
          <w:sz w:val="24"/>
          <w:szCs w:val="24"/>
        </w:rPr>
        <w:t>if</w:t>
      </w:r>
      <w:r w:rsidRPr="000E3DE7">
        <w:rPr>
          <w:rFonts w:ascii="Tahoma" w:hAnsi="Tahoma" w:cs="Tahoma"/>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0FCCB8CD" w14:textId="77777777" w:rsidR="009F6B1D" w:rsidRPr="000E3DE7" w:rsidRDefault="009F6B1D" w:rsidP="009F6B1D">
      <w:pPr>
        <w:spacing w:after="0"/>
        <w:ind w:left="2160"/>
        <w:rPr>
          <w:rFonts w:ascii="Tahoma" w:hAnsi="Tahoma" w:cs="Tahoma"/>
          <w:sz w:val="24"/>
          <w:szCs w:val="24"/>
        </w:rPr>
      </w:pPr>
    </w:p>
    <w:p w14:paraId="3BDA3CE8" w14:textId="04372CA4"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Match share expenditures (cash and/or in-kind) must be documented, reasonable, allowable, and allocable to the project as determined by </w:t>
      </w:r>
      <w:r w:rsidR="00EE2C04" w:rsidRPr="000E3DE7">
        <w:rPr>
          <w:rFonts w:ascii="Tahoma" w:hAnsi="Tahoma" w:cs="Tahoma"/>
          <w:sz w:val="24"/>
          <w:szCs w:val="24"/>
        </w:rPr>
        <w:t>CEC</w:t>
      </w:r>
      <w:r w:rsidRPr="000E3DE7">
        <w:rPr>
          <w:rFonts w:ascii="Tahoma" w:hAnsi="Tahoma" w:cs="Tahoma"/>
          <w:sz w:val="24"/>
          <w:szCs w:val="24"/>
        </w:rPr>
        <w:t>.</w:t>
      </w:r>
      <w:r w:rsidR="00781149">
        <w:rPr>
          <w:rFonts w:ascii="Tahoma" w:hAnsi="Tahoma" w:cs="Tahoma"/>
          <w:sz w:val="24"/>
          <w:szCs w:val="24"/>
        </w:rPr>
        <w:t xml:space="preserve"> </w:t>
      </w:r>
      <w:r w:rsidR="00D908A1" w:rsidRPr="004F775B">
        <w:rPr>
          <w:rFonts w:ascii="Tahoma" w:hAnsi="Tahoma" w:cs="Tahoma"/>
          <w:sz w:val="24"/>
          <w:szCs w:val="24"/>
        </w:rPr>
        <w:t>The Federal Highway Administration (FHWA) must formally approve in-kind match share sources</w:t>
      </w:r>
      <w:r w:rsidR="005F00D2" w:rsidRPr="004F775B">
        <w:rPr>
          <w:rFonts w:ascii="Tahoma" w:hAnsi="Tahoma" w:cs="Tahoma"/>
          <w:sz w:val="24"/>
          <w:szCs w:val="24"/>
        </w:rPr>
        <w:t>.</w:t>
      </w:r>
    </w:p>
    <w:p w14:paraId="3E5F5F1B" w14:textId="77777777" w:rsidR="00826E6F" w:rsidRPr="000E3DE7" w:rsidRDefault="00826E6F" w:rsidP="00826E6F">
      <w:pPr>
        <w:spacing w:after="0"/>
        <w:ind w:left="2160"/>
        <w:rPr>
          <w:rFonts w:ascii="Tahoma" w:hAnsi="Tahoma" w:cs="Tahoma"/>
          <w:sz w:val="24"/>
          <w:szCs w:val="24"/>
        </w:rPr>
      </w:pPr>
    </w:p>
    <w:p w14:paraId="6BD06BF1" w14:textId="57FCFB05" w:rsidR="00826E6F" w:rsidRPr="00D908A1" w:rsidRDefault="00826E6F">
      <w:pPr>
        <w:numPr>
          <w:ilvl w:val="0"/>
          <w:numId w:val="11"/>
        </w:numPr>
        <w:spacing w:after="0"/>
        <w:ind w:left="2160" w:hanging="720"/>
        <w:rPr>
          <w:rFonts w:ascii="Tahoma" w:hAnsi="Tahoma" w:cs="Tahoma"/>
          <w:sz w:val="24"/>
          <w:szCs w:val="24"/>
        </w:rPr>
      </w:pPr>
      <w:r w:rsidRPr="00D908A1">
        <w:rPr>
          <w:rFonts w:ascii="Tahoma" w:hAnsi="Tahoma" w:cs="Tahoma"/>
          <w:sz w:val="24"/>
          <w:szCs w:val="24"/>
        </w:rPr>
        <w:t xml:space="preserve">Match share expenditures are allowable under an agreement only if they are incurred after </w:t>
      </w:r>
      <w:r w:rsidR="00DB3C37" w:rsidRPr="00D908A1">
        <w:rPr>
          <w:rFonts w:ascii="Tahoma" w:hAnsi="Tahoma" w:cs="Tahoma"/>
          <w:sz w:val="24"/>
          <w:szCs w:val="24"/>
        </w:rPr>
        <w:t xml:space="preserve">an agreement is fully executed with the </w:t>
      </w:r>
      <w:r w:rsidR="00EE2C04" w:rsidRPr="00D908A1">
        <w:rPr>
          <w:rFonts w:ascii="Tahoma" w:hAnsi="Tahoma" w:cs="Tahoma"/>
          <w:sz w:val="24"/>
          <w:szCs w:val="24"/>
        </w:rPr>
        <w:t>CEC</w:t>
      </w:r>
      <w:r w:rsidR="00DB3C37" w:rsidRPr="00D908A1">
        <w:rPr>
          <w:rFonts w:ascii="Tahoma" w:hAnsi="Tahoma" w:cs="Tahoma"/>
          <w:sz w:val="24"/>
          <w:szCs w:val="24"/>
        </w:rPr>
        <w:t xml:space="preserve"> </w:t>
      </w:r>
      <w:r w:rsidR="004C52AC" w:rsidRPr="00D908A1">
        <w:rPr>
          <w:rFonts w:ascii="Tahoma" w:hAnsi="Tahoma" w:cs="Tahoma"/>
          <w:sz w:val="24"/>
          <w:szCs w:val="24"/>
        </w:rPr>
        <w:t>and</w:t>
      </w:r>
      <w:r w:rsidR="00B76C27" w:rsidRPr="00D908A1">
        <w:rPr>
          <w:rFonts w:ascii="Tahoma" w:hAnsi="Tahoma" w:cs="Tahoma"/>
          <w:sz w:val="24"/>
          <w:szCs w:val="24"/>
        </w:rPr>
        <w:t xml:space="preserve"> after </w:t>
      </w:r>
      <w:r w:rsidR="004560DD" w:rsidRPr="00D908A1">
        <w:rPr>
          <w:rFonts w:ascii="Tahoma" w:hAnsi="Tahoma" w:cs="Tahoma"/>
          <w:sz w:val="24"/>
          <w:szCs w:val="24"/>
        </w:rPr>
        <w:t>approval of the E-76 form for that agreement.</w:t>
      </w:r>
      <w:r w:rsidRPr="00D908A1">
        <w:rPr>
          <w:rFonts w:ascii="Tahoma" w:hAnsi="Tahoma" w:cs="Tahoma"/>
          <w:sz w:val="24"/>
          <w:szCs w:val="24"/>
        </w:rPr>
        <w:t xml:space="preserve"> Match expenditures incurred prior to the execution of an agreement </w:t>
      </w:r>
      <w:r w:rsidR="004560DD" w:rsidRPr="00D908A1">
        <w:rPr>
          <w:rFonts w:ascii="Tahoma" w:hAnsi="Tahoma" w:cs="Tahoma"/>
          <w:sz w:val="24"/>
          <w:szCs w:val="24"/>
        </w:rPr>
        <w:t xml:space="preserve">and </w:t>
      </w:r>
      <w:r w:rsidR="004C52AC" w:rsidRPr="00D908A1">
        <w:rPr>
          <w:rFonts w:ascii="Tahoma" w:hAnsi="Tahoma" w:cs="Tahoma"/>
          <w:sz w:val="24"/>
          <w:szCs w:val="24"/>
        </w:rPr>
        <w:t xml:space="preserve">before approval of the E-76 </w:t>
      </w:r>
      <w:r w:rsidR="00953CE4" w:rsidRPr="00D908A1">
        <w:rPr>
          <w:rFonts w:ascii="Tahoma" w:hAnsi="Tahoma" w:cs="Tahoma"/>
          <w:sz w:val="24"/>
          <w:szCs w:val="24"/>
        </w:rPr>
        <w:t>form</w:t>
      </w:r>
      <w:r w:rsidRPr="00D908A1">
        <w:rPr>
          <w:rFonts w:ascii="Tahoma" w:hAnsi="Tahoma" w:cs="Tahoma"/>
          <w:sz w:val="24"/>
          <w:szCs w:val="24"/>
        </w:rPr>
        <w:t xml:space="preserve"> </w:t>
      </w:r>
      <w:r w:rsidR="00953CE4">
        <w:rPr>
          <w:rFonts w:ascii="Tahoma" w:hAnsi="Tahoma" w:cs="Tahoma"/>
          <w:sz w:val="24"/>
          <w:szCs w:val="24"/>
        </w:rPr>
        <w:t>will not be eligible costs.</w:t>
      </w:r>
      <w:r w:rsidRPr="00D908A1">
        <w:rPr>
          <w:rFonts w:ascii="Tahoma" w:hAnsi="Tahoma" w:cs="Tahoma"/>
          <w:sz w:val="24"/>
          <w:szCs w:val="24"/>
        </w:rPr>
        <w:t xml:space="preserve"> </w:t>
      </w:r>
      <w:r w:rsidR="00EE2C04" w:rsidRPr="00D908A1">
        <w:rPr>
          <w:rFonts w:ascii="Tahoma" w:hAnsi="Tahoma" w:cs="Tahoma"/>
          <w:sz w:val="24"/>
          <w:szCs w:val="24"/>
        </w:rPr>
        <w:t>CEC</w:t>
      </w:r>
      <w:r w:rsidRPr="00D908A1">
        <w:rPr>
          <w:rFonts w:ascii="Tahoma" w:hAnsi="Tahoma" w:cs="Tahoma"/>
          <w:sz w:val="24"/>
          <w:szCs w:val="24"/>
        </w:rPr>
        <w:t xml:space="preserve"> is not liable for Applicant’s match share costs if the grant is not </w:t>
      </w:r>
      <w:r w:rsidR="004C52AC" w:rsidRPr="00D908A1">
        <w:rPr>
          <w:rFonts w:ascii="Tahoma" w:hAnsi="Tahoma" w:cs="Tahoma"/>
          <w:sz w:val="24"/>
          <w:szCs w:val="24"/>
        </w:rPr>
        <w:t>executed</w:t>
      </w:r>
      <w:r w:rsidRPr="00D908A1">
        <w:rPr>
          <w:rFonts w:ascii="Tahoma" w:hAnsi="Tahoma" w:cs="Tahoma"/>
          <w:sz w:val="24"/>
          <w:szCs w:val="24"/>
        </w:rPr>
        <w:t xml:space="preserve">, if </w:t>
      </w:r>
      <w:r w:rsidR="0088496F" w:rsidRPr="00D908A1">
        <w:rPr>
          <w:rFonts w:ascii="Tahoma" w:hAnsi="Tahoma" w:cs="Tahoma"/>
          <w:sz w:val="24"/>
          <w:szCs w:val="24"/>
        </w:rPr>
        <w:t xml:space="preserve">execution </w:t>
      </w:r>
      <w:r w:rsidRPr="00D908A1">
        <w:rPr>
          <w:rFonts w:ascii="Tahoma" w:hAnsi="Tahoma" w:cs="Tahoma"/>
          <w:sz w:val="24"/>
          <w:szCs w:val="24"/>
        </w:rPr>
        <w:t xml:space="preserve">is delayed, or if the match share expenditure is not allowable under the terms and conditions of the grant or this </w:t>
      </w:r>
      <w:bookmarkStart w:id="51" w:name="_Toc344989007"/>
      <w:bookmarkStart w:id="52" w:name="_Toc346867582"/>
      <w:r w:rsidRPr="00D908A1">
        <w:rPr>
          <w:rFonts w:ascii="Tahoma" w:hAnsi="Tahoma" w:cs="Tahoma"/>
          <w:sz w:val="24"/>
          <w:szCs w:val="24"/>
        </w:rPr>
        <w:t>solicitation.</w:t>
      </w:r>
      <w:bookmarkEnd w:id="51"/>
      <w:bookmarkEnd w:id="52"/>
      <w:r w:rsidRPr="00D908A1">
        <w:rPr>
          <w:rFonts w:ascii="Tahoma" w:hAnsi="Tahoma" w:cs="Tahoma"/>
          <w:sz w:val="24"/>
          <w:szCs w:val="24"/>
        </w:rPr>
        <w:t xml:space="preserve"> Please note that non-match expenditures incurred prior to agreement execution are not reimbursable from </w:t>
      </w:r>
      <w:r w:rsidR="00FD1B15" w:rsidRPr="00D908A1">
        <w:rPr>
          <w:rFonts w:ascii="Tahoma" w:hAnsi="Tahoma" w:cs="Tahoma"/>
          <w:sz w:val="24"/>
          <w:szCs w:val="24"/>
        </w:rPr>
        <w:t xml:space="preserve">NEVI </w:t>
      </w:r>
      <w:r w:rsidRPr="00D908A1">
        <w:rPr>
          <w:rFonts w:ascii="Tahoma" w:hAnsi="Tahoma" w:cs="Tahoma"/>
          <w:sz w:val="24"/>
          <w:szCs w:val="24"/>
        </w:rPr>
        <w:t>funds.</w:t>
      </w:r>
    </w:p>
    <w:p w14:paraId="35C9F44A" w14:textId="77777777" w:rsidR="00F378CB" w:rsidRPr="000E3DE7" w:rsidRDefault="00F378CB" w:rsidP="009F6B1D">
      <w:pPr>
        <w:spacing w:after="0"/>
        <w:ind w:left="2160"/>
        <w:rPr>
          <w:rFonts w:ascii="Tahoma" w:hAnsi="Tahoma" w:cs="Tahoma"/>
          <w:sz w:val="24"/>
          <w:szCs w:val="24"/>
        </w:rPr>
      </w:pPr>
    </w:p>
    <w:p w14:paraId="1FAD788D" w14:textId="77777777" w:rsidR="00223C3C" w:rsidRPr="000E3DE7" w:rsidRDefault="00223C3C"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Cash Match</w:t>
      </w:r>
      <w:r w:rsidR="00F378CB" w:rsidRPr="000E3DE7">
        <w:rPr>
          <w:rFonts w:ascii="Tahoma" w:hAnsi="Tahoma" w:cs="Tahoma"/>
          <w:b/>
          <w:sz w:val="24"/>
          <w:szCs w:val="24"/>
        </w:rPr>
        <w:t xml:space="preserve"> Share Requirement</w:t>
      </w:r>
    </w:p>
    <w:p w14:paraId="7786603C" w14:textId="4D8CA303" w:rsidR="00223C3C" w:rsidRDefault="00223C3C" w:rsidP="00223C3C">
      <w:pPr>
        <w:spacing w:after="0"/>
        <w:ind w:left="1440"/>
        <w:rPr>
          <w:rFonts w:ascii="Tahoma" w:hAnsi="Tahoma" w:cs="Tahoma"/>
          <w:sz w:val="24"/>
          <w:szCs w:val="24"/>
        </w:rPr>
      </w:pPr>
      <w:r w:rsidRPr="000E3DE7">
        <w:rPr>
          <w:rFonts w:ascii="Tahoma" w:hAnsi="Tahoma" w:cs="Tahoma"/>
          <w:sz w:val="24"/>
          <w:szCs w:val="24"/>
        </w:rPr>
        <w:t xml:space="preserve">Applications must include a minimum </w:t>
      </w:r>
      <w:r w:rsidR="00AA0D19">
        <w:rPr>
          <w:rFonts w:ascii="Tahoma" w:hAnsi="Tahoma" w:cs="Tahoma"/>
          <w:sz w:val="24"/>
          <w:szCs w:val="24"/>
        </w:rPr>
        <w:t>50</w:t>
      </w:r>
      <w:r w:rsidR="009B75C0">
        <w:rPr>
          <w:rFonts w:ascii="Tahoma" w:hAnsi="Tahoma" w:cs="Tahoma"/>
          <w:sz w:val="24"/>
          <w:szCs w:val="24"/>
        </w:rPr>
        <w:t>%</w:t>
      </w:r>
      <w:r w:rsidRPr="000E3DE7">
        <w:rPr>
          <w:rFonts w:ascii="Tahoma" w:hAnsi="Tahoma" w:cs="Tahoma"/>
          <w:sz w:val="24"/>
          <w:szCs w:val="24"/>
        </w:rPr>
        <w:t xml:space="preserve"> </w:t>
      </w:r>
      <w:r w:rsidRPr="000E3DE7">
        <w:rPr>
          <w:rFonts w:ascii="Tahoma" w:hAnsi="Tahoma" w:cs="Tahoma"/>
          <w:b/>
          <w:i/>
          <w:sz w:val="24"/>
          <w:szCs w:val="24"/>
        </w:rPr>
        <w:t>cash</w:t>
      </w:r>
      <w:r w:rsidRPr="000E3DE7">
        <w:rPr>
          <w:rFonts w:ascii="Tahoma" w:hAnsi="Tahoma" w:cs="Tahoma"/>
          <w:sz w:val="24"/>
          <w:szCs w:val="24"/>
        </w:rPr>
        <w:t xml:space="preserve"> match share</w:t>
      </w:r>
      <w:r w:rsidR="00680091">
        <w:rPr>
          <w:rFonts w:ascii="Tahoma" w:hAnsi="Tahoma" w:cs="Tahoma"/>
          <w:sz w:val="24"/>
          <w:szCs w:val="24"/>
        </w:rPr>
        <w:t>.</w:t>
      </w:r>
    </w:p>
    <w:p w14:paraId="65FE1FBA" w14:textId="77777777" w:rsidR="00680091" w:rsidRPr="000E3DE7" w:rsidRDefault="00680091" w:rsidP="00223C3C">
      <w:pPr>
        <w:spacing w:after="0"/>
        <w:ind w:left="1440"/>
        <w:rPr>
          <w:rFonts w:ascii="Tahoma" w:hAnsi="Tahoma" w:cs="Tahoma"/>
          <w:sz w:val="24"/>
          <w:szCs w:val="24"/>
        </w:rPr>
      </w:pPr>
    </w:p>
    <w:p w14:paraId="7926DEF8" w14:textId="0DF982EB" w:rsidR="00223C3C" w:rsidRPr="000E3DE7" w:rsidRDefault="00F378CB" w:rsidP="00223C3C">
      <w:pPr>
        <w:spacing w:after="0"/>
        <w:ind w:left="1440"/>
        <w:rPr>
          <w:rFonts w:ascii="Tahoma" w:hAnsi="Tahoma" w:cs="Tahoma"/>
          <w:sz w:val="24"/>
          <w:szCs w:val="24"/>
        </w:rPr>
      </w:pPr>
      <w:r w:rsidRPr="000E3DE7">
        <w:rPr>
          <w:rFonts w:ascii="Tahoma" w:hAnsi="Tahoma" w:cs="Tahoma"/>
          <w:sz w:val="24"/>
          <w:szCs w:val="24"/>
        </w:rPr>
        <w:t xml:space="preserve">Cash match means the net of any funds </w:t>
      </w:r>
      <w:r w:rsidR="009707C6" w:rsidRPr="000E3DE7">
        <w:rPr>
          <w:rFonts w:ascii="Tahoma" w:hAnsi="Tahoma" w:cs="Tahoma"/>
          <w:sz w:val="24"/>
          <w:szCs w:val="24"/>
        </w:rPr>
        <w:t>expended</w:t>
      </w:r>
      <w:r w:rsidRPr="000E3DE7">
        <w:rPr>
          <w:rFonts w:ascii="Tahoma" w:hAnsi="Tahoma" w:cs="Tahoma"/>
          <w:sz w:val="24"/>
          <w:szCs w:val="24"/>
        </w:rPr>
        <w:t xml:space="preserve"> by the </w:t>
      </w:r>
      <w:r w:rsidR="00A70604">
        <w:rPr>
          <w:rFonts w:ascii="Tahoma" w:hAnsi="Tahoma" w:cs="Tahoma"/>
          <w:sz w:val="24"/>
          <w:szCs w:val="24"/>
        </w:rPr>
        <w:t>A</w:t>
      </w:r>
      <w:r w:rsidRPr="000E3DE7">
        <w:rPr>
          <w:rFonts w:ascii="Tahoma" w:hAnsi="Tahoma" w:cs="Tahoma"/>
          <w:sz w:val="24"/>
          <w:szCs w:val="24"/>
        </w:rPr>
        <w:t xml:space="preserve">pplicant for the project. Net means after any sort of discount or rebate is applied. Expenditures for </w:t>
      </w:r>
      <w:r w:rsidR="00A70604">
        <w:rPr>
          <w:rFonts w:ascii="Tahoma" w:hAnsi="Tahoma" w:cs="Tahoma"/>
          <w:sz w:val="24"/>
          <w:szCs w:val="24"/>
        </w:rPr>
        <w:t>A</w:t>
      </w:r>
      <w:r w:rsidRPr="000E3DE7">
        <w:rPr>
          <w:rFonts w:ascii="Tahoma" w:hAnsi="Tahoma" w:cs="Tahoma"/>
          <w:sz w:val="24"/>
          <w:szCs w:val="24"/>
        </w:rPr>
        <w:t xml:space="preserve">pplicant’s compensated labor hours, including allowable fringe benefit and overhead rates, travel, materials, supplies, equipment, </w:t>
      </w:r>
      <w:r w:rsidR="00356D10">
        <w:rPr>
          <w:rFonts w:ascii="Tahoma" w:hAnsi="Tahoma" w:cs="Tahoma"/>
          <w:sz w:val="24"/>
          <w:szCs w:val="24"/>
        </w:rPr>
        <w:t>S</w:t>
      </w:r>
      <w:r w:rsidR="00A70604">
        <w:rPr>
          <w:rFonts w:ascii="Tahoma" w:hAnsi="Tahoma" w:cs="Tahoma"/>
          <w:sz w:val="24"/>
          <w:szCs w:val="24"/>
        </w:rPr>
        <w:t>ubrecipient</w:t>
      </w:r>
      <w:r w:rsidR="00A70604" w:rsidRPr="000E3DE7">
        <w:rPr>
          <w:rFonts w:ascii="Tahoma" w:hAnsi="Tahoma" w:cs="Tahoma"/>
          <w:sz w:val="24"/>
          <w:szCs w:val="24"/>
        </w:rPr>
        <w:t xml:space="preserve"> </w:t>
      </w:r>
      <w:r w:rsidRPr="000E3DE7">
        <w:rPr>
          <w:rFonts w:ascii="Tahoma" w:hAnsi="Tahoma" w:cs="Tahoma"/>
          <w:sz w:val="24"/>
          <w:szCs w:val="24"/>
        </w:rPr>
        <w:t xml:space="preserve">costs, and other miscellaneous expenditures may be claimed as cash match if the expenditures are included in the approved agreement budget, paid in full </w:t>
      </w:r>
      <w:proofErr w:type="gramStart"/>
      <w:r w:rsidRPr="000E3DE7">
        <w:rPr>
          <w:rFonts w:ascii="Tahoma" w:hAnsi="Tahoma" w:cs="Tahoma"/>
          <w:sz w:val="24"/>
          <w:szCs w:val="24"/>
        </w:rPr>
        <w:t>with</w:t>
      </w:r>
      <w:proofErr w:type="gramEnd"/>
      <w:r w:rsidRPr="000E3DE7">
        <w:rPr>
          <w:rFonts w:ascii="Tahoma" w:hAnsi="Tahoma" w:cs="Tahoma"/>
          <w:sz w:val="24"/>
          <w:szCs w:val="24"/>
        </w:rPr>
        <w:t xml:space="preserve"> funding sources other than grant funds, and supported with appropriate documentation, including proof of payment. For indirect overhead, bac</w:t>
      </w:r>
      <w:r w:rsidR="007A369A" w:rsidRPr="000E3DE7">
        <w:rPr>
          <w:rFonts w:ascii="Tahoma" w:hAnsi="Tahoma" w:cs="Tahoma"/>
          <w:sz w:val="24"/>
          <w:szCs w:val="24"/>
        </w:rPr>
        <w:t>kup documentation, such as a co</w:t>
      </w:r>
      <w:r w:rsidRPr="000E3DE7">
        <w:rPr>
          <w:rFonts w:ascii="Tahoma" w:hAnsi="Tahoma" w:cs="Tahoma"/>
          <w:sz w:val="24"/>
          <w:szCs w:val="24"/>
        </w:rPr>
        <w:t>st allocation plan based on actual expenditures incurred and paid, is required. Cost allocations must be reasonable and allocable to the proposed project.</w:t>
      </w:r>
    </w:p>
    <w:p w14:paraId="6344D5FD" w14:textId="77777777" w:rsidR="00223C3C" w:rsidRPr="000E3DE7" w:rsidRDefault="00223C3C" w:rsidP="00223C3C">
      <w:pPr>
        <w:spacing w:after="0"/>
        <w:ind w:firstLine="720"/>
        <w:jc w:val="both"/>
        <w:rPr>
          <w:rFonts w:ascii="Tahoma" w:hAnsi="Tahoma" w:cs="Tahoma"/>
          <w:sz w:val="24"/>
          <w:szCs w:val="24"/>
        </w:rPr>
      </w:pPr>
    </w:p>
    <w:p w14:paraId="62D23B87" w14:textId="77777777" w:rsidR="00223C3C" w:rsidRPr="000E3DE7" w:rsidRDefault="00F378CB"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In-Kind Match Share</w:t>
      </w:r>
    </w:p>
    <w:p w14:paraId="3642841C" w14:textId="41EF6770" w:rsidR="0073644E" w:rsidRPr="000E3DE7" w:rsidRDefault="0073644E" w:rsidP="00223C3C">
      <w:pPr>
        <w:spacing w:after="0"/>
        <w:ind w:left="1440"/>
        <w:rPr>
          <w:rFonts w:ascii="Tahoma" w:hAnsi="Tahoma" w:cs="Tahoma"/>
          <w:sz w:val="24"/>
          <w:szCs w:val="24"/>
        </w:rPr>
      </w:pPr>
      <w:r w:rsidRPr="000E3DE7">
        <w:rPr>
          <w:rFonts w:ascii="Tahoma" w:hAnsi="Tahoma" w:cs="Tahoma"/>
          <w:sz w:val="24"/>
          <w:szCs w:val="24"/>
        </w:rPr>
        <w:t>The balance of the total match share requirement beyond the cash match share requirement (if any) may be met through in-kind match share contributions.</w:t>
      </w:r>
    </w:p>
    <w:p w14:paraId="30D2E663" w14:textId="77777777" w:rsidR="0073644E" w:rsidRPr="000E3DE7" w:rsidRDefault="0073644E" w:rsidP="00223C3C">
      <w:pPr>
        <w:spacing w:after="0"/>
        <w:ind w:left="1440"/>
        <w:rPr>
          <w:rFonts w:ascii="Tahoma" w:hAnsi="Tahoma" w:cs="Tahoma"/>
          <w:sz w:val="24"/>
          <w:szCs w:val="24"/>
        </w:rPr>
      </w:pPr>
    </w:p>
    <w:p w14:paraId="12169FC5" w14:textId="1F02E33E" w:rsidR="00400061" w:rsidRDefault="009C0883" w:rsidP="00223C3C">
      <w:pPr>
        <w:spacing w:after="0"/>
        <w:ind w:left="1440"/>
        <w:rPr>
          <w:rFonts w:ascii="Tahoma" w:hAnsi="Tahoma" w:cs="Tahoma"/>
          <w:sz w:val="24"/>
          <w:szCs w:val="24"/>
        </w:rPr>
      </w:pPr>
      <w:r w:rsidRPr="00C335FE">
        <w:rPr>
          <w:rFonts w:ascii="Tahoma" w:hAnsi="Tahoma" w:cs="Tahoma"/>
          <w:sz w:val="24"/>
          <w:szCs w:val="24"/>
        </w:rPr>
        <w:t>Applications that move to an executed agreement will require</w:t>
      </w:r>
      <w:r w:rsidR="00F020AE" w:rsidRPr="00C335FE">
        <w:rPr>
          <w:rFonts w:ascii="Tahoma" w:hAnsi="Tahoma" w:cs="Tahoma"/>
          <w:sz w:val="24"/>
          <w:szCs w:val="24"/>
        </w:rPr>
        <w:t xml:space="preserve"> </w:t>
      </w:r>
      <w:r w:rsidR="00635052" w:rsidRPr="00C335FE">
        <w:rPr>
          <w:rFonts w:ascii="Tahoma" w:hAnsi="Tahoma" w:cs="Tahoma"/>
          <w:sz w:val="24"/>
          <w:szCs w:val="24"/>
        </w:rPr>
        <w:t xml:space="preserve">FHWA </w:t>
      </w:r>
      <w:r w:rsidR="00F020AE" w:rsidRPr="00C335FE">
        <w:rPr>
          <w:rFonts w:ascii="Tahoma" w:hAnsi="Tahoma" w:cs="Tahoma"/>
          <w:sz w:val="24"/>
          <w:szCs w:val="24"/>
        </w:rPr>
        <w:t xml:space="preserve">approval </w:t>
      </w:r>
      <w:r w:rsidR="00E6064C" w:rsidRPr="00C335FE">
        <w:rPr>
          <w:rFonts w:ascii="Tahoma" w:hAnsi="Tahoma" w:cs="Tahoma"/>
          <w:sz w:val="24"/>
          <w:szCs w:val="24"/>
        </w:rPr>
        <w:t>for any in-kind match funding sources</w:t>
      </w:r>
      <w:r w:rsidR="00077C70" w:rsidRPr="00C335FE">
        <w:rPr>
          <w:rFonts w:ascii="Tahoma" w:hAnsi="Tahoma" w:cs="Tahoma"/>
          <w:sz w:val="24"/>
          <w:szCs w:val="24"/>
        </w:rPr>
        <w:t>. Applicants m</w:t>
      </w:r>
      <w:r w:rsidR="00E6064C" w:rsidRPr="00C335FE">
        <w:rPr>
          <w:rFonts w:ascii="Tahoma" w:hAnsi="Tahoma" w:cs="Tahoma"/>
          <w:sz w:val="24"/>
          <w:szCs w:val="24"/>
        </w:rPr>
        <w:t>a</w:t>
      </w:r>
      <w:r w:rsidR="00077C70" w:rsidRPr="00C335FE">
        <w:rPr>
          <w:rFonts w:ascii="Tahoma" w:hAnsi="Tahoma" w:cs="Tahoma"/>
          <w:sz w:val="24"/>
          <w:szCs w:val="24"/>
        </w:rPr>
        <w:t xml:space="preserve">y propose in-kind match </w:t>
      </w:r>
      <w:r w:rsidR="00D35DBE" w:rsidRPr="00C335FE">
        <w:rPr>
          <w:rFonts w:ascii="Tahoma" w:hAnsi="Tahoma" w:cs="Tahoma"/>
          <w:sz w:val="24"/>
          <w:szCs w:val="24"/>
        </w:rPr>
        <w:t xml:space="preserve">funding in their proposal’s budget. If FHWA does not approve the in-kind match source(s), then the </w:t>
      </w:r>
      <w:r w:rsidR="00C86612">
        <w:rPr>
          <w:rFonts w:ascii="Tahoma" w:hAnsi="Tahoma" w:cs="Tahoma"/>
          <w:sz w:val="24"/>
          <w:szCs w:val="24"/>
        </w:rPr>
        <w:t>A</w:t>
      </w:r>
      <w:r w:rsidR="00D35DBE" w:rsidRPr="00C335FE">
        <w:rPr>
          <w:rFonts w:ascii="Tahoma" w:hAnsi="Tahoma" w:cs="Tahoma"/>
          <w:sz w:val="24"/>
          <w:szCs w:val="24"/>
        </w:rPr>
        <w:t>pplicant</w:t>
      </w:r>
      <w:r w:rsidR="00E6064C" w:rsidRPr="00C335FE">
        <w:rPr>
          <w:rFonts w:ascii="Tahoma" w:hAnsi="Tahoma" w:cs="Tahoma"/>
          <w:sz w:val="24"/>
          <w:szCs w:val="24"/>
        </w:rPr>
        <w:t xml:space="preserve"> must </w:t>
      </w:r>
      <w:r w:rsidR="00DD0CB8" w:rsidRPr="00C335FE">
        <w:rPr>
          <w:rFonts w:ascii="Tahoma" w:hAnsi="Tahoma" w:cs="Tahoma"/>
          <w:sz w:val="24"/>
          <w:szCs w:val="24"/>
        </w:rPr>
        <w:t xml:space="preserve">replace the ineligible match sources and will still be liable for the total match funding in the </w:t>
      </w:r>
      <w:r w:rsidR="00C86612">
        <w:rPr>
          <w:rFonts w:ascii="Tahoma" w:hAnsi="Tahoma" w:cs="Tahoma"/>
          <w:sz w:val="24"/>
          <w:szCs w:val="24"/>
        </w:rPr>
        <w:t>grant</w:t>
      </w:r>
      <w:r w:rsidR="00DD0CB8" w:rsidRPr="00C335FE">
        <w:rPr>
          <w:rFonts w:ascii="Tahoma" w:hAnsi="Tahoma" w:cs="Tahoma"/>
          <w:sz w:val="24"/>
          <w:szCs w:val="24"/>
        </w:rPr>
        <w:t xml:space="preserve"> agreement.</w:t>
      </w:r>
      <w:r w:rsidR="0084377F">
        <w:rPr>
          <w:rFonts w:ascii="Tahoma" w:hAnsi="Tahoma" w:cs="Tahoma"/>
          <w:sz w:val="24"/>
          <w:szCs w:val="24"/>
        </w:rPr>
        <w:t xml:space="preserve"> </w:t>
      </w:r>
      <w:r w:rsidR="00B3190E">
        <w:rPr>
          <w:rFonts w:ascii="Tahoma" w:hAnsi="Tahoma" w:cs="Tahoma"/>
          <w:sz w:val="24"/>
          <w:szCs w:val="24"/>
        </w:rPr>
        <w:t xml:space="preserve">Please reference </w:t>
      </w:r>
      <w:r w:rsidR="002A09BA">
        <w:rPr>
          <w:rFonts w:ascii="Tahoma" w:hAnsi="Tahoma" w:cs="Tahoma"/>
          <w:sz w:val="24"/>
          <w:szCs w:val="24"/>
        </w:rPr>
        <w:t>S</w:t>
      </w:r>
      <w:r w:rsidR="00EB65CF">
        <w:rPr>
          <w:rFonts w:ascii="Tahoma" w:hAnsi="Tahoma" w:cs="Tahoma"/>
          <w:sz w:val="24"/>
          <w:szCs w:val="24"/>
        </w:rPr>
        <w:t xml:space="preserve">ection 3.9 Flexible Match in the </w:t>
      </w:r>
      <w:hyperlink r:id="rId48" w:history="1">
        <w:r w:rsidR="002A09BA">
          <w:rPr>
            <w:rStyle w:val="Hyperlink"/>
            <w:rFonts w:ascii="Tahoma" w:hAnsi="Tahoma" w:cs="Tahoma"/>
            <w:sz w:val="24"/>
            <w:szCs w:val="24"/>
          </w:rPr>
          <w:t>Local Assistance Procedures Manual</w:t>
        </w:r>
      </w:hyperlink>
      <w:r w:rsidR="002A09BA">
        <w:rPr>
          <w:rFonts w:ascii="Tahoma" w:hAnsi="Tahoma" w:cs="Tahoma"/>
          <w:sz w:val="24"/>
          <w:szCs w:val="24"/>
        </w:rPr>
        <w:t xml:space="preserve"> </w:t>
      </w:r>
      <w:r w:rsidR="0090547A">
        <w:rPr>
          <w:rFonts w:ascii="Tahoma" w:hAnsi="Tahoma" w:cs="Tahoma"/>
          <w:sz w:val="24"/>
          <w:szCs w:val="24"/>
        </w:rPr>
        <w:t xml:space="preserve">at </w:t>
      </w:r>
      <w:r w:rsidR="0090547A" w:rsidRPr="001C4555">
        <w:rPr>
          <w:rFonts w:ascii="Tahoma" w:hAnsi="Tahoma" w:cs="Tahoma"/>
          <w:sz w:val="24"/>
          <w:szCs w:val="24"/>
        </w:rPr>
        <w:t>https://dot.ca.gov/programs/local-assistance/guidelines-and-procedures/local-assistance-procedures-manual-lapm</w:t>
      </w:r>
      <w:r w:rsidR="0090547A">
        <w:rPr>
          <w:rFonts w:ascii="Tahoma" w:hAnsi="Tahoma" w:cs="Tahoma"/>
          <w:sz w:val="24"/>
          <w:szCs w:val="24"/>
        </w:rPr>
        <w:t xml:space="preserve"> </w:t>
      </w:r>
      <w:r w:rsidR="002A09BA">
        <w:rPr>
          <w:rFonts w:ascii="Tahoma" w:hAnsi="Tahoma" w:cs="Tahoma"/>
          <w:sz w:val="24"/>
          <w:szCs w:val="24"/>
        </w:rPr>
        <w:t>for more information.</w:t>
      </w:r>
    </w:p>
    <w:p w14:paraId="303AB414" w14:textId="77777777" w:rsidR="00DD0CB8" w:rsidRDefault="00DD0CB8" w:rsidP="00223C3C">
      <w:pPr>
        <w:spacing w:after="0"/>
        <w:ind w:left="1440"/>
        <w:rPr>
          <w:rFonts w:ascii="Tahoma" w:hAnsi="Tahoma" w:cs="Tahoma"/>
          <w:sz w:val="24"/>
          <w:szCs w:val="24"/>
        </w:rPr>
      </w:pPr>
    </w:p>
    <w:p w14:paraId="25DD30FE" w14:textId="38201BEE" w:rsidR="0073644E" w:rsidRPr="000E3DE7" w:rsidRDefault="0073644E" w:rsidP="00223C3C">
      <w:pPr>
        <w:spacing w:after="0"/>
        <w:ind w:left="1440"/>
        <w:rPr>
          <w:rFonts w:ascii="Tahoma" w:hAnsi="Tahoma" w:cs="Tahoma"/>
          <w:sz w:val="24"/>
          <w:szCs w:val="24"/>
        </w:rPr>
      </w:pPr>
      <w:r w:rsidRPr="000E3DE7">
        <w:rPr>
          <w:rFonts w:ascii="Tahoma" w:hAnsi="Tahoma" w:cs="Tahoma"/>
          <w:sz w:val="24"/>
          <w:szCs w:val="24"/>
        </w:rPr>
        <w:t>In-kind match share contributions are</w:t>
      </w:r>
      <w:r w:rsidR="002151A5" w:rsidRPr="000E3DE7">
        <w:rPr>
          <w:rFonts w:ascii="Tahoma" w:hAnsi="Tahoma" w:cs="Tahoma"/>
          <w:sz w:val="24"/>
          <w:szCs w:val="24"/>
        </w:rPr>
        <w:t>: 1)</w:t>
      </w:r>
      <w:r w:rsidRPr="000E3DE7">
        <w:rPr>
          <w:rFonts w:ascii="Tahoma" w:hAnsi="Tahoma" w:cs="Tahoma"/>
          <w:sz w:val="24"/>
          <w:szCs w:val="24"/>
        </w:rPr>
        <w:t xml:space="preserve"> non-cash contributions provided by the </w:t>
      </w:r>
      <w:r w:rsidR="00C86612">
        <w:rPr>
          <w:rFonts w:ascii="Tahoma" w:hAnsi="Tahoma" w:cs="Tahoma"/>
          <w:sz w:val="24"/>
          <w:szCs w:val="24"/>
        </w:rPr>
        <w:t>A</w:t>
      </w:r>
      <w:r w:rsidRPr="000E3DE7">
        <w:rPr>
          <w:rFonts w:ascii="Tahoma" w:hAnsi="Tahoma" w:cs="Tahoma"/>
          <w:sz w:val="24"/>
          <w:szCs w:val="24"/>
        </w:rPr>
        <w:t xml:space="preserve">pplicant; </w:t>
      </w:r>
      <w:r w:rsidR="002151A5" w:rsidRPr="000E3DE7">
        <w:rPr>
          <w:rFonts w:ascii="Tahoma" w:hAnsi="Tahoma" w:cs="Tahoma"/>
          <w:sz w:val="24"/>
          <w:szCs w:val="24"/>
        </w:rPr>
        <w:t xml:space="preserve">2) </w:t>
      </w:r>
      <w:r w:rsidRPr="000E3DE7">
        <w:rPr>
          <w:rFonts w:ascii="Tahoma" w:hAnsi="Tahoma" w:cs="Tahoma"/>
          <w:sz w:val="24"/>
          <w:szCs w:val="24"/>
        </w:rPr>
        <w:t xml:space="preserve">cash or non-cash contributions provided by a </w:t>
      </w:r>
      <w:r w:rsidR="00356D10">
        <w:rPr>
          <w:rFonts w:ascii="Tahoma" w:hAnsi="Tahoma" w:cs="Tahoma"/>
          <w:sz w:val="24"/>
          <w:szCs w:val="24"/>
        </w:rPr>
        <w:t>S</w:t>
      </w:r>
      <w:r w:rsidR="00C86612">
        <w:rPr>
          <w:rFonts w:ascii="Tahoma" w:hAnsi="Tahoma" w:cs="Tahoma"/>
          <w:sz w:val="24"/>
          <w:szCs w:val="24"/>
        </w:rPr>
        <w:t>ubrecipient</w:t>
      </w:r>
      <w:r w:rsidRPr="000E3DE7">
        <w:rPr>
          <w:rFonts w:ascii="Tahoma" w:hAnsi="Tahoma" w:cs="Tahoma"/>
          <w:sz w:val="24"/>
          <w:szCs w:val="24"/>
        </w:rPr>
        <w:t xml:space="preserve">; and </w:t>
      </w:r>
      <w:r w:rsidR="002151A5" w:rsidRPr="000E3DE7">
        <w:rPr>
          <w:rFonts w:ascii="Tahoma" w:hAnsi="Tahoma" w:cs="Tahoma"/>
          <w:sz w:val="24"/>
          <w:szCs w:val="24"/>
        </w:rPr>
        <w:t xml:space="preserve">3) </w:t>
      </w:r>
      <w:r w:rsidRPr="000E3DE7">
        <w:rPr>
          <w:rFonts w:ascii="Tahoma" w:hAnsi="Tahoma" w:cs="Tahoma"/>
          <w:sz w:val="24"/>
          <w:szCs w:val="24"/>
        </w:rPr>
        <w:t xml:space="preserve">cash or non-cash contributions provided by other third parties. Applicant in-kind match share can be in the form of </w:t>
      </w:r>
      <w:r w:rsidR="002151A5" w:rsidRPr="000E3DE7">
        <w:rPr>
          <w:rFonts w:ascii="Tahoma" w:hAnsi="Tahoma" w:cs="Tahoma"/>
          <w:sz w:val="24"/>
          <w:szCs w:val="24"/>
        </w:rPr>
        <w:t>volunteer</w:t>
      </w:r>
      <w:r w:rsidRPr="000E3DE7">
        <w:rPr>
          <w:rFonts w:ascii="Tahoma" w:hAnsi="Tahoma" w:cs="Tahoma"/>
          <w:sz w:val="24"/>
          <w:szCs w:val="24"/>
        </w:rPr>
        <w:t xml:space="preserve"> labor, real property, </w:t>
      </w:r>
      <w:r w:rsidR="00073440" w:rsidRPr="000E3DE7">
        <w:rPr>
          <w:rFonts w:ascii="Tahoma" w:hAnsi="Tahoma" w:cs="Tahoma"/>
          <w:sz w:val="24"/>
          <w:szCs w:val="24"/>
        </w:rPr>
        <w:t xml:space="preserve">existing </w:t>
      </w:r>
      <w:r w:rsidRPr="000E3DE7">
        <w:rPr>
          <w:rFonts w:ascii="Tahoma" w:hAnsi="Tahoma" w:cs="Tahoma"/>
          <w:sz w:val="24"/>
          <w:szCs w:val="24"/>
        </w:rPr>
        <w:t xml:space="preserve">equipment, </w:t>
      </w:r>
      <w:r w:rsidR="00073440" w:rsidRPr="000E3DE7">
        <w:rPr>
          <w:rFonts w:ascii="Tahoma" w:hAnsi="Tahoma" w:cs="Tahoma"/>
          <w:sz w:val="24"/>
          <w:szCs w:val="24"/>
        </w:rPr>
        <w:t xml:space="preserve">existing </w:t>
      </w:r>
      <w:r w:rsidRPr="000E3DE7">
        <w:rPr>
          <w:rFonts w:ascii="Tahoma" w:hAnsi="Tahoma" w:cs="Tahoma"/>
          <w:sz w:val="24"/>
          <w:szCs w:val="24"/>
        </w:rPr>
        <w:t xml:space="preserve">supplies, services </w:t>
      </w:r>
      <w:r w:rsidR="00073440" w:rsidRPr="000E3DE7">
        <w:rPr>
          <w:rFonts w:ascii="Tahoma" w:hAnsi="Tahoma" w:cs="Tahoma"/>
          <w:sz w:val="24"/>
          <w:szCs w:val="24"/>
        </w:rPr>
        <w:t xml:space="preserve">provided by a third-party or subcontract, </w:t>
      </w:r>
      <w:r w:rsidRPr="000E3DE7">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E3DE7">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31AD4FA0" w14:textId="77777777" w:rsidR="00223C3C" w:rsidRPr="000E3DE7" w:rsidRDefault="00223C3C" w:rsidP="00223C3C">
      <w:pPr>
        <w:spacing w:after="0"/>
        <w:ind w:left="1440"/>
        <w:rPr>
          <w:rFonts w:ascii="Tahoma" w:hAnsi="Tahoma" w:cs="Tahoma"/>
          <w:sz w:val="24"/>
          <w:szCs w:val="24"/>
        </w:rPr>
      </w:pPr>
    </w:p>
    <w:p w14:paraId="60D46E50" w14:textId="3E77AF24" w:rsidR="00D87BD2" w:rsidRPr="000E3DE7" w:rsidRDefault="00D87BD2"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Match Share Restrictions</w:t>
      </w:r>
    </w:p>
    <w:p w14:paraId="5098CDF3" w14:textId="77777777" w:rsidR="008E75A7" w:rsidRPr="000E3DE7" w:rsidRDefault="008E75A7" w:rsidP="008E75A7">
      <w:pPr>
        <w:spacing w:after="0"/>
        <w:ind w:left="2160"/>
        <w:rPr>
          <w:rFonts w:ascii="Tahoma" w:hAnsi="Tahoma" w:cs="Tahoma"/>
          <w:sz w:val="24"/>
          <w:szCs w:val="24"/>
        </w:rPr>
      </w:pPr>
    </w:p>
    <w:p w14:paraId="1121C9C8" w14:textId="2695B8BC" w:rsidR="00D87BD2" w:rsidRPr="000E3DE7" w:rsidRDefault="00AB1712" w:rsidP="00375D3D">
      <w:pPr>
        <w:numPr>
          <w:ilvl w:val="0"/>
          <w:numId w:val="24"/>
        </w:numPr>
        <w:spacing w:after="0"/>
        <w:ind w:left="2160" w:hanging="720"/>
        <w:rPr>
          <w:rFonts w:ascii="Tahoma" w:hAnsi="Tahoma" w:cs="Tahoma"/>
          <w:sz w:val="24"/>
          <w:szCs w:val="24"/>
        </w:rPr>
      </w:pPr>
      <w:r w:rsidRPr="000E3DE7">
        <w:rPr>
          <w:rFonts w:ascii="Tahoma" w:hAnsi="Tahoma" w:cs="Tahoma"/>
          <w:b/>
          <w:i/>
          <w:sz w:val="24"/>
          <w:szCs w:val="24"/>
        </w:rPr>
        <w:t xml:space="preserve">Other Sources of </w:t>
      </w:r>
      <w:r w:rsidR="00EE2C04" w:rsidRPr="000E3DE7">
        <w:rPr>
          <w:rFonts w:ascii="Tahoma" w:hAnsi="Tahoma" w:cs="Tahoma"/>
          <w:b/>
          <w:i/>
          <w:sz w:val="24"/>
          <w:szCs w:val="24"/>
        </w:rPr>
        <w:t>CEC</w:t>
      </w:r>
      <w:r w:rsidRPr="000E3DE7">
        <w:rPr>
          <w:rFonts w:ascii="Tahoma" w:hAnsi="Tahoma" w:cs="Tahoma"/>
          <w:b/>
          <w:i/>
          <w:sz w:val="24"/>
          <w:szCs w:val="24"/>
        </w:rPr>
        <w:t xml:space="preserve"> Funding</w:t>
      </w:r>
      <w:r w:rsidRPr="000E3DE7">
        <w:rPr>
          <w:rFonts w:ascii="Tahoma" w:hAnsi="Tahoma" w:cs="Tahoma"/>
          <w:sz w:val="24"/>
          <w:szCs w:val="24"/>
        </w:rPr>
        <w:t xml:space="preserve"> – </w:t>
      </w:r>
      <w:r w:rsidR="00D87BD2" w:rsidRPr="000E3DE7">
        <w:rPr>
          <w:rFonts w:ascii="Tahoma" w:hAnsi="Tahoma" w:cs="Tahoma"/>
          <w:sz w:val="24"/>
          <w:szCs w:val="24"/>
        </w:rPr>
        <w:t xml:space="preserve">Other sources of </w:t>
      </w:r>
      <w:r w:rsidR="00EE2C04" w:rsidRPr="000E3DE7">
        <w:rPr>
          <w:rFonts w:ascii="Tahoma" w:hAnsi="Tahoma" w:cs="Tahoma"/>
          <w:sz w:val="24"/>
          <w:szCs w:val="24"/>
        </w:rPr>
        <w:t>CEC</w:t>
      </w:r>
      <w:r w:rsidR="00D87BD2" w:rsidRPr="000E3DE7">
        <w:rPr>
          <w:rFonts w:ascii="Tahoma" w:hAnsi="Tahoma" w:cs="Tahoma"/>
          <w:sz w:val="24"/>
          <w:szCs w:val="24"/>
        </w:rPr>
        <w:t xml:space="preserve"> funding may not be used as match share.</w:t>
      </w:r>
      <w:r w:rsidR="005B7F9D">
        <w:rPr>
          <w:rFonts w:ascii="Tahoma" w:hAnsi="Tahoma" w:cs="Tahoma"/>
          <w:sz w:val="24"/>
          <w:szCs w:val="24"/>
        </w:rPr>
        <w:t xml:space="preserve"> This includes </w:t>
      </w:r>
      <w:r w:rsidR="00E27F65">
        <w:rPr>
          <w:rFonts w:ascii="Tahoma" w:hAnsi="Tahoma" w:cs="Tahoma"/>
          <w:sz w:val="24"/>
          <w:szCs w:val="24"/>
        </w:rPr>
        <w:t>block grants funded by the CEC.</w:t>
      </w:r>
    </w:p>
    <w:p w14:paraId="5846C3B7" w14:textId="77777777" w:rsidR="008E75A7" w:rsidRPr="000E3DE7" w:rsidRDefault="008E75A7" w:rsidP="008E75A7">
      <w:pPr>
        <w:spacing w:after="0"/>
        <w:ind w:left="2160"/>
        <w:rPr>
          <w:rFonts w:ascii="Tahoma" w:hAnsi="Tahoma" w:cs="Tahoma"/>
          <w:sz w:val="24"/>
          <w:szCs w:val="24"/>
        </w:rPr>
      </w:pPr>
    </w:p>
    <w:p w14:paraId="7D214878" w14:textId="346894C0" w:rsidR="000F0476" w:rsidRPr="00BE2956" w:rsidRDefault="000F0476" w:rsidP="00375D3D">
      <w:pPr>
        <w:numPr>
          <w:ilvl w:val="0"/>
          <w:numId w:val="24"/>
        </w:numPr>
        <w:spacing w:after="0"/>
        <w:ind w:left="2160" w:hanging="720"/>
        <w:rPr>
          <w:rFonts w:ascii="Tahoma" w:hAnsi="Tahoma" w:cs="Tahoma"/>
          <w:b/>
          <w:bCs/>
          <w:i/>
          <w:iCs/>
          <w:sz w:val="24"/>
          <w:szCs w:val="24"/>
        </w:rPr>
      </w:pPr>
      <w:r w:rsidRPr="00BE2956">
        <w:rPr>
          <w:rFonts w:ascii="Tahoma" w:hAnsi="Tahoma" w:cs="Tahoma"/>
          <w:b/>
          <w:bCs/>
          <w:i/>
          <w:iCs/>
          <w:sz w:val="24"/>
          <w:szCs w:val="24"/>
        </w:rPr>
        <w:t>Investor-Owned Utili</w:t>
      </w:r>
      <w:r w:rsidR="00BE2956" w:rsidRPr="00BE2956">
        <w:rPr>
          <w:rFonts w:ascii="Tahoma" w:hAnsi="Tahoma" w:cs="Tahoma"/>
          <w:b/>
          <w:bCs/>
          <w:i/>
          <w:iCs/>
          <w:sz w:val="24"/>
          <w:szCs w:val="24"/>
        </w:rPr>
        <w:t>ty Program Funding</w:t>
      </w:r>
      <w:r w:rsidR="00BE2956">
        <w:rPr>
          <w:rFonts w:ascii="Tahoma" w:hAnsi="Tahoma" w:cs="Tahoma"/>
          <w:sz w:val="24"/>
          <w:szCs w:val="24"/>
        </w:rPr>
        <w:t xml:space="preserve"> </w:t>
      </w:r>
      <w:r w:rsidR="00C24FD7">
        <w:rPr>
          <w:rFonts w:ascii="Tahoma" w:hAnsi="Tahoma" w:cs="Tahoma"/>
          <w:sz w:val="24"/>
          <w:szCs w:val="24"/>
        </w:rPr>
        <w:t>–</w:t>
      </w:r>
      <w:r w:rsidR="00BE2956">
        <w:rPr>
          <w:rFonts w:ascii="Tahoma" w:hAnsi="Tahoma" w:cs="Tahoma"/>
          <w:sz w:val="24"/>
          <w:szCs w:val="24"/>
        </w:rPr>
        <w:t xml:space="preserve"> </w:t>
      </w:r>
      <w:r w:rsidR="00C24FD7">
        <w:rPr>
          <w:rFonts w:ascii="Tahoma" w:hAnsi="Tahoma" w:cs="Tahoma"/>
          <w:sz w:val="24"/>
          <w:szCs w:val="24"/>
        </w:rPr>
        <w:t xml:space="preserve">Funding provided through utility tariff programs </w:t>
      </w:r>
      <w:r w:rsidR="00390A4A">
        <w:rPr>
          <w:rFonts w:ascii="Tahoma" w:hAnsi="Tahoma" w:cs="Tahoma"/>
          <w:sz w:val="24"/>
          <w:szCs w:val="24"/>
        </w:rPr>
        <w:t xml:space="preserve">may not be used as </w:t>
      </w:r>
      <w:r w:rsidR="00C24FD7">
        <w:rPr>
          <w:rFonts w:ascii="Tahoma" w:hAnsi="Tahoma" w:cs="Tahoma"/>
          <w:sz w:val="24"/>
          <w:szCs w:val="24"/>
        </w:rPr>
        <w:t xml:space="preserve">match </w:t>
      </w:r>
      <w:r w:rsidR="00390A4A">
        <w:rPr>
          <w:rFonts w:ascii="Tahoma" w:hAnsi="Tahoma" w:cs="Tahoma"/>
          <w:sz w:val="24"/>
          <w:szCs w:val="24"/>
        </w:rPr>
        <w:t>share</w:t>
      </w:r>
      <w:r w:rsidR="00C32B1D">
        <w:rPr>
          <w:rFonts w:ascii="Tahoma" w:hAnsi="Tahoma" w:cs="Tahoma"/>
          <w:sz w:val="24"/>
          <w:szCs w:val="24"/>
        </w:rPr>
        <w:t>.</w:t>
      </w:r>
    </w:p>
    <w:p w14:paraId="3B5E468B" w14:textId="77777777" w:rsidR="00153BD5" w:rsidRPr="000E3DE7" w:rsidRDefault="00153BD5" w:rsidP="00083A73">
      <w:pPr>
        <w:spacing w:after="0"/>
        <w:rPr>
          <w:rFonts w:ascii="Tahoma" w:hAnsi="Tahoma" w:cs="Tahoma"/>
          <w:sz w:val="24"/>
          <w:szCs w:val="24"/>
        </w:rPr>
      </w:pPr>
    </w:p>
    <w:p w14:paraId="2AC52002" w14:textId="4BB2B116" w:rsidR="00153BD5" w:rsidRPr="000E3DE7" w:rsidRDefault="00153BD5" w:rsidP="00375D3D">
      <w:pPr>
        <w:numPr>
          <w:ilvl w:val="0"/>
          <w:numId w:val="24"/>
        </w:numPr>
        <w:spacing w:after="0"/>
        <w:ind w:left="2160" w:hanging="720"/>
        <w:rPr>
          <w:rFonts w:ascii="Tahoma" w:hAnsi="Tahoma" w:cs="Tahoma"/>
          <w:sz w:val="24"/>
          <w:szCs w:val="24"/>
        </w:rPr>
      </w:pPr>
      <w:r w:rsidRPr="000E3DE7">
        <w:rPr>
          <w:rFonts w:ascii="Tahoma" w:hAnsi="Tahoma" w:cs="Tahoma"/>
          <w:b/>
          <w:i/>
          <w:sz w:val="24"/>
          <w:szCs w:val="24"/>
        </w:rPr>
        <w:t xml:space="preserve">Documentation </w:t>
      </w:r>
      <w:r w:rsidRPr="000E3DE7">
        <w:rPr>
          <w:rFonts w:ascii="Tahoma" w:hAnsi="Tahoma" w:cs="Tahoma"/>
          <w:sz w:val="24"/>
          <w:szCs w:val="24"/>
        </w:rPr>
        <w:t xml:space="preserve">– </w:t>
      </w:r>
      <w:r w:rsidR="0019560F" w:rsidRPr="000E3DE7">
        <w:rPr>
          <w:rFonts w:ascii="Tahoma" w:hAnsi="Tahoma" w:cs="Tahoma"/>
          <w:sz w:val="24"/>
          <w:szCs w:val="24"/>
        </w:rPr>
        <w:t xml:space="preserve">If selected for an award under this agreement, all </w:t>
      </w:r>
      <w:r w:rsidRPr="000E3DE7">
        <w:rPr>
          <w:rFonts w:ascii="Tahoma" w:hAnsi="Tahoma" w:cs="Tahoma"/>
          <w:sz w:val="24"/>
          <w:szCs w:val="24"/>
        </w:rPr>
        <w:t xml:space="preserve">claimed match share expenditures must be adequately documented </w:t>
      </w:r>
      <w:r w:rsidR="0019560F" w:rsidRPr="000E3DE7">
        <w:rPr>
          <w:rFonts w:ascii="Tahoma" w:hAnsi="Tahoma" w:cs="Tahoma"/>
          <w:sz w:val="24"/>
          <w:szCs w:val="24"/>
        </w:rPr>
        <w:t xml:space="preserve">to </w:t>
      </w:r>
      <w:r w:rsidR="00EE2C04" w:rsidRPr="000E3DE7">
        <w:rPr>
          <w:rFonts w:ascii="Tahoma" w:hAnsi="Tahoma" w:cs="Tahoma"/>
          <w:sz w:val="24"/>
          <w:szCs w:val="24"/>
        </w:rPr>
        <w:t>CEC</w:t>
      </w:r>
      <w:r w:rsidR="0019560F" w:rsidRPr="000E3DE7">
        <w:rPr>
          <w:rFonts w:ascii="Tahoma" w:hAnsi="Tahoma" w:cs="Tahoma"/>
          <w:sz w:val="24"/>
          <w:szCs w:val="24"/>
        </w:rPr>
        <w:t xml:space="preserve"> during the agreement invoicing process</w:t>
      </w:r>
      <w:r w:rsidR="0053246E">
        <w:rPr>
          <w:rFonts w:ascii="Tahoma" w:hAnsi="Tahoma" w:cs="Tahoma"/>
          <w:sz w:val="24"/>
          <w:szCs w:val="24"/>
        </w:rPr>
        <w:t>.</w:t>
      </w:r>
    </w:p>
    <w:p w14:paraId="6769BA93" w14:textId="77777777" w:rsidR="00D87BD2" w:rsidRPr="000E3DE7" w:rsidRDefault="00D87BD2" w:rsidP="00223C3C">
      <w:pPr>
        <w:spacing w:after="0"/>
        <w:ind w:left="1440"/>
        <w:rPr>
          <w:rFonts w:ascii="Tahoma" w:hAnsi="Tahoma" w:cs="Tahoma"/>
          <w:sz w:val="24"/>
          <w:szCs w:val="24"/>
        </w:rPr>
      </w:pPr>
    </w:p>
    <w:p w14:paraId="5E278F0A" w14:textId="598A50B1" w:rsidR="007A369A" w:rsidRPr="000E3DE7" w:rsidRDefault="007A369A" w:rsidP="00375D3D">
      <w:pPr>
        <w:pStyle w:val="Heading2"/>
        <w:keepNext w:val="0"/>
        <w:numPr>
          <w:ilvl w:val="0"/>
          <w:numId w:val="21"/>
        </w:numPr>
        <w:spacing w:before="0" w:after="0"/>
        <w:ind w:hanging="720"/>
        <w:rPr>
          <w:rFonts w:ascii="Tahoma" w:hAnsi="Tahoma" w:cs="Tahoma"/>
          <w:sz w:val="24"/>
          <w:szCs w:val="24"/>
        </w:rPr>
      </w:pPr>
      <w:bookmarkStart w:id="53" w:name="_Toc144986182"/>
      <w:r w:rsidRPr="000E3DE7">
        <w:rPr>
          <w:rFonts w:ascii="Tahoma" w:hAnsi="Tahoma" w:cs="Tahoma"/>
          <w:sz w:val="24"/>
          <w:szCs w:val="24"/>
        </w:rPr>
        <w:t xml:space="preserve">Unallowable </w:t>
      </w:r>
      <w:r w:rsidR="005054CB" w:rsidRPr="000E3DE7">
        <w:rPr>
          <w:rFonts w:ascii="Tahoma" w:hAnsi="Tahoma" w:cs="Tahoma"/>
          <w:sz w:val="24"/>
          <w:szCs w:val="24"/>
        </w:rPr>
        <w:t>Costs (</w:t>
      </w:r>
      <w:r w:rsidR="00561554">
        <w:rPr>
          <w:rFonts w:ascii="Tahoma" w:hAnsi="Tahoma" w:cs="Tahoma"/>
          <w:sz w:val="24"/>
          <w:szCs w:val="24"/>
          <w:lang w:val="en-US"/>
        </w:rPr>
        <w:t>R</w:t>
      </w:r>
      <w:r w:rsidR="00CC5BCC">
        <w:rPr>
          <w:rFonts w:ascii="Tahoma" w:hAnsi="Tahoma" w:cs="Tahoma"/>
          <w:sz w:val="24"/>
          <w:szCs w:val="24"/>
          <w:lang w:val="en-US"/>
        </w:rPr>
        <w:t>eimbursable</w:t>
      </w:r>
      <w:r w:rsidR="0030349C" w:rsidRPr="000E3DE7">
        <w:rPr>
          <w:rFonts w:ascii="Tahoma" w:hAnsi="Tahoma" w:cs="Tahoma"/>
          <w:sz w:val="24"/>
          <w:szCs w:val="24"/>
        </w:rPr>
        <w:t xml:space="preserve"> or </w:t>
      </w:r>
      <w:r w:rsidR="00561554">
        <w:rPr>
          <w:rFonts w:ascii="Tahoma" w:hAnsi="Tahoma" w:cs="Tahoma"/>
          <w:sz w:val="24"/>
          <w:szCs w:val="24"/>
          <w:lang w:val="en-US"/>
        </w:rPr>
        <w:t>Match</w:t>
      </w:r>
      <w:r w:rsidR="0030349C" w:rsidRPr="000E3DE7">
        <w:rPr>
          <w:rFonts w:ascii="Tahoma" w:hAnsi="Tahoma" w:cs="Tahoma"/>
          <w:sz w:val="24"/>
          <w:szCs w:val="24"/>
        </w:rPr>
        <w:t xml:space="preserve"> </w:t>
      </w:r>
      <w:r w:rsidR="005054CB" w:rsidRPr="000E3DE7">
        <w:rPr>
          <w:rFonts w:ascii="Tahoma" w:hAnsi="Tahoma" w:cs="Tahoma"/>
          <w:sz w:val="24"/>
          <w:szCs w:val="24"/>
          <w:lang w:val="en-US"/>
        </w:rPr>
        <w:t>S</w:t>
      </w:r>
      <w:r w:rsidR="0030349C" w:rsidRPr="000E3DE7">
        <w:rPr>
          <w:rFonts w:ascii="Tahoma" w:hAnsi="Tahoma" w:cs="Tahoma"/>
          <w:sz w:val="24"/>
          <w:szCs w:val="24"/>
        </w:rPr>
        <w:t>hare)</w:t>
      </w:r>
      <w:bookmarkEnd w:id="53"/>
    </w:p>
    <w:p w14:paraId="2EA75337" w14:textId="2A17C1F0" w:rsidR="007A369A" w:rsidRPr="000E3DE7" w:rsidRDefault="00787E91" w:rsidP="005054CB">
      <w:pPr>
        <w:spacing w:after="0"/>
        <w:ind w:left="720"/>
        <w:rPr>
          <w:rFonts w:ascii="Tahoma" w:hAnsi="Tahoma" w:cs="Tahoma"/>
          <w:sz w:val="24"/>
          <w:szCs w:val="24"/>
        </w:rPr>
      </w:pPr>
      <w:r w:rsidRPr="000E3DE7">
        <w:rPr>
          <w:rFonts w:ascii="Tahoma" w:hAnsi="Tahoma" w:cs="Tahoma"/>
          <w:sz w:val="24"/>
          <w:szCs w:val="24"/>
        </w:rPr>
        <w:t>For an item of cost to be allowable</w:t>
      </w:r>
      <w:r w:rsidR="0053324D">
        <w:rPr>
          <w:rFonts w:ascii="Tahoma" w:hAnsi="Tahoma" w:cs="Tahoma"/>
          <w:sz w:val="24"/>
          <w:szCs w:val="24"/>
        </w:rPr>
        <w:t xml:space="preserve"> for reimbursement with CEC funds or as match share expenditure</w:t>
      </w:r>
      <w:r w:rsidRPr="000E3DE7">
        <w:rPr>
          <w:rFonts w:ascii="Tahoma" w:hAnsi="Tahoma" w:cs="Tahoma"/>
          <w:sz w:val="24"/>
          <w:szCs w:val="24"/>
        </w:rPr>
        <w:t xml:space="preserve">, it must be included in the </w:t>
      </w:r>
      <w:r w:rsidR="0053324D">
        <w:rPr>
          <w:rFonts w:ascii="Tahoma" w:hAnsi="Tahoma" w:cs="Tahoma"/>
          <w:sz w:val="24"/>
          <w:szCs w:val="24"/>
        </w:rPr>
        <w:t>executed</w:t>
      </w:r>
      <w:r w:rsidR="0053324D" w:rsidRPr="000E3DE7">
        <w:rPr>
          <w:rFonts w:ascii="Tahoma" w:hAnsi="Tahoma" w:cs="Tahoma"/>
          <w:sz w:val="24"/>
          <w:szCs w:val="24"/>
        </w:rPr>
        <w:t xml:space="preserve"> </w:t>
      </w:r>
      <w:r w:rsidRPr="000E3DE7">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E3DE7">
        <w:rPr>
          <w:rFonts w:ascii="Tahoma" w:hAnsi="Tahoma" w:cs="Tahoma"/>
          <w:sz w:val="24"/>
          <w:szCs w:val="24"/>
        </w:rPr>
        <w:t xml:space="preserve">This list is not comprehensive and additional </w:t>
      </w:r>
      <w:r w:rsidRPr="000E3DE7">
        <w:rPr>
          <w:rFonts w:ascii="Tahoma" w:hAnsi="Tahoma" w:cs="Tahoma"/>
          <w:sz w:val="24"/>
          <w:szCs w:val="24"/>
        </w:rPr>
        <w:t xml:space="preserve">items of </w:t>
      </w:r>
      <w:r w:rsidR="0004546A" w:rsidRPr="000E3DE7">
        <w:rPr>
          <w:rFonts w:ascii="Tahoma" w:hAnsi="Tahoma" w:cs="Tahoma"/>
          <w:sz w:val="24"/>
          <w:szCs w:val="24"/>
        </w:rPr>
        <w:t>cost</w:t>
      </w:r>
      <w:r w:rsidRPr="000E3DE7">
        <w:rPr>
          <w:rFonts w:ascii="Tahoma" w:hAnsi="Tahoma" w:cs="Tahoma"/>
          <w:sz w:val="24"/>
          <w:szCs w:val="24"/>
        </w:rPr>
        <w:t xml:space="preserve"> may be unallowable in accordance with the </w:t>
      </w:r>
      <w:r w:rsidR="005156A6">
        <w:rPr>
          <w:rFonts w:ascii="Tahoma" w:hAnsi="Tahoma" w:cs="Tahoma"/>
          <w:sz w:val="24"/>
          <w:szCs w:val="24"/>
        </w:rPr>
        <w:t>agreement</w:t>
      </w:r>
      <w:r w:rsidRPr="000E3DE7">
        <w:rPr>
          <w:rFonts w:ascii="Tahoma" w:hAnsi="Tahoma" w:cs="Tahoma"/>
          <w:sz w:val="24"/>
          <w:szCs w:val="24"/>
        </w:rPr>
        <w:t xml:space="preserve"> terms and conditions.</w:t>
      </w:r>
    </w:p>
    <w:p w14:paraId="643043FD" w14:textId="77777777" w:rsidR="0030349C" w:rsidRPr="000E3DE7" w:rsidRDefault="0030349C" w:rsidP="007A369A">
      <w:pPr>
        <w:spacing w:after="0"/>
        <w:ind w:left="1440"/>
        <w:rPr>
          <w:rFonts w:ascii="Tahoma" w:hAnsi="Tahoma" w:cs="Tahoma"/>
          <w:sz w:val="24"/>
          <w:szCs w:val="24"/>
        </w:rPr>
      </w:pPr>
    </w:p>
    <w:p w14:paraId="59E0BE8D" w14:textId="46282DB6" w:rsidR="006E3758" w:rsidRDefault="006E3758" w:rsidP="00375D3D">
      <w:pPr>
        <w:numPr>
          <w:ilvl w:val="0"/>
          <w:numId w:val="23"/>
        </w:numPr>
        <w:spacing w:after="0"/>
        <w:ind w:left="1440" w:hanging="720"/>
        <w:rPr>
          <w:rFonts w:ascii="Tahoma" w:hAnsi="Tahoma" w:cs="Tahoma"/>
          <w:sz w:val="24"/>
          <w:szCs w:val="24"/>
        </w:rPr>
      </w:pPr>
      <w:r w:rsidRPr="00BD22A3">
        <w:rPr>
          <w:rFonts w:ascii="Tahoma" w:hAnsi="Tahoma" w:cs="Tahoma"/>
          <w:b/>
          <w:bCs/>
          <w:i/>
          <w:iCs/>
          <w:sz w:val="24"/>
          <w:szCs w:val="24"/>
        </w:rPr>
        <w:t>Utility Provided Electrical Upgrades and Funding</w:t>
      </w:r>
      <w:r>
        <w:rPr>
          <w:rFonts w:ascii="Tahoma" w:hAnsi="Tahoma" w:cs="Tahoma"/>
          <w:sz w:val="24"/>
          <w:szCs w:val="24"/>
        </w:rPr>
        <w:t xml:space="preserve"> </w:t>
      </w:r>
      <w:r w:rsidR="009E62CC">
        <w:rPr>
          <w:rFonts w:ascii="Tahoma" w:hAnsi="Tahoma" w:cs="Tahoma"/>
          <w:sz w:val="24"/>
          <w:szCs w:val="24"/>
        </w:rPr>
        <w:t>–</w:t>
      </w:r>
      <w:r>
        <w:rPr>
          <w:rFonts w:ascii="Tahoma" w:hAnsi="Tahoma" w:cs="Tahoma"/>
          <w:sz w:val="24"/>
          <w:szCs w:val="24"/>
        </w:rPr>
        <w:t xml:space="preserve"> </w:t>
      </w:r>
      <w:r w:rsidR="009E62CC">
        <w:rPr>
          <w:rFonts w:ascii="Tahoma" w:hAnsi="Tahoma" w:cs="Tahoma"/>
          <w:sz w:val="24"/>
          <w:szCs w:val="24"/>
        </w:rPr>
        <w:t>For example, expenses that are already or to be paid for through a utility</w:t>
      </w:r>
      <w:r w:rsidR="00BD22A3">
        <w:rPr>
          <w:rFonts w:ascii="Tahoma" w:hAnsi="Tahoma" w:cs="Tahoma"/>
          <w:sz w:val="24"/>
          <w:szCs w:val="24"/>
        </w:rPr>
        <w:t xml:space="preserve"> program, tariff, or other ratepayer funding. This includes </w:t>
      </w:r>
      <w:r w:rsidR="00803E31">
        <w:rPr>
          <w:rFonts w:ascii="Tahoma" w:hAnsi="Tahoma" w:cs="Tahoma"/>
          <w:sz w:val="24"/>
          <w:szCs w:val="24"/>
        </w:rPr>
        <w:t>rate-payer-funded</w:t>
      </w:r>
      <w:r w:rsidR="00BD22A3">
        <w:rPr>
          <w:rFonts w:ascii="Tahoma" w:hAnsi="Tahoma" w:cs="Tahoma"/>
          <w:sz w:val="24"/>
          <w:szCs w:val="24"/>
        </w:rPr>
        <w:t xml:space="preserve"> enrollment incentives.</w:t>
      </w:r>
    </w:p>
    <w:p w14:paraId="2FEF6413" w14:textId="77777777" w:rsidR="00ED3564" w:rsidRPr="00BD22A3" w:rsidRDefault="00ED3564" w:rsidP="00ED3564">
      <w:pPr>
        <w:spacing w:after="0"/>
        <w:ind w:left="1440"/>
        <w:rPr>
          <w:rFonts w:ascii="Tahoma" w:hAnsi="Tahoma" w:cs="Tahoma"/>
          <w:sz w:val="24"/>
          <w:szCs w:val="24"/>
        </w:rPr>
      </w:pPr>
    </w:p>
    <w:p w14:paraId="2AAD270A" w14:textId="0C6D0B82" w:rsidR="0030349C" w:rsidRPr="000E3DE7" w:rsidRDefault="0030349C"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 Profit</w:t>
      </w:r>
      <w:r w:rsidRPr="000E3DE7">
        <w:rPr>
          <w:rFonts w:ascii="Tahoma" w:hAnsi="Tahoma" w:cs="Tahoma"/>
          <w:sz w:val="24"/>
          <w:szCs w:val="24"/>
        </w:rPr>
        <w:t xml:space="preserve"> – For example, if a company usually charges 10% profit but only charges 4% to </w:t>
      </w:r>
      <w:r w:rsidR="00EE2C04" w:rsidRPr="000E3DE7">
        <w:rPr>
          <w:rFonts w:ascii="Tahoma" w:hAnsi="Tahoma" w:cs="Tahoma"/>
          <w:sz w:val="24"/>
          <w:szCs w:val="24"/>
        </w:rPr>
        <w:t>CEC</w:t>
      </w:r>
      <w:r w:rsidR="005156A6">
        <w:rPr>
          <w:rFonts w:ascii="Tahoma" w:hAnsi="Tahoma" w:cs="Tahoma"/>
          <w:sz w:val="24"/>
          <w:szCs w:val="24"/>
        </w:rPr>
        <w:t xml:space="preserve"> t</w:t>
      </w:r>
      <w:r w:rsidRPr="000E3DE7">
        <w:rPr>
          <w:rFonts w:ascii="Tahoma" w:hAnsi="Tahoma" w:cs="Tahoma"/>
          <w:sz w:val="24"/>
          <w:szCs w:val="24"/>
        </w:rPr>
        <w:t>he unclaimed difference is not an allowable item of cost.</w:t>
      </w:r>
    </w:p>
    <w:p w14:paraId="4FBF7436" w14:textId="77777777" w:rsidR="0030349C" w:rsidRPr="000E3DE7" w:rsidRDefault="0030349C" w:rsidP="005054CB">
      <w:pPr>
        <w:spacing w:after="0"/>
        <w:ind w:left="1440"/>
        <w:rPr>
          <w:rFonts w:ascii="Tahoma" w:hAnsi="Tahoma" w:cs="Tahoma"/>
          <w:sz w:val="24"/>
          <w:szCs w:val="24"/>
        </w:rPr>
      </w:pPr>
    </w:p>
    <w:p w14:paraId="7EDA23B0" w14:textId="0996048F" w:rsidR="0030349C" w:rsidRPr="000E3DE7" w:rsidRDefault="0030349C"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 Rent</w:t>
      </w:r>
      <w:r w:rsidRPr="000E3DE7">
        <w:rPr>
          <w:rFonts w:ascii="Tahoma" w:hAnsi="Tahoma" w:cs="Tahoma"/>
          <w:sz w:val="24"/>
          <w:szCs w:val="24"/>
        </w:rPr>
        <w:t xml:space="preserve"> – For </w:t>
      </w:r>
      <w:r w:rsidR="002F4C0B" w:rsidRPr="000E3DE7">
        <w:rPr>
          <w:rFonts w:ascii="Tahoma" w:hAnsi="Tahoma" w:cs="Tahoma"/>
          <w:sz w:val="24"/>
          <w:szCs w:val="24"/>
        </w:rPr>
        <w:t xml:space="preserve">example, rent that </w:t>
      </w:r>
      <w:r w:rsidR="005156A6">
        <w:rPr>
          <w:rFonts w:ascii="Tahoma" w:hAnsi="Tahoma" w:cs="Tahoma"/>
          <w:sz w:val="24"/>
          <w:szCs w:val="24"/>
        </w:rPr>
        <w:t>is</w:t>
      </w:r>
      <w:r w:rsidR="005156A6" w:rsidRPr="000E3DE7">
        <w:rPr>
          <w:rFonts w:ascii="Tahoma" w:hAnsi="Tahoma" w:cs="Tahoma"/>
          <w:sz w:val="24"/>
          <w:szCs w:val="24"/>
        </w:rPr>
        <w:t xml:space="preserve"> </w:t>
      </w:r>
      <w:r w:rsidR="002F4C0B" w:rsidRPr="000E3DE7">
        <w:rPr>
          <w:rFonts w:ascii="Tahoma" w:hAnsi="Tahoma" w:cs="Tahoma"/>
          <w:sz w:val="24"/>
          <w:szCs w:val="24"/>
        </w:rPr>
        <w:t xml:space="preserve">not paid </w:t>
      </w:r>
      <w:r w:rsidR="005156A6">
        <w:rPr>
          <w:rFonts w:ascii="Tahoma" w:hAnsi="Tahoma" w:cs="Tahoma"/>
          <w:sz w:val="24"/>
          <w:szCs w:val="24"/>
        </w:rPr>
        <w:t>is</w:t>
      </w:r>
      <w:r w:rsidR="005156A6" w:rsidRPr="000E3DE7">
        <w:rPr>
          <w:rFonts w:ascii="Tahoma" w:hAnsi="Tahoma" w:cs="Tahoma"/>
          <w:sz w:val="24"/>
          <w:szCs w:val="24"/>
        </w:rPr>
        <w:t xml:space="preserve"> </w:t>
      </w:r>
      <w:r w:rsidR="002F4C0B" w:rsidRPr="000E3DE7">
        <w:rPr>
          <w:rFonts w:ascii="Tahoma" w:hAnsi="Tahoma" w:cs="Tahoma"/>
          <w:sz w:val="24"/>
          <w:szCs w:val="24"/>
        </w:rPr>
        <w:t>not an allowable item of cost.</w:t>
      </w:r>
    </w:p>
    <w:p w14:paraId="1198229B" w14:textId="77777777" w:rsidR="0030349C" w:rsidRPr="000E3DE7" w:rsidRDefault="0030349C" w:rsidP="005054CB">
      <w:pPr>
        <w:spacing w:after="0"/>
        <w:ind w:left="1440"/>
        <w:rPr>
          <w:rFonts w:ascii="Tahoma" w:hAnsi="Tahoma" w:cs="Tahoma"/>
          <w:sz w:val="24"/>
          <w:szCs w:val="24"/>
        </w:rPr>
      </w:pPr>
    </w:p>
    <w:p w14:paraId="14745DF7" w14:textId="1A717744" w:rsidR="0085595F" w:rsidRDefault="002F4C0B"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Discounted or Refunded Equipment Costs</w:t>
      </w:r>
      <w:r w:rsidRPr="000E3DE7">
        <w:rPr>
          <w:rFonts w:ascii="Tahoma" w:hAnsi="Tahoma" w:cs="Tahoma"/>
          <w:sz w:val="24"/>
          <w:szCs w:val="24"/>
        </w:rPr>
        <w:t xml:space="preserve"> </w:t>
      </w:r>
      <w:r w:rsidR="00D244C4" w:rsidRPr="000E3DE7">
        <w:rPr>
          <w:rFonts w:ascii="Tahoma" w:hAnsi="Tahoma" w:cs="Tahoma"/>
          <w:sz w:val="24"/>
          <w:szCs w:val="24"/>
        </w:rPr>
        <w:t>–</w:t>
      </w:r>
      <w:r w:rsidRPr="000E3DE7">
        <w:rPr>
          <w:rFonts w:ascii="Tahoma" w:hAnsi="Tahoma" w:cs="Tahoma"/>
          <w:sz w:val="24"/>
          <w:szCs w:val="24"/>
        </w:rPr>
        <w:t xml:space="preserve"> </w:t>
      </w:r>
      <w:r w:rsidR="00D244C4" w:rsidRPr="000E3DE7">
        <w:rPr>
          <w:rFonts w:ascii="Tahoma" w:hAnsi="Tahoma" w:cs="Tahoma"/>
          <w:sz w:val="24"/>
          <w:szCs w:val="24"/>
        </w:rPr>
        <w:t xml:space="preserve">For example, a claim that equipment costs $10,000 but </w:t>
      </w:r>
      <w:r w:rsidR="00C15152">
        <w:rPr>
          <w:rFonts w:ascii="Tahoma" w:hAnsi="Tahoma" w:cs="Tahoma"/>
          <w:sz w:val="24"/>
          <w:szCs w:val="24"/>
        </w:rPr>
        <w:t>the grant</w:t>
      </w:r>
      <w:r w:rsidR="00D244C4" w:rsidRPr="000E3DE7">
        <w:rPr>
          <w:rFonts w:ascii="Tahoma" w:hAnsi="Tahoma" w:cs="Tahoma"/>
          <w:sz w:val="24"/>
          <w:szCs w:val="24"/>
        </w:rPr>
        <w:t xml:space="preserve"> </w:t>
      </w:r>
      <w:r w:rsidR="00356D10">
        <w:rPr>
          <w:rFonts w:ascii="Tahoma" w:hAnsi="Tahoma" w:cs="Tahoma"/>
          <w:sz w:val="24"/>
          <w:szCs w:val="24"/>
        </w:rPr>
        <w:t>R</w:t>
      </w:r>
      <w:r w:rsidR="00D244C4" w:rsidRPr="000E3DE7">
        <w:rPr>
          <w:rFonts w:ascii="Tahoma" w:hAnsi="Tahoma" w:cs="Tahoma"/>
          <w:sz w:val="24"/>
          <w:szCs w:val="24"/>
        </w:rPr>
        <w:t>ecipient only pays $6,000 due to some “special” discount</w:t>
      </w:r>
      <w:r w:rsidR="00E03FE2" w:rsidRPr="000E3DE7">
        <w:rPr>
          <w:rFonts w:ascii="Tahoma" w:hAnsi="Tahoma" w:cs="Tahoma"/>
          <w:sz w:val="24"/>
          <w:szCs w:val="24"/>
        </w:rPr>
        <w:t>. The difference of</w:t>
      </w:r>
      <w:r w:rsidR="00D244C4" w:rsidRPr="000E3DE7">
        <w:rPr>
          <w:rFonts w:ascii="Tahoma" w:hAnsi="Tahoma" w:cs="Tahoma"/>
          <w:sz w:val="24"/>
          <w:szCs w:val="24"/>
        </w:rPr>
        <w:t xml:space="preserve"> $4,000 </w:t>
      </w:r>
      <w:r w:rsidR="00E03FE2" w:rsidRPr="000E3DE7">
        <w:rPr>
          <w:rFonts w:ascii="Tahoma" w:hAnsi="Tahoma" w:cs="Tahoma"/>
          <w:sz w:val="24"/>
          <w:szCs w:val="24"/>
        </w:rPr>
        <w:t>is not an allowable</w:t>
      </w:r>
      <w:r w:rsidR="00D244C4" w:rsidRPr="000E3DE7">
        <w:rPr>
          <w:rFonts w:ascii="Tahoma" w:hAnsi="Tahoma" w:cs="Tahoma"/>
          <w:sz w:val="24"/>
          <w:szCs w:val="24"/>
        </w:rPr>
        <w:t xml:space="preserve"> match</w:t>
      </w:r>
      <w:r w:rsidR="00E03FE2" w:rsidRPr="000E3DE7">
        <w:rPr>
          <w:rFonts w:ascii="Tahoma" w:hAnsi="Tahoma" w:cs="Tahoma"/>
          <w:sz w:val="24"/>
          <w:szCs w:val="24"/>
        </w:rPr>
        <w:t xml:space="preserve"> share expense</w:t>
      </w:r>
      <w:r w:rsidR="00D244C4" w:rsidRPr="000E3DE7">
        <w:rPr>
          <w:rFonts w:ascii="Tahoma" w:hAnsi="Tahoma" w:cs="Tahoma"/>
          <w:sz w:val="24"/>
          <w:szCs w:val="24"/>
        </w:rPr>
        <w:t xml:space="preserve">. Another example is if the </w:t>
      </w:r>
      <w:r w:rsidR="00F5727F">
        <w:rPr>
          <w:rFonts w:ascii="Tahoma" w:hAnsi="Tahoma" w:cs="Tahoma"/>
          <w:sz w:val="24"/>
          <w:szCs w:val="24"/>
        </w:rPr>
        <w:t>grant</w:t>
      </w:r>
      <w:r w:rsidR="00D244C4" w:rsidRPr="000E3DE7">
        <w:rPr>
          <w:rFonts w:ascii="Tahoma" w:hAnsi="Tahoma" w:cs="Tahoma"/>
          <w:sz w:val="24"/>
          <w:szCs w:val="24"/>
        </w:rPr>
        <w:t xml:space="preserve"> </w:t>
      </w:r>
      <w:r w:rsidR="00356D10">
        <w:rPr>
          <w:rFonts w:ascii="Tahoma" w:hAnsi="Tahoma" w:cs="Tahoma"/>
          <w:sz w:val="24"/>
          <w:szCs w:val="24"/>
        </w:rPr>
        <w:t>R</w:t>
      </w:r>
      <w:r w:rsidR="00D244C4" w:rsidRPr="000E3DE7">
        <w:rPr>
          <w:rFonts w:ascii="Tahoma" w:hAnsi="Tahoma" w:cs="Tahoma"/>
          <w:sz w:val="24"/>
          <w:szCs w:val="24"/>
        </w:rPr>
        <w:t xml:space="preserve">ecipient </w:t>
      </w:r>
      <w:r w:rsidR="008E17BA" w:rsidRPr="000E3DE7">
        <w:rPr>
          <w:rFonts w:ascii="Tahoma" w:hAnsi="Tahoma" w:cs="Tahoma"/>
          <w:sz w:val="24"/>
          <w:szCs w:val="24"/>
        </w:rPr>
        <w:t>pays</w:t>
      </w:r>
      <w:r w:rsidR="00D244C4" w:rsidRPr="000E3DE7">
        <w:rPr>
          <w:rFonts w:ascii="Tahoma" w:hAnsi="Tahoma" w:cs="Tahoma"/>
          <w:sz w:val="24"/>
          <w:szCs w:val="24"/>
        </w:rPr>
        <w:t xml:space="preserve"> $10,000 but the vendor refunds $4,000 – only the net $6,000 is an </w:t>
      </w:r>
      <w:r w:rsidR="00AC56AC" w:rsidRPr="000E3DE7">
        <w:rPr>
          <w:rFonts w:ascii="Tahoma" w:hAnsi="Tahoma" w:cs="Tahoma"/>
          <w:sz w:val="24"/>
          <w:szCs w:val="24"/>
        </w:rPr>
        <w:t>allowable</w:t>
      </w:r>
      <w:r w:rsidR="00D244C4" w:rsidRPr="000E3DE7">
        <w:rPr>
          <w:rFonts w:ascii="Tahoma" w:hAnsi="Tahoma" w:cs="Tahoma"/>
          <w:sz w:val="24"/>
          <w:szCs w:val="24"/>
        </w:rPr>
        <w:t xml:space="preserve"> item of cost. </w:t>
      </w:r>
    </w:p>
    <w:p w14:paraId="7E7CB4C6" w14:textId="77777777" w:rsidR="00944B1F" w:rsidRDefault="00944B1F" w:rsidP="00944B1F">
      <w:pPr>
        <w:pStyle w:val="ListParagraph"/>
        <w:rPr>
          <w:rFonts w:ascii="Tahoma" w:hAnsi="Tahoma" w:cs="Tahoma"/>
          <w:sz w:val="24"/>
          <w:szCs w:val="24"/>
        </w:rPr>
      </w:pPr>
    </w:p>
    <w:p w14:paraId="404DA9ED" w14:textId="5BCF24EC" w:rsidR="00944B1F" w:rsidRPr="00E8647D" w:rsidRDefault="00944B1F" w:rsidP="00375D3D">
      <w:pPr>
        <w:numPr>
          <w:ilvl w:val="0"/>
          <w:numId w:val="23"/>
        </w:numPr>
        <w:spacing w:after="0"/>
        <w:ind w:left="1440" w:hanging="720"/>
        <w:rPr>
          <w:rFonts w:ascii="Tahoma" w:hAnsi="Tahoma" w:cs="Tahoma"/>
          <w:b/>
          <w:bCs/>
          <w:i/>
          <w:iCs/>
          <w:sz w:val="24"/>
          <w:szCs w:val="24"/>
        </w:rPr>
      </w:pPr>
      <w:r w:rsidRPr="00E8647D">
        <w:rPr>
          <w:rFonts w:ascii="Tahoma" w:hAnsi="Tahoma" w:cs="Tahoma"/>
          <w:b/>
          <w:bCs/>
          <w:i/>
          <w:iCs/>
          <w:sz w:val="24"/>
          <w:szCs w:val="24"/>
        </w:rPr>
        <w:t>Additional Char</w:t>
      </w:r>
      <w:r w:rsidR="00006491" w:rsidRPr="00E8647D">
        <w:rPr>
          <w:rFonts w:ascii="Tahoma" w:hAnsi="Tahoma" w:cs="Tahoma"/>
          <w:b/>
          <w:bCs/>
          <w:i/>
          <w:iCs/>
          <w:sz w:val="24"/>
          <w:szCs w:val="24"/>
        </w:rPr>
        <w:t xml:space="preserve">gers Installed Above the </w:t>
      </w:r>
      <w:r w:rsidR="00E8647D">
        <w:rPr>
          <w:rFonts w:ascii="Tahoma" w:hAnsi="Tahoma" w:cs="Tahoma"/>
          <w:b/>
          <w:bCs/>
          <w:i/>
          <w:iCs/>
          <w:sz w:val="24"/>
          <w:szCs w:val="24"/>
        </w:rPr>
        <w:t>Total</w:t>
      </w:r>
      <w:r w:rsidR="00006491" w:rsidRPr="00E8647D">
        <w:rPr>
          <w:rFonts w:ascii="Tahoma" w:hAnsi="Tahoma" w:cs="Tahoma"/>
          <w:b/>
          <w:bCs/>
          <w:i/>
          <w:iCs/>
          <w:sz w:val="24"/>
          <w:szCs w:val="24"/>
        </w:rPr>
        <w:t xml:space="preserve"> Number of </w:t>
      </w:r>
      <w:r w:rsidR="00E8647D">
        <w:rPr>
          <w:rFonts w:ascii="Tahoma" w:hAnsi="Tahoma" w:cs="Tahoma"/>
          <w:b/>
          <w:bCs/>
          <w:i/>
          <w:iCs/>
          <w:sz w:val="24"/>
          <w:szCs w:val="24"/>
        </w:rPr>
        <w:t xml:space="preserve">New </w:t>
      </w:r>
      <w:r w:rsidR="00006491" w:rsidRPr="00E8647D">
        <w:rPr>
          <w:rFonts w:ascii="Tahoma" w:hAnsi="Tahoma" w:cs="Tahoma"/>
          <w:b/>
          <w:bCs/>
          <w:i/>
          <w:iCs/>
          <w:sz w:val="24"/>
          <w:szCs w:val="24"/>
        </w:rPr>
        <w:t>Charg</w:t>
      </w:r>
      <w:r w:rsidR="000913C5">
        <w:rPr>
          <w:rFonts w:ascii="Tahoma" w:hAnsi="Tahoma" w:cs="Tahoma"/>
          <w:b/>
          <w:bCs/>
          <w:i/>
          <w:iCs/>
          <w:sz w:val="24"/>
          <w:szCs w:val="24"/>
        </w:rPr>
        <w:t>ing Ports</w:t>
      </w:r>
      <w:r w:rsidR="00006491" w:rsidRPr="00E8647D">
        <w:rPr>
          <w:rFonts w:ascii="Tahoma" w:hAnsi="Tahoma" w:cs="Tahoma"/>
          <w:b/>
          <w:bCs/>
          <w:i/>
          <w:iCs/>
          <w:sz w:val="24"/>
          <w:szCs w:val="24"/>
        </w:rPr>
        <w:t xml:space="preserve"> Listed in Table 2.</w:t>
      </w:r>
      <w:r w:rsidR="0094636B">
        <w:rPr>
          <w:rFonts w:ascii="Tahoma" w:hAnsi="Tahoma" w:cs="Tahoma"/>
          <w:sz w:val="24"/>
          <w:szCs w:val="24"/>
        </w:rPr>
        <w:t xml:space="preserve"> Applicants may install additional chargers beyond what is listed in Table 2, but the costs for the purchase and installation of the additional </w:t>
      </w:r>
      <w:r w:rsidR="00046239">
        <w:rPr>
          <w:rFonts w:ascii="Tahoma" w:hAnsi="Tahoma" w:cs="Tahoma"/>
          <w:sz w:val="24"/>
          <w:szCs w:val="24"/>
        </w:rPr>
        <w:t xml:space="preserve">charging ports </w:t>
      </w:r>
      <w:r w:rsidR="00AC0DF5">
        <w:rPr>
          <w:rFonts w:ascii="Tahoma" w:hAnsi="Tahoma" w:cs="Tahoma"/>
          <w:sz w:val="24"/>
          <w:szCs w:val="24"/>
        </w:rPr>
        <w:t xml:space="preserve">are </w:t>
      </w:r>
      <w:r w:rsidR="001A52A0">
        <w:rPr>
          <w:rFonts w:ascii="Tahoma" w:hAnsi="Tahoma" w:cs="Tahoma"/>
          <w:sz w:val="24"/>
          <w:szCs w:val="24"/>
        </w:rPr>
        <w:t>not an allowable item of cost.</w:t>
      </w:r>
    </w:p>
    <w:p w14:paraId="4F459569" w14:textId="77777777" w:rsidR="0085595F" w:rsidRPr="000E3DE7" w:rsidRDefault="0085595F" w:rsidP="005054CB">
      <w:pPr>
        <w:spacing w:after="0"/>
        <w:ind w:left="1440"/>
        <w:rPr>
          <w:rFonts w:ascii="Tahoma" w:hAnsi="Tahoma" w:cs="Tahoma"/>
          <w:sz w:val="24"/>
          <w:szCs w:val="24"/>
        </w:rPr>
      </w:pPr>
    </w:p>
    <w:p w14:paraId="6B1C2045" w14:textId="77777777" w:rsidR="00723259" w:rsidRDefault="00D244C4"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w:t>
      </w:r>
      <w:r w:rsidR="0085595F" w:rsidRPr="000E3DE7">
        <w:rPr>
          <w:rFonts w:ascii="Tahoma" w:hAnsi="Tahoma" w:cs="Tahoma"/>
          <w:b/>
          <w:i/>
          <w:sz w:val="24"/>
          <w:szCs w:val="24"/>
        </w:rPr>
        <w:t xml:space="preserve"> S</w:t>
      </w:r>
      <w:r w:rsidRPr="000E3DE7">
        <w:rPr>
          <w:rFonts w:ascii="Tahoma" w:hAnsi="Tahoma" w:cs="Tahoma"/>
          <w:b/>
          <w:i/>
          <w:sz w:val="24"/>
          <w:szCs w:val="24"/>
        </w:rPr>
        <w:t>alary</w:t>
      </w:r>
      <w:r w:rsidR="0085595F" w:rsidRPr="000E3DE7">
        <w:rPr>
          <w:rFonts w:ascii="Tahoma" w:hAnsi="Tahoma" w:cs="Tahoma"/>
          <w:b/>
          <w:i/>
          <w:sz w:val="24"/>
          <w:szCs w:val="24"/>
        </w:rPr>
        <w:t>, Fringe, Indirect or Other Types of Cost</w:t>
      </w:r>
      <w:r w:rsidRPr="000E3DE7">
        <w:rPr>
          <w:rFonts w:ascii="Tahoma" w:hAnsi="Tahoma" w:cs="Tahoma"/>
          <w:sz w:val="24"/>
          <w:szCs w:val="24"/>
        </w:rPr>
        <w:t xml:space="preserve"> </w:t>
      </w:r>
      <w:r w:rsidR="0085595F" w:rsidRPr="000E3DE7">
        <w:rPr>
          <w:rFonts w:ascii="Tahoma" w:hAnsi="Tahoma" w:cs="Tahoma"/>
          <w:sz w:val="24"/>
          <w:szCs w:val="24"/>
        </w:rPr>
        <w:t>– For example, a person</w:t>
      </w:r>
      <w:r w:rsidRPr="000E3DE7">
        <w:rPr>
          <w:rFonts w:ascii="Tahoma" w:hAnsi="Tahoma" w:cs="Tahoma"/>
          <w:sz w:val="24"/>
          <w:szCs w:val="24"/>
        </w:rPr>
        <w:t xml:space="preserve"> normally charge</w:t>
      </w:r>
      <w:r w:rsidR="00AC56AC" w:rsidRPr="000E3DE7">
        <w:rPr>
          <w:rFonts w:ascii="Tahoma" w:hAnsi="Tahoma" w:cs="Tahoma"/>
          <w:sz w:val="24"/>
          <w:szCs w:val="24"/>
        </w:rPr>
        <w:t>s</w:t>
      </w:r>
      <w:r w:rsidR="0085595F" w:rsidRPr="000E3DE7">
        <w:rPr>
          <w:rFonts w:ascii="Tahoma" w:hAnsi="Tahoma" w:cs="Tahoma"/>
          <w:sz w:val="24"/>
          <w:szCs w:val="24"/>
        </w:rPr>
        <w:t xml:space="preserve"> or is paid</w:t>
      </w:r>
      <w:r w:rsidRPr="000E3DE7">
        <w:rPr>
          <w:rFonts w:ascii="Tahoma" w:hAnsi="Tahoma" w:cs="Tahoma"/>
          <w:sz w:val="24"/>
          <w:szCs w:val="24"/>
        </w:rPr>
        <w:t xml:space="preserve"> $100</w:t>
      </w:r>
      <w:r w:rsidR="0085595F" w:rsidRPr="000E3DE7">
        <w:rPr>
          <w:rFonts w:ascii="Tahoma" w:hAnsi="Tahoma" w:cs="Tahoma"/>
          <w:sz w:val="24"/>
          <w:szCs w:val="24"/>
        </w:rPr>
        <w:t xml:space="preserve"> per </w:t>
      </w:r>
      <w:proofErr w:type="gramStart"/>
      <w:r w:rsidR="0085595F" w:rsidRPr="000E3DE7">
        <w:rPr>
          <w:rFonts w:ascii="Tahoma" w:hAnsi="Tahoma" w:cs="Tahoma"/>
          <w:sz w:val="24"/>
          <w:szCs w:val="24"/>
        </w:rPr>
        <w:t>hour</w:t>
      </w:r>
      <w:r w:rsidRPr="000E3DE7">
        <w:rPr>
          <w:rFonts w:ascii="Tahoma" w:hAnsi="Tahoma" w:cs="Tahoma"/>
          <w:sz w:val="24"/>
          <w:szCs w:val="24"/>
        </w:rPr>
        <w:t>, but</w:t>
      </w:r>
      <w:proofErr w:type="gramEnd"/>
      <w:r w:rsidRPr="000E3DE7">
        <w:rPr>
          <w:rFonts w:ascii="Tahoma" w:hAnsi="Tahoma" w:cs="Tahoma"/>
          <w:sz w:val="24"/>
          <w:szCs w:val="24"/>
        </w:rPr>
        <w:t xml:space="preserve"> will only charge</w:t>
      </w:r>
      <w:r w:rsidR="0085595F" w:rsidRPr="000E3DE7">
        <w:rPr>
          <w:rFonts w:ascii="Tahoma" w:hAnsi="Tahoma" w:cs="Tahoma"/>
          <w:sz w:val="24"/>
          <w:szCs w:val="24"/>
        </w:rPr>
        <w:t xml:space="preserve"> $50 per hour towards </w:t>
      </w:r>
      <w:r w:rsidR="00EE2C04" w:rsidRPr="000E3DE7">
        <w:rPr>
          <w:rFonts w:ascii="Tahoma" w:hAnsi="Tahoma" w:cs="Tahoma"/>
          <w:sz w:val="24"/>
          <w:szCs w:val="24"/>
        </w:rPr>
        <w:t>the CEC</w:t>
      </w:r>
      <w:r w:rsidRPr="000E3DE7">
        <w:rPr>
          <w:rFonts w:ascii="Tahoma" w:hAnsi="Tahoma" w:cs="Tahoma"/>
          <w:sz w:val="24"/>
          <w:szCs w:val="24"/>
        </w:rPr>
        <w:t xml:space="preserve"> </w:t>
      </w:r>
      <w:r w:rsidR="0085595F" w:rsidRPr="000E3DE7">
        <w:rPr>
          <w:rFonts w:ascii="Tahoma" w:hAnsi="Tahoma" w:cs="Tahoma"/>
          <w:sz w:val="24"/>
          <w:szCs w:val="24"/>
        </w:rPr>
        <w:t xml:space="preserve">award. </w:t>
      </w:r>
      <w:r w:rsidR="00D769AB" w:rsidRPr="000E3DE7">
        <w:rPr>
          <w:rFonts w:ascii="Tahoma" w:hAnsi="Tahoma" w:cs="Tahoma"/>
          <w:sz w:val="24"/>
          <w:szCs w:val="24"/>
        </w:rPr>
        <w:t>Only</w:t>
      </w:r>
      <w:r w:rsidRPr="000E3DE7">
        <w:rPr>
          <w:rFonts w:ascii="Tahoma" w:hAnsi="Tahoma" w:cs="Tahoma"/>
          <w:sz w:val="24"/>
          <w:szCs w:val="24"/>
        </w:rPr>
        <w:t xml:space="preserve"> actual </w:t>
      </w:r>
      <w:r w:rsidR="00D769AB" w:rsidRPr="000E3DE7">
        <w:rPr>
          <w:rFonts w:ascii="Tahoma" w:hAnsi="Tahoma" w:cs="Tahoma"/>
          <w:sz w:val="24"/>
          <w:szCs w:val="24"/>
        </w:rPr>
        <w:t xml:space="preserve">costs incurred and paid </w:t>
      </w:r>
      <w:r w:rsidRPr="000E3DE7">
        <w:rPr>
          <w:rFonts w:ascii="Tahoma" w:hAnsi="Tahoma" w:cs="Tahoma"/>
          <w:sz w:val="24"/>
          <w:szCs w:val="24"/>
        </w:rPr>
        <w:t>to the employee</w:t>
      </w:r>
      <w:r w:rsidR="00D769AB" w:rsidRPr="000E3DE7">
        <w:rPr>
          <w:rFonts w:ascii="Tahoma" w:hAnsi="Tahoma" w:cs="Tahoma"/>
          <w:sz w:val="24"/>
          <w:szCs w:val="24"/>
        </w:rPr>
        <w:t xml:space="preserve"> are allowable</w:t>
      </w:r>
      <w:r w:rsidRPr="000E3DE7">
        <w:rPr>
          <w:rFonts w:ascii="Tahoma" w:hAnsi="Tahoma" w:cs="Tahoma"/>
          <w:sz w:val="24"/>
          <w:szCs w:val="24"/>
        </w:rPr>
        <w:t>.</w:t>
      </w:r>
      <w:r w:rsidR="00D769AB" w:rsidRPr="000E3DE7">
        <w:rPr>
          <w:rFonts w:ascii="Tahoma" w:hAnsi="Tahoma" w:cs="Tahoma"/>
          <w:sz w:val="24"/>
          <w:szCs w:val="24"/>
        </w:rPr>
        <w:t xml:space="preserve"> </w:t>
      </w:r>
      <w:r w:rsidR="00787E91" w:rsidRPr="000E3DE7">
        <w:rPr>
          <w:rFonts w:ascii="Tahoma" w:hAnsi="Tahoma" w:cs="Tahoma"/>
          <w:sz w:val="24"/>
          <w:szCs w:val="24"/>
        </w:rPr>
        <w:t>Therefore</w:t>
      </w:r>
      <w:r w:rsidR="00D769AB" w:rsidRPr="000E3DE7">
        <w:rPr>
          <w:rFonts w:ascii="Tahoma" w:hAnsi="Tahoma" w:cs="Tahoma"/>
          <w:sz w:val="24"/>
          <w:szCs w:val="24"/>
        </w:rPr>
        <w:t xml:space="preserve">, if an employee </w:t>
      </w:r>
      <w:r w:rsidRPr="000E3DE7">
        <w:rPr>
          <w:rFonts w:ascii="Tahoma" w:hAnsi="Tahoma" w:cs="Tahoma"/>
          <w:sz w:val="24"/>
          <w:szCs w:val="24"/>
        </w:rPr>
        <w:t xml:space="preserve">is </w:t>
      </w:r>
      <w:r w:rsidR="00D769AB" w:rsidRPr="000E3DE7">
        <w:rPr>
          <w:rFonts w:ascii="Tahoma" w:hAnsi="Tahoma" w:cs="Tahoma"/>
          <w:b/>
          <w:i/>
          <w:sz w:val="24"/>
          <w:szCs w:val="24"/>
        </w:rPr>
        <w:t xml:space="preserve">actually </w:t>
      </w:r>
      <w:r w:rsidRPr="000E3DE7">
        <w:rPr>
          <w:rFonts w:ascii="Tahoma" w:hAnsi="Tahoma" w:cs="Tahoma"/>
          <w:sz w:val="24"/>
          <w:szCs w:val="24"/>
        </w:rPr>
        <w:t>paid $100</w:t>
      </w:r>
      <w:r w:rsidR="00D769AB" w:rsidRPr="000E3DE7">
        <w:rPr>
          <w:rFonts w:ascii="Tahoma" w:hAnsi="Tahoma" w:cs="Tahoma"/>
          <w:sz w:val="24"/>
          <w:szCs w:val="24"/>
        </w:rPr>
        <w:t xml:space="preserve"> per </w:t>
      </w:r>
      <w:r w:rsidRPr="000E3DE7">
        <w:rPr>
          <w:rFonts w:ascii="Tahoma" w:hAnsi="Tahoma" w:cs="Tahoma"/>
          <w:sz w:val="24"/>
          <w:szCs w:val="24"/>
        </w:rPr>
        <w:t xml:space="preserve">hour and </w:t>
      </w:r>
      <w:r w:rsidR="00EE2C04" w:rsidRPr="000E3DE7">
        <w:rPr>
          <w:rFonts w:ascii="Tahoma" w:hAnsi="Tahoma" w:cs="Tahoma"/>
          <w:sz w:val="24"/>
          <w:szCs w:val="24"/>
        </w:rPr>
        <w:t>CEC</w:t>
      </w:r>
      <w:r w:rsidRPr="000E3DE7">
        <w:rPr>
          <w:rFonts w:ascii="Tahoma" w:hAnsi="Tahoma" w:cs="Tahoma"/>
          <w:sz w:val="24"/>
          <w:szCs w:val="24"/>
        </w:rPr>
        <w:t xml:space="preserve"> </w:t>
      </w:r>
      <w:r w:rsidR="00787E91" w:rsidRPr="000E3DE7">
        <w:rPr>
          <w:rFonts w:ascii="Tahoma" w:hAnsi="Tahoma" w:cs="Tahoma"/>
          <w:sz w:val="24"/>
          <w:szCs w:val="24"/>
        </w:rPr>
        <w:t xml:space="preserve">only </w:t>
      </w:r>
      <w:r w:rsidR="00D769AB" w:rsidRPr="000E3DE7">
        <w:rPr>
          <w:rFonts w:ascii="Tahoma" w:hAnsi="Tahoma" w:cs="Tahoma"/>
          <w:sz w:val="24"/>
          <w:szCs w:val="24"/>
        </w:rPr>
        <w:t xml:space="preserve">reimburses at </w:t>
      </w:r>
      <w:r w:rsidRPr="000E3DE7">
        <w:rPr>
          <w:rFonts w:ascii="Tahoma" w:hAnsi="Tahoma" w:cs="Tahoma"/>
          <w:sz w:val="24"/>
          <w:szCs w:val="24"/>
        </w:rPr>
        <w:t>$40</w:t>
      </w:r>
      <w:r w:rsidR="00D769AB" w:rsidRPr="000E3DE7">
        <w:rPr>
          <w:rFonts w:ascii="Tahoma" w:hAnsi="Tahoma" w:cs="Tahoma"/>
          <w:sz w:val="24"/>
          <w:szCs w:val="24"/>
        </w:rPr>
        <w:t xml:space="preserve"> per </w:t>
      </w:r>
      <w:r w:rsidRPr="000E3DE7">
        <w:rPr>
          <w:rFonts w:ascii="Tahoma" w:hAnsi="Tahoma" w:cs="Tahoma"/>
          <w:sz w:val="24"/>
          <w:szCs w:val="24"/>
        </w:rPr>
        <w:t xml:space="preserve">hour, then the </w:t>
      </w:r>
      <w:r w:rsidR="00D769AB" w:rsidRPr="000E3DE7">
        <w:rPr>
          <w:rFonts w:ascii="Tahoma" w:hAnsi="Tahoma" w:cs="Tahoma"/>
          <w:sz w:val="24"/>
          <w:szCs w:val="24"/>
        </w:rPr>
        <w:t xml:space="preserve">unreimbursed </w:t>
      </w:r>
      <w:r w:rsidRPr="000E3DE7">
        <w:rPr>
          <w:rFonts w:ascii="Tahoma" w:hAnsi="Tahoma" w:cs="Tahoma"/>
          <w:sz w:val="24"/>
          <w:szCs w:val="24"/>
        </w:rPr>
        <w:t>$60</w:t>
      </w:r>
      <w:r w:rsidR="00D769AB" w:rsidRPr="000E3DE7">
        <w:rPr>
          <w:rFonts w:ascii="Tahoma" w:hAnsi="Tahoma" w:cs="Tahoma"/>
          <w:sz w:val="24"/>
          <w:szCs w:val="24"/>
        </w:rPr>
        <w:t xml:space="preserve"> per </w:t>
      </w:r>
      <w:r w:rsidRPr="000E3DE7">
        <w:rPr>
          <w:rFonts w:ascii="Tahoma" w:hAnsi="Tahoma" w:cs="Tahoma"/>
          <w:sz w:val="24"/>
          <w:szCs w:val="24"/>
        </w:rPr>
        <w:t xml:space="preserve">hour </w:t>
      </w:r>
      <w:r w:rsidR="00D769AB" w:rsidRPr="000E3DE7">
        <w:rPr>
          <w:rFonts w:ascii="Tahoma" w:hAnsi="Tahoma" w:cs="Tahoma"/>
          <w:sz w:val="24"/>
          <w:szCs w:val="24"/>
        </w:rPr>
        <w:t>is an allowable match share cost</w:t>
      </w:r>
      <w:r w:rsidR="00787E91" w:rsidRPr="000E3DE7">
        <w:rPr>
          <w:rFonts w:ascii="Tahoma" w:hAnsi="Tahoma" w:cs="Tahoma"/>
          <w:sz w:val="24"/>
          <w:szCs w:val="24"/>
        </w:rPr>
        <w:t xml:space="preserve"> because this </w:t>
      </w:r>
      <w:r w:rsidRPr="000E3DE7">
        <w:rPr>
          <w:rFonts w:ascii="Tahoma" w:hAnsi="Tahoma" w:cs="Tahoma"/>
          <w:sz w:val="24"/>
          <w:szCs w:val="24"/>
        </w:rPr>
        <w:t>is an actual payment as opposed to a forgone salary amount.</w:t>
      </w:r>
      <w:r w:rsidR="00826E6F" w:rsidRPr="000E3DE7">
        <w:rPr>
          <w:rFonts w:ascii="Tahoma" w:hAnsi="Tahoma" w:cs="Tahoma"/>
          <w:sz w:val="24"/>
          <w:szCs w:val="24"/>
        </w:rPr>
        <w:t xml:space="preserve"> Volunteer </w:t>
      </w:r>
      <w:r w:rsidR="0085595F" w:rsidRPr="000E3DE7">
        <w:rPr>
          <w:rFonts w:ascii="Tahoma" w:hAnsi="Tahoma" w:cs="Tahoma"/>
          <w:sz w:val="24"/>
          <w:szCs w:val="24"/>
        </w:rPr>
        <w:t>labor</w:t>
      </w:r>
      <w:r w:rsidR="00826E6F" w:rsidRPr="000E3DE7">
        <w:rPr>
          <w:rFonts w:ascii="Tahoma" w:hAnsi="Tahoma" w:cs="Tahoma"/>
          <w:sz w:val="24"/>
          <w:szCs w:val="24"/>
        </w:rPr>
        <w:t xml:space="preserve"> </w:t>
      </w:r>
      <w:r w:rsidR="00AB1712" w:rsidRPr="000E3DE7">
        <w:rPr>
          <w:rFonts w:ascii="Tahoma" w:hAnsi="Tahoma" w:cs="Tahoma"/>
          <w:sz w:val="24"/>
          <w:szCs w:val="24"/>
        </w:rPr>
        <w:t xml:space="preserve">(i.e., labor from a person who does not receive any compensation for their labor) </w:t>
      </w:r>
      <w:r w:rsidR="00826E6F" w:rsidRPr="000E3DE7">
        <w:rPr>
          <w:rFonts w:ascii="Tahoma" w:hAnsi="Tahoma" w:cs="Tahoma"/>
          <w:sz w:val="24"/>
          <w:szCs w:val="24"/>
        </w:rPr>
        <w:t xml:space="preserve">may be an </w:t>
      </w:r>
      <w:r w:rsidR="005054CB" w:rsidRPr="000E3DE7">
        <w:rPr>
          <w:rFonts w:ascii="Tahoma" w:hAnsi="Tahoma" w:cs="Tahoma"/>
          <w:sz w:val="24"/>
          <w:szCs w:val="24"/>
        </w:rPr>
        <w:t>allowable</w:t>
      </w:r>
      <w:r w:rsidR="00826E6F" w:rsidRPr="000E3DE7">
        <w:rPr>
          <w:rFonts w:ascii="Tahoma" w:hAnsi="Tahoma" w:cs="Tahoma"/>
          <w:sz w:val="24"/>
          <w:szCs w:val="24"/>
        </w:rPr>
        <w:t xml:space="preserve"> in-kind match share expense if the value of the labor is reasonable and justified</w:t>
      </w:r>
      <w:r w:rsidR="0085595F" w:rsidRPr="000E3DE7">
        <w:rPr>
          <w:rFonts w:ascii="Tahoma" w:hAnsi="Tahoma" w:cs="Tahoma"/>
          <w:sz w:val="24"/>
          <w:szCs w:val="24"/>
        </w:rPr>
        <w:t>.</w:t>
      </w:r>
    </w:p>
    <w:p w14:paraId="310EE596" w14:textId="77777777" w:rsidR="00723259" w:rsidRDefault="00723259" w:rsidP="00083A73">
      <w:pPr>
        <w:pStyle w:val="ListParagraph"/>
        <w:rPr>
          <w:rFonts w:ascii="Tahoma" w:hAnsi="Tahoma" w:cs="Tahoma"/>
          <w:b/>
          <w:i/>
          <w:sz w:val="24"/>
          <w:szCs w:val="24"/>
        </w:rPr>
      </w:pPr>
    </w:p>
    <w:p w14:paraId="0EE7CC28" w14:textId="677146C8" w:rsidR="00434F8B" w:rsidRDefault="00723259" w:rsidP="00375D3D">
      <w:pPr>
        <w:numPr>
          <w:ilvl w:val="0"/>
          <w:numId w:val="23"/>
        </w:numPr>
        <w:spacing w:after="0"/>
        <w:ind w:left="1440" w:hanging="720"/>
        <w:rPr>
          <w:rFonts w:ascii="Tahoma" w:hAnsi="Tahoma" w:cs="Tahoma"/>
          <w:sz w:val="24"/>
          <w:szCs w:val="24"/>
        </w:rPr>
      </w:pPr>
      <w:r w:rsidRPr="00723259">
        <w:rPr>
          <w:rFonts w:ascii="Tahoma" w:hAnsi="Tahoma" w:cs="Tahoma"/>
          <w:b/>
          <w:i/>
          <w:sz w:val="24"/>
          <w:szCs w:val="24"/>
        </w:rPr>
        <w:t>Property Not Owned by the Applicant</w:t>
      </w:r>
      <w:r w:rsidRPr="00723259">
        <w:rPr>
          <w:rFonts w:ascii="Tahoma" w:hAnsi="Tahoma" w:cs="Tahoma"/>
          <w:sz w:val="24"/>
          <w:szCs w:val="24"/>
        </w:rPr>
        <w:t xml:space="preserve"> – Donated property may </w:t>
      </w:r>
      <w:r w:rsidR="43C2A971" w:rsidRPr="6EBAD693">
        <w:rPr>
          <w:rFonts w:ascii="Tahoma" w:hAnsi="Tahoma" w:cs="Tahoma"/>
          <w:sz w:val="24"/>
          <w:szCs w:val="24"/>
        </w:rPr>
        <w:t xml:space="preserve">not </w:t>
      </w:r>
      <w:r w:rsidRPr="6EBAD693">
        <w:rPr>
          <w:rFonts w:ascii="Tahoma" w:hAnsi="Tahoma" w:cs="Tahoma"/>
          <w:sz w:val="24"/>
          <w:szCs w:val="24"/>
        </w:rPr>
        <w:t xml:space="preserve">be </w:t>
      </w:r>
      <w:r w:rsidR="5CC1488D" w:rsidRPr="6EBAD693">
        <w:rPr>
          <w:rFonts w:ascii="Tahoma" w:hAnsi="Tahoma" w:cs="Tahoma"/>
          <w:sz w:val="24"/>
          <w:szCs w:val="24"/>
        </w:rPr>
        <w:t>used for NEVI or match funding</w:t>
      </w:r>
      <w:r w:rsidR="5F7B8041" w:rsidRPr="6EBAD693">
        <w:rPr>
          <w:rFonts w:ascii="Tahoma" w:hAnsi="Tahoma" w:cs="Tahoma"/>
          <w:sz w:val="24"/>
          <w:szCs w:val="24"/>
        </w:rPr>
        <w:t>.</w:t>
      </w:r>
    </w:p>
    <w:p w14:paraId="69CDABF9" w14:textId="77777777" w:rsidR="00723259" w:rsidRPr="00723259" w:rsidRDefault="00723259" w:rsidP="00083A73">
      <w:pPr>
        <w:spacing w:after="0"/>
        <w:ind w:left="1440"/>
        <w:rPr>
          <w:rFonts w:ascii="Tahoma" w:hAnsi="Tahoma" w:cs="Tahoma"/>
          <w:sz w:val="24"/>
          <w:szCs w:val="24"/>
        </w:rPr>
      </w:pPr>
    </w:p>
    <w:p w14:paraId="1A905163" w14:textId="18209A8B" w:rsidR="00434F8B" w:rsidRPr="00083A73" w:rsidRDefault="00723259" w:rsidP="00375D3D">
      <w:pPr>
        <w:numPr>
          <w:ilvl w:val="0"/>
          <w:numId w:val="23"/>
        </w:numPr>
        <w:spacing w:after="0"/>
        <w:ind w:left="1440" w:hanging="720"/>
        <w:rPr>
          <w:rFonts w:ascii="Tahoma" w:hAnsi="Tahoma" w:cs="Tahoma"/>
          <w:sz w:val="24"/>
          <w:szCs w:val="24"/>
        </w:rPr>
      </w:pPr>
      <w:r w:rsidRPr="00723259">
        <w:rPr>
          <w:rFonts w:ascii="Tahoma" w:hAnsi="Tahoma" w:cs="Tahoma"/>
          <w:b/>
          <w:i/>
          <w:sz w:val="24"/>
          <w:szCs w:val="24"/>
        </w:rPr>
        <w:t xml:space="preserve">Existing Property Owned by the </w:t>
      </w:r>
      <w:r w:rsidR="00370E3F">
        <w:rPr>
          <w:rFonts w:ascii="Tahoma" w:hAnsi="Tahoma" w:cs="Tahoma"/>
          <w:b/>
          <w:i/>
          <w:sz w:val="24"/>
          <w:szCs w:val="24"/>
        </w:rPr>
        <w:t xml:space="preserve">Grant </w:t>
      </w:r>
      <w:r w:rsidRPr="00723259">
        <w:rPr>
          <w:rFonts w:ascii="Tahoma" w:hAnsi="Tahoma" w:cs="Tahoma"/>
          <w:b/>
          <w:i/>
          <w:sz w:val="24"/>
          <w:szCs w:val="24"/>
        </w:rPr>
        <w:t>Recipient</w:t>
      </w:r>
      <w:r w:rsidRPr="00723259">
        <w:rPr>
          <w:rFonts w:ascii="Tahoma" w:hAnsi="Tahoma" w:cs="Tahoma"/>
          <w:sz w:val="24"/>
          <w:szCs w:val="24"/>
        </w:rPr>
        <w:t xml:space="preserve"> – Applicants may use the property’s depreciation expense as a method to allocate the value of the property to the project. Valuation will need to be documented to support the initial acquisition costs as well as the method of depreciation.</w:t>
      </w:r>
    </w:p>
    <w:p w14:paraId="10A43892" w14:textId="77777777" w:rsidR="00434F8B" w:rsidRPr="00723259" w:rsidRDefault="00434F8B" w:rsidP="00083A73">
      <w:pPr>
        <w:spacing w:after="0"/>
        <w:ind w:left="1440"/>
        <w:rPr>
          <w:rFonts w:ascii="Tahoma" w:hAnsi="Tahoma" w:cs="Tahoma"/>
          <w:sz w:val="24"/>
          <w:szCs w:val="24"/>
        </w:rPr>
      </w:pPr>
    </w:p>
    <w:p w14:paraId="111A8325" w14:textId="329FFF58" w:rsidR="00434F8B" w:rsidRDefault="48DF92E7" w:rsidP="00375D3D">
      <w:pPr>
        <w:numPr>
          <w:ilvl w:val="0"/>
          <w:numId w:val="23"/>
        </w:numPr>
        <w:spacing w:after="0"/>
        <w:ind w:left="1440" w:hanging="720"/>
        <w:rPr>
          <w:rFonts w:ascii="Tahoma" w:hAnsi="Tahoma" w:cs="Tahoma"/>
          <w:sz w:val="24"/>
          <w:szCs w:val="24"/>
        </w:rPr>
      </w:pPr>
      <w:r w:rsidRPr="067C97D6">
        <w:rPr>
          <w:rFonts w:ascii="Tahoma" w:hAnsi="Tahoma" w:cs="Tahoma"/>
          <w:b/>
          <w:bCs/>
          <w:i/>
          <w:iCs/>
          <w:sz w:val="24"/>
          <w:szCs w:val="24"/>
        </w:rPr>
        <w:t>Valuation of Land</w:t>
      </w:r>
      <w:r w:rsidRPr="067C97D6">
        <w:rPr>
          <w:rFonts w:ascii="Tahoma" w:hAnsi="Tahoma" w:cs="Tahoma"/>
          <w:sz w:val="24"/>
          <w:szCs w:val="24"/>
        </w:rPr>
        <w:t xml:space="preserve"> –</w:t>
      </w:r>
      <w:r w:rsidRPr="067C97D6">
        <w:rPr>
          <w:rFonts w:ascii="Tahoma" w:hAnsi="Tahoma" w:cs="Tahoma"/>
          <w:b/>
          <w:bCs/>
          <w:i/>
          <w:iCs/>
          <w:sz w:val="24"/>
          <w:szCs w:val="24"/>
        </w:rPr>
        <w:t xml:space="preserve"> </w:t>
      </w:r>
      <w:r w:rsidRPr="067C97D6">
        <w:rPr>
          <w:rFonts w:ascii="Tahoma" w:hAnsi="Tahoma" w:cs="Tahoma"/>
          <w:sz w:val="24"/>
          <w:szCs w:val="24"/>
        </w:rPr>
        <w:t xml:space="preserve">Land cannot be claimed as </w:t>
      </w:r>
      <w:r w:rsidR="6551C8F6" w:rsidRPr="067C97D6">
        <w:rPr>
          <w:rFonts w:ascii="Tahoma" w:hAnsi="Tahoma" w:cs="Tahoma"/>
          <w:sz w:val="24"/>
          <w:szCs w:val="24"/>
        </w:rPr>
        <w:t xml:space="preserve">NEVI </w:t>
      </w:r>
      <w:r w:rsidRPr="067C97D6">
        <w:rPr>
          <w:rFonts w:ascii="Tahoma" w:hAnsi="Tahoma" w:cs="Tahoma"/>
          <w:sz w:val="24"/>
          <w:szCs w:val="24"/>
        </w:rPr>
        <w:t>match</w:t>
      </w:r>
      <w:r w:rsidR="6551C8F6" w:rsidRPr="067C97D6">
        <w:rPr>
          <w:rFonts w:ascii="Tahoma" w:hAnsi="Tahoma" w:cs="Tahoma"/>
          <w:sz w:val="24"/>
          <w:szCs w:val="24"/>
        </w:rPr>
        <w:t xml:space="preserve"> funding</w:t>
      </w:r>
      <w:r w:rsidR="099B404B" w:rsidRPr="067C97D6">
        <w:rPr>
          <w:rFonts w:ascii="Tahoma" w:hAnsi="Tahoma" w:cs="Tahoma"/>
          <w:b/>
          <w:bCs/>
          <w:sz w:val="24"/>
          <w:szCs w:val="24"/>
          <w:u w:val="single"/>
        </w:rPr>
        <w:t>.</w:t>
      </w:r>
    </w:p>
    <w:p w14:paraId="3B1CC23E" w14:textId="77777777" w:rsidR="000D2AA0" w:rsidRPr="000D2AA0" w:rsidRDefault="000D2AA0" w:rsidP="000D2AA0">
      <w:pPr>
        <w:spacing w:after="0"/>
        <w:ind w:left="1440"/>
        <w:rPr>
          <w:rFonts w:ascii="Tahoma" w:hAnsi="Tahoma" w:cs="Tahoma"/>
          <w:sz w:val="24"/>
          <w:szCs w:val="24"/>
        </w:rPr>
      </w:pPr>
    </w:p>
    <w:p w14:paraId="7B6F668B" w14:textId="107DF81C" w:rsidR="002F695D" w:rsidRPr="00FC0B7C" w:rsidRDefault="00723259" w:rsidP="00375D3D">
      <w:pPr>
        <w:numPr>
          <w:ilvl w:val="0"/>
          <w:numId w:val="23"/>
        </w:numPr>
        <w:spacing w:after="0"/>
        <w:ind w:left="1440" w:hanging="720"/>
        <w:rPr>
          <w:rFonts w:ascii="Tahoma" w:hAnsi="Tahoma" w:cs="Tahoma"/>
          <w:sz w:val="24"/>
          <w:szCs w:val="24"/>
        </w:rPr>
      </w:pPr>
      <w:r w:rsidRPr="00FC0B7C">
        <w:rPr>
          <w:rFonts w:ascii="Tahoma" w:hAnsi="Tahoma" w:cs="Tahoma"/>
          <w:b/>
          <w:i/>
          <w:sz w:val="24"/>
          <w:szCs w:val="24"/>
        </w:rPr>
        <w:t>Property Owned by a Related Party</w:t>
      </w:r>
      <w:r w:rsidRPr="00FC0B7C">
        <w:rPr>
          <w:rFonts w:ascii="Tahoma" w:hAnsi="Tahoma" w:cs="Tahoma"/>
          <w:sz w:val="24"/>
          <w:szCs w:val="24"/>
        </w:rPr>
        <w:t xml:space="preserve"> –</w:t>
      </w:r>
      <w:r w:rsidRPr="00FC0B7C">
        <w:rPr>
          <w:rFonts w:ascii="Tahoma" w:hAnsi="Tahoma" w:cs="Tahoma"/>
          <w:b/>
          <w:i/>
          <w:sz w:val="24"/>
          <w:szCs w:val="24"/>
        </w:rPr>
        <w:t xml:space="preserve"> </w:t>
      </w:r>
      <w:r w:rsidRPr="00FC0B7C">
        <w:rPr>
          <w:rFonts w:ascii="Tahoma" w:hAnsi="Tahoma" w:cs="Tahoma"/>
          <w:sz w:val="24"/>
          <w:szCs w:val="24"/>
        </w:rPr>
        <w:t xml:space="preserve">Related parties are individuals or other entities that </w:t>
      </w:r>
      <w:r w:rsidR="00FC0B7C" w:rsidRPr="00FC0B7C">
        <w:rPr>
          <w:rFonts w:ascii="Tahoma" w:hAnsi="Tahoma" w:cs="Tahoma"/>
          <w:sz w:val="24"/>
          <w:szCs w:val="24"/>
        </w:rPr>
        <w:t>can</w:t>
      </w:r>
      <w:r w:rsidR="00843FDE" w:rsidRPr="00FC0B7C">
        <w:rPr>
          <w:rFonts w:ascii="Tahoma" w:hAnsi="Tahoma" w:cs="Tahoma"/>
          <w:sz w:val="24"/>
          <w:szCs w:val="24"/>
        </w:rPr>
        <w:t xml:space="preserve"> </w:t>
      </w:r>
      <w:r w:rsidRPr="00FC0B7C">
        <w:rPr>
          <w:rFonts w:ascii="Tahoma" w:hAnsi="Tahoma" w:cs="Tahoma"/>
          <w:sz w:val="24"/>
          <w:szCs w:val="24"/>
        </w:rPr>
        <w:t xml:space="preserve">control or substantially influence the actions of the </w:t>
      </w:r>
      <w:r w:rsidR="00843FDE" w:rsidRPr="00FC0B7C">
        <w:rPr>
          <w:rFonts w:ascii="Tahoma" w:hAnsi="Tahoma" w:cs="Tahoma"/>
          <w:sz w:val="24"/>
          <w:szCs w:val="24"/>
        </w:rPr>
        <w:t>A</w:t>
      </w:r>
      <w:r w:rsidRPr="00FC0B7C">
        <w:rPr>
          <w:rFonts w:ascii="Tahoma" w:hAnsi="Tahoma" w:cs="Tahoma"/>
          <w:sz w:val="24"/>
          <w:szCs w:val="24"/>
        </w:rPr>
        <w:t xml:space="preserve">pplicant and includes spouses, board members, family members of principals or employees of the </w:t>
      </w:r>
      <w:r w:rsidR="00843FDE" w:rsidRPr="00FC0B7C">
        <w:rPr>
          <w:rFonts w:ascii="Tahoma" w:hAnsi="Tahoma" w:cs="Tahoma"/>
          <w:sz w:val="24"/>
          <w:szCs w:val="24"/>
        </w:rPr>
        <w:t>A</w:t>
      </w:r>
      <w:r w:rsidRPr="00FC0B7C">
        <w:rPr>
          <w:rFonts w:ascii="Tahoma" w:hAnsi="Tahoma" w:cs="Tahoma"/>
          <w:sz w:val="24"/>
          <w:szCs w:val="24"/>
        </w:rPr>
        <w:t xml:space="preserve">pplicant as well as property owned by principals/employees of the </w:t>
      </w:r>
      <w:r w:rsidR="00E141C0" w:rsidRPr="00FC0B7C">
        <w:rPr>
          <w:rFonts w:ascii="Tahoma" w:hAnsi="Tahoma" w:cs="Tahoma"/>
          <w:sz w:val="24"/>
          <w:szCs w:val="24"/>
        </w:rPr>
        <w:t>A</w:t>
      </w:r>
      <w:r w:rsidRPr="00FC0B7C">
        <w:rPr>
          <w:rFonts w:ascii="Tahoma" w:hAnsi="Tahoma" w:cs="Tahoma"/>
          <w:sz w:val="24"/>
          <w:szCs w:val="24"/>
        </w:rPr>
        <w:t xml:space="preserve">pplicant. </w:t>
      </w:r>
    </w:p>
    <w:p w14:paraId="3B956278" w14:textId="4A6EE294" w:rsidR="006C6191" w:rsidRPr="000E3DE7" w:rsidRDefault="006C6191" w:rsidP="00BC20F0">
      <w:pPr>
        <w:pStyle w:val="Heading1"/>
        <w:keepLines w:val="0"/>
        <w:spacing w:before="0" w:after="0"/>
        <w:rPr>
          <w:rFonts w:ascii="Tahoma" w:hAnsi="Tahoma" w:cs="Tahoma"/>
          <w:sz w:val="24"/>
          <w:szCs w:val="24"/>
        </w:rPr>
      </w:pPr>
      <w:bookmarkStart w:id="54" w:name="_Toc12770892"/>
      <w:bookmarkStart w:id="55" w:name="_Toc219275109"/>
      <w:bookmarkStart w:id="56" w:name="_Toc219275098"/>
      <w:bookmarkStart w:id="57" w:name="_Toc144986183"/>
      <w:r w:rsidRPr="000E3DE7">
        <w:rPr>
          <w:rFonts w:ascii="Tahoma" w:hAnsi="Tahoma" w:cs="Tahoma"/>
          <w:sz w:val="24"/>
          <w:szCs w:val="24"/>
        </w:rPr>
        <w:t>I</w:t>
      </w:r>
      <w:r w:rsidR="00D11F0F" w:rsidRPr="000E3DE7">
        <w:rPr>
          <w:rFonts w:ascii="Tahoma" w:hAnsi="Tahoma" w:cs="Tahoma"/>
          <w:sz w:val="24"/>
          <w:szCs w:val="24"/>
        </w:rPr>
        <w:t>I</w:t>
      </w:r>
      <w:r w:rsidR="00D1451B" w:rsidRPr="000E3DE7">
        <w:rPr>
          <w:rFonts w:ascii="Tahoma" w:hAnsi="Tahoma" w:cs="Tahoma"/>
          <w:sz w:val="24"/>
          <w:szCs w:val="24"/>
        </w:rPr>
        <w:t>I</w:t>
      </w:r>
      <w:r w:rsidRPr="000E3DE7">
        <w:rPr>
          <w:rFonts w:ascii="Tahoma" w:hAnsi="Tahoma" w:cs="Tahoma"/>
          <w:sz w:val="24"/>
          <w:szCs w:val="24"/>
        </w:rPr>
        <w:t>.</w:t>
      </w:r>
      <w:r w:rsidRPr="000E3DE7">
        <w:rPr>
          <w:rFonts w:ascii="Tahoma" w:hAnsi="Tahoma" w:cs="Tahoma"/>
          <w:sz w:val="24"/>
          <w:szCs w:val="24"/>
        </w:rPr>
        <w:tab/>
      </w:r>
      <w:bookmarkEnd w:id="54"/>
      <w:r w:rsidR="001661BE" w:rsidRPr="000E3DE7">
        <w:rPr>
          <w:rFonts w:ascii="Tahoma" w:hAnsi="Tahoma" w:cs="Tahoma"/>
          <w:sz w:val="24"/>
          <w:szCs w:val="24"/>
        </w:rPr>
        <w:t>Application</w:t>
      </w:r>
      <w:r w:rsidRPr="000E3DE7">
        <w:rPr>
          <w:rFonts w:ascii="Tahoma" w:hAnsi="Tahoma" w:cs="Tahoma"/>
          <w:sz w:val="24"/>
          <w:szCs w:val="24"/>
        </w:rPr>
        <w:t xml:space="preserve"> Format, Required Documents, and Delivery</w:t>
      </w:r>
      <w:bookmarkEnd w:id="55"/>
      <w:bookmarkEnd w:id="57"/>
    </w:p>
    <w:p w14:paraId="6CEF6889" w14:textId="77777777" w:rsidR="000C5650" w:rsidRPr="000E3DE7" w:rsidRDefault="000C5650" w:rsidP="00BC20F0">
      <w:pPr>
        <w:keepNext/>
        <w:spacing w:after="0"/>
        <w:rPr>
          <w:rFonts w:ascii="Tahoma" w:hAnsi="Tahoma" w:cs="Tahoma"/>
          <w:sz w:val="24"/>
          <w:szCs w:val="24"/>
        </w:rPr>
      </w:pPr>
      <w:bookmarkStart w:id="58" w:name="_Toc201713573"/>
      <w:bookmarkStart w:id="59" w:name="_Toc219275111"/>
    </w:p>
    <w:p w14:paraId="378A52E5" w14:textId="77777777" w:rsidR="006C6191" w:rsidRPr="000E3DE7" w:rsidRDefault="006C6191" w:rsidP="00BC20F0">
      <w:pPr>
        <w:pStyle w:val="Heading2"/>
        <w:numPr>
          <w:ilvl w:val="0"/>
          <w:numId w:val="15"/>
        </w:numPr>
        <w:spacing w:before="0" w:after="0"/>
        <w:ind w:hanging="720"/>
        <w:rPr>
          <w:rFonts w:ascii="Tahoma" w:hAnsi="Tahoma" w:cs="Tahoma"/>
          <w:sz w:val="24"/>
          <w:szCs w:val="24"/>
        </w:rPr>
      </w:pPr>
      <w:bookmarkStart w:id="60" w:name="_Toc144986184"/>
      <w:r w:rsidRPr="000E3DE7">
        <w:rPr>
          <w:rFonts w:ascii="Tahoma" w:hAnsi="Tahoma" w:cs="Tahoma"/>
          <w:sz w:val="24"/>
          <w:szCs w:val="24"/>
        </w:rPr>
        <w:t>Required Format</w:t>
      </w:r>
      <w:bookmarkEnd w:id="58"/>
      <w:r w:rsidRPr="000E3DE7">
        <w:rPr>
          <w:rFonts w:ascii="Tahoma" w:hAnsi="Tahoma" w:cs="Tahoma"/>
          <w:sz w:val="24"/>
          <w:szCs w:val="24"/>
        </w:rPr>
        <w:t xml:space="preserve"> for a</w:t>
      </w:r>
      <w:r w:rsidR="001D1F70" w:rsidRPr="000E3DE7">
        <w:rPr>
          <w:rFonts w:ascii="Tahoma" w:hAnsi="Tahoma" w:cs="Tahoma"/>
          <w:sz w:val="24"/>
          <w:szCs w:val="24"/>
        </w:rPr>
        <w:t>n</w:t>
      </w:r>
      <w:r w:rsidRPr="000E3DE7">
        <w:rPr>
          <w:rFonts w:ascii="Tahoma" w:hAnsi="Tahoma" w:cs="Tahoma"/>
          <w:sz w:val="24"/>
          <w:szCs w:val="24"/>
        </w:rPr>
        <w:t xml:space="preserve"> </w:t>
      </w:r>
      <w:r w:rsidR="001661BE" w:rsidRPr="000E3DE7">
        <w:rPr>
          <w:rFonts w:ascii="Tahoma" w:hAnsi="Tahoma" w:cs="Tahoma"/>
          <w:sz w:val="24"/>
          <w:szCs w:val="24"/>
        </w:rPr>
        <w:t>Application</w:t>
      </w:r>
      <w:bookmarkEnd w:id="59"/>
      <w:bookmarkEnd w:id="60"/>
    </w:p>
    <w:p w14:paraId="509AF03C" w14:textId="29C0CB46" w:rsidR="00210E36" w:rsidRPr="000E3DE7" w:rsidRDefault="00210E36" w:rsidP="00E26DE1">
      <w:pPr>
        <w:spacing w:after="0"/>
        <w:ind w:left="720"/>
        <w:rPr>
          <w:rFonts w:ascii="Tahoma" w:hAnsi="Tahoma" w:cs="Tahoma"/>
          <w:sz w:val="24"/>
          <w:szCs w:val="24"/>
        </w:rPr>
      </w:pPr>
      <w:r w:rsidRPr="000E3DE7">
        <w:rPr>
          <w:rFonts w:ascii="Tahoma" w:hAnsi="Tahoma" w:cs="Tahoma"/>
          <w:sz w:val="24"/>
          <w:szCs w:val="24"/>
        </w:rPr>
        <w:t xml:space="preserve">This section contains the format requirements and instructions on how to </w:t>
      </w:r>
      <w:proofErr w:type="gramStart"/>
      <w:r w:rsidRPr="000E3DE7">
        <w:rPr>
          <w:rFonts w:ascii="Tahoma" w:hAnsi="Tahoma" w:cs="Tahoma"/>
          <w:sz w:val="24"/>
          <w:szCs w:val="24"/>
        </w:rPr>
        <w:t xml:space="preserve">submit an </w:t>
      </w:r>
      <w:r w:rsidR="00403F6F" w:rsidRPr="000E3DE7">
        <w:rPr>
          <w:rFonts w:ascii="Tahoma" w:hAnsi="Tahoma" w:cs="Tahoma"/>
          <w:sz w:val="24"/>
          <w:szCs w:val="24"/>
        </w:rPr>
        <w:t>application</w:t>
      </w:r>
      <w:proofErr w:type="gramEnd"/>
      <w:r w:rsidRPr="000E3DE7">
        <w:rPr>
          <w:rFonts w:ascii="Tahoma" w:hAnsi="Tahoma" w:cs="Tahoma"/>
          <w:sz w:val="24"/>
          <w:szCs w:val="24"/>
        </w:rPr>
        <w:t xml:space="preserve">. The format is prescribed to assist the </w:t>
      </w:r>
      <w:r w:rsidR="001468B6">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in meeting State requirements and to enable </w:t>
      </w:r>
      <w:r w:rsidR="00EE2C04" w:rsidRPr="000E3DE7">
        <w:rPr>
          <w:rFonts w:ascii="Tahoma" w:hAnsi="Tahoma" w:cs="Tahoma"/>
          <w:sz w:val="24"/>
          <w:szCs w:val="24"/>
        </w:rPr>
        <w:t>CEC</w:t>
      </w:r>
      <w:r w:rsidRPr="000E3DE7">
        <w:rPr>
          <w:rFonts w:ascii="Tahoma" w:hAnsi="Tahoma" w:cs="Tahoma"/>
          <w:sz w:val="24"/>
          <w:szCs w:val="24"/>
        </w:rPr>
        <w:t xml:space="preserve"> </w:t>
      </w:r>
      <w:r w:rsidR="00383750">
        <w:rPr>
          <w:rFonts w:ascii="Tahoma" w:hAnsi="Tahoma" w:cs="Tahoma"/>
          <w:sz w:val="24"/>
          <w:szCs w:val="24"/>
        </w:rPr>
        <w:t xml:space="preserve">and Caltrans </w:t>
      </w:r>
      <w:r w:rsidRPr="000E3DE7">
        <w:rPr>
          <w:rFonts w:ascii="Tahoma" w:hAnsi="Tahoma" w:cs="Tahoma"/>
          <w:sz w:val="24"/>
          <w:szCs w:val="24"/>
        </w:rPr>
        <w:t xml:space="preserve">to evaluate each application uniformly and fairly. Applicants must follow all </w:t>
      </w:r>
      <w:r w:rsidR="00403F6F" w:rsidRPr="000E3DE7">
        <w:rPr>
          <w:rFonts w:ascii="Tahoma" w:hAnsi="Tahoma" w:cs="Tahoma"/>
          <w:sz w:val="24"/>
          <w:szCs w:val="24"/>
        </w:rPr>
        <w:t>application</w:t>
      </w:r>
      <w:r w:rsidRPr="000E3DE7">
        <w:rPr>
          <w:rFonts w:ascii="Tahoma" w:hAnsi="Tahoma" w:cs="Tahoma"/>
          <w:sz w:val="24"/>
          <w:szCs w:val="24"/>
        </w:rPr>
        <w:t xml:space="preserve"> format instructions, answer all questions, and supply all requested data. </w:t>
      </w:r>
    </w:p>
    <w:p w14:paraId="62FF0DDA" w14:textId="77777777" w:rsidR="000C5650" w:rsidRPr="000E3DE7" w:rsidRDefault="000C5650" w:rsidP="00E26DE1">
      <w:pPr>
        <w:spacing w:after="0"/>
        <w:ind w:left="720"/>
        <w:rPr>
          <w:rFonts w:ascii="Tahoma" w:hAnsi="Tahoma" w:cs="Tahoma"/>
          <w:sz w:val="24"/>
          <w:szCs w:val="24"/>
        </w:rPr>
      </w:pPr>
    </w:p>
    <w:p w14:paraId="6DC35F26" w14:textId="201499C5" w:rsidR="00D47CD0" w:rsidRPr="000E3DE7" w:rsidRDefault="006C6191" w:rsidP="00E26DE1">
      <w:pPr>
        <w:spacing w:after="0"/>
        <w:ind w:left="720"/>
        <w:rPr>
          <w:rFonts w:ascii="Tahoma" w:hAnsi="Tahoma" w:cs="Tahoma"/>
          <w:sz w:val="24"/>
          <w:szCs w:val="24"/>
        </w:rPr>
      </w:pPr>
      <w:r w:rsidRPr="000E3DE7">
        <w:rPr>
          <w:rFonts w:ascii="Tahoma" w:hAnsi="Tahoma" w:cs="Tahoma"/>
          <w:sz w:val="24"/>
          <w:szCs w:val="24"/>
        </w:rPr>
        <w:t xml:space="preserve">All </w:t>
      </w:r>
      <w:r w:rsidR="00D11F0F" w:rsidRPr="000E3DE7">
        <w:rPr>
          <w:rFonts w:ascii="Tahoma" w:hAnsi="Tahoma" w:cs="Tahoma"/>
          <w:sz w:val="24"/>
          <w:szCs w:val="24"/>
        </w:rPr>
        <w:t>application</w:t>
      </w:r>
      <w:r w:rsidRPr="000E3DE7">
        <w:rPr>
          <w:rFonts w:ascii="Tahoma" w:hAnsi="Tahoma" w:cs="Tahoma"/>
          <w:sz w:val="24"/>
          <w:szCs w:val="24"/>
        </w:rPr>
        <w:t xml:space="preserve">s submitted under this </w:t>
      </w:r>
      <w:r w:rsidR="00F66DFA" w:rsidRPr="000E3DE7">
        <w:rPr>
          <w:rFonts w:ascii="Tahoma" w:hAnsi="Tahoma" w:cs="Tahoma"/>
          <w:sz w:val="24"/>
          <w:szCs w:val="24"/>
        </w:rPr>
        <w:t>solicitation</w:t>
      </w:r>
      <w:r w:rsidRPr="000E3DE7">
        <w:rPr>
          <w:rFonts w:ascii="Tahoma" w:hAnsi="Tahoma" w:cs="Tahoma"/>
          <w:sz w:val="24"/>
          <w:szCs w:val="24"/>
        </w:rPr>
        <w:t xml:space="preserve"> must be typed or printed using a standard 11</w:t>
      </w:r>
      <w:r w:rsidRPr="000E3DE7">
        <w:rPr>
          <w:rFonts w:ascii="Tahoma" w:hAnsi="Tahoma" w:cs="Tahoma"/>
          <w:sz w:val="24"/>
          <w:szCs w:val="24"/>
        </w:rPr>
        <w:noBreakHyphen/>
        <w:t>point font, single-spaced and a blank line between paragraphs</w:t>
      </w:r>
      <w:r w:rsidR="00A70223" w:rsidRPr="000E3DE7">
        <w:rPr>
          <w:rFonts w:ascii="Tahoma" w:hAnsi="Tahoma" w:cs="Tahoma"/>
          <w:sz w:val="24"/>
          <w:szCs w:val="24"/>
        </w:rPr>
        <w:t xml:space="preserve">. </w:t>
      </w:r>
      <w:r w:rsidRPr="000E3DE7">
        <w:rPr>
          <w:rFonts w:ascii="Tahoma" w:hAnsi="Tahoma" w:cs="Tahoma"/>
          <w:sz w:val="24"/>
          <w:szCs w:val="24"/>
        </w:rPr>
        <w:t xml:space="preserve">Pages must be </w:t>
      </w:r>
      <w:proofErr w:type="gramStart"/>
      <w:r w:rsidRPr="000E3DE7">
        <w:rPr>
          <w:rFonts w:ascii="Tahoma" w:hAnsi="Tahoma" w:cs="Tahoma"/>
          <w:sz w:val="24"/>
          <w:szCs w:val="24"/>
        </w:rPr>
        <w:t>numbered</w:t>
      </w:r>
      <w:proofErr w:type="gramEnd"/>
      <w:r w:rsidR="00706E2E">
        <w:rPr>
          <w:rFonts w:ascii="Tahoma" w:hAnsi="Tahoma" w:cs="Tahoma"/>
          <w:sz w:val="24"/>
          <w:szCs w:val="24"/>
        </w:rPr>
        <w:t xml:space="preserve"> and</w:t>
      </w:r>
      <w:r w:rsidRPr="000E3DE7">
        <w:rPr>
          <w:rFonts w:ascii="Tahoma" w:hAnsi="Tahoma" w:cs="Tahoma"/>
          <w:sz w:val="24"/>
          <w:szCs w:val="24"/>
        </w:rPr>
        <w:t xml:space="preserve"> sections titled</w:t>
      </w:r>
      <w:r w:rsidR="00706E2E">
        <w:rPr>
          <w:rFonts w:ascii="Tahoma" w:hAnsi="Tahoma" w:cs="Tahoma"/>
          <w:sz w:val="24"/>
          <w:szCs w:val="24"/>
        </w:rPr>
        <w:t>.</w:t>
      </w:r>
    </w:p>
    <w:p w14:paraId="7B2637C7" w14:textId="77777777" w:rsidR="005E50CE" w:rsidRPr="000E3DE7" w:rsidRDefault="005E50CE" w:rsidP="00E04486">
      <w:pPr>
        <w:spacing w:after="0"/>
        <w:rPr>
          <w:rFonts w:ascii="Tahoma" w:hAnsi="Tahoma" w:cs="Tahoma"/>
          <w:b/>
          <w:sz w:val="24"/>
          <w:szCs w:val="24"/>
        </w:rPr>
      </w:pPr>
    </w:p>
    <w:p w14:paraId="0436BA9E" w14:textId="77777777" w:rsidR="004A30ED" w:rsidRPr="000E3DE7" w:rsidRDefault="004A30ED" w:rsidP="00375D3D">
      <w:pPr>
        <w:pStyle w:val="Heading2"/>
        <w:keepNext w:val="0"/>
        <w:numPr>
          <w:ilvl w:val="0"/>
          <w:numId w:val="15"/>
        </w:numPr>
        <w:spacing w:before="0" w:after="0"/>
        <w:ind w:hanging="720"/>
        <w:rPr>
          <w:rFonts w:ascii="Tahoma" w:hAnsi="Tahoma" w:cs="Tahoma"/>
          <w:sz w:val="24"/>
          <w:szCs w:val="24"/>
        </w:rPr>
      </w:pPr>
      <w:bookmarkStart w:id="61" w:name="_Toc428191083"/>
      <w:bookmarkStart w:id="62" w:name="_Toc144986185"/>
      <w:r w:rsidRPr="000E3DE7">
        <w:rPr>
          <w:rFonts w:ascii="Tahoma" w:hAnsi="Tahoma" w:cs="Tahoma"/>
          <w:sz w:val="24"/>
          <w:szCs w:val="24"/>
        </w:rPr>
        <w:t>Method For Delivery</w:t>
      </w:r>
      <w:bookmarkEnd w:id="61"/>
      <w:bookmarkEnd w:id="62"/>
    </w:p>
    <w:p w14:paraId="0EF36D0F" w14:textId="0DF933B6" w:rsidR="00BB5852" w:rsidRPr="00BB5852" w:rsidRDefault="00D14AD7" w:rsidP="00BB5852">
      <w:pPr>
        <w:spacing w:after="0"/>
        <w:ind w:left="720"/>
        <w:rPr>
          <w:rFonts w:ascii="Tahoma" w:hAnsi="Tahoma" w:cs="Tahoma"/>
          <w:sz w:val="24"/>
          <w:szCs w:val="24"/>
        </w:rPr>
      </w:pPr>
      <w:r w:rsidRPr="00D14AD7">
        <w:rPr>
          <w:rFonts w:ascii="Tahoma" w:hAnsi="Tahoma" w:cs="Tahoma"/>
          <w:sz w:val="24"/>
          <w:szCs w:val="24"/>
        </w:rPr>
        <w:t xml:space="preserve">The method of delivery for this solicitation is the </w:t>
      </w:r>
      <w:hyperlink r:id="rId49" w:history="1">
        <w:r w:rsidRPr="00D14AD7">
          <w:rPr>
            <w:rStyle w:val="Hyperlink"/>
            <w:rFonts w:ascii="Tahoma" w:hAnsi="Tahoma" w:cs="Tahoma"/>
            <w:sz w:val="24"/>
            <w:szCs w:val="24"/>
          </w:rPr>
          <w:t>Energy Commission Agreement Management System (ECAMS)</w:t>
        </w:r>
      </w:hyperlink>
      <w:r w:rsidRPr="00D14AD7">
        <w:rPr>
          <w:rFonts w:ascii="Tahoma" w:hAnsi="Tahoma" w:cs="Tahoma"/>
          <w:sz w:val="24"/>
          <w:szCs w:val="24"/>
        </w:rPr>
        <w:t xml:space="preserve">, available at </w:t>
      </w:r>
      <w:r w:rsidR="007B60E3" w:rsidRPr="00B74875">
        <w:rPr>
          <w:rFonts w:ascii="Tahoma" w:hAnsi="Tahoma" w:cs="Tahoma"/>
          <w:sz w:val="24"/>
          <w:szCs w:val="24"/>
        </w:rPr>
        <w:t>https://ecams.energy.ca.gov/</w:t>
      </w:r>
      <w:r w:rsidR="00BB5852" w:rsidRPr="00BB5852">
        <w:rPr>
          <w:rFonts w:ascii="Tahoma" w:hAnsi="Tahoma" w:cs="Tahoma"/>
          <w:sz w:val="24"/>
          <w:szCs w:val="24"/>
        </w:rPr>
        <w:t xml:space="preserve">. </w:t>
      </w:r>
    </w:p>
    <w:p w14:paraId="45470A16" w14:textId="77777777" w:rsidR="00F95F13" w:rsidRDefault="00F95F13" w:rsidP="00BB5852">
      <w:pPr>
        <w:spacing w:after="0"/>
        <w:ind w:left="720"/>
        <w:rPr>
          <w:rFonts w:ascii="Tahoma" w:hAnsi="Tahoma" w:cs="Tahoma"/>
          <w:sz w:val="24"/>
          <w:szCs w:val="24"/>
        </w:rPr>
      </w:pPr>
    </w:p>
    <w:p w14:paraId="2BABA241" w14:textId="2C4195F3" w:rsidR="00BB5852" w:rsidRDefault="00BB5852" w:rsidP="00BB5852">
      <w:pPr>
        <w:spacing w:after="0"/>
        <w:ind w:left="720"/>
        <w:rPr>
          <w:rFonts w:ascii="Tahoma" w:hAnsi="Tahoma" w:cs="Tahoma"/>
          <w:sz w:val="24"/>
          <w:szCs w:val="24"/>
        </w:rPr>
      </w:pPr>
      <w:r w:rsidRPr="00BB5852">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r w:rsidR="002C5FAB">
        <w:rPr>
          <w:rFonts w:ascii="Tahoma" w:hAnsi="Tahoma" w:cs="Tahoma"/>
          <w:sz w:val="24"/>
          <w:szCs w:val="24"/>
        </w:rPr>
        <w:t xml:space="preserve">the </w:t>
      </w:r>
      <w:hyperlink r:id="rId50" w:history="1">
        <w:r w:rsidR="002C5FAB" w:rsidRPr="00831751">
          <w:rPr>
            <w:rStyle w:val="Hyperlink"/>
            <w:rFonts w:ascii="Tahoma" w:hAnsi="Tahoma" w:cs="Tahoma"/>
            <w:sz w:val="24"/>
            <w:szCs w:val="24"/>
          </w:rPr>
          <w:t>CEC Funding Resources website</w:t>
        </w:r>
      </w:hyperlink>
      <w:r w:rsidR="002C5FAB">
        <w:rPr>
          <w:rFonts w:ascii="Tahoma" w:hAnsi="Tahoma" w:cs="Tahoma"/>
          <w:sz w:val="24"/>
          <w:szCs w:val="24"/>
        </w:rPr>
        <w:t xml:space="preserve"> at</w:t>
      </w:r>
      <w:r w:rsidRPr="00BB5852">
        <w:rPr>
          <w:rFonts w:ascii="Tahoma" w:hAnsi="Tahoma" w:cs="Tahoma"/>
          <w:sz w:val="24"/>
          <w:szCs w:val="24"/>
        </w:rPr>
        <w:t xml:space="preserve"> </w:t>
      </w:r>
      <w:r w:rsidR="00831751" w:rsidRPr="00B74875">
        <w:rPr>
          <w:rFonts w:ascii="Tahoma" w:hAnsi="Tahoma" w:cs="Tahoma"/>
          <w:sz w:val="24"/>
          <w:szCs w:val="24"/>
        </w:rPr>
        <w:t>https://www.energy.ca.gov/funding-opportunities/funding-resources</w:t>
      </w:r>
      <w:r w:rsidRPr="00BB5852">
        <w:rPr>
          <w:rFonts w:ascii="Tahoma" w:hAnsi="Tahoma" w:cs="Tahoma"/>
          <w:sz w:val="24"/>
          <w:szCs w:val="24"/>
        </w:rPr>
        <w:t xml:space="preserve"> under General Funding Information.</w:t>
      </w:r>
    </w:p>
    <w:p w14:paraId="0056647A" w14:textId="77777777" w:rsidR="00073737" w:rsidRPr="00BB5852" w:rsidRDefault="00073737" w:rsidP="00BB5852">
      <w:pPr>
        <w:spacing w:after="0"/>
        <w:ind w:left="720"/>
        <w:rPr>
          <w:rFonts w:ascii="Tahoma" w:hAnsi="Tahoma" w:cs="Tahoma"/>
          <w:sz w:val="24"/>
          <w:szCs w:val="24"/>
        </w:rPr>
      </w:pPr>
    </w:p>
    <w:p w14:paraId="727C6E3A" w14:textId="79063DD3" w:rsidR="00BB5852" w:rsidRDefault="00BB5852" w:rsidP="00BB5852">
      <w:pPr>
        <w:spacing w:after="0"/>
        <w:ind w:left="720"/>
        <w:rPr>
          <w:rFonts w:ascii="Tahoma" w:hAnsi="Tahoma" w:cs="Tahoma"/>
          <w:sz w:val="24"/>
          <w:szCs w:val="24"/>
        </w:rPr>
      </w:pPr>
      <w:r w:rsidRPr="00BB5852">
        <w:rPr>
          <w:rFonts w:ascii="Tahoma" w:hAnsi="Tahoma" w:cs="Tahoma"/>
          <w:sz w:val="24"/>
          <w:szCs w:val="24"/>
        </w:rPr>
        <w:t xml:space="preserve">The CEC is providing a team of technical assistants to support </w:t>
      </w:r>
      <w:r w:rsidR="00823B77">
        <w:rPr>
          <w:rFonts w:ascii="Tahoma" w:hAnsi="Tahoma" w:cs="Tahoma"/>
          <w:sz w:val="24"/>
          <w:szCs w:val="24"/>
        </w:rPr>
        <w:t>A</w:t>
      </w:r>
      <w:r w:rsidRPr="00BB5852">
        <w:rPr>
          <w:rFonts w:ascii="Tahoma" w:hAnsi="Tahoma" w:cs="Tahoma"/>
          <w:sz w:val="24"/>
          <w:szCs w:val="24"/>
        </w:rPr>
        <w:t xml:space="preserve">pplicants with this new process. Please email </w:t>
      </w:r>
      <w:hyperlink r:id="rId51" w:history="1">
        <w:r w:rsidR="00D14AD7" w:rsidRPr="00D174A6">
          <w:rPr>
            <w:rStyle w:val="Hyperlink"/>
            <w:rFonts w:ascii="Tahoma" w:hAnsi="Tahoma" w:cs="Tahoma"/>
            <w:sz w:val="24"/>
            <w:szCs w:val="24"/>
          </w:rPr>
          <w:t>ECAMS.SalesforceSupport@energy.ca.gov</w:t>
        </w:r>
      </w:hyperlink>
      <w:r w:rsidR="00D14AD7">
        <w:rPr>
          <w:rFonts w:ascii="Tahoma" w:hAnsi="Tahoma" w:cs="Tahoma"/>
          <w:sz w:val="24"/>
          <w:szCs w:val="24"/>
        </w:rPr>
        <w:t xml:space="preserve"> </w:t>
      </w:r>
      <w:r w:rsidRPr="00BB5852">
        <w:rPr>
          <w:rFonts w:ascii="Tahoma" w:hAnsi="Tahoma" w:cs="Tahoma"/>
          <w:sz w:val="24"/>
          <w:szCs w:val="24"/>
        </w:rPr>
        <w:t>for support.</w:t>
      </w:r>
    </w:p>
    <w:p w14:paraId="6B67DF8A" w14:textId="77777777" w:rsidR="00073737" w:rsidRPr="00BB5852" w:rsidRDefault="00073737" w:rsidP="00BB5852">
      <w:pPr>
        <w:spacing w:after="0"/>
        <w:ind w:left="720"/>
        <w:rPr>
          <w:rFonts w:ascii="Tahoma" w:hAnsi="Tahoma" w:cs="Tahoma"/>
          <w:sz w:val="24"/>
          <w:szCs w:val="24"/>
        </w:rPr>
      </w:pPr>
    </w:p>
    <w:p w14:paraId="5A064C03" w14:textId="225037C0" w:rsidR="004A30ED" w:rsidRDefault="00BB5852" w:rsidP="00BD5179">
      <w:pPr>
        <w:spacing w:after="0"/>
        <w:ind w:left="720"/>
        <w:rPr>
          <w:rFonts w:ascii="Tahoma" w:hAnsi="Tahoma" w:cs="Tahoma"/>
          <w:sz w:val="24"/>
          <w:szCs w:val="24"/>
        </w:rPr>
      </w:pPr>
      <w:r w:rsidRPr="00BB5852">
        <w:rPr>
          <w:rFonts w:ascii="Tahoma" w:hAnsi="Tahoma" w:cs="Tahoma"/>
          <w:sz w:val="24"/>
          <w:szCs w:val="24"/>
        </w:rPr>
        <w:t xml:space="preserve">ECAMS allows Applicants to complete and submit their application to CEC prior to the date and time specified in this solicitation. Files uploaded to the system must be in Microsoft Word </w:t>
      </w:r>
      <w:r w:rsidR="00D653BB">
        <w:rPr>
          <w:rFonts w:ascii="Tahoma" w:hAnsi="Tahoma" w:cs="Tahoma"/>
          <w:sz w:val="24"/>
          <w:szCs w:val="24"/>
        </w:rPr>
        <w:t xml:space="preserve">(.doc format) </w:t>
      </w:r>
      <w:r w:rsidRPr="00BB5852">
        <w:rPr>
          <w:rFonts w:ascii="Tahoma" w:hAnsi="Tahoma" w:cs="Tahoma"/>
          <w:sz w:val="24"/>
          <w:szCs w:val="24"/>
        </w:rPr>
        <w:t xml:space="preserve">and Excel Office Suite formats unless originally provided in the solicitation in another format. </w:t>
      </w:r>
      <w:r w:rsidR="00E0788B">
        <w:rPr>
          <w:rFonts w:ascii="Tahoma" w:hAnsi="Tahoma" w:cs="Tahoma"/>
          <w:sz w:val="24"/>
          <w:szCs w:val="24"/>
        </w:rPr>
        <w:t>PDF format is acceptable</w:t>
      </w:r>
      <w:r w:rsidR="008D1E75">
        <w:rPr>
          <w:rFonts w:ascii="Tahoma" w:hAnsi="Tahoma" w:cs="Tahoma"/>
          <w:sz w:val="24"/>
          <w:szCs w:val="24"/>
        </w:rPr>
        <w:t>.</w:t>
      </w:r>
      <w:r w:rsidR="00E0788B">
        <w:rPr>
          <w:rFonts w:ascii="Tahoma" w:hAnsi="Tahoma" w:cs="Tahoma"/>
          <w:sz w:val="24"/>
          <w:szCs w:val="24"/>
        </w:rPr>
        <w:t xml:space="preserve"> </w:t>
      </w:r>
      <w:r w:rsidR="007C5D98">
        <w:rPr>
          <w:rFonts w:ascii="Tahoma" w:hAnsi="Tahoma" w:cs="Tahoma"/>
          <w:sz w:val="24"/>
          <w:szCs w:val="24"/>
        </w:rPr>
        <w:t>The c</w:t>
      </w:r>
      <w:r w:rsidRPr="00BB5852">
        <w:rPr>
          <w:rFonts w:ascii="Tahoma" w:hAnsi="Tahoma" w:cs="Tahoma"/>
          <w:sz w:val="24"/>
          <w:szCs w:val="24"/>
        </w:rPr>
        <w:t>ompleted Proposal Budget Template, Attachment 4, must be in Excel format.</w:t>
      </w:r>
    </w:p>
    <w:p w14:paraId="109CFEBA" w14:textId="77777777" w:rsidR="00863C63" w:rsidRPr="000E3DE7" w:rsidRDefault="00863C63" w:rsidP="00BD5179">
      <w:pPr>
        <w:spacing w:after="0"/>
        <w:ind w:left="720"/>
        <w:rPr>
          <w:rFonts w:ascii="Tahoma" w:hAnsi="Tahoma" w:cs="Tahoma"/>
          <w:sz w:val="24"/>
          <w:szCs w:val="24"/>
        </w:rPr>
      </w:pPr>
    </w:p>
    <w:p w14:paraId="4B270CB6" w14:textId="2E7F4D37" w:rsidR="00863C63" w:rsidRPr="00863C63" w:rsidRDefault="00863C63" w:rsidP="00863C63">
      <w:pPr>
        <w:spacing w:after="0"/>
        <w:ind w:left="720"/>
        <w:rPr>
          <w:rFonts w:ascii="Tahoma" w:hAnsi="Tahoma" w:cs="Tahoma"/>
          <w:sz w:val="24"/>
          <w:szCs w:val="24"/>
        </w:rPr>
      </w:pPr>
      <w:r w:rsidRPr="00863C63">
        <w:rPr>
          <w:rFonts w:ascii="Tahoma" w:hAnsi="Tahoma" w:cs="Tahoma"/>
          <w:sz w:val="24"/>
          <w:szCs w:val="24"/>
        </w:rPr>
        <w:t xml:space="preserve">The deadline to submit </w:t>
      </w:r>
      <w:r w:rsidR="007C5D98">
        <w:rPr>
          <w:rFonts w:ascii="Tahoma" w:hAnsi="Tahoma" w:cs="Tahoma"/>
          <w:sz w:val="24"/>
          <w:szCs w:val="24"/>
        </w:rPr>
        <w:t xml:space="preserve">grant </w:t>
      </w:r>
      <w:r w:rsidRPr="00863C63">
        <w:rPr>
          <w:rFonts w:ascii="Tahoma" w:hAnsi="Tahoma" w:cs="Tahoma"/>
          <w:sz w:val="24"/>
          <w:szCs w:val="24"/>
        </w:rPr>
        <w:t xml:space="preserve">applications through ECAMS is </w:t>
      </w:r>
      <w:r w:rsidRPr="001B7E9B">
        <w:rPr>
          <w:rFonts w:ascii="Tahoma" w:hAnsi="Tahoma" w:cs="Tahoma"/>
          <w:b/>
          <w:sz w:val="24"/>
          <w:szCs w:val="24"/>
        </w:rPr>
        <w:t>11:59 p.m</w:t>
      </w:r>
      <w:r w:rsidRPr="00863C63">
        <w:rPr>
          <w:rFonts w:ascii="Tahoma" w:hAnsi="Tahoma" w:cs="Tahoma"/>
          <w:sz w:val="24"/>
          <w:szCs w:val="24"/>
        </w:rPr>
        <w:t>. ECAMS automatically closes at 11:59 p.m. If the full submittal process has not been completed before 11:59 p.m., your application will not be considered. NO EXCEPTIONS will be entertained.</w:t>
      </w:r>
    </w:p>
    <w:p w14:paraId="76F0ACF9" w14:textId="77777777" w:rsidR="00863C63" w:rsidRDefault="00863C63" w:rsidP="00863C63">
      <w:pPr>
        <w:spacing w:after="0"/>
        <w:ind w:left="720"/>
        <w:rPr>
          <w:rFonts w:ascii="Tahoma" w:hAnsi="Tahoma" w:cs="Tahoma"/>
          <w:sz w:val="24"/>
          <w:szCs w:val="24"/>
        </w:rPr>
      </w:pPr>
    </w:p>
    <w:p w14:paraId="341F7BA8" w14:textId="21A869B9" w:rsidR="00863C63" w:rsidRDefault="00863C63" w:rsidP="00863C63">
      <w:pPr>
        <w:spacing w:after="0"/>
        <w:ind w:left="720"/>
        <w:rPr>
          <w:rFonts w:ascii="Tahoma" w:hAnsi="Tahoma" w:cs="Tahoma"/>
          <w:sz w:val="24"/>
          <w:szCs w:val="24"/>
        </w:rPr>
      </w:pPr>
      <w:r w:rsidRPr="00863C63">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BF27A1">
        <w:rPr>
          <w:rFonts w:ascii="Tahoma" w:hAnsi="Tahoma" w:cs="Tahoma"/>
          <w:sz w:val="24"/>
          <w:szCs w:val="24"/>
        </w:rPr>
        <w:t>no</w:t>
      </w:r>
      <w:r w:rsidRPr="00863C63">
        <w:rPr>
          <w:rFonts w:ascii="Tahoma" w:hAnsi="Tahoma" w:cs="Tahoma"/>
          <w:sz w:val="24"/>
          <w:szCs w:val="24"/>
        </w:rPr>
        <w:t>t guarantee staff will be available for consultation on the due date, so please plan accordingly.</w:t>
      </w:r>
    </w:p>
    <w:p w14:paraId="497ACC94" w14:textId="77777777" w:rsidR="00863C63" w:rsidRPr="00863C63" w:rsidRDefault="00863C63" w:rsidP="00863C63">
      <w:pPr>
        <w:spacing w:after="0"/>
        <w:ind w:left="720"/>
        <w:rPr>
          <w:rFonts w:ascii="Tahoma" w:hAnsi="Tahoma" w:cs="Tahoma"/>
          <w:sz w:val="24"/>
          <w:szCs w:val="24"/>
        </w:rPr>
      </w:pPr>
    </w:p>
    <w:p w14:paraId="4D3D13FB" w14:textId="6233D6FC" w:rsidR="004F600C" w:rsidRDefault="00863C63" w:rsidP="00863C63">
      <w:pPr>
        <w:spacing w:after="0"/>
        <w:ind w:left="720"/>
        <w:rPr>
          <w:rFonts w:ascii="Tahoma" w:hAnsi="Tahoma" w:cs="Tahoma"/>
          <w:sz w:val="24"/>
          <w:szCs w:val="24"/>
        </w:rPr>
      </w:pPr>
      <w:r w:rsidRPr="00863C63">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w:t>
      </w:r>
      <w:r w:rsidR="00DB12BB">
        <w:rPr>
          <w:rFonts w:ascii="Tahoma" w:hAnsi="Tahoma" w:cs="Tahoma"/>
          <w:sz w:val="24"/>
          <w:szCs w:val="24"/>
        </w:rPr>
        <w:t xml:space="preserve">some past </w:t>
      </w:r>
      <w:r w:rsidR="00DB12BB" w:rsidRPr="7487213C">
        <w:rPr>
          <w:rFonts w:ascii="Tahoma" w:hAnsi="Tahoma" w:cs="Tahoma"/>
          <w:sz w:val="24"/>
          <w:szCs w:val="24"/>
        </w:rPr>
        <w:t>Applican</w:t>
      </w:r>
      <w:r w:rsidR="66448A9D" w:rsidRPr="7487213C">
        <w:rPr>
          <w:rFonts w:ascii="Tahoma" w:hAnsi="Tahoma" w:cs="Tahoma"/>
          <w:sz w:val="24"/>
          <w:szCs w:val="24"/>
        </w:rPr>
        <w:t>t</w:t>
      </w:r>
      <w:r w:rsidR="00DB12BB" w:rsidRPr="7487213C">
        <w:rPr>
          <w:rFonts w:ascii="Tahoma" w:hAnsi="Tahoma" w:cs="Tahoma"/>
          <w:sz w:val="24"/>
          <w:szCs w:val="24"/>
        </w:rPr>
        <w:t>s</w:t>
      </w:r>
      <w:r w:rsidR="00DB12BB">
        <w:rPr>
          <w:rFonts w:ascii="Tahoma" w:hAnsi="Tahoma" w:cs="Tahoma"/>
          <w:sz w:val="24"/>
          <w:szCs w:val="24"/>
        </w:rPr>
        <w:t xml:space="preserve"> experienced</w:t>
      </w:r>
      <w:r w:rsidRPr="00863C63">
        <w:rPr>
          <w:rFonts w:ascii="Tahoma" w:hAnsi="Tahoma" w:cs="Tahoma"/>
          <w:sz w:val="24"/>
          <w:szCs w:val="24"/>
        </w:rPr>
        <w:t xml:space="preserve"> unexpected issues </w:t>
      </w:r>
      <w:r w:rsidR="00DB12BB">
        <w:rPr>
          <w:rFonts w:ascii="Tahoma" w:hAnsi="Tahoma" w:cs="Tahoma"/>
          <w:sz w:val="24"/>
          <w:szCs w:val="24"/>
        </w:rPr>
        <w:t xml:space="preserve">on their end, causing </w:t>
      </w:r>
      <w:r w:rsidRPr="00863C63">
        <w:rPr>
          <w:rFonts w:ascii="Tahoma" w:hAnsi="Tahoma" w:cs="Tahoma"/>
          <w:sz w:val="24"/>
          <w:szCs w:val="24"/>
        </w:rPr>
        <w:t>long delays that prevent</w:t>
      </w:r>
      <w:r w:rsidR="00DB12BB">
        <w:rPr>
          <w:rFonts w:ascii="Tahoma" w:hAnsi="Tahoma" w:cs="Tahoma"/>
          <w:sz w:val="24"/>
          <w:szCs w:val="24"/>
        </w:rPr>
        <w:t>ed</w:t>
      </w:r>
      <w:r w:rsidRPr="00863C63">
        <w:rPr>
          <w:rFonts w:ascii="Tahoma" w:hAnsi="Tahoma" w:cs="Tahoma"/>
          <w:sz w:val="24"/>
          <w:szCs w:val="24"/>
        </w:rPr>
        <w:t xml:space="preserve"> timely submission. </w:t>
      </w:r>
      <w:r w:rsidR="004F600C">
        <w:rPr>
          <w:rFonts w:ascii="Tahoma" w:hAnsi="Tahoma" w:cs="Tahoma"/>
          <w:sz w:val="24"/>
          <w:szCs w:val="24"/>
        </w:rPr>
        <w:t xml:space="preserve">They spent significant time and resources on applications the CEC will not consider. </w:t>
      </w:r>
    </w:p>
    <w:p w14:paraId="3E896E0B" w14:textId="77777777" w:rsidR="004F600C" w:rsidRDefault="004F600C" w:rsidP="00863C63">
      <w:pPr>
        <w:spacing w:after="0"/>
        <w:ind w:left="720"/>
        <w:rPr>
          <w:rFonts w:ascii="Tahoma" w:hAnsi="Tahoma" w:cs="Tahoma"/>
          <w:sz w:val="24"/>
          <w:szCs w:val="24"/>
        </w:rPr>
      </w:pPr>
    </w:p>
    <w:p w14:paraId="36D7B832" w14:textId="109851DE" w:rsidR="00863C63" w:rsidRDefault="00863C63" w:rsidP="00863C63">
      <w:pPr>
        <w:spacing w:after="0"/>
        <w:ind w:left="720"/>
        <w:rPr>
          <w:rFonts w:ascii="Tahoma" w:hAnsi="Tahoma" w:cs="Tahoma"/>
          <w:sz w:val="24"/>
          <w:szCs w:val="24"/>
        </w:rPr>
      </w:pPr>
      <w:r w:rsidRPr="00863C63">
        <w:rPr>
          <w:rFonts w:ascii="Tahoma" w:hAnsi="Tahoma" w:cs="Tahoma"/>
          <w:sz w:val="24"/>
          <w:szCs w:val="24"/>
        </w:rPr>
        <w:t>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77CD396D" w14:textId="77777777" w:rsidR="00863C63" w:rsidRPr="00863C63" w:rsidRDefault="00863C63" w:rsidP="00863C63">
      <w:pPr>
        <w:spacing w:after="0"/>
        <w:ind w:left="720"/>
        <w:rPr>
          <w:rFonts w:ascii="Tahoma" w:hAnsi="Tahoma" w:cs="Tahoma"/>
          <w:sz w:val="24"/>
          <w:szCs w:val="24"/>
        </w:rPr>
      </w:pPr>
    </w:p>
    <w:p w14:paraId="7C862738" w14:textId="772599F8" w:rsidR="00D47CD0" w:rsidRDefault="00863C63" w:rsidP="00863C63">
      <w:pPr>
        <w:spacing w:after="0"/>
        <w:ind w:left="720"/>
        <w:rPr>
          <w:rFonts w:ascii="Tahoma" w:hAnsi="Tahoma" w:cs="Tahoma"/>
          <w:sz w:val="24"/>
          <w:szCs w:val="24"/>
        </w:rPr>
      </w:pPr>
      <w:r w:rsidRPr="00863C63">
        <w:rPr>
          <w:rFonts w:ascii="Tahoma" w:hAnsi="Tahoma" w:cs="Tahoma"/>
          <w:sz w:val="24"/>
          <w:szCs w:val="24"/>
        </w:rPr>
        <w:t>Applicants will be required to upload all attachments marked “required” in the system in order for the application to be submitted.</w:t>
      </w:r>
      <w:bookmarkStart w:id="63" w:name="_Toc428191084"/>
      <w:bookmarkEnd w:id="63"/>
    </w:p>
    <w:p w14:paraId="2E18087B" w14:textId="77777777" w:rsidR="00863C63" w:rsidRPr="000E3DE7" w:rsidRDefault="00863C63" w:rsidP="00863C63">
      <w:pPr>
        <w:spacing w:after="0"/>
        <w:ind w:left="720"/>
        <w:rPr>
          <w:rFonts w:ascii="Tahoma" w:hAnsi="Tahoma" w:cs="Tahoma"/>
          <w:sz w:val="24"/>
          <w:szCs w:val="24"/>
        </w:rPr>
      </w:pPr>
    </w:p>
    <w:p w14:paraId="419B93AB" w14:textId="77777777" w:rsidR="008E55C5" w:rsidRPr="000E3DE7" w:rsidRDefault="008E55C5" w:rsidP="00375D3D">
      <w:pPr>
        <w:pStyle w:val="Heading2"/>
        <w:keepNext w:val="0"/>
        <w:numPr>
          <w:ilvl w:val="0"/>
          <w:numId w:val="15"/>
        </w:numPr>
        <w:spacing w:before="0" w:after="0"/>
        <w:ind w:hanging="720"/>
        <w:rPr>
          <w:rFonts w:ascii="Tahoma" w:hAnsi="Tahoma" w:cs="Tahoma"/>
          <w:sz w:val="24"/>
          <w:szCs w:val="24"/>
        </w:rPr>
      </w:pPr>
      <w:bookmarkStart w:id="64" w:name="_Toc144986186"/>
      <w:r w:rsidRPr="000E3DE7">
        <w:rPr>
          <w:rFonts w:ascii="Tahoma" w:hAnsi="Tahoma" w:cs="Tahoma"/>
          <w:sz w:val="24"/>
          <w:szCs w:val="24"/>
          <w:lang w:val="en-US"/>
        </w:rPr>
        <w:t>Page Limitations</w:t>
      </w:r>
      <w:bookmarkEnd w:id="64"/>
    </w:p>
    <w:p w14:paraId="5BCE6B09" w14:textId="60923E02" w:rsidR="002A361A" w:rsidRPr="002A361A" w:rsidRDefault="002A361A" w:rsidP="002A361A">
      <w:pPr>
        <w:pStyle w:val="ListParagraph"/>
        <w:spacing w:after="0"/>
        <w:rPr>
          <w:rFonts w:ascii="Tahoma" w:hAnsi="Tahoma" w:cs="Tahoma"/>
          <w:sz w:val="24"/>
          <w:szCs w:val="24"/>
        </w:rPr>
      </w:pPr>
      <w:r w:rsidRPr="002A361A">
        <w:rPr>
          <w:rFonts w:ascii="Tahoma" w:hAnsi="Tahoma" w:cs="Tahoma"/>
          <w:sz w:val="24"/>
          <w:szCs w:val="24"/>
        </w:rPr>
        <w:t xml:space="preserve">The number of pages for each </w:t>
      </w:r>
      <w:r w:rsidR="00464DDE">
        <w:rPr>
          <w:rFonts w:ascii="Tahoma" w:hAnsi="Tahoma" w:cs="Tahoma"/>
          <w:sz w:val="24"/>
          <w:szCs w:val="24"/>
        </w:rPr>
        <w:t>project narrative</w:t>
      </w:r>
      <w:r w:rsidR="00464DDE" w:rsidRPr="002A361A">
        <w:rPr>
          <w:rFonts w:ascii="Tahoma" w:hAnsi="Tahoma" w:cs="Tahoma"/>
          <w:sz w:val="24"/>
          <w:szCs w:val="24"/>
        </w:rPr>
        <w:t xml:space="preserve"> </w:t>
      </w:r>
      <w:r w:rsidRPr="002A361A">
        <w:rPr>
          <w:rFonts w:ascii="Tahoma" w:hAnsi="Tahoma" w:cs="Tahoma"/>
          <w:sz w:val="24"/>
          <w:szCs w:val="24"/>
        </w:rPr>
        <w:t xml:space="preserve">is limited to </w:t>
      </w:r>
      <w:r w:rsidR="00A20F45">
        <w:rPr>
          <w:rFonts w:ascii="Tahoma" w:hAnsi="Tahoma" w:cs="Tahoma"/>
          <w:sz w:val="24"/>
          <w:szCs w:val="24"/>
        </w:rPr>
        <w:t>twenty-five (</w:t>
      </w:r>
      <w:r w:rsidRPr="002A361A">
        <w:rPr>
          <w:rFonts w:ascii="Tahoma" w:hAnsi="Tahoma" w:cs="Tahoma"/>
          <w:sz w:val="24"/>
          <w:szCs w:val="24"/>
        </w:rPr>
        <w:t>25</w:t>
      </w:r>
      <w:r w:rsidR="00A20F45">
        <w:rPr>
          <w:rFonts w:ascii="Tahoma" w:hAnsi="Tahoma" w:cs="Tahoma"/>
          <w:sz w:val="24"/>
          <w:szCs w:val="24"/>
        </w:rPr>
        <w:t>)</w:t>
      </w:r>
      <w:r w:rsidRPr="002A361A">
        <w:rPr>
          <w:rFonts w:ascii="Tahoma" w:hAnsi="Tahoma" w:cs="Tahoma"/>
          <w:sz w:val="24"/>
          <w:szCs w:val="24"/>
        </w:rPr>
        <w:t xml:space="preserve">. </w:t>
      </w:r>
      <w:r w:rsidRPr="007E1BEF">
        <w:rPr>
          <w:rFonts w:ascii="Tahoma" w:hAnsi="Tahoma" w:cs="Tahoma"/>
          <w:sz w:val="24"/>
          <w:szCs w:val="24"/>
        </w:rPr>
        <w:t>Application forms, resumes, scope of work, schedule of products and due dates, budget forms, contact list, letters of support/commitment, CEQA worksheet, Operations and Maintenance Plan</w:t>
      </w:r>
      <w:r w:rsidR="00EF6C16" w:rsidRPr="007E1BEF">
        <w:rPr>
          <w:rFonts w:ascii="Tahoma" w:hAnsi="Tahoma" w:cs="Tahoma"/>
          <w:sz w:val="24"/>
          <w:szCs w:val="24"/>
        </w:rPr>
        <w:t xml:space="preserve">, </w:t>
      </w:r>
      <w:r w:rsidR="00207534" w:rsidRPr="007E1BEF">
        <w:rPr>
          <w:rFonts w:ascii="Tahoma" w:hAnsi="Tahoma" w:cs="Tahoma"/>
          <w:sz w:val="24"/>
          <w:szCs w:val="24"/>
        </w:rPr>
        <w:t>P</w:t>
      </w:r>
      <w:r w:rsidR="00EF6C16" w:rsidRPr="007E1BEF">
        <w:rPr>
          <w:rFonts w:ascii="Tahoma" w:hAnsi="Tahoma" w:cs="Tahoma"/>
          <w:sz w:val="24"/>
          <w:szCs w:val="24"/>
        </w:rPr>
        <w:t xml:space="preserve">reliminary </w:t>
      </w:r>
      <w:r w:rsidR="00207534" w:rsidRPr="007E1BEF">
        <w:rPr>
          <w:rFonts w:ascii="Tahoma" w:hAnsi="Tahoma" w:cs="Tahoma"/>
          <w:sz w:val="24"/>
          <w:szCs w:val="24"/>
        </w:rPr>
        <w:t>S</w:t>
      </w:r>
      <w:r w:rsidR="00EF6C16" w:rsidRPr="007E1BEF">
        <w:rPr>
          <w:rFonts w:ascii="Tahoma" w:hAnsi="Tahoma" w:cs="Tahoma"/>
          <w:sz w:val="24"/>
          <w:szCs w:val="24"/>
        </w:rPr>
        <w:t xml:space="preserve">ignage </w:t>
      </w:r>
      <w:r w:rsidR="00207534" w:rsidRPr="007E1BEF">
        <w:rPr>
          <w:rFonts w:ascii="Tahoma" w:hAnsi="Tahoma" w:cs="Tahoma"/>
          <w:sz w:val="24"/>
          <w:szCs w:val="24"/>
        </w:rPr>
        <w:t>P</w:t>
      </w:r>
      <w:r w:rsidR="00EF6C16" w:rsidRPr="007E1BEF">
        <w:rPr>
          <w:rFonts w:ascii="Tahoma" w:hAnsi="Tahoma" w:cs="Tahoma"/>
          <w:sz w:val="24"/>
          <w:szCs w:val="24"/>
        </w:rPr>
        <w:t xml:space="preserve">lan, </w:t>
      </w:r>
      <w:r w:rsidR="00207534" w:rsidRPr="007E1BEF">
        <w:rPr>
          <w:rFonts w:ascii="Tahoma" w:hAnsi="Tahoma" w:cs="Tahoma"/>
          <w:sz w:val="24"/>
          <w:szCs w:val="24"/>
        </w:rPr>
        <w:t>U</w:t>
      </w:r>
      <w:r w:rsidR="00F12C60" w:rsidRPr="007E1BEF">
        <w:rPr>
          <w:rFonts w:ascii="Tahoma" w:hAnsi="Tahoma" w:cs="Tahoma"/>
          <w:sz w:val="24"/>
          <w:szCs w:val="24"/>
        </w:rPr>
        <w:t xml:space="preserve">tility </w:t>
      </w:r>
      <w:r w:rsidR="00207534" w:rsidRPr="007E1BEF">
        <w:rPr>
          <w:rFonts w:ascii="Tahoma" w:hAnsi="Tahoma" w:cs="Tahoma"/>
          <w:sz w:val="24"/>
          <w:szCs w:val="24"/>
        </w:rPr>
        <w:t>V</w:t>
      </w:r>
      <w:r w:rsidR="00F12C60" w:rsidRPr="007E1BEF">
        <w:rPr>
          <w:rFonts w:ascii="Tahoma" w:hAnsi="Tahoma" w:cs="Tahoma"/>
          <w:sz w:val="24"/>
          <w:szCs w:val="24"/>
        </w:rPr>
        <w:t xml:space="preserve">erification </w:t>
      </w:r>
      <w:r w:rsidR="00207534" w:rsidRPr="007E1BEF">
        <w:rPr>
          <w:rFonts w:ascii="Tahoma" w:hAnsi="Tahoma" w:cs="Tahoma"/>
          <w:sz w:val="24"/>
          <w:szCs w:val="24"/>
        </w:rPr>
        <w:t>F</w:t>
      </w:r>
      <w:r w:rsidR="00F12C60" w:rsidRPr="007E1BEF">
        <w:rPr>
          <w:rFonts w:ascii="Tahoma" w:hAnsi="Tahoma" w:cs="Tahoma"/>
          <w:sz w:val="24"/>
          <w:szCs w:val="24"/>
        </w:rPr>
        <w:t>orm</w:t>
      </w:r>
      <w:r w:rsidR="007F45B0">
        <w:rPr>
          <w:rFonts w:ascii="Tahoma" w:hAnsi="Tahoma" w:cs="Tahoma"/>
          <w:sz w:val="24"/>
          <w:szCs w:val="24"/>
        </w:rPr>
        <w:t xml:space="preserve">, and </w:t>
      </w:r>
      <w:r w:rsidR="007F45B0" w:rsidRPr="71338020">
        <w:rPr>
          <w:rFonts w:ascii="Tahoma" w:hAnsi="Tahoma" w:cs="Tahoma"/>
          <w:sz w:val="24"/>
          <w:szCs w:val="24"/>
        </w:rPr>
        <w:t>National Environmental Policy Act Preliminary Environmental Study Form</w:t>
      </w:r>
      <w:r w:rsidRPr="007E1BEF">
        <w:rPr>
          <w:rFonts w:ascii="Tahoma" w:hAnsi="Tahoma" w:cs="Tahoma"/>
          <w:sz w:val="24"/>
          <w:szCs w:val="24"/>
        </w:rPr>
        <w:t xml:space="preserve"> do not count towards this page limitation.</w:t>
      </w:r>
      <w:r w:rsidRPr="002A361A">
        <w:rPr>
          <w:rFonts w:ascii="Tahoma" w:hAnsi="Tahoma" w:cs="Tahoma"/>
          <w:sz w:val="24"/>
          <w:szCs w:val="24"/>
        </w:rPr>
        <w:t xml:space="preserve"> The Operation and Maintenance Plan is limited to </w:t>
      </w:r>
      <w:r w:rsidR="00A20F45">
        <w:rPr>
          <w:rFonts w:ascii="Tahoma" w:hAnsi="Tahoma" w:cs="Tahoma"/>
          <w:sz w:val="24"/>
          <w:szCs w:val="24"/>
        </w:rPr>
        <w:t>ten (</w:t>
      </w:r>
      <w:r w:rsidRPr="002A361A">
        <w:rPr>
          <w:rFonts w:ascii="Tahoma" w:hAnsi="Tahoma" w:cs="Tahoma"/>
          <w:sz w:val="24"/>
          <w:szCs w:val="24"/>
        </w:rPr>
        <w:t>10</w:t>
      </w:r>
      <w:r w:rsidR="00A20F45">
        <w:rPr>
          <w:rFonts w:ascii="Tahoma" w:hAnsi="Tahoma" w:cs="Tahoma"/>
          <w:sz w:val="24"/>
          <w:szCs w:val="24"/>
        </w:rPr>
        <w:t>) pages</w:t>
      </w:r>
      <w:r w:rsidRPr="002A361A">
        <w:rPr>
          <w:rFonts w:ascii="Tahoma" w:hAnsi="Tahoma" w:cs="Tahoma"/>
          <w:sz w:val="24"/>
          <w:szCs w:val="24"/>
        </w:rPr>
        <w:t>.</w:t>
      </w:r>
      <w:r w:rsidR="00820B84">
        <w:rPr>
          <w:rFonts w:ascii="Tahoma" w:hAnsi="Tahoma" w:cs="Tahoma"/>
          <w:sz w:val="24"/>
          <w:szCs w:val="24"/>
        </w:rPr>
        <w:t xml:space="preserve"> The Preliminary Signage Plan is limited to </w:t>
      </w:r>
      <w:r w:rsidR="00A20F45">
        <w:rPr>
          <w:rFonts w:ascii="Tahoma" w:hAnsi="Tahoma" w:cs="Tahoma"/>
          <w:sz w:val="24"/>
          <w:szCs w:val="24"/>
        </w:rPr>
        <w:t>four (</w:t>
      </w:r>
      <w:r w:rsidR="00820B84">
        <w:rPr>
          <w:rFonts w:ascii="Tahoma" w:hAnsi="Tahoma" w:cs="Tahoma"/>
          <w:sz w:val="24"/>
          <w:szCs w:val="24"/>
        </w:rPr>
        <w:t>4</w:t>
      </w:r>
      <w:r w:rsidR="00A20F45">
        <w:rPr>
          <w:rFonts w:ascii="Tahoma" w:hAnsi="Tahoma" w:cs="Tahoma"/>
          <w:sz w:val="24"/>
          <w:szCs w:val="24"/>
        </w:rPr>
        <w:t>)</w:t>
      </w:r>
      <w:r w:rsidR="00820B84">
        <w:rPr>
          <w:rFonts w:ascii="Tahoma" w:hAnsi="Tahoma" w:cs="Tahoma"/>
          <w:sz w:val="24"/>
          <w:szCs w:val="24"/>
        </w:rPr>
        <w:t xml:space="preserve"> pages.</w:t>
      </w:r>
    </w:p>
    <w:p w14:paraId="388D1D86" w14:textId="77777777" w:rsidR="000C5650" w:rsidRPr="000E3DE7" w:rsidRDefault="000C5650" w:rsidP="00E04486">
      <w:pPr>
        <w:spacing w:after="0"/>
        <w:rPr>
          <w:rFonts w:ascii="Tahoma" w:hAnsi="Tahoma" w:cs="Tahoma"/>
          <w:sz w:val="24"/>
          <w:szCs w:val="24"/>
        </w:rPr>
      </w:pPr>
    </w:p>
    <w:p w14:paraId="18B27845" w14:textId="23930C08" w:rsidR="006C6191" w:rsidRPr="000E3DE7" w:rsidRDefault="001661BE" w:rsidP="00375D3D">
      <w:pPr>
        <w:pStyle w:val="Heading2"/>
        <w:keepNext w:val="0"/>
        <w:numPr>
          <w:ilvl w:val="0"/>
          <w:numId w:val="15"/>
        </w:numPr>
        <w:spacing w:before="0" w:after="0"/>
        <w:ind w:hanging="720"/>
        <w:rPr>
          <w:rFonts w:ascii="Tahoma" w:hAnsi="Tahoma" w:cs="Tahoma"/>
          <w:sz w:val="24"/>
          <w:szCs w:val="24"/>
        </w:rPr>
      </w:pPr>
      <w:bookmarkStart w:id="65" w:name="_Toc144986187"/>
      <w:r w:rsidRPr="000E3DE7">
        <w:rPr>
          <w:rFonts w:ascii="Tahoma" w:hAnsi="Tahoma" w:cs="Tahoma"/>
          <w:sz w:val="24"/>
          <w:szCs w:val="24"/>
        </w:rPr>
        <w:t>Application</w:t>
      </w:r>
      <w:r w:rsidR="004A6704" w:rsidRPr="000E3DE7">
        <w:rPr>
          <w:rFonts w:ascii="Tahoma" w:hAnsi="Tahoma" w:cs="Tahoma"/>
          <w:sz w:val="24"/>
          <w:szCs w:val="24"/>
        </w:rPr>
        <w:t xml:space="preserve"> </w:t>
      </w:r>
      <w:r w:rsidR="00264DA2">
        <w:rPr>
          <w:rFonts w:ascii="Tahoma" w:hAnsi="Tahoma" w:cs="Tahoma"/>
          <w:sz w:val="24"/>
          <w:szCs w:val="24"/>
          <w:lang w:val="en-US"/>
        </w:rPr>
        <w:t>Content</w:t>
      </w:r>
      <w:bookmarkEnd w:id="65"/>
    </w:p>
    <w:p w14:paraId="102CB836" w14:textId="3DE2EA92" w:rsidR="000C5650" w:rsidRDefault="00E3299D" w:rsidP="00E3299D">
      <w:pPr>
        <w:spacing w:after="0"/>
        <w:ind w:left="720"/>
        <w:rPr>
          <w:rFonts w:ascii="Tahoma" w:hAnsi="Tahoma" w:cs="Tahoma"/>
          <w:sz w:val="24"/>
          <w:szCs w:val="24"/>
        </w:rPr>
      </w:pPr>
      <w:r w:rsidRPr="00E3299D">
        <w:rPr>
          <w:rFonts w:ascii="Tahoma" w:hAnsi="Tahoma" w:cs="Tahoma"/>
          <w:sz w:val="24"/>
          <w:szCs w:val="24"/>
        </w:rPr>
        <w:t>All items listed below are required as part of the application package. Failure to provide any items may result in disqualification of the application. Attachment requirements are expanded and explained below in this section and in the attachments themselves. The items that have “N/A” reflected in the “Attachment Number” column are required to be submitted as part of the application package, but do not have an associated attachment provided in the solicitation package.</w:t>
      </w:r>
    </w:p>
    <w:p w14:paraId="6195C005" w14:textId="77777777" w:rsidR="00E3299D" w:rsidRPr="000E3DE7" w:rsidRDefault="00E3299D" w:rsidP="00E3299D">
      <w:pPr>
        <w:spacing w:after="0"/>
        <w:ind w:left="720"/>
        <w:rPr>
          <w:rFonts w:ascii="Tahoma" w:hAnsi="Tahoma" w:cs="Tahoma"/>
          <w:sz w:val="24"/>
          <w:szCs w:val="24"/>
        </w:rPr>
      </w:pPr>
    </w:p>
    <w:tbl>
      <w:tblPr>
        <w:tblW w:w="7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706"/>
        <w:gridCol w:w="2853"/>
      </w:tblGrid>
      <w:tr w:rsidR="00321BEF" w:rsidRPr="000E3DE7" w14:paraId="1FBEE433" w14:textId="77777777" w:rsidTr="00E3299D">
        <w:trPr>
          <w:trHeight w:val="295"/>
          <w:jc w:val="center"/>
        </w:trPr>
        <w:tc>
          <w:tcPr>
            <w:tcW w:w="4706" w:type="dxa"/>
            <w:shd w:val="clear" w:color="auto" w:fill="D9D9D9" w:themeFill="background1" w:themeFillShade="D9"/>
          </w:tcPr>
          <w:p w14:paraId="1EA39B3A" w14:textId="77777777" w:rsidR="00321BEF" w:rsidRPr="000E3DE7" w:rsidRDefault="00321BEF" w:rsidP="007F583A">
            <w:pPr>
              <w:spacing w:after="0"/>
              <w:jc w:val="center"/>
              <w:rPr>
                <w:rFonts w:ascii="Tahoma" w:hAnsi="Tahoma" w:cs="Tahoma"/>
                <w:b/>
                <w:sz w:val="24"/>
                <w:szCs w:val="24"/>
              </w:rPr>
            </w:pPr>
            <w:r w:rsidRPr="000E3DE7">
              <w:rPr>
                <w:rFonts w:ascii="Tahoma" w:hAnsi="Tahoma" w:cs="Tahoma"/>
                <w:b/>
                <w:sz w:val="24"/>
                <w:szCs w:val="24"/>
              </w:rPr>
              <w:t>Item</w:t>
            </w:r>
          </w:p>
        </w:tc>
        <w:tc>
          <w:tcPr>
            <w:tcW w:w="2853" w:type="dxa"/>
            <w:shd w:val="clear" w:color="auto" w:fill="D9D9D9" w:themeFill="background1" w:themeFillShade="D9"/>
          </w:tcPr>
          <w:p w14:paraId="18943E79" w14:textId="2D92F6B2" w:rsidR="003E4D88" w:rsidRDefault="00321BEF" w:rsidP="007F583A">
            <w:pPr>
              <w:spacing w:after="0"/>
              <w:jc w:val="center"/>
              <w:rPr>
                <w:rFonts w:ascii="Tahoma" w:hAnsi="Tahoma" w:cs="Tahoma"/>
                <w:b/>
                <w:sz w:val="24"/>
                <w:szCs w:val="24"/>
              </w:rPr>
            </w:pPr>
            <w:r w:rsidRPr="000E3DE7">
              <w:rPr>
                <w:rFonts w:ascii="Tahoma" w:hAnsi="Tahoma" w:cs="Tahoma"/>
                <w:b/>
                <w:sz w:val="24"/>
                <w:szCs w:val="24"/>
              </w:rPr>
              <w:t>Attachment Number</w:t>
            </w:r>
          </w:p>
          <w:p w14:paraId="0586CEF9" w14:textId="047AA541" w:rsidR="00321BEF" w:rsidRPr="000E3DE7" w:rsidRDefault="00321BEF" w:rsidP="007F583A">
            <w:pPr>
              <w:spacing w:after="0"/>
              <w:jc w:val="center"/>
              <w:rPr>
                <w:rFonts w:ascii="Tahoma" w:hAnsi="Tahoma" w:cs="Tahoma"/>
                <w:b/>
                <w:sz w:val="24"/>
                <w:szCs w:val="24"/>
              </w:rPr>
            </w:pPr>
            <w:r w:rsidRPr="000E3DE7">
              <w:rPr>
                <w:rFonts w:ascii="Tahoma" w:hAnsi="Tahoma" w:cs="Tahoma"/>
                <w:b/>
                <w:sz w:val="24"/>
                <w:szCs w:val="24"/>
              </w:rPr>
              <w:t>(</w:t>
            </w:r>
            <w:r w:rsidR="00E949C9">
              <w:rPr>
                <w:rFonts w:ascii="Tahoma" w:hAnsi="Tahoma" w:cs="Tahoma"/>
                <w:b/>
                <w:bCs/>
                <w:sz w:val="24"/>
                <w:szCs w:val="24"/>
              </w:rPr>
              <w:t>i</w:t>
            </w:r>
            <w:r w:rsidR="6571F1A1" w:rsidRPr="3626300E">
              <w:rPr>
                <w:rFonts w:ascii="Tahoma" w:hAnsi="Tahoma" w:cs="Tahoma"/>
                <w:b/>
                <w:bCs/>
                <w:sz w:val="24"/>
                <w:szCs w:val="24"/>
              </w:rPr>
              <w:t>f</w:t>
            </w:r>
            <w:r w:rsidRPr="000E3DE7">
              <w:rPr>
                <w:rFonts w:ascii="Tahoma" w:hAnsi="Tahoma" w:cs="Tahoma"/>
                <w:b/>
                <w:sz w:val="24"/>
                <w:szCs w:val="24"/>
              </w:rPr>
              <w:t xml:space="preserve"> applicable)</w:t>
            </w:r>
          </w:p>
        </w:tc>
      </w:tr>
      <w:tr w:rsidR="00321BEF" w:rsidRPr="000E3DE7" w14:paraId="56AD6031" w14:textId="77777777" w:rsidTr="00E3299D">
        <w:trPr>
          <w:trHeight w:val="295"/>
          <w:jc w:val="center"/>
        </w:trPr>
        <w:tc>
          <w:tcPr>
            <w:tcW w:w="4706" w:type="dxa"/>
            <w:vAlign w:val="center"/>
          </w:tcPr>
          <w:p w14:paraId="7E4C652F" w14:textId="77777777" w:rsidR="00321BEF" w:rsidRPr="000E3DE7" w:rsidRDefault="00321BEF" w:rsidP="00D47374">
            <w:pPr>
              <w:spacing w:after="0"/>
              <w:rPr>
                <w:rFonts w:ascii="Tahoma" w:hAnsi="Tahoma" w:cs="Tahoma"/>
                <w:sz w:val="24"/>
                <w:szCs w:val="24"/>
              </w:rPr>
            </w:pPr>
            <w:r w:rsidRPr="000E3DE7">
              <w:rPr>
                <w:rFonts w:ascii="Tahoma" w:hAnsi="Tahoma" w:cs="Tahoma"/>
                <w:sz w:val="24"/>
                <w:szCs w:val="24"/>
              </w:rPr>
              <w:t>Project Narrative</w:t>
            </w:r>
          </w:p>
        </w:tc>
        <w:tc>
          <w:tcPr>
            <w:tcW w:w="2853" w:type="dxa"/>
            <w:vAlign w:val="center"/>
          </w:tcPr>
          <w:p w14:paraId="53D2BD1A" w14:textId="77777777" w:rsidR="00321BEF" w:rsidRPr="000E3DE7" w:rsidRDefault="00321BEF" w:rsidP="00E04486">
            <w:pPr>
              <w:spacing w:after="0"/>
              <w:rPr>
                <w:rFonts w:ascii="Tahoma" w:hAnsi="Tahoma" w:cs="Tahoma"/>
                <w:sz w:val="24"/>
                <w:szCs w:val="24"/>
                <w:highlight w:val="yellow"/>
              </w:rPr>
            </w:pPr>
            <w:r w:rsidRPr="000E3DE7">
              <w:rPr>
                <w:rFonts w:ascii="Tahoma" w:hAnsi="Tahoma" w:cs="Tahoma"/>
                <w:sz w:val="24"/>
                <w:szCs w:val="24"/>
              </w:rPr>
              <w:t>N/A</w:t>
            </w:r>
          </w:p>
        </w:tc>
      </w:tr>
      <w:tr w:rsidR="00321BEF" w:rsidRPr="000E3DE7" w14:paraId="7D027720" w14:textId="77777777" w:rsidTr="00E3299D">
        <w:trPr>
          <w:trHeight w:val="295"/>
          <w:jc w:val="center"/>
        </w:trPr>
        <w:tc>
          <w:tcPr>
            <w:tcW w:w="4706" w:type="dxa"/>
            <w:vAlign w:val="center"/>
          </w:tcPr>
          <w:p w14:paraId="54501828"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Scope of Work</w:t>
            </w:r>
          </w:p>
        </w:tc>
        <w:tc>
          <w:tcPr>
            <w:tcW w:w="2853" w:type="dxa"/>
            <w:vAlign w:val="center"/>
          </w:tcPr>
          <w:p w14:paraId="1FBBA700" w14:textId="69D01600"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9B0CAC">
              <w:rPr>
                <w:rFonts w:ascii="Tahoma" w:hAnsi="Tahoma" w:cs="Tahoma"/>
                <w:sz w:val="24"/>
                <w:szCs w:val="24"/>
              </w:rPr>
              <w:t>1</w:t>
            </w:r>
          </w:p>
        </w:tc>
      </w:tr>
      <w:tr w:rsidR="00321BEF" w:rsidRPr="000E3DE7" w14:paraId="74AC5690" w14:textId="77777777" w:rsidTr="00E3299D">
        <w:trPr>
          <w:trHeight w:val="305"/>
          <w:jc w:val="center"/>
        </w:trPr>
        <w:tc>
          <w:tcPr>
            <w:tcW w:w="4706" w:type="dxa"/>
            <w:vAlign w:val="center"/>
          </w:tcPr>
          <w:p w14:paraId="62A0F571"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Schedule of Products and Due Dates</w:t>
            </w:r>
          </w:p>
        </w:tc>
        <w:tc>
          <w:tcPr>
            <w:tcW w:w="2853" w:type="dxa"/>
            <w:vAlign w:val="center"/>
          </w:tcPr>
          <w:p w14:paraId="53F4E2C4" w14:textId="5F68A7B1"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14721E">
              <w:rPr>
                <w:rFonts w:ascii="Tahoma" w:hAnsi="Tahoma" w:cs="Tahoma"/>
                <w:sz w:val="24"/>
                <w:szCs w:val="24"/>
              </w:rPr>
              <w:t>3</w:t>
            </w:r>
          </w:p>
        </w:tc>
      </w:tr>
      <w:tr w:rsidR="00321BEF" w:rsidRPr="000E3DE7" w14:paraId="4F820C37" w14:textId="77777777" w:rsidTr="00E3299D">
        <w:trPr>
          <w:trHeight w:val="300"/>
          <w:jc w:val="center"/>
        </w:trPr>
        <w:tc>
          <w:tcPr>
            <w:tcW w:w="4706" w:type="dxa"/>
            <w:vAlign w:val="center"/>
          </w:tcPr>
          <w:p w14:paraId="1281B898" w14:textId="5CF2F4E8" w:rsidR="00321BEF" w:rsidRPr="000E3DE7" w:rsidRDefault="00A776B2" w:rsidP="00E04486">
            <w:pPr>
              <w:spacing w:after="0"/>
              <w:rPr>
                <w:rFonts w:ascii="Tahoma" w:hAnsi="Tahoma" w:cs="Tahoma"/>
                <w:sz w:val="24"/>
                <w:szCs w:val="24"/>
              </w:rPr>
            </w:pPr>
            <w:r>
              <w:rPr>
                <w:rFonts w:ascii="Tahoma" w:hAnsi="Tahoma" w:cs="Tahoma"/>
                <w:sz w:val="24"/>
                <w:szCs w:val="24"/>
              </w:rPr>
              <w:t>Proposal Budget</w:t>
            </w:r>
          </w:p>
        </w:tc>
        <w:tc>
          <w:tcPr>
            <w:tcW w:w="2853" w:type="dxa"/>
            <w:vAlign w:val="center"/>
          </w:tcPr>
          <w:p w14:paraId="15935073" w14:textId="68AACB59"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14721E">
              <w:rPr>
                <w:rFonts w:ascii="Tahoma" w:hAnsi="Tahoma" w:cs="Tahoma"/>
                <w:sz w:val="24"/>
                <w:szCs w:val="24"/>
              </w:rPr>
              <w:t>4</w:t>
            </w:r>
          </w:p>
        </w:tc>
      </w:tr>
      <w:tr w:rsidR="00FD6BCD" w:rsidRPr="000E3DE7" w14:paraId="1C4732F3" w14:textId="77777777" w:rsidTr="00E3299D">
        <w:trPr>
          <w:trHeight w:val="305"/>
          <w:jc w:val="center"/>
        </w:trPr>
        <w:tc>
          <w:tcPr>
            <w:tcW w:w="4706" w:type="dxa"/>
            <w:vAlign w:val="center"/>
          </w:tcPr>
          <w:p w14:paraId="4B1B7BE9" w14:textId="77777777" w:rsidR="00FD6BCD" w:rsidRPr="000E3DE7" w:rsidRDefault="00FD6BCD" w:rsidP="00E04486">
            <w:pPr>
              <w:spacing w:after="0"/>
              <w:rPr>
                <w:rFonts w:ascii="Tahoma" w:hAnsi="Tahoma" w:cs="Tahoma"/>
                <w:sz w:val="24"/>
                <w:szCs w:val="24"/>
              </w:rPr>
            </w:pPr>
            <w:r w:rsidRPr="000E3DE7">
              <w:rPr>
                <w:rFonts w:ascii="Tahoma" w:hAnsi="Tahoma" w:cs="Tahoma"/>
                <w:sz w:val="24"/>
                <w:szCs w:val="24"/>
              </w:rPr>
              <w:t>Resumes</w:t>
            </w:r>
          </w:p>
        </w:tc>
        <w:tc>
          <w:tcPr>
            <w:tcW w:w="2853" w:type="dxa"/>
            <w:vAlign w:val="center"/>
          </w:tcPr>
          <w:p w14:paraId="786D82FE" w14:textId="77777777" w:rsidR="00FD6BCD" w:rsidRPr="000E3DE7" w:rsidRDefault="00FD6BCD" w:rsidP="00E04486">
            <w:pPr>
              <w:spacing w:after="0"/>
              <w:rPr>
                <w:rFonts w:ascii="Tahoma" w:hAnsi="Tahoma" w:cs="Tahoma"/>
                <w:sz w:val="24"/>
                <w:szCs w:val="24"/>
              </w:rPr>
            </w:pPr>
            <w:r w:rsidRPr="000E3DE7">
              <w:rPr>
                <w:rFonts w:ascii="Tahoma" w:hAnsi="Tahoma" w:cs="Tahoma"/>
                <w:sz w:val="24"/>
                <w:szCs w:val="24"/>
              </w:rPr>
              <w:t>N/A</w:t>
            </w:r>
          </w:p>
        </w:tc>
      </w:tr>
      <w:tr w:rsidR="00321BEF" w:rsidRPr="000E3DE7" w14:paraId="12FB0A35" w14:textId="77777777" w:rsidTr="00E3299D">
        <w:trPr>
          <w:trHeight w:val="305"/>
          <w:jc w:val="center"/>
        </w:trPr>
        <w:tc>
          <w:tcPr>
            <w:tcW w:w="4706" w:type="dxa"/>
            <w:vAlign w:val="center"/>
          </w:tcPr>
          <w:p w14:paraId="727A64AC"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Contact List</w:t>
            </w:r>
          </w:p>
        </w:tc>
        <w:tc>
          <w:tcPr>
            <w:tcW w:w="2853" w:type="dxa"/>
            <w:vAlign w:val="center"/>
          </w:tcPr>
          <w:p w14:paraId="5C7516DD" w14:textId="7FC29A43"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A77BAB">
              <w:rPr>
                <w:rFonts w:ascii="Tahoma" w:hAnsi="Tahoma" w:cs="Tahoma"/>
                <w:sz w:val="24"/>
                <w:szCs w:val="24"/>
              </w:rPr>
              <w:t>5</w:t>
            </w:r>
          </w:p>
        </w:tc>
      </w:tr>
      <w:tr w:rsidR="00321BEF" w:rsidRPr="000E3DE7" w14:paraId="15A10092" w14:textId="77777777" w:rsidTr="00E3299D">
        <w:trPr>
          <w:trHeight w:val="300"/>
          <w:jc w:val="center"/>
        </w:trPr>
        <w:tc>
          <w:tcPr>
            <w:tcW w:w="4706" w:type="dxa"/>
            <w:vAlign w:val="center"/>
          </w:tcPr>
          <w:p w14:paraId="43C358A3"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Letters of Support/Commitment </w:t>
            </w:r>
          </w:p>
        </w:tc>
        <w:tc>
          <w:tcPr>
            <w:tcW w:w="2853" w:type="dxa"/>
            <w:vAlign w:val="center"/>
          </w:tcPr>
          <w:p w14:paraId="382C46B3" w14:textId="77777777" w:rsidR="00321BEF" w:rsidRPr="000E3DE7" w:rsidRDefault="00321BEF" w:rsidP="00E04486">
            <w:pPr>
              <w:spacing w:after="0"/>
              <w:rPr>
                <w:rFonts w:ascii="Tahoma" w:hAnsi="Tahoma" w:cs="Tahoma"/>
                <w:sz w:val="24"/>
                <w:szCs w:val="24"/>
                <w:highlight w:val="yellow"/>
              </w:rPr>
            </w:pPr>
            <w:r w:rsidRPr="000E3DE7">
              <w:rPr>
                <w:rFonts w:ascii="Tahoma" w:hAnsi="Tahoma" w:cs="Tahoma"/>
                <w:sz w:val="24"/>
                <w:szCs w:val="24"/>
              </w:rPr>
              <w:t>N/A</w:t>
            </w:r>
          </w:p>
        </w:tc>
      </w:tr>
      <w:tr w:rsidR="00321BEF" w:rsidRPr="000E3DE7" w14:paraId="26A83AC4" w14:textId="77777777" w:rsidTr="00E3299D">
        <w:trPr>
          <w:trHeight w:val="284"/>
          <w:jc w:val="center"/>
        </w:trPr>
        <w:tc>
          <w:tcPr>
            <w:tcW w:w="4706" w:type="dxa"/>
            <w:vAlign w:val="center"/>
          </w:tcPr>
          <w:p w14:paraId="5C9F95B6" w14:textId="77777777" w:rsidR="00321BEF" w:rsidRPr="000E3DE7" w:rsidRDefault="00321BEF" w:rsidP="00CA3004">
            <w:pPr>
              <w:spacing w:after="0"/>
              <w:rPr>
                <w:rFonts w:ascii="Tahoma" w:hAnsi="Tahoma" w:cs="Tahoma"/>
                <w:sz w:val="24"/>
                <w:szCs w:val="24"/>
              </w:rPr>
            </w:pPr>
            <w:r w:rsidRPr="000E3DE7">
              <w:rPr>
                <w:rFonts w:ascii="Tahoma" w:hAnsi="Tahoma" w:cs="Tahoma"/>
                <w:sz w:val="24"/>
                <w:szCs w:val="24"/>
              </w:rPr>
              <w:t xml:space="preserve">CEQA </w:t>
            </w:r>
            <w:r w:rsidR="00CA3004" w:rsidRPr="000E3DE7">
              <w:rPr>
                <w:rFonts w:ascii="Tahoma" w:hAnsi="Tahoma" w:cs="Tahoma"/>
                <w:sz w:val="24"/>
                <w:szCs w:val="24"/>
              </w:rPr>
              <w:t>Worksheet</w:t>
            </w:r>
          </w:p>
        </w:tc>
        <w:tc>
          <w:tcPr>
            <w:tcW w:w="2853" w:type="dxa"/>
            <w:vAlign w:val="center"/>
          </w:tcPr>
          <w:p w14:paraId="713F5B8E" w14:textId="7AA14D9E"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C23E5E">
              <w:rPr>
                <w:rFonts w:ascii="Tahoma" w:hAnsi="Tahoma" w:cs="Tahoma"/>
                <w:sz w:val="24"/>
                <w:szCs w:val="24"/>
              </w:rPr>
              <w:t>6</w:t>
            </w:r>
          </w:p>
        </w:tc>
      </w:tr>
      <w:tr w:rsidR="00E277FA" w:rsidRPr="000E3DE7" w14:paraId="3FCF2B30" w14:textId="77777777" w:rsidTr="00E3299D">
        <w:trPr>
          <w:trHeight w:val="300"/>
          <w:jc w:val="center"/>
        </w:trPr>
        <w:tc>
          <w:tcPr>
            <w:tcW w:w="4706" w:type="dxa"/>
            <w:vAlign w:val="center"/>
          </w:tcPr>
          <w:p w14:paraId="6D401BCF" w14:textId="77777777" w:rsidR="00E277FA" w:rsidRPr="000E3DE7" w:rsidRDefault="00E277FA" w:rsidP="00E04486">
            <w:pPr>
              <w:spacing w:after="0"/>
              <w:rPr>
                <w:rFonts w:ascii="Tahoma" w:hAnsi="Tahoma" w:cs="Tahoma"/>
                <w:sz w:val="24"/>
                <w:szCs w:val="24"/>
              </w:rPr>
            </w:pPr>
            <w:r w:rsidRPr="000E3DE7">
              <w:rPr>
                <w:rFonts w:ascii="Tahoma" w:hAnsi="Tahoma" w:cs="Tahoma"/>
                <w:sz w:val="24"/>
                <w:szCs w:val="24"/>
              </w:rPr>
              <w:t>Past Performance Reference Form(s)</w:t>
            </w:r>
          </w:p>
        </w:tc>
        <w:tc>
          <w:tcPr>
            <w:tcW w:w="2853" w:type="dxa"/>
            <w:vAlign w:val="center"/>
          </w:tcPr>
          <w:p w14:paraId="4F77BE5F" w14:textId="6B225408" w:rsidR="00E277FA" w:rsidRPr="000E3DE7" w:rsidRDefault="00E277FA" w:rsidP="00E04486">
            <w:pPr>
              <w:spacing w:after="0"/>
              <w:rPr>
                <w:rFonts w:ascii="Tahoma" w:hAnsi="Tahoma" w:cs="Tahoma"/>
                <w:sz w:val="24"/>
                <w:szCs w:val="24"/>
              </w:rPr>
            </w:pPr>
            <w:r w:rsidRPr="000E3DE7">
              <w:rPr>
                <w:rFonts w:ascii="Tahoma" w:hAnsi="Tahoma" w:cs="Tahoma"/>
                <w:sz w:val="24"/>
                <w:szCs w:val="24"/>
              </w:rPr>
              <w:t xml:space="preserve">Attachment </w:t>
            </w:r>
            <w:r w:rsidR="00300CBF">
              <w:rPr>
                <w:rFonts w:ascii="Tahoma" w:hAnsi="Tahoma" w:cs="Tahoma"/>
                <w:sz w:val="24"/>
                <w:szCs w:val="24"/>
              </w:rPr>
              <w:t>9</w:t>
            </w:r>
          </w:p>
        </w:tc>
      </w:tr>
      <w:tr w:rsidR="00416B58" w:rsidRPr="000E3DE7" w14:paraId="0E7F30E1" w14:textId="77777777" w:rsidTr="00E3299D">
        <w:trPr>
          <w:trHeight w:val="300"/>
          <w:jc w:val="center"/>
        </w:trPr>
        <w:tc>
          <w:tcPr>
            <w:tcW w:w="4706" w:type="dxa"/>
            <w:vAlign w:val="center"/>
          </w:tcPr>
          <w:p w14:paraId="42015F16" w14:textId="03597043" w:rsidR="00416B58" w:rsidRPr="000E3DE7" w:rsidRDefault="006E27A4" w:rsidP="00E04486">
            <w:pPr>
              <w:spacing w:after="0"/>
              <w:rPr>
                <w:rFonts w:ascii="Tahoma" w:hAnsi="Tahoma" w:cs="Tahoma"/>
                <w:sz w:val="24"/>
                <w:szCs w:val="24"/>
              </w:rPr>
            </w:pPr>
            <w:r>
              <w:rPr>
                <w:rFonts w:ascii="Tahoma" w:hAnsi="Tahoma" w:cs="Tahoma"/>
                <w:sz w:val="24"/>
                <w:szCs w:val="24"/>
              </w:rPr>
              <w:t>Operations and Maintenance Plan</w:t>
            </w:r>
          </w:p>
        </w:tc>
        <w:tc>
          <w:tcPr>
            <w:tcW w:w="2853" w:type="dxa"/>
            <w:vAlign w:val="center"/>
          </w:tcPr>
          <w:p w14:paraId="49A9B485" w14:textId="523BF65C" w:rsidR="00D377C2" w:rsidRPr="000E3DE7" w:rsidRDefault="00D377C2" w:rsidP="00E04486">
            <w:pPr>
              <w:spacing w:after="0"/>
              <w:rPr>
                <w:rFonts w:ascii="Tahoma" w:hAnsi="Tahoma" w:cs="Tahoma"/>
                <w:sz w:val="24"/>
                <w:szCs w:val="24"/>
              </w:rPr>
            </w:pPr>
            <w:r>
              <w:rPr>
                <w:rFonts w:ascii="Tahoma" w:hAnsi="Tahoma" w:cs="Tahoma"/>
                <w:sz w:val="24"/>
                <w:szCs w:val="24"/>
              </w:rPr>
              <w:t>N/A</w:t>
            </w:r>
          </w:p>
        </w:tc>
      </w:tr>
      <w:tr w:rsidR="00D377C2" w:rsidRPr="000E3DE7" w14:paraId="13BD581C" w14:textId="77777777" w:rsidTr="00E3299D">
        <w:trPr>
          <w:trHeight w:val="300"/>
          <w:jc w:val="center"/>
        </w:trPr>
        <w:tc>
          <w:tcPr>
            <w:tcW w:w="4706" w:type="dxa"/>
            <w:vAlign w:val="center"/>
          </w:tcPr>
          <w:p w14:paraId="77EE9B0B" w14:textId="001B3D36" w:rsidR="00D377C2" w:rsidRDefault="000950BD" w:rsidP="00E04486">
            <w:pPr>
              <w:spacing w:after="0"/>
              <w:rPr>
                <w:rFonts w:ascii="Tahoma" w:hAnsi="Tahoma" w:cs="Tahoma"/>
                <w:sz w:val="24"/>
                <w:szCs w:val="24"/>
              </w:rPr>
            </w:pPr>
            <w:r>
              <w:rPr>
                <w:rFonts w:ascii="Tahoma" w:hAnsi="Tahoma" w:cs="Tahoma"/>
                <w:sz w:val="24"/>
                <w:szCs w:val="24"/>
              </w:rPr>
              <w:t>Preliminary Signage Plan</w:t>
            </w:r>
          </w:p>
        </w:tc>
        <w:tc>
          <w:tcPr>
            <w:tcW w:w="2853" w:type="dxa"/>
            <w:vAlign w:val="center"/>
          </w:tcPr>
          <w:p w14:paraId="17BEF4AD" w14:textId="6A8096E5" w:rsidR="00D377C2" w:rsidRDefault="00931D27" w:rsidP="00E04486">
            <w:pPr>
              <w:spacing w:after="0"/>
              <w:rPr>
                <w:rFonts w:ascii="Tahoma" w:hAnsi="Tahoma" w:cs="Tahoma"/>
                <w:sz w:val="24"/>
                <w:szCs w:val="24"/>
              </w:rPr>
            </w:pPr>
            <w:r>
              <w:rPr>
                <w:rFonts w:ascii="Tahoma" w:hAnsi="Tahoma" w:cs="Tahoma"/>
                <w:sz w:val="24"/>
                <w:szCs w:val="24"/>
              </w:rPr>
              <w:t>N/A</w:t>
            </w:r>
          </w:p>
        </w:tc>
      </w:tr>
      <w:tr w:rsidR="00157A62" w:rsidRPr="000E3DE7" w14:paraId="3F8C29F4" w14:textId="77777777" w:rsidTr="00E3299D">
        <w:trPr>
          <w:trHeight w:val="300"/>
          <w:jc w:val="center"/>
        </w:trPr>
        <w:tc>
          <w:tcPr>
            <w:tcW w:w="4706" w:type="dxa"/>
            <w:vAlign w:val="center"/>
          </w:tcPr>
          <w:p w14:paraId="269096C8" w14:textId="71F06FD2" w:rsidR="00157A62" w:rsidRDefault="00157A62" w:rsidP="00E04486">
            <w:pPr>
              <w:spacing w:after="0"/>
              <w:rPr>
                <w:rFonts w:ascii="Tahoma" w:hAnsi="Tahoma" w:cs="Tahoma"/>
                <w:sz w:val="24"/>
                <w:szCs w:val="24"/>
              </w:rPr>
            </w:pPr>
            <w:r>
              <w:rPr>
                <w:rFonts w:ascii="Tahoma" w:hAnsi="Tahoma" w:cs="Tahoma"/>
                <w:sz w:val="24"/>
                <w:szCs w:val="24"/>
              </w:rPr>
              <w:t>Utility Verification Form</w:t>
            </w:r>
          </w:p>
        </w:tc>
        <w:tc>
          <w:tcPr>
            <w:tcW w:w="2853" w:type="dxa"/>
            <w:vAlign w:val="center"/>
          </w:tcPr>
          <w:p w14:paraId="13F52B55" w14:textId="1EFE9F0F" w:rsidR="00157A62" w:rsidRDefault="007E3ADF" w:rsidP="00E04486">
            <w:pPr>
              <w:spacing w:after="0"/>
              <w:rPr>
                <w:rFonts w:ascii="Tahoma" w:hAnsi="Tahoma" w:cs="Tahoma"/>
                <w:sz w:val="24"/>
                <w:szCs w:val="24"/>
              </w:rPr>
            </w:pPr>
            <w:r>
              <w:rPr>
                <w:rFonts w:ascii="Tahoma" w:hAnsi="Tahoma" w:cs="Tahoma"/>
                <w:sz w:val="24"/>
                <w:szCs w:val="24"/>
              </w:rPr>
              <w:t xml:space="preserve">Attachment </w:t>
            </w:r>
            <w:r w:rsidR="00300CBF">
              <w:rPr>
                <w:rFonts w:ascii="Tahoma" w:hAnsi="Tahoma" w:cs="Tahoma"/>
                <w:sz w:val="24"/>
                <w:szCs w:val="24"/>
              </w:rPr>
              <w:t>10</w:t>
            </w:r>
          </w:p>
        </w:tc>
      </w:tr>
      <w:tr w:rsidR="71338020" w14:paraId="784C5470" w14:textId="77777777" w:rsidTr="71338020">
        <w:trPr>
          <w:trHeight w:val="300"/>
          <w:jc w:val="center"/>
        </w:trPr>
        <w:tc>
          <w:tcPr>
            <w:tcW w:w="4706" w:type="dxa"/>
            <w:vAlign w:val="center"/>
          </w:tcPr>
          <w:p w14:paraId="08458EC5" w14:textId="19FB1F37" w:rsidR="045DD79C" w:rsidRDefault="7CB8D9CD" w:rsidP="71338020">
            <w:pPr>
              <w:spacing w:after="0"/>
              <w:rPr>
                <w:rFonts w:ascii="Tahoma" w:hAnsi="Tahoma" w:cs="Tahoma"/>
                <w:sz w:val="24"/>
                <w:szCs w:val="24"/>
              </w:rPr>
            </w:pPr>
            <w:r w:rsidRPr="71338020">
              <w:rPr>
                <w:rFonts w:ascii="Tahoma" w:hAnsi="Tahoma" w:cs="Tahoma"/>
                <w:sz w:val="24"/>
                <w:szCs w:val="24"/>
              </w:rPr>
              <w:t>National Environmental Policy Act Preliminary Environmental Study Form</w:t>
            </w:r>
          </w:p>
        </w:tc>
        <w:tc>
          <w:tcPr>
            <w:tcW w:w="2853" w:type="dxa"/>
            <w:vAlign w:val="center"/>
          </w:tcPr>
          <w:p w14:paraId="3D9D9AC3" w14:textId="2928C882" w:rsidR="7CB8D9CD" w:rsidRDefault="7CB8D9CD" w:rsidP="71338020">
            <w:pPr>
              <w:rPr>
                <w:rFonts w:ascii="Tahoma" w:hAnsi="Tahoma" w:cs="Tahoma"/>
                <w:sz w:val="24"/>
                <w:szCs w:val="24"/>
              </w:rPr>
            </w:pPr>
            <w:r w:rsidRPr="71338020">
              <w:rPr>
                <w:rFonts w:ascii="Tahoma" w:hAnsi="Tahoma" w:cs="Tahoma"/>
                <w:sz w:val="24"/>
                <w:szCs w:val="24"/>
              </w:rPr>
              <w:t xml:space="preserve">Attachment </w:t>
            </w:r>
            <w:r w:rsidR="0072642B" w:rsidRPr="71338020">
              <w:rPr>
                <w:rFonts w:ascii="Tahoma" w:hAnsi="Tahoma" w:cs="Tahoma"/>
                <w:sz w:val="24"/>
                <w:szCs w:val="24"/>
              </w:rPr>
              <w:t>1</w:t>
            </w:r>
            <w:r w:rsidR="00300CBF">
              <w:rPr>
                <w:rFonts w:ascii="Tahoma" w:hAnsi="Tahoma" w:cs="Tahoma"/>
                <w:sz w:val="24"/>
                <w:szCs w:val="24"/>
              </w:rPr>
              <w:t>1</w:t>
            </w:r>
          </w:p>
        </w:tc>
      </w:tr>
    </w:tbl>
    <w:p w14:paraId="09B8A0C4" w14:textId="77777777" w:rsidR="006C6191" w:rsidRDefault="006C6191" w:rsidP="00E04486">
      <w:pPr>
        <w:spacing w:after="0"/>
        <w:rPr>
          <w:rFonts w:ascii="Tahoma" w:hAnsi="Tahoma" w:cs="Tahoma"/>
          <w:b/>
          <w:sz w:val="24"/>
          <w:szCs w:val="24"/>
        </w:rPr>
      </w:pPr>
      <w:bookmarkStart w:id="66" w:name="_Toc507398622"/>
    </w:p>
    <w:bookmarkEnd w:id="66"/>
    <w:p w14:paraId="19833C98" w14:textId="77777777" w:rsidR="000039A1" w:rsidRPr="000039A1" w:rsidRDefault="000039A1" w:rsidP="000039A1">
      <w:pPr>
        <w:numPr>
          <w:ilvl w:val="0"/>
          <w:numId w:val="7"/>
        </w:numPr>
        <w:spacing w:after="0"/>
        <w:ind w:left="1440" w:hanging="720"/>
        <w:rPr>
          <w:rFonts w:ascii="Tahoma" w:hAnsi="Tahoma"/>
          <w:b/>
          <w:bCs/>
          <w:sz w:val="24"/>
        </w:rPr>
      </w:pPr>
      <w:r w:rsidRPr="000039A1">
        <w:rPr>
          <w:rFonts w:ascii="Tahoma" w:hAnsi="Tahoma"/>
          <w:b/>
          <w:bCs/>
          <w:sz w:val="24"/>
        </w:rPr>
        <w:t>Applicant Certifications</w:t>
      </w:r>
    </w:p>
    <w:p w14:paraId="6EC41B0F" w14:textId="00603EBD" w:rsidR="000039A1" w:rsidRPr="000039A1" w:rsidRDefault="000039A1" w:rsidP="000039A1">
      <w:pPr>
        <w:ind w:left="1440"/>
        <w:rPr>
          <w:rFonts w:ascii="Tahoma" w:hAnsi="Tahoma"/>
          <w:b/>
          <w:bCs/>
          <w:i/>
          <w:iCs/>
          <w:sz w:val="24"/>
        </w:rPr>
      </w:pPr>
      <w:r w:rsidRPr="000039A1">
        <w:rPr>
          <w:rFonts w:ascii="Tahoma" w:hAnsi="Tahoma"/>
          <w:b/>
          <w:bCs/>
          <w:i/>
          <w:iCs/>
          <w:sz w:val="24"/>
        </w:rPr>
        <w:t>ECAMS will require Applicants to provide the required authorizations and certifications listed below prior to final submission of their application:</w:t>
      </w:r>
    </w:p>
    <w:p w14:paraId="744F10F9" w14:textId="77777777" w:rsidR="000039A1" w:rsidRPr="000039A1" w:rsidRDefault="000039A1" w:rsidP="000039A1">
      <w:pPr>
        <w:spacing w:after="0"/>
        <w:ind w:left="1440"/>
        <w:contextualSpacing/>
        <w:rPr>
          <w:rFonts w:ascii="Tahoma" w:hAnsi="Tahoma"/>
          <w:sz w:val="24"/>
        </w:rPr>
      </w:pPr>
      <w:r w:rsidRPr="000039A1">
        <w:rPr>
          <w:rFonts w:ascii="Tahoma" w:hAnsi="Tahoma"/>
          <w:sz w:val="24"/>
        </w:rPr>
        <w:t>All Applicants must certify under penalty of perjury under the laws of the State of California that:</w:t>
      </w:r>
    </w:p>
    <w:p w14:paraId="184B0A7C"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am authorized to submit this application on behalf of the Applicant. </w:t>
      </w:r>
    </w:p>
    <w:p w14:paraId="11DDEB6D"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authorize the CEC to make any inquiries necessary to verify the information presented in this application.</w:t>
      </w:r>
    </w:p>
    <w:p w14:paraId="099D66CE" w14:textId="553C4768"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authorize the CEC to obtain business credit reports and make any inquiries necessary to verify and evaluate the financial condition of the </w:t>
      </w:r>
      <w:r w:rsidR="00F7731B">
        <w:rPr>
          <w:rFonts w:ascii="Tahoma" w:hAnsi="Tahoma"/>
          <w:sz w:val="24"/>
        </w:rPr>
        <w:t>A</w:t>
      </w:r>
      <w:r w:rsidRPr="000039A1">
        <w:rPr>
          <w:rFonts w:ascii="Tahoma" w:hAnsi="Tahoma"/>
          <w:sz w:val="24"/>
        </w:rPr>
        <w:t>pplicant.</w:t>
      </w:r>
    </w:p>
    <w:p w14:paraId="767D94C5"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AC142A6" w14:textId="4C307EEB"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certify that (1) this application does not contain any confidential or proprietary information, or (2) if confidential information is allowed under the </w:t>
      </w:r>
      <w:r w:rsidR="00BE68DF" w:rsidRPr="000039A1">
        <w:rPr>
          <w:rFonts w:ascii="Tahoma" w:hAnsi="Tahoma"/>
          <w:sz w:val="24"/>
        </w:rPr>
        <w:t>solicitation,</w:t>
      </w:r>
      <w:r w:rsidRPr="000039A1">
        <w:rPr>
          <w:rFonts w:ascii="Tahoma" w:hAnsi="Tahoma"/>
          <w:sz w:val="24"/>
        </w:rPr>
        <w:t xml:space="preserve"> it has been properly identified.</w:t>
      </w:r>
    </w:p>
    <w:p w14:paraId="7326C885"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certify under penalty of perjury under the laws of the State of California that, to the best of my knowledge, the information contained in this application is correct and complete.</w:t>
      </w:r>
    </w:p>
    <w:p w14:paraId="31E79DF0"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am authorized to agree to the above certifications on behalf of the Applicant.</w:t>
      </w:r>
    </w:p>
    <w:p w14:paraId="77219C01" w14:textId="77777777" w:rsidR="000C5650" w:rsidRPr="000E3DE7" w:rsidRDefault="000C5650" w:rsidP="00E04486">
      <w:pPr>
        <w:spacing w:after="0"/>
        <w:ind w:left="720"/>
        <w:rPr>
          <w:rFonts w:ascii="Tahoma" w:hAnsi="Tahoma" w:cs="Tahoma"/>
          <w:sz w:val="24"/>
          <w:szCs w:val="24"/>
        </w:rPr>
      </w:pPr>
    </w:p>
    <w:p w14:paraId="5F6AC8D3" w14:textId="77777777" w:rsidR="00E353FD" w:rsidRPr="000E3DE7" w:rsidRDefault="00E353F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Project Narrative</w:t>
      </w:r>
    </w:p>
    <w:p w14:paraId="1EA7273D" w14:textId="212058CD" w:rsidR="00EA1277" w:rsidRPr="000E3DE7" w:rsidRDefault="00E353FD" w:rsidP="003A0DDC">
      <w:pPr>
        <w:spacing w:after="0"/>
        <w:ind w:left="1440"/>
        <w:rPr>
          <w:rFonts w:ascii="Tahoma" w:hAnsi="Tahoma" w:cs="Tahoma"/>
          <w:sz w:val="24"/>
          <w:szCs w:val="24"/>
        </w:rPr>
      </w:pPr>
      <w:r w:rsidRPr="000E3DE7">
        <w:rPr>
          <w:rFonts w:ascii="Tahoma" w:hAnsi="Tahoma" w:cs="Tahoma"/>
          <w:sz w:val="24"/>
          <w:szCs w:val="24"/>
        </w:rPr>
        <w:t xml:space="preserve">The Project Narrative </w:t>
      </w:r>
      <w:r w:rsidR="00131AB7" w:rsidRPr="000E3DE7">
        <w:rPr>
          <w:rFonts w:ascii="Tahoma" w:hAnsi="Tahoma" w:cs="Tahoma"/>
          <w:sz w:val="24"/>
          <w:szCs w:val="24"/>
        </w:rPr>
        <w:t xml:space="preserve">must </w:t>
      </w:r>
      <w:r w:rsidRPr="000E3DE7">
        <w:rPr>
          <w:rFonts w:ascii="Tahoma" w:hAnsi="Tahoma" w:cs="Tahoma"/>
          <w:sz w:val="24"/>
          <w:szCs w:val="24"/>
        </w:rPr>
        <w:t xml:space="preserve">include </w:t>
      </w:r>
      <w:r w:rsidR="00FD6BCD" w:rsidRPr="000E3DE7">
        <w:rPr>
          <w:rFonts w:ascii="Tahoma" w:hAnsi="Tahoma" w:cs="Tahoma"/>
          <w:sz w:val="24"/>
          <w:szCs w:val="24"/>
        </w:rPr>
        <w:t xml:space="preserve">a table of contents (which will not count towards the page limitations) and </w:t>
      </w:r>
      <w:r w:rsidRPr="000E3DE7">
        <w:rPr>
          <w:rFonts w:ascii="Tahoma" w:hAnsi="Tahoma" w:cs="Tahoma"/>
          <w:sz w:val="24"/>
          <w:szCs w:val="24"/>
        </w:rPr>
        <w:t>a detailed descri</w:t>
      </w:r>
      <w:r w:rsidR="00EA1277" w:rsidRPr="000E3DE7">
        <w:rPr>
          <w:rFonts w:ascii="Tahoma" w:hAnsi="Tahoma" w:cs="Tahoma"/>
          <w:sz w:val="24"/>
          <w:szCs w:val="24"/>
        </w:rPr>
        <w:t>ption of the proposed project, its operational goals and objectives, and an explanation of how these will be implemented through the tasks described in the Scope of Work.</w:t>
      </w:r>
    </w:p>
    <w:p w14:paraId="0D9907CF" w14:textId="77777777" w:rsidR="000C5650" w:rsidRPr="000E3DE7" w:rsidRDefault="000C5650" w:rsidP="00E04486">
      <w:pPr>
        <w:spacing w:after="0"/>
        <w:ind w:left="720"/>
        <w:rPr>
          <w:rFonts w:ascii="Tahoma" w:hAnsi="Tahoma" w:cs="Tahoma"/>
          <w:sz w:val="24"/>
          <w:szCs w:val="24"/>
        </w:rPr>
      </w:pPr>
    </w:p>
    <w:p w14:paraId="42CD4FF7" w14:textId="77777777" w:rsidR="00985BDD" w:rsidRPr="000E3DE7" w:rsidRDefault="00985BDD" w:rsidP="003A0DDC">
      <w:pPr>
        <w:spacing w:after="0"/>
        <w:ind w:left="1440"/>
        <w:rPr>
          <w:rFonts w:ascii="Tahoma" w:hAnsi="Tahoma" w:cs="Tahoma"/>
          <w:sz w:val="24"/>
          <w:szCs w:val="24"/>
        </w:rPr>
      </w:pPr>
      <w:r w:rsidRPr="000E3DE7">
        <w:rPr>
          <w:rFonts w:ascii="Tahoma" w:hAnsi="Tahoma" w:cs="Tahoma"/>
          <w:sz w:val="24"/>
          <w:szCs w:val="24"/>
        </w:rPr>
        <w:t xml:space="preserve">Applicants </w:t>
      </w:r>
      <w:r w:rsidR="00131AB7" w:rsidRPr="000E3DE7">
        <w:rPr>
          <w:rFonts w:ascii="Tahoma" w:hAnsi="Tahoma" w:cs="Tahoma"/>
          <w:sz w:val="24"/>
          <w:szCs w:val="24"/>
        </w:rPr>
        <w:t xml:space="preserve">must </w:t>
      </w:r>
      <w:r w:rsidRPr="000E3DE7">
        <w:rPr>
          <w:rFonts w:ascii="Tahoma" w:hAnsi="Tahoma" w:cs="Tahoma"/>
          <w:sz w:val="24"/>
          <w:szCs w:val="24"/>
        </w:rPr>
        <w:t xml:space="preserve">address each of the scoring criteria described in </w:t>
      </w:r>
      <w:r w:rsidR="006E1A26" w:rsidRPr="000E3DE7">
        <w:rPr>
          <w:rFonts w:ascii="Tahoma" w:hAnsi="Tahoma" w:cs="Tahoma"/>
          <w:sz w:val="24"/>
          <w:szCs w:val="24"/>
        </w:rPr>
        <w:t>this solicitation</w:t>
      </w:r>
      <w:r w:rsidRPr="000E3DE7">
        <w:rPr>
          <w:rFonts w:ascii="Tahoma" w:hAnsi="Tahoma" w:cs="Tahoma"/>
          <w:sz w:val="24"/>
          <w:szCs w:val="24"/>
        </w:rPr>
        <w:t xml:space="preserve"> </w:t>
      </w:r>
      <w:r w:rsidR="0067151C" w:rsidRPr="000E3DE7">
        <w:rPr>
          <w:rFonts w:ascii="Tahoma" w:hAnsi="Tahoma" w:cs="Tahoma"/>
          <w:sz w:val="24"/>
          <w:szCs w:val="24"/>
        </w:rPr>
        <w:t xml:space="preserve">by </w:t>
      </w:r>
      <w:r w:rsidRPr="000E3DE7">
        <w:rPr>
          <w:rFonts w:ascii="Tahoma" w:hAnsi="Tahoma" w:cs="Tahoma"/>
          <w:sz w:val="24"/>
          <w:szCs w:val="24"/>
        </w:rPr>
        <w:t>providing sufficient, unambiguous detail so that the evaluation team will be able to evaluate the application against each scoring criterion.</w:t>
      </w:r>
    </w:p>
    <w:p w14:paraId="5981804F" w14:textId="77777777" w:rsidR="000C5650" w:rsidRPr="000E3DE7" w:rsidRDefault="000C5650" w:rsidP="00E04486">
      <w:pPr>
        <w:spacing w:after="0"/>
        <w:ind w:left="720"/>
        <w:rPr>
          <w:rFonts w:ascii="Tahoma" w:hAnsi="Tahoma" w:cs="Tahoma"/>
          <w:sz w:val="24"/>
          <w:szCs w:val="24"/>
        </w:rPr>
      </w:pPr>
    </w:p>
    <w:p w14:paraId="58243EC6" w14:textId="22C353B0" w:rsidR="00985BDD" w:rsidRPr="000E3DE7" w:rsidRDefault="000F47E0" w:rsidP="003A0DDC">
      <w:pPr>
        <w:spacing w:after="0"/>
        <w:ind w:left="1440"/>
        <w:rPr>
          <w:rFonts w:ascii="Tahoma" w:hAnsi="Tahoma" w:cs="Tahoma"/>
          <w:sz w:val="24"/>
          <w:szCs w:val="24"/>
        </w:rPr>
      </w:pPr>
      <w:r>
        <w:rPr>
          <w:rFonts w:ascii="Tahoma" w:hAnsi="Tahoma" w:cs="Tahoma"/>
          <w:sz w:val="24"/>
          <w:szCs w:val="24"/>
        </w:rPr>
        <w:t xml:space="preserve">The </w:t>
      </w:r>
      <w:r w:rsidR="00985BDD" w:rsidRPr="000E3DE7">
        <w:rPr>
          <w:rFonts w:ascii="Tahoma" w:hAnsi="Tahoma" w:cs="Tahoma"/>
          <w:sz w:val="24"/>
          <w:szCs w:val="24"/>
        </w:rPr>
        <w:t>Project Narrative must respond directly to each criterion with the headings as titled below, and must include the following information:</w:t>
      </w:r>
    </w:p>
    <w:p w14:paraId="0189173D" w14:textId="77777777" w:rsidR="000C5650" w:rsidRPr="000E3DE7" w:rsidRDefault="000C5650" w:rsidP="00E04486">
      <w:pPr>
        <w:spacing w:after="0"/>
        <w:ind w:left="720"/>
        <w:rPr>
          <w:rFonts w:ascii="Tahoma" w:hAnsi="Tahoma" w:cs="Tahoma"/>
          <w:sz w:val="24"/>
          <w:szCs w:val="24"/>
        </w:rPr>
      </w:pPr>
    </w:p>
    <w:p w14:paraId="701ED949" w14:textId="39AB3A7F" w:rsidR="00484B81" w:rsidRDefault="003516C7" w:rsidP="00375D3D">
      <w:pPr>
        <w:numPr>
          <w:ilvl w:val="0"/>
          <w:numId w:val="12"/>
        </w:numPr>
        <w:spacing w:after="0"/>
        <w:ind w:left="2160" w:hanging="720"/>
        <w:rPr>
          <w:rFonts w:ascii="Tahoma" w:hAnsi="Tahoma" w:cs="Tahoma"/>
          <w:b/>
          <w:sz w:val="24"/>
          <w:szCs w:val="24"/>
        </w:rPr>
      </w:pPr>
      <w:r>
        <w:rPr>
          <w:rFonts w:ascii="Tahoma" w:hAnsi="Tahoma" w:cs="Tahoma"/>
          <w:b/>
          <w:sz w:val="24"/>
          <w:szCs w:val="24"/>
        </w:rPr>
        <w:t xml:space="preserve">Charging </w:t>
      </w:r>
      <w:r w:rsidR="00484B81">
        <w:rPr>
          <w:rFonts w:ascii="Tahoma" w:hAnsi="Tahoma" w:cs="Tahoma"/>
          <w:b/>
          <w:sz w:val="24"/>
          <w:szCs w:val="24"/>
        </w:rPr>
        <w:t>Station Design</w:t>
      </w:r>
    </w:p>
    <w:p w14:paraId="2B832C52" w14:textId="402478A0" w:rsidR="00CD1553" w:rsidRPr="00972154" w:rsidRDefault="00CD1553"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List </w:t>
      </w:r>
      <w:r w:rsidRPr="00972154">
        <w:rPr>
          <w:rFonts w:ascii="Tahoma" w:hAnsi="Tahoma" w:cs="Tahoma"/>
          <w:sz w:val="24"/>
          <w:szCs w:val="24"/>
        </w:rPr>
        <w:t>the proposed DC fast charging station locations</w:t>
      </w:r>
      <w:r w:rsidR="00A04D9C">
        <w:rPr>
          <w:rFonts w:ascii="Tahoma" w:hAnsi="Tahoma" w:cs="Tahoma"/>
          <w:sz w:val="24"/>
          <w:szCs w:val="24"/>
        </w:rPr>
        <w:t xml:space="preserve">, including </w:t>
      </w:r>
      <w:r w:rsidR="00395696">
        <w:rPr>
          <w:rFonts w:ascii="Tahoma" w:hAnsi="Tahoma" w:cs="Tahoma"/>
          <w:sz w:val="24"/>
          <w:szCs w:val="24"/>
        </w:rPr>
        <w:t>addresses, if known</w:t>
      </w:r>
      <w:r w:rsidRPr="00972154">
        <w:rPr>
          <w:rFonts w:ascii="Tahoma" w:hAnsi="Tahoma" w:cs="Tahoma"/>
          <w:sz w:val="24"/>
          <w:szCs w:val="24"/>
        </w:rPr>
        <w:t xml:space="preserve">. Provide a clear, concise, and compelling justification for the specific </w:t>
      </w:r>
      <w:r>
        <w:rPr>
          <w:rFonts w:ascii="Tahoma" w:hAnsi="Tahoma" w:cs="Tahoma"/>
          <w:sz w:val="24"/>
          <w:szCs w:val="24"/>
        </w:rPr>
        <w:t xml:space="preserve">proposed station </w:t>
      </w:r>
      <w:r w:rsidRPr="00972154">
        <w:rPr>
          <w:rFonts w:ascii="Tahoma" w:hAnsi="Tahoma" w:cs="Tahoma"/>
          <w:sz w:val="24"/>
          <w:szCs w:val="24"/>
        </w:rPr>
        <w:t>location(s).</w:t>
      </w:r>
      <w:r>
        <w:rPr>
          <w:rFonts w:ascii="Tahoma" w:hAnsi="Tahoma" w:cs="Tahoma"/>
          <w:sz w:val="24"/>
          <w:szCs w:val="24"/>
        </w:rPr>
        <w:t xml:space="preserve"> </w:t>
      </w:r>
      <w:r w:rsidR="002365E6">
        <w:rPr>
          <w:rFonts w:ascii="Tahoma" w:hAnsi="Tahoma" w:cs="Tahoma"/>
          <w:sz w:val="24"/>
          <w:szCs w:val="24"/>
        </w:rPr>
        <w:t xml:space="preserve">Detail if each </w:t>
      </w:r>
      <w:r w:rsidR="0017528E">
        <w:rPr>
          <w:rFonts w:ascii="Tahoma" w:hAnsi="Tahoma" w:cs="Tahoma"/>
          <w:sz w:val="24"/>
          <w:szCs w:val="24"/>
        </w:rPr>
        <w:t xml:space="preserve">proposed station is a </w:t>
      </w:r>
      <w:r w:rsidR="00232DF9">
        <w:rPr>
          <w:rFonts w:ascii="Tahoma" w:hAnsi="Tahoma" w:cs="Tahoma"/>
          <w:sz w:val="24"/>
          <w:szCs w:val="24"/>
        </w:rPr>
        <w:t xml:space="preserve">new </w:t>
      </w:r>
      <w:r w:rsidR="00470B77">
        <w:rPr>
          <w:rFonts w:ascii="Tahoma" w:hAnsi="Tahoma" w:cs="Tahoma"/>
          <w:sz w:val="24"/>
          <w:szCs w:val="24"/>
        </w:rPr>
        <w:t>or existing location.</w:t>
      </w:r>
      <w:r w:rsidR="0048349E" w:rsidRPr="0048349E">
        <w:rPr>
          <w:rFonts w:ascii="Tahoma" w:hAnsi="Tahoma" w:cs="Tahoma"/>
          <w:bCs/>
          <w:sz w:val="24"/>
          <w:szCs w:val="24"/>
        </w:rPr>
        <w:t xml:space="preserve"> </w:t>
      </w:r>
      <w:r w:rsidR="0048349E">
        <w:rPr>
          <w:rFonts w:ascii="Tahoma" w:hAnsi="Tahoma" w:cs="Tahoma"/>
          <w:bCs/>
          <w:sz w:val="24"/>
          <w:szCs w:val="24"/>
        </w:rPr>
        <w:t>Do not use “up to” for numbers of charging stations</w:t>
      </w:r>
      <w:r w:rsidR="0036413B">
        <w:rPr>
          <w:rFonts w:ascii="Tahoma" w:hAnsi="Tahoma" w:cs="Tahoma"/>
          <w:bCs/>
          <w:sz w:val="24"/>
          <w:szCs w:val="24"/>
        </w:rPr>
        <w:t>; use exact numbers or “at least</w:t>
      </w:r>
      <w:r w:rsidR="00C63EC5">
        <w:rPr>
          <w:rFonts w:ascii="Tahoma" w:hAnsi="Tahoma" w:cs="Tahoma"/>
          <w:bCs/>
          <w:sz w:val="24"/>
          <w:szCs w:val="24"/>
        </w:rPr>
        <w:t>.</w:t>
      </w:r>
      <w:r w:rsidR="0036413B">
        <w:rPr>
          <w:rFonts w:ascii="Tahoma" w:hAnsi="Tahoma" w:cs="Tahoma"/>
          <w:bCs/>
          <w:sz w:val="24"/>
          <w:szCs w:val="24"/>
        </w:rPr>
        <w:t>”</w:t>
      </w:r>
    </w:p>
    <w:p w14:paraId="1BD67798" w14:textId="5C11E922" w:rsidR="00CD1553"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Define</w:t>
      </w:r>
      <w:r w:rsidR="00CD1553">
        <w:rPr>
          <w:rFonts w:ascii="Tahoma" w:hAnsi="Tahoma" w:cs="Tahoma"/>
          <w:sz w:val="24"/>
          <w:szCs w:val="24"/>
        </w:rPr>
        <w:t xml:space="preserve"> the maximum distance between NEVI-compliant charging station locations, existing and/or proposed by this application. State the maximum distance between any proposed station location and the</w:t>
      </w:r>
      <w:r w:rsidR="00395696">
        <w:rPr>
          <w:rFonts w:ascii="Tahoma" w:hAnsi="Tahoma" w:cs="Tahoma"/>
          <w:sz w:val="24"/>
          <w:szCs w:val="24"/>
        </w:rPr>
        <w:t xml:space="preserve"> end</w:t>
      </w:r>
      <w:r w:rsidR="00AE2CB3">
        <w:rPr>
          <w:rFonts w:ascii="Tahoma" w:hAnsi="Tahoma" w:cs="Tahoma"/>
          <w:sz w:val="24"/>
          <w:szCs w:val="24"/>
        </w:rPr>
        <w:t xml:space="preserve"> </w:t>
      </w:r>
      <w:r w:rsidR="00395696">
        <w:rPr>
          <w:rFonts w:ascii="Tahoma" w:hAnsi="Tahoma" w:cs="Tahoma"/>
          <w:sz w:val="24"/>
          <w:szCs w:val="24"/>
        </w:rPr>
        <w:t>of the</w:t>
      </w:r>
      <w:r w:rsidR="00CD1553">
        <w:rPr>
          <w:rFonts w:ascii="Tahoma" w:hAnsi="Tahoma" w:cs="Tahoma"/>
          <w:sz w:val="24"/>
          <w:szCs w:val="24"/>
        </w:rPr>
        <w:t xml:space="preserve"> off-ramp</w:t>
      </w:r>
      <w:r w:rsidR="00AE2CB3">
        <w:rPr>
          <w:rFonts w:ascii="Tahoma" w:hAnsi="Tahoma" w:cs="Tahoma"/>
          <w:sz w:val="24"/>
          <w:szCs w:val="24"/>
        </w:rPr>
        <w:t>, or highway</w:t>
      </w:r>
      <w:r w:rsidR="00FE29B6">
        <w:rPr>
          <w:rFonts w:ascii="Tahoma" w:hAnsi="Tahoma" w:cs="Tahoma"/>
          <w:sz w:val="24"/>
          <w:szCs w:val="24"/>
        </w:rPr>
        <w:t>, if there is no off-ramp</w:t>
      </w:r>
      <w:r w:rsidR="00CD1553">
        <w:rPr>
          <w:rFonts w:ascii="Tahoma" w:hAnsi="Tahoma" w:cs="Tahoma"/>
          <w:sz w:val="24"/>
          <w:szCs w:val="24"/>
        </w:rPr>
        <w:t>. Show that the proposed project will comply with the project eligibility criteria in Section II.B.2</w:t>
      </w:r>
    </w:p>
    <w:p w14:paraId="6A82C917" w14:textId="6667F9EF" w:rsidR="00484B81" w:rsidRDefault="00484B81" w:rsidP="00375D3D">
      <w:pPr>
        <w:numPr>
          <w:ilvl w:val="1"/>
          <w:numId w:val="12"/>
        </w:numPr>
        <w:spacing w:after="0"/>
        <w:ind w:left="2880" w:hanging="720"/>
        <w:rPr>
          <w:rFonts w:ascii="Tahoma" w:hAnsi="Tahoma" w:cs="Tahoma"/>
          <w:sz w:val="24"/>
          <w:szCs w:val="24"/>
        </w:rPr>
      </w:pPr>
      <w:r>
        <w:rPr>
          <w:rFonts w:ascii="Tahoma" w:hAnsi="Tahoma" w:cs="Tahoma"/>
          <w:sz w:val="24"/>
          <w:szCs w:val="24"/>
        </w:rPr>
        <w:t>Provide a preliminary site design for each charging station and discuss the attributes of the site designs.</w:t>
      </w:r>
      <w:r w:rsidR="00FF043C">
        <w:rPr>
          <w:rFonts w:ascii="Tahoma" w:hAnsi="Tahoma" w:cs="Tahoma"/>
          <w:sz w:val="24"/>
          <w:szCs w:val="24"/>
        </w:rPr>
        <w:t xml:space="preserve"> </w:t>
      </w:r>
    </w:p>
    <w:p w14:paraId="439BE881" w14:textId="27BBA6A2" w:rsidR="00A55F19" w:rsidRDefault="00A55F19"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Describe </w:t>
      </w:r>
      <w:r w:rsidR="00575856">
        <w:rPr>
          <w:rFonts w:ascii="Tahoma" w:hAnsi="Tahoma" w:cs="Tahoma"/>
          <w:sz w:val="24"/>
          <w:szCs w:val="24"/>
        </w:rPr>
        <w:t xml:space="preserve">how the charging ports </w:t>
      </w:r>
      <w:r w:rsidR="00182F05">
        <w:rPr>
          <w:rFonts w:ascii="Tahoma" w:hAnsi="Tahoma" w:cs="Tahoma"/>
          <w:sz w:val="24"/>
          <w:szCs w:val="24"/>
        </w:rPr>
        <w:t>at each charging station will be capable of simultaneously supplying vehicles with 150</w:t>
      </w:r>
      <w:r w:rsidR="00DB62E9">
        <w:rPr>
          <w:rFonts w:ascii="Tahoma" w:hAnsi="Tahoma" w:cs="Tahoma"/>
          <w:sz w:val="24"/>
          <w:szCs w:val="24"/>
        </w:rPr>
        <w:t xml:space="preserve"> kW if requested.</w:t>
      </w:r>
      <w:r w:rsidR="00280771">
        <w:rPr>
          <w:rFonts w:ascii="Tahoma" w:hAnsi="Tahoma" w:cs="Tahoma"/>
          <w:sz w:val="24"/>
          <w:szCs w:val="24"/>
        </w:rPr>
        <w:t xml:space="preserve"> Identify the grid connection supply</w:t>
      </w:r>
      <w:r w:rsidR="00717543">
        <w:rPr>
          <w:rFonts w:ascii="Tahoma" w:hAnsi="Tahoma" w:cs="Tahoma"/>
          <w:sz w:val="24"/>
          <w:szCs w:val="24"/>
        </w:rPr>
        <w:t xml:space="preserve"> and any other systems such as </w:t>
      </w:r>
      <w:r w:rsidR="006A523D">
        <w:rPr>
          <w:rFonts w:ascii="Tahoma" w:hAnsi="Tahoma" w:cs="Tahoma"/>
          <w:sz w:val="24"/>
          <w:szCs w:val="24"/>
        </w:rPr>
        <w:t>battery energy storage systems (</w:t>
      </w:r>
      <w:r w:rsidR="00661F3A">
        <w:rPr>
          <w:rFonts w:ascii="Tahoma" w:hAnsi="Tahoma" w:cs="Tahoma"/>
          <w:sz w:val="24"/>
          <w:szCs w:val="24"/>
        </w:rPr>
        <w:t>BESS</w:t>
      </w:r>
      <w:r w:rsidR="006A523D">
        <w:rPr>
          <w:rFonts w:ascii="Tahoma" w:hAnsi="Tahoma" w:cs="Tahoma"/>
          <w:sz w:val="24"/>
          <w:szCs w:val="24"/>
        </w:rPr>
        <w:t>)</w:t>
      </w:r>
      <w:r w:rsidR="00661F3A">
        <w:rPr>
          <w:rFonts w:ascii="Tahoma" w:hAnsi="Tahoma" w:cs="Tahoma"/>
          <w:sz w:val="24"/>
          <w:szCs w:val="24"/>
        </w:rPr>
        <w:t xml:space="preserve"> and photovoltaic panels that will be used to </w:t>
      </w:r>
      <w:r w:rsidR="00AF1A86">
        <w:rPr>
          <w:rFonts w:ascii="Tahoma" w:hAnsi="Tahoma" w:cs="Tahoma"/>
          <w:sz w:val="24"/>
          <w:szCs w:val="24"/>
        </w:rPr>
        <w:t>help supply and manage power at each charging station.</w:t>
      </w:r>
    </w:p>
    <w:p w14:paraId="3669760F" w14:textId="4344B925"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w:t>
      </w:r>
      <w:r>
        <w:rPr>
          <w:rFonts w:ascii="Tahoma" w:hAnsi="Tahoma" w:cs="Tahoma"/>
          <w:sz w:val="24"/>
          <w:szCs w:val="24"/>
        </w:rPr>
        <w:t>ribe</w:t>
      </w:r>
      <w:r w:rsidRPr="000E3DE7">
        <w:rPr>
          <w:rFonts w:ascii="Tahoma" w:hAnsi="Tahoma" w:cs="Tahoma"/>
          <w:sz w:val="24"/>
          <w:szCs w:val="24"/>
        </w:rPr>
        <w:t xml:space="preserve"> how the proposed </w:t>
      </w:r>
      <w:r>
        <w:rPr>
          <w:rFonts w:ascii="Tahoma" w:hAnsi="Tahoma" w:cs="Tahoma"/>
          <w:sz w:val="24"/>
          <w:szCs w:val="24"/>
        </w:rPr>
        <w:t>charging station</w:t>
      </w:r>
      <w:r w:rsidRPr="000E3DE7">
        <w:rPr>
          <w:rFonts w:ascii="Tahoma" w:hAnsi="Tahoma" w:cs="Tahoma"/>
          <w:sz w:val="24"/>
          <w:szCs w:val="24"/>
        </w:rPr>
        <w:t xml:space="preserve">s are easily accessible via a route that can safely and conveniently accommodate </w:t>
      </w:r>
      <w:r w:rsidR="00750D1F">
        <w:rPr>
          <w:rFonts w:ascii="Tahoma" w:hAnsi="Tahoma" w:cs="Tahoma"/>
          <w:sz w:val="24"/>
          <w:szCs w:val="24"/>
        </w:rPr>
        <w:t>EVs</w:t>
      </w:r>
      <w:r w:rsidRPr="000E3DE7">
        <w:rPr>
          <w:rFonts w:ascii="Tahoma" w:hAnsi="Tahoma" w:cs="Tahoma"/>
          <w:sz w:val="24"/>
          <w:szCs w:val="24"/>
        </w:rPr>
        <w:t xml:space="preserve"> entering and leaving the facility, returning to the interstate highway, and continuing in the original direction of travel.</w:t>
      </w:r>
      <w:r>
        <w:rPr>
          <w:rFonts w:ascii="Tahoma" w:hAnsi="Tahoma" w:cs="Tahoma"/>
          <w:sz w:val="24"/>
          <w:szCs w:val="24"/>
        </w:rPr>
        <w:t xml:space="preserve"> </w:t>
      </w:r>
    </w:p>
    <w:p w14:paraId="7A6B03DE" w14:textId="77777777" w:rsidR="00F75A03" w:rsidRPr="00983160" w:rsidRDefault="00F75A03" w:rsidP="00375D3D">
      <w:pPr>
        <w:numPr>
          <w:ilvl w:val="1"/>
          <w:numId w:val="12"/>
        </w:numPr>
        <w:spacing w:after="0"/>
        <w:ind w:left="2880" w:hanging="720"/>
        <w:rPr>
          <w:rFonts w:ascii="Tahoma" w:hAnsi="Tahoma" w:cs="Tahoma"/>
          <w:sz w:val="24"/>
          <w:szCs w:val="24"/>
        </w:rPr>
      </w:pPr>
      <w:r w:rsidRPr="00983160">
        <w:rPr>
          <w:rFonts w:ascii="Tahoma" w:hAnsi="Tahoma" w:cs="Tahoma"/>
          <w:sz w:val="24"/>
          <w:szCs w:val="24"/>
        </w:rPr>
        <w:t>Identify the make, model, quantity, and power levels of the DC fast chargers along with the number of charging ports and connector types that will be deployed at each charging station.</w:t>
      </w:r>
    </w:p>
    <w:p w14:paraId="06E2FD36" w14:textId="4526E302"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the proposed</w:t>
      </w:r>
      <w:r>
        <w:rPr>
          <w:rFonts w:ascii="Tahoma" w:hAnsi="Tahoma" w:cs="Tahoma"/>
          <w:sz w:val="24"/>
          <w:szCs w:val="24"/>
        </w:rPr>
        <w:t xml:space="preserve"> </w:t>
      </w:r>
      <w:r w:rsidRPr="000E3DE7">
        <w:rPr>
          <w:rFonts w:ascii="Tahoma" w:hAnsi="Tahoma" w:cs="Tahoma"/>
          <w:sz w:val="24"/>
          <w:szCs w:val="24"/>
        </w:rPr>
        <w:t>charging stations are customer-friendly, easy to use, aesthetic</w:t>
      </w:r>
      <w:r>
        <w:rPr>
          <w:rFonts w:ascii="Tahoma" w:hAnsi="Tahoma" w:cs="Tahoma"/>
          <w:sz w:val="24"/>
          <w:szCs w:val="24"/>
        </w:rPr>
        <w:t>ally pleasing</w:t>
      </w:r>
      <w:r w:rsidRPr="000E3DE7">
        <w:rPr>
          <w:rFonts w:ascii="Tahoma" w:hAnsi="Tahoma" w:cs="Tahoma"/>
          <w:sz w:val="24"/>
          <w:szCs w:val="24"/>
        </w:rPr>
        <w:t xml:space="preserve">, secure, and accessible to all </w:t>
      </w:r>
      <w:r w:rsidR="00C5042E">
        <w:rPr>
          <w:rFonts w:ascii="Tahoma" w:hAnsi="Tahoma" w:cs="Tahoma"/>
          <w:sz w:val="24"/>
          <w:szCs w:val="24"/>
        </w:rPr>
        <w:t>EV</w:t>
      </w:r>
      <w:r w:rsidRPr="000E3DE7">
        <w:rPr>
          <w:rFonts w:ascii="Tahoma" w:hAnsi="Tahoma" w:cs="Tahoma"/>
          <w:sz w:val="24"/>
          <w:szCs w:val="24"/>
        </w:rPr>
        <w:t xml:space="preserve"> drivers</w:t>
      </w:r>
      <w:r>
        <w:rPr>
          <w:rFonts w:ascii="Tahoma" w:hAnsi="Tahoma" w:cs="Tahoma"/>
          <w:sz w:val="24"/>
          <w:szCs w:val="24"/>
        </w:rPr>
        <w:t xml:space="preserve">. </w:t>
      </w:r>
    </w:p>
    <w:p w14:paraId="4D18B956" w14:textId="4C62CE6E"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w:t>
      </w:r>
      <w:r>
        <w:rPr>
          <w:rFonts w:ascii="Tahoma" w:hAnsi="Tahoma" w:cs="Tahoma"/>
          <w:sz w:val="24"/>
          <w:szCs w:val="24"/>
        </w:rPr>
        <w:t xml:space="preserve">the restroom facility accessible by customers of the </w:t>
      </w:r>
      <w:r w:rsidR="00764B86">
        <w:rPr>
          <w:rFonts w:ascii="Tahoma" w:hAnsi="Tahoma" w:cs="Tahoma"/>
          <w:sz w:val="24"/>
          <w:szCs w:val="24"/>
        </w:rPr>
        <w:t xml:space="preserve">proposed </w:t>
      </w:r>
      <w:r>
        <w:rPr>
          <w:rFonts w:ascii="Tahoma" w:hAnsi="Tahoma" w:cs="Tahoma"/>
          <w:sz w:val="24"/>
          <w:szCs w:val="24"/>
        </w:rPr>
        <w:t>charging station</w:t>
      </w:r>
      <w:r w:rsidR="005C2CA1">
        <w:rPr>
          <w:rFonts w:ascii="Tahoma" w:hAnsi="Tahoma" w:cs="Tahoma"/>
          <w:sz w:val="24"/>
          <w:szCs w:val="24"/>
        </w:rPr>
        <w:t>s</w:t>
      </w:r>
      <w:r>
        <w:rPr>
          <w:rFonts w:ascii="Tahoma" w:hAnsi="Tahoma" w:cs="Tahoma"/>
          <w:sz w:val="24"/>
          <w:szCs w:val="24"/>
        </w:rPr>
        <w:t xml:space="preserve">, including hours of operation and any access restrictions, </w:t>
      </w:r>
      <w:r w:rsidRPr="000E3DE7">
        <w:rPr>
          <w:rFonts w:ascii="Tahoma" w:hAnsi="Tahoma" w:cs="Tahoma"/>
          <w:sz w:val="24"/>
          <w:szCs w:val="24"/>
        </w:rPr>
        <w:t xml:space="preserve">and </w:t>
      </w:r>
      <w:r>
        <w:rPr>
          <w:rFonts w:ascii="Tahoma" w:hAnsi="Tahoma" w:cs="Tahoma"/>
          <w:sz w:val="24"/>
          <w:szCs w:val="24"/>
        </w:rPr>
        <w:t xml:space="preserve">demonstrate that it is ADA accessible and </w:t>
      </w:r>
      <w:r w:rsidRPr="000E3DE7">
        <w:rPr>
          <w:rFonts w:ascii="Tahoma" w:hAnsi="Tahoma" w:cs="Tahoma"/>
          <w:sz w:val="24"/>
          <w:szCs w:val="24"/>
        </w:rPr>
        <w:t>within easy walking distance of the charging station.</w:t>
      </w:r>
    </w:p>
    <w:p w14:paraId="488B0556" w14:textId="4AB75D4C" w:rsidR="00484B81" w:rsidRPr="0077678B" w:rsidRDefault="00484B81" w:rsidP="00375D3D">
      <w:pPr>
        <w:numPr>
          <w:ilvl w:val="1"/>
          <w:numId w:val="12"/>
        </w:numPr>
        <w:spacing w:after="0"/>
        <w:ind w:left="2880" w:hanging="720"/>
        <w:rPr>
          <w:rFonts w:ascii="Tahoma" w:hAnsi="Tahoma" w:cs="Tahoma"/>
          <w:sz w:val="24"/>
          <w:szCs w:val="24"/>
          <w:u w:val="single"/>
        </w:rPr>
      </w:pPr>
      <w:r w:rsidRPr="000E3DE7">
        <w:rPr>
          <w:rFonts w:ascii="Tahoma" w:hAnsi="Tahoma" w:cs="Tahoma"/>
          <w:sz w:val="24"/>
          <w:szCs w:val="24"/>
        </w:rPr>
        <w:t>Describe how the proposed</w:t>
      </w:r>
      <w:r>
        <w:rPr>
          <w:rFonts w:ascii="Tahoma" w:hAnsi="Tahoma" w:cs="Tahoma"/>
          <w:sz w:val="24"/>
          <w:szCs w:val="24"/>
        </w:rPr>
        <w:t xml:space="preserve"> </w:t>
      </w:r>
      <w:r w:rsidRPr="000E3DE7">
        <w:rPr>
          <w:rFonts w:ascii="Tahoma" w:hAnsi="Tahoma" w:cs="Tahoma"/>
          <w:sz w:val="24"/>
          <w:szCs w:val="24"/>
        </w:rPr>
        <w:t>charging s</w:t>
      </w:r>
      <w:r>
        <w:rPr>
          <w:rFonts w:ascii="Tahoma" w:hAnsi="Tahoma" w:cs="Tahoma"/>
          <w:sz w:val="24"/>
          <w:szCs w:val="24"/>
        </w:rPr>
        <w:t>tations</w:t>
      </w:r>
      <w:r w:rsidRPr="000E3DE7">
        <w:rPr>
          <w:rFonts w:ascii="Tahoma" w:hAnsi="Tahoma" w:cs="Tahoma"/>
          <w:sz w:val="24"/>
          <w:szCs w:val="24"/>
        </w:rPr>
        <w:t xml:space="preserve"> always provide adequate lighting</w:t>
      </w:r>
      <w:r>
        <w:rPr>
          <w:rFonts w:ascii="Tahoma" w:hAnsi="Tahoma" w:cs="Tahoma"/>
          <w:sz w:val="24"/>
          <w:szCs w:val="24"/>
        </w:rPr>
        <w:t xml:space="preserve"> and </w:t>
      </w:r>
      <w:r w:rsidRPr="000E3DE7">
        <w:rPr>
          <w:rFonts w:ascii="Tahoma" w:hAnsi="Tahoma" w:cs="Tahoma"/>
          <w:sz w:val="24"/>
          <w:szCs w:val="24"/>
        </w:rPr>
        <w:t>shelter from inclement weather, through structures associated with the charging site or in proximity to the charging site, and how it is easily and safely accessible when traveling on foot or with any mobility device.</w:t>
      </w:r>
      <w:r w:rsidRPr="00E44594">
        <w:rPr>
          <w:rFonts w:ascii="Tahoma" w:hAnsi="Tahoma" w:cs="Tahoma"/>
          <w:sz w:val="24"/>
          <w:szCs w:val="24"/>
        </w:rPr>
        <w:t xml:space="preserve"> </w:t>
      </w:r>
    </w:p>
    <w:p w14:paraId="1858A011" w14:textId="77777777" w:rsidR="00484B81" w:rsidRPr="000E3DE7" w:rsidRDefault="00484B81" w:rsidP="00375D3D">
      <w:pPr>
        <w:numPr>
          <w:ilvl w:val="1"/>
          <w:numId w:val="12"/>
        </w:numPr>
        <w:spacing w:after="0"/>
        <w:ind w:left="2880" w:hanging="720"/>
        <w:rPr>
          <w:rFonts w:ascii="Tahoma" w:hAnsi="Tahoma" w:cs="Tahoma"/>
          <w:sz w:val="24"/>
          <w:szCs w:val="24"/>
        </w:rPr>
      </w:pPr>
      <w:r>
        <w:rPr>
          <w:rFonts w:ascii="Tahoma" w:hAnsi="Tahoma" w:cs="Tahoma"/>
          <w:sz w:val="24"/>
          <w:szCs w:val="24"/>
        </w:rPr>
        <w:t>Describe any other features of the charging station including driver amenities, or location near other facilities such as retail shops, restaurants, parks, pet relief areas, or others relevant to the experience of charging station customers.</w:t>
      </w:r>
    </w:p>
    <w:p w14:paraId="1B016E44" w14:textId="597B04AC" w:rsidR="00484B81" w:rsidRPr="000E3DE7"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Describe</w:t>
      </w:r>
      <w:r w:rsidR="00484B81">
        <w:rPr>
          <w:rFonts w:ascii="Tahoma" w:hAnsi="Tahoma" w:cs="Tahoma"/>
          <w:sz w:val="24"/>
          <w:szCs w:val="24"/>
        </w:rPr>
        <w:t xml:space="preserve"> any features of station design that provide or improve access and customer experience for drivers of vehicles towing trailers, or drivers of medium-duty vehicles (Class 2b – Class 6).</w:t>
      </w:r>
    </w:p>
    <w:p w14:paraId="20EFE220" w14:textId="5536D358" w:rsidR="00484B81" w:rsidRPr="000E3DE7" w:rsidRDefault="00BC7AA4" w:rsidP="00375D3D">
      <w:pPr>
        <w:numPr>
          <w:ilvl w:val="1"/>
          <w:numId w:val="12"/>
        </w:numPr>
        <w:spacing w:after="0"/>
        <w:ind w:left="2880" w:hanging="720"/>
        <w:rPr>
          <w:rFonts w:ascii="Tahoma" w:hAnsi="Tahoma" w:cs="Tahoma"/>
          <w:sz w:val="24"/>
          <w:szCs w:val="24"/>
          <w:u w:val="single"/>
        </w:rPr>
      </w:pPr>
      <w:r>
        <w:rPr>
          <w:rFonts w:ascii="Tahoma" w:hAnsi="Tahoma" w:cs="Tahoma"/>
          <w:sz w:val="24"/>
          <w:szCs w:val="24"/>
        </w:rPr>
        <w:t xml:space="preserve">The Preliminary Signage Plan will be evaluated in this </w:t>
      </w:r>
      <w:r w:rsidR="00D51301">
        <w:rPr>
          <w:rFonts w:ascii="Tahoma" w:hAnsi="Tahoma" w:cs="Tahoma"/>
          <w:sz w:val="24"/>
          <w:szCs w:val="24"/>
        </w:rPr>
        <w:t>criterion.</w:t>
      </w:r>
      <w:r w:rsidR="00544319">
        <w:rPr>
          <w:rFonts w:ascii="Tahoma" w:hAnsi="Tahoma" w:cs="Tahoma"/>
          <w:sz w:val="24"/>
          <w:szCs w:val="24"/>
        </w:rPr>
        <w:t xml:space="preserve"> See Section III.D.1</w:t>
      </w:r>
      <w:r w:rsidR="006A22D4">
        <w:rPr>
          <w:rFonts w:ascii="Tahoma" w:hAnsi="Tahoma" w:cs="Tahoma"/>
          <w:sz w:val="24"/>
          <w:szCs w:val="24"/>
        </w:rPr>
        <w:t>2</w:t>
      </w:r>
      <w:r w:rsidR="00A2410C">
        <w:rPr>
          <w:rFonts w:ascii="Tahoma" w:hAnsi="Tahoma" w:cs="Tahoma"/>
          <w:sz w:val="24"/>
          <w:szCs w:val="24"/>
        </w:rPr>
        <w:t xml:space="preserve"> for </w:t>
      </w:r>
      <w:r w:rsidR="006811F0">
        <w:rPr>
          <w:rFonts w:ascii="Tahoma" w:hAnsi="Tahoma" w:cs="Tahoma"/>
          <w:sz w:val="24"/>
          <w:szCs w:val="24"/>
        </w:rPr>
        <w:t>details</w:t>
      </w:r>
      <w:r w:rsidR="006E3042">
        <w:rPr>
          <w:rFonts w:ascii="Tahoma" w:hAnsi="Tahoma" w:cs="Tahoma"/>
          <w:sz w:val="24"/>
          <w:szCs w:val="24"/>
        </w:rPr>
        <w:t xml:space="preserve"> to include in the plan</w:t>
      </w:r>
      <w:r w:rsidR="006811F0">
        <w:rPr>
          <w:rFonts w:ascii="Tahoma" w:hAnsi="Tahoma" w:cs="Tahoma"/>
          <w:sz w:val="24"/>
          <w:szCs w:val="24"/>
        </w:rPr>
        <w:t>.</w:t>
      </w:r>
    </w:p>
    <w:p w14:paraId="70D97370" w14:textId="77777777" w:rsidR="00484B81" w:rsidRDefault="00484B81" w:rsidP="00484B81">
      <w:pPr>
        <w:spacing w:after="0"/>
        <w:ind w:left="3600"/>
        <w:rPr>
          <w:rFonts w:ascii="Tahoma" w:hAnsi="Tahoma" w:cs="Tahoma"/>
          <w:sz w:val="24"/>
          <w:szCs w:val="24"/>
        </w:rPr>
      </w:pPr>
    </w:p>
    <w:p w14:paraId="6F0F2975" w14:textId="7C2EC1F7" w:rsidR="00FB79CE" w:rsidRPr="000E3DE7" w:rsidRDefault="00FB79CE"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 xml:space="preserve">Project </w:t>
      </w:r>
      <w:r w:rsidR="005A3AAC" w:rsidRPr="349B0EC6">
        <w:rPr>
          <w:rFonts w:ascii="Tahoma" w:hAnsi="Tahoma" w:cs="Tahoma"/>
          <w:b/>
          <w:bCs/>
          <w:sz w:val="24"/>
          <w:szCs w:val="24"/>
        </w:rPr>
        <w:t>Readiness</w:t>
      </w:r>
    </w:p>
    <w:p w14:paraId="1EF427D4" w14:textId="77777777" w:rsidR="003675A2" w:rsidRPr="000E3DE7" w:rsidRDefault="003675A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Document site control or access rights to the proposed </w:t>
      </w:r>
      <w:r>
        <w:rPr>
          <w:rFonts w:ascii="Tahoma" w:hAnsi="Tahoma" w:cs="Tahoma"/>
          <w:sz w:val="24"/>
          <w:szCs w:val="24"/>
        </w:rPr>
        <w:t>charging stations</w:t>
      </w:r>
      <w:r w:rsidRPr="000E3DE7">
        <w:rPr>
          <w:rFonts w:ascii="Tahoma" w:hAnsi="Tahoma" w:cs="Tahoma"/>
          <w:sz w:val="24"/>
          <w:szCs w:val="24"/>
        </w:rPr>
        <w:t xml:space="preserve"> or building facilities. Documentation may include, but is not limited to: leases, ownership, or access rights. If site control is not secured at the time of application, explain how site control will be obtained and the anticipated timeline to secure the project site.</w:t>
      </w:r>
    </w:p>
    <w:p w14:paraId="6617FB80" w14:textId="460CBBA1" w:rsidR="003675A2" w:rsidRPr="000E3DE7"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Identify</w:t>
      </w:r>
      <w:r w:rsidR="003675A2" w:rsidRPr="000E3DE7">
        <w:rPr>
          <w:rFonts w:ascii="Tahoma" w:hAnsi="Tahoma" w:cs="Tahoma"/>
          <w:sz w:val="24"/>
          <w:szCs w:val="24"/>
        </w:rPr>
        <w:t xml:space="preserve"> the entity(</w:t>
      </w:r>
      <w:proofErr w:type="spellStart"/>
      <w:r w:rsidR="003675A2" w:rsidRPr="000E3DE7">
        <w:rPr>
          <w:rFonts w:ascii="Tahoma" w:hAnsi="Tahoma" w:cs="Tahoma"/>
          <w:sz w:val="24"/>
          <w:szCs w:val="24"/>
        </w:rPr>
        <w:t>ies</w:t>
      </w:r>
      <w:proofErr w:type="spellEnd"/>
      <w:r w:rsidR="003675A2" w:rsidRPr="000E3DE7">
        <w:rPr>
          <w:rFonts w:ascii="Tahoma" w:hAnsi="Tahoma" w:cs="Tahoma"/>
          <w:sz w:val="24"/>
          <w:szCs w:val="24"/>
        </w:rPr>
        <w:t>) that will own and operate the proposed charging sites and equipment</w:t>
      </w:r>
      <w:r w:rsidR="003675A2">
        <w:rPr>
          <w:rFonts w:ascii="Tahoma" w:hAnsi="Tahoma" w:cs="Tahoma"/>
          <w:sz w:val="24"/>
          <w:szCs w:val="24"/>
        </w:rPr>
        <w:t xml:space="preserve"> and detail their experience with operating DC fast charger charging stations.</w:t>
      </w:r>
    </w:p>
    <w:p w14:paraId="53DD2657" w14:textId="5800E5D1" w:rsidR="009D110C" w:rsidRDefault="003343EF" w:rsidP="00375D3D">
      <w:pPr>
        <w:numPr>
          <w:ilvl w:val="1"/>
          <w:numId w:val="12"/>
        </w:numPr>
        <w:spacing w:after="0"/>
        <w:ind w:left="2880" w:hanging="720"/>
        <w:rPr>
          <w:rFonts w:ascii="Tahoma" w:hAnsi="Tahoma" w:cs="Tahoma"/>
          <w:b/>
          <w:sz w:val="24"/>
          <w:szCs w:val="24"/>
        </w:rPr>
      </w:pPr>
      <w:r>
        <w:rPr>
          <w:rFonts w:ascii="Tahoma" w:hAnsi="Tahoma" w:cs="Tahoma"/>
          <w:sz w:val="24"/>
          <w:szCs w:val="24"/>
        </w:rPr>
        <w:t>D</w:t>
      </w:r>
      <w:r w:rsidR="00FB79CE" w:rsidRPr="000E3DE7">
        <w:rPr>
          <w:rFonts w:ascii="Tahoma" w:hAnsi="Tahoma" w:cs="Tahoma"/>
          <w:sz w:val="24"/>
          <w:szCs w:val="24"/>
        </w:rPr>
        <w:t>escribe how the proposed charging station</w:t>
      </w:r>
      <w:r w:rsidR="00A6202D">
        <w:rPr>
          <w:rFonts w:ascii="Tahoma" w:hAnsi="Tahoma" w:cs="Tahoma"/>
          <w:sz w:val="24"/>
          <w:szCs w:val="24"/>
        </w:rPr>
        <w:t>s</w:t>
      </w:r>
      <w:r w:rsidR="00FB79CE" w:rsidRPr="000E3DE7">
        <w:rPr>
          <w:rFonts w:ascii="Tahoma" w:hAnsi="Tahoma" w:cs="Tahoma"/>
          <w:sz w:val="24"/>
          <w:szCs w:val="24"/>
        </w:rPr>
        <w:t xml:space="preserve"> support the local region’s plans for </w:t>
      </w:r>
      <w:r w:rsidR="000A3028">
        <w:rPr>
          <w:rFonts w:ascii="Tahoma" w:hAnsi="Tahoma" w:cs="Tahoma"/>
          <w:sz w:val="24"/>
          <w:szCs w:val="24"/>
        </w:rPr>
        <w:t>EV</w:t>
      </w:r>
      <w:r w:rsidR="00FB79CE" w:rsidRPr="000E3DE7">
        <w:rPr>
          <w:rFonts w:ascii="Tahoma" w:hAnsi="Tahoma" w:cs="Tahoma"/>
          <w:sz w:val="24"/>
          <w:szCs w:val="24"/>
        </w:rPr>
        <w:t xml:space="preserve"> charging and how local planning logistics were applied in selecting the charging site location(s).</w:t>
      </w:r>
      <w:r>
        <w:rPr>
          <w:rFonts w:ascii="Tahoma" w:hAnsi="Tahoma" w:cs="Tahoma"/>
          <w:sz w:val="24"/>
          <w:szCs w:val="24"/>
        </w:rPr>
        <w:t xml:space="preserve"> (If applicable)</w:t>
      </w:r>
    </w:p>
    <w:p w14:paraId="0A9F8C10" w14:textId="65C76AB0" w:rsidR="00B57DCA" w:rsidRPr="002976E7" w:rsidRDefault="00B57DCA" w:rsidP="00375D3D">
      <w:pPr>
        <w:numPr>
          <w:ilvl w:val="1"/>
          <w:numId w:val="12"/>
        </w:numPr>
        <w:spacing w:after="0"/>
        <w:ind w:left="2880" w:hanging="720"/>
        <w:rPr>
          <w:rFonts w:ascii="Tahoma" w:hAnsi="Tahoma" w:cs="Tahoma"/>
          <w:sz w:val="24"/>
          <w:szCs w:val="24"/>
        </w:rPr>
      </w:pPr>
      <w:r w:rsidRPr="002976E7">
        <w:rPr>
          <w:rFonts w:ascii="Tahoma" w:hAnsi="Tahoma" w:cs="Tahoma"/>
          <w:sz w:val="24"/>
          <w:szCs w:val="24"/>
        </w:rPr>
        <w:t xml:space="preserve">Provide a comprehensive list of permits required for </w:t>
      </w:r>
      <w:r w:rsidR="00484B81" w:rsidRPr="002976E7">
        <w:rPr>
          <w:rFonts w:ascii="Tahoma" w:hAnsi="Tahoma" w:cs="Tahoma"/>
          <w:sz w:val="24"/>
          <w:szCs w:val="24"/>
        </w:rPr>
        <w:t>the project as well as the permitting agencies</w:t>
      </w:r>
      <w:r w:rsidRPr="002976E7">
        <w:rPr>
          <w:rFonts w:ascii="Tahoma" w:hAnsi="Tahoma" w:cs="Tahoma"/>
          <w:sz w:val="24"/>
          <w:szCs w:val="24"/>
        </w:rPr>
        <w:t xml:space="preserve"> </w:t>
      </w:r>
      <w:r w:rsidR="00484B81" w:rsidRPr="002976E7">
        <w:rPr>
          <w:rFonts w:ascii="Tahoma" w:hAnsi="Tahoma" w:cs="Tahoma"/>
          <w:sz w:val="24"/>
          <w:szCs w:val="24"/>
        </w:rPr>
        <w:t xml:space="preserve">the project will need to coordinate with. </w:t>
      </w:r>
      <w:r w:rsidR="00FD5989" w:rsidRPr="002976E7">
        <w:rPr>
          <w:rFonts w:ascii="Tahoma" w:hAnsi="Tahoma" w:cs="Tahoma"/>
          <w:sz w:val="24"/>
          <w:szCs w:val="24"/>
        </w:rPr>
        <w:t xml:space="preserve">Identify which, if any sites, will require </w:t>
      </w:r>
      <w:r w:rsidR="00F65081">
        <w:rPr>
          <w:rFonts w:ascii="Tahoma" w:hAnsi="Tahoma" w:cs="Tahoma"/>
          <w:sz w:val="24"/>
          <w:szCs w:val="24"/>
        </w:rPr>
        <w:t xml:space="preserve">Caltrans right of way or other </w:t>
      </w:r>
      <w:r w:rsidR="004F274C" w:rsidRPr="002976E7">
        <w:rPr>
          <w:rFonts w:ascii="Tahoma" w:hAnsi="Tahoma" w:cs="Tahoma"/>
          <w:sz w:val="24"/>
          <w:szCs w:val="24"/>
        </w:rPr>
        <w:t>permits</w:t>
      </w:r>
      <w:r w:rsidR="00F65081">
        <w:rPr>
          <w:rFonts w:ascii="Tahoma" w:hAnsi="Tahoma" w:cs="Tahoma"/>
          <w:sz w:val="24"/>
          <w:szCs w:val="24"/>
        </w:rPr>
        <w:t>.</w:t>
      </w:r>
      <w:r w:rsidR="004F274C" w:rsidRPr="002976E7">
        <w:rPr>
          <w:rFonts w:ascii="Tahoma" w:hAnsi="Tahoma" w:cs="Tahoma"/>
          <w:sz w:val="24"/>
          <w:szCs w:val="24"/>
        </w:rPr>
        <w:t xml:space="preserve"> </w:t>
      </w:r>
      <w:r w:rsidRPr="002976E7">
        <w:rPr>
          <w:rFonts w:ascii="Tahoma" w:hAnsi="Tahoma" w:cs="Tahoma"/>
          <w:sz w:val="24"/>
          <w:szCs w:val="24"/>
        </w:rPr>
        <w:t>Identify which permits have been obtained</w:t>
      </w:r>
      <w:r w:rsidR="00B25007" w:rsidRPr="002976E7">
        <w:rPr>
          <w:rFonts w:ascii="Tahoma" w:hAnsi="Tahoma" w:cs="Tahoma"/>
          <w:sz w:val="24"/>
          <w:szCs w:val="24"/>
        </w:rPr>
        <w:t xml:space="preserve"> or the</w:t>
      </w:r>
      <w:r w:rsidRPr="002976E7">
        <w:rPr>
          <w:rFonts w:ascii="Tahoma" w:hAnsi="Tahoma" w:cs="Tahoma"/>
          <w:sz w:val="24"/>
          <w:szCs w:val="24"/>
        </w:rPr>
        <w:t xml:space="preserve"> anticipated timelines to obtain the permits.</w:t>
      </w:r>
    </w:p>
    <w:p w14:paraId="308FAA41" w14:textId="77777777" w:rsidR="00181B82" w:rsidRDefault="00181B8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the proposed project will be completed in an expeditious, effective, and efficient manner.</w:t>
      </w:r>
    </w:p>
    <w:p w14:paraId="01ECDDC1" w14:textId="1CA0F6B3" w:rsidR="00F677A1" w:rsidRDefault="00F677A1" w:rsidP="00375D3D">
      <w:pPr>
        <w:numPr>
          <w:ilvl w:val="1"/>
          <w:numId w:val="12"/>
        </w:numPr>
        <w:spacing w:after="0"/>
        <w:ind w:left="2880" w:hanging="720"/>
        <w:rPr>
          <w:rFonts w:ascii="Tahoma" w:hAnsi="Tahoma" w:cs="Tahoma"/>
          <w:sz w:val="24"/>
          <w:szCs w:val="24"/>
        </w:rPr>
      </w:pPr>
      <w:bookmarkStart w:id="67" w:name="_Hlk145331065"/>
      <w:r w:rsidRPr="333404E7">
        <w:rPr>
          <w:rFonts w:ascii="Tahoma" w:hAnsi="Tahoma" w:cs="Tahoma"/>
          <w:sz w:val="24"/>
          <w:szCs w:val="24"/>
        </w:rPr>
        <w:t xml:space="preserve">Describe how the project’s proposed schedule </w:t>
      </w:r>
      <w:r w:rsidR="003D454C" w:rsidRPr="333404E7">
        <w:rPr>
          <w:rFonts w:ascii="Tahoma" w:hAnsi="Tahoma" w:cs="Tahoma"/>
          <w:sz w:val="24"/>
          <w:szCs w:val="24"/>
        </w:rPr>
        <w:t xml:space="preserve">has accounted for </w:t>
      </w:r>
      <w:r w:rsidR="0047339A" w:rsidRPr="333404E7">
        <w:rPr>
          <w:rFonts w:ascii="Tahoma" w:hAnsi="Tahoma" w:cs="Tahoma"/>
          <w:sz w:val="24"/>
          <w:szCs w:val="24"/>
        </w:rPr>
        <w:t>CEQA, NEPA, and right-of-way approvals</w:t>
      </w:r>
      <w:r w:rsidR="008A49A5" w:rsidRPr="333404E7">
        <w:rPr>
          <w:rFonts w:ascii="Tahoma" w:hAnsi="Tahoma" w:cs="Tahoma"/>
          <w:sz w:val="24"/>
          <w:szCs w:val="24"/>
        </w:rPr>
        <w:t xml:space="preserve"> and the estimated timelines are justified</w:t>
      </w:r>
      <w:r w:rsidR="005A5B51" w:rsidRPr="333404E7">
        <w:rPr>
          <w:rFonts w:ascii="Tahoma" w:hAnsi="Tahoma" w:cs="Tahoma"/>
          <w:sz w:val="24"/>
          <w:szCs w:val="24"/>
        </w:rPr>
        <w:t xml:space="preserve"> given the information provided in the CEQA Worksheet (Attachment 6)</w:t>
      </w:r>
      <w:r w:rsidR="00CD578A">
        <w:rPr>
          <w:rFonts w:ascii="Tahoma" w:hAnsi="Tahoma" w:cs="Tahoma"/>
          <w:sz w:val="24"/>
          <w:szCs w:val="24"/>
        </w:rPr>
        <w:t>,</w:t>
      </w:r>
      <w:r w:rsidR="005A5B51" w:rsidRPr="333404E7">
        <w:rPr>
          <w:rFonts w:ascii="Tahoma" w:hAnsi="Tahoma" w:cs="Tahoma"/>
          <w:sz w:val="24"/>
          <w:szCs w:val="24"/>
        </w:rPr>
        <w:t xml:space="preserve"> the NEPA PES Form (Attachment 11)</w:t>
      </w:r>
      <w:r w:rsidR="00CD578A">
        <w:rPr>
          <w:rFonts w:ascii="Tahoma" w:hAnsi="Tahoma" w:cs="Tahoma"/>
          <w:sz w:val="24"/>
          <w:szCs w:val="24"/>
        </w:rPr>
        <w:t>, and right-of-way research</w:t>
      </w:r>
      <w:r w:rsidR="008A49A5" w:rsidRPr="333404E7">
        <w:rPr>
          <w:rFonts w:ascii="Tahoma" w:hAnsi="Tahoma" w:cs="Tahoma"/>
          <w:sz w:val="24"/>
          <w:szCs w:val="24"/>
        </w:rPr>
        <w:t>.</w:t>
      </w:r>
    </w:p>
    <w:bookmarkEnd w:id="67"/>
    <w:p w14:paraId="2C794BEC" w14:textId="12A396E9" w:rsidR="00983160" w:rsidRDefault="00270F4A" w:rsidP="00375D3D">
      <w:pPr>
        <w:numPr>
          <w:ilvl w:val="1"/>
          <w:numId w:val="12"/>
        </w:numPr>
        <w:spacing w:after="0"/>
        <w:ind w:left="2880" w:hanging="720"/>
        <w:rPr>
          <w:rFonts w:ascii="Tahoma" w:hAnsi="Tahoma" w:cs="Tahoma"/>
          <w:sz w:val="24"/>
          <w:szCs w:val="24"/>
        </w:rPr>
      </w:pPr>
      <w:r w:rsidRPr="00983160">
        <w:rPr>
          <w:rFonts w:ascii="Tahoma" w:hAnsi="Tahoma" w:cs="Tahoma"/>
          <w:sz w:val="24"/>
          <w:szCs w:val="24"/>
        </w:rPr>
        <w:t>Document communication with the utility provider for each charging station</w:t>
      </w:r>
      <w:r w:rsidR="00983160" w:rsidRPr="00983160">
        <w:rPr>
          <w:rFonts w:ascii="Tahoma" w:hAnsi="Tahoma" w:cs="Tahoma"/>
          <w:sz w:val="24"/>
          <w:szCs w:val="24"/>
        </w:rPr>
        <w:t xml:space="preserve"> by completing a </w:t>
      </w:r>
      <w:r w:rsidR="00A776B2">
        <w:rPr>
          <w:rFonts w:ascii="Tahoma" w:hAnsi="Tahoma" w:cs="Tahoma"/>
          <w:sz w:val="24"/>
          <w:szCs w:val="24"/>
        </w:rPr>
        <w:t>U</w:t>
      </w:r>
      <w:r w:rsidR="00983160" w:rsidRPr="00983160">
        <w:rPr>
          <w:rFonts w:ascii="Tahoma" w:hAnsi="Tahoma" w:cs="Tahoma"/>
          <w:sz w:val="24"/>
          <w:szCs w:val="24"/>
        </w:rPr>
        <w:t xml:space="preserve">tility </w:t>
      </w:r>
      <w:r w:rsidR="00A776B2">
        <w:rPr>
          <w:rFonts w:ascii="Tahoma" w:hAnsi="Tahoma" w:cs="Tahoma"/>
          <w:sz w:val="24"/>
          <w:szCs w:val="24"/>
        </w:rPr>
        <w:t>V</w:t>
      </w:r>
      <w:r w:rsidR="00983160" w:rsidRPr="00983160">
        <w:rPr>
          <w:rFonts w:ascii="Tahoma" w:hAnsi="Tahoma" w:cs="Tahoma"/>
          <w:sz w:val="24"/>
          <w:szCs w:val="24"/>
        </w:rPr>
        <w:t xml:space="preserve">erification </w:t>
      </w:r>
      <w:r w:rsidR="00A776B2">
        <w:rPr>
          <w:rFonts w:ascii="Tahoma" w:hAnsi="Tahoma" w:cs="Tahoma"/>
          <w:sz w:val="24"/>
          <w:szCs w:val="24"/>
        </w:rPr>
        <w:t>F</w:t>
      </w:r>
      <w:r w:rsidR="00983160" w:rsidRPr="00983160">
        <w:rPr>
          <w:rFonts w:ascii="Tahoma" w:hAnsi="Tahoma" w:cs="Tahoma"/>
          <w:sz w:val="24"/>
          <w:szCs w:val="24"/>
        </w:rPr>
        <w:t xml:space="preserve">orm </w:t>
      </w:r>
      <w:r w:rsidR="00EF2027">
        <w:rPr>
          <w:rFonts w:ascii="Tahoma" w:hAnsi="Tahoma" w:cs="Tahoma"/>
          <w:sz w:val="24"/>
          <w:szCs w:val="24"/>
        </w:rPr>
        <w:t xml:space="preserve">(Attachment </w:t>
      </w:r>
      <w:r w:rsidR="00A776B2">
        <w:rPr>
          <w:rFonts w:ascii="Tahoma" w:hAnsi="Tahoma" w:cs="Tahoma"/>
          <w:sz w:val="24"/>
          <w:szCs w:val="24"/>
        </w:rPr>
        <w:t>10</w:t>
      </w:r>
      <w:r w:rsidR="00EF2027">
        <w:rPr>
          <w:rFonts w:ascii="Tahoma" w:hAnsi="Tahoma" w:cs="Tahoma"/>
          <w:sz w:val="24"/>
          <w:szCs w:val="24"/>
        </w:rPr>
        <w:t xml:space="preserve">) </w:t>
      </w:r>
      <w:r w:rsidR="00983160" w:rsidRPr="00983160">
        <w:rPr>
          <w:rFonts w:ascii="Tahoma" w:hAnsi="Tahoma" w:cs="Tahoma"/>
          <w:sz w:val="24"/>
          <w:szCs w:val="24"/>
        </w:rPr>
        <w:t>for each charging station</w:t>
      </w:r>
      <w:r w:rsidRPr="00983160">
        <w:rPr>
          <w:rFonts w:ascii="Tahoma" w:hAnsi="Tahoma" w:cs="Tahoma"/>
          <w:sz w:val="24"/>
          <w:szCs w:val="24"/>
        </w:rPr>
        <w:t>.</w:t>
      </w:r>
    </w:p>
    <w:p w14:paraId="41260829" w14:textId="7435E0AD" w:rsidR="008820CD" w:rsidRPr="000E3DE7" w:rsidRDefault="00847296" w:rsidP="00375D3D">
      <w:pPr>
        <w:numPr>
          <w:ilvl w:val="1"/>
          <w:numId w:val="12"/>
        </w:numPr>
        <w:spacing w:after="0"/>
        <w:ind w:left="2880" w:hanging="720"/>
        <w:rPr>
          <w:rFonts w:ascii="Tahoma" w:hAnsi="Tahoma" w:cs="Tahoma"/>
          <w:sz w:val="24"/>
          <w:szCs w:val="24"/>
        </w:rPr>
      </w:pPr>
      <w:r>
        <w:rPr>
          <w:rFonts w:ascii="Tahoma" w:hAnsi="Tahoma" w:cs="Tahoma"/>
          <w:sz w:val="24"/>
          <w:szCs w:val="24"/>
        </w:rPr>
        <w:t>D</w:t>
      </w:r>
      <w:r w:rsidR="008820CD">
        <w:rPr>
          <w:rFonts w:ascii="Tahoma" w:hAnsi="Tahoma" w:cs="Tahoma"/>
          <w:sz w:val="24"/>
          <w:szCs w:val="24"/>
        </w:rPr>
        <w:t>ocument any communications with the manufacturer</w:t>
      </w:r>
      <w:r w:rsidR="00484B81">
        <w:rPr>
          <w:rFonts w:ascii="Tahoma" w:hAnsi="Tahoma" w:cs="Tahoma"/>
          <w:sz w:val="24"/>
          <w:szCs w:val="24"/>
        </w:rPr>
        <w:t>(s)</w:t>
      </w:r>
      <w:r w:rsidR="008820CD">
        <w:rPr>
          <w:rFonts w:ascii="Tahoma" w:hAnsi="Tahoma" w:cs="Tahoma"/>
          <w:sz w:val="24"/>
          <w:szCs w:val="24"/>
        </w:rPr>
        <w:t xml:space="preserve"> </w:t>
      </w:r>
      <w:r w:rsidR="008C0725">
        <w:rPr>
          <w:rFonts w:ascii="Tahoma" w:hAnsi="Tahoma" w:cs="Tahoma"/>
          <w:sz w:val="24"/>
          <w:szCs w:val="24"/>
        </w:rPr>
        <w:t>that identify the estimated timeline to deliver the equipment.</w:t>
      </w:r>
      <w:r w:rsidR="00BE24E8">
        <w:rPr>
          <w:rFonts w:ascii="Tahoma" w:hAnsi="Tahoma" w:cs="Tahoma"/>
          <w:sz w:val="24"/>
          <w:szCs w:val="24"/>
        </w:rPr>
        <w:t xml:space="preserve"> This includes chargers, switchgear,</w:t>
      </w:r>
      <w:r w:rsidR="00484B81">
        <w:rPr>
          <w:rFonts w:ascii="Tahoma" w:hAnsi="Tahoma" w:cs="Tahoma"/>
          <w:sz w:val="24"/>
          <w:szCs w:val="24"/>
        </w:rPr>
        <w:t xml:space="preserve"> </w:t>
      </w:r>
      <w:r w:rsidR="00BE24E8">
        <w:rPr>
          <w:rFonts w:ascii="Tahoma" w:hAnsi="Tahoma" w:cs="Tahoma"/>
          <w:sz w:val="24"/>
          <w:szCs w:val="24"/>
        </w:rPr>
        <w:t xml:space="preserve">BESS, and any other </w:t>
      </w:r>
      <w:r w:rsidR="001D10FB">
        <w:rPr>
          <w:rFonts w:ascii="Tahoma" w:hAnsi="Tahoma" w:cs="Tahoma"/>
          <w:sz w:val="24"/>
          <w:szCs w:val="24"/>
        </w:rPr>
        <w:t>equipment being proposed to install.</w:t>
      </w:r>
    </w:p>
    <w:p w14:paraId="57E2884E" w14:textId="78740CEA" w:rsidR="00E357D2" w:rsidRDefault="00E357D2" w:rsidP="00375D3D">
      <w:pPr>
        <w:numPr>
          <w:ilvl w:val="1"/>
          <w:numId w:val="12"/>
        </w:numPr>
        <w:spacing w:after="0"/>
        <w:ind w:left="2880" w:hanging="720"/>
        <w:rPr>
          <w:rFonts w:ascii="Tahoma" w:hAnsi="Tahoma" w:cs="Tahoma"/>
          <w:sz w:val="24"/>
          <w:szCs w:val="24"/>
        </w:rPr>
      </w:pPr>
      <w:r>
        <w:rPr>
          <w:rFonts w:ascii="Tahoma" w:hAnsi="Tahoma" w:cs="Tahoma"/>
          <w:sz w:val="24"/>
          <w:szCs w:val="24"/>
        </w:rPr>
        <w:t>In the case that a charging station location must be changed, describe the process by which a new site will be selected and evaluated</w:t>
      </w:r>
      <w:r w:rsidR="00632A42">
        <w:rPr>
          <w:rFonts w:ascii="Tahoma" w:hAnsi="Tahoma" w:cs="Tahoma"/>
          <w:sz w:val="24"/>
          <w:szCs w:val="24"/>
        </w:rPr>
        <w:t xml:space="preserve"> to assure it meets or exceeds the original site</w:t>
      </w:r>
      <w:r w:rsidR="002F4147">
        <w:rPr>
          <w:rFonts w:ascii="Tahoma" w:hAnsi="Tahoma" w:cs="Tahoma"/>
          <w:sz w:val="24"/>
          <w:szCs w:val="24"/>
        </w:rPr>
        <w:t xml:space="preserve"> </w:t>
      </w:r>
      <w:r w:rsidR="004555B9">
        <w:rPr>
          <w:rFonts w:ascii="Tahoma" w:hAnsi="Tahoma" w:cs="Tahoma"/>
          <w:sz w:val="24"/>
          <w:szCs w:val="24"/>
        </w:rPr>
        <w:t>characteristics</w:t>
      </w:r>
      <w:r>
        <w:rPr>
          <w:rFonts w:ascii="Tahoma" w:hAnsi="Tahoma" w:cs="Tahoma"/>
          <w:sz w:val="24"/>
          <w:szCs w:val="24"/>
        </w:rPr>
        <w:t>. Describe the likely time duration of any process to change a site and propose the change to the CEC.</w:t>
      </w:r>
    </w:p>
    <w:p w14:paraId="3057CD1D" w14:textId="77777777" w:rsidR="00281711" w:rsidRDefault="00281711" w:rsidP="00281711">
      <w:pPr>
        <w:spacing w:after="0"/>
        <w:ind w:left="2880"/>
        <w:rPr>
          <w:rFonts w:ascii="Tahoma" w:hAnsi="Tahoma" w:cs="Tahoma"/>
          <w:sz w:val="24"/>
          <w:szCs w:val="24"/>
        </w:rPr>
      </w:pPr>
    </w:p>
    <w:p w14:paraId="3B926F05" w14:textId="1F7BAC7D" w:rsidR="008E198A" w:rsidRPr="000E3DE7" w:rsidRDefault="00FC163A" w:rsidP="00375D3D">
      <w:pPr>
        <w:numPr>
          <w:ilvl w:val="0"/>
          <w:numId w:val="12"/>
        </w:numPr>
        <w:spacing w:after="0"/>
        <w:ind w:left="2160" w:hanging="720"/>
        <w:rPr>
          <w:rFonts w:ascii="Tahoma" w:hAnsi="Tahoma" w:cs="Tahoma"/>
          <w:sz w:val="24"/>
          <w:szCs w:val="24"/>
        </w:rPr>
      </w:pPr>
      <w:r>
        <w:rPr>
          <w:rFonts w:ascii="Tahoma" w:hAnsi="Tahoma" w:cs="Tahoma"/>
          <w:b/>
          <w:bCs/>
          <w:sz w:val="24"/>
          <w:szCs w:val="24"/>
        </w:rPr>
        <w:t>Operations and Maintenance</w:t>
      </w:r>
    </w:p>
    <w:p w14:paraId="74FAD584" w14:textId="7DA3474C" w:rsidR="000A0D07" w:rsidRPr="000E3DE7" w:rsidRDefault="000A0D07" w:rsidP="00375D3D">
      <w:pPr>
        <w:numPr>
          <w:ilvl w:val="1"/>
          <w:numId w:val="12"/>
        </w:numPr>
        <w:spacing w:after="0"/>
        <w:ind w:left="2880" w:hanging="720"/>
        <w:rPr>
          <w:rFonts w:ascii="Tahoma" w:hAnsi="Tahoma" w:cs="Tahoma"/>
          <w:sz w:val="24"/>
          <w:szCs w:val="24"/>
          <w:u w:val="single"/>
        </w:rPr>
      </w:pPr>
      <w:r>
        <w:rPr>
          <w:rFonts w:ascii="Tahoma" w:hAnsi="Tahoma" w:cs="Tahoma"/>
          <w:sz w:val="24"/>
          <w:szCs w:val="24"/>
        </w:rPr>
        <w:t xml:space="preserve">The Operations and </w:t>
      </w:r>
      <w:r w:rsidR="00777FAB">
        <w:rPr>
          <w:rFonts w:ascii="Tahoma" w:hAnsi="Tahoma" w:cs="Tahoma"/>
          <w:sz w:val="24"/>
          <w:szCs w:val="24"/>
        </w:rPr>
        <w:t>M</w:t>
      </w:r>
      <w:r>
        <w:rPr>
          <w:rFonts w:ascii="Tahoma" w:hAnsi="Tahoma" w:cs="Tahoma"/>
          <w:sz w:val="24"/>
          <w:szCs w:val="24"/>
        </w:rPr>
        <w:t>aintenance Plan will be evaluated in this criterion. See Section III.D.2.1</w:t>
      </w:r>
      <w:r w:rsidR="008A17DF">
        <w:rPr>
          <w:rFonts w:ascii="Tahoma" w:hAnsi="Tahoma" w:cs="Tahoma"/>
          <w:sz w:val="24"/>
          <w:szCs w:val="24"/>
        </w:rPr>
        <w:t>1</w:t>
      </w:r>
      <w:r>
        <w:rPr>
          <w:rFonts w:ascii="Tahoma" w:hAnsi="Tahoma" w:cs="Tahoma"/>
          <w:sz w:val="24"/>
          <w:szCs w:val="24"/>
        </w:rPr>
        <w:t xml:space="preserve"> for details</w:t>
      </w:r>
      <w:r w:rsidR="00C2011B">
        <w:rPr>
          <w:rFonts w:ascii="Tahoma" w:hAnsi="Tahoma" w:cs="Tahoma"/>
          <w:sz w:val="24"/>
          <w:szCs w:val="24"/>
        </w:rPr>
        <w:t xml:space="preserve"> to include in the plan</w:t>
      </w:r>
      <w:r>
        <w:rPr>
          <w:rFonts w:ascii="Tahoma" w:hAnsi="Tahoma" w:cs="Tahoma"/>
          <w:sz w:val="24"/>
          <w:szCs w:val="24"/>
        </w:rPr>
        <w:t>.</w:t>
      </w:r>
    </w:p>
    <w:p w14:paraId="486F4B26" w14:textId="3F6D7074" w:rsidR="00181B82" w:rsidRDefault="00181B8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w:t>
      </w:r>
      <w:r w:rsidR="00C65BBE">
        <w:rPr>
          <w:rFonts w:ascii="Tahoma" w:hAnsi="Tahoma" w:cs="Tahoma"/>
          <w:sz w:val="24"/>
          <w:szCs w:val="24"/>
        </w:rPr>
        <w:t>escribe</w:t>
      </w:r>
      <w:r w:rsidR="00F5645E">
        <w:rPr>
          <w:rFonts w:ascii="Tahoma" w:hAnsi="Tahoma" w:cs="Tahoma"/>
          <w:sz w:val="24"/>
          <w:szCs w:val="24"/>
        </w:rPr>
        <w:t xml:space="preserve"> </w:t>
      </w:r>
      <w:r w:rsidRPr="000E3DE7">
        <w:rPr>
          <w:rFonts w:ascii="Tahoma" w:hAnsi="Tahoma" w:cs="Tahoma"/>
          <w:sz w:val="24"/>
          <w:szCs w:val="24"/>
        </w:rPr>
        <w:t xml:space="preserve">the </w:t>
      </w:r>
      <w:r w:rsidR="001541A7">
        <w:rPr>
          <w:rFonts w:ascii="Tahoma" w:hAnsi="Tahoma" w:cs="Tahoma"/>
          <w:sz w:val="24"/>
          <w:szCs w:val="24"/>
        </w:rPr>
        <w:t>A</w:t>
      </w:r>
      <w:r w:rsidRPr="000E3DE7">
        <w:rPr>
          <w:rFonts w:ascii="Tahoma" w:hAnsi="Tahoma" w:cs="Tahoma"/>
          <w:sz w:val="24"/>
          <w:szCs w:val="24"/>
        </w:rPr>
        <w:t>pplicant’s plan to continue the proposed project beyond the</w:t>
      </w:r>
      <w:r w:rsidR="00484B81">
        <w:rPr>
          <w:rFonts w:ascii="Tahoma" w:hAnsi="Tahoma" w:cs="Tahoma"/>
          <w:sz w:val="24"/>
          <w:szCs w:val="24"/>
        </w:rPr>
        <w:t xml:space="preserve"> agreement term and minimum </w:t>
      </w:r>
      <w:r w:rsidR="00A44D8E" w:rsidRPr="00E363C5">
        <w:rPr>
          <w:rFonts w:ascii="Tahoma" w:hAnsi="Tahoma" w:cs="Tahoma"/>
          <w:sz w:val="24"/>
          <w:szCs w:val="24"/>
        </w:rPr>
        <w:t>five</w:t>
      </w:r>
      <w:r w:rsidR="0035355F" w:rsidRPr="00E363C5">
        <w:rPr>
          <w:rFonts w:ascii="Tahoma" w:hAnsi="Tahoma" w:cs="Tahoma"/>
          <w:sz w:val="24"/>
          <w:szCs w:val="24"/>
        </w:rPr>
        <w:t>-</w:t>
      </w:r>
      <w:r w:rsidR="0035355F">
        <w:rPr>
          <w:rFonts w:ascii="Tahoma" w:hAnsi="Tahoma" w:cs="Tahoma"/>
          <w:sz w:val="24"/>
          <w:szCs w:val="24"/>
        </w:rPr>
        <w:t>year</w:t>
      </w:r>
      <w:r w:rsidR="00484B81">
        <w:rPr>
          <w:rFonts w:ascii="Tahoma" w:hAnsi="Tahoma" w:cs="Tahoma"/>
          <w:sz w:val="24"/>
          <w:szCs w:val="24"/>
        </w:rPr>
        <w:t xml:space="preserve"> data reporting period</w:t>
      </w:r>
      <w:r w:rsidRPr="000E3DE7">
        <w:rPr>
          <w:rFonts w:ascii="Tahoma" w:hAnsi="Tahoma" w:cs="Tahoma"/>
          <w:sz w:val="24"/>
          <w:szCs w:val="24"/>
        </w:rPr>
        <w:t>.</w:t>
      </w:r>
    </w:p>
    <w:p w14:paraId="45447B76" w14:textId="77777777" w:rsidR="00B57DCA" w:rsidRPr="00181B82" w:rsidRDefault="00B57DCA" w:rsidP="00484B81">
      <w:pPr>
        <w:spacing w:after="0"/>
        <w:rPr>
          <w:rFonts w:ascii="Tahoma" w:hAnsi="Tahoma" w:cs="Tahoma"/>
          <w:sz w:val="24"/>
          <w:szCs w:val="24"/>
        </w:rPr>
      </w:pPr>
    </w:p>
    <w:p w14:paraId="7B8FF60C" w14:textId="7460144B" w:rsidR="002702FA" w:rsidRPr="000E3DE7" w:rsidRDefault="002702FA" w:rsidP="00375D3D">
      <w:pPr>
        <w:numPr>
          <w:ilvl w:val="0"/>
          <w:numId w:val="12"/>
        </w:numPr>
        <w:spacing w:after="0"/>
        <w:ind w:left="2160" w:hanging="720"/>
        <w:rPr>
          <w:rFonts w:ascii="Tahoma" w:hAnsi="Tahoma" w:cs="Tahoma"/>
          <w:b/>
          <w:sz w:val="24"/>
          <w:szCs w:val="24"/>
        </w:rPr>
      </w:pPr>
      <w:r>
        <w:rPr>
          <w:rFonts w:ascii="Tahoma" w:hAnsi="Tahoma" w:cs="Tahoma"/>
          <w:b/>
          <w:sz w:val="24"/>
          <w:szCs w:val="24"/>
        </w:rPr>
        <w:t xml:space="preserve">Team </w:t>
      </w:r>
      <w:r w:rsidRPr="000E3DE7">
        <w:rPr>
          <w:rFonts w:ascii="Tahoma" w:hAnsi="Tahoma" w:cs="Tahoma"/>
          <w:b/>
          <w:sz w:val="24"/>
          <w:szCs w:val="24"/>
        </w:rPr>
        <w:t>Experience and Qualifications</w:t>
      </w:r>
    </w:p>
    <w:p w14:paraId="04D950B1" w14:textId="77777777" w:rsidR="00A540EE" w:rsidRPr="000E3DE7" w:rsidRDefault="00A540EE"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Explain how the project team’s qualifications (including relevant expertise, experience, and skill sets) are suitable to the tasks described in the proposed Scope of Work. </w:t>
      </w:r>
    </w:p>
    <w:p w14:paraId="7EF20845" w14:textId="325EA384" w:rsidR="00AB11E8" w:rsidRDefault="00B4089E"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Detail </w:t>
      </w:r>
      <w:r w:rsidR="00AD62F0">
        <w:rPr>
          <w:rFonts w:ascii="Tahoma" w:hAnsi="Tahoma" w:cs="Tahoma"/>
          <w:sz w:val="24"/>
          <w:szCs w:val="24"/>
        </w:rPr>
        <w:t xml:space="preserve">the </w:t>
      </w:r>
      <w:r w:rsidR="00C91215">
        <w:rPr>
          <w:rFonts w:ascii="Tahoma" w:hAnsi="Tahoma" w:cs="Tahoma"/>
          <w:sz w:val="24"/>
          <w:szCs w:val="24"/>
        </w:rPr>
        <w:t>A</w:t>
      </w:r>
      <w:r w:rsidR="00AD62F0">
        <w:rPr>
          <w:rFonts w:ascii="Tahoma" w:hAnsi="Tahoma" w:cs="Tahoma"/>
          <w:sz w:val="24"/>
          <w:szCs w:val="24"/>
        </w:rPr>
        <w:t xml:space="preserve">pplicant’s experience with </w:t>
      </w:r>
      <w:r w:rsidR="002F5070">
        <w:rPr>
          <w:rFonts w:ascii="Tahoma" w:hAnsi="Tahoma" w:cs="Tahoma"/>
          <w:sz w:val="24"/>
          <w:szCs w:val="24"/>
        </w:rPr>
        <w:t>f</w:t>
      </w:r>
      <w:r w:rsidR="00AD62F0">
        <w:rPr>
          <w:rFonts w:ascii="Tahoma" w:hAnsi="Tahoma" w:cs="Tahoma"/>
          <w:sz w:val="24"/>
          <w:szCs w:val="24"/>
        </w:rPr>
        <w:t xml:space="preserve">ederally funded projects and/or explain how the </w:t>
      </w:r>
      <w:r w:rsidR="00CE6C2F">
        <w:rPr>
          <w:rFonts w:ascii="Tahoma" w:hAnsi="Tahoma" w:cs="Tahoma"/>
          <w:sz w:val="24"/>
          <w:szCs w:val="24"/>
        </w:rPr>
        <w:t>A</w:t>
      </w:r>
      <w:r w:rsidR="00AD62F0">
        <w:rPr>
          <w:rFonts w:ascii="Tahoma" w:hAnsi="Tahoma" w:cs="Tahoma"/>
          <w:sz w:val="24"/>
          <w:szCs w:val="24"/>
        </w:rPr>
        <w:t>pplicant plans to</w:t>
      </w:r>
      <w:r w:rsidR="008266FF">
        <w:rPr>
          <w:rFonts w:ascii="Tahoma" w:hAnsi="Tahoma" w:cs="Tahoma"/>
          <w:sz w:val="24"/>
          <w:szCs w:val="24"/>
        </w:rPr>
        <w:t xml:space="preserve"> meet and document compliance with all the federal requirements.</w:t>
      </w:r>
    </w:p>
    <w:p w14:paraId="5CDF21F2" w14:textId="68A78DA6" w:rsidR="002702FA" w:rsidRPr="000E3DE7" w:rsidRDefault="002702FA"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Identify, by name, all key personnel assigned to the project, including the project manager, and clearly describe their individual areas of responsibility. The project manager is the one individual responsible for interacting with the CAM on all issues relating to the overall project and coordinating all aspects of work under the project.</w:t>
      </w:r>
    </w:p>
    <w:p w14:paraId="78BCEE17" w14:textId="73B3D3B2" w:rsidR="00F525B4" w:rsidRDefault="0085508A" w:rsidP="00375D3D">
      <w:pPr>
        <w:numPr>
          <w:ilvl w:val="1"/>
          <w:numId w:val="12"/>
        </w:numPr>
        <w:spacing w:after="0"/>
        <w:ind w:left="2880" w:hanging="720"/>
        <w:rPr>
          <w:rFonts w:ascii="Tahoma" w:hAnsi="Tahoma" w:cs="Tahoma"/>
          <w:sz w:val="24"/>
          <w:szCs w:val="24"/>
        </w:rPr>
      </w:pPr>
      <w:r>
        <w:rPr>
          <w:rFonts w:ascii="Tahoma" w:hAnsi="Tahoma" w:cs="Tahoma"/>
          <w:sz w:val="24"/>
          <w:szCs w:val="24"/>
        </w:rPr>
        <w:t>E</w:t>
      </w:r>
      <w:r w:rsidR="0076773C">
        <w:rPr>
          <w:rFonts w:ascii="Tahoma" w:hAnsi="Tahoma" w:cs="Tahoma"/>
          <w:sz w:val="24"/>
          <w:szCs w:val="24"/>
        </w:rPr>
        <w:t xml:space="preserve">xplain </w:t>
      </w:r>
      <w:r w:rsidR="00147969">
        <w:rPr>
          <w:rFonts w:ascii="Tahoma" w:hAnsi="Tahoma" w:cs="Tahoma"/>
          <w:sz w:val="24"/>
          <w:szCs w:val="24"/>
        </w:rPr>
        <w:t xml:space="preserve">how the </w:t>
      </w:r>
      <w:r w:rsidR="001541A7">
        <w:rPr>
          <w:rFonts w:ascii="Tahoma" w:hAnsi="Tahoma" w:cs="Tahoma"/>
          <w:sz w:val="24"/>
          <w:szCs w:val="24"/>
        </w:rPr>
        <w:t>A</w:t>
      </w:r>
      <w:r w:rsidR="00147969">
        <w:rPr>
          <w:rFonts w:ascii="Tahoma" w:hAnsi="Tahoma" w:cs="Tahoma"/>
          <w:sz w:val="24"/>
          <w:szCs w:val="24"/>
        </w:rPr>
        <w:t xml:space="preserve">pplicant or </w:t>
      </w:r>
      <w:r w:rsidR="00EA2FC1">
        <w:rPr>
          <w:rFonts w:ascii="Tahoma" w:hAnsi="Tahoma" w:cs="Tahoma"/>
          <w:sz w:val="24"/>
          <w:szCs w:val="24"/>
        </w:rPr>
        <w:t xml:space="preserve">lead </w:t>
      </w:r>
      <w:r w:rsidR="00C759F0">
        <w:rPr>
          <w:rFonts w:ascii="Tahoma" w:hAnsi="Tahoma" w:cs="Tahoma"/>
          <w:sz w:val="24"/>
          <w:szCs w:val="24"/>
        </w:rPr>
        <w:t xml:space="preserve">installation </w:t>
      </w:r>
      <w:r w:rsidR="00356D10">
        <w:rPr>
          <w:rFonts w:ascii="Tahoma" w:hAnsi="Tahoma" w:cs="Tahoma"/>
          <w:sz w:val="24"/>
          <w:szCs w:val="24"/>
        </w:rPr>
        <w:t>S</w:t>
      </w:r>
      <w:r w:rsidR="00C759F0">
        <w:rPr>
          <w:rFonts w:ascii="Tahoma" w:hAnsi="Tahoma" w:cs="Tahoma"/>
          <w:sz w:val="24"/>
          <w:szCs w:val="24"/>
        </w:rPr>
        <w:t xml:space="preserve">ubrecipient(s) </w:t>
      </w:r>
      <w:r w:rsidR="0076773C">
        <w:rPr>
          <w:rFonts w:ascii="Tahoma" w:hAnsi="Tahoma" w:cs="Tahoma"/>
          <w:sz w:val="24"/>
          <w:szCs w:val="24"/>
        </w:rPr>
        <w:t xml:space="preserve">from </w:t>
      </w:r>
      <w:r w:rsidR="00EA5B15">
        <w:rPr>
          <w:rFonts w:ascii="Tahoma" w:hAnsi="Tahoma" w:cs="Tahoma"/>
          <w:sz w:val="24"/>
          <w:szCs w:val="24"/>
        </w:rPr>
        <w:t xml:space="preserve">the </w:t>
      </w:r>
      <w:r w:rsidR="0076773C">
        <w:rPr>
          <w:rFonts w:ascii="Tahoma" w:hAnsi="Tahoma" w:cs="Tahoma"/>
          <w:sz w:val="24"/>
          <w:szCs w:val="24"/>
        </w:rPr>
        <w:t>proposed project team meet</w:t>
      </w:r>
      <w:r w:rsidR="00EA2FC1">
        <w:rPr>
          <w:rFonts w:ascii="Tahoma" w:hAnsi="Tahoma" w:cs="Tahoma"/>
          <w:sz w:val="24"/>
          <w:szCs w:val="24"/>
        </w:rPr>
        <w:t>(</w:t>
      </w:r>
      <w:r w:rsidR="0076773C">
        <w:rPr>
          <w:rFonts w:ascii="Tahoma" w:hAnsi="Tahoma" w:cs="Tahoma"/>
          <w:sz w:val="24"/>
          <w:szCs w:val="24"/>
        </w:rPr>
        <w:t>s</w:t>
      </w:r>
      <w:r w:rsidR="00EA2FC1">
        <w:rPr>
          <w:rFonts w:ascii="Tahoma" w:hAnsi="Tahoma" w:cs="Tahoma"/>
          <w:sz w:val="24"/>
          <w:szCs w:val="24"/>
        </w:rPr>
        <w:t>)</w:t>
      </w:r>
      <w:r w:rsidR="0076773C">
        <w:rPr>
          <w:rFonts w:ascii="Tahoma" w:hAnsi="Tahoma" w:cs="Tahoma"/>
          <w:sz w:val="24"/>
          <w:szCs w:val="24"/>
        </w:rPr>
        <w:t xml:space="preserve"> the Experienced Contractor definition</w:t>
      </w:r>
      <w:r w:rsidR="002F435C">
        <w:rPr>
          <w:rFonts w:ascii="Tahoma" w:hAnsi="Tahoma" w:cs="Tahoma"/>
          <w:sz w:val="24"/>
          <w:szCs w:val="24"/>
        </w:rPr>
        <w:t>.</w:t>
      </w:r>
      <w:r w:rsidR="008C409E">
        <w:rPr>
          <w:rFonts w:ascii="Tahoma" w:hAnsi="Tahoma" w:cs="Tahoma"/>
          <w:sz w:val="24"/>
          <w:szCs w:val="24"/>
        </w:rPr>
        <w:t xml:space="preserve"> </w:t>
      </w:r>
      <w:r w:rsidR="00DB6F62">
        <w:rPr>
          <w:rFonts w:ascii="Tahoma" w:hAnsi="Tahoma" w:cs="Tahoma"/>
          <w:sz w:val="24"/>
          <w:szCs w:val="24"/>
        </w:rPr>
        <w:t xml:space="preserve">See </w:t>
      </w:r>
      <w:r w:rsidR="008C409E">
        <w:rPr>
          <w:rFonts w:ascii="Tahoma" w:hAnsi="Tahoma" w:cs="Tahoma"/>
          <w:sz w:val="24"/>
          <w:szCs w:val="24"/>
        </w:rPr>
        <w:t>Section</w:t>
      </w:r>
      <w:r w:rsidR="002F435C">
        <w:rPr>
          <w:rFonts w:ascii="Tahoma" w:hAnsi="Tahoma" w:cs="Tahoma"/>
          <w:sz w:val="24"/>
          <w:szCs w:val="24"/>
        </w:rPr>
        <w:t xml:space="preserve"> II.B.9</w:t>
      </w:r>
      <w:r w:rsidR="0076773C">
        <w:rPr>
          <w:rFonts w:ascii="Tahoma" w:hAnsi="Tahoma" w:cs="Tahoma"/>
          <w:sz w:val="24"/>
          <w:szCs w:val="24"/>
        </w:rPr>
        <w:t>.</w:t>
      </w:r>
    </w:p>
    <w:p w14:paraId="63168713" w14:textId="4FF6C926" w:rsidR="001501EC" w:rsidRPr="008315BF" w:rsidRDefault="001501EC"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Explain how the </w:t>
      </w:r>
      <w:r w:rsidR="00EA5B15">
        <w:rPr>
          <w:rFonts w:ascii="Tahoma" w:hAnsi="Tahoma" w:cs="Tahoma"/>
          <w:sz w:val="24"/>
          <w:szCs w:val="24"/>
        </w:rPr>
        <w:t>A</w:t>
      </w:r>
      <w:r>
        <w:rPr>
          <w:rFonts w:ascii="Tahoma" w:hAnsi="Tahoma" w:cs="Tahoma"/>
          <w:sz w:val="24"/>
          <w:szCs w:val="24"/>
        </w:rPr>
        <w:t>pplicant</w:t>
      </w:r>
      <w:r w:rsidR="00FB5B70">
        <w:rPr>
          <w:rFonts w:ascii="Tahoma" w:hAnsi="Tahoma" w:cs="Tahoma"/>
          <w:sz w:val="24"/>
          <w:szCs w:val="24"/>
        </w:rPr>
        <w:t>’s selected charging station network provider</w:t>
      </w:r>
      <w:r w:rsidR="000C7874">
        <w:rPr>
          <w:rFonts w:ascii="Tahoma" w:hAnsi="Tahoma" w:cs="Tahoma"/>
          <w:sz w:val="24"/>
          <w:szCs w:val="24"/>
        </w:rPr>
        <w:t xml:space="preserve"> has demonstrated experience</w:t>
      </w:r>
      <w:r w:rsidR="00093AC2">
        <w:rPr>
          <w:rFonts w:ascii="Tahoma" w:hAnsi="Tahoma" w:cs="Tahoma"/>
          <w:sz w:val="24"/>
          <w:szCs w:val="24"/>
        </w:rPr>
        <w:t xml:space="preserve"> or</w:t>
      </w:r>
      <w:r w:rsidR="000C7874">
        <w:rPr>
          <w:rFonts w:ascii="Tahoma" w:hAnsi="Tahoma" w:cs="Tahoma"/>
          <w:sz w:val="24"/>
          <w:szCs w:val="24"/>
        </w:rPr>
        <w:t xml:space="preserve"> </w:t>
      </w:r>
      <w:r w:rsidR="008315BF">
        <w:rPr>
          <w:rFonts w:ascii="Tahoma" w:hAnsi="Tahoma" w:cs="Tahoma"/>
          <w:sz w:val="24"/>
          <w:szCs w:val="24"/>
        </w:rPr>
        <w:t xml:space="preserve">the </w:t>
      </w:r>
      <w:r w:rsidR="000C7874">
        <w:rPr>
          <w:rFonts w:ascii="Tahoma" w:hAnsi="Tahoma" w:cs="Tahoma"/>
          <w:sz w:val="24"/>
          <w:szCs w:val="24"/>
        </w:rPr>
        <w:t xml:space="preserve">capability </w:t>
      </w:r>
      <w:r w:rsidR="008315BF">
        <w:rPr>
          <w:rFonts w:ascii="Tahoma" w:hAnsi="Tahoma" w:cs="Tahoma"/>
          <w:sz w:val="24"/>
          <w:szCs w:val="24"/>
        </w:rPr>
        <w:t>to keep the charging stations in service for at least</w:t>
      </w:r>
      <w:r w:rsidR="000C7874">
        <w:rPr>
          <w:rFonts w:ascii="Tahoma" w:hAnsi="Tahoma" w:cs="Tahoma"/>
          <w:sz w:val="24"/>
          <w:szCs w:val="24"/>
        </w:rPr>
        <w:t xml:space="preserve"> </w:t>
      </w:r>
      <w:r w:rsidR="00523E39">
        <w:rPr>
          <w:rFonts w:ascii="Tahoma" w:hAnsi="Tahoma" w:cs="Tahoma"/>
          <w:sz w:val="24"/>
          <w:szCs w:val="24"/>
        </w:rPr>
        <w:t xml:space="preserve">the entire </w:t>
      </w:r>
      <w:r w:rsidR="00A44D8E" w:rsidRPr="0039420D">
        <w:rPr>
          <w:rFonts w:ascii="Tahoma" w:hAnsi="Tahoma" w:cs="Tahoma"/>
          <w:sz w:val="24"/>
          <w:szCs w:val="24"/>
        </w:rPr>
        <w:t>five</w:t>
      </w:r>
      <w:r w:rsidR="00523E39" w:rsidRPr="0039420D">
        <w:rPr>
          <w:rFonts w:ascii="Tahoma" w:hAnsi="Tahoma" w:cs="Tahoma"/>
          <w:sz w:val="24"/>
          <w:szCs w:val="24"/>
        </w:rPr>
        <w:t>-</w:t>
      </w:r>
      <w:r w:rsidR="00523E39">
        <w:rPr>
          <w:rFonts w:ascii="Tahoma" w:hAnsi="Tahoma" w:cs="Tahoma"/>
          <w:sz w:val="24"/>
          <w:szCs w:val="24"/>
        </w:rPr>
        <w:t>year in-service requirement</w:t>
      </w:r>
      <w:r w:rsidR="00523E39" w:rsidRPr="008315BF">
        <w:rPr>
          <w:rFonts w:ascii="Tahoma" w:hAnsi="Tahoma" w:cs="Tahoma"/>
          <w:sz w:val="24"/>
          <w:szCs w:val="24"/>
        </w:rPr>
        <w:t xml:space="preserve"> with plans to keep the stations in service beyond the term of the agreement.</w:t>
      </w:r>
    </w:p>
    <w:p w14:paraId="1A661175" w14:textId="6DBB9E73" w:rsidR="00560994" w:rsidRDefault="00822432"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Identify </w:t>
      </w:r>
      <w:r w:rsidR="00E94840">
        <w:rPr>
          <w:rFonts w:ascii="Tahoma" w:hAnsi="Tahoma" w:cs="Tahoma"/>
          <w:sz w:val="24"/>
          <w:szCs w:val="24"/>
        </w:rPr>
        <w:t>which installation contractors have EVITP certified</w:t>
      </w:r>
      <w:r>
        <w:rPr>
          <w:rFonts w:ascii="Tahoma" w:hAnsi="Tahoma" w:cs="Tahoma"/>
          <w:sz w:val="24"/>
          <w:szCs w:val="24"/>
        </w:rPr>
        <w:t xml:space="preserve"> </w:t>
      </w:r>
      <w:proofErr w:type="gramStart"/>
      <w:r>
        <w:rPr>
          <w:rFonts w:ascii="Tahoma" w:hAnsi="Tahoma" w:cs="Tahoma"/>
          <w:sz w:val="24"/>
          <w:szCs w:val="24"/>
        </w:rPr>
        <w:t>electricians, or</w:t>
      </w:r>
      <w:proofErr w:type="gramEnd"/>
      <w:r>
        <w:rPr>
          <w:rFonts w:ascii="Tahoma" w:hAnsi="Tahoma" w:cs="Tahoma"/>
          <w:sz w:val="24"/>
          <w:szCs w:val="24"/>
        </w:rPr>
        <w:t xml:space="preserve"> detail </w:t>
      </w:r>
      <w:r w:rsidR="00EA5B15">
        <w:rPr>
          <w:rFonts w:ascii="Tahoma" w:hAnsi="Tahoma" w:cs="Tahoma"/>
          <w:sz w:val="24"/>
          <w:szCs w:val="24"/>
        </w:rPr>
        <w:t xml:space="preserve">the </w:t>
      </w:r>
      <w:r>
        <w:rPr>
          <w:rFonts w:ascii="Tahoma" w:hAnsi="Tahoma" w:cs="Tahoma"/>
          <w:sz w:val="24"/>
          <w:szCs w:val="24"/>
        </w:rPr>
        <w:t>plan to comply with the EVITP labor requirement.</w:t>
      </w:r>
    </w:p>
    <w:p w14:paraId="0B47B683" w14:textId="1FCDA27E" w:rsidR="002702FA" w:rsidRPr="000E3DE7" w:rsidRDefault="00EA2FC1"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Explain </w:t>
      </w:r>
      <w:r w:rsidR="002702FA" w:rsidRPr="000E3DE7">
        <w:rPr>
          <w:rFonts w:ascii="Tahoma" w:hAnsi="Tahoma" w:cs="Tahoma"/>
          <w:sz w:val="24"/>
          <w:szCs w:val="24"/>
        </w:rPr>
        <w:t xml:space="preserve">how the </w:t>
      </w:r>
      <w:r w:rsidR="00D97F09">
        <w:rPr>
          <w:rFonts w:ascii="Tahoma" w:hAnsi="Tahoma" w:cs="Tahoma"/>
          <w:sz w:val="24"/>
          <w:szCs w:val="24"/>
        </w:rPr>
        <w:t>A</w:t>
      </w:r>
      <w:r w:rsidR="002702FA" w:rsidRPr="000E3DE7">
        <w:rPr>
          <w:rFonts w:ascii="Tahoma" w:hAnsi="Tahoma" w:cs="Tahoma"/>
          <w:sz w:val="24"/>
          <w:szCs w:val="24"/>
        </w:rPr>
        <w:t xml:space="preserve">pplicant </w:t>
      </w:r>
      <w:r w:rsidR="008E17BA" w:rsidRPr="000E3DE7">
        <w:rPr>
          <w:rFonts w:ascii="Tahoma" w:hAnsi="Tahoma" w:cs="Tahoma"/>
          <w:sz w:val="24"/>
          <w:szCs w:val="24"/>
        </w:rPr>
        <w:t>can</w:t>
      </w:r>
      <w:r w:rsidR="002702FA" w:rsidRPr="000E3DE7">
        <w:rPr>
          <w:rFonts w:ascii="Tahoma" w:hAnsi="Tahoma" w:cs="Tahoma"/>
          <w:sz w:val="24"/>
          <w:szCs w:val="24"/>
        </w:rPr>
        <w:t xml:space="preserve"> meet deadlines and complete milestones associated with large, complex projects, including examples of previously successful complex projects.</w:t>
      </w:r>
    </w:p>
    <w:p w14:paraId="5C6AFE91" w14:textId="77777777" w:rsidR="002702FA" w:rsidRDefault="002702FA"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Provide a list of past projects detailing relevant technical and business experience.</w:t>
      </w:r>
    </w:p>
    <w:p w14:paraId="4F48EC61" w14:textId="731FBD27" w:rsidR="009025C1" w:rsidRPr="000E3DE7" w:rsidRDefault="009025C1" w:rsidP="00375D3D">
      <w:pPr>
        <w:numPr>
          <w:ilvl w:val="1"/>
          <w:numId w:val="12"/>
        </w:numPr>
        <w:spacing w:after="0"/>
        <w:ind w:left="2880" w:hanging="720"/>
        <w:rPr>
          <w:rFonts w:ascii="Tahoma" w:hAnsi="Tahoma" w:cs="Tahoma"/>
          <w:sz w:val="24"/>
          <w:szCs w:val="24"/>
        </w:rPr>
      </w:pPr>
      <w:r>
        <w:rPr>
          <w:rFonts w:ascii="Tahoma" w:hAnsi="Tahoma" w:cs="Tahoma"/>
          <w:sz w:val="24"/>
          <w:szCs w:val="24"/>
        </w:rPr>
        <w:t>Past Performance forms will be evaluated in this criterion.</w:t>
      </w:r>
      <w:r w:rsidR="005D0A6F">
        <w:rPr>
          <w:rFonts w:ascii="Tahoma" w:hAnsi="Tahoma" w:cs="Tahoma"/>
          <w:sz w:val="24"/>
          <w:szCs w:val="24"/>
        </w:rPr>
        <w:t xml:space="preserve"> (If Applicable)</w:t>
      </w:r>
    </w:p>
    <w:p w14:paraId="6EC9E8B5" w14:textId="77777777" w:rsidR="00F14DC7" w:rsidRPr="000E3DE7" w:rsidRDefault="00F14DC7" w:rsidP="00F14DC7">
      <w:pPr>
        <w:spacing w:after="0"/>
        <w:ind w:left="2880"/>
        <w:rPr>
          <w:rFonts w:ascii="Tahoma" w:hAnsi="Tahoma" w:cs="Tahoma"/>
          <w:sz w:val="24"/>
          <w:szCs w:val="24"/>
        </w:rPr>
      </w:pPr>
    </w:p>
    <w:p w14:paraId="4FA3EF82" w14:textId="42C3566A" w:rsidR="00484B81" w:rsidRPr="000E3DE7" w:rsidRDefault="00484B81"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Expected Project Benefits</w:t>
      </w:r>
    </w:p>
    <w:p w14:paraId="522B4550" w14:textId="7902EBAD" w:rsidR="00EA2FC1" w:rsidRDefault="00EA2FC1" w:rsidP="00375D3D">
      <w:pPr>
        <w:numPr>
          <w:ilvl w:val="1"/>
          <w:numId w:val="12"/>
        </w:numPr>
        <w:spacing w:after="60"/>
        <w:ind w:left="2880" w:hanging="720"/>
        <w:rPr>
          <w:rFonts w:ascii="Tahoma" w:hAnsi="Tahoma" w:cs="Tahoma"/>
          <w:sz w:val="24"/>
          <w:szCs w:val="24"/>
        </w:rPr>
      </w:pPr>
      <w:r>
        <w:rPr>
          <w:rFonts w:ascii="Tahoma" w:hAnsi="Tahoma" w:cs="Tahoma"/>
          <w:sz w:val="24"/>
          <w:szCs w:val="24"/>
        </w:rPr>
        <w:t>Detail</w:t>
      </w:r>
      <w:r w:rsidR="0070627C">
        <w:rPr>
          <w:rFonts w:ascii="Tahoma" w:hAnsi="Tahoma" w:cs="Tahoma"/>
          <w:sz w:val="24"/>
          <w:szCs w:val="24"/>
        </w:rPr>
        <w:t xml:space="preserve"> and document</w:t>
      </w:r>
      <w:r>
        <w:rPr>
          <w:rFonts w:ascii="Tahoma" w:hAnsi="Tahoma" w:cs="Tahoma"/>
          <w:sz w:val="24"/>
          <w:szCs w:val="24"/>
        </w:rPr>
        <w:t xml:space="preserve"> each charging station’s </w:t>
      </w:r>
      <w:r w:rsidR="008B0D40">
        <w:rPr>
          <w:rFonts w:ascii="Tahoma" w:hAnsi="Tahoma" w:cs="Tahoma"/>
          <w:sz w:val="24"/>
          <w:szCs w:val="24"/>
        </w:rPr>
        <w:t>d</w:t>
      </w:r>
      <w:r w:rsidR="008C2002">
        <w:rPr>
          <w:rFonts w:ascii="Tahoma" w:hAnsi="Tahoma" w:cs="Tahoma"/>
          <w:sz w:val="24"/>
          <w:szCs w:val="24"/>
        </w:rPr>
        <w:t xml:space="preserve">isadvantaged community </w:t>
      </w:r>
      <w:r w:rsidR="00631873">
        <w:rPr>
          <w:rFonts w:ascii="Tahoma" w:hAnsi="Tahoma" w:cs="Tahoma"/>
          <w:sz w:val="24"/>
          <w:szCs w:val="24"/>
        </w:rPr>
        <w:t>percentile</w:t>
      </w:r>
      <w:r>
        <w:rPr>
          <w:rFonts w:ascii="Tahoma" w:hAnsi="Tahoma" w:cs="Tahoma"/>
          <w:sz w:val="24"/>
          <w:szCs w:val="24"/>
        </w:rPr>
        <w:t xml:space="preserve">, whether it is in a </w:t>
      </w:r>
      <w:r w:rsidR="008B0D40">
        <w:rPr>
          <w:rFonts w:ascii="Tahoma" w:hAnsi="Tahoma" w:cs="Tahoma"/>
          <w:sz w:val="24"/>
          <w:szCs w:val="24"/>
        </w:rPr>
        <w:t>l</w:t>
      </w:r>
      <w:r>
        <w:rPr>
          <w:rFonts w:ascii="Tahoma" w:hAnsi="Tahoma" w:cs="Tahoma"/>
          <w:sz w:val="24"/>
          <w:szCs w:val="24"/>
        </w:rPr>
        <w:t xml:space="preserve">ow-income community, </w:t>
      </w:r>
      <w:r w:rsidR="00EB18EA">
        <w:rPr>
          <w:rFonts w:ascii="Tahoma" w:hAnsi="Tahoma" w:cs="Tahoma"/>
          <w:sz w:val="24"/>
          <w:szCs w:val="24"/>
        </w:rPr>
        <w:t xml:space="preserve">if it is </w:t>
      </w:r>
      <w:r w:rsidR="003343EF">
        <w:rPr>
          <w:rFonts w:ascii="Tahoma" w:hAnsi="Tahoma" w:cs="Tahoma"/>
          <w:sz w:val="24"/>
          <w:szCs w:val="24"/>
        </w:rPr>
        <w:t>in a</w:t>
      </w:r>
      <w:r w:rsidR="00EB18EA">
        <w:rPr>
          <w:rFonts w:ascii="Tahoma" w:hAnsi="Tahoma" w:cs="Tahoma"/>
          <w:sz w:val="24"/>
          <w:szCs w:val="24"/>
        </w:rPr>
        <w:t xml:space="preserve"> tribal community, </w:t>
      </w:r>
      <w:r>
        <w:rPr>
          <w:rFonts w:ascii="Tahoma" w:hAnsi="Tahoma" w:cs="Tahoma"/>
          <w:sz w:val="24"/>
          <w:szCs w:val="24"/>
        </w:rPr>
        <w:t>and whether it is in a</w:t>
      </w:r>
      <w:r w:rsidR="00820B84">
        <w:rPr>
          <w:rFonts w:ascii="Tahoma" w:hAnsi="Tahoma" w:cs="Tahoma"/>
          <w:sz w:val="24"/>
          <w:szCs w:val="24"/>
        </w:rPr>
        <w:t>n Environmental</w:t>
      </w:r>
      <w:r>
        <w:rPr>
          <w:rFonts w:ascii="Tahoma" w:hAnsi="Tahoma" w:cs="Tahoma"/>
          <w:sz w:val="24"/>
          <w:szCs w:val="24"/>
        </w:rPr>
        <w:t xml:space="preserve"> Justice40 community.</w:t>
      </w:r>
    </w:p>
    <w:p w14:paraId="1F760CDB" w14:textId="386A994C" w:rsidR="004F775B" w:rsidRDefault="004F775B" w:rsidP="00375D3D">
      <w:pPr>
        <w:numPr>
          <w:ilvl w:val="1"/>
          <w:numId w:val="12"/>
        </w:numPr>
        <w:spacing w:after="60"/>
        <w:ind w:left="2880" w:hanging="720"/>
        <w:rPr>
          <w:rFonts w:ascii="Tahoma" w:hAnsi="Tahoma" w:cs="Tahoma"/>
          <w:sz w:val="24"/>
          <w:szCs w:val="24"/>
        </w:rPr>
      </w:pPr>
      <w:r>
        <w:rPr>
          <w:rFonts w:ascii="Tahoma" w:hAnsi="Tahoma" w:cs="Tahoma"/>
          <w:sz w:val="24"/>
          <w:szCs w:val="24"/>
        </w:rPr>
        <w:t xml:space="preserve">Describe how charging stations not located within disadvantaged, low-income, </w:t>
      </w:r>
      <w:r w:rsidR="003343EF">
        <w:rPr>
          <w:rFonts w:ascii="Tahoma" w:hAnsi="Tahoma" w:cs="Tahoma"/>
          <w:sz w:val="24"/>
          <w:szCs w:val="24"/>
        </w:rPr>
        <w:t xml:space="preserve">tribal community, </w:t>
      </w:r>
      <w:r>
        <w:rPr>
          <w:rFonts w:ascii="Tahoma" w:hAnsi="Tahoma" w:cs="Tahoma"/>
          <w:sz w:val="24"/>
          <w:szCs w:val="24"/>
        </w:rPr>
        <w:t>or Environmental Justice40 communities may still provide a benefit to those communities.</w:t>
      </w:r>
    </w:p>
    <w:p w14:paraId="5F281B67" w14:textId="77951945" w:rsidR="00484B81" w:rsidRPr="00695C63"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 xml:space="preserve">Describe how the project will benefit </w:t>
      </w:r>
      <w:r>
        <w:rPr>
          <w:rFonts w:ascii="Tahoma" w:hAnsi="Tahoma" w:cs="Tahoma"/>
          <w:sz w:val="24"/>
          <w:szCs w:val="24"/>
        </w:rPr>
        <w:t>disadvantaged community, low-income</w:t>
      </w:r>
      <w:r w:rsidRPr="7A3F8D05">
        <w:rPr>
          <w:rFonts w:ascii="Tahoma" w:hAnsi="Tahoma" w:cs="Tahoma"/>
          <w:sz w:val="24"/>
          <w:szCs w:val="24"/>
        </w:rPr>
        <w:t xml:space="preserve"> </w:t>
      </w:r>
      <w:r>
        <w:rPr>
          <w:rFonts w:ascii="Tahoma" w:hAnsi="Tahoma" w:cs="Tahoma"/>
          <w:sz w:val="24"/>
          <w:szCs w:val="24"/>
        </w:rPr>
        <w:t xml:space="preserve">community, </w:t>
      </w:r>
      <w:r w:rsidR="008C002B">
        <w:rPr>
          <w:rFonts w:ascii="Tahoma" w:hAnsi="Tahoma" w:cs="Tahoma"/>
          <w:sz w:val="24"/>
          <w:szCs w:val="24"/>
        </w:rPr>
        <w:t xml:space="preserve">tribal, </w:t>
      </w:r>
      <w:r>
        <w:rPr>
          <w:rFonts w:ascii="Tahoma" w:hAnsi="Tahoma" w:cs="Tahoma"/>
          <w:sz w:val="24"/>
          <w:szCs w:val="24"/>
        </w:rPr>
        <w:t xml:space="preserve">and/or Environmental Justice40 </w:t>
      </w:r>
      <w:r w:rsidRPr="7A3F8D05">
        <w:rPr>
          <w:rFonts w:ascii="Tahoma" w:hAnsi="Tahoma" w:cs="Tahoma"/>
          <w:sz w:val="24"/>
          <w:szCs w:val="24"/>
        </w:rPr>
        <w:t>residents and communities, including emission reduction, public health, economic, and cost-saving benefits.</w:t>
      </w:r>
    </w:p>
    <w:p w14:paraId="33499D3E" w14:textId="64667943" w:rsidR="00484B81"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Discuss any methods to reduce or minimize the</w:t>
      </w:r>
      <w:r w:rsidR="00A20F45">
        <w:rPr>
          <w:rFonts w:ascii="Tahoma" w:hAnsi="Tahoma" w:cs="Tahoma"/>
          <w:sz w:val="24"/>
          <w:szCs w:val="24"/>
        </w:rPr>
        <w:t xml:space="preserve"> charging</w:t>
      </w:r>
      <w:r w:rsidRPr="7A3F8D05">
        <w:rPr>
          <w:rFonts w:ascii="Tahoma" w:hAnsi="Tahoma" w:cs="Tahoma"/>
          <w:sz w:val="24"/>
          <w:szCs w:val="24"/>
        </w:rPr>
        <w:t xml:space="preserve"> cost to drivers. Document your assumptions.</w:t>
      </w:r>
    </w:p>
    <w:p w14:paraId="45C8851E" w14:textId="7F773880" w:rsidR="00D40D2D" w:rsidRDefault="00AF5F44" w:rsidP="00375D3D">
      <w:pPr>
        <w:numPr>
          <w:ilvl w:val="1"/>
          <w:numId w:val="12"/>
        </w:numPr>
        <w:spacing w:after="60"/>
        <w:ind w:left="2880" w:hanging="720"/>
        <w:rPr>
          <w:rFonts w:ascii="Tahoma" w:hAnsi="Tahoma" w:cs="Tahoma"/>
          <w:sz w:val="24"/>
          <w:szCs w:val="24"/>
        </w:rPr>
      </w:pPr>
      <w:r>
        <w:rPr>
          <w:rFonts w:ascii="Tahoma" w:hAnsi="Tahoma" w:cs="Tahoma"/>
          <w:sz w:val="24"/>
          <w:szCs w:val="24"/>
        </w:rPr>
        <w:t>Discuss methods</w:t>
      </w:r>
      <w:r w:rsidR="00831DF1">
        <w:rPr>
          <w:rFonts w:ascii="Tahoma" w:hAnsi="Tahoma" w:cs="Tahoma"/>
          <w:sz w:val="24"/>
          <w:szCs w:val="24"/>
        </w:rPr>
        <w:t>, if any,</w:t>
      </w:r>
      <w:r>
        <w:rPr>
          <w:rFonts w:ascii="Tahoma" w:hAnsi="Tahoma" w:cs="Tahoma"/>
          <w:sz w:val="24"/>
          <w:szCs w:val="24"/>
        </w:rPr>
        <w:t xml:space="preserve"> to </w:t>
      </w:r>
      <w:r w:rsidR="00831DF1">
        <w:rPr>
          <w:rFonts w:ascii="Tahoma" w:hAnsi="Tahoma" w:cs="Tahoma"/>
          <w:sz w:val="24"/>
          <w:szCs w:val="24"/>
        </w:rPr>
        <w:t xml:space="preserve">further reduce or minimize the cost of charging to </w:t>
      </w:r>
      <w:r w:rsidR="004152C2">
        <w:rPr>
          <w:rFonts w:ascii="Tahoma" w:hAnsi="Tahoma" w:cs="Tahoma"/>
          <w:sz w:val="24"/>
          <w:szCs w:val="24"/>
        </w:rPr>
        <w:t>disadvantaged community, low-income</w:t>
      </w:r>
      <w:r w:rsidR="004152C2" w:rsidRPr="7A3F8D05">
        <w:rPr>
          <w:rFonts w:ascii="Tahoma" w:hAnsi="Tahoma" w:cs="Tahoma"/>
          <w:sz w:val="24"/>
          <w:szCs w:val="24"/>
        </w:rPr>
        <w:t xml:space="preserve"> </w:t>
      </w:r>
      <w:r w:rsidR="004152C2">
        <w:rPr>
          <w:rFonts w:ascii="Tahoma" w:hAnsi="Tahoma" w:cs="Tahoma"/>
          <w:sz w:val="24"/>
          <w:szCs w:val="24"/>
        </w:rPr>
        <w:t xml:space="preserve">community, tribal, and/or Environmental Justice40 </w:t>
      </w:r>
      <w:r w:rsidR="004152C2" w:rsidRPr="7A3F8D05">
        <w:rPr>
          <w:rFonts w:ascii="Tahoma" w:hAnsi="Tahoma" w:cs="Tahoma"/>
          <w:sz w:val="24"/>
          <w:szCs w:val="24"/>
        </w:rPr>
        <w:t>residents</w:t>
      </w:r>
      <w:r w:rsidR="004152C2">
        <w:rPr>
          <w:rFonts w:ascii="Tahoma" w:hAnsi="Tahoma" w:cs="Tahoma"/>
          <w:sz w:val="24"/>
          <w:szCs w:val="24"/>
        </w:rPr>
        <w:t>. Document your assumptions.</w:t>
      </w:r>
    </w:p>
    <w:p w14:paraId="2A221503" w14:textId="2AB6F0A0" w:rsidR="00484B81"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Calculate and document the benefit-cost score defined as the ratio of grams of CO</w:t>
      </w:r>
      <w:r w:rsidRPr="7A3F8D05">
        <w:rPr>
          <w:rFonts w:ascii="Tahoma" w:hAnsi="Tahoma" w:cs="Tahoma"/>
          <w:sz w:val="24"/>
          <w:szCs w:val="24"/>
          <w:vertAlign w:val="subscript"/>
        </w:rPr>
        <w:t>2</w:t>
      </w:r>
      <w:r w:rsidRPr="7A3F8D05">
        <w:rPr>
          <w:rFonts w:ascii="Tahoma" w:hAnsi="Tahoma" w:cs="Tahoma"/>
          <w:sz w:val="24"/>
          <w:szCs w:val="24"/>
        </w:rPr>
        <w:t xml:space="preserve"> equivalent reduction per dollar of </w:t>
      </w:r>
      <w:r>
        <w:rPr>
          <w:rFonts w:ascii="Tahoma" w:hAnsi="Tahoma" w:cs="Tahoma"/>
          <w:sz w:val="24"/>
          <w:szCs w:val="24"/>
        </w:rPr>
        <w:t>NEVI</w:t>
      </w:r>
      <w:r w:rsidRPr="7A3F8D05">
        <w:rPr>
          <w:rFonts w:ascii="Tahoma" w:hAnsi="Tahoma" w:cs="Tahoma"/>
          <w:sz w:val="24"/>
          <w:szCs w:val="24"/>
        </w:rPr>
        <w:t xml:space="preserve"> investment</w:t>
      </w:r>
      <w:r w:rsidR="117BEC55" w:rsidRPr="6BB867B5">
        <w:rPr>
          <w:rFonts w:ascii="Tahoma" w:hAnsi="Tahoma" w:cs="Tahoma"/>
          <w:sz w:val="24"/>
          <w:szCs w:val="24"/>
        </w:rPr>
        <w:t xml:space="preserve"> for the </w:t>
      </w:r>
      <w:r w:rsidR="008D5717" w:rsidRPr="00CF4118">
        <w:rPr>
          <w:rFonts w:ascii="Tahoma" w:hAnsi="Tahoma" w:cs="Tahoma"/>
          <w:sz w:val="24"/>
          <w:szCs w:val="24"/>
        </w:rPr>
        <w:t>five</w:t>
      </w:r>
      <w:r w:rsidR="117BEC55" w:rsidRPr="00CF4118">
        <w:rPr>
          <w:rFonts w:ascii="Tahoma" w:hAnsi="Tahoma" w:cs="Tahoma"/>
          <w:sz w:val="24"/>
          <w:szCs w:val="24"/>
        </w:rPr>
        <w:t>-</w:t>
      </w:r>
      <w:r w:rsidR="117BEC55" w:rsidRPr="6BB867B5">
        <w:rPr>
          <w:rFonts w:ascii="Tahoma" w:hAnsi="Tahoma" w:cs="Tahoma"/>
          <w:sz w:val="24"/>
          <w:szCs w:val="24"/>
        </w:rPr>
        <w:t>year operations requirement</w:t>
      </w:r>
      <w:r w:rsidRPr="7A3F8D05">
        <w:rPr>
          <w:rFonts w:ascii="Tahoma" w:hAnsi="Tahoma" w:cs="Tahoma"/>
          <w:sz w:val="24"/>
          <w:szCs w:val="24"/>
        </w:rPr>
        <w:t xml:space="preserve">. </w:t>
      </w:r>
    </w:p>
    <w:p w14:paraId="40AD3325" w14:textId="77777777" w:rsidR="00484B81" w:rsidRPr="00281711" w:rsidRDefault="00484B81" w:rsidP="00484B81">
      <w:pPr>
        <w:spacing w:after="60"/>
        <w:ind w:left="2880"/>
        <w:rPr>
          <w:rFonts w:ascii="Tahoma" w:hAnsi="Tahoma" w:cs="Tahoma"/>
          <w:sz w:val="24"/>
          <w:szCs w:val="24"/>
        </w:rPr>
      </w:pPr>
    </w:p>
    <w:p w14:paraId="09FA61F6" w14:textId="24F76E32" w:rsidR="00F14DC7" w:rsidRPr="000E3DE7" w:rsidRDefault="00F14DC7"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Innovation and Sustainability</w:t>
      </w:r>
    </w:p>
    <w:p w14:paraId="1C1DA423" w14:textId="520CE19D" w:rsidR="006A0463" w:rsidRPr="00A55951" w:rsidRDefault="00A55951" w:rsidP="00375D3D">
      <w:pPr>
        <w:numPr>
          <w:ilvl w:val="1"/>
          <w:numId w:val="12"/>
        </w:numPr>
        <w:spacing w:after="0"/>
        <w:ind w:left="2880" w:hanging="720"/>
        <w:rPr>
          <w:rFonts w:ascii="Tahoma" w:hAnsi="Tahoma" w:cs="Tahoma"/>
          <w:bCs/>
          <w:sz w:val="24"/>
          <w:szCs w:val="24"/>
        </w:rPr>
      </w:pPr>
      <w:r>
        <w:rPr>
          <w:rFonts w:ascii="Tahoma" w:hAnsi="Tahoma" w:cs="Tahoma"/>
          <w:bCs/>
          <w:sz w:val="24"/>
          <w:szCs w:val="24"/>
        </w:rPr>
        <w:t xml:space="preserve">Describe the extent to which </w:t>
      </w:r>
      <w:r w:rsidR="00820B84">
        <w:rPr>
          <w:rFonts w:ascii="Tahoma" w:hAnsi="Tahoma" w:cs="Tahoma"/>
          <w:bCs/>
          <w:sz w:val="24"/>
          <w:szCs w:val="24"/>
        </w:rPr>
        <w:t>the proposed charg</w:t>
      </w:r>
      <w:r w:rsidR="00754E9F">
        <w:rPr>
          <w:rFonts w:ascii="Tahoma" w:hAnsi="Tahoma" w:cs="Tahoma"/>
          <w:bCs/>
          <w:sz w:val="24"/>
          <w:szCs w:val="24"/>
        </w:rPr>
        <w:t>ing ports</w:t>
      </w:r>
      <w:r w:rsidR="00820B84">
        <w:rPr>
          <w:rFonts w:ascii="Tahoma" w:hAnsi="Tahoma" w:cs="Tahoma"/>
          <w:bCs/>
          <w:sz w:val="24"/>
          <w:szCs w:val="24"/>
        </w:rPr>
        <w:t xml:space="preserve"> ex</w:t>
      </w:r>
      <w:r w:rsidR="000876B3">
        <w:rPr>
          <w:rFonts w:ascii="Tahoma" w:hAnsi="Tahoma" w:cs="Tahoma"/>
          <w:bCs/>
          <w:sz w:val="24"/>
          <w:szCs w:val="24"/>
        </w:rPr>
        <w:t xml:space="preserve">ceed the minimum </w:t>
      </w:r>
      <w:r w:rsidR="00820B84">
        <w:rPr>
          <w:rFonts w:ascii="Tahoma" w:hAnsi="Tahoma" w:cs="Tahoma"/>
          <w:bCs/>
          <w:sz w:val="24"/>
          <w:szCs w:val="24"/>
        </w:rPr>
        <w:t>required 150 kW charging rate.</w:t>
      </w:r>
      <w:r w:rsidR="000876B3">
        <w:rPr>
          <w:rFonts w:ascii="Tahoma" w:hAnsi="Tahoma" w:cs="Tahoma"/>
          <w:bCs/>
          <w:sz w:val="24"/>
          <w:szCs w:val="24"/>
        </w:rPr>
        <w:t xml:space="preserve"> </w:t>
      </w:r>
    </w:p>
    <w:p w14:paraId="658CCC58" w14:textId="28B70715" w:rsidR="00F14DC7" w:rsidRPr="000E3DE7" w:rsidRDefault="00F14DC7" w:rsidP="00375D3D">
      <w:pPr>
        <w:numPr>
          <w:ilvl w:val="1"/>
          <w:numId w:val="12"/>
        </w:numPr>
        <w:spacing w:after="0"/>
        <w:ind w:left="2880" w:hanging="720"/>
        <w:rPr>
          <w:rFonts w:ascii="Tahoma" w:hAnsi="Tahoma" w:cs="Tahoma"/>
          <w:b/>
          <w:sz w:val="24"/>
          <w:szCs w:val="24"/>
        </w:rPr>
      </w:pPr>
      <w:r w:rsidRPr="000E3DE7">
        <w:rPr>
          <w:rFonts w:ascii="Tahoma" w:hAnsi="Tahoma" w:cs="Tahoma"/>
          <w:sz w:val="24"/>
          <w:szCs w:val="24"/>
        </w:rPr>
        <w:t>Describe methods, if any, the proposed project will use to reduce any utility demand charges, offset on-peak electricity usage (including demand charge reductions</w:t>
      </w:r>
      <w:r w:rsidR="00A70223" w:rsidRPr="000E3DE7">
        <w:rPr>
          <w:rFonts w:ascii="Tahoma" w:hAnsi="Tahoma" w:cs="Tahoma"/>
          <w:sz w:val="24"/>
          <w:szCs w:val="24"/>
        </w:rPr>
        <w:t>),</w:t>
      </w:r>
      <w:r w:rsidRPr="000E3DE7">
        <w:rPr>
          <w:rFonts w:ascii="Tahoma" w:hAnsi="Tahoma" w:cs="Tahoma"/>
          <w:sz w:val="24"/>
          <w:szCs w:val="24"/>
        </w:rPr>
        <w:t xml:space="preserve"> or mitigate other adverse grid impacts. Examples include, but are not limited to, battery storage, use of </w:t>
      </w:r>
      <w:r w:rsidR="00B70354" w:rsidRPr="349B0EC6">
        <w:rPr>
          <w:rFonts w:ascii="Tahoma" w:hAnsi="Tahoma" w:cs="Tahoma"/>
          <w:sz w:val="24"/>
          <w:szCs w:val="24"/>
        </w:rPr>
        <w:t>renewable distributed energy resources</w:t>
      </w:r>
      <w:r w:rsidRPr="000E3DE7">
        <w:rPr>
          <w:rFonts w:ascii="Tahoma" w:hAnsi="Tahoma" w:cs="Tahoma"/>
          <w:sz w:val="24"/>
          <w:szCs w:val="24"/>
        </w:rPr>
        <w:t>, and energy management systems.</w:t>
      </w:r>
    </w:p>
    <w:p w14:paraId="65882BBA" w14:textId="77777777"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methods, if any, to facilitate driver charging sessions (such as a reservation or queuing system, facilitator, or valet service).</w:t>
      </w:r>
    </w:p>
    <w:p w14:paraId="34025DA8" w14:textId="469CBBE6" w:rsidR="00F14DC7" w:rsidRPr="000E3DE7" w:rsidRDefault="00F14DC7" w:rsidP="00375D3D">
      <w:pPr>
        <w:numPr>
          <w:ilvl w:val="1"/>
          <w:numId w:val="12"/>
        </w:numPr>
        <w:spacing w:after="0"/>
        <w:ind w:left="2880" w:hanging="720"/>
        <w:rPr>
          <w:rFonts w:ascii="Tahoma" w:hAnsi="Tahoma" w:cs="Tahoma"/>
          <w:b/>
          <w:sz w:val="24"/>
          <w:szCs w:val="24"/>
        </w:rPr>
      </w:pPr>
      <w:r w:rsidRPr="000E3DE7">
        <w:rPr>
          <w:rFonts w:ascii="Tahoma" w:hAnsi="Tahoma" w:cs="Tahoma"/>
          <w:sz w:val="24"/>
          <w:szCs w:val="24"/>
        </w:rPr>
        <w:t>Describe how the project includes innovations or advanced features, if any, including (but not limited to)</w:t>
      </w:r>
      <w:r w:rsidR="002421CB">
        <w:rPr>
          <w:rFonts w:ascii="Tahoma" w:hAnsi="Tahoma" w:cs="Tahoma"/>
          <w:sz w:val="24"/>
          <w:szCs w:val="24"/>
        </w:rPr>
        <w:t xml:space="preserve"> </w:t>
      </w:r>
      <w:r w:rsidRPr="000E3DE7">
        <w:rPr>
          <w:rFonts w:ascii="Tahoma" w:hAnsi="Tahoma" w:cs="Tahoma"/>
          <w:sz w:val="24"/>
          <w:szCs w:val="24"/>
        </w:rPr>
        <w:t>renewable energy generation and integration, mitigating on-peak electricity demand, multi-use potential, innovative business models, reducing equipment or installation costs, and reduced operation and maintenance costs.</w:t>
      </w:r>
    </w:p>
    <w:p w14:paraId="59CFBCC3" w14:textId="7D55F095" w:rsidR="00F14DC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the proposed business model(s), if any, for the first </w:t>
      </w:r>
      <w:r w:rsidR="00FE2EB4" w:rsidRPr="0066228F">
        <w:rPr>
          <w:rFonts w:ascii="Tahoma" w:hAnsi="Tahoma" w:cs="Tahoma"/>
          <w:sz w:val="24"/>
          <w:szCs w:val="24"/>
        </w:rPr>
        <w:t xml:space="preserve">five </w:t>
      </w:r>
      <w:r w:rsidRPr="0066228F">
        <w:rPr>
          <w:rFonts w:ascii="Tahoma" w:hAnsi="Tahoma" w:cs="Tahoma"/>
          <w:sz w:val="24"/>
          <w:szCs w:val="24"/>
        </w:rPr>
        <w:t>(</w:t>
      </w:r>
      <w:r w:rsidR="00FE2EB4" w:rsidRPr="0066228F">
        <w:rPr>
          <w:rFonts w:ascii="Tahoma" w:hAnsi="Tahoma" w:cs="Tahoma"/>
          <w:sz w:val="24"/>
          <w:szCs w:val="24"/>
        </w:rPr>
        <w:t>5</w:t>
      </w:r>
      <w:r w:rsidRPr="0066228F">
        <w:rPr>
          <w:rFonts w:ascii="Tahoma" w:hAnsi="Tahoma" w:cs="Tahoma"/>
          <w:sz w:val="24"/>
          <w:szCs w:val="24"/>
        </w:rPr>
        <w:t>)</w:t>
      </w:r>
      <w:r w:rsidRPr="000E3DE7">
        <w:rPr>
          <w:rFonts w:ascii="Tahoma" w:hAnsi="Tahoma" w:cs="Tahoma"/>
          <w:sz w:val="24"/>
          <w:szCs w:val="24"/>
        </w:rPr>
        <w:t xml:space="preserve"> years of operation including partnerships, sponsorships, advertising, or other revenue generation and cost mitigation.</w:t>
      </w:r>
    </w:p>
    <w:p w14:paraId="6190B4B4" w14:textId="77777777" w:rsidR="00484B81" w:rsidRPr="000E3DE7" w:rsidRDefault="00484B81" w:rsidP="00820B84">
      <w:pPr>
        <w:spacing w:after="0"/>
        <w:rPr>
          <w:rFonts w:ascii="Tahoma" w:hAnsi="Tahoma" w:cs="Tahoma"/>
          <w:sz w:val="24"/>
          <w:szCs w:val="24"/>
        </w:rPr>
      </w:pPr>
    </w:p>
    <w:p w14:paraId="1FA961C1" w14:textId="2BFEFCF5" w:rsidR="00F14DC7" w:rsidRPr="00AC6195" w:rsidRDefault="00F14DC7"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Project Budget</w:t>
      </w:r>
      <w:r w:rsidR="005B460C">
        <w:rPr>
          <w:rFonts w:ascii="Tahoma" w:hAnsi="Tahoma" w:cs="Tahoma"/>
          <w:b/>
          <w:sz w:val="24"/>
          <w:szCs w:val="24"/>
        </w:rPr>
        <w:t xml:space="preserve"> and </w:t>
      </w:r>
      <w:r w:rsidRPr="000E3DE7">
        <w:rPr>
          <w:rFonts w:ascii="Tahoma" w:hAnsi="Tahoma" w:cs="Tahoma"/>
          <w:b/>
          <w:sz w:val="24"/>
          <w:szCs w:val="24"/>
        </w:rPr>
        <w:t>Finance</w:t>
      </w:r>
      <w:r w:rsidR="005B460C">
        <w:rPr>
          <w:rFonts w:ascii="Tahoma" w:hAnsi="Tahoma" w:cs="Tahoma"/>
          <w:b/>
          <w:sz w:val="24"/>
          <w:szCs w:val="24"/>
        </w:rPr>
        <w:t>s</w:t>
      </w:r>
    </w:p>
    <w:p w14:paraId="6945CB4D" w14:textId="2A2A72DC" w:rsidR="000F63F7" w:rsidRDefault="00F33465"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how the proposed project’s budget is cost effective and reasonable relative to the </w:t>
      </w:r>
      <w:r w:rsidR="0091746D">
        <w:rPr>
          <w:rFonts w:ascii="Tahoma" w:hAnsi="Tahoma" w:cs="Tahoma"/>
          <w:sz w:val="24"/>
          <w:szCs w:val="24"/>
        </w:rPr>
        <w:t>S</w:t>
      </w:r>
      <w:r w:rsidRPr="000E3DE7">
        <w:rPr>
          <w:rFonts w:ascii="Tahoma" w:hAnsi="Tahoma" w:cs="Tahoma"/>
          <w:sz w:val="24"/>
          <w:szCs w:val="24"/>
        </w:rPr>
        <w:t xml:space="preserve">cope of </w:t>
      </w:r>
      <w:r w:rsidR="0091746D">
        <w:rPr>
          <w:rFonts w:ascii="Tahoma" w:hAnsi="Tahoma" w:cs="Tahoma"/>
          <w:sz w:val="24"/>
          <w:szCs w:val="24"/>
        </w:rPr>
        <w:t>W</w:t>
      </w:r>
      <w:r w:rsidRPr="000E3DE7">
        <w:rPr>
          <w:rFonts w:ascii="Tahoma" w:hAnsi="Tahoma" w:cs="Tahoma"/>
          <w:sz w:val="24"/>
          <w:szCs w:val="24"/>
        </w:rPr>
        <w:t xml:space="preserve">ork. </w:t>
      </w:r>
    </w:p>
    <w:p w14:paraId="4017DB51" w14:textId="4DD7C24C" w:rsidR="00F14DC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how the amount of requested </w:t>
      </w:r>
      <w:r w:rsidR="00C07F66">
        <w:rPr>
          <w:rFonts w:ascii="Tahoma" w:hAnsi="Tahoma" w:cs="Tahoma"/>
          <w:sz w:val="24"/>
          <w:szCs w:val="24"/>
        </w:rPr>
        <w:t>NEVI</w:t>
      </w:r>
      <w:r w:rsidRPr="000E3DE7">
        <w:rPr>
          <w:rFonts w:ascii="Tahoma" w:hAnsi="Tahoma" w:cs="Tahoma"/>
          <w:sz w:val="24"/>
          <w:szCs w:val="24"/>
        </w:rPr>
        <w:t xml:space="preserve"> funding is reasonable relative to the expected benefits to California.</w:t>
      </w:r>
    </w:p>
    <w:p w14:paraId="362C1F4B" w14:textId="1FCCF21A" w:rsidR="00590767" w:rsidRDefault="0005662D"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Describe how the budget optimizes </w:t>
      </w:r>
      <w:r w:rsidR="00FB54B1">
        <w:rPr>
          <w:rFonts w:ascii="Tahoma" w:hAnsi="Tahoma" w:cs="Tahoma"/>
          <w:sz w:val="24"/>
          <w:szCs w:val="24"/>
        </w:rPr>
        <w:t>the balance between charger</w:t>
      </w:r>
      <w:r>
        <w:rPr>
          <w:rFonts w:ascii="Tahoma" w:hAnsi="Tahoma" w:cs="Tahoma"/>
          <w:sz w:val="24"/>
          <w:szCs w:val="24"/>
        </w:rPr>
        <w:t xml:space="preserve"> </w:t>
      </w:r>
      <w:r w:rsidR="00FB54B1">
        <w:rPr>
          <w:rFonts w:ascii="Tahoma" w:hAnsi="Tahoma" w:cs="Tahoma"/>
          <w:sz w:val="24"/>
          <w:szCs w:val="24"/>
        </w:rPr>
        <w:t>reliability and costs.</w:t>
      </w:r>
    </w:p>
    <w:p w14:paraId="4D1592D4" w14:textId="77777777" w:rsidR="00D908A1" w:rsidRDefault="003D51BE" w:rsidP="00375D3D">
      <w:pPr>
        <w:numPr>
          <w:ilvl w:val="1"/>
          <w:numId w:val="12"/>
        </w:numPr>
        <w:spacing w:after="0"/>
        <w:ind w:left="2880" w:hanging="720"/>
        <w:rPr>
          <w:rFonts w:ascii="Tahoma" w:hAnsi="Tahoma" w:cs="Tahoma"/>
          <w:sz w:val="24"/>
          <w:szCs w:val="24"/>
        </w:rPr>
      </w:pPr>
      <w:r w:rsidRPr="002976E7">
        <w:rPr>
          <w:rFonts w:ascii="Tahoma" w:hAnsi="Tahoma" w:cs="Tahoma"/>
          <w:sz w:val="24"/>
          <w:szCs w:val="24"/>
        </w:rPr>
        <w:t xml:space="preserve">Calculate the total </w:t>
      </w:r>
      <w:r w:rsidR="000332A2" w:rsidRPr="002976E7">
        <w:rPr>
          <w:rFonts w:ascii="Tahoma" w:hAnsi="Tahoma" w:cs="Tahoma"/>
          <w:sz w:val="24"/>
          <w:szCs w:val="24"/>
        </w:rPr>
        <w:t>charging port</w:t>
      </w:r>
      <w:r w:rsidR="00B00D07" w:rsidRPr="002976E7">
        <w:rPr>
          <w:rFonts w:ascii="Tahoma" w:hAnsi="Tahoma" w:cs="Tahoma"/>
          <w:sz w:val="24"/>
          <w:szCs w:val="24"/>
        </w:rPr>
        <w:t xml:space="preserve"> </w:t>
      </w:r>
      <w:r w:rsidR="00345591" w:rsidRPr="002976E7">
        <w:rPr>
          <w:rFonts w:ascii="Tahoma" w:hAnsi="Tahoma" w:cs="Tahoma"/>
          <w:sz w:val="24"/>
          <w:szCs w:val="24"/>
        </w:rPr>
        <w:t>kil</w:t>
      </w:r>
      <w:r w:rsidR="008023BE" w:rsidRPr="002976E7">
        <w:rPr>
          <w:rFonts w:ascii="Tahoma" w:hAnsi="Tahoma" w:cs="Tahoma"/>
          <w:sz w:val="24"/>
          <w:szCs w:val="24"/>
        </w:rPr>
        <w:t xml:space="preserve">owatts </w:t>
      </w:r>
      <w:r w:rsidR="00B0018C" w:rsidRPr="002976E7">
        <w:rPr>
          <w:rFonts w:ascii="Tahoma" w:hAnsi="Tahoma" w:cs="Tahoma"/>
          <w:sz w:val="24"/>
          <w:szCs w:val="24"/>
        </w:rPr>
        <w:t xml:space="preserve">(kW) </w:t>
      </w:r>
      <w:r w:rsidR="008023BE" w:rsidRPr="002976E7">
        <w:rPr>
          <w:rFonts w:ascii="Tahoma" w:hAnsi="Tahoma" w:cs="Tahoma"/>
          <w:sz w:val="24"/>
          <w:szCs w:val="24"/>
        </w:rPr>
        <w:t xml:space="preserve">the application proposes to </w:t>
      </w:r>
      <w:r w:rsidR="001C412A" w:rsidRPr="002976E7">
        <w:rPr>
          <w:rFonts w:ascii="Tahoma" w:hAnsi="Tahoma" w:cs="Tahoma"/>
          <w:sz w:val="24"/>
          <w:szCs w:val="24"/>
        </w:rPr>
        <w:t xml:space="preserve">install </w:t>
      </w:r>
      <w:r w:rsidR="001F3230" w:rsidRPr="002976E7">
        <w:rPr>
          <w:rFonts w:ascii="Tahoma" w:hAnsi="Tahoma" w:cs="Tahoma"/>
          <w:sz w:val="24"/>
          <w:szCs w:val="24"/>
        </w:rPr>
        <w:t xml:space="preserve">and </w:t>
      </w:r>
      <w:r w:rsidR="00AE47FA" w:rsidRPr="002976E7">
        <w:rPr>
          <w:rFonts w:ascii="Tahoma" w:hAnsi="Tahoma" w:cs="Tahoma"/>
          <w:sz w:val="24"/>
          <w:szCs w:val="24"/>
        </w:rPr>
        <w:t xml:space="preserve">compare </w:t>
      </w:r>
      <w:r w:rsidR="008A7549" w:rsidRPr="002976E7">
        <w:rPr>
          <w:rFonts w:ascii="Tahoma" w:hAnsi="Tahoma" w:cs="Tahoma"/>
          <w:sz w:val="24"/>
          <w:szCs w:val="24"/>
        </w:rPr>
        <w:t>it</w:t>
      </w:r>
      <w:r w:rsidR="00B72A59" w:rsidRPr="002976E7">
        <w:rPr>
          <w:rFonts w:ascii="Tahoma" w:hAnsi="Tahoma" w:cs="Tahoma"/>
          <w:sz w:val="24"/>
          <w:szCs w:val="24"/>
        </w:rPr>
        <w:t xml:space="preserve"> to</w:t>
      </w:r>
      <w:r w:rsidR="008A7549" w:rsidRPr="002976E7">
        <w:rPr>
          <w:rFonts w:ascii="Tahoma" w:hAnsi="Tahoma" w:cs="Tahoma"/>
          <w:sz w:val="24"/>
          <w:szCs w:val="24"/>
        </w:rPr>
        <w:t xml:space="preserve"> </w:t>
      </w:r>
      <w:r w:rsidR="00AE47FA" w:rsidRPr="002976E7">
        <w:rPr>
          <w:rFonts w:ascii="Tahoma" w:hAnsi="Tahoma" w:cs="Tahoma"/>
          <w:sz w:val="24"/>
          <w:szCs w:val="24"/>
        </w:rPr>
        <w:t xml:space="preserve">the total </w:t>
      </w:r>
      <w:r w:rsidR="00E07417" w:rsidRPr="002976E7">
        <w:rPr>
          <w:rFonts w:ascii="Tahoma" w:hAnsi="Tahoma" w:cs="Tahoma"/>
          <w:sz w:val="24"/>
          <w:szCs w:val="24"/>
        </w:rPr>
        <w:t xml:space="preserve">NEVI funding </w:t>
      </w:r>
      <w:r w:rsidR="008A7549" w:rsidRPr="002976E7">
        <w:rPr>
          <w:rFonts w:ascii="Tahoma" w:hAnsi="Tahoma" w:cs="Tahoma"/>
          <w:sz w:val="24"/>
          <w:szCs w:val="24"/>
        </w:rPr>
        <w:t xml:space="preserve">the application is requesting to </w:t>
      </w:r>
      <w:r w:rsidR="004407DA" w:rsidRPr="002976E7">
        <w:rPr>
          <w:rFonts w:ascii="Tahoma" w:hAnsi="Tahoma" w:cs="Tahoma"/>
          <w:sz w:val="24"/>
          <w:szCs w:val="24"/>
        </w:rPr>
        <w:t xml:space="preserve">determine a </w:t>
      </w:r>
      <w:r w:rsidR="00990924" w:rsidRPr="002976E7">
        <w:rPr>
          <w:rFonts w:ascii="Tahoma" w:hAnsi="Tahoma" w:cs="Tahoma"/>
          <w:sz w:val="24"/>
          <w:szCs w:val="24"/>
        </w:rPr>
        <w:t>public dollar per deployed kW cost share.</w:t>
      </w:r>
      <w:r w:rsidR="007367EB" w:rsidRPr="002976E7">
        <w:rPr>
          <w:rFonts w:ascii="Tahoma" w:hAnsi="Tahoma" w:cs="Tahoma"/>
          <w:sz w:val="24"/>
          <w:szCs w:val="24"/>
        </w:rPr>
        <w:t xml:space="preserve"> Example: </w:t>
      </w:r>
      <w:r w:rsidR="00EE6022" w:rsidRPr="002976E7">
        <w:rPr>
          <w:rFonts w:ascii="Tahoma" w:hAnsi="Tahoma" w:cs="Tahoma"/>
          <w:sz w:val="24"/>
          <w:szCs w:val="24"/>
        </w:rPr>
        <w:t xml:space="preserve">Application requests </w:t>
      </w:r>
      <w:r w:rsidR="00611E3A" w:rsidRPr="002976E7">
        <w:rPr>
          <w:rFonts w:ascii="Tahoma" w:hAnsi="Tahoma" w:cs="Tahoma"/>
          <w:sz w:val="24"/>
          <w:szCs w:val="24"/>
        </w:rPr>
        <w:t>$10 million in NEVI funds to install (20) 150 kW charg</w:t>
      </w:r>
      <w:r w:rsidR="00501E04" w:rsidRPr="002976E7">
        <w:rPr>
          <w:rFonts w:ascii="Tahoma" w:hAnsi="Tahoma" w:cs="Tahoma"/>
          <w:sz w:val="24"/>
          <w:szCs w:val="24"/>
        </w:rPr>
        <w:t>ing ports</w:t>
      </w:r>
      <w:r w:rsidR="00611E3A" w:rsidRPr="002976E7">
        <w:rPr>
          <w:rFonts w:ascii="Tahoma" w:hAnsi="Tahoma" w:cs="Tahoma"/>
          <w:sz w:val="24"/>
          <w:szCs w:val="24"/>
        </w:rPr>
        <w:t xml:space="preserve"> and </w:t>
      </w:r>
      <w:r w:rsidR="00501E04" w:rsidRPr="002976E7">
        <w:rPr>
          <w:rFonts w:ascii="Tahoma" w:hAnsi="Tahoma" w:cs="Tahoma"/>
          <w:sz w:val="24"/>
          <w:szCs w:val="24"/>
        </w:rPr>
        <w:t xml:space="preserve">(20) 350 kW charging ports. The total kW is </w:t>
      </w:r>
      <w:r w:rsidR="00863878" w:rsidRPr="002976E7">
        <w:rPr>
          <w:rFonts w:ascii="Tahoma" w:hAnsi="Tahoma" w:cs="Tahoma"/>
          <w:sz w:val="24"/>
          <w:szCs w:val="24"/>
        </w:rPr>
        <w:t xml:space="preserve">10,000 kW. </w:t>
      </w:r>
      <w:r w:rsidR="004869C6" w:rsidRPr="002976E7">
        <w:rPr>
          <w:rFonts w:ascii="Tahoma" w:hAnsi="Tahoma" w:cs="Tahoma"/>
          <w:sz w:val="24"/>
          <w:szCs w:val="24"/>
        </w:rPr>
        <w:t xml:space="preserve">Requesting $10 million equates to </w:t>
      </w:r>
      <w:r w:rsidR="006C388F" w:rsidRPr="002976E7">
        <w:rPr>
          <w:rFonts w:ascii="Tahoma" w:hAnsi="Tahoma" w:cs="Tahoma"/>
          <w:sz w:val="24"/>
          <w:szCs w:val="24"/>
        </w:rPr>
        <w:t>$1,000/kW.</w:t>
      </w:r>
    </w:p>
    <w:p w14:paraId="38F86BA1" w14:textId="2577BA0B" w:rsidR="42E1ED0E" w:rsidRDefault="42E1ED0E" w:rsidP="00375D3D">
      <w:pPr>
        <w:numPr>
          <w:ilvl w:val="1"/>
          <w:numId w:val="12"/>
        </w:numPr>
        <w:spacing w:after="0"/>
        <w:ind w:left="2880" w:hanging="720"/>
        <w:rPr>
          <w:rFonts w:ascii="Tahoma" w:hAnsi="Tahoma" w:cs="Tahoma"/>
          <w:sz w:val="24"/>
          <w:szCs w:val="24"/>
        </w:rPr>
      </w:pPr>
      <w:r w:rsidRPr="44CB8B5C">
        <w:rPr>
          <w:rFonts w:ascii="Tahoma" w:hAnsi="Tahoma" w:cs="Tahoma"/>
          <w:sz w:val="24"/>
          <w:szCs w:val="24"/>
        </w:rPr>
        <w:t>Describe ho</w:t>
      </w:r>
      <w:r w:rsidR="66BBA91A" w:rsidRPr="44CB8B5C">
        <w:rPr>
          <w:rFonts w:ascii="Tahoma" w:hAnsi="Tahoma" w:cs="Tahoma"/>
          <w:sz w:val="24"/>
          <w:szCs w:val="24"/>
        </w:rPr>
        <w:t>w</w:t>
      </w:r>
      <w:r w:rsidRPr="44CB8B5C">
        <w:rPr>
          <w:rFonts w:ascii="Tahoma" w:hAnsi="Tahoma" w:cs="Tahoma"/>
          <w:sz w:val="24"/>
          <w:szCs w:val="24"/>
        </w:rPr>
        <w:t xml:space="preserve"> the proposed project </w:t>
      </w:r>
      <w:r w:rsidR="70F7A416" w:rsidRPr="44CB8B5C">
        <w:rPr>
          <w:rFonts w:ascii="Tahoma" w:hAnsi="Tahoma" w:cs="Tahoma"/>
          <w:sz w:val="24"/>
          <w:szCs w:val="24"/>
        </w:rPr>
        <w:t xml:space="preserve">plans </w:t>
      </w:r>
      <w:r w:rsidRPr="44CB8B5C">
        <w:rPr>
          <w:rFonts w:ascii="Tahoma" w:hAnsi="Tahoma" w:cs="Tahoma"/>
          <w:sz w:val="24"/>
          <w:szCs w:val="24"/>
        </w:rPr>
        <w:t xml:space="preserve">to meet </w:t>
      </w:r>
      <w:r w:rsidR="000A5EB1" w:rsidRPr="00702F78">
        <w:rPr>
          <w:rFonts w:ascii="Tahoma" w:hAnsi="Tahoma" w:cs="Tahoma"/>
          <w:b/>
          <w:sz w:val="24"/>
          <w:szCs w:val="24"/>
          <w:u w:val="single"/>
        </w:rPr>
        <w:t>or exceed</w:t>
      </w:r>
      <w:r w:rsidR="000A5EB1">
        <w:rPr>
          <w:rFonts w:ascii="Tahoma" w:hAnsi="Tahoma" w:cs="Tahoma"/>
          <w:sz w:val="24"/>
          <w:szCs w:val="24"/>
        </w:rPr>
        <w:t xml:space="preserve"> </w:t>
      </w:r>
      <w:r w:rsidR="00574176">
        <w:rPr>
          <w:rFonts w:ascii="Tahoma" w:hAnsi="Tahoma" w:cs="Tahoma"/>
          <w:sz w:val="24"/>
          <w:szCs w:val="24"/>
        </w:rPr>
        <w:t xml:space="preserve">California’s </w:t>
      </w:r>
      <w:r w:rsidRPr="44CB8B5C">
        <w:rPr>
          <w:rFonts w:ascii="Tahoma" w:hAnsi="Tahoma" w:cs="Tahoma"/>
          <w:sz w:val="24"/>
          <w:szCs w:val="24"/>
        </w:rPr>
        <w:t xml:space="preserve">goal </w:t>
      </w:r>
      <w:r w:rsidR="0074352B" w:rsidRPr="00702F78">
        <w:rPr>
          <w:rFonts w:ascii="Tahoma" w:hAnsi="Tahoma" w:cs="Tahoma"/>
          <w:b/>
          <w:sz w:val="24"/>
          <w:szCs w:val="24"/>
          <w:u w:val="single"/>
        </w:rPr>
        <w:t>of 25% small business participation</w:t>
      </w:r>
      <w:r w:rsidR="0074352B">
        <w:rPr>
          <w:rFonts w:ascii="Tahoma" w:hAnsi="Tahoma" w:cs="Tahoma"/>
          <w:sz w:val="24"/>
          <w:szCs w:val="24"/>
        </w:rPr>
        <w:t xml:space="preserve"> [</w:t>
      </w:r>
      <w:r w:rsidR="2C02D03E" w:rsidRPr="008C1745">
        <w:rPr>
          <w:rFonts w:ascii="Tahoma" w:hAnsi="Tahoma" w:cs="Tahoma"/>
          <w:strike/>
          <w:sz w:val="24"/>
          <w:szCs w:val="24"/>
        </w:rPr>
        <w:t xml:space="preserve">that </w:t>
      </w:r>
      <w:r w:rsidRPr="008C1745">
        <w:rPr>
          <w:rFonts w:ascii="Tahoma" w:hAnsi="Tahoma" w:cs="Tahoma"/>
          <w:strike/>
          <w:sz w:val="24"/>
          <w:szCs w:val="24"/>
        </w:rPr>
        <w:t xml:space="preserve">25% of the NEVI funding be spent </w:t>
      </w:r>
      <w:r w:rsidR="00574176" w:rsidRPr="008C1745">
        <w:rPr>
          <w:rFonts w:ascii="Tahoma" w:hAnsi="Tahoma" w:cs="Tahoma"/>
          <w:strike/>
          <w:sz w:val="24"/>
          <w:szCs w:val="24"/>
        </w:rPr>
        <w:t xml:space="preserve">on </w:t>
      </w:r>
      <w:r w:rsidR="54904A32" w:rsidRPr="008C1745">
        <w:rPr>
          <w:rFonts w:ascii="Tahoma" w:hAnsi="Tahoma" w:cs="Tahoma"/>
          <w:strike/>
          <w:sz w:val="24"/>
          <w:szCs w:val="24"/>
        </w:rPr>
        <w:t xml:space="preserve">contractors, equipment, </w:t>
      </w:r>
      <w:r w:rsidR="00574176" w:rsidRPr="008C1745">
        <w:rPr>
          <w:rFonts w:ascii="Tahoma" w:hAnsi="Tahoma" w:cs="Tahoma"/>
          <w:strike/>
          <w:sz w:val="24"/>
          <w:szCs w:val="24"/>
        </w:rPr>
        <w:t>and/</w:t>
      </w:r>
      <w:r w:rsidR="54904A32" w:rsidRPr="008C1745">
        <w:rPr>
          <w:rFonts w:ascii="Tahoma" w:hAnsi="Tahoma" w:cs="Tahoma"/>
          <w:strike/>
          <w:sz w:val="24"/>
          <w:szCs w:val="24"/>
        </w:rPr>
        <w:t>or materials from</w:t>
      </w:r>
      <w:r w:rsidRPr="008C1745">
        <w:rPr>
          <w:rFonts w:ascii="Tahoma" w:hAnsi="Tahoma" w:cs="Tahoma"/>
          <w:strike/>
          <w:sz w:val="24"/>
          <w:szCs w:val="24"/>
        </w:rPr>
        <w:t xml:space="preserve"> small businesses</w:t>
      </w:r>
      <w:r w:rsidR="002A3F2B">
        <w:rPr>
          <w:rFonts w:ascii="Tahoma" w:hAnsi="Tahoma" w:cs="Tahoma"/>
          <w:sz w:val="24"/>
          <w:szCs w:val="24"/>
        </w:rPr>
        <w:t>]</w:t>
      </w:r>
      <w:r w:rsidR="00F07E7D">
        <w:rPr>
          <w:rFonts w:ascii="Tahoma" w:hAnsi="Tahoma" w:cs="Tahoma"/>
          <w:sz w:val="24"/>
          <w:szCs w:val="24"/>
        </w:rPr>
        <w:t xml:space="preserve"> </w:t>
      </w:r>
      <w:r w:rsidR="00F07E7D" w:rsidRPr="00702F78">
        <w:rPr>
          <w:rFonts w:ascii="Tahoma" w:hAnsi="Tahoma" w:cs="Tahoma"/>
          <w:b/>
          <w:sz w:val="24"/>
          <w:szCs w:val="24"/>
          <w:u w:val="single"/>
        </w:rPr>
        <w:t>per AB 2974 (Committee on Jobs, Economic Development, and the Economy, Chapter 600, Statutes of 2022)</w:t>
      </w:r>
      <w:r w:rsidRPr="00702F78">
        <w:rPr>
          <w:rFonts w:ascii="Tahoma" w:hAnsi="Tahoma" w:cs="Tahoma"/>
          <w:sz w:val="24"/>
          <w:szCs w:val="24"/>
          <w:u w:val="single"/>
        </w:rPr>
        <w:t>.</w:t>
      </w:r>
    </w:p>
    <w:p w14:paraId="6E4580B9" w14:textId="2FCD6A30"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Provide the amount of Match Funds (cash and/or in-kind) and provide verification and documentation of the source and availability. If match funding is from a third party, </w:t>
      </w:r>
      <w:r w:rsidR="00EF23F1">
        <w:rPr>
          <w:rFonts w:ascii="Tahoma" w:hAnsi="Tahoma" w:cs="Tahoma"/>
          <w:sz w:val="24"/>
          <w:szCs w:val="24"/>
        </w:rPr>
        <w:t>A</w:t>
      </w:r>
      <w:r w:rsidRPr="000E3DE7">
        <w:rPr>
          <w:rFonts w:ascii="Tahoma" w:hAnsi="Tahoma" w:cs="Tahoma"/>
          <w:sz w:val="24"/>
          <w:szCs w:val="24"/>
        </w:rPr>
        <w:t xml:space="preserve">pplicants </w:t>
      </w:r>
      <w:r w:rsidR="00B9545F">
        <w:rPr>
          <w:rFonts w:ascii="Tahoma" w:hAnsi="Tahoma" w:cs="Tahoma"/>
          <w:sz w:val="24"/>
          <w:szCs w:val="24"/>
        </w:rPr>
        <w:t>must</w:t>
      </w:r>
      <w:r w:rsidRPr="000E3DE7">
        <w:rPr>
          <w:rFonts w:ascii="Tahoma" w:hAnsi="Tahoma" w:cs="Tahoma"/>
          <w:sz w:val="24"/>
          <w:szCs w:val="24"/>
        </w:rPr>
        <w:t xml:space="preserve"> provide a letter of </w:t>
      </w:r>
      <w:r w:rsidR="009B06C3">
        <w:rPr>
          <w:rFonts w:ascii="Tahoma" w:hAnsi="Tahoma" w:cs="Tahoma"/>
          <w:sz w:val="24"/>
          <w:szCs w:val="24"/>
        </w:rPr>
        <w:t>commitment</w:t>
      </w:r>
      <w:r w:rsidR="00333129">
        <w:rPr>
          <w:rFonts w:ascii="Tahoma" w:hAnsi="Tahoma" w:cs="Tahoma"/>
          <w:sz w:val="24"/>
          <w:szCs w:val="24"/>
        </w:rPr>
        <w:t xml:space="preserve"> </w:t>
      </w:r>
      <w:r w:rsidR="00B9545F">
        <w:rPr>
          <w:rFonts w:ascii="Tahoma" w:hAnsi="Tahoma" w:cs="Tahoma"/>
          <w:sz w:val="24"/>
          <w:szCs w:val="24"/>
        </w:rPr>
        <w:t>documenting their funding support</w:t>
      </w:r>
      <w:r w:rsidRPr="000E3DE7">
        <w:rPr>
          <w:rFonts w:ascii="Tahoma" w:hAnsi="Tahoma" w:cs="Tahoma"/>
          <w:sz w:val="24"/>
          <w:szCs w:val="24"/>
        </w:rPr>
        <w:t>. Provide details (name and business location, type of entity, amount, etc.) for each match share funding partner.</w:t>
      </w:r>
    </w:p>
    <w:p w14:paraId="675E2F1A" w14:textId="77777777"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administration and overhead expenditures are minimized.</w:t>
      </w:r>
    </w:p>
    <w:p w14:paraId="4CD1FA97" w14:textId="5B4F2043" w:rsidR="00FB79CE"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Present credible strategies in securing additional capital, as needed, to ensure project success and the continued operations </w:t>
      </w:r>
      <w:r w:rsidR="00D94441">
        <w:rPr>
          <w:rFonts w:ascii="Tahoma" w:hAnsi="Tahoma" w:cs="Tahoma"/>
          <w:sz w:val="24"/>
          <w:szCs w:val="24"/>
        </w:rPr>
        <w:t xml:space="preserve">and maintenance </w:t>
      </w:r>
      <w:r w:rsidRPr="000E3DE7">
        <w:rPr>
          <w:rFonts w:ascii="Tahoma" w:hAnsi="Tahoma" w:cs="Tahoma"/>
          <w:sz w:val="24"/>
          <w:szCs w:val="24"/>
        </w:rPr>
        <w:t>of the project beyond the funding agreement.</w:t>
      </w:r>
    </w:p>
    <w:p w14:paraId="762C8C54" w14:textId="198CDFB2" w:rsidR="009B6AAC" w:rsidRPr="009311E1" w:rsidRDefault="009B6AAC" w:rsidP="00375D3D">
      <w:pPr>
        <w:numPr>
          <w:ilvl w:val="1"/>
          <w:numId w:val="12"/>
        </w:numPr>
        <w:spacing w:after="0"/>
        <w:ind w:left="2880" w:hanging="720"/>
        <w:rPr>
          <w:rFonts w:ascii="Tahoma" w:hAnsi="Tahoma" w:cs="Tahoma"/>
          <w:sz w:val="24"/>
          <w:szCs w:val="24"/>
        </w:rPr>
      </w:pPr>
      <w:r w:rsidRPr="009311E1">
        <w:rPr>
          <w:rFonts w:ascii="Tahoma" w:hAnsi="Tahoma" w:cs="Tahoma"/>
          <w:sz w:val="24"/>
          <w:szCs w:val="24"/>
        </w:rPr>
        <w:t xml:space="preserve">Describe how the proposed project will </w:t>
      </w:r>
      <w:r w:rsidR="00AC7BB5" w:rsidRPr="009311E1">
        <w:rPr>
          <w:rFonts w:ascii="Tahoma" w:hAnsi="Tahoma" w:cs="Tahoma"/>
          <w:sz w:val="24"/>
          <w:szCs w:val="24"/>
        </w:rPr>
        <w:t xml:space="preserve">use income or revenue earned from the operation of </w:t>
      </w:r>
      <w:r w:rsidR="009311E1" w:rsidRPr="009311E1">
        <w:rPr>
          <w:rFonts w:ascii="Tahoma" w:hAnsi="Tahoma" w:cs="Tahoma"/>
          <w:sz w:val="24"/>
          <w:szCs w:val="24"/>
        </w:rPr>
        <w:t>the</w:t>
      </w:r>
      <w:r w:rsidR="00AC7BB5" w:rsidRPr="009311E1">
        <w:rPr>
          <w:rFonts w:ascii="Tahoma" w:hAnsi="Tahoma" w:cs="Tahoma"/>
          <w:sz w:val="24"/>
          <w:szCs w:val="24"/>
        </w:rPr>
        <w:t xml:space="preserve"> EV charging station</w:t>
      </w:r>
      <w:r w:rsidR="009311E1" w:rsidRPr="009311E1">
        <w:rPr>
          <w:rFonts w:ascii="Tahoma" w:hAnsi="Tahoma" w:cs="Tahoma"/>
          <w:sz w:val="24"/>
          <w:szCs w:val="24"/>
        </w:rPr>
        <w:t>s</w:t>
      </w:r>
      <w:r w:rsidR="00D64709">
        <w:rPr>
          <w:rFonts w:ascii="Tahoma" w:hAnsi="Tahoma" w:cs="Tahoma"/>
          <w:sz w:val="24"/>
          <w:szCs w:val="24"/>
        </w:rPr>
        <w:t xml:space="preserve"> in compliance with the NEVI requirements</w:t>
      </w:r>
      <w:r w:rsidR="009311E1">
        <w:rPr>
          <w:rFonts w:ascii="Tahoma" w:hAnsi="Tahoma" w:cs="Tahoma"/>
          <w:sz w:val="24"/>
          <w:szCs w:val="24"/>
        </w:rPr>
        <w:t>.</w:t>
      </w:r>
    </w:p>
    <w:p w14:paraId="60844E5B" w14:textId="528E3444" w:rsidR="005B460C" w:rsidRPr="006E7CCF" w:rsidRDefault="005B460C" w:rsidP="006E7CCF">
      <w:pPr>
        <w:spacing w:after="0"/>
        <w:rPr>
          <w:rFonts w:ascii="Tahoma" w:hAnsi="Tahoma" w:cs="Tahoma"/>
          <w:b/>
          <w:sz w:val="24"/>
          <w:szCs w:val="24"/>
        </w:rPr>
      </w:pPr>
    </w:p>
    <w:p w14:paraId="7E420764" w14:textId="3AC45AF1" w:rsidR="00EE0E85" w:rsidRPr="000E3DE7" w:rsidRDefault="00FD0C9E"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Scope of Work</w:t>
      </w:r>
      <w:r w:rsidR="00F80FFE">
        <w:rPr>
          <w:rFonts w:ascii="Tahoma" w:hAnsi="Tahoma" w:cs="Tahoma"/>
          <w:b/>
          <w:sz w:val="24"/>
          <w:szCs w:val="24"/>
        </w:rPr>
        <w:t xml:space="preserve"> (Attachment 1)</w:t>
      </w:r>
    </w:p>
    <w:p w14:paraId="4622879B" w14:textId="0F9D4708" w:rsidR="00FD0C9E" w:rsidRPr="000E3DE7" w:rsidRDefault="00FD0C9E" w:rsidP="003A0DDC">
      <w:pPr>
        <w:spacing w:after="0"/>
        <w:ind w:left="1440"/>
        <w:rPr>
          <w:rFonts w:ascii="Tahoma" w:hAnsi="Tahoma" w:cs="Tahoma"/>
          <w:sz w:val="24"/>
          <w:szCs w:val="24"/>
        </w:rPr>
      </w:pPr>
      <w:r w:rsidRPr="000E3DE7">
        <w:rPr>
          <w:rFonts w:ascii="Tahoma" w:hAnsi="Tahoma" w:cs="Tahoma"/>
          <w:sz w:val="24"/>
          <w:szCs w:val="24"/>
        </w:rPr>
        <w:t xml:space="preserve">Applicants must include a completed Scope of Work utilizing the template contained in Attachment </w:t>
      </w:r>
      <w:r w:rsidR="0072642B">
        <w:rPr>
          <w:rFonts w:ascii="Tahoma" w:hAnsi="Tahoma" w:cs="Tahoma"/>
          <w:sz w:val="24"/>
          <w:szCs w:val="24"/>
        </w:rPr>
        <w:t>1</w:t>
      </w:r>
      <w:r w:rsidRPr="000E3DE7">
        <w:rPr>
          <w:rFonts w:ascii="Tahoma" w:hAnsi="Tahoma" w:cs="Tahoma"/>
          <w:sz w:val="24"/>
          <w:szCs w:val="24"/>
        </w:rPr>
        <w:t xml:space="preserve">. Instructions for completing the Scope of Work as well as a sample are included in Attachment </w:t>
      </w:r>
      <w:r w:rsidR="00F057E1">
        <w:rPr>
          <w:rFonts w:ascii="Tahoma" w:hAnsi="Tahoma" w:cs="Tahoma"/>
          <w:sz w:val="24"/>
          <w:szCs w:val="24"/>
        </w:rPr>
        <w:t>2</w:t>
      </w:r>
      <w:r w:rsidRPr="000E3DE7">
        <w:rPr>
          <w:rFonts w:ascii="Tahoma" w:hAnsi="Tahoma" w:cs="Tahoma"/>
          <w:sz w:val="24"/>
          <w:szCs w:val="24"/>
        </w:rPr>
        <w:t>. The description of activities proposed in the Project Narrative must conform to the Tasks described in the Scope of Work. Electronic files for the Scope of Work must be in MS Word.</w:t>
      </w:r>
    </w:p>
    <w:p w14:paraId="35B91DF3" w14:textId="77777777" w:rsidR="00482186" w:rsidRPr="000E3DE7" w:rsidRDefault="00482186" w:rsidP="003A0DDC">
      <w:pPr>
        <w:spacing w:after="0"/>
        <w:ind w:left="1440"/>
        <w:rPr>
          <w:rFonts w:ascii="Tahoma" w:hAnsi="Tahoma" w:cs="Tahoma"/>
          <w:sz w:val="24"/>
          <w:szCs w:val="24"/>
        </w:rPr>
      </w:pPr>
    </w:p>
    <w:p w14:paraId="19BEC88C" w14:textId="28AD5589" w:rsidR="00482186" w:rsidRPr="000E3DE7" w:rsidRDefault="00482186" w:rsidP="003A0DDC">
      <w:pPr>
        <w:spacing w:after="0"/>
        <w:ind w:left="1440"/>
        <w:rPr>
          <w:rFonts w:ascii="Tahoma" w:hAnsi="Tahoma" w:cs="Tahoma"/>
          <w:sz w:val="24"/>
          <w:szCs w:val="24"/>
        </w:rPr>
      </w:pPr>
      <w:r w:rsidRPr="000E3DE7">
        <w:rPr>
          <w:rFonts w:ascii="Tahoma" w:hAnsi="Tahoma" w:cs="Tahoma"/>
          <w:sz w:val="24"/>
          <w:szCs w:val="24"/>
        </w:rPr>
        <w:t xml:space="preserve">Applicants must present a comprehensive and credible </w:t>
      </w:r>
      <w:r w:rsidR="0091746D">
        <w:rPr>
          <w:rFonts w:ascii="Tahoma" w:hAnsi="Tahoma" w:cs="Tahoma"/>
          <w:sz w:val="24"/>
          <w:szCs w:val="24"/>
        </w:rPr>
        <w:t>S</w:t>
      </w:r>
      <w:r w:rsidRPr="000E3DE7">
        <w:rPr>
          <w:rFonts w:ascii="Tahoma" w:hAnsi="Tahoma" w:cs="Tahoma"/>
          <w:sz w:val="24"/>
          <w:szCs w:val="24"/>
        </w:rPr>
        <w:t xml:space="preserve">cope of </w:t>
      </w:r>
      <w:r w:rsidR="0091746D">
        <w:rPr>
          <w:rFonts w:ascii="Tahoma" w:hAnsi="Tahoma" w:cs="Tahoma"/>
          <w:sz w:val="24"/>
          <w:szCs w:val="24"/>
        </w:rPr>
        <w:t>W</w:t>
      </w:r>
      <w:r w:rsidRPr="000E3DE7">
        <w:rPr>
          <w:rFonts w:ascii="Tahoma" w:hAnsi="Tahoma" w:cs="Tahoma"/>
          <w:sz w:val="24"/>
          <w:szCs w:val="24"/>
        </w:rPr>
        <w:t>ork which includes</w:t>
      </w:r>
      <w:r w:rsidR="001A6D2D" w:rsidRPr="000E3DE7">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07239CFB" w14:textId="77777777" w:rsidR="00574176" w:rsidRPr="000E3DE7" w:rsidRDefault="00574176" w:rsidP="001B7E9B">
      <w:pPr>
        <w:spacing w:after="0"/>
        <w:rPr>
          <w:rFonts w:ascii="Tahoma" w:hAnsi="Tahoma" w:cs="Tahoma"/>
          <w:sz w:val="24"/>
          <w:szCs w:val="24"/>
        </w:rPr>
      </w:pPr>
    </w:p>
    <w:p w14:paraId="42AD8419" w14:textId="4A532EA6" w:rsidR="00EE0E85" w:rsidRPr="000E3DE7" w:rsidRDefault="00FD0C9E"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Schedule of Products and Due Dates</w:t>
      </w:r>
      <w:r w:rsidR="00D925F6">
        <w:rPr>
          <w:rFonts w:ascii="Tahoma" w:hAnsi="Tahoma" w:cs="Tahoma"/>
          <w:b/>
          <w:sz w:val="24"/>
          <w:szCs w:val="24"/>
        </w:rPr>
        <w:t xml:space="preserve"> (Attachment 3)</w:t>
      </w:r>
    </w:p>
    <w:p w14:paraId="15B190D2" w14:textId="59C0A82D" w:rsidR="00FD0C9E" w:rsidRPr="000E3DE7" w:rsidRDefault="47A61C20" w:rsidP="003A0DDC">
      <w:pPr>
        <w:spacing w:after="0"/>
        <w:ind w:left="1440"/>
        <w:rPr>
          <w:rFonts w:ascii="Tahoma" w:hAnsi="Tahoma" w:cs="Tahoma"/>
          <w:sz w:val="24"/>
          <w:szCs w:val="24"/>
        </w:rPr>
      </w:pPr>
      <w:r w:rsidRPr="35E8F364">
        <w:rPr>
          <w:rFonts w:ascii="Tahoma" w:hAnsi="Tahoma" w:cs="Tahoma"/>
          <w:sz w:val="24"/>
          <w:szCs w:val="24"/>
        </w:rPr>
        <w:t>Applicants must include a completed Schedule of Products and Due Dates</w:t>
      </w:r>
      <w:r w:rsidR="7945CA7D" w:rsidRPr="35E8F364">
        <w:rPr>
          <w:rFonts w:ascii="Tahoma" w:hAnsi="Tahoma" w:cs="Tahoma"/>
          <w:sz w:val="24"/>
          <w:szCs w:val="24"/>
        </w:rPr>
        <w:t xml:space="preserve">. </w:t>
      </w:r>
      <w:r w:rsidRPr="35E8F364">
        <w:rPr>
          <w:rFonts w:ascii="Tahoma" w:hAnsi="Tahoma" w:cs="Tahoma"/>
          <w:sz w:val="24"/>
          <w:szCs w:val="24"/>
        </w:rPr>
        <w:t xml:space="preserve">All </w:t>
      </w:r>
      <w:r w:rsidR="3F84FC3F" w:rsidRPr="35E8F364">
        <w:rPr>
          <w:rFonts w:ascii="Tahoma" w:hAnsi="Tahoma" w:cs="Tahoma"/>
          <w:sz w:val="24"/>
          <w:szCs w:val="24"/>
        </w:rPr>
        <w:t xml:space="preserve">charging stations, chargers, and </w:t>
      </w:r>
      <w:r w:rsidR="7A4AE946" w:rsidRPr="35E8F364">
        <w:rPr>
          <w:rFonts w:ascii="Tahoma" w:hAnsi="Tahoma" w:cs="Tahoma"/>
          <w:sz w:val="24"/>
          <w:szCs w:val="24"/>
        </w:rPr>
        <w:t xml:space="preserve">supporting equipment </w:t>
      </w:r>
      <w:r w:rsidR="7958AE12" w:rsidRPr="35E8F364">
        <w:rPr>
          <w:rFonts w:ascii="Tahoma" w:hAnsi="Tahoma" w:cs="Tahoma"/>
          <w:sz w:val="24"/>
          <w:szCs w:val="24"/>
        </w:rPr>
        <w:t>should</w:t>
      </w:r>
      <w:r w:rsidR="7A4AE946" w:rsidRPr="35E8F364">
        <w:rPr>
          <w:rFonts w:ascii="Tahoma" w:hAnsi="Tahoma" w:cs="Tahoma"/>
          <w:sz w:val="24"/>
          <w:szCs w:val="24"/>
        </w:rPr>
        <w:t xml:space="preserve"> be operational and open for public use within </w:t>
      </w:r>
      <w:r w:rsidR="7958AE12" w:rsidRPr="35E8F364">
        <w:rPr>
          <w:rFonts w:ascii="Tahoma" w:hAnsi="Tahoma" w:cs="Tahoma"/>
          <w:sz w:val="24"/>
          <w:szCs w:val="24"/>
        </w:rPr>
        <w:t xml:space="preserve">five </w:t>
      </w:r>
      <w:r w:rsidR="5BB08ECF" w:rsidRPr="35E8F364">
        <w:rPr>
          <w:rFonts w:ascii="Tahoma" w:hAnsi="Tahoma" w:cs="Tahoma"/>
          <w:sz w:val="24"/>
          <w:szCs w:val="24"/>
        </w:rPr>
        <w:t>(</w:t>
      </w:r>
      <w:r w:rsidR="7958AE12" w:rsidRPr="35E8F364">
        <w:rPr>
          <w:rFonts w:ascii="Tahoma" w:hAnsi="Tahoma" w:cs="Tahoma"/>
          <w:sz w:val="24"/>
          <w:szCs w:val="24"/>
        </w:rPr>
        <w:t>5</w:t>
      </w:r>
      <w:r w:rsidR="5BB08ECF" w:rsidRPr="35E8F364">
        <w:rPr>
          <w:rFonts w:ascii="Tahoma" w:hAnsi="Tahoma" w:cs="Tahoma"/>
          <w:sz w:val="24"/>
          <w:szCs w:val="24"/>
        </w:rPr>
        <w:t xml:space="preserve">) years from the agreement execution date. </w:t>
      </w:r>
      <w:r w:rsidRPr="35E8F364">
        <w:rPr>
          <w:rFonts w:ascii="Tahoma" w:hAnsi="Tahoma" w:cs="Tahoma"/>
          <w:sz w:val="24"/>
          <w:szCs w:val="24"/>
        </w:rPr>
        <w:t xml:space="preserve">Instructions for the Schedule of Products and Due Dates are included in Attachment </w:t>
      </w:r>
      <w:r w:rsidR="07BA2009" w:rsidRPr="35E8F364">
        <w:rPr>
          <w:rFonts w:ascii="Tahoma" w:hAnsi="Tahoma" w:cs="Tahoma"/>
          <w:sz w:val="24"/>
          <w:szCs w:val="24"/>
        </w:rPr>
        <w:t>3</w:t>
      </w:r>
      <w:r w:rsidRPr="35E8F364">
        <w:rPr>
          <w:rFonts w:ascii="Tahoma" w:hAnsi="Tahoma" w:cs="Tahoma"/>
          <w:sz w:val="24"/>
          <w:szCs w:val="24"/>
        </w:rPr>
        <w:t>. Electronic files for the Schedule of Products and Due Dates must be in MS Excel.</w:t>
      </w:r>
    </w:p>
    <w:p w14:paraId="580D84AE" w14:textId="77777777" w:rsidR="000C5650" w:rsidRPr="000E3DE7" w:rsidRDefault="000C5650" w:rsidP="00E04486">
      <w:pPr>
        <w:pStyle w:val="BulletedList"/>
        <w:tabs>
          <w:tab w:val="clear" w:pos="288"/>
        </w:tabs>
        <w:spacing w:after="0"/>
        <w:ind w:left="720" w:firstLine="0"/>
        <w:rPr>
          <w:rFonts w:ascii="Tahoma" w:hAnsi="Tahoma" w:cs="Tahoma"/>
          <w:sz w:val="24"/>
          <w:szCs w:val="24"/>
        </w:rPr>
      </w:pPr>
    </w:p>
    <w:p w14:paraId="5AC1A6C1" w14:textId="1A89378D" w:rsidR="00CA3004" w:rsidRPr="00820B84" w:rsidRDefault="002D2E9A" w:rsidP="00820B84">
      <w:pPr>
        <w:numPr>
          <w:ilvl w:val="0"/>
          <w:numId w:val="7"/>
        </w:numPr>
        <w:spacing w:after="0"/>
        <w:ind w:left="1440" w:hanging="720"/>
        <w:rPr>
          <w:rFonts w:ascii="Tahoma" w:hAnsi="Tahoma" w:cs="Tahoma"/>
          <w:b/>
          <w:sz w:val="24"/>
          <w:szCs w:val="24"/>
        </w:rPr>
      </w:pPr>
      <w:bookmarkStart w:id="68" w:name="_Toc35074602"/>
      <w:r w:rsidRPr="000E3DE7">
        <w:rPr>
          <w:rFonts w:ascii="Tahoma" w:hAnsi="Tahoma" w:cs="Tahoma"/>
          <w:b/>
          <w:sz w:val="24"/>
          <w:szCs w:val="24"/>
        </w:rPr>
        <w:t>Budget Forms</w:t>
      </w:r>
      <w:bookmarkEnd w:id="68"/>
      <w:r w:rsidR="00CE72FF">
        <w:rPr>
          <w:rFonts w:ascii="Tahoma" w:hAnsi="Tahoma" w:cs="Tahoma"/>
          <w:b/>
          <w:sz w:val="24"/>
          <w:szCs w:val="24"/>
        </w:rPr>
        <w:t xml:space="preserve"> (Attachment 4)</w:t>
      </w:r>
    </w:p>
    <w:p w14:paraId="6C4842B1" w14:textId="236E4505" w:rsidR="00CE72FF" w:rsidRDefault="00CE72FF" w:rsidP="00CE72FF">
      <w:pPr>
        <w:spacing w:after="0"/>
        <w:ind w:left="1440"/>
        <w:rPr>
          <w:rFonts w:ascii="Tahoma" w:hAnsi="Tahoma" w:cs="Tahoma"/>
          <w:bCs/>
          <w:sz w:val="24"/>
          <w:szCs w:val="24"/>
        </w:rPr>
      </w:pPr>
      <w:r>
        <w:rPr>
          <w:rFonts w:ascii="Tahoma" w:hAnsi="Tahoma" w:cs="Tahoma"/>
          <w:bCs/>
          <w:sz w:val="24"/>
          <w:szCs w:val="24"/>
        </w:rPr>
        <w:t>Because</w:t>
      </w:r>
      <w:r w:rsidR="002003B0">
        <w:rPr>
          <w:rFonts w:ascii="Tahoma" w:hAnsi="Tahoma" w:cs="Tahoma"/>
          <w:bCs/>
          <w:sz w:val="24"/>
          <w:szCs w:val="24"/>
        </w:rPr>
        <w:t xml:space="preserve"> this solicitation is utilizing ECAMS for submitting applications, Applicants have two options for uploading a budget:</w:t>
      </w:r>
    </w:p>
    <w:p w14:paraId="003929A8" w14:textId="77777777" w:rsidR="00393DE2" w:rsidRDefault="00393DE2" w:rsidP="00CE72FF">
      <w:pPr>
        <w:spacing w:after="0"/>
        <w:ind w:left="1440"/>
        <w:rPr>
          <w:rFonts w:ascii="Tahoma" w:hAnsi="Tahoma" w:cs="Tahoma"/>
          <w:bCs/>
          <w:sz w:val="24"/>
          <w:szCs w:val="24"/>
        </w:rPr>
      </w:pPr>
    </w:p>
    <w:p w14:paraId="1ACA56CF" w14:textId="4F009BFD" w:rsidR="005733FE" w:rsidRDefault="005733FE" w:rsidP="00CE72FF">
      <w:pPr>
        <w:spacing w:after="0"/>
        <w:ind w:left="1440"/>
        <w:rPr>
          <w:rFonts w:ascii="Tahoma" w:hAnsi="Tahoma" w:cs="Tahoma"/>
          <w:bCs/>
          <w:sz w:val="24"/>
          <w:szCs w:val="24"/>
        </w:rPr>
      </w:pPr>
      <w:r>
        <w:rPr>
          <w:rFonts w:ascii="Tahoma" w:hAnsi="Tahoma" w:cs="Tahoma"/>
          <w:bCs/>
          <w:sz w:val="24"/>
          <w:szCs w:val="24"/>
        </w:rPr>
        <w:t xml:space="preserve">1. </w:t>
      </w:r>
      <w:r w:rsidRPr="001B7E9B">
        <w:rPr>
          <w:rFonts w:ascii="Tahoma" w:hAnsi="Tahoma" w:cs="Tahoma"/>
          <w:b/>
          <w:sz w:val="24"/>
          <w:szCs w:val="24"/>
        </w:rPr>
        <w:t>Option 1: Prime Applicant’s budget is both keyed directly into ECAMS and uploaded as an MS Excel attachment; Major Subrecipient budgets are uploaded as MS Excel a</w:t>
      </w:r>
      <w:r w:rsidR="00CD2C88" w:rsidRPr="001B7E9B">
        <w:rPr>
          <w:rFonts w:ascii="Tahoma" w:hAnsi="Tahoma" w:cs="Tahoma"/>
          <w:b/>
          <w:sz w:val="24"/>
          <w:szCs w:val="24"/>
        </w:rPr>
        <w:t>t</w:t>
      </w:r>
      <w:r w:rsidRPr="001B7E9B">
        <w:rPr>
          <w:rFonts w:ascii="Tahoma" w:hAnsi="Tahoma" w:cs="Tahoma"/>
          <w:b/>
          <w:sz w:val="24"/>
          <w:szCs w:val="24"/>
        </w:rPr>
        <w:t>tachments.</w:t>
      </w:r>
      <w:r w:rsidR="00CD2C88">
        <w:rPr>
          <w:rFonts w:ascii="Tahoma" w:hAnsi="Tahoma" w:cs="Tahoma"/>
          <w:b/>
          <w:sz w:val="24"/>
          <w:szCs w:val="24"/>
        </w:rPr>
        <w:t xml:space="preserve"> </w:t>
      </w:r>
      <w:r w:rsidR="00CD2C88">
        <w:rPr>
          <w:rFonts w:ascii="Tahoma" w:hAnsi="Tahoma" w:cs="Tahoma"/>
          <w:bCs/>
          <w:sz w:val="24"/>
          <w:szCs w:val="24"/>
        </w:rPr>
        <w:t xml:space="preserve">ECAMS allows Applicants to build the Prime Applicant’s budget directly into the system. At this time, there is no way to input major </w:t>
      </w:r>
      <w:r w:rsidR="00881DA7">
        <w:rPr>
          <w:rFonts w:ascii="Tahoma" w:hAnsi="Tahoma" w:cs="Tahoma"/>
          <w:bCs/>
          <w:sz w:val="24"/>
          <w:szCs w:val="24"/>
        </w:rPr>
        <w:t>S</w:t>
      </w:r>
      <w:r w:rsidR="00CD2C88">
        <w:rPr>
          <w:rFonts w:ascii="Tahoma" w:hAnsi="Tahoma" w:cs="Tahoma"/>
          <w:bCs/>
          <w:sz w:val="24"/>
          <w:szCs w:val="24"/>
        </w:rPr>
        <w:t>ubrecipient</w:t>
      </w:r>
      <w:r w:rsidR="005668AD">
        <w:rPr>
          <w:rFonts w:ascii="Tahoma" w:hAnsi="Tahoma" w:cs="Tahoma"/>
          <w:bCs/>
          <w:sz w:val="24"/>
          <w:szCs w:val="24"/>
        </w:rPr>
        <w:t xml:space="preserve"> budget</w:t>
      </w:r>
      <w:r w:rsidR="008F42FF">
        <w:rPr>
          <w:rFonts w:ascii="Tahoma" w:hAnsi="Tahoma" w:cs="Tahoma"/>
          <w:bCs/>
          <w:sz w:val="24"/>
          <w:szCs w:val="24"/>
        </w:rPr>
        <w:t>s</w:t>
      </w:r>
      <w:r w:rsidR="005668AD">
        <w:rPr>
          <w:rFonts w:ascii="Tahoma" w:hAnsi="Tahoma" w:cs="Tahoma"/>
          <w:bCs/>
          <w:sz w:val="24"/>
          <w:szCs w:val="24"/>
        </w:rPr>
        <w:t xml:space="preserve"> directly into the system. Instructions for inputting budget items into ECAMS are included at </w:t>
      </w:r>
      <w:hyperlink r:id="rId52" w:history="1">
        <w:r w:rsidR="000E3134" w:rsidRPr="00BF2DB2">
          <w:rPr>
            <w:rStyle w:val="Hyperlink"/>
            <w:rFonts w:ascii="Tahoma" w:hAnsi="Tahoma" w:cs="Tahoma"/>
            <w:bCs/>
            <w:sz w:val="24"/>
            <w:szCs w:val="24"/>
          </w:rPr>
          <w:t>https://www.energy.ca.gov/media/7956</w:t>
        </w:r>
      </w:hyperlink>
      <w:r w:rsidR="000E3134">
        <w:rPr>
          <w:rFonts w:ascii="Tahoma" w:hAnsi="Tahoma" w:cs="Tahoma"/>
          <w:bCs/>
          <w:sz w:val="24"/>
          <w:szCs w:val="24"/>
        </w:rPr>
        <w:t>.</w:t>
      </w:r>
    </w:p>
    <w:p w14:paraId="72BD90DE" w14:textId="77777777" w:rsidR="00393DE2" w:rsidRDefault="00393DE2" w:rsidP="00CE72FF">
      <w:pPr>
        <w:spacing w:after="0"/>
        <w:ind w:left="1440"/>
        <w:rPr>
          <w:rFonts w:ascii="Tahoma" w:hAnsi="Tahoma" w:cs="Tahoma"/>
          <w:bCs/>
          <w:sz w:val="24"/>
          <w:szCs w:val="24"/>
        </w:rPr>
      </w:pPr>
    </w:p>
    <w:p w14:paraId="05644FA3" w14:textId="616C7D5B" w:rsidR="008F42FF" w:rsidRPr="001B7E9B" w:rsidRDefault="008F42FF" w:rsidP="00CE72FF">
      <w:pPr>
        <w:spacing w:after="0"/>
        <w:ind w:left="1440"/>
        <w:rPr>
          <w:rFonts w:ascii="Tahoma" w:hAnsi="Tahoma" w:cs="Tahoma"/>
          <w:b/>
          <w:sz w:val="24"/>
          <w:szCs w:val="24"/>
        </w:rPr>
      </w:pPr>
      <w:r w:rsidRPr="001B7E9B">
        <w:rPr>
          <w:rFonts w:ascii="Tahoma" w:hAnsi="Tahoma" w:cs="Tahoma"/>
          <w:bCs/>
          <w:sz w:val="24"/>
          <w:szCs w:val="24"/>
        </w:rPr>
        <w:t>2.</w:t>
      </w:r>
      <w:r w:rsidRPr="008F42FF">
        <w:rPr>
          <w:rFonts w:ascii="Tahoma" w:hAnsi="Tahoma" w:cs="Tahoma"/>
          <w:bCs/>
          <w:sz w:val="24"/>
          <w:szCs w:val="24"/>
        </w:rPr>
        <w:t xml:space="preserve"> </w:t>
      </w:r>
      <w:r>
        <w:rPr>
          <w:rFonts w:ascii="Tahoma" w:hAnsi="Tahoma" w:cs="Tahoma"/>
          <w:b/>
          <w:sz w:val="24"/>
          <w:szCs w:val="24"/>
        </w:rPr>
        <w:t xml:space="preserve">Option 2: Upload all budgets (Prime Applicant and Major Subrecipients) as MS Excel attachments </w:t>
      </w:r>
      <w:r w:rsidRPr="001B7E9B">
        <w:rPr>
          <w:rFonts w:ascii="Tahoma" w:hAnsi="Tahoma" w:cs="Tahoma"/>
          <w:bCs/>
          <w:sz w:val="24"/>
          <w:szCs w:val="24"/>
        </w:rPr>
        <w:t>and leave the ECAMS budget sections blank in</w:t>
      </w:r>
      <w:r w:rsidR="00393DE2" w:rsidRPr="001B7E9B">
        <w:rPr>
          <w:rFonts w:ascii="Tahoma" w:hAnsi="Tahoma" w:cs="Tahoma"/>
          <w:bCs/>
          <w:sz w:val="24"/>
          <w:szCs w:val="24"/>
        </w:rPr>
        <w:t xml:space="preserve"> ECAMS.</w:t>
      </w:r>
    </w:p>
    <w:p w14:paraId="644FA85F" w14:textId="77777777" w:rsidR="000E3134" w:rsidRPr="001B7E9B" w:rsidRDefault="000E3134" w:rsidP="001B7E9B">
      <w:pPr>
        <w:spacing w:after="0"/>
        <w:ind w:left="1440"/>
        <w:rPr>
          <w:rFonts w:ascii="Tahoma" w:hAnsi="Tahoma" w:cs="Tahoma"/>
          <w:bCs/>
          <w:sz w:val="24"/>
          <w:szCs w:val="24"/>
        </w:rPr>
      </w:pPr>
    </w:p>
    <w:p w14:paraId="52270E8F" w14:textId="656D2A5A" w:rsidR="000C1C43" w:rsidRPr="000E3DE7" w:rsidRDefault="000C1C43" w:rsidP="001B7E9B">
      <w:pPr>
        <w:spacing w:after="0"/>
        <w:ind w:left="1440"/>
        <w:rPr>
          <w:rFonts w:ascii="Tahoma" w:hAnsi="Tahoma" w:cs="Tahoma"/>
          <w:sz w:val="24"/>
          <w:szCs w:val="24"/>
        </w:rPr>
      </w:pPr>
      <w:r w:rsidRPr="000E3DE7">
        <w:rPr>
          <w:rFonts w:ascii="Tahoma" w:hAnsi="Tahoma" w:cs="Tahoma"/>
          <w:sz w:val="24"/>
          <w:szCs w:val="24"/>
        </w:rPr>
        <w:t xml:space="preserve">The Applicant must submit information on </w:t>
      </w:r>
      <w:r w:rsidRPr="000E3DE7">
        <w:rPr>
          <w:rFonts w:ascii="Tahoma" w:hAnsi="Tahoma" w:cs="Tahoma"/>
          <w:b/>
          <w:i/>
          <w:sz w:val="24"/>
          <w:szCs w:val="24"/>
        </w:rPr>
        <w:t>all</w:t>
      </w:r>
      <w:r w:rsidRPr="000E3DE7">
        <w:rPr>
          <w:rFonts w:ascii="Tahoma" w:hAnsi="Tahoma" w:cs="Tahoma"/>
          <w:sz w:val="24"/>
          <w:szCs w:val="24"/>
        </w:rPr>
        <w:t xml:space="preserve"> tabs of the budget forms</w:t>
      </w:r>
      <w:r w:rsidR="00A70223" w:rsidRPr="000E3DE7">
        <w:rPr>
          <w:rFonts w:ascii="Tahoma" w:hAnsi="Tahoma" w:cs="Tahoma"/>
          <w:sz w:val="24"/>
          <w:szCs w:val="24"/>
        </w:rPr>
        <w:t xml:space="preserve">. </w:t>
      </w:r>
      <w:r w:rsidRPr="000E3DE7">
        <w:rPr>
          <w:rFonts w:ascii="Tahoma" w:hAnsi="Tahoma" w:cs="Tahoma"/>
          <w:sz w:val="24"/>
          <w:szCs w:val="24"/>
        </w:rPr>
        <w:t xml:space="preserve">The salaries, rates, and other costs entered must reflect the salaries, rates, and other costs the Applicant would include if selected as a grant </w:t>
      </w:r>
      <w:r w:rsidR="00A37D4D">
        <w:rPr>
          <w:rFonts w:ascii="Tahoma" w:hAnsi="Tahoma" w:cs="Tahoma"/>
          <w:sz w:val="24"/>
          <w:szCs w:val="24"/>
        </w:rPr>
        <w:t>R</w:t>
      </w:r>
      <w:r w:rsidRPr="000E3DE7">
        <w:rPr>
          <w:rFonts w:ascii="Tahoma" w:hAnsi="Tahoma" w:cs="Tahoma"/>
          <w:sz w:val="24"/>
          <w:szCs w:val="24"/>
        </w:rPr>
        <w:t>ecipient.</w:t>
      </w:r>
      <w:r w:rsidRPr="000E3DE7">
        <w:rPr>
          <w:rFonts w:ascii="Tahoma" w:hAnsi="Tahoma" w:cs="Tahoma"/>
          <w:spacing w:val="-3"/>
          <w:sz w:val="24"/>
          <w:szCs w:val="24"/>
        </w:rPr>
        <w:t xml:space="preserve"> </w:t>
      </w:r>
      <w:r w:rsidRPr="000E3DE7">
        <w:rPr>
          <w:rFonts w:ascii="Tahoma" w:hAnsi="Tahoma" w:cs="Tahoma"/>
          <w:sz w:val="24"/>
          <w:szCs w:val="24"/>
        </w:rPr>
        <w:t xml:space="preserve">A separate set of complete budget forms is required for the Applicant and for each subaward containing $100,000 or more of </w:t>
      </w:r>
      <w:r w:rsidR="00AE3C30">
        <w:rPr>
          <w:rFonts w:ascii="Tahoma" w:hAnsi="Tahoma" w:cs="Tahoma"/>
          <w:sz w:val="24"/>
          <w:szCs w:val="24"/>
        </w:rPr>
        <w:t>NEVI</w:t>
      </w:r>
      <w:r w:rsidRPr="000E3DE7">
        <w:rPr>
          <w:rFonts w:ascii="Tahoma" w:hAnsi="Tahoma" w:cs="Tahoma"/>
          <w:sz w:val="24"/>
          <w:szCs w:val="24"/>
        </w:rPr>
        <w:t xml:space="preserve"> funds.</w:t>
      </w:r>
    </w:p>
    <w:p w14:paraId="3F6652A0" w14:textId="77777777" w:rsidR="00A42C05" w:rsidRPr="000E3DE7" w:rsidRDefault="00A42C05" w:rsidP="00A42C05">
      <w:pPr>
        <w:spacing w:after="0"/>
        <w:ind w:left="2160"/>
        <w:rPr>
          <w:rFonts w:ascii="Tahoma" w:hAnsi="Tahoma" w:cs="Tahoma"/>
          <w:sz w:val="24"/>
          <w:szCs w:val="24"/>
        </w:rPr>
      </w:pPr>
    </w:p>
    <w:p w14:paraId="537C9353" w14:textId="1C68CA22"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t xml:space="preserve">Detailed instructions for completing these forms are included at the beginning of Attachment </w:t>
      </w:r>
      <w:r w:rsidR="00FC6C35">
        <w:rPr>
          <w:rFonts w:ascii="Tahoma" w:hAnsi="Tahoma" w:cs="Tahoma"/>
          <w:sz w:val="24"/>
          <w:szCs w:val="24"/>
        </w:rPr>
        <w:t>4</w:t>
      </w:r>
      <w:r w:rsidRPr="000E3DE7">
        <w:rPr>
          <w:rFonts w:ascii="Tahoma" w:hAnsi="Tahoma" w:cs="Tahoma"/>
          <w:sz w:val="24"/>
          <w:szCs w:val="24"/>
        </w:rPr>
        <w:t>.</w:t>
      </w:r>
    </w:p>
    <w:p w14:paraId="6D2CB0C4" w14:textId="77777777" w:rsidR="000C1C43" w:rsidRPr="000E3DE7" w:rsidRDefault="000C1C43" w:rsidP="000C1C43">
      <w:pPr>
        <w:spacing w:after="0"/>
        <w:ind w:left="2160"/>
        <w:rPr>
          <w:rFonts w:ascii="Tahoma" w:hAnsi="Tahoma" w:cs="Tahoma"/>
          <w:sz w:val="24"/>
          <w:szCs w:val="24"/>
        </w:rPr>
      </w:pPr>
    </w:p>
    <w:p w14:paraId="66863255" w14:textId="6D34512E" w:rsidR="000C1C43" w:rsidRPr="000E3DE7" w:rsidRDefault="00D23C50" w:rsidP="001B7E9B">
      <w:pPr>
        <w:spacing w:after="0"/>
        <w:ind w:left="2160"/>
        <w:rPr>
          <w:rFonts w:ascii="Tahoma" w:hAnsi="Tahoma" w:cs="Tahoma"/>
          <w:sz w:val="24"/>
          <w:szCs w:val="24"/>
        </w:rPr>
      </w:pPr>
      <w:r>
        <w:rPr>
          <w:rFonts w:ascii="Tahoma" w:hAnsi="Tahoma" w:cs="Tahoma"/>
          <w:sz w:val="24"/>
          <w:szCs w:val="24"/>
        </w:rPr>
        <w:t xml:space="preserve">1. </w:t>
      </w:r>
      <w:r w:rsidR="000C1C43" w:rsidRPr="000E3DE7">
        <w:rPr>
          <w:rFonts w:ascii="Tahoma" w:hAnsi="Tahoma" w:cs="Tahoma"/>
          <w:sz w:val="24"/>
          <w:szCs w:val="24"/>
        </w:rPr>
        <w:t>Rates and job descriptions shown must reflect rates and job descriptions charged under an agreement resulting from this solicitation</w:t>
      </w:r>
      <w:r w:rsidR="00A70223" w:rsidRPr="000E3DE7">
        <w:rPr>
          <w:rFonts w:ascii="Tahoma" w:hAnsi="Tahoma" w:cs="Tahoma"/>
          <w:sz w:val="24"/>
          <w:szCs w:val="24"/>
        </w:rPr>
        <w:t xml:space="preserve">. </w:t>
      </w:r>
      <w:r w:rsidR="000C1C43" w:rsidRPr="000E3DE7">
        <w:rPr>
          <w:rFonts w:ascii="Tahoma" w:hAnsi="Tahoma" w:cs="Tahoma"/>
          <w:sz w:val="24"/>
          <w:szCs w:val="24"/>
        </w:rPr>
        <w:t>The salaries, rates, and other costs entered on these forms become a part of the final agreement</w:t>
      </w:r>
      <w:r w:rsidR="00A70223" w:rsidRPr="000E3DE7">
        <w:rPr>
          <w:rFonts w:ascii="Tahoma" w:hAnsi="Tahoma" w:cs="Tahoma"/>
          <w:sz w:val="24"/>
          <w:szCs w:val="24"/>
        </w:rPr>
        <w:t xml:space="preserve">. </w:t>
      </w:r>
      <w:r w:rsidR="000C1C43" w:rsidRPr="000E3DE7">
        <w:rPr>
          <w:rFonts w:ascii="Tahoma" w:hAnsi="Tahoma" w:cs="Tahoma"/>
          <w:sz w:val="24"/>
          <w:szCs w:val="24"/>
        </w:rPr>
        <w:t xml:space="preserve">The entire term of the agreement and projected rate increases must be considered when preparing the budget. Unless a </w:t>
      </w:r>
      <w:r w:rsidR="00E47E20" w:rsidRPr="000E3DE7">
        <w:rPr>
          <w:rFonts w:ascii="Tahoma" w:hAnsi="Tahoma" w:cs="Tahoma"/>
          <w:sz w:val="24"/>
          <w:szCs w:val="24"/>
        </w:rPr>
        <w:t>federally approved</w:t>
      </w:r>
      <w:r w:rsidR="000C1C43" w:rsidRPr="000E3DE7">
        <w:rPr>
          <w:rFonts w:ascii="Tahoma" w:hAnsi="Tahoma" w:cs="Tahoma"/>
          <w:sz w:val="24"/>
          <w:szCs w:val="24"/>
        </w:rPr>
        <w:t xml:space="preserve"> indirect rate is used, indirect rates proposed are considered capped and shall not change during the term of the agreement</w:t>
      </w:r>
      <w:r w:rsidR="00A70223" w:rsidRPr="000E3DE7">
        <w:rPr>
          <w:rFonts w:ascii="Tahoma" w:hAnsi="Tahoma" w:cs="Tahoma"/>
          <w:sz w:val="24"/>
          <w:szCs w:val="24"/>
        </w:rPr>
        <w:t xml:space="preserve">. </w:t>
      </w:r>
      <w:r w:rsidR="000C1C43" w:rsidRPr="000E3DE7">
        <w:rPr>
          <w:rFonts w:ascii="Tahoma" w:hAnsi="Tahoma" w:cs="Tahoma"/>
          <w:sz w:val="24"/>
          <w:szCs w:val="24"/>
        </w:rPr>
        <w:t>T</w:t>
      </w:r>
      <w:r w:rsidR="000C1C43" w:rsidRPr="000E3DE7">
        <w:rPr>
          <w:rFonts w:ascii="Tahoma" w:hAnsi="Tahoma" w:cs="Tahoma"/>
          <w:spacing w:val="-3"/>
          <w:sz w:val="24"/>
          <w:szCs w:val="24"/>
        </w:rPr>
        <w:t xml:space="preserve">he </w:t>
      </w:r>
      <w:r w:rsidR="000C1C43" w:rsidRPr="000E3DE7">
        <w:rPr>
          <w:rFonts w:ascii="Tahoma" w:hAnsi="Tahoma" w:cs="Tahoma"/>
          <w:sz w:val="24"/>
          <w:szCs w:val="24"/>
        </w:rPr>
        <w:t xml:space="preserve">grant </w:t>
      </w:r>
      <w:r w:rsidR="00A37D4D">
        <w:rPr>
          <w:rFonts w:ascii="Tahoma" w:hAnsi="Tahoma" w:cs="Tahoma"/>
          <w:sz w:val="24"/>
          <w:szCs w:val="24"/>
        </w:rPr>
        <w:t>R</w:t>
      </w:r>
      <w:r w:rsidR="000C1C43" w:rsidRPr="000E3DE7">
        <w:rPr>
          <w:rFonts w:ascii="Tahoma" w:hAnsi="Tahoma" w:cs="Tahoma"/>
          <w:spacing w:val="-3"/>
          <w:sz w:val="24"/>
          <w:szCs w:val="24"/>
        </w:rPr>
        <w:t xml:space="preserve">ecipient shall only be reimbursed for their </w:t>
      </w:r>
      <w:r w:rsidR="000C1C43" w:rsidRPr="000E3DE7">
        <w:rPr>
          <w:rFonts w:ascii="Tahoma" w:hAnsi="Tahoma" w:cs="Tahoma"/>
          <w:b/>
          <w:bCs/>
          <w:i/>
          <w:iCs/>
          <w:spacing w:val="-3"/>
          <w:sz w:val="24"/>
          <w:szCs w:val="24"/>
        </w:rPr>
        <w:t>actual</w:t>
      </w:r>
      <w:r w:rsidR="000C1C43" w:rsidRPr="000E3DE7">
        <w:rPr>
          <w:rFonts w:ascii="Tahoma" w:hAnsi="Tahoma" w:cs="Tahoma"/>
          <w:spacing w:val="-3"/>
          <w:sz w:val="24"/>
          <w:szCs w:val="24"/>
        </w:rPr>
        <w:t xml:space="preserve"> rates up to the</w:t>
      </w:r>
      <w:r w:rsidR="000C1C43" w:rsidRPr="000E3DE7">
        <w:rPr>
          <w:rFonts w:ascii="Tahoma" w:hAnsi="Tahoma" w:cs="Tahoma"/>
          <w:sz w:val="24"/>
          <w:szCs w:val="24"/>
        </w:rPr>
        <w:t xml:space="preserve"> indirect</w:t>
      </w:r>
      <w:r w:rsidR="000C1C43" w:rsidRPr="000E3DE7">
        <w:rPr>
          <w:rFonts w:ascii="Tahoma" w:hAnsi="Tahoma" w:cs="Tahoma"/>
          <w:spacing w:val="-3"/>
          <w:sz w:val="24"/>
          <w:szCs w:val="24"/>
        </w:rPr>
        <w:t xml:space="preserve"> rate cap. A description of available indirect rate options is available on the ECAMS Resources webpage under </w:t>
      </w:r>
      <w:hyperlink r:id="rId53" w:history="1">
        <w:r w:rsidR="000C1C43" w:rsidRPr="000E3DE7">
          <w:rPr>
            <w:rStyle w:val="Hyperlink"/>
            <w:rFonts w:ascii="Tahoma" w:hAnsi="Tahoma" w:cs="Tahoma"/>
            <w:spacing w:val="-3"/>
            <w:sz w:val="24"/>
            <w:szCs w:val="24"/>
          </w:rPr>
          <w:t>Budget Category Guidance</w:t>
        </w:r>
      </w:hyperlink>
      <w:r w:rsidR="000C1C43" w:rsidRPr="000E3DE7">
        <w:rPr>
          <w:rFonts w:ascii="Tahoma" w:hAnsi="Tahoma" w:cs="Tahoma"/>
          <w:spacing w:val="-3"/>
          <w:sz w:val="24"/>
          <w:szCs w:val="24"/>
        </w:rPr>
        <w:t xml:space="preserve"> for indirect rates. Unlike indirect rates, t</w:t>
      </w:r>
      <w:r w:rsidR="000C1C43" w:rsidRPr="000E3DE7">
        <w:rPr>
          <w:rFonts w:ascii="Tahoma" w:hAnsi="Tahoma" w:cs="Tahoma"/>
          <w:sz w:val="24"/>
          <w:szCs w:val="24"/>
        </w:rPr>
        <w:t xml:space="preserve">he rates for Direct Labor and Fringe Benefits are treated as estimates; a grant </w:t>
      </w:r>
      <w:r w:rsidR="00A37D4D">
        <w:rPr>
          <w:rFonts w:ascii="Tahoma" w:hAnsi="Tahoma" w:cs="Tahoma"/>
          <w:sz w:val="24"/>
          <w:szCs w:val="24"/>
        </w:rPr>
        <w:t>R</w:t>
      </w:r>
      <w:r w:rsidR="000C1C43" w:rsidRPr="000E3DE7">
        <w:rPr>
          <w:rFonts w:ascii="Tahoma" w:hAnsi="Tahoma" w:cs="Tahoma"/>
          <w:sz w:val="24"/>
          <w:szCs w:val="24"/>
        </w:rPr>
        <w:t xml:space="preserve">ecipient can invoice at higher rates </w:t>
      </w:r>
      <w:r w:rsidR="00A072B2" w:rsidRPr="000E3DE7">
        <w:rPr>
          <w:rFonts w:ascii="Tahoma" w:hAnsi="Tahoma" w:cs="Tahoma"/>
          <w:sz w:val="24"/>
          <w:szCs w:val="24"/>
        </w:rPr>
        <w:t>if</w:t>
      </w:r>
      <w:r w:rsidR="000C1C43" w:rsidRPr="000E3DE7">
        <w:rPr>
          <w:rFonts w:ascii="Tahoma" w:hAnsi="Tahoma" w:cs="Tahoma"/>
          <w:sz w:val="24"/>
          <w:szCs w:val="24"/>
        </w:rPr>
        <w:t xml:space="preserve"> it is only invoicing for </w:t>
      </w:r>
      <w:r w:rsidR="000C1C43" w:rsidRPr="000E3DE7">
        <w:rPr>
          <w:rFonts w:ascii="Tahoma" w:hAnsi="Tahoma" w:cs="Tahoma"/>
          <w:b/>
          <w:i/>
          <w:sz w:val="24"/>
          <w:szCs w:val="24"/>
        </w:rPr>
        <w:t>actual</w:t>
      </w:r>
      <w:r w:rsidR="000C1C43" w:rsidRPr="000E3DE7">
        <w:rPr>
          <w:rFonts w:ascii="Tahoma" w:hAnsi="Tahoma" w:cs="Tahoma"/>
          <w:b/>
          <w:bCs/>
          <w:sz w:val="24"/>
          <w:szCs w:val="24"/>
        </w:rPr>
        <w:t xml:space="preserve"> </w:t>
      </w:r>
      <w:r w:rsidR="000C1C43" w:rsidRPr="000E3DE7">
        <w:rPr>
          <w:rFonts w:ascii="Tahoma" w:hAnsi="Tahoma" w:cs="Tahoma"/>
          <w:sz w:val="24"/>
          <w:szCs w:val="24"/>
        </w:rPr>
        <w:t xml:space="preserve">expenditures it has made. </w:t>
      </w:r>
      <w:r w:rsidR="000C1C43" w:rsidRPr="000E3DE7">
        <w:rPr>
          <w:rFonts w:ascii="Tahoma" w:hAnsi="Tahoma" w:cs="Tahoma"/>
          <w:spacing w:val="-3"/>
          <w:sz w:val="24"/>
          <w:szCs w:val="24"/>
        </w:rPr>
        <w:t>The hourly or monthly rates provided shall be unloaded (before fringe benefits or indirect costs).</w:t>
      </w:r>
    </w:p>
    <w:p w14:paraId="4545CCB5" w14:textId="77777777" w:rsidR="000C1C43" w:rsidRPr="000E3DE7" w:rsidRDefault="000C1C43" w:rsidP="000C1C43">
      <w:pPr>
        <w:spacing w:after="0"/>
        <w:ind w:left="2160"/>
        <w:rPr>
          <w:rFonts w:ascii="Tahoma" w:hAnsi="Tahoma" w:cs="Tahoma"/>
          <w:sz w:val="24"/>
          <w:szCs w:val="24"/>
        </w:rPr>
      </w:pPr>
    </w:p>
    <w:p w14:paraId="21CB0FD3" w14:textId="43C107E5" w:rsidR="000C1C43" w:rsidRPr="000E3DE7" w:rsidRDefault="001F7C5C" w:rsidP="001B7E9B">
      <w:pPr>
        <w:spacing w:after="0"/>
        <w:ind w:left="2160"/>
        <w:rPr>
          <w:rFonts w:ascii="Tahoma" w:hAnsi="Tahoma" w:cs="Tahoma"/>
          <w:sz w:val="24"/>
          <w:szCs w:val="24"/>
        </w:rPr>
      </w:pPr>
      <w:r>
        <w:rPr>
          <w:rFonts w:ascii="Tahoma" w:hAnsi="Tahoma" w:cs="Tahoma"/>
          <w:sz w:val="24"/>
          <w:szCs w:val="24"/>
        </w:rPr>
        <w:t xml:space="preserve">2. </w:t>
      </w:r>
      <w:r w:rsidR="000C1C43" w:rsidRPr="000E3DE7">
        <w:rPr>
          <w:rFonts w:ascii="Tahoma" w:hAnsi="Tahoma" w:cs="Tahoma"/>
          <w:sz w:val="24"/>
          <w:szCs w:val="24"/>
        </w:rPr>
        <w:t xml:space="preserve">The information provided in these forms will </w:t>
      </w:r>
      <w:r w:rsidR="000C1C43" w:rsidRPr="000E3DE7">
        <w:rPr>
          <w:rFonts w:ascii="Tahoma" w:hAnsi="Tahoma" w:cs="Tahoma"/>
          <w:b/>
          <w:i/>
          <w:sz w:val="24"/>
          <w:szCs w:val="24"/>
        </w:rPr>
        <w:t>not</w:t>
      </w:r>
      <w:r w:rsidR="000C1C43" w:rsidRPr="000E3DE7">
        <w:rPr>
          <w:rFonts w:ascii="Tahoma" w:hAnsi="Tahoma" w:cs="Tahoma"/>
          <w:sz w:val="24"/>
          <w:szCs w:val="24"/>
        </w:rPr>
        <w:t xml:space="preserve"> be kept confidential.</w:t>
      </w:r>
    </w:p>
    <w:p w14:paraId="062AE3DA" w14:textId="77777777" w:rsidR="000C1C43" w:rsidRPr="000E3DE7" w:rsidRDefault="000C1C43" w:rsidP="000C1C43">
      <w:pPr>
        <w:spacing w:after="0"/>
        <w:ind w:left="2160"/>
        <w:rPr>
          <w:rFonts w:ascii="Tahoma" w:hAnsi="Tahoma" w:cs="Tahoma"/>
          <w:sz w:val="24"/>
          <w:szCs w:val="24"/>
        </w:rPr>
      </w:pPr>
    </w:p>
    <w:p w14:paraId="3673DFA3" w14:textId="374BF91C" w:rsidR="000C1C43" w:rsidRPr="000E3DE7" w:rsidRDefault="001F7C5C" w:rsidP="001B7E9B">
      <w:pPr>
        <w:spacing w:after="0"/>
        <w:ind w:left="2160"/>
        <w:rPr>
          <w:rFonts w:ascii="Tahoma" w:hAnsi="Tahoma" w:cs="Tahoma"/>
          <w:sz w:val="24"/>
          <w:szCs w:val="24"/>
        </w:rPr>
      </w:pPr>
      <w:r>
        <w:rPr>
          <w:rFonts w:ascii="Tahoma" w:hAnsi="Tahoma" w:cs="Tahoma"/>
          <w:sz w:val="24"/>
          <w:szCs w:val="24"/>
        </w:rPr>
        <w:t xml:space="preserve">3. </w:t>
      </w:r>
      <w:r w:rsidR="000C1C43" w:rsidRPr="000E3DE7">
        <w:rPr>
          <w:rFonts w:ascii="Tahoma" w:hAnsi="Tahoma" w:cs="Tahoma"/>
          <w:sz w:val="24"/>
          <w:szCs w:val="24"/>
        </w:rPr>
        <w:t>All reimbursable expenditures must be expended within the approved term of the grant agreement</w:t>
      </w:r>
      <w:r w:rsidR="00A70223" w:rsidRPr="000E3DE7">
        <w:rPr>
          <w:rFonts w:ascii="Tahoma" w:hAnsi="Tahoma" w:cs="Tahoma"/>
          <w:sz w:val="24"/>
          <w:szCs w:val="24"/>
        </w:rPr>
        <w:t xml:space="preserve">. </w:t>
      </w:r>
      <w:r w:rsidR="000C1C43" w:rsidRPr="000E3DE7">
        <w:rPr>
          <w:rFonts w:ascii="Tahoma" w:hAnsi="Tahoma" w:cs="Tahoma"/>
          <w:sz w:val="24"/>
          <w:szCs w:val="24"/>
        </w:rPr>
        <w:t xml:space="preserve">Expenditures may be counted as match share only after </w:t>
      </w:r>
      <w:r w:rsidR="004F775B">
        <w:rPr>
          <w:rFonts w:ascii="Tahoma" w:hAnsi="Tahoma" w:cs="Tahoma"/>
          <w:sz w:val="24"/>
          <w:szCs w:val="24"/>
        </w:rPr>
        <w:t xml:space="preserve">an agreement is executed and the E-76 </w:t>
      </w:r>
      <w:r>
        <w:rPr>
          <w:rFonts w:ascii="Tahoma" w:hAnsi="Tahoma" w:cs="Tahoma"/>
          <w:sz w:val="24"/>
          <w:szCs w:val="24"/>
        </w:rPr>
        <w:t>f</w:t>
      </w:r>
      <w:r w:rsidR="004F775B">
        <w:rPr>
          <w:rFonts w:ascii="Tahoma" w:hAnsi="Tahoma" w:cs="Tahoma"/>
          <w:sz w:val="24"/>
          <w:szCs w:val="24"/>
        </w:rPr>
        <w:t>orm is approved. In-kind match funding sources must be approved by the FHWA.</w:t>
      </w:r>
      <w:r w:rsidR="000C1C43" w:rsidRPr="000E3DE7">
        <w:rPr>
          <w:rFonts w:ascii="Tahoma" w:hAnsi="Tahoma" w:cs="Tahoma"/>
          <w:sz w:val="24"/>
          <w:szCs w:val="24"/>
        </w:rPr>
        <w:t xml:space="preserve"> </w:t>
      </w:r>
    </w:p>
    <w:p w14:paraId="165747F5" w14:textId="77777777" w:rsidR="000C1C43" w:rsidRPr="000E3DE7" w:rsidRDefault="000C1C43" w:rsidP="000C1C43">
      <w:pPr>
        <w:spacing w:after="0"/>
        <w:ind w:left="2160"/>
        <w:rPr>
          <w:rFonts w:ascii="Tahoma" w:hAnsi="Tahoma" w:cs="Tahoma"/>
          <w:sz w:val="24"/>
          <w:szCs w:val="24"/>
        </w:rPr>
      </w:pPr>
    </w:p>
    <w:p w14:paraId="2D705061" w14:textId="78A067C2" w:rsidR="000C1C43" w:rsidRPr="000E3DE7" w:rsidRDefault="00C73BCA" w:rsidP="001B7E9B">
      <w:pPr>
        <w:spacing w:after="0"/>
        <w:ind w:left="2160"/>
        <w:rPr>
          <w:rFonts w:ascii="Tahoma" w:hAnsi="Tahoma" w:cs="Tahoma"/>
          <w:sz w:val="24"/>
          <w:szCs w:val="24"/>
        </w:rPr>
      </w:pPr>
      <w:r>
        <w:rPr>
          <w:rFonts w:ascii="Tahoma" w:hAnsi="Tahoma" w:cs="Tahoma"/>
          <w:sz w:val="24"/>
          <w:szCs w:val="24"/>
        </w:rPr>
        <w:t xml:space="preserve">4. </w:t>
      </w:r>
      <w:r w:rsidR="000C1C43" w:rsidRPr="000E3DE7">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9C7242">
        <w:rPr>
          <w:rFonts w:ascii="Tahoma" w:hAnsi="Tahoma" w:cs="Tahoma"/>
          <w:sz w:val="24"/>
          <w:szCs w:val="24"/>
        </w:rPr>
        <w:t xml:space="preserve">remotely, </w:t>
      </w:r>
      <w:r w:rsidR="000C1C43" w:rsidRPr="000E3DE7">
        <w:rPr>
          <w:rFonts w:ascii="Tahoma" w:hAnsi="Tahoma" w:cs="Tahoma"/>
          <w:sz w:val="24"/>
          <w:szCs w:val="24"/>
        </w:rPr>
        <w:t>as determined by the CAM.</w:t>
      </w:r>
    </w:p>
    <w:p w14:paraId="48C872ED" w14:textId="77777777" w:rsidR="000C1C43" w:rsidRPr="000E3DE7" w:rsidRDefault="000C1C43" w:rsidP="000C1C43">
      <w:pPr>
        <w:spacing w:after="0"/>
        <w:ind w:left="2160"/>
        <w:rPr>
          <w:rFonts w:ascii="Tahoma" w:hAnsi="Tahoma" w:cs="Tahoma"/>
          <w:sz w:val="24"/>
          <w:szCs w:val="24"/>
        </w:rPr>
      </w:pPr>
    </w:p>
    <w:p w14:paraId="4CEDD832" w14:textId="70082D62" w:rsidR="000C1C43" w:rsidRPr="000E3DE7" w:rsidRDefault="009C7242" w:rsidP="001B7E9B">
      <w:pPr>
        <w:spacing w:after="0"/>
        <w:ind w:left="2160"/>
        <w:rPr>
          <w:rFonts w:ascii="Tahoma" w:hAnsi="Tahoma" w:cs="Tahoma"/>
          <w:sz w:val="24"/>
          <w:szCs w:val="24"/>
        </w:rPr>
      </w:pPr>
      <w:r>
        <w:rPr>
          <w:rFonts w:ascii="Tahoma" w:hAnsi="Tahoma" w:cs="Tahoma"/>
          <w:sz w:val="24"/>
          <w:szCs w:val="24"/>
        </w:rPr>
        <w:t xml:space="preserve">5. </w:t>
      </w:r>
      <w:r w:rsidR="000C1C43" w:rsidRPr="000E3DE7">
        <w:rPr>
          <w:rFonts w:ascii="Tahoma" w:hAnsi="Tahoma" w:cs="Tahoma"/>
          <w:sz w:val="24"/>
          <w:szCs w:val="24"/>
        </w:rPr>
        <w:t xml:space="preserve">Applicants must budget for permits, insurance, </w:t>
      </w:r>
      <w:r w:rsidR="00A70223" w:rsidRPr="000E3DE7">
        <w:rPr>
          <w:rFonts w:ascii="Tahoma" w:hAnsi="Tahoma" w:cs="Tahoma"/>
          <w:sz w:val="24"/>
          <w:szCs w:val="24"/>
        </w:rPr>
        <w:t xml:space="preserve">etc. </w:t>
      </w:r>
      <w:r w:rsidR="000C1C43" w:rsidRPr="000E3DE7">
        <w:rPr>
          <w:rFonts w:ascii="Tahoma" w:hAnsi="Tahoma" w:cs="Tahoma"/>
          <w:sz w:val="24"/>
          <w:szCs w:val="24"/>
        </w:rPr>
        <w:t>CEC will not reimburse expenditures for permitting or insurance. However, these expenditures can be included as match share expenditure.</w:t>
      </w:r>
    </w:p>
    <w:p w14:paraId="5B8BD7CB" w14:textId="77777777" w:rsidR="000C1C43" w:rsidRPr="000E3DE7" w:rsidRDefault="000C1C43" w:rsidP="000C1C43">
      <w:pPr>
        <w:spacing w:after="0"/>
        <w:ind w:left="2160"/>
        <w:rPr>
          <w:rFonts w:ascii="Tahoma" w:hAnsi="Tahoma" w:cs="Tahoma"/>
          <w:sz w:val="24"/>
          <w:szCs w:val="24"/>
        </w:rPr>
      </w:pPr>
    </w:p>
    <w:p w14:paraId="1EE27A96" w14:textId="4CD7ADBC" w:rsidR="000C1C43" w:rsidRPr="000E3DE7" w:rsidRDefault="00267F2C" w:rsidP="001B7E9B">
      <w:pPr>
        <w:spacing w:after="0"/>
        <w:ind w:left="2160"/>
        <w:rPr>
          <w:rFonts w:ascii="Tahoma" w:hAnsi="Tahoma" w:cs="Tahoma"/>
          <w:sz w:val="24"/>
          <w:szCs w:val="24"/>
        </w:rPr>
      </w:pPr>
      <w:r>
        <w:rPr>
          <w:rFonts w:ascii="Tahoma" w:hAnsi="Tahoma" w:cs="Tahoma"/>
          <w:sz w:val="24"/>
          <w:szCs w:val="24"/>
        </w:rPr>
        <w:t xml:space="preserve">6. </w:t>
      </w:r>
      <w:r w:rsidR="000C1C43" w:rsidRPr="000E3DE7">
        <w:rPr>
          <w:rFonts w:ascii="Tahoma" w:hAnsi="Tahoma" w:cs="Tahoma"/>
          <w:sz w:val="24"/>
          <w:szCs w:val="24"/>
        </w:rPr>
        <w:t xml:space="preserve">Applicants must budget for the preparation and submission of quarterly progress </w:t>
      </w:r>
      <w:r w:rsidR="000933FC" w:rsidRPr="000E3DE7">
        <w:rPr>
          <w:rFonts w:ascii="Tahoma" w:hAnsi="Tahoma" w:cs="Tahoma"/>
          <w:sz w:val="24"/>
          <w:szCs w:val="24"/>
        </w:rPr>
        <w:t>reports during</w:t>
      </w:r>
      <w:r w:rsidR="000C1C43" w:rsidRPr="000E3DE7">
        <w:rPr>
          <w:rFonts w:ascii="Tahoma" w:hAnsi="Tahoma" w:cs="Tahoma"/>
          <w:sz w:val="24"/>
          <w:szCs w:val="24"/>
        </w:rPr>
        <w:t xml:space="preserve"> the term of the agreement, and a Final Report. Instructions for preparing the Final Report will be provided to Applicants that are proposed for funding.</w:t>
      </w:r>
    </w:p>
    <w:p w14:paraId="71859F49" w14:textId="77777777" w:rsidR="000C1C43" w:rsidRPr="000E3DE7" w:rsidRDefault="000C1C43" w:rsidP="000C1C43">
      <w:pPr>
        <w:spacing w:after="0"/>
        <w:ind w:left="2160"/>
        <w:rPr>
          <w:rFonts w:ascii="Tahoma" w:hAnsi="Tahoma" w:cs="Tahoma"/>
          <w:sz w:val="24"/>
          <w:szCs w:val="24"/>
        </w:rPr>
      </w:pPr>
    </w:p>
    <w:p w14:paraId="2E3CA8B5" w14:textId="30D4DEC2" w:rsidR="000C1C43" w:rsidRPr="000E3DE7" w:rsidRDefault="00267F2C" w:rsidP="001B7E9B">
      <w:pPr>
        <w:spacing w:after="0"/>
        <w:ind w:left="2160"/>
        <w:rPr>
          <w:rFonts w:ascii="Tahoma" w:hAnsi="Tahoma" w:cs="Tahoma"/>
          <w:b/>
          <w:sz w:val="24"/>
          <w:szCs w:val="24"/>
        </w:rPr>
      </w:pPr>
      <w:r>
        <w:rPr>
          <w:rFonts w:ascii="Tahoma" w:hAnsi="Tahoma" w:cs="Tahoma"/>
          <w:sz w:val="24"/>
          <w:szCs w:val="24"/>
        </w:rPr>
        <w:t xml:space="preserve">7. </w:t>
      </w:r>
      <w:r w:rsidR="000C1C43" w:rsidRPr="000E3DE7">
        <w:rPr>
          <w:rFonts w:ascii="Tahoma" w:hAnsi="Tahoma" w:cs="Tahoma"/>
          <w:sz w:val="24"/>
          <w:szCs w:val="24"/>
        </w:rPr>
        <w:t xml:space="preserve">The purchase of equipment (defined as items with a unit cost greater than $5,000 and a useful life of greater than one year) with </w:t>
      </w:r>
      <w:r w:rsidR="008649C5">
        <w:rPr>
          <w:rFonts w:ascii="Tahoma" w:hAnsi="Tahoma" w:cs="Tahoma"/>
          <w:sz w:val="24"/>
          <w:szCs w:val="24"/>
        </w:rPr>
        <w:t>NEVI</w:t>
      </w:r>
      <w:r w:rsidR="000C1C43" w:rsidRPr="000E3DE7">
        <w:rPr>
          <w:rFonts w:ascii="Tahoma" w:hAnsi="Tahoma" w:cs="Tahoma"/>
          <w:sz w:val="24"/>
          <w:szCs w:val="24"/>
        </w:rPr>
        <w:t xml:space="preserve"> funds will require disposition of purchased equipment at the end of the project. Typically, grant </w:t>
      </w:r>
      <w:r w:rsidR="00A37D4D">
        <w:rPr>
          <w:rFonts w:ascii="Tahoma" w:hAnsi="Tahoma" w:cs="Tahoma"/>
          <w:sz w:val="24"/>
          <w:szCs w:val="24"/>
        </w:rPr>
        <w:t>R</w:t>
      </w:r>
      <w:r w:rsidR="000C1C43" w:rsidRPr="000E3DE7">
        <w:rPr>
          <w:rFonts w:ascii="Tahoma" w:hAnsi="Tahoma" w:cs="Tahoma"/>
          <w:sz w:val="24"/>
          <w:szCs w:val="24"/>
        </w:rPr>
        <w:t xml:space="preserve">ecipients may continue to utilize equipment purchased with </w:t>
      </w:r>
      <w:r w:rsidR="008649C5">
        <w:rPr>
          <w:rFonts w:ascii="Tahoma" w:hAnsi="Tahoma" w:cs="Tahoma"/>
          <w:sz w:val="24"/>
          <w:szCs w:val="24"/>
        </w:rPr>
        <w:t>NEVI</w:t>
      </w:r>
      <w:r w:rsidR="000C1C43" w:rsidRPr="000E3DE7">
        <w:rPr>
          <w:rFonts w:ascii="Tahoma" w:hAnsi="Tahoma" w:cs="Tahoma"/>
          <w:sz w:val="24"/>
          <w:szCs w:val="24"/>
        </w:rPr>
        <w:t xml:space="preserve"> funds </w:t>
      </w:r>
      <w:r w:rsidR="00A072B2" w:rsidRPr="000E3DE7">
        <w:rPr>
          <w:rFonts w:ascii="Tahoma" w:hAnsi="Tahoma" w:cs="Tahoma"/>
          <w:sz w:val="24"/>
          <w:szCs w:val="24"/>
        </w:rPr>
        <w:t>if</w:t>
      </w:r>
      <w:r w:rsidR="000C1C43" w:rsidRPr="000E3DE7">
        <w:rPr>
          <w:rFonts w:ascii="Tahoma" w:hAnsi="Tahoma" w:cs="Tahoma"/>
          <w:sz w:val="24"/>
          <w:szCs w:val="24"/>
        </w:rPr>
        <w:t xml:space="preserve"> the use is consistent with the intent of the original agreement. </w:t>
      </w:r>
    </w:p>
    <w:p w14:paraId="682104E3" w14:textId="77777777" w:rsidR="000C1C43" w:rsidRPr="000E3DE7" w:rsidRDefault="000C1C43" w:rsidP="000C1C43">
      <w:pPr>
        <w:spacing w:after="0"/>
        <w:ind w:left="2160"/>
        <w:rPr>
          <w:rFonts w:ascii="Tahoma" w:hAnsi="Tahoma" w:cs="Tahoma"/>
          <w:sz w:val="24"/>
          <w:szCs w:val="24"/>
        </w:rPr>
      </w:pPr>
    </w:p>
    <w:p w14:paraId="55C57033" w14:textId="77777777"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t xml:space="preserve">The Budget must reflect estimates for </w:t>
      </w:r>
      <w:r w:rsidRPr="000E3DE7">
        <w:rPr>
          <w:rFonts w:ascii="Tahoma" w:hAnsi="Tahoma" w:cs="Tahoma"/>
          <w:b/>
          <w:i/>
          <w:sz w:val="24"/>
          <w:szCs w:val="24"/>
        </w:rPr>
        <w:t>actual</w:t>
      </w:r>
      <w:r w:rsidRPr="000E3DE7">
        <w:rPr>
          <w:rFonts w:ascii="Tahoma" w:hAnsi="Tahoma" w:cs="Tahoma"/>
          <w:sz w:val="24"/>
          <w:szCs w:val="24"/>
        </w:rPr>
        <w:t xml:space="preserve"> costs to be incurred during the approved term of the agreement. CEC can only approve and reimburse for actual costs that are properly documented in accordance with the grant agreement terms and conditions.</w:t>
      </w:r>
    </w:p>
    <w:p w14:paraId="126E3869" w14:textId="77777777" w:rsidR="000C1C43" w:rsidRPr="000E3DE7" w:rsidRDefault="000C1C43" w:rsidP="000C1C43">
      <w:pPr>
        <w:spacing w:after="0"/>
        <w:ind w:left="2160"/>
        <w:rPr>
          <w:rFonts w:ascii="Tahoma" w:hAnsi="Tahoma" w:cs="Tahoma"/>
          <w:sz w:val="24"/>
          <w:szCs w:val="24"/>
        </w:rPr>
      </w:pPr>
    </w:p>
    <w:p w14:paraId="2976CC7E" w14:textId="6BE3C2FA"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t xml:space="preserve">Applicants shall </w:t>
      </w:r>
      <w:r w:rsidRPr="000E3DE7">
        <w:rPr>
          <w:rFonts w:ascii="Tahoma" w:hAnsi="Tahoma" w:cs="Tahoma"/>
          <w:b/>
          <w:bCs/>
          <w:i/>
          <w:iCs/>
          <w:sz w:val="24"/>
          <w:szCs w:val="24"/>
        </w:rPr>
        <w:t>NOT</w:t>
      </w:r>
      <w:r w:rsidRPr="000E3DE7">
        <w:rPr>
          <w:rFonts w:ascii="Tahoma" w:hAnsi="Tahoma" w:cs="Tahoma"/>
          <w:sz w:val="24"/>
          <w:szCs w:val="24"/>
        </w:rPr>
        <w:t xml:space="preserve"> budget for, and </w:t>
      </w:r>
      <w:r w:rsidRPr="000E3DE7">
        <w:rPr>
          <w:rFonts w:ascii="Tahoma" w:hAnsi="Tahoma" w:cs="Tahoma"/>
          <w:b/>
          <w:bCs/>
          <w:i/>
          <w:iCs/>
          <w:sz w:val="24"/>
          <w:szCs w:val="24"/>
        </w:rPr>
        <w:t>CANNOT</w:t>
      </w:r>
      <w:r w:rsidRPr="000E3DE7">
        <w:rPr>
          <w:rFonts w:ascii="Tahoma" w:hAnsi="Tahoma" w:cs="Tahoma"/>
          <w:sz w:val="24"/>
          <w:szCs w:val="24"/>
        </w:rPr>
        <w:t xml:space="preserve"> be reimbursed for, more than their actual allowable expenses (i.e., the budget cannot include profit, fees, or markups) under the agreement. Subrecipients (all tiers) are allowed to include up to a maximum total of 10% profit, </w:t>
      </w:r>
      <w:r w:rsidR="00E47E20" w:rsidRPr="000E3DE7">
        <w:rPr>
          <w:rFonts w:ascii="Tahoma" w:hAnsi="Tahoma" w:cs="Tahoma"/>
          <w:sz w:val="24"/>
          <w:szCs w:val="24"/>
        </w:rPr>
        <w:t>fees,</w:t>
      </w:r>
      <w:r w:rsidRPr="000E3DE7">
        <w:rPr>
          <w:rFonts w:ascii="Tahoma" w:hAnsi="Tahoma" w:cs="Tahoma"/>
          <w:sz w:val="24"/>
          <w:szCs w:val="24"/>
        </w:rPr>
        <w:t xml:space="preserve"> or mark-ups on their own actual allowable expenses less any expenses budgeted to sub-</w:t>
      </w:r>
      <w:r w:rsidR="00A37D4D">
        <w:rPr>
          <w:rFonts w:ascii="Tahoma" w:hAnsi="Tahoma" w:cs="Tahoma"/>
          <w:sz w:val="24"/>
          <w:szCs w:val="24"/>
        </w:rPr>
        <w:t>S</w:t>
      </w:r>
      <w:r w:rsidRPr="000E3DE7">
        <w:rPr>
          <w:rFonts w:ascii="Tahoma" w:hAnsi="Tahoma" w:cs="Tahoma"/>
          <w:sz w:val="24"/>
          <w:szCs w:val="24"/>
        </w:rPr>
        <w:t xml:space="preserve">ubrecipients (i.e., profit, fees and markups are not allowed on lower tier </w:t>
      </w:r>
      <w:r w:rsidR="00671405">
        <w:rPr>
          <w:rFonts w:ascii="Tahoma" w:hAnsi="Tahoma" w:cs="Tahoma"/>
          <w:sz w:val="24"/>
          <w:szCs w:val="24"/>
        </w:rPr>
        <w:t>S</w:t>
      </w:r>
      <w:r w:rsidRPr="000E3DE7">
        <w:rPr>
          <w:rFonts w:ascii="Tahoma" w:hAnsi="Tahoma" w:cs="Tahoma"/>
          <w:sz w:val="24"/>
          <w:szCs w:val="24"/>
        </w:rPr>
        <w:t xml:space="preserve">ubrecipient expenses). For example, if a </w:t>
      </w:r>
      <w:r w:rsidR="00671405">
        <w:rPr>
          <w:rFonts w:ascii="Tahoma" w:hAnsi="Tahoma" w:cs="Tahoma"/>
          <w:sz w:val="24"/>
          <w:szCs w:val="24"/>
        </w:rPr>
        <w:t>S</w:t>
      </w:r>
      <w:r w:rsidRPr="000E3DE7">
        <w:rPr>
          <w:rFonts w:ascii="Tahoma" w:hAnsi="Tahoma" w:cs="Tahoma"/>
          <w:sz w:val="24"/>
          <w:szCs w:val="24"/>
        </w:rPr>
        <w:t>ubrecipient has $100,000 in actual allowable costs but has budgeted $20,000 to a sub-</w:t>
      </w:r>
      <w:r w:rsidR="00671405">
        <w:rPr>
          <w:rFonts w:ascii="Tahoma" w:hAnsi="Tahoma" w:cs="Tahoma"/>
          <w:sz w:val="24"/>
          <w:szCs w:val="24"/>
        </w:rPr>
        <w:t>S</w:t>
      </w:r>
      <w:r w:rsidRPr="000E3DE7">
        <w:rPr>
          <w:rFonts w:ascii="Tahoma" w:hAnsi="Tahoma" w:cs="Tahoma"/>
          <w:sz w:val="24"/>
          <w:szCs w:val="24"/>
        </w:rPr>
        <w:t xml:space="preserve">ubrecipient, then the </w:t>
      </w:r>
      <w:r w:rsidR="00671405">
        <w:rPr>
          <w:rFonts w:ascii="Tahoma" w:hAnsi="Tahoma" w:cs="Tahoma"/>
          <w:sz w:val="24"/>
          <w:szCs w:val="24"/>
        </w:rPr>
        <w:t>S</w:t>
      </w:r>
      <w:r w:rsidRPr="000E3DE7">
        <w:rPr>
          <w:rFonts w:ascii="Tahoma" w:hAnsi="Tahoma" w:cs="Tahoma"/>
          <w:sz w:val="24"/>
          <w:szCs w:val="24"/>
        </w:rPr>
        <w:t>ubrecipient can only include up to 10% profit on $80,000 ($100,000 minus $20,000). See terms and conditions for additional restrictions and requirements.</w:t>
      </w:r>
    </w:p>
    <w:p w14:paraId="4D8FC807" w14:textId="77777777" w:rsidR="000C1C43" w:rsidRPr="000E3DE7" w:rsidRDefault="000C1C43" w:rsidP="000C1C43">
      <w:pPr>
        <w:spacing w:after="0"/>
        <w:ind w:left="2160"/>
        <w:rPr>
          <w:rFonts w:ascii="Tahoma" w:hAnsi="Tahoma" w:cs="Tahoma"/>
          <w:sz w:val="24"/>
          <w:szCs w:val="24"/>
        </w:rPr>
      </w:pPr>
    </w:p>
    <w:p w14:paraId="1FF98E9C" w14:textId="1209D1F5" w:rsidR="000C1C43" w:rsidRDefault="000C1C43">
      <w:pPr>
        <w:numPr>
          <w:ilvl w:val="0"/>
          <w:numId w:val="10"/>
        </w:numPr>
        <w:spacing w:after="0"/>
        <w:ind w:left="2160" w:hanging="720"/>
        <w:rPr>
          <w:rFonts w:ascii="Tahoma" w:hAnsi="Tahoma" w:cs="Tahoma"/>
          <w:sz w:val="24"/>
          <w:szCs w:val="24"/>
        </w:rPr>
      </w:pPr>
      <w:r w:rsidRPr="00D908A1">
        <w:rPr>
          <w:rFonts w:ascii="Tahoma" w:hAnsi="Tahoma" w:cs="Tahoma"/>
          <w:b/>
          <w:i/>
          <w:sz w:val="24"/>
          <w:szCs w:val="24"/>
        </w:rPr>
        <w:t>IMPORTANT - Payment of Prevailing Wage:</w:t>
      </w:r>
      <w:r w:rsidRPr="00D908A1">
        <w:rPr>
          <w:rFonts w:ascii="Tahoma" w:hAnsi="Tahoma" w:cs="Tahoma"/>
          <w:sz w:val="24"/>
          <w:szCs w:val="24"/>
        </w:rPr>
        <w:t xml:space="preserve"> </w:t>
      </w:r>
      <w:r w:rsidRPr="00BD5284">
        <w:rPr>
          <w:rFonts w:ascii="Tahoma" w:hAnsi="Tahoma" w:cs="Tahoma"/>
          <w:sz w:val="24"/>
          <w:szCs w:val="24"/>
        </w:rPr>
        <w:t>Applicants must</w:t>
      </w:r>
      <w:r w:rsidRPr="000E3DE7">
        <w:rPr>
          <w:rFonts w:ascii="Tahoma" w:hAnsi="Tahoma" w:cs="Tahoma"/>
          <w:sz w:val="24"/>
          <w:szCs w:val="24"/>
        </w:rPr>
        <w:t xml:space="preserve"> read and pay particular attention to the terms and conditions section related to Public Works and payment of Prevailing Wages</w:t>
      </w:r>
      <w:r w:rsidR="00A70223" w:rsidRPr="000E3DE7">
        <w:rPr>
          <w:rFonts w:ascii="Tahoma" w:hAnsi="Tahoma" w:cs="Tahoma"/>
          <w:sz w:val="24"/>
          <w:szCs w:val="24"/>
        </w:rPr>
        <w:t xml:space="preserve">. </w:t>
      </w:r>
      <w:r w:rsidRPr="000E3DE7">
        <w:rPr>
          <w:rFonts w:ascii="Tahoma" w:hAnsi="Tahoma" w:cs="Tahoma"/>
          <w:sz w:val="24"/>
          <w:szCs w:val="24"/>
        </w:rPr>
        <w:t>Prevailing wage rates can be significantly higher than non-prevailing wage rates</w:t>
      </w:r>
      <w:r w:rsidR="00A70223" w:rsidRPr="000E3DE7">
        <w:rPr>
          <w:rFonts w:ascii="Tahoma" w:hAnsi="Tahoma" w:cs="Tahoma"/>
          <w:sz w:val="24"/>
          <w:szCs w:val="24"/>
        </w:rPr>
        <w:t xml:space="preserve">. </w:t>
      </w:r>
      <w:r w:rsidRPr="000E3DE7">
        <w:rPr>
          <w:rFonts w:ascii="Tahoma" w:hAnsi="Tahoma" w:cs="Tahoma"/>
          <w:sz w:val="24"/>
          <w:szCs w:val="24"/>
        </w:rPr>
        <w:t xml:space="preserve">Failure to pay </w:t>
      </w:r>
      <w:r w:rsidR="00E47E20" w:rsidRPr="000E3DE7">
        <w:rPr>
          <w:rFonts w:ascii="Tahoma" w:hAnsi="Tahoma" w:cs="Tahoma"/>
          <w:sz w:val="24"/>
          <w:szCs w:val="24"/>
        </w:rPr>
        <w:t>legally required</w:t>
      </w:r>
      <w:r w:rsidRPr="000E3DE7">
        <w:rPr>
          <w:rFonts w:ascii="Tahoma" w:hAnsi="Tahoma" w:cs="Tahoma"/>
          <w:sz w:val="24"/>
          <w:szCs w:val="24"/>
        </w:rPr>
        <w:t xml:space="preserve"> prevailing wage rates can result in substantial damages and financial penalties, termination of the grant agreement, disruption of projects, and other complications.</w:t>
      </w:r>
    </w:p>
    <w:p w14:paraId="44D7E2C0" w14:textId="77777777" w:rsidR="00796122" w:rsidRDefault="00796122" w:rsidP="00E55B4A">
      <w:pPr>
        <w:pStyle w:val="ListParagraph"/>
        <w:rPr>
          <w:rFonts w:ascii="Tahoma" w:hAnsi="Tahoma" w:cs="Tahoma"/>
          <w:sz w:val="24"/>
          <w:szCs w:val="24"/>
        </w:rPr>
      </w:pPr>
    </w:p>
    <w:p w14:paraId="6FFAA924" w14:textId="344960CA" w:rsidR="00796122" w:rsidRPr="000E3DE7" w:rsidRDefault="00295582">
      <w:pPr>
        <w:numPr>
          <w:ilvl w:val="0"/>
          <w:numId w:val="10"/>
        </w:numPr>
        <w:spacing w:after="0"/>
        <w:ind w:left="2160" w:hanging="720"/>
        <w:rPr>
          <w:rFonts w:ascii="Tahoma" w:hAnsi="Tahoma" w:cs="Tahoma"/>
          <w:sz w:val="24"/>
          <w:szCs w:val="24"/>
        </w:rPr>
      </w:pPr>
      <w:r w:rsidRPr="00D908A1">
        <w:rPr>
          <w:rFonts w:ascii="Tahoma" w:hAnsi="Tahoma" w:cs="Tahoma"/>
          <w:b/>
          <w:i/>
          <w:sz w:val="24"/>
          <w:szCs w:val="24"/>
        </w:rPr>
        <w:t>IMPORTANT -</w:t>
      </w:r>
      <w:r w:rsidR="005C2E69">
        <w:rPr>
          <w:rFonts w:ascii="Tahoma" w:hAnsi="Tahoma" w:cs="Tahoma"/>
          <w:b/>
          <w:i/>
          <w:sz w:val="24"/>
          <w:szCs w:val="24"/>
        </w:rPr>
        <w:t xml:space="preserve"> </w:t>
      </w:r>
      <w:r w:rsidR="00063AB7">
        <w:rPr>
          <w:rFonts w:ascii="Tahoma" w:hAnsi="Tahoma" w:cs="Tahoma"/>
          <w:b/>
          <w:i/>
          <w:sz w:val="24"/>
          <w:szCs w:val="24"/>
        </w:rPr>
        <w:t>Davis Bacon Federal Wage</w:t>
      </w:r>
      <w:r w:rsidR="00D71C22">
        <w:rPr>
          <w:rFonts w:ascii="Tahoma" w:hAnsi="Tahoma" w:cs="Tahoma"/>
          <w:b/>
          <w:i/>
          <w:sz w:val="24"/>
          <w:szCs w:val="24"/>
        </w:rPr>
        <w:t>:</w:t>
      </w:r>
      <w:r w:rsidR="00B13C0C">
        <w:rPr>
          <w:rFonts w:ascii="Tahoma" w:hAnsi="Tahoma" w:cs="Tahoma"/>
          <w:bCs/>
          <w:iCs/>
          <w:sz w:val="24"/>
          <w:szCs w:val="24"/>
        </w:rPr>
        <w:t xml:space="preserve"> </w:t>
      </w:r>
      <w:r w:rsidR="005D6542">
        <w:rPr>
          <w:rFonts w:ascii="Tahoma" w:hAnsi="Tahoma" w:cs="Tahoma"/>
          <w:bCs/>
          <w:iCs/>
          <w:sz w:val="24"/>
          <w:szCs w:val="24"/>
        </w:rPr>
        <w:t>The final Federal NEVI requirements state that</w:t>
      </w:r>
      <w:r w:rsidR="00D07903">
        <w:rPr>
          <w:rFonts w:ascii="Tahoma" w:hAnsi="Tahoma" w:cs="Tahoma"/>
          <w:bCs/>
          <w:iCs/>
          <w:sz w:val="24"/>
          <w:szCs w:val="24"/>
        </w:rPr>
        <w:t xml:space="preserve"> “</w:t>
      </w:r>
      <w:r w:rsidR="00D07903" w:rsidRPr="00D07903">
        <w:rPr>
          <w:rFonts w:ascii="Tahoma" w:hAnsi="Tahoma" w:cs="Tahoma"/>
          <w:bCs/>
          <w:iCs/>
          <w:sz w:val="24"/>
          <w:szCs w:val="24"/>
        </w:rPr>
        <w:t>As provided at 23 U.S.C. 109(s)(2), projects to install EV chargers are treated as if the project is located on a Federal-aid highway. As a project located on a Federal-aid highway, 23 U.S.C. 113 applies and Davis Bacon Federal wage rate requirements included at subchapter IV of chapter 31 of Title 40, U.S.C., must be paid for any project funded with NEVI Formula Program funds.</w:t>
      </w:r>
      <w:r w:rsidR="00E55B4A">
        <w:rPr>
          <w:rFonts w:ascii="Tahoma" w:hAnsi="Tahoma" w:cs="Tahoma"/>
          <w:bCs/>
          <w:iCs/>
          <w:sz w:val="24"/>
          <w:szCs w:val="24"/>
        </w:rPr>
        <w:t>”</w:t>
      </w:r>
    </w:p>
    <w:p w14:paraId="43E0B6E3" w14:textId="77777777" w:rsidR="001A73B9" w:rsidRPr="000E3DE7" w:rsidRDefault="001A73B9" w:rsidP="00E04486">
      <w:pPr>
        <w:spacing w:after="0"/>
        <w:ind w:left="2160"/>
        <w:rPr>
          <w:rFonts w:ascii="Tahoma" w:hAnsi="Tahoma" w:cs="Tahoma"/>
          <w:sz w:val="24"/>
          <w:szCs w:val="24"/>
        </w:rPr>
      </w:pPr>
    </w:p>
    <w:p w14:paraId="69F4841F" w14:textId="77777777" w:rsidR="00FD6BCD" w:rsidRPr="000E3DE7" w:rsidRDefault="00FD6BC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Resumes</w:t>
      </w:r>
    </w:p>
    <w:p w14:paraId="647D80D0" w14:textId="2AE7CD4D" w:rsidR="00FD6BCD" w:rsidRPr="000E3DE7" w:rsidRDefault="00FD6BCD" w:rsidP="00432A3B">
      <w:pPr>
        <w:spacing w:after="0"/>
        <w:ind w:left="1440"/>
        <w:rPr>
          <w:rFonts w:ascii="Tahoma" w:hAnsi="Tahoma" w:cs="Tahoma"/>
          <w:sz w:val="24"/>
          <w:szCs w:val="24"/>
        </w:rPr>
      </w:pPr>
      <w:r w:rsidRPr="000E3DE7">
        <w:rPr>
          <w:rFonts w:ascii="Tahoma" w:hAnsi="Tahoma" w:cs="Tahoma"/>
          <w:sz w:val="24"/>
          <w:szCs w:val="24"/>
        </w:rPr>
        <w:t xml:space="preserve">Applicants </w:t>
      </w:r>
      <w:r w:rsidR="00F82EBD" w:rsidRPr="000E3DE7">
        <w:rPr>
          <w:rFonts w:ascii="Tahoma" w:hAnsi="Tahoma" w:cs="Tahoma"/>
          <w:sz w:val="24"/>
          <w:szCs w:val="24"/>
        </w:rPr>
        <w:t>must</w:t>
      </w:r>
      <w:r w:rsidRPr="000E3DE7">
        <w:rPr>
          <w:rFonts w:ascii="Tahoma" w:hAnsi="Tahoma" w:cs="Tahoma"/>
          <w:sz w:val="24"/>
          <w:szCs w:val="24"/>
        </w:rPr>
        <w:t xml:space="preserve"> include resumes for key personnel identified in the proposal. </w:t>
      </w:r>
      <w:r w:rsidR="00BB03DF">
        <w:rPr>
          <w:rFonts w:ascii="Tahoma" w:hAnsi="Tahoma" w:cs="Tahoma"/>
          <w:sz w:val="24"/>
          <w:szCs w:val="24"/>
        </w:rPr>
        <w:t xml:space="preserve">“Key personnel” are individuals </w:t>
      </w:r>
      <w:r w:rsidR="00CB5777">
        <w:rPr>
          <w:rFonts w:ascii="Tahoma" w:hAnsi="Tahoma" w:cs="Tahoma"/>
          <w:sz w:val="24"/>
          <w:szCs w:val="24"/>
        </w:rPr>
        <w:t xml:space="preserve">that are critical to the project due to their experience, knowledge, and/or capabilities. </w:t>
      </w:r>
      <w:r w:rsidRPr="000E3DE7">
        <w:rPr>
          <w:rFonts w:ascii="Tahoma" w:hAnsi="Tahoma" w:cs="Tahoma"/>
          <w:sz w:val="24"/>
          <w:szCs w:val="24"/>
        </w:rPr>
        <w:t xml:space="preserve">Resumes are limited to a maximum of </w:t>
      </w:r>
      <w:r w:rsidR="00A20F45">
        <w:rPr>
          <w:rFonts w:ascii="Tahoma" w:hAnsi="Tahoma" w:cs="Tahoma"/>
          <w:sz w:val="24"/>
          <w:szCs w:val="24"/>
        </w:rPr>
        <w:t>two (</w:t>
      </w:r>
      <w:r w:rsidRPr="000E3DE7">
        <w:rPr>
          <w:rFonts w:ascii="Tahoma" w:hAnsi="Tahoma" w:cs="Tahoma"/>
          <w:sz w:val="24"/>
          <w:szCs w:val="24"/>
        </w:rPr>
        <w:t>2</w:t>
      </w:r>
      <w:r w:rsidR="00A20F45">
        <w:rPr>
          <w:rFonts w:ascii="Tahoma" w:hAnsi="Tahoma" w:cs="Tahoma"/>
          <w:sz w:val="24"/>
          <w:szCs w:val="24"/>
        </w:rPr>
        <w:t>)</w:t>
      </w:r>
      <w:r w:rsidRPr="000E3DE7">
        <w:rPr>
          <w:rFonts w:ascii="Tahoma" w:hAnsi="Tahoma" w:cs="Tahoma"/>
          <w:sz w:val="24"/>
          <w:szCs w:val="24"/>
        </w:rPr>
        <w:t xml:space="preserve"> pages each.</w:t>
      </w:r>
    </w:p>
    <w:p w14:paraId="62A0A3DC" w14:textId="77777777" w:rsidR="006B3168" w:rsidRPr="000E3DE7" w:rsidRDefault="006B3168" w:rsidP="000D2389">
      <w:pPr>
        <w:spacing w:after="0"/>
        <w:rPr>
          <w:rFonts w:ascii="Tahoma" w:hAnsi="Tahoma" w:cs="Tahoma"/>
          <w:sz w:val="24"/>
          <w:szCs w:val="24"/>
        </w:rPr>
      </w:pPr>
    </w:p>
    <w:p w14:paraId="1109D048" w14:textId="1371878C" w:rsidR="00D02D86" w:rsidRPr="000E3DE7" w:rsidRDefault="00CB24F5"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Contact</w:t>
      </w:r>
      <w:r w:rsidR="00D02D86" w:rsidRPr="000E3DE7">
        <w:rPr>
          <w:rFonts w:ascii="Tahoma" w:hAnsi="Tahoma" w:cs="Tahoma"/>
          <w:b/>
          <w:sz w:val="24"/>
          <w:szCs w:val="24"/>
        </w:rPr>
        <w:t xml:space="preserve"> List</w:t>
      </w:r>
      <w:r w:rsidR="00CB5777">
        <w:rPr>
          <w:rFonts w:ascii="Tahoma" w:hAnsi="Tahoma" w:cs="Tahoma"/>
          <w:b/>
          <w:sz w:val="24"/>
          <w:szCs w:val="24"/>
        </w:rPr>
        <w:t xml:space="preserve"> (Attachment 5)</w:t>
      </w:r>
    </w:p>
    <w:p w14:paraId="40882037" w14:textId="70E8D0F1" w:rsidR="00D02D86" w:rsidRPr="000E3DE7" w:rsidRDefault="00D02D86" w:rsidP="003A0DDC">
      <w:pPr>
        <w:spacing w:after="0"/>
        <w:ind w:left="1440"/>
        <w:rPr>
          <w:rFonts w:ascii="Tahoma" w:hAnsi="Tahoma" w:cs="Tahoma"/>
          <w:sz w:val="24"/>
          <w:szCs w:val="24"/>
        </w:rPr>
      </w:pPr>
      <w:r w:rsidRPr="000E3DE7">
        <w:rPr>
          <w:rFonts w:ascii="Tahoma" w:hAnsi="Tahoma" w:cs="Tahoma"/>
          <w:sz w:val="24"/>
          <w:szCs w:val="24"/>
        </w:rPr>
        <w:t>Applicants must include a completed</w:t>
      </w:r>
      <w:r w:rsidR="00CB24F5" w:rsidRPr="000E3DE7">
        <w:rPr>
          <w:rFonts w:ascii="Tahoma" w:hAnsi="Tahoma" w:cs="Tahoma"/>
          <w:sz w:val="24"/>
          <w:szCs w:val="24"/>
        </w:rPr>
        <w:t xml:space="preserve"> Contact</w:t>
      </w:r>
      <w:r w:rsidR="00767454" w:rsidRPr="000E3DE7">
        <w:rPr>
          <w:rFonts w:ascii="Tahoma" w:hAnsi="Tahoma" w:cs="Tahoma"/>
          <w:sz w:val="24"/>
          <w:szCs w:val="24"/>
        </w:rPr>
        <w:t xml:space="preserve"> List by including the appropriate points of contact for the Applicant. </w:t>
      </w:r>
      <w:r w:rsidR="008E36A3" w:rsidRPr="000E3DE7">
        <w:rPr>
          <w:rFonts w:ascii="Tahoma" w:hAnsi="Tahoma" w:cs="Tahoma"/>
          <w:sz w:val="24"/>
          <w:szCs w:val="24"/>
        </w:rPr>
        <w:t xml:space="preserve">CEC </w:t>
      </w:r>
      <w:r w:rsidR="00767454" w:rsidRPr="000E3DE7">
        <w:rPr>
          <w:rFonts w:ascii="Tahoma" w:hAnsi="Tahoma" w:cs="Tahoma"/>
          <w:sz w:val="24"/>
          <w:szCs w:val="24"/>
        </w:rPr>
        <w:t xml:space="preserve">will complete the </w:t>
      </w:r>
      <w:r w:rsidR="008E36A3" w:rsidRPr="000E3DE7">
        <w:rPr>
          <w:rFonts w:ascii="Tahoma" w:hAnsi="Tahoma" w:cs="Tahoma"/>
          <w:sz w:val="24"/>
          <w:szCs w:val="24"/>
        </w:rPr>
        <w:t xml:space="preserve">CEC </w:t>
      </w:r>
      <w:r w:rsidR="00767454" w:rsidRPr="000E3DE7">
        <w:rPr>
          <w:rFonts w:ascii="Tahoma" w:hAnsi="Tahoma" w:cs="Tahoma"/>
          <w:sz w:val="24"/>
          <w:szCs w:val="24"/>
        </w:rPr>
        <w:t>points of contact during agreement development.</w:t>
      </w:r>
    </w:p>
    <w:p w14:paraId="4148B173" w14:textId="77777777" w:rsidR="00D02D86" w:rsidRPr="000E3DE7" w:rsidRDefault="00D02D86" w:rsidP="00E04486">
      <w:pPr>
        <w:spacing w:after="0"/>
        <w:rPr>
          <w:rFonts w:ascii="Tahoma" w:hAnsi="Tahoma" w:cs="Tahoma"/>
          <w:sz w:val="24"/>
          <w:szCs w:val="24"/>
        </w:rPr>
      </w:pPr>
    </w:p>
    <w:p w14:paraId="1CCC6FF5" w14:textId="77777777" w:rsidR="00D02D86" w:rsidRPr="000E3DE7" w:rsidRDefault="00D02D86"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Letters of Support</w:t>
      </w:r>
      <w:r w:rsidR="00BF41C8" w:rsidRPr="000E3DE7">
        <w:rPr>
          <w:rFonts w:ascii="Tahoma" w:hAnsi="Tahoma" w:cs="Tahoma"/>
          <w:b/>
          <w:sz w:val="24"/>
          <w:szCs w:val="24"/>
        </w:rPr>
        <w:t>/Commitment</w:t>
      </w:r>
    </w:p>
    <w:p w14:paraId="69EFC20C" w14:textId="765FA978" w:rsidR="00D02D86" w:rsidRPr="000E3DE7" w:rsidRDefault="00CB5777" w:rsidP="003A0DDC">
      <w:pPr>
        <w:spacing w:after="0"/>
        <w:ind w:left="1440"/>
        <w:rPr>
          <w:rFonts w:ascii="Tahoma" w:hAnsi="Tahoma" w:cs="Tahoma"/>
          <w:sz w:val="24"/>
          <w:szCs w:val="24"/>
        </w:rPr>
      </w:pPr>
      <w:r>
        <w:rPr>
          <w:rFonts w:ascii="Tahoma" w:hAnsi="Tahoma" w:cs="Tahoma"/>
          <w:sz w:val="24"/>
          <w:szCs w:val="24"/>
        </w:rPr>
        <w:t xml:space="preserve">Applicants must submit a match funding commitment letter from each entity that is committing to providing match funding. A commitment letter commits an entity or individual </w:t>
      </w:r>
      <w:r w:rsidR="005629F8">
        <w:rPr>
          <w:rFonts w:ascii="Tahoma" w:hAnsi="Tahoma" w:cs="Tahoma"/>
          <w:sz w:val="24"/>
          <w:szCs w:val="24"/>
        </w:rPr>
        <w:t xml:space="preserve">to providing the service or funding described in the letter. Letters of support may also be </w:t>
      </w:r>
      <w:proofErr w:type="gramStart"/>
      <w:r w:rsidR="005629F8">
        <w:rPr>
          <w:rFonts w:ascii="Tahoma" w:hAnsi="Tahoma" w:cs="Tahoma"/>
          <w:sz w:val="24"/>
          <w:szCs w:val="24"/>
        </w:rPr>
        <w:t>submitted, but</w:t>
      </w:r>
      <w:proofErr w:type="gramEnd"/>
      <w:r w:rsidR="005629F8">
        <w:rPr>
          <w:rFonts w:ascii="Tahoma" w:hAnsi="Tahoma" w:cs="Tahoma"/>
          <w:sz w:val="24"/>
          <w:szCs w:val="24"/>
        </w:rPr>
        <w:t xml:space="preserve"> are not required. A support letter details an entity or individual’s support for the project. </w:t>
      </w:r>
    </w:p>
    <w:p w14:paraId="2DF44178" w14:textId="77777777" w:rsidR="00D02D86" w:rsidRPr="000E3DE7" w:rsidRDefault="00D02D86" w:rsidP="00E04486">
      <w:pPr>
        <w:spacing w:after="0"/>
        <w:rPr>
          <w:rFonts w:ascii="Tahoma" w:hAnsi="Tahoma" w:cs="Tahoma"/>
          <w:sz w:val="24"/>
          <w:szCs w:val="24"/>
        </w:rPr>
      </w:pPr>
    </w:p>
    <w:p w14:paraId="76FC3AFA" w14:textId="048FF25C" w:rsidR="00D4682F" w:rsidRPr="00281711" w:rsidRDefault="3C50AEDF" w:rsidP="00281711">
      <w:pPr>
        <w:numPr>
          <w:ilvl w:val="1"/>
          <w:numId w:val="7"/>
        </w:numPr>
        <w:spacing w:after="0"/>
        <w:ind w:left="2160" w:hanging="720"/>
        <w:rPr>
          <w:rFonts w:ascii="Tahoma" w:hAnsi="Tahoma" w:cs="Tahoma"/>
          <w:sz w:val="24"/>
          <w:szCs w:val="24"/>
        </w:rPr>
      </w:pPr>
      <w:r w:rsidRPr="17B6FEFF">
        <w:rPr>
          <w:rFonts w:ascii="Tahoma" w:hAnsi="Tahoma" w:cs="Tahoma"/>
          <w:b/>
          <w:bCs/>
          <w:sz w:val="24"/>
          <w:szCs w:val="24"/>
        </w:rPr>
        <w:t>Site Hosts:</w:t>
      </w:r>
      <w:r w:rsidRPr="17B6FEFF">
        <w:rPr>
          <w:rFonts w:ascii="Tahoma" w:hAnsi="Tahoma" w:cs="Tahoma"/>
          <w:sz w:val="24"/>
          <w:szCs w:val="24"/>
        </w:rPr>
        <w:t xml:space="preserve"> </w:t>
      </w:r>
      <w:r w:rsidR="6D2D0A81" w:rsidRPr="17B6FEFF">
        <w:rPr>
          <w:rFonts w:ascii="Tahoma" w:hAnsi="Tahoma" w:cs="Tahoma"/>
          <w:sz w:val="24"/>
          <w:szCs w:val="24"/>
        </w:rPr>
        <w:t xml:space="preserve">Applicants are encouraged to submit </w:t>
      </w:r>
      <w:r w:rsidR="6A74A964" w:rsidRPr="17B6FEFF">
        <w:rPr>
          <w:rFonts w:ascii="Tahoma" w:hAnsi="Tahoma" w:cs="Tahoma"/>
          <w:sz w:val="24"/>
          <w:szCs w:val="24"/>
        </w:rPr>
        <w:t xml:space="preserve">documentation </w:t>
      </w:r>
      <w:r w:rsidR="56EA6538" w:rsidRPr="17B6FEFF">
        <w:rPr>
          <w:rFonts w:ascii="Tahoma" w:hAnsi="Tahoma" w:cs="Tahoma"/>
          <w:sz w:val="24"/>
          <w:szCs w:val="24"/>
        </w:rPr>
        <w:t>showing the degree to which each proposed charging station site has been secured</w:t>
      </w:r>
      <w:r w:rsidR="48D8AE75" w:rsidRPr="17B6FEFF">
        <w:rPr>
          <w:rFonts w:ascii="Tahoma" w:hAnsi="Tahoma" w:cs="Tahoma"/>
          <w:sz w:val="24"/>
          <w:szCs w:val="24"/>
        </w:rPr>
        <w:t>.</w:t>
      </w:r>
    </w:p>
    <w:p w14:paraId="4D0517F1" w14:textId="77777777" w:rsidR="00DA71A8" w:rsidRPr="00DE46CB" w:rsidRDefault="00DA71A8" w:rsidP="00E357CE">
      <w:pPr>
        <w:spacing w:after="0"/>
        <w:ind w:left="2160"/>
        <w:rPr>
          <w:rFonts w:ascii="Tahoma" w:hAnsi="Tahoma" w:cs="Tahoma"/>
          <w:sz w:val="24"/>
          <w:szCs w:val="24"/>
        </w:rPr>
      </w:pPr>
    </w:p>
    <w:p w14:paraId="0E805CC8" w14:textId="2F8C44E6" w:rsidR="008F76F2" w:rsidRPr="000E3DE7" w:rsidRDefault="69CA1562" w:rsidP="008F76F2">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 xml:space="preserve">Key Project Partners (if applicable):  </w:t>
      </w:r>
      <w:r w:rsidRPr="62E6276E">
        <w:rPr>
          <w:rFonts w:ascii="Tahoma" w:hAnsi="Tahoma" w:cs="Tahoma"/>
          <w:sz w:val="24"/>
          <w:szCs w:val="24"/>
        </w:rPr>
        <w:t>Key project partners identified in the application must provide letters demonstrating their commitment to the proposed project and their ability to fulfill their identified roles.</w:t>
      </w:r>
    </w:p>
    <w:p w14:paraId="6D74235E" w14:textId="77777777" w:rsidR="00D02D86" w:rsidRPr="000E3DE7" w:rsidRDefault="00D02D86" w:rsidP="00D24381">
      <w:pPr>
        <w:spacing w:after="0"/>
        <w:ind w:left="2160"/>
        <w:rPr>
          <w:rFonts w:ascii="Tahoma" w:hAnsi="Tahoma" w:cs="Tahoma"/>
          <w:sz w:val="24"/>
          <w:szCs w:val="24"/>
        </w:rPr>
      </w:pPr>
    </w:p>
    <w:p w14:paraId="1B7DCEA1" w14:textId="31C84CD0" w:rsidR="00D02D86" w:rsidRPr="000E3DE7" w:rsidRDefault="1D4DDF18" w:rsidP="00D34B6A">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 xml:space="preserve">Third-party Match Share Contributors </w:t>
      </w:r>
      <w:r w:rsidR="009467C2">
        <w:rPr>
          <w:rFonts w:ascii="Tahoma" w:hAnsi="Tahoma" w:cs="Tahoma"/>
          <w:b/>
          <w:bCs/>
          <w:sz w:val="24"/>
          <w:szCs w:val="24"/>
        </w:rPr>
        <w:t>Letters of Commitment</w:t>
      </w:r>
      <w:r w:rsidRPr="62E6276E">
        <w:rPr>
          <w:rFonts w:ascii="Tahoma" w:hAnsi="Tahoma" w:cs="Tahoma"/>
          <w:b/>
          <w:bCs/>
          <w:sz w:val="24"/>
          <w:szCs w:val="24"/>
        </w:rPr>
        <w:t xml:space="preserve"> (</w:t>
      </w:r>
      <w:r w:rsidR="0EFC0C28" w:rsidRPr="62E6276E">
        <w:rPr>
          <w:rFonts w:ascii="Tahoma" w:hAnsi="Tahoma" w:cs="Tahoma"/>
          <w:b/>
          <w:bCs/>
          <w:sz w:val="24"/>
          <w:szCs w:val="24"/>
        </w:rPr>
        <w:t>i</w:t>
      </w:r>
      <w:r w:rsidR="71B418DD" w:rsidRPr="62E6276E">
        <w:rPr>
          <w:rFonts w:ascii="Tahoma" w:hAnsi="Tahoma" w:cs="Tahoma"/>
          <w:b/>
          <w:bCs/>
          <w:sz w:val="24"/>
          <w:szCs w:val="24"/>
        </w:rPr>
        <w:t xml:space="preserve">f </w:t>
      </w:r>
      <w:r w:rsidR="0EFC0C28" w:rsidRPr="62E6276E">
        <w:rPr>
          <w:rFonts w:ascii="Tahoma" w:hAnsi="Tahoma" w:cs="Tahoma"/>
          <w:b/>
          <w:bCs/>
          <w:sz w:val="24"/>
          <w:szCs w:val="24"/>
        </w:rPr>
        <w:t>a</w:t>
      </w:r>
      <w:r w:rsidR="71B418DD" w:rsidRPr="62E6276E">
        <w:rPr>
          <w:rFonts w:ascii="Tahoma" w:hAnsi="Tahoma" w:cs="Tahoma"/>
          <w:b/>
          <w:bCs/>
          <w:sz w:val="24"/>
          <w:szCs w:val="24"/>
        </w:rPr>
        <w:t>pplicable</w:t>
      </w:r>
      <w:r w:rsidRPr="62E6276E">
        <w:rPr>
          <w:rFonts w:ascii="Tahoma" w:hAnsi="Tahoma" w:cs="Tahoma"/>
          <w:b/>
          <w:bCs/>
          <w:sz w:val="24"/>
          <w:szCs w:val="24"/>
        </w:rPr>
        <w:t xml:space="preserve">): </w:t>
      </w:r>
      <w:r w:rsidR="49845147" w:rsidRPr="62E6276E">
        <w:rPr>
          <w:rFonts w:ascii="Tahoma" w:hAnsi="Tahoma" w:cs="Tahoma"/>
          <w:sz w:val="24"/>
          <w:szCs w:val="24"/>
        </w:rPr>
        <w:t>A</w:t>
      </w:r>
      <w:r w:rsidR="7F5020C8" w:rsidRPr="62E6276E">
        <w:rPr>
          <w:rFonts w:ascii="Tahoma" w:hAnsi="Tahoma" w:cs="Tahoma"/>
          <w:sz w:val="24"/>
          <w:szCs w:val="24"/>
        </w:rPr>
        <w:t xml:space="preserve">ny </w:t>
      </w:r>
      <w:r w:rsidR="49845147" w:rsidRPr="62E6276E">
        <w:rPr>
          <w:rFonts w:ascii="Tahoma" w:hAnsi="Tahoma" w:cs="Tahoma"/>
          <w:sz w:val="24"/>
          <w:szCs w:val="24"/>
        </w:rPr>
        <w:t xml:space="preserve">third-party </w:t>
      </w:r>
      <w:r w:rsidR="7F5020C8" w:rsidRPr="62E6276E">
        <w:rPr>
          <w:rFonts w:ascii="Tahoma" w:hAnsi="Tahoma" w:cs="Tahoma"/>
          <w:sz w:val="24"/>
          <w:szCs w:val="24"/>
        </w:rPr>
        <w:t xml:space="preserve">match share contributors </w:t>
      </w:r>
      <w:r w:rsidR="5F487CFC" w:rsidRPr="62E6276E">
        <w:rPr>
          <w:rFonts w:ascii="Tahoma" w:hAnsi="Tahoma" w:cs="Tahoma"/>
          <w:sz w:val="24"/>
          <w:szCs w:val="24"/>
        </w:rPr>
        <w:t>must</w:t>
      </w:r>
      <w:r w:rsidRPr="62E6276E">
        <w:rPr>
          <w:rFonts w:ascii="Tahoma" w:hAnsi="Tahoma" w:cs="Tahoma"/>
          <w:sz w:val="24"/>
          <w:szCs w:val="24"/>
        </w:rPr>
        <w:t xml:space="preserve"> identify</w:t>
      </w:r>
      <w:r w:rsidR="7F5020C8" w:rsidRPr="62E6276E">
        <w:rPr>
          <w:rFonts w:ascii="Tahoma" w:hAnsi="Tahoma" w:cs="Tahoma"/>
          <w:sz w:val="24"/>
          <w:szCs w:val="24"/>
        </w:rPr>
        <w:t xml:space="preserve"> the intended amount of match</w:t>
      </w:r>
      <w:r w:rsidR="003B1AF3">
        <w:rPr>
          <w:rFonts w:ascii="Tahoma" w:hAnsi="Tahoma" w:cs="Tahoma"/>
          <w:sz w:val="24"/>
          <w:szCs w:val="24"/>
        </w:rPr>
        <w:t xml:space="preserve"> that will be committed to the project</w:t>
      </w:r>
      <w:r w:rsidR="7F5020C8" w:rsidRPr="62E6276E">
        <w:rPr>
          <w:rFonts w:ascii="Tahoma" w:hAnsi="Tahoma" w:cs="Tahoma"/>
          <w:sz w:val="24"/>
          <w:szCs w:val="24"/>
        </w:rPr>
        <w:t>, the</w:t>
      </w:r>
      <w:r w:rsidRPr="62E6276E">
        <w:rPr>
          <w:rFonts w:ascii="Tahoma" w:hAnsi="Tahoma" w:cs="Tahoma"/>
          <w:sz w:val="24"/>
          <w:szCs w:val="24"/>
        </w:rPr>
        <w:t xml:space="preserve"> funding source(s)</w:t>
      </w:r>
      <w:r w:rsidR="48A43EFC" w:rsidRPr="62E6276E">
        <w:rPr>
          <w:rFonts w:ascii="Tahoma" w:hAnsi="Tahoma" w:cs="Tahoma"/>
          <w:sz w:val="24"/>
          <w:szCs w:val="24"/>
        </w:rPr>
        <w:t>,</w:t>
      </w:r>
      <w:r w:rsidRPr="62E6276E">
        <w:rPr>
          <w:rFonts w:ascii="Tahoma" w:hAnsi="Tahoma" w:cs="Tahoma"/>
          <w:sz w:val="24"/>
          <w:szCs w:val="24"/>
        </w:rPr>
        <w:t xml:space="preserve"> and </w:t>
      </w:r>
      <w:r w:rsidR="7F5020C8" w:rsidRPr="62E6276E">
        <w:rPr>
          <w:rFonts w:ascii="Tahoma" w:hAnsi="Tahoma" w:cs="Tahoma"/>
          <w:sz w:val="24"/>
          <w:szCs w:val="24"/>
        </w:rPr>
        <w:t xml:space="preserve">state that the match share contributor </w:t>
      </w:r>
      <w:r w:rsidR="48A43EFC" w:rsidRPr="62E6276E">
        <w:rPr>
          <w:rFonts w:ascii="Tahoma" w:hAnsi="Tahoma" w:cs="Tahoma"/>
          <w:sz w:val="24"/>
          <w:szCs w:val="24"/>
        </w:rPr>
        <w:t>will provide</w:t>
      </w:r>
      <w:r w:rsidRPr="62E6276E">
        <w:rPr>
          <w:rFonts w:ascii="Tahoma" w:hAnsi="Tahoma" w:cs="Tahoma"/>
          <w:sz w:val="24"/>
          <w:szCs w:val="24"/>
        </w:rPr>
        <w:t xml:space="preserve"> the identified match funding. Letters </w:t>
      </w:r>
      <w:r w:rsidR="2436CB69" w:rsidRPr="62E6276E">
        <w:rPr>
          <w:rFonts w:ascii="Tahoma" w:hAnsi="Tahoma" w:cs="Tahoma"/>
          <w:sz w:val="24"/>
          <w:szCs w:val="24"/>
        </w:rPr>
        <w:t xml:space="preserve">of commitment from third party match share contributors must </w:t>
      </w:r>
      <w:r w:rsidRPr="62E6276E">
        <w:rPr>
          <w:rFonts w:ascii="Tahoma" w:hAnsi="Tahoma" w:cs="Tahoma"/>
          <w:sz w:val="24"/>
          <w:szCs w:val="24"/>
        </w:rPr>
        <w:t xml:space="preserve">contain a telephone number </w:t>
      </w:r>
      <w:r w:rsidR="003B1AF3">
        <w:rPr>
          <w:rFonts w:ascii="Tahoma" w:hAnsi="Tahoma" w:cs="Tahoma"/>
          <w:sz w:val="24"/>
          <w:szCs w:val="24"/>
        </w:rPr>
        <w:t>and email address</w:t>
      </w:r>
      <w:r w:rsidRPr="62E6276E">
        <w:rPr>
          <w:rFonts w:ascii="Tahoma" w:hAnsi="Tahoma" w:cs="Tahoma"/>
          <w:sz w:val="24"/>
          <w:szCs w:val="24"/>
        </w:rPr>
        <w:t xml:space="preserve"> to allow </w:t>
      </w:r>
      <w:r w:rsidR="57E69BF3" w:rsidRPr="62E6276E">
        <w:rPr>
          <w:rFonts w:ascii="Tahoma" w:hAnsi="Tahoma" w:cs="Tahoma"/>
          <w:sz w:val="24"/>
          <w:szCs w:val="24"/>
        </w:rPr>
        <w:t xml:space="preserve">CEC </w:t>
      </w:r>
      <w:r w:rsidRPr="62E6276E">
        <w:rPr>
          <w:rFonts w:ascii="Tahoma" w:hAnsi="Tahoma" w:cs="Tahoma"/>
          <w:sz w:val="24"/>
          <w:szCs w:val="24"/>
        </w:rPr>
        <w:t xml:space="preserve">to contact the match share partner or representative to confirm </w:t>
      </w:r>
      <w:r w:rsidR="48A43EFC" w:rsidRPr="62E6276E">
        <w:rPr>
          <w:rFonts w:ascii="Tahoma" w:hAnsi="Tahoma" w:cs="Tahoma"/>
          <w:sz w:val="24"/>
          <w:szCs w:val="24"/>
        </w:rPr>
        <w:t>their</w:t>
      </w:r>
      <w:r w:rsidRPr="62E6276E">
        <w:rPr>
          <w:rFonts w:ascii="Tahoma" w:hAnsi="Tahoma" w:cs="Tahoma"/>
          <w:sz w:val="24"/>
          <w:szCs w:val="24"/>
        </w:rPr>
        <w:t xml:space="preserve"> authority to commit matching</w:t>
      </w:r>
      <w:r w:rsidR="6B589228" w:rsidRPr="62E6276E">
        <w:rPr>
          <w:rFonts w:ascii="Tahoma" w:hAnsi="Tahoma" w:cs="Tahoma"/>
          <w:sz w:val="24"/>
          <w:szCs w:val="24"/>
        </w:rPr>
        <w:t xml:space="preserve"> funds to the proposed project.</w:t>
      </w:r>
    </w:p>
    <w:p w14:paraId="446CA52B" w14:textId="77777777" w:rsidR="00D02D86" w:rsidRPr="000E3DE7" w:rsidRDefault="00D02D86" w:rsidP="00E04486">
      <w:pPr>
        <w:spacing w:after="0"/>
        <w:ind w:left="2160" w:hanging="720"/>
        <w:rPr>
          <w:rFonts w:ascii="Tahoma" w:hAnsi="Tahoma" w:cs="Tahoma"/>
          <w:sz w:val="24"/>
          <w:szCs w:val="24"/>
        </w:rPr>
      </w:pPr>
    </w:p>
    <w:p w14:paraId="170942AF" w14:textId="5A254A3C" w:rsidR="00D02D86" w:rsidRPr="000E3DE7" w:rsidRDefault="1D4DDF18" w:rsidP="00D34B6A">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Letters of Support</w:t>
      </w:r>
      <w:r w:rsidR="5F487CFC" w:rsidRPr="62E6276E">
        <w:rPr>
          <w:rFonts w:ascii="Tahoma" w:hAnsi="Tahoma" w:cs="Tahoma"/>
          <w:b/>
          <w:bCs/>
          <w:sz w:val="24"/>
          <w:szCs w:val="24"/>
        </w:rPr>
        <w:t xml:space="preserve"> (optional)</w:t>
      </w:r>
      <w:r w:rsidRPr="62E6276E">
        <w:rPr>
          <w:rFonts w:ascii="Tahoma" w:hAnsi="Tahoma" w:cs="Tahoma"/>
          <w:b/>
          <w:bCs/>
          <w:sz w:val="24"/>
          <w:szCs w:val="24"/>
        </w:rPr>
        <w:t xml:space="preserve">: </w:t>
      </w:r>
      <w:r w:rsidRPr="62E6276E">
        <w:rPr>
          <w:rFonts w:ascii="Tahoma" w:hAnsi="Tahoma" w:cs="Tahoma"/>
          <w:sz w:val="24"/>
          <w:szCs w:val="24"/>
        </w:rPr>
        <w:t xml:space="preserve">Applicants are encouraged to submit </w:t>
      </w:r>
      <w:r w:rsidR="6FDEB64A" w:rsidRPr="62E6276E">
        <w:rPr>
          <w:rFonts w:ascii="Tahoma" w:hAnsi="Tahoma" w:cs="Tahoma"/>
          <w:sz w:val="24"/>
          <w:szCs w:val="24"/>
        </w:rPr>
        <w:t>letter</w:t>
      </w:r>
      <w:r w:rsidRPr="62E6276E">
        <w:rPr>
          <w:rFonts w:ascii="Tahoma" w:hAnsi="Tahoma" w:cs="Tahoma"/>
          <w:sz w:val="24"/>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1978CAAC" w:rsidRPr="62E6276E">
        <w:rPr>
          <w:rFonts w:ascii="Tahoma" w:hAnsi="Tahoma" w:cs="Tahoma"/>
          <w:sz w:val="24"/>
          <w:szCs w:val="24"/>
        </w:rPr>
        <w:t>rs of the proposed project</w:t>
      </w:r>
      <w:r w:rsidRPr="62E6276E">
        <w:rPr>
          <w:rFonts w:ascii="Tahoma" w:hAnsi="Tahoma" w:cs="Tahoma"/>
          <w:sz w:val="24"/>
          <w:szCs w:val="24"/>
        </w:rPr>
        <w:t>, and any other relevant organizations.</w:t>
      </w:r>
    </w:p>
    <w:p w14:paraId="594FE1CE" w14:textId="77777777" w:rsidR="00D02D86" w:rsidRPr="000E3DE7" w:rsidRDefault="00D02D86" w:rsidP="00E04486">
      <w:pPr>
        <w:spacing w:after="0"/>
        <w:rPr>
          <w:rFonts w:ascii="Tahoma" w:hAnsi="Tahoma" w:cs="Tahoma"/>
          <w:sz w:val="24"/>
          <w:szCs w:val="24"/>
        </w:rPr>
      </w:pPr>
    </w:p>
    <w:p w14:paraId="68967872" w14:textId="516783F3" w:rsidR="00E353FD" w:rsidRPr="000E3DE7" w:rsidRDefault="00E353F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 xml:space="preserve">CEQA </w:t>
      </w:r>
      <w:r w:rsidR="00CA3004" w:rsidRPr="000E3DE7">
        <w:rPr>
          <w:rFonts w:ascii="Tahoma" w:hAnsi="Tahoma" w:cs="Tahoma"/>
          <w:b/>
          <w:sz w:val="24"/>
          <w:szCs w:val="24"/>
        </w:rPr>
        <w:t>Worksheet</w:t>
      </w:r>
      <w:r w:rsidR="00CF281D">
        <w:rPr>
          <w:rFonts w:ascii="Tahoma" w:hAnsi="Tahoma" w:cs="Tahoma"/>
          <w:b/>
          <w:sz w:val="24"/>
          <w:szCs w:val="24"/>
        </w:rPr>
        <w:t xml:space="preserve"> (Attachment 6)</w:t>
      </w:r>
    </w:p>
    <w:p w14:paraId="4F9611F9" w14:textId="01CB7DD8"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Each proposed project may be subject to California Environmental Quality Act (CEQA) compliance, as well as permitting and other requirements (Ca. Public Resources Code Section §§ 21000 et seq.)</w:t>
      </w:r>
      <w:r w:rsidR="00F10AEA">
        <w:rPr>
          <w:rFonts w:ascii="Tahoma" w:hAnsi="Tahoma" w:cs="Tahoma"/>
          <w:sz w:val="24"/>
          <w:szCs w:val="24"/>
        </w:rPr>
        <w:t>, including National Environmental Policy Act (NEPA) compliance</w:t>
      </w:r>
      <w:r w:rsidRPr="00243B12">
        <w:rPr>
          <w:rFonts w:ascii="Tahoma" w:hAnsi="Tahoma" w:cs="Tahoma"/>
          <w:sz w:val="24"/>
          <w:szCs w:val="24"/>
        </w:rPr>
        <w:t xml:space="preserve">. All applications must adhere to the requirements specified in this section. </w:t>
      </w:r>
    </w:p>
    <w:p w14:paraId="4B3C6C0D" w14:textId="77777777" w:rsidR="00243B12" w:rsidRPr="00243B12" w:rsidRDefault="00243B12" w:rsidP="00243B12">
      <w:pPr>
        <w:spacing w:after="0"/>
        <w:ind w:left="1440"/>
        <w:rPr>
          <w:rFonts w:ascii="Tahoma" w:hAnsi="Tahoma" w:cs="Tahoma"/>
          <w:sz w:val="24"/>
          <w:szCs w:val="24"/>
        </w:rPr>
      </w:pPr>
    </w:p>
    <w:p w14:paraId="680A0C75" w14:textId="3C6DD360"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CEQA requires public agencies to identify the significant environmental impacts of their discretionary actions and to avoid or mitigate them, if feasible. Under CEQA, an activity that may cause either a direct or reasonably foreseeable indirect physical change in the environment is generally considered a project. Any project funded under this program may be considered a project under CEQA if it will cause a direct or reasonably foreseeable indirect physical change in the environment</w:t>
      </w:r>
      <w:r w:rsidR="00A20F45" w:rsidRPr="00243B12">
        <w:rPr>
          <w:rFonts w:ascii="Tahoma" w:hAnsi="Tahoma" w:cs="Tahoma"/>
          <w:sz w:val="24"/>
          <w:szCs w:val="24"/>
        </w:rPr>
        <w:t xml:space="preserve">. </w:t>
      </w:r>
      <w:r w:rsidRPr="00243B12">
        <w:rPr>
          <w:rFonts w:ascii="Tahoma" w:hAnsi="Tahoma" w:cs="Tahoma"/>
          <w:sz w:val="24"/>
          <w:szCs w:val="24"/>
        </w:rPr>
        <w:t>Agencies must comply with CEQA before they discretionally approve a project. For projects that are exempt from CEQA, agencies may prepare and file a Notice of Exemption.</w:t>
      </w:r>
    </w:p>
    <w:p w14:paraId="648CC742" w14:textId="77777777" w:rsidR="00243B12" w:rsidRPr="00243B12" w:rsidRDefault="00243B12" w:rsidP="00243B12">
      <w:pPr>
        <w:spacing w:after="0"/>
        <w:ind w:left="1440"/>
        <w:rPr>
          <w:rFonts w:ascii="Tahoma" w:hAnsi="Tahoma" w:cs="Tahoma"/>
          <w:sz w:val="24"/>
          <w:szCs w:val="24"/>
        </w:rPr>
      </w:pPr>
    </w:p>
    <w:p w14:paraId="07C51841" w14:textId="6F4851A2"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Applicants must complete the detailed CEQA Worksheet and submit it with their application. This worksheet will help Applicants and the CEC determine CEQA compliance obligations by identifying which projects may require more extensive CEQA review</w:t>
      </w:r>
      <w:r w:rsidR="00B74875">
        <w:rPr>
          <w:rFonts w:ascii="Tahoma" w:hAnsi="Tahoma" w:cs="Tahoma"/>
          <w:sz w:val="24"/>
          <w:szCs w:val="24"/>
        </w:rPr>
        <w:t xml:space="preserve">, </w:t>
      </w:r>
      <w:r w:rsidR="00B74875" w:rsidRPr="00860D2B">
        <w:rPr>
          <w:rFonts w:ascii="Tahoma" w:hAnsi="Tahoma" w:cs="Tahoma"/>
          <w:sz w:val="24"/>
          <w:szCs w:val="24"/>
        </w:rPr>
        <w:t>and it will be used to help evaluate the Project Readiness evaluation criterion in this solicitation</w:t>
      </w:r>
      <w:r w:rsidR="00B74875">
        <w:rPr>
          <w:rFonts w:ascii="Tahoma" w:hAnsi="Tahoma" w:cs="Tahoma"/>
          <w:sz w:val="24"/>
          <w:szCs w:val="24"/>
        </w:rPr>
        <w:t xml:space="preserve"> (see Section IV.E</w:t>
      </w:r>
      <w:r w:rsidR="00050A92">
        <w:rPr>
          <w:rFonts w:ascii="Tahoma" w:hAnsi="Tahoma" w:cs="Tahoma"/>
          <w:sz w:val="24"/>
          <w:szCs w:val="24"/>
        </w:rPr>
        <w:t>.2</w:t>
      </w:r>
      <w:r w:rsidR="00B74875">
        <w:rPr>
          <w:rFonts w:ascii="Tahoma" w:hAnsi="Tahoma" w:cs="Tahoma"/>
          <w:sz w:val="24"/>
          <w:szCs w:val="24"/>
        </w:rPr>
        <w:t>)</w:t>
      </w:r>
      <w:r w:rsidRPr="00243B12">
        <w:rPr>
          <w:rFonts w:ascii="Tahoma" w:hAnsi="Tahoma" w:cs="Tahoma"/>
          <w:sz w:val="24"/>
          <w:szCs w:val="24"/>
        </w:rPr>
        <w:t xml:space="preserve">. Failure to complete the worksheet may lead to disqualification of the </w:t>
      </w:r>
      <w:r w:rsidR="009A5FB0">
        <w:rPr>
          <w:rFonts w:ascii="Tahoma" w:hAnsi="Tahoma" w:cs="Tahoma"/>
          <w:sz w:val="24"/>
          <w:szCs w:val="24"/>
        </w:rPr>
        <w:t>application</w:t>
      </w:r>
      <w:r w:rsidRPr="00243B12">
        <w:rPr>
          <w:rFonts w:ascii="Tahoma" w:hAnsi="Tahoma" w:cs="Tahoma"/>
          <w:sz w:val="24"/>
          <w:szCs w:val="24"/>
        </w:rPr>
        <w:t xml:space="preserve">. In the worksheet, the Applicant shall provide a detailed description of the project and </w:t>
      </w:r>
      <w:r w:rsidR="00D70E2D" w:rsidRPr="00243B12">
        <w:rPr>
          <w:rFonts w:ascii="Tahoma" w:hAnsi="Tahoma" w:cs="Tahoma"/>
          <w:sz w:val="24"/>
          <w:szCs w:val="24"/>
        </w:rPr>
        <w:t>all</w:t>
      </w:r>
      <w:r w:rsidRPr="00243B12">
        <w:rPr>
          <w:rFonts w:ascii="Tahoma" w:hAnsi="Tahoma" w:cs="Tahoma"/>
          <w:sz w:val="24"/>
          <w:szCs w:val="24"/>
        </w:rPr>
        <w:t xml:space="preserve"> its components, as well as any direct physical changes and reasonably foreseeable indirect changes to the surrounding environment</w:t>
      </w:r>
      <w:r w:rsidR="00A20F45" w:rsidRPr="00243B12">
        <w:rPr>
          <w:rFonts w:ascii="Tahoma" w:hAnsi="Tahoma" w:cs="Tahoma"/>
          <w:sz w:val="24"/>
          <w:szCs w:val="24"/>
        </w:rPr>
        <w:t xml:space="preserve">. </w:t>
      </w:r>
    </w:p>
    <w:p w14:paraId="2F4030F5" w14:textId="77777777" w:rsidR="00243B12" w:rsidRPr="00243B12" w:rsidRDefault="00243B12" w:rsidP="00243B12">
      <w:pPr>
        <w:spacing w:after="0"/>
        <w:ind w:left="1440"/>
        <w:rPr>
          <w:rFonts w:ascii="Tahoma" w:hAnsi="Tahoma" w:cs="Tahoma"/>
          <w:sz w:val="24"/>
          <w:szCs w:val="24"/>
        </w:rPr>
      </w:pPr>
    </w:p>
    <w:p w14:paraId="4CA2FB73" w14:textId="0A1D2ED7"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The Applicant must provide in Attachme</w:t>
      </w:r>
      <w:r w:rsidRPr="006D6013">
        <w:rPr>
          <w:rFonts w:ascii="Tahoma" w:hAnsi="Tahoma" w:cs="Tahoma"/>
          <w:sz w:val="24"/>
          <w:szCs w:val="24"/>
        </w:rPr>
        <w:t xml:space="preserve">nt </w:t>
      </w:r>
      <w:r w:rsidR="00215038">
        <w:rPr>
          <w:rFonts w:ascii="Tahoma" w:hAnsi="Tahoma" w:cs="Tahoma"/>
          <w:sz w:val="24"/>
          <w:szCs w:val="24"/>
        </w:rPr>
        <w:t>6</w:t>
      </w:r>
      <w:r w:rsidR="00215038" w:rsidRPr="00243B12">
        <w:rPr>
          <w:rFonts w:ascii="Tahoma" w:hAnsi="Tahoma" w:cs="Tahoma"/>
          <w:sz w:val="24"/>
          <w:szCs w:val="24"/>
        </w:rPr>
        <w:t xml:space="preserve"> </w:t>
      </w:r>
      <w:r w:rsidRPr="00243B12">
        <w:rPr>
          <w:rFonts w:ascii="Tahoma" w:hAnsi="Tahoma" w:cs="Tahoma"/>
          <w:sz w:val="24"/>
          <w:szCs w:val="24"/>
        </w:rPr>
        <w:t>the following information as it pertains to the proposed project prior to receiving any funds:</w:t>
      </w:r>
    </w:p>
    <w:p w14:paraId="23953974" w14:textId="77777777" w:rsidR="00243B12" w:rsidRPr="00243B12" w:rsidRDefault="00243B12" w:rsidP="00243B12">
      <w:pPr>
        <w:spacing w:after="0"/>
        <w:ind w:left="1440"/>
        <w:rPr>
          <w:rFonts w:ascii="Tahoma" w:hAnsi="Tahoma" w:cs="Tahoma"/>
          <w:sz w:val="24"/>
          <w:szCs w:val="24"/>
        </w:rPr>
      </w:pPr>
    </w:p>
    <w:p w14:paraId="2EC9E657" w14:textId="7777777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Proposed Location: The Applicant must provide the specific address or equivalent location information for the proposed project.</w:t>
      </w:r>
    </w:p>
    <w:p w14:paraId="12967139" w14:textId="77777777" w:rsidR="00243B12" w:rsidRPr="00243B12" w:rsidRDefault="00243B12" w:rsidP="00304E65">
      <w:pPr>
        <w:spacing w:after="0"/>
        <w:ind w:left="1440" w:hanging="720"/>
        <w:rPr>
          <w:rFonts w:ascii="Tahoma" w:hAnsi="Tahoma" w:cs="Tahoma"/>
          <w:sz w:val="24"/>
          <w:szCs w:val="24"/>
        </w:rPr>
      </w:pPr>
    </w:p>
    <w:p w14:paraId="3082547A" w14:textId="7773E09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 xml:space="preserve">Permits: The Applicant must identify the permits necessary for the project in the proposal narrative. If no permits are necessary, then the Applicant must state that in Attachment </w:t>
      </w:r>
      <w:r w:rsidR="00215038">
        <w:rPr>
          <w:rFonts w:ascii="Tahoma" w:hAnsi="Tahoma" w:cs="Tahoma"/>
          <w:sz w:val="24"/>
          <w:szCs w:val="24"/>
        </w:rPr>
        <w:t>6</w:t>
      </w:r>
      <w:r w:rsidRPr="00243B12">
        <w:rPr>
          <w:rFonts w:ascii="Tahoma" w:hAnsi="Tahoma" w:cs="Tahoma"/>
          <w:sz w:val="24"/>
          <w:szCs w:val="24"/>
        </w:rPr>
        <w:t xml:space="preserve">. </w:t>
      </w:r>
    </w:p>
    <w:p w14:paraId="12EF8BB6" w14:textId="77777777" w:rsidR="00243B12" w:rsidRPr="00243B12" w:rsidRDefault="00243B12" w:rsidP="00304E65">
      <w:pPr>
        <w:spacing w:after="0"/>
        <w:ind w:left="1440" w:hanging="720"/>
        <w:rPr>
          <w:rFonts w:ascii="Tahoma" w:hAnsi="Tahoma" w:cs="Tahoma"/>
          <w:sz w:val="24"/>
          <w:szCs w:val="24"/>
        </w:rPr>
      </w:pPr>
    </w:p>
    <w:p w14:paraId="219D8607" w14:textId="4128A3FE" w:rsidR="00D03DA9" w:rsidRPr="000D2389"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Project Impacts: The Applicant must describe the direct physical changes and reasonably foreseeable indirect changes to the surrounding environment that may result from the project, if any</w:t>
      </w:r>
      <w:r w:rsidR="00A20F45" w:rsidRPr="00243B12">
        <w:rPr>
          <w:rFonts w:ascii="Tahoma" w:hAnsi="Tahoma" w:cs="Tahoma"/>
          <w:sz w:val="24"/>
          <w:szCs w:val="24"/>
        </w:rPr>
        <w:t xml:space="preserve">. </w:t>
      </w:r>
      <w:r w:rsidRPr="00243B12">
        <w:rPr>
          <w:rFonts w:ascii="Tahoma" w:hAnsi="Tahoma" w:cs="Tahoma"/>
          <w:sz w:val="24"/>
          <w:szCs w:val="24"/>
        </w:rPr>
        <w:t>Please see CEQA Worksheet.</w:t>
      </w:r>
    </w:p>
    <w:p w14:paraId="582944A9" w14:textId="77777777" w:rsidR="00243B12" w:rsidRPr="00243B12" w:rsidRDefault="00243B12" w:rsidP="00304E65">
      <w:pPr>
        <w:spacing w:after="0"/>
        <w:ind w:left="1440" w:hanging="720"/>
        <w:rPr>
          <w:rFonts w:ascii="Tahoma" w:hAnsi="Tahoma" w:cs="Tahoma"/>
          <w:sz w:val="24"/>
          <w:szCs w:val="24"/>
        </w:rPr>
      </w:pPr>
    </w:p>
    <w:p w14:paraId="423BEAD3" w14:textId="33FE745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Identify CEQA Lead Agency: The lead agency is the public agency that has the greatest responsibility for carrying out or approving a project and for preparing environmental review documents under CEQA. The lead agency is the public agency that has the greatest responsibility for approving the project as a whole. When issuing grants, CEC is typically a Responsible Agency under CEQA, which means that they must make CEQA findings based on review of the lead agency’s environmental documents approving the physical project subject to funding. While rare, if CEC is the only public agency with discretionary approval authority over the project, then CEC may act as the lead agency and prepare its own environmental documents (based on analysis provided by the Applicant). The lead agency will be identified using the following process:</w:t>
      </w:r>
    </w:p>
    <w:p w14:paraId="0FAC7BEB" w14:textId="77777777" w:rsidR="00243B12" w:rsidRPr="00243B12" w:rsidRDefault="00243B12" w:rsidP="00496B6B">
      <w:pPr>
        <w:spacing w:after="0"/>
        <w:rPr>
          <w:rFonts w:ascii="Tahoma" w:hAnsi="Tahoma" w:cs="Tahoma"/>
          <w:sz w:val="24"/>
          <w:szCs w:val="24"/>
        </w:rPr>
      </w:pPr>
    </w:p>
    <w:p w14:paraId="671AA2FC" w14:textId="27DD418C" w:rsidR="00243B12" w:rsidRPr="00243B12" w:rsidRDefault="00243B12" w:rsidP="00375D3D">
      <w:pPr>
        <w:numPr>
          <w:ilvl w:val="0"/>
          <w:numId w:val="31"/>
        </w:numPr>
        <w:spacing w:after="0"/>
        <w:rPr>
          <w:rFonts w:ascii="Tahoma" w:hAnsi="Tahoma" w:cs="Tahoma"/>
          <w:sz w:val="24"/>
          <w:szCs w:val="24"/>
        </w:rPr>
      </w:pPr>
      <w:r w:rsidRPr="00243B12">
        <w:rPr>
          <w:rFonts w:ascii="Tahoma" w:hAnsi="Tahoma" w:cs="Tahoma"/>
          <w:sz w:val="24"/>
          <w:szCs w:val="24"/>
        </w:rPr>
        <w:t>Where the proposed project would require a discretionary approval from another permitting agency, the Applicant must identify the CEQA lead agency in the application and include documentation demonstrating that contact has been made with the lead agency with jurisdiction over the project for purposes of complying with CEQA. The documentation may be in the form of a letter from the lead agency that is stamped as received by the local agency.</w:t>
      </w:r>
      <w:r w:rsidRPr="00243B12">
        <w:rPr>
          <w:rFonts w:ascii="Tahoma" w:hAnsi="Tahoma" w:cs="Tahoma"/>
          <w:sz w:val="24"/>
          <w:szCs w:val="24"/>
        </w:rPr>
        <w:br/>
      </w:r>
    </w:p>
    <w:p w14:paraId="03EB9BBB" w14:textId="6F8F97AA" w:rsidR="00243B12" w:rsidRPr="00243B12" w:rsidRDefault="00243B12" w:rsidP="00375D3D">
      <w:pPr>
        <w:numPr>
          <w:ilvl w:val="0"/>
          <w:numId w:val="31"/>
        </w:numPr>
        <w:spacing w:after="0"/>
        <w:rPr>
          <w:rFonts w:ascii="Tahoma" w:hAnsi="Tahoma" w:cs="Tahoma"/>
          <w:sz w:val="24"/>
          <w:szCs w:val="24"/>
        </w:rPr>
      </w:pPr>
      <w:r w:rsidRPr="00243B12">
        <w:rPr>
          <w:rFonts w:ascii="Tahoma" w:hAnsi="Tahoma" w:cs="Tahoma"/>
          <w:sz w:val="24"/>
          <w:szCs w:val="24"/>
        </w:rPr>
        <w:t xml:space="preserve">If CEC </w:t>
      </w:r>
      <w:r w:rsidR="00820B84">
        <w:rPr>
          <w:rFonts w:ascii="Tahoma" w:hAnsi="Tahoma" w:cs="Tahoma"/>
          <w:sz w:val="24"/>
          <w:szCs w:val="24"/>
        </w:rPr>
        <w:t>is</w:t>
      </w:r>
      <w:r w:rsidRPr="00243B12">
        <w:rPr>
          <w:rFonts w:ascii="Tahoma" w:hAnsi="Tahoma" w:cs="Tahoma"/>
          <w:sz w:val="24"/>
          <w:szCs w:val="24"/>
        </w:rPr>
        <w:t xml:space="preserve"> the only </w:t>
      </w:r>
      <w:r w:rsidR="00D53B0D" w:rsidRPr="00243B12">
        <w:rPr>
          <w:rFonts w:ascii="Tahoma" w:hAnsi="Tahoma" w:cs="Tahoma"/>
          <w:sz w:val="24"/>
          <w:szCs w:val="24"/>
        </w:rPr>
        <w:t>agency</w:t>
      </w:r>
      <w:r w:rsidRPr="00243B12">
        <w:rPr>
          <w:rFonts w:ascii="Tahoma" w:hAnsi="Tahoma" w:cs="Tahoma"/>
          <w:sz w:val="24"/>
          <w:szCs w:val="24"/>
        </w:rPr>
        <w:t xml:space="preserve"> with discretionary approval over the proposed project, then CEC will act as the lead agency and will work with the </w:t>
      </w:r>
      <w:r w:rsidR="00D61F48">
        <w:rPr>
          <w:rFonts w:ascii="Tahoma" w:hAnsi="Tahoma" w:cs="Tahoma"/>
          <w:sz w:val="24"/>
          <w:szCs w:val="24"/>
        </w:rPr>
        <w:t>A</w:t>
      </w:r>
      <w:r w:rsidRPr="00243B12">
        <w:rPr>
          <w:rFonts w:ascii="Tahoma" w:hAnsi="Tahoma" w:cs="Tahoma"/>
          <w:sz w:val="24"/>
          <w:szCs w:val="24"/>
        </w:rPr>
        <w:t>pplicant to satisfy CEQA requirements.</w:t>
      </w:r>
    </w:p>
    <w:p w14:paraId="00C203EB" w14:textId="77777777" w:rsidR="00243B12" w:rsidRPr="00243B12" w:rsidRDefault="00243B12" w:rsidP="00496B6B">
      <w:pPr>
        <w:spacing w:after="0"/>
        <w:ind w:left="2520"/>
        <w:rPr>
          <w:rFonts w:ascii="Tahoma" w:hAnsi="Tahoma" w:cs="Tahoma"/>
          <w:sz w:val="24"/>
          <w:szCs w:val="24"/>
        </w:rPr>
      </w:pPr>
    </w:p>
    <w:p w14:paraId="2E1CFD94" w14:textId="7AC20D82"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 xml:space="preserve">Regardless of which agency is the lead agency for a proposed project, the Applicant shall be responsible for all costs associated with preparation of environmental review documents. The Applicant may also be required to retain a consultant to perform environmental studies as appropriate. </w:t>
      </w:r>
    </w:p>
    <w:p w14:paraId="5DC62D6D" w14:textId="77777777" w:rsidR="00243B12" w:rsidRPr="00243B12" w:rsidRDefault="00243B12" w:rsidP="00243B12">
      <w:pPr>
        <w:spacing w:after="0"/>
        <w:ind w:left="1440"/>
        <w:rPr>
          <w:rFonts w:ascii="Tahoma" w:hAnsi="Tahoma" w:cs="Tahoma"/>
          <w:sz w:val="24"/>
          <w:szCs w:val="24"/>
        </w:rPr>
      </w:pPr>
    </w:p>
    <w:p w14:paraId="16C9AA0B" w14:textId="5D0A4000"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 xml:space="preserve">Applicants are encouraged to provide documentation of communication with the local lead agency, if one exists (e.g., a county or city). Documentation such as a completed notice of exemption, a letter from the local agency acknowledging their role in the CEQA process, or a permit application to the lead agency that is stamped as received. If no CEQA review would be required by the local lead agency, provide documentation (letter or e-mail) from the local agency explaining why </w:t>
      </w:r>
      <w:r w:rsidR="00DB1ABB">
        <w:rPr>
          <w:rFonts w:ascii="Tahoma" w:hAnsi="Tahoma" w:cs="Tahoma"/>
          <w:sz w:val="24"/>
          <w:szCs w:val="24"/>
        </w:rPr>
        <w:t xml:space="preserve">CEQA review is </w:t>
      </w:r>
      <w:r w:rsidRPr="00243B12">
        <w:rPr>
          <w:rFonts w:ascii="Tahoma" w:hAnsi="Tahoma" w:cs="Tahoma"/>
          <w:sz w:val="24"/>
          <w:szCs w:val="24"/>
        </w:rPr>
        <w:t>not</w:t>
      </w:r>
      <w:r w:rsidR="00DB1ABB">
        <w:rPr>
          <w:rFonts w:ascii="Tahoma" w:hAnsi="Tahoma" w:cs="Tahoma"/>
          <w:sz w:val="24"/>
          <w:szCs w:val="24"/>
        </w:rPr>
        <w:t xml:space="preserve"> required</w:t>
      </w:r>
      <w:r w:rsidRPr="00243B12">
        <w:rPr>
          <w:rFonts w:ascii="Tahoma" w:hAnsi="Tahoma" w:cs="Tahoma"/>
          <w:sz w:val="24"/>
          <w:szCs w:val="24"/>
        </w:rPr>
        <w:t>.</w:t>
      </w:r>
    </w:p>
    <w:p w14:paraId="518D3852" w14:textId="77777777" w:rsidR="00243B12" w:rsidRDefault="00243B12" w:rsidP="00243B12">
      <w:pPr>
        <w:spacing w:after="0"/>
        <w:ind w:left="1440"/>
        <w:rPr>
          <w:rFonts w:ascii="Tahoma" w:hAnsi="Tahoma" w:cs="Tahoma"/>
          <w:b/>
          <w:sz w:val="24"/>
          <w:szCs w:val="24"/>
        </w:rPr>
      </w:pPr>
    </w:p>
    <w:p w14:paraId="2E7A62E8" w14:textId="5BC6B92E" w:rsidR="007C0D92" w:rsidRDefault="007C0D92" w:rsidP="00243B12">
      <w:pPr>
        <w:spacing w:after="0"/>
        <w:ind w:left="1440"/>
        <w:rPr>
          <w:rFonts w:ascii="Tahoma" w:hAnsi="Tahoma" w:cs="Tahoma"/>
          <w:b/>
          <w:sz w:val="24"/>
          <w:szCs w:val="24"/>
          <w:u w:val="single"/>
        </w:rPr>
      </w:pPr>
      <w:r>
        <w:rPr>
          <w:rFonts w:ascii="Tahoma" w:hAnsi="Tahoma" w:cs="Tahoma"/>
          <w:b/>
          <w:sz w:val="24"/>
          <w:szCs w:val="24"/>
          <w:u w:val="single"/>
        </w:rPr>
        <w:t>Additional Requirements</w:t>
      </w:r>
    </w:p>
    <w:p w14:paraId="6545308B" w14:textId="77777777" w:rsidR="007C0D92" w:rsidRPr="00426310" w:rsidRDefault="007C0D92" w:rsidP="00243B12">
      <w:pPr>
        <w:spacing w:after="0"/>
        <w:ind w:left="1440"/>
        <w:rPr>
          <w:rFonts w:ascii="Tahoma" w:hAnsi="Tahoma" w:cs="Tahoma"/>
          <w:b/>
          <w:sz w:val="24"/>
          <w:szCs w:val="24"/>
          <w:u w:val="single"/>
        </w:rPr>
      </w:pPr>
    </w:p>
    <w:p w14:paraId="5EB8C4A8" w14:textId="59109735" w:rsidR="00426310" w:rsidRPr="00110351" w:rsidRDefault="00426310" w:rsidP="00375D3D">
      <w:pPr>
        <w:numPr>
          <w:ilvl w:val="0"/>
          <w:numId w:val="37"/>
        </w:numPr>
        <w:tabs>
          <w:tab w:val="clear" w:pos="1440"/>
        </w:tabs>
        <w:spacing w:after="160"/>
        <w:ind w:left="2160" w:right="720"/>
        <w:rPr>
          <w:rFonts w:ascii="Tahoma" w:hAnsi="Tahoma" w:cs="Tahoma"/>
          <w:sz w:val="24"/>
          <w:szCs w:val="24"/>
        </w:rPr>
      </w:pPr>
      <w:r w:rsidRPr="4CC6B7E9">
        <w:rPr>
          <w:rFonts w:ascii="Tahoma" w:hAnsi="Tahoma" w:cs="Tahoma"/>
          <w:sz w:val="24"/>
          <w:szCs w:val="24"/>
        </w:rPr>
        <w:t>Time is of the essence. Funds available under this solicitation have encumbrance deadlines</w:t>
      </w:r>
      <w:r w:rsidR="00491EE0" w:rsidRPr="4CC6B7E9">
        <w:rPr>
          <w:rFonts w:ascii="Tahoma" w:hAnsi="Tahoma" w:cs="Tahoma"/>
          <w:sz w:val="24"/>
          <w:szCs w:val="24"/>
        </w:rPr>
        <w:t xml:space="preserve">. </w:t>
      </w:r>
      <w:r w:rsidRPr="4CC6B7E9">
        <w:rPr>
          <w:rFonts w:ascii="Tahoma" w:hAnsi="Tahoma" w:cs="Tahoma"/>
          <w:sz w:val="24"/>
          <w:szCs w:val="24"/>
        </w:rPr>
        <w:t xml:space="preserve">This means that the CEC must approve proposed awards at a business meeting (usually held monthly) prior to </w:t>
      </w:r>
      <w:r w:rsidR="008F0D7C">
        <w:rPr>
          <w:rFonts w:ascii="Tahoma" w:hAnsi="Tahoma" w:cs="Tahoma"/>
          <w:sz w:val="24"/>
          <w:szCs w:val="24"/>
        </w:rPr>
        <w:t>encumbrance</w:t>
      </w:r>
      <w:r w:rsidRPr="4CC6B7E9">
        <w:rPr>
          <w:rFonts w:ascii="Tahoma" w:hAnsi="Tahoma" w:cs="Tahoma"/>
          <w:sz w:val="24"/>
          <w:szCs w:val="24"/>
        </w:rPr>
        <w:t>,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715D4C8D" w14:textId="4E064DFB" w:rsidR="00426310" w:rsidRPr="00110351" w:rsidRDefault="00426310" w:rsidP="00375D3D">
      <w:pPr>
        <w:numPr>
          <w:ilvl w:val="0"/>
          <w:numId w:val="37"/>
        </w:numPr>
        <w:tabs>
          <w:tab w:val="clear" w:pos="1440"/>
        </w:tabs>
        <w:spacing w:after="160"/>
        <w:ind w:left="2160" w:right="720"/>
        <w:rPr>
          <w:rFonts w:ascii="Tahoma" w:hAnsi="Tahoma" w:cs="Tahoma"/>
          <w:sz w:val="24"/>
          <w:szCs w:val="24"/>
        </w:rPr>
      </w:pPr>
      <w:r w:rsidRPr="00110351">
        <w:rPr>
          <w:rFonts w:ascii="Tahoma" w:hAnsi="Tahoma" w:cs="Tahoma"/>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34EB02A" w14:textId="77777777"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Example 1: If another state agency or local jurisdiction, such as a city or county, has taken the role of lead agency under CEQA, the CEC’s review may be delayed while waiting for a determination from the lead agency.</w:t>
      </w:r>
    </w:p>
    <w:p w14:paraId="1CC90750" w14:textId="77777777"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72A498C" w14:textId="1907C474"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w:t>
      </w:r>
      <w:r w:rsidR="001422B3">
        <w:rPr>
          <w:rFonts w:ascii="Tahoma" w:hAnsi="Tahoma" w:cs="Tahoma"/>
          <w:sz w:val="24"/>
          <w:szCs w:val="24"/>
        </w:rPr>
        <w:t>a</w:t>
      </w:r>
      <w:r w:rsidRPr="00110351">
        <w:rPr>
          <w:rFonts w:ascii="Tahoma" w:hAnsi="Tahoma" w:cs="Tahoma"/>
          <w:sz w:val="24"/>
          <w:szCs w:val="24"/>
        </w:rPr>
        <w:t xml:space="preserve"> state agency or a local jurisdiction, serving as the lead agency, the applicant must ensure that such an analysis covers the work in the proposed project, or must obtain a revised analysis and determination from the lead agency reviewing the proposed project.</w:t>
      </w:r>
    </w:p>
    <w:p w14:paraId="5C54769F" w14:textId="77777777" w:rsidR="00426310" w:rsidRPr="00110351" w:rsidRDefault="00426310" w:rsidP="00375D3D">
      <w:pPr>
        <w:numPr>
          <w:ilvl w:val="0"/>
          <w:numId w:val="39"/>
        </w:numPr>
        <w:spacing w:after="160"/>
        <w:ind w:left="2880" w:right="720" w:hanging="720"/>
        <w:rPr>
          <w:rFonts w:ascii="Tahoma" w:hAnsi="Tahoma" w:cs="Tahoma"/>
          <w:b/>
          <w:sz w:val="24"/>
          <w:szCs w:val="24"/>
        </w:rPr>
      </w:pPr>
      <w:r w:rsidRPr="00110351">
        <w:rPr>
          <w:rFonts w:ascii="Tahoma" w:hAnsi="Tahoma" w:cs="Tahoma"/>
          <w:sz w:val="24"/>
          <w:szCs w:val="24"/>
        </w:rPr>
        <w:t xml:space="preserve">Example 4: If the proposed project clearly falls under a statutory or categorical </w:t>
      </w:r>
      <w:proofErr w:type="gramStart"/>
      <w:r w:rsidRPr="00110351">
        <w:rPr>
          <w:rFonts w:ascii="Tahoma" w:hAnsi="Tahoma" w:cs="Tahoma"/>
          <w:sz w:val="24"/>
          <w:szCs w:val="24"/>
        </w:rPr>
        <w:t>exemption, or</w:t>
      </w:r>
      <w:proofErr w:type="gramEnd"/>
      <w:r w:rsidRPr="00110351">
        <w:rPr>
          <w:rFonts w:ascii="Tahoma" w:hAnsi="Tahoma" w:cs="Tahoma"/>
          <w:sz w:val="24"/>
          <w:szCs w:val="24"/>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7676C8D4" w14:textId="7A4AD147" w:rsidR="00325509" w:rsidRPr="000E3DE7" w:rsidRDefault="00426310" w:rsidP="001A4EF5">
      <w:pPr>
        <w:tabs>
          <w:tab w:val="num" w:pos="720"/>
        </w:tabs>
        <w:spacing w:after="240"/>
        <w:ind w:left="1530"/>
        <w:rPr>
          <w:rFonts w:ascii="Tahoma" w:hAnsi="Tahoma" w:cs="Tahoma"/>
          <w:sz w:val="24"/>
          <w:szCs w:val="24"/>
        </w:rPr>
      </w:pPr>
      <w:r w:rsidRPr="00110351">
        <w:rPr>
          <w:rFonts w:ascii="Tahoma" w:hAnsi="Tahoma" w:cs="Tahoma"/>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46036E6B" w14:textId="73047403" w:rsidR="00325509" w:rsidRPr="000E3DE7" w:rsidRDefault="00325509" w:rsidP="00325509">
      <w:pPr>
        <w:numPr>
          <w:ilvl w:val="0"/>
          <w:numId w:val="7"/>
        </w:numPr>
        <w:spacing w:after="0"/>
        <w:ind w:left="1440" w:hanging="720"/>
        <w:rPr>
          <w:rFonts w:ascii="Tahoma" w:hAnsi="Tahoma" w:cs="Tahoma"/>
          <w:b/>
          <w:sz w:val="24"/>
          <w:szCs w:val="24"/>
        </w:rPr>
      </w:pPr>
      <w:r w:rsidRPr="000E3DE7">
        <w:rPr>
          <w:rFonts w:ascii="Tahoma" w:hAnsi="Tahoma" w:cs="Tahoma"/>
          <w:b/>
          <w:sz w:val="24"/>
          <w:szCs w:val="24"/>
        </w:rPr>
        <w:t>Past Performance Reference Form(s)</w:t>
      </w:r>
      <w:r w:rsidR="00C2769A">
        <w:rPr>
          <w:rFonts w:ascii="Tahoma" w:hAnsi="Tahoma" w:cs="Tahoma"/>
          <w:b/>
          <w:sz w:val="24"/>
          <w:szCs w:val="24"/>
        </w:rPr>
        <w:t xml:space="preserve"> (Attachment </w:t>
      </w:r>
      <w:r w:rsidR="008E3607">
        <w:rPr>
          <w:rFonts w:ascii="Tahoma" w:hAnsi="Tahoma" w:cs="Tahoma"/>
          <w:b/>
          <w:sz w:val="24"/>
          <w:szCs w:val="24"/>
        </w:rPr>
        <w:t>9</w:t>
      </w:r>
      <w:r w:rsidR="00C2769A">
        <w:rPr>
          <w:rFonts w:ascii="Tahoma" w:hAnsi="Tahoma" w:cs="Tahoma"/>
          <w:b/>
          <w:sz w:val="24"/>
          <w:szCs w:val="24"/>
        </w:rPr>
        <w:t>)</w:t>
      </w:r>
    </w:p>
    <w:p w14:paraId="0CAFE3F4" w14:textId="04F00A23" w:rsidR="00325509" w:rsidRDefault="00325509" w:rsidP="00325509">
      <w:pPr>
        <w:spacing w:after="0"/>
        <w:ind w:left="1440"/>
        <w:rPr>
          <w:rFonts w:ascii="Tahoma" w:hAnsi="Tahoma" w:cs="Tahoma"/>
          <w:bCs/>
          <w:sz w:val="24"/>
          <w:szCs w:val="24"/>
        </w:rPr>
      </w:pPr>
      <w:r w:rsidRPr="000E3DE7">
        <w:rPr>
          <w:rFonts w:ascii="Tahoma" w:hAnsi="Tahoma" w:cs="Tahoma"/>
          <w:bCs/>
          <w:sz w:val="24"/>
          <w:szCs w:val="24"/>
        </w:rPr>
        <w:t xml:space="preserve">Applicants must complete and submit a separate Past Performance Reference Form for each CEC agreement (e.g., contract, </w:t>
      </w:r>
      <w:r w:rsidR="00292BF1" w:rsidRPr="000E3DE7">
        <w:rPr>
          <w:rFonts w:ascii="Tahoma" w:hAnsi="Tahoma" w:cs="Tahoma"/>
          <w:bCs/>
          <w:sz w:val="24"/>
          <w:szCs w:val="24"/>
        </w:rPr>
        <w:t>grant,</w:t>
      </w:r>
      <w:r w:rsidRPr="000E3DE7">
        <w:rPr>
          <w:rFonts w:ascii="Tahoma" w:hAnsi="Tahoma" w:cs="Tahoma"/>
          <w:bCs/>
          <w:sz w:val="24"/>
          <w:szCs w:val="24"/>
        </w:rPr>
        <w:t xml:space="preserve"> or loan) received by the Applicant in the last </w:t>
      </w:r>
      <w:r w:rsidR="00A20F45">
        <w:rPr>
          <w:rFonts w:ascii="Tahoma" w:hAnsi="Tahoma" w:cs="Tahoma"/>
          <w:bCs/>
          <w:sz w:val="24"/>
          <w:szCs w:val="24"/>
        </w:rPr>
        <w:t>ten (</w:t>
      </w:r>
      <w:r w:rsidRPr="000E3DE7">
        <w:rPr>
          <w:rFonts w:ascii="Tahoma" w:hAnsi="Tahoma" w:cs="Tahoma"/>
          <w:bCs/>
          <w:sz w:val="24"/>
          <w:szCs w:val="24"/>
        </w:rPr>
        <w:t>10</w:t>
      </w:r>
      <w:r w:rsidR="00A20F45">
        <w:rPr>
          <w:rFonts w:ascii="Tahoma" w:hAnsi="Tahoma" w:cs="Tahoma"/>
          <w:bCs/>
          <w:sz w:val="24"/>
          <w:szCs w:val="24"/>
        </w:rPr>
        <w:t>)</w:t>
      </w:r>
      <w:r w:rsidRPr="000E3DE7">
        <w:rPr>
          <w:rFonts w:ascii="Tahoma" w:hAnsi="Tahoma" w:cs="Tahoma"/>
          <w:bCs/>
          <w:sz w:val="24"/>
          <w:szCs w:val="24"/>
        </w:rPr>
        <w:t xml:space="preserve"> years</w:t>
      </w:r>
      <w:r w:rsidR="00696DF9">
        <w:rPr>
          <w:rFonts w:ascii="Tahoma" w:hAnsi="Tahoma" w:cs="Tahoma"/>
          <w:bCs/>
          <w:sz w:val="24"/>
          <w:szCs w:val="24"/>
        </w:rPr>
        <w:t>, including ongoing agreements,</w:t>
      </w:r>
      <w:r w:rsidRPr="000E3DE7">
        <w:rPr>
          <w:rFonts w:ascii="Tahoma" w:hAnsi="Tahoma" w:cs="Tahoma"/>
          <w:bCs/>
          <w:sz w:val="24"/>
          <w:szCs w:val="24"/>
        </w:rPr>
        <w:t xml:space="preserve"> and the </w:t>
      </w:r>
      <w:r w:rsidR="00A20F45">
        <w:rPr>
          <w:rFonts w:ascii="Tahoma" w:hAnsi="Tahoma" w:cs="Tahoma"/>
          <w:bCs/>
          <w:sz w:val="24"/>
          <w:szCs w:val="24"/>
        </w:rPr>
        <w:t>five (</w:t>
      </w:r>
      <w:r w:rsidRPr="000E3DE7">
        <w:rPr>
          <w:rFonts w:ascii="Tahoma" w:hAnsi="Tahoma" w:cs="Tahoma"/>
          <w:bCs/>
          <w:sz w:val="24"/>
          <w:szCs w:val="24"/>
        </w:rPr>
        <w:t>5</w:t>
      </w:r>
      <w:r w:rsidR="00A20F45">
        <w:rPr>
          <w:rFonts w:ascii="Tahoma" w:hAnsi="Tahoma" w:cs="Tahoma"/>
          <w:bCs/>
          <w:sz w:val="24"/>
          <w:szCs w:val="24"/>
        </w:rPr>
        <w:t>)</w:t>
      </w:r>
      <w:r w:rsidRPr="000E3DE7">
        <w:rPr>
          <w:rFonts w:ascii="Tahoma" w:hAnsi="Tahoma" w:cs="Tahoma"/>
          <w:bCs/>
          <w:sz w:val="24"/>
          <w:szCs w:val="24"/>
        </w:rPr>
        <w:t xml:space="preserve"> most recent agreements with other public agencies within the past </w:t>
      </w:r>
      <w:r w:rsidR="00A20F45">
        <w:rPr>
          <w:rFonts w:ascii="Tahoma" w:hAnsi="Tahoma" w:cs="Tahoma"/>
          <w:bCs/>
          <w:sz w:val="24"/>
          <w:szCs w:val="24"/>
        </w:rPr>
        <w:t>ten (</w:t>
      </w:r>
      <w:r w:rsidRPr="000E3DE7">
        <w:rPr>
          <w:rFonts w:ascii="Tahoma" w:hAnsi="Tahoma" w:cs="Tahoma"/>
          <w:bCs/>
          <w:sz w:val="24"/>
          <w:szCs w:val="24"/>
        </w:rPr>
        <w:t>10</w:t>
      </w:r>
      <w:r w:rsidR="00A20F45">
        <w:rPr>
          <w:rFonts w:ascii="Tahoma" w:hAnsi="Tahoma" w:cs="Tahoma"/>
          <w:bCs/>
          <w:sz w:val="24"/>
          <w:szCs w:val="24"/>
        </w:rPr>
        <w:t>)</w:t>
      </w:r>
      <w:r w:rsidRPr="000E3DE7">
        <w:rPr>
          <w:rFonts w:ascii="Tahoma" w:hAnsi="Tahoma" w:cs="Tahoma"/>
          <w:bCs/>
          <w:sz w:val="24"/>
          <w:szCs w:val="24"/>
        </w:rPr>
        <w:t xml:space="preserve"> years.</w:t>
      </w:r>
    </w:p>
    <w:p w14:paraId="243D2645" w14:textId="77777777" w:rsidR="00253291" w:rsidRPr="00253291" w:rsidRDefault="00253291" w:rsidP="00A81AF4">
      <w:pPr>
        <w:spacing w:after="0"/>
        <w:rPr>
          <w:rStyle w:val="normaltextrun"/>
          <w:rFonts w:ascii="Tahoma" w:hAnsi="Tahoma" w:cs="Tahoma"/>
          <w:bCs/>
          <w:sz w:val="24"/>
          <w:szCs w:val="24"/>
        </w:rPr>
      </w:pPr>
    </w:p>
    <w:p w14:paraId="4EA43763" w14:textId="58B8441E" w:rsidR="001C2846" w:rsidRPr="002D4A26" w:rsidRDefault="001C2846" w:rsidP="00267C22">
      <w:pPr>
        <w:keepNext/>
        <w:numPr>
          <w:ilvl w:val="0"/>
          <w:numId w:val="7"/>
        </w:numPr>
        <w:spacing w:after="0"/>
        <w:ind w:left="1440" w:hanging="720"/>
        <w:rPr>
          <w:rFonts w:ascii="Tahoma" w:hAnsi="Tahoma" w:cs="Tahoma"/>
          <w:bCs/>
          <w:sz w:val="24"/>
          <w:szCs w:val="24"/>
        </w:rPr>
      </w:pPr>
      <w:r w:rsidRPr="002D4A26">
        <w:rPr>
          <w:rStyle w:val="normaltextrun"/>
          <w:rFonts w:ascii="Tahoma" w:hAnsi="Tahoma" w:cs="Tahoma"/>
          <w:b/>
          <w:bCs/>
          <w:sz w:val="24"/>
          <w:szCs w:val="24"/>
        </w:rPr>
        <w:t>Operation and Maintenance Plan</w:t>
      </w:r>
    </w:p>
    <w:p w14:paraId="41A7246D" w14:textId="427E2091" w:rsidR="006824B3" w:rsidRDefault="001C2846" w:rsidP="001C2846">
      <w:pPr>
        <w:pStyle w:val="paragraph"/>
        <w:spacing w:before="0" w:beforeAutospacing="0" w:after="0" w:afterAutospacing="0"/>
        <w:ind w:left="1440"/>
        <w:textAlignment w:val="baseline"/>
        <w:rPr>
          <w:rStyle w:val="normaltextrun"/>
          <w:rFonts w:ascii="Tahoma" w:hAnsi="Tahoma" w:cs="Tahoma"/>
        </w:rPr>
      </w:pPr>
      <w:r w:rsidRPr="004D1781">
        <w:rPr>
          <w:rStyle w:val="normaltextrun"/>
          <w:rFonts w:ascii="Tahoma" w:hAnsi="Tahoma" w:cs="Tahoma"/>
        </w:rPr>
        <w:t>Applicants</w:t>
      </w:r>
      <w:r w:rsidR="00CB0FAA">
        <w:rPr>
          <w:rStyle w:val="normaltextrun"/>
          <w:rFonts w:ascii="Tahoma" w:hAnsi="Tahoma" w:cs="Tahoma"/>
        </w:rPr>
        <w:t xml:space="preserve"> </w:t>
      </w:r>
      <w:r w:rsidRPr="004D1781">
        <w:rPr>
          <w:rStyle w:val="normaltextrun"/>
          <w:rFonts w:ascii="Tahoma" w:hAnsi="Tahoma" w:cs="Tahoma"/>
        </w:rPr>
        <w:t xml:space="preserve">must submit an Operation and </w:t>
      </w:r>
      <w:r w:rsidRPr="002D4A26">
        <w:rPr>
          <w:rStyle w:val="normaltextrun"/>
          <w:rFonts w:ascii="Tahoma" w:hAnsi="Tahoma" w:cs="Tahoma"/>
        </w:rPr>
        <w:t>Maintenance Plan</w:t>
      </w:r>
      <w:r w:rsidR="00CB0FAA">
        <w:rPr>
          <w:rStyle w:val="normaltextrun"/>
          <w:rFonts w:ascii="Tahoma" w:hAnsi="Tahoma" w:cs="Tahoma"/>
        </w:rPr>
        <w:t xml:space="preserve"> </w:t>
      </w:r>
      <w:r w:rsidR="00CB4824">
        <w:rPr>
          <w:rStyle w:val="normaltextrun"/>
          <w:rFonts w:ascii="Tahoma" w:hAnsi="Tahoma" w:cs="Tahoma"/>
        </w:rPr>
        <w:t xml:space="preserve">which </w:t>
      </w:r>
      <w:r w:rsidRPr="002D4A26">
        <w:rPr>
          <w:rStyle w:val="normaltextrun"/>
          <w:rFonts w:ascii="Tahoma" w:hAnsi="Tahoma" w:cs="Tahoma"/>
        </w:rPr>
        <w:t>detai</w:t>
      </w:r>
      <w:r w:rsidR="00CB4824">
        <w:rPr>
          <w:rStyle w:val="normaltextrun"/>
          <w:rFonts w:ascii="Tahoma" w:hAnsi="Tahoma" w:cs="Tahoma"/>
        </w:rPr>
        <w:t>ls</w:t>
      </w:r>
      <w:r w:rsidRPr="002D4A26">
        <w:rPr>
          <w:rStyle w:val="normaltextrun"/>
          <w:rFonts w:ascii="Tahoma" w:hAnsi="Tahoma" w:cs="Tahoma"/>
        </w:rPr>
        <w:t xml:space="preserve"> </w:t>
      </w:r>
      <w:r w:rsidR="00CB4824">
        <w:rPr>
          <w:rStyle w:val="normaltextrun"/>
          <w:rFonts w:ascii="Tahoma" w:hAnsi="Tahoma" w:cs="Tahoma"/>
        </w:rPr>
        <w:t xml:space="preserve">their strategy to </w:t>
      </w:r>
      <w:r w:rsidRPr="002D4A26">
        <w:rPr>
          <w:rStyle w:val="normaltextrun"/>
          <w:rFonts w:ascii="Tahoma" w:hAnsi="Tahoma" w:cs="Tahoma"/>
        </w:rPr>
        <w:t>operat</w:t>
      </w:r>
      <w:r w:rsidR="00CB4824">
        <w:rPr>
          <w:rStyle w:val="normaltextrun"/>
          <w:rFonts w:ascii="Tahoma" w:hAnsi="Tahoma" w:cs="Tahoma"/>
        </w:rPr>
        <w:t>e</w:t>
      </w:r>
      <w:r w:rsidRPr="002D4A26">
        <w:rPr>
          <w:rStyle w:val="normaltextrun"/>
          <w:rFonts w:ascii="Tahoma" w:hAnsi="Tahoma" w:cs="Tahoma"/>
        </w:rPr>
        <w:t xml:space="preserve"> and maint</w:t>
      </w:r>
      <w:r w:rsidR="00CB4824">
        <w:rPr>
          <w:rStyle w:val="normaltextrun"/>
          <w:rFonts w:ascii="Tahoma" w:hAnsi="Tahoma" w:cs="Tahoma"/>
        </w:rPr>
        <w:t>ain</w:t>
      </w:r>
      <w:r w:rsidRPr="002D4A26">
        <w:rPr>
          <w:rStyle w:val="normaltextrun"/>
          <w:rFonts w:ascii="Tahoma" w:hAnsi="Tahoma" w:cs="Tahoma"/>
        </w:rPr>
        <w:t xml:space="preserve"> </w:t>
      </w:r>
      <w:r w:rsidR="00CB4824">
        <w:rPr>
          <w:rStyle w:val="normaltextrun"/>
          <w:rFonts w:ascii="Tahoma" w:hAnsi="Tahoma" w:cs="Tahoma"/>
        </w:rPr>
        <w:t>the</w:t>
      </w:r>
      <w:r w:rsidRPr="002D4A26">
        <w:rPr>
          <w:rStyle w:val="normaltextrun"/>
          <w:rFonts w:ascii="Tahoma" w:hAnsi="Tahoma" w:cs="Tahoma"/>
        </w:rPr>
        <w:t xml:space="preserve"> charging equipment</w:t>
      </w:r>
      <w:r w:rsidR="00CB0FAA">
        <w:rPr>
          <w:rStyle w:val="normaltextrun"/>
          <w:rFonts w:ascii="Tahoma" w:hAnsi="Tahoma" w:cs="Tahoma"/>
        </w:rPr>
        <w:t xml:space="preserve"> </w:t>
      </w:r>
      <w:r w:rsidR="005823AE">
        <w:rPr>
          <w:rStyle w:val="normaltextrun"/>
          <w:rFonts w:ascii="Tahoma" w:hAnsi="Tahoma" w:cs="Tahoma"/>
        </w:rPr>
        <w:t xml:space="preserve">at each charging station </w:t>
      </w:r>
      <w:r w:rsidRPr="002D4A26">
        <w:rPr>
          <w:rStyle w:val="normaltextrun"/>
          <w:rFonts w:ascii="Tahoma" w:hAnsi="Tahoma" w:cs="Tahoma"/>
        </w:rPr>
        <w:t>for at least</w:t>
      </w:r>
      <w:r w:rsidR="00873739">
        <w:rPr>
          <w:rStyle w:val="normaltextrun"/>
          <w:rFonts w:ascii="Tahoma" w:hAnsi="Tahoma" w:cs="Tahoma"/>
        </w:rPr>
        <w:t xml:space="preserve"> </w:t>
      </w:r>
      <w:r w:rsidR="005E432D" w:rsidRPr="002404BD">
        <w:rPr>
          <w:rStyle w:val="normaltextrun"/>
          <w:rFonts w:ascii="Tahoma" w:hAnsi="Tahoma" w:cs="Tahoma"/>
        </w:rPr>
        <w:t>five</w:t>
      </w:r>
      <w:r w:rsidR="005E432D">
        <w:rPr>
          <w:rStyle w:val="normaltextrun"/>
          <w:rFonts w:ascii="Tahoma" w:hAnsi="Tahoma" w:cs="Tahoma"/>
        </w:rPr>
        <w:t xml:space="preserve"> </w:t>
      </w:r>
      <w:r w:rsidRPr="002D4A26">
        <w:rPr>
          <w:rStyle w:val="normaltextrun"/>
          <w:rFonts w:ascii="Tahoma" w:hAnsi="Tahoma" w:cs="Tahoma"/>
        </w:rPr>
        <w:t xml:space="preserve">years after commissioning. </w:t>
      </w:r>
      <w:r w:rsidR="006824B3" w:rsidRPr="002D4A26">
        <w:rPr>
          <w:rStyle w:val="normaltextrun"/>
          <w:rFonts w:ascii="Tahoma" w:hAnsi="Tahoma" w:cs="Tahoma"/>
        </w:rPr>
        <w:t xml:space="preserve">The </w:t>
      </w:r>
      <w:r w:rsidR="00696DF9">
        <w:rPr>
          <w:rStyle w:val="normaltextrun"/>
          <w:rFonts w:ascii="Tahoma" w:hAnsi="Tahoma" w:cs="Tahoma"/>
        </w:rPr>
        <w:t>A</w:t>
      </w:r>
      <w:r w:rsidR="006824B3" w:rsidRPr="002D4A26">
        <w:rPr>
          <w:rStyle w:val="normaltextrun"/>
          <w:rFonts w:ascii="Tahoma" w:hAnsi="Tahoma" w:cs="Tahoma"/>
        </w:rPr>
        <w:t xml:space="preserve">pplicant must propose a plan to demonstrate that </w:t>
      </w:r>
      <w:r w:rsidR="006824B3">
        <w:rPr>
          <w:rStyle w:val="normaltextrun"/>
          <w:rFonts w:ascii="Tahoma" w:hAnsi="Tahoma" w:cs="Tahoma"/>
        </w:rPr>
        <w:t>e</w:t>
      </w:r>
      <w:r w:rsidR="006824B3">
        <w:rPr>
          <w:rFonts w:ascii="Tahoma" w:hAnsi="Tahoma" w:cs="Tahoma"/>
        </w:rPr>
        <w:t>ach charging port will</w:t>
      </w:r>
      <w:r w:rsidR="006824B3" w:rsidRPr="0D90FCDB">
        <w:rPr>
          <w:rFonts w:ascii="Tahoma" w:hAnsi="Tahoma" w:cs="Tahoma"/>
        </w:rPr>
        <w:t xml:space="preserve"> </w:t>
      </w:r>
      <w:r w:rsidR="006824B3">
        <w:rPr>
          <w:rFonts w:ascii="Tahoma" w:hAnsi="Tahoma" w:cs="Tahoma"/>
        </w:rPr>
        <w:t xml:space="preserve">have an average annual uptime of greater than 97%. </w:t>
      </w:r>
      <w:r w:rsidRPr="002D4A26">
        <w:rPr>
          <w:rStyle w:val="normaltextrun"/>
          <w:rFonts w:ascii="Tahoma" w:hAnsi="Tahoma" w:cs="Tahoma"/>
        </w:rPr>
        <w:t xml:space="preserve">The </w:t>
      </w:r>
      <w:r w:rsidR="005C01A3">
        <w:rPr>
          <w:rStyle w:val="normaltextrun"/>
          <w:rFonts w:ascii="Tahoma" w:hAnsi="Tahoma" w:cs="Tahoma"/>
        </w:rPr>
        <w:t>p</w:t>
      </w:r>
      <w:r w:rsidRPr="002D4A26">
        <w:rPr>
          <w:rStyle w:val="normaltextrun"/>
          <w:rFonts w:ascii="Tahoma" w:hAnsi="Tahoma" w:cs="Tahoma"/>
        </w:rPr>
        <w:t>lan should</w:t>
      </w:r>
      <w:r w:rsidR="00114F8A">
        <w:rPr>
          <w:rStyle w:val="normaltextrun"/>
          <w:rFonts w:ascii="Tahoma" w:hAnsi="Tahoma" w:cs="Tahoma"/>
        </w:rPr>
        <w:t xml:space="preserve"> </w:t>
      </w:r>
      <w:r w:rsidRPr="002D4A26">
        <w:rPr>
          <w:rStyle w:val="normaltextrun"/>
          <w:rFonts w:ascii="Tahoma" w:hAnsi="Tahoma" w:cs="Tahoma"/>
        </w:rPr>
        <w:t>address, but</w:t>
      </w:r>
      <w:r w:rsidR="00114F8A">
        <w:rPr>
          <w:rStyle w:val="normaltextrun"/>
          <w:rFonts w:ascii="Tahoma" w:hAnsi="Tahoma" w:cs="Tahoma"/>
        </w:rPr>
        <w:t xml:space="preserve"> </w:t>
      </w:r>
      <w:r w:rsidRPr="002D4A26">
        <w:rPr>
          <w:rStyle w:val="normaltextrun"/>
          <w:rFonts w:ascii="Tahoma" w:hAnsi="Tahoma" w:cs="Tahoma"/>
        </w:rPr>
        <w:t>is</w:t>
      </w:r>
      <w:r w:rsidR="00114F8A">
        <w:rPr>
          <w:rStyle w:val="normaltextrun"/>
          <w:rFonts w:ascii="Tahoma" w:hAnsi="Tahoma" w:cs="Tahoma"/>
        </w:rPr>
        <w:t xml:space="preserve"> </w:t>
      </w:r>
      <w:r w:rsidRPr="002D4A26">
        <w:rPr>
          <w:rStyle w:val="normaltextrun"/>
          <w:rFonts w:ascii="Tahoma" w:hAnsi="Tahoma" w:cs="Tahoma"/>
        </w:rPr>
        <w:t>not limited to</w:t>
      </w:r>
      <w:r w:rsidR="006824B3">
        <w:rPr>
          <w:rStyle w:val="normaltextrun"/>
          <w:rFonts w:ascii="Tahoma" w:hAnsi="Tahoma" w:cs="Tahoma"/>
        </w:rPr>
        <w:t>:</w:t>
      </w:r>
    </w:p>
    <w:p w14:paraId="621B691F" w14:textId="6ACD9EB6" w:rsidR="00252B91" w:rsidRDefault="00252B91"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Fonts w:ascii="Tahoma" w:hAnsi="Tahoma" w:cs="Tahoma"/>
        </w:rPr>
        <w:t>S</w:t>
      </w:r>
      <w:r w:rsidR="008F03A1">
        <w:rPr>
          <w:rFonts w:ascii="Tahoma" w:hAnsi="Tahoma" w:cs="Tahoma"/>
        </w:rPr>
        <w:t>trategies to physically secure the site and limit or prevent tamper</w:t>
      </w:r>
      <w:r>
        <w:rPr>
          <w:rFonts w:ascii="Tahoma" w:hAnsi="Tahoma" w:cs="Tahoma"/>
        </w:rPr>
        <w:t>ing</w:t>
      </w:r>
      <w:r w:rsidR="008F03A1">
        <w:rPr>
          <w:rFonts w:ascii="Tahoma" w:hAnsi="Tahoma" w:cs="Tahoma"/>
        </w:rPr>
        <w:t xml:space="preserve"> with or damage to the charging station</w:t>
      </w:r>
      <w:r w:rsidR="00482CBC">
        <w:rPr>
          <w:rFonts w:ascii="Tahoma" w:hAnsi="Tahoma" w:cs="Tahoma"/>
        </w:rPr>
        <w:t>s</w:t>
      </w:r>
      <w:r>
        <w:rPr>
          <w:rFonts w:ascii="Tahoma" w:hAnsi="Tahoma" w:cs="Tahoma"/>
        </w:rPr>
        <w:t>,</w:t>
      </w:r>
    </w:p>
    <w:p w14:paraId="5ABD6E66" w14:textId="70680882" w:rsidR="00094C9B" w:rsidRDefault="00094C9B"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Strategies and timelines fo</w:t>
      </w:r>
      <w:r w:rsidR="00335356">
        <w:rPr>
          <w:rStyle w:val="normaltextrun"/>
          <w:rFonts w:ascii="Tahoma" w:hAnsi="Tahoma" w:cs="Tahoma"/>
        </w:rPr>
        <w:t>r</w:t>
      </w:r>
      <w:r>
        <w:rPr>
          <w:rStyle w:val="normaltextrun"/>
          <w:rFonts w:ascii="Tahoma" w:hAnsi="Tahoma" w:cs="Tahoma"/>
        </w:rPr>
        <w:t xml:space="preserve"> preventative maintenance and/or field testing of the equipment,</w:t>
      </w:r>
    </w:p>
    <w:p w14:paraId="30412290" w14:textId="001313B8" w:rsidR="00094C9B" w:rsidRDefault="00094C9B"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Strategies and timelines for </w:t>
      </w:r>
      <w:r w:rsidRPr="002D4A26">
        <w:rPr>
          <w:rStyle w:val="normaltextrun"/>
          <w:rFonts w:ascii="Tahoma" w:hAnsi="Tahoma" w:cs="Tahoma"/>
        </w:rPr>
        <w:t>diverse types of repairs to maximize uptime</w:t>
      </w:r>
      <w:r>
        <w:rPr>
          <w:rStyle w:val="normaltextrun"/>
          <w:rFonts w:ascii="Tahoma" w:hAnsi="Tahoma" w:cs="Tahoma"/>
        </w:rPr>
        <w:t>,</w:t>
      </w:r>
    </w:p>
    <w:p w14:paraId="494FB438" w14:textId="26F528EF" w:rsidR="00094C9B" w:rsidRDefault="00CA58D3"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Demonstrates the</w:t>
      </w:r>
      <w:r w:rsidR="0006226F">
        <w:rPr>
          <w:rStyle w:val="normaltextrun"/>
          <w:rFonts w:ascii="Tahoma" w:hAnsi="Tahoma" w:cs="Tahoma"/>
        </w:rPr>
        <w:t xml:space="preserve"> availability </w:t>
      </w:r>
      <w:r w:rsidR="00107F11">
        <w:rPr>
          <w:rStyle w:val="normaltextrun"/>
          <w:rFonts w:ascii="Tahoma" w:hAnsi="Tahoma" w:cs="Tahoma"/>
        </w:rPr>
        <w:t>of</w:t>
      </w:r>
      <w:r w:rsidR="0006226F">
        <w:rPr>
          <w:rStyle w:val="normaltextrun"/>
          <w:rFonts w:ascii="Tahoma" w:hAnsi="Tahoma" w:cs="Tahoma"/>
        </w:rPr>
        <w:t xml:space="preserve"> r</w:t>
      </w:r>
      <w:r w:rsidR="00094C9B">
        <w:rPr>
          <w:rStyle w:val="normaltextrun"/>
          <w:rFonts w:ascii="Tahoma" w:hAnsi="Tahoma" w:cs="Tahoma"/>
        </w:rPr>
        <w:t>eplacement parts</w:t>
      </w:r>
      <w:r w:rsidR="0006226F">
        <w:rPr>
          <w:rStyle w:val="normaltextrun"/>
          <w:rFonts w:ascii="Tahoma" w:hAnsi="Tahoma" w:cs="Tahoma"/>
        </w:rPr>
        <w:t>,</w:t>
      </w:r>
    </w:p>
    <w:p w14:paraId="054C89B0" w14:textId="6ACB77CA" w:rsidR="00094C9B" w:rsidRDefault="001F6C3A"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Demonstrates </w:t>
      </w:r>
      <w:r w:rsidR="00ED43AE">
        <w:rPr>
          <w:rStyle w:val="normaltextrun"/>
          <w:rFonts w:ascii="Tahoma" w:hAnsi="Tahoma" w:cs="Tahoma"/>
        </w:rPr>
        <w:t>e</w:t>
      </w:r>
      <w:r w:rsidR="00094C9B">
        <w:rPr>
          <w:rStyle w:val="normaltextrun"/>
          <w:rFonts w:ascii="Tahoma" w:hAnsi="Tahoma" w:cs="Tahoma"/>
        </w:rPr>
        <w:t>stablished or planned partnerships/service</w:t>
      </w:r>
      <w:r w:rsidR="0076007C">
        <w:rPr>
          <w:rStyle w:val="normaltextrun"/>
          <w:rFonts w:ascii="Tahoma" w:hAnsi="Tahoma" w:cs="Tahoma"/>
        </w:rPr>
        <w:t xml:space="preserve"> level</w:t>
      </w:r>
      <w:r w:rsidR="00094C9B">
        <w:rPr>
          <w:rStyle w:val="normaltextrun"/>
          <w:rFonts w:ascii="Tahoma" w:hAnsi="Tahoma" w:cs="Tahoma"/>
        </w:rPr>
        <w:t xml:space="preserve"> contracts with local qualified technicians,</w:t>
      </w:r>
    </w:p>
    <w:p w14:paraId="6CAD64C9" w14:textId="2E3CFE8A" w:rsidR="0076007C" w:rsidRDefault="00FE02F2"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W</w:t>
      </w:r>
      <w:r w:rsidR="0076007C">
        <w:rPr>
          <w:rStyle w:val="normaltextrun"/>
          <w:rFonts w:ascii="Tahoma" w:hAnsi="Tahoma" w:cs="Tahoma"/>
        </w:rPr>
        <w:t>arranties</w:t>
      </w:r>
      <w:r>
        <w:rPr>
          <w:rStyle w:val="normaltextrun"/>
          <w:rFonts w:ascii="Tahoma" w:hAnsi="Tahoma" w:cs="Tahoma"/>
        </w:rPr>
        <w:t xml:space="preserve"> and/or extended warranties</w:t>
      </w:r>
      <w:r w:rsidR="0076007C">
        <w:rPr>
          <w:rStyle w:val="normaltextrun"/>
          <w:rFonts w:ascii="Tahoma" w:hAnsi="Tahoma" w:cs="Tahoma"/>
        </w:rPr>
        <w:t>,</w:t>
      </w:r>
    </w:p>
    <w:p w14:paraId="1916D655" w14:textId="08764D3A" w:rsidR="006824B3" w:rsidRDefault="00DF76B7"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Various c</w:t>
      </w:r>
      <w:r w:rsidR="001C2846" w:rsidRPr="002D4A26">
        <w:rPr>
          <w:rStyle w:val="normaltextrun"/>
          <w:rFonts w:ascii="Tahoma" w:hAnsi="Tahoma" w:cs="Tahoma"/>
        </w:rPr>
        <w:t>ustomer service</w:t>
      </w:r>
      <w:r>
        <w:rPr>
          <w:rStyle w:val="normaltextrun"/>
          <w:rFonts w:ascii="Tahoma" w:hAnsi="Tahoma" w:cs="Tahoma"/>
        </w:rPr>
        <w:t xml:space="preserve"> resources</w:t>
      </w:r>
      <w:r w:rsidR="006824B3">
        <w:rPr>
          <w:rStyle w:val="normaltextrun"/>
          <w:rFonts w:ascii="Tahoma" w:hAnsi="Tahoma" w:cs="Tahoma"/>
        </w:rPr>
        <w:t>,</w:t>
      </w:r>
      <w:r w:rsidR="00094C9B">
        <w:rPr>
          <w:rStyle w:val="normaltextrun"/>
          <w:rFonts w:ascii="Tahoma" w:hAnsi="Tahoma" w:cs="Tahoma"/>
        </w:rPr>
        <w:t xml:space="preserve"> and</w:t>
      </w:r>
    </w:p>
    <w:p w14:paraId="3BB12E7B" w14:textId="2BC0E8BC" w:rsidR="006824B3" w:rsidRDefault="006824B3"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S</w:t>
      </w:r>
      <w:r w:rsidR="001C2846" w:rsidRPr="002D4A26">
        <w:rPr>
          <w:rStyle w:val="normaltextrun"/>
          <w:rFonts w:ascii="Tahoma" w:hAnsi="Tahoma" w:cs="Tahoma"/>
        </w:rPr>
        <w:t>ite host training</w:t>
      </w:r>
      <w:r w:rsidR="0033307B">
        <w:rPr>
          <w:rStyle w:val="normaltextrun"/>
          <w:rFonts w:ascii="Tahoma" w:hAnsi="Tahoma" w:cs="Tahoma"/>
        </w:rPr>
        <w:t xml:space="preserve"> and respo</w:t>
      </w:r>
      <w:r w:rsidR="00DF64C9">
        <w:rPr>
          <w:rStyle w:val="normaltextrun"/>
          <w:rFonts w:ascii="Tahoma" w:hAnsi="Tahoma" w:cs="Tahoma"/>
        </w:rPr>
        <w:t>nsibilities</w:t>
      </w:r>
      <w:r w:rsidR="00094C9B">
        <w:rPr>
          <w:rStyle w:val="normaltextrun"/>
          <w:rFonts w:ascii="Tahoma" w:hAnsi="Tahoma" w:cs="Tahoma"/>
        </w:rPr>
        <w:t>.</w:t>
      </w:r>
    </w:p>
    <w:p w14:paraId="138DC038" w14:textId="77777777" w:rsidR="001C2846" w:rsidRDefault="001C2846" w:rsidP="001C2846">
      <w:pPr>
        <w:pStyle w:val="paragraph"/>
        <w:spacing w:before="0" w:beforeAutospacing="0" w:after="0" w:afterAutospacing="0"/>
        <w:ind w:left="1440"/>
        <w:textAlignment w:val="baseline"/>
        <w:rPr>
          <w:rStyle w:val="normaltextrun"/>
          <w:rFonts w:ascii="Tahoma" w:hAnsi="Tahoma" w:cs="Tahoma"/>
        </w:rPr>
      </w:pPr>
    </w:p>
    <w:p w14:paraId="6FFFB145" w14:textId="26D84C8D" w:rsidR="00E64702" w:rsidRDefault="00E64702" w:rsidP="00E64702">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The</w:t>
      </w:r>
      <w:r w:rsidR="008721C3">
        <w:rPr>
          <w:rStyle w:val="normaltextrun"/>
          <w:rFonts w:ascii="Tahoma" w:hAnsi="Tahoma" w:cs="Tahoma"/>
        </w:rPr>
        <w:t xml:space="preserve"> </w:t>
      </w:r>
      <w:r>
        <w:rPr>
          <w:rStyle w:val="normaltextrun"/>
          <w:rFonts w:ascii="Tahoma" w:hAnsi="Tahoma" w:cs="Tahoma"/>
        </w:rPr>
        <w:t>Operation and Maintenance Plan</w:t>
      </w:r>
      <w:r w:rsidR="008721C3">
        <w:rPr>
          <w:rStyle w:val="normaltextrun"/>
          <w:rFonts w:ascii="Tahoma" w:hAnsi="Tahoma" w:cs="Tahoma"/>
        </w:rPr>
        <w:t xml:space="preserve"> </w:t>
      </w:r>
      <w:r>
        <w:rPr>
          <w:rStyle w:val="normaltextrun"/>
          <w:rFonts w:ascii="Tahoma" w:hAnsi="Tahoma" w:cs="Tahoma"/>
        </w:rPr>
        <w:t>must address who will be responsible for ensuring the maintenance of the charging station pedestals, and all ancillary equipment, including but not limited to any awnings, canopies, shelters, restrooms, and information display kiosks or signage associated with the charging station. “Maintain,” as used in this solicitation means “to provide all needed repairs or desired and approved alteration, as well as to clean the equipment and keep it safe and presentable.”</w:t>
      </w:r>
    </w:p>
    <w:p w14:paraId="650B9755" w14:textId="77777777" w:rsidR="00E64702" w:rsidRDefault="00E64702" w:rsidP="00E64702">
      <w:pPr>
        <w:pStyle w:val="paragraph"/>
        <w:spacing w:before="0" w:beforeAutospacing="0" w:after="0" w:afterAutospacing="0"/>
        <w:ind w:left="1440"/>
        <w:textAlignment w:val="baseline"/>
        <w:rPr>
          <w:rStyle w:val="eop"/>
          <w:rFonts w:ascii="Tahoma" w:hAnsi="Tahoma" w:cs="Tahoma"/>
        </w:rPr>
      </w:pPr>
    </w:p>
    <w:p w14:paraId="4013E635" w14:textId="2AFBCA1D" w:rsidR="001C2846" w:rsidRDefault="001C2846" w:rsidP="001C2846">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The Operation and Maintenance Plan must explain how the customer service project requirements will be met</w:t>
      </w:r>
      <w:r w:rsidR="00A93619">
        <w:rPr>
          <w:rStyle w:val="normaltextrun"/>
          <w:rFonts w:ascii="Tahoma" w:hAnsi="Tahoma" w:cs="Tahoma"/>
        </w:rPr>
        <w:t xml:space="preserve"> </w:t>
      </w:r>
      <w:r w:rsidRPr="00C80AE1">
        <w:rPr>
          <w:rStyle w:val="normaltextrun"/>
          <w:rFonts w:ascii="Tahoma" w:hAnsi="Tahoma" w:cs="Tahoma"/>
        </w:rPr>
        <w:t>(see Section II.B.1</w:t>
      </w:r>
      <w:r w:rsidR="007A6AFA">
        <w:rPr>
          <w:rStyle w:val="normaltextrun"/>
          <w:rFonts w:ascii="Tahoma" w:hAnsi="Tahoma" w:cs="Tahoma"/>
        </w:rPr>
        <w:t>8</w:t>
      </w:r>
      <w:r w:rsidRPr="00C80AE1">
        <w:rPr>
          <w:rStyle w:val="normaltextrun"/>
          <w:rFonts w:ascii="Tahoma" w:hAnsi="Tahoma" w:cs="Tahoma"/>
        </w:rPr>
        <w:t>).</w:t>
      </w:r>
      <w:r w:rsidR="00A93619">
        <w:rPr>
          <w:rStyle w:val="normaltextrun"/>
          <w:rFonts w:ascii="Tahoma" w:hAnsi="Tahoma" w:cs="Tahoma"/>
        </w:rPr>
        <w:t xml:space="preserve"> </w:t>
      </w:r>
      <w:r>
        <w:rPr>
          <w:rStyle w:val="normaltextrun"/>
          <w:rFonts w:ascii="Tahoma" w:hAnsi="Tahoma" w:cs="Tahoma"/>
        </w:rPr>
        <w:t xml:space="preserve">The </w:t>
      </w:r>
      <w:r w:rsidR="00BE5F67">
        <w:rPr>
          <w:rStyle w:val="normaltextrun"/>
          <w:rFonts w:ascii="Tahoma" w:hAnsi="Tahoma" w:cs="Tahoma"/>
        </w:rPr>
        <w:t>plan</w:t>
      </w:r>
      <w:r>
        <w:rPr>
          <w:rStyle w:val="normaltextrun"/>
          <w:rFonts w:ascii="Tahoma" w:hAnsi="Tahoma" w:cs="Tahoma"/>
        </w:rPr>
        <w:t xml:space="preserve"> must also</w:t>
      </w:r>
      <w:r w:rsidR="00A93619">
        <w:rPr>
          <w:rStyle w:val="normaltextrun"/>
          <w:rFonts w:ascii="Tahoma" w:hAnsi="Tahoma" w:cs="Tahoma"/>
        </w:rPr>
        <w:t xml:space="preserve"> </w:t>
      </w:r>
      <w:r>
        <w:rPr>
          <w:rStyle w:val="normaltextrun"/>
          <w:rFonts w:ascii="Tahoma" w:hAnsi="Tahoma" w:cs="Tahoma"/>
        </w:rPr>
        <w:t>identify who will be responsible for payment of all operating</w:t>
      </w:r>
      <w:r w:rsidR="00A93619">
        <w:rPr>
          <w:rStyle w:val="normaltextrun"/>
          <w:rFonts w:ascii="Tahoma" w:hAnsi="Tahoma" w:cs="Tahoma"/>
        </w:rPr>
        <w:t xml:space="preserve"> </w:t>
      </w:r>
      <w:r>
        <w:rPr>
          <w:rStyle w:val="findhit"/>
          <w:rFonts w:ascii="Tahoma" w:hAnsi="Tahoma" w:cs="Tahoma"/>
        </w:rPr>
        <w:t>cost</w:t>
      </w:r>
      <w:r>
        <w:rPr>
          <w:rStyle w:val="normaltextrun"/>
          <w:rFonts w:ascii="Tahoma" w:hAnsi="Tahoma" w:cs="Tahoma"/>
        </w:rPr>
        <w:t>s, including but not limited to payment of leases, rents, royalties, licenses, fees, taxes, revenue sharing, utilities, and electric power supply for the charging equipment and supporting elements, such as area lighting.</w:t>
      </w:r>
    </w:p>
    <w:p w14:paraId="56734C21" w14:textId="77777777" w:rsidR="001C2846" w:rsidRDefault="001C2846" w:rsidP="001C2846">
      <w:pPr>
        <w:pStyle w:val="paragraph"/>
        <w:spacing w:before="0" w:beforeAutospacing="0" w:after="0" w:afterAutospacing="0"/>
        <w:ind w:left="1440"/>
        <w:textAlignment w:val="baseline"/>
        <w:rPr>
          <w:rFonts w:ascii="Segoe UI" w:hAnsi="Segoe UI" w:cs="Segoe UI"/>
          <w:sz w:val="18"/>
          <w:szCs w:val="18"/>
        </w:rPr>
      </w:pPr>
    </w:p>
    <w:p w14:paraId="6304DCB3" w14:textId="745C8D7D" w:rsidR="001C2846" w:rsidRPr="00B40B06" w:rsidRDefault="001C2846" w:rsidP="001C2846">
      <w:pPr>
        <w:numPr>
          <w:ilvl w:val="0"/>
          <w:numId w:val="7"/>
        </w:numPr>
        <w:spacing w:after="0"/>
        <w:ind w:left="1440" w:hanging="720"/>
        <w:rPr>
          <w:rStyle w:val="normaltextrun"/>
          <w:rFonts w:ascii="Tahoma" w:hAnsi="Tahoma" w:cs="Tahoma"/>
          <w:bCs/>
          <w:sz w:val="24"/>
          <w:szCs w:val="24"/>
        </w:rPr>
      </w:pPr>
      <w:r w:rsidRPr="00B40B06">
        <w:rPr>
          <w:rStyle w:val="normaltextrun"/>
          <w:rFonts w:ascii="Tahoma" w:hAnsi="Tahoma" w:cs="Tahoma"/>
          <w:b/>
          <w:bCs/>
          <w:sz w:val="24"/>
          <w:szCs w:val="24"/>
        </w:rPr>
        <w:t>Preliminary Signage Plan</w:t>
      </w:r>
    </w:p>
    <w:p w14:paraId="1035F680" w14:textId="0E8CA249" w:rsidR="002C1E67" w:rsidRPr="00621DED" w:rsidRDefault="002C1E67" w:rsidP="002C1E67">
      <w:pPr>
        <w:pStyle w:val="ListParagraph"/>
        <w:spacing w:after="0"/>
        <w:ind w:left="1440"/>
        <w:rPr>
          <w:rFonts w:ascii="Tahoma" w:hAnsi="Tahoma" w:cs="Tahoma"/>
          <w:sz w:val="24"/>
          <w:szCs w:val="24"/>
        </w:rPr>
      </w:pPr>
      <w:r w:rsidRPr="00621DED">
        <w:rPr>
          <w:rFonts w:ascii="Tahoma" w:hAnsi="Tahoma" w:cs="Tahoma"/>
          <w:sz w:val="24"/>
          <w:szCs w:val="24"/>
        </w:rPr>
        <w:t xml:space="preserve">The Applicant must propose a </w:t>
      </w:r>
      <w:r w:rsidR="00EB271C">
        <w:rPr>
          <w:rFonts w:ascii="Tahoma" w:hAnsi="Tahoma" w:cs="Tahoma"/>
          <w:sz w:val="24"/>
          <w:szCs w:val="24"/>
        </w:rPr>
        <w:t>P</w:t>
      </w:r>
      <w:r>
        <w:rPr>
          <w:rFonts w:ascii="Tahoma" w:hAnsi="Tahoma" w:cs="Tahoma"/>
          <w:sz w:val="24"/>
          <w:szCs w:val="24"/>
        </w:rPr>
        <w:t xml:space="preserve">reliminary </w:t>
      </w:r>
      <w:r w:rsidR="00EB271C">
        <w:rPr>
          <w:rFonts w:ascii="Tahoma" w:hAnsi="Tahoma" w:cs="Tahoma"/>
          <w:sz w:val="24"/>
          <w:szCs w:val="24"/>
        </w:rPr>
        <w:t>S</w:t>
      </w:r>
      <w:r w:rsidRPr="00621DED">
        <w:rPr>
          <w:rFonts w:ascii="Tahoma" w:hAnsi="Tahoma" w:cs="Tahoma"/>
          <w:sz w:val="24"/>
          <w:szCs w:val="24"/>
        </w:rPr>
        <w:t xml:space="preserve">ignage </w:t>
      </w:r>
      <w:r w:rsidR="00EB271C">
        <w:rPr>
          <w:rFonts w:ascii="Tahoma" w:hAnsi="Tahoma" w:cs="Tahoma"/>
          <w:sz w:val="24"/>
          <w:szCs w:val="24"/>
        </w:rPr>
        <w:t>P</w:t>
      </w:r>
      <w:r w:rsidRPr="00621DED">
        <w:rPr>
          <w:rFonts w:ascii="Tahoma" w:hAnsi="Tahoma" w:cs="Tahoma"/>
          <w:sz w:val="24"/>
          <w:szCs w:val="24"/>
        </w:rPr>
        <w:t>lan for installing</w:t>
      </w:r>
      <w:r w:rsidR="00EE2F09">
        <w:rPr>
          <w:rFonts w:ascii="Tahoma" w:hAnsi="Tahoma" w:cs="Tahoma"/>
          <w:sz w:val="24"/>
          <w:szCs w:val="24"/>
        </w:rPr>
        <w:t xml:space="preserve"> </w:t>
      </w:r>
      <w:r w:rsidR="1556A4C9" w:rsidRPr="301F9A0A">
        <w:rPr>
          <w:rFonts w:ascii="Tahoma" w:hAnsi="Tahoma" w:cs="Tahoma"/>
          <w:sz w:val="24"/>
          <w:szCs w:val="24"/>
        </w:rPr>
        <w:t>both on</w:t>
      </w:r>
      <w:r w:rsidR="0F4BBB8A" w:rsidRPr="301F9A0A">
        <w:rPr>
          <w:rFonts w:ascii="Tahoma" w:hAnsi="Tahoma" w:cs="Tahoma"/>
          <w:sz w:val="24"/>
          <w:szCs w:val="24"/>
        </w:rPr>
        <w:t>site</w:t>
      </w:r>
      <w:r w:rsidR="00EE2F09">
        <w:rPr>
          <w:rFonts w:ascii="Tahoma" w:hAnsi="Tahoma" w:cs="Tahoma"/>
          <w:sz w:val="24"/>
          <w:szCs w:val="24"/>
        </w:rPr>
        <w:t xml:space="preserve"> and </w:t>
      </w:r>
      <w:r w:rsidR="007D0888">
        <w:rPr>
          <w:rFonts w:ascii="Tahoma" w:hAnsi="Tahoma" w:cs="Tahoma"/>
          <w:sz w:val="24"/>
          <w:szCs w:val="24"/>
        </w:rPr>
        <w:t>trailblazer signage. The plan</w:t>
      </w:r>
      <w:r w:rsidR="00950C5C">
        <w:rPr>
          <w:rFonts w:ascii="Tahoma" w:hAnsi="Tahoma" w:cs="Tahoma"/>
          <w:sz w:val="24"/>
          <w:szCs w:val="24"/>
        </w:rPr>
        <w:t xml:space="preserve"> will be </w:t>
      </w:r>
      <w:r w:rsidR="0010511E">
        <w:rPr>
          <w:rFonts w:ascii="Tahoma" w:hAnsi="Tahoma" w:cs="Tahoma"/>
          <w:sz w:val="24"/>
          <w:szCs w:val="24"/>
        </w:rPr>
        <w:t>evaluated</w:t>
      </w:r>
      <w:r w:rsidR="000462BB">
        <w:rPr>
          <w:rFonts w:ascii="Tahoma" w:hAnsi="Tahoma" w:cs="Tahoma"/>
          <w:sz w:val="24"/>
          <w:szCs w:val="24"/>
        </w:rPr>
        <w:t xml:space="preserve"> in the </w:t>
      </w:r>
      <w:r w:rsidR="00994467">
        <w:rPr>
          <w:rFonts w:ascii="Tahoma" w:hAnsi="Tahoma" w:cs="Tahoma"/>
          <w:sz w:val="24"/>
          <w:szCs w:val="24"/>
        </w:rPr>
        <w:t>Charging Station Design</w:t>
      </w:r>
      <w:r w:rsidR="00335562">
        <w:rPr>
          <w:rFonts w:ascii="Tahoma" w:hAnsi="Tahoma" w:cs="Tahoma"/>
          <w:sz w:val="24"/>
          <w:szCs w:val="24"/>
        </w:rPr>
        <w:t xml:space="preserve"> scoring </w:t>
      </w:r>
      <w:r w:rsidR="0010511E">
        <w:rPr>
          <w:rFonts w:ascii="Tahoma" w:hAnsi="Tahoma" w:cs="Tahoma"/>
          <w:sz w:val="24"/>
          <w:szCs w:val="24"/>
        </w:rPr>
        <w:t>criterion</w:t>
      </w:r>
      <w:r w:rsidR="002E687F">
        <w:rPr>
          <w:rFonts w:ascii="Tahoma" w:hAnsi="Tahoma" w:cs="Tahoma"/>
          <w:sz w:val="24"/>
          <w:szCs w:val="24"/>
        </w:rPr>
        <w:t>,</w:t>
      </w:r>
      <w:r w:rsidR="0010511E">
        <w:rPr>
          <w:rFonts w:ascii="Tahoma" w:hAnsi="Tahoma" w:cs="Tahoma"/>
          <w:sz w:val="24"/>
          <w:szCs w:val="24"/>
        </w:rPr>
        <w:t xml:space="preserve"> </w:t>
      </w:r>
      <w:r w:rsidR="002E687F">
        <w:rPr>
          <w:rFonts w:ascii="Tahoma" w:hAnsi="Tahoma" w:cs="Tahoma"/>
          <w:sz w:val="24"/>
          <w:szCs w:val="24"/>
        </w:rPr>
        <w:t>S</w:t>
      </w:r>
      <w:r w:rsidR="0010511E">
        <w:rPr>
          <w:rFonts w:ascii="Tahoma" w:hAnsi="Tahoma" w:cs="Tahoma"/>
          <w:sz w:val="24"/>
          <w:szCs w:val="24"/>
        </w:rPr>
        <w:t>ection</w:t>
      </w:r>
      <w:r w:rsidR="002E687F">
        <w:rPr>
          <w:rFonts w:ascii="Tahoma" w:hAnsi="Tahoma" w:cs="Tahoma"/>
          <w:sz w:val="24"/>
          <w:szCs w:val="24"/>
        </w:rPr>
        <w:t xml:space="preserve"> </w:t>
      </w:r>
      <w:r w:rsidR="00BF0BB6">
        <w:rPr>
          <w:rFonts w:ascii="Tahoma" w:hAnsi="Tahoma" w:cs="Tahoma"/>
          <w:sz w:val="24"/>
          <w:szCs w:val="24"/>
        </w:rPr>
        <w:t>IV.E.1</w:t>
      </w:r>
      <w:r w:rsidR="0010511E">
        <w:rPr>
          <w:rFonts w:ascii="Tahoma" w:hAnsi="Tahoma" w:cs="Tahoma"/>
          <w:sz w:val="24"/>
          <w:szCs w:val="24"/>
        </w:rPr>
        <w:t>.</w:t>
      </w:r>
      <w:r w:rsidRPr="00621DED">
        <w:rPr>
          <w:rFonts w:ascii="Tahoma" w:hAnsi="Tahoma" w:cs="Tahoma"/>
          <w:sz w:val="24"/>
          <w:szCs w:val="24"/>
        </w:rPr>
        <w:t xml:space="preserve"> </w:t>
      </w:r>
      <w:r w:rsidR="00317C92">
        <w:rPr>
          <w:rFonts w:ascii="Tahoma" w:hAnsi="Tahoma" w:cs="Tahoma"/>
          <w:sz w:val="24"/>
          <w:szCs w:val="24"/>
        </w:rPr>
        <w:t xml:space="preserve">The plan should include </w:t>
      </w:r>
      <w:r w:rsidR="669BCFBC" w:rsidRPr="301F9A0A">
        <w:rPr>
          <w:rFonts w:ascii="Tahoma" w:hAnsi="Tahoma" w:cs="Tahoma"/>
          <w:sz w:val="24"/>
          <w:szCs w:val="24"/>
        </w:rPr>
        <w:t>but</w:t>
      </w:r>
      <w:r w:rsidR="00317C92">
        <w:rPr>
          <w:rFonts w:ascii="Tahoma" w:hAnsi="Tahoma" w:cs="Tahoma"/>
          <w:sz w:val="24"/>
          <w:szCs w:val="24"/>
        </w:rPr>
        <w:t xml:space="preserve"> is not limited to</w:t>
      </w:r>
      <w:r w:rsidR="00912F1A">
        <w:rPr>
          <w:rFonts w:ascii="Tahoma" w:hAnsi="Tahoma" w:cs="Tahoma"/>
          <w:sz w:val="24"/>
          <w:szCs w:val="24"/>
        </w:rPr>
        <w:t>:</w:t>
      </w:r>
    </w:p>
    <w:p w14:paraId="4BEFCB9E" w14:textId="1C7A3257" w:rsidR="004E7730" w:rsidRDefault="105C7D58"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 xml:space="preserve">Which </w:t>
      </w:r>
      <w:r w:rsidR="01D67D93" w:rsidRPr="2A7A05F8">
        <w:rPr>
          <w:rFonts w:ascii="Tahoma" w:hAnsi="Tahoma" w:cs="Tahoma"/>
          <w:sz w:val="24"/>
          <w:szCs w:val="24"/>
        </w:rPr>
        <w:t>jurisdiction(s) and/or agency(</w:t>
      </w:r>
      <w:proofErr w:type="spellStart"/>
      <w:r w:rsidR="01D67D93" w:rsidRPr="2A7A05F8">
        <w:rPr>
          <w:rFonts w:ascii="Tahoma" w:hAnsi="Tahoma" w:cs="Tahoma"/>
          <w:sz w:val="24"/>
          <w:szCs w:val="24"/>
        </w:rPr>
        <w:t>ies</w:t>
      </w:r>
      <w:proofErr w:type="spellEnd"/>
      <w:r w:rsidR="01D67D93" w:rsidRPr="2A7A05F8">
        <w:rPr>
          <w:rFonts w:ascii="Tahoma" w:hAnsi="Tahoma" w:cs="Tahoma"/>
          <w:sz w:val="24"/>
          <w:szCs w:val="24"/>
        </w:rPr>
        <w:t xml:space="preserve">) the </w:t>
      </w:r>
      <w:r w:rsidR="4F0AEF85" w:rsidRPr="2A7A05F8">
        <w:rPr>
          <w:rFonts w:ascii="Tahoma" w:hAnsi="Tahoma" w:cs="Tahoma"/>
          <w:sz w:val="24"/>
          <w:szCs w:val="24"/>
        </w:rPr>
        <w:t>A</w:t>
      </w:r>
      <w:r w:rsidR="01D67D93" w:rsidRPr="2A7A05F8">
        <w:rPr>
          <w:rFonts w:ascii="Tahoma" w:hAnsi="Tahoma" w:cs="Tahoma"/>
          <w:sz w:val="24"/>
          <w:szCs w:val="24"/>
        </w:rPr>
        <w:t>pplicant must coordinate with to deploy the trailblazer signage for each charging station,</w:t>
      </w:r>
    </w:p>
    <w:p w14:paraId="4E5F7204" w14:textId="6D55ECA5"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Trailblazer signage that clearly identifies the route from the freeway to the station(s)</w:t>
      </w:r>
      <w:r w:rsidR="01D67D93" w:rsidRPr="2A7A05F8">
        <w:rPr>
          <w:rFonts w:ascii="Tahoma" w:hAnsi="Tahoma" w:cs="Tahoma"/>
          <w:sz w:val="24"/>
          <w:szCs w:val="24"/>
        </w:rPr>
        <w:t>,</w:t>
      </w:r>
    </w:p>
    <w:p w14:paraId="3EA5D6A0" w14:textId="6A155521"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Signage that clearly identifies the charging site location to an approaching driver from any ingress</w:t>
      </w:r>
      <w:r w:rsidR="01D67D93" w:rsidRPr="2A7A05F8">
        <w:rPr>
          <w:rFonts w:ascii="Tahoma" w:hAnsi="Tahoma" w:cs="Tahoma"/>
          <w:sz w:val="24"/>
          <w:szCs w:val="24"/>
        </w:rPr>
        <w:t>,</w:t>
      </w:r>
    </w:p>
    <w:p w14:paraId="7B278EE4" w14:textId="0FFB7909"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 xml:space="preserve">Signage that identifies parking is for </w:t>
      </w:r>
      <w:r w:rsidR="76EBC168" w:rsidRPr="2A7A05F8">
        <w:rPr>
          <w:rFonts w:ascii="Tahoma" w:hAnsi="Tahoma" w:cs="Tahoma"/>
          <w:sz w:val="24"/>
          <w:szCs w:val="24"/>
        </w:rPr>
        <w:t>EVs</w:t>
      </w:r>
      <w:r w:rsidRPr="2A7A05F8">
        <w:rPr>
          <w:rFonts w:ascii="Tahoma" w:hAnsi="Tahoma" w:cs="Tahoma"/>
          <w:sz w:val="24"/>
          <w:szCs w:val="24"/>
        </w:rPr>
        <w:t xml:space="preserve"> only</w:t>
      </w:r>
      <w:r w:rsidR="01D67D93" w:rsidRPr="2A7A05F8">
        <w:rPr>
          <w:rFonts w:ascii="Tahoma" w:hAnsi="Tahoma" w:cs="Tahoma"/>
          <w:sz w:val="24"/>
          <w:szCs w:val="24"/>
        </w:rPr>
        <w:t>,</w:t>
      </w:r>
    </w:p>
    <w:p w14:paraId="37A1A7B5" w14:textId="005A137F"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Signage that states non-</w:t>
      </w:r>
      <w:r w:rsidR="76EBC168" w:rsidRPr="2A7A05F8">
        <w:rPr>
          <w:rFonts w:ascii="Tahoma" w:hAnsi="Tahoma" w:cs="Tahoma"/>
          <w:sz w:val="24"/>
          <w:szCs w:val="24"/>
        </w:rPr>
        <w:t>EVs</w:t>
      </w:r>
      <w:r w:rsidRPr="2A7A05F8">
        <w:rPr>
          <w:rFonts w:ascii="Tahoma" w:hAnsi="Tahoma" w:cs="Tahoma"/>
          <w:sz w:val="24"/>
          <w:szCs w:val="24"/>
        </w:rPr>
        <w:t xml:space="preserve"> may be towed</w:t>
      </w:r>
      <w:r w:rsidR="01D67D93" w:rsidRPr="2A7A05F8">
        <w:rPr>
          <w:rFonts w:ascii="Tahoma" w:hAnsi="Tahoma" w:cs="Tahoma"/>
          <w:sz w:val="24"/>
          <w:szCs w:val="24"/>
        </w:rPr>
        <w:t>,</w:t>
      </w:r>
    </w:p>
    <w:p w14:paraId="4FAB8D5D" w14:textId="55337F60"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Signage that informs drivers of price per unit of measure</w:t>
      </w:r>
      <w:r w:rsidR="3FE5F689" w:rsidRPr="2A7A05F8">
        <w:rPr>
          <w:rFonts w:ascii="Tahoma" w:hAnsi="Tahoma" w:cs="Tahoma"/>
          <w:sz w:val="24"/>
          <w:szCs w:val="24"/>
        </w:rPr>
        <w:t xml:space="preserve"> (</w:t>
      </w:r>
      <w:r w:rsidR="37790394" w:rsidRPr="2A7A05F8">
        <w:rPr>
          <w:rFonts w:ascii="Tahoma" w:hAnsi="Tahoma" w:cs="Tahoma"/>
          <w:sz w:val="24"/>
          <w:szCs w:val="24"/>
        </w:rPr>
        <w:t xml:space="preserve">this may be communicated via the </w:t>
      </w:r>
      <w:r w:rsidR="014D55CB" w:rsidRPr="2A7A05F8">
        <w:rPr>
          <w:rFonts w:ascii="Tahoma" w:hAnsi="Tahoma" w:cs="Tahoma"/>
          <w:sz w:val="24"/>
          <w:szCs w:val="24"/>
        </w:rPr>
        <w:t>charger’s display screen)</w:t>
      </w:r>
      <w:r w:rsidR="01D67D93" w:rsidRPr="2A7A05F8">
        <w:rPr>
          <w:rFonts w:ascii="Tahoma" w:hAnsi="Tahoma" w:cs="Tahoma"/>
          <w:sz w:val="24"/>
          <w:szCs w:val="24"/>
        </w:rPr>
        <w:t>,</w:t>
      </w:r>
    </w:p>
    <w:p w14:paraId="035B14FC" w14:textId="19841826"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 xml:space="preserve">Signage required for </w:t>
      </w:r>
      <w:r w:rsidR="68B115FA" w:rsidRPr="2A7A05F8">
        <w:rPr>
          <w:rFonts w:ascii="Tahoma" w:hAnsi="Tahoma" w:cs="Tahoma"/>
          <w:sz w:val="24"/>
          <w:szCs w:val="24"/>
        </w:rPr>
        <w:t>EV</w:t>
      </w:r>
      <w:r w:rsidRPr="2A7A05F8">
        <w:rPr>
          <w:rFonts w:ascii="Tahoma" w:hAnsi="Tahoma" w:cs="Tahoma"/>
          <w:sz w:val="24"/>
          <w:szCs w:val="24"/>
        </w:rPr>
        <w:t xml:space="preserve"> driver accessibility</w:t>
      </w:r>
      <w:r w:rsidR="01D67D93" w:rsidRPr="2A7A05F8">
        <w:rPr>
          <w:rFonts w:ascii="Tahoma" w:hAnsi="Tahoma" w:cs="Tahoma"/>
          <w:sz w:val="24"/>
          <w:szCs w:val="24"/>
        </w:rPr>
        <w:t>,</w:t>
      </w:r>
      <w:r w:rsidR="61ABC6A3" w:rsidRPr="2A7A05F8">
        <w:rPr>
          <w:rFonts w:ascii="Tahoma" w:hAnsi="Tahoma" w:cs="Tahoma"/>
          <w:sz w:val="24"/>
          <w:szCs w:val="24"/>
        </w:rPr>
        <w:t xml:space="preserve"> and</w:t>
      </w:r>
    </w:p>
    <w:p w14:paraId="5840C61C" w14:textId="77777777" w:rsidR="002C1E67" w:rsidRPr="000E3DE7" w:rsidRDefault="0FCBB916" w:rsidP="00375D3D">
      <w:pPr>
        <w:numPr>
          <w:ilvl w:val="1"/>
          <w:numId w:val="26"/>
        </w:numPr>
        <w:spacing w:after="0"/>
        <w:ind w:left="2160" w:hanging="720"/>
        <w:rPr>
          <w:rFonts w:ascii="Tahoma" w:hAnsi="Tahoma" w:cs="Tahoma"/>
          <w:sz w:val="24"/>
          <w:szCs w:val="24"/>
        </w:rPr>
      </w:pPr>
      <w:r w:rsidRPr="2A7A05F8">
        <w:rPr>
          <w:rFonts w:ascii="Tahoma" w:hAnsi="Tahoma" w:cs="Tahoma"/>
          <w:sz w:val="24"/>
          <w:szCs w:val="24"/>
        </w:rPr>
        <w:t>Any additional signage that may be required by federal, state, or local laws, regulations, and ordinances.</w:t>
      </w:r>
    </w:p>
    <w:p w14:paraId="14E0E53C" w14:textId="55CACE26" w:rsidR="009F2514" w:rsidRDefault="009F2514" w:rsidP="00C228FC">
      <w:pPr>
        <w:pStyle w:val="ListParagraph"/>
        <w:spacing w:after="0"/>
        <w:ind w:left="1440"/>
        <w:rPr>
          <w:rFonts w:ascii="Tahoma" w:hAnsi="Tahoma" w:cs="Tahoma"/>
          <w:sz w:val="24"/>
          <w:szCs w:val="24"/>
        </w:rPr>
      </w:pPr>
    </w:p>
    <w:p w14:paraId="1FF88338" w14:textId="1FBA4CAE" w:rsidR="00BC2059" w:rsidRDefault="009F2514" w:rsidP="00C228FC">
      <w:pPr>
        <w:pStyle w:val="ListParagraph"/>
        <w:spacing w:after="0"/>
        <w:ind w:left="1440"/>
        <w:rPr>
          <w:rFonts w:ascii="Tahoma" w:hAnsi="Tahoma" w:cs="Tahoma"/>
          <w:sz w:val="24"/>
          <w:szCs w:val="24"/>
        </w:rPr>
      </w:pPr>
      <w:r>
        <w:rPr>
          <w:rFonts w:ascii="Tahoma" w:hAnsi="Tahoma" w:cs="Tahoma"/>
          <w:sz w:val="24"/>
          <w:szCs w:val="24"/>
        </w:rPr>
        <w:t xml:space="preserve">Applicants that are proposed for awards and execute grant agreements </w:t>
      </w:r>
      <w:r w:rsidR="007B1784">
        <w:rPr>
          <w:rFonts w:ascii="Tahoma" w:hAnsi="Tahoma" w:cs="Tahoma"/>
          <w:sz w:val="24"/>
          <w:szCs w:val="24"/>
        </w:rPr>
        <w:t xml:space="preserve">must </w:t>
      </w:r>
      <w:r w:rsidR="00292BF1">
        <w:rPr>
          <w:rFonts w:ascii="Tahoma" w:hAnsi="Tahoma" w:cs="Tahoma"/>
          <w:sz w:val="24"/>
          <w:szCs w:val="24"/>
        </w:rPr>
        <w:t>try</w:t>
      </w:r>
      <w:r w:rsidR="007B1784">
        <w:rPr>
          <w:rFonts w:ascii="Tahoma" w:hAnsi="Tahoma" w:cs="Tahoma"/>
          <w:sz w:val="24"/>
          <w:szCs w:val="24"/>
        </w:rPr>
        <w:t xml:space="preserve"> to</w:t>
      </w:r>
      <w:r w:rsidR="000347D9">
        <w:rPr>
          <w:rFonts w:ascii="Tahoma" w:hAnsi="Tahoma" w:cs="Tahoma"/>
          <w:sz w:val="24"/>
          <w:szCs w:val="24"/>
        </w:rPr>
        <w:t xml:space="preserve"> deploy the trail</w:t>
      </w:r>
      <w:r w:rsidR="000C0312">
        <w:rPr>
          <w:rFonts w:ascii="Tahoma" w:hAnsi="Tahoma" w:cs="Tahoma"/>
          <w:sz w:val="24"/>
          <w:szCs w:val="24"/>
        </w:rPr>
        <w:t>blazer signage</w:t>
      </w:r>
      <w:r w:rsidR="002244E9">
        <w:rPr>
          <w:rFonts w:ascii="Tahoma" w:hAnsi="Tahoma" w:cs="Tahoma"/>
          <w:sz w:val="24"/>
          <w:szCs w:val="24"/>
        </w:rPr>
        <w:t xml:space="preserve">, but </w:t>
      </w:r>
      <w:r w:rsidR="00981E40">
        <w:rPr>
          <w:rFonts w:ascii="Tahoma" w:hAnsi="Tahoma" w:cs="Tahoma"/>
          <w:sz w:val="24"/>
          <w:szCs w:val="24"/>
        </w:rPr>
        <w:t xml:space="preserve">actual </w:t>
      </w:r>
      <w:r w:rsidR="24154F27" w:rsidRPr="301F9A0A">
        <w:rPr>
          <w:rFonts w:ascii="Tahoma" w:hAnsi="Tahoma" w:cs="Tahoma"/>
          <w:sz w:val="24"/>
          <w:szCs w:val="24"/>
        </w:rPr>
        <w:t>installations</w:t>
      </w:r>
      <w:r w:rsidR="00981E40">
        <w:rPr>
          <w:rFonts w:ascii="Tahoma" w:hAnsi="Tahoma" w:cs="Tahoma"/>
          <w:sz w:val="24"/>
          <w:szCs w:val="24"/>
        </w:rPr>
        <w:t xml:space="preserve"> will not be required</w:t>
      </w:r>
      <w:r w:rsidR="000A41DB">
        <w:rPr>
          <w:rFonts w:ascii="Tahoma" w:hAnsi="Tahoma" w:cs="Tahoma"/>
          <w:sz w:val="24"/>
          <w:szCs w:val="24"/>
        </w:rPr>
        <w:t>; however,</w:t>
      </w:r>
      <w:r w:rsidR="00981E40">
        <w:rPr>
          <w:rFonts w:ascii="Tahoma" w:hAnsi="Tahoma" w:cs="Tahoma"/>
          <w:sz w:val="24"/>
          <w:szCs w:val="24"/>
        </w:rPr>
        <w:t xml:space="preserve"> </w:t>
      </w:r>
      <w:r w:rsidR="00B8770B">
        <w:rPr>
          <w:rFonts w:ascii="Tahoma" w:hAnsi="Tahoma" w:cs="Tahoma"/>
          <w:sz w:val="24"/>
          <w:szCs w:val="24"/>
        </w:rPr>
        <w:t xml:space="preserve">a Final </w:t>
      </w:r>
      <w:r w:rsidR="00BB1ABD">
        <w:rPr>
          <w:rFonts w:ascii="Tahoma" w:hAnsi="Tahoma" w:cs="Tahoma"/>
          <w:sz w:val="24"/>
          <w:szCs w:val="24"/>
        </w:rPr>
        <w:t xml:space="preserve">Signage Plan </w:t>
      </w:r>
      <w:r w:rsidR="000A1435">
        <w:rPr>
          <w:rFonts w:ascii="Tahoma" w:hAnsi="Tahoma" w:cs="Tahoma"/>
          <w:sz w:val="24"/>
          <w:szCs w:val="24"/>
        </w:rPr>
        <w:t xml:space="preserve">must be shared </w:t>
      </w:r>
      <w:r w:rsidR="00BB1ABD">
        <w:rPr>
          <w:rFonts w:ascii="Tahoma" w:hAnsi="Tahoma" w:cs="Tahoma"/>
          <w:sz w:val="24"/>
          <w:szCs w:val="24"/>
        </w:rPr>
        <w:t xml:space="preserve">with each </w:t>
      </w:r>
      <w:r w:rsidR="00106ECF">
        <w:rPr>
          <w:rFonts w:ascii="Tahoma" w:hAnsi="Tahoma" w:cs="Tahoma"/>
          <w:sz w:val="24"/>
          <w:szCs w:val="24"/>
        </w:rPr>
        <w:t xml:space="preserve">jurisdiction and/or agency </w:t>
      </w:r>
      <w:r w:rsidR="006E1D5E">
        <w:rPr>
          <w:rFonts w:ascii="Tahoma" w:hAnsi="Tahoma" w:cs="Tahoma"/>
          <w:sz w:val="24"/>
          <w:szCs w:val="24"/>
        </w:rPr>
        <w:t>included in the plan.</w:t>
      </w:r>
    </w:p>
    <w:p w14:paraId="389F288A" w14:textId="77777777" w:rsidR="00BC2059" w:rsidRDefault="00BC2059" w:rsidP="00C228FC">
      <w:pPr>
        <w:pStyle w:val="ListParagraph"/>
        <w:spacing w:after="0"/>
        <w:ind w:left="1440"/>
        <w:rPr>
          <w:rFonts w:ascii="Tahoma" w:hAnsi="Tahoma" w:cs="Tahoma"/>
          <w:sz w:val="24"/>
          <w:szCs w:val="24"/>
        </w:rPr>
      </w:pPr>
    </w:p>
    <w:p w14:paraId="52C8BC64" w14:textId="48833E43" w:rsidR="00325509" w:rsidRDefault="002C1E67" w:rsidP="00C228FC">
      <w:pPr>
        <w:pStyle w:val="ListParagraph"/>
        <w:spacing w:after="0"/>
        <w:ind w:left="1440"/>
        <w:rPr>
          <w:rFonts w:ascii="Tahoma" w:hAnsi="Tahoma" w:cs="Tahoma"/>
          <w:sz w:val="24"/>
          <w:szCs w:val="24"/>
        </w:rPr>
      </w:pPr>
      <w:r w:rsidRPr="00621DED">
        <w:rPr>
          <w:rFonts w:ascii="Tahoma" w:hAnsi="Tahoma" w:cs="Tahoma"/>
          <w:sz w:val="24"/>
          <w:szCs w:val="24"/>
        </w:rPr>
        <w:t>A charging station must comply with the state’s policies, procedures</w:t>
      </w:r>
      <w:r w:rsidR="00CB4824">
        <w:rPr>
          <w:rFonts w:ascii="Tahoma" w:hAnsi="Tahoma" w:cs="Tahoma"/>
          <w:sz w:val="24"/>
          <w:szCs w:val="24"/>
        </w:rPr>
        <w:t>,</w:t>
      </w:r>
      <w:r w:rsidRPr="00621DED">
        <w:rPr>
          <w:rFonts w:ascii="Tahoma" w:hAnsi="Tahoma" w:cs="Tahoma"/>
          <w:sz w:val="24"/>
          <w:szCs w:val="24"/>
        </w:rPr>
        <w:t xml:space="preserve"> and project-related rules concerning signage, including but not limited to</w:t>
      </w:r>
      <w:r w:rsidR="00402BE2">
        <w:rPr>
          <w:rFonts w:ascii="Tahoma" w:hAnsi="Tahoma" w:cs="Tahoma"/>
          <w:sz w:val="24"/>
          <w:szCs w:val="24"/>
        </w:rPr>
        <w:t>,</w:t>
      </w:r>
      <w:r w:rsidRPr="00621DED">
        <w:rPr>
          <w:rFonts w:ascii="Tahoma" w:hAnsi="Tahoma" w:cs="Tahoma"/>
          <w:sz w:val="24"/>
          <w:szCs w:val="24"/>
        </w:rPr>
        <w:t xml:space="preserve"> signage that touches or concerns the </w:t>
      </w:r>
      <w:r w:rsidR="0072383F">
        <w:rPr>
          <w:rFonts w:ascii="Tahoma" w:hAnsi="Tahoma" w:cs="Tahoma"/>
          <w:sz w:val="24"/>
          <w:szCs w:val="24"/>
        </w:rPr>
        <w:t>EV</w:t>
      </w:r>
      <w:r w:rsidRPr="00621DED">
        <w:rPr>
          <w:rFonts w:ascii="Tahoma" w:hAnsi="Tahoma" w:cs="Tahoma"/>
          <w:sz w:val="24"/>
          <w:szCs w:val="24"/>
        </w:rPr>
        <w:t xml:space="preserve"> charging station; nearby interpretive signage; directional signage; use of logos; and advertising</w:t>
      </w:r>
      <w:r w:rsidR="00996C97">
        <w:rPr>
          <w:rFonts w:ascii="Tahoma" w:hAnsi="Tahoma" w:cs="Tahoma"/>
          <w:sz w:val="24"/>
          <w:szCs w:val="24"/>
        </w:rPr>
        <w:t xml:space="preserve"> at the charging station</w:t>
      </w:r>
      <w:r w:rsidRPr="00621DED">
        <w:rPr>
          <w:rFonts w:ascii="Tahoma" w:hAnsi="Tahoma" w:cs="Tahoma"/>
          <w:sz w:val="24"/>
          <w:szCs w:val="24"/>
        </w:rPr>
        <w:t>.</w:t>
      </w:r>
    </w:p>
    <w:p w14:paraId="4BB656F6" w14:textId="1F8AA148" w:rsidR="3626300E" w:rsidRPr="00BC65D0" w:rsidRDefault="3626300E" w:rsidP="00BC65D0">
      <w:pPr>
        <w:spacing w:after="0"/>
        <w:rPr>
          <w:rFonts w:ascii="Tahoma" w:hAnsi="Tahoma" w:cs="Tahoma"/>
          <w:sz w:val="24"/>
          <w:szCs w:val="24"/>
        </w:rPr>
      </w:pPr>
    </w:p>
    <w:p w14:paraId="3A77EF5F" w14:textId="443A783A" w:rsidR="3626300E" w:rsidRPr="00BE0EF2" w:rsidRDefault="004A2934" w:rsidP="003C19C4">
      <w:pPr>
        <w:pStyle w:val="ListParagraph"/>
        <w:keepNext/>
        <w:keepLines/>
        <w:widowControl w:val="0"/>
        <w:numPr>
          <w:ilvl w:val="0"/>
          <w:numId w:val="7"/>
        </w:numPr>
        <w:spacing w:after="0"/>
        <w:ind w:left="1440" w:hanging="720"/>
        <w:rPr>
          <w:rFonts w:ascii="Tahoma" w:hAnsi="Tahoma" w:cs="Tahoma"/>
          <w:b/>
          <w:bCs/>
          <w:sz w:val="24"/>
          <w:szCs w:val="24"/>
        </w:rPr>
      </w:pPr>
      <w:r w:rsidRPr="00BE0EF2">
        <w:rPr>
          <w:rFonts w:ascii="Tahoma" w:hAnsi="Tahoma" w:cs="Tahoma"/>
          <w:b/>
          <w:bCs/>
          <w:sz w:val="24"/>
          <w:szCs w:val="24"/>
        </w:rPr>
        <w:t>Utility Verification Form</w:t>
      </w:r>
      <w:r w:rsidR="00240192">
        <w:rPr>
          <w:rFonts w:ascii="Tahoma" w:hAnsi="Tahoma" w:cs="Tahoma"/>
          <w:b/>
          <w:bCs/>
          <w:sz w:val="24"/>
          <w:szCs w:val="24"/>
        </w:rPr>
        <w:t xml:space="preserve"> (Attachment </w:t>
      </w:r>
      <w:r w:rsidR="008E3607">
        <w:rPr>
          <w:rFonts w:ascii="Tahoma" w:hAnsi="Tahoma" w:cs="Tahoma"/>
          <w:b/>
          <w:bCs/>
          <w:sz w:val="24"/>
          <w:szCs w:val="24"/>
        </w:rPr>
        <w:t>10</w:t>
      </w:r>
      <w:r w:rsidR="00240192">
        <w:rPr>
          <w:rFonts w:ascii="Tahoma" w:hAnsi="Tahoma" w:cs="Tahoma"/>
          <w:b/>
          <w:bCs/>
          <w:sz w:val="24"/>
          <w:szCs w:val="24"/>
        </w:rPr>
        <w:t>)</w:t>
      </w:r>
    </w:p>
    <w:p w14:paraId="47C4A1D3" w14:textId="1EF92053" w:rsidR="00581F60" w:rsidRDefault="000D5A4E" w:rsidP="003C19C4">
      <w:pPr>
        <w:pStyle w:val="ListParagraph"/>
        <w:keepNext/>
        <w:keepLines/>
        <w:widowControl w:val="0"/>
        <w:spacing w:after="0"/>
        <w:ind w:left="1440"/>
        <w:rPr>
          <w:rFonts w:ascii="Tahoma" w:hAnsi="Tahoma" w:cs="Tahoma"/>
          <w:sz w:val="24"/>
          <w:szCs w:val="24"/>
        </w:rPr>
      </w:pPr>
      <w:r w:rsidRPr="00BE0EF2">
        <w:rPr>
          <w:rFonts w:ascii="Tahoma" w:hAnsi="Tahoma" w:cs="Tahoma"/>
          <w:sz w:val="24"/>
          <w:szCs w:val="24"/>
        </w:rPr>
        <w:t xml:space="preserve">The </w:t>
      </w:r>
      <w:r w:rsidR="00240192">
        <w:rPr>
          <w:rFonts w:ascii="Tahoma" w:hAnsi="Tahoma" w:cs="Tahoma"/>
          <w:sz w:val="24"/>
          <w:szCs w:val="24"/>
        </w:rPr>
        <w:t>A</w:t>
      </w:r>
      <w:r w:rsidRPr="00BE0EF2">
        <w:rPr>
          <w:rFonts w:ascii="Tahoma" w:hAnsi="Tahoma" w:cs="Tahoma"/>
          <w:sz w:val="24"/>
          <w:szCs w:val="24"/>
        </w:rPr>
        <w:t xml:space="preserve">pplicant must complete a Utility Verification Form </w:t>
      </w:r>
      <w:r w:rsidR="00314C52" w:rsidRPr="00BE0EF2">
        <w:rPr>
          <w:rFonts w:ascii="Tahoma" w:hAnsi="Tahoma" w:cs="Tahoma"/>
          <w:sz w:val="24"/>
          <w:szCs w:val="24"/>
        </w:rPr>
        <w:t>for each proposed charging station</w:t>
      </w:r>
      <w:r w:rsidR="00545725" w:rsidRPr="00BE0EF2">
        <w:rPr>
          <w:rFonts w:ascii="Tahoma" w:hAnsi="Tahoma" w:cs="Tahoma"/>
          <w:sz w:val="24"/>
          <w:szCs w:val="24"/>
        </w:rPr>
        <w:t xml:space="preserve"> for both new and existing </w:t>
      </w:r>
      <w:r w:rsidR="00B13B8B" w:rsidRPr="00BE0EF2">
        <w:rPr>
          <w:rFonts w:ascii="Tahoma" w:hAnsi="Tahoma" w:cs="Tahoma"/>
          <w:sz w:val="24"/>
          <w:szCs w:val="24"/>
        </w:rPr>
        <w:t xml:space="preserve">(if applicable) charging stations. </w:t>
      </w:r>
      <w:r w:rsidR="00E90FF6" w:rsidRPr="00BE0EF2">
        <w:rPr>
          <w:rFonts w:ascii="Tahoma" w:hAnsi="Tahoma" w:cs="Tahoma"/>
          <w:sz w:val="24"/>
          <w:szCs w:val="24"/>
        </w:rPr>
        <w:t xml:space="preserve">These forms will </w:t>
      </w:r>
      <w:r w:rsidR="004F0E74" w:rsidRPr="00BE0EF2">
        <w:rPr>
          <w:rFonts w:ascii="Tahoma" w:hAnsi="Tahoma" w:cs="Tahoma"/>
          <w:sz w:val="24"/>
          <w:szCs w:val="24"/>
        </w:rPr>
        <w:t xml:space="preserve">be used to </w:t>
      </w:r>
      <w:r w:rsidR="00E80750" w:rsidRPr="00BE0EF2">
        <w:rPr>
          <w:rFonts w:ascii="Tahoma" w:hAnsi="Tahoma" w:cs="Tahoma"/>
          <w:sz w:val="24"/>
          <w:szCs w:val="24"/>
        </w:rPr>
        <w:t>evaluate</w:t>
      </w:r>
      <w:r w:rsidR="004F0E74" w:rsidRPr="00BE0EF2">
        <w:rPr>
          <w:rFonts w:ascii="Tahoma" w:hAnsi="Tahoma" w:cs="Tahoma"/>
          <w:sz w:val="24"/>
          <w:szCs w:val="24"/>
        </w:rPr>
        <w:t xml:space="preserve"> the level of </w:t>
      </w:r>
      <w:r w:rsidR="00314C52" w:rsidRPr="00BE0EF2">
        <w:rPr>
          <w:rFonts w:ascii="Tahoma" w:hAnsi="Tahoma" w:cs="Tahoma"/>
          <w:sz w:val="24"/>
          <w:szCs w:val="24"/>
        </w:rPr>
        <w:t xml:space="preserve">readiness </w:t>
      </w:r>
      <w:r w:rsidR="007D0D85" w:rsidRPr="00BE0EF2">
        <w:rPr>
          <w:rFonts w:ascii="Tahoma" w:hAnsi="Tahoma" w:cs="Tahoma"/>
          <w:sz w:val="24"/>
          <w:szCs w:val="24"/>
        </w:rPr>
        <w:t xml:space="preserve">for each proposed charging station. </w:t>
      </w:r>
      <w:r w:rsidR="007C2742" w:rsidRPr="00BE0EF2">
        <w:rPr>
          <w:rFonts w:ascii="Tahoma" w:hAnsi="Tahoma" w:cs="Tahoma"/>
          <w:sz w:val="24"/>
          <w:szCs w:val="24"/>
        </w:rPr>
        <w:t xml:space="preserve">Applicants </w:t>
      </w:r>
      <w:r w:rsidR="00A31205" w:rsidRPr="00A31205">
        <w:rPr>
          <w:rFonts w:ascii="Tahoma" w:hAnsi="Tahoma" w:cs="Tahoma"/>
          <w:sz w:val="24"/>
          <w:szCs w:val="24"/>
        </w:rPr>
        <w:t xml:space="preserve">should contact each utility company associated with the </w:t>
      </w:r>
      <w:r w:rsidR="00A31205">
        <w:rPr>
          <w:rFonts w:ascii="Tahoma" w:hAnsi="Tahoma" w:cs="Tahoma"/>
          <w:sz w:val="24"/>
          <w:szCs w:val="24"/>
        </w:rPr>
        <w:t>proposed charging stations</w:t>
      </w:r>
      <w:r w:rsidR="00A31205" w:rsidRPr="00A31205">
        <w:rPr>
          <w:rFonts w:ascii="Tahoma" w:hAnsi="Tahoma" w:cs="Tahoma"/>
          <w:sz w:val="24"/>
          <w:szCs w:val="24"/>
        </w:rPr>
        <w:t xml:space="preserve"> as soon as possible to understand their timelines required to complete this verification form.</w:t>
      </w:r>
    </w:p>
    <w:p w14:paraId="1B2E5325" w14:textId="77777777" w:rsidR="00581F60" w:rsidRDefault="00581F60" w:rsidP="00581F60">
      <w:pPr>
        <w:pStyle w:val="ListParagraph"/>
        <w:spacing w:after="0"/>
        <w:ind w:left="1440"/>
        <w:rPr>
          <w:rFonts w:ascii="Tahoma" w:hAnsi="Tahoma" w:cs="Tahoma"/>
          <w:sz w:val="24"/>
          <w:szCs w:val="24"/>
        </w:rPr>
      </w:pPr>
    </w:p>
    <w:p w14:paraId="1F37F704" w14:textId="525D46B8" w:rsidR="00581F60" w:rsidRPr="00C35595" w:rsidRDefault="00581F60" w:rsidP="00581F60">
      <w:pPr>
        <w:pStyle w:val="ListParagraph"/>
        <w:numPr>
          <w:ilvl w:val="0"/>
          <w:numId w:val="7"/>
        </w:numPr>
        <w:spacing w:after="0"/>
        <w:ind w:left="1440" w:hanging="720"/>
        <w:rPr>
          <w:rFonts w:ascii="Tahoma" w:hAnsi="Tahoma" w:cs="Tahoma"/>
          <w:b/>
          <w:bCs/>
          <w:sz w:val="28"/>
          <w:szCs w:val="28"/>
        </w:rPr>
      </w:pPr>
      <w:r w:rsidRPr="00C35595">
        <w:rPr>
          <w:rStyle w:val="normaltextrun"/>
          <w:rFonts w:ascii="Tahoma" w:hAnsi="Tahoma" w:cs="Tahoma"/>
          <w:b/>
          <w:bCs/>
          <w:sz w:val="24"/>
          <w:szCs w:val="22"/>
        </w:rPr>
        <w:t xml:space="preserve">National Environmental Policy Act </w:t>
      </w:r>
      <w:r w:rsidR="008B19E9">
        <w:rPr>
          <w:rStyle w:val="normaltextrun"/>
          <w:rFonts w:ascii="Tahoma" w:hAnsi="Tahoma" w:cs="Tahoma"/>
          <w:b/>
          <w:bCs/>
          <w:sz w:val="24"/>
          <w:szCs w:val="22"/>
        </w:rPr>
        <w:t xml:space="preserve">(NEPA) </w:t>
      </w:r>
      <w:r w:rsidRPr="00C35595">
        <w:rPr>
          <w:rStyle w:val="normaltextrun"/>
          <w:rFonts w:ascii="Tahoma" w:hAnsi="Tahoma" w:cs="Tahoma"/>
          <w:b/>
          <w:bCs/>
          <w:sz w:val="24"/>
          <w:szCs w:val="22"/>
        </w:rPr>
        <w:t xml:space="preserve">Preliminary Environmental Study </w:t>
      </w:r>
      <w:r w:rsidR="006C230B">
        <w:rPr>
          <w:rStyle w:val="normaltextrun"/>
          <w:rFonts w:ascii="Tahoma" w:hAnsi="Tahoma" w:cs="Tahoma"/>
          <w:b/>
          <w:bCs/>
          <w:sz w:val="24"/>
          <w:szCs w:val="22"/>
        </w:rPr>
        <w:t xml:space="preserve">(PES) </w:t>
      </w:r>
      <w:r w:rsidRPr="00C35595">
        <w:rPr>
          <w:rStyle w:val="normaltextrun"/>
          <w:rFonts w:ascii="Tahoma" w:hAnsi="Tahoma" w:cs="Tahoma"/>
          <w:b/>
          <w:bCs/>
          <w:sz w:val="24"/>
          <w:szCs w:val="22"/>
        </w:rPr>
        <w:t>Form</w:t>
      </w:r>
      <w:r w:rsidR="005473AE">
        <w:rPr>
          <w:rStyle w:val="normaltextrun"/>
          <w:rFonts w:ascii="Tahoma" w:hAnsi="Tahoma" w:cs="Tahoma"/>
          <w:b/>
          <w:bCs/>
          <w:sz w:val="24"/>
          <w:szCs w:val="22"/>
        </w:rPr>
        <w:t xml:space="preserve"> </w:t>
      </w:r>
      <w:r w:rsidR="000C56B4">
        <w:rPr>
          <w:rStyle w:val="eop"/>
          <w:rFonts w:ascii="Tahoma" w:hAnsi="Tahoma" w:cs="Tahoma"/>
          <w:b/>
          <w:bCs/>
          <w:sz w:val="24"/>
          <w:szCs w:val="22"/>
        </w:rPr>
        <w:t>(Attachment 1</w:t>
      </w:r>
      <w:r w:rsidR="00E46B36">
        <w:rPr>
          <w:rStyle w:val="eop"/>
          <w:rFonts w:ascii="Tahoma" w:hAnsi="Tahoma" w:cs="Tahoma"/>
          <w:b/>
          <w:bCs/>
          <w:sz w:val="24"/>
          <w:szCs w:val="22"/>
        </w:rPr>
        <w:t>1</w:t>
      </w:r>
      <w:r w:rsidR="000C56B4">
        <w:rPr>
          <w:rStyle w:val="eop"/>
          <w:rFonts w:ascii="Tahoma" w:hAnsi="Tahoma" w:cs="Tahoma"/>
          <w:b/>
          <w:bCs/>
          <w:sz w:val="24"/>
          <w:szCs w:val="22"/>
        </w:rPr>
        <w:t>)</w:t>
      </w:r>
    </w:p>
    <w:p w14:paraId="2032CB1A" w14:textId="77777777" w:rsidR="00EC727A" w:rsidRPr="00EC727A" w:rsidRDefault="00EC727A" w:rsidP="00EC727A">
      <w:pPr>
        <w:pStyle w:val="ListParagraph"/>
        <w:spacing w:after="0"/>
        <w:ind w:left="1440"/>
        <w:rPr>
          <w:rFonts w:ascii="Tahoma" w:hAnsi="Tahoma" w:cs="Tahoma"/>
          <w:sz w:val="24"/>
          <w:szCs w:val="24"/>
        </w:rPr>
      </w:pPr>
      <w:r w:rsidRPr="00EC727A">
        <w:rPr>
          <w:rFonts w:ascii="Tahoma" w:hAnsi="Tahoma" w:cs="Tahoma"/>
          <w:sz w:val="24"/>
          <w:szCs w:val="24"/>
        </w:rPr>
        <w:t xml:space="preserve">Applicants should complete one NEPA PES form per application that covers each proposed charging station. The NEPA PES form should be completed in as much detail as possible. This worksheet will help Applicants, the CEC, and Caltrans determine NEPA compliance obligations by identifying which projects may require more extensive NEPA review. </w:t>
      </w:r>
    </w:p>
    <w:p w14:paraId="57A661CF" w14:textId="77777777" w:rsidR="00EC727A" w:rsidRPr="00EC727A" w:rsidRDefault="00EC727A" w:rsidP="00EC727A">
      <w:pPr>
        <w:pStyle w:val="ListParagraph"/>
        <w:spacing w:after="0"/>
        <w:ind w:left="1440"/>
        <w:rPr>
          <w:rFonts w:ascii="Tahoma" w:hAnsi="Tahoma" w:cs="Tahoma"/>
          <w:sz w:val="24"/>
          <w:szCs w:val="24"/>
        </w:rPr>
      </w:pPr>
    </w:p>
    <w:p w14:paraId="25033956" w14:textId="01DC893E" w:rsidR="00EC727A" w:rsidRPr="00EC727A" w:rsidRDefault="00EC727A" w:rsidP="00EC727A">
      <w:pPr>
        <w:pStyle w:val="ListParagraph"/>
        <w:spacing w:after="0"/>
        <w:ind w:left="1440"/>
        <w:rPr>
          <w:rFonts w:ascii="Tahoma" w:hAnsi="Tahoma" w:cs="Tahoma"/>
          <w:sz w:val="24"/>
          <w:szCs w:val="24"/>
        </w:rPr>
      </w:pPr>
      <w:r w:rsidRPr="00EC727A">
        <w:rPr>
          <w:rFonts w:ascii="Tahoma" w:hAnsi="Tahoma" w:cs="Tahoma"/>
          <w:sz w:val="24"/>
          <w:szCs w:val="24"/>
        </w:rPr>
        <w:t>The form will be used to help evaluate the Project Readiness evaluation criteria in this solicitation</w:t>
      </w:r>
      <w:r w:rsidR="00BA7BD3">
        <w:rPr>
          <w:rFonts w:ascii="Tahoma" w:hAnsi="Tahoma" w:cs="Tahoma"/>
          <w:sz w:val="24"/>
          <w:szCs w:val="24"/>
        </w:rPr>
        <w:t xml:space="preserve"> (see Section IV.E.2)</w:t>
      </w:r>
      <w:r w:rsidRPr="00EC727A">
        <w:rPr>
          <w:rFonts w:ascii="Tahoma" w:hAnsi="Tahoma" w:cs="Tahoma"/>
          <w:sz w:val="24"/>
          <w:szCs w:val="24"/>
        </w:rPr>
        <w:t>. Applications that are proposed for awards and become formal grant agreements will be required to complete the full NEPA PES form and submission process during the term of their executed agreement.</w:t>
      </w:r>
    </w:p>
    <w:p w14:paraId="5392F7DC" w14:textId="77777777" w:rsidR="003E2DB5" w:rsidRDefault="003E2DB5" w:rsidP="00AA535C">
      <w:pPr>
        <w:pStyle w:val="ListParagraph"/>
        <w:spacing w:after="0"/>
        <w:ind w:left="1440"/>
        <w:rPr>
          <w:rFonts w:ascii="Tahoma" w:hAnsi="Tahoma" w:cs="Tahoma"/>
          <w:sz w:val="24"/>
          <w:szCs w:val="24"/>
        </w:rPr>
      </w:pPr>
    </w:p>
    <w:p w14:paraId="4571E1C6" w14:textId="37752D66" w:rsidR="001F4DDC" w:rsidRPr="001F4DDC" w:rsidRDefault="001F4DDC" w:rsidP="001F4DDC">
      <w:pPr>
        <w:pStyle w:val="ListParagraph"/>
        <w:spacing w:after="0"/>
        <w:ind w:left="1440"/>
        <w:rPr>
          <w:rFonts w:ascii="Tahoma" w:hAnsi="Tahoma" w:cs="Tahoma"/>
          <w:sz w:val="24"/>
          <w:szCs w:val="24"/>
        </w:rPr>
      </w:pPr>
      <w:r w:rsidRPr="11ED77D3">
        <w:rPr>
          <w:rFonts w:ascii="Tahoma" w:hAnsi="Tahoma" w:cs="Tahoma"/>
          <w:sz w:val="24"/>
          <w:szCs w:val="24"/>
        </w:rPr>
        <w:t xml:space="preserve">Applicants should review </w:t>
      </w:r>
      <w:hyperlink r:id="rId54" w:history="1">
        <w:r w:rsidRPr="11ED77D3">
          <w:rPr>
            <w:rStyle w:val="Hyperlink"/>
            <w:rFonts w:ascii="Tahoma" w:hAnsi="Tahoma" w:cs="Tahoma"/>
            <w:sz w:val="24"/>
            <w:szCs w:val="24"/>
          </w:rPr>
          <w:t>Exhibit 6-B: Instructions for Completing the Preliminary Environmental Study (PES) Form</w:t>
        </w:r>
      </w:hyperlink>
      <w:r w:rsidRPr="11ED77D3">
        <w:rPr>
          <w:rFonts w:ascii="Tahoma" w:hAnsi="Tahoma" w:cs="Tahoma"/>
          <w:sz w:val="24"/>
          <w:szCs w:val="24"/>
        </w:rPr>
        <w:t xml:space="preserve"> found at https://dot.ca.gov/-/media/dot-media/programs/local-assistance/documents/lapm/c06/06b.pdf to complete the designated sections. </w:t>
      </w:r>
    </w:p>
    <w:p w14:paraId="3CEF51D4" w14:textId="77777777" w:rsidR="001F4DDC" w:rsidRPr="001F4DDC" w:rsidRDefault="001F4DDC" w:rsidP="001F4DDC">
      <w:pPr>
        <w:pStyle w:val="ListParagraph"/>
        <w:spacing w:after="0"/>
        <w:ind w:left="1440"/>
        <w:rPr>
          <w:rFonts w:ascii="Tahoma" w:hAnsi="Tahoma" w:cs="Tahoma"/>
          <w:sz w:val="24"/>
          <w:szCs w:val="24"/>
        </w:rPr>
      </w:pPr>
    </w:p>
    <w:p w14:paraId="4423173E" w14:textId="77777777" w:rsidR="001F4DDC" w:rsidRPr="001F4DDC" w:rsidRDefault="001F4DDC" w:rsidP="001F4DDC">
      <w:pPr>
        <w:pStyle w:val="ListParagraph"/>
        <w:spacing w:after="0"/>
        <w:ind w:left="1440"/>
        <w:rPr>
          <w:rFonts w:ascii="Tahoma" w:hAnsi="Tahoma" w:cs="Tahoma"/>
          <w:sz w:val="24"/>
          <w:szCs w:val="24"/>
        </w:rPr>
      </w:pPr>
      <w:r w:rsidRPr="001F4DDC">
        <w:rPr>
          <w:rFonts w:ascii="Tahoma" w:hAnsi="Tahoma" w:cs="Tahoma"/>
          <w:sz w:val="24"/>
          <w:szCs w:val="24"/>
        </w:rPr>
        <w:t>The designated sections of the NEPA PES Form that Applicants must complete are as follows:</w:t>
      </w:r>
    </w:p>
    <w:p w14:paraId="113F8E93" w14:textId="77777777" w:rsidR="001F4DDC" w:rsidRPr="001F4DDC" w:rsidRDefault="001F4DDC" w:rsidP="001F4DDC">
      <w:pPr>
        <w:pStyle w:val="ListParagraph"/>
        <w:spacing w:after="0"/>
        <w:ind w:left="1440"/>
        <w:rPr>
          <w:rFonts w:ascii="Tahoma" w:hAnsi="Tahoma" w:cs="Tahoma"/>
          <w:sz w:val="24"/>
          <w:szCs w:val="24"/>
        </w:rPr>
      </w:pPr>
    </w:p>
    <w:p w14:paraId="1D24B057" w14:textId="77777777" w:rsidR="0027544C" w:rsidRDefault="001F4DDC" w:rsidP="00375D3D">
      <w:pPr>
        <w:pStyle w:val="ListParagraph"/>
        <w:numPr>
          <w:ilvl w:val="0"/>
          <w:numId w:val="38"/>
        </w:numPr>
        <w:spacing w:after="0"/>
        <w:ind w:hanging="720"/>
        <w:rPr>
          <w:rFonts w:ascii="Tahoma" w:hAnsi="Tahoma" w:cs="Tahoma"/>
          <w:sz w:val="24"/>
          <w:szCs w:val="24"/>
        </w:rPr>
      </w:pPr>
      <w:r w:rsidRPr="001F4DDC">
        <w:rPr>
          <w:rFonts w:ascii="Tahoma" w:hAnsi="Tahoma" w:cs="Tahoma"/>
          <w:sz w:val="24"/>
          <w:szCs w:val="24"/>
        </w:rPr>
        <w:t>Page 1</w:t>
      </w:r>
    </w:p>
    <w:p w14:paraId="7F41E1AD" w14:textId="77777777" w:rsidR="0027544C"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Under “Project Description as Shown in RTP and FSTIP,” enter the Project Title that the Applicant has entered into ECAMS.</w:t>
      </w:r>
    </w:p>
    <w:p w14:paraId="5969A158" w14:textId="77777777" w:rsidR="00386AAE"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Check the appropriate boxes under Preliminary Design Information.</w:t>
      </w:r>
    </w:p>
    <w:p w14:paraId="3F30418E" w14:textId="7533A5B9" w:rsidR="0027544C" w:rsidRPr="0027544C" w:rsidRDefault="001F4DDC" w:rsidP="00375D3D">
      <w:pPr>
        <w:pStyle w:val="ListParagraph"/>
        <w:numPr>
          <w:ilvl w:val="0"/>
          <w:numId w:val="38"/>
        </w:numPr>
        <w:spacing w:after="0"/>
        <w:ind w:hanging="720"/>
        <w:rPr>
          <w:rFonts w:ascii="Tahoma" w:hAnsi="Tahoma" w:cs="Tahoma"/>
          <w:sz w:val="24"/>
          <w:szCs w:val="24"/>
        </w:rPr>
      </w:pPr>
      <w:r w:rsidRPr="0027544C">
        <w:rPr>
          <w:rFonts w:ascii="Tahoma" w:hAnsi="Tahoma" w:cs="Tahoma"/>
          <w:sz w:val="24"/>
          <w:szCs w:val="24"/>
        </w:rPr>
        <w:t>Pages 2 – 9</w:t>
      </w:r>
    </w:p>
    <w:p w14:paraId="77F959B8" w14:textId="77777777" w:rsidR="003A702C" w:rsidRDefault="001F4DDC" w:rsidP="00375D3D">
      <w:pPr>
        <w:pStyle w:val="ListParagraph"/>
        <w:numPr>
          <w:ilvl w:val="1"/>
          <w:numId w:val="38"/>
        </w:numPr>
        <w:spacing w:after="0"/>
        <w:ind w:hanging="720"/>
        <w:rPr>
          <w:rFonts w:ascii="Tahoma" w:hAnsi="Tahoma" w:cs="Tahoma"/>
          <w:sz w:val="24"/>
          <w:szCs w:val="24"/>
        </w:rPr>
      </w:pPr>
      <w:r w:rsidRPr="0027544C">
        <w:rPr>
          <w:rFonts w:ascii="Tahoma" w:hAnsi="Tahoma" w:cs="Tahoma"/>
          <w:sz w:val="24"/>
          <w:szCs w:val="24"/>
        </w:rPr>
        <w:t>Check the appropriate boxes for parts A. Potential Environmental Effects, B. Required Technical Studies and Analyses, C. Coordination, D. Anticipated Actions/Permits/Approvals, E. Preliminary Environmental Document Classification (NEPA), and F. Public Availability and Public Hearing.</w:t>
      </w:r>
    </w:p>
    <w:p w14:paraId="0F766D72" w14:textId="77777777" w:rsidR="003A702C" w:rsidRDefault="001F4DDC" w:rsidP="00375D3D">
      <w:pPr>
        <w:pStyle w:val="ListParagraph"/>
        <w:keepNext/>
        <w:numPr>
          <w:ilvl w:val="0"/>
          <w:numId w:val="38"/>
        </w:numPr>
        <w:spacing w:after="0"/>
        <w:ind w:hanging="720"/>
        <w:rPr>
          <w:rFonts w:ascii="Tahoma" w:hAnsi="Tahoma" w:cs="Tahoma"/>
          <w:sz w:val="24"/>
          <w:szCs w:val="24"/>
        </w:rPr>
      </w:pPr>
      <w:r w:rsidRPr="00D150A1">
        <w:rPr>
          <w:rFonts w:ascii="Tahoma" w:hAnsi="Tahoma" w:cs="Tahoma"/>
          <w:sz w:val="24"/>
          <w:szCs w:val="24"/>
        </w:rPr>
        <w:t>Pages 11-12</w:t>
      </w:r>
    </w:p>
    <w:p w14:paraId="7561726C" w14:textId="05CFC99E" w:rsidR="001F4DDC" w:rsidRPr="00D150A1"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Explanations for any items in Part A are at Applicants’ discretion. Applicants may use this area of the form to clarify answers or to provide assumptions or rationale for answers as each Applicant sees fit. Explaining all items as described in Exhibit 6-B is not required.</w:t>
      </w:r>
    </w:p>
    <w:p w14:paraId="366F8EDF" w14:textId="77777777" w:rsidR="001F4DDC" w:rsidRPr="001F4DDC" w:rsidRDefault="001F4DDC" w:rsidP="001F4DDC">
      <w:pPr>
        <w:pStyle w:val="ListParagraph"/>
        <w:spacing w:after="0"/>
        <w:ind w:left="1440"/>
        <w:rPr>
          <w:rFonts w:ascii="Tahoma" w:hAnsi="Tahoma" w:cs="Tahoma"/>
          <w:sz w:val="24"/>
          <w:szCs w:val="24"/>
        </w:rPr>
      </w:pPr>
    </w:p>
    <w:p w14:paraId="4B29A92F" w14:textId="57139B94" w:rsidR="003E2DB5" w:rsidRPr="000E3DE7" w:rsidRDefault="003E2DB5" w:rsidP="00AA535C">
      <w:pPr>
        <w:pStyle w:val="ListParagraph"/>
        <w:spacing w:after="0"/>
        <w:ind w:left="1440"/>
        <w:rPr>
          <w:rFonts w:ascii="Tahoma" w:hAnsi="Tahoma" w:cs="Tahoma"/>
          <w:sz w:val="24"/>
          <w:szCs w:val="24"/>
        </w:rPr>
      </w:pPr>
      <w:r w:rsidRPr="00142632">
        <w:rPr>
          <w:rFonts w:ascii="Tahoma" w:hAnsi="Tahoma" w:cs="Tahoma"/>
          <w:sz w:val="24"/>
          <w:szCs w:val="24"/>
        </w:rPr>
        <w:t>Reservation of right to cancel proposed award</w:t>
      </w:r>
      <w:r w:rsidR="005D1928" w:rsidRPr="279D6A4A">
        <w:rPr>
          <w:rFonts w:ascii="Tahoma" w:hAnsi="Tahoma" w:cs="Tahoma"/>
          <w:sz w:val="24"/>
          <w:szCs w:val="24"/>
        </w:rPr>
        <w:t>:</w:t>
      </w:r>
      <w:r w:rsidRPr="00142632">
        <w:rPr>
          <w:rFonts w:ascii="Tahoma" w:hAnsi="Tahoma" w:cs="Tahoma"/>
          <w:sz w:val="24"/>
          <w:szCs w:val="24"/>
        </w:rPr>
        <w:t xml:space="preserve"> In addition to any other right reserved to it under this solicitation or that it otherwise has, if the CEC determines, in its sole and absolute discretion, that the </w:t>
      </w:r>
      <w:r>
        <w:rPr>
          <w:rFonts w:ascii="Tahoma" w:hAnsi="Tahoma" w:cs="Tahoma"/>
          <w:sz w:val="24"/>
          <w:szCs w:val="24"/>
        </w:rPr>
        <w:t>NEPA</w:t>
      </w:r>
      <w:r w:rsidRPr="00142632">
        <w:rPr>
          <w:rFonts w:ascii="Tahoma" w:hAnsi="Tahoma" w:cs="Tahoma"/>
          <w:sz w:val="24"/>
          <w:szCs w:val="24"/>
        </w:rPr>
        <w:t xml:space="preserve"> review associated with a proposed project would not likely be completed prior to the encumbrance deadline referenced above, and that the Commission’s ability to meet its encumbrance deadline </w:t>
      </w:r>
      <w:r>
        <w:rPr>
          <w:rFonts w:ascii="Tahoma" w:hAnsi="Tahoma" w:cs="Tahoma"/>
          <w:sz w:val="24"/>
          <w:szCs w:val="24"/>
        </w:rPr>
        <w:t xml:space="preserve">or any other NEVI-related deadline </w:t>
      </w:r>
      <w:r w:rsidRPr="00142632">
        <w:rPr>
          <w:rFonts w:ascii="Tahoma" w:hAnsi="Tahoma" w:cs="Tahoma"/>
          <w:sz w:val="24"/>
          <w:szCs w:val="24"/>
        </w:rPr>
        <w:t xml:space="preserve">may thereby be jeopardized, the CEC may cancel a proposed award and award funds to the next highest scoring applicant, regardless of the originally proposed applicant’s diligence in submitting information and materials for </w:t>
      </w:r>
      <w:r>
        <w:rPr>
          <w:rFonts w:ascii="Tahoma" w:hAnsi="Tahoma" w:cs="Tahoma"/>
          <w:sz w:val="24"/>
          <w:szCs w:val="24"/>
        </w:rPr>
        <w:t>NEPA</w:t>
      </w:r>
      <w:r w:rsidRPr="00142632">
        <w:rPr>
          <w:rFonts w:ascii="Tahoma" w:hAnsi="Tahoma" w:cs="Tahoma"/>
          <w:sz w:val="24"/>
          <w:szCs w:val="24"/>
        </w:rPr>
        <w:t xml:space="preserve"> review.</w:t>
      </w:r>
    </w:p>
    <w:p w14:paraId="0BA3A593" w14:textId="660C58C7" w:rsidR="00D74E10" w:rsidRPr="000E3DE7" w:rsidRDefault="006C6191" w:rsidP="00BC20F0">
      <w:pPr>
        <w:pStyle w:val="Heading1"/>
        <w:spacing w:before="0" w:after="0"/>
        <w:rPr>
          <w:rFonts w:ascii="Tahoma" w:hAnsi="Tahoma" w:cs="Tahoma"/>
          <w:sz w:val="24"/>
          <w:szCs w:val="24"/>
        </w:rPr>
      </w:pPr>
      <w:bookmarkStart w:id="69" w:name="_Toc144986188"/>
      <w:r w:rsidRPr="000E3DE7">
        <w:rPr>
          <w:rFonts w:ascii="Tahoma" w:hAnsi="Tahoma" w:cs="Tahoma"/>
          <w:sz w:val="24"/>
          <w:szCs w:val="24"/>
        </w:rPr>
        <w:t>IV</w:t>
      </w:r>
      <w:r w:rsidR="00D74E10" w:rsidRPr="000E3DE7">
        <w:rPr>
          <w:rFonts w:ascii="Tahoma" w:hAnsi="Tahoma" w:cs="Tahoma"/>
          <w:sz w:val="24"/>
          <w:szCs w:val="24"/>
        </w:rPr>
        <w:t>.</w:t>
      </w:r>
      <w:r w:rsidR="00D74E10" w:rsidRPr="000E3DE7">
        <w:rPr>
          <w:rFonts w:ascii="Tahoma" w:hAnsi="Tahoma" w:cs="Tahoma"/>
          <w:sz w:val="24"/>
          <w:szCs w:val="24"/>
        </w:rPr>
        <w:tab/>
        <w:t>Evaluation Process and Criteria</w:t>
      </w:r>
      <w:bookmarkEnd w:id="56"/>
      <w:bookmarkEnd w:id="69"/>
    </w:p>
    <w:p w14:paraId="2013A6C9" w14:textId="77777777" w:rsidR="001A73B9" w:rsidRPr="000E3DE7" w:rsidRDefault="001A73B9" w:rsidP="00BC20F0">
      <w:pPr>
        <w:keepNext/>
        <w:keepLines/>
        <w:spacing w:after="0"/>
        <w:rPr>
          <w:rFonts w:ascii="Tahoma" w:hAnsi="Tahoma" w:cs="Tahoma"/>
          <w:sz w:val="24"/>
          <w:szCs w:val="24"/>
        </w:rPr>
      </w:pPr>
      <w:bookmarkStart w:id="70" w:name="_Toc35074632"/>
      <w:bookmarkStart w:id="71" w:name="_Toc219275099"/>
    </w:p>
    <w:p w14:paraId="2CF23135" w14:textId="77777777" w:rsidR="009E79ED" w:rsidRPr="000E3DE7" w:rsidRDefault="001661BE" w:rsidP="00BC20F0">
      <w:pPr>
        <w:pStyle w:val="Heading2"/>
        <w:keepLines/>
        <w:numPr>
          <w:ilvl w:val="2"/>
          <w:numId w:val="12"/>
        </w:numPr>
        <w:spacing w:before="0" w:after="0"/>
        <w:ind w:left="720" w:hanging="720"/>
        <w:rPr>
          <w:rFonts w:ascii="Tahoma" w:hAnsi="Tahoma" w:cs="Tahoma"/>
          <w:sz w:val="24"/>
          <w:szCs w:val="24"/>
        </w:rPr>
      </w:pPr>
      <w:bookmarkStart w:id="72" w:name="_Toc144986189"/>
      <w:r w:rsidRPr="000E3DE7">
        <w:rPr>
          <w:rFonts w:ascii="Tahoma" w:hAnsi="Tahoma" w:cs="Tahoma"/>
          <w:sz w:val="24"/>
          <w:szCs w:val="24"/>
        </w:rPr>
        <w:t>Application</w:t>
      </w:r>
      <w:r w:rsidR="009E79ED" w:rsidRPr="000E3DE7">
        <w:rPr>
          <w:rFonts w:ascii="Tahoma" w:hAnsi="Tahoma" w:cs="Tahoma"/>
          <w:sz w:val="24"/>
          <w:szCs w:val="24"/>
        </w:rPr>
        <w:t xml:space="preserve"> Evaluation</w:t>
      </w:r>
      <w:bookmarkEnd w:id="72"/>
    </w:p>
    <w:p w14:paraId="7C71F34B" w14:textId="77777777" w:rsidR="005508AA" w:rsidRPr="000E3DE7" w:rsidRDefault="005508AA" w:rsidP="00BC20F0">
      <w:pPr>
        <w:keepNext/>
        <w:keepLines/>
        <w:spacing w:after="0"/>
        <w:ind w:left="720"/>
        <w:rPr>
          <w:rFonts w:ascii="Tahoma" w:hAnsi="Tahoma" w:cs="Tahoma"/>
          <w:sz w:val="24"/>
          <w:szCs w:val="24"/>
        </w:rPr>
      </w:pPr>
      <w:r w:rsidRPr="000E3DE7">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E3DE7">
        <w:rPr>
          <w:rStyle w:val="FootnoteReference"/>
          <w:rFonts w:ascii="Tahoma" w:hAnsi="Tahoma" w:cs="Tahoma"/>
          <w:sz w:val="24"/>
          <w:szCs w:val="24"/>
        </w:rPr>
        <w:footnoteReference w:id="5"/>
      </w:r>
      <w:r w:rsidRPr="000E3DE7">
        <w:rPr>
          <w:rFonts w:ascii="Tahoma" w:hAnsi="Tahoma" w:cs="Tahoma"/>
          <w:sz w:val="24"/>
          <w:szCs w:val="24"/>
        </w:rPr>
        <w:t xml:space="preserve">  The entire evaluation process from receipt of applications to posting of the Notice of Proposed Award is confidential.</w:t>
      </w:r>
    </w:p>
    <w:p w14:paraId="3A8F8AAB" w14:textId="77777777" w:rsidR="001A73B9" w:rsidRPr="000E3DE7" w:rsidRDefault="001A73B9" w:rsidP="00BC20F0">
      <w:pPr>
        <w:keepNext/>
        <w:keepLines/>
        <w:spacing w:after="0"/>
        <w:ind w:left="720"/>
        <w:rPr>
          <w:rFonts w:ascii="Tahoma" w:hAnsi="Tahoma" w:cs="Tahoma"/>
          <w:sz w:val="24"/>
          <w:szCs w:val="24"/>
        </w:rPr>
      </w:pPr>
    </w:p>
    <w:p w14:paraId="2FC796DE" w14:textId="34DFBFCE" w:rsidR="009E79ED" w:rsidRPr="000E3DE7" w:rsidRDefault="009E79ED" w:rsidP="00E26DE1">
      <w:pPr>
        <w:spacing w:after="0"/>
        <w:ind w:left="720"/>
        <w:rPr>
          <w:rFonts w:ascii="Tahoma" w:hAnsi="Tahoma" w:cs="Tahoma"/>
          <w:sz w:val="24"/>
          <w:szCs w:val="24"/>
        </w:rPr>
      </w:pPr>
      <w:r w:rsidRPr="000E3DE7">
        <w:rPr>
          <w:rFonts w:ascii="Tahoma" w:hAnsi="Tahoma" w:cs="Tahoma"/>
          <w:sz w:val="24"/>
          <w:szCs w:val="24"/>
        </w:rPr>
        <w:t xml:space="preserve">To evaluate all </w:t>
      </w:r>
      <w:r w:rsidR="00403F6F" w:rsidRPr="000E3DE7">
        <w:rPr>
          <w:rFonts w:ascii="Tahoma" w:hAnsi="Tahoma" w:cs="Tahoma"/>
          <w:sz w:val="24"/>
          <w:szCs w:val="24"/>
        </w:rPr>
        <w:t>application</w:t>
      </w:r>
      <w:r w:rsidRPr="000E3DE7">
        <w:rPr>
          <w:rFonts w:ascii="Tahoma" w:hAnsi="Tahoma" w:cs="Tahoma"/>
          <w:sz w:val="24"/>
          <w:szCs w:val="24"/>
        </w:rPr>
        <w:t xml:space="preserve">s, </w:t>
      </w:r>
      <w:r w:rsidR="008E36A3" w:rsidRPr="000E3DE7">
        <w:rPr>
          <w:rFonts w:ascii="Tahoma" w:hAnsi="Tahoma" w:cs="Tahoma"/>
          <w:sz w:val="24"/>
          <w:szCs w:val="24"/>
        </w:rPr>
        <w:t>CEC</w:t>
      </w:r>
      <w:r w:rsidRPr="000E3DE7">
        <w:rPr>
          <w:rFonts w:ascii="Tahoma" w:hAnsi="Tahoma" w:cs="Tahoma"/>
          <w:sz w:val="24"/>
          <w:szCs w:val="24"/>
        </w:rPr>
        <w:t xml:space="preserve"> will organize an Evaluation Committee</w:t>
      </w:r>
      <w:r w:rsidR="00A70223" w:rsidRPr="000E3DE7">
        <w:rPr>
          <w:rFonts w:ascii="Tahoma" w:hAnsi="Tahoma" w:cs="Tahoma"/>
          <w:sz w:val="24"/>
          <w:szCs w:val="24"/>
        </w:rPr>
        <w:t xml:space="preserve">. </w:t>
      </w:r>
      <w:r w:rsidRPr="000E3DE7">
        <w:rPr>
          <w:rFonts w:ascii="Tahoma" w:hAnsi="Tahoma" w:cs="Tahoma"/>
          <w:sz w:val="24"/>
          <w:szCs w:val="24"/>
        </w:rPr>
        <w:t xml:space="preserve">The Evaluation Committee may consist of </w:t>
      </w:r>
      <w:r w:rsidR="008E36A3" w:rsidRPr="000E3DE7">
        <w:rPr>
          <w:rFonts w:ascii="Tahoma" w:hAnsi="Tahoma" w:cs="Tahoma"/>
          <w:sz w:val="24"/>
          <w:szCs w:val="24"/>
        </w:rPr>
        <w:t>CEC</w:t>
      </w:r>
      <w:r w:rsidRPr="000E3DE7">
        <w:rPr>
          <w:rFonts w:ascii="Tahoma" w:hAnsi="Tahoma" w:cs="Tahoma"/>
          <w:sz w:val="24"/>
          <w:szCs w:val="24"/>
        </w:rPr>
        <w:t xml:space="preserve"> staff </w:t>
      </w:r>
      <w:r w:rsidR="00DA06C0">
        <w:rPr>
          <w:rFonts w:ascii="Tahoma" w:hAnsi="Tahoma" w:cs="Tahoma"/>
          <w:sz w:val="24"/>
          <w:szCs w:val="24"/>
        </w:rPr>
        <w:t>and</w:t>
      </w:r>
      <w:r w:rsidRPr="000E3DE7">
        <w:rPr>
          <w:rFonts w:ascii="Tahoma" w:hAnsi="Tahoma" w:cs="Tahoma"/>
          <w:sz w:val="24"/>
          <w:szCs w:val="24"/>
        </w:rPr>
        <w:t xml:space="preserve"> staff of other California state entities.</w:t>
      </w:r>
    </w:p>
    <w:p w14:paraId="16F386D6" w14:textId="77777777" w:rsidR="001A73B9" w:rsidRPr="000E3DE7" w:rsidRDefault="001A73B9" w:rsidP="00E04486">
      <w:pPr>
        <w:spacing w:after="0"/>
        <w:rPr>
          <w:rFonts w:ascii="Tahoma" w:hAnsi="Tahoma" w:cs="Tahoma"/>
          <w:sz w:val="24"/>
          <w:szCs w:val="24"/>
        </w:rPr>
      </w:pPr>
    </w:p>
    <w:p w14:paraId="17887E76" w14:textId="77777777" w:rsidR="009E79ED" w:rsidRPr="000E3DE7" w:rsidRDefault="009E79E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Screening</w:t>
      </w:r>
      <w:r w:rsidR="005F08B4" w:rsidRPr="000E3DE7">
        <w:rPr>
          <w:rFonts w:ascii="Tahoma" w:hAnsi="Tahoma" w:cs="Tahoma"/>
          <w:b/>
          <w:sz w:val="24"/>
          <w:szCs w:val="24"/>
        </w:rPr>
        <w:t xml:space="preserve"> Criteria</w:t>
      </w:r>
    </w:p>
    <w:p w14:paraId="6A68299D" w14:textId="5C77BAC2" w:rsidR="009E79ED" w:rsidRPr="000E3DE7" w:rsidRDefault="005F08B4" w:rsidP="003A0DDC">
      <w:pPr>
        <w:spacing w:after="0"/>
        <w:ind w:left="1440"/>
        <w:rPr>
          <w:rFonts w:ascii="Tahoma" w:hAnsi="Tahoma" w:cs="Tahoma"/>
          <w:sz w:val="24"/>
          <w:szCs w:val="24"/>
        </w:rPr>
      </w:pPr>
      <w:r w:rsidRPr="000E3DE7">
        <w:rPr>
          <w:rFonts w:ascii="Tahoma" w:hAnsi="Tahoma" w:cs="Tahoma"/>
          <w:sz w:val="24"/>
          <w:szCs w:val="24"/>
        </w:rPr>
        <w:t xml:space="preserve">The Contracts, Grants and Loans Office will screen </w:t>
      </w:r>
      <w:r w:rsidR="00403F6F" w:rsidRPr="000E3DE7">
        <w:rPr>
          <w:rFonts w:ascii="Tahoma" w:hAnsi="Tahoma" w:cs="Tahoma"/>
          <w:sz w:val="24"/>
          <w:szCs w:val="24"/>
        </w:rPr>
        <w:t>application</w:t>
      </w:r>
      <w:r w:rsidRPr="000E3DE7">
        <w:rPr>
          <w:rFonts w:ascii="Tahoma" w:hAnsi="Tahoma" w:cs="Tahoma"/>
          <w:sz w:val="24"/>
          <w:szCs w:val="24"/>
        </w:rPr>
        <w:t>s for compliance with the Administrative Screening Criteria</w:t>
      </w:r>
      <w:r w:rsidR="00A70223" w:rsidRPr="000E3DE7">
        <w:rPr>
          <w:rFonts w:ascii="Tahoma" w:hAnsi="Tahoma" w:cs="Tahoma"/>
          <w:sz w:val="24"/>
          <w:szCs w:val="24"/>
        </w:rPr>
        <w:t xml:space="preserve">. </w:t>
      </w:r>
      <w:r w:rsidRPr="000E3DE7">
        <w:rPr>
          <w:rFonts w:ascii="Tahoma" w:hAnsi="Tahoma" w:cs="Tahoma"/>
          <w:sz w:val="24"/>
          <w:szCs w:val="24"/>
        </w:rPr>
        <w:t xml:space="preserve">The Evaluation Committee will screen </w:t>
      </w:r>
      <w:r w:rsidR="00403F6F" w:rsidRPr="000E3DE7">
        <w:rPr>
          <w:rFonts w:ascii="Tahoma" w:hAnsi="Tahoma" w:cs="Tahoma"/>
          <w:sz w:val="24"/>
          <w:szCs w:val="24"/>
        </w:rPr>
        <w:t>application</w:t>
      </w:r>
      <w:r w:rsidRPr="000E3DE7">
        <w:rPr>
          <w:rFonts w:ascii="Tahoma" w:hAnsi="Tahoma" w:cs="Tahoma"/>
          <w:sz w:val="24"/>
          <w:szCs w:val="24"/>
        </w:rPr>
        <w:t>s for compliance with the Technical Screening criteria</w:t>
      </w:r>
      <w:r w:rsidR="00A70223" w:rsidRPr="000E3DE7">
        <w:rPr>
          <w:rFonts w:ascii="Tahoma" w:hAnsi="Tahoma" w:cs="Tahoma"/>
          <w:sz w:val="24"/>
          <w:szCs w:val="24"/>
        </w:rPr>
        <w:t xml:space="preserve">. </w:t>
      </w:r>
      <w:r w:rsidR="001661BE" w:rsidRPr="000E3DE7">
        <w:rPr>
          <w:rFonts w:ascii="Tahoma" w:hAnsi="Tahoma" w:cs="Tahoma"/>
          <w:sz w:val="24"/>
          <w:szCs w:val="24"/>
        </w:rPr>
        <w:t>Application</w:t>
      </w:r>
      <w:r w:rsidRPr="000E3DE7">
        <w:rPr>
          <w:rFonts w:ascii="Tahoma" w:hAnsi="Tahoma" w:cs="Tahoma"/>
          <w:sz w:val="24"/>
          <w:szCs w:val="24"/>
        </w:rPr>
        <w:t>s that fail any of the Administrative or Technical Screening Criteria shall be disqualified and eliminated from further evaluation.</w:t>
      </w:r>
    </w:p>
    <w:p w14:paraId="39116771" w14:textId="77777777" w:rsidR="001A73B9" w:rsidRPr="000E3DE7" w:rsidRDefault="001A73B9" w:rsidP="00E04486">
      <w:pPr>
        <w:spacing w:after="0"/>
        <w:rPr>
          <w:rFonts w:ascii="Tahoma" w:hAnsi="Tahoma" w:cs="Tahoma"/>
          <w:sz w:val="24"/>
          <w:szCs w:val="24"/>
        </w:rPr>
      </w:pPr>
    </w:p>
    <w:p w14:paraId="6BBA3A1B" w14:textId="1CE73C82" w:rsidR="00347954" w:rsidRPr="000E3DE7" w:rsidRDefault="00347954"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Administrative Screening Criteria</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0E3DE7" w14:paraId="7C457097" w14:textId="77777777" w:rsidTr="00B44593">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46F3E4" w14:textId="77777777" w:rsidR="00611F4D" w:rsidRPr="000E3DE7" w:rsidRDefault="00611F4D" w:rsidP="006F5876">
            <w:pPr>
              <w:spacing w:after="0"/>
              <w:jc w:val="center"/>
              <w:rPr>
                <w:rFonts w:ascii="Tahoma" w:hAnsi="Tahoma" w:cs="Tahoma"/>
                <w:b/>
                <w:caps/>
                <w:sz w:val="24"/>
                <w:szCs w:val="24"/>
              </w:rPr>
            </w:pPr>
            <w:r w:rsidRPr="000E3DE7">
              <w:rPr>
                <w:rFonts w:ascii="Tahoma" w:hAnsi="Tahoma" w:cs="Tahoma"/>
                <w:b/>
                <w:caps/>
                <w:sz w:val="24"/>
                <w:szCs w:val="24"/>
              </w:rPr>
              <w:t xml:space="preserve">ADMINISTRATIVE Screening Criteria </w:t>
            </w:r>
          </w:p>
          <w:p w14:paraId="70073FC0" w14:textId="77777777" w:rsidR="00611F4D" w:rsidRPr="000E3DE7" w:rsidRDefault="00611F4D" w:rsidP="006F5876">
            <w:pPr>
              <w:spacing w:after="0"/>
              <w:jc w:val="center"/>
              <w:rPr>
                <w:rFonts w:ascii="Tahoma" w:hAnsi="Tahoma" w:cs="Tahoma"/>
                <w:i/>
                <w:sz w:val="24"/>
                <w:szCs w:val="24"/>
              </w:rPr>
            </w:pPr>
            <w:r w:rsidRPr="000E3DE7">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25A55B" w14:textId="77777777" w:rsidR="00611F4D" w:rsidRPr="000E3DE7" w:rsidRDefault="00611F4D" w:rsidP="006F5876">
            <w:pPr>
              <w:spacing w:after="0"/>
              <w:jc w:val="center"/>
              <w:rPr>
                <w:rFonts w:ascii="Tahoma" w:hAnsi="Tahoma" w:cs="Tahoma"/>
                <w:b/>
                <w:sz w:val="24"/>
                <w:szCs w:val="24"/>
              </w:rPr>
            </w:pPr>
            <w:r w:rsidRPr="000E3DE7">
              <w:rPr>
                <w:rFonts w:ascii="Tahoma" w:hAnsi="Tahoma" w:cs="Tahoma"/>
                <w:b/>
                <w:noProof/>
                <w:sz w:val="24"/>
                <w:szCs w:val="24"/>
              </w:rPr>
              <w:t>Pass/Fail</w:t>
            </w:r>
          </w:p>
        </w:tc>
      </w:tr>
      <w:tr w:rsidR="00611F4D" w:rsidRPr="000E3DE7" w14:paraId="54B71822" w14:textId="77777777" w:rsidTr="00B44593">
        <w:tc>
          <w:tcPr>
            <w:tcW w:w="7290" w:type="dxa"/>
            <w:tcBorders>
              <w:top w:val="single" w:sz="4" w:space="0" w:color="000000"/>
              <w:left w:val="single" w:sz="4" w:space="0" w:color="000000"/>
              <w:bottom w:val="single" w:sz="4" w:space="0" w:color="000000"/>
              <w:right w:val="single" w:sz="4" w:space="0" w:color="000000"/>
            </w:tcBorders>
            <w:hideMark/>
          </w:tcPr>
          <w:p w14:paraId="0EFD5D93" w14:textId="19F9CC3B" w:rsidR="00611F4D" w:rsidRPr="000E3DE7" w:rsidRDefault="00611F4D" w:rsidP="00375D3D">
            <w:pPr>
              <w:numPr>
                <w:ilvl w:val="0"/>
                <w:numId w:val="20"/>
              </w:numPr>
              <w:spacing w:after="0"/>
              <w:rPr>
                <w:rFonts w:ascii="Tahoma" w:hAnsi="Tahoma" w:cs="Tahoma"/>
                <w:sz w:val="24"/>
                <w:szCs w:val="24"/>
              </w:rPr>
            </w:pPr>
            <w:r w:rsidRPr="000E3DE7">
              <w:rPr>
                <w:rFonts w:ascii="Tahoma" w:hAnsi="Tahoma" w:cs="Tahoma"/>
                <w:sz w:val="24"/>
                <w:szCs w:val="24"/>
              </w:rPr>
              <w:t xml:space="preserve">The application is received by the due date and time specified in the “Key Activities Schedule” in </w:t>
            </w:r>
            <w:r w:rsidR="00302CDC" w:rsidRPr="000E3DE7">
              <w:rPr>
                <w:rFonts w:ascii="Tahoma" w:hAnsi="Tahoma" w:cs="Tahoma"/>
                <w:sz w:val="24"/>
                <w:szCs w:val="24"/>
              </w:rPr>
              <w:t>Section</w:t>
            </w:r>
            <w:r w:rsidRPr="000E3DE7">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28FB88AD" w14:textId="77777777" w:rsidR="00611F4D" w:rsidRPr="000E3DE7" w:rsidRDefault="00611F4D" w:rsidP="006F5876">
            <w:pPr>
              <w:spacing w:after="0"/>
              <w:rPr>
                <w:rFonts w:ascii="Tahoma" w:hAnsi="Tahoma" w:cs="Tahoma"/>
                <w:noProof/>
                <w:sz w:val="24"/>
                <w:szCs w:val="24"/>
              </w:rPr>
            </w:pP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E45B15">
              <w:rPr>
                <w:rFonts w:ascii="Tahoma" w:hAnsi="Tahoma" w:cs="Tahoma"/>
                <w:sz w:val="24"/>
                <w:szCs w:val="24"/>
              </w:rPr>
            </w:r>
            <w:r w:rsidR="00E45B15">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 xml:space="preserve">Pass   </w:t>
            </w: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E45B15">
              <w:rPr>
                <w:rFonts w:ascii="Tahoma" w:hAnsi="Tahoma" w:cs="Tahoma"/>
                <w:sz w:val="24"/>
                <w:szCs w:val="24"/>
              </w:rPr>
            </w:r>
            <w:r w:rsidR="00E45B15">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Fail</w:t>
            </w:r>
          </w:p>
        </w:tc>
      </w:tr>
      <w:tr w:rsidR="00611F4D" w:rsidRPr="000E3DE7" w14:paraId="11B568B0" w14:textId="77777777" w:rsidTr="00B44593">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608D0251" w14:textId="4DE8B155" w:rsidR="00611F4D" w:rsidRPr="000E3DE7" w:rsidRDefault="00611F4D" w:rsidP="00375D3D">
            <w:pPr>
              <w:numPr>
                <w:ilvl w:val="0"/>
                <w:numId w:val="20"/>
              </w:numPr>
              <w:spacing w:after="0"/>
              <w:rPr>
                <w:rFonts w:ascii="Tahoma" w:hAnsi="Tahoma" w:cs="Tahoma"/>
                <w:noProof/>
                <w:sz w:val="24"/>
                <w:szCs w:val="24"/>
              </w:rPr>
            </w:pPr>
            <w:r w:rsidRPr="000E3DE7">
              <w:rPr>
                <w:rFonts w:ascii="Tahoma" w:hAnsi="Tahoma" w:cs="Tahoma"/>
                <w:sz w:val="24"/>
                <w:szCs w:val="24"/>
              </w:rPr>
              <w:t xml:space="preserve">The </w:t>
            </w:r>
            <w:r w:rsidR="00203CE9">
              <w:rPr>
                <w:rFonts w:ascii="Tahoma" w:hAnsi="Tahoma" w:cs="Tahoma"/>
                <w:sz w:val="24"/>
                <w:szCs w:val="24"/>
              </w:rPr>
              <w:t>A</w:t>
            </w:r>
            <w:r w:rsidRPr="000E3DE7">
              <w:rPr>
                <w:rFonts w:ascii="Tahoma" w:hAnsi="Tahoma" w:cs="Tahoma"/>
                <w:noProof/>
                <w:sz w:val="24"/>
                <w:szCs w:val="24"/>
              </w:rPr>
              <w:t>pplicant has not included a statement that is contrary to the required authorizations and certifications</w:t>
            </w:r>
            <w:r w:rsidR="00203CE9">
              <w:rPr>
                <w:rFonts w:ascii="Tahoma" w:hAnsi="Tahoma" w:cs="Tahoma"/>
                <w:noProof/>
                <w:sz w:val="24"/>
                <w:szCs w:val="24"/>
              </w:rPr>
              <w:t xml:space="preserve"> when submitting in ECAM</w:t>
            </w:r>
            <w:r w:rsidR="00EA08D1">
              <w:rPr>
                <w:rFonts w:ascii="Tahoma" w:hAnsi="Tahoma" w:cs="Tahoma"/>
                <w:noProof/>
                <w:sz w:val="24"/>
                <w:szCs w:val="24"/>
              </w:rPr>
              <w:t>S</w:t>
            </w:r>
            <w:r w:rsidRPr="000E3DE7">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1C9EC341" w14:textId="77777777" w:rsidR="00611F4D" w:rsidRPr="000E3DE7" w:rsidRDefault="00611F4D" w:rsidP="006F5876">
            <w:pPr>
              <w:spacing w:after="0"/>
              <w:rPr>
                <w:rFonts w:ascii="Tahoma" w:hAnsi="Tahoma" w:cs="Tahoma"/>
                <w:noProof/>
                <w:sz w:val="24"/>
                <w:szCs w:val="24"/>
              </w:rPr>
            </w:pP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E45B15">
              <w:rPr>
                <w:rFonts w:ascii="Tahoma" w:hAnsi="Tahoma" w:cs="Tahoma"/>
                <w:sz w:val="24"/>
                <w:szCs w:val="24"/>
              </w:rPr>
            </w:r>
            <w:r w:rsidR="00E45B15">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 xml:space="preserve">Pass   </w:t>
            </w: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E45B15">
              <w:rPr>
                <w:rFonts w:ascii="Tahoma" w:hAnsi="Tahoma" w:cs="Tahoma"/>
                <w:sz w:val="24"/>
                <w:szCs w:val="24"/>
              </w:rPr>
            </w:r>
            <w:r w:rsidR="00E45B15">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Fail</w:t>
            </w:r>
          </w:p>
        </w:tc>
      </w:tr>
    </w:tbl>
    <w:p w14:paraId="777DD3C4" w14:textId="77777777" w:rsidR="00DF06B1" w:rsidRPr="000E3DE7" w:rsidRDefault="00DF06B1" w:rsidP="00E04486">
      <w:pPr>
        <w:spacing w:after="0"/>
        <w:rPr>
          <w:rFonts w:ascii="Tahoma" w:hAnsi="Tahoma" w:cs="Tahoma"/>
          <w:sz w:val="24"/>
          <w:szCs w:val="24"/>
        </w:rPr>
      </w:pPr>
    </w:p>
    <w:p w14:paraId="3132105F" w14:textId="3C2ACD84" w:rsidR="00EE3414" w:rsidRPr="000E3DE7" w:rsidRDefault="00347954" w:rsidP="00375D3D">
      <w:pPr>
        <w:numPr>
          <w:ilvl w:val="1"/>
          <w:numId w:val="22"/>
        </w:numPr>
        <w:spacing w:after="0"/>
        <w:ind w:hanging="720"/>
        <w:rPr>
          <w:rFonts w:ascii="Tahoma" w:hAnsi="Tahoma" w:cs="Tahoma"/>
          <w:sz w:val="24"/>
          <w:szCs w:val="24"/>
        </w:rPr>
      </w:pPr>
      <w:r w:rsidRPr="000E3DE7">
        <w:rPr>
          <w:rFonts w:ascii="Tahoma" w:hAnsi="Tahoma" w:cs="Tahoma"/>
          <w:b/>
          <w:sz w:val="24"/>
          <w:szCs w:val="24"/>
        </w:rPr>
        <w:t>Technical Screening Criteria</w:t>
      </w:r>
    </w:p>
    <w:p w14:paraId="68AAE440" w14:textId="77777777" w:rsidR="003A0DDC" w:rsidRPr="000E3DE7" w:rsidRDefault="003A0DDC" w:rsidP="003A0DDC">
      <w:pPr>
        <w:spacing w:after="0"/>
        <w:ind w:left="2160"/>
        <w:rPr>
          <w:rFonts w:ascii="Tahoma" w:hAnsi="Tahoma" w:cs="Tahoma"/>
          <w:sz w:val="24"/>
          <w:szCs w:val="24"/>
        </w:rPr>
      </w:pPr>
    </w:p>
    <w:p w14:paraId="7F035FFC" w14:textId="31CACA24" w:rsidR="00EE3414" w:rsidRDefault="00347954" w:rsidP="00D34B6A">
      <w:pPr>
        <w:numPr>
          <w:ilvl w:val="1"/>
          <w:numId w:val="9"/>
        </w:numPr>
        <w:spacing w:after="0"/>
        <w:ind w:left="2160" w:hanging="720"/>
        <w:rPr>
          <w:rFonts w:ascii="Tahoma" w:hAnsi="Tahoma" w:cs="Tahoma"/>
          <w:sz w:val="24"/>
          <w:szCs w:val="24"/>
        </w:rPr>
      </w:pPr>
      <w:r w:rsidRPr="000E3DE7">
        <w:rPr>
          <w:rFonts w:ascii="Tahoma" w:hAnsi="Tahoma" w:cs="Tahoma"/>
          <w:sz w:val="24"/>
          <w:szCs w:val="24"/>
        </w:rPr>
        <w:t xml:space="preserve">The </w:t>
      </w:r>
      <w:r w:rsidR="00E73AB3">
        <w:rPr>
          <w:rFonts w:ascii="Tahoma" w:hAnsi="Tahoma" w:cs="Tahoma"/>
          <w:sz w:val="24"/>
          <w:szCs w:val="24"/>
        </w:rPr>
        <w:t>A</w:t>
      </w:r>
      <w:r w:rsidRPr="000E3DE7">
        <w:rPr>
          <w:rFonts w:ascii="Tahoma" w:hAnsi="Tahoma" w:cs="Tahoma"/>
          <w:sz w:val="24"/>
          <w:szCs w:val="24"/>
        </w:rPr>
        <w:t>ppl</w:t>
      </w:r>
      <w:r w:rsidR="008F11C0" w:rsidRPr="000E3DE7">
        <w:rPr>
          <w:rFonts w:ascii="Tahoma" w:hAnsi="Tahoma" w:cs="Tahoma"/>
          <w:sz w:val="24"/>
          <w:szCs w:val="24"/>
        </w:rPr>
        <w:t>icant is an eligible applicant</w:t>
      </w:r>
      <w:r w:rsidRPr="000E3DE7">
        <w:rPr>
          <w:rFonts w:ascii="Tahoma" w:hAnsi="Tahoma" w:cs="Tahoma"/>
          <w:sz w:val="24"/>
          <w:szCs w:val="24"/>
        </w:rPr>
        <w:t>.</w:t>
      </w:r>
    </w:p>
    <w:p w14:paraId="1059DBE0" w14:textId="2AE8BA5C" w:rsidR="000206BA" w:rsidRPr="000E3DE7" w:rsidRDefault="000206BA"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 Project Narrative.</w:t>
      </w:r>
    </w:p>
    <w:p w14:paraId="3F86469A" w14:textId="77777777" w:rsidR="000167C7" w:rsidRDefault="00347954" w:rsidP="00D34B6A">
      <w:pPr>
        <w:numPr>
          <w:ilvl w:val="1"/>
          <w:numId w:val="9"/>
        </w:numPr>
        <w:spacing w:after="0"/>
        <w:ind w:left="2160" w:hanging="720"/>
        <w:rPr>
          <w:rFonts w:ascii="Tahoma" w:hAnsi="Tahoma" w:cs="Tahoma"/>
          <w:sz w:val="24"/>
          <w:szCs w:val="24"/>
        </w:rPr>
      </w:pPr>
      <w:r w:rsidRPr="000E3DE7">
        <w:rPr>
          <w:rFonts w:ascii="Tahoma" w:hAnsi="Tahoma" w:cs="Tahoma"/>
          <w:sz w:val="24"/>
          <w:szCs w:val="24"/>
        </w:rPr>
        <w:t>The project is an eligible project.</w:t>
      </w:r>
    </w:p>
    <w:p w14:paraId="61FEABCF" w14:textId="646E1CA6" w:rsidR="000B0307" w:rsidRDefault="000B0307"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sidR="00D52B41">
        <w:rPr>
          <w:rFonts w:ascii="Tahoma" w:hAnsi="Tahoma" w:cs="Tahoma"/>
          <w:sz w:val="24"/>
          <w:szCs w:val="24"/>
        </w:rPr>
        <w:t>pplicant submitted a Budget</w:t>
      </w:r>
      <w:r w:rsidR="00281711">
        <w:rPr>
          <w:rFonts w:ascii="Tahoma" w:hAnsi="Tahoma" w:cs="Tahoma"/>
          <w:sz w:val="24"/>
          <w:szCs w:val="24"/>
        </w:rPr>
        <w:t>.</w:t>
      </w:r>
    </w:p>
    <w:p w14:paraId="16232E60" w14:textId="6F4E066F" w:rsidR="00D52B41" w:rsidRDefault="00D52B41"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 Scope of Work</w:t>
      </w:r>
      <w:r w:rsidR="00281711">
        <w:rPr>
          <w:rFonts w:ascii="Tahoma" w:hAnsi="Tahoma" w:cs="Tahoma"/>
          <w:sz w:val="24"/>
          <w:szCs w:val="24"/>
        </w:rPr>
        <w:t>.</w:t>
      </w:r>
    </w:p>
    <w:p w14:paraId="69DA6F5A" w14:textId="1F59D360" w:rsidR="00CE1464" w:rsidRPr="000E3DE7" w:rsidRDefault="00CE1464"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an Operations and Maintenance Plan.</w:t>
      </w:r>
    </w:p>
    <w:p w14:paraId="1D4F45C2" w14:textId="042224E7" w:rsidR="00F82EBD" w:rsidRPr="000E3DE7" w:rsidDel="000D5FA3" w:rsidRDefault="00F82EBD" w:rsidP="00D34B6A">
      <w:pPr>
        <w:numPr>
          <w:ilvl w:val="1"/>
          <w:numId w:val="9"/>
        </w:numPr>
        <w:spacing w:after="0"/>
        <w:ind w:left="2160" w:hanging="720"/>
        <w:rPr>
          <w:rFonts w:ascii="Tahoma" w:hAnsi="Tahoma" w:cs="Tahoma"/>
          <w:sz w:val="24"/>
          <w:szCs w:val="24"/>
        </w:rPr>
      </w:pPr>
      <w:r w:rsidRPr="000E3DE7" w:rsidDel="000D5FA3">
        <w:rPr>
          <w:rFonts w:ascii="Tahoma" w:hAnsi="Tahoma" w:cs="Tahoma"/>
          <w:sz w:val="24"/>
          <w:szCs w:val="24"/>
        </w:rPr>
        <w:t>The project meets the minimum match share requirement</w:t>
      </w:r>
      <w:r w:rsidR="00C27530">
        <w:rPr>
          <w:rFonts w:ascii="Tahoma" w:hAnsi="Tahoma" w:cs="Tahoma"/>
          <w:sz w:val="24"/>
          <w:szCs w:val="24"/>
        </w:rPr>
        <w:t>s</w:t>
      </w:r>
      <w:r w:rsidRPr="000E3DE7" w:rsidDel="000D5FA3">
        <w:rPr>
          <w:rFonts w:ascii="Tahoma" w:hAnsi="Tahoma" w:cs="Tahoma"/>
          <w:sz w:val="24"/>
          <w:szCs w:val="24"/>
        </w:rPr>
        <w:t>.</w:t>
      </w:r>
    </w:p>
    <w:p w14:paraId="60E4FCAA" w14:textId="377D0DCC" w:rsidR="00C91B47" w:rsidRPr="000E3DE7" w:rsidDel="000D5FA3" w:rsidRDefault="00C91B47" w:rsidP="00D34B6A">
      <w:pPr>
        <w:numPr>
          <w:ilvl w:val="1"/>
          <w:numId w:val="9"/>
        </w:numPr>
        <w:spacing w:after="0"/>
        <w:ind w:left="2160" w:hanging="720"/>
        <w:rPr>
          <w:rFonts w:ascii="Tahoma" w:hAnsi="Tahoma" w:cs="Tahoma"/>
          <w:sz w:val="24"/>
          <w:szCs w:val="24"/>
        </w:rPr>
      </w:pPr>
      <w:r>
        <w:rPr>
          <w:rFonts w:ascii="Tahoma" w:hAnsi="Tahoma" w:cs="Tahoma"/>
          <w:sz w:val="24"/>
          <w:szCs w:val="24"/>
        </w:rPr>
        <w:t>The Applicant passes the past performance screening criterion.</w:t>
      </w:r>
    </w:p>
    <w:p w14:paraId="330066D6" w14:textId="77777777" w:rsidR="0082191D" w:rsidRPr="000E3DE7" w:rsidRDefault="0082191D" w:rsidP="00612B0A">
      <w:pPr>
        <w:spacing w:after="0"/>
        <w:rPr>
          <w:rFonts w:ascii="Tahoma" w:hAnsi="Tahoma" w:cs="Tahoma"/>
          <w:sz w:val="24"/>
          <w:szCs w:val="24"/>
        </w:rPr>
      </w:pPr>
    </w:p>
    <w:p w14:paraId="3175F2EA" w14:textId="77777777" w:rsidR="0082191D" w:rsidRPr="000E3DE7" w:rsidRDefault="0082191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Applicant’s Past Performance Screening Criterion (Pass/Fail)</w:t>
      </w:r>
    </w:p>
    <w:p w14:paraId="14F4C650" w14:textId="53649170" w:rsidR="00BB270A" w:rsidRPr="000E3DE7" w:rsidRDefault="00BB270A" w:rsidP="0082191D">
      <w:pPr>
        <w:spacing w:after="0"/>
        <w:ind w:left="1440"/>
        <w:textAlignment w:val="baseline"/>
        <w:rPr>
          <w:rFonts w:ascii="Tahoma" w:hAnsi="Tahoma" w:cs="Tahoma"/>
          <w:sz w:val="24"/>
          <w:szCs w:val="24"/>
        </w:rPr>
      </w:pPr>
      <w:bookmarkStart w:id="73" w:name="_Hlk66194955"/>
      <w:r w:rsidRPr="000E3DE7">
        <w:rPr>
          <w:rFonts w:ascii="Tahoma" w:hAnsi="Tahoma" w:cs="Tahoma"/>
          <w:sz w:val="24"/>
          <w:szCs w:val="24"/>
        </w:rPr>
        <w:t>An</w:t>
      </w:r>
      <w:r w:rsidR="0082191D" w:rsidRPr="000E3DE7">
        <w:rPr>
          <w:rFonts w:ascii="Tahoma" w:hAnsi="Tahoma" w:cs="Tahoma"/>
          <w:sz w:val="24"/>
          <w:szCs w:val="24"/>
        </w:rPr>
        <w:t xml:space="preserve"> </w:t>
      </w:r>
      <w:r w:rsidR="00A54325">
        <w:rPr>
          <w:rFonts w:ascii="Tahoma" w:hAnsi="Tahoma" w:cs="Tahoma"/>
          <w:sz w:val="24"/>
          <w:szCs w:val="24"/>
        </w:rPr>
        <w:t>A</w:t>
      </w:r>
      <w:r w:rsidR="0082191D" w:rsidRPr="000E3DE7">
        <w:rPr>
          <w:rFonts w:ascii="Tahoma" w:hAnsi="Tahoma" w:cs="Tahoma"/>
          <w:sz w:val="24"/>
          <w:szCs w:val="24"/>
        </w:rPr>
        <w:t xml:space="preserve">pplicant </w:t>
      </w:r>
      <w:r w:rsidR="00C31B4A" w:rsidRPr="000E3DE7">
        <w:rPr>
          <w:rFonts w:ascii="Tahoma" w:hAnsi="Tahoma" w:cs="Tahoma"/>
          <w:sz w:val="24"/>
          <w:szCs w:val="24"/>
        </w:rPr>
        <w:t xml:space="preserve">may be disqualified under this solicitation due to severe performance issues under one or more prior or active </w:t>
      </w:r>
      <w:r w:rsidR="007305F7">
        <w:rPr>
          <w:rFonts w:ascii="Tahoma" w:hAnsi="Tahoma" w:cs="Tahoma"/>
          <w:sz w:val="24"/>
          <w:szCs w:val="24"/>
        </w:rPr>
        <w:t>CEC</w:t>
      </w:r>
      <w:r w:rsidR="00C31B4A" w:rsidRPr="000E3DE7">
        <w:rPr>
          <w:rFonts w:ascii="Tahoma" w:hAnsi="Tahoma" w:cs="Tahoma"/>
          <w:sz w:val="24"/>
          <w:szCs w:val="24"/>
        </w:rPr>
        <w:t xml:space="preserve"> agreement(s) within the last 10 years. </w:t>
      </w:r>
      <w:r w:rsidRPr="000E3DE7">
        <w:rPr>
          <w:rFonts w:ascii="Tahoma" w:hAnsi="Tahoma" w:cs="Tahoma"/>
          <w:sz w:val="24"/>
          <w:szCs w:val="24"/>
        </w:rPr>
        <w:t xml:space="preserve">An </w:t>
      </w:r>
      <w:r w:rsidR="007305F7">
        <w:rPr>
          <w:rFonts w:ascii="Tahoma" w:hAnsi="Tahoma" w:cs="Tahoma"/>
          <w:sz w:val="24"/>
          <w:szCs w:val="24"/>
        </w:rPr>
        <w:t>A</w:t>
      </w:r>
      <w:r w:rsidRPr="000E3DE7">
        <w:rPr>
          <w:rFonts w:ascii="Tahoma" w:hAnsi="Tahoma" w:cs="Tahoma"/>
          <w:sz w:val="24"/>
          <w:szCs w:val="24"/>
        </w:rPr>
        <w:t xml:space="preserve">pplicant is defined as at least one of the following: the business, principal investigator, or lead individual acting on behalf of themselves—received funds from the </w:t>
      </w:r>
      <w:r w:rsidR="007305F7">
        <w:rPr>
          <w:rFonts w:ascii="Tahoma" w:hAnsi="Tahoma" w:cs="Tahoma"/>
          <w:sz w:val="24"/>
          <w:szCs w:val="24"/>
        </w:rPr>
        <w:t>CEC</w:t>
      </w:r>
      <w:r w:rsidRPr="000E3DE7">
        <w:rPr>
          <w:rFonts w:ascii="Tahoma" w:hAnsi="Tahoma" w:cs="Tahoma"/>
          <w:sz w:val="24"/>
          <w:szCs w:val="24"/>
        </w:rPr>
        <w:t xml:space="preserve"> (e.g., contract, grant, or loan) and entered into an agreement(s) with the </w:t>
      </w:r>
      <w:r w:rsidR="008D45BC">
        <w:rPr>
          <w:rFonts w:ascii="Tahoma" w:hAnsi="Tahoma" w:cs="Tahoma"/>
          <w:sz w:val="24"/>
          <w:szCs w:val="24"/>
        </w:rPr>
        <w:t>CEC</w:t>
      </w:r>
      <w:r w:rsidRPr="000E3DE7">
        <w:rPr>
          <w:rFonts w:ascii="Tahoma" w:hAnsi="Tahoma" w:cs="Tahoma"/>
          <w:sz w:val="24"/>
          <w:szCs w:val="24"/>
        </w:rPr>
        <w:t>.</w:t>
      </w:r>
      <w:r w:rsidR="00E174A0" w:rsidRPr="000E3DE7">
        <w:rPr>
          <w:rFonts w:ascii="Tahoma" w:hAnsi="Tahoma" w:cs="Tahoma"/>
          <w:sz w:val="24"/>
          <w:szCs w:val="24"/>
        </w:rPr>
        <w:t xml:space="preserve"> Any </w:t>
      </w:r>
      <w:r w:rsidR="008D45BC">
        <w:rPr>
          <w:rFonts w:ascii="Tahoma" w:hAnsi="Tahoma" w:cs="Tahoma"/>
          <w:sz w:val="24"/>
          <w:szCs w:val="24"/>
        </w:rPr>
        <w:t>A</w:t>
      </w:r>
      <w:r w:rsidR="00E174A0" w:rsidRPr="000E3DE7">
        <w:rPr>
          <w:rFonts w:ascii="Tahoma" w:hAnsi="Tahoma" w:cs="Tahoma"/>
          <w:sz w:val="24"/>
          <w:szCs w:val="24"/>
        </w:rPr>
        <w:t xml:space="preserve">pplicant that does not have an active or prior agreement equates to no severe performance issues and therefore would pass this screening </w:t>
      </w:r>
      <w:proofErr w:type="gramStart"/>
      <w:r w:rsidR="00E174A0" w:rsidRPr="000E3DE7">
        <w:rPr>
          <w:rFonts w:ascii="Tahoma" w:hAnsi="Tahoma" w:cs="Tahoma"/>
          <w:sz w:val="24"/>
          <w:szCs w:val="24"/>
        </w:rPr>
        <w:t>criteria</w:t>
      </w:r>
      <w:r w:rsidR="00695AD5">
        <w:rPr>
          <w:rFonts w:ascii="Tahoma" w:hAnsi="Tahoma" w:cs="Tahoma"/>
          <w:sz w:val="24"/>
          <w:szCs w:val="24"/>
        </w:rPr>
        <w:t>, but</w:t>
      </w:r>
      <w:proofErr w:type="gramEnd"/>
      <w:r w:rsidR="00695AD5">
        <w:rPr>
          <w:rFonts w:ascii="Tahoma" w:hAnsi="Tahoma" w:cs="Tahoma"/>
          <w:sz w:val="24"/>
          <w:szCs w:val="24"/>
        </w:rPr>
        <w:t xml:space="preserve"> must still submit a Past Performance Reference Form and note that they have none</w:t>
      </w:r>
      <w:r w:rsidR="00E174A0" w:rsidRPr="000E3DE7">
        <w:rPr>
          <w:rFonts w:ascii="Tahoma" w:hAnsi="Tahoma" w:cs="Tahoma"/>
          <w:sz w:val="24"/>
          <w:szCs w:val="24"/>
        </w:rPr>
        <w:t>.</w:t>
      </w:r>
    </w:p>
    <w:p w14:paraId="0D68B399" w14:textId="77777777" w:rsidR="00BB270A" w:rsidRPr="000E3DE7" w:rsidRDefault="00BB270A" w:rsidP="0082191D">
      <w:pPr>
        <w:spacing w:after="0"/>
        <w:ind w:left="1440"/>
        <w:textAlignment w:val="baseline"/>
        <w:rPr>
          <w:rFonts w:ascii="Tahoma" w:hAnsi="Tahoma" w:cs="Tahoma"/>
          <w:sz w:val="24"/>
          <w:szCs w:val="24"/>
        </w:rPr>
      </w:pPr>
    </w:p>
    <w:p w14:paraId="04BEA178" w14:textId="77777777" w:rsidR="0082191D" w:rsidRPr="000E3DE7" w:rsidRDefault="00C31B4A" w:rsidP="009A6A66">
      <w:pPr>
        <w:ind w:left="1440"/>
        <w:textAlignment w:val="baseline"/>
        <w:rPr>
          <w:rFonts w:ascii="Tahoma" w:hAnsi="Tahoma" w:cs="Tahoma"/>
          <w:sz w:val="24"/>
          <w:szCs w:val="24"/>
        </w:rPr>
      </w:pPr>
      <w:r w:rsidRPr="000E3DE7">
        <w:rPr>
          <w:rFonts w:ascii="Tahoma" w:hAnsi="Tahoma" w:cs="Tahoma"/>
          <w:sz w:val="24"/>
          <w:szCs w:val="24"/>
        </w:rPr>
        <w:t>S</w:t>
      </w:r>
      <w:r w:rsidR="0082191D" w:rsidRPr="000E3DE7">
        <w:rPr>
          <w:rFonts w:ascii="Tahoma" w:hAnsi="Tahoma" w:cs="Tahoma"/>
          <w:sz w:val="24"/>
          <w:szCs w:val="24"/>
        </w:rPr>
        <w:t>evere performance issues</w:t>
      </w:r>
      <w:r w:rsidRPr="000E3DE7">
        <w:rPr>
          <w:rFonts w:ascii="Tahoma" w:hAnsi="Tahoma" w:cs="Tahoma"/>
          <w:b/>
          <w:bCs/>
          <w:sz w:val="24"/>
          <w:szCs w:val="24"/>
        </w:rPr>
        <w:t xml:space="preserve"> </w:t>
      </w:r>
      <w:r w:rsidRPr="000E3DE7">
        <w:rPr>
          <w:rFonts w:ascii="Tahoma" w:hAnsi="Tahoma" w:cs="Tahoma"/>
          <w:sz w:val="24"/>
          <w:szCs w:val="24"/>
        </w:rPr>
        <w:t xml:space="preserve">are </w:t>
      </w:r>
      <w:r w:rsidR="0082191D" w:rsidRPr="000E3DE7">
        <w:rPr>
          <w:rFonts w:ascii="Tahoma" w:hAnsi="Tahoma" w:cs="Tahoma"/>
          <w:sz w:val="24"/>
          <w:szCs w:val="24"/>
        </w:rPr>
        <w:t xml:space="preserve">characterized by significant negative outcomes </w:t>
      </w:r>
      <w:r w:rsidRPr="000E3DE7">
        <w:rPr>
          <w:rFonts w:ascii="Tahoma" w:hAnsi="Tahoma" w:cs="Tahoma"/>
          <w:sz w:val="24"/>
          <w:szCs w:val="24"/>
        </w:rPr>
        <w:t xml:space="preserve">under an agreement and may </w:t>
      </w:r>
      <w:r w:rsidR="0082191D" w:rsidRPr="000E3DE7">
        <w:rPr>
          <w:rFonts w:ascii="Tahoma" w:hAnsi="Tahoma" w:cs="Tahoma"/>
          <w:sz w:val="24"/>
          <w:szCs w:val="24"/>
        </w:rPr>
        <w:t>includ</w:t>
      </w:r>
      <w:r w:rsidRPr="000E3DE7">
        <w:rPr>
          <w:rFonts w:ascii="Tahoma" w:hAnsi="Tahoma" w:cs="Tahoma"/>
          <w:sz w:val="24"/>
          <w:szCs w:val="24"/>
        </w:rPr>
        <w:t>e</w:t>
      </w:r>
      <w:r w:rsidR="0082191D" w:rsidRPr="000E3DE7">
        <w:rPr>
          <w:rFonts w:ascii="Tahoma" w:hAnsi="Tahoma" w:cs="Tahoma"/>
          <w:sz w:val="24"/>
          <w:szCs w:val="24"/>
        </w:rPr>
        <w:t>:</w:t>
      </w:r>
      <w:bookmarkEnd w:id="73"/>
    </w:p>
    <w:p w14:paraId="17962D47"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Agreement was terminated with cause</w:t>
      </w:r>
      <w:r w:rsidR="00D87179" w:rsidRPr="000E3DE7">
        <w:rPr>
          <w:rFonts w:ascii="Tahoma" w:hAnsi="Tahoma" w:cs="Tahoma"/>
          <w:iCs/>
          <w:sz w:val="24"/>
          <w:szCs w:val="24"/>
        </w:rPr>
        <w:t>.</w:t>
      </w:r>
    </w:p>
    <w:p w14:paraId="5FAF8378" w14:textId="4517C099"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CEC filed litigation against the </w:t>
      </w:r>
      <w:r w:rsidR="008D45BC">
        <w:rPr>
          <w:rFonts w:ascii="Tahoma" w:hAnsi="Tahoma" w:cs="Tahoma"/>
          <w:iCs/>
          <w:sz w:val="24"/>
          <w:szCs w:val="24"/>
        </w:rPr>
        <w:t>A</w:t>
      </w:r>
      <w:r w:rsidRPr="000E3DE7">
        <w:rPr>
          <w:rFonts w:ascii="Tahoma" w:hAnsi="Tahoma" w:cs="Tahoma"/>
          <w:iCs/>
          <w:sz w:val="24"/>
          <w:szCs w:val="24"/>
        </w:rPr>
        <w:t>pplicant.</w:t>
      </w:r>
    </w:p>
    <w:p w14:paraId="7FA973FC"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Severe audit findings </w:t>
      </w:r>
      <w:r w:rsidR="00D87179" w:rsidRPr="000E3DE7">
        <w:rPr>
          <w:rFonts w:ascii="Tahoma" w:hAnsi="Tahoma" w:cs="Tahoma"/>
          <w:iCs/>
          <w:sz w:val="24"/>
          <w:szCs w:val="24"/>
        </w:rPr>
        <w:t>are</w:t>
      </w:r>
      <w:r w:rsidRPr="000E3DE7">
        <w:rPr>
          <w:rFonts w:ascii="Tahoma" w:hAnsi="Tahoma" w:cs="Tahoma"/>
          <w:iCs/>
          <w:sz w:val="24"/>
          <w:szCs w:val="24"/>
        </w:rPr>
        <w:t xml:space="preserve"> not resolved to CEC’s satisfaction</w:t>
      </w:r>
      <w:r w:rsidR="002A4EE6" w:rsidRPr="000E3DE7">
        <w:rPr>
          <w:rFonts w:ascii="Tahoma" w:hAnsi="Tahoma" w:cs="Tahoma"/>
          <w:iCs/>
          <w:sz w:val="24"/>
          <w:szCs w:val="24"/>
        </w:rPr>
        <w:t>.</w:t>
      </w:r>
      <w:r w:rsidR="00D87179" w:rsidRPr="000E3DE7">
        <w:rPr>
          <w:rFonts w:ascii="Tahoma" w:hAnsi="Tahoma" w:cs="Tahoma"/>
          <w:iCs/>
          <w:sz w:val="24"/>
          <w:szCs w:val="24"/>
        </w:rPr>
        <w:t xml:space="preserve"> Severe audit findings may include</w:t>
      </w:r>
      <w:r w:rsidRPr="000E3DE7">
        <w:rPr>
          <w:rFonts w:ascii="Tahoma" w:hAnsi="Tahoma" w:cs="Tahoma"/>
          <w:iCs/>
          <w:sz w:val="24"/>
          <w:szCs w:val="24"/>
        </w:rPr>
        <w:t xml:space="preserve"> but not limited to: incomplete </w:t>
      </w:r>
      <w:r w:rsidR="002A4EE6" w:rsidRPr="000E3DE7">
        <w:rPr>
          <w:rFonts w:ascii="Tahoma" w:hAnsi="Tahoma" w:cs="Tahoma"/>
          <w:iCs/>
          <w:sz w:val="24"/>
          <w:szCs w:val="24"/>
        </w:rPr>
        <w:t xml:space="preserve">or unsatisfactory </w:t>
      </w:r>
      <w:r w:rsidRPr="000E3DE7">
        <w:rPr>
          <w:rFonts w:ascii="Tahoma" w:hAnsi="Tahoma" w:cs="Tahoma"/>
          <w:iCs/>
          <w:sz w:val="24"/>
          <w:szCs w:val="24"/>
        </w:rPr>
        <w:t>deliverable</w:t>
      </w:r>
      <w:r w:rsidR="002A4EE6" w:rsidRPr="000E3DE7">
        <w:rPr>
          <w:rFonts w:ascii="Tahoma" w:hAnsi="Tahoma" w:cs="Tahoma"/>
          <w:iCs/>
          <w:sz w:val="24"/>
          <w:szCs w:val="24"/>
        </w:rPr>
        <w:t>s</w:t>
      </w:r>
      <w:r w:rsidRPr="000E3DE7">
        <w:rPr>
          <w:rFonts w:ascii="Tahoma" w:hAnsi="Tahoma" w:cs="Tahoma"/>
          <w:iCs/>
          <w:sz w:val="24"/>
          <w:szCs w:val="24"/>
        </w:rPr>
        <w:t>; grant funds used inappropriately (i.e.</w:t>
      </w:r>
      <w:r w:rsidR="00D87179" w:rsidRPr="000E3DE7">
        <w:rPr>
          <w:rFonts w:ascii="Tahoma" w:hAnsi="Tahoma" w:cs="Tahoma"/>
          <w:iCs/>
          <w:sz w:val="24"/>
          <w:szCs w:val="24"/>
        </w:rPr>
        <w:t>,</w:t>
      </w:r>
      <w:r w:rsidRPr="000E3DE7">
        <w:rPr>
          <w:rFonts w:ascii="Tahoma" w:hAnsi="Tahoma" w:cs="Tahoma"/>
          <w:iCs/>
          <w:sz w:val="24"/>
          <w:szCs w:val="24"/>
        </w:rPr>
        <w:t xml:space="preserve"> other than as represented); </w:t>
      </w:r>
      <w:r w:rsidR="00D87179" w:rsidRPr="000E3DE7">
        <w:rPr>
          <w:rFonts w:ascii="Tahoma" w:hAnsi="Tahoma" w:cs="Tahoma"/>
          <w:iCs/>
          <w:sz w:val="24"/>
          <w:szCs w:val="24"/>
        </w:rPr>
        <w:t xml:space="preserve">or </w:t>
      </w:r>
      <w:r w:rsidRPr="000E3DE7">
        <w:rPr>
          <w:rFonts w:ascii="Tahoma" w:hAnsi="Tahoma" w:cs="Tahoma"/>
          <w:iCs/>
          <w:sz w:val="24"/>
          <w:szCs w:val="24"/>
        </w:rPr>
        <w:t>questioned costs.</w:t>
      </w:r>
    </w:p>
    <w:p w14:paraId="29592FAB" w14:textId="3B449968" w:rsidR="00C31B4A" w:rsidRPr="000E3DE7" w:rsidRDefault="002A4EE6"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Project objectives </w:t>
      </w:r>
      <w:r w:rsidR="00D271EB" w:rsidRPr="000E3DE7">
        <w:rPr>
          <w:rFonts w:ascii="Tahoma" w:hAnsi="Tahoma" w:cs="Tahoma"/>
          <w:iCs/>
          <w:sz w:val="24"/>
          <w:szCs w:val="24"/>
        </w:rPr>
        <w:t>were not</w:t>
      </w:r>
      <w:r w:rsidRPr="000E3DE7">
        <w:rPr>
          <w:rFonts w:ascii="Tahoma" w:hAnsi="Tahoma" w:cs="Tahoma"/>
          <w:iCs/>
          <w:sz w:val="24"/>
          <w:szCs w:val="24"/>
        </w:rPr>
        <w:t xml:space="preserve"> met </w:t>
      </w:r>
      <w:r w:rsidR="00D271EB" w:rsidRPr="000E3DE7">
        <w:rPr>
          <w:rFonts w:ascii="Tahoma" w:hAnsi="Tahoma" w:cs="Tahoma"/>
          <w:iCs/>
          <w:sz w:val="24"/>
          <w:szCs w:val="24"/>
        </w:rPr>
        <w:t xml:space="preserve">and </w:t>
      </w:r>
      <w:r w:rsidRPr="000E3DE7">
        <w:rPr>
          <w:rFonts w:ascii="Tahoma" w:hAnsi="Tahoma" w:cs="Tahoma"/>
          <w:iCs/>
          <w:sz w:val="24"/>
          <w:szCs w:val="24"/>
        </w:rPr>
        <w:t xml:space="preserve">were caused by factors </w:t>
      </w:r>
      <w:r w:rsidR="00D271EB" w:rsidRPr="000E3DE7">
        <w:rPr>
          <w:rFonts w:ascii="Tahoma" w:hAnsi="Tahoma" w:cs="Tahoma"/>
          <w:iCs/>
          <w:sz w:val="24"/>
          <w:szCs w:val="24"/>
        </w:rPr>
        <w:t xml:space="preserve">that are, or should have been, </w:t>
      </w:r>
      <w:r w:rsidRPr="000E3DE7">
        <w:rPr>
          <w:rFonts w:ascii="Tahoma" w:hAnsi="Tahoma" w:cs="Tahoma"/>
          <w:iCs/>
          <w:sz w:val="24"/>
          <w:szCs w:val="24"/>
        </w:rPr>
        <w:t xml:space="preserve">within the </w:t>
      </w:r>
      <w:r w:rsidR="00B15308">
        <w:rPr>
          <w:rFonts w:ascii="Tahoma" w:hAnsi="Tahoma" w:cs="Tahoma"/>
          <w:iCs/>
          <w:sz w:val="24"/>
          <w:szCs w:val="24"/>
        </w:rPr>
        <w:t>Applicant’s</w:t>
      </w:r>
      <w:r w:rsidR="00B15308" w:rsidRPr="000E3DE7">
        <w:rPr>
          <w:rFonts w:ascii="Tahoma" w:hAnsi="Tahoma" w:cs="Tahoma"/>
          <w:iCs/>
          <w:sz w:val="24"/>
          <w:szCs w:val="24"/>
        </w:rPr>
        <w:t xml:space="preserve"> </w:t>
      </w:r>
      <w:r w:rsidRPr="000E3DE7">
        <w:rPr>
          <w:rFonts w:ascii="Tahoma" w:hAnsi="Tahoma" w:cs="Tahoma"/>
          <w:iCs/>
          <w:sz w:val="24"/>
          <w:szCs w:val="24"/>
        </w:rPr>
        <w:t>control.</w:t>
      </w:r>
    </w:p>
    <w:p w14:paraId="0DE32AA8" w14:textId="0F429B02" w:rsidR="00C31B4A" w:rsidRPr="000E3DE7" w:rsidRDefault="003F1550"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B15308">
        <w:rPr>
          <w:rFonts w:ascii="Tahoma" w:hAnsi="Tahoma" w:cs="Tahoma"/>
          <w:iCs/>
          <w:sz w:val="24"/>
          <w:szCs w:val="24"/>
        </w:rPr>
        <w:t>Applicant’s</w:t>
      </w:r>
      <w:r w:rsidR="00B15308" w:rsidRPr="000E3DE7">
        <w:rPr>
          <w:rFonts w:ascii="Tahoma" w:hAnsi="Tahoma" w:cs="Tahoma"/>
          <w:iCs/>
          <w:sz w:val="24"/>
          <w:szCs w:val="24"/>
        </w:rPr>
        <w:t xml:space="preserve"> </w:t>
      </w:r>
      <w:r w:rsidRPr="000E3DE7">
        <w:rPr>
          <w:rFonts w:ascii="Tahoma" w:hAnsi="Tahoma" w:cs="Tahoma"/>
          <w:iCs/>
          <w:sz w:val="24"/>
          <w:szCs w:val="24"/>
        </w:rPr>
        <w:t>control may be considered significant</w:t>
      </w:r>
      <w:r w:rsidR="00C31B4A" w:rsidRPr="000E3DE7">
        <w:rPr>
          <w:rFonts w:ascii="Tahoma" w:hAnsi="Tahoma" w:cs="Tahoma"/>
          <w:iCs/>
          <w:sz w:val="24"/>
          <w:szCs w:val="24"/>
        </w:rPr>
        <w:t>.</w:t>
      </w:r>
    </w:p>
    <w:p w14:paraId="08951D04" w14:textId="2C28F14D" w:rsidR="00C31B4A" w:rsidRPr="000E3DE7" w:rsidRDefault="00D271EB"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Deliverables were not submitted to the CEC or were of poor quality. For example, </w:t>
      </w:r>
      <w:r w:rsidR="00B15308">
        <w:rPr>
          <w:rFonts w:ascii="Tahoma" w:hAnsi="Tahoma" w:cs="Tahoma"/>
          <w:iCs/>
          <w:sz w:val="24"/>
          <w:szCs w:val="24"/>
        </w:rPr>
        <w:t>Applicant</w:t>
      </w:r>
      <w:r w:rsidR="00B15308" w:rsidRPr="000E3DE7">
        <w:rPr>
          <w:rFonts w:ascii="Tahoma" w:hAnsi="Tahoma" w:cs="Tahoma"/>
          <w:iCs/>
          <w:sz w:val="24"/>
          <w:szCs w:val="24"/>
        </w:rPr>
        <w:t xml:space="preserve"> </w:t>
      </w:r>
      <w:r w:rsidR="00C31B4A" w:rsidRPr="000E3DE7">
        <w:rPr>
          <w:rFonts w:ascii="Tahoma" w:hAnsi="Tahoma" w:cs="Tahoma"/>
          <w:iCs/>
          <w:sz w:val="24"/>
          <w:szCs w:val="24"/>
        </w:rPr>
        <w:t>deliver</w:t>
      </w:r>
      <w:r w:rsidR="00B15308">
        <w:rPr>
          <w:rFonts w:ascii="Tahoma" w:hAnsi="Tahoma" w:cs="Tahoma"/>
          <w:iCs/>
          <w:sz w:val="24"/>
          <w:szCs w:val="24"/>
        </w:rPr>
        <w:t>ed</w:t>
      </w:r>
      <w:r w:rsidR="00C31B4A" w:rsidRPr="000E3DE7">
        <w:rPr>
          <w:rFonts w:ascii="Tahoma" w:hAnsi="Tahoma" w:cs="Tahoma"/>
          <w:iCs/>
          <w:sz w:val="24"/>
          <w:szCs w:val="24"/>
        </w:rPr>
        <w:t xml:space="preserve"> poorly written reports that require</w:t>
      </w:r>
      <w:r w:rsidRPr="000E3DE7">
        <w:rPr>
          <w:rFonts w:ascii="Tahoma" w:hAnsi="Tahoma" w:cs="Tahoma"/>
          <w:iCs/>
          <w:sz w:val="24"/>
          <w:szCs w:val="24"/>
        </w:rPr>
        <w:t>d</w:t>
      </w:r>
      <w:r w:rsidR="00C31B4A" w:rsidRPr="000E3DE7">
        <w:rPr>
          <w:rFonts w:ascii="Tahoma" w:hAnsi="Tahoma" w:cs="Tahoma"/>
          <w:iCs/>
          <w:sz w:val="24"/>
          <w:szCs w:val="24"/>
        </w:rPr>
        <w:t xml:space="preserve"> significant rework by staff</w:t>
      </w:r>
      <w:r w:rsidRPr="000E3DE7">
        <w:rPr>
          <w:rFonts w:ascii="Tahoma" w:hAnsi="Tahoma" w:cs="Tahoma"/>
          <w:iCs/>
          <w:sz w:val="24"/>
          <w:szCs w:val="24"/>
        </w:rPr>
        <w:t xml:space="preserve"> prior to </w:t>
      </w:r>
      <w:r w:rsidR="00725C16" w:rsidRPr="000E3DE7">
        <w:rPr>
          <w:rFonts w:ascii="Tahoma" w:hAnsi="Tahoma" w:cs="Tahoma"/>
          <w:iCs/>
          <w:sz w:val="24"/>
          <w:szCs w:val="24"/>
        </w:rPr>
        <w:t xml:space="preserve">acceptance or </w:t>
      </w:r>
      <w:r w:rsidRPr="000E3DE7">
        <w:rPr>
          <w:rFonts w:ascii="Tahoma" w:hAnsi="Tahoma" w:cs="Tahoma"/>
          <w:iCs/>
          <w:sz w:val="24"/>
          <w:szCs w:val="24"/>
        </w:rPr>
        <w:t>publication</w:t>
      </w:r>
      <w:r w:rsidR="00C31B4A" w:rsidRPr="000E3DE7">
        <w:rPr>
          <w:rFonts w:ascii="Tahoma" w:hAnsi="Tahoma" w:cs="Tahoma"/>
          <w:iCs/>
          <w:sz w:val="24"/>
          <w:szCs w:val="24"/>
        </w:rPr>
        <w:t>.</w:t>
      </w:r>
    </w:p>
    <w:p w14:paraId="60D7E577"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Demonstrated </w:t>
      </w:r>
      <w:r w:rsidR="00D87179" w:rsidRPr="000E3DE7">
        <w:rPr>
          <w:rFonts w:ascii="Tahoma" w:hAnsi="Tahoma" w:cs="Tahoma"/>
          <w:iCs/>
          <w:sz w:val="24"/>
          <w:szCs w:val="24"/>
        </w:rPr>
        <w:t xml:space="preserve">and documented </w:t>
      </w:r>
      <w:r w:rsidRPr="000E3DE7">
        <w:rPr>
          <w:rFonts w:ascii="Tahoma" w:hAnsi="Tahoma" w:cs="Tahoma"/>
          <w:iCs/>
          <w:sz w:val="24"/>
          <w:szCs w:val="24"/>
        </w:rPr>
        <w:t>poor</w:t>
      </w:r>
      <w:r w:rsidR="00D271EB" w:rsidRPr="000E3DE7">
        <w:rPr>
          <w:rFonts w:ascii="Tahoma" w:hAnsi="Tahoma" w:cs="Tahoma"/>
          <w:iCs/>
          <w:sz w:val="24"/>
          <w:szCs w:val="24"/>
        </w:rPr>
        <w:t xml:space="preserve"> or delayed</w:t>
      </w:r>
      <w:r w:rsidRPr="000E3DE7">
        <w:rPr>
          <w:rFonts w:ascii="Tahoma" w:hAnsi="Tahoma" w:cs="Tahoma"/>
          <w:iCs/>
          <w:sz w:val="24"/>
          <w:szCs w:val="24"/>
        </w:rPr>
        <w:t xml:space="preserve"> communication</w:t>
      </w:r>
      <w:r w:rsidR="00D87179" w:rsidRPr="000E3DE7">
        <w:rPr>
          <w:rFonts w:ascii="Tahoma" w:hAnsi="Tahoma" w:cs="Tahoma"/>
          <w:iCs/>
          <w:sz w:val="24"/>
          <w:szCs w:val="24"/>
        </w:rPr>
        <w:t xml:space="preserve"> when significant issues or setbacks were experienced</w:t>
      </w:r>
      <w:r w:rsidR="00D271EB" w:rsidRPr="000E3DE7">
        <w:rPr>
          <w:rFonts w:ascii="Tahoma" w:hAnsi="Tahoma" w:cs="Tahoma"/>
          <w:iCs/>
          <w:sz w:val="24"/>
          <w:szCs w:val="24"/>
        </w:rPr>
        <w:t xml:space="preserve"> that materially and negatively impacted the project. For example, delays in informing the CEC when the Recipient experiences loss of </w:t>
      </w:r>
      <w:r w:rsidR="00725C16" w:rsidRPr="000E3DE7">
        <w:rPr>
          <w:rFonts w:ascii="Tahoma" w:hAnsi="Tahoma" w:cs="Tahoma"/>
          <w:iCs/>
          <w:sz w:val="24"/>
          <w:szCs w:val="24"/>
        </w:rPr>
        <w:t xml:space="preserve">a </w:t>
      </w:r>
      <w:r w:rsidR="00D271EB" w:rsidRPr="000E3DE7">
        <w:rPr>
          <w:rFonts w:ascii="Tahoma" w:hAnsi="Tahoma" w:cs="Tahoma"/>
          <w:iCs/>
          <w:sz w:val="24"/>
          <w:szCs w:val="24"/>
        </w:rPr>
        <w:t>key project partner or site control may be considered significant.</w:t>
      </w:r>
    </w:p>
    <w:p w14:paraId="4084C262" w14:textId="77777777" w:rsidR="0072685C" w:rsidRPr="000E3DE7" w:rsidRDefault="0072685C" w:rsidP="0036080D">
      <w:pPr>
        <w:spacing w:after="0"/>
        <w:ind w:hanging="720"/>
        <w:textAlignment w:val="baseline"/>
        <w:rPr>
          <w:rFonts w:ascii="Tahoma" w:hAnsi="Tahoma" w:cs="Tahoma"/>
          <w:sz w:val="24"/>
          <w:szCs w:val="24"/>
        </w:rPr>
      </w:pPr>
    </w:p>
    <w:p w14:paraId="4DA8AE5B" w14:textId="1231B846" w:rsidR="00347954" w:rsidRPr="000E3DE7" w:rsidRDefault="00347954" w:rsidP="00375D3D">
      <w:pPr>
        <w:widowControl w:val="0"/>
        <w:numPr>
          <w:ilvl w:val="1"/>
          <w:numId w:val="22"/>
        </w:numPr>
        <w:spacing w:after="0"/>
        <w:ind w:hanging="720"/>
        <w:rPr>
          <w:rFonts w:ascii="Tahoma" w:hAnsi="Tahoma" w:cs="Tahoma"/>
          <w:b/>
          <w:sz w:val="24"/>
          <w:szCs w:val="24"/>
        </w:rPr>
      </w:pPr>
      <w:r w:rsidRPr="000E3DE7">
        <w:rPr>
          <w:rFonts w:ascii="Tahoma" w:hAnsi="Tahoma" w:cs="Tahoma"/>
          <w:b/>
          <w:sz w:val="24"/>
          <w:szCs w:val="24"/>
        </w:rPr>
        <w:t xml:space="preserve">Grounds to Reject an </w:t>
      </w:r>
      <w:r w:rsidR="001661BE" w:rsidRPr="000E3DE7">
        <w:rPr>
          <w:rFonts w:ascii="Tahoma" w:hAnsi="Tahoma" w:cs="Tahoma"/>
          <w:b/>
          <w:sz w:val="24"/>
          <w:szCs w:val="24"/>
        </w:rPr>
        <w:t>Application</w:t>
      </w:r>
      <w:r w:rsidR="00912F7D">
        <w:rPr>
          <w:rFonts w:ascii="Tahoma" w:hAnsi="Tahoma" w:cs="Tahoma"/>
          <w:b/>
          <w:sz w:val="24"/>
          <w:szCs w:val="24"/>
        </w:rPr>
        <w:t xml:space="preserve"> or Cancel an Award</w:t>
      </w:r>
    </w:p>
    <w:p w14:paraId="5B35AC87" w14:textId="6508C07E" w:rsidR="00347954" w:rsidRPr="000E3DE7" w:rsidRDefault="00347954" w:rsidP="00BC65D0">
      <w:pPr>
        <w:widowControl w:val="0"/>
        <w:spacing w:after="0"/>
        <w:ind w:left="1440"/>
        <w:rPr>
          <w:rFonts w:ascii="Tahoma" w:hAnsi="Tahoma" w:cs="Tahoma"/>
          <w:sz w:val="24"/>
          <w:szCs w:val="24"/>
        </w:rPr>
      </w:pPr>
      <w:r w:rsidRPr="000E3DE7">
        <w:rPr>
          <w:rFonts w:ascii="Tahoma" w:hAnsi="Tahoma" w:cs="Tahoma"/>
          <w:sz w:val="24"/>
          <w:szCs w:val="24"/>
        </w:rPr>
        <w:t xml:space="preserve">In addition to the Screening Criteria identified </w:t>
      </w:r>
      <w:r w:rsidR="00F34B68" w:rsidRPr="000E3DE7">
        <w:rPr>
          <w:rFonts w:ascii="Tahoma" w:hAnsi="Tahoma" w:cs="Tahoma"/>
          <w:sz w:val="24"/>
          <w:szCs w:val="24"/>
        </w:rPr>
        <w:t>within this solicitation</w:t>
      </w:r>
      <w:r w:rsidRPr="000E3DE7">
        <w:rPr>
          <w:rFonts w:ascii="Tahoma" w:hAnsi="Tahoma" w:cs="Tahoma"/>
          <w:sz w:val="24"/>
          <w:szCs w:val="24"/>
        </w:rPr>
        <w:t xml:space="preserve">, </w:t>
      </w:r>
      <w:r w:rsidR="008E36A3" w:rsidRPr="000E3DE7">
        <w:rPr>
          <w:rFonts w:ascii="Tahoma" w:hAnsi="Tahoma" w:cs="Tahoma"/>
          <w:sz w:val="24"/>
          <w:szCs w:val="24"/>
        </w:rPr>
        <w:t xml:space="preserve">CEC </w:t>
      </w:r>
      <w:r w:rsidRPr="000E3DE7">
        <w:rPr>
          <w:rFonts w:ascii="Tahoma" w:hAnsi="Tahoma" w:cs="Tahoma"/>
          <w:sz w:val="24"/>
          <w:szCs w:val="24"/>
        </w:rPr>
        <w:t xml:space="preserve">reserves the right to reject an application and/or cancel an award </w:t>
      </w:r>
      <w:r w:rsidR="00912F7D">
        <w:rPr>
          <w:rFonts w:ascii="Tahoma" w:hAnsi="Tahoma" w:cs="Tahoma"/>
          <w:sz w:val="24"/>
          <w:szCs w:val="24"/>
        </w:rPr>
        <w:t>for reasons including, but not limited to the following:</w:t>
      </w:r>
    </w:p>
    <w:p w14:paraId="35289E38" w14:textId="77777777" w:rsidR="007D60E9" w:rsidRPr="000E3DE7" w:rsidRDefault="007D60E9" w:rsidP="00E04486">
      <w:pPr>
        <w:spacing w:after="0"/>
        <w:rPr>
          <w:rFonts w:ascii="Tahoma" w:hAnsi="Tahoma" w:cs="Tahoma"/>
          <w:sz w:val="24"/>
          <w:szCs w:val="24"/>
        </w:rPr>
      </w:pPr>
    </w:p>
    <w:p w14:paraId="724AA8C0" w14:textId="7DB9E46E" w:rsidR="00347954" w:rsidRPr="000E3DE7" w:rsidRDefault="001104BC"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t xml:space="preserve">The application </w:t>
      </w:r>
      <w:r w:rsidR="00347954" w:rsidRPr="000E3DE7">
        <w:rPr>
          <w:rFonts w:ascii="Tahoma" w:hAnsi="Tahoma" w:cs="Tahoma"/>
          <w:sz w:val="24"/>
          <w:szCs w:val="24"/>
        </w:rPr>
        <w:t xml:space="preserve">contains false or intentionally misleading statements or references which do not support an attribute or condition contended by the </w:t>
      </w:r>
      <w:r w:rsidR="00912F7D">
        <w:rPr>
          <w:rFonts w:ascii="Tahoma" w:hAnsi="Tahoma" w:cs="Tahoma"/>
          <w:sz w:val="24"/>
          <w:szCs w:val="24"/>
        </w:rPr>
        <w:t>A</w:t>
      </w:r>
      <w:r w:rsidR="00403F6F" w:rsidRPr="000E3DE7">
        <w:rPr>
          <w:rFonts w:ascii="Tahoma" w:hAnsi="Tahoma" w:cs="Tahoma"/>
          <w:sz w:val="24"/>
          <w:szCs w:val="24"/>
        </w:rPr>
        <w:t>pplicant</w:t>
      </w:r>
      <w:r w:rsidR="00347954" w:rsidRPr="000E3DE7">
        <w:rPr>
          <w:rFonts w:ascii="Tahoma" w:hAnsi="Tahoma" w:cs="Tahoma"/>
          <w:sz w:val="24"/>
          <w:szCs w:val="24"/>
        </w:rPr>
        <w:t>.</w:t>
      </w:r>
    </w:p>
    <w:p w14:paraId="3538C8DC" w14:textId="77777777" w:rsidR="007D60E9" w:rsidRPr="000E3DE7" w:rsidRDefault="007D60E9" w:rsidP="00E04486">
      <w:pPr>
        <w:spacing w:after="0"/>
        <w:ind w:left="2160" w:hanging="720"/>
        <w:rPr>
          <w:rFonts w:ascii="Tahoma" w:hAnsi="Tahoma" w:cs="Tahoma"/>
          <w:sz w:val="24"/>
          <w:szCs w:val="24"/>
        </w:rPr>
      </w:pPr>
    </w:p>
    <w:p w14:paraId="5E7E642E" w14:textId="77777777" w:rsidR="00347954" w:rsidRPr="000E3DE7" w:rsidRDefault="00347954"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t xml:space="preserve">The </w:t>
      </w:r>
      <w:r w:rsidR="00403F6F" w:rsidRPr="000E3DE7">
        <w:rPr>
          <w:rFonts w:ascii="Tahoma" w:hAnsi="Tahoma" w:cs="Tahoma"/>
          <w:sz w:val="24"/>
          <w:szCs w:val="24"/>
        </w:rPr>
        <w:t>application</w:t>
      </w:r>
      <w:r w:rsidRPr="000E3DE7">
        <w:rPr>
          <w:rFonts w:ascii="Tahoma" w:hAnsi="Tahoma" w:cs="Tahoma"/>
          <w:sz w:val="24"/>
          <w:szCs w:val="24"/>
        </w:rPr>
        <w:t xml:space="preserve"> is intended to </w:t>
      </w:r>
      <w:proofErr w:type="gramStart"/>
      <w:r w:rsidRPr="000E3DE7">
        <w:rPr>
          <w:rFonts w:ascii="Tahoma" w:hAnsi="Tahoma" w:cs="Tahoma"/>
          <w:sz w:val="24"/>
          <w:szCs w:val="24"/>
        </w:rPr>
        <w:t>erroneously and fallaciously mislead the State</w:t>
      </w:r>
      <w:proofErr w:type="gramEnd"/>
      <w:r w:rsidRPr="000E3DE7">
        <w:rPr>
          <w:rFonts w:ascii="Tahoma" w:hAnsi="Tahoma" w:cs="Tahoma"/>
          <w:sz w:val="24"/>
          <w:szCs w:val="24"/>
        </w:rPr>
        <w:t xml:space="preserve"> in its evaluation of the </w:t>
      </w:r>
      <w:r w:rsidR="00403F6F" w:rsidRPr="000E3DE7">
        <w:rPr>
          <w:rFonts w:ascii="Tahoma" w:hAnsi="Tahoma" w:cs="Tahoma"/>
          <w:sz w:val="24"/>
          <w:szCs w:val="24"/>
        </w:rPr>
        <w:t>application</w:t>
      </w:r>
      <w:r w:rsidRPr="000E3DE7">
        <w:rPr>
          <w:rFonts w:ascii="Tahoma" w:hAnsi="Tahoma" w:cs="Tahoma"/>
          <w:sz w:val="24"/>
          <w:szCs w:val="24"/>
        </w:rPr>
        <w:t xml:space="preserve"> and the attribute, condition, or capability is a requirement of this solicitation.</w:t>
      </w:r>
    </w:p>
    <w:p w14:paraId="31D624C2" w14:textId="77777777" w:rsidR="007D60E9" w:rsidRPr="000E3DE7" w:rsidRDefault="007D60E9" w:rsidP="00E04486">
      <w:pPr>
        <w:spacing w:after="0"/>
        <w:ind w:left="2160" w:hanging="720"/>
        <w:rPr>
          <w:rFonts w:ascii="Tahoma" w:hAnsi="Tahoma" w:cs="Tahoma"/>
          <w:sz w:val="24"/>
          <w:szCs w:val="24"/>
        </w:rPr>
      </w:pPr>
    </w:p>
    <w:p w14:paraId="7F4CFD77" w14:textId="5F7D479F" w:rsidR="00347954" w:rsidRPr="000E3DE7" w:rsidRDefault="001104BC"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t xml:space="preserve">The application </w:t>
      </w:r>
      <w:r w:rsidR="00347954" w:rsidRPr="000E3DE7">
        <w:rPr>
          <w:rFonts w:ascii="Tahoma" w:hAnsi="Tahoma" w:cs="Tahoma"/>
          <w:sz w:val="24"/>
          <w:szCs w:val="24"/>
        </w:rPr>
        <w:t xml:space="preserve">does not comply or contains caveats that conflict with the solicitation and the variation or deviation is </w:t>
      </w:r>
      <w:r w:rsidR="009F605D" w:rsidRPr="000E3DE7">
        <w:rPr>
          <w:rFonts w:ascii="Tahoma" w:hAnsi="Tahoma" w:cs="Tahoma"/>
          <w:sz w:val="24"/>
          <w:szCs w:val="24"/>
        </w:rPr>
        <w:t>material,</w:t>
      </w:r>
      <w:r w:rsidR="00347954" w:rsidRPr="000E3DE7">
        <w:rPr>
          <w:rFonts w:ascii="Tahoma" w:hAnsi="Tahoma" w:cs="Tahoma"/>
          <w:sz w:val="24"/>
          <w:szCs w:val="24"/>
        </w:rPr>
        <w:t xml:space="preserve"> or it is otherwise non-responsive.</w:t>
      </w:r>
    </w:p>
    <w:p w14:paraId="47A4BA03" w14:textId="77777777" w:rsidR="007D60E9" w:rsidRPr="000E3DE7" w:rsidRDefault="007D60E9" w:rsidP="00E04486">
      <w:pPr>
        <w:spacing w:after="0"/>
        <w:ind w:left="2160" w:hanging="720"/>
        <w:rPr>
          <w:rFonts w:ascii="Tahoma" w:hAnsi="Tahoma" w:cs="Tahoma"/>
          <w:sz w:val="24"/>
          <w:szCs w:val="24"/>
        </w:rPr>
      </w:pPr>
    </w:p>
    <w:p w14:paraId="1580E1A1" w14:textId="77777777" w:rsidR="009E79ED" w:rsidRPr="000E3DE7" w:rsidRDefault="009E79E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Technical Evaluation</w:t>
      </w:r>
    </w:p>
    <w:p w14:paraId="0C5C9D7B" w14:textId="77777777" w:rsidR="009E79ED" w:rsidRPr="000E3DE7" w:rsidRDefault="001661BE" w:rsidP="003A0DDC">
      <w:pPr>
        <w:spacing w:after="0"/>
        <w:ind w:left="1440"/>
        <w:rPr>
          <w:rFonts w:ascii="Tahoma" w:hAnsi="Tahoma" w:cs="Tahoma"/>
          <w:sz w:val="24"/>
          <w:szCs w:val="24"/>
        </w:rPr>
      </w:pPr>
      <w:r w:rsidRPr="000E3DE7">
        <w:rPr>
          <w:rFonts w:ascii="Tahoma" w:hAnsi="Tahoma" w:cs="Tahoma"/>
          <w:sz w:val="24"/>
          <w:szCs w:val="24"/>
        </w:rPr>
        <w:t>Application</w:t>
      </w:r>
      <w:r w:rsidR="009E79ED" w:rsidRPr="000E3DE7">
        <w:rPr>
          <w:rFonts w:ascii="Tahoma" w:hAnsi="Tahoma" w:cs="Tahoma"/>
          <w:sz w:val="24"/>
          <w:szCs w:val="24"/>
        </w:rPr>
        <w:t xml:space="preserve">s passing </w:t>
      </w:r>
      <w:r w:rsidR="001104BC" w:rsidRPr="000E3DE7">
        <w:rPr>
          <w:rFonts w:ascii="Tahoma" w:hAnsi="Tahoma" w:cs="Tahoma"/>
          <w:sz w:val="24"/>
          <w:szCs w:val="24"/>
        </w:rPr>
        <w:t>all screening criteria</w:t>
      </w:r>
      <w:r w:rsidR="009E79ED" w:rsidRPr="000E3DE7">
        <w:rPr>
          <w:rFonts w:ascii="Tahoma" w:hAnsi="Tahoma" w:cs="Tahoma"/>
          <w:sz w:val="24"/>
          <w:szCs w:val="24"/>
        </w:rPr>
        <w:t xml:space="preserve"> will be submitted to the Evaluation Committee to review and score based on the Evaluation </w:t>
      </w:r>
      <w:r w:rsidR="007D60E9" w:rsidRPr="000E3DE7">
        <w:rPr>
          <w:rFonts w:ascii="Tahoma" w:hAnsi="Tahoma" w:cs="Tahoma"/>
          <w:sz w:val="24"/>
          <w:szCs w:val="24"/>
        </w:rPr>
        <w:t>Criteria in this solicitation.</w:t>
      </w:r>
    </w:p>
    <w:p w14:paraId="58122FCE" w14:textId="77777777" w:rsidR="007D60E9" w:rsidRPr="000E3DE7" w:rsidRDefault="007D60E9" w:rsidP="003A0DDC">
      <w:pPr>
        <w:spacing w:after="0"/>
        <w:ind w:left="1440"/>
        <w:rPr>
          <w:rFonts w:ascii="Tahoma" w:hAnsi="Tahoma" w:cs="Tahoma"/>
          <w:sz w:val="24"/>
          <w:szCs w:val="24"/>
        </w:rPr>
      </w:pPr>
    </w:p>
    <w:p w14:paraId="4CC0CD8C" w14:textId="2DE9F7B9" w:rsidR="009E79ED" w:rsidRPr="000E3DE7" w:rsidRDefault="007B05C1" w:rsidP="003A0DDC">
      <w:pPr>
        <w:spacing w:after="0"/>
        <w:ind w:left="1440"/>
        <w:rPr>
          <w:rFonts w:ascii="Tahoma" w:hAnsi="Tahoma" w:cs="Tahoma"/>
          <w:sz w:val="24"/>
          <w:szCs w:val="24"/>
        </w:rPr>
      </w:pPr>
      <w:r w:rsidRPr="000E3DE7">
        <w:rPr>
          <w:rFonts w:ascii="Tahoma" w:hAnsi="Tahoma" w:cs="Tahoma"/>
          <w:sz w:val="24"/>
          <w:szCs w:val="24"/>
        </w:rPr>
        <w:t>T</w:t>
      </w:r>
      <w:r w:rsidR="009E79ED" w:rsidRPr="000E3DE7">
        <w:rPr>
          <w:rFonts w:ascii="Tahoma" w:hAnsi="Tahoma" w:cs="Tahoma"/>
          <w:sz w:val="24"/>
          <w:szCs w:val="24"/>
        </w:rPr>
        <w:t xml:space="preserve">he Evaluation Committee </w:t>
      </w:r>
      <w:r w:rsidRPr="000E3DE7">
        <w:rPr>
          <w:rFonts w:ascii="Tahoma" w:hAnsi="Tahoma" w:cs="Tahoma"/>
          <w:sz w:val="24"/>
          <w:szCs w:val="24"/>
        </w:rPr>
        <w:t xml:space="preserve">reserves the right to </w:t>
      </w:r>
      <w:r w:rsidR="009E79ED" w:rsidRPr="000E3DE7">
        <w:rPr>
          <w:rFonts w:ascii="Tahoma" w:hAnsi="Tahoma" w:cs="Tahoma"/>
          <w:sz w:val="24"/>
          <w:szCs w:val="24"/>
        </w:rPr>
        <w:t xml:space="preserve">schedule a clarification interview with </w:t>
      </w:r>
      <w:r w:rsidR="00935AD4" w:rsidRPr="000E3DE7">
        <w:rPr>
          <w:rFonts w:ascii="Tahoma" w:hAnsi="Tahoma" w:cs="Tahoma"/>
          <w:sz w:val="24"/>
          <w:szCs w:val="24"/>
        </w:rPr>
        <w:t xml:space="preserve">an </w:t>
      </w:r>
      <w:r w:rsidR="00005572">
        <w:rPr>
          <w:rFonts w:ascii="Tahoma" w:hAnsi="Tahoma" w:cs="Tahoma"/>
          <w:sz w:val="24"/>
          <w:szCs w:val="24"/>
        </w:rPr>
        <w:t>A</w:t>
      </w:r>
      <w:r w:rsidR="00403F6F" w:rsidRPr="000E3DE7">
        <w:rPr>
          <w:rFonts w:ascii="Tahoma" w:hAnsi="Tahoma" w:cs="Tahoma"/>
          <w:sz w:val="24"/>
          <w:szCs w:val="24"/>
        </w:rPr>
        <w:t>pplicant</w:t>
      </w:r>
      <w:r w:rsidR="009E79ED" w:rsidRPr="000E3DE7">
        <w:rPr>
          <w:rFonts w:ascii="Tahoma" w:hAnsi="Tahoma" w:cs="Tahoma"/>
          <w:sz w:val="24"/>
          <w:szCs w:val="24"/>
        </w:rPr>
        <w:t xml:space="preserve"> </w:t>
      </w:r>
      <w:r w:rsidR="00005572">
        <w:rPr>
          <w:rFonts w:ascii="Tahoma" w:hAnsi="Tahoma" w:cs="Tahoma"/>
          <w:sz w:val="24"/>
          <w:szCs w:val="24"/>
        </w:rPr>
        <w:t>to clarify and/or verify information submitted in the application.</w:t>
      </w:r>
      <w:r w:rsidR="009E79ED" w:rsidRPr="000E3DE7">
        <w:rPr>
          <w:rFonts w:ascii="Tahoma" w:hAnsi="Tahoma" w:cs="Tahoma"/>
          <w:sz w:val="24"/>
          <w:szCs w:val="24"/>
        </w:rPr>
        <w:t xml:space="preserve"> However, these interviews may not be used to change or add to the contents of the original </w:t>
      </w:r>
      <w:r w:rsidR="00403F6F" w:rsidRPr="000E3DE7">
        <w:rPr>
          <w:rFonts w:ascii="Tahoma" w:hAnsi="Tahoma" w:cs="Tahoma"/>
          <w:sz w:val="24"/>
          <w:szCs w:val="24"/>
        </w:rPr>
        <w:t>application</w:t>
      </w:r>
      <w:r w:rsidR="00A70223" w:rsidRPr="000E3DE7">
        <w:rPr>
          <w:rFonts w:ascii="Tahoma" w:hAnsi="Tahoma" w:cs="Tahoma"/>
          <w:sz w:val="24"/>
          <w:szCs w:val="24"/>
        </w:rPr>
        <w:t xml:space="preserve">. </w:t>
      </w:r>
      <w:r w:rsidR="00F95356" w:rsidRPr="000E3DE7">
        <w:rPr>
          <w:rFonts w:ascii="Tahoma" w:hAnsi="Tahoma" w:cs="Tahoma"/>
          <w:sz w:val="24"/>
          <w:szCs w:val="24"/>
        </w:rPr>
        <w:t>Applicants will not be reimbursed for time spent answering clarifying questions.</w:t>
      </w:r>
    </w:p>
    <w:p w14:paraId="1B9A5A4A" w14:textId="77777777" w:rsidR="007D60E9" w:rsidRPr="000E3DE7" w:rsidRDefault="007D60E9" w:rsidP="003A0DDC">
      <w:pPr>
        <w:spacing w:after="0"/>
        <w:ind w:left="1440"/>
        <w:rPr>
          <w:rFonts w:ascii="Tahoma" w:hAnsi="Tahoma" w:cs="Tahoma"/>
          <w:sz w:val="24"/>
          <w:szCs w:val="24"/>
        </w:rPr>
      </w:pPr>
    </w:p>
    <w:p w14:paraId="0B8687FA" w14:textId="06CE1130" w:rsidR="005A502A" w:rsidRPr="000E3DE7" w:rsidRDefault="009E79ED" w:rsidP="003A0DDC">
      <w:pPr>
        <w:spacing w:after="0"/>
        <w:ind w:left="1440"/>
        <w:rPr>
          <w:rFonts w:ascii="Tahoma" w:hAnsi="Tahoma" w:cs="Tahoma"/>
          <w:sz w:val="24"/>
          <w:szCs w:val="24"/>
        </w:rPr>
      </w:pPr>
      <w:r w:rsidRPr="000E3DE7">
        <w:rPr>
          <w:rFonts w:ascii="Tahoma" w:hAnsi="Tahoma" w:cs="Tahoma"/>
          <w:sz w:val="24"/>
          <w:szCs w:val="24"/>
        </w:rPr>
        <w:t xml:space="preserve">The total score for each </w:t>
      </w:r>
      <w:r w:rsidR="00403F6F" w:rsidRPr="000E3DE7">
        <w:rPr>
          <w:rFonts w:ascii="Tahoma" w:hAnsi="Tahoma" w:cs="Tahoma"/>
          <w:sz w:val="24"/>
          <w:szCs w:val="24"/>
        </w:rPr>
        <w:t>application</w:t>
      </w:r>
      <w:r w:rsidRPr="000E3DE7">
        <w:rPr>
          <w:rFonts w:ascii="Tahoma" w:hAnsi="Tahoma" w:cs="Tahoma"/>
          <w:sz w:val="24"/>
          <w:szCs w:val="24"/>
        </w:rPr>
        <w:t xml:space="preserve"> will be the average of the combined scores of al</w:t>
      </w:r>
      <w:r w:rsidR="007D60E9" w:rsidRPr="000E3DE7">
        <w:rPr>
          <w:rFonts w:ascii="Tahoma" w:hAnsi="Tahoma" w:cs="Tahoma"/>
          <w:sz w:val="24"/>
          <w:szCs w:val="24"/>
        </w:rPr>
        <w:t>l Evaluation Committee members.</w:t>
      </w:r>
      <w:r w:rsidR="001104BC" w:rsidRPr="000E3DE7">
        <w:rPr>
          <w:rFonts w:ascii="Tahoma" w:hAnsi="Tahoma" w:cs="Tahoma"/>
          <w:sz w:val="24"/>
          <w:szCs w:val="24"/>
        </w:rPr>
        <w:t xml:space="preserve"> </w:t>
      </w:r>
      <w:r w:rsidR="00F95356" w:rsidRPr="000E3DE7">
        <w:rPr>
          <w:rFonts w:ascii="Tahoma" w:hAnsi="Tahoma" w:cs="Tahoma"/>
          <w:sz w:val="24"/>
          <w:szCs w:val="24"/>
        </w:rPr>
        <w:t xml:space="preserve">A minimum score of </w:t>
      </w:r>
      <w:r w:rsidR="008F11C0" w:rsidRPr="000E3DE7">
        <w:rPr>
          <w:rFonts w:ascii="Tahoma" w:hAnsi="Tahoma" w:cs="Tahoma"/>
          <w:sz w:val="24"/>
          <w:szCs w:val="24"/>
        </w:rPr>
        <w:t>70</w:t>
      </w:r>
      <w:r w:rsidR="009B75C0">
        <w:rPr>
          <w:rFonts w:ascii="Tahoma" w:hAnsi="Tahoma" w:cs="Tahoma"/>
          <w:sz w:val="24"/>
          <w:szCs w:val="24"/>
        </w:rPr>
        <w:t>%</w:t>
      </w:r>
      <w:r w:rsidR="00AB3DDD" w:rsidRPr="000E3DE7">
        <w:rPr>
          <w:rFonts w:ascii="Tahoma" w:hAnsi="Tahoma" w:cs="Tahoma"/>
          <w:sz w:val="24"/>
          <w:szCs w:val="24"/>
        </w:rPr>
        <w:t xml:space="preserve"> </w:t>
      </w:r>
      <w:r w:rsidR="00F95356" w:rsidRPr="000E3DE7">
        <w:rPr>
          <w:rFonts w:ascii="Tahoma" w:hAnsi="Tahoma" w:cs="Tahoma"/>
          <w:sz w:val="24"/>
          <w:szCs w:val="24"/>
        </w:rPr>
        <w:t>is required for the application to be eligible for funding.</w:t>
      </w:r>
    </w:p>
    <w:p w14:paraId="431B330C" w14:textId="77777777" w:rsidR="005A502A" w:rsidRPr="000E3DE7" w:rsidRDefault="005A502A" w:rsidP="003A0DDC">
      <w:pPr>
        <w:spacing w:after="0"/>
        <w:ind w:left="1440"/>
        <w:rPr>
          <w:rFonts w:ascii="Tahoma" w:hAnsi="Tahoma" w:cs="Tahoma"/>
          <w:sz w:val="24"/>
          <w:szCs w:val="24"/>
        </w:rPr>
      </w:pPr>
    </w:p>
    <w:p w14:paraId="05823A2A" w14:textId="77777777" w:rsidR="00F95356" w:rsidRPr="000E3DE7" w:rsidRDefault="008E36A3" w:rsidP="003A0DDC">
      <w:pPr>
        <w:spacing w:after="0"/>
        <w:ind w:left="1440"/>
        <w:rPr>
          <w:rFonts w:ascii="Tahoma" w:hAnsi="Tahoma" w:cs="Tahoma"/>
          <w:sz w:val="24"/>
          <w:szCs w:val="24"/>
        </w:rPr>
      </w:pPr>
      <w:r w:rsidRPr="000E3DE7">
        <w:rPr>
          <w:rFonts w:ascii="Tahoma" w:hAnsi="Tahoma" w:cs="Tahoma"/>
          <w:sz w:val="24"/>
          <w:szCs w:val="24"/>
        </w:rPr>
        <w:t>CEC</w:t>
      </w:r>
      <w:r w:rsidR="00F95356" w:rsidRPr="000E3DE7">
        <w:rPr>
          <w:rFonts w:ascii="Tahoma" w:hAnsi="Tahoma" w:cs="Tahoma"/>
          <w:sz w:val="24"/>
          <w:szCs w:val="24"/>
        </w:rPr>
        <w:t xml:space="preserve"> will </w:t>
      </w:r>
      <w:r w:rsidR="001104BC" w:rsidRPr="000E3DE7">
        <w:rPr>
          <w:rFonts w:ascii="Tahoma" w:hAnsi="Tahoma" w:cs="Tahoma"/>
          <w:sz w:val="24"/>
          <w:szCs w:val="24"/>
        </w:rPr>
        <w:t xml:space="preserve">recommend </w:t>
      </w:r>
      <w:r w:rsidR="00F95356" w:rsidRPr="000E3DE7">
        <w:rPr>
          <w:rFonts w:ascii="Tahoma" w:hAnsi="Tahoma" w:cs="Tahoma"/>
          <w:sz w:val="24"/>
          <w:szCs w:val="24"/>
        </w:rPr>
        <w:t>awards</w:t>
      </w:r>
      <w:r w:rsidR="00734205" w:rsidRPr="000E3DE7">
        <w:rPr>
          <w:rFonts w:ascii="Tahoma" w:hAnsi="Tahoma" w:cs="Tahoma"/>
          <w:sz w:val="24"/>
          <w:szCs w:val="24"/>
        </w:rPr>
        <w:t xml:space="preserve"> to </w:t>
      </w:r>
      <w:r w:rsidR="007D60E9" w:rsidRPr="000E3DE7">
        <w:rPr>
          <w:rFonts w:ascii="Tahoma" w:hAnsi="Tahoma" w:cs="Tahoma"/>
          <w:sz w:val="24"/>
          <w:szCs w:val="24"/>
        </w:rPr>
        <w:t>the highest ranked project</w:t>
      </w:r>
      <w:r w:rsidR="00582A62" w:rsidRPr="000E3DE7">
        <w:rPr>
          <w:rFonts w:ascii="Tahoma" w:hAnsi="Tahoma" w:cs="Tahoma"/>
          <w:sz w:val="24"/>
          <w:szCs w:val="24"/>
        </w:rPr>
        <w:t>s</w:t>
      </w:r>
      <w:r w:rsidR="00734205" w:rsidRPr="000E3DE7">
        <w:rPr>
          <w:rFonts w:ascii="Tahoma" w:hAnsi="Tahoma" w:cs="Tahoma"/>
          <w:sz w:val="24"/>
          <w:szCs w:val="24"/>
        </w:rPr>
        <w:t xml:space="preserve"> </w:t>
      </w:r>
      <w:r w:rsidR="005A502A" w:rsidRPr="000E3DE7">
        <w:rPr>
          <w:rFonts w:ascii="Tahoma" w:hAnsi="Tahoma" w:cs="Tahoma"/>
          <w:sz w:val="24"/>
          <w:szCs w:val="24"/>
        </w:rPr>
        <w:t>(according to final overall application score)</w:t>
      </w:r>
      <w:r w:rsidR="00582A62" w:rsidRPr="000E3DE7">
        <w:rPr>
          <w:rFonts w:ascii="Tahoma" w:hAnsi="Tahoma" w:cs="Tahoma"/>
          <w:sz w:val="24"/>
          <w:szCs w:val="24"/>
        </w:rPr>
        <w:t xml:space="preserve"> until available funding under this solicitation has been exhausted</w:t>
      </w:r>
      <w:r w:rsidR="005A502A" w:rsidRPr="000E3DE7">
        <w:rPr>
          <w:rFonts w:ascii="Tahoma" w:hAnsi="Tahoma" w:cs="Tahoma"/>
          <w:sz w:val="24"/>
          <w:szCs w:val="24"/>
        </w:rPr>
        <w:t>.</w:t>
      </w:r>
    </w:p>
    <w:p w14:paraId="6FFE18D3" w14:textId="77777777" w:rsidR="006A52B0" w:rsidRPr="000E3DE7" w:rsidRDefault="006A52B0" w:rsidP="00E04486">
      <w:pPr>
        <w:spacing w:after="0"/>
        <w:rPr>
          <w:rFonts w:ascii="Tahoma" w:hAnsi="Tahoma" w:cs="Tahoma"/>
          <w:sz w:val="24"/>
          <w:szCs w:val="24"/>
        </w:rPr>
      </w:pPr>
    </w:p>
    <w:p w14:paraId="020B4001" w14:textId="77777777" w:rsidR="00E13922" w:rsidRPr="000E3DE7" w:rsidRDefault="00E13922" w:rsidP="00375D3D">
      <w:pPr>
        <w:pStyle w:val="Heading2"/>
        <w:keepNext w:val="0"/>
        <w:numPr>
          <w:ilvl w:val="2"/>
          <w:numId w:val="12"/>
        </w:numPr>
        <w:spacing w:before="0" w:after="0"/>
        <w:ind w:left="720" w:hanging="720"/>
        <w:rPr>
          <w:rFonts w:ascii="Tahoma" w:hAnsi="Tahoma" w:cs="Tahoma"/>
          <w:sz w:val="24"/>
          <w:szCs w:val="24"/>
        </w:rPr>
      </w:pPr>
      <w:bookmarkStart w:id="74" w:name="_Toc144986190"/>
      <w:r w:rsidRPr="000E3DE7">
        <w:rPr>
          <w:rFonts w:ascii="Tahoma" w:hAnsi="Tahoma" w:cs="Tahoma"/>
          <w:sz w:val="24"/>
          <w:szCs w:val="24"/>
        </w:rPr>
        <w:t>Notice of Proposed Award</w:t>
      </w:r>
      <w:r w:rsidR="008F11C0" w:rsidRPr="000E3DE7">
        <w:rPr>
          <w:rFonts w:ascii="Tahoma" w:hAnsi="Tahoma" w:cs="Tahoma"/>
          <w:sz w:val="24"/>
          <w:szCs w:val="24"/>
          <w:lang w:val="en-US"/>
        </w:rPr>
        <w:t>s</w:t>
      </w:r>
      <w:bookmarkEnd w:id="74"/>
    </w:p>
    <w:p w14:paraId="04A328D4" w14:textId="1A443C36" w:rsidR="00E13922" w:rsidRPr="000E3DE7" w:rsidRDefault="00E13922" w:rsidP="00E26DE1">
      <w:pPr>
        <w:spacing w:after="0"/>
        <w:ind w:left="720"/>
        <w:rPr>
          <w:rFonts w:ascii="Tahoma" w:hAnsi="Tahoma" w:cs="Tahoma"/>
          <w:sz w:val="24"/>
          <w:szCs w:val="24"/>
        </w:rPr>
      </w:pPr>
      <w:bookmarkStart w:id="75" w:name="_Toc267663292"/>
      <w:r w:rsidRPr="000E3DE7">
        <w:rPr>
          <w:rFonts w:ascii="Tahoma" w:hAnsi="Tahoma" w:cs="Tahoma"/>
          <w:sz w:val="24"/>
          <w:szCs w:val="24"/>
        </w:rPr>
        <w:t xml:space="preserve">The results of the </w:t>
      </w:r>
      <w:r w:rsidR="001104BC" w:rsidRPr="000E3DE7">
        <w:rPr>
          <w:rFonts w:ascii="Tahoma" w:hAnsi="Tahoma" w:cs="Tahoma"/>
          <w:sz w:val="24"/>
          <w:szCs w:val="24"/>
        </w:rPr>
        <w:t xml:space="preserve">evaluation will be posted in a Notice of Proposed Awards (NOPA) and will include </w:t>
      </w:r>
      <w:r w:rsidR="00A37939">
        <w:rPr>
          <w:rFonts w:ascii="Tahoma" w:hAnsi="Tahoma" w:cs="Tahoma"/>
          <w:sz w:val="24"/>
          <w:szCs w:val="24"/>
        </w:rPr>
        <w:t xml:space="preserve">(1) </w:t>
      </w:r>
      <w:r w:rsidR="001104BC" w:rsidRPr="000E3DE7">
        <w:rPr>
          <w:rFonts w:ascii="Tahoma" w:hAnsi="Tahoma" w:cs="Tahoma"/>
          <w:sz w:val="24"/>
          <w:szCs w:val="24"/>
        </w:rPr>
        <w:t>the</w:t>
      </w:r>
      <w:r w:rsidRPr="000E3DE7">
        <w:rPr>
          <w:rFonts w:ascii="Tahoma" w:hAnsi="Tahoma" w:cs="Tahoma"/>
          <w:sz w:val="24"/>
          <w:szCs w:val="24"/>
        </w:rPr>
        <w:t xml:space="preserve"> </w:t>
      </w:r>
      <w:r w:rsidR="00A37939">
        <w:rPr>
          <w:rFonts w:ascii="Tahoma" w:hAnsi="Tahoma" w:cs="Tahoma"/>
          <w:sz w:val="24"/>
          <w:szCs w:val="24"/>
        </w:rPr>
        <w:t>total proposed funding amount; (2)</w:t>
      </w:r>
      <w:r w:rsidR="001104BC" w:rsidRPr="000E3DE7">
        <w:rPr>
          <w:rFonts w:ascii="Tahoma" w:hAnsi="Tahoma" w:cs="Tahoma"/>
          <w:sz w:val="24"/>
          <w:szCs w:val="24"/>
        </w:rPr>
        <w:t xml:space="preserve"> </w:t>
      </w:r>
      <w:r w:rsidRPr="000E3DE7">
        <w:rPr>
          <w:rFonts w:ascii="Tahoma" w:hAnsi="Tahoma" w:cs="Tahoma"/>
          <w:sz w:val="24"/>
          <w:szCs w:val="24"/>
        </w:rPr>
        <w:t xml:space="preserve">the rank order of </w:t>
      </w:r>
      <w:r w:rsidR="00A37939">
        <w:rPr>
          <w:rFonts w:ascii="Tahoma" w:hAnsi="Tahoma" w:cs="Tahoma"/>
          <w:sz w:val="24"/>
          <w:szCs w:val="24"/>
        </w:rPr>
        <w:t>A</w:t>
      </w:r>
      <w:r w:rsidRPr="000E3DE7">
        <w:rPr>
          <w:rFonts w:ascii="Tahoma" w:hAnsi="Tahoma" w:cs="Tahoma"/>
          <w:sz w:val="24"/>
          <w:szCs w:val="24"/>
        </w:rPr>
        <w:t>pplicants</w:t>
      </w:r>
      <w:r w:rsidR="00A37939">
        <w:rPr>
          <w:rFonts w:ascii="Tahoma" w:hAnsi="Tahoma" w:cs="Tahoma"/>
          <w:sz w:val="24"/>
          <w:szCs w:val="24"/>
        </w:rPr>
        <w:t>; and (3) the amount of each proposed award.</w:t>
      </w:r>
      <w:r w:rsidRPr="000E3DE7">
        <w:rPr>
          <w:rFonts w:ascii="Tahoma" w:hAnsi="Tahoma" w:cs="Tahoma"/>
          <w:sz w:val="24"/>
          <w:szCs w:val="24"/>
        </w:rPr>
        <w:t xml:space="preserve"> </w:t>
      </w:r>
      <w:r w:rsidR="008E36A3" w:rsidRPr="000E3DE7">
        <w:rPr>
          <w:rFonts w:ascii="Tahoma" w:hAnsi="Tahoma" w:cs="Tahoma"/>
          <w:sz w:val="24"/>
          <w:szCs w:val="24"/>
        </w:rPr>
        <w:t xml:space="preserve">CEC </w:t>
      </w:r>
      <w:r w:rsidRPr="000E3DE7">
        <w:rPr>
          <w:rFonts w:ascii="Tahoma" w:hAnsi="Tahoma" w:cs="Tahoma"/>
          <w:sz w:val="24"/>
          <w:szCs w:val="24"/>
        </w:rPr>
        <w:t xml:space="preserve">will </w:t>
      </w:r>
      <w:r w:rsidR="0087587D" w:rsidRPr="000E3DE7">
        <w:rPr>
          <w:rFonts w:ascii="Tahoma" w:hAnsi="Tahoma" w:cs="Tahoma"/>
          <w:sz w:val="24"/>
          <w:szCs w:val="24"/>
        </w:rPr>
        <w:t xml:space="preserve">publish the NOPA </w:t>
      </w:r>
      <w:r w:rsidRPr="000E3DE7">
        <w:rPr>
          <w:rFonts w:ascii="Tahoma" w:hAnsi="Tahoma" w:cs="Tahoma"/>
          <w:sz w:val="24"/>
          <w:szCs w:val="24"/>
        </w:rPr>
        <w:t xml:space="preserve">on the </w:t>
      </w:r>
      <w:r w:rsidR="008E36A3" w:rsidRPr="000E3DE7">
        <w:rPr>
          <w:rFonts w:ascii="Tahoma" w:hAnsi="Tahoma" w:cs="Tahoma"/>
          <w:sz w:val="24"/>
          <w:szCs w:val="24"/>
        </w:rPr>
        <w:t>CEC</w:t>
      </w:r>
      <w:r w:rsidRPr="000E3DE7">
        <w:rPr>
          <w:rFonts w:ascii="Tahoma" w:hAnsi="Tahoma" w:cs="Tahoma"/>
          <w:sz w:val="24"/>
          <w:szCs w:val="24"/>
        </w:rPr>
        <w:t xml:space="preserve">’s </w:t>
      </w:r>
      <w:r w:rsidR="001104BC" w:rsidRPr="000E3DE7">
        <w:rPr>
          <w:rFonts w:ascii="Tahoma" w:hAnsi="Tahoma" w:cs="Tahoma"/>
          <w:sz w:val="24"/>
          <w:szCs w:val="24"/>
        </w:rPr>
        <w:t>w</w:t>
      </w:r>
      <w:r w:rsidR="00025632" w:rsidRPr="000E3DE7">
        <w:rPr>
          <w:rFonts w:ascii="Tahoma" w:hAnsi="Tahoma" w:cs="Tahoma"/>
          <w:sz w:val="24"/>
          <w:szCs w:val="24"/>
        </w:rPr>
        <w:t>ebsite</w:t>
      </w:r>
      <w:r w:rsidRPr="000E3DE7">
        <w:rPr>
          <w:rFonts w:ascii="Tahoma" w:hAnsi="Tahoma" w:cs="Tahoma"/>
          <w:sz w:val="24"/>
          <w:szCs w:val="24"/>
        </w:rPr>
        <w:t>.</w:t>
      </w:r>
      <w:bookmarkEnd w:id="75"/>
    </w:p>
    <w:p w14:paraId="59493D8E" w14:textId="77777777" w:rsidR="0072685C" w:rsidRPr="000E3DE7" w:rsidRDefault="0072685C" w:rsidP="00E04486">
      <w:pPr>
        <w:spacing w:after="0"/>
        <w:rPr>
          <w:rFonts w:ascii="Tahoma" w:hAnsi="Tahoma" w:cs="Tahoma"/>
          <w:sz w:val="24"/>
          <w:szCs w:val="24"/>
        </w:rPr>
      </w:pPr>
    </w:p>
    <w:p w14:paraId="056362D0" w14:textId="77777777" w:rsidR="00E13922" w:rsidRPr="000E3DE7" w:rsidRDefault="00E13922" w:rsidP="00375D3D">
      <w:pPr>
        <w:pStyle w:val="Heading2"/>
        <w:keepNext w:val="0"/>
        <w:numPr>
          <w:ilvl w:val="2"/>
          <w:numId w:val="12"/>
        </w:numPr>
        <w:spacing w:before="0" w:after="0"/>
        <w:ind w:left="720" w:hanging="720"/>
        <w:rPr>
          <w:rFonts w:ascii="Tahoma" w:hAnsi="Tahoma" w:cs="Tahoma"/>
          <w:sz w:val="24"/>
          <w:szCs w:val="24"/>
        </w:rPr>
      </w:pPr>
      <w:bookmarkStart w:id="76" w:name="_Toc144986191"/>
      <w:r w:rsidRPr="000E3DE7">
        <w:rPr>
          <w:rFonts w:ascii="Tahoma" w:hAnsi="Tahoma" w:cs="Tahoma"/>
          <w:sz w:val="24"/>
          <w:szCs w:val="24"/>
        </w:rPr>
        <w:t>Debriefings</w:t>
      </w:r>
      <w:bookmarkEnd w:id="76"/>
    </w:p>
    <w:p w14:paraId="50D279AB" w14:textId="4F23E487" w:rsidR="00E13922" w:rsidRPr="000E3DE7" w:rsidRDefault="00F60187" w:rsidP="00E26DE1">
      <w:pPr>
        <w:spacing w:after="0"/>
        <w:ind w:left="720"/>
        <w:rPr>
          <w:rFonts w:ascii="Tahoma" w:hAnsi="Tahoma" w:cs="Tahoma"/>
          <w:sz w:val="24"/>
          <w:szCs w:val="24"/>
        </w:rPr>
      </w:pPr>
      <w:r>
        <w:rPr>
          <w:rFonts w:ascii="Tahoma" w:hAnsi="Tahoma" w:cs="Tahoma"/>
          <w:sz w:val="24"/>
          <w:szCs w:val="24"/>
        </w:rPr>
        <w:t>A</w:t>
      </w:r>
      <w:r w:rsidR="00403F6F" w:rsidRPr="000E3DE7">
        <w:rPr>
          <w:rFonts w:ascii="Tahoma" w:hAnsi="Tahoma" w:cs="Tahoma"/>
          <w:sz w:val="24"/>
          <w:szCs w:val="24"/>
        </w:rPr>
        <w:t>pplicant</w:t>
      </w:r>
      <w:r w:rsidR="00E13922" w:rsidRPr="000E3DE7">
        <w:rPr>
          <w:rFonts w:ascii="Tahoma" w:hAnsi="Tahoma" w:cs="Tahoma"/>
          <w:sz w:val="24"/>
          <w:szCs w:val="24"/>
        </w:rPr>
        <w:t xml:space="preserve">s </w:t>
      </w:r>
      <w:r>
        <w:rPr>
          <w:rFonts w:ascii="Tahoma" w:hAnsi="Tahoma" w:cs="Tahoma"/>
          <w:sz w:val="24"/>
          <w:szCs w:val="24"/>
        </w:rPr>
        <w:t>that are not proposed for funding</w:t>
      </w:r>
      <w:r w:rsidR="00E13922" w:rsidRPr="000E3DE7">
        <w:rPr>
          <w:rFonts w:ascii="Tahoma" w:hAnsi="Tahoma" w:cs="Tahoma"/>
          <w:sz w:val="24"/>
          <w:szCs w:val="24"/>
        </w:rPr>
        <w:t xml:space="preserve"> may request a debriefing after the release of the NOPA</w:t>
      </w:r>
      <w:r>
        <w:rPr>
          <w:rFonts w:ascii="Tahoma" w:hAnsi="Tahoma" w:cs="Tahoma"/>
          <w:sz w:val="24"/>
          <w:szCs w:val="24"/>
        </w:rPr>
        <w:t xml:space="preserve"> by emailing the CAO listed in Part I</w:t>
      </w:r>
      <w:r w:rsidR="00E13922" w:rsidRPr="000E3DE7">
        <w:rPr>
          <w:rFonts w:ascii="Tahoma" w:hAnsi="Tahoma" w:cs="Tahoma"/>
          <w:sz w:val="24"/>
          <w:szCs w:val="24"/>
        </w:rPr>
        <w:t xml:space="preserve">. A request for debriefing </w:t>
      </w:r>
      <w:r w:rsidR="00FD6BCD" w:rsidRPr="000E3DE7">
        <w:rPr>
          <w:rFonts w:ascii="Tahoma" w:hAnsi="Tahoma" w:cs="Tahoma"/>
          <w:sz w:val="24"/>
          <w:szCs w:val="24"/>
        </w:rPr>
        <w:t xml:space="preserve">should </w:t>
      </w:r>
      <w:r w:rsidR="00E13922" w:rsidRPr="000E3DE7">
        <w:rPr>
          <w:rFonts w:ascii="Tahoma" w:hAnsi="Tahoma" w:cs="Tahoma"/>
          <w:sz w:val="24"/>
          <w:szCs w:val="24"/>
        </w:rPr>
        <w:t xml:space="preserve">be received no later than 15 </w:t>
      </w:r>
      <w:r>
        <w:rPr>
          <w:rFonts w:ascii="Tahoma" w:hAnsi="Tahoma" w:cs="Tahoma"/>
          <w:sz w:val="24"/>
          <w:szCs w:val="24"/>
        </w:rPr>
        <w:t xml:space="preserve">calendar </w:t>
      </w:r>
      <w:r w:rsidR="00E13922" w:rsidRPr="000E3DE7">
        <w:rPr>
          <w:rFonts w:ascii="Tahoma" w:hAnsi="Tahoma" w:cs="Tahoma"/>
          <w:sz w:val="24"/>
          <w:szCs w:val="24"/>
        </w:rPr>
        <w:t>day</w:t>
      </w:r>
      <w:r w:rsidR="007D60E9" w:rsidRPr="000E3DE7">
        <w:rPr>
          <w:rFonts w:ascii="Tahoma" w:hAnsi="Tahoma" w:cs="Tahoma"/>
          <w:sz w:val="24"/>
          <w:szCs w:val="24"/>
        </w:rPr>
        <w:t>s after the NOPA is released.</w:t>
      </w:r>
    </w:p>
    <w:p w14:paraId="35927037" w14:textId="77777777" w:rsidR="007D60E9" w:rsidRPr="000E3DE7" w:rsidRDefault="007D60E9" w:rsidP="00E04486">
      <w:pPr>
        <w:spacing w:after="0"/>
        <w:rPr>
          <w:rFonts w:ascii="Tahoma" w:hAnsi="Tahoma" w:cs="Tahoma"/>
          <w:sz w:val="24"/>
          <w:szCs w:val="24"/>
        </w:rPr>
      </w:pPr>
    </w:p>
    <w:p w14:paraId="4DE7CAE4" w14:textId="77777777" w:rsidR="009E79ED" w:rsidRPr="000E3DE7" w:rsidRDefault="009E79ED" w:rsidP="00375D3D">
      <w:pPr>
        <w:pStyle w:val="Heading2"/>
        <w:keepNext w:val="0"/>
        <w:numPr>
          <w:ilvl w:val="2"/>
          <w:numId w:val="12"/>
        </w:numPr>
        <w:spacing w:before="0" w:after="0"/>
        <w:ind w:left="720" w:hanging="720"/>
        <w:rPr>
          <w:rFonts w:ascii="Tahoma" w:hAnsi="Tahoma" w:cs="Tahoma"/>
          <w:sz w:val="24"/>
          <w:szCs w:val="24"/>
        </w:rPr>
      </w:pPr>
      <w:bookmarkStart w:id="77" w:name="_Toc305406690"/>
      <w:bookmarkStart w:id="78" w:name="_Toc144986192"/>
      <w:bookmarkStart w:id="79" w:name="_Toc219275104"/>
      <w:bookmarkEnd w:id="70"/>
      <w:bookmarkEnd w:id="71"/>
      <w:r w:rsidRPr="000E3DE7">
        <w:rPr>
          <w:rFonts w:ascii="Tahoma" w:hAnsi="Tahoma" w:cs="Tahoma"/>
          <w:sz w:val="24"/>
          <w:szCs w:val="24"/>
        </w:rPr>
        <w:t>Scoring Scale</w:t>
      </w:r>
      <w:bookmarkEnd w:id="77"/>
      <w:bookmarkEnd w:id="78"/>
    </w:p>
    <w:p w14:paraId="505F6FA8" w14:textId="77777777" w:rsidR="009E79ED" w:rsidRPr="000E3DE7" w:rsidRDefault="009E79ED" w:rsidP="00E26DE1">
      <w:pPr>
        <w:spacing w:after="0"/>
        <w:ind w:left="720"/>
        <w:rPr>
          <w:rFonts w:ascii="Tahoma" w:hAnsi="Tahoma" w:cs="Tahoma"/>
          <w:sz w:val="24"/>
          <w:szCs w:val="24"/>
        </w:rPr>
      </w:pPr>
      <w:r w:rsidRPr="000E3DE7">
        <w:rPr>
          <w:rFonts w:ascii="Tahoma" w:hAnsi="Tahoma" w:cs="Tahoma"/>
          <w:sz w:val="24"/>
          <w:szCs w:val="24"/>
        </w:rPr>
        <w:t>Using this Scoring Scale, the Evaluation Committee will give a score for each criterion described in the Evaluation Criteria.</w:t>
      </w:r>
    </w:p>
    <w:p w14:paraId="784B7045" w14:textId="77777777" w:rsidR="009E79ED" w:rsidRPr="000E3DE7" w:rsidRDefault="009E79ED" w:rsidP="00E04486">
      <w:pPr>
        <w:spacing w:after="0"/>
        <w:rPr>
          <w:rFonts w:ascii="Tahoma" w:hAnsi="Tahoma" w:cs="Tahom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0E3DE7" w14:paraId="6683677A" w14:textId="77777777" w:rsidTr="008B3555">
        <w:trPr>
          <w:cantSplit/>
          <w:trHeight w:val="800"/>
          <w:tblHeader/>
        </w:trPr>
        <w:tc>
          <w:tcPr>
            <w:tcW w:w="1521" w:type="dxa"/>
            <w:shd w:val="clear" w:color="auto" w:fill="D9D9D9"/>
            <w:vAlign w:val="center"/>
          </w:tcPr>
          <w:p w14:paraId="011F0B05" w14:textId="77777777" w:rsidR="009E79ED" w:rsidRPr="000E3DE7" w:rsidRDefault="009E79ED" w:rsidP="009A6A66">
            <w:pPr>
              <w:keepNext/>
              <w:spacing w:after="0"/>
              <w:jc w:val="center"/>
              <w:rPr>
                <w:rFonts w:ascii="Tahoma" w:hAnsi="Tahoma" w:cs="Tahoma"/>
                <w:b/>
                <w:sz w:val="24"/>
                <w:szCs w:val="24"/>
              </w:rPr>
            </w:pPr>
            <w:bookmarkStart w:id="80" w:name="_Hlk147139814"/>
            <w:r w:rsidRPr="000E3DE7">
              <w:rPr>
                <w:rFonts w:ascii="Tahoma" w:hAnsi="Tahoma" w:cs="Tahoma"/>
                <w:b/>
                <w:sz w:val="24"/>
                <w:szCs w:val="24"/>
              </w:rPr>
              <w:t>% of Possible Points</w:t>
            </w:r>
          </w:p>
        </w:tc>
        <w:tc>
          <w:tcPr>
            <w:tcW w:w="1979" w:type="dxa"/>
            <w:shd w:val="clear" w:color="auto" w:fill="D9D9D9"/>
            <w:vAlign w:val="center"/>
          </w:tcPr>
          <w:p w14:paraId="1EF66D59" w14:textId="77777777" w:rsidR="009E79ED" w:rsidRPr="000E3DE7" w:rsidRDefault="009E79ED" w:rsidP="009A6A66">
            <w:pPr>
              <w:keepNext/>
              <w:spacing w:after="0"/>
              <w:jc w:val="center"/>
              <w:rPr>
                <w:rFonts w:ascii="Tahoma" w:hAnsi="Tahoma" w:cs="Tahoma"/>
                <w:b/>
                <w:sz w:val="24"/>
                <w:szCs w:val="24"/>
              </w:rPr>
            </w:pPr>
            <w:r w:rsidRPr="000E3DE7">
              <w:rPr>
                <w:rFonts w:ascii="Tahoma" w:hAnsi="Tahoma" w:cs="Tahoma"/>
                <w:b/>
                <w:sz w:val="24"/>
                <w:szCs w:val="24"/>
              </w:rPr>
              <w:t>Interpretation</w:t>
            </w:r>
          </w:p>
        </w:tc>
        <w:tc>
          <w:tcPr>
            <w:tcW w:w="5742" w:type="dxa"/>
            <w:shd w:val="clear" w:color="auto" w:fill="D9D9D9"/>
            <w:vAlign w:val="center"/>
          </w:tcPr>
          <w:p w14:paraId="6ECDC174" w14:textId="77777777" w:rsidR="009E79ED" w:rsidRPr="000E3DE7" w:rsidRDefault="009E79ED" w:rsidP="009A6A66">
            <w:pPr>
              <w:keepNext/>
              <w:spacing w:after="0"/>
              <w:jc w:val="center"/>
              <w:rPr>
                <w:rFonts w:ascii="Tahoma" w:hAnsi="Tahoma" w:cs="Tahoma"/>
                <w:b/>
                <w:sz w:val="24"/>
                <w:szCs w:val="24"/>
              </w:rPr>
            </w:pPr>
            <w:r w:rsidRPr="000E3DE7">
              <w:rPr>
                <w:rFonts w:ascii="Tahoma" w:hAnsi="Tahoma" w:cs="Tahoma"/>
                <w:b/>
                <w:sz w:val="24"/>
                <w:szCs w:val="24"/>
              </w:rPr>
              <w:t xml:space="preserve">Explanation for Percentage Points </w:t>
            </w:r>
          </w:p>
        </w:tc>
      </w:tr>
      <w:bookmarkEnd w:id="80"/>
      <w:tr w:rsidR="009E79ED" w:rsidRPr="000E3DE7" w14:paraId="16C232E6" w14:textId="77777777" w:rsidTr="008B3555">
        <w:trPr>
          <w:cantSplit/>
          <w:trHeight w:val="253"/>
        </w:trPr>
        <w:tc>
          <w:tcPr>
            <w:tcW w:w="1521" w:type="dxa"/>
            <w:vAlign w:val="center"/>
          </w:tcPr>
          <w:p w14:paraId="5A259DF1"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0%</w:t>
            </w:r>
          </w:p>
        </w:tc>
        <w:tc>
          <w:tcPr>
            <w:tcW w:w="1979" w:type="dxa"/>
            <w:vAlign w:val="center"/>
          </w:tcPr>
          <w:p w14:paraId="70291298"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Not Responsive</w:t>
            </w:r>
          </w:p>
        </w:tc>
        <w:tc>
          <w:tcPr>
            <w:tcW w:w="5742" w:type="dxa"/>
          </w:tcPr>
          <w:p w14:paraId="72BB4E92" w14:textId="13681798"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does not include or fails to address the requirements being scored</w:t>
            </w:r>
            <w:r w:rsidR="00A70223" w:rsidRPr="000E3DE7">
              <w:rPr>
                <w:rFonts w:ascii="Tahoma" w:hAnsi="Tahoma" w:cs="Tahoma"/>
                <w:sz w:val="24"/>
                <w:szCs w:val="24"/>
              </w:rPr>
              <w:t xml:space="preserve">. </w:t>
            </w:r>
            <w:r w:rsidRPr="000E3DE7">
              <w:rPr>
                <w:rFonts w:ascii="Tahoma" w:hAnsi="Tahoma" w:cs="Tahoma"/>
                <w:sz w:val="24"/>
                <w:szCs w:val="24"/>
              </w:rPr>
              <w:t>The omission(s), flaw(s), or defect(s) are significant and unacceptable.</w:t>
            </w:r>
          </w:p>
        </w:tc>
      </w:tr>
      <w:tr w:rsidR="009E79ED" w:rsidRPr="000E3DE7" w14:paraId="32B8DF1E" w14:textId="77777777" w:rsidTr="008B3555">
        <w:trPr>
          <w:cantSplit/>
          <w:trHeight w:val="253"/>
        </w:trPr>
        <w:tc>
          <w:tcPr>
            <w:tcW w:w="1521" w:type="dxa"/>
            <w:vAlign w:val="center"/>
          </w:tcPr>
          <w:p w14:paraId="33275EC6" w14:textId="77777777" w:rsidR="009E79ED" w:rsidRPr="000E3DE7" w:rsidRDefault="00473A88" w:rsidP="00E04486">
            <w:pPr>
              <w:spacing w:after="0"/>
              <w:jc w:val="center"/>
              <w:rPr>
                <w:rFonts w:ascii="Tahoma" w:hAnsi="Tahoma" w:cs="Tahoma"/>
                <w:sz w:val="24"/>
                <w:szCs w:val="24"/>
              </w:rPr>
            </w:pPr>
            <w:r w:rsidRPr="000E3DE7">
              <w:rPr>
                <w:rFonts w:ascii="Tahoma" w:hAnsi="Tahoma" w:cs="Tahoma"/>
                <w:sz w:val="24"/>
                <w:szCs w:val="24"/>
              </w:rPr>
              <w:t>10-30</w:t>
            </w:r>
            <w:r w:rsidR="009E79ED" w:rsidRPr="000E3DE7">
              <w:rPr>
                <w:rFonts w:ascii="Tahoma" w:hAnsi="Tahoma" w:cs="Tahoma"/>
                <w:sz w:val="24"/>
                <w:szCs w:val="24"/>
              </w:rPr>
              <w:t>%</w:t>
            </w:r>
          </w:p>
        </w:tc>
        <w:tc>
          <w:tcPr>
            <w:tcW w:w="1979" w:type="dxa"/>
            <w:vAlign w:val="center"/>
          </w:tcPr>
          <w:p w14:paraId="086B94C5"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Minimally Responsive</w:t>
            </w:r>
          </w:p>
        </w:tc>
        <w:tc>
          <w:tcPr>
            <w:tcW w:w="5742" w:type="dxa"/>
          </w:tcPr>
          <w:p w14:paraId="2236FDF2" w14:textId="7DEF6365"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minimally addresses the requirements being scored</w:t>
            </w:r>
            <w:r w:rsidR="00A70223" w:rsidRPr="000E3DE7">
              <w:rPr>
                <w:rFonts w:ascii="Tahoma" w:hAnsi="Tahoma" w:cs="Tahoma"/>
                <w:sz w:val="24"/>
                <w:szCs w:val="24"/>
              </w:rPr>
              <w:t xml:space="preserve">. </w:t>
            </w:r>
            <w:r w:rsidRPr="000E3DE7">
              <w:rPr>
                <w:rFonts w:ascii="Tahoma" w:hAnsi="Tahoma" w:cs="Tahoma"/>
                <w:sz w:val="24"/>
                <w:szCs w:val="24"/>
              </w:rPr>
              <w:t>The omission(s), flaw(s), or defect(s) are significant and unacceptable.</w:t>
            </w:r>
          </w:p>
        </w:tc>
      </w:tr>
      <w:tr w:rsidR="009E79ED" w:rsidRPr="000E3DE7" w14:paraId="195D6F11" w14:textId="77777777" w:rsidTr="008B3555">
        <w:trPr>
          <w:cantSplit/>
          <w:trHeight w:val="253"/>
        </w:trPr>
        <w:tc>
          <w:tcPr>
            <w:tcW w:w="1521" w:type="dxa"/>
            <w:vAlign w:val="center"/>
          </w:tcPr>
          <w:p w14:paraId="79545032" w14:textId="77777777" w:rsidR="009E79ED" w:rsidRPr="000E3DE7" w:rsidRDefault="00473A88" w:rsidP="00E04486">
            <w:pPr>
              <w:spacing w:after="0"/>
              <w:jc w:val="center"/>
              <w:rPr>
                <w:rFonts w:ascii="Tahoma" w:hAnsi="Tahoma" w:cs="Tahoma"/>
                <w:sz w:val="24"/>
                <w:szCs w:val="24"/>
              </w:rPr>
            </w:pPr>
            <w:r w:rsidRPr="000E3DE7">
              <w:rPr>
                <w:rFonts w:ascii="Tahoma" w:hAnsi="Tahoma" w:cs="Tahoma"/>
                <w:sz w:val="24"/>
                <w:szCs w:val="24"/>
              </w:rPr>
              <w:t>40-60</w:t>
            </w:r>
            <w:r w:rsidR="009E79ED" w:rsidRPr="000E3DE7">
              <w:rPr>
                <w:rFonts w:ascii="Tahoma" w:hAnsi="Tahoma" w:cs="Tahoma"/>
                <w:sz w:val="24"/>
                <w:szCs w:val="24"/>
              </w:rPr>
              <w:t>%</w:t>
            </w:r>
          </w:p>
        </w:tc>
        <w:tc>
          <w:tcPr>
            <w:tcW w:w="1979" w:type="dxa"/>
            <w:vAlign w:val="center"/>
          </w:tcPr>
          <w:p w14:paraId="32958740"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Inadequate</w:t>
            </w:r>
          </w:p>
        </w:tc>
        <w:tc>
          <w:tcPr>
            <w:tcW w:w="5742" w:type="dxa"/>
          </w:tcPr>
          <w:p w14:paraId="2D726A1C" w14:textId="77777777"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E3DE7" w14:paraId="523D00D3" w14:textId="77777777" w:rsidTr="008B3555">
        <w:trPr>
          <w:cantSplit/>
          <w:trHeight w:val="253"/>
        </w:trPr>
        <w:tc>
          <w:tcPr>
            <w:tcW w:w="1521" w:type="dxa"/>
            <w:vAlign w:val="center"/>
          </w:tcPr>
          <w:p w14:paraId="307AB02D"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70%</w:t>
            </w:r>
          </w:p>
        </w:tc>
        <w:tc>
          <w:tcPr>
            <w:tcW w:w="1979" w:type="dxa"/>
            <w:vAlign w:val="center"/>
          </w:tcPr>
          <w:p w14:paraId="6DC56F62"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Adequate</w:t>
            </w:r>
          </w:p>
        </w:tc>
        <w:tc>
          <w:tcPr>
            <w:tcW w:w="5742" w:type="dxa"/>
          </w:tcPr>
          <w:p w14:paraId="4A4EF5EA" w14:textId="0162E58B"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adequately addresses the requirements being scored</w:t>
            </w:r>
            <w:r w:rsidR="00A70223" w:rsidRPr="000E3DE7">
              <w:rPr>
                <w:rFonts w:ascii="Tahoma" w:hAnsi="Tahoma" w:cs="Tahoma"/>
                <w:sz w:val="24"/>
                <w:szCs w:val="24"/>
              </w:rPr>
              <w:t xml:space="preserve">. </w:t>
            </w:r>
            <w:r w:rsidRPr="000E3DE7">
              <w:rPr>
                <w:rFonts w:ascii="Tahoma" w:hAnsi="Tahoma" w:cs="Tahoma"/>
                <w:sz w:val="24"/>
                <w:szCs w:val="24"/>
              </w:rPr>
              <w:t>Any omission(s), flaw(s), or defect(s) are inconsequential and acceptable.</w:t>
            </w:r>
          </w:p>
        </w:tc>
      </w:tr>
      <w:tr w:rsidR="00CB3565" w:rsidRPr="000E3DE7" w14:paraId="4680B92D" w14:textId="77777777" w:rsidTr="008B3555">
        <w:trPr>
          <w:cantSplit/>
          <w:trHeight w:val="253"/>
        </w:trPr>
        <w:tc>
          <w:tcPr>
            <w:tcW w:w="1521" w:type="dxa"/>
            <w:vAlign w:val="center"/>
          </w:tcPr>
          <w:p w14:paraId="0955914C"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75%</w:t>
            </w:r>
          </w:p>
        </w:tc>
        <w:tc>
          <w:tcPr>
            <w:tcW w:w="1979" w:type="dxa"/>
            <w:vAlign w:val="center"/>
          </w:tcPr>
          <w:p w14:paraId="32B3C0A4"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Adequate and Good</w:t>
            </w:r>
          </w:p>
        </w:tc>
        <w:tc>
          <w:tcPr>
            <w:tcW w:w="5742" w:type="dxa"/>
          </w:tcPr>
          <w:p w14:paraId="34F2179D" w14:textId="77777777" w:rsidR="00CB3565" w:rsidRPr="000E3DE7" w:rsidRDefault="00181269" w:rsidP="00E04486">
            <w:pPr>
              <w:spacing w:after="0"/>
              <w:rPr>
                <w:rFonts w:ascii="Tahoma" w:hAnsi="Tahoma" w:cs="Tahoma"/>
                <w:sz w:val="24"/>
                <w:szCs w:val="24"/>
              </w:rPr>
            </w:pPr>
            <w:r w:rsidRPr="000E3DE7">
              <w:rPr>
                <w:rFonts w:ascii="Tahoma" w:hAnsi="Tahoma" w:cs="Tahoma"/>
                <w:sz w:val="24"/>
                <w:szCs w:val="24"/>
              </w:rPr>
              <w:t>Response better than adequately addresses the requirements being scored. Any omission(s), flaw(s), or defect(s) are inconsequential and acceptable.</w:t>
            </w:r>
          </w:p>
        </w:tc>
      </w:tr>
      <w:tr w:rsidR="009E79ED" w:rsidRPr="000E3DE7" w14:paraId="78668749" w14:textId="77777777" w:rsidTr="008B3555">
        <w:trPr>
          <w:cantSplit/>
          <w:trHeight w:val="253"/>
        </w:trPr>
        <w:tc>
          <w:tcPr>
            <w:tcW w:w="1521" w:type="dxa"/>
            <w:vAlign w:val="center"/>
          </w:tcPr>
          <w:p w14:paraId="534CD6B4"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80%</w:t>
            </w:r>
          </w:p>
        </w:tc>
        <w:tc>
          <w:tcPr>
            <w:tcW w:w="1979" w:type="dxa"/>
            <w:vAlign w:val="center"/>
          </w:tcPr>
          <w:p w14:paraId="45D58BAF"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Good</w:t>
            </w:r>
          </w:p>
        </w:tc>
        <w:tc>
          <w:tcPr>
            <w:tcW w:w="5742" w:type="dxa"/>
          </w:tcPr>
          <w:p w14:paraId="2C5C9FAD" w14:textId="351D4095"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good degree of confidence in the </w:t>
            </w:r>
            <w:r w:rsidR="00F60187">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Pr="000E3DE7">
              <w:rPr>
                <w:rFonts w:ascii="Tahoma" w:hAnsi="Tahoma" w:cs="Tahoma"/>
                <w:sz w:val="24"/>
                <w:szCs w:val="24"/>
              </w:rPr>
              <w:t>No identified omission(s), flaw(s), or defect(s)</w:t>
            </w:r>
            <w:r w:rsidR="00A70223" w:rsidRPr="000E3DE7">
              <w:rPr>
                <w:rFonts w:ascii="Tahoma" w:hAnsi="Tahoma" w:cs="Tahoma"/>
                <w:sz w:val="24"/>
                <w:szCs w:val="24"/>
              </w:rPr>
              <w:t xml:space="preserve">. </w:t>
            </w:r>
            <w:r w:rsidRPr="000E3DE7">
              <w:rPr>
                <w:rFonts w:ascii="Tahoma" w:hAnsi="Tahoma" w:cs="Tahoma"/>
                <w:sz w:val="24"/>
                <w:szCs w:val="24"/>
              </w:rPr>
              <w:t>Any identified weaknesses are minimal, inconsequential, and acceptable.</w:t>
            </w:r>
          </w:p>
        </w:tc>
      </w:tr>
      <w:tr w:rsidR="00CB3565" w:rsidRPr="000E3DE7" w14:paraId="43E26F82" w14:textId="77777777" w:rsidTr="008B3555">
        <w:trPr>
          <w:cantSplit/>
          <w:trHeight w:val="253"/>
        </w:trPr>
        <w:tc>
          <w:tcPr>
            <w:tcW w:w="1521" w:type="dxa"/>
            <w:vAlign w:val="center"/>
          </w:tcPr>
          <w:p w14:paraId="1060FAC0"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85%</w:t>
            </w:r>
          </w:p>
        </w:tc>
        <w:tc>
          <w:tcPr>
            <w:tcW w:w="1979" w:type="dxa"/>
            <w:vAlign w:val="center"/>
          </w:tcPr>
          <w:p w14:paraId="73805BB5"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Good and Excellent</w:t>
            </w:r>
          </w:p>
        </w:tc>
        <w:tc>
          <w:tcPr>
            <w:tcW w:w="5742" w:type="dxa"/>
          </w:tcPr>
          <w:p w14:paraId="1E4B254B" w14:textId="06D862A6" w:rsidR="00CB3565" w:rsidRPr="000E3DE7" w:rsidRDefault="00181269" w:rsidP="001D3518">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better than good degree of confidence in the </w:t>
            </w:r>
            <w:r w:rsidR="00F60187">
              <w:rPr>
                <w:rFonts w:ascii="Tahoma" w:hAnsi="Tahoma" w:cs="Tahoma"/>
                <w:sz w:val="24"/>
                <w:szCs w:val="24"/>
              </w:rPr>
              <w:t>A</w:t>
            </w:r>
            <w:r w:rsidRPr="000E3DE7">
              <w:rPr>
                <w:rFonts w:ascii="Tahoma" w:hAnsi="Tahoma" w:cs="Tahoma"/>
                <w:sz w:val="24"/>
                <w:szCs w:val="24"/>
              </w:rPr>
              <w:t>pplicant’s response or proposed solution</w:t>
            </w:r>
            <w:r w:rsidR="00A70223" w:rsidRPr="000E3DE7">
              <w:rPr>
                <w:rFonts w:ascii="Tahoma" w:hAnsi="Tahoma" w:cs="Tahoma"/>
                <w:sz w:val="24"/>
                <w:szCs w:val="24"/>
              </w:rPr>
              <w:t xml:space="preserve">. </w:t>
            </w:r>
            <w:r w:rsidRPr="000E3DE7">
              <w:rPr>
                <w:rFonts w:ascii="Tahoma" w:hAnsi="Tahoma" w:cs="Tahoma"/>
                <w:sz w:val="24"/>
                <w:szCs w:val="24"/>
              </w:rPr>
              <w:t>No identified omission(s), flaw(s), or defect(s)</w:t>
            </w:r>
            <w:r w:rsidR="00A70223" w:rsidRPr="000E3DE7">
              <w:rPr>
                <w:rFonts w:ascii="Tahoma" w:hAnsi="Tahoma" w:cs="Tahoma"/>
                <w:sz w:val="24"/>
                <w:szCs w:val="24"/>
              </w:rPr>
              <w:t xml:space="preserve">. </w:t>
            </w:r>
            <w:r w:rsidRPr="000E3DE7">
              <w:rPr>
                <w:rFonts w:ascii="Tahoma" w:hAnsi="Tahoma" w:cs="Tahoma"/>
                <w:sz w:val="24"/>
                <w:szCs w:val="24"/>
              </w:rPr>
              <w:t>Any identified weaknesses are minimal, inconsequential, and acceptable.</w:t>
            </w:r>
          </w:p>
        </w:tc>
      </w:tr>
      <w:tr w:rsidR="009E79ED" w:rsidRPr="000E3DE7" w14:paraId="50B251A1" w14:textId="77777777" w:rsidTr="008B3555">
        <w:trPr>
          <w:cantSplit/>
          <w:trHeight w:val="253"/>
        </w:trPr>
        <w:tc>
          <w:tcPr>
            <w:tcW w:w="1521" w:type="dxa"/>
            <w:vAlign w:val="center"/>
          </w:tcPr>
          <w:p w14:paraId="60DCB015"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90%</w:t>
            </w:r>
          </w:p>
        </w:tc>
        <w:tc>
          <w:tcPr>
            <w:tcW w:w="1979" w:type="dxa"/>
            <w:vAlign w:val="center"/>
          </w:tcPr>
          <w:p w14:paraId="0D5BF803"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Excellent</w:t>
            </w:r>
          </w:p>
        </w:tc>
        <w:tc>
          <w:tcPr>
            <w:tcW w:w="5742" w:type="dxa"/>
          </w:tcPr>
          <w:p w14:paraId="1C465186" w14:textId="2D5C43BB"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high degree of confidence in the </w:t>
            </w:r>
            <w:r w:rsidR="00F60187">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00D11F0F" w:rsidRPr="000E3DE7">
              <w:rPr>
                <w:rFonts w:ascii="Tahoma" w:hAnsi="Tahoma" w:cs="Tahoma"/>
                <w:sz w:val="24"/>
                <w:szCs w:val="24"/>
              </w:rPr>
              <w:t>Applicant</w:t>
            </w:r>
            <w:r w:rsidRPr="000E3DE7">
              <w:rPr>
                <w:rFonts w:ascii="Tahoma" w:hAnsi="Tahoma" w:cs="Tahoma"/>
                <w:sz w:val="24"/>
                <w:szCs w:val="24"/>
              </w:rPr>
              <w:t xml:space="preserve"> offers one or more enhancing features, methods or approaches exceeding basic expectations.</w:t>
            </w:r>
          </w:p>
        </w:tc>
      </w:tr>
      <w:tr w:rsidR="00181269" w:rsidRPr="000E3DE7" w14:paraId="04F47C94" w14:textId="77777777" w:rsidTr="008B3555">
        <w:trPr>
          <w:cantSplit/>
          <w:trHeight w:val="253"/>
        </w:trPr>
        <w:tc>
          <w:tcPr>
            <w:tcW w:w="1521" w:type="dxa"/>
            <w:vAlign w:val="center"/>
          </w:tcPr>
          <w:p w14:paraId="63F2600F" w14:textId="77777777" w:rsidR="00181269" w:rsidRPr="000E3DE7" w:rsidRDefault="00181269" w:rsidP="00E04486">
            <w:pPr>
              <w:spacing w:after="0"/>
              <w:jc w:val="center"/>
              <w:rPr>
                <w:rFonts w:ascii="Tahoma" w:hAnsi="Tahoma" w:cs="Tahoma"/>
                <w:sz w:val="24"/>
                <w:szCs w:val="24"/>
              </w:rPr>
            </w:pPr>
            <w:r w:rsidRPr="000E3DE7">
              <w:rPr>
                <w:rFonts w:ascii="Tahoma" w:hAnsi="Tahoma" w:cs="Tahoma"/>
                <w:sz w:val="24"/>
                <w:szCs w:val="24"/>
              </w:rPr>
              <w:t>95%</w:t>
            </w:r>
          </w:p>
        </w:tc>
        <w:tc>
          <w:tcPr>
            <w:tcW w:w="1979" w:type="dxa"/>
            <w:vAlign w:val="center"/>
          </w:tcPr>
          <w:p w14:paraId="645BFFBB" w14:textId="77777777" w:rsidR="00181269"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Excellent and Exceptional</w:t>
            </w:r>
          </w:p>
        </w:tc>
        <w:tc>
          <w:tcPr>
            <w:tcW w:w="5742" w:type="dxa"/>
          </w:tcPr>
          <w:p w14:paraId="386E926F" w14:textId="10C2D773" w:rsidR="00181269" w:rsidRPr="000E3DE7" w:rsidRDefault="00181269" w:rsidP="001D3518">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better than excellent degree of confidence in the </w:t>
            </w:r>
            <w:r w:rsidR="00F60187">
              <w:rPr>
                <w:rFonts w:ascii="Tahoma" w:hAnsi="Tahoma" w:cs="Tahoma"/>
                <w:sz w:val="24"/>
                <w:szCs w:val="24"/>
              </w:rPr>
              <w:t>A</w:t>
            </w:r>
            <w:r w:rsidRPr="000E3DE7">
              <w:rPr>
                <w:rFonts w:ascii="Tahoma" w:hAnsi="Tahoma" w:cs="Tahoma"/>
                <w:sz w:val="24"/>
                <w:szCs w:val="24"/>
              </w:rPr>
              <w:t>pplicant’s response or proposed solution</w:t>
            </w:r>
            <w:r w:rsidR="00A70223" w:rsidRPr="000E3DE7">
              <w:rPr>
                <w:rFonts w:ascii="Tahoma" w:hAnsi="Tahoma" w:cs="Tahoma"/>
                <w:sz w:val="24"/>
                <w:szCs w:val="24"/>
              </w:rPr>
              <w:t xml:space="preserve">. </w:t>
            </w:r>
            <w:r w:rsidRPr="000E3DE7">
              <w:rPr>
                <w:rFonts w:ascii="Tahoma" w:hAnsi="Tahoma" w:cs="Tahoma"/>
                <w:sz w:val="24"/>
                <w:szCs w:val="24"/>
              </w:rPr>
              <w:t>Applicant offers one or more enhancing features, methods or approaches exceeding basic expectations.</w:t>
            </w:r>
          </w:p>
        </w:tc>
      </w:tr>
      <w:tr w:rsidR="009E79ED" w:rsidRPr="000E3DE7" w14:paraId="07C50DC2" w14:textId="77777777" w:rsidTr="008B3555">
        <w:trPr>
          <w:cantSplit/>
          <w:trHeight w:val="253"/>
        </w:trPr>
        <w:tc>
          <w:tcPr>
            <w:tcW w:w="1521" w:type="dxa"/>
            <w:vAlign w:val="center"/>
          </w:tcPr>
          <w:p w14:paraId="325BDB7C"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100%</w:t>
            </w:r>
          </w:p>
        </w:tc>
        <w:tc>
          <w:tcPr>
            <w:tcW w:w="1979" w:type="dxa"/>
            <w:vAlign w:val="center"/>
          </w:tcPr>
          <w:p w14:paraId="08FFF3D9"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Exceptional</w:t>
            </w:r>
          </w:p>
        </w:tc>
        <w:tc>
          <w:tcPr>
            <w:tcW w:w="5742" w:type="dxa"/>
          </w:tcPr>
          <w:p w14:paraId="5E3A9077" w14:textId="1DD02228"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All requirements are addressed with the highest degree of confidence in the </w:t>
            </w:r>
            <w:r w:rsidR="00F37BFD">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Pr="000E3DE7">
              <w:rPr>
                <w:rFonts w:ascii="Tahoma" w:hAnsi="Tahoma" w:cs="Tahoma"/>
                <w:sz w:val="24"/>
                <w:szCs w:val="24"/>
              </w:rPr>
              <w:t>The response exceeds the requirements in providing multiple enhancing features, a creative approach, or an exceptional solution.</w:t>
            </w:r>
          </w:p>
        </w:tc>
      </w:tr>
      <w:bookmarkEnd w:id="79"/>
    </w:tbl>
    <w:p w14:paraId="2DAD8DDD" w14:textId="77777777" w:rsidR="007D60E9" w:rsidRPr="000E3DE7" w:rsidRDefault="00C52549" w:rsidP="00E04486">
      <w:pPr>
        <w:spacing w:after="0"/>
        <w:rPr>
          <w:rFonts w:ascii="Tahoma" w:hAnsi="Tahoma" w:cs="Tahoma"/>
          <w:sz w:val="24"/>
          <w:szCs w:val="24"/>
        </w:rPr>
      </w:pPr>
      <w:r w:rsidRPr="000E3DE7">
        <w:rPr>
          <w:rFonts w:ascii="Tahoma" w:hAnsi="Tahoma" w:cs="Tahoma"/>
          <w:sz w:val="24"/>
          <w:szCs w:val="24"/>
        </w:rPr>
        <w:br w:type="page"/>
      </w:r>
    </w:p>
    <w:p w14:paraId="76282E93" w14:textId="77777777" w:rsidR="00473A88" w:rsidRDefault="00473A88" w:rsidP="00375D3D">
      <w:pPr>
        <w:pStyle w:val="Heading2"/>
        <w:keepNext w:val="0"/>
        <w:numPr>
          <w:ilvl w:val="2"/>
          <w:numId w:val="12"/>
        </w:numPr>
        <w:spacing w:before="0" w:after="0"/>
        <w:ind w:left="720" w:hanging="720"/>
        <w:rPr>
          <w:rFonts w:ascii="Tahoma" w:hAnsi="Tahoma" w:cs="Tahoma"/>
          <w:sz w:val="24"/>
          <w:szCs w:val="24"/>
        </w:rPr>
      </w:pPr>
      <w:bookmarkStart w:id="81" w:name="_Toc144986193"/>
      <w:r w:rsidRPr="000E3DE7">
        <w:rPr>
          <w:rFonts w:ascii="Tahoma" w:hAnsi="Tahoma" w:cs="Tahoma"/>
          <w:sz w:val="24"/>
          <w:szCs w:val="24"/>
        </w:rPr>
        <w:t>Evaluation Criteria</w:t>
      </w:r>
      <w:bookmarkEnd w:id="81"/>
    </w:p>
    <w:p w14:paraId="55E0BA38" w14:textId="77777777" w:rsidR="0003103B" w:rsidRPr="0003103B" w:rsidRDefault="0003103B" w:rsidP="0003103B">
      <w:pPr>
        <w:pStyle w:val="Heading3"/>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7"/>
        <w:gridCol w:w="1523"/>
      </w:tblGrid>
      <w:tr w:rsidR="000026DD" w:rsidRPr="000E3DE7" w14:paraId="0DD49F53" w14:textId="77777777" w:rsidTr="349B0EC6">
        <w:trPr>
          <w:jc w:val="center"/>
        </w:trPr>
        <w:tc>
          <w:tcPr>
            <w:tcW w:w="7827" w:type="dxa"/>
            <w:shd w:val="clear" w:color="auto" w:fill="D9D9D9" w:themeFill="background1" w:themeFillShade="D9"/>
            <w:vAlign w:val="center"/>
          </w:tcPr>
          <w:p w14:paraId="158E8F27" w14:textId="77777777" w:rsidR="000026DD" w:rsidRPr="000E3DE7" w:rsidRDefault="00556B28" w:rsidP="00C832BF">
            <w:pPr>
              <w:spacing w:after="0"/>
              <w:ind w:left="720"/>
              <w:jc w:val="center"/>
              <w:rPr>
                <w:rFonts w:ascii="Tahoma" w:hAnsi="Tahoma" w:cs="Tahoma"/>
                <w:b/>
                <w:sz w:val="24"/>
                <w:szCs w:val="24"/>
                <w:highlight w:val="yellow"/>
              </w:rPr>
            </w:pPr>
            <w:r w:rsidRPr="000E3DE7">
              <w:rPr>
                <w:rFonts w:ascii="Tahoma" w:hAnsi="Tahoma" w:cs="Tahoma"/>
                <w:b/>
                <w:sz w:val="24"/>
                <w:szCs w:val="24"/>
              </w:rPr>
              <w:t>Criterion</w:t>
            </w:r>
          </w:p>
        </w:tc>
        <w:tc>
          <w:tcPr>
            <w:tcW w:w="1523" w:type="dxa"/>
            <w:shd w:val="clear" w:color="auto" w:fill="D9D9D9" w:themeFill="background1" w:themeFillShade="D9"/>
            <w:vAlign w:val="center"/>
          </w:tcPr>
          <w:p w14:paraId="191676B4" w14:textId="77777777" w:rsidR="000026DD" w:rsidRPr="000E3DE7" w:rsidRDefault="00556B28" w:rsidP="007D1138">
            <w:pPr>
              <w:spacing w:after="0"/>
              <w:jc w:val="center"/>
              <w:rPr>
                <w:rFonts w:ascii="Tahoma" w:hAnsi="Tahoma" w:cs="Tahoma"/>
                <w:sz w:val="24"/>
                <w:szCs w:val="24"/>
              </w:rPr>
            </w:pPr>
            <w:r w:rsidRPr="000E3DE7">
              <w:rPr>
                <w:rFonts w:ascii="Tahoma" w:hAnsi="Tahoma" w:cs="Tahoma"/>
                <w:b/>
                <w:sz w:val="24"/>
                <w:szCs w:val="24"/>
              </w:rPr>
              <w:t>Possible Points</w:t>
            </w:r>
          </w:p>
        </w:tc>
      </w:tr>
      <w:tr w:rsidR="001B14BA" w:rsidRPr="000E3DE7" w14:paraId="160116B1" w14:textId="77777777" w:rsidTr="001B14BA">
        <w:trPr>
          <w:trHeight w:val="973"/>
          <w:jc w:val="center"/>
        </w:trPr>
        <w:tc>
          <w:tcPr>
            <w:tcW w:w="7827" w:type="dxa"/>
          </w:tcPr>
          <w:p w14:paraId="6784BAD1" w14:textId="7324754C" w:rsidR="001B14BA" w:rsidRDefault="000A6C82" w:rsidP="00C27530">
            <w:pPr>
              <w:numPr>
                <w:ilvl w:val="6"/>
                <w:numId w:val="9"/>
              </w:numPr>
              <w:spacing w:after="0"/>
              <w:ind w:left="720" w:hanging="720"/>
              <w:rPr>
                <w:rFonts w:ascii="Tahoma" w:hAnsi="Tahoma" w:cs="Tahoma"/>
                <w:b/>
                <w:sz w:val="24"/>
                <w:szCs w:val="24"/>
              </w:rPr>
            </w:pPr>
            <w:r>
              <w:rPr>
                <w:rFonts w:ascii="Tahoma" w:hAnsi="Tahoma" w:cs="Tahoma"/>
                <w:b/>
                <w:sz w:val="24"/>
                <w:szCs w:val="24"/>
              </w:rPr>
              <w:t>Cha</w:t>
            </w:r>
            <w:r w:rsidR="00806B10">
              <w:rPr>
                <w:rFonts w:ascii="Tahoma" w:hAnsi="Tahoma" w:cs="Tahoma"/>
                <w:b/>
                <w:sz w:val="24"/>
                <w:szCs w:val="24"/>
              </w:rPr>
              <w:t xml:space="preserve">rging </w:t>
            </w:r>
            <w:r w:rsidR="001B14BA">
              <w:rPr>
                <w:rFonts w:ascii="Tahoma" w:hAnsi="Tahoma" w:cs="Tahoma"/>
                <w:b/>
                <w:sz w:val="24"/>
                <w:szCs w:val="24"/>
              </w:rPr>
              <w:t>Station Design</w:t>
            </w:r>
          </w:p>
          <w:p w14:paraId="1CE00602" w14:textId="413B65BC" w:rsidR="001B14BA" w:rsidRPr="00AF6709" w:rsidRDefault="001B14BA" w:rsidP="001B14BA">
            <w:pPr>
              <w:spacing w:after="0"/>
              <w:rPr>
                <w:rFonts w:ascii="Tahoma" w:hAnsi="Tahoma" w:cs="Tahoma"/>
                <w:sz w:val="24"/>
                <w:szCs w:val="24"/>
              </w:rPr>
            </w:pPr>
            <w:r w:rsidRPr="00AF6709">
              <w:rPr>
                <w:rFonts w:ascii="Tahoma" w:hAnsi="Tahoma" w:cs="Tahoma"/>
                <w:sz w:val="24"/>
                <w:szCs w:val="24"/>
              </w:rPr>
              <w:t>Applications will be evaluated on the degree to which</w:t>
            </w:r>
            <w:r w:rsidR="00F821A7">
              <w:rPr>
                <w:rFonts w:ascii="Tahoma" w:hAnsi="Tahoma" w:cs="Tahoma"/>
                <w:sz w:val="24"/>
                <w:szCs w:val="24"/>
              </w:rPr>
              <w:t xml:space="preserve"> an</w:t>
            </w:r>
            <w:r w:rsidR="00F525DD">
              <w:rPr>
                <w:rFonts w:ascii="Tahoma" w:hAnsi="Tahoma" w:cs="Tahoma"/>
                <w:sz w:val="24"/>
                <w:szCs w:val="24"/>
              </w:rPr>
              <w:t xml:space="preserve"> </w:t>
            </w:r>
            <w:r w:rsidR="001C3E6D">
              <w:rPr>
                <w:rFonts w:ascii="Tahoma" w:hAnsi="Tahoma" w:cs="Tahoma"/>
                <w:sz w:val="24"/>
                <w:szCs w:val="24"/>
              </w:rPr>
              <w:t>App</w:t>
            </w:r>
            <w:r w:rsidR="00A10623">
              <w:rPr>
                <w:rFonts w:ascii="Tahoma" w:hAnsi="Tahoma" w:cs="Tahoma"/>
                <w:sz w:val="24"/>
                <w:szCs w:val="24"/>
              </w:rPr>
              <w:t>l</w:t>
            </w:r>
            <w:r w:rsidR="001C3E6D">
              <w:rPr>
                <w:rFonts w:ascii="Tahoma" w:hAnsi="Tahoma" w:cs="Tahoma"/>
                <w:sz w:val="24"/>
                <w:szCs w:val="24"/>
              </w:rPr>
              <w:t>icant</w:t>
            </w:r>
            <w:r w:rsidRPr="00AF6709">
              <w:rPr>
                <w:rFonts w:ascii="Tahoma" w:hAnsi="Tahoma" w:cs="Tahoma"/>
                <w:sz w:val="24"/>
                <w:szCs w:val="24"/>
              </w:rPr>
              <w:t>:</w:t>
            </w:r>
          </w:p>
          <w:p w14:paraId="274C146A" w14:textId="6381FFD1"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List</w:t>
            </w:r>
            <w:r>
              <w:rPr>
                <w:rFonts w:ascii="Tahoma" w:hAnsi="Tahoma" w:cs="Tahoma"/>
                <w:sz w:val="24"/>
                <w:szCs w:val="24"/>
              </w:rPr>
              <w:t>s</w:t>
            </w:r>
            <w:r w:rsidRPr="005D0A6F">
              <w:rPr>
                <w:rFonts w:ascii="Tahoma" w:hAnsi="Tahoma" w:cs="Tahoma"/>
                <w:sz w:val="24"/>
                <w:szCs w:val="24"/>
              </w:rPr>
              <w:t xml:space="preserve"> the proposed DC fast charging station locations, including addresses, if known. Provide</w:t>
            </w:r>
            <w:r w:rsidR="009A5520">
              <w:rPr>
                <w:rFonts w:ascii="Tahoma" w:hAnsi="Tahoma" w:cs="Tahoma"/>
                <w:sz w:val="24"/>
                <w:szCs w:val="24"/>
              </w:rPr>
              <w:t>s</w:t>
            </w:r>
            <w:r w:rsidRPr="005D0A6F">
              <w:rPr>
                <w:rFonts w:ascii="Tahoma" w:hAnsi="Tahoma" w:cs="Tahoma"/>
                <w:sz w:val="24"/>
                <w:szCs w:val="24"/>
              </w:rPr>
              <w:t xml:space="preserve"> a clear, concise, and compelling justification for the specific proposed station location(s). Detail</w:t>
            </w:r>
            <w:r>
              <w:rPr>
                <w:rFonts w:ascii="Tahoma" w:hAnsi="Tahoma" w:cs="Tahoma"/>
                <w:sz w:val="24"/>
                <w:szCs w:val="24"/>
              </w:rPr>
              <w:t>s</w:t>
            </w:r>
            <w:r w:rsidRPr="005D0A6F">
              <w:rPr>
                <w:rFonts w:ascii="Tahoma" w:hAnsi="Tahoma" w:cs="Tahoma"/>
                <w:sz w:val="24"/>
                <w:szCs w:val="24"/>
              </w:rPr>
              <w:t xml:space="preserve"> if each proposed station is a new or existing location. Do</w:t>
            </w:r>
            <w:r>
              <w:rPr>
                <w:rFonts w:ascii="Tahoma" w:hAnsi="Tahoma" w:cs="Tahoma"/>
                <w:sz w:val="24"/>
                <w:szCs w:val="24"/>
              </w:rPr>
              <w:t>es</w:t>
            </w:r>
            <w:r w:rsidRPr="005D0A6F">
              <w:rPr>
                <w:rFonts w:ascii="Tahoma" w:hAnsi="Tahoma" w:cs="Tahoma"/>
                <w:sz w:val="24"/>
                <w:szCs w:val="24"/>
              </w:rPr>
              <w:t xml:space="preserve"> not use “up to” for numbers of charging stations; use</w:t>
            </w:r>
            <w:r>
              <w:rPr>
                <w:rFonts w:ascii="Tahoma" w:hAnsi="Tahoma" w:cs="Tahoma"/>
                <w:sz w:val="24"/>
                <w:szCs w:val="24"/>
              </w:rPr>
              <w:t>s</w:t>
            </w:r>
            <w:r w:rsidRPr="005D0A6F">
              <w:rPr>
                <w:rFonts w:ascii="Tahoma" w:hAnsi="Tahoma" w:cs="Tahoma"/>
                <w:sz w:val="24"/>
                <w:szCs w:val="24"/>
              </w:rPr>
              <w:t xml:space="preserve"> exact numbers or “at least.”</w:t>
            </w:r>
          </w:p>
          <w:p w14:paraId="2CB7F75B" w14:textId="70E862C4"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Define</w:t>
            </w:r>
            <w:r>
              <w:rPr>
                <w:rFonts w:ascii="Tahoma" w:hAnsi="Tahoma" w:cs="Tahoma"/>
                <w:sz w:val="24"/>
                <w:szCs w:val="24"/>
              </w:rPr>
              <w:t>s</w:t>
            </w:r>
            <w:r w:rsidRPr="005D0A6F">
              <w:rPr>
                <w:rFonts w:ascii="Tahoma" w:hAnsi="Tahoma" w:cs="Tahoma"/>
                <w:sz w:val="24"/>
                <w:szCs w:val="24"/>
              </w:rPr>
              <w:t xml:space="preserve"> the maximum distance between NEVI-compliant charging station locations, existing and/or proposed by this application. State</w:t>
            </w:r>
            <w:r>
              <w:rPr>
                <w:rFonts w:ascii="Tahoma" w:hAnsi="Tahoma" w:cs="Tahoma"/>
                <w:sz w:val="24"/>
                <w:szCs w:val="24"/>
              </w:rPr>
              <w:t>s</w:t>
            </w:r>
            <w:r w:rsidRPr="005D0A6F">
              <w:rPr>
                <w:rFonts w:ascii="Tahoma" w:hAnsi="Tahoma" w:cs="Tahoma"/>
                <w:sz w:val="24"/>
                <w:szCs w:val="24"/>
              </w:rPr>
              <w:t xml:space="preserve"> the maximum distance between any proposed station location and the end of the off-ramp, or highway, if there is no off-ramp. Show</w:t>
            </w:r>
            <w:r>
              <w:rPr>
                <w:rFonts w:ascii="Tahoma" w:hAnsi="Tahoma" w:cs="Tahoma"/>
                <w:sz w:val="24"/>
                <w:szCs w:val="24"/>
              </w:rPr>
              <w:t>s</w:t>
            </w:r>
            <w:r w:rsidRPr="005D0A6F">
              <w:rPr>
                <w:rFonts w:ascii="Tahoma" w:hAnsi="Tahoma" w:cs="Tahoma"/>
                <w:sz w:val="24"/>
                <w:szCs w:val="24"/>
              </w:rPr>
              <w:t xml:space="preserve"> that the proposed project will comply with the project eligibility criteria in Section II.B.2</w:t>
            </w:r>
            <w:r w:rsidR="00B92550">
              <w:rPr>
                <w:rFonts w:ascii="Tahoma" w:hAnsi="Tahoma" w:cs="Tahoma"/>
                <w:sz w:val="24"/>
                <w:szCs w:val="24"/>
              </w:rPr>
              <w:t>.</w:t>
            </w:r>
          </w:p>
          <w:p w14:paraId="28993786" w14:textId="4058DBAE"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preliminary site design for each charging station and discuss</w:t>
            </w:r>
            <w:r>
              <w:rPr>
                <w:rFonts w:ascii="Tahoma" w:hAnsi="Tahoma" w:cs="Tahoma"/>
                <w:sz w:val="24"/>
                <w:szCs w:val="24"/>
              </w:rPr>
              <w:t>es</w:t>
            </w:r>
            <w:r w:rsidRPr="005D0A6F">
              <w:rPr>
                <w:rFonts w:ascii="Tahoma" w:hAnsi="Tahoma" w:cs="Tahoma"/>
                <w:sz w:val="24"/>
                <w:szCs w:val="24"/>
              </w:rPr>
              <w:t xml:space="preserve"> the attributes of the site designs.</w:t>
            </w:r>
          </w:p>
          <w:p w14:paraId="6D952B98" w14:textId="0756963A" w:rsidR="00AF1A86" w:rsidRPr="00AF1A86" w:rsidRDefault="00AF1A86" w:rsidP="00375D3D">
            <w:pPr>
              <w:numPr>
                <w:ilvl w:val="0"/>
                <w:numId w:val="18"/>
              </w:numPr>
              <w:spacing w:after="0"/>
              <w:rPr>
                <w:rFonts w:ascii="Tahoma" w:hAnsi="Tahoma" w:cs="Tahoma"/>
                <w:sz w:val="24"/>
                <w:szCs w:val="24"/>
              </w:rPr>
            </w:pPr>
            <w:r w:rsidRPr="00AF1A86">
              <w:rPr>
                <w:rFonts w:ascii="Tahoma" w:hAnsi="Tahoma" w:cs="Tahoma"/>
                <w:sz w:val="24"/>
                <w:szCs w:val="24"/>
              </w:rPr>
              <w:t>Describe</w:t>
            </w:r>
            <w:r w:rsidR="0090542A">
              <w:rPr>
                <w:rFonts w:ascii="Tahoma" w:hAnsi="Tahoma" w:cs="Tahoma"/>
                <w:sz w:val="24"/>
                <w:szCs w:val="24"/>
              </w:rPr>
              <w:t>s</w:t>
            </w:r>
            <w:r w:rsidRPr="00AF1A86">
              <w:rPr>
                <w:rFonts w:ascii="Tahoma" w:hAnsi="Tahoma" w:cs="Tahoma"/>
                <w:sz w:val="24"/>
                <w:szCs w:val="24"/>
              </w:rPr>
              <w:t xml:space="preserve"> how the charging ports at each charging station will be capable of simultaneously supplying vehicles with 150 kW if requested. Identif</w:t>
            </w:r>
            <w:r w:rsidR="00811B95">
              <w:rPr>
                <w:rFonts w:ascii="Tahoma" w:hAnsi="Tahoma" w:cs="Tahoma"/>
                <w:sz w:val="24"/>
                <w:szCs w:val="24"/>
              </w:rPr>
              <w:t>ies</w:t>
            </w:r>
            <w:r w:rsidRPr="00AF1A86">
              <w:rPr>
                <w:rFonts w:ascii="Tahoma" w:hAnsi="Tahoma" w:cs="Tahoma"/>
                <w:sz w:val="24"/>
                <w:szCs w:val="24"/>
              </w:rPr>
              <w:t xml:space="preserve"> the grid connection supply and any other systems such as BESS and photovoltaic panels that will be used to help supply and manage power at each charging station.</w:t>
            </w:r>
          </w:p>
          <w:p w14:paraId="18F3E4E0" w14:textId="4F900A80"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are easily accessible via a route that can safely and conveniently accommodate </w:t>
            </w:r>
            <w:r w:rsidR="00811B95">
              <w:rPr>
                <w:rFonts w:ascii="Tahoma" w:hAnsi="Tahoma" w:cs="Tahoma"/>
                <w:sz w:val="24"/>
                <w:szCs w:val="24"/>
              </w:rPr>
              <w:t>EVs</w:t>
            </w:r>
            <w:r w:rsidR="00B4712E">
              <w:rPr>
                <w:rFonts w:ascii="Tahoma" w:hAnsi="Tahoma" w:cs="Tahoma"/>
                <w:sz w:val="24"/>
                <w:szCs w:val="24"/>
              </w:rPr>
              <w:t xml:space="preserve"> </w:t>
            </w:r>
            <w:r w:rsidRPr="005D0A6F">
              <w:rPr>
                <w:rFonts w:ascii="Tahoma" w:hAnsi="Tahoma" w:cs="Tahoma"/>
                <w:sz w:val="24"/>
                <w:szCs w:val="24"/>
              </w:rPr>
              <w:t>entering and leaving the facility, returning to the interstate highway, and continuing in the original direction of travel.</w:t>
            </w:r>
          </w:p>
          <w:p w14:paraId="5FA02D01" w14:textId="3AC779F8"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the make, model, quantity, and power levels of the DC fast chargers along with the number of charging ports and connector types that will be deployed at each charging station.</w:t>
            </w:r>
          </w:p>
          <w:p w14:paraId="1EEB7215" w14:textId="1E10AE7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are customer-friendly, easy to use, aesthetically pleasing, secure, and accessible to all </w:t>
            </w:r>
            <w:r w:rsidR="00B4712E">
              <w:rPr>
                <w:rFonts w:ascii="Tahoma" w:hAnsi="Tahoma" w:cs="Tahoma"/>
                <w:sz w:val="24"/>
                <w:szCs w:val="24"/>
              </w:rPr>
              <w:t>EV</w:t>
            </w:r>
            <w:r w:rsidRPr="005D0A6F">
              <w:rPr>
                <w:rFonts w:ascii="Tahoma" w:hAnsi="Tahoma" w:cs="Tahoma"/>
                <w:sz w:val="24"/>
                <w:szCs w:val="24"/>
              </w:rPr>
              <w:t xml:space="preserve"> drivers.</w:t>
            </w:r>
          </w:p>
          <w:p w14:paraId="498446A0" w14:textId="0E83F4B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the restroom facility accessible by customers of the proposed charging stations, including hours of operation and any access restrictions, and demonstrate</w:t>
            </w:r>
            <w:r>
              <w:rPr>
                <w:rFonts w:ascii="Tahoma" w:hAnsi="Tahoma" w:cs="Tahoma"/>
                <w:sz w:val="24"/>
                <w:szCs w:val="24"/>
              </w:rPr>
              <w:t>s</w:t>
            </w:r>
            <w:r w:rsidRPr="005D0A6F">
              <w:rPr>
                <w:rFonts w:ascii="Tahoma" w:hAnsi="Tahoma" w:cs="Tahoma"/>
                <w:sz w:val="24"/>
                <w:szCs w:val="24"/>
              </w:rPr>
              <w:t xml:space="preserve"> that it is ADA accessible and within easy walking distance of the charging station.</w:t>
            </w:r>
          </w:p>
          <w:p w14:paraId="72964E66" w14:textId="6EBCDFD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always provide adequate lighting and shelter from inclement weather, through structures associated with the charging site or in proximity to the charging site, and how it is easily and safely accessible when traveling on foot or with any mobility device.</w:t>
            </w:r>
          </w:p>
          <w:p w14:paraId="0B4A9CF0" w14:textId="5D50C28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any other features of the charging station including driver amenities, or location near other facilities such as retail shops, restaurants, parks, pet relief areas, or others relevant to the experience of charging station customers.</w:t>
            </w:r>
          </w:p>
          <w:p w14:paraId="48735CA8" w14:textId="7E439A4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any features of station design that provide or improve access and customer experience for drivers of vehicles towing trailers, or drivers of medium-duty vehicles (Class 2b – Class 6).</w:t>
            </w:r>
          </w:p>
          <w:p w14:paraId="0970DFB9" w14:textId="726543E7" w:rsidR="005D0A6F" w:rsidRDefault="006873CE" w:rsidP="00375D3D">
            <w:pPr>
              <w:numPr>
                <w:ilvl w:val="0"/>
                <w:numId w:val="18"/>
              </w:numPr>
              <w:rPr>
                <w:rFonts w:ascii="Tahoma" w:hAnsi="Tahoma" w:cs="Tahoma"/>
                <w:b/>
                <w:sz w:val="24"/>
                <w:szCs w:val="24"/>
              </w:rPr>
            </w:pPr>
            <w:r>
              <w:rPr>
                <w:rFonts w:ascii="Tahoma" w:hAnsi="Tahoma" w:cs="Tahoma"/>
                <w:sz w:val="24"/>
                <w:szCs w:val="24"/>
              </w:rPr>
              <w:t>D</w:t>
            </w:r>
            <w:r w:rsidR="005F5C89">
              <w:rPr>
                <w:rFonts w:ascii="Tahoma" w:hAnsi="Tahoma" w:cs="Tahoma"/>
                <w:sz w:val="24"/>
                <w:szCs w:val="24"/>
              </w:rPr>
              <w:t>e</w:t>
            </w:r>
            <w:r w:rsidR="00D6627C">
              <w:rPr>
                <w:rFonts w:ascii="Tahoma" w:hAnsi="Tahoma" w:cs="Tahoma"/>
                <w:sz w:val="24"/>
                <w:szCs w:val="24"/>
              </w:rPr>
              <w:t>tails</w:t>
            </w:r>
            <w:r w:rsidR="008D75DC">
              <w:rPr>
                <w:rFonts w:ascii="Tahoma" w:hAnsi="Tahoma" w:cs="Tahoma"/>
                <w:sz w:val="24"/>
                <w:szCs w:val="24"/>
              </w:rPr>
              <w:t xml:space="preserve"> t</w:t>
            </w:r>
            <w:r w:rsidR="005D0A6F" w:rsidRPr="005D0A6F">
              <w:rPr>
                <w:rFonts w:ascii="Tahoma" w:hAnsi="Tahoma" w:cs="Tahoma"/>
                <w:sz w:val="24"/>
                <w:szCs w:val="24"/>
              </w:rPr>
              <w:t>he Preliminary Signage Plan</w:t>
            </w:r>
            <w:r w:rsidR="003D0C5E">
              <w:rPr>
                <w:rFonts w:ascii="Tahoma" w:hAnsi="Tahoma" w:cs="Tahoma"/>
                <w:sz w:val="24"/>
                <w:szCs w:val="24"/>
              </w:rPr>
              <w:t xml:space="preserve">, </w:t>
            </w:r>
            <w:r w:rsidR="00291201">
              <w:rPr>
                <w:rFonts w:ascii="Tahoma" w:hAnsi="Tahoma" w:cs="Tahoma"/>
                <w:sz w:val="24"/>
                <w:szCs w:val="24"/>
              </w:rPr>
              <w:t>add</w:t>
            </w:r>
            <w:r w:rsidR="007422B3">
              <w:rPr>
                <w:rFonts w:ascii="Tahoma" w:hAnsi="Tahoma" w:cs="Tahoma"/>
                <w:sz w:val="24"/>
                <w:szCs w:val="24"/>
              </w:rPr>
              <w:t>ress</w:t>
            </w:r>
            <w:r w:rsidR="003D0C5E">
              <w:rPr>
                <w:rFonts w:ascii="Tahoma" w:hAnsi="Tahoma" w:cs="Tahoma"/>
                <w:sz w:val="24"/>
                <w:szCs w:val="24"/>
              </w:rPr>
              <w:t>ing each of</w:t>
            </w:r>
            <w:r w:rsidR="007422B3">
              <w:rPr>
                <w:rFonts w:ascii="Tahoma" w:hAnsi="Tahoma" w:cs="Tahoma"/>
                <w:sz w:val="24"/>
                <w:szCs w:val="24"/>
              </w:rPr>
              <w:t xml:space="preserve"> the </w:t>
            </w:r>
            <w:r w:rsidR="005618EB">
              <w:rPr>
                <w:rFonts w:ascii="Tahoma" w:hAnsi="Tahoma" w:cs="Tahoma"/>
                <w:sz w:val="24"/>
                <w:szCs w:val="24"/>
              </w:rPr>
              <w:t>specific</w:t>
            </w:r>
            <w:r w:rsidR="007014B8">
              <w:rPr>
                <w:rFonts w:ascii="Tahoma" w:hAnsi="Tahoma" w:cs="Tahoma"/>
                <w:sz w:val="24"/>
                <w:szCs w:val="24"/>
              </w:rPr>
              <w:t xml:space="preserve"> items</w:t>
            </w:r>
            <w:r w:rsidR="005618EB">
              <w:rPr>
                <w:rFonts w:ascii="Tahoma" w:hAnsi="Tahoma" w:cs="Tahoma"/>
                <w:sz w:val="24"/>
                <w:szCs w:val="24"/>
              </w:rPr>
              <w:t xml:space="preserve"> listed in Section III.D.12</w:t>
            </w:r>
            <w:r w:rsidR="005D0A6F">
              <w:rPr>
                <w:rFonts w:ascii="Tahoma" w:hAnsi="Tahoma" w:cs="Tahoma"/>
                <w:sz w:val="24"/>
                <w:szCs w:val="24"/>
              </w:rPr>
              <w:t>.</w:t>
            </w:r>
          </w:p>
        </w:tc>
        <w:tc>
          <w:tcPr>
            <w:tcW w:w="1523" w:type="dxa"/>
          </w:tcPr>
          <w:p w14:paraId="3D8F60F5" w14:textId="7D8CB435" w:rsidR="001B14BA" w:rsidRDefault="001B14BA" w:rsidP="00E04486">
            <w:pPr>
              <w:spacing w:after="0"/>
              <w:jc w:val="center"/>
              <w:rPr>
                <w:rFonts w:ascii="Tahoma" w:hAnsi="Tahoma" w:cs="Tahoma"/>
                <w:sz w:val="24"/>
                <w:szCs w:val="24"/>
              </w:rPr>
            </w:pPr>
          </w:p>
          <w:p w14:paraId="4A436185" w14:textId="4AADC384" w:rsidR="00DF579D" w:rsidRDefault="00F52922" w:rsidP="00E04486">
            <w:pPr>
              <w:spacing w:after="0"/>
              <w:jc w:val="center"/>
              <w:rPr>
                <w:rFonts w:ascii="Tahoma" w:hAnsi="Tahoma" w:cs="Tahoma"/>
                <w:sz w:val="24"/>
                <w:szCs w:val="24"/>
              </w:rPr>
            </w:pPr>
            <w:r>
              <w:rPr>
                <w:rFonts w:ascii="Tahoma" w:hAnsi="Tahoma" w:cs="Tahoma"/>
                <w:sz w:val="24"/>
                <w:szCs w:val="24"/>
              </w:rPr>
              <w:t>50</w:t>
            </w:r>
          </w:p>
        </w:tc>
      </w:tr>
      <w:tr w:rsidR="00CE31D9" w:rsidRPr="000E3DE7" w14:paraId="0982A2CA" w14:textId="77777777" w:rsidTr="007D1138">
        <w:trPr>
          <w:jc w:val="center"/>
        </w:trPr>
        <w:tc>
          <w:tcPr>
            <w:tcW w:w="7827" w:type="dxa"/>
          </w:tcPr>
          <w:p w14:paraId="39FE84AC" w14:textId="12A0DDD5" w:rsidR="00AF6709" w:rsidRPr="00AF6709" w:rsidRDefault="00CE31D9">
            <w:pPr>
              <w:numPr>
                <w:ilvl w:val="6"/>
                <w:numId w:val="9"/>
              </w:numPr>
              <w:spacing w:after="0"/>
              <w:ind w:left="720" w:hanging="720"/>
              <w:rPr>
                <w:rFonts w:ascii="Tahoma" w:hAnsi="Tahoma" w:cs="Tahoma"/>
                <w:sz w:val="24"/>
                <w:szCs w:val="24"/>
              </w:rPr>
            </w:pPr>
            <w:r w:rsidRPr="00AF6709">
              <w:rPr>
                <w:rFonts w:ascii="Tahoma" w:hAnsi="Tahoma" w:cs="Tahoma"/>
                <w:b/>
                <w:sz w:val="24"/>
                <w:szCs w:val="24"/>
              </w:rPr>
              <w:t xml:space="preserve">Project </w:t>
            </w:r>
            <w:r w:rsidR="00AF6709">
              <w:rPr>
                <w:rFonts w:ascii="Tahoma" w:hAnsi="Tahoma" w:cs="Tahoma"/>
                <w:b/>
                <w:sz w:val="24"/>
                <w:szCs w:val="24"/>
              </w:rPr>
              <w:t>Readiness</w:t>
            </w:r>
          </w:p>
          <w:p w14:paraId="3C32E492" w14:textId="60B44D25" w:rsidR="00CE31D9" w:rsidRPr="00AF6709" w:rsidRDefault="00CE31D9" w:rsidP="00AF6709">
            <w:pPr>
              <w:spacing w:after="0"/>
              <w:rPr>
                <w:rFonts w:ascii="Tahoma" w:hAnsi="Tahoma" w:cs="Tahoma"/>
                <w:sz w:val="24"/>
                <w:szCs w:val="24"/>
              </w:rPr>
            </w:pPr>
            <w:r w:rsidRPr="00AF6709">
              <w:rPr>
                <w:rFonts w:ascii="Tahoma" w:hAnsi="Tahoma" w:cs="Tahoma"/>
                <w:sz w:val="24"/>
                <w:szCs w:val="24"/>
              </w:rPr>
              <w:t>Applications will be evaluated on the degree to which</w:t>
            </w:r>
            <w:r w:rsidR="00306003">
              <w:rPr>
                <w:rFonts w:ascii="Tahoma" w:hAnsi="Tahoma" w:cs="Tahoma"/>
                <w:sz w:val="24"/>
                <w:szCs w:val="24"/>
              </w:rPr>
              <w:t xml:space="preserve"> an</w:t>
            </w:r>
            <w:r w:rsidR="004A19FA">
              <w:rPr>
                <w:rFonts w:ascii="Tahoma" w:hAnsi="Tahoma" w:cs="Tahoma"/>
                <w:sz w:val="24"/>
                <w:szCs w:val="24"/>
              </w:rPr>
              <w:t xml:space="preserve"> Applicant</w:t>
            </w:r>
            <w:r w:rsidRPr="00AF6709">
              <w:rPr>
                <w:rFonts w:ascii="Tahoma" w:hAnsi="Tahoma" w:cs="Tahoma"/>
                <w:sz w:val="24"/>
                <w:szCs w:val="24"/>
              </w:rPr>
              <w:t>:</w:t>
            </w:r>
          </w:p>
          <w:p w14:paraId="4C8635A1" w14:textId="1D83A5B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site control or access rights to the proposed charging stations or building facilities. Documentation may include, but is not limited to: leases, ownership, or access rights. If site control is not secured at the time of application, </w:t>
            </w:r>
            <w:r>
              <w:rPr>
                <w:rFonts w:ascii="Tahoma" w:hAnsi="Tahoma" w:cs="Tahoma"/>
                <w:sz w:val="24"/>
                <w:szCs w:val="24"/>
              </w:rPr>
              <w:t xml:space="preserve">the application </w:t>
            </w: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site control will be obtained and the anticipated timeline to secure the project site.</w:t>
            </w:r>
          </w:p>
          <w:p w14:paraId="53C4369B" w14:textId="4F3848A9"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the entity(</w:t>
            </w:r>
            <w:proofErr w:type="spellStart"/>
            <w:r w:rsidRPr="005D0A6F">
              <w:rPr>
                <w:rFonts w:ascii="Tahoma" w:hAnsi="Tahoma" w:cs="Tahoma"/>
                <w:sz w:val="24"/>
                <w:szCs w:val="24"/>
              </w:rPr>
              <w:t>ies</w:t>
            </w:r>
            <w:proofErr w:type="spellEnd"/>
            <w:r w:rsidRPr="005D0A6F">
              <w:rPr>
                <w:rFonts w:ascii="Tahoma" w:hAnsi="Tahoma" w:cs="Tahoma"/>
                <w:sz w:val="24"/>
                <w:szCs w:val="24"/>
              </w:rPr>
              <w:t>) that will own and operate the proposed charging sites and equipment and detail their experience with operating DC fast charger charging stations.</w:t>
            </w:r>
          </w:p>
          <w:p w14:paraId="296FBF56" w14:textId="06C9F99F"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support the local region’s plans for </w:t>
            </w:r>
            <w:r w:rsidR="004A19FA">
              <w:rPr>
                <w:rFonts w:ascii="Tahoma" w:hAnsi="Tahoma" w:cs="Tahoma"/>
                <w:sz w:val="24"/>
                <w:szCs w:val="24"/>
              </w:rPr>
              <w:t>EV</w:t>
            </w:r>
            <w:r w:rsidRPr="005D0A6F">
              <w:rPr>
                <w:rFonts w:ascii="Tahoma" w:hAnsi="Tahoma" w:cs="Tahoma"/>
                <w:sz w:val="24"/>
                <w:szCs w:val="24"/>
              </w:rPr>
              <w:t xml:space="preserve"> charging and how local planning logistics were applied in selecting the charging site location(s). (If applicable)</w:t>
            </w:r>
          </w:p>
          <w:p w14:paraId="3F0C16B7" w14:textId="3D04A0C3"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comprehensive list of permits required for the project as well as the permitting agencies the project will need to coordinate with. Identif</w:t>
            </w:r>
            <w:r>
              <w:rPr>
                <w:rFonts w:ascii="Tahoma" w:hAnsi="Tahoma" w:cs="Tahoma"/>
                <w:sz w:val="24"/>
                <w:szCs w:val="24"/>
              </w:rPr>
              <w:t>ies</w:t>
            </w:r>
            <w:r w:rsidRPr="005D0A6F">
              <w:rPr>
                <w:rFonts w:ascii="Tahoma" w:hAnsi="Tahoma" w:cs="Tahoma"/>
                <w:sz w:val="24"/>
                <w:szCs w:val="24"/>
              </w:rPr>
              <w:t xml:space="preserve"> which, if any sites, will require permits from Caltrans. Identif</w:t>
            </w:r>
            <w:r>
              <w:rPr>
                <w:rFonts w:ascii="Tahoma" w:hAnsi="Tahoma" w:cs="Tahoma"/>
                <w:sz w:val="24"/>
                <w:szCs w:val="24"/>
              </w:rPr>
              <w:t>ies</w:t>
            </w:r>
            <w:r w:rsidRPr="005D0A6F">
              <w:rPr>
                <w:rFonts w:ascii="Tahoma" w:hAnsi="Tahoma" w:cs="Tahoma"/>
                <w:sz w:val="24"/>
                <w:szCs w:val="24"/>
              </w:rPr>
              <w:t xml:space="preserve"> which permits have been obtained or the anticipated timelines to obtain the permits.</w:t>
            </w:r>
          </w:p>
          <w:p w14:paraId="4DD04777" w14:textId="75981F1F" w:rsid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project will be completed in an expeditious, effective, and efficient manner.</w:t>
            </w:r>
          </w:p>
          <w:p w14:paraId="29B75E57" w14:textId="7DA7C0C8" w:rsidR="006D791E" w:rsidRPr="006D791E" w:rsidRDefault="006D791E" w:rsidP="00375D3D">
            <w:pPr>
              <w:numPr>
                <w:ilvl w:val="0"/>
                <w:numId w:val="18"/>
              </w:numPr>
              <w:spacing w:after="0"/>
              <w:rPr>
                <w:rFonts w:ascii="Tahoma" w:hAnsi="Tahoma" w:cs="Tahoma"/>
                <w:sz w:val="24"/>
                <w:szCs w:val="24"/>
              </w:rPr>
            </w:pPr>
            <w:r w:rsidRPr="006D791E">
              <w:rPr>
                <w:rFonts w:ascii="Tahoma" w:hAnsi="Tahoma" w:cs="Tahoma"/>
                <w:sz w:val="24"/>
                <w:szCs w:val="24"/>
              </w:rPr>
              <w:t>Describe how the project’s proposed schedule has accounted for CEQA, NEPA, and right-of-way approvals and the estimated timelines are justified</w:t>
            </w:r>
            <w:r w:rsidR="45B51EB2" w:rsidRPr="279D6A4A">
              <w:rPr>
                <w:rFonts w:ascii="Tahoma" w:hAnsi="Tahoma" w:cs="Tahoma"/>
                <w:sz w:val="24"/>
                <w:szCs w:val="24"/>
              </w:rPr>
              <w:t xml:space="preserve"> given the information provided in the CEQA Worksheet (Attachment 6)</w:t>
            </w:r>
            <w:r w:rsidR="00644F1A">
              <w:rPr>
                <w:rFonts w:ascii="Tahoma" w:hAnsi="Tahoma" w:cs="Tahoma"/>
                <w:sz w:val="24"/>
                <w:szCs w:val="24"/>
              </w:rPr>
              <w:t>,</w:t>
            </w:r>
            <w:r w:rsidR="45B51EB2" w:rsidRPr="279D6A4A">
              <w:rPr>
                <w:rFonts w:ascii="Tahoma" w:hAnsi="Tahoma" w:cs="Tahoma"/>
                <w:sz w:val="24"/>
                <w:szCs w:val="24"/>
              </w:rPr>
              <w:t xml:space="preserve"> the NEPA PES Form (Attachment 11)</w:t>
            </w:r>
            <w:r w:rsidR="00644F1A">
              <w:rPr>
                <w:rFonts w:ascii="Tahoma" w:hAnsi="Tahoma" w:cs="Tahoma"/>
                <w:sz w:val="24"/>
                <w:szCs w:val="24"/>
              </w:rPr>
              <w:t>, and right-of-way research</w:t>
            </w:r>
            <w:r w:rsidR="5A21413C" w:rsidRPr="279D6A4A">
              <w:rPr>
                <w:rFonts w:ascii="Tahoma" w:hAnsi="Tahoma" w:cs="Tahoma"/>
                <w:sz w:val="24"/>
                <w:szCs w:val="24"/>
              </w:rPr>
              <w:t>.</w:t>
            </w:r>
          </w:p>
          <w:p w14:paraId="4A528A07" w14:textId="5D166A4B"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communication with the utility provider for each charging station by completing a </w:t>
            </w:r>
            <w:r w:rsidR="00A776B2">
              <w:rPr>
                <w:rFonts w:ascii="Tahoma" w:hAnsi="Tahoma" w:cs="Tahoma"/>
                <w:sz w:val="24"/>
                <w:szCs w:val="24"/>
              </w:rPr>
              <w:t>U</w:t>
            </w:r>
            <w:r w:rsidRPr="005D0A6F">
              <w:rPr>
                <w:rFonts w:ascii="Tahoma" w:hAnsi="Tahoma" w:cs="Tahoma"/>
                <w:sz w:val="24"/>
                <w:szCs w:val="24"/>
              </w:rPr>
              <w:t xml:space="preserve">tility </w:t>
            </w:r>
            <w:r w:rsidR="00A776B2">
              <w:rPr>
                <w:rFonts w:ascii="Tahoma" w:hAnsi="Tahoma" w:cs="Tahoma"/>
                <w:sz w:val="24"/>
                <w:szCs w:val="24"/>
              </w:rPr>
              <w:t>V</w:t>
            </w:r>
            <w:r w:rsidRPr="005D0A6F">
              <w:rPr>
                <w:rFonts w:ascii="Tahoma" w:hAnsi="Tahoma" w:cs="Tahoma"/>
                <w:sz w:val="24"/>
                <w:szCs w:val="24"/>
              </w:rPr>
              <w:t xml:space="preserve">erification </w:t>
            </w:r>
            <w:r w:rsidR="00A776B2">
              <w:rPr>
                <w:rFonts w:ascii="Tahoma" w:hAnsi="Tahoma" w:cs="Tahoma"/>
                <w:sz w:val="24"/>
                <w:szCs w:val="24"/>
              </w:rPr>
              <w:t>F</w:t>
            </w:r>
            <w:r w:rsidRPr="005D0A6F">
              <w:rPr>
                <w:rFonts w:ascii="Tahoma" w:hAnsi="Tahoma" w:cs="Tahoma"/>
                <w:sz w:val="24"/>
                <w:szCs w:val="24"/>
              </w:rPr>
              <w:t xml:space="preserve">orm </w:t>
            </w:r>
            <w:r w:rsidR="00113227">
              <w:rPr>
                <w:rFonts w:ascii="Tahoma" w:hAnsi="Tahoma" w:cs="Tahoma"/>
                <w:sz w:val="24"/>
                <w:szCs w:val="24"/>
              </w:rPr>
              <w:t>(Attachment</w:t>
            </w:r>
            <w:r w:rsidR="006C4F3C">
              <w:rPr>
                <w:rFonts w:ascii="Tahoma" w:hAnsi="Tahoma" w:cs="Tahoma"/>
                <w:sz w:val="24"/>
                <w:szCs w:val="24"/>
              </w:rPr>
              <w:t xml:space="preserve"> </w:t>
            </w:r>
            <w:r w:rsidR="00A776B2">
              <w:rPr>
                <w:rFonts w:ascii="Tahoma" w:hAnsi="Tahoma" w:cs="Tahoma"/>
                <w:sz w:val="24"/>
                <w:szCs w:val="24"/>
              </w:rPr>
              <w:t>10</w:t>
            </w:r>
            <w:r w:rsidR="00113227">
              <w:rPr>
                <w:rFonts w:ascii="Tahoma" w:hAnsi="Tahoma" w:cs="Tahoma"/>
                <w:sz w:val="24"/>
                <w:szCs w:val="24"/>
              </w:rPr>
              <w:t>)</w:t>
            </w:r>
            <w:r w:rsidRPr="005D0A6F">
              <w:rPr>
                <w:rFonts w:ascii="Tahoma" w:hAnsi="Tahoma" w:cs="Tahoma"/>
                <w:sz w:val="24"/>
                <w:szCs w:val="24"/>
              </w:rPr>
              <w:t xml:space="preserve"> for each charging station.</w:t>
            </w:r>
          </w:p>
          <w:p w14:paraId="5B861AAA" w14:textId="57BC4A4B"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any communications with the manufacturer(s) that identif</w:t>
            </w:r>
            <w:r>
              <w:rPr>
                <w:rFonts w:ascii="Tahoma" w:hAnsi="Tahoma" w:cs="Tahoma"/>
                <w:sz w:val="24"/>
                <w:szCs w:val="24"/>
              </w:rPr>
              <w:t>ies</w:t>
            </w:r>
            <w:r w:rsidRPr="005D0A6F">
              <w:rPr>
                <w:rFonts w:ascii="Tahoma" w:hAnsi="Tahoma" w:cs="Tahoma"/>
                <w:sz w:val="24"/>
                <w:szCs w:val="24"/>
              </w:rPr>
              <w:t xml:space="preserve"> the estimated timeline to deliver the equipment. This includes chargers, switchgear, BESS, and any other equipment being proposed to install.</w:t>
            </w:r>
          </w:p>
          <w:p w14:paraId="0D24C848" w14:textId="61541E6A" w:rsidR="0003103B" w:rsidRPr="000E3DE7" w:rsidRDefault="005D0A6F" w:rsidP="003C0382">
            <w:pPr>
              <w:ind w:left="360"/>
              <w:rPr>
                <w:rFonts w:ascii="Tahoma" w:hAnsi="Tahoma" w:cs="Tahoma"/>
                <w:sz w:val="24"/>
                <w:szCs w:val="24"/>
              </w:rPr>
            </w:pPr>
            <w:r w:rsidRPr="005D0A6F">
              <w:rPr>
                <w:rFonts w:ascii="Tahoma" w:hAnsi="Tahoma" w:cs="Tahoma"/>
                <w:sz w:val="24"/>
                <w:szCs w:val="24"/>
              </w:rPr>
              <w:t xml:space="preserve">In the case that a charging station location must be changed, </w:t>
            </w:r>
            <w:r>
              <w:rPr>
                <w:rFonts w:ascii="Tahoma" w:hAnsi="Tahoma" w:cs="Tahoma"/>
                <w:sz w:val="24"/>
                <w:szCs w:val="24"/>
              </w:rPr>
              <w:t xml:space="preserve">the application </w:t>
            </w: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the process by which a new site will be selected and evaluated to assure it meets or exceeds the original site characteristics. Describe</w:t>
            </w:r>
            <w:r>
              <w:rPr>
                <w:rFonts w:ascii="Tahoma" w:hAnsi="Tahoma" w:cs="Tahoma"/>
                <w:sz w:val="24"/>
                <w:szCs w:val="24"/>
              </w:rPr>
              <w:t>s</w:t>
            </w:r>
            <w:r w:rsidRPr="005D0A6F">
              <w:rPr>
                <w:rFonts w:ascii="Tahoma" w:hAnsi="Tahoma" w:cs="Tahoma"/>
                <w:sz w:val="24"/>
                <w:szCs w:val="24"/>
              </w:rPr>
              <w:t xml:space="preserve"> the likely time duration of any process to change a site and propose the change to the CEC.</w:t>
            </w:r>
          </w:p>
        </w:tc>
        <w:tc>
          <w:tcPr>
            <w:tcW w:w="1523" w:type="dxa"/>
          </w:tcPr>
          <w:p w14:paraId="57242315" w14:textId="77777777" w:rsidR="00CE31D9" w:rsidRPr="000E3DE7" w:rsidRDefault="00CE31D9" w:rsidP="00CE31D9">
            <w:pPr>
              <w:spacing w:after="0"/>
              <w:jc w:val="center"/>
              <w:rPr>
                <w:rFonts w:ascii="Tahoma" w:hAnsi="Tahoma" w:cs="Tahoma"/>
                <w:sz w:val="24"/>
                <w:szCs w:val="24"/>
              </w:rPr>
            </w:pPr>
          </w:p>
          <w:p w14:paraId="2062CDEC" w14:textId="3CE5C29A" w:rsidR="00CE31D9" w:rsidRPr="000E3DE7" w:rsidRDefault="00687EE3" w:rsidP="00CE31D9">
            <w:pPr>
              <w:spacing w:after="0"/>
              <w:jc w:val="center"/>
              <w:rPr>
                <w:rFonts w:ascii="Tahoma" w:hAnsi="Tahoma" w:cs="Tahoma"/>
                <w:sz w:val="24"/>
                <w:szCs w:val="24"/>
              </w:rPr>
            </w:pPr>
            <w:r>
              <w:rPr>
                <w:rFonts w:ascii="Tahoma" w:hAnsi="Tahoma" w:cs="Tahoma"/>
                <w:sz w:val="24"/>
                <w:szCs w:val="24"/>
              </w:rPr>
              <w:t>40</w:t>
            </w:r>
          </w:p>
        </w:tc>
      </w:tr>
      <w:tr w:rsidR="00070ED4" w:rsidRPr="000E3DE7" w14:paraId="66A359BA" w14:textId="77777777" w:rsidTr="00E31D45">
        <w:trPr>
          <w:jc w:val="center"/>
        </w:trPr>
        <w:tc>
          <w:tcPr>
            <w:tcW w:w="7827" w:type="dxa"/>
          </w:tcPr>
          <w:p w14:paraId="447D6097" w14:textId="77777777" w:rsidR="00070ED4" w:rsidRDefault="00070ED4" w:rsidP="00070ED4">
            <w:pPr>
              <w:numPr>
                <w:ilvl w:val="6"/>
                <w:numId w:val="9"/>
              </w:numPr>
              <w:spacing w:after="0"/>
              <w:ind w:left="720" w:hanging="720"/>
              <w:rPr>
                <w:rFonts w:ascii="Tahoma" w:hAnsi="Tahoma" w:cs="Tahoma"/>
                <w:b/>
                <w:sz w:val="24"/>
                <w:szCs w:val="24"/>
              </w:rPr>
            </w:pPr>
            <w:r>
              <w:rPr>
                <w:rFonts w:ascii="Tahoma" w:hAnsi="Tahoma" w:cs="Tahoma"/>
                <w:b/>
                <w:sz w:val="24"/>
                <w:szCs w:val="24"/>
              </w:rPr>
              <w:t>Operations and Maintenance</w:t>
            </w:r>
          </w:p>
          <w:p w14:paraId="18EF5E4B" w14:textId="170EA1E4" w:rsidR="00070ED4" w:rsidRPr="000E3DE7" w:rsidRDefault="00070ED4" w:rsidP="00E31D45">
            <w:pPr>
              <w:spacing w:after="0"/>
              <w:rPr>
                <w:rFonts w:ascii="Tahoma" w:hAnsi="Tahoma" w:cs="Tahoma"/>
                <w:sz w:val="24"/>
                <w:szCs w:val="24"/>
              </w:rPr>
            </w:pPr>
            <w:r w:rsidRPr="000E3DE7">
              <w:rPr>
                <w:rFonts w:ascii="Tahoma" w:hAnsi="Tahoma" w:cs="Tahoma"/>
                <w:sz w:val="24"/>
                <w:szCs w:val="24"/>
              </w:rPr>
              <w:t>Applications will be evaluated on the degree to which</w:t>
            </w:r>
            <w:r w:rsidR="00A27DDD">
              <w:rPr>
                <w:rFonts w:ascii="Tahoma" w:hAnsi="Tahoma" w:cs="Tahoma"/>
                <w:sz w:val="24"/>
                <w:szCs w:val="24"/>
              </w:rPr>
              <w:t xml:space="preserve"> an</w:t>
            </w:r>
            <w:r w:rsidR="00085E62">
              <w:rPr>
                <w:rFonts w:ascii="Tahoma" w:hAnsi="Tahoma" w:cs="Tahoma"/>
                <w:sz w:val="24"/>
                <w:szCs w:val="24"/>
              </w:rPr>
              <w:t xml:space="preserve"> Applicant</w:t>
            </w:r>
            <w:r w:rsidR="00F54A84">
              <w:rPr>
                <w:rFonts w:ascii="Tahoma" w:hAnsi="Tahoma" w:cs="Tahoma"/>
                <w:sz w:val="24"/>
                <w:szCs w:val="24"/>
              </w:rPr>
              <w:t xml:space="preserve">’s Operation and Maintenance plan </w:t>
            </w:r>
            <w:r w:rsidR="007E10E5">
              <w:rPr>
                <w:rFonts w:ascii="Tahoma" w:hAnsi="Tahoma" w:cs="Tahoma"/>
                <w:sz w:val="24"/>
                <w:szCs w:val="24"/>
              </w:rPr>
              <w:t>details</w:t>
            </w:r>
            <w:r w:rsidRPr="000E3DE7">
              <w:rPr>
                <w:rFonts w:ascii="Tahoma" w:hAnsi="Tahoma" w:cs="Tahoma"/>
                <w:sz w:val="24"/>
                <w:szCs w:val="24"/>
              </w:rPr>
              <w:t>:</w:t>
            </w:r>
          </w:p>
          <w:p w14:paraId="3DAD0832" w14:textId="4BF0995F" w:rsidR="005A23FF" w:rsidRDefault="007E10E5" w:rsidP="00375D3D">
            <w:pPr>
              <w:numPr>
                <w:ilvl w:val="0"/>
                <w:numId w:val="18"/>
              </w:numPr>
              <w:spacing w:after="0"/>
              <w:rPr>
                <w:rFonts w:ascii="Tahoma" w:hAnsi="Tahoma" w:cs="Tahoma"/>
                <w:sz w:val="24"/>
                <w:szCs w:val="24"/>
              </w:rPr>
            </w:pPr>
            <w:r>
              <w:rPr>
                <w:rFonts w:ascii="Tahoma" w:hAnsi="Tahoma" w:cs="Tahoma"/>
                <w:sz w:val="24"/>
                <w:szCs w:val="24"/>
              </w:rPr>
              <w:t xml:space="preserve">How </w:t>
            </w:r>
            <w:r w:rsidR="00FE3C67" w:rsidRPr="00FE3C67">
              <w:rPr>
                <w:rFonts w:ascii="Tahoma" w:hAnsi="Tahoma" w:cs="Tahoma"/>
                <w:sz w:val="24"/>
                <w:szCs w:val="24"/>
              </w:rPr>
              <w:t>each charging port will have an average annual uptime of greater than 97%.</w:t>
            </w:r>
          </w:p>
          <w:p w14:paraId="76D746E5" w14:textId="6353BBB5"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to physically secure the site and limit or prevent tampering with or damage to the charging stations</w:t>
            </w:r>
            <w:r w:rsidR="00076079">
              <w:rPr>
                <w:rFonts w:ascii="Tahoma" w:hAnsi="Tahoma" w:cs="Tahoma"/>
                <w:sz w:val="24"/>
                <w:szCs w:val="24"/>
              </w:rPr>
              <w:t>.</w:t>
            </w:r>
          </w:p>
          <w:p w14:paraId="3BC7ACBD" w14:textId="6AACC30F"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and timelines for preventative maintenance and/or field testing of the equipment</w:t>
            </w:r>
            <w:r w:rsidR="00076079">
              <w:rPr>
                <w:rFonts w:ascii="Tahoma" w:hAnsi="Tahoma" w:cs="Tahoma"/>
                <w:sz w:val="24"/>
                <w:szCs w:val="24"/>
              </w:rPr>
              <w:t>.</w:t>
            </w:r>
          </w:p>
          <w:p w14:paraId="763A97B6" w14:textId="641C440F"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and timelines for diverse types of repairs to maximize uptime</w:t>
            </w:r>
            <w:r w:rsidR="00076079">
              <w:rPr>
                <w:rFonts w:ascii="Tahoma" w:hAnsi="Tahoma" w:cs="Tahoma"/>
                <w:sz w:val="24"/>
                <w:szCs w:val="24"/>
              </w:rPr>
              <w:t>.</w:t>
            </w:r>
          </w:p>
          <w:p w14:paraId="40DB2524" w14:textId="1D9DCC01" w:rsidR="00FE3C67" w:rsidRPr="00FE3C67" w:rsidRDefault="007E10E5" w:rsidP="00375D3D">
            <w:pPr>
              <w:numPr>
                <w:ilvl w:val="0"/>
                <w:numId w:val="18"/>
              </w:numPr>
              <w:spacing w:after="0"/>
              <w:rPr>
                <w:rFonts w:ascii="Tahoma" w:hAnsi="Tahoma" w:cs="Tahoma"/>
                <w:sz w:val="24"/>
                <w:szCs w:val="24"/>
              </w:rPr>
            </w:pPr>
            <w:r>
              <w:rPr>
                <w:rFonts w:ascii="Tahoma" w:hAnsi="Tahoma" w:cs="Tahoma"/>
                <w:sz w:val="24"/>
                <w:szCs w:val="24"/>
              </w:rPr>
              <w:t>The</w:t>
            </w:r>
            <w:r w:rsidR="00FE3C67" w:rsidRPr="00FE3C67">
              <w:rPr>
                <w:rFonts w:ascii="Tahoma" w:hAnsi="Tahoma" w:cs="Tahoma"/>
                <w:sz w:val="24"/>
                <w:szCs w:val="24"/>
              </w:rPr>
              <w:t xml:space="preserve"> availability of replacement parts</w:t>
            </w:r>
            <w:r w:rsidR="00076079">
              <w:rPr>
                <w:rFonts w:ascii="Tahoma" w:hAnsi="Tahoma" w:cs="Tahoma"/>
                <w:sz w:val="24"/>
                <w:szCs w:val="24"/>
              </w:rPr>
              <w:t>.</w:t>
            </w:r>
          </w:p>
          <w:p w14:paraId="322CB204" w14:textId="2F0BBA00" w:rsidR="00FE3C67" w:rsidRPr="00FE3C67" w:rsidRDefault="00231C58" w:rsidP="00375D3D">
            <w:pPr>
              <w:numPr>
                <w:ilvl w:val="0"/>
                <w:numId w:val="18"/>
              </w:numPr>
              <w:spacing w:after="0"/>
              <w:rPr>
                <w:rFonts w:ascii="Tahoma" w:hAnsi="Tahoma" w:cs="Tahoma"/>
                <w:sz w:val="24"/>
                <w:szCs w:val="24"/>
              </w:rPr>
            </w:pPr>
            <w:r>
              <w:rPr>
                <w:rFonts w:ascii="Tahoma" w:hAnsi="Tahoma" w:cs="Tahoma"/>
                <w:sz w:val="24"/>
                <w:szCs w:val="24"/>
              </w:rPr>
              <w:t>E</w:t>
            </w:r>
            <w:r w:rsidR="00FE3C67" w:rsidRPr="00FE3C67">
              <w:rPr>
                <w:rFonts w:ascii="Tahoma" w:hAnsi="Tahoma" w:cs="Tahoma"/>
                <w:sz w:val="24"/>
                <w:szCs w:val="24"/>
              </w:rPr>
              <w:t xml:space="preserve">stablished or planned partnerships/service level contracts with </w:t>
            </w:r>
            <w:r w:rsidR="001C1B2F" w:rsidRPr="00FE3C67">
              <w:rPr>
                <w:rFonts w:ascii="Tahoma" w:hAnsi="Tahoma" w:cs="Tahoma"/>
                <w:sz w:val="24"/>
                <w:szCs w:val="24"/>
              </w:rPr>
              <w:t>locally</w:t>
            </w:r>
            <w:r w:rsidR="00FE3C67" w:rsidRPr="00FE3C67">
              <w:rPr>
                <w:rFonts w:ascii="Tahoma" w:hAnsi="Tahoma" w:cs="Tahoma"/>
                <w:sz w:val="24"/>
                <w:szCs w:val="24"/>
              </w:rPr>
              <w:t xml:space="preserve"> qualified technicians</w:t>
            </w:r>
            <w:r w:rsidR="00076079">
              <w:rPr>
                <w:rFonts w:ascii="Tahoma" w:hAnsi="Tahoma" w:cs="Tahoma"/>
                <w:sz w:val="24"/>
                <w:szCs w:val="24"/>
              </w:rPr>
              <w:t>.</w:t>
            </w:r>
          </w:p>
          <w:p w14:paraId="77B6186B" w14:textId="326254A8" w:rsidR="00FE3C67" w:rsidRPr="00FE3C67" w:rsidRDefault="004A327A" w:rsidP="00375D3D">
            <w:pPr>
              <w:numPr>
                <w:ilvl w:val="0"/>
                <w:numId w:val="18"/>
              </w:numPr>
              <w:spacing w:after="0"/>
              <w:rPr>
                <w:rFonts w:ascii="Tahoma" w:hAnsi="Tahoma" w:cs="Tahoma"/>
                <w:sz w:val="24"/>
                <w:szCs w:val="24"/>
              </w:rPr>
            </w:pPr>
            <w:r>
              <w:rPr>
                <w:rFonts w:ascii="Tahoma" w:hAnsi="Tahoma" w:cs="Tahoma"/>
                <w:sz w:val="24"/>
                <w:szCs w:val="24"/>
              </w:rPr>
              <w:t>Wa</w:t>
            </w:r>
            <w:r w:rsidR="00FE3C67" w:rsidRPr="00FE3C67">
              <w:rPr>
                <w:rFonts w:ascii="Tahoma" w:hAnsi="Tahoma" w:cs="Tahoma"/>
                <w:sz w:val="24"/>
                <w:szCs w:val="24"/>
              </w:rPr>
              <w:t>rranties</w:t>
            </w:r>
            <w:r w:rsidR="00D75F60">
              <w:rPr>
                <w:rFonts w:ascii="Tahoma" w:hAnsi="Tahoma" w:cs="Tahoma"/>
                <w:sz w:val="24"/>
                <w:szCs w:val="24"/>
              </w:rPr>
              <w:t xml:space="preserve"> and/or extended warranties.</w:t>
            </w:r>
          </w:p>
          <w:p w14:paraId="1FD3C054" w14:textId="3F27CB60"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Various customer service resources</w:t>
            </w:r>
            <w:r w:rsidR="00D75F60">
              <w:rPr>
                <w:rFonts w:ascii="Tahoma" w:hAnsi="Tahoma" w:cs="Tahoma"/>
                <w:sz w:val="24"/>
                <w:szCs w:val="24"/>
              </w:rPr>
              <w:t>.</w:t>
            </w:r>
          </w:p>
          <w:p w14:paraId="7A145851" w14:textId="07FC4EE1" w:rsidR="00A57981" w:rsidRPr="00937CB9"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Site host training and responsibilities.</w:t>
            </w:r>
          </w:p>
          <w:p w14:paraId="62CD4DE3" w14:textId="0CD89FAE" w:rsidR="005D0A6F" w:rsidRDefault="00263C16" w:rsidP="00375D3D">
            <w:pPr>
              <w:numPr>
                <w:ilvl w:val="0"/>
                <w:numId w:val="18"/>
              </w:numPr>
              <w:spacing w:after="0"/>
              <w:rPr>
                <w:rFonts w:ascii="Tahoma" w:hAnsi="Tahoma" w:cs="Tahoma"/>
                <w:sz w:val="24"/>
                <w:szCs w:val="24"/>
              </w:rPr>
            </w:pPr>
            <w:r>
              <w:rPr>
                <w:rFonts w:ascii="Tahoma" w:hAnsi="Tahoma" w:cs="Tahoma"/>
                <w:sz w:val="24"/>
                <w:szCs w:val="24"/>
              </w:rPr>
              <w:t xml:space="preserve">The </w:t>
            </w:r>
            <w:r w:rsidR="00152D23">
              <w:rPr>
                <w:rFonts w:ascii="Tahoma" w:hAnsi="Tahoma" w:cs="Tahoma"/>
                <w:sz w:val="24"/>
                <w:szCs w:val="24"/>
              </w:rPr>
              <w:t>A</w:t>
            </w:r>
            <w:r w:rsidR="005D0A6F" w:rsidRPr="005D0A6F">
              <w:rPr>
                <w:rFonts w:ascii="Tahoma" w:hAnsi="Tahoma" w:cs="Tahoma"/>
                <w:sz w:val="24"/>
                <w:szCs w:val="24"/>
              </w:rPr>
              <w:t xml:space="preserve">pplicant’s plan to continue the proposed project beyond the agreement term and minimum </w:t>
            </w:r>
            <w:r w:rsidR="006B5707" w:rsidRPr="00FC040C">
              <w:rPr>
                <w:rFonts w:ascii="Tahoma" w:hAnsi="Tahoma" w:cs="Tahoma"/>
                <w:sz w:val="24"/>
                <w:szCs w:val="24"/>
              </w:rPr>
              <w:t>five</w:t>
            </w:r>
            <w:r w:rsidR="005D0A6F" w:rsidRPr="00FC040C">
              <w:rPr>
                <w:rFonts w:ascii="Tahoma" w:hAnsi="Tahoma" w:cs="Tahoma"/>
                <w:sz w:val="24"/>
                <w:szCs w:val="24"/>
              </w:rPr>
              <w:t>-</w:t>
            </w:r>
            <w:r w:rsidR="005D0A6F" w:rsidRPr="005D0A6F">
              <w:rPr>
                <w:rFonts w:ascii="Tahoma" w:hAnsi="Tahoma" w:cs="Tahoma"/>
                <w:sz w:val="24"/>
                <w:szCs w:val="24"/>
              </w:rPr>
              <w:t>year data reporting period.</w:t>
            </w:r>
          </w:p>
          <w:p w14:paraId="71BA0761" w14:textId="65A80C81" w:rsidR="00070ED4" w:rsidRDefault="00590637" w:rsidP="00375D3D">
            <w:pPr>
              <w:numPr>
                <w:ilvl w:val="0"/>
                <w:numId w:val="18"/>
              </w:numPr>
              <w:rPr>
                <w:rFonts w:ascii="Tahoma" w:hAnsi="Tahoma" w:cs="Tahoma"/>
                <w:b/>
                <w:sz w:val="24"/>
                <w:szCs w:val="24"/>
              </w:rPr>
            </w:pPr>
            <w:r>
              <w:rPr>
                <w:rFonts w:ascii="Tahoma" w:hAnsi="Tahoma" w:cs="Tahoma"/>
                <w:sz w:val="24"/>
                <w:szCs w:val="24"/>
              </w:rPr>
              <w:t>Who will be responsible for maintaining the charging stations</w:t>
            </w:r>
            <w:r w:rsidR="00541B5D">
              <w:rPr>
                <w:rFonts w:ascii="Tahoma" w:hAnsi="Tahoma" w:cs="Tahoma"/>
                <w:sz w:val="24"/>
                <w:szCs w:val="24"/>
              </w:rPr>
              <w:t xml:space="preserve">, including </w:t>
            </w:r>
            <w:r w:rsidR="00360707">
              <w:rPr>
                <w:rFonts w:ascii="Tahoma" w:hAnsi="Tahoma" w:cs="Tahoma"/>
                <w:sz w:val="24"/>
                <w:szCs w:val="24"/>
              </w:rPr>
              <w:t xml:space="preserve">all the charging equipment, </w:t>
            </w:r>
            <w:r w:rsidR="00EA616A">
              <w:rPr>
                <w:rFonts w:ascii="Tahoma" w:hAnsi="Tahoma" w:cs="Tahoma"/>
                <w:sz w:val="24"/>
                <w:szCs w:val="24"/>
              </w:rPr>
              <w:t xml:space="preserve">auxiliary equipment, </w:t>
            </w:r>
            <w:r w:rsidR="00EE2692">
              <w:rPr>
                <w:rFonts w:ascii="Tahoma" w:hAnsi="Tahoma" w:cs="Tahoma"/>
                <w:sz w:val="24"/>
                <w:szCs w:val="24"/>
              </w:rPr>
              <w:t>lighting, and restrooms.</w:t>
            </w:r>
          </w:p>
        </w:tc>
        <w:tc>
          <w:tcPr>
            <w:tcW w:w="1523" w:type="dxa"/>
          </w:tcPr>
          <w:p w14:paraId="5F55D4DB" w14:textId="5D548407" w:rsidR="00070ED4" w:rsidRDefault="00070ED4" w:rsidP="00E31D45">
            <w:pPr>
              <w:spacing w:after="0"/>
              <w:jc w:val="center"/>
              <w:rPr>
                <w:rFonts w:ascii="Tahoma" w:hAnsi="Tahoma" w:cs="Tahoma"/>
                <w:sz w:val="24"/>
                <w:szCs w:val="24"/>
              </w:rPr>
            </w:pPr>
          </w:p>
          <w:p w14:paraId="098AEA13" w14:textId="64326AAB" w:rsidR="00A018C4" w:rsidRDefault="00F52922" w:rsidP="00E31D45">
            <w:pPr>
              <w:spacing w:after="0"/>
              <w:jc w:val="center"/>
              <w:rPr>
                <w:rFonts w:ascii="Tahoma" w:hAnsi="Tahoma" w:cs="Tahoma"/>
                <w:sz w:val="24"/>
                <w:szCs w:val="24"/>
              </w:rPr>
            </w:pPr>
            <w:r>
              <w:rPr>
                <w:rFonts w:ascii="Tahoma" w:hAnsi="Tahoma" w:cs="Tahoma"/>
                <w:sz w:val="24"/>
                <w:szCs w:val="24"/>
              </w:rPr>
              <w:t>3</w:t>
            </w:r>
            <w:r w:rsidR="00125848">
              <w:rPr>
                <w:rFonts w:ascii="Tahoma" w:hAnsi="Tahoma" w:cs="Tahoma"/>
                <w:sz w:val="24"/>
                <w:szCs w:val="24"/>
              </w:rPr>
              <w:t>0</w:t>
            </w:r>
          </w:p>
          <w:p w14:paraId="08BA1AD0" w14:textId="74876718" w:rsidR="00125848" w:rsidRPr="000E3DE7" w:rsidRDefault="00125848" w:rsidP="00E31D45">
            <w:pPr>
              <w:spacing w:after="0"/>
              <w:jc w:val="center"/>
              <w:rPr>
                <w:rFonts w:ascii="Tahoma" w:hAnsi="Tahoma" w:cs="Tahoma"/>
                <w:sz w:val="24"/>
                <w:szCs w:val="24"/>
              </w:rPr>
            </w:pPr>
          </w:p>
        </w:tc>
      </w:tr>
      <w:tr w:rsidR="009F5C04" w:rsidRPr="000E3DE7" w14:paraId="17A87DFD" w14:textId="77777777" w:rsidTr="007D1138">
        <w:trPr>
          <w:jc w:val="center"/>
        </w:trPr>
        <w:tc>
          <w:tcPr>
            <w:tcW w:w="7827" w:type="dxa"/>
          </w:tcPr>
          <w:p w14:paraId="23F3F0FB" w14:textId="0E54E088"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Team Experience and Qualifications</w:t>
            </w:r>
          </w:p>
          <w:p w14:paraId="60709D21" w14:textId="3D7DC3A4"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154C6B">
              <w:rPr>
                <w:rFonts w:ascii="Tahoma" w:hAnsi="Tahoma" w:cs="Tahoma"/>
                <w:sz w:val="24"/>
                <w:szCs w:val="24"/>
              </w:rPr>
              <w:t xml:space="preserve"> an Applicant</w:t>
            </w:r>
            <w:r w:rsidRPr="000E3DE7">
              <w:rPr>
                <w:rFonts w:ascii="Tahoma" w:hAnsi="Tahoma" w:cs="Tahoma"/>
                <w:sz w:val="24"/>
                <w:szCs w:val="24"/>
              </w:rPr>
              <w:t>:</w:t>
            </w:r>
          </w:p>
          <w:p w14:paraId="141C829B" w14:textId="168F8E09"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project team’s qualifications (including relevant expertise, experience, and skill sets) are suitable to the tasks described in the proposed Scope of Work.</w:t>
            </w:r>
          </w:p>
          <w:p w14:paraId="2C852B25" w14:textId="1FD1FFF0" w:rsidR="008266FF" w:rsidRPr="002F5070" w:rsidRDefault="002F5070" w:rsidP="00375D3D">
            <w:pPr>
              <w:numPr>
                <w:ilvl w:val="0"/>
                <w:numId w:val="18"/>
              </w:numPr>
              <w:spacing w:after="0"/>
              <w:rPr>
                <w:rFonts w:ascii="Tahoma" w:hAnsi="Tahoma" w:cs="Tahoma"/>
                <w:sz w:val="24"/>
                <w:szCs w:val="24"/>
              </w:rPr>
            </w:pPr>
            <w:r w:rsidRPr="002F5070">
              <w:rPr>
                <w:rFonts w:ascii="Tahoma" w:hAnsi="Tahoma" w:cs="Tahoma"/>
                <w:sz w:val="24"/>
                <w:szCs w:val="24"/>
              </w:rPr>
              <w:t>Detail</w:t>
            </w:r>
            <w:r w:rsidR="0098231B">
              <w:rPr>
                <w:rFonts w:ascii="Tahoma" w:hAnsi="Tahoma" w:cs="Tahoma"/>
                <w:sz w:val="24"/>
                <w:szCs w:val="24"/>
              </w:rPr>
              <w:t>s</w:t>
            </w:r>
            <w:r w:rsidRPr="002F5070">
              <w:rPr>
                <w:rFonts w:ascii="Tahoma" w:hAnsi="Tahoma" w:cs="Tahoma"/>
                <w:sz w:val="24"/>
                <w:szCs w:val="24"/>
              </w:rPr>
              <w:t xml:space="preserve"> the </w:t>
            </w:r>
            <w:r w:rsidR="0098231B">
              <w:rPr>
                <w:rFonts w:ascii="Tahoma" w:hAnsi="Tahoma" w:cs="Tahoma"/>
                <w:sz w:val="24"/>
                <w:szCs w:val="24"/>
              </w:rPr>
              <w:t>A</w:t>
            </w:r>
            <w:r w:rsidRPr="002F5070">
              <w:rPr>
                <w:rFonts w:ascii="Tahoma" w:hAnsi="Tahoma" w:cs="Tahoma"/>
                <w:sz w:val="24"/>
                <w:szCs w:val="24"/>
              </w:rPr>
              <w:t xml:space="preserve">pplicant’s experience with </w:t>
            </w:r>
            <w:r>
              <w:rPr>
                <w:rFonts w:ascii="Tahoma" w:hAnsi="Tahoma" w:cs="Tahoma"/>
                <w:sz w:val="24"/>
                <w:szCs w:val="24"/>
              </w:rPr>
              <w:t>f</w:t>
            </w:r>
            <w:r w:rsidRPr="002F5070">
              <w:rPr>
                <w:rFonts w:ascii="Tahoma" w:hAnsi="Tahoma" w:cs="Tahoma"/>
                <w:sz w:val="24"/>
                <w:szCs w:val="24"/>
              </w:rPr>
              <w:t>ederally funded projects and/or explain</w:t>
            </w:r>
            <w:r w:rsidR="0098231B">
              <w:rPr>
                <w:rFonts w:ascii="Tahoma" w:hAnsi="Tahoma" w:cs="Tahoma"/>
                <w:sz w:val="24"/>
                <w:szCs w:val="24"/>
              </w:rPr>
              <w:t>s</w:t>
            </w:r>
            <w:r w:rsidRPr="002F5070">
              <w:rPr>
                <w:rFonts w:ascii="Tahoma" w:hAnsi="Tahoma" w:cs="Tahoma"/>
                <w:sz w:val="24"/>
                <w:szCs w:val="24"/>
              </w:rPr>
              <w:t xml:space="preserve"> how the </w:t>
            </w:r>
            <w:r w:rsidR="0098231B">
              <w:rPr>
                <w:rFonts w:ascii="Tahoma" w:hAnsi="Tahoma" w:cs="Tahoma"/>
                <w:sz w:val="24"/>
                <w:szCs w:val="24"/>
              </w:rPr>
              <w:t>A</w:t>
            </w:r>
            <w:r w:rsidRPr="002F5070">
              <w:rPr>
                <w:rFonts w:ascii="Tahoma" w:hAnsi="Tahoma" w:cs="Tahoma"/>
                <w:sz w:val="24"/>
                <w:szCs w:val="24"/>
              </w:rPr>
              <w:t>pplicant plans to meet and document compliance with all the federal requirements.</w:t>
            </w:r>
          </w:p>
          <w:p w14:paraId="24CB3C2B" w14:textId="71E9AC5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by name, all key personnel assigned to the project, including the project manager, and clearly describe</w:t>
            </w:r>
            <w:r w:rsidR="00707C18">
              <w:rPr>
                <w:rFonts w:ascii="Tahoma" w:hAnsi="Tahoma" w:cs="Tahoma"/>
                <w:sz w:val="24"/>
                <w:szCs w:val="24"/>
              </w:rPr>
              <w:t>s</w:t>
            </w:r>
            <w:r w:rsidRPr="005D0A6F">
              <w:rPr>
                <w:rFonts w:ascii="Tahoma" w:hAnsi="Tahoma" w:cs="Tahoma"/>
                <w:sz w:val="24"/>
                <w:szCs w:val="24"/>
              </w:rPr>
              <w:t xml:space="preserve"> their individual areas of responsibility.</w:t>
            </w:r>
          </w:p>
          <w:p w14:paraId="23CFF884" w14:textId="5654582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5431B9">
              <w:rPr>
                <w:rFonts w:ascii="Tahoma" w:hAnsi="Tahoma" w:cs="Tahoma"/>
                <w:sz w:val="24"/>
                <w:szCs w:val="24"/>
              </w:rPr>
              <w:t>A</w:t>
            </w:r>
            <w:r w:rsidRPr="005D0A6F">
              <w:rPr>
                <w:rFonts w:ascii="Tahoma" w:hAnsi="Tahoma" w:cs="Tahoma"/>
                <w:sz w:val="24"/>
                <w:szCs w:val="24"/>
              </w:rPr>
              <w:t xml:space="preserve">pplicant or lead installation </w:t>
            </w:r>
            <w:r w:rsidR="00EB39D3">
              <w:rPr>
                <w:rFonts w:ascii="Tahoma" w:hAnsi="Tahoma" w:cs="Tahoma"/>
                <w:sz w:val="24"/>
                <w:szCs w:val="24"/>
              </w:rPr>
              <w:t>S</w:t>
            </w:r>
            <w:r w:rsidRPr="005D0A6F">
              <w:rPr>
                <w:rFonts w:ascii="Tahoma" w:hAnsi="Tahoma" w:cs="Tahoma"/>
                <w:sz w:val="24"/>
                <w:szCs w:val="24"/>
              </w:rPr>
              <w:t xml:space="preserve">ubrecipient(s) from </w:t>
            </w:r>
            <w:r>
              <w:rPr>
                <w:rFonts w:ascii="Tahoma" w:hAnsi="Tahoma" w:cs="Tahoma"/>
                <w:sz w:val="24"/>
                <w:szCs w:val="24"/>
              </w:rPr>
              <w:t>their</w:t>
            </w:r>
            <w:r w:rsidRPr="005D0A6F">
              <w:rPr>
                <w:rFonts w:ascii="Tahoma" w:hAnsi="Tahoma" w:cs="Tahoma"/>
                <w:sz w:val="24"/>
                <w:szCs w:val="24"/>
              </w:rPr>
              <w:t xml:space="preserve"> proposed project team meet(s) the Experienced Contractor definition.</w:t>
            </w:r>
          </w:p>
          <w:p w14:paraId="7C7DB0F2" w14:textId="373F6FA0"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5431B9">
              <w:rPr>
                <w:rFonts w:ascii="Tahoma" w:hAnsi="Tahoma" w:cs="Tahoma"/>
                <w:sz w:val="24"/>
                <w:szCs w:val="24"/>
              </w:rPr>
              <w:t>A</w:t>
            </w:r>
            <w:r w:rsidRPr="005D0A6F">
              <w:rPr>
                <w:rFonts w:ascii="Tahoma" w:hAnsi="Tahoma" w:cs="Tahoma"/>
                <w:sz w:val="24"/>
                <w:szCs w:val="24"/>
              </w:rPr>
              <w:t xml:space="preserve">pplicant’s selected charging station network provider has demonstrated experience or the capability to keep the charging stations in service for at least the entire </w:t>
            </w:r>
            <w:r w:rsidR="00543A6C" w:rsidRPr="00376572">
              <w:rPr>
                <w:rFonts w:ascii="Tahoma" w:hAnsi="Tahoma" w:cs="Tahoma"/>
                <w:sz w:val="24"/>
                <w:szCs w:val="24"/>
              </w:rPr>
              <w:t>five</w:t>
            </w:r>
            <w:r w:rsidRPr="00376572">
              <w:rPr>
                <w:rFonts w:ascii="Tahoma" w:hAnsi="Tahoma" w:cs="Tahoma"/>
                <w:sz w:val="24"/>
                <w:szCs w:val="24"/>
              </w:rPr>
              <w:t>-</w:t>
            </w:r>
            <w:r w:rsidRPr="005D0A6F">
              <w:rPr>
                <w:rFonts w:ascii="Tahoma" w:hAnsi="Tahoma" w:cs="Tahoma"/>
                <w:sz w:val="24"/>
                <w:szCs w:val="24"/>
              </w:rPr>
              <w:t>year in-service requirement with plans to keep the stations in service beyond the term of the agreement.</w:t>
            </w:r>
          </w:p>
          <w:p w14:paraId="7CFA41AD" w14:textId="32EEC07D"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which installation contractors have EVITP certified </w:t>
            </w:r>
            <w:proofErr w:type="gramStart"/>
            <w:r w:rsidRPr="005D0A6F">
              <w:rPr>
                <w:rFonts w:ascii="Tahoma" w:hAnsi="Tahoma" w:cs="Tahoma"/>
                <w:sz w:val="24"/>
                <w:szCs w:val="24"/>
              </w:rPr>
              <w:t>electricians, or</w:t>
            </w:r>
            <w:proofErr w:type="gramEnd"/>
            <w:r w:rsidRPr="005D0A6F">
              <w:rPr>
                <w:rFonts w:ascii="Tahoma" w:hAnsi="Tahoma" w:cs="Tahoma"/>
                <w:sz w:val="24"/>
                <w:szCs w:val="24"/>
              </w:rPr>
              <w:t xml:space="preserve"> detail</w:t>
            </w:r>
            <w:r w:rsidR="00EA611A">
              <w:rPr>
                <w:rFonts w:ascii="Tahoma" w:hAnsi="Tahoma" w:cs="Tahoma"/>
                <w:sz w:val="24"/>
                <w:szCs w:val="24"/>
              </w:rPr>
              <w:t>s</w:t>
            </w:r>
            <w:r w:rsidRPr="005D0A6F">
              <w:rPr>
                <w:rFonts w:ascii="Tahoma" w:hAnsi="Tahoma" w:cs="Tahoma"/>
                <w:sz w:val="24"/>
                <w:szCs w:val="24"/>
              </w:rPr>
              <w:t xml:space="preserve"> </w:t>
            </w:r>
            <w:r w:rsidR="00EA611A">
              <w:rPr>
                <w:rFonts w:ascii="Tahoma" w:hAnsi="Tahoma" w:cs="Tahoma"/>
                <w:sz w:val="24"/>
                <w:szCs w:val="24"/>
              </w:rPr>
              <w:t>the</w:t>
            </w:r>
            <w:r w:rsidR="00EA611A" w:rsidRPr="005D0A6F">
              <w:rPr>
                <w:rFonts w:ascii="Tahoma" w:hAnsi="Tahoma" w:cs="Tahoma"/>
                <w:sz w:val="24"/>
                <w:szCs w:val="24"/>
              </w:rPr>
              <w:t xml:space="preserve"> </w:t>
            </w:r>
            <w:r w:rsidRPr="005D0A6F">
              <w:rPr>
                <w:rFonts w:ascii="Tahoma" w:hAnsi="Tahoma" w:cs="Tahoma"/>
                <w:sz w:val="24"/>
                <w:szCs w:val="24"/>
              </w:rPr>
              <w:t>plan to comply with the EVITP labor requirement.</w:t>
            </w:r>
          </w:p>
          <w:p w14:paraId="27B67D2A" w14:textId="249499DF"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184F66">
              <w:rPr>
                <w:rFonts w:ascii="Tahoma" w:hAnsi="Tahoma" w:cs="Tahoma"/>
                <w:sz w:val="24"/>
                <w:szCs w:val="24"/>
              </w:rPr>
              <w:t>A</w:t>
            </w:r>
            <w:r w:rsidRPr="005D0A6F">
              <w:rPr>
                <w:rFonts w:ascii="Tahoma" w:hAnsi="Tahoma" w:cs="Tahoma"/>
                <w:sz w:val="24"/>
                <w:szCs w:val="24"/>
              </w:rPr>
              <w:t>pplicant can meet deadlines and complete milestones associated with large, complex projects, including examples of previously successful complex projects.</w:t>
            </w:r>
          </w:p>
          <w:p w14:paraId="1EEC7CB7" w14:textId="1D8EC70C"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list of past projects detailing relevant technical and business experience.</w:t>
            </w:r>
          </w:p>
          <w:p w14:paraId="18C28505" w14:textId="56C8C0EC" w:rsidR="009F5C04" w:rsidRPr="000E3DE7" w:rsidRDefault="00474A60" w:rsidP="00375D3D">
            <w:pPr>
              <w:numPr>
                <w:ilvl w:val="0"/>
                <w:numId w:val="18"/>
              </w:numPr>
              <w:rPr>
                <w:rFonts w:ascii="Tahoma" w:hAnsi="Tahoma" w:cs="Tahoma"/>
                <w:sz w:val="24"/>
                <w:szCs w:val="24"/>
              </w:rPr>
            </w:pPr>
            <w:r>
              <w:rPr>
                <w:rFonts w:ascii="Tahoma" w:hAnsi="Tahoma" w:cs="Tahoma"/>
                <w:sz w:val="24"/>
                <w:szCs w:val="24"/>
              </w:rPr>
              <w:t xml:space="preserve">Details </w:t>
            </w:r>
            <w:r w:rsidR="00320D35">
              <w:rPr>
                <w:rFonts w:ascii="Tahoma" w:hAnsi="Tahoma" w:cs="Tahoma"/>
                <w:sz w:val="24"/>
                <w:szCs w:val="24"/>
              </w:rPr>
              <w:t xml:space="preserve">projects on their </w:t>
            </w:r>
            <w:r w:rsidR="005D0A6F" w:rsidRPr="005D0A6F">
              <w:rPr>
                <w:rFonts w:ascii="Tahoma" w:hAnsi="Tahoma" w:cs="Tahoma"/>
                <w:sz w:val="24"/>
                <w:szCs w:val="24"/>
              </w:rPr>
              <w:t>Past Performance forms</w:t>
            </w:r>
            <w:r w:rsidR="009335FD">
              <w:rPr>
                <w:rFonts w:ascii="Tahoma" w:hAnsi="Tahoma" w:cs="Tahoma"/>
                <w:sz w:val="24"/>
                <w:szCs w:val="24"/>
              </w:rPr>
              <w:t>,</w:t>
            </w:r>
            <w:r w:rsidR="005D0A6F" w:rsidRPr="005D0A6F">
              <w:rPr>
                <w:rFonts w:ascii="Tahoma" w:hAnsi="Tahoma" w:cs="Tahoma"/>
                <w:sz w:val="24"/>
                <w:szCs w:val="24"/>
              </w:rPr>
              <w:t xml:space="preserve"> </w:t>
            </w:r>
            <w:r w:rsidR="009335FD">
              <w:rPr>
                <w:rFonts w:ascii="Tahoma" w:hAnsi="Tahoma" w:cs="Tahoma"/>
                <w:sz w:val="24"/>
                <w:szCs w:val="24"/>
              </w:rPr>
              <w:t>i</w:t>
            </w:r>
            <w:r w:rsidR="005D0A6F">
              <w:rPr>
                <w:rFonts w:ascii="Tahoma" w:hAnsi="Tahoma" w:cs="Tahoma"/>
                <w:sz w:val="24"/>
                <w:szCs w:val="24"/>
              </w:rPr>
              <w:t xml:space="preserve">f </w:t>
            </w:r>
            <w:r w:rsidR="009335FD">
              <w:rPr>
                <w:rFonts w:ascii="Tahoma" w:hAnsi="Tahoma" w:cs="Tahoma"/>
                <w:sz w:val="24"/>
                <w:szCs w:val="24"/>
              </w:rPr>
              <w:t>a</w:t>
            </w:r>
            <w:r w:rsidR="005D0A6F">
              <w:rPr>
                <w:rFonts w:ascii="Tahoma" w:hAnsi="Tahoma" w:cs="Tahoma"/>
                <w:sz w:val="24"/>
                <w:szCs w:val="24"/>
              </w:rPr>
              <w:t>pplicable</w:t>
            </w:r>
            <w:r w:rsidR="009335FD">
              <w:rPr>
                <w:rFonts w:ascii="Tahoma" w:hAnsi="Tahoma" w:cs="Tahoma"/>
                <w:sz w:val="24"/>
                <w:szCs w:val="24"/>
              </w:rPr>
              <w:t xml:space="preserve">, </w:t>
            </w:r>
            <w:r w:rsidR="00E64920">
              <w:rPr>
                <w:rFonts w:ascii="Tahoma" w:hAnsi="Tahoma" w:cs="Tahoma"/>
                <w:sz w:val="24"/>
                <w:szCs w:val="24"/>
              </w:rPr>
              <w:t>and the project</w:t>
            </w:r>
            <w:r w:rsidR="00463D97">
              <w:rPr>
                <w:rFonts w:ascii="Tahoma" w:hAnsi="Tahoma" w:cs="Tahoma"/>
                <w:sz w:val="24"/>
                <w:szCs w:val="24"/>
              </w:rPr>
              <w:t>s’</w:t>
            </w:r>
            <w:r w:rsidR="00E64920">
              <w:rPr>
                <w:rFonts w:ascii="Tahoma" w:hAnsi="Tahoma" w:cs="Tahoma"/>
                <w:sz w:val="24"/>
                <w:szCs w:val="24"/>
              </w:rPr>
              <w:t xml:space="preserve"> outcomes</w:t>
            </w:r>
            <w:r w:rsidR="00463D97">
              <w:rPr>
                <w:rFonts w:ascii="Tahoma" w:hAnsi="Tahoma" w:cs="Tahoma"/>
                <w:sz w:val="24"/>
                <w:szCs w:val="24"/>
              </w:rPr>
              <w:t>. Feedback from the project</w:t>
            </w:r>
            <w:r w:rsidR="00FC10ED">
              <w:rPr>
                <w:rFonts w:ascii="Tahoma" w:hAnsi="Tahoma" w:cs="Tahoma"/>
                <w:sz w:val="24"/>
                <w:szCs w:val="24"/>
              </w:rPr>
              <w:t>(s)’ funding agency contact may also be included in the evaluation.</w:t>
            </w:r>
          </w:p>
        </w:tc>
        <w:tc>
          <w:tcPr>
            <w:tcW w:w="1523" w:type="dxa"/>
          </w:tcPr>
          <w:p w14:paraId="7975D3F3" w14:textId="77777777" w:rsidR="0035525F" w:rsidRPr="000E3DE7" w:rsidRDefault="0035525F" w:rsidP="00E04486">
            <w:pPr>
              <w:spacing w:after="0"/>
              <w:jc w:val="center"/>
              <w:rPr>
                <w:rFonts w:ascii="Tahoma" w:hAnsi="Tahoma" w:cs="Tahoma"/>
                <w:sz w:val="24"/>
                <w:szCs w:val="24"/>
              </w:rPr>
            </w:pPr>
          </w:p>
          <w:p w14:paraId="385107E4" w14:textId="7F576612" w:rsidR="009F5C04" w:rsidRPr="000E3DE7" w:rsidRDefault="00A018C4" w:rsidP="00E04486">
            <w:pPr>
              <w:spacing w:after="0"/>
              <w:jc w:val="center"/>
              <w:rPr>
                <w:rFonts w:ascii="Tahoma" w:hAnsi="Tahoma" w:cs="Tahoma"/>
                <w:sz w:val="24"/>
                <w:szCs w:val="24"/>
              </w:rPr>
            </w:pPr>
            <w:r>
              <w:rPr>
                <w:rFonts w:ascii="Tahoma" w:hAnsi="Tahoma" w:cs="Tahoma"/>
                <w:sz w:val="24"/>
                <w:szCs w:val="24"/>
              </w:rPr>
              <w:t>20</w:t>
            </w:r>
          </w:p>
        </w:tc>
      </w:tr>
      <w:tr w:rsidR="00932CB7" w:rsidRPr="000E3DE7" w14:paraId="5E1D4263" w14:textId="77777777" w:rsidTr="00E31D45">
        <w:trPr>
          <w:jc w:val="center"/>
        </w:trPr>
        <w:tc>
          <w:tcPr>
            <w:tcW w:w="7827" w:type="dxa"/>
          </w:tcPr>
          <w:p w14:paraId="65678E9A" w14:textId="2A00E195" w:rsidR="00932CB7" w:rsidRPr="000E3DE7" w:rsidRDefault="00B73568" w:rsidP="00932CB7">
            <w:pPr>
              <w:numPr>
                <w:ilvl w:val="6"/>
                <w:numId w:val="9"/>
              </w:numPr>
              <w:spacing w:after="0"/>
              <w:ind w:left="720" w:hanging="720"/>
              <w:rPr>
                <w:rFonts w:ascii="Tahoma" w:hAnsi="Tahoma" w:cs="Tahoma"/>
                <w:b/>
                <w:sz w:val="24"/>
                <w:szCs w:val="24"/>
              </w:rPr>
            </w:pPr>
            <w:r>
              <w:rPr>
                <w:rFonts w:ascii="Tahoma" w:hAnsi="Tahoma" w:cs="Tahoma"/>
                <w:b/>
                <w:sz w:val="24"/>
                <w:szCs w:val="24"/>
              </w:rPr>
              <w:t xml:space="preserve">Expected </w:t>
            </w:r>
            <w:r w:rsidR="00932CB7">
              <w:rPr>
                <w:rFonts w:ascii="Tahoma" w:hAnsi="Tahoma" w:cs="Tahoma"/>
                <w:b/>
                <w:sz w:val="24"/>
                <w:szCs w:val="24"/>
              </w:rPr>
              <w:t>Project Benefits</w:t>
            </w:r>
          </w:p>
          <w:p w14:paraId="50D6A461" w14:textId="48DC1C80" w:rsidR="00932CB7" w:rsidRPr="000E3DE7" w:rsidRDefault="00932CB7" w:rsidP="00E31D45">
            <w:pPr>
              <w:spacing w:after="0"/>
              <w:rPr>
                <w:rFonts w:ascii="Tahoma" w:hAnsi="Tahoma" w:cs="Tahoma"/>
                <w:sz w:val="24"/>
                <w:szCs w:val="24"/>
              </w:rPr>
            </w:pPr>
            <w:r w:rsidRPr="000E3DE7">
              <w:rPr>
                <w:rFonts w:ascii="Tahoma" w:hAnsi="Tahoma" w:cs="Tahoma"/>
                <w:sz w:val="24"/>
                <w:szCs w:val="24"/>
              </w:rPr>
              <w:t>Applications will be evaluated on the degree to which</w:t>
            </w:r>
            <w:r w:rsidR="004D1854">
              <w:rPr>
                <w:rFonts w:ascii="Tahoma" w:hAnsi="Tahoma" w:cs="Tahoma"/>
                <w:sz w:val="24"/>
                <w:szCs w:val="24"/>
              </w:rPr>
              <w:t xml:space="preserve"> an Applicant</w:t>
            </w:r>
            <w:r w:rsidRPr="000E3DE7">
              <w:rPr>
                <w:rFonts w:ascii="Tahoma" w:hAnsi="Tahoma" w:cs="Tahoma"/>
                <w:sz w:val="24"/>
                <w:szCs w:val="24"/>
              </w:rPr>
              <w:t>:</w:t>
            </w:r>
          </w:p>
          <w:p w14:paraId="59D82110" w14:textId="7BC255C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Detail</w:t>
            </w:r>
            <w:r>
              <w:rPr>
                <w:rFonts w:ascii="Tahoma" w:hAnsi="Tahoma" w:cs="Tahoma"/>
                <w:sz w:val="24"/>
                <w:szCs w:val="24"/>
              </w:rPr>
              <w:t>s</w:t>
            </w:r>
            <w:r w:rsidRPr="005D0A6F">
              <w:rPr>
                <w:rFonts w:ascii="Tahoma" w:hAnsi="Tahoma" w:cs="Tahoma"/>
                <w:sz w:val="24"/>
                <w:szCs w:val="24"/>
              </w:rPr>
              <w:t xml:space="preserve"> and document</w:t>
            </w:r>
            <w:r w:rsidR="00744D33">
              <w:rPr>
                <w:rFonts w:ascii="Tahoma" w:hAnsi="Tahoma" w:cs="Tahoma"/>
                <w:sz w:val="24"/>
                <w:szCs w:val="24"/>
              </w:rPr>
              <w:t>s</w:t>
            </w:r>
            <w:r w:rsidRPr="005D0A6F">
              <w:rPr>
                <w:rFonts w:ascii="Tahoma" w:hAnsi="Tahoma" w:cs="Tahoma"/>
                <w:sz w:val="24"/>
                <w:szCs w:val="24"/>
              </w:rPr>
              <w:t xml:space="preserve"> each charging station’s disadvantaged community percentile, whether it is in a low-income community, if it is in a tribal community, and whether it is in an Environmental Justice40 community.</w:t>
            </w:r>
          </w:p>
          <w:p w14:paraId="537948CA" w14:textId="51228DC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charging stations not located within disadvantaged, low-income, tribal community, or Environmental Justice40 communities may still provide a benefit to those communities.</w:t>
            </w:r>
          </w:p>
          <w:p w14:paraId="6EEA4F63" w14:textId="35A5F50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project will benefit disadvantaged community, low-income community, tribal, and/or Environmental Justice40 residents and communities, including emission reduction, public health, economic, and cost-saving benefits.</w:t>
            </w:r>
          </w:p>
          <w:p w14:paraId="2DF47949" w14:textId="26E34116"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Discuss</w:t>
            </w:r>
            <w:r>
              <w:rPr>
                <w:rFonts w:ascii="Tahoma" w:hAnsi="Tahoma" w:cs="Tahoma"/>
                <w:sz w:val="24"/>
                <w:szCs w:val="24"/>
              </w:rPr>
              <w:t>es</w:t>
            </w:r>
            <w:r w:rsidRPr="005D0A6F">
              <w:rPr>
                <w:rFonts w:ascii="Tahoma" w:hAnsi="Tahoma" w:cs="Tahoma"/>
                <w:sz w:val="24"/>
                <w:szCs w:val="24"/>
              </w:rPr>
              <w:t xml:space="preserve"> methods to reduce or minimize the charging cost to drivers. Document</w:t>
            </w:r>
            <w:r>
              <w:rPr>
                <w:rFonts w:ascii="Tahoma" w:hAnsi="Tahoma" w:cs="Tahoma"/>
                <w:sz w:val="24"/>
                <w:szCs w:val="24"/>
              </w:rPr>
              <w:t>s</w:t>
            </w:r>
            <w:r w:rsidRPr="005D0A6F">
              <w:rPr>
                <w:rFonts w:ascii="Tahoma" w:hAnsi="Tahoma" w:cs="Tahoma"/>
                <w:sz w:val="24"/>
                <w:szCs w:val="24"/>
              </w:rPr>
              <w:t xml:space="preserve"> </w:t>
            </w:r>
            <w:r>
              <w:rPr>
                <w:rFonts w:ascii="Tahoma" w:hAnsi="Tahoma" w:cs="Tahoma"/>
                <w:sz w:val="24"/>
                <w:szCs w:val="24"/>
              </w:rPr>
              <w:t>their</w:t>
            </w:r>
            <w:r w:rsidRPr="005D0A6F">
              <w:rPr>
                <w:rFonts w:ascii="Tahoma" w:hAnsi="Tahoma" w:cs="Tahoma"/>
                <w:sz w:val="24"/>
                <w:szCs w:val="24"/>
              </w:rPr>
              <w:t xml:space="preserve"> assumptions.</w:t>
            </w:r>
          </w:p>
          <w:p w14:paraId="16DDA3CA" w14:textId="73DFBC6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Discuss</w:t>
            </w:r>
            <w:r>
              <w:rPr>
                <w:rFonts w:ascii="Tahoma" w:hAnsi="Tahoma" w:cs="Tahoma"/>
                <w:sz w:val="24"/>
                <w:szCs w:val="24"/>
              </w:rPr>
              <w:t>es</w:t>
            </w:r>
            <w:r w:rsidRPr="005D0A6F">
              <w:rPr>
                <w:rFonts w:ascii="Tahoma" w:hAnsi="Tahoma" w:cs="Tahoma"/>
                <w:sz w:val="24"/>
                <w:szCs w:val="24"/>
              </w:rPr>
              <w:t xml:space="preserve"> methods, if any, to further reduce or minimize the cost of charging to disadvantaged community, low-income community, tribal, and/or Environmental Justice40 residents. Document</w:t>
            </w:r>
            <w:r>
              <w:rPr>
                <w:rFonts w:ascii="Tahoma" w:hAnsi="Tahoma" w:cs="Tahoma"/>
                <w:sz w:val="24"/>
                <w:szCs w:val="24"/>
              </w:rPr>
              <w:t>s</w:t>
            </w:r>
            <w:r w:rsidRPr="005D0A6F">
              <w:rPr>
                <w:rFonts w:ascii="Tahoma" w:hAnsi="Tahoma" w:cs="Tahoma"/>
                <w:sz w:val="24"/>
                <w:szCs w:val="24"/>
              </w:rPr>
              <w:t xml:space="preserve"> </w:t>
            </w:r>
            <w:r>
              <w:rPr>
                <w:rFonts w:ascii="Tahoma" w:hAnsi="Tahoma" w:cs="Tahoma"/>
                <w:sz w:val="24"/>
                <w:szCs w:val="24"/>
              </w:rPr>
              <w:t xml:space="preserve">their </w:t>
            </w:r>
            <w:r w:rsidRPr="005D0A6F">
              <w:rPr>
                <w:rFonts w:ascii="Tahoma" w:hAnsi="Tahoma" w:cs="Tahoma"/>
                <w:sz w:val="24"/>
                <w:szCs w:val="24"/>
              </w:rPr>
              <w:t>assumptions.</w:t>
            </w:r>
          </w:p>
          <w:p w14:paraId="4F2A5921" w14:textId="20070B59" w:rsidR="00932CB7" w:rsidRPr="000E3DE7" w:rsidRDefault="005D0A6F" w:rsidP="00375D3D">
            <w:pPr>
              <w:numPr>
                <w:ilvl w:val="0"/>
                <w:numId w:val="18"/>
              </w:numPr>
              <w:rPr>
                <w:rFonts w:ascii="Tahoma" w:hAnsi="Tahoma" w:cs="Tahoma"/>
                <w:sz w:val="24"/>
                <w:szCs w:val="24"/>
              </w:rPr>
            </w:pPr>
            <w:r w:rsidRPr="005D0A6F">
              <w:rPr>
                <w:rFonts w:ascii="Tahoma" w:hAnsi="Tahoma" w:cs="Tahoma"/>
                <w:sz w:val="24"/>
                <w:szCs w:val="24"/>
              </w:rPr>
              <w:t>Calculate</w:t>
            </w:r>
            <w:r>
              <w:rPr>
                <w:rFonts w:ascii="Tahoma" w:hAnsi="Tahoma" w:cs="Tahoma"/>
                <w:sz w:val="24"/>
                <w:szCs w:val="24"/>
              </w:rPr>
              <w:t>s</w:t>
            </w:r>
            <w:r w:rsidRPr="005D0A6F">
              <w:rPr>
                <w:rFonts w:ascii="Tahoma" w:hAnsi="Tahoma" w:cs="Tahoma"/>
                <w:sz w:val="24"/>
                <w:szCs w:val="24"/>
              </w:rPr>
              <w:t xml:space="preserve"> and document</w:t>
            </w:r>
            <w:r w:rsidR="00495B84">
              <w:rPr>
                <w:rFonts w:ascii="Tahoma" w:hAnsi="Tahoma" w:cs="Tahoma"/>
                <w:sz w:val="24"/>
                <w:szCs w:val="24"/>
              </w:rPr>
              <w:t>s</w:t>
            </w:r>
            <w:r w:rsidRPr="005D0A6F">
              <w:rPr>
                <w:rFonts w:ascii="Tahoma" w:hAnsi="Tahoma" w:cs="Tahoma"/>
                <w:sz w:val="24"/>
                <w:szCs w:val="24"/>
              </w:rPr>
              <w:t xml:space="preserve"> the benefit-cost score defined as the ratio of grams of CO2 equivalent reduction per dollar of NEVI investment</w:t>
            </w:r>
            <w:r w:rsidR="00495B84">
              <w:rPr>
                <w:rFonts w:ascii="Tahoma" w:hAnsi="Tahoma" w:cs="Tahoma"/>
                <w:sz w:val="24"/>
                <w:szCs w:val="24"/>
              </w:rPr>
              <w:t xml:space="preserve"> for the </w:t>
            </w:r>
            <w:r w:rsidR="008D5717" w:rsidRPr="00376572">
              <w:rPr>
                <w:rFonts w:ascii="Tahoma" w:hAnsi="Tahoma" w:cs="Tahoma"/>
                <w:sz w:val="24"/>
                <w:szCs w:val="24"/>
              </w:rPr>
              <w:t>five</w:t>
            </w:r>
            <w:r w:rsidR="00495B84" w:rsidRPr="00376572">
              <w:rPr>
                <w:rFonts w:ascii="Tahoma" w:hAnsi="Tahoma" w:cs="Tahoma"/>
                <w:sz w:val="24"/>
                <w:szCs w:val="24"/>
              </w:rPr>
              <w:t>-</w:t>
            </w:r>
            <w:r w:rsidR="00495B84">
              <w:rPr>
                <w:rFonts w:ascii="Tahoma" w:hAnsi="Tahoma" w:cs="Tahoma"/>
                <w:sz w:val="24"/>
                <w:szCs w:val="24"/>
              </w:rPr>
              <w:t>year operations requir</w:t>
            </w:r>
            <w:r w:rsidR="00433BCF">
              <w:rPr>
                <w:rFonts w:ascii="Tahoma" w:hAnsi="Tahoma" w:cs="Tahoma"/>
                <w:sz w:val="24"/>
                <w:szCs w:val="24"/>
              </w:rPr>
              <w:t>e</w:t>
            </w:r>
            <w:r w:rsidR="00495B84">
              <w:rPr>
                <w:rFonts w:ascii="Tahoma" w:hAnsi="Tahoma" w:cs="Tahoma"/>
                <w:sz w:val="24"/>
                <w:szCs w:val="24"/>
              </w:rPr>
              <w:t>ment</w:t>
            </w:r>
            <w:r w:rsidRPr="005D0A6F">
              <w:rPr>
                <w:rFonts w:ascii="Tahoma" w:hAnsi="Tahoma" w:cs="Tahoma"/>
                <w:sz w:val="24"/>
                <w:szCs w:val="24"/>
              </w:rPr>
              <w:t xml:space="preserve">. </w:t>
            </w:r>
          </w:p>
        </w:tc>
        <w:tc>
          <w:tcPr>
            <w:tcW w:w="1523" w:type="dxa"/>
          </w:tcPr>
          <w:p w14:paraId="26AA1EBB" w14:textId="77777777" w:rsidR="00932CB7" w:rsidRPr="000E3DE7" w:rsidRDefault="00932CB7" w:rsidP="00E31D45">
            <w:pPr>
              <w:spacing w:after="0"/>
              <w:jc w:val="center"/>
              <w:rPr>
                <w:rFonts w:ascii="Tahoma" w:hAnsi="Tahoma" w:cs="Tahoma"/>
                <w:sz w:val="24"/>
                <w:szCs w:val="24"/>
              </w:rPr>
            </w:pPr>
          </w:p>
          <w:p w14:paraId="6769BA4E" w14:textId="493339AB" w:rsidR="00932CB7" w:rsidRPr="000E3DE7" w:rsidRDefault="00A018C4" w:rsidP="00E31D45">
            <w:pPr>
              <w:spacing w:after="0"/>
              <w:jc w:val="center"/>
              <w:rPr>
                <w:rFonts w:ascii="Tahoma" w:hAnsi="Tahoma" w:cs="Tahoma"/>
                <w:sz w:val="24"/>
                <w:szCs w:val="24"/>
              </w:rPr>
            </w:pPr>
            <w:r>
              <w:rPr>
                <w:rFonts w:ascii="Tahoma" w:hAnsi="Tahoma" w:cs="Tahoma"/>
                <w:sz w:val="24"/>
                <w:szCs w:val="24"/>
              </w:rPr>
              <w:t>10</w:t>
            </w:r>
          </w:p>
        </w:tc>
      </w:tr>
      <w:tr w:rsidR="009F5C04" w:rsidRPr="000E3DE7" w14:paraId="552C1152" w14:textId="77777777" w:rsidTr="007D1138">
        <w:trPr>
          <w:jc w:val="center"/>
        </w:trPr>
        <w:tc>
          <w:tcPr>
            <w:tcW w:w="7827" w:type="dxa"/>
          </w:tcPr>
          <w:p w14:paraId="35F60351" w14:textId="3838F33C"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Innovation and Sustainability</w:t>
            </w:r>
          </w:p>
          <w:p w14:paraId="39E9FAF1" w14:textId="64E84898"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EA2993">
              <w:rPr>
                <w:rFonts w:ascii="Tahoma" w:hAnsi="Tahoma" w:cs="Tahoma"/>
                <w:sz w:val="24"/>
                <w:szCs w:val="24"/>
              </w:rPr>
              <w:t xml:space="preserve"> an Applicant</w:t>
            </w:r>
            <w:r w:rsidRPr="000E3DE7">
              <w:rPr>
                <w:rFonts w:ascii="Tahoma" w:hAnsi="Tahoma" w:cs="Tahoma"/>
                <w:sz w:val="24"/>
                <w:szCs w:val="24"/>
              </w:rPr>
              <w:t>:</w:t>
            </w:r>
          </w:p>
          <w:p w14:paraId="029D3099" w14:textId="683B6CA3"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the extent to which the proposed charging ports exceed the minimum required 150 kW charging rate.</w:t>
            </w:r>
          </w:p>
          <w:p w14:paraId="635E0345" w14:textId="422EDB5B"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methods, if any, the proposed project will use to reduce any utility demand charges, offset on-peak electricity usage (including demand charge reductions), or mitigate other adverse grid impacts. Examples include, but are not limited to, battery storage, use of renewable distributed energy resources, and energy management systems.</w:t>
            </w:r>
          </w:p>
          <w:p w14:paraId="28B055EC" w14:textId="1AA20C93"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methods, if any, to facilitate driver charging sessions (such as a reservation or queuing system, facilitator, or valet service).</w:t>
            </w:r>
          </w:p>
          <w:p w14:paraId="0FDCFFC7" w14:textId="55C9271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project includes innovations or advanced features, if any, including (but not limited to) renewable energy generation and integration, mitigating on-peak electricity demand, multi-use potential, innovative business models, reducing equipment or installation costs, and reduced operation and maintenance costs.</w:t>
            </w:r>
          </w:p>
          <w:p w14:paraId="7958DB38" w14:textId="5B7CA91B" w:rsidR="00FD2A22" w:rsidRPr="000E3DE7" w:rsidRDefault="00185AC1" w:rsidP="00375D3D">
            <w:pPr>
              <w:numPr>
                <w:ilvl w:val="0"/>
                <w:numId w:val="18"/>
              </w:numPr>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the proposed business model(s), if any, for the first </w:t>
            </w:r>
            <w:r w:rsidR="00FA0BC5" w:rsidRPr="00376572">
              <w:rPr>
                <w:rFonts w:ascii="Tahoma" w:hAnsi="Tahoma" w:cs="Tahoma"/>
                <w:sz w:val="24"/>
                <w:szCs w:val="24"/>
              </w:rPr>
              <w:t>five</w:t>
            </w:r>
            <w:r w:rsidRPr="00376572">
              <w:rPr>
                <w:rFonts w:ascii="Tahoma" w:hAnsi="Tahoma" w:cs="Tahoma"/>
                <w:sz w:val="24"/>
                <w:szCs w:val="24"/>
              </w:rPr>
              <w:t xml:space="preserve"> (</w:t>
            </w:r>
            <w:r w:rsidR="00FA0BC5" w:rsidRPr="00376572">
              <w:rPr>
                <w:rFonts w:ascii="Tahoma" w:hAnsi="Tahoma" w:cs="Tahoma"/>
                <w:sz w:val="24"/>
                <w:szCs w:val="24"/>
              </w:rPr>
              <w:t>5</w:t>
            </w:r>
            <w:r w:rsidRPr="00376572">
              <w:rPr>
                <w:rFonts w:ascii="Tahoma" w:hAnsi="Tahoma" w:cs="Tahoma"/>
                <w:sz w:val="24"/>
                <w:szCs w:val="24"/>
              </w:rPr>
              <w:t>)</w:t>
            </w:r>
            <w:r w:rsidRPr="006F3FEE">
              <w:rPr>
                <w:rFonts w:ascii="Tahoma" w:hAnsi="Tahoma" w:cs="Tahoma"/>
                <w:sz w:val="24"/>
                <w:szCs w:val="24"/>
              </w:rPr>
              <w:t xml:space="preserve"> </w:t>
            </w:r>
            <w:r w:rsidRPr="00185AC1">
              <w:rPr>
                <w:rFonts w:ascii="Tahoma" w:hAnsi="Tahoma" w:cs="Tahoma"/>
                <w:sz w:val="24"/>
                <w:szCs w:val="24"/>
              </w:rPr>
              <w:t>years of operation including partnerships, sponsorships, advertising, or other revenue generation and cost mitigation.</w:t>
            </w:r>
          </w:p>
        </w:tc>
        <w:tc>
          <w:tcPr>
            <w:tcW w:w="1523" w:type="dxa"/>
          </w:tcPr>
          <w:p w14:paraId="60DEDC64" w14:textId="77777777" w:rsidR="0035525F" w:rsidRPr="000E3DE7" w:rsidRDefault="0035525F" w:rsidP="00E04486">
            <w:pPr>
              <w:spacing w:after="0"/>
              <w:jc w:val="center"/>
              <w:rPr>
                <w:rFonts w:ascii="Tahoma" w:hAnsi="Tahoma" w:cs="Tahoma"/>
                <w:sz w:val="24"/>
                <w:szCs w:val="24"/>
              </w:rPr>
            </w:pPr>
          </w:p>
          <w:p w14:paraId="60B9DBA4" w14:textId="29D30AD8" w:rsidR="009F5C04" w:rsidRPr="000E3DE7" w:rsidRDefault="00A018C4" w:rsidP="00E04486">
            <w:pPr>
              <w:spacing w:after="0"/>
              <w:jc w:val="center"/>
              <w:rPr>
                <w:rFonts w:ascii="Tahoma" w:hAnsi="Tahoma" w:cs="Tahoma"/>
                <w:sz w:val="24"/>
                <w:szCs w:val="24"/>
              </w:rPr>
            </w:pPr>
            <w:r>
              <w:rPr>
                <w:rFonts w:ascii="Tahoma" w:hAnsi="Tahoma" w:cs="Tahoma"/>
                <w:sz w:val="24"/>
                <w:szCs w:val="24"/>
              </w:rPr>
              <w:t>10</w:t>
            </w:r>
          </w:p>
        </w:tc>
      </w:tr>
      <w:tr w:rsidR="00B824F3" w:rsidRPr="000E3DE7" w14:paraId="10065CBB" w14:textId="77777777" w:rsidTr="007D1138">
        <w:trPr>
          <w:jc w:val="center"/>
        </w:trPr>
        <w:tc>
          <w:tcPr>
            <w:tcW w:w="7827" w:type="dxa"/>
          </w:tcPr>
          <w:p w14:paraId="16A16277" w14:textId="147FF262"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Project Budget and Finances</w:t>
            </w:r>
          </w:p>
          <w:p w14:paraId="484B2361" w14:textId="5C179031"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A0718A">
              <w:rPr>
                <w:rFonts w:ascii="Tahoma" w:hAnsi="Tahoma" w:cs="Tahoma"/>
                <w:sz w:val="24"/>
                <w:szCs w:val="24"/>
              </w:rPr>
              <w:t xml:space="preserve"> an Applicant</w:t>
            </w:r>
            <w:r w:rsidRPr="000E3DE7">
              <w:rPr>
                <w:rFonts w:ascii="Tahoma" w:hAnsi="Tahoma" w:cs="Tahoma"/>
                <w:sz w:val="24"/>
                <w:szCs w:val="24"/>
              </w:rPr>
              <w:t>:</w:t>
            </w:r>
          </w:p>
          <w:p w14:paraId="6F1E4A44" w14:textId="4A50B8B4"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project’s budget is cost effective and reasonable relative to the Scope of Work.</w:t>
            </w:r>
          </w:p>
          <w:p w14:paraId="78140FAE" w14:textId="2641A47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amount of requested NEVI funding is reasonable relative to the expected benefits to California.</w:t>
            </w:r>
          </w:p>
          <w:p w14:paraId="34AA8584" w14:textId="3F4E3687"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budget optimizes the balance between charger reliability and costs.</w:t>
            </w:r>
          </w:p>
          <w:p w14:paraId="0CD0E3CF" w14:textId="037F23EB"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Calculate</w:t>
            </w:r>
            <w:r>
              <w:rPr>
                <w:rFonts w:ascii="Tahoma" w:hAnsi="Tahoma" w:cs="Tahoma"/>
                <w:sz w:val="24"/>
                <w:szCs w:val="24"/>
              </w:rPr>
              <w:t>s</w:t>
            </w:r>
            <w:r w:rsidRPr="00185AC1">
              <w:rPr>
                <w:rFonts w:ascii="Tahoma" w:hAnsi="Tahoma" w:cs="Tahoma"/>
                <w:sz w:val="24"/>
                <w:szCs w:val="24"/>
              </w:rPr>
              <w:t xml:space="preserve"> the total charging port kilowatts (kW) the application proposes to install and compare</w:t>
            </w:r>
            <w:r>
              <w:rPr>
                <w:rFonts w:ascii="Tahoma" w:hAnsi="Tahoma" w:cs="Tahoma"/>
                <w:sz w:val="24"/>
                <w:szCs w:val="24"/>
              </w:rPr>
              <w:t>s</w:t>
            </w:r>
            <w:r w:rsidRPr="00185AC1">
              <w:rPr>
                <w:rFonts w:ascii="Tahoma" w:hAnsi="Tahoma" w:cs="Tahoma"/>
                <w:sz w:val="24"/>
                <w:szCs w:val="24"/>
              </w:rPr>
              <w:t xml:space="preserve"> it to the total NEVI funding the application is requesting to determine a public dollar per deployed kW cost share</w:t>
            </w:r>
            <w:r>
              <w:rPr>
                <w:rFonts w:ascii="Tahoma" w:hAnsi="Tahoma" w:cs="Tahoma"/>
                <w:sz w:val="24"/>
                <w:szCs w:val="24"/>
              </w:rPr>
              <w:t>.</w:t>
            </w:r>
          </w:p>
          <w:p w14:paraId="44C04148" w14:textId="24BBE6CB"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 plans to meet </w:t>
            </w:r>
            <w:r w:rsidR="008F4317" w:rsidRPr="00376572">
              <w:rPr>
                <w:rFonts w:ascii="Tahoma" w:hAnsi="Tahoma" w:cs="Tahoma"/>
                <w:b/>
                <w:sz w:val="24"/>
                <w:szCs w:val="24"/>
                <w:u w:val="single"/>
              </w:rPr>
              <w:t>or exceed</w:t>
            </w:r>
            <w:r w:rsidR="008F4317">
              <w:rPr>
                <w:rFonts w:ascii="Tahoma" w:hAnsi="Tahoma" w:cs="Tahoma"/>
                <w:sz w:val="24"/>
                <w:szCs w:val="24"/>
              </w:rPr>
              <w:t xml:space="preserve"> </w:t>
            </w:r>
            <w:r w:rsidRPr="00185AC1">
              <w:rPr>
                <w:rFonts w:ascii="Tahoma" w:hAnsi="Tahoma" w:cs="Tahoma"/>
                <w:sz w:val="24"/>
                <w:szCs w:val="24"/>
              </w:rPr>
              <w:t xml:space="preserve">California’s goal </w:t>
            </w:r>
            <w:r w:rsidR="00671EF6" w:rsidRPr="00376572">
              <w:rPr>
                <w:rFonts w:ascii="Tahoma" w:hAnsi="Tahoma" w:cs="Tahoma"/>
                <w:b/>
                <w:sz w:val="24"/>
                <w:szCs w:val="24"/>
                <w:u w:val="single"/>
              </w:rPr>
              <w:t>of 25% small business participation</w:t>
            </w:r>
            <w:r w:rsidR="00671EF6">
              <w:rPr>
                <w:rFonts w:ascii="Tahoma" w:hAnsi="Tahoma" w:cs="Tahoma"/>
                <w:sz w:val="24"/>
                <w:szCs w:val="24"/>
              </w:rPr>
              <w:t xml:space="preserve"> </w:t>
            </w:r>
            <w:r w:rsidR="00B57655">
              <w:rPr>
                <w:rFonts w:ascii="Tahoma" w:hAnsi="Tahoma" w:cs="Tahoma"/>
                <w:sz w:val="24"/>
                <w:szCs w:val="24"/>
              </w:rPr>
              <w:t>[</w:t>
            </w:r>
            <w:r w:rsidRPr="00B57655">
              <w:rPr>
                <w:rFonts w:ascii="Tahoma" w:hAnsi="Tahoma" w:cs="Tahoma"/>
                <w:strike/>
                <w:sz w:val="24"/>
                <w:szCs w:val="24"/>
              </w:rPr>
              <w:t>that 25% of the NEVI funding be spent on contractors from small businesses</w:t>
            </w:r>
            <w:r w:rsidR="00B57655">
              <w:rPr>
                <w:rFonts w:ascii="Tahoma" w:hAnsi="Tahoma" w:cs="Tahoma"/>
                <w:sz w:val="24"/>
                <w:szCs w:val="24"/>
              </w:rPr>
              <w:t>]</w:t>
            </w:r>
            <w:r w:rsidR="008F4317">
              <w:rPr>
                <w:rFonts w:ascii="Tahoma" w:hAnsi="Tahoma" w:cs="Tahoma"/>
                <w:sz w:val="24"/>
                <w:szCs w:val="24"/>
              </w:rPr>
              <w:t xml:space="preserve"> </w:t>
            </w:r>
            <w:r w:rsidR="008F4317" w:rsidRPr="00376572">
              <w:rPr>
                <w:rFonts w:ascii="Tahoma" w:hAnsi="Tahoma" w:cs="Tahoma"/>
                <w:b/>
                <w:sz w:val="24"/>
                <w:szCs w:val="24"/>
                <w:u w:val="single"/>
              </w:rPr>
              <w:t xml:space="preserve">per AB </w:t>
            </w:r>
            <w:r w:rsidR="00C50880" w:rsidRPr="00376572">
              <w:rPr>
                <w:rFonts w:ascii="Tahoma" w:hAnsi="Tahoma" w:cs="Tahoma"/>
                <w:b/>
                <w:sz w:val="24"/>
                <w:szCs w:val="24"/>
                <w:u w:val="single"/>
              </w:rPr>
              <w:t>2974</w:t>
            </w:r>
            <w:r w:rsidR="00052A9D" w:rsidRPr="00376572">
              <w:rPr>
                <w:rFonts w:ascii="Tahoma" w:hAnsi="Tahoma" w:cs="Tahoma"/>
                <w:b/>
                <w:sz w:val="24"/>
                <w:szCs w:val="24"/>
                <w:u w:val="single"/>
              </w:rPr>
              <w:t xml:space="preserve"> (Committee on Jobs, Economic Development, and the Economy, Chapter 600, Statutes of 2022)</w:t>
            </w:r>
            <w:r w:rsidRPr="00185AC1">
              <w:rPr>
                <w:rFonts w:ascii="Tahoma" w:hAnsi="Tahoma" w:cs="Tahoma"/>
                <w:sz w:val="24"/>
                <w:szCs w:val="24"/>
              </w:rPr>
              <w:t>.</w:t>
            </w:r>
          </w:p>
          <w:p w14:paraId="1E955321" w14:textId="273DB43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Provide</w:t>
            </w:r>
            <w:r>
              <w:rPr>
                <w:rFonts w:ascii="Tahoma" w:hAnsi="Tahoma" w:cs="Tahoma"/>
                <w:sz w:val="24"/>
                <w:szCs w:val="24"/>
              </w:rPr>
              <w:t>s</w:t>
            </w:r>
            <w:r w:rsidRPr="00185AC1">
              <w:rPr>
                <w:rFonts w:ascii="Tahoma" w:hAnsi="Tahoma" w:cs="Tahoma"/>
                <w:sz w:val="24"/>
                <w:szCs w:val="24"/>
              </w:rPr>
              <w:t xml:space="preserve"> the amount of Match Funds (cash and/or in-kind) and provide</w:t>
            </w:r>
            <w:r>
              <w:rPr>
                <w:rFonts w:ascii="Tahoma" w:hAnsi="Tahoma" w:cs="Tahoma"/>
                <w:sz w:val="24"/>
                <w:szCs w:val="24"/>
              </w:rPr>
              <w:t>s</w:t>
            </w:r>
            <w:r w:rsidRPr="00185AC1">
              <w:rPr>
                <w:rFonts w:ascii="Tahoma" w:hAnsi="Tahoma" w:cs="Tahoma"/>
                <w:sz w:val="24"/>
                <w:szCs w:val="24"/>
              </w:rPr>
              <w:t xml:space="preserve"> verification and documentation of the source and availability. If match funding is from a third party, </w:t>
            </w:r>
            <w:r>
              <w:rPr>
                <w:rFonts w:ascii="Tahoma" w:hAnsi="Tahoma" w:cs="Tahoma"/>
                <w:sz w:val="24"/>
                <w:szCs w:val="24"/>
              </w:rPr>
              <w:t xml:space="preserve">the </w:t>
            </w:r>
            <w:r w:rsidRPr="00185AC1">
              <w:rPr>
                <w:rFonts w:ascii="Tahoma" w:hAnsi="Tahoma" w:cs="Tahoma"/>
                <w:sz w:val="24"/>
                <w:szCs w:val="24"/>
              </w:rPr>
              <w:t xml:space="preserve">applicant provides a letter of </w:t>
            </w:r>
            <w:r w:rsidR="004E6264">
              <w:rPr>
                <w:rFonts w:ascii="Tahoma" w:hAnsi="Tahoma" w:cs="Tahoma"/>
                <w:sz w:val="24"/>
                <w:szCs w:val="24"/>
              </w:rPr>
              <w:t>commitment</w:t>
            </w:r>
            <w:r w:rsidRPr="00185AC1">
              <w:rPr>
                <w:rFonts w:ascii="Tahoma" w:hAnsi="Tahoma" w:cs="Tahoma"/>
                <w:sz w:val="24"/>
                <w:szCs w:val="24"/>
              </w:rPr>
              <w:t>. Provide</w:t>
            </w:r>
            <w:r>
              <w:rPr>
                <w:rFonts w:ascii="Tahoma" w:hAnsi="Tahoma" w:cs="Tahoma"/>
                <w:sz w:val="24"/>
                <w:szCs w:val="24"/>
              </w:rPr>
              <w:t>s</w:t>
            </w:r>
            <w:r w:rsidRPr="00185AC1">
              <w:rPr>
                <w:rFonts w:ascii="Tahoma" w:hAnsi="Tahoma" w:cs="Tahoma"/>
                <w:sz w:val="24"/>
                <w:szCs w:val="24"/>
              </w:rPr>
              <w:t xml:space="preserve"> details (name and business location, type of entity, amount, etc.) for each match share funding partner.</w:t>
            </w:r>
          </w:p>
          <w:p w14:paraId="61A2E903" w14:textId="0DFF8BF8"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administration and overhead expenditures are minimized.</w:t>
            </w:r>
          </w:p>
          <w:p w14:paraId="41D1F1A1" w14:textId="1FA970A7"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Present</w:t>
            </w:r>
            <w:r>
              <w:rPr>
                <w:rFonts w:ascii="Tahoma" w:hAnsi="Tahoma" w:cs="Tahoma"/>
                <w:sz w:val="24"/>
                <w:szCs w:val="24"/>
              </w:rPr>
              <w:t>s</w:t>
            </w:r>
            <w:r w:rsidRPr="00185AC1">
              <w:rPr>
                <w:rFonts w:ascii="Tahoma" w:hAnsi="Tahoma" w:cs="Tahoma"/>
                <w:sz w:val="24"/>
                <w:szCs w:val="24"/>
              </w:rPr>
              <w:t xml:space="preserve"> credible strategies in securing additional capital, as needed, to ensure project success and the continued operations and maintenance of the project beyond the funding agreement.</w:t>
            </w:r>
          </w:p>
          <w:p w14:paraId="5FF72700" w14:textId="42302E46" w:rsidR="00B824F3" w:rsidRPr="000E3DE7" w:rsidRDefault="00185AC1" w:rsidP="00375D3D">
            <w:pPr>
              <w:numPr>
                <w:ilvl w:val="0"/>
                <w:numId w:val="18"/>
              </w:numPr>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 will use income or revenue earned from the operation of the EV charging stations in compliance with the NEVI requirements.</w:t>
            </w:r>
          </w:p>
        </w:tc>
        <w:tc>
          <w:tcPr>
            <w:tcW w:w="1523" w:type="dxa"/>
          </w:tcPr>
          <w:p w14:paraId="27A022F6" w14:textId="77777777" w:rsidR="00595484" w:rsidRPr="000E3DE7" w:rsidRDefault="00595484" w:rsidP="00E04486">
            <w:pPr>
              <w:spacing w:after="0"/>
              <w:jc w:val="center"/>
              <w:rPr>
                <w:rFonts w:ascii="Tahoma" w:hAnsi="Tahoma" w:cs="Tahoma"/>
                <w:sz w:val="24"/>
                <w:szCs w:val="24"/>
              </w:rPr>
            </w:pPr>
          </w:p>
          <w:p w14:paraId="456A09CA" w14:textId="217A1041" w:rsidR="00550D57" w:rsidRPr="000E3DE7" w:rsidRDefault="00B16FD7" w:rsidP="001B14BA">
            <w:pPr>
              <w:spacing w:after="0"/>
              <w:jc w:val="center"/>
              <w:rPr>
                <w:rFonts w:ascii="Tahoma" w:hAnsi="Tahoma" w:cs="Tahoma"/>
                <w:sz w:val="24"/>
                <w:szCs w:val="24"/>
              </w:rPr>
            </w:pPr>
            <w:r>
              <w:rPr>
                <w:rFonts w:ascii="Tahoma" w:hAnsi="Tahoma" w:cs="Tahoma"/>
                <w:sz w:val="24"/>
                <w:szCs w:val="24"/>
              </w:rPr>
              <w:t>2</w:t>
            </w:r>
            <w:r w:rsidR="005879A3">
              <w:rPr>
                <w:rFonts w:ascii="Tahoma" w:hAnsi="Tahoma" w:cs="Tahoma"/>
                <w:sz w:val="24"/>
                <w:szCs w:val="24"/>
              </w:rPr>
              <w:t>0</w:t>
            </w:r>
          </w:p>
        </w:tc>
      </w:tr>
      <w:tr w:rsidR="001C2316" w:rsidRPr="000E3DE7" w14:paraId="23207444" w14:textId="77777777" w:rsidTr="007D1138">
        <w:trPr>
          <w:jc w:val="center"/>
        </w:trPr>
        <w:tc>
          <w:tcPr>
            <w:tcW w:w="7827" w:type="dxa"/>
          </w:tcPr>
          <w:p w14:paraId="1BE0F4DA" w14:textId="3FB69F50" w:rsidR="001C2316" w:rsidRDefault="001C2316" w:rsidP="003C0382">
            <w:pPr>
              <w:keepNext/>
              <w:numPr>
                <w:ilvl w:val="6"/>
                <w:numId w:val="9"/>
              </w:numPr>
              <w:spacing w:after="0"/>
              <w:ind w:left="720" w:hanging="720"/>
              <w:rPr>
                <w:rFonts w:ascii="Tahoma" w:hAnsi="Tahoma" w:cs="Tahoma"/>
                <w:b/>
                <w:sz w:val="24"/>
                <w:szCs w:val="24"/>
              </w:rPr>
            </w:pPr>
            <w:r>
              <w:rPr>
                <w:rFonts w:ascii="Tahoma" w:hAnsi="Tahoma" w:cs="Tahoma"/>
                <w:b/>
                <w:sz w:val="24"/>
                <w:szCs w:val="24"/>
              </w:rPr>
              <w:t>Cost</w:t>
            </w:r>
          </w:p>
          <w:p w14:paraId="0C12030E" w14:textId="5F2BDDBD" w:rsidR="001C2316" w:rsidRPr="005973C2" w:rsidRDefault="005973C2" w:rsidP="003C0382">
            <w:pPr>
              <w:pStyle w:val="ListParagraph"/>
              <w:keepNext/>
              <w:ind w:left="0"/>
              <w:rPr>
                <w:rFonts w:ascii="Tahoma" w:hAnsi="Tahoma" w:cs="Tahoma"/>
                <w:bCs/>
                <w:sz w:val="24"/>
                <w:szCs w:val="24"/>
              </w:rPr>
            </w:pPr>
            <w:r w:rsidRPr="005973C2">
              <w:rPr>
                <w:rFonts w:ascii="Tahoma" w:hAnsi="Tahoma" w:cs="Tahoma"/>
                <w:bCs/>
                <w:sz w:val="24"/>
                <w:szCs w:val="24"/>
              </w:rPr>
              <w:t xml:space="preserve">The score for this criterion will be derived from the mathematical cost formula set forth below under </w:t>
            </w:r>
            <w:r w:rsidR="00962F7F">
              <w:rPr>
                <w:rFonts w:ascii="Tahoma" w:hAnsi="Tahoma" w:cs="Tahoma"/>
                <w:bCs/>
                <w:sz w:val="24"/>
                <w:szCs w:val="24"/>
              </w:rPr>
              <w:t xml:space="preserve">section IV.F </w:t>
            </w:r>
            <w:r w:rsidRPr="005973C2">
              <w:rPr>
                <w:rFonts w:ascii="Tahoma" w:hAnsi="Tahoma" w:cs="Tahoma"/>
                <w:b/>
                <w:sz w:val="24"/>
                <w:szCs w:val="24"/>
              </w:rPr>
              <w:t>Cost Criteria</w:t>
            </w:r>
            <w:r w:rsidRPr="005973C2">
              <w:rPr>
                <w:rFonts w:ascii="Tahoma" w:hAnsi="Tahoma" w:cs="Tahoma"/>
                <w:bCs/>
                <w:sz w:val="24"/>
                <w:szCs w:val="24"/>
              </w:rPr>
              <w:t>.</w:t>
            </w:r>
          </w:p>
        </w:tc>
        <w:tc>
          <w:tcPr>
            <w:tcW w:w="1523" w:type="dxa"/>
          </w:tcPr>
          <w:p w14:paraId="0A6107A9" w14:textId="77777777" w:rsidR="007D1138" w:rsidRDefault="007D1138" w:rsidP="003C0382">
            <w:pPr>
              <w:keepNext/>
              <w:spacing w:after="0"/>
              <w:jc w:val="center"/>
              <w:rPr>
                <w:rFonts w:ascii="Tahoma" w:hAnsi="Tahoma" w:cs="Tahoma"/>
                <w:sz w:val="24"/>
                <w:szCs w:val="24"/>
              </w:rPr>
            </w:pPr>
          </w:p>
          <w:p w14:paraId="2A0BD614" w14:textId="2E459C26" w:rsidR="001C2316" w:rsidRPr="000E3DE7" w:rsidRDefault="00B16FD7" w:rsidP="003C0382">
            <w:pPr>
              <w:keepNext/>
              <w:spacing w:after="0"/>
              <w:jc w:val="center"/>
              <w:rPr>
                <w:rFonts w:ascii="Tahoma" w:hAnsi="Tahoma" w:cs="Tahoma"/>
                <w:sz w:val="24"/>
                <w:szCs w:val="24"/>
              </w:rPr>
            </w:pPr>
            <w:r>
              <w:rPr>
                <w:rFonts w:ascii="Tahoma" w:hAnsi="Tahoma" w:cs="Tahoma"/>
                <w:sz w:val="24"/>
                <w:szCs w:val="24"/>
              </w:rPr>
              <w:t>20</w:t>
            </w:r>
          </w:p>
        </w:tc>
      </w:tr>
      <w:tr w:rsidR="007D60E9" w:rsidRPr="000E3DE7" w14:paraId="1E3782F0" w14:textId="77777777" w:rsidTr="349B0EC6">
        <w:trPr>
          <w:jc w:val="center"/>
        </w:trPr>
        <w:tc>
          <w:tcPr>
            <w:tcW w:w="7827" w:type="dxa"/>
            <w:shd w:val="clear" w:color="auto" w:fill="D9D9D9" w:themeFill="background1" w:themeFillShade="D9"/>
          </w:tcPr>
          <w:p w14:paraId="3DF6FD86" w14:textId="77777777" w:rsidR="00473A88" w:rsidRPr="000E3DE7" w:rsidRDefault="00473A88" w:rsidP="00E04486">
            <w:pPr>
              <w:spacing w:after="0"/>
              <w:jc w:val="right"/>
              <w:rPr>
                <w:rFonts w:ascii="Tahoma" w:hAnsi="Tahoma" w:cs="Tahoma"/>
                <w:b/>
                <w:sz w:val="24"/>
                <w:szCs w:val="24"/>
                <w:highlight w:val="yellow"/>
              </w:rPr>
            </w:pPr>
            <w:r w:rsidRPr="000E3DE7">
              <w:rPr>
                <w:rFonts w:ascii="Tahoma" w:hAnsi="Tahoma" w:cs="Tahoma"/>
                <w:b/>
                <w:sz w:val="24"/>
                <w:szCs w:val="24"/>
              </w:rPr>
              <w:t>Total Possible Points</w:t>
            </w:r>
          </w:p>
        </w:tc>
        <w:tc>
          <w:tcPr>
            <w:tcW w:w="1523" w:type="dxa"/>
            <w:shd w:val="clear" w:color="auto" w:fill="D9D9D9" w:themeFill="background1" w:themeFillShade="D9"/>
          </w:tcPr>
          <w:p w14:paraId="4768E575" w14:textId="7DB025B9" w:rsidR="00473A88" w:rsidRPr="000E3DE7" w:rsidRDefault="00550D57" w:rsidP="00E04486">
            <w:pPr>
              <w:spacing w:after="0"/>
              <w:jc w:val="center"/>
              <w:rPr>
                <w:rFonts w:ascii="Tahoma" w:hAnsi="Tahoma" w:cs="Tahoma"/>
                <w:b/>
                <w:sz w:val="24"/>
                <w:szCs w:val="24"/>
              </w:rPr>
            </w:pPr>
            <w:r>
              <w:rPr>
                <w:rFonts w:ascii="Tahoma" w:hAnsi="Tahoma" w:cs="Tahoma"/>
                <w:sz w:val="24"/>
                <w:szCs w:val="24"/>
              </w:rPr>
              <w:t>200</w:t>
            </w:r>
          </w:p>
        </w:tc>
      </w:tr>
      <w:tr w:rsidR="007D60E9" w:rsidRPr="000E3DE7" w14:paraId="179F3FEA" w14:textId="77777777" w:rsidTr="349B0EC6">
        <w:trPr>
          <w:jc w:val="center"/>
        </w:trPr>
        <w:tc>
          <w:tcPr>
            <w:tcW w:w="7827" w:type="dxa"/>
            <w:shd w:val="clear" w:color="auto" w:fill="D9D9D9" w:themeFill="background1" w:themeFillShade="D9"/>
          </w:tcPr>
          <w:p w14:paraId="52A6E4F6" w14:textId="42755A4B" w:rsidR="00473A88" w:rsidRPr="000E3DE7" w:rsidRDefault="00473A88" w:rsidP="00E04486">
            <w:pPr>
              <w:spacing w:after="0"/>
              <w:jc w:val="right"/>
              <w:rPr>
                <w:rFonts w:ascii="Tahoma" w:hAnsi="Tahoma" w:cs="Tahoma"/>
                <w:b/>
                <w:sz w:val="24"/>
                <w:szCs w:val="24"/>
                <w:highlight w:val="yellow"/>
              </w:rPr>
            </w:pPr>
            <w:r w:rsidRPr="000E3DE7">
              <w:rPr>
                <w:rFonts w:ascii="Tahoma" w:hAnsi="Tahoma" w:cs="Tahoma"/>
                <w:b/>
                <w:sz w:val="24"/>
                <w:szCs w:val="24"/>
              </w:rPr>
              <w:t>Minimum Passing Score (70%)</w:t>
            </w:r>
          </w:p>
        </w:tc>
        <w:tc>
          <w:tcPr>
            <w:tcW w:w="1523" w:type="dxa"/>
            <w:shd w:val="clear" w:color="auto" w:fill="D9D9D9" w:themeFill="background1" w:themeFillShade="D9"/>
          </w:tcPr>
          <w:p w14:paraId="67AA9EE9" w14:textId="64B33F37" w:rsidR="00473A88" w:rsidRPr="000E3DE7" w:rsidRDefault="00550D57" w:rsidP="00E04486">
            <w:pPr>
              <w:spacing w:after="0"/>
              <w:jc w:val="center"/>
              <w:rPr>
                <w:rFonts w:ascii="Tahoma" w:hAnsi="Tahoma" w:cs="Tahoma"/>
                <w:b/>
                <w:sz w:val="24"/>
                <w:szCs w:val="24"/>
              </w:rPr>
            </w:pPr>
            <w:r>
              <w:rPr>
                <w:rFonts w:ascii="Tahoma" w:hAnsi="Tahoma" w:cs="Tahoma"/>
                <w:b/>
                <w:sz w:val="24"/>
                <w:szCs w:val="24"/>
              </w:rPr>
              <w:t>140</w:t>
            </w:r>
          </w:p>
        </w:tc>
      </w:tr>
    </w:tbl>
    <w:p w14:paraId="603F0C28" w14:textId="77777777" w:rsidR="00BC65D0" w:rsidRPr="00BC65D0" w:rsidRDefault="00BC65D0" w:rsidP="00BC65D0">
      <w:pPr>
        <w:pStyle w:val="Heading3"/>
        <w:rPr>
          <w:lang w:val="x-none" w:eastAsia="x-none"/>
        </w:rPr>
      </w:pPr>
      <w:bookmarkStart w:id="82" w:name="_Toc365376518"/>
    </w:p>
    <w:p w14:paraId="76442401" w14:textId="77777777" w:rsidR="009528AE" w:rsidRPr="009528AE" w:rsidRDefault="009528AE" w:rsidP="00375D3D">
      <w:pPr>
        <w:pStyle w:val="Heading2"/>
        <w:keepNext w:val="0"/>
        <w:numPr>
          <w:ilvl w:val="2"/>
          <w:numId w:val="12"/>
        </w:numPr>
        <w:spacing w:before="0" w:after="0"/>
        <w:ind w:left="720" w:hanging="720"/>
        <w:rPr>
          <w:rFonts w:ascii="Tahoma" w:hAnsi="Tahoma" w:cs="Tahoma"/>
          <w:sz w:val="24"/>
          <w:szCs w:val="24"/>
        </w:rPr>
      </w:pPr>
      <w:bookmarkStart w:id="83" w:name="_Toc144986194"/>
      <w:r w:rsidRPr="009528AE">
        <w:rPr>
          <w:rFonts w:ascii="Tahoma" w:hAnsi="Tahoma" w:cs="Tahoma"/>
          <w:sz w:val="24"/>
          <w:szCs w:val="24"/>
        </w:rPr>
        <w:t>Cost Criteria</w:t>
      </w:r>
      <w:bookmarkEnd w:id="83"/>
    </w:p>
    <w:p w14:paraId="12A0AD90" w14:textId="5EFDE8D9" w:rsidR="009528AE" w:rsidRDefault="009528AE" w:rsidP="00234DF2">
      <w:pPr>
        <w:spacing w:after="0"/>
        <w:ind w:left="720"/>
        <w:rPr>
          <w:rFonts w:ascii="Tahoma" w:hAnsi="Tahoma" w:cs="Tahoma"/>
          <w:b/>
          <w:smallCaps/>
          <w:sz w:val="24"/>
          <w:szCs w:val="24"/>
        </w:rPr>
      </w:pPr>
      <w:r w:rsidRPr="00BB0FB8">
        <w:rPr>
          <w:rFonts w:ascii="Tahoma" w:hAnsi="Tahoma" w:cs="Tahoma"/>
          <w:sz w:val="24"/>
          <w:szCs w:val="24"/>
        </w:rPr>
        <w:t>Cost criteria will be based on total budget</w:t>
      </w:r>
      <w:r w:rsidR="000E4AF6">
        <w:rPr>
          <w:rFonts w:ascii="Tahoma" w:hAnsi="Tahoma" w:cs="Tahoma"/>
          <w:sz w:val="24"/>
          <w:szCs w:val="24"/>
        </w:rPr>
        <w:t>, e</w:t>
      </w:r>
      <w:r w:rsidRPr="00BB0FB8">
        <w:rPr>
          <w:rFonts w:ascii="Tahoma" w:hAnsi="Tahoma" w:cs="Tahoma"/>
          <w:sz w:val="24"/>
          <w:szCs w:val="24"/>
        </w:rPr>
        <w:t>xcluding any match share</w:t>
      </w:r>
      <w:r w:rsidR="000E4AF6">
        <w:rPr>
          <w:rFonts w:ascii="Tahoma" w:hAnsi="Tahoma" w:cs="Tahoma"/>
          <w:sz w:val="24"/>
          <w:szCs w:val="24"/>
        </w:rPr>
        <w:t xml:space="preserve">. Applications </w:t>
      </w:r>
      <w:r w:rsidR="003F7E3E">
        <w:rPr>
          <w:rFonts w:ascii="Tahoma" w:hAnsi="Tahoma" w:cs="Tahoma"/>
          <w:sz w:val="24"/>
          <w:szCs w:val="24"/>
        </w:rPr>
        <w:t>will have their Cost Criteria scored using the following formula:</w:t>
      </w:r>
    </w:p>
    <w:p w14:paraId="7DC2276B" w14:textId="4E68FF68" w:rsidR="00BC73D3" w:rsidRPr="00234DF2" w:rsidRDefault="00462F64" w:rsidP="00234DF2">
      <w:pPr>
        <w:spacing w:after="0"/>
        <w:ind w:left="720"/>
        <w:rPr>
          <w:rFonts w:ascii="Tahoma" w:hAnsi="Tahoma" w:cs="Tahoma"/>
          <w:sz w:val="24"/>
          <w:szCs w:val="24"/>
        </w:rPr>
      </w:pPr>
      <w:r w:rsidRPr="00234DF2">
        <w:rPr>
          <w:rFonts w:ascii="Tahoma" w:hAnsi="Tahoma" w:cs="Tahoma"/>
          <w:sz w:val="24"/>
          <w:szCs w:val="24"/>
        </w:rPr>
        <w:tab/>
      </w:r>
    </w:p>
    <w:p w14:paraId="5D5A8B0E" w14:textId="32229E65" w:rsidR="003F7E3E" w:rsidRPr="00234DF2" w:rsidRDefault="003F7E3E" w:rsidP="00234DF2">
      <w:pPr>
        <w:spacing w:after="0"/>
        <w:ind w:left="720"/>
        <w:rPr>
          <w:rFonts w:ascii="Tahoma" w:hAnsi="Tahoma" w:cs="Tahoma"/>
          <w:sz w:val="24"/>
          <w:szCs w:val="24"/>
        </w:rPr>
      </w:pPr>
      <w:r w:rsidRPr="004E2D4C">
        <w:rPr>
          <w:rFonts w:ascii="Tahoma" w:hAnsi="Tahoma" w:cs="Tahoma"/>
          <w:sz w:val="24"/>
          <w:szCs w:val="24"/>
        </w:rPr>
        <w:t xml:space="preserve">Points awarded = </w:t>
      </w:r>
      <w:r w:rsidR="00376BD5" w:rsidRPr="004E2D4C">
        <w:rPr>
          <w:rFonts w:ascii="Tahoma" w:hAnsi="Tahoma" w:cs="Tahoma"/>
          <w:sz w:val="24"/>
          <w:szCs w:val="24"/>
        </w:rPr>
        <w:t xml:space="preserve">(max points for cost criteria) X (1 – </w:t>
      </w:r>
      <w:r w:rsidR="0041623A">
        <w:rPr>
          <w:rFonts w:ascii="Tahoma" w:hAnsi="Tahoma" w:cs="Tahoma"/>
          <w:sz w:val="24"/>
          <w:szCs w:val="24"/>
        </w:rPr>
        <w:t>(</w:t>
      </w:r>
      <w:r w:rsidR="00376BD5" w:rsidRPr="004E2D4C">
        <w:rPr>
          <w:rFonts w:ascii="Tahoma" w:hAnsi="Tahoma" w:cs="Tahoma"/>
          <w:sz w:val="24"/>
          <w:szCs w:val="24"/>
        </w:rPr>
        <w:t xml:space="preserve">proposed </w:t>
      </w:r>
      <w:r w:rsidR="00452D41">
        <w:rPr>
          <w:rFonts w:ascii="Tahoma" w:hAnsi="Tahoma" w:cs="Tahoma"/>
          <w:sz w:val="24"/>
          <w:szCs w:val="24"/>
        </w:rPr>
        <w:t xml:space="preserve">NEVI </w:t>
      </w:r>
      <w:r w:rsidR="00EC3DDE">
        <w:rPr>
          <w:rFonts w:ascii="Tahoma" w:hAnsi="Tahoma" w:cs="Tahoma"/>
          <w:sz w:val="24"/>
          <w:szCs w:val="24"/>
        </w:rPr>
        <w:t xml:space="preserve">Reimbursable </w:t>
      </w:r>
      <w:r w:rsidR="00452D41">
        <w:rPr>
          <w:rFonts w:ascii="Tahoma" w:hAnsi="Tahoma" w:cs="Tahoma"/>
          <w:sz w:val="24"/>
          <w:szCs w:val="24"/>
        </w:rPr>
        <w:t>Funding</w:t>
      </w:r>
      <w:r w:rsidR="00452D41" w:rsidRPr="004E2D4C">
        <w:rPr>
          <w:rFonts w:ascii="Tahoma" w:hAnsi="Tahoma" w:cs="Tahoma"/>
          <w:sz w:val="24"/>
          <w:szCs w:val="24"/>
        </w:rPr>
        <w:t xml:space="preserve"> </w:t>
      </w:r>
      <w:r w:rsidR="004E2D4C" w:rsidRPr="004E2D4C">
        <w:rPr>
          <w:rFonts w:ascii="Tahoma" w:hAnsi="Tahoma" w:cs="Tahoma"/>
          <w:sz w:val="24"/>
          <w:szCs w:val="24"/>
        </w:rPr>
        <w:t xml:space="preserve">/ </w:t>
      </w:r>
      <w:r w:rsidR="008D5C88">
        <w:rPr>
          <w:rFonts w:ascii="Tahoma" w:hAnsi="Tahoma" w:cs="Tahoma"/>
          <w:sz w:val="24"/>
          <w:szCs w:val="24"/>
        </w:rPr>
        <w:t>m</w:t>
      </w:r>
      <w:r w:rsidR="004E2D4C" w:rsidRPr="004E2D4C">
        <w:rPr>
          <w:rFonts w:ascii="Tahoma" w:hAnsi="Tahoma" w:cs="Tahoma"/>
          <w:sz w:val="24"/>
          <w:szCs w:val="24"/>
        </w:rPr>
        <w:t xml:space="preserve">ax </w:t>
      </w:r>
      <w:r w:rsidR="00862F9E">
        <w:rPr>
          <w:rFonts w:ascii="Tahoma" w:hAnsi="Tahoma" w:cs="Tahoma"/>
          <w:sz w:val="24"/>
          <w:szCs w:val="24"/>
        </w:rPr>
        <w:t xml:space="preserve">NEVI </w:t>
      </w:r>
      <w:r w:rsidR="008D5C88">
        <w:rPr>
          <w:rFonts w:ascii="Tahoma" w:hAnsi="Tahoma" w:cs="Tahoma"/>
          <w:sz w:val="24"/>
          <w:szCs w:val="24"/>
        </w:rPr>
        <w:t>Award</w:t>
      </w:r>
      <w:r w:rsidR="004E2D4C" w:rsidRPr="004E2D4C">
        <w:rPr>
          <w:rFonts w:ascii="Tahoma" w:hAnsi="Tahoma" w:cs="Tahoma"/>
          <w:sz w:val="24"/>
          <w:szCs w:val="24"/>
        </w:rPr>
        <w:t>)</w:t>
      </w:r>
      <w:r w:rsidR="0041623A">
        <w:rPr>
          <w:rFonts w:ascii="Tahoma" w:hAnsi="Tahoma" w:cs="Tahoma"/>
          <w:sz w:val="24"/>
          <w:szCs w:val="24"/>
        </w:rPr>
        <w:t xml:space="preserve"> X 0.</w:t>
      </w:r>
      <w:r w:rsidR="00DA7C5E">
        <w:rPr>
          <w:rFonts w:ascii="Tahoma" w:hAnsi="Tahoma" w:cs="Tahoma"/>
          <w:sz w:val="24"/>
          <w:szCs w:val="24"/>
        </w:rPr>
        <w:t>4</w:t>
      </w:r>
      <w:r w:rsidR="0041623A">
        <w:rPr>
          <w:rFonts w:ascii="Tahoma" w:hAnsi="Tahoma" w:cs="Tahoma"/>
          <w:sz w:val="24"/>
          <w:szCs w:val="24"/>
        </w:rPr>
        <w:t>)</w:t>
      </w:r>
    </w:p>
    <w:p w14:paraId="4AD297D5" w14:textId="77777777" w:rsidR="0038200E" w:rsidRPr="00234DF2" w:rsidRDefault="0038200E" w:rsidP="00234DF2">
      <w:pPr>
        <w:spacing w:after="0"/>
        <w:ind w:left="720"/>
        <w:rPr>
          <w:rFonts w:ascii="Tahoma" w:hAnsi="Tahoma" w:cs="Tahoma"/>
          <w:sz w:val="24"/>
          <w:szCs w:val="24"/>
        </w:rPr>
      </w:pPr>
    </w:p>
    <w:p w14:paraId="2A6C3BF5" w14:textId="317BDC0A" w:rsidR="00D76701" w:rsidRDefault="0038200E" w:rsidP="00234DF2">
      <w:pPr>
        <w:spacing w:after="0"/>
        <w:ind w:left="720"/>
        <w:rPr>
          <w:rFonts w:ascii="Tahoma" w:hAnsi="Tahoma" w:cs="Tahoma"/>
          <w:sz w:val="24"/>
          <w:szCs w:val="24"/>
        </w:rPr>
      </w:pPr>
      <w:r>
        <w:rPr>
          <w:rFonts w:ascii="Tahoma" w:hAnsi="Tahoma" w:cs="Tahoma"/>
          <w:sz w:val="24"/>
          <w:szCs w:val="24"/>
        </w:rPr>
        <w:t xml:space="preserve">The proposed NEVI </w:t>
      </w:r>
      <w:r w:rsidR="00EC3DDE">
        <w:rPr>
          <w:rFonts w:ascii="Tahoma" w:hAnsi="Tahoma" w:cs="Tahoma"/>
          <w:sz w:val="24"/>
          <w:szCs w:val="24"/>
        </w:rPr>
        <w:t>Reimbursable F</w:t>
      </w:r>
      <w:r>
        <w:rPr>
          <w:rFonts w:ascii="Tahoma" w:hAnsi="Tahoma" w:cs="Tahoma"/>
          <w:sz w:val="24"/>
          <w:szCs w:val="24"/>
        </w:rPr>
        <w:t xml:space="preserve">unding </w:t>
      </w:r>
      <w:r w:rsidR="000A78FE">
        <w:rPr>
          <w:rFonts w:ascii="Tahoma" w:hAnsi="Tahoma" w:cs="Tahoma"/>
          <w:sz w:val="24"/>
          <w:szCs w:val="24"/>
        </w:rPr>
        <w:t>represents the amount of funding the Applicant is requesting</w:t>
      </w:r>
      <w:r w:rsidR="004127DF">
        <w:rPr>
          <w:rFonts w:ascii="Tahoma" w:hAnsi="Tahoma" w:cs="Tahoma"/>
          <w:sz w:val="24"/>
          <w:szCs w:val="24"/>
        </w:rPr>
        <w:t>. The match funding listed in the budget is not included in the NEVI Reimbursable Funding.</w:t>
      </w:r>
    </w:p>
    <w:p w14:paraId="2A2F87AF" w14:textId="77777777" w:rsidR="00234DF2" w:rsidRDefault="00234DF2" w:rsidP="00234DF2">
      <w:pPr>
        <w:spacing w:after="0"/>
        <w:ind w:left="720"/>
        <w:rPr>
          <w:rFonts w:ascii="Tahoma" w:hAnsi="Tahoma" w:cs="Tahoma"/>
          <w:b/>
          <w:sz w:val="24"/>
          <w:szCs w:val="24"/>
        </w:rPr>
      </w:pPr>
    </w:p>
    <w:p w14:paraId="5C4DFAC4" w14:textId="32016729" w:rsidR="00D76701" w:rsidRDefault="00D76701" w:rsidP="00234DF2">
      <w:pPr>
        <w:spacing w:after="0"/>
        <w:ind w:left="720"/>
        <w:rPr>
          <w:rFonts w:ascii="Tahoma" w:hAnsi="Tahoma" w:cs="Tahoma"/>
          <w:sz w:val="24"/>
          <w:szCs w:val="24"/>
        </w:rPr>
      </w:pPr>
      <w:r>
        <w:rPr>
          <w:rFonts w:ascii="Tahoma" w:hAnsi="Tahoma" w:cs="Tahoma"/>
          <w:sz w:val="24"/>
          <w:szCs w:val="24"/>
        </w:rPr>
        <w:t xml:space="preserve">The </w:t>
      </w:r>
      <w:r w:rsidR="008D5C88">
        <w:rPr>
          <w:rFonts w:ascii="Tahoma" w:hAnsi="Tahoma" w:cs="Tahoma"/>
          <w:sz w:val="24"/>
          <w:szCs w:val="24"/>
        </w:rPr>
        <w:t>max NEV</w:t>
      </w:r>
      <w:r w:rsidR="00B12E4C">
        <w:rPr>
          <w:rFonts w:ascii="Tahoma" w:hAnsi="Tahoma" w:cs="Tahoma"/>
          <w:sz w:val="24"/>
          <w:szCs w:val="24"/>
        </w:rPr>
        <w:t>I</w:t>
      </w:r>
      <w:r w:rsidR="008D5C88">
        <w:rPr>
          <w:rFonts w:ascii="Tahoma" w:hAnsi="Tahoma" w:cs="Tahoma"/>
          <w:sz w:val="24"/>
          <w:szCs w:val="24"/>
        </w:rPr>
        <w:t xml:space="preserve"> Award </w:t>
      </w:r>
      <w:r w:rsidR="00CF7F47">
        <w:rPr>
          <w:rFonts w:ascii="Tahoma" w:hAnsi="Tahoma" w:cs="Tahoma"/>
          <w:sz w:val="24"/>
          <w:szCs w:val="24"/>
        </w:rPr>
        <w:t xml:space="preserve">represents the maximum </w:t>
      </w:r>
      <w:r w:rsidR="00434C88">
        <w:rPr>
          <w:rFonts w:ascii="Tahoma" w:hAnsi="Tahoma" w:cs="Tahoma"/>
          <w:sz w:val="24"/>
          <w:szCs w:val="24"/>
        </w:rPr>
        <w:t xml:space="preserve">amount of funding </w:t>
      </w:r>
      <w:r w:rsidR="00FB7775">
        <w:rPr>
          <w:rFonts w:ascii="Tahoma" w:hAnsi="Tahoma" w:cs="Tahoma"/>
          <w:sz w:val="24"/>
          <w:szCs w:val="24"/>
        </w:rPr>
        <w:t>that a Corridor Group is eligible</w:t>
      </w:r>
      <w:r w:rsidR="002B4DD5">
        <w:rPr>
          <w:rFonts w:ascii="Tahoma" w:hAnsi="Tahoma" w:cs="Tahoma"/>
          <w:sz w:val="24"/>
          <w:szCs w:val="24"/>
        </w:rPr>
        <w:t xml:space="preserve"> to receive</w:t>
      </w:r>
      <w:r w:rsidR="00B12E4C">
        <w:rPr>
          <w:rFonts w:ascii="Tahoma" w:hAnsi="Tahoma" w:cs="Tahoma"/>
          <w:sz w:val="24"/>
          <w:szCs w:val="24"/>
        </w:rPr>
        <w:t>. These amounts are detailed in Table 1 under Section I.F.</w:t>
      </w:r>
    </w:p>
    <w:p w14:paraId="5045BC54" w14:textId="77777777" w:rsidR="00BC65D0" w:rsidRDefault="00BC65D0" w:rsidP="00234DF2">
      <w:pPr>
        <w:spacing w:after="0"/>
        <w:ind w:left="720"/>
        <w:rPr>
          <w:rFonts w:ascii="Tahoma" w:hAnsi="Tahoma" w:cs="Tahoma"/>
          <w:b/>
          <w:sz w:val="24"/>
          <w:szCs w:val="24"/>
        </w:rPr>
      </w:pPr>
    </w:p>
    <w:p w14:paraId="5C0E02CA" w14:textId="57303D0D" w:rsidR="00B12E4C" w:rsidRDefault="00B12E4C" w:rsidP="003F7E3E">
      <w:pPr>
        <w:pStyle w:val="Heading3"/>
        <w:rPr>
          <w:rFonts w:ascii="Tahoma" w:hAnsi="Tahoma" w:cs="Tahoma"/>
          <w:b w:val="0"/>
          <w:sz w:val="24"/>
          <w:szCs w:val="24"/>
        </w:rPr>
      </w:pPr>
      <w:bookmarkStart w:id="84" w:name="_Toc144986195"/>
      <w:r>
        <w:rPr>
          <w:rFonts w:ascii="Tahoma" w:hAnsi="Tahoma" w:cs="Tahoma"/>
          <w:b w:val="0"/>
          <w:sz w:val="24"/>
          <w:szCs w:val="24"/>
        </w:rPr>
        <w:t>Example</w:t>
      </w:r>
      <w:r w:rsidR="006A5A28">
        <w:rPr>
          <w:rFonts w:ascii="Tahoma" w:hAnsi="Tahoma" w:cs="Tahoma"/>
          <w:b w:val="0"/>
          <w:sz w:val="24"/>
          <w:szCs w:val="24"/>
        </w:rPr>
        <w:t xml:space="preserve"> 1</w:t>
      </w:r>
      <w:r>
        <w:rPr>
          <w:rFonts w:ascii="Tahoma" w:hAnsi="Tahoma" w:cs="Tahoma"/>
          <w:b w:val="0"/>
          <w:sz w:val="24"/>
          <w:szCs w:val="24"/>
        </w:rPr>
        <w:t xml:space="preserve">: </w:t>
      </w:r>
      <w:r w:rsidR="00061984">
        <w:rPr>
          <w:rFonts w:ascii="Tahoma" w:hAnsi="Tahoma" w:cs="Tahoma"/>
          <w:b w:val="0"/>
          <w:sz w:val="24"/>
          <w:szCs w:val="24"/>
        </w:rPr>
        <w:t xml:space="preserve">Corridor Group </w:t>
      </w:r>
      <w:r w:rsidR="00264B7E">
        <w:rPr>
          <w:rFonts w:ascii="Tahoma" w:hAnsi="Tahoma" w:cs="Tahoma"/>
          <w:b w:val="0"/>
          <w:sz w:val="24"/>
          <w:szCs w:val="24"/>
        </w:rPr>
        <w:t>19</w:t>
      </w:r>
      <w:r w:rsidR="00061984">
        <w:rPr>
          <w:rFonts w:ascii="Tahoma" w:hAnsi="Tahoma" w:cs="Tahoma"/>
          <w:b w:val="0"/>
          <w:sz w:val="24"/>
          <w:szCs w:val="24"/>
        </w:rPr>
        <w:t xml:space="preserve"> has a max NEVI Award of $3,000,000.</w:t>
      </w:r>
      <w:r w:rsidR="00670E9B">
        <w:rPr>
          <w:rFonts w:ascii="Tahoma" w:hAnsi="Tahoma" w:cs="Tahoma"/>
          <w:b w:val="0"/>
          <w:sz w:val="24"/>
          <w:szCs w:val="24"/>
        </w:rPr>
        <w:t xml:space="preserve"> An </w:t>
      </w:r>
      <w:r w:rsidR="00392B6E">
        <w:rPr>
          <w:rFonts w:ascii="Tahoma" w:hAnsi="Tahoma" w:cs="Tahoma"/>
          <w:b w:val="0"/>
          <w:sz w:val="24"/>
          <w:szCs w:val="24"/>
        </w:rPr>
        <w:t>A</w:t>
      </w:r>
      <w:r w:rsidR="00670E9B">
        <w:rPr>
          <w:rFonts w:ascii="Tahoma" w:hAnsi="Tahoma" w:cs="Tahoma"/>
          <w:b w:val="0"/>
          <w:sz w:val="24"/>
          <w:szCs w:val="24"/>
        </w:rPr>
        <w:t xml:space="preserve">pplicant proposes a budget </w:t>
      </w:r>
      <w:r w:rsidR="00A62626">
        <w:rPr>
          <w:rFonts w:ascii="Tahoma" w:hAnsi="Tahoma" w:cs="Tahoma"/>
          <w:b w:val="0"/>
          <w:sz w:val="24"/>
          <w:szCs w:val="24"/>
        </w:rPr>
        <w:t>of</w:t>
      </w:r>
      <w:r w:rsidR="00670E9B">
        <w:rPr>
          <w:rFonts w:ascii="Tahoma" w:hAnsi="Tahoma" w:cs="Tahoma"/>
          <w:b w:val="0"/>
          <w:sz w:val="24"/>
          <w:szCs w:val="24"/>
        </w:rPr>
        <w:t xml:space="preserve"> $2,500,000 in NEVI Reimbursable Funding.</w:t>
      </w:r>
      <w:bookmarkEnd w:id="84"/>
    </w:p>
    <w:p w14:paraId="65F529EF" w14:textId="22EBF0CC" w:rsidR="004A0DF1" w:rsidRDefault="004A0DF1" w:rsidP="003F7E3E">
      <w:pPr>
        <w:pStyle w:val="Heading3"/>
        <w:rPr>
          <w:rFonts w:ascii="Tahoma" w:hAnsi="Tahoma" w:cs="Tahoma"/>
          <w:b w:val="0"/>
          <w:sz w:val="24"/>
          <w:szCs w:val="24"/>
        </w:rPr>
      </w:pPr>
      <w:bookmarkStart w:id="85" w:name="_Toc144986196"/>
      <w:r>
        <w:rPr>
          <w:rFonts w:ascii="Tahoma" w:hAnsi="Tahoma" w:cs="Tahoma"/>
          <w:b w:val="0"/>
          <w:sz w:val="24"/>
          <w:szCs w:val="24"/>
        </w:rPr>
        <w:t xml:space="preserve">Points awarded = (20) X (1 </w:t>
      </w:r>
      <w:r w:rsidR="00DB2C0C">
        <w:rPr>
          <w:rFonts w:ascii="Tahoma" w:hAnsi="Tahoma" w:cs="Tahoma"/>
          <w:b w:val="0"/>
          <w:sz w:val="24"/>
          <w:szCs w:val="24"/>
        </w:rPr>
        <w:t>–</w:t>
      </w:r>
      <w:r>
        <w:rPr>
          <w:rFonts w:ascii="Tahoma" w:hAnsi="Tahoma" w:cs="Tahoma"/>
          <w:b w:val="0"/>
          <w:sz w:val="24"/>
          <w:szCs w:val="24"/>
        </w:rPr>
        <w:t xml:space="preserve"> </w:t>
      </w:r>
      <w:r w:rsidR="00DA7C5E">
        <w:rPr>
          <w:rFonts w:ascii="Tahoma" w:hAnsi="Tahoma" w:cs="Tahoma"/>
          <w:b w:val="0"/>
          <w:sz w:val="24"/>
          <w:szCs w:val="24"/>
        </w:rPr>
        <w:t>(</w:t>
      </w:r>
      <w:r w:rsidR="00DB2C0C">
        <w:rPr>
          <w:rFonts w:ascii="Tahoma" w:hAnsi="Tahoma" w:cs="Tahoma"/>
          <w:b w:val="0"/>
          <w:sz w:val="24"/>
          <w:szCs w:val="24"/>
        </w:rPr>
        <w:t>2,500,000/3,000,000)</w:t>
      </w:r>
      <w:r w:rsidR="00786CCD">
        <w:rPr>
          <w:rFonts w:ascii="Tahoma" w:hAnsi="Tahoma" w:cs="Tahoma"/>
          <w:b w:val="0"/>
          <w:sz w:val="24"/>
          <w:szCs w:val="24"/>
        </w:rPr>
        <w:t xml:space="preserve"> </w:t>
      </w:r>
      <w:r w:rsidR="001447EB">
        <w:rPr>
          <w:rFonts w:ascii="Tahoma" w:hAnsi="Tahoma" w:cs="Tahoma"/>
          <w:b w:val="0"/>
          <w:sz w:val="24"/>
          <w:szCs w:val="24"/>
        </w:rPr>
        <w:t>X</w:t>
      </w:r>
      <w:r w:rsidR="00786CCD">
        <w:rPr>
          <w:rFonts w:ascii="Tahoma" w:hAnsi="Tahoma" w:cs="Tahoma"/>
          <w:b w:val="0"/>
          <w:sz w:val="24"/>
          <w:szCs w:val="24"/>
        </w:rPr>
        <w:t xml:space="preserve"> 0.4)</w:t>
      </w:r>
      <w:bookmarkEnd w:id="85"/>
    </w:p>
    <w:p w14:paraId="4D5905AA" w14:textId="7A728399" w:rsidR="00D57517" w:rsidRDefault="00D57517" w:rsidP="003F7E3E">
      <w:pPr>
        <w:pStyle w:val="Heading3"/>
        <w:rPr>
          <w:rFonts w:ascii="Tahoma" w:hAnsi="Tahoma" w:cs="Tahoma"/>
          <w:b w:val="0"/>
          <w:sz w:val="24"/>
          <w:szCs w:val="24"/>
        </w:rPr>
      </w:pPr>
      <w:bookmarkStart w:id="86" w:name="_Toc144986197"/>
      <w:r>
        <w:rPr>
          <w:rFonts w:ascii="Tahoma" w:hAnsi="Tahoma" w:cs="Tahoma"/>
          <w:b w:val="0"/>
          <w:sz w:val="24"/>
          <w:szCs w:val="24"/>
        </w:rPr>
        <w:t>Points awarded = (2</w:t>
      </w:r>
      <w:r w:rsidR="000B2496">
        <w:rPr>
          <w:rFonts w:ascii="Tahoma" w:hAnsi="Tahoma" w:cs="Tahoma"/>
          <w:b w:val="0"/>
          <w:sz w:val="24"/>
          <w:szCs w:val="24"/>
        </w:rPr>
        <w:t>0</w:t>
      </w:r>
      <w:r>
        <w:rPr>
          <w:rFonts w:ascii="Tahoma" w:hAnsi="Tahoma" w:cs="Tahoma"/>
          <w:b w:val="0"/>
          <w:sz w:val="24"/>
          <w:szCs w:val="24"/>
        </w:rPr>
        <w:t xml:space="preserve">) X </w:t>
      </w:r>
      <w:r w:rsidR="000B2496">
        <w:rPr>
          <w:rFonts w:ascii="Tahoma" w:hAnsi="Tahoma" w:cs="Tahoma"/>
          <w:b w:val="0"/>
          <w:sz w:val="24"/>
          <w:szCs w:val="24"/>
        </w:rPr>
        <w:t>(</w:t>
      </w:r>
      <w:r>
        <w:rPr>
          <w:rFonts w:ascii="Tahoma" w:hAnsi="Tahoma" w:cs="Tahoma"/>
          <w:b w:val="0"/>
          <w:sz w:val="24"/>
          <w:szCs w:val="24"/>
        </w:rPr>
        <w:t xml:space="preserve">1 – </w:t>
      </w:r>
      <w:r w:rsidR="00162DBB">
        <w:rPr>
          <w:rFonts w:ascii="Tahoma" w:hAnsi="Tahoma" w:cs="Tahoma"/>
          <w:b w:val="0"/>
          <w:sz w:val="24"/>
          <w:szCs w:val="24"/>
        </w:rPr>
        <w:t>(</w:t>
      </w:r>
      <w:r>
        <w:rPr>
          <w:rFonts w:ascii="Tahoma" w:hAnsi="Tahoma" w:cs="Tahoma"/>
          <w:b w:val="0"/>
          <w:sz w:val="24"/>
          <w:szCs w:val="24"/>
        </w:rPr>
        <w:t>0.</w:t>
      </w:r>
      <w:r w:rsidR="003D5A9A">
        <w:rPr>
          <w:rFonts w:ascii="Tahoma" w:hAnsi="Tahoma" w:cs="Tahoma"/>
          <w:b w:val="0"/>
          <w:sz w:val="24"/>
          <w:szCs w:val="24"/>
        </w:rPr>
        <w:t>83</w:t>
      </w:r>
      <w:r w:rsidR="000B2496">
        <w:rPr>
          <w:rFonts w:ascii="Tahoma" w:hAnsi="Tahoma" w:cs="Tahoma"/>
          <w:b w:val="0"/>
          <w:sz w:val="24"/>
          <w:szCs w:val="24"/>
        </w:rPr>
        <w:t>)</w:t>
      </w:r>
      <w:r w:rsidR="000A020C">
        <w:rPr>
          <w:rFonts w:ascii="Tahoma" w:hAnsi="Tahoma" w:cs="Tahoma"/>
          <w:b w:val="0"/>
          <w:sz w:val="24"/>
          <w:szCs w:val="24"/>
        </w:rPr>
        <w:t xml:space="preserve"> X 0.4)</w:t>
      </w:r>
      <w:bookmarkEnd w:id="86"/>
    </w:p>
    <w:p w14:paraId="33BCDA0D" w14:textId="00257889" w:rsidR="000B2496" w:rsidRDefault="000B2496" w:rsidP="003F7E3E">
      <w:pPr>
        <w:pStyle w:val="Heading3"/>
        <w:rPr>
          <w:rFonts w:ascii="Tahoma" w:hAnsi="Tahoma" w:cs="Tahoma"/>
          <w:b w:val="0"/>
          <w:sz w:val="24"/>
          <w:szCs w:val="24"/>
        </w:rPr>
      </w:pPr>
      <w:bookmarkStart w:id="87" w:name="_Toc144986198"/>
      <w:r>
        <w:rPr>
          <w:rFonts w:ascii="Tahoma" w:hAnsi="Tahoma" w:cs="Tahoma"/>
          <w:b w:val="0"/>
          <w:sz w:val="24"/>
          <w:szCs w:val="24"/>
        </w:rPr>
        <w:t xml:space="preserve">Points awarded = (20) X </w:t>
      </w:r>
      <w:r w:rsidR="002112C8">
        <w:rPr>
          <w:rFonts w:ascii="Tahoma" w:hAnsi="Tahoma" w:cs="Tahoma"/>
          <w:b w:val="0"/>
          <w:sz w:val="24"/>
          <w:szCs w:val="24"/>
        </w:rPr>
        <w:t xml:space="preserve">(1 </w:t>
      </w:r>
      <w:r w:rsidR="004B7C8C">
        <w:rPr>
          <w:rFonts w:ascii="Tahoma" w:hAnsi="Tahoma" w:cs="Tahoma"/>
          <w:b w:val="0"/>
          <w:sz w:val="24"/>
          <w:szCs w:val="24"/>
        </w:rPr>
        <w:t>–</w:t>
      </w:r>
      <w:r w:rsidR="002112C8">
        <w:rPr>
          <w:rFonts w:ascii="Tahoma" w:hAnsi="Tahoma" w:cs="Tahoma"/>
          <w:b w:val="0"/>
          <w:sz w:val="24"/>
          <w:szCs w:val="24"/>
        </w:rPr>
        <w:t xml:space="preserve"> </w:t>
      </w:r>
      <w:r w:rsidR="004B7C8C">
        <w:rPr>
          <w:rFonts w:ascii="Tahoma" w:hAnsi="Tahoma" w:cs="Tahoma"/>
          <w:b w:val="0"/>
          <w:sz w:val="24"/>
          <w:szCs w:val="24"/>
        </w:rPr>
        <w:t>0.33)</w:t>
      </w:r>
      <w:bookmarkEnd w:id="87"/>
    </w:p>
    <w:p w14:paraId="4AC2305B" w14:textId="14B67EE4" w:rsidR="00D74CFA" w:rsidRDefault="00D74CFA" w:rsidP="00D74CFA">
      <w:pPr>
        <w:pStyle w:val="Heading3"/>
        <w:rPr>
          <w:rFonts w:ascii="Tahoma" w:hAnsi="Tahoma" w:cs="Tahoma"/>
          <w:b w:val="0"/>
          <w:sz w:val="24"/>
          <w:szCs w:val="24"/>
        </w:rPr>
      </w:pPr>
      <w:bookmarkStart w:id="88" w:name="_Toc144986199"/>
      <w:r>
        <w:rPr>
          <w:rFonts w:ascii="Tahoma" w:hAnsi="Tahoma" w:cs="Tahoma"/>
          <w:b w:val="0"/>
          <w:sz w:val="24"/>
          <w:szCs w:val="24"/>
        </w:rPr>
        <w:t xml:space="preserve">Points awarded = (20) X </w:t>
      </w:r>
      <w:r w:rsidR="00EF5C67">
        <w:rPr>
          <w:rFonts w:ascii="Tahoma" w:hAnsi="Tahoma" w:cs="Tahoma"/>
          <w:b w:val="0"/>
          <w:sz w:val="24"/>
          <w:szCs w:val="24"/>
        </w:rPr>
        <w:t>(0.67)</w:t>
      </w:r>
      <w:bookmarkEnd w:id="88"/>
    </w:p>
    <w:p w14:paraId="2B662A50" w14:textId="33616684" w:rsidR="00674ACD" w:rsidRDefault="00674ACD" w:rsidP="003F7E3E">
      <w:pPr>
        <w:pStyle w:val="Heading3"/>
        <w:rPr>
          <w:rFonts w:ascii="Tahoma" w:hAnsi="Tahoma" w:cs="Tahoma"/>
          <w:b w:val="0"/>
          <w:sz w:val="24"/>
          <w:szCs w:val="24"/>
        </w:rPr>
      </w:pPr>
      <w:bookmarkStart w:id="89" w:name="_Toc144986200"/>
      <w:r>
        <w:rPr>
          <w:rFonts w:ascii="Tahoma" w:hAnsi="Tahoma" w:cs="Tahoma"/>
          <w:b w:val="0"/>
          <w:sz w:val="24"/>
          <w:szCs w:val="24"/>
        </w:rPr>
        <w:t xml:space="preserve">Points awarded = </w:t>
      </w:r>
      <w:r w:rsidR="00C029D0">
        <w:rPr>
          <w:rFonts w:ascii="Tahoma" w:hAnsi="Tahoma" w:cs="Tahoma"/>
          <w:b w:val="0"/>
          <w:sz w:val="24"/>
          <w:szCs w:val="24"/>
        </w:rPr>
        <w:t>13.4</w:t>
      </w:r>
      <w:bookmarkEnd w:id="89"/>
    </w:p>
    <w:p w14:paraId="212661C6" w14:textId="77777777" w:rsidR="006A5A28" w:rsidRDefault="006A5A28" w:rsidP="003F7E3E">
      <w:pPr>
        <w:pStyle w:val="Heading3"/>
        <w:rPr>
          <w:rFonts w:ascii="Tahoma" w:hAnsi="Tahoma" w:cs="Tahoma"/>
          <w:b w:val="0"/>
          <w:sz w:val="24"/>
          <w:szCs w:val="24"/>
        </w:rPr>
      </w:pPr>
    </w:p>
    <w:p w14:paraId="7F98583D" w14:textId="2E7FC7F7" w:rsidR="006A5A28" w:rsidRDefault="006A5A28" w:rsidP="006A5A28">
      <w:pPr>
        <w:pStyle w:val="Heading3"/>
        <w:rPr>
          <w:rFonts w:ascii="Tahoma" w:hAnsi="Tahoma" w:cs="Tahoma"/>
          <w:b w:val="0"/>
          <w:sz w:val="24"/>
          <w:szCs w:val="24"/>
        </w:rPr>
      </w:pPr>
      <w:bookmarkStart w:id="90" w:name="_Toc144986201"/>
      <w:r>
        <w:rPr>
          <w:rFonts w:ascii="Tahoma" w:hAnsi="Tahoma" w:cs="Tahoma"/>
          <w:b w:val="0"/>
          <w:sz w:val="24"/>
          <w:szCs w:val="24"/>
        </w:rPr>
        <w:t xml:space="preserve">Example 2: Corridor Group </w:t>
      </w:r>
      <w:r w:rsidR="00264B7E">
        <w:rPr>
          <w:rFonts w:ascii="Tahoma" w:hAnsi="Tahoma" w:cs="Tahoma"/>
          <w:b w:val="0"/>
          <w:sz w:val="24"/>
          <w:szCs w:val="24"/>
        </w:rPr>
        <w:t>19</w:t>
      </w:r>
      <w:r>
        <w:rPr>
          <w:rFonts w:ascii="Tahoma" w:hAnsi="Tahoma" w:cs="Tahoma"/>
          <w:b w:val="0"/>
          <w:sz w:val="24"/>
          <w:szCs w:val="24"/>
        </w:rPr>
        <w:t xml:space="preserve"> has a max NEVI Award of $3,000,000. An </w:t>
      </w:r>
      <w:r w:rsidR="00283383">
        <w:rPr>
          <w:rFonts w:ascii="Tahoma" w:hAnsi="Tahoma" w:cs="Tahoma"/>
          <w:b w:val="0"/>
          <w:sz w:val="24"/>
          <w:szCs w:val="24"/>
        </w:rPr>
        <w:t>A</w:t>
      </w:r>
      <w:r>
        <w:rPr>
          <w:rFonts w:ascii="Tahoma" w:hAnsi="Tahoma" w:cs="Tahoma"/>
          <w:b w:val="0"/>
          <w:sz w:val="24"/>
          <w:szCs w:val="24"/>
        </w:rPr>
        <w:t xml:space="preserve">pplicant proposes a budget </w:t>
      </w:r>
      <w:r w:rsidR="00A62626">
        <w:rPr>
          <w:rFonts w:ascii="Tahoma" w:hAnsi="Tahoma" w:cs="Tahoma"/>
          <w:b w:val="0"/>
          <w:sz w:val="24"/>
          <w:szCs w:val="24"/>
        </w:rPr>
        <w:t>of</w:t>
      </w:r>
      <w:r>
        <w:rPr>
          <w:rFonts w:ascii="Tahoma" w:hAnsi="Tahoma" w:cs="Tahoma"/>
          <w:b w:val="0"/>
          <w:sz w:val="24"/>
          <w:szCs w:val="24"/>
        </w:rPr>
        <w:t xml:space="preserve"> $3,000,000 in NEVI Reimbursable Funding.</w:t>
      </w:r>
      <w:bookmarkEnd w:id="90"/>
    </w:p>
    <w:p w14:paraId="7436A678" w14:textId="684BF230" w:rsidR="00C029D0" w:rsidRDefault="00C029D0" w:rsidP="00C029D0">
      <w:pPr>
        <w:pStyle w:val="Heading3"/>
        <w:rPr>
          <w:rFonts w:ascii="Tahoma" w:hAnsi="Tahoma" w:cs="Tahoma"/>
          <w:b w:val="0"/>
          <w:sz w:val="24"/>
          <w:szCs w:val="24"/>
        </w:rPr>
      </w:pPr>
      <w:bookmarkStart w:id="91" w:name="_Toc144986202"/>
      <w:r>
        <w:rPr>
          <w:rFonts w:ascii="Tahoma" w:hAnsi="Tahoma" w:cs="Tahoma"/>
          <w:b w:val="0"/>
          <w:sz w:val="24"/>
          <w:szCs w:val="24"/>
        </w:rPr>
        <w:t>Points awarded = (20) X (1 – (3,000,000/3,000,000) X 0.4)</w:t>
      </w:r>
      <w:bookmarkEnd w:id="91"/>
    </w:p>
    <w:p w14:paraId="6F9D3424" w14:textId="0EA16808" w:rsidR="00C029D0" w:rsidRDefault="00C029D0" w:rsidP="00C029D0">
      <w:pPr>
        <w:pStyle w:val="Heading3"/>
        <w:rPr>
          <w:rFonts w:ascii="Tahoma" w:hAnsi="Tahoma" w:cs="Tahoma"/>
          <w:b w:val="0"/>
          <w:sz w:val="24"/>
          <w:szCs w:val="24"/>
        </w:rPr>
      </w:pPr>
      <w:bookmarkStart w:id="92" w:name="_Toc144986203"/>
      <w:r>
        <w:rPr>
          <w:rFonts w:ascii="Tahoma" w:hAnsi="Tahoma" w:cs="Tahoma"/>
          <w:b w:val="0"/>
          <w:sz w:val="24"/>
          <w:szCs w:val="24"/>
        </w:rPr>
        <w:t>Points awarded = (20) X (1 – (</w:t>
      </w:r>
      <w:r w:rsidR="00172B9B">
        <w:rPr>
          <w:rFonts w:ascii="Tahoma" w:hAnsi="Tahoma" w:cs="Tahoma"/>
          <w:b w:val="0"/>
          <w:sz w:val="24"/>
          <w:szCs w:val="24"/>
        </w:rPr>
        <w:t>1</w:t>
      </w:r>
      <w:r>
        <w:rPr>
          <w:rFonts w:ascii="Tahoma" w:hAnsi="Tahoma" w:cs="Tahoma"/>
          <w:b w:val="0"/>
          <w:sz w:val="24"/>
          <w:szCs w:val="24"/>
        </w:rPr>
        <w:t>) X 0.4)</w:t>
      </w:r>
      <w:bookmarkEnd w:id="92"/>
    </w:p>
    <w:p w14:paraId="7CE62E4E" w14:textId="60D51CF3" w:rsidR="00C029D0" w:rsidRDefault="00C029D0" w:rsidP="00C029D0">
      <w:pPr>
        <w:pStyle w:val="Heading3"/>
        <w:rPr>
          <w:rFonts w:ascii="Tahoma" w:hAnsi="Tahoma" w:cs="Tahoma"/>
          <w:b w:val="0"/>
          <w:sz w:val="24"/>
          <w:szCs w:val="24"/>
        </w:rPr>
      </w:pPr>
      <w:bookmarkStart w:id="93" w:name="_Toc144986204"/>
      <w:r>
        <w:rPr>
          <w:rFonts w:ascii="Tahoma" w:hAnsi="Tahoma" w:cs="Tahoma"/>
          <w:b w:val="0"/>
          <w:sz w:val="24"/>
          <w:szCs w:val="24"/>
        </w:rPr>
        <w:t>Points awarded = (20) X (1 – 0.</w:t>
      </w:r>
      <w:r w:rsidR="008232F7">
        <w:rPr>
          <w:rFonts w:ascii="Tahoma" w:hAnsi="Tahoma" w:cs="Tahoma"/>
          <w:b w:val="0"/>
          <w:sz w:val="24"/>
          <w:szCs w:val="24"/>
        </w:rPr>
        <w:t>4</w:t>
      </w:r>
      <w:r>
        <w:rPr>
          <w:rFonts w:ascii="Tahoma" w:hAnsi="Tahoma" w:cs="Tahoma"/>
          <w:b w:val="0"/>
          <w:sz w:val="24"/>
          <w:szCs w:val="24"/>
        </w:rPr>
        <w:t>)</w:t>
      </w:r>
      <w:bookmarkEnd w:id="93"/>
    </w:p>
    <w:p w14:paraId="258B4F76" w14:textId="0E1394CE" w:rsidR="00C029D0" w:rsidRDefault="00C029D0" w:rsidP="00C029D0">
      <w:pPr>
        <w:pStyle w:val="Heading3"/>
        <w:rPr>
          <w:rFonts w:ascii="Tahoma" w:hAnsi="Tahoma" w:cs="Tahoma"/>
          <w:b w:val="0"/>
          <w:sz w:val="24"/>
          <w:szCs w:val="24"/>
        </w:rPr>
      </w:pPr>
      <w:bookmarkStart w:id="94" w:name="_Toc144986205"/>
      <w:r>
        <w:rPr>
          <w:rFonts w:ascii="Tahoma" w:hAnsi="Tahoma" w:cs="Tahoma"/>
          <w:b w:val="0"/>
          <w:sz w:val="24"/>
          <w:szCs w:val="24"/>
        </w:rPr>
        <w:t>Points awarded = (20) X (0.6</w:t>
      </w:r>
      <w:r w:rsidR="008232F7">
        <w:rPr>
          <w:rFonts w:ascii="Tahoma" w:hAnsi="Tahoma" w:cs="Tahoma"/>
          <w:b w:val="0"/>
          <w:sz w:val="24"/>
          <w:szCs w:val="24"/>
        </w:rPr>
        <w:t>0</w:t>
      </w:r>
      <w:r>
        <w:rPr>
          <w:rFonts w:ascii="Tahoma" w:hAnsi="Tahoma" w:cs="Tahoma"/>
          <w:b w:val="0"/>
          <w:sz w:val="24"/>
          <w:szCs w:val="24"/>
        </w:rPr>
        <w:t>)</w:t>
      </w:r>
      <w:bookmarkEnd w:id="94"/>
    </w:p>
    <w:p w14:paraId="6C7435B6" w14:textId="5074813F" w:rsidR="00C029D0" w:rsidRDefault="00C029D0" w:rsidP="00C029D0">
      <w:pPr>
        <w:pStyle w:val="Heading3"/>
        <w:rPr>
          <w:rFonts w:ascii="Tahoma" w:hAnsi="Tahoma" w:cs="Tahoma"/>
          <w:b w:val="0"/>
          <w:sz w:val="24"/>
          <w:szCs w:val="24"/>
        </w:rPr>
      </w:pPr>
      <w:bookmarkStart w:id="95" w:name="_Toc144986206"/>
      <w:r>
        <w:rPr>
          <w:rFonts w:ascii="Tahoma" w:hAnsi="Tahoma" w:cs="Tahoma"/>
          <w:b w:val="0"/>
          <w:sz w:val="24"/>
          <w:szCs w:val="24"/>
        </w:rPr>
        <w:t>Points awarded = 1</w:t>
      </w:r>
      <w:r w:rsidR="00F929DC">
        <w:rPr>
          <w:rFonts w:ascii="Tahoma" w:hAnsi="Tahoma" w:cs="Tahoma"/>
          <w:b w:val="0"/>
          <w:sz w:val="24"/>
          <w:szCs w:val="24"/>
        </w:rPr>
        <w:t>2</w:t>
      </w:r>
      <w:bookmarkEnd w:id="95"/>
    </w:p>
    <w:p w14:paraId="6067F5F4" w14:textId="77777777" w:rsidR="009528AE" w:rsidRPr="004E2D4C" w:rsidRDefault="009528AE" w:rsidP="009528AE">
      <w:pPr>
        <w:pStyle w:val="Heading2"/>
        <w:keepNext w:val="0"/>
        <w:spacing w:before="0" w:after="0"/>
        <w:ind w:left="720"/>
        <w:rPr>
          <w:rFonts w:ascii="Tahoma" w:hAnsi="Tahoma" w:cs="Tahoma"/>
          <w:b w:val="0"/>
          <w:smallCaps w:val="0"/>
          <w:sz w:val="24"/>
          <w:szCs w:val="24"/>
          <w:lang w:val="en-US" w:eastAsia="en-US"/>
        </w:rPr>
      </w:pPr>
    </w:p>
    <w:p w14:paraId="3558C0F7" w14:textId="19BC1B17" w:rsidR="008C1D72" w:rsidRPr="000E3DE7" w:rsidRDefault="008C1D72" w:rsidP="00375D3D">
      <w:pPr>
        <w:pStyle w:val="Heading2"/>
        <w:numPr>
          <w:ilvl w:val="2"/>
          <w:numId w:val="12"/>
        </w:numPr>
        <w:spacing w:before="0" w:after="0"/>
        <w:ind w:left="720" w:hanging="720"/>
        <w:rPr>
          <w:rFonts w:ascii="Tahoma" w:hAnsi="Tahoma" w:cs="Tahoma"/>
          <w:sz w:val="24"/>
          <w:szCs w:val="24"/>
        </w:rPr>
      </w:pPr>
      <w:bookmarkStart w:id="96" w:name="_Toc144986207"/>
      <w:r w:rsidRPr="000E3DE7">
        <w:rPr>
          <w:rFonts w:ascii="Tahoma" w:hAnsi="Tahoma" w:cs="Tahoma"/>
          <w:sz w:val="24"/>
          <w:szCs w:val="24"/>
        </w:rPr>
        <w:t>Tie Breakers</w:t>
      </w:r>
      <w:bookmarkEnd w:id="82"/>
      <w:bookmarkEnd w:id="96"/>
    </w:p>
    <w:p w14:paraId="28EF8A04" w14:textId="592A3104" w:rsidR="008C1D72" w:rsidRPr="000E3DE7" w:rsidRDefault="008C1D72" w:rsidP="00E26DE1">
      <w:pPr>
        <w:suppressAutoHyphens/>
        <w:spacing w:after="0"/>
        <w:ind w:left="720"/>
        <w:rPr>
          <w:rFonts w:ascii="Tahoma" w:hAnsi="Tahoma" w:cs="Tahoma"/>
          <w:sz w:val="24"/>
          <w:szCs w:val="24"/>
        </w:rPr>
      </w:pPr>
      <w:r w:rsidRPr="000E3DE7">
        <w:rPr>
          <w:rFonts w:ascii="Tahoma" w:hAnsi="Tahoma" w:cs="Tahoma"/>
          <w:sz w:val="24"/>
          <w:szCs w:val="24"/>
        </w:rPr>
        <w:t xml:space="preserve">If the score for two or more applications </w:t>
      </w:r>
      <w:r w:rsidR="00B6728E" w:rsidRPr="000E3DE7">
        <w:rPr>
          <w:rFonts w:ascii="Tahoma" w:hAnsi="Tahoma" w:cs="Tahoma"/>
          <w:sz w:val="24"/>
          <w:szCs w:val="24"/>
        </w:rPr>
        <w:t>is</w:t>
      </w:r>
      <w:r w:rsidRPr="000E3DE7">
        <w:rPr>
          <w:rFonts w:ascii="Tahoma" w:hAnsi="Tahoma" w:cs="Tahoma"/>
          <w:sz w:val="24"/>
          <w:szCs w:val="24"/>
        </w:rPr>
        <w:t xml:space="preserve"> tied, the application with a higher score in the </w:t>
      </w:r>
      <w:r w:rsidR="00A32C94">
        <w:rPr>
          <w:rFonts w:ascii="Tahoma" w:hAnsi="Tahoma" w:cs="Tahoma"/>
          <w:sz w:val="24"/>
          <w:szCs w:val="24"/>
        </w:rPr>
        <w:t>Cost</w:t>
      </w:r>
      <w:r w:rsidRPr="000E3DE7">
        <w:rPr>
          <w:rFonts w:ascii="Tahoma" w:hAnsi="Tahoma" w:cs="Tahoma"/>
          <w:sz w:val="24"/>
          <w:szCs w:val="24"/>
        </w:rPr>
        <w:t xml:space="preserve"> criterion will be ranked higher</w:t>
      </w:r>
      <w:r w:rsidR="00A70223" w:rsidRPr="000E3DE7">
        <w:rPr>
          <w:rFonts w:ascii="Tahoma" w:hAnsi="Tahoma" w:cs="Tahoma"/>
          <w:sz w:val="24"/>
          <w:szCs w:val="24"/>
        </w:rPr>
        <w:t xml:space="preserve">. </w:t>
      </w:r>
      <w:r w:rsidRPr="000E3DE7">
        <w:rPr>
          <w:rFonts w:ascii="Tahoma" w:hAnsi="Tahoma" w:cs="Tahoma"/>
          <w:sz w:val="24"/>
          <w:szCs w:val="24"/>
        </w:rPr>
        <w:t xml:space="preserve">If still tied, </w:t>
      </w:r>
      <w:r w:rsidR="006F5DF8" w:rsidRPr="000E3DE7">
        <w:rPr>
          <w:rFonts w:ascii="Tahoma" w:hAnsi="Tahoma" w:cs="Tahoma"/>
          <w:sz w:val="24"/>
          <w:szCs w:val="24"/>
        </w:rPr>
        <w:t>the application with a higher score in the</w:t>
      </w:r>
      <w:r w:rsidR="006F5DF8">
        <w:rPr>
          <w:rFonts w:ascii="Tahoma" w:hAnsi="Tahoma" w:cs="Tahoma"/>
          <w:sz w:val="24"/>
          <w:szCs w:val="24"/>
        </w:rPr>
        <w:t xml:space="preserve"> Readiness criterion will be ranked higher. If still tied, </w:t>
      </w:r>
      <w:r w:rsidRPr="000E3DE7">
        <w:rPr>
          <w:rFonts w:ascii="Tahoma" w:hAnsi="Tahoma" w:cs="Tahoma"/>
          <w:sz w:val="24"/>
          <w:szCs w:val="24"/>
        </w:rPr>
        <w:t xml:space="preserve">an objective </w:t>
      </w:r>
      <w:r w:rsidR="00E47E20" w:rsidRPr="000E3DE7">
        <w:rPr>
          <w:rFonts w:ascii="Tahoma" w:hAnsi="Tahoma" w:cs="Tahoma"/>
          <w:sz w:val="24"/>
          <w:szCs w:val="24"/>
        </w:rPr>
        <w:t>tiebreaker</w:t>
      </w:r>
      <w:r w:rsidRPr="000E3DE7">
        <w:rPr>
          <w:rFonts w:ascii="Tahoma" w:hAnsi="Tahoma" w:cs="Tahoma"/>
          <w:sz w:val="24"/>
          <w:szCs w:val="24"/>
        </w:rPr>
        <w:t xml:space="preserve"> (such as a random drawing) will be utilized.</w:t>
      </w:r>
    </w:p>
    <w:p w14:paraId="088E7D78" w14:textId="77777777" w:rsidR="0094331C" w:rsidRPr="000E3DE7" w:rsidRDefault="0094331C" w:rsidP="00E04486">
      <w:pPr>
        <w:spacing w:after="0"/>
        <w:rPr>
          <w:rFonts w:ascii="Tahoma" w:hAnsi="Tahoma" w:cs="Tahoma"/>
          <w:sz w:val="24"/>
          <w:szCs w:val="24"/>
        </w:rPr>
      </w:pPr>
    </w:p>
    <w:p w14:paraId="5D70190B" w14:textId="77777777" w:rsidR="007D60E9" w:rsidRPr="000E3DE7" w:rsidRDefault="007D60E9" w:rsidP="00E04486">
      <w:pPr>
        <w:pStyle w:val="Heading1"/>
        <w:keepNext w:val="0"/>
        <w:keepLines w:val="0"/>
        <w:spacing w:before="0" w:after="0"/>
        <w:rPr>
          <w:rFonts w:ascii="Tahoma" w:hAnsi="Tahoma" w:cs="Tahoma"/>
          <w:sz w:val="24"/>
          <w:szCs w:val="24"/>
        </w:rPr>
        <w:sectPr w:rsidR="007D60E9" w:rsidRPr="000E3DE7" w:rsidSect="00165FFB">
          <w:headerReference w:type="even" r:id="rId55"/>
          <w:headerReference w:type="default" r:id="rId56"/>
          <w:footerReference w:type="default" r:id="rId57"/>
          <w:headerReference w:type="first" r:id="rId58"/>
          <w:footerReference w:type="first" r:id="rId59"/>
          <w:type w:val="continuous"/>
          <w:pgSz w:w="12240" w:h="15840" w:code="1"/>
          <w:pgMar w:top="979" w:right="1440" w:bottom="1260" w:left="1440" w:header="720" w:footer="720" w:gutter="0"/>
          <w:cols w:space="720"/>
          <w:docGrid w:linePitch="326"/>
        </w:sectPr>
      </w:pPr>
      <w:bookmarkStart w:id="97" w:name="_Toc219275118"/>
      <w:bookmarkStart w:id="98" w:name="_Toc481569621"/>
      <w:bookmarkStart w:id="99" w:name="_Toc481570204"/>
    </w:p>
    <w:p w14:paraId="307D9A88" w14:textId="77777777" w:rsidR="00082155" w:rsidRPr="000E3DE7" w:rsidRDefault="00082155" w:rsidP="00E04486">
      <w:pPr>
        <w:pStyle w:val="Heading1"/>
        <w:keepNext w:val="0"/>
        <w:keepLines w:val="0"/>
        <w:spacing w:before="0" w:after="0"/>
        <w:rPr>
          <w:rFonts w:ascii="Tahoma" w:hAnsi="Tahoma" w:cs="Tahoma"/>
          <w:sz w:val="24"/>
          <w:szCs w:val="24"/>
        </w:rPr>
      </w:pPr>
      <w:bookmarkStart w:id="100" w:name="_Toc144986208"/>
      <w:r w:rsidRPr="000E3DE7">
        <w:rPr>
          <w:rFonts w:ascii="Tahoma" w:hAnsi="Tahoma" w:cs="Tahoma"/>
          <w:sz w:val="24"/>
          <w:szCs w:val="24"/>
        </w:rPr>
        <w:t>V.</w:t>
      </w:r>
      <w:r w:rsidRPr="000E3DE7">
        <w:rPr>
          <w:rFonts w:ascii="Tahoma" w:hAnsi="Tahoma" w:cs="Tahoma"/>
          <w:sz w:val="24"/>
          <w:szCs w:val="24"/>
        </w:rPr>
        <w:tab/>
        <w:t>Administration</w:t>
      </w:r>
      <w:bookmarkEnd w:id="97"/>
      <w:bookmarkEnd w:id="100"/>
    </w:p>
    <w:p w14:paraId="5D9E1D95" w14:textId="77777777" w:rsidR="007D60E9" w:rsidRPr="000E3DE7" w:rsidRDefault="007D60E9" w:rsidP="00E04486">
      <w:pPr>
        <w:spacing w:after="0"/>
        <w:rPr>
          <w:rFonts w:ascii="Tahoma" w:hAnsi="Tahoma" w:cs="Tahoma"/>
          <w:sz w:val="24"/>
          <w:szCs w:val="24"/>
        </w:rPr>
      </w:pPr>
      <w:bookmarkStart w:id="101" w:name="_Toc507398631"/>
      <w:bookmarkStart w:id="102" w:name="_Toc219275120"/>
      <w:bookmarkEnd w:id="98"/>
      <w:bookmarkEnd w:id="99"/>
    </w:p>
    <w:p w14:paraId="15E1D697" w14:textId="77777777" w:rsidR="00082155" w:rsidRPr="00A20F45" w:rsidRDefault="00082155" w:rsidP="00375D3D">
      <w:pPr>
        <w:pStyle w:val="Heading2"/>
        <w:keepNext w:val="0"/>
        <w:numPr>
          <w:ilvl w:val="0"/>
          <w:numId w:val="16"/>
        </w:numPr>
        <w:spacing w:before="0" w:after="0"/>
        <w:ind w:hanging="720"/>
        <w:rPr>
          <w:rFonts w:ascii="Tahoma" w:hAnsi="Tahoma" w:cs="Tahoma"/>
          <w:sz w:val="24"/>
          <w:szCs w:val="24"/>
        </w:rPr>
      </w:pPr>
      <w:bookmarkStart w:id="103" w:name="_Toc144986209"/>
      <w:r w:rsidRPr="00A20F45">
        <w:rPr>
          <w:rFonts w:ascii="Tahoma" w:hAnsi="Tahoma" w:cs="Tahoma"/>
          <w:sz w:val="24"/>
          <w:szCs w:val="24"/>
        </w:rPr>
        <w:t>Definition of Key Words</w:t>
      </w:r>
      <w:bookmarkStart w:id="104" w:name="_Toc481569622"/>
      <w:bookmarkStart w:id="105" w:name="_Toc481570205"/>
      <w:bookmarkEnd w:id="101"/>
      <w:bookmarkEnd w:id="102"/>
      <w:bookmarkEnd w:id="103"/>
    </w:p>
    <w:p w14:paraId="4B3CDB74" w14:textId="3642CCA3" w:rsidR="007D60E9" w:rsidRDefault="00082155" w:rsidP="005176D4">
      <w:pPr>
        <w:spacing w:after="0"/>
        <w:ind w:left="720"/>
        <w:rPr>
          <w:rFonts w:ascii="Tahoma" w:hAnsi="Tahoma" w:cs="Tahoma"/>
          <w:sz w:val="24"/>
          <w:szCs w:val="24"/>
        </w:rPr>
      </w:pPr>
      <w:r w:rsidRPr="000E3DE7">
        <w:rPr>
          <w:rFonts w:ascii="Tahoma" w:hAnsi="Tahoma" w:cs="Tahoma"/>
          <w:sz w:val="24"/>
          <w:szCs w:val="24"/>
        </w:rPr>
        <w:t xml:space="preserve">Important definitions for this </w:t>
      </w:r>
      <w:r w:rsidR="00F66DFA" w:rsidRPr="000E3DE7">
        <w:rPr>
          <w:rFonts w:ascii="Tahoma" w:hAnsi="Tahoma" w:cs="Tahoma"/>
          <w:sz w:val="24"/>
          <w:szCs w:val="24"/>
        </w:rPr>
        <w:t>solicitation</w:t>
      </w:r>
      <w:r w:rsidRPr="000E3DE7">
        <w:rPr>
          <w:rFonts w:ascii="Tahoma" w:hAnsi="Tahoma" w:cs="Tahoma"/>
          <w:sz w:val="24"/>
          <w:szCs w:val="24"/>
        </w:rPr>
        <w:t xml:space="preserve"> are presented below:</w:t>
      </w:r>
    </w:p>
    <w:p w14:paraId="1E1DEE2D" w14:textId="77777777" w:rsidR="005176D4" w:rsidRPr="000E3DE7" w:rsidRDefault="005176D4" w:rsidP="005176D4">
      <w:pPr>
        <w:spacing w:after="0"/>
        <w:ind w:left="720"/>
        <w:rPr>
          <w:rFonts w:ascii="Tahoma" w:hAnsi="Tahoma" w:cs="Tahoma"/>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7E49FF" w14:paraId="0ED2C332" w14:textId="77777777" w:rsidTr="72818A83">
        <w:trPr>
          <w:cantSplit/>
          <w:tblHeader/>
        </w:trPr>
        <w:tc>
          <w:tcPr>
            <w:tcW w:w="2430" w:type="dxa"/>
            <w:shd w:val="clear" w:color="auto" w:fill="D9D9D9" w:themeFill="background1" w:themeFillShade="D9"/>
          </w:tcPr>
          <w:p w14:paraId="78BBC402" w14:textId="77777777" w:rsidR="00082155" w:rsidRPr="007E49FF" w:rsidRDefault="00082155" w:rsidP="00E04486">
            <w:pPr>
              <w:spacing w:after="0"/>
              <w:jc w:val="center"/>
              <w:rPr>
                <w:rFonts w:ascii="Tahoma" w:hAnsi="Tahoma" w:cs="Tahoma"/>
                <w:b/>
                <w:sz w:val="24"/>
                <w:szCs w:val="24"/>
              </w:rPr>
            </w:pPr>
            <w:r w:rsidRPr="007E49FF">
              <w:rPr>
                <w:rFonts w:ascii="Tahoma" w:hAnsi="Tahoma" w:cs="Tahoma"/>
                <w:b/>
                <w:sz w:val="24"/>
                <w:szCs w:val="24"/>
              </w:rPr>
              <w:t>Word/Term</w:t>
            </w:r>
          </w:p>
        </w:tc>
        <w:tc>
          <w:tcPr>
            <w:tcW w:w="6930" w:type="dxa"/>
            <w:shd w:val="clear" w:color="auto" w:fill="D9D9D9" w:themeFill="background1" w:themeFillShade="D9"/>
          </w:tcPr>
          <w:p w14:paraId="565B7CE2" w14:textId="77777777" w:rsidR="00082155" w:rsidRPr="007E49FF" w:rsidRDefault="00082155" w:rsidP="00E04486">
            <w:pPr>
              <w:spacing w:after="0"/>
              <w:jc w:val="center"/>
              <w:rPr>
                <w:rFonts w:ascii="Tahoma" w:hAnsi="Tahoma" w:cs="Tahoma"/>
                <w:b/>
                <w:sz w:val="24"/>
                <w:szCs w:val="24"/>
              </w:rPr>
            </w:pPr>
            <w:r w:rsidRPr="007E49FF">
              <w:rPr>
                <w:rFonts w:ascii="Tahoma" w:hAnsi="Tahoma" w:cs="Tahoma"/>
                <w:b/>
                <w:sz w:val="24"/>
                <w:szCs w:val="24"/>
              </w:rPr>
              <w:t>Definition</w:t>
            </w:r>
          </w:p>
        </w:tc>
      </w:tr>
      <w:tr w:rsidR="00C9322A" w:rsidRPr="007E49FF" w14:paraId="74073547" w14:textId="77777777" w:rsidTr="72818A83">
        <w:trPr>
          <w:cantSplit/>
        </w:trPr>
        <w:tc>
          <w:tcPr>
            <w:tcW w:w="2430" w:type="dxa"/>
          </w:tcPr>
          <w:p w14:paraId="46970784" w14:textId="77777777" w:rsidR="00C9322A" w:rsidRPr="00424286" w:rsidRDefault="00C9322A" w:rsidP="00424286">
            <w:pPr>
              <w:spacing w:before="40" w:after="40"/>
              <w:rPr>
                <w:rFonts w:ascii="Tahoma" w:hAnsi="Tahoma" w:cs="Tahoma"/>
                <w:sz w:val="24"/>
                <w:szCs w:val="24"/>
              </w:rPr>
            </w:pPr>
            <w:r w:rsidRPr="00424286">
              <w:rPr>
                <w:rFonts w:ascii="Tahoma" w:hAnsi="Tahoma" w:cs="Tahoma"/>
                <w:sz w:val="24"/>
                <w:szCs w:val="24"/>
              </w:rPr>
              <w:t>Applicant</w:t>
            </w:r>
          </w:p>
        </w:tc>
        <w:tc>
          <w:tcPr>
            <w:tcW w:w="6930" w:type="dxa"/>
          </w:tcPr>
          <w:p w14:paraId="2B082F31" w14:textId="77777777" w:rsidR="00C9322A" w:rsidRPr="00424286" w:rsidRDefault="00C9322A" w:rsidP="00424286">
            <w:pPr>
              <w:spacing w:before="40" w:after="40"/>
              <w:rPr>
                <w:rFonts w:ascii="Tahoma" w:hAnsi="Tahoma" w:cs="Tahoma"/>
                <w:sz w:val="24"/>
                <w:szCs w:val="24"/>
              </w:rPr>
            </w:pPr>
            <w:r w:rsidRPr="00424286">
              <w:rPr>
                <w:rFonts w:ascii="Tahoma" w:hAnsi="Tahoma" w:cs="Tahoma"/>
                <w:sz w:val="24"/>
                <w:szCs w:val="24"/>
              </w:rPr>
              <w:t>Respondent to this solicitation</w:t>
            </w:r>
          </w:p>
        </w:tc>
      </w:tr>
      <w:tr w:rsidR="00C9322A" w:rsidRPr="007E49FF" w14:paraId="6704591B" w14:textId="77777777" w:rsidTr="72818A83">
        <w:trPr>
          <w:cantSplit/>
        </w:trPr>
        <w:tc>
          <w:tcPr>
            <w:tcW w:w="2430" w:type="dxa"/>
          </w:tcPr>
          <w:p w14:paraId="5393D3C3" w14:textId="77777777" w:rsidR="00C9322A" w:rsidRPr="00424286" w:rsidRDefault="001661BE" w:rsidP="00424286">
            <w:pPr>
              <w:spacing w:before="40" w:after="40"/>
              <w:rPr>
                <w:rFonts w:ascii="Tahoma" w:hAnsi="Tahoma" w:cs="Tahoma"/>
                <w:sz w:val="24"/>
                <w:szCs w:val="24"/>
              </w:rPr>
            </w:pPr>
            <w:r w:rsidRPr="00424286">
              <w:rPr>
                <w:rFonts w:ascii="Tahoma" w:hAnsi="Tahoma" w:cs="Tahoma"/>
                <w:sz w:val="24"/>
                <w:szCs w:val="24"/>
              </w:rPr>
              <w:t>Application</w:t>
            </w:r>
          </w:p>
        </w:tc>
        <w:tc>
          <w:tcPr>
            <w:tcW w:w="6930" w:type="dxa"/>
          </w:tcPr>
          <w:p w14:paraId="692FBA20" w14:textId="77777777" w:rsidR="00C9322A" w:rsidRPr="00424286" w:rsidRDefault="00C9322A" w:rsidP="00424286">
            <w:pPr>
              <w:spacing w:before="40" w:after="40"/>
              <w:rPr>
                <w:rFonts w:ascii="Tahoma" w:hAnsi="Tahoma" w:cs="Tahoma"/>
                <w:sz w:val="24"/>
                <w:szCs w:val="24"/>
              </w:rPr>
            </w:pPr>
            <w:r w:rsidRPr="00424286">
              <w:rPr>
                <w:rFonts w:ascii="Tahoma" w:hAnsi="Tahoma" w:cs="Tahoma"/>
                <w:sz w:val="24"/>
                <w:szCs w:val="24"/>
              </w:rPr>
              <w:t xml:space="preserve">Formal written response to this document from </w:t>
            </w:r>
            <w:r w:rsidR="00403F6F" w:rsidRPr="00424286">
              <w:rPr>
                <w:rFonts w:ascii="Tahoma" w:hAnsi="Tahoma" w:cs="Tahoma"/>
                <w:sz w:val="24"/>
                <w:szCs w:val="24"/>
              </w:rPr>
              <w:t>applicant</w:t>
            </w:r>
          </w:p>
        </w:tc>
      </w:tr>
      <w:tr w:rsidR="001B0363" w:rsidRPr="007E49FF" w14:paraId="304E7D24" w14:textId="77777777" w:rsidTr="72818A83">
        <w:trPr>
          <w:cantSplit/>
        </w:trPr>
        <w:tc>
          <w:tcPr>
            <w:tcW w:w="2430" w:type="dxa"/>
          </w:tcPr>
          <w:p w14:paraId="52C1B0E1" w14:textId="22E7488D" w:rsidR="001B0363" w:rsidRPr="00424286" w:rsidRDefault="009D271F" w:rsidP="00424286">
            <w:pPr>
              <w:spacing w:before="40" w:after="40"/>
              <w:rPr>
                <w:rFonts w:ascii="Tahoma" w:hAnsi="Tahoma" w:cs="Tahoma"/>
                <w:b/>
                <w:bCs/>
                <w:sz w:val="24"/>
                <w:szCs w:val="24"/>
                <w:u w:val="single"/>
              </w:rPr>
            </w:pPr>
            <w:r w:rsidRPr="00424286">
              <w:rPr>
                <w:rFonts w:ascii="Tahoma" w:hAnsi="Tahoma" w:cs="Tahoma"/>
                <w:b/>
                <w:bCs/>
                <w:sz w:val="24"/>
                <w:szCs w:val="24"/>
                <w:u w:val="single"/>
              </w:rPr>
              <w:t xml:space="preserve">Application </w:t>
            </w:r>
            <w:r w:rsidR="0062420E" w:rsidRPr="00424286">
              <w:rPr>
                <w:rFonts w:ascii="Tahoma" w:hAnsi="Tahoma" w:cs="Tahoma"/>
                <w:b/>
                <w:bCs/>
                <w:sz w:val="24"/>
                <w:szCs w:val="24"/>
                <w:u w:val="single"/>
              </w:rPr>
              <w:t>P</w:t>
            </w:r>
            <w:r w:rsidRPr="00424286">
              <w:rPr>
                <w:rFonts w:ascii="Tahoma" w:hAnsi="Tahoma" w:cs="Tahoma"/>
                <w:b/>
                <w:bCs/>
                <w:sz w:val="24"/>
                <w:szCs w:val="24"/>
                <w:u w:val="single"/>
              </w:rPr>
              <w:t xml:space="preserve">rogramming </w:t>
            </w:r>
            <w:r w:rsidR="0062420E" w:rsidRPr="00424286">
              <w:rPr>
                <w:rFonts w:ascii="Tahoma" w:hAnsi="Tahoma" w:cs="Tahoma"/>
                <w:b/>
                <w:bCs/>
                <w:sz w:val="24"/>
                <w:szCs w:val="24"/>
                <w:u w:val="single"/>
              </w:rPr>
              <w:t>I</w:t>
            </w:r>
            <w:r w:rsidRPr="00424286">
              <w:rPr>
                <w:rFonts w:ascii="Tahoma" w:hAnsi="Tahoma" w:cs="Tahoma"/>
                <w:b/>
                <w:bCs/>
                <w:sz w:val="24"/>
                <w:szCs w:val="24"/>
                <w:u w:val="single"/>
              </w:rPr>
              <w:t xml:space="preserve">nterface </w:t>
            </w:r>
            <w:r w:rsidR="0062420E" w:rsidRPr="00424286">
              <w:rPr>
                <w:rFonts w:ascii="Tahoma" w:hAnsi="Tahoma" w:cs="Tahoma"/>
                <w:b/>
                <w:bCs/>
                <w:sz w:val="24"/>
                <w:szCs w:val="24"/>
                <w:u w:val="single"/>
              </w:rPr>
              <w:t>(</w:t>
            </w:r>
            <w:r w:rsidRPr="00424286">
              <w:rPr>
                <w:rFonts w:ascii="Tahoma" w:hAnsi="Tahoma" w:cs="Tahoma"/>
                <w:b/>
                <w:bCs/>
                <w:sz w:val="24"/>
                <w:szCs w:val="24"/>
                <w:u w:val="single"/>
              </w:rPr>
              <w:t>API</w:t>
            </w:r>
            <w:r w:rsidR="0062420E" w:rsidRPr="00424286">
              <w:rPr>
                <w:rFonts w:ascii="Tahoma" w:hAnsi="Tahoma" w:cs="Tahoma"/>
                <w:b/>
                <w:bCs/>
                <w:sz w:val="24"/>
                <w:szCs w:val="24"/>
                <w:u w:val="single"/>
              </w:rPr>
              <w:t>)</w:t>
            </w:r>
          </w:p>
        </w:tc>
        <w:tc>
          <w:tcPr>
            <w:tcW w:w="6930" w:type="dxa"/>
          </w:tcPr>
          <w:p w14:paraId="6BAB93B5" w14:textId="5351A0C5" w:rsidR="001B0363" w:rsidRPr="00424286" w:rsidRDefault="00C4091A" w:rsidP="00424286">
            <w:pPr>
              <w:pStyle w:val="pf0"/>
              <w:spacing w:before="40" w:beforeAutospacing="0" w:after="40" w:afterAutospacing="0"/>
              <w:rPr>
                <w:rFonts w:ascii="Tahoma" w:hAnsi="Tahoma" w:cs="Tahoma"/>
                <w:b/>
                <w:bCs/>
                <w:u w:val="single"/>
              </w:rPr>
            </w:pPr>
            <w:r w:rsidRPr="00424286">
              <w:rPr>
                <w:rFonts w:ascii="Tahoma" w:hAnsi="Tahoma" w:cs="Tahoma"/>
                <w:b/>
                <w:bCs/>
                <w:u w:val="single"/>
              </w:rPr>
              <w:t>A type of software interface that offers service to other pieces of software. An API allows two or more computer programs to communicate with each other.</w:t>
            </w:r>
          </w:p>
        </w:tc>
      </w:tr>
      <w:tr w:rsidR="00DB2945" w:rsidRPr="007E49FF" w14:paraId="372F76C9" w14:textId="77777777" w:rsidTr="72818A83">
        <w:trPr>
          <w:cantSplit/>
        </w:trPr>
        <w:tc>
          <w:tcPr>
            <w:tcW w:w="2430" w:type="dxa"/>
          </w:tcPr>
          <w:p w14:paraId="77E2D73C" w14:textId="4A0D3B8D" w:rsidR="00DB2945" w:rsidRPr="00424286" w:rsidRDefault="00DB2945" w:rsidP="00424286">
            <w:pPr>
              <w:spacing w:before="40" w:after="40"/>
              <w:rPr>
                <w:rFonts w:ascii="Tahoma" w:hAnsi="Tahoma" w:cs="Tahoma"/>
                <w:sz w:val="24"/>
                <w:szCs w:val="24"/>
              </w:rPr>
            </w:pPr>
            <w:r w:rsidRPr="00424286">
              <w:rPr>
                <w:rFonts w:ascii="Tahoma" w:hAnsi="Tahoma" w:cs="Tahoma"/>
                <w:sz w:val="24"/>
                <w:szCs w:val="24"/>
              </w:rPr>
              <w:t>BESS</w:t>
            </w:r>
          </w:p>
        </w:tc>
        <w:tc>
          <w:tcPr>
            <w:tcW w:w="6930" w:type="dxa"/>
          </w:tcPr>
          <w:p w14:paraId="54680FB5" w14:textId="5E0EA9A7" w:rsidR="00DB2945" w:rsidRPr="00424286" w:rsidRDefault="00DB2945" w:rsidP="00424286">
            <w:pPr>
              <w:spacing w:before="40" w:after="40"/>
              <w:rPr>
                <w:rFonts w:ascii="Tahoma" w:hAnsi="Tahoma" w:cs="Tahoma"/>
                <w:sz w:val="24"/>
                <w:szCs w:val="24"/>
              </w:rPr>
            </w:pPr>
            <w:r w:rsidRPr="00424286">
              <w:rPr>
                <w:rFonts w:ascii="Tahoma" w:hAnsi="Tahoma" w:cs="Tahoma"/>
                <w:sz w:val="24"/>
                <w:szCs w:val="24"/>
              </w:rPr>
              <w:t>Battery Energy Storage System</w:t>
            </w:r>
          </w:p>
        </w:tc>
      </w:tr>
      <w:tr w:rsidR="00221AB3" w:rsidRPr="007E49FF" w14:paraId="4AE9B05C" w14:textId="77777777" w:rsidTr="72818A83">
        <w:trPr>
          <w:cantSplit/>
        </w:trPr>
        <w:tc>
          <w:tcPr>
            <w:tcW w:w="2430" w:type="dxa"/>
          </w:tcPr>
          <w:p w14:paraId="28BD7245" w14:textId="77777777" w:rsidR="00221AB3" w:rsidRPr="00424286" w:rsidRDefault="00221AB3" w:rsidP="00424286">
            <w:pPr>
              <w:spacing w:before="40" w:after="40"/>
              <w:rPr>
                <w:rFonts w:ascii="Tahoma" w:hAnsi="Tahoma" w:cs="Tahoma"/>
                <w:sz w:val="24"/>
                <w:szCs w:val="24"/>
              </w:rPr>
            </w:pPr>
            <w:r w:rsidRPr="00424286">
              <w:rPr>
                <w:rFonts w:ascii="Tahoma" w:hAnsi="Tahoma" w:cs="Tahoma"/>
                <w:sz w:val="24"/>
                <w:szCs w:val="24"/>
              </w:rPr>
              <w:t>California-Designated Disadvantaged Community</w:t>
            </w:r>
          </w:p>
        </w:tc>
        <w:tc>
          <w:tcPr>
            <w:tcW w:w="6930" w:type="dxa"/>
          </w:tcPr>
          <w:p w14:paraId="06D5960A" w14:textId="2B596C62" w:rsidR="00221AB3" w:rsidRPr="00424286" w:rsidRDefault="00221AB3" w:rsidP="00424286">
            <w:pPr>
              <w:pStyle w:val="pf0"/>
              <w:spacing w:before="40" w:beforeAutospacing="0" w:after="40" w:afterAutospacing="0"/>
              <w:rPr>
                <w:rFonts w:ascii="Tahoma" w:hAnsi="Tahoma" w:cs="Tahoma"/>
              </w:rPr>
            </w:pPr>
            <w:r w:rsidRPr="00424286">
              <w:rPr>
                <w:rStyle w:val="cf01"/>
                <w:rFonts w:ascii="Tahoma" w:hAnsi="Tahoma" w:cs="Tahoma"/>
                <w:sz w:val="24"/>
                <w:szCs w:val="24"/>
              </w:rPr>
              <w:t>California Environmental Protectional Agency (CalEPA) identifies four types of geographic areas as disadvantaged: (1) census tracts receiving the highest 25</w:t>
            </w:r>
            <w:r w:rsidR="009B75C0" w:rsidRPr="00424286">
              <w:rPr>
                <w:rStyle w:val="cf01"/>
                <w:rFonts w:ascii="Tahoma" w:hAnsi="Tahoma" w:cs="Tahoma"/>
                <w:sz w:val="24"/>
                <w:szCs w:val="24"/>
              </w:rPr>
              <w:t>%</w:t>
            </w:r>
            <w:r w:rsidRPr="00424286">
              <w:rPr>
                <w:rStyle w:val="cf01"/>
                <w:rFonts w:ascii="Tahoma" w:hAnsi="Tahoma" w:cs="Tahoma"/>
                <w:sz w:val="24"/>
                <w:szCs w:val="24"/>
              </w:rPr>
              <w:t xml:space="preserve"> of overall scores in CalEnviroScreen 4.0; (2) census tracts lacking overall scores in CalEnviroScreen 4.0 due to data gaps, but receiving the highest 5</w:t>
            </w:r>
            <w:r w:rsidR="009B75C0" w:rsidRPr="00424286">
              <w:rPr>
                <w:rStyle w:val="cf01"/>
                <w:rFonts w:ascii="Tahoma" w:hAnsi="Tahoma" w:cs="Tahoma"/>
                <w:sz w:val="24"/>
                <w:szCs w:val="24"/>
              </w:rPr>
              <w:t>%</w:t>
            </w:r>
            <w:r w:rsidRPr="00424286">
              <w:rPr>
                <w:rStyle w:val="cf01"/>
                <w:rFonts w:ascii="Tahoma" w:hAnsi="Tahoma" w:cs="Tahoma"/>
                <w:sz w:val="24"/>
                <w:szCs w:val="24"/>
              </w:rPr>
              <w:t xml:space="preserve"> of CalEnviroScreen 4.0 cumulative pollution burden scores; (3) census tracts identified in the 2017 DAC designation as disadvantaged, regardless of their scores in CalEnviroScreen 4.0; (4) and areas under the control of federally recognized Tribes. </w:t>
            </w:r>
          </w:p>
        </w:tc>
      </w:tr>
      <w:tr w:rsidR="00462DDA" w:rsidRPr="007E49FF" w14:paraId="0D992A80" w14:textId="77777777" w:rsidTr="72818A83">
        <w:trPr>
          <w:cantSplit/>
        </w:trPr>
        <w:tc>
          <w:tcPr>
            <w:tcW w:w="2430" w:type="dxa"/>
          </w:tcPr>
          <w:p w14:paraId="5D0DB5B1" w14:textId="38E4A9FB"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Caltrans</w:t>
            </w:r>
          </w:p>
        </w:tc>
        <w:tc>
          <w:tcPr>
            <w:tcW w:w="6930" w:type="dxa"/>
          </w:tcPr>
          <w:p w14:paraId="7200390A" w14:textId="3759CF49"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California Department of Transportation</w:t>
            </w:r>
          </w:p>
        </w:tc>
      </w:tr>
      <w:tr w:rsidR="00462DDA" w:rsidRPr="007E49FF" w14:paraId="3884F3F8" w14:textId="62EB9675" w:rsidTr="72818A83">
        <w:trPr>
          <w:cantSplit/>
        </w:trPr>
        <w:tc>
          <w:tcPr>
            <w:tcW w:w="2430" w:type="dxa"/>
          </w:tcPr>
          <w:p w14:paraId="2CDB47D6" w14:textId="5BC37FA3"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CAM</w:t>
            </w:r>
          </w:p>
        </w:tc>
        <w:tc>
          <w:tcPr>
            <w:tcW w:w="6930" w:type="dxa"/>
          </w:tcPr>
          <w:p w14:paraId="735FAD36" w14:textId="23933F2E"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Commission Agreement Manager</w:t>
            </w:r>
          </w:p>
        </w:tc>
      </w:tr>
      <w:tr w:rsidR="00462DDA" w:rsidRPr="007E49FF" w14:paraId="1ACB921C" w14:textId="77777777" w:rsidTr="72818A83">
        <w:trPr>
          <w:cantSplit/>
        </w:trPr>
        <w:tc>
          <w:tcPr>
            <w:tcW w:w="2430" w:type="dxa"/>
          </w:tcPr>
          <w:p w14:paraId="5F90349A" w14:textId="77777777"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CAO</w:t>
            </w:r>
          </w:p>
        </w:tc>
        <w:tc>
          <w:tcPr>
            <w:tcW w:w="6930" w:type="dxa"/>
          </w:tcPr>
          <w:p w14:paraId="3A3EEB09" w14:textId="77777777" w:rsidR="00462DDA" w:rsidRPr="00424286" w:rsidRDefault="00462DDA" w:rsidP="00424286">
            <w:pPr>
              <w:spacing w:before="40" w:after="40"/>
              <w:rPr>
                <w:rFonts w:ascii="Tahoma" w:hAnsi="Tahoma" w:cs="Tahoma"/>
                <w:sz w:val="24"/>
                <w:szCs w:val="24"/>
              </w:rPr>
            </w:pPr>
            <w:r w:rsidRPr="00424286">
              <w:rPr>
                <w:rFonts w:ascii="Tahoma" w:hAnsi="Tahoma" w:cs="Tahoma"/>
                <w:sz w:val="24"/>
                <w:szCs w:val="24"/>
              </w:rPr>
              <w:t>Commission Agreement Officer</w:t>
            </w:r>
          </w:p>
        </w:tc>
      </w:tr>
      <w:tr w:rsidR="00A746FF" w:rsidRPr="007E49FF" w14:paraId="6542250B" w14:textId="77777777" w:rsidTr="72818A83">
        <w:trPr>
          <w:cantSplit/>
        </w:trPr>
        <w:tc>
          <w:tcPr>
            <w:tcW w:w="2430" w:type="dxa"/>
          </w:tcPr>
          <w:p w14:paraId="43B884FD" w14:textId="6B741210" w:rsidR="00A746FF" w:rsidRPr="00424286" w:rsidRDefault="00A746FF" w:rsidP="00424286">
            <w:pPr>
              <w:spacing w:before="40" w:after="40"/>
              <w:rPr>
                <w:rFonts w:ascii="Tahoma" w:hAnsi="Tahoma" w:cs="Tahoma"/>
                <w:b/>
                <w:bCs/>
                <w:sz w:val="24"/>
                <w:szCs w:val="24"/>
                <w:u w:val="single"/>
              </w:rPr>
            </w:pPr>
            <w:r w:rsidRPr="00424286">
              <w:rPr>
                <w:rFonts w:ascii="Tahoma" w:hAnsi="Tahoma" w:cs="Tahoma"/>
                <w:b/>
                <w:bCs/>
                <w:sz w:val="24"/>
                <w:szCs w:val="24"/>
                <w:u w:val="single"/>
              </w:rPr>
              <w:t>CCS</w:t>
            </w:r>
          </w:p>
        </w:tc>
        <w:tc>
          <w:tcPr>
            <w:tcW w:w="6930" w:type="dxa"/>
          </w:tcPr>
          <w:p w14:paraId="18D2ACF6" w14:textId="52EF4C7E" w:rsidR="00A746FF" w:rsidRPr="00424286" w:rsidRDefault="00A746FF" w:rsidP="00424286">
            <w:pPr>
              <w:spacing w:before="40" w:after="40"/>
              <w:rPr>
                <w:rFonts w:ascii="Tahoma" w:hAnsi="Tahoma" w:cs="Tahoma"/>
                <w:b/>
                <w:bCs/>
                <w:sz w:val="24"/>
                <w:szCs w:val="24"/>
                <w:u w:val="single"/>
              </w:rPr>
            </w:pPr>
            <w:r w:rsidRPr="00424286">
              <w:rPr>
                <w:rFonts w:ascii="Tahoma" w:hAnsi="Tahoma" w:cs="Tahoma"/>
                <w:b/>
                <w:bCs/>
                <w:sz w:val="24"/>
                <w:szCs w:val="24"/>
                <w:u w:val="single"/>
              </w:rPr>
              <w:t>Combined Charging System</w:t>
            </w:r>
          </w:p>
        </w:tc>
      </w:tr>
      <w:tr w:rsidR="00A746FF" w:rsidRPr="007E49FF" w14:paraId="5B60BE92" w14:textId="77777777" w:rsidTr="72818A83">
        <w:trPr>
          <w:cantSplit/>
        </w:trPr>
        <w:tc>
          <w:tcPr>
            <w:tcW w:w="2430" w:type="dxa"/>
          </w:tcPr>
          <w:p w14:paraId="4DE03C9E" w14:textId="076F4CF3" w:rsidR="00A746FF" w:rsidRPr="00424286" w:rsidRDefault="00A746FF" w:rsidP="00424286">
            <w:pPr>
              <w:spacing w:before="40" w:after="40"/>
              <w:rPr>
                <w:rFonts w:ascii="Tahoma" w:hAnsi="Tahoma" w:cs="Tahoma"/>
                <w:sz w:val="24"/>
                <w:szCs w:val="24"/>
              </w:rPr>
            </w:pPr>
            <w:r w:rsidRPr="00424286">
              <w:rPr>
                <w:rFonts w:ascii="Tahoma" w:hAnsi="Tahoma" w:cs="Tahoma"/>
                <w:sz w:val="24"/>
                <w:szCs w:val="24"/>
              </w:rPr>
              <w:t>CEC</w:t>
            </w:r>
          </w:p>
        </w:tc>
        <w:tc>
          <w:tcPr>
            <w:tcW w:w="6930" w:type="dxa"/>
          </w:tcPr>
          <w:p w14:paraId="2E8264C6" w14:textId="53E7AB11" w:rsidR="00A746FF" w:rsidRPr="00424286" w:rsidRDefault="00A746FF" w:rsidP="00424286">
            <w:pPr>
              <w:spacing w:before="40" w:after="40"/>
              <w:rPr>
                <w:rFonts w:ascii="Tahoma" w:hAnsi="Tahoma" w:cs="Tahoma"/>
                <w:sz w:val="24"/>
                <w:szCs w:val="24"/>
              </w:rPr>
            </w:pPr>
            <w:r w:rsidRPr="00424286">
              <w:rPr>
                <w:rFonts w:ascii="Tahoma" w:hAnsi="Tahoma" w:cs="Tahoma"/>
                <w:sz w:val="24"/>
                <w:szCs w:val="24"/>
              </w:rPr>
              <w:t>California Energy Commission</w:t>
            </w:r>
          </w:p>
        </w:tc>
      </w:tr>
      <w:tr w:rsidR="005A2B4F" w:rsidRPr="007E49FF" w14:paraId="456E192F" w14:textId="77777777" w:rsidTr="72818A83">
        <w:trPr>
          <w:cantSplit/>
        </w:trPr>
        <w:tc>
          <w:tcPr>
            <w:tcW w:w="2430" w:type="dxa"/>
          </w:tcPr>
          <w:p w14:paraId="51721E7F" w14:textId="784206C8" w:rsidR="005A2B4F" w:rsidRPr="00424286" w:rsidRDefault="005A2B4F" w:rsidP="00424286">
            <w:pPr>
              <w:spacing w:before="40" w:after="40"/>
              <w:rPr>
                <w:rFonts w:ascii="Tahoma" w:hAnsi="Tahoma" w:cs="Tahoma"/>
                <w:b/>
                <w:bCs/>
                <w:sz w:val="24"/>
                <w:szCs w:val="24"/>
                <w:u w:val="single"/>
              </w:rPr>
            </w:pPr>
            <w:r w:rsidRPr="00424286">
              <w:rPr>
                <w:rFonts w:ascii="Tahoma" w:hAnsi="Tahoma" w:cs="Tahoma"/>
                <w:b/>
                <w:bCs/>
                <w:sz w:val="24"/>
                <w:szCs w:val="24"/>
                <w:u w:val="single"/>
              </w:rPr>
              <w:t>CEQA</w:t>
            </w:r>
          </w:p>
        </w:tc>
        <w:tc>
          <w:tcPr>
            <w:tcW w:w="6930" w:type="dxa"/>
          </w:tcPr>
          <w:p w14:paraId="2208C4AE" w14:textId="180B3147" w:rsidR="005A2B4F" w:rsidRPr="00424286" w:rsidRDefault="005A2B4F" w:rsidP="00424286">
            <w:pPr>
              <w:spacing w:before="40" w:after="40"/>
              <w:rPr>
                <w:rFonts w:ascii="Tahoma" w:hAnsi="Tahoma" w:cs="Tahoma"/>
                <w:b/>
                <w:bCs/>
                <w:sz w:val="24"/>
                <w:szCs w:val="24"/>
                <w:u w:val="single"/>
              </w:rPr>
            </w:pPr>
            <w:r w:rsidRPr="00424286">
              <w:rPr>
                <w:rFonts w:ascii="Tahoma" w:hAnsi="Tahoma" w:cs="Tahoma"/>
                <w:b/>
                <w:bCs/>
                <w:sz w:val="24"/>
                <w:szCs w:val="24"/>
                <w:u w:val="single"/>
              </w:rPr>
              <w:t>California Environmental Quality Act</w:t>
            </w:r>
          </w:p>
        </w:tc>
      </w:tr>
      <w:tr w:rsidR="00A746FF" w14:paraId="589C40C2" w14:textId="77777777" w:rsidTr="72818A83">
        <w:trPr>
          <w:cantSplit/>
          <w:trHeight w:val="300"/>
        </w:trPr>
        <w:tc>
          <w:tcPr>
            <w:tcW w:w="2430" w:type="dxa"/>
          </w:tcPr>
          <w:p w14:paraId="3A5B26D8" w14:textId="34EED71B" w:rsidR="00A746FF" w:rsidRPr="00424286" w:rsidRDefault="00A746FF" w:rsidP="00424286">
            <w:pPr>
              <w:spacing w:before="40" w:after="40"/>
              <w:rPr>
                <w:rFonts w:ascii="Tahoma" w:hAnsi="Tahoma" w:cs="Tahoma"/>
                <w:sz w:val="24"/>
                <w:szCs w:val="24"/>
              </w:rPr>
            </w:pPr>
            <w:r w:rsidRPr="00424286">
              <w:rPr>
                <w:rFonts w:ascii="Tahoma" w:hAnsi="Tahoma" w:cs="Tahoma"/>
                <w:sz w:val="24"/>
                <w:szCs w:val="24"/>
              </w:rPr>
              <w:t>CHAdeMO</w:t>
            </w:r>
          </w:p>
        </w:tc>
        <w:tc>
          <w:tcPr>
            <w:tcW w:w="6930" w:type="dxa"/>
          </w:tcPr>
          <w:p w14:paraId="422B8374" w14:textId="7A5C99BA" w:rsidR="00A746FF" w:rsidRPr="00424286" w:rsidRDefault="00A746FF" w:rsidP="00424286">
            <w:pPr>
              <w:spacing w:before="40" w:after="40"/>
              <w:rPr>
                <w:rFonts w:ascii="Tahoma" w:hAnsi="Tahoma" w:cs="Tahoma"/>
                <w:sz w:val="24"/>
                <w:szCs w:val="24"/>
              </w:rPr>
            </w:pPr>
            <w:r w:rsidRPr="00424286">
              <w:rPr>
                <w:rFonts w:ascii="Tahoma" w:hAnsi="Tahoma" w:cs="Tahoma"/>
                <w:sz w:val="24"/>
                <w:szCs w:val="24"/>
              </w:rPr>
              <w:t>A charging port standard for fast charging of electric vehicles</w:t>
            </w:r>
          </w:p>
        </w:tc>
      </w:tr>
      <w:tr w:rsidR="002F1365" w:rsidRPr="007E49FF" w14:paraId="182944A1" w14:textId="77777777" w:rsidTr="72818A83">
        <w:trPr>
          <w:cantSplit/>
          <w:trHeight w:val="1585"/>
        </w:trPr>
        <w:tc>
          <w:tcPr>
            <w:tcW w:w="2430" w:type="dxa"/>
            <w:tcBorders>
              <w:top w:val="single" w:sz="4" w:space="0" w:color="auto"/>
              <w:left w:val="single" w:sz="4" w:space="0" w:color="auto"/>
              <w:bottom w:val="single" w:sz="4" w:space="0" w:color="auto"/>
              <w:right w:val="single" w:sz="4" w:space="0" w:color="auto"/>
            </w:tcBorders>
          </w:tcPr>
          <w:p w14:paraId="0E8BFA2C" w14:textId="6EB923E3" w:rsidR="002F1365" w:rsidRPr="00424286" w:rsidRDefault="002F1365" w:rsidP="00424286">
            <w:pPr>
              <w:spacing w:before="40" w:after="40"/>
              <w:rPr>
                <w:rFonts w:ascii="Tahoma" w:hAnsi="Tahoma" w:cs="Tahoma"/>
                <w:sz w:val="24"/>
                <w:szCs w:val="24"/>
              </w:rPr>
            </w:pPr>
            <w:r w:rsidRPr="00424286">
              <w:rPr>
                <w:rFonts w:ascii="Tahoma" w:hAnsi="Tahoma" w:cs="Tahoma"/>
                <w:sz w:val="24"/>
                <w:szCs w:val="24"/>
              </w:rPr>
              <w:t>Charger</w:t>
            </w:r>
          </w:p>
        </w:tc>
        <w:tc>
          <w:tcPr>
            <w:tcW w:w="6930" w:type="dxa"/>
            <w:tcBorders>
              <w:top w:val="single" w:sz="4" w:space="0" w:color="auto"/>
              <w:left w:val="single" w:sz="4" w:space="0" w:color="auto"/>
              <w:bottom w:val="single" w:sz="4" w:space="0" w:color="auto"/>
              <w:right w:val="single" w:sz="4" w:space="0" w:color="auto"/>
            </w:tcBorders>
          </w:tcPr>
          <w:p w14:paraId="227EEBA6" w14:textId="6586AC35" w:rsidR="002F1365" w:rsidRPr="00424286" w:rsidRDefault="002F1365" w:rsidP="00424286">
            <w:pPr>
              <w:spacing w:before="40" w:after="40"/>
              <w:contextualSpacing/>
              <w:rPr>
                <w:rStyle w:val="normaltextrun"/>
                <w:rFonts w:ascii="Tahoma" w:hAnsi="Tahoma" w:cs="Tahoma"/>
                <w:b/>
                <w:bCs/>
                <w:sz w:val="24"/>
                <w:szCs w:val="24"/>
                <w:u w:val="single"/>
              </w:rPr>
            </w:pPr>
            <w:r w:rsidRPr="00424286">
              <w:rPr>
                <w:rFonts w:ascii="Tahoma" w:hAnsi="Tahoma" w:cs="Tahoma"/>
                <w:b/>
                <w:bCs/>
                <w:iCs/>
                <w:sz w:val="24"/>
                <w:szCs w:val="24"/>
                <w:u w:val="single"/>
              </w:rPr>
              <w:t>A</w:t>
            </w:r>
            <w:r w:rsidRPr="00424286">
              <w:rPr>
                <w:rStyle w:val="normaltextrun"/>
                <w:rFonts w:ascii="Tahoma" w:hAnsi="Tahoma" w:cs="Tahoma"/>
                <w:b/>
                <w:bCs/>
                <w:sz w:val="24"/>
                <w:szCs w:val="24"/>
                <w:u w:val="single"/>
              </w:rPr>
              <w:t xml:space="preserve"> device with one or more charging ports and connectors for charging EVs. Also referred to as electric vehicle supply equipment (EVSE).</w:t>
            </w:r>
          </w:p>
          <w:p w14:paraId="2B09204F" w14:textId="2F71A246" w:rsidR="002F1365" w:rsidRPr="00424286" w:rsidRDefault="006F3FEE" w:rsidP="00424286">
            <w:pPr>
              <w:spacing w:before="40" w:after="40"/>
              <w:rPr>
                <w:rFonts w:ascii="Tahoma" w:hAnsi="Tahoma" w:cs="Tahoma"/>
                <w:strike/>
                <w:sz w:val="24"/>
                <w:szCs w:val="24"/>
              </w:rPr>
            </w:pPr>
            <w:r w:rsidRPr="006F3FEE">
              <w:rPr>
                <w:rFonts w:ascii="Tahoma" w:hAnsi="Tahoma" w:cs="Tahoma"/>
                <w:sz w:val="24"/>
                <w:szCs w:val="24"/>
              </w:rPr>
              <w:t>[</w:t>
            </w:r>
            <w:r w:rsidR="002F1365" w:rsidRPr="00424286">
              <w:rPr>
                <w:rFonts w:ascii="Tahoma" w:hAnsi="Tahoma" w:cs="Tahoma"/>
                <w:strike/>
                <w:sz w:val="24"/>
                <w:szCs w:val="24"/>
              </w:rPr>
              <w:t>One component of the larger charging station which drivers will interact with. The charger is where the charging connectors are located and may include a display screen and the payment interface.</w:t>
            </w:r>
            <w:r w:rsidRPr="006F3FEE">
              <w:rPr>
                <w:rFonts w:ascii="Tahoma" w:hAnsi="Tahoma" w:cs="Tahoma"/>
                <w:sz w:val="24"/>
                <w:szCs w:val="24"/>
              </w:rPr>
              <w:t>]</w:t>
            </w:r>
          </w:p>
        </w:tc>
      </w:tr>
      <w:tr w:rsidR="00707822" w:rsidRPr="007E49FF" w14:paraId="4AE0D4DD" w14:textId="77777777" w:rsidTr="72818A83">
        <w:trPr>
          <w:cantSplit/>
        </w:trPr>
        <w:tc>
          <w:tcPr>
            <w:tcW w:w="2430" w:type="dxa"/>
          </w:tcPr>
          <w:p w14:paraId="39029548" w14:textId="36996FA8" w:rsidR="00707822" w:rsidRPr="00424286" w:rsidRDefault="00707822" w:rsidP="00424286">
            <w:pPr>
              <w:spacing w:before="40" w:after="40"/>
              <w:rPr>
                <w:rFonts w:ascii="Tahoma" w:hAnsi="Tahoma" w:cs="Tahoma"/>
                <w:b/>
                <w:bCs/>
                <w:sz w:val="24"/>
                <w:szCs w:val="24"/>
                <w:u w:val="single"/>
              </w:rPr>
            </w:pPr>
            <w:r w:rsidRPr="00424286">
              <w:rPr>
                <w:rFonts w:ascii="Tahoma" w:hAnsi="Tahoma" w:cs="Tahoma"/>
                <w:b/>
                <w:bCs/>
                <w:sz w:val="24"/>
                <w:szCs w:val="24"/>
                <w:u w:val="single"/>
              </w:rPr>
              <w:t>Charging Network</w:t>
            </w:r>
          </w:p>
        </w:tc>
        <w:tc>
          <w:tcPr>
            <w:tcW w:w="6930" w:type="dxa"/>
          </w:tcPr>
          <w:p w14:paraId="3325C419" w14:textId="5B8FF90F" w:rsidR="00707822" w:rsidRPr="00424286" w:rsidRDefault="00707822" w:rsidP="00424286">
            <w:pPr>
              <w:spacing w:before="40" w:after="40"/>
              <w:rPr>
                <w:rFonts w:ascii="Tahoma" w:hAnsi="Tahoma" w:cs="Tahoma"/>
                <w:b/>
                <w:sz w:val="24"/>
                <w:szCs w:val="24"/>
                <w:u w:val="single"/>
              </w:rPr>
            </w:pPr>
            <w:r w:rsidRPr="00424286">
              <w:rPr>
                <w:rStyle w:val="normaltextrun"/>
                <w:rFonts w:ascii="Tahoma" w:hAnsi="Tahoma" w:cs="Tahoma"/>
                <w:b/>
                <w:sz w:val="24"/>
                <w:szCs w:val="24"/>
                <w:u w:val="single"/>
              </w:rPr>
              <w:t>A collection of chargers located on one or more property(</w:t>
            </w:r>
            <w:proofErr w:type="spellStart"/>
            <w:r w:rsidRPr="00424286">
              <w:rPr>
                <w:rStyle w:val="normaltextrun"/>
                <w:rFonts w:ascii="Tahoma" w:hAnsi="Tahoma" w:cs="Tahoma"/>
                <w:b/>
                <w:sz w:val="24"/>
                <w:szCs w:val="24"/>
                <w:u w:val="single"/>
              </w:rPr>
              <w:t>ies</w:t>
            </w:r>
            <w:proofErr w:type="spellEnd"/>
            <w:r w:rsidRPr="00424286">
              <w:rPr>
                <w:rStyle w:val="normaltextrun"/>
                <w:rFonts w:ascii="Tahoma" w:hAnsi="Tahoma" w:cs="Tahoma"/>
                <w:b/>
                <w:sz w:val="24"/>
                <w:szCs w:val="24"/>
                <w:u w:val="single"/>
              </w:rPr>
              <w:t>) that are connected via digital communications to manage the facilitation of payment, the facilitation of electrical charging, and any related data requests.</w:t>
            </w:r>
          </w:p>
        </w:tc>
      </w:tr>
      <w:tr w:rsidR="00C44CF8" w:rsidRPr="007E49FF" w14:paraId="074648CE" w14:textId="77777777" w:rsidTr="72818A83">
        <w:trPr>
          <w:cantSplit/>
        </w:trPr>
        <w:tc>
          <w:tcPr>
            <w:tcW w:w="2430" w:type="dxa"/>
          </w:tcPr>
          <w:p w14:paraId="6BA0250F" w14:textId="3C2B0CD8" w:rsidR="00C44CF8" w:rsidRPr="00AD4121" w:rsidRDefault="00C44CF8" w:rsidP="00424286">
            <w:pPr>
              <w:spacing w:before="40" w:after="40"/>
              <w:rPr>
                <w:rFonts w:ascii="Tahoma" w:hAnsi="Tahoma" w:cs="Tahoma"/>
                <w:b/>
                <w:sz w:val="24"/>
                <w:szCs w:val="24"/>
                <w:u w:val="single"/>
              </w:rPr>
            </w:pPr>
            <w:r w:rsidRPr="00AD4121">
              <w:rPr>
                <w:rFonts w:ascii="Tahoma" w:hAnsi="Tahoma" w:cs="Tahoma"/>
                <w:b/>
                <w:sz w:val="24"/>
                <w:szCs w:val="24"/>
                <w:u w:val="single"/>
              </w:rPr>
              <w:t>Charging Network Provider</w:t>
            </w:r>
          </w:p>
        </w:tc>
        <w:tc>
          <w:tcPr>
            <w:tcW w:w="6930" w:type="dxa"/>
          </w:tcPr>
          <w:p w14:paraId="79BA9DD7" w14:textId="5A988805" w:rsidR="00C44CF8" w:rsidRPr="00AD4121" w:rsidRDefault="00C44CF8" w:rsidP="00424286">
            <w:pPr>
              <w:spacing w:before="40" w:after="40"/>
              <w:rPr>
                <w:rFonts w:ascii="Tahoma" w:hAnsi="Tahoma" w:cs="Tahoma"/>
                <w:b/>
                <w:sz w:val="24"/>
                <w:szCs w:val="24"/>
                <w:u w:val="single"/>
              </w:rPr>
            </w:pPr>
            <w:r w:rsidRPr="00AD4121">
              <w:rPr>
                <w:rStyle w:val="normaltextrun"/>
                <w:rFonts w:ascii="Tahoma" w:hAnsi="Tahoma" w:cs="Tahoma"/>
                <w:b/>
                <w:sz w:val="24"/>
                <w:szCs w:val="24"/>
                <w:u w:val="single"/>
              </w:rPr>
              <w:t>The entity that operates the digital communication network that remotely manages the chargers. Charging network providers may also serve as charging station operators and/or manufacture chargers.</w:t>
            </w:r>
          </w:p>
        </w:tc>
      </w:tr>
      <w:tr w:rsidR="007E690E" w:rsidRPr="007E49FF" w14:paraId="6FA28214" w14:textId="77777777" w:rsidTr="72818A83">
        <w:trPr>
          <w:cantSplit/>
        </w:trPr>
        <w:tc>
          <w:tcPr>
            <w:tcW w:w="2430" w:type="dxa"/>
          </w:tcPr>
          <w:p w14:paraId="30AB640B" w14:textId="77777777" w:rsidR="007E690E" w:rsidRPr="00424286" w:rsidRDefault="007E690E" w:rsidP="00424286">
            <w:pPr>
              <w:spacing w:before="40" w:after="40"/>
              <w:rPr>
                <w:rFonts w:ascii="Tahoma" w:hAnsi="Tahoma" w:cs="Tahoma"/>
                <w:sz w:val="24"/>
                <w:szCs w:val="24"/>
              </w:rPr>
            </w:pPr>
            <w:r w:rsidRPr="00424286">
              <w:rPr>
                <w:rFonts w:ascii="Tahoma" w:hAnsi="Tahoma" w:cs="Tahoma"/>
                <w:sz w:val="24"/>
                <w:szCs w:val="24"/>
              </w:rPr>
              <w:t>Charging Port</w:t>
            </w:r>
          </w:p>
        </w:tc>
        <w:tc>
          <w:tcPr>
            <w:tcW w:w="6930" w:type="dxa"/>
          </w:tcPr>
          <w:p w14:paraId="3A29C620" w14:textId="50879A74" w:rsidR="007E690E" w:rsidRPr="00424286" w:rsidRDefault="007E690E" w:rsidP="00424286">
            <w:pPr>
              <w:spacing w:before="40" w:after="40"/>
              <w:rPr>
                <w:rFonts w:ascii="Tahoma" w:hAnsi="Tahoma" w:cs="Tahoma"/>
                <w:sz w:val="24"/>
                <w:szCs w:val="24"/>
              </w:rPr>
            </w:pPr>
            <w:r w:rsidRPr="00424286">
              <w:rPr>
                <w:rFonts w:ascii="Tahoma" w:hAnsi="Tahoma" w:cs="Tahoma"/>
                <w:sz w:val="24"/>
                <w:szCs w:val="24"/>
              </w:rPr>
              <w:t>The system within a charger that charges one EV. A charging port may have multiple connectors, but it can only provide power to charge only one EV through one connector at a time.</w:t>
            </w:r>
          </w:p>
        </w:tc>
      </w:tr>
      <w:tr w:rsidR="006B1D5A" w:rsidRPr="007E49FF" w14:paraId="47D6CDF2" w14:textId="77777777" w:rsidTr="72818A83">
        <w:trPr>
          <w:cantSplit/>
        </w:trPr>
        <w:tc>
          <w:tcPr>
            <w:tcW w:w="2430" w:type="dxa"/>
          </w:tcPr>
          <w:p w14:paraId="35B695C0" w14:textId="325E58A8" w:rsidR="006B1D5A" w:rsidRPr="00424286" w:rsidRDefault="006B1D5A" w:rsidP="00424286">
            <w:pPr>
              <w:spacing w:before="40" w:after="40"/>
              <w:rPr>
                <w:rFonts w:ascii="Tahoma" w:hAnsi="Tahoma" w:cs="Tahoma"/>
                <w:b/>
                <w:bCs/>
                <w:sz w:val="24"/>
                <w:szCs w:val="24"/>
                <w:u w:val="single"/>
              </w:rPr>
            </w:pPr>
            <w:r w:rsidRPr="00424286">
              <w:rPr>
                <w:rFonts w:ascii="Tahoma" w:hAnsi="Tahoma" w:cs="Tahoma"/>
                <w:b/>
                <w:bCs/>
                <w:sz w:val="24"/>
                <w:szCs w:val="24"/>
                <w:u w:val="single"/>
              </w:rPr>
              <w:t>Charging Session</w:t>
            </w:r>
          </w:p>
        </w:tc>
        <w:tc>
          <w:tcPr>
            <w:tcW w:w="6930" w:type="dxa"/>
          </w:tcPr>
          <w:p w14:paraId="389BB0B4" w14:textId="02642370" w:rsidR="006B1D5A" w:rsidRPr="00424286" w:rsidRDefault="006B1D5A" w:rsidP="00424286">
            <w:pPr>
              <w:spacing w:before="40" w:after="40"/>
              <w:rPr>
                <w:rFonts w:ascii="Tahoma" w:hAnsi="Tahoma" w:cs="Tahoma"/>
                <w:sz w:val="24"/>
                <w:szCs w:val="24"/>
              </w:rPr>
            </w:pPr>
            <w:r w:rsidRPr="00424286">
              <w:rPr>
                <w:rStyle w:val="normaltextrun"/>
                <w:rFonts w:ascii="Tahoma" w:hAnsi="Tahoma" w:cs="Tahoma"/>
                <w:b/>
                <w:sz w:val="24"/>
                <w:szCs w:val="24"/>
                <w:u w:val="single"/>
              </w:rPr>
              <w:t>The period after a charge attempt during which the electric vehicle is allowed to request energy. Charging sessions can be terminated by the customer, the electric vehicle, the charger, the charging station operator, or the charging network provider.</w:t>
            </w:r>
          </w:p>
        </w:tc>
      </w:tr>
      <w:tr w:rsidR="007F2010" w:rsidRPr="007E49FF" w14:paraId="2BC73B03" w14:textId="77777777" w:rsidTr="72818A83">
        <w:trPr>
          <w:cantSplit/>
        </w:trPr>
        <w:tc>
          <w:tcPr>
            <w:tcW w:w="2430" w:type="dxa"/>
          </w:tcPr>
          <w:p w14:paraId="15D72870" w14:textId="73905D18" w:rsidR="007F2010" w:rsidRPr="00424286" w:rsidRDefault="007F2010" w:rsidP="00424286">
            <w:pPr>
              <w:spacing w:before="40" w:after="40"/>
              <w:rPr>
                <w:rFonts w:ascii="Tahoma" w:hAnsi="Tahoma" w:cs="Tahoma"/>
                <w:sz w:val="24"/>
                <w:szCs w:val="24"/>
              </w:rPr>
            </w:pPr>
            <w:r w:rsidRPr="00424286">
              <w:rPr>
                <w:rFonts w:ascii="Tahoma" w:hAnsi="Tahoma" w:cs="Tahoma"/>
                <w:sz w:val="24"/>
                <w:szCs w:val="24"/>
              </w:rPr>
              <w:t>Charging Station</w:t>
            </w:r>
          </w:p>
        </w:tc>
        <w:tc>
          <w:tcPr>
            <w:tcW w:w="6930" w:type="dxa"/>
          </w:tcPr>
          <w:p w14:paraId="7A3704FC" w14:textId="051E3A64" w:rsidR="007F2010" w:rsidRPr="00424286" w:rsidRDefault="007F2010" w:rsidP="00424286">
            <w:pPr>
              <w:spacing w:before="40" w:after="40"/>
              <w:rPr>
                <w:rFonts w:ascii="Tahoma" w:hAnsi="Tahoma" w:cs="Tahoma"/>
                <w:sz w:val="24"/>
                <w:szCs w:val="24"/>
              </w:rPr>
            </w:pPr>
            <w:r w:rsidRPr="00424286">
              <w:rPr>
                <w:rFonts w:ascii="Tahoma" w:hAnsi="Tahoma" w:cs="Tahoma"/>
                <w:sz w:val="24"/>
                <w:szCs w:val="24"/>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E6680A" w:rsidRPr="007E49FF" w14:paraId="17664753" w14:textId="77777777" w:rsidTr="72818A83">
        <w:trPr>
          <w:cantSplit/>
        </w:trPr>
        <w:tc>
          <w:tcPr>
            <w:tcW w:w="2430" w:type="dxa"/>
          </w:tcPr>
          <w:p w14:paraId="2DAB1B2A" w14:textId="706D1E0F"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Combined Charging System (CCS)</w:t>
            </w:r>
          </w:p>
        </w:tc>
        <w:tc>
          <w:tcPr>
            <w:tcW w:w="6930" w:type="dxa"/>
          </w:tcPr>
          <w:p w14:paraId="183DD6CD" w14:textId="00394E58"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A charging port standard for fast charging of electric vehicles that can provide up to 350 kilowatts of power.</w:t>
            </w:r>
          </w:p>
        </w:tc>
      </w:tr>
      <w:tr w:rsidR="00E6680A" w:rsidRPr="007E49FF" w14:paraId="2621E697" w14:textId="77777777" w:rsidTr="72818A83">
        <w:trPr>
          <w:cantSplit/>
        </w:trPr>
        <w:tc>
          <w:tcPr>
            <w:tcW w:w="2430" w:type="dxa"/>
          </w:tcPr>
          <w:p w14:paraId="5B693A03" w14:textId="3A529783"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Connector</w:t>
            </w:r>
          </w:p>
        </w:tc>
        <w:tc>
          <w:tcPr>
            <w:tcW w:w="6930" w:type="dxa"/>
          </w:tcPr>
          <w:p w14:paraId="6EE36EE3" w14:textId="4D55788A"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The device that attaches an EV to a charging port to transfer electricity.</w:t>
            </w:r>
          </w:p>
        </w:tc>
      </w:tr>
      <w:tr w:rsidR="00E6680A" w:rsidRPr="007E49FF" w14:paraId="2360F626" w14:textId="77777777" w:rsidTr="72818A83">
        <w:trPr>
          <w:cantSplit/>
        </w:trPr>
        <w:tc>
          <w:tcPr>
            <w:tcW w:w="2430" w:type="dxa"/>
          </w:tcPr>
          <w:p w14:paraId="0EB10DD9" w14:textId="6022C057"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Corridor Group</w:t>
            </w:r>
          </w:p>
        </w:tc>
        <w:tc>
          <w:tcPr>
            <w:tcW w:w="6930" w:type="dxa"/>
          </w:tcPr>
          <w:p w14:paraId="396CF0DC" w14:textId="125FDE97"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A group of one or more corridor segments</w:t>
            </w:r>
          </w:p>
        </w:tc>
      </w:tr>
      <w:tr w:rsidR="00E6680A" w:rsidRPr="007E49FF" w14:paraId="3530F93A" w14:textId="77777777" w:rsidTr="72818A83">
        <w:trPr>
          <w:cantSplit/>
        </w:trPr>
        <w:tc>
          <w:tcPr>
            <w:tcW w:w="2430" w:type="dxa"/>
          </w:tcPr>
          <w:p w14:paraId="377D5726" w14:textId="1B9F88AF"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Corridor Segment</w:t>
            </w:r>
          </w:p>
        </w:tc>
        <w:tc>
          <w:tcPr>
            <w:tcW w:w="6930" w:type="dxa"/>
          </w:tcPr>
          <w:p w14:paraId="5E8526DE" w14:textId="7148EC80" w:rsidR="00E6680A" w:rsidRPr="00424286" w:rsidRDefault="00E6680A" w:rsidP="00424286">
            <w:pPr>
              <w:spacing w:before="40" w:after="40"/>
              <w:rPr>
                <w:rFonts w:ascii="Tahoma" w:hAnsi="Tahoma" w:cs="Tahoma"/>
                <w:sz w:val="24"/>
                <w:szCs w:val="24"/>
              </w:rPr>
            </w:pPr>
            <w:r w:rsidRPr="00424286">
              <w:rPr>
                <w:rFonts w:ascii="Tahoma" w:hAnsi="Tahoma" w:cs="Tahoma"/>
                <w:sz w:val="24"/>
                <w:szCs w:val="24"/>
              </w:rPr>
              <w:t>A portion of a highway corridor</w:t>
            </w:r>
          </w:p>
        </w:tc>
      </w:tr>
      <w:tr w:rsidR="000655A8" w:rsidRPr="007E49FF" w14:paraId="1F185CB7" w14:textId="77777777" w:rsidTr="72818A83">
        <w:trPr>
          <w:cantSplit/>
        </w:trPr>
        <w:tc>
          <w:tcPr>
            <w:tcW w:w="2430" w:type="dxa"/>
          </w:tcPr>
          <w:p w14:paraId="6A9B096B" w14:textId="4A0971DF"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Direct Current (DC) Fast Charger</w:t>
            </w:r>
          </w:p>
        </w:tc>
        <w:tc>
          <w:tcPr>
            <w:tcW w:w="6930" w:type="dxa"/>
          </w:tcPr>
          <w:p w14:paraId="58C52B3B" w14:textId="44DEE7DB"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Equipment that provides charging through a direct-current plug, typically at a rate of 50 kilowatts or higher.</w:t>
            </w:r>
          </w:p>
        </w:tc>
      </w:tr>
      <w:tr w:rsidR="000655A8" w:rsidRPr="007E49FF" w14:paraId="1F745F13" w14:textId="77777777" w:rsidTr="72818A83">
        <w:trPr>
          <w:cantSplit/>
        </w:trPr>
        <w:tc>
          <w:tcPr>
            <w:tcW w:w="2430" w:type="dxa"/>
          </w:tcPr>
          <w:p w14:paraId="567FB039" w14:textId="31EFB1E3"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E-76 Form</w:t>
            </w:r>
          </w:p>
        </w:tc>
        <w:tc>
          <w:tcPr>
            <w:tcW w:w="6930" w:type="dxa"/>
          </w:tcPr>
          <w:p w14:paraId="7B985EA8" w14:textId="3DD40DE8"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 xml:space="preserve">Federal-aid program form titled Authorization to Proceed. It provides federal authorization to begin reimbursement work for a specific phase of work. </w:t>
            </w:r>
          </w:p>
        </w:tc>
      </w:tr>
      <w:tr w:rsidR="000655A8" w:rsidRPr="007E49FF" w14:paraId="2119AA7E" w14:textId="77777777" w:rsidTr="72818A83">
        <w:trPr>
          <w:cantSplit/>
        </w:trPr>
        <w:tc>
          <w:tcPr>
            <w:tcW w:w="2430" w:type="dxa"/>
          </w:tcPr>
          <w:p w14:paraId="3159F874" w14:textId="07C8C11C"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Electric Vehicle (EV)</w:t>
            </w:r>
          </w:p>
        </w:tc>
        <w:tc>
          <w:tcPr>
            <w:tcW w:w="6930" w:type="dxa"/>
          </w:tcPr>
          <w:p w14:paraId="639D357B" w14:textId="714EB547"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 xml:space="preserve">A motor vehicle that is either partially or fully powered on electric power received from an external power source. </w:t>
            </w:r>
          </w:p>
        </w:tc>
      </w:tr>
      <w:tr w:rsidR="00175AD1" w:rsidRPr="007E49FF" w14:paraId="79663EC9" w14:textId="77777777" w:rsidTr="72818A83">
        <w:trPr>
          <w:cantSplit/>
        </w:trPr>
        <w:tc>
          <w:tcPr>
            <w:tcW w:w="2430" w:type="dxa"/>
          </w:tcPr>
          <w:p w14:paraId="13EB08B3" w14:textId="79BD0585" w:rsidR="00175AD1" w:rsidRPr="00424286" w:rsidRDefault="00175AD1" w:rsidP="00424286">
            <w:pPr>
              <w:spacing w:before="40" w:after="40"/>
              <w:rPr>
                <w:rFonts w:ascii="Tahoma" w:hAnsi="Tahoma" w:cs="Tahoma"/>
                <w:b/>
                <w:bCs/>
                <w:sz w:val="24"/>
                <w:szCs w:val="24"/>
                <w:u w:val="single"/>
              </w:rPr>
            </w:pPr>
            <w:r w:rsidRPr="00424286">
              <w:rPr>
                <w:rFonts w:ascii="Tahoma" w:hAnsi="Tahoma" w:cs="Tahoma"/>
                <w:b/>
                <w:bCs/>
                <w:sz w:val="24"/>
                <w:szCs w:val="24"/>
                <w:u w:val="single"/>
              </w:rPr>
              <w:t>Electric Vehicle Supply Equipment (EVSE)</w:t>
            </w:r>
          </w:p>
        </w:tc>
        <w:tc>
          <w:tcPr>
            <w:tcW w:w="6930" w:type="dxa"/>
          </w:tcPr>
          <w:p w14:paraId="3AB97FBD" w14:textId="2080A062" w:rsidR="00175AD1" w:rsidRPr="00424286" w:rsidRDefault="51C96B24" w:rsidP="00424286">
            <w:pPr>
              <w:spacing w:before="40" w:after="40"/>
              <w:rPr>
                <w:rFonts w:ascii="Tahoma" w:hAnsi="Tahoma" w:cs="Tahoma"/>
                <w:b/>
                <w:bCs/>
                <w:sz w:val="24"/>
                <w:szCs w:val="24"/>
                <w:u w:val="single"/>
              </w:rPr>
            </w:pPr>
            <w:r w:rsidRPr="72818A83">
              <w:rPr>
                <w:rFonts w:ascii="Tahoma" w:hAnsi="Tahoma" w:cs="Tahoma"/>
                <w:b/>
                <w:bCs/>
                <w:sz w:val="24"/>
                <w:szCs w:val="24"/>
                <w:u w:val="single"/>
              </w:rPr>
              <w:t>A “charger” as defined.</w:t>
            </w:r>
          </w:p>
        </w:tc>
      </w:tr>
      <w:tr w:rsidR="000655A8" w:rsidRPr="007E49FF" w14:paraId="275212A8" w14:textId="77777777" w:rsidTr="72818A83">
        <w:trPr>
          <w:cantSplit/>
        </w:trPr>
        <w:tc>
          <w:tcPr>
            <w:tcW w:w="2430" w:type="dxa"/>
          </w:tcPr>
          <w:p w14:paraId="61B1BE32" w14:textId="3F86E906"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EVITP</w:t>
            </w:r>
          </w:p>
        </w:tc>
        <w:tc>
          <w:tcPr>
            <w:tcW w:w="6930" w:type="dxa"/>
          </w:tcPr>
          <w:p w14:paraId="7ADA6498" w14:textId="60FEEC03"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Electric Vehicle Infrastructure Training Program</w:t>
            </w:r>
          </w:p>
        </w:tc>
      </w:tr>
      <w:tr w:rsidR="000655A8" w:rsidRPr="007E49FF" w14:paraId="6B067486" w14:textId="77777777" w:rsidTr="72818A83">
        <w:trPr>
          <w:cantSplit/>
        </w:trPr>
        <w:tc>
          <w:tcPr>
            <w:tcW w:w="2430" w:type="dxa"/>
          </w:tcPr>
          <w:p w14:paraId="3A9A0B49" w14:textId="2B66399F"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Experienced Contractor</w:t>
            </w:r>
          </w:p>
        </w:tc>
        <w:tc>
          <w:tcPr>
            <w:tcW w:w="6930" w:type="dxa"/>
          </w:tcPr>
          <w:p w14:paraId="42AFBD85" w14:textId="26944A8A" w:rsidR="000655A8" w:rsidRPr="00424286" w:rsidRDefault="000655A8" w:rsidP="00424286">
            <w:pPr>
              <w:spacing w:before="40" w:after="40"/>
              <w:rPr>
                <w:rFonts w:ascii="Tahoma" w:hAnsi="Tahoma" w:cs="Tahoma"/>
                <w:sz w:val="24"/>
                <w:szCs w:val="24"/>
              </w:rPr>
            </w:pPr>
            <w:r w:rsidRPr="00424286">
              <w:rPr>
                <w:rFonts w:ascii="Tahoma" w:hAnsi="Tahoma" w:cs="Tahoma"/>
                <w:bCs/>
                <w:sz w:val="24"/>
                <w:szCs w:val="24"/>
              </w:rPr>
              <w:t>A company or organization with a proven record of accomplishment of overseeing the procurement, permitting, and installation of at least 20 DC fast chargers and completed at least three or more different property locations for three or more different customers since January 1, 2018.</w:t>
            </w:r>
          </w:p>
        </w:tc>
      </w:tr>
      <w:tr w:rsidR="00D14C7E" w:rsidRPr="007E49FF" w14:paraId="13C3C557" w14:textId="77777777" w:rsidTr="72818A83">
        <w:trPr>
          <w:cantSplit/>
        </w:trPr>
        <w:tc>
          <w:tcPr>
            <w:tcW w:w="2430" w:type="dxa"/>
          </w:tcPr>
          <w:p w14:paraId="0427875D" w14:textId="3423808C" w:rsidR="00D14C7E" w:rsidRPr="00424286" w:rsidRDefault="00D14C7E" w:rsidP="00424286">
            <w:pPr>
              <w:spacing w:before="40" w:after="40"/>
              <w:rPr>
                <w:rFonts w:ascii="Tahoma" w:hAnsi="Tahoma" w:cs="Tahoma"/>
                <w:b/>
                <w:bCs/>
                <w:sz w:val="24"/>
                <w:szCs w:val="24"/>
                <w:u w:val="single"/>
              </w:rPr>
            </w:pPr>
            <w:r w:rsidRPr="00424286">
              <w:rPr>
                <w:rFonts w:ascii="Tahoma" w:hAnsi="Tahoma" w:cs="Tahoma"/>
                <w:b/>
                <w:bCs/>
                <w:sz w:val="24"/>
                <w:szCs w:val="24"/>
                <w:u w:val="single"/>
              </w:rPr>
              <w:t>FHWA</w:t>
            </w:r>
          </w:p>
        </w:tc>
        <w:tc>
          <w:tcPr>
            <w:tcW w:w="6930" w:type="dxa"/>
          </w:tcPr>
          <w:p w14:paraId="7B80B59A" w14:textId="19C55821" w:rsidR="00D14C7E" w:rsidRPr="00424286" w:rsidRDefault="00D14C7E" w:rsidP="00424286">
            <w:pPr>
              <w:spacing w:before="40" w:after="40"/>
              <w:rPr>
                <w:rFonts w:ascii="Tahoma" w:hAnsi="Tahoma" w:cs="Tahoma"/>
                <w:sz w:val="24"/>
                <w:szCs w:val="24"/>
              </w:rPr>
            </w:pPr>
            <w:r w:rsidRPr="00424286">
              <w:rPr>
                <w:rFonts w:ascii="Tahoma" w:hAnsi="Tahoma" w:cs="Tahoma"/>
                <w:b/>
                <w:bCs/>
                <w:sz w:val="24"/>
                <w:szCs w:val="24"/>
                <w:u w:val="single"/>
              </w:rPr>
              <w:t>Federal Highway A</w:t>
            </w:r>
            <w:r w:rsidR="003E549E" w:rsidRPr="00424286">
              <w:rPr>
                <w:rFonts w:ascii="Tahoma" w:hAnsi="Tahoma" w:cs="Tahoma"/>
                <w:b/>
                <w:bCs/>
                <w:sz w:val="24"/>
                <w:szCs w:val="24"/>
                <w:u w:val="single"/>
              </w:rPr>
              <w:t>dministration</w:t>
            </w:r>
          </w:p>
        </w:tc>
      </w:tr>
      <w:tr w:rsidR="000655A8" w:rsidRPr="007E49FF" w14:paraId="68F70CFA" w14:textId="77777777" w:rsidTr="72818A83">
        <w:trPr>
          <w:cantSplit/>
        </w:trPr>
        <w:tc>
          <w:tcPr>
            <w:tcW w:w="2430" w:type="dxa"/>
          </w:tcPr>
          <w:p w14:paraId="59CFDB8E" w14:textId="77777777"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GAAP</w:t>
            </w:r>
          </w:p>
        </w:tc>
        <w:tc>
          <w:tcPr>
            <w:tcW w:w="6930" w:type="dxa"/>
          </w:tcPr>
          <w:p w14:paraId="1626C8EE" w14:textId="77777777"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Generally Accepted Accounting Principles</w:t>
            </w:r>
          </w:p>
        </w:tc>
      </w:tr>
      <w:tr w:rsidR="0054644E" w:rsidRPr="007E49FF" w14:paraId="7F697A1D" w14:textId="77777777" w:rsidTr="72818A83">
        <w:trPr>
          <w:cantSplit/>
        </w:trPr>
        <w:tc>
          <w:tcPr>
            <w:tcW w:w="2430" w:type="dxa"/>
          </w:tcPr>
          <w:p w14:paraId="25569270" w14:textId="13B460A3" w:rsidR="0054644E" w:rsidRPr="00424286" w:rsidRDefault="0054644E"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Hardware</w:t>
            </w:r>
          </w:p>
        </w:tc>
        <w:tc>
          <w:tcPr>
            <w:tcW w:w="6930" w:type="dxa"/>
          </w:tcPr>
          <w:p w14:paraId="053C8FE8" w14:textId="09EC10E1" w:rsidR="0054644E" w:rsidRPr="00424286" w:rsidRDefault="0054644E" w:rsidP="00424286">
            <w:pPr>
              <w:spacing w:before="40" w:after="40"/>
              <w:rPr>
                <w:rFonts w:ascii="Tahoma" w:hAnsi="Tahoma" w:cs="Tahoma"/>
                <w:b/>
                <w:bCs/>
                <w:sz w:val="24"/>
                <w:szCs w:val="24"/>
                <w:u w:val="single"/>
              </w:rPr>
            </w:pPr>
            <w:r w:rsidRPr="00424286">
              <w:rPr>
                <w:rFonts w:ascii="Tahoma" w:hAnsi="Tahoma" w:cs="Tahoma"/>
                <w:b/>
                <w:bCs/>
                <w:sz w:val="24"/>
                <w:szCs w:val="24"/>
                <w:u w:val="single"/>
              </w:rPr>
              <w:t>The machines, wiring, and other physical components of an electronic system including onboard computers and controllers.</w:t>
            </w:r>
          </w:p>
        </w:tc>
      </w:tr>
      <w:tr w:rsidR="0054644E" w:rsidRPr="007E49FF" w14:paraId="31A8ED07" w14:textId="77777777" w:rsidTr="72818A83">
        <w:trPr>
          <w:cantSplit/>
        </w:trPr>
        <w:tc>
          <w:tcPr>
            <w:tcW w:w="2430" w:type="dxa"/>
          </w:tcPr>
          <w:p w14:paraId="250A2BFE" w14:textId="0E9A32DC" w:rsidR="0054644E" w:rsidRPr="00424286" w:rsidRDefault="0054644E"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Installed</w:t>
            </w:r>
          </w:p>
        </w:tc>
        <w:tc>
          <w:tcPr>
            <w:tcW w:w="6930" w:type="dxa"/>
          </w:tcPr>
          <w:p w14:paraId="1246654D" w14:textId="110EE5CB" w:rsidR="0054644E" w:rsidRPr="00424286" w:rsidRDefault="0054644E" w:rsidP="00424286">
            <w:pPr>
              <w:spacing w:before="40" w:after="40"/>
              <w:rPr>
                <w:rFonts w:ascii="Tahoma" w:hAnsi="Tahoma" w:cs="Tahoma"/>
                <w:b/>
                <w:bCs/>
                <w:sz w:val="24"/>
                <w:szCs w:val="24"/>
                <w:u w:val="single"/>
              </w:rPr>
            </w:pPr>
            <w:r w:rsidRPr="00424286">
              <w:rPr>
                <w:rFonts w:ascii="Tahoma" w:hAnsi="Tahoma" w:cs="Tahoma"/>
                <w:b/>
                <w:bCs/>
                <w:sz w:val="24"/>
                <w:szCs w:val="24"/>
                <w:u w:val="single"/>
              </w:rPr>
              <w:t>Attached or placed at a location and available for use for a charging session. The date a charger is installed is the date it is first available for use for a charging session.</w:t>
            </w:r>
          </w:p>
        </w:tc>
      </w:tr>
      <w:tr w:rsidR="000655A8" w:rsidRPr="007E49FF" w14:paraId="531D270F" w14:textId="77777777" w:rsidTr="72818A83">
        <w:trPr>
          <w:cantSplit/>
        </w:trPr>
        <w:tc>
          <w:tcPr>
            <w:tcW w:w="2430" w:type="dxa"/>
          </w:tcPr>
          <w:p w14:paraId="7B2B2FC0" w14:textId="7B560853"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Justice40 Communities</w:t>
            </w:r>
          </w:p>
        </w:tc>
        <w:tc>
          <w:tcPr>
            <w:tcW w:w="6930" w:type="dxa"/>
          </w:tcPr>
          <w:p w14:paraId="42D3D19C" w14:textId="2E8A4B05"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U.S. Department of Transportation and U.S. Department of Energy’s interim definition of disadvantaged communities for NEVI. The communities highlight energy and transportation-burdened communities, communities facing high rates of environmental pollution, those whose economies are highly dependent on fossil energy sources, and those with high social vulnerability. Federally recognized Tribal Nations and U.S. Territories are included in the definition.</w:t>
            </w:r>
          </w:p>
        </w:tc>
      </w:tr>
      <w:tr w:rsidR="00183416" w:rsidRPr="007E49FF" w14:paraId="38139D5B" w14:textId="77777777" w:rsidTr="72818A83">
        <w:trPr>
          <w:cantSplit/>
        </w:trPr>
        <w:tc>
          <w:tcPr>
            <w:tcW w:w="2430" w:type="dxa"/>
          </w:tcPr>
          <w:p w14:paraId="1E9AF9A4" w14:textId="3E1CC516" w:rsidR="00183416" w:rsidRPr="00424286" w:rsidRDefault="00183416"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kW</w:t>
            </w:r>
          </w:p>
        </w:tc>
        <w:tc>
          <w:tcPr>
            <w:tcW w:w="6930" w:type="dxa"/>
          </w:tcPr>
          <w:p w14:paraId="3A67B83C" w14:textId="70C1B089" w:rsidR="00183416" w:rsidRPr="00424286" w:rsidRDefault="00183416" w:rsidP="00424286">
            <w:pPr>
              <w:spacing w:before="40" w:after="40"/>
              <w:rPr>
                <w:rFonts w:ascii="Tahoma" w:hAnsi="Tahoma" w:cs="Tahoma"/>
                <w:b/>
                <w:bCs/>
                <w:sz w:val="24"/>
                <w:szCs w:val="24"/>
                <w:u w:val="single"/>
              </w:rPr>
            </w:pPr>
            <w:r w:rsidRPr="00424286">
              <w:rPr>
                <w:rFonts w:ascii="Tahoma" w:hAnsi="Tahoma" w:cs="Tahoma"/>
                <w:b/>
                <w:bCs/>
                <w:sz w:val="24"/>
                <w:szCs w:val="24"/>
                <w:u w:val="single"/>
              </w:rPr>
              <w:t>Kilowatt</w:t>
            </w:r>
          </w:p>
        </w:tc>
      </w:tr>
      <w:tr w:rsidR="000655A8" w:rsidRPr="007E49FF" w14:paraId="0654EEE4" w14:textId="77777777" w:rsidTr="72818A83">
        <w:trPr>
          <w:cantSplit/>
        </w:trPr>
        <w:tc>
          <w:tcPr>
            <w:tcW w:w="2430" w:type="dxa"/>
          </w:tcPr>
          <w:p w14:paraId="539E1DCF" w14:textId="14977653"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Level 1 Charging</w:t>
            </w:r>
          </w:p>
        </w:tc>
        <w:tc>
          <w:tcPr>
            <w:tcW w:w="6930" w:type="dxa"/>
          </w:tcPr>
          <w:p w14:paraId="73EA809D" w14:textId="11A31AA8"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Electric vehicle charging at 110/120 volts</w:t>
            </w:r>
          </w:p>
        </w:tc>
      </w:tr>
      <w:tr w:rsidR="000655A8" w:rsidRPr="007E49FF" w14:paraId="2ACB04AE" w14:textId="77777777" w:rsidTr="72818A83">
        <w:trPr>
          <w:cantSplit/>
        </w:trPr>
        <w:tc>
          <w:tcPr>
            <w:tcW w:w="2430" w:type="dxa"/>
          </w:tcPr>
          <w:p w14:paraId="7BEBB340" w14:textId="35962651"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Level 2 Charging</w:t>
            </w:r>
          </w:p>
        </w:tc>
        <w:tc>
          <w:tcPr>
            <w:tcW w:w="6930" w:type="dxa"/>
          </w:tcPr>
          <w:p w14:paraId="1C48AABE" w14:textId="5C48C1F9"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Electric vehicle charging at 208/240 volts</w:t>
            </w:r>
          </w:p>
        </w:tc>
      </w:tr>
      <w:tr w:rsidR="000655A8" w:rsidRPr="007E49FF" w14:paraId="2910FA51" w14:textId="77777777" w:rsidTr="72818A83">
        <w:trPr>
          <w:cantSplit/>
        </w:trPr>
        <w:tc>
          <w:tcPr>
            <w:tcW w:w="2430" w:type="dxa"/>
          </w:tcPr>
          <w:p w14:paraId="38EB7665" w14:textId="19131686"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Low-income Community</w:t>
            </w:r>
          </w:p>
        </w:tc>
        <w:tc>
          <w:tcPr>
            <w:tcW w:w="6930" w:type="dxa"/>
          </w:tcPr>
          <w:p w14:paraId="3C29C255" w14:textId="2A675DA8" w:rsidR="000655A8" w:rsidRPr="00424286" w:rsidRDefault="000655A8" w:rsidP="00424286">
            <w:pPr>
              <w:spacing w:before="40" w:after="40"/>
              <w:rPr>
                <w:rFonts w:ascii="Tahoma" w:hAnsi="Tahoma" w:cs="Tahoma"/>
                <w:sz w:val="24"/>
                <w:szCs w:val="24"/>
              </w:rPr>
            </w:pPr>
            <w:r w:rsidRPr="00424286">
              <w:rPr>
                <w:rFonts w:ascii="Tahoma" w:hAnsi="Tahoma" w:cs="Tahoma"/>
                <w:bCs/>
                <w:sz w:val="24"/>
                <w:szCs w:val="24"/>
              </w:rPr>
              <w:t>Census tracts with median household incomes at or below 80% of the statewide median income or with median household incomes at or below the threshold designated as low income by the Department of Housing and Community Development’s list of state income limits adopted under Section 50093.</w:t>
            </w:r>
          </w:p>
        </w:tc>
      </w:tr>
      <w:tr w:rsidR="00507818" w:rsidRPr="007E49FF" w14:paraId="0D838FAB" w14:textId="77777777" w:rsidTr="72818A83">
        <w:trPr>
          <w:cantSplit/>
        </w:trPr>
        <w:tc>
          <w:tcPr>
            <w:tcW w:w="2430" w:type="dxa"/>
          </w:tcPr>
          <w:p w14:paraId="5AB1351C" w14:textId="6EDBFA85" w:rsidR="00507818" w:rsidRPr="00424286" w:rsidRDefault="00507818"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Maintenance</w:t>
            </w:r>
          </w:p>
        </w:tc>
        <w:tc>
          <w:tcPr>
            <w:tcW w:w="6930" w:type="dxa"/>
          </w:tcPr>
          <w:p w14:paraId="5B4F552D" w14:textId="0826C2C5" w:rsidR="00507818" w:rsidRPr="00424286" w:rsidRDefault="00507818" w:rsidP="00424286">
            <w:pPr>
              <w:spacing w:before="40" w:after="40"/>
              <w:rPr>
                <w:rFonts w:ascii="Tahoma" w:hAnsi="Tahoma" w:cs="Tahoma"/>
                <w:b/>
                <w:sz w:val="24"/>
                <w:szCs w:val="24"/>
                <w:u w:val="single"/>
              </w:rPr>
            </w:pPr>
            <w:r w:rsidRPr="00424286">
              <w:rPr>
                <w:rStyle w:val="normaltextrun"/>
                <w:rFonts w:ascii="Tahoma" w:hAnsi="Tahoma" w:cs="Tahoma"/>
                <w:b/>
                <w:iCs/>
                <w:sz w:val="24"/>
                <w:szCs w:val="24"/>
                <w:u w:val="single"/>
              </w:rPr>
              <w:t>Any instance in which preventive or corrective maintenance is carried out on equipment.</w:t>
            </w:r>
          </w:p>
        </w:tc>
      </w:tr>
      <w:tr w:rsidR="00F929DF" w:rsidRPr="007E49FF" w14:paraId="4DBC7E7D" w14:textId="77777777" w:rsidTr="72818A83">
        <w:trPr>
          <w:cantSplit/>
        </w:trPr>
        <w:tc>
          <w:tcPr>
            <w:tcW w:w="2430" w:type="dxa"/>
          </w:tcPr>
          <w:p w14:paraId="2340AE79" w14:textId="46D56455" w:rsidR="00F929DF" w:rsidRPr="00424286" w:rsidRDefault="00F929DF"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NEPA</w:t>
            </w:r>
          </w:p>
        </w:tc>
        <w:tc>
          <w:tcPr>
            <w:tcW w:w="6930" w:type="dxa"/>
          </w:tcPr>
          <w:p w14:paraId="037229DC" w14:textId="0376DC8F" w:rsidR="00F929DF" w:rsidRPr="00424286" w:rsidRDefault="00F929DF" w:rsidP="00424286">
            <w:pPr>
              <w:spacing w:before="40" w:after="40"/>
              <w:rPr>
                <w:rFonts w:ascii="Tahoma" w:hAnsi="Tahoma" w:cs="Tahoma"/>
                <w:b/>
                <w:bCs/>
                <w:sz w:val="24"/>
                <w:szCs w:val="24"/>
                <w:u w:val="single"/>
              </w:rPr>
            </w:pPr>
            <w:r w:rsidRPr="00424286">
              <w:rPr>
                <w:rFonts w:ascii="Tahoma" w:hAnsi="Tahoma" w:cs="Tahoma"/>
                <w:b/>
                <w:bCs/>
                <w:sz w:val="24"/>
                <w:szCs w:val="24"/>
                <w:u w:val="single"/>
              </w:rPr>
              <w:t>National Environmental Policy Act</w:t>
            </w:r>
          </w:p>
        </w:tc>
      </w:tr>
      <w:tr w:rsidR="00F929DF" w:rsidRPr="007E49FF" w14:paraId="23377F2A" w14:textId="77777777" w:rsidTr="72818A83">
        <w:trPr>
          <w:cantSplit/>
        </w:trPr>
        <w:tc>
          <w:tcPr>
            <w:tcW w:w="2430" w:type="dxa"/>
          </w:tcPr>
          <w:p w14:paraId="7C50628F" w14:textId="01F81EF6" w:rsidR="00F929DF" w:rsidRPr="00424286" w:rsidRDefault="00F929DF"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Networked</w:t>
            </w:r>
          </w:p>
        </w:tc>
        <w:tc>
          <w:tcPr>
            <w:tcW w:w="6930" w:type="dxa"/>
          </w:tcPr>
          <w:p w14:paraId="32E2006F" w14:textId="26C88202" w:rsidR="00F929DF" w:rsidRPr="00424286" w:rsidRDefault="00F929DF" w:rsidP="00424286">
            <w:pPr>
              <w:spacing w:before="40" w:after="40"/>
              <w:rPr>
                <w:rFonts w:ascii="Tahoma" w:hAnsi="Tahoma" w:cs="Tahoma"/>
                <w:b/>
                <w:sz w:val="24"/>
                <w:szCs w:val="24"/>
                <w:u w:val="single"/>
              </w:rPr>
            </w:pPr>
            <w:r w:rsidRPr="00424286">
              <w:rPr>
                <w:rStyle w:val="normaltextrun"/>
                <w:rFonts w:ascii="Tahoma" w:hAnsi="Tahoma" w:cs="Tahoma"/>
                <w:b/>
                <w:iCs/>
                <w:sz w:val="24"/>
                <w:szCs w:val="24"/>
                <w:u w:val="single"/>
              </w:rPr>
              <w:t>A charger that can receive or send commands or messages remotely from or to a charging network provider or is otherwise connected to a central management system, such as by using OCPP 2.0.1, for the purposes of charger management and data reporting.</w:t>
            </w:r>
          </w:p>
        </w:tc>
      </w:tr>
      <w:tr w:rsidR="000655A8" w:rsidRPr="007E49FF" w14:paraId="3F3E4C2F" w14:textId="77777777" w:rsidTr="72818A83">
        <w:trPr>
          <w:cantSplit/>
        </w:trPr>
        <w:tc>
          <w:tcPr>
            <w:tcW w:w="2430" w:type="dxa"/>
          </w:tcPr>
          <w:p w14:paraId="2224A957" w14:textId="20F4882C"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NEVI Formula Program</w:t>
            </w:r>
          </w:p>
        </w:tc>
        <w:tc>
          <w:tcPr>
            <w:tcW w:w="6930" w:type="dxa"/>
          </w:tcPr>
          <w:p w14:paraId="73813795" w14:textId="58BE2262" w:rsidR="000655A8" w:rsidRPr="00424286" w:rsidRDefault="000655A8" w:rsidP="00424286">
            <w:pPr>
              <w:spacing w:before="40" w:after="40"/>
              <w:rPr>
                <w:rFonts w:ascii="Tahoma" w:hAnsi="Tahoma" w:cs="Tahoma"/>
                <w:bCs/>
                <w:sz w:val="24"/>
                <w:szCs w:val="24"/>
              </w:rPr>
            </w:pPr>
            <w:r w:rsidRPr="00424286">
              <w:rPr>
                <w:rFonts w:ascii="Tahoma" w:hAnsi="Tahoma" w:cs="Tahoma"/>
                <w:bCs/>
                <w:sz w:val="24"/>
                <w:szCs w:val="24"/>
              </w:rPr>
              <w:t>National Electric Vehicle Infrastructure Formula Program</w:t>
            </w:r>
          </w:p>
        </w:tc>
      </w:tr>
      <w:tr w:rsidR="00E0279A" w:rsidRPr="007E49FF" w14:paraId="622C02C4" w14:textId="77777777" w:rsidTr="72818A83">
        <w:trPr>
          <w:cantSplit/>
        </w:trPr>
        <w:tc>
          <w:tcPr>
            <w:tcW w:w="2430" w:type="dxa"/>
          </w:tcPr>
          <w:p w14:paraId="4438C95D" w14:textId="02B40D5F" w:rsidR="00E0279A" w:rsidRPr="00424286" w:rsidRDefault="00E0279A"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Open Charge Point Protocol (OCPP)</w:t>
            </w:r>
          </w:p>
        </w:tc>
        <w:tc>
          <w:tcPr>
            <w:tcW w:w="6930" w:type="dxa"/>
          </w:tcPr>
          <w:p w14:paraId="5191D1D7" w14:textId="4DB1C210" w:rsidR="00E0279A" w:rsidRPr="00424286" w:rsidRDefault="00E0279A"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An open-source communication protocol that governs the communication between chargers and the charging networks that remotely manage the chargers.</w:t>
            </w:r>
          </w:p>
        </w:tc>
      </w:tr>
      <w:tr w:rsidR="003F1479" w:rsidRPr="007E49FF" w14:paraId="4B6CC187" w14:textId="77777777" w:rsidTr="72818A83">
        <w:trPr>
          <w:cantSplit/>
        </w:trPr>
        <w:tc>
          <w:tcPr>
            <w:tcW w:w="2430" w:type="dxa"/>
          </w:tcPr>
          <w:p w14:paraId="1E0C60CD" w14:textId="39890019"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Operational</w:t>
            </w:r>
          </w:p>
        </w:tc>
        <w:tc>
          <w:tcPr>
            <w:tcW w:w="6930" w:type="dxa"/>
          </w:tcPr>
          <w:p w14:paraId="5BEA6D37" w14:textId="60F0834D"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iCs/>
                <w:sz w:val="24"/>
                <w:szCs w:val="24"/>
                <w:u w:val="single"/>
              </w:rPr>
              <w:t>A charging port’s hardware and software are both online and available to use, or in use, and the charging port is capable of successfully dispensing electricity.</w:t>
            </w:r>
          </w:p>
        </w:tc>
      </w:tr>
      <w:tr w:rsidR="003F1479" w:rsidRPr="007E49FF" w14:paraId="136A89CB" w14:textId="77777777" w:rsidTr="72818A83">
        <w:trPr>
          <w:cantSplit/>
        </w:trPr>
        <w:tc>
          <w:tcPr>
            <w:tcW w:w="2430" w:type="dxa"/>
          </w:tcPr>
          <w:p w14:paraId="73EE01D3" w14:textId="395E6D62"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sz w:val="24"/>
                <w:szCs w:val="24"/>
                <w:u w:val="single"/>
              </w:rPr>
              <w:t>Recipient</w:t>
            </w:r>
          </w:p>
        </w:tc>
        <w:tc>
          <w:tcPr>
            <w:tcW w:w="6930" w:type="dxa"/>
          </w:tcPr>
          <w:p w14:paraId="0CC8EE4C" w14:textId="769718FF"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sz w:val="24"/>
                <w:szCs w:val="24"/>
                <w:u w:val="single"/>
              </w:rPr>
              <w:t>An applicant awarded a grant under a CEC solicitation</w:t>
            </w:r>
          </w:p>
        </w:tc>
      </w:tr>
      <w:tr w:rsidR="004B784E" w:rsidRPr="007E49FF" w14:paraId="2F3D92BB" w14:textId="77777777" w:rsidTr="72818A83">
        <w:trPr>
          <w:cantSplit/>
        </w:trPr>
        <w:tc>
          <w:tcPr>
            <w:tcW w:w="2430" w:type="dxa"/>
          </w:tcPr>
          <w:p w14:paraId="05BA3247" w14:textId="109B7F4A" w:rsidR="004B784E" w:rsidRPr="00424286" w:rsidRDefault="004B784E" w:rsidP="00424286">
            <w:pPr>
              <w:spacing w:before="40" w:after="40"/>
              <w:rPr>
                <w:rFonts w:ascii="Tahoma" w:hAnsi="Tahoma" w:cs="Tahoma"/>
                <w:b/>
                <w:bCs/>
                <w:sz w:val="24"/>
                <w:szCs w:val="24"/>
                <w:u w:val="single"/>
              </w:rPr>
            </w:pPr>
            <w:r>
              <w:rPr>
                <w:rFonts w:ascii="Tahoma" w:hAnsi="Tahoma" w:cs="Tahoma"/>
                <w:b/>
                <w:bCs/>
                <w:sz w:val="24"/>
                <w:szCs w:val="24"/>
                <w:u w:val="single"/>
              </w:rPr>
              <w:t>Small Business</w:t>
            </w:r>
          </w:p>
        </w:tc>
        <w:tc>
          <w:tcPr>
            <w:tcW w:w="6930" w:type="dxa"/>
          </w:tcPr>
          <w:p w14:paraId="2B5411CB" w14:textId="03162D6C" w:rsidR="009265C8" w:rsidRDefault="004B784E" w:rsidP="004B784E">
            <w:pPr>
              <w:spacing w:before="40" w:after="40"/>
              <w:rPr>
                <w:rFonts w:ascii="Tahoma" w:hAnsi="Tahoma" w:cs="Tahoma"/>
                <w:b/>
                <w:bCs/>
                <w:sz w:val="24"/>
                <w:szCs w:val="24"/>
                <w:u w:val="single"/>
              </w:rPr>
            </w:pPr>
            <w:r>
              <w:rPr>
                <w:rFonts w:ascii="Tahoma" w:hAnsi="Tahoma" w:cs="Tahoma"/>
                <w:b/>
                <w:bCs/>
                <w:sz w:val="24"/>
                <w:szCs w:val="24"/>
                <w:u w:val="single"/>
              </w:rPr>
              <w:t>P</w:t>
            </w:r>
            <w:r w:rsidR="00080C5F">
              <w:rPr>
                <w:rFonts w:ascii="Tahoma" w:hAnsi="Tahoma" w:cs="Tahoma"/>
                <w:b/>
                <w:bCs/>
                <w:sz w:val="24"/>
                <w:szCs w:val="24"/>
                <w:u w:val="single"/>
              </w:rPr>
              <w:t>lease refer to</w:t>
            </w:r>
            <w:r>
              <w:rPr>
                <w:rFonts w:ascii="Tahoma" w:hAnsi="Tahoma" w:cs="Tahoma"/>
                <w:b/>
                <w:bCs/>
                <w:sz w:val="24"/>
                <w:szCs w:val="24"/>
                <w:u w:val="single"/>
              </w:rPr>
              <w:t xml:space="preserve"> California Government Code</w:t>
            </w:r>
            <w:r w:rsidR="003A3069">
              <w:rPr>
                <w:rFonts w:ascii="Tahoma" w:hAnsi="Tahoma" w:cs="Tahoma"/>
                <w:b/>
                <w:bCs/>
                <w:sz w:val="24"/>
                <w:szCs w:val="24"/>
                <w:u w:val="single"/>
              </w:rPr>
              <w:t xml:space="preserve"> </w:t>
            </w:r>
            <w:r w:rsidR="009D7151">
              <w:rPr>
                <w:rFonts w:ascii="Tahoma" w:hAnsi="Tahoma" w:cs="Tahoma"/>
                <w:b/>
                <w:bCs/>
                <w:sz w:val="24"/>
                <w:szCs w:val="24"/>
                <w:u w:val="single"/>
              </w:rPr>
              <w:t>§</w:t>
            </w:r>
            <w:r w:rsidR="003A3069">
              <w:rPr>
                <w:rFonts w:ascii="Tahoma" w:hAnsi="Tahoma" w:cs="Tahoma"/>
                <w:b/>
                <w:bCs/>
                <w:sz w:val="24"/>
                <w:szCs w:val="24"/>
                <w:u w:val="single"/>
              </w:rPr>
              <w:t>14837</w:t>
            </w:r>
            <w:r w:rsidR="00224F6C">
              <w:rPr>
                <w:rFonts w:ascii="Tahoma" w:hAnsi="Tahoma" w:cs="Tahoma"/>
                <w:b/>
                <w:bCs/>
                <w:sz w:val="24"/>
                <w:szCs w:val="24"/>
                <w:u w:val="single"/>
              </w:rPr>
              <w:t xml:space="preserve"> (d)(1)</w:t>
            </w:r>
            <w:r w:rsidR="00983749">
              <w:rPr>
                <w:rFonts w:ascii="Tahoma" w:hAnsi="Tahoma" w:cs="Tahoma"/>
                <w:b/>
                <w:bCs/>
                <w:sz w:val="24"/>
                <w:szCs w:val="24"/>
                <w:u w:val="single"/>
              </w:rPr>
              <w:t>(A)-(B).</w:t>
            </w:r>
            <w:r w:rsidR="003A3069">
              <w:rPr>
                <w:rFonts w:ascii="Tahoma" w:hAnsi="Tahoma" w:cs="Tahoma"/>
                <w:b/>
                <w:bCs/>
                <w:sz w:val="24"/>
                <w:szCs w:val="24"/>
                <w:u w:val="single"/>
              </w:rPr>
              <w:t xml:space="preserve"> </w:t>
            </w:r>
          </w:p>
          <w:p w14:paraId="0E5DCE7E" w14:textId="67330502" w:rsidR="004B784E" w:rsidRPr="004B784E" w:rsidRDefault="004B784E" w:rsidP="004B784E">
            <w:pPr>
              <w:spacing w:before="40" w:after="40"/>
              <w:rPr>
                <w:rFonts w:ascii="Tahoma" w:hAnsi="Tahoma" w:cs="Tahoma"/>
                <w:b/>
                <w:bCs/>
                <w:sz w:val="24"/>
                <w:szCs w:val="24"/>
                <w:u w:val="single"/>
              </w:rPr>
            </w:pPr>
            <w:r w:rsidRPr="004B784E">
              <w:rPr>
                <w:rFonts w:ascii="Tahoma" w:hAnsi="Tahoma" w:cs="Tahoma"/>
                <w:b/>
                <w:bCs/>
                <w:sz w:val="24"/>
                <w:szCs w:val="24"/>
                <w:u w:val="single"/>
              </w:rPr>
              <w:t xml:space="preserve">“Small business” means an independently owned and operated business that is not dominant in its field of operation, the principal office of which is located in California, the officers of which are domiciled in California, and which, together with affiliates, has 100 or fewer employees, and average annual gross receipts of </w:t>
            </w:r>
            <w:r w:rsidR="00D30E6B">
              <w:rPr>
                <w:rFonts w:ascii="Tahoma" w:hAnsi="Tahoma" w:cs="Tahoma"/>
                <w:b/>
                <w:bCs/>
                <w:sz w:val="24"/>
                <w:szCs w:val="24"/>
                <w:u w:val="single"/>
              </w:rPr>
              <w:t>$</w:t>
            </w:r>
            <w:r w:rsidR="009D7151">
              <w:rPr>
                <w:rFonts w:ascii="Tahoma" w:hAnsi="Tahoma" w:cs="Tahoma"/>
                <w:b/>
                <w:bCs/>
                <w:sz w:val="24"/>
                <w:szCs w:val="24"/>
                <w:u w:val="single"/>
              </w:rPr>
              <w:t>15</w:t>
            </w:r>
            <w:r w:rsidRPr="004B784E">
              <w:rPr>
                <w:rFonts w:ascii="Tahoma" w:hAnsi="Tahoma" w:cs="Tahoma"/>
                <w:b/>
                <w:bCs/>
                <w:sz w:val="24"/>
                <w:szCs w:val="24"/>
                <w:u w:val="single"/>
              </w:rPr>
              <w:t xml:space="preserve"> million dollars </w:t>
            </w:r>
            <w:r w:rsidR="00D30E6B">
              <w:rPr>
                <w:rFonts w:ascii="Tahoma" w:hAnsi="Tahoma" w:cs="Tahoma"/>
                <w:b/>
                <w:bCs/>
                <w:sz w:val="24"/>
                <w:szCs w:val="24"/>
                <w:u w:val="single"/>
              </w:rPr>
              <w:t>o</w:t>
            </w:r>
            <w:r w:rsidRPr="004B784E">
              <w:rPr>
                <w:rFonts w:ascii="Tahoma" w:hAnsi="Tahoma" w:cs="Tahoma"/>
                <w:b/>
                <w:bCs/>
                <w:sz w:val="24"/>
                <w:szCs w:val="24"/>
                <w:u w:val="single"/>
              </w:rPr>
              <w:t>r less over the previous three years, or is a manufacturer, as defined in subdivision (c), with 100 or fewer employees.</w:t>
            </w:r>
          </w:p>
          <w:p w14:paraId="53278C48" w14:textId="53E7D084" w:rsidR="004B784E" w:rsidRPr="00424286" w:rsidRDefault="004B784E" w:rsidP="004B784E">
            <w:pPr>
              <w:spacing w:before="40" w:after="40"/>
              <w:rPr>
                <w:rFonts w:ascii="Tahoma" w:hAnsi="Tahoma" w:cs="Tahoma"/>
                <w:b/>
                <w:bCs/>
                <w:sz w:val="24"/>
                <w:szCs w:val="24"/>
                <w:u w:val="single"/>
              </w:rPr>
            </w:pPr>
            <w:r w:rsidRPr="004B784E">
              <w:rPr>
                <w:rFonts w:ascii="Tahoma" w:hAnsi="Tahoma" w:cs="Tahoma"/>
                <w:b/>
                <w:bCs/>
                <w:sz w:val="24"/>
                <w:szCs w:val="24"/>
                <w:u w:val="single"/>
              </w:rPr>
              <w:t xml:space="preserve">For the purposes of public works contracts, as defined in Section 1101 of the Public Contract Code, and engineering contracts, as described in Section 4525, for public works projects, awarded through competitive bids or otherwise, “small business” means an independently owned and operated business that is not dominant in its field of operation, the principal office of which is located in California, the officers of which are domiciled in California, and which, together with affiliates, has 200 or fewer employees, and average annual gross receipts of </w:t>
            </w:r>
            <w:r w:rsidR="00D30E6B">
              <w:rPr>
                <w:rFonts w:ascii="Tahoma" w:hAnsi="Tahoma" w:cs="Tahoma"/>
                <w:b/>
                <w:bCs/>
                <w:sz w:val="24"/>
                <w:szCs w:val="24"/>
                <w:u w:val="single"/>
              </w:rPr>
              <w:t>$36</w:t>
            </w:r>
            <w:r w:rsidRPr="004B784E">
              <w:rPr>
                <w:rFonts w:ascii="Tahoma" w:hAnsi="Tahoma" w:cs="Tahoma"/>
                <w:b/>
                <w:bCs/>
                <w:sz w:val="24"/>
                <w:szCs w:val="24"/>
                <w:u w:val="single"/>
              </w:rPr>
              <w:t xml:space="preserve"> million dollars or less over the previous three years.</w:t>
            </w:r>
          </w:p>
        </w:tc>
      </w:tr>
      <w:tr w:rsidR="003F1479" w:rsidRPr="007E49FF" w14:paraId="7820F027" w14:textId="77777777" w:rsidTr="72818A83">
        <w:trPr>
          <w:cantSplit/>
        </w:trPr>
        <w:tc>
          <w:tcPr>
            <w:tcW w:w="2430" w:type="dxa"/>
          </w:tcPr>
          <w:p w14:paraId="03E33967" w14:textId="1DA6EB05"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sz w:val="24"/>
                <w:szCs w:val="24"/>
                <w:u w:val="single"/>
              </w:rPr>
              <w:t>Software</w:t>
            </w:r>
          </w:p>
        </w:tc>
        <w:tc>
          <w:tcPr>
            <w:tcW w:w="6930" w:type="dxa"/>
          </w:tcPr>
          <w:p w14:paraId="3F1DDFD6" w14:textId="2792E660" w:rsidR="003F1479" w:rsidRPr="00424286" w:rsidRDefault="003F1479" w:rsidP="00424286">
            <w:pPr>
              <w:spacing w:before="40" w:after="40"/>
              <w:rPr>
                <w:rFonts w:ascii="Tahoma" w:hAnsi="Tahoma" w:cs="Tahoma"/>
                <w:b/>
                <w:bCs/>
                <w:sz w:val="24"/>
                <w:szCs w:val="24"/>
                <w:u w:val="single"/>
              </w:rPr>
            </w:pPr>
            <w:r w:rsidRPr="00424286">
              <w:rPr>
                <w:rFonts w:ascii="Tahoma" w:hAnsi="Tahoma" w:cs="Tahoma"/>
                <w:b/>
                <w:bCs/>
                <w:sz w:val="24"/>
                <w:szCs w:val="24"/>
                <w:u w:val="single"/>
              </w:rPr>
              <w:t>A set of instructions, data, or programs used to operate computers and execute specific tasks.</w:t>
            </w:r>
          </w:p>
        </w:tc>
      </w:tr>
      <w:tr w:rsidR="00621081" w:rsidRPr="007E49FF" w14:paraId="3A794C59" w14:textId="77777777" w:rsidTr="72818A83">
        <w:trPr>
          <w:cantSplit/>
        </w:trPr>
        <w:tc>
          <w:tcPr>
            <w:tcW w:w="2430" w:type="dxa"/>
          </w:tcPr>
          <w:p w14:paraId="68B9CDB3" w14:textId="77777777" w:rsidR="00621081" w:rsidRPr="00424286" w:rsidRDefault="00621081" w:rsidP="00424286">
            <w:pPr>
              <w:spacing w:before="40" w:after="40"/>
              <w:rPr>
                <w:rFonts w:ascii="Tahoma" w:hAnsi="Tahoma" w:cs="Tahoma"/>
                <w:sz w:val="24"/>
                <w:szCs w:val="24"/>
              </w:rPr>
            </w:pPr>
            <w:r w:rsidRPr="00424286">
              <w:rPr>
                <w:rFonts w:ascii="Tahoma" w:hAnsi="Tahoma" w:cs="Tahoma"/>
                <w:sz w:val="24"/>
                <w:szCs w:val="24"/>
              </w:rPr>
              <w:t>Solicitation</w:t>
            </w:r>
          </w:p>
        </w:tc>
        <w:tc>
          <w:tcPr>
            <w:tcW w:w="6930" w:type="dxa"/>
          </w:tcPr>
          <w:p w14:paraId="3B154809" w14:textId="78E6D7D6" w:rsidR="00621081" w:rsidRPr="00424286" w:rsidRDefault="00621081" w:rsidP="00424286">
            <w:pPr>
              <w:spacing w:before="40" w:after="40"/>
              <w:rPr>
                <w:rFonts w:ascii="Tahoma" w:hAnsi="Tahoma" w:cs="Tahoma"/>
                <w:sz w:val="24"/>
                <w:szCs w:val="24"/>
              </w:rPr>
            </w:pPr>
            <w:r w:rsidRPr="00424286">
              <w:rPr>
                <w:rFonts w:ascii="Tahoma" w:hAnsi="Tahoma" w:cs="Tahoma"/>
                <w:sz w:val="24"/>
                <w:szCs w:val="24"/>
              </w:rPr>
              <w:t>Grant Funding Opportunity, which refers to this entire solicitation document and all its attachments and exhibits</w:t>
            </w:r>
          </w:p>
        </w:tc>
      </w:tr>
      <w:tr w:rsidR="000655A8" w:rsidRPr="007E49FF" w14:paraId="28142B34" w14:textId="77777777" w:rsidTr="72818A83">
        <w:trPr>
          <w:cantSplit/>
        </w:trPr>
        <w:tc>
          <w:tcPr>
            <w:tcW w:w="2430" w:type="dxa"/>
          </w:tcPr>
          <w:p w14:paraId="5A72CC52" w14:textId="77777777"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State</w:t>
            </w:r>
          </w:p>
        </w:tc>
        <w:tc>
          <w:tcPr>
            <w:tcW w:w="6930" w:type="dxa"/>
          </w:tcPr>
          <w:p w14:paraId="01154567" w14:textId="77777777"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State of California</w:t>
            </w:r>
          </w:p>
        </w:tc>
      </w:tr>
      <w:tr w:rsidR="000655A8" w:rsidRPr="007E49FF" w14:paraId="4D2991F3" w14:textId="77777777" w:rsidTr="72818A83">
        <w:trPr>
          <w:cantSplit/>
        </w:trPr>
        <w:tc>
          <w:tcPr>
            <w:tcW w:w="2430" w:type="dxa"/>
          </w:tcPr>
          <w:p w14:paraId="499F81FC" w14:textId="388D2DA8"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Subrecipient</w:t>
            </w:r>
          </w:p>
        </w:tc>
        <w:tc>
          <w:tcPr>
            <w:tcW w:w="6930" w:type="dxa"/>
          </w:tcPr>
          <w:p w14:paraId="074A6C4E" w14:textId="471D8EE0" w:rsidR="000655A8" w:rsidRPr="00424286" w:rsidRDefault="000655A8" w:rsidP="00424286">
            <w:pPr>
              <w:pStyle w:val="paragraph"/>
              <w:spacing w:before="40" w:beforeAutospacing="0" w:after="40" w:afterAutospacing="0"/>
              <w:textAlignment w:val="baseline"/>
              <w:rPr>
                <w:rFonts w:ascii="Tahoma" w:hAnsi="Tahoma" w:cs="Tahoma"/>
              </w:rPr>
            </w:pPr>
            <w:r w:rsidRPr="00424286">
              <w:rPr>
                <w:rStyle w:val="normaltextrun"/>
                <w:rFonts w:ascii="Tahoma" w:hAnsi="Tahoma" w:cs="Tahoma"/>
              </w:rPr>
              <w:t xml:space="preserve">A </w:t>
            </w:r>
            <w:r w:rsidRPr="00424286" w:rsidDel="00DC29B8">
              <w:rPr>
                <w:rStyle w:val="normaltextrun"/>
                <w:rFonts w:ascii="Tahoma" w:hAnsi="Tahoma" w:cs="Tahoma"/>
              </w:rPr>
              <w:t>S</w:t>
            </w:r>
            <w:r w:rsidRPr="00424286">
              <w:rPr>
                <w:rStyle w:val="normaltextrun"/>
                <w:rFonts w:ascii="Tahoma" w:hAnsi="Tahoma" w:cs="Tahoma"/>
              </w:rPr>
              <w:t xml:space="preserve">ubrecipient is defined as a person or entity that receives grant funds directly from the Recipient and is entrusted by the Recipient to make decisions about how to conduct some of the grant’s activities. A </w:t>
            </w:r>
            <w:r w:rsidRPr="00424286" w:rsidDel="00E730DD">
              <w:rPr>
                <w:rStyle w:val="normaltextrun"/>
                <w:rFonts w:ascii="Tahoma" w:hAnsi="Tahoma" w:cs="Tahoma"/>
              </w:rPr>
              <w:t>S</w:t>
            </w:r>
            <w:r w:rsidRPr="00424286">
              <w:rPr>
                <w:rStyle w:val="normaltextrun"/>
                <w:rFonts w:ascii="Tahoma" w:hAnsi="Tahoma" w:cs="Tahoma"/>
              </w:rPr>
              <w:t>ubrecipient’s role involves discretion over grant activities and is not merely just selling goods or services.</w:t>
            </w:r>
          </w:p>
        </w:tc>
      </w:tr>
      <w:tr w:rsidR="000655A8" w:rsidRPr="007E49FF" w14:paraId="2A21E506" w14:textId="77777777" w:rsidTr="72818A83">
        <w:trPr>
          <w:cantSplit/>
        </w:trPr>
        <w:tc>
          <w:tcPr>
            <w:tcW w:w="2430" w:type="dxa"/>
            <w:tcBorders>
              <w:top w:val="single" w:sz="4" w:space="0" w:color="auto"/>
              <w:left w:val="single" w:sz="4" w:space="0" w:color="auto"/>
              <w:bottom w:val="single" w:sz="4" w:space="0" w:color="auto"/>
              <w:right w:val="single" w:sz="4" w:space="0" w:color="auto"/>
            </w:tcBorders>
          </w:tcPr>
          <w:p w14:paraId="5C0279DD" w14:textId="3B628D1D"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Tribal Communities</w:t>
            </w:r>
          </w:p>
        </w:tc>
        <w:tc>
          <w:tcPr>
            <w:tcW w:w="6930" w:type="dxa"/>
            <w:tcBorders>
              <w:top w:val="single" w:sz="4" w:space="0" w:color="auto"/>
              <w:left w:val="single" w:sz="4" w:space="0" w:color="auto"/>
              <w:bottom w:val="single" w:sz="4" w:space="0" w:color="auto"/>
              <w:right w:val="single" w:sz="4" w:space="0" w:color="auto"/>
            </w:tcBorders>
          </w:tcPr>
          <w:p w14:paraId="660A09AB" w14:textId="4ECC6EAC" w:rsidR="000655A8" w:rsidRPr="00424286" w:rsidRDefault="000655A8" w:rsidP="00424286">
            <w:pPr>
              <w:spacing w:before="40" w:after="40"/>
              <w:rPr>
                <w:rFonts w:ascii="Tahoma" w:hAnsi="Tahoma" w:cs="Tahoma"/>
                <w:sz w:val="24"/>
                <w:szCs w:val="24"/>
              </w:rPr>
            </w:pPr>
            <w:r w:rsidRPr="00424286">
              <w:rPr>
                <w:rFonts w:ascii="Tahoma" w:hAnsi="Tahoma" w:cs="Tahoma"/>
                <w:sz w:val="24"/>
                <w:szCs w:val="24"/>
              </w:rPr>
              <w:t>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those people are tribal members of one or another tribe or are not tribal members.</w:t>
            </w:r>
          </w:p>
        </w:tc>
      </w:tr>
      <w:tr w:rsidR="00990909" w:rsidRPr="007E49FF" w14:paraId="6A90B99E" w14:textId="77777777" w:rsidTr="72818A83">
        <w:trPr>
          <w:cantSplit/>
        </w:trPr>
        <w:tc>
          <w:tcPr>
            <w:tcW w:w="2430" w:type="dxa"/>
            <w:tcBorders>
              <w:top w:val="single" w:sz="4" w:space="0" w:color="auto"/>
              <w:left w:val="single" w:sz="4" w:space="0" w:color="auto"/>
              <w:bottom w:val="single" w:sz="4" w:space="0" w:color="auto"/>
              <w:right w:val="single" w:sz="4" w:space="0" w:color="auto"/>
            </w:tcBorders>
          </w:tcPr>
          <w:p w14:paraId="38C1B99A" w14:textId="2744F3C0" w:rsidR="00990909" w:rsidRPr="00854DA9" w:rsidRDefault="00990909" w:rsidP="00990909">
            <w:pPr>
              <w:spacing w:after="0"/>
              <w:rPr>
                <w:rFonts w:ascii="Tahoma" w:hAnsi="Tahoma" w:cs="Tahoma"/>
                <w:b/>
                <w:bCs/>
                <w:sz w:val="24"/>
                <w:szCs w:val="24"/>
                <w:u w:val="single"/>
              </w:rPr>
            </w:pPr>
            <w:r w:rsidRPr="00854DA9">
              <w:rPr>
                <w:rFonts w:ascii="Tahoma" w:hAnsi="Tahoma" w:cs="Tahoma"/>
                <w:b/>
                <w:bCs/>
                <w:sz w:val="24"/>
                <w:szCs w:val="24"/>
                <w:u w:val="single"/>
              </w:rPr>
              <w:t>Uptime</w:t>
            </w:r>
          </w:p>
        </w:tc>
        <w:tc>
          <w:tcPr>
            <w:tcW w:w="6930" w:type="dxa"/>
            <w:tcBorders>
              <w:top w:val="single" w:sz="4" w:space="0" w:color="auto"/>
              <w:left w:val="single" w:sz="4" w:space="0" w:color="auto"/>
              <w:bottom w:val="single" w:sz="4" w:space="0" w:color="auto"/>
              <w:right w:val="single" w:sz="4" w:space="0" w:color="auto"/>
            </w:tcBorders>
          </w:tcPr>
          <w:p w14:paraId="7AFA2CAC" w14:textId="62BF98A7" w:rsidR="00990909" w:rsidRPr="00C14A1C" w:rsidRDefault="00C14A1C" w:rsidP="00990909">
            <w:pPr>
              <w:spacing w:after="0"/>
              <w:rPr>
                <w:rFonts w:ascii="Tahoma" w:hAnsi="Tahoma" w:cs="Tahoma"/>
                <w:b/>
                <w:sz w:val="24"/>
                <w:szCs w:val="24"/>
                <w:u w:val="single"/>
              </w:rPr>
            </w:pPr>
            <w:r w:rsidRPr="00C14A1C">
              <w:rPr>
                <w:rStyle w:val="normaltextrun"/>
                <w:rFonts w:ascii="Tahoma" w:hAnsi="Tahoma" w:cs="Tahoma"/>
                <w:b/>
                <w:sz w:val="24"/>
                <w:szCs w:val="24"/>
                <w:u w:val="single"/>
              </w:rPr>
              <w:t xml:space="preserve">The time that a charging port is </w:t>
            </w:r>
            <w:r w:rsidR="00211FEE">
              <w:rPr>
                <w:rStyle w:val="normaltextrun"/>
                <w:rFonts w:ascii="Tahoma" w:hAnsi="Tahoma" w:cs="Tahoma"/>
                <w:b/>
                <w:sz w:val="24"/>
                <w:szCs w:val="24"/>
                <w:u w:val="single"/>
              </w:rPr>
              <w:t xml:space="preserve">online and </w:t>
            </w:r>
            <w:r>
              <w:rPr>
                <w:rStyle w:val="normaltextrun"/>
                <w:rFonts w:ascii="Tahoma" w:hAnsi="Tahoma" w:cs="Tahoma"/>
                <w:b/>
                <w:sz w:val="24"/>
                <w:szCs w:val="24"/>
                <w:u w:val="single"/>
              </w:rPr>
              <w:t>available for use</w:t>
            </w:r>
            <w:r w:rsidRPr="00C14A1C">
              <w:rPr>
                <w:rStyle w:val="normaltextrun"/>
                <w:rFonts w:ascii="Tahoma" w:hAnsi="Tahoma" w:cs="Tahoma"/>
                <w:b/>
                <w:sz w:val="24"/>
                <w:szCs w:val="24"/>
                <w:u w:val="single"/>
              </w:rPr>
              <w:t xml:space="preserve"> per the</w:t>
            </w:r>
            <w:r w:rsidR="008E2DC9" w:rsidRPr="00C14A1C">
              <w:rPr>
                <w:rStyle w:val="normaltextrun"/>
                <w:rFonts w:ascii="Tahoma" w:hAnsi="Tahoma" w:cs="Tahoma"/>
                <w:b/>
                <w:sz w:val="24"/>
                <w:szCs w:val="24"/>
                <w:u w:val="single"/>
              </w:rPr>
              <w:t xml:space="preserve"> formula in this </w:t>
            </w:r>
            <w:r w:rsidR="00602F9E" w:rsidRPr="00C14A1C">
              <w:rPr>
                <w:rStyle w:val="normaltextrun"/>
                <w:rFonts w:ascii="Tahoma" w:hAnsi="Tahoma" w:cs="Tahoma"/>
                <w:b/>
                <w:sz w:val="24"/>
                <w:szCs w:val="24"/>
                <w:u w:val="single"/>
              </w:rPr>
              <w:t>Application Manual in Section</w:t>
            </w:r>
            <w:r w:rsidR="00384777" w:rsidRPr="00C14A1C">
              <w:rPr>
                <w:rStyle w:val="normaltextrun"/>
                <w:rFonts w:ascii="Tahoma" w:hAnsi="Tahoma" w:cs="Tahoma"/>
                <w:b/>
                <w:sz w:val="24"/>
                <w:szCs w:val="24"/>
                <w:u w:val="single"/>
              </w:rPr>
              <w:t xml:space="preserve"> II.B.16</w:t>
            </w:r>
            <w:r w:rsidR="008E2DC9" w:rsidRPr="00C14A1C">
              <w:rPr>
                <w:rStyle w:val="normaltextrun"/>
                <w:rFonts w:ascii="Tahoma" w:hAnsi="Tahoma" w:cs="Tahoma"/>
                <w:b/>
                <w:sz w:val="24"/>
                <w:szCs w:val="24"/>
                <w:u w:val="single"/>
              </w:rPr>
              <w:t>.</w:t>
            </w:r>
          </w:p>
        </w:tc>
      </w:tr>
    </w:tbl>
    <w:p w14:paraId="28CA38DE" w14:textId="77777777" w:rsidR="007D60E9" w:rsidRPr="000E3DE7" w:rsidRDefault="007D60E9" w:rsidP="00E04486">
      <w:pPr>
        <w:spacing w:after="0"/>
        <w:rPr>
          <w:rFonts w:ascii="Tahoma" w:hAnsi="Tahoma" w:cs="Tahoma"/>
          <w:sz w:val="24"/>
          <w:szCs w:val="24"/>
        </w:rPr>
      </w:pPr>
      <w:bookmarkStart w:id="106" w:name="_Toc219275122"/>
      <w:bookmarkEnd w:id="104"/>
      <w:bookmarkEnd w:id="105"/>
    </w:p>
    <w:p w14:paraId="70F46CDB"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07" w:name="_Toc144986210"/>
      <w:r w:rsidRPr="000E3DE7">
        <w:rPr>
          <w:rFonts w:ascii="Tahoma" w:hAnsi="Tahoma" w:cs="Tahoma"/>
          <w:sz w:val="24"/>
          <w:szCs w:val="24"/>
        </w:rPr>
        <w:t>Cost</w:t>
      </w:r>
      <w:r w:rsidR="003948B8" w:rsidRPr="000E3DE7">
        <w:rPr>
          <w:rFonts w:ascii="Tahoma" w:hAnsi="Tahoma" w:cs="Tahoma"/>
          <w:sz w:val="24"/>
          <w:szCs w:val="24"/>
        </w:rPr>
        <w:t xml:space="preserve"> of Developing </w:t>
      </w:r>
      <w:r w:rsidR="001661BE" w:rsidRPr="000E3DE7">
        <w:rPr>
          <w:rFonts w:ascii="Tahoma" w:hAnsi="Tahoma" w:cs="Tahoma"/>
          <w:sz w:val="24"/>
          <w:szCs w:val="24"/>
        </w:rPr>
        <w:t>Application</w:t>
      </w:r>
      <w:bookmarkEnd w:id="106"/>
      <w:bookmarkEnd w:id="107"/>
    </w:p>
    <w:p w14:paraId="6C010BB3" w14:textId="147A3911"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The </w:t>
      </w:r>
      <w:r w:rsidR="0034387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is responsible for the cost of developing </w:t>
      </w:r>
      <w:r w:rsidR="00935AD4" w:rsidRPr="000E3DE7">
        <w:rPr>
          <w:rFonts w:ascii="Tahoma" w:hAnsi="Tahoma" w:cs="Tahoma"/>
          <w:sz w:val="24"/>
          <w:szCs w:val="24"/>
        </w:rPr>
        <w:t>an application</w:t>
      </w:r>
      <w:r w:rsidRPr="000E3DE7">
        <w:rPr>
          <w:rFonts w:ascii="Tahoma" w:hAnsi="Tahoma" w:cs="Tahoma"/>
          <w:sz w:val="24"/>
          <w:szCs w:val="24"/>
        </w:rPr>
        <w:t xml:space="preserve">, and this cost </w:t>
      </w:r>
      <w:r w:rsidR="006129B7" w:rsidRPr="000E3DE7">
        <w:rPr>
          <w:rFonts w:ascii="Tahoma" w:hAnsi="Tahoma" w:cs="Tahoma"/>
          <w:sz w:val="24"/>
          <w:szCs w:val="24"/>
        </w:rPr>
        <w:t>cannot be charged to the State.</w:t>
      </w:r>
    </w:p>
    <w:p w14:paraId="7F2AB71A" w14:textId="77777777" w:rsidR="007D60E9" w:rsidRPr="000E3DE7" w:rsidRDefault="007D60E9" w:rsidP="00E04486">
      <w:pPr>
        <w:spacing w:after="0"/>
        <w:rPr>
          <w:rFonts w:ascii="Tahoma" w:hAnsi="Tahoma" w:cs="Tahoma"/>
          <w:sz w:val="24"/>
          <w:szCs w:val="24"/>
        </w:rPr>
      </w:pPr>
    </w:p>
    <w:p w14:paraId="24BF6200"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08" w:name="_Toc219275123"/>
      <w:bookmarkStart w:id="109" w:name="_Toc267663318"/>
      <w:bookmarkStart w:id="110" w:name="_Toc144986211"/>
      <w:r w:rsidRPr="000E3DE7">
        <w:rPr>
          <w:rFonts w:ascii="Tahoma" w:hAnsi="Tahoma" w:cs="Tahoma"/>
          <w:sz w:val="24"/>
          <w:szCs w:val="24"/>
        </w:rPr>
        <w:t>Confidential Information</w:t>
      </w:r>
      <w:bookmarkEnd w:id="108"/>
      <w:bookmarkEnd w:id="109"/>
      <w:bookmarkEnd w:id="110"/>
    </w:p>
    <w:p w14:paraId="5D1F4FB9" w14:textId="77777777" w:rsidR="004372AB" w:rsidRPr="000E3DE7" w:rsidRDefault="008E36A3" w:rsidP="00E26DE1">
      <w:pPr>
        <w:spacing w:after="0"/>
        <w:ind w:left="720"/>
        <w:rPr>
          <w:rFonts w:ascii="Tahoma" w:hAnsi="Tahoma" w:cs="Tahoma"/>
          <w:sz w:val="24"/>
          <w:szCs w:val="24"/>
        </w:rPr>
      </w:pPr>
      <w:bookmarkStart w:id="111" w:name="_Toc219275127"/>
      <w:bookmarkStart w:id="112" w:name="_Toc219275128"/>
      <w:r w:rsidRPr="000E3DE7">
        <w:rPr>
          <w:rFonts w:ascii="Tahoma" w:hAnsi="Tahoma" w:cs="Tahoma"/>
          <w:sz w:val="24"/>
          <w:szCs w:val="24"/>
        </w:rPr>
        <w:t>CEC</w:t>
      </w:r>
      <w:r w:rsidR="004372AB" w:rsidRPr="000E3DE7">
        <w:rPr>
          <w:rFonts w:ascii="Tahoma" w:hAnsi="Tahoma" w:cs="Tahoma"/>
          <w:sz w:val="24"/>
          <w:szCs w:val="24"/>
        </w:rPr>
        <w:t xml:space="preserve"> will not accept or retain any </w:t>
      </w:r>
      <w:r w:rsidR="00403F6F" w:rsidRPr="000E3DE7">
        <w:rPr>
          <w:rFonts w:ascii="Tahoma" w:hAnsi="Tahoma" w:cs="Tahoma"/>
          <w:sz w:val="24"/>
          <w:szCs w:val="24"/>
        </w:rPr>
        <w:t>application</w:t>
      </w:r>
      <w:r w:rsidR="004372AB" w:rsidRPr="000E3DE7">
        <w:rPr>
          <w:rFonts w:ascii="Tahoma" w:hAnsi="Tahoma" w:cs="Tahoma"/>
          <w:sz w:val="24"/>
          <w:szCs w:val="24"/>
        </w:rPr>
        <w:t>s that have any portion marked confidential</w:t>
      </w:r>
      <w:r w:rsidR="007D60E9" w:rsidRPr="000E3DE7">
        <w:rPr>
          <w:rFonts w:ascii="Tahoma" w:hAnsi="Tahoma" w:cs="Tahoma"/>
          <w:sz w:val="24"/>
          <w:szCs w:val="24"/>
        </w:rPr>
        <w:t>.</w:t>
      </w:r>
    </w:p>
    <w:p w14:paraId="15424F1E" w14:textId="77777777" w:rsidR="007D60E9" w:rsidRPr="000E3DE7" w:rsidRDefault="007D60E9" w:rsidP="00E04486">
      <w:pPr>
        <w:spacing w:after="0"/>
        <w:rPr>
          <w:rFonts w:ascii="Tahoma" w:hAnsi="Tahoma" w:cs="Tahoma"/>
          <w:sz w:val="24"/>
          <w:szCs w:val="24"/>
        </w:rPr>
      </w:pPr>
    </w:p>
    <w:p w14:paraId="2BE1DC62" w14:textId="77777777" w:rsidR="00127CBB" w:rsidRPr="000E3DE7" w:rsidRDefault="00F66DFA" w:rsidP="00375D3D">
      <w:pPr>
        <w:pStyle w:val="Heading2"/>
        <w:keepNext w:val="0"/>
        <w:numPr>
          <w:ilvl w:val="0"/>
          <w:numId w:val="16"/>
        </w:numPr>
        <w:spacing w:before="0" w:after="0"/>
        <w:ind w:hanging="720"/>
        <w:rPr>
          <w:rFonts w:ascii="Tahoma" w:hAnsi="Tahoma" w:cs="Tahoma"/>
          <w:sz w:val="24"/>
          <w:szCs w:val="24"/>
        </w:rPr>
      </w:pPr>
      <w:bookmarkStart w:id="113" w:name="_Toc144986212"/>
      <w:r w:rsidRPr="000E3DE7">
        <w:rPr>
          <w:rFonts w:ascii="Tahoma" w:hAnsi="Tahoma" w:cs="Tahoma"/>
          <w:sz w:val="24"/>
          <w:szCs w:val="24"/>
        </w:rPr>
        <w:t>Solicitation</w:t>
      </w:r>
      <w:r w:rsidR="00127CBB" w:rsidRPr="000E3DE7">
        <w:rPr>
          <w:rFonts w:ascii="Tahoma" w:hAnsi="Tahoma" w:cs="Tahoma"/>
          <w:sz w:val="24"/>
          <w:szCs w:val="24"/>
        </w:rPr>
        <w:t xml:space="preserve"> Cancellation and Amendments</w:t>
      </w:r>
      <w:bookmarkEnd w:id="111"/>
      <w:bookmarkEnd w:id="113"/>
    </w:p>
    <w:p w14:paraId="12D07512" w14:textId="34D238EB" w:rsidR="00127CBB" w:rsidRPr="000E3DE7" w:rsidRDefault="00127CBB" w:rsidP="00E26DE1">
      <w:pPr>
        <w:spacing w:after="0"/>
        <w:ind w:left="720"/>
        <w:rPr>
          <w:rFonts w:ascii="Tahoma" w:hAnsi="Tahoma" w:cs="Tahoma"/>
          <w:sz w:val="24"/>
          <w:szCs w:val="24"/>
        </w:rPr>
      </w:pPr>
      <w:r w:rsidRPr="000E3DE7">
        <w:rPr>
          <w:rFonts w:ascii="Tahoma" w:hAnsi="Tahoma" w:cs="Tahoma"/>
          <w:sz w:val="24"/>
          <w:szCs w:val="24"/>
        </w:rPr>
        <w:t xml:space="preserve">It is </w:t>
      </w:r>
      <w:r w:rsidR="008E36A3" w:rsidRPr="000E3DE7">
        <w:rPr>
          <w:rFonts w:ascii="Tahoma" w:hAnsi="Tahoma" w:cs="Tahoma"/>
          <w:sz w:val="24"/>
          <w:szCs w:val="24"/>
        </w:rPr>
        <w:t>CEC’s</w:t>
      </w:r>
      <w:r w:rsidRPr="000E3DE7">
        <w:rPr>
          <w:rFonts w:ascii="Tahoma" w:hAnsi="Tahoma" w:cs="Tahoma"/>
          <w:sz w:val="24"/>
          <w:szCs w:val="24"/>
        </w:rPr>
        <w:t xml:space="preserve"> policy to </w:t>
      </w:r>
      <w:r w:rsidR="008E36A3" w:rsidRPr="000E3DE7">
        <w:rPr>
          <w:rFonts w:ascii="Tahoma" w:hAnsi="Tahoma" w:cs="Tahoma"/>
          <w:sz w:val="24"/>
          <w:szCs w:val="24"/>
        </w:rPr>
        <w:t xml:space="preserve">not </w:t>
      </w:r>
      <w:r w:rsidRPr="000E3DE7">
        <w:rPr>
          <w:rFonts w:ascii="Tahoma" w:hAnsi="Tahoma" w:cs="Tahoma"/>
          <w:sz w:val="24"/>
          <w:szCs w:val="24"/>
        </w:rPr>
        <w:t xml:space="preserve">solicit </w:t>
      </w:r>
      <w:r w:rsidR="004B207A" w:rsidRPr="000E3DE7">
        <w:rPr>
          <w:rFonts w:ascii="Tahoma" w:hAnsi="Tahoma" w:cs="Tahoma"/>
          <w:sz w:val="24"/>
          <w:szCs w:val="24"/>
        </w:rPr>
        <w:t>application</w:t>
      </w:r>
      <w:r w:rsidRPr="000E3DE7">
        <w:rPr>
          <w:rFonts w:ascii="Tahoma" w:hAnsi="Tahoma" w:cs="Tahoma"/>
          <w:sz w:val="24"/>
          <w:szCs w:val="24"/>
        </w:rPr>
        <w:t xml:space="preserve">s unless there is a bona fide intention to award an </w:t>
      </w:r>
      <w:r w:rsidR="00287BC0" w:rsidRPr="000E3DE7">
        <w:rPr>
          <w:rFonts w:ascii="Tahoma" w:hAnsi="Tahoma" w:cs="Tahoma"/>
          <w:sz w:val="24"/>
          <w:szCs w:val="24"/>
        </w:rPr>
        <w:t>agreement</w:t>
      </w:r>
      <w:r w:rsidR="00A70223" w:rsidRPr="000E3DE7">
        <w:rPr>
          <w:rFonts w:ascii="Tahoma" w:hAnsi="Tahoma" w:cs="Tahoma"/>
          <w:sz w:val="24"/>
          <w:szCs w:val="24"/>
        </w:rPr>
        <w:t xml:space="preserve">. </w:t>
      </w:r>
      <w:r w:rsidRPr="000E3DE7">
        <w:rPr>
          <w:rFonts w:ascii="Tahoma" w:hAnsi="Tahoma" w:cs="Tahoma"/>
          <w:sz w:val="24"/>
          <w:szCs w:val="24"/>
        </w:rPr>
        <w:t xml:space="preserve">However, if it is in the State’s best interest, </w:t>
      </w:r>
      <w:r w:rsidR="008E36A3" w:rsidRPr="000E3DE7">
        <w:rPr>
          <w:rFonts w:ascii="Tahoma" w:hAnsi="Tahoma" w:cs="Tahoma"/>
          <w:sz w:val="24"/>
          <w:szCs w:val="24"/>
        </w:rPr>
        <w:t xml:space="preserve">CEC </w:t>
      </w:r>
      <w:r w:rsidRPr="000E3DE7">
        <w:rPr>
          <w:rFonts w:ascii="Tahoma" w:hAnsi="Tahoma" w:cs="Tahoma"/>
          <w:sz w:val="24"/>
          <w:szCs w:val="24"/>
        </w:rPr>
        <w:t>reserves the right</w:t>
      </w:r>
      <w:r w:rsidR="004853F5">
        <w:rPr>
          <w:rFonts w:ascii="Tahoma" w:hAnsi="Tahoma" w:cs="Tahoma"/>
          <w:sz w:val="24"/>
          <w:szCs w:val="24"/>
        </w:rPr>
        <w:t xml:space="preserve">, in addition to any other rights it has, </w:t>
      </w:r>
      <w:r w:rsidRPr="000E3DE7">
        <w:rPr>
          <w:rFonts w:ascii="Tahoma" w:hAnsi="Tahoma" w:cs="Tahoma"/>
          <w:sz w:val="24"/>
          <w:szCs w:val="24"/>
        </w:rPr>
        <w:t>to do any of the following:</w:t>
      </w:r>
    </w:p>
    <w:p w14:paraId="6227E25E" w14:textId="77777777" w:rsidR="007D60E9" w:rsidRPr="000E3DE7" w:rsidRDefault="007D60E9" w:rsidP="00E04486">
      <w:pPr>
        <w:spacing w:after="0"/>
        <w:rPr>
          <w:rFonts w:ascii="Tahoma" w:hAnsi="Tahoma" w:cs="Tahoma"/>
          <w:sz w:val="24"/>
          <w:szCs w:val="24"/>
        </w:rPr>
      </w:pPr>
    </w:p>
    <w:p w14:paraId="2F241E25" w14:textId="75E69234"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Cancel this </w:t>
      </w:r>
      <w:r w:rsidR="00F66DFA" w:rsidRPr="000E3DE7">
        <w:rPr>
          <w:rFonts w:ascii="Tahoma" w:hAnsi="Tahoma" w:cs="Tahoma"/>
          <w:sz w:val="24"/>
          <w:szCs w:val="24"/>
        </w:rPr>
        <w:t>solicitation</w:t>
      </w:r>
      <w:r w:rsidR="004853F5">
        <w:rPr>
          <w:rFonts w:ascii="Tahoma" w:hAnsi="Tahoma" w:cs="Tahoma"/>
          <w:sz w:val="24"/>
          <w:szCs w:val="24"/>
        </w:rPr>
        <w:t>;</w:t>
      </w:r>
    </w:p>
    <w:p w14:paraId="17A53DCC" w14:textId="2983BF24"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Revise the amount of funds available under this </w:t>
      </w:r>
      <w:r w:rsidR="00F66DFA" w:rsidRPr="000E3DE7">
        <w:rPr>
          <w:rFonts w:ascii="Tahoma" w:hAnsi="Tahoma" w:cs="Tahoma"/>
          <w:sz w:val="24"/>
          <w:szCs w:val="24"/>
        </w:rPr>
        <w:t>solicitation</w:t>
      </w:r>
      <w:r w:rsidR="004853F5">
        <w:rPr>
          <w:rFonts w:ascii="Tahoma" w:hAnsi="Tahoma" w:cs="Tahoma"/>
          <w:sz w:val="24"/>
          <w:szCs w:val="24"/>
        </w:rPr>
        <w:t>;</w:t>
      </w:r>
    </w:p>
    <w:p w14:paraId="3940721C" w14:textId="381A393F"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Amend this </w:t>
      </w:r>
      <w:r w:rsidR="00F66DFA" w:rsidRPr="000E3DE7">
        <w:rPr>
          <w:rFonts w:ascii="Tahoma" w:hAnsi="Tahoma" w:cs="Tahoma"/>
          <w:sz w:val="24"/>
          <w:szCs w:val="24"/>
        </w:rPr>
        <w:t>solicitation</w:t>
      </w:r>
      <w:r w:rsidRPr="000E3DE7">
        <w:rPr>
          <w:rFonts w:ascii="Tahoma" w:hAnsi="Tahoma" w:cs="Tahoma"/>
          <w:sz w:val="24"/>
          <w:szCs w:val="24"/>
        </w:rPr>
        <w:t xml:space="preserve"> as needed</w:t>
      </w:r>
      <w:r w:rsidR="004853F5">
        <w:rPr>
          <w:rFonts w:ascii="Tahoma" w:hAnsi="Tahoma" w:cs="Tahoma"/>
          <w:sz w:val="24"/>
          <w:szCs w:val="24"/>
        </w:rPr>
        <w:t>; and/or</w:t>
      </w:r>
    </w:p>
    <w:p w14:paraId="78665C15" w14:textId="77777777"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Reject any or all </w:t>
      </w:r>
      <w:r w:rsidR="00403F6F" w:rsidRPr="000E3DE7">
        <w:rPr>
          <w:rFonts w:ascii="Tahoma" w:hAnsi="Tahoma" w:cs="Tahoma"/>
          <w:sz w:val="24"/>
          <w:szCs w:val="24"/>
        </w:rPr>
        <w:t>application</w:t>
      </w:r>
      <w:r w:rsidRPr="000E3DE7">
        <w:rPr>
          <w:rFonts w:ascii="Tahoma" w:hAnsi="Tahoma" w:cs="Tahoma"/>
          <w:sz w:val="24"/>
          <w:szCs w:val="24"/>
        </w:rPr>
        <w:t xml:space="preserve">s received in response to this </w:t>
      </w:r>
      <w:r w:rsidR="00F66DFA" w:rsidRPr="000E3DE7">
        <w:rPr>
          <w:rFonts w:ascii="Tahoma" w:hAnsi="Tahoma" w:cs="Tahoma"/>
          <w:sz w:val="24"/>
          <w:szCs w:val="24"/>
        </w:rPr>
        <w:t>solicitation</w:t>
      </w:r>
      <w:r w:rsidR="007D60E9" w:rsidRPr="000E3DE7">
        <w:rPr>
          <w:rFonts w:ascii="Tahoma" w:hAnsi="Tahoma" w:cs="Tahoma"/>
          <w:sz w:val="24"/>
          <w:szCs w:val="24"/>
        </w:rPr>
        <w:t>.</w:t>
      </w:r>
    </w:p>
    <w:p w14:paraId="09E78F83" w14:textId="77777777" w:rsidR="007D60E9" w:rsidRPr="000E3DE7" w:rsidRDefault="007D60E9" w:rsidP="00E04486">
      <w:pPr>
        <w:spacing w:after="0"/>
        <w:rPr>
          <w:rFonts w:ascii="Tahoma" w:hAnsi="Tahoma" w:cs="Tahoma"/>
          <w:sz w:val="24"/>
          <w:szCs w:val="24"/>
        </w:rPr>
      </w:pPr>
    </w:p>
    <w:p w14:paraId="13794E10" w14:textId="650D7DB1" w:rsidR="00127CBB" w:rsidRPr="000E3DE7" w:rsidRDefault="00127CBB" w:rsidP="00E26DE1">
      <w:pPr>
        <w:spacing w:after="0"/>
        <w:ind w:left="720"/>
        <w:rPr>
          <w:rFonts w:ascii="Tahoma" w:hAnsi="Tahoma" w:cs="Tahoma"/>
          <w:sz w:val="24"/>
          <w:szCs w:val="24"/>
        </w:rPr>
      </w:pPr>
      <w:r w:rsidRPr="000E3DE7">
        <w:rPr>
          <w:rFonts w:ascii="Tahoma" w:hAnsi="Tahoma" w:cs="Tahoma"/>
          <w:sz w:val="24"/>
          <w:szCs w:val="24"/>
        </w:rPr>
        <w:t xml:space="preserve">If the </w:t>
      </w:r>
      <w:r w:rsidR="00F66DFA" w:rsidRPr="000E3DE7">
        <w:rPr>
          <w:rFonts w:ascii="Tahoma" w:hAnsi="Tahoma" w:cs="Tahoma"/>
          <w:sz w:val="24"/>
          <w:szCs w:val="24"/>
        </w:rPr>
        <w:t>solicitation</w:t>
      </w:r>
      <w:r w:rsidRPr="000E3DE7">
        <w:rPr>
          <w:rFonts w:ascii="Tahoma" w:hAnsi="Tahoma" w:cs="Tahoma"/>
          <w:sz w:val="24"/>
          <w:szCs w:val="24"/>
        </w:rPr>
        <w:t xml:space="preserve"> is amended, </w:t>
      </w:r>
      <w:r w:rsidR="008E36A3" w:rsidRPr="000E3DE7">
        <w:rPr>
          <w:rFonts w:ascii="Tahoma" w:hAnsi="Tahoma" w:cs="Tahoma"/>
          <w:sz w:val="24"/>
          <w:szCs w:val="24"/>
        </w:rPr>
        <w:t>CEC</w:t>
      </w:r>
      <w:r w:rsidRPr="000E3DE7">
        <w:rPr>
          <w:rFonts w:ascii="Tahoma" w:hAnsi="Tahoma" w:cs="Tahoma"/>
          <w:sz w:val="24"/>
          <w:szCs w:val="24"/>
        </w:rPr>
        <w:t xml:space="preserve"> will </w:t>
      </w:r>
      <w:r w:rsidR="00984A30">
        <w:rPr>
          <w:rFonts w:ascii="Tahoma" w:hAnsi="Tahoma" w:cs="Tahoma"/>
          <w:sz w:val="24"/>
          <w:szCs w:val="24"/>
        </w:rPr>
        <w:t>post</w:t>
      </w:r>
      <w:r w:rsidR="00984A30" w:rsidRPr="000E3DE7">
        <w:rPr>
          <w:rFonts w:ascii="Tahoma" w:hAnsi="Tahoma" w:cs="Tahoma"/>
          <w:sz w:val="24"/>
          <w:szCs w:val="24"/>
        </w:rPr>
        <w:t xml:space="preserve"> </w:t>
      </w:r>
      <w:r w:rsidRPr="000E3DE7">
        <w:rPr>
          <w:rFonts w:ascii="Tahoma" w:hAnsi="Tahoma" w:cs="Tahoma"/>
          <w:sz w:val="24"/>
          <w:szCs w:val="24"/>
        </w:rPr>
        <w:t xml:space="preserve">an addendum on </w:t>
      </w:r>
      <w:hyperlink r:id="rId60" w:tooltip="CEC's solicitation information wesbite" w:history="1">
        <w:r w:rsidR="008E36A3" w:rsidRPr="000E3DE7">
          <w:rPr>
            <w:rStyle w:val="Hyperlink"/>
            <w:rFonts w:ascii="Tahoma" w:hAnsi="Tahoma" w:cs="Tahoma"/>
            <w:sz w:val="24"/>
            <w:szCs w:val="24"/>
          </w:rPr>
          <w:t>CEC</w:t>
        </w:r>
        <w:r w:rsidRPr="000E3DE7">
          <w:rPr>
            <w:rStyle w:val="Hyperlink"/>
            <w:rFonts w:ascii="Tahoma" w:hAnsi="Tahoma" w:cs="Tahoma"/>
            <w:sz w:val="24"/>
            <w:szCs w:val="24"/>
          </w:rPr>
          <w:t xml:space="preserve">’s </w:t>
        </w:r>
        <w:r w:rsidR="00013AAD" w:rsidRPr="000E3DE7">
          <w:rPr>
            <w:rStyle w:val="Hyperlink"/>
            <w:rFonts w:ascii="Tahoma" w:hAnsi="Tahoma" w:cs="Tahoma"/>
            <w:sz w:val="24"/>
            <w:szCs w:val="24"/>
          </w:rPr>
          <w:t xml:space="preserve">solicitation information </w:t>
        </w:r>
        <w:r w:rsidR="002D0162" w:rsidRPr="000E3DE7">
          <w:rPr>
            <w:rStyle w:val="Hyperlink"/>
            <w:rFonts w:ascii="Tahoma" w:hAnsi="Tahoma" w:cs="Tahoma"/>
            <w:sz w:val="24"/>
            <w:szCs w:val="24"/>
          </w:rPr>
          <w:t>w</w:t>
        </w:r>
        <w:r w:rsidR="00025632" w:rsidRPr="000E3DE7">
          <w:rPr>
            <w:rStyle w:val="Hyperlink"/>
            <w:rFonts w:ascii="Tahoma" w:hAnsi="Tahoma" w:cs="Tahoma"/>
            <w:sz w:val="24"/>
            <w:szCs w:val="24"/>
          </w:rPr>
          <w:t>ebsite</w:t>
        </w:r>
      </w:hyperlink>
      <w:r w:rsidRPr="000E3DE7">
        <w:rPr>
          <w:rFonts w:ascii="Tahoma" w:hAnsi="Tahoma" w:cs="Tahoma"/>
          <w:sz w:val="24"/>
          <w:szCs w:val="24"/>
        </w:rPr>
        <w:t xml:space="preserve"> </w:t>
      </w:r>
      <w:r w:rsidR="002D0162" w:rsidRPr="000E3DE7">
        <w:rPr>
          <w:rFonts w:ascii="Tahoma" w:hAnsi="Tahoma" w:cs="Tahoma"/>
          <w:sz w:val="24"/>
          <w:szCs w:val="24"/>
        </w:rPr>
        <w:t xml:space="preserve">at </w:t>
      </w:r>
      <w:r w:rsidR="00A923C5" w:rsidRPr="00A923C5">
        <w:rPr>
          <w:rFonts w:ascii="Tahoma" w:hAnsi="Tahoma" w:cs="Tahoma"/>
          <w:sz w:val="24"/>
          <w:szCs w:val="24"/>
        </w:rPr>
        <w:t>https://www.energy.ca.gov/funding-opportunities/solicitations</w:t>
      </w:r>
      <w:r w:rsidRPr="000E3DE7">
        <w:rPr>
          <w:rFonts w:ascii="Tahoma" w:hAnsi="Tahoma" w:cs="Tahoma"/>
          <w:sz w:val="24"/>
          <w:szCs w:val="24"/>
        </w:rPr>
        <w:t>.</w:t>
      </w:r>
    </w:p>
    <w:p w14:paraId="2FB47B81" w14:textId="77777777" w:rsidR="007D60E9" w:rsidRPr="000E3DE7" w:rsidRDefault="007D60E9" w:rsidP="00E04486">
      <w:pPr>
        <w:spacing w:after="0"/>
        <w:rPr>
          <w:rFonts w:ascii="Tahoma" w:hAnsi="Tahoma" w:cs="Tahoma"/>
          <w:sz w:val="24"/>
          <w:szCs w:val="24"/>
        </w:rPr>
      </w:pPr>
    </w:p>
    <w:p w14:paraId="39F2C67A"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14" w:name="_Toc144986213"/>
      <w:r w:rsidRPr="000E3DE7">
        <w:rPr>
          <w:rFonts w:ascii="Tahoma" w:hAnsi="Tahoma" w:cs="Tahoma"/>
          <w:sz w:val="24"/>
          <w:szCs w:val="24"/>
        </w:rPr>
        <w:t>Errors</w:t>
      </w:r>
      <w:bookmarkEnd w:id="112"/>
      <w:bookmarkEnd w:id="114"/>
    </w:p>
    <w:p w14:paraId="31B4FC28" w14:textId="0BAA0A33"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If </w:t>
      </w:r>
      <w:r w:rsidR="00935AD4" w:rsidRPr="000E3DE7">
        <w:rPr>
          <w:rFonts w:ascii="Tahoma" w:hAnsi="Tahoma" w:cs="Tahoma"/>
          <w:sz w:val="24"/>
          <w:szCs w:val="24"/>
        </w:rPr>
        <w:t xml:space="preserve">an </w:t>
      </w:r>
      <w:r w:rsidR="0028712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discovers any ambiguity, conflict, discrepancy, omission, or other error in the </w:t>
      </w:r>
      <w:r w:rsidR="00F66DFA" w:rsidRPr="000E3DE7">
        <w:rPr>
          <w:rFonts w:ascii="Tahoma" w:hAnsi="Tahoma" w:cs="Tahoma"/>
          <w:sz w:val="24"/>
          <w:szCs w:val="24"/>
        </w:rPr>
        <w:t>solicitation</w:t>
      </w:r>
      <w:r w:rsidR="00467A1A" w:rsidRPr="000E3DE7">
        <w:rPr>
          <w:rFonts w:ascii="Tahoma" w:hAnsi="Tahoma" w:cs="Tahoma"/>
          <w:sz w:val="24"/>
          <w:szCs w:val="24"/>
        </w:rPr>
        <w:t xml:space="preserve"> at any time prior to 5:00 p.m. of the application deadline date</w:t>
      </w:r>
      <w:r w:rsidRPr="000E3DE7">
        <w:rPr>
          <w:rFonts w:ascii="Tahoma" w:hAnsi="Tahoma" w:cs="Tahoma"/>
          <w:sz w:val="24"/>
          <w:szCs w:val="24"/>
        </w:rPr>
        <w:t xml:space="preserve">, the </w:t>
      </w:r>
      <w:r w:rsidR="0028712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w:t>
      </w:r>
      <w:r w:rsidR="00287125">
        <w:rPr>
          <w:rFonts w:ascii="Tahoma" w:hAnsi="Tahoma" w:cs="Tahoma"/>
          <w:sz w:val="24"/>
          <w:szCs w:val="24"/>
        </w:rPr>
        <w:t>should</w:t>
      </w:r>
      <w:r w:rsidR="00287125" w:rsidRPr="000E3DE7">
        <w:rPr>
          <w:rFonts w:ascii="Tahoma" w:hAnsi="Tahoma" w:cs="Tahoma"/>
          <w:sz w:val="24"/>
          <w:szCs w:val="24"/>
        </w:rPr>
        <w:t xml:space="preserve"> </w:t>
      </w:r>
      <w:r w:rsidRPr="000E3DE7">
        <w:rPr>
          <w:rFonts w:ascii="Tahoma" w:hAnsi="Tahoma" w:cs="Tahoma"/>
          <w:sz w:val="24"/>
          <w:szCs w:val="24"/>
        </w:rPr>
        <w:t xml:space="preserve">immediately notify </w:t>
      </w:r>
      <w:r w:rsidR="008E36A3" w:rsidRPr="000E3DE7">
        <w:rPr>
          <w:rFonts w:ascii="Tahoma" w:hAnsi="Tahoma" w:cs="Tahoma"/>
          <w:sz w:val="24"/>
          <w:szCs w:val="24"/>
        </w:rPr>
        <w:t>CEC</w:t>
      </w:r>
      <w:r w:rsidRPr="000E3DE7">
        <w:rPr>
          <w:rFonts w:ascii="Tahoma" w:hAnsi="Tahoma" w:cs="Tahoma"/>
          <w:sz w:val="24"/>
          <w:szCs w:val="24"/>
        </w:rPr>
        <w:t xml:space="preserve"> of </w:t>
      </w:r>
      <w:r w:rsidR="00287125">
        <w:rPr>
          <w:rFonts w:ascii="Tahoma" w:hAnsi="Tahoma" w:cs="Tahoma"/>
          <w:sz w:val="24"/>
          <w:szCs w:val="24"/>
        </w:rPr>
        <w:t>the</w:t>
      </w:r>
      <w:r w:rsidR="00287125" w:rsidRPr="000E3DE7">
        <w:rPr>
          <w:rFonts w:ascii="Tahoma" w:hAnsi="Tahoma" w:cs="Tahoma"/>
          <w:sz w:val="24"/>
          <w:szCs w:val="24"/>
        </w:rPr>
        <w:t xml:space="preserve"> </w:t>
      </w:r>
      <w:r w:rsidRPr="000E3DE7">
        <w:rPr>
          <w:rFonts w:ascii="Tahoma" w:hAnsi="Tahoma" w:cs="Tahoma"/>
          <w:sz w:val="24"/>
          <w:szCs w:val="24"/>
        </w:rPr>
        <w:t xml:space="preserve">error in writing and request modification or clarification of the </w:t>
      </w:r>
      <w:r w:rsidR="00287125">
        <w:rPr>
          <w:rFonts w:ascii="Tahoma" w:hAnsi="Tahoma" w:cs="Tahoma"/>
          <w:sz w:val="24"/>
          <w:szCs w:val="24"/>
        </w:rPr>
        <w:t>solicitation</w:t>
      </w:r>
      <w:r w:rsidR="00A70223" w:rsidRPr="000E3DE7">
        <w:rPr>
          <w:rFonts w:ascii="Tahoma" w:hAnsi="Tahoma" w:cs="Tahoma"/>
          <w:sz w:val="24"/>
          <w:szCs w:val="24"/>
        </w:rPr>
        <w:t xml:space="preserve">. </w:t>
      </w:r>
      <w:r w:rsidR="00287125">
        <w:rPr>
          <w:rFonts w:ascii="Tahoma" w:hAnsi="Tahoma" w:cs="Tahoma"/>
          <w:sz w:val="24"/>
          <w:szCs w:val="24"/>
        </w:rPr>
        <w:t>The CEC will provide m</w:t>
      </w:r>
      <w:r w:rsidR="007D2882" w:rsidRPr="000E3DE7">
        <w:rPr>
          <w:rFonts w:ascii="Tahoma" w:hAnsi="Tahoma" w:cs="Tahoma"/>
          <w:sz w:val="24"/>
          <w:szCs w:val="24"/>
        </w:rPr>
        <w:t>odifications or c</w:t>
      </w:r>
      <w:r w:rsidRPr="000E3DE7">
        <w:rPr>
          <w:rFonts w:ascii="Tahoma" w:hAnsi="Tahoma" w:cs="Tahoma"/>
          <w:sz w:val="24"/>
          <w:szCs w:val="24"/>
        </w:rPr>
        <w:t xml:space="preserve">larifications by written notice </w:t>
      </w:r>
      <w:r w:rsidR="00201906">
        <w:rPr>
          <w:rFonts w:ascii="Tahoma" w:hAnsi="Tahoma" w:cs="Tahoma"/>
          <w:sz w:val="24"/>
          <w:szCs w:val="24"/>
        </w:rPr>
        <w:t>to</w:t>
      </w:r>
      <w:r w:rsidR="00201906" w:rsidRPr="000E3DE7">
        <w:rPr>
          <w:rFonts w:ascii="Tahoma" w:hAnsi="Tahoma" w:cs="Tahoma"/>
          <w:sz w:val="24"/>
          <w:szCs w:val="24"/>
        </w:rPr>
        <w:t xml:space="preserve"> </w:t>
      </w:r>
      <w:r w:rsidRPr="000E3DE7">
        <w:rPr>
          <w:rFonts w:ascii="Tahoma" w:hAnsi="Tahoma" w:cs="Tahoma"/>
          <w:sz w:val="24"/>
          <w:szCs w:val="24"/>
        </w:rPr>
        <w:t xml:space="preserve">all </w:t>
      </w:r>
      <w:r w:rsidR="00201906">
        <w:rPr>
          <w:rFonts w:ascii="Tahoma" w:hAnsi="Tahoma" w:cs="Tahoma"/>
          <w:sz w:val="24"/>
          <w:szCs w:val="24"/>
        </w:rPr>
        <w:t>entities</w:t>
      </w:r>
      <w:r w:rsidR="00201906" w:rsidRPr="000E3DE7">
        <w:rPr>
          <w:rFonts w:ascii="Tahoma" w:hAnsi="Tahoma" w:cs="Tahoma"/>
          <w:sz w:val="24"/>
          <w:szCs w:val="24"/>
        </w:rPr>
        <w:t xml:space="preserve"> </w:t>
      </w:r>
      <w:r w:rsidR="00201906">
        <w:rPr>
          <w:rFonts w:ascii="Tahoma" w:hAnsi="Tahoma" w:cs="Tahoma"/>
          <w:sz w:val="24"/>
          <w:szCs w:val="24"/>
        </w:rPr>
        <w:t>that</w:t>
      </w:r>
      <w:r w:rsidRPr="000E3DE7">
        <w:rPr>
          <w:rFonts w:ascii="Tahoma" w:hAnsi="Tahoma" w:cs="Tahoma"/>
          <w:sz w:val="24"/>
          <w:szCs w:val="24"/>
        </w:rPr>
        <w:t xml:space="preserve"> requested the </w:t>
      </w:r>
      <w:r w:rsidR="00F66DFA" w:rsidRPr="000E3DE7">
        <w:rPr>
          <w:rFonts w:ascii="Tahoma" w:hAnsi="Tahoma" w:cs="Tahoma"/>
          <w:sz w:val="24"/>
          <w:szCs w:val="24"/>
        </w:rPr>
        <w:t>solicitation</w:t>
      </w:r>
      <w:r w:rsidRPr="000E3DE7">
        <w:rPr>
          <w:rFonts w:ascii="Tahoma" w:hAnsi="Tahoma" w:cs="Tahoma"/>
          <w:sz w:val="24"/>
          <w:szCs w:val="24"/>
        </w:rPr>
        <w:t>, without divulging the source of the request for clarification</w:t>
      </w:r>
      <w:r w:rsidR="00A70223" w:rsidRPr="000E3DE7">
        <w:rPr>
          <w:rFonts w:ascii="Tahoma" w:hAnsi="Tahoma" w:cs="Tahoma"/>
          <w:sz w:val="24"/>
          <w:szCs w:val="24"/>
        </w:rPr>
        <w:t xml:space="preserve">. </w:t>
      </w:r>
      <w:r w:rsidR="008E36A3" w:rsidRPr="000E3DE7">
        <w:rPr>
          <w:rFonts w:ascii="Tahoma" w:hAnsi="Tahoma" w:cs="Tahoma"/>
          <w:sz w:val="24"/>
          <w:szCs w:val="24"/>
        </w:rPr>
        <w:t>CEC</w:t>
      </w:r>
      <w:r w:rsidRPr="000E3DE7">
        <w:rPr>
          <w:rFonts w:ascii="Tahoma" w:hAnsi="Tahoma" w:cs="Tahoma"/>
          <w:sz w:val="24"/>
          <w:szCs w:val="24"/>
        </w:rPr>
        <w:t xml:space="preserve"> shall not be responsible for failure to correct errors.</w:t>
      </w:r>
    </w:p>
    <w:p w14:paraId="058B2A7F" w14:textId="77777777" w:rsidR="00E85449" w:rsidRPr="000E3DE7" w:rsidRDefault="00E85449" w:rsidP="00E04486">
      <w:pPr>
        <w:spacing w:after="0"/>
        <w:rPr>
          <w:rFonts w:ascii="Tahoma" w:hAnsi="Tahoma" w:cs="Tahoma"/>
          <w:sz w:val="24"/>
          <w:szCs w:val="24"/>
        </w:rPr>
      </w:pPr>
    </w:p>
    <w:p w14:paraId="62131142" w14:textId="213369B5" w:rsidR="00082155" w:rsidRPr="000E3DE7" w:rsidRDefault="00B94C7C" w:rsidP="00375D3D">
      <w:pPr>
        <w:pStyle w:val="Heading2"/>
        <w:keepNext w:val="0"/>
        <w:numPr>
          <w:ilvl w:val="0"/>
          <w:numId w:val="16"/>
        </w:numPr>
        <w:spacing w:before="0" w:after="0"/>
        <w:ind w:hanging="720"/>
        <w:rPr>
          <w:rFonts w:ascii="Tahoma" w:hAnsi="Tahoma" w:cs="Tahoma"/>
          <w:sz w:val="24"/>
          <w:szCs w:val="24"/>
        </w:rPr>
      </w:pPr>
      <w:bookmarkStart w:id="115" w:name="_Toc217726138"/>
      <w:bookmarkStart w:id="116" w:name="_Toc219275131"/>
      <w:bookmarkStart w:id="117" w:name="_Toc144986214"/>
      <w:r w:rsidRPr="000E3DE7">
        <w:rPr>
          <w:rFonts w:ascii="Tahoma" w:hAnsi="Tahoma" w:cs="Tahoma"/>
          <w:sz w:val="24"/>
          <w:szCs w:val="24"/>
        </w:rPr>
        <w:t xml:space="preserve">Modifying or </w:t>
      </w:r>
      <w:r w:rsidR="00201906">
        <w:rPr>
          <w:rFonts w:ascii="Tahoma" w:hAnsi="Tahoma" w:cs="Tahoma"/>
          <w:sz w:val="24"/>
          <w:szCs w:val="24"/>
          <w:lang w:val="en-US"/>
        </w:rPr>
        <w:t>Recalling an</w:t>
      </w:r>
      <w:r w:rsidR="00201906" w:rsidRPr="000E3DE7">
        <w:rPr>
          <w:rFonts w:ascii="Tahoma" w:hAnsi="Tahoma" w:cs="Tahoma"/>
          <w:sz w:val="24"/>
          <w:szCs w:val="24"/>
        </w:rPr>
        <w:t xml:space="preserve"> </w:t>
      </w:r>
      <w:r w:rsidR="001661BE" w:rsidRPr="000E3DE7">
        <w:rPr>
          <w:rFonts w:ascii="Tahoma" w:hAnsi="Tahoma" w:cs="Tahoma"/>
          <w:sz w:val="24"/>
          <w:szCs w:val="24"/>
        </w:rPr>
        <w:t>Application</w:t>
      </w:r>
      <w:bookmarkEnd w:id="115"/>
      <w:bookmarkEnd w:id="116"/>
      <w:bookmarkEnd w:id="117"/>
    </w:p>
    <w:p w14:paraId="1089EE44" w14:textId="48EAE01B" w:rsidR="00082155" w:rsidRPr="000E3DE7" w:rsidRDefault="00935AD4" w:rsidP="00E26DE1">
      <w:pPr>
        <w:spacing w:after="0"/>
        <w:ind w:left="720"/>
        <w:rPr>
          <w:rFonts w:ascii="Tahoma" w:hAnsi="Tahoma" w:cs="Tahoma"/>
          <w:sz w:val="24"/>
          <w:szCs w:val="24"/>
        </w:rPr>
      </w:pPr>
      <w:r w:rsidRPr="000E3DE7">
        <w:rPr>
          <w:rFonts w:ascii="Tahoma" w:hAnsi="Tahoma" w:cs="Tahoma"/>
          <w:sz w:val="24"/>
          <w:szCs w:val="24"/>
        </w:rPr>
        <w:t xml:space="preserve">An </w:t>
      </w:r>
      <w:r w:rsidR="00DB1609">
        <w:rPr>
          <w:rFonts w:ascii="Tahoma" w:hAnsi="Tahoma" w:cs="Tahoma"/>
          <w:sz w:val="24"/>
          <w:szCs w:val="24"/>
        </w:rPr>
        <w:t>A</w:t>
      </w:r>
      <w:r w:rsidR="00403F6F" w:rsidRPr="000E3DE7">
        <w:rPr>
          <w:rFonts w:ascii="Tahoma" w:hAnsi="Tahoma" w:cs="Tahoma"/>
          <w:sz w:val="24"/>
          <w:szCs w:val="24"/>
        </w:rPr>
        <w:t>pplicant</w:t>
      </w:r>
      <w:r w:rsidR="00082155" w:rsidRPr="000E3DE7">
        <w:rPr>
          <w:rFonts w:ascii="Tahoma" w:hAnsi="Tahoma" w:cs="Tahoma"/>
          <w:sz w:val="24"/>
          <w:szCs w:val="24"/>
        </w:rPr>
        <w:t xml:space="preserve"> may </w:t>
      </w:r>
      <w:r w:rsidR="00DB1609">
        <w:rPr>
          <w:rFonts w:ascii="Tahoma" w:hAnsi="Tahoma" w:cs="Tahoma"/>
          <w:sz w:val="24"/>
          <w:szCs w:val="24"/>
        </w:rPr>
        <w:t>recall</w:t>
      </w:r>
      <w:r w:rsidR="00082155" w:rsidRPr="000E3DE7">
        <w:rPr>
          <w:rFonts w:ascii="Tahoma" w:hAnsi="Tahoma" w:cs="Tahoma"/>
          <w:sz w:val="24"/>
          <w:szCs w:val="24"/>
        </w:rPr>
        <w:t xml:space="preserve"> or modify a submitted </w:t>
      </w:r>
      <w:r w:rsidR="00403F6F" w:rsidRPr="000E3DE7">
        <w:rPr>
          <w:rFonts w:ascii="Tahoma" w:hAnsi="Tahoma" w:cs="Tahoma"/>
          <w:sz w:val="24"/>
          <w:szCs w:val="24"/>
        </w:rPr>
        <w:t>application</w:t>
      </w:r>
      <w:r w:rsidR="00082155" w:rsidRPr="000E3DE7">
        <w:rPr>
          <w:rFonts w:ascii="Tahoma" w:hAnsi="Tahoma" w:cs="Tahoma"/>
          <w:sz w:val="24"/>
          <w:szCs w:val="24"/>
        </w:rPr>
        <w:t xml:space="preserve"> </w:t>
      </w:r>
      <w:r w:rsidR="00DB1609">
        <w:rPr>
          <w:rFonts w:ascii="Tahoma" w:hAnsi="Tahoma" w:cs="Tahoma"/>
          <w:sz w:val="24"/>
          <w:szCs w:val="24"/>
        </w:rPr>
        <w:t>within ECAMS</w:t>
      </w:r>
      <w:r w:rsidR="00082155" w:rsidRPr="000E3DE7">
        <w:rPr>
          <w:rFonts w:ascii="Tahoma" w:hAnsi="Tahoma" w:cs="Tahoma"/>
          <w:sz w:val="24"/>
          <w:szCs w:val="24"/>
        </w:rPr>
        <w:t xml:space="preserve"> before </w:t>
      </w:r>
      <w:r w:rsidR="009156DD" w:rsidRPr="000E3DE7">
        <w:rPr>
          <w:rFonts w:ascii="Tahoma" w:hAnsi="Tahoma" w:cs="Tahoma"/>
          <w:sz w:val="24"/>
          <w:szCs w:val="24"/>
        </w:rPr>
        <w:t xml:space="preserve">the deadline to submit </w:t>
      </w:r>
      <w:r w:rsidR="00D11F0F" w:rsidRPr="000E3DE7">
        <w:rPr>
          <w:rFonts w:ascii="Tahoma" w:hAnsi="Tahoma" w:cs="Tahoma"/>
          <w:sz w:val="24"/>
          <w:szCs w:val="24"/>
        </w:rPr>
        <w:t>application</w:t>
      </w:r>
      <w:r w:rsidR="009156DD" w:rsidRPr="000E3DE7">
        <w:rPr>
          <w:rFonts w:ascii="Tahoma" w:hAnsi="Tahoma" w:cs="Tahoma"/>
          <w:sz w:val="24"/>
          <w:szCs w:val="24"/>
        </w:rPr>
        <w:t>s</w:t>
      </w:r>
      <w:r w:rsidR="00A70223" w:rsidRPr="000E3DE7">
        <w:rPr>
          <w:rFonts w:ascii="Tahoma" w:hAnsi="Tahoma" w:cs="Tahoma"/>
          <w:sz w:val="24"/>
          <w:szCs w:val="24"/>
        </w:rPr>
        <w:t xml:space="preserve">. </w:t>
      </w:r>
      <w:r w:rsidR="001661BE" w:rsidRPr="000E3DE7">
        <w:rPr>
          <w:rFonts w:ascii="Tahoma" w:hAnsi="Tahoma" w:cs="Tahoma"/>
          <w:sz w:val="24"/>
          <w:szCs w:val="24"/>
        </w:rPr>
        <w:t>Application</w:t>
      </w:r>
      <w:r w:rsidR="00082155" w:rsidRPr="000E3DE7">
        <w:rPr>
          <w:rFonts w:ascii="Tahoma" w:hAnsi="Tahoma" w:cs="Tahoma"/>
          <w:sz w:val="24"/>
          <w:szCs w:val="24"/>
        </w:rPr>
        <w:t>s cannot be changed after that date and time</w:t>
      </w:r>
      <w:r w:rsidR="00A70223" w:rsidRPr="000E3DE7">
        <w:rPr>
          <w:rFonts w:ascii="Tahoma" w:hAnsi="Tahoma" w:cs="Tahoma"/>
          <w:sz w:val="24"/>
          <w:szCs w:val="24"/>
        </w:rPr>
        <w:t xml:space="preserve">. </w:t>
      </w:r>
      <w:r w:rsidR="00082155" w:rsidRPr="000E3DE7">
        <w:rPr>
          <w:rFonts w:ascii="Tahoma" w:hAnsi="Tahoma" w:cs="Tahoma"/>
          <w:sz w:val="24"/>
          <w:szCs w:val="24"/>
        </w:rPr>
        <w:t>A</w:t>
      </w:r>
      <w:r w:rsidR="003721A4" w:rsidRPr="000E3DE7">
        <w:rPr>
          <w:rFonts w:ascii="Tahoma" w:hAnsi="Tahoma" w:cs="Tahoma"/>
          <w:sz w:val="24"/>
          <w:szCs w:val="24"/>
        </w:rPr>
        <w:t>n</w:t>
      </w:r>
      <w:r w:rsidR="00082155" w:rsidRPr="000E3DE7">
        <w:rPr>
          <w:rFonts w:ascii="Tahoma" w:hAnsi="Tahoma" w:cs="Tahoma"/>
          <w:sz w:val="24"/>
          <w:szCs w:val="24"/>
        </w:rPr>
        <w:t xml:space="preserve"> </w:t>
      </w:r>
      <w:r w:rsidR="00403F6F" w:rsidRPr="000E3DE7">
        <w:rPr>
          <w:rFonts w:ascii="Tahoma" w:hAnsi="Tahoma" w:cs="Tahoma"/>
          <w:sz w:val="24"/>
          <w:szCs w:val="24"/>
        </w:rPr>
        <w:t>application</w:t>
      </w:r>
      <w:r w:rsidR="00082155" w:rsidRPr="000E3DE7">
        <w:rPr>
          <w:rFonts w:ascii="Tahoma" w:hAnsi="Tahoma" w:cs="Tahoma"/>
          <w:sz w:val="24"/>
          <w:szCs w:val="24"/>
        </w:rPr>
        <w:t xml:space="preserve"> cannot be “timed” to expire on a specific date</w:t>
      </w:r>
      <w:r w:rsidR="00A70223" w:rsidRPr="000E3DE7">
        <w:rPr>
          <w:rFonts w:ascii="Tahoma" w:hAnsi="Tahoma" w:cs="Tahoma"/>
          <w:sz w:val="24"/>
          <w:szCs w:val="24"/>
        </w:rPr>
        <w:t xml:space="preserve">. </w:t>
      </w:r>
      <w:r w:rsidR="00082155" w:rsidRPr="000E3DE7">
        <w:rPr>
          <w:rFonts w:ascii="Tahoma" w:hAnsi="Tahoma" w:cs="Tahoma"/>
          <w:sz w:val="24"/>
          <w:szCs w:val="24"/>
        </w:rPr>
        <w:t xml:space="preserve">For example, a statement such as the following is non-responsive to the </w:t>
      </w:r>
      <w:r w:rsidR="00F66DFA" w:rsidRPr="000E3DE7">
        <w:rPr>
          <w:rFonts w:ascii="Tahoma" w:hAnsi="Tahoma" w:cs="Tahoma"/>
          <w:sz w:val="24"/>
          <w:szCs w:val="24"/>
        </w:rPr>
        <w:t>solicitation</w:t>
      </w:r>
      <w:r w:rsidR="00E47E20" w:rsidRPr="000E3DE7">
        <w:rPr>
          <w:rFonts w:ascii="Tahoma" w:hAnsi="Tahoma" w:cs="Tahoma"/>
          <w:sz w:val="24"/>
          <w:szCs w:val="24"/>
        </w:rPr>
        <w:t>: “</w:t>
      </w:r>
      <w:r w:rsidR="00082155" w:rsidRPr="000E3DE7">
        <w:rPr>
          <w:rFonts w:ascii="Tahoma" w:hAnsi="Tahoma" w:cs="Tahoma"/>
          <w:sz w:val="24"/>
          <w:szCs w:val="24"/>
        </w:rPr>
        <w:t xml:space="preserve">This </w:t>
      </w:r>
      <w:r w:rsidR="00D11F0F" w:rsidRPr="000E3DE7">
        <w:rPr>
          <w:rFonts w:ascii="Tahoma" w:hAnsi="Tahoma" w:cs="Tahoma"/>
          <w:sz w:val="24"/>
          <w:szCs w:val="24"/>
        </w:rPr>
        <w:t>application</w:t>
      </w:r>
      <w:r w:rsidR="00082155" w:rsidRPr="000E3DE7">
        <w:rPr>
          <w:rFonts w:ascii="Tahoma" w:hAnsi="Tahoma" w:cs="Tahoma"/>
          <w:sz w:val="24"/>
          <w:szCs w:val="24"/>
        </w:rPr>
        <w:t xml:space="preserve"> and the cost estimate are valid for 60 days.”</w:t>
      </w:r>
    </w:p>
    <w:p w14:paraId="16865FA7" w14:textId="77777777" w:rsidR="007D60E9" w:rsidRDefault="007D60E9" w:rsidP="00E04486">
      <w:pPr>
        <w:spacing w:after="0"/>
        <w:rPr>
          <w:rFonts w:ascii="Tahoma" w:hAnsi="Tahoma" w:cs="Tahoma"/>
          <w:sz w:val="24"/>
          <w:szCs w:val="24"/>
        </w:rPr>
      </w:pPr>
    </w:p>
    <w:p w14:paraId="3C103EF1" w14:textId="77777777" w:rsidR="00082155" w:rsidRPr="000E3DE7" w:rsidRDefault="00B94C7C" w:rsidP="00375D3D">
      <w:pPr>
        <w:pStyle w:val="Heading2"/>
        <w:keepNext w:val="0"/>
        <w:numPr>
          <w:ilvl w:val="0"/>
          <w:numId w:val="16"/>
        </w:numPr>
        <w:spacing w:before="0" w:after="0"/>
        <w:ind w:hanging="720"/>
        <w:rPr>
          <w:rFonts w:ascii="Tahoma" w:hAnsi="Tahoma" w:cs="Tahoma"/>
          <w:sz w:val="24"/>
          <w:szCs w:val="24"/>
        </w:rPr>
      </w:pPr>
      <w:bookmarkStart w:id="118" w:name="_Toc218497730"/>
      <w:bookmarkStart w:id="119" w:name="_Toc219275132"/>
      <w:bookmarkStart w:id="120" w:name="_Toc144986215"/>
      <w:r w:rsidRPr="000E3DE7">
        <w:rPr>
          <w:rFonts w:ascii="Tahoma" w:hAnsi="Tahoma" w:cs="Tahoma"/>
          <w:sz w:val="24"/>
          <w:szCs w:val="24"/>
        </w:rPr>
        <w:t>Immaterial Defect</w:t>
      </w:r>
      <w:bookmarkEnd w:id="118"/>
      <w:bookmarkEnd w:id="119"/>
      <w:bookmarkEnd w:id="120"/>
    </w:p>
    <w:p w14:paraId="564B8302" w14:textId="42497CBB" w:rsidR="00B94C7C" w:rsidRPr="000E3DE7" w:rsidRDefault="008E36A3" w:rsidP="00E26DE1">
      <w:pPr>
        <w:spacing w:after="0"/>
        <w:ind w:left="720"/>
        <w:rPr>
          <w:rFonts w:ascii="Tahoma" w:hAnsi="Tahoma" w:cs="Tahoma"/>
          <w:sz w:val="24"/>
          <w:szCs w:val="24"/>
        </w:rPr>
      </w:pPr>
      <w:r w:rsidRPr="000E3DE7">
        <w:rPr>
          <w:rFonts w:ascii="Tahoma" w:hAnsi="Tahoma" w:cs="Tahoma"/>
          <w:sz w:val="24"/>
          <w:szCs w:val="24"/>
        </w:rPr>
        <w:t>CEC</w:t>
      </w:r>
      <w:r w:rsidR="00B94C7C" w:rsidRPr="000E3DE7">
        <w:rPr>
          <w:rFonts w:ascii="Tahoma" w:hAnsi="Tahoma" w:cs="Tahoma"/>
          <w:sz w:val="24"/>
          <w:szCs w:val="24"/>
        </w:rPr>
        <w:t xml:space="preserve"> may waive any immaterial defect or deviation contained in </w:t>
      </w:r>
      <w:r w:rsidR="00935AD4" w:rsidRPr="000E3DE7">
        <w:rPr>
          <w:rFonts w:ascii="Tahoma" w:hAnsi="Tahoma" w:cs="Tahoma"/>
          <w:sz w:val="24"/>
          <w:szCs w:val="24"/>
        </w:rPr>
        <w:t xml:space="preserve">an </w:t>
      </w:r>
      <w:r w:rsidR="00DB4C22">
        <w:rPr>
          <w:rFonts w:ascii="Tahoma" w:hAnsi="Tahoma" w:cs="Tahoma"/>
          <w:sz w:val="24"/>
          <w:szCs w:val="24"/>
        </w:rPr>
        <w:t>A</w:t>
      </w:r>
      <w:r w:rsidR="00403F6F" w:rsidRPr="000E3DE7">
        <w:rPr>
          <w:rFonts w:ascii="Tahoma" w:hAnsi="Tahoma" w:cs="Tahoma"/>
          <w:sz w:val="24"/>
          <w:szCs w:val="24"/>
        </w:rPr>
        <w:t>pplicant</w:t>
      </w:r>
      <w:r w:rsidR="00B94C7C" w:rsidRPr="000E3DE7">
        <w:rPr>
          <w:rFonts w:ascii="Tahoma" w:hAnsi="Tahoma" w:cs="Tahoma"/>
          <w:sz w:val="24"/>
          <w:szCs w:val="24"/>
        </w:rPr>
        <w:t xml:space="preserve">’s </w:t>
      </w:r>
      <w:r w:rsidR="00D11F0F" w:rsidRPr="000E3DE7">
        <w:rPr>
          <w:rFonts w:ascii="Tahoma" w:hAnsi="Tahoma" w:cs="Tahoma"/>
          <w:sz w:val="24"/>
          <w:szCs w:val="24"/>
        </w:rPr>
        <w:t>application</w:t>
      </w:r>
      <w:r w:rsidR="00A70223" w:rsidRPr="000E3DE7">
        <w:rPr>
          <w:rFonts w:ascii="Tahoma" w:hAnsi="Tahoma" w:cs="Tahoma"/>
          <w:sz w:val="24"/>
          <w:szCs w:val="24"/>
        </w:rPr>
        <w:t xml:space="preserve">. </w:t>
      </w:r>
      <w:r w:rsidRPr="000E3DE7">
        <w:rPr>
          <w:rFonts w:ascii="Tahoma" w:hAnsi="Tahoma" w:cs="Tahoma"/>
          <w:sz w:val="24"/>
          <w:szCs w:val="24"/>
        </w:rPr>
        <w:t>CEC</w:t>
      </w:r>
      <w:r w:rsidR="00B94C7C" w:rsidRPr="000E3DE7">
        <w:rPr>
          <w:rFonts w:ascii="Tahoma" w:hAnsi="Tahoma" w:cs="Tahoma"/>
          <w:sz w:val="24"/>
          <w:szCs w:val="24"/>
        </w:rPr>
        <w:t xml:space="preserve">’s waiver shall in no way modify the </w:t>
      </w:r>
      <w:r w:rsidR="00D11F0F" w:rsidRPr="000E3DE7">
        <w:rPr>
          <w:rFonts w:ascii="Tahoma" w:hAnsi="Tahoma" w:cs="Tahoma"/>
          <w:sz w:val="24"/>
          <w:szCs w:val="24"/>
        </w:rPr>
        <w:t>application</w:t>
      </w:r>
      <w:r w:rsidR="00B94C7C" w:rsidRPr="000E3DE7">
        <w:rPr>
          <w:rFonts w:ascii="Tahoma" w:hAnsi="Tahoma" w:cs="Tahoma"/>
          <w:sz w:val="24"/>
          <w:szCs w:val="24"/>
        </w:rPr>
        <w:t xml:space="preserve"> or excuse </w:t>
      </w:r>
      <w:r w:rsidR="00DB4C22">
        <w:rPr>
          <w:rFonts w:ascii="Tahoma" w:hAnsi="Tahoma" w:cs="Tahoma"/>
          <w:sz w:val="24"/>
          <w:szCs w:val="24"/>
        </w:rPr>
        <w:t>an</w:t>
      </w:r>
      <w:r w:rsidR="00DB4C22" w:rsidRPr="000E3DE7">
        <w:rPr>
          <w:rFonts w:ascii="Tahoma" w:hAnsi="Tahoma" w:cs="Tahoma"/>
          <w:sz w:val="24"/>
          <w:szCs w:val="24"/>
        </w:rPr>
        <w:t xml:space="preserve"> </w:t>
      </w:r>
      <w:r w:rsidR="00DB4C22">
        <w:rPr>
          <w:rFonts w:ascii="Tahoma" w:hAnsi="Tahoma" w:cs="Tahoma"/>
          <w:sz w:val="24"/>
          <w:szCs w:val="24"/>
        </w:rPr>
        <w:t>A</w:t>
      </w:r>
      <w:r w:rsidR="00403F6F" w:rsidRPr="000E3DE7">
        <w:rPr>
          <w:rFonts w:ascii="Tahoma" w:hAnsi="Tahoma" w:cs="Tahoma"/>
          <w:sz w:val="24"/>
          <w:szCs w:val="24"/>
        </w:rPr>
        <w:t>pplicant</w:t>
      </w:r>
      <w:r w:rsidR="00DB4C22">
        <w:rPr>
          <w:rFonts w:ascii="Tahoma" w:hAnsi="Tahoma" w:cs="Tahoma"/>
          <w:sz w:val="24"/>
          <w:szCs w:val="24"/>
        </w:rPr>
        <w:t xml:space="preserve"> proposed for funding</w:t>
      </w:r>
      <w:r w:rsidR="00B94C7C" w:rsidRPr="000E3DE7">
        <w:rPr>
          <w:rFonts w:ascii="Tahoma" w:hAnsi="Tahoma" w:cs="Tahoma"/>
          <w:sz w:val="24"/>
          <w:szCs w:val="24"/>
        </w:rPr>
        <w:t xml:space="preserve"> from full compliance</w:t>
      </w:r>
      <w:r w:rsidR="00590772">
        <w:rPr>
          <w:rFonts w:ascii="Tahoma" w:hAnsi="Tahoma" w:cs="Tahoma"/>
          <w:sz w:val="24"/>
          <w:szCs w:val="24"/>
        </w:rPr>
        <w:t xml:space="preserve"> with solicitation requirements</w:t>
      </w:r>
      <w:r w:rsidR="00B94C7C" w:rsidRPr="000E3DE7">
        <w:rPr>
          <w:rFonts w:ascii="Tahoma" w:hAnsi="Tahoma" w:cs="Tahoma"/>
          <w:sz w:val="24"/>
          <w:szCs w:val="24"/>
        </w:rPr>
        <w:t>.</w:t>
      </w:r>
    </w:p>
    <w:p w14:paraId="29EDCD4D" w14:textId="77777777" w:rsidR="007D60E9" w:rsidRPr="000E3DE7" w:rsidRDefault="007D60E9" w:rsidP="00E04486">
      <w:pPr>
        <w:spacing w:after="0"/>
        <w:rPr>
          <w:rFonts w:ascii="Tahoma" w:hAnsi="Tahoma" w:cs="Tahoma"/>
          <w:sz w:val="24"/>
          <w:szCs w:val="24"/>
        </w:rPr>
      </w:pPr>
    </w:p>
    <w:p w14:paraId="22E9DA31" w14:textId="77777777" w:rsidR="00082155" w:rsidRPr="000E3DE7" w:rsidRDefault="00082155" w:rsidP="00375D3D">
      <w:pPr>
        <w:pStyle w:val="Heading2"/>
        <w:numPr>
          <w:ilvl w:val="0"/>
          <w:numId w:val="16"/>
        </w:numPr>
        <w:spacing w:before="0" w:after="0"/>
        <w:ind w:hanging="720"/>
        <w:rPr>
          <w:rFonts w:ascii="Tahoma" w:hAnsi="Tahoma" w:cs="Tahoma"/>
          <w:sz w:val="24"/>
          <w:szCs w:val="24"/>
        </w:rPr>
      </w:pPr>
      <w:bookmarkStart w:id="121" w:name="_Toc507398646"/>
      <w:bookmarkStart w:id="122" w:name="_Toc217726139"/>
      <w:bookmarkStart w:id="123" w:name="_Toc219275133"/>
      <w:bookmarkStart w:id="124" w:name="_Toc144986216"/>
      <w:r w:rsidRPr="000E3DE7">
        <w:rPr>
          <w:rFonts w:ascii="Tahoma" w:hAnsi="Tahoma" w:cs="Tahoma"/>
          <w:sz w:val="24"/>
          <w:szCs w:val="24"/>
        </w:rPr>
        <w:t xml:space="preserve">Disposition of </w:t>
      </w:r>
      <w:r w:rsidR="00D11F0F" w:rsidRPr="000E3DE7">
        <w:rPr>
          <w:rFonts w:ascii="Tahoma" w:hAnsi="Tahoma" w:cs="Tahoma"/>
          <w:sz w:val="24"/>
          <w:szCs w:val="24"/>
        </w:rPr>
        <w:t>Applicant</w:t>
      </w:r>
      <w:r w:rsidRPr="000E3DE7">
        <w:rPr>
          <w:rFonts w:ascii="Tahoma" w:hAnsi="Tahoma" w:cs="Tahoma"/>
          <w:sz w:val="24"/>
          <w:szCs w:val="24"/>
        </w:rPr>
        <w:t>’s Documents</w:t>
      </w:r>
      <w:bookmarkEnd w:id="121"/>
      <w:bookmarkEnd w:id="122"/>
      <w:bookmarkEnd w:id="123"/>
      <w:bookmarkEnd w:id="124"/>
    </w:p>
    <w:p w14:paraId="00644DC4" w14:textId="6CF4A830" w:rsidR="00082155" w:rsidRPr="000E3DE7" w:rsidRDefault="00E630B0" w:rsidP="00E26DE1">
      <w:pPr>
        <w:spacing w:after="0"/>
        <w:ind w:left="720"/>
        <w:rPr>
          <w:rFonts w:ascii="Tahoma" w:hAnsi="Tahoma" w:cs="Tahoma"/>
          <w:sz w:val="24"/>
          <w:szCs w:val="24"/>
        </w:rPr>
      </w:pPr>
      <w:r w:rsidRPr="000E3DE7">
        <w:rPr>
          <w:rFonts w:ascii="Tahoma" w:hAnsi="Tahoma" w:cs="Tahoma"/>
          <w:sz w:val="24"/>
          <w:szCs w:val="24"/>
        </w:rPr>
        <w:t xml:space="preserve">The entire evaluation process from receipt of </w:t>
      </w:r>
      <w:r w:rsidR="00403F6F" w:rsidRPr="000E3DE7">
        <w:rPr>
          <w:rFonts w:ascii="Tahoma" w:hAnsi="Tahoma" w:cs="Tahoma"/>
          <w:sz w:val="24"/>
          <w:szCs w:val="24"/>
        </w:rPr>
        <w:t>application</w:t>
      </w:r>
      <w:r w:rsidRPr="000E3DE7">
        <w:rPr>
          <w:rFonts w:ascii="Tahoma" w:hAnsi="Tahoma" w:cs="Tahoma"/>
          <w:sz w:val="24"/>
          <w:szCs w:val="24"/>
        </w:rPr>
        <w:t xml:space="preserve">s up to the posting of the Notice of Proposed Award is confidential. </w:t>
      </w:r>
      <w:r w:rsidR="00082155" w:rsidRPr="000E3DE7">
        <w:rPr>
          <w:rFonts w:ascii="Tahoma" w:hAnsi="Tahoma" w:cs="Tahoma"/>
          <w:sz w:val="24"/>
          <w:szCs w:val="24"/>
        </w:rPr>
        <w:t>On the Notice of Proposed Award</w:t>
      </w:r>
      <w:r w:rsidR="00B94C7C" w:rsidRPr="000E3DE7">
        <w:rPr>
          <w:rFonts w:ascii="Tahoma" w:hAnsi="Tahoma" w:cs="Tahoma"/>
          <w:sz w:val="24"/>
          <w:szCs w:val="24"/>
        </w:rPr>
        <w:t xml:space="preserve"> posting</w:t>
      </w:r>
      <w:r w:rsidR="00082155" w:rsidRPr="000E3DE7">
        <w:rPr>
          <w:rFonts w:ascii="Tahoma" w:hAnsi="Tahoma" w:cs="Tahoma"/>
          <w:sz w:val="24"/>
          <w:szCs w:val="24"/>
        </w:rPr>
        <w:t xml:space="preserve"> date</w:t>
      </w:r>
      <w:r w:rsidRPr="000E3DE7">
        <w:rPr>
          <w:rFonts w:ascii="Tahoma" w:hAnsi="Tahoma" w:cs="Tahoma"/>
          <w:sz w:val="24"/>
          <w:szCs w:val="24"/>
        </w:rPr>
        <w:t>, or date of solicitation cancellation,</w:t>
      </w:r>
      <w:r w:rsidR="00082155" w:rsidRPr="000E3DE7">
        <w:rPr>
          <w:rFonts w:ascii="Tahoma" w:hAnsi="Tahoma" w:cs="Tahoma"/>
          <w:sz w:val="24"/>
          <w:szCs w:val="24"/>
        </w:rPr>
        <w:t xml:space="preserve"> all</w:t>
      </w:r>
      <w:r w:rsidR="00B94C7C" w:rsidRPr="000E3DE7">
        <w:rPr>
          <w:rFonts w:ascii="Tahoma" w:hAnsi="Tahoma" w:cs="Tahoma"/>
          <w:sz w:val="24"/>
          <w:szCs w:val="24"/>
        </w:rPr>
        <w:t xml:space="preserve"> </w:t>
      </w:r>
      <w:r w:rsidR="00D11F0F" w:rsidRPr="000E3DE7">
        <w:rPr>
          <w:rFonts w:ascii="Tahoma" w:hAnsi="Tahoma" w:cs="Tahoma"/>
          <w:sz w:val="24"/>
          <w:szCs w:val="24"/>
        </w:rPr>
        <w:t>application</w:t>
      </w:r>
      <w:r w:rsidR="00B94C7C" w:rsidRPr="000E3DE7">
        <w:rPr>
          <w:rFonts w:ascii="Tahoma" w:hAnsi="Tahoma" w:cs="Tahoma"/>
          <w:sz w:val="24"/>
          <w:szCs w:val="24"/>
        </w:rPr>
        <w:t>s and related material</w:t>
      </w:r>
      <w:r w:rsidR="00082155" w:rsidRPr="000E3DE7">
        <w:rPr>
          <w:rFonts w:ascii="Tahoma" w:hAnsi="Tahoma" w:cs="Tahoma"/>
          <w:sz w:val="24"/>
          <w:szCs w:val="24"/>
        </w:rPr>
        <w:t xml:space="preserve"> submitted in response to this </w:t>
      </w:r>
      <w:r w:rsidR="00F66DFA" w:rsidRPr="000E3DE7">
        <w:rPr>
          <w:rFonts w:ascii="Tahoma" w:hAnsi="Tahoma" w:cs="Tahoma"/>
          <w:sz w:val="24"/>
          <w:szCs w:val="24"/>
        </w:rPr>
        <w:t>solicitation</w:t>
      </w:r>
      <w:r w:rsidR="00082155" w:rsidRPr="000E3DE7">
        <w:rPr>
          <w:rFonts w:ascii="Tahoma" w:hAnsi="Tahoma" w:cs="Tahoma"/>
          <w:sz w:val="24"/>
          <w:szCs w:val="24"/>
        </w:rPr>
        <w:t xml:space="preserve"> become a part of the </w:t>
      </w:r>
      <w:r w:rsidR="00B94C7C" w:rsidRPr="000E3DE7">
        <w:rPr>
          <w:rFonts w:ascii="Tahoma" w:hAnsi="Tahoma" w:cs="Tahoma"/>
          <w:sz w:val="24"/>
          <w:szCs w:val="24"/>
        </w:rPr>
        <w:t xml:space="preserve">property of the State and </w:t>
      </w:r>
      <w:r w:rsidR="00082155" w:rsidRPr="000E3DE7">
        <w:rPr>
          <w:rFonts w:ascii="Tahoma" w:hAnsi="Tahoma" w:cs="Tahoma"/>
          <w:sz w:val="24"/>
          <w:szCs w:val="24"/>
        </w:rPr>
        <w:t>public record.</w:t>
      </w:r>
    </w:p>
    <w:p w14:paraId="23080204" w14:textId="77777777" w:rsidR="007D60E9" w:rsidRPr="000E3DE7" w:rsidRDefault="007D60E9" w:rsidP="00E04486">
      <w:pPr>
        <w:spacing w:after="0"/>
        <w:rPr>
          <w:rFonts w:ascii="Tahoma" w:hAnsi="Tahoma" w:cs="Tahoma"/>
          <w:sz w:val="24"/>
          <w:szCs w:val="24"/>
        </w:rPr>
      </w:pPr>
    </w:p>
    <w:p w14:paraId="05421492" w14:textId="77777777" w:rsidR="00082155" w:rsidRPr="000E3DE7" w:rsidRDefault="00D11F0F" w:rsidP="00375D3D">
      <w:pPr>
        <w:pStyle w:val="Heading2"/>
        <w:keepNext w:val="0"/>
        <w:numPr>
          <w:ilvl w:val="0"/>
          <w:numId w:val="16"/>
        </w:numPr>
        <w:spacing w:before="0" w:after="0"/>
        <w:ind w:hanging="720"/>
        <w:rPr>
          <w:rFonts w:ascii="Tahoma" w:hAnsi="Tahoma" w:cs="Tahoma"/>
          <w:sz w:val="24"/>
          <w:szCs w:val="24"/>
        </w:rPr>
      </w:pPr>
      <w:bookmarkStart w:id="125" w:name="_Toc507398650"/>
      <w:bookmarkStart w:id="126" w:name="_Toc217726141"/>
      <w:bookmarkStart w:id="127" w:name="_Toc219275134"/>
      <w:bookmarkStart w:id="128" w:name="_Toc144986217"/>
      <w:r w:rsidRPr="000E3DE7">
        <w:rPr>
          <w:rFonts w:ascii="Tahoma" w:hAnsi="Tahoma" w:cs="Tahoma"/>
          <w:sz w:val="24"/>
          <w:szCs w:val="24"/>
        </w:rPr>
        <w:t>Applicant</w:t>
      </w:r>
      <w:r w:rsidR="00082155" w:rsidRPr="000E3DE7">
        <w:rPr>
          <w:rFonts w:ascii="Tahoma" w:hAnsi="Tahoma" w:cs="Tahoma"/>
          <w:sz w:val="24"/>
          <w:szCs w:val="24"/>
        </w:rPr>
        <w:t>s’ Admonishment</w:t>
      </w:r>
      <w:bookmarkEnd w:id="125"/>
      <w:bookmarkEnd w:id="126"/>
      <w:bookmarkEnd w:id="127"/>
      <w:bookmarkEnd w:id="128"/>
    </w:p>
    <w:p w14:paraId="531BE0FB" w14:textId="6462E966"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This </w:t>
      </w:r>
      <w:r w:rsidR="00F66DFA" w:rsidRPr="000E3DE7">
        <w:rPr>
          <w:rFonts w:ascii="Tahoma" w:hAnsi="Tahoma" w:cs="Tahoma"/>
          <w:sz w:val="24"/>
          <w:szCs w:val="24"/>
        </w:rPr>
        <w:t>solicitation</w:t>
      </w:r>
      <w:r w:rsidRPr="000E3DE7">
        <w:rPr>
          <w:rFonts w:ascii="Tahoma" w:hAnsi="Tahoma" w:cs="Tahoma"/>
          <w:sz w:val="24"/>
          <w:szCs w:val="24"/>
        </w:rPr>
        <w:t xml:space="preserve"> contains the instructions governing the requirements for a firm quotation to be submitted by interested </w:t>
      </w:r>
      <w:r w:rsidR="00077A1B">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1774A6">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responsibilities. </w:t>
      </w:r>
      <w:r w:rsidR="00D11F0F" w:rsidRPr="000E3DE7">
        <w:rPr>
          <w:rFonts w:ascii="Tahoma" w:hAnsi="Tahoma" w:cs="Tahoma"/>
          <w:sz w:val="24"/>
          <w:szCs w:val="24"/>
        </w:rPr>
        <w:t>Applicant</w:t>
      </w:r>
      <w:r w:rsidRPr="000E3DE7">
        <w:rPr>
          <w:rFonts w:ascii="Tahoma" w:hAnsi="Tahoma" w:cs="Tahoma"/>
          <w:sz w:val="24"/>
          <w:szCs w:val="24"/>
        </w:rPr>
        <w:t>s</w:t>
      </w:r>
      <w:r w:rsidR="001774A6">
        <w:rPr>
          <w:rFonts w:ascii="Tahoma" w:hAnsi="Tahoma" w:cs="Tahoma"/>
          <w:sz w:val="24"/>
          <w:szCs w:val="24"/>
        </w:rPr>
        <w:t xml:space="preserve"> are responsible for carefully reading the entire solicitation, asking appropriate questions</w:t>
      </w:r>
      <w:r w:rsidR="006B621F">
        <w:rPr>
          <w:rFonts w:ascii="Tahoma" w:hAnsi="Tahoma" w:cs="Tahoma"/>
          <w:sz w:val="24"/>
          <w:szCs w:val="24"/>
        </w:rPr>
        <w:t xml:space="preserve"> in a timely manner, submitting all required responses in a complete manner by the required date and time, and making sure that all procedures and requirements of the solicitation are followed and appropriately addressed.</w:t>
      </w:r>
    </w:p>
    <w:p w14:paraId="6F92E302" w14:textId="77777777" w:rsidR="007D60E9" w:rsidRPr="000E3DE7" w:rsidRDefault="007D60E9" w:rsidP="00E04486">
      <w:pPr>
        <w:spacing w:after="0"/>
        <w:rPr>
          <w:rFonts w:ascii="Tahoma" w:hAnsi="Tahoma" w:cs="Tahoma"/>
          <w:sz w:val="24"/>
          <w:szCs w:val="24"/>
        </w:rPr>
      </w:pPr>
    </w:p>
    <w:p w14:paraId="711BBE28" w14:textId="77777777" w:rsidR="007D2882" w:rsidRPr="000E3DE7" w:rsidRDefault="007D60E9" w:rsidP="00375D3D">
      <w:pPr>
        <w:pStyle w:val="Heading2"/>
        <w:keepNext w:val="0"/>
        <w:numPr>
          <w:ilvl w:val="0"/>
          <w:numId w:val="16"/>
        </w:numPr>
        <w:spacing w:before="0" w:after="0"/>
        <w:ind w:hanging="720"/>
        <w:rPr>
          <w:rFonts w:ascii="Tahoma" w:hAnsi="Tahoma" w:cs="Tahoma"/>
          <w:sz w:val="24"/>
          <w:szCs w:val="24"/>
        </w:rPr>
      </w:pPr>
      <w:bookmarkStart w:id="129" w:name="_Toc507398642"/>
      <w:bookmarkStart w:id="130" w:name="_Toc217726137"/>
      <w:bookmarkStart w:id="131" w:name="_Toc219275137"/>
      <w:bookmarkStart w:id="132" w:name="_Toc144986218"/>
      <w:r w:rsidRPr="000E3DE7">
        <w:rPr>
          <w:rFonts w:ascii="Tahoma" w:hAnsi="Tahoma" w:cs="Tahoma"/>
          <w:sz w:val="24"/>
          <w:szCs w:val="24"/>
        </w:rPr>
        <w:t>A</w:t>
      </w:r>
      <w:r w:rsidR="00287BC0" w:rsidRPr="000E3DE7">
        <w:rPr>
          <w:rFonts w:ascii="Tahoma" w:hAnsi="Tahoma" w:cs="Tahoma"/>
          <w:sz w:val="24"/>
          <w:szCs w:val="24"/>
        </w:rPr>
        <w:t>greement</w:t>
      </w:r>
      <w:r w:rsidR="007D2882" w:rsidRPr="000E3DE7">
        <w:rPr>
          <w:rFonts w:ascii="Tahoma" w:hAnsi="Tahoma" w:cs="Tahoma"/>
          <w:sz w:val="24"/>
          <w:szCs w:val="24"/>
        </w:rPr>
        <w:t xml:space="preserve"> Requirement</w:t>
      </w:r>
      <w:bookmarkEnd w:id="129"/>
      <w:bookmarkEnd w:id="130"/>
      <w:bookmarkEnd w:id="131"/>
      <w:r w:rsidR="00F92CDD" w:rsidRPr="000E3DE7">
        <w:rPr>
          <w:rFonts w:ascii="Tahoma" w:hAnsi="Tahoma" w:cs="Tahoma"/>
          <w:sz w:val="24"/>
          <w:szCs w:val="24"/>
        </w:rPr>
        <w:t>s</w:t>
      </w:r>
      <w:bookmarkEnd w:id="132"/>
    </w:p>
    <w:p w14:paraId="505AFD3D" w14:textId="77777777" w:rsidR="002C6011" w:rsidRPr="000E3DE7" w:rsidRDefault="007D2882" w:rsidP="00E26DE1">
      <w:pPr>
        <w:spacing w:after="0"/>
        <w:ind w:left="720"/>
        <w:rPr>
          <w:rFonts w:ascii="Tahoma" w:hAnsi="Tahoma" w:cs="Tahoma"/>
          <w:sz w:val="24"/>
          <w:szCs w:val="24"/>
        </w:rPr>
      </w:pPr>
      <w:r w:rsidRPr="000E3DE7">
        <w:rPr>
          <w:rFonts w:ascii="Tahoma" w:hAnsi="Tahoma" w:cs="Tahoma"/>
          <w:sz w:val="24"/>
          <w:szCs w:val="24"/>
        </w:rPr>
        <w:t xml:space="preserve">The content of this </w:t>
      </w:r>
      <w:r w:rsidR="00F66DFA" w:rsidRPr="000E3DE7">
        <w:rPr>
          <w:rFonts w:ascii="Tahoma" w:hAnsi="Tahoma" w:cs="Tahoma"/>
          <w:sz w:val="24"/>
          <w:szCs w:val="24"/>
        </w:rPr>
        <w:t>solicitation</w:t>
      </w:r>
      <w:r w:rsidRPr="000E3DE7">
        <w:rPr>
          <w:rFonts w:ascii="Tahoma" w:hAnsi="Tahoma" w:cs="Tahoma"/>
          <w:sz w:val="24"/>
          <w:szCs w:val="24"/>
        </w:rPr>
        <w:t xml:space="preserve"> shall be incorporated by reference into the final </w:t>
      </w:r>
      <w:r w:rsidR="00F24939" w:rsidRPr="000E3DE7">
        <w:rPr>
          <w:rFonts w:ascii="Tahoma" w:hAnsi="Tahoma" w:cs="Tahoma"/>
          <w:sz w:val="24"/>
          <w:szCs w:val="24"/>
        </w:rPr>
        <w:t>agreement</w:t>
      </w:r>
      <w:r w:rsidRPr="000E3DE7">
        <w:rPr>
          <w:rFonts w:ascii="Tahoma" w:hAnsi="Tahoma" w:cs="Tahoma"/>
          <w:sz w:val="24"/>
          <w:szCs w:val="24"/>
        </w:rPr>
        <w:t xml:space="preserve">. See the sample </w:t>
      </w:r>
      <w:r w:rsidR="00287BC0" w:rsidRPr="000E3DE7">
        <w:rPr>
          <w:rFonts w:ascii="Tahoma" w:hAnsi="Tahoma" w:cs="Tahoma"/>
          <w:sz w:val="24"/>
          <w:szCs w:val="24"/>
        </w:rPr>
        <w:t>agreement</w:t>
      </w:r>
      <w:r w:rsidRPr="000E3DE7">
        <w:rPr>
          <w:rFonts w:ascii="Tahoma" w:hAnsi="Tahoma" w:cs="Tahoma"/>
          <w:sz w:val="24"/>
          <w:szCs w:val="24"/>
        </w:rPr>
        <w:t xml:space="preserve"> terms and condit</w:t>
      </w:r>
      <w:r w:rsidR="00A40E01" w:rsidRPr="000E3DE7">
        <w:rPr>
          <w:rFonts w:ascii="Tahoma" w:hAnsi="Tahoma" w:cs="Tahoma"/>
          <w:sz w:val="24"/>
          <w:szCs w:val="24"/>
        </w:rPr>
        <w:t xml:space="preserve">ions included in this </w:t>
      </w:r>
      <w:r w:rsidR="00F66DFA" w:rsidRPr="000E3DE7">
        <w:rPr>
          <w:rFonts w:ascii="Tahoma" w:hAnsi="Tahoma" w:cs="Tahoma"/>
          <w:sz w:val="24"/>
          <w:szCs w:val="24"/>
        </w:rPr>
        <w:t>solicitation</w:t>
      </w:r>
      <w:r w:rsidR="00A40E01" w:rsidRPr="000E3DE7">
        <w:rPr>
          <w:rFonts w:ascii="Tahoma" w:hAnsi="Tahoma" w:cs="Tahoma"/>
          <w:sz w:val="24"/>
          <w:szCs w:val="24"/>
        </w:rPr>
        <w:t>.</w:t>
      </w:r>
    </w:p>
    <w:p w14:paraId="4DB1FEFA" w14:textId="77777777" w:rsidR="007D60E9" w:rsidRPr="000E3DE7" w:rsidRDefault="007D60E9" w:rsidP="00E26DE1">
      <w:pPr>
        <w:spacing w:after="0"/>
        <w:ind w:left="720"/>
        <w:rPr>
          <w:rFonts w:ascii="Tahoma" w:hAnsi="Tahoma" w:cs="Tahoma"/>
          <w:sz w:val="24"/>
          <w:szCs w:val="24"/>
        </w:rPr>
      </w:pPr>
    </w:p>
    <w:p w14:paraId="408F934A" w14:textId="7871E1FE" w:rsidR="002C6011" w:rsidRPr="000E3DE7" w:rsidRDefault="008E36A3" w:rsidP="00E26DE1">
      <w:pPr>
        <w:spacing w:after="0"/>
        <w:ind w:left="720"/>
        <w:rPr>
          <w:rFonts w:ascii="Tahoma" w:hAnsi="Tahoma" w:cs="Tahoma"/>
          <w:sz w:val="24"/>
          <w:szCs w:val="24"/>
        </w:rPr>
      </w:pPr>
      <w:r w:rsidRPr="000E3DE7">
        <w:rPr>
          <w:rFonts w:ascii="Tahoma" w:hAnsi="Tahoma" w:cs="Tahoma"/>
          <w:sz w:val="24"/>
          <w:szCs w:val="24"/>
        </w:rPr>
        <w:t>CEC</w:t>
      </w:r>
      <w:r w:rsidR="002C6011" w:rsidRPr="000E3DE7">
        <w:rPr>
          <w:rFonts w:ascii="Tahoma" w:hAnsi="Tahoma" w:cs="Tahoma"/>
          <w:sz w:val="24"/>
          <w:szCs w:val="24"/>
        </w:rPr>
        <w:t xml:space="preserve"> reserves the right to negotiate with </w:t>
      </w:r>
      <w:r w:rsidR="00841A2A">
        <w:rPr>
          <w:rFonts w:ascii="Tahoma" w:hAnsi="Tahoma" w:cs="Tahoma"/>
          <w:sz w:val="24"/>
          <w:szCs w:val="24"/>
        </w:rPr>
        <w:t>A</w:t>
      </w:r>
      <w:r w:rsidR="00403F6F" w:rsidRPr="000E3DE7">
        <w:rPr>
          <w:rFonts w:ascii="Tahoma" w:hAnsi="Tahoma" w:cs="Tahoma"/>
          <w:sz w:val="24"/>
          <w:szCs w:val="24"/>
        </w:rPr>
        <w:t>pplicant</w:t>
      </w:r>
      <w:r w:rsidR="002C6011" w:rsidRPr="000E3DE7">
        <w:rPr>
          <w:rFonts w:ascii="Tahoma" w:hAnsi="Tahoma" w:cs="Tahoma"/>
          <w:sz w:val="24"/>
          <w:szCs w:val="24"/>
        </w:rPr>
        <w:t xml:space="preserve">s to modify the project scope, the level of funding, or both. If </w:t>
      </w:r>
      <w:r w:rsidRPr="000E3DE7">
        <w:rPr>
          <w:rFonts w:ascii="Tahoma" w:hAnsi="Tahoma" w:cs="Tahoma"/>
          <w:sz w:val="24"/>
          <w:szCs w:val="24"/>
        </w:rPr>
        <w:t>CEC</w:t>
      </w:r>
      <w:r w:rsidR="002C6011" w:rsidRPr="000E3DE7">
        <w:rPr>
          <w:rFonts w:ascii="Tahoma" w:hAnsi="Tahoma" w:cs="Tahoma"/>
          <w:sz w:val="24"/>
          <w:szCs w:val="24"/>
        </w:rPr>
        <w:t xml:space="preserve"> is unable to successfully negotiate and execute a funding agreement with an </w:t>
      </w:r>
      <w:r w:rsidR="009D7777">
        <w:rPr>
          <w:rFonts w:ascii="Tahoma" w:hAnsi="Tahoma" w:cs="Tahoma"/>
          <w:sz w:val="24"/>
          <w:szCs w:val="24"/>
        </w:rPr>
        <w:t>A</w:t>
      </w:r>
      <w:r w:rsidR="00403F6F" w:rsidRPr="000E3DE7">
        <w:rPr>
          <w:rFonts w:ascii="Tahoma" w:hAnsi="Tahoma" w:cs="Tahoma"/>
          <w:sz w:val="24"/>
          <w:szCs w:val="24"/>
        </w:rPr>
        <w:t>pplicant</w:t>
      </w:r>
      <w:r w:rsidR="002C6011" w:rsidRPr="000E3DE7">
        <w:rPr>
          <w:rFonts w:ascii="Tahoma" w:hAnsi="Tahoma" w:cs="Tahoma"/>
          <w:sz w:val="24"/>
          <w:szCs w:val="24"/>
        </w:rPr>
        <w:t xml:space="preserve">, </w:t>
      </w:r>
      <w:r w:rsidRPr="000E3DE7">
        <w:rPr>
          <w:rFonts w:ascii="Tahoma" w:hAnsi="Tahoma" w:cs="Tahoma"/>
          <w:sz w:val="24"/>
          <w:szCs w:val="24"/>
        </w:rPr>
        <w:t>CEC</w:t>
      </w:r>
      <w:r w:rsidR="002C6011" w:rsidRPr="000E3DE7">
        <w:rPr>
          <w:rFonts w:ascii="Tahoma" w:hAnsi="Tahoma" w:cs="Tahoma"/>
          <w:sz w:val="24"/>
          <w:szCs w:val="24"/>
        </w:rPr>
        <w:t>, at its sole discretion, reserves the right to cancel the pending award and fund the next highest ranked eligible project.</w:t>
      </w:r>
    </w:p>
    <w:p w14:paraId="5F1248E2" w14:textId="77777777" w:rsidR="007D60E9" w:rsidRPr="000E3DE7" w:rsidRDefault="007D60E9" w:rsidP="00E26DE1">
      <w:pPr>
        <w:spacing w:after="0"/>
        <w:ind w:left="720"/>
        <w:rPr>
          <w:rFonts w:ascii="Tahoma" w:hAnsi="Tahoma" w:cs="Tahoma"/>
          <w:sz w:val="24"/>
          <w:szCs w:val="24"/>
        </w:rPr>
      </w:pPr>
    </w:p>
    <w:p w14:paraId="5B82FF7C" w14:textId="4EF31CD6" w:rsidR="005F08B4" w:rsidRDefault="008E36A3" w:rsidP="00E26DE1">
      <w:pPr>
        <w:spacing w:after="0"/>
        <w:ind w:left="720"/>
        <w:rPr>
          <w:rFonts w:ascii="Tahoma" w:hAnsi="Tahoma" w:cs="Tahoma"/>
          <w:sz w:val="24"/>
          <w:szCs w:val="24"/>
        </w:rPr>
      </w:pPr>
      <w:r w:rsidRPr="000E3DE7">
        <w:rPr>
          <w:rFonts w:ascii="Tahoma" w:hAnsi="Tahoma" w:cs="Tahoma"/>
          <w:sz w:val="24"/>
          <w:szCs w:val="24"/>
        </w:rPr>
        <w:t>CEC</w:t>
      </w:r>
      <w:r w:rsidR="005F08B4" w:rsidRPr="000E3DE7">
        <w:rPr>
          <w:rFonts w:ascii="Tahoma" w:hAnsi="Tahoma" w:cs="Tahoma"/>
          <w:sz w:val="24"/>
          <w:szCs w:val="24"/>
        </w:rPr>
        <w:t xml:space="preserve"> must formally approve all proposed grant awards. </w:t>
      </w:r>
      <w:r w:rsidR="00C82854">
        <w:rPr>
          <w:rFonts w:ascii="Tahoma" w:hAnsi="Tahoma" w:cs="Tahoma"/>
          <w:sz w:val="24"/>
          <w:szCs w:val="24"/>
        </w:rPr>
        <w:t>A</w:t>
      </w:r>
      <w:r w:rsidR="00287BC0" w:rsidRPr="000E3DE7">
        <w:rPr>
          <w:rFonts w:ascii="Tahoma" w:hAnsi="Tahoma" w:cs="Tahoma"/>
          <w:sz w:val="24"/>
          <w:szCs w:val="24"/>
        </w:rPr>
        <w:t>greement</w:t>
      </w:r>
      <w:r w:rsidR="005F08B4" w:rsidRPr="000E3DE7">
        <w:rPr>
          <w:rFonts w:ascii="Tahoma" w:hAnsi="Tahoma" w:cs="Tahoma"/>
          <w:sz w:val="24"/>
          <w:szCs w:val="24"/>
        </w:rPr>
        <w:t xml:space="preserve">s </w:t>
      </w:r>
      <w:r w:rsidR="002E7CFD">
        <w:rPr>
          <w:rFonts w:ascii="Tahoma" w:hAnsi="Tahoma" w:cs="Tahoma"/>
          <w:sz w:val="24"/>
          <w:szCs w:val="24"/>
        </w:rPr>
        <w:t>will</w:t>
      </w:r>
      <w:r w:rsidR="005F08B4" w:rsidRPr="000E3DE7">
        <w:rPr>
          <w:rFonts w:ascii="Tahoma" w:hAnsi="Tahoma" w:cs="Tahoma"/>
          <w:sz w:val="24"/>
          <w:szCs w:val="24"/>
        </w:rPr>
        <w:t xml:space="preserve"> be scheduled and considered at a</w:t>
      </w:r>
      <w:r w:rsidRPr="000E3DE7">
        <w:rPr>
          <w:rFonts w:ascii="Tahoma" w:hAnsi="Tahoma" w:cs="Tahoma"/>
          <w:sz w:val="24"/>
          <w:szCs w:val="24"/>
        </w:rPr>
        <w:t xml:space="preserve"> CEC </w:t>
      </w:r>
      <w:r w:rsidR="005F08B4" w:rsidRPr="000E3DE7">
        <w:rPr>
          <w:rFonts w:ascii="Tahoma" w:hAnsi="Tahoma" w:cs="Tahoma"/>
          <w:sz w:val="24"/>
          <w:szCs w:val="24"/>
        </w:rPr>
        <w:t xml:space="preserve">Business Meeting for approval by the </w:t>
      </w:r>
      <w:r w:rsidR="002E7CFD">
        <w:rPr>
          <w:rFonts w:ascii="Tahoma" w:hAnsi="Tahoma" w:cs="Tahoma"/>
          <w:sz w:val="24"/>
          <w:szCs w:val="24"/>
        </w:rPr>
        <w:t>CEC</w:t>
      </w:r>
      <w:r w:rsidR="005F08B4" w:rsidRPr="000E3DE7">
        <w:rPr>
          <w:rFonts w:ascii="Tahoma" w:hAnsi="Tahoma" w:cs="Tahoma"/>
          <w:sz w:val="24"/>
          <w:szCs w:val="24"/>
        </w:rPr>
        <w:t>.</w:t>
      </w:r>
    </w:p>
    <w:p w14:paraId="440186B1" w14:textId="77777777" w:rsidR="00A20F45" w:rsidRPr="000E3DE7" w:rsidRDefault="00A20F45" w:rsidP="00E26DE1">
      <w:pPr>
        <w:spacing w:after="0"/>
        <w:ind w:left="720"/>
        <w:rPr>
          <w:rFonts w:ascii="Tahoma" w:hAnsi="Tahoma" w:cs="Tahoma"/>
          <w:sz w:val="24"/>
          <w:szCs w:val="24"/>
        </w:rPr>
      </w:pPr>
    </w:p>
    <w:p w14:paraId="736947DF" w14:textId="724ED730" w:rsidR="002C6011" w:rsidRPr="000E3DE7" w:rsidRDefault="004F0477" w:rsidP="00E26DE1">
      <w:pPr>
        <w:spacing w:after="0"/>
        <w:ind w:left="720"/>
        <w:rPr>
          <w:rFonts w:ascii="Tahoma" w:hAnsi="Tahoma" w:cs="Tahoma"/>
          <w:sz w:val="24"/>
          <w:szCs w:val="24"/>
        </w:rPr>
      </w:pPr>
      <w:r w:rsidRPr="000E3DE7">
        <w:rPr>
          <w:rFonts w:ascii="Tahoma" w:hAnsi="Tahoma" w:cs="Tahoma"/>
          <w:sz w:val="24"/>
          <w:szCs w:val="24"/>
        </w:rPr>
        <w:t>CEC</w:t>
      </w:r>
      <w:r w:rsidR="002C6011" w:rsidRPr="000E3DE7">
        <w:rPr>
          <w:rFonts w:ascii="Tahoma" w:hAnsi="Tahoma" w:cs="Tahoma"/>
          <w:sz w:val="24"/>
          <w:szCs w:val="24"/>
        </w:rPr>
        <w:t xml:space="preserve"> will send the approved </w:t>
      </w:r>
      <w:r w:rsidR="00287BC0" w:rsidRPr="000E3DE7">
        <w:rPr>
          <w:rFonts w:ascii="Tahoma" w:hAnsi="Tahoma" w:cs="Tahoma"/>
          <w:sz w:val="24"/>
          <w:szCs w:val="24"/>
        </w:rPr>
        <w:t>agreement</w:t>
      </w:r>
      <w:r w:rsidR="002C6011" w:rsidRPr="000E3DE7">
        <w:rPr>
          <w:rFonts w:ascii="Tahoma" w:hAnsi="Tahoma" w:cs="Tahoma"/>
          <w:sz w:val="24"/>
          <w:szCs w:val="24"/>
        </w:rPr>
        <w:t xml:space="preserve">, including the </w:t>
      </w:r>
      <w:r w:rsidR="00683447">
        <w:rPr>
          <w:rFonts w:ascii="Tahoma" w:hAnsi="Tahoma" w:cs="Tahoma"/>
          <w:sz w:val="24"/>
          <w:szCs w:val="24"/>
        </w:rPr>
        <w:t>t</w:t>
      </w:r>
      <w:r w:rsidR="002C6011" w:rsidRPr="000E3DE7">
        <w:rPr>
          <w:rFonts w:ascii="Tahoma" w:hAnsi="Tahoma" w:cs="Tahoma"/>
          <w:sz w:val="24"/>
          <w:szCs w:val="24"/>
        </w:rPr>
        <w:t xml:space="preserve">erms and </w:t>
      </w:r>
      <w:r w:rsidR="00683447">
        <w:rPr>
          <w:rFonts w:ascii="Tahoma" w:hAnsi="Tahoma" w:cs="Tahoma"/>
          <w:sz w:val="24"/>
          <w:szCs w:val="24"/>
        </w:rPr>
        <w:t>c</w:t>
      </w:r>
      <w:r w:rsidR="002C6011" w:rsidRPr="000E3DE7">
        <w:rPr>
          <w:rFonts w:ascii="Tahoma" w:hAnsi="Tahoma" w:cs="Tahoma"/>
          <w:sz w:val="24"/>
          <w:szCs w:val="24"/>
        </w:rPr>
        <w:t xml:space="preserve">onditions and any additional terms and conditions, to the grant </w:t>
      </w:r>
      <w:r w:rsidR="00DA06F0">
        <w:rPr>
          <w:rFonts w:ascii="Tahoma" w:hAnsi="Tahoma" w:cs="Tahoma"/>
          <w:sz w:val="24"/>
          <w:szCs w:val="24"/>
        </w:rPr>
        <w:t>R</w:t>
      </w:r>
      <w:r w:rsidR="002C6011" w:rsidRPr="000E3DE7">
        <w:rPr>
          <w:rFonts w:ascii="Tahoma" w:hAnsi="Tahoma" w:cs="Tahoma"/>
          <w:sz w:val="24"/>
          <w:szCs w:val="24"/>
        </w:rPr>
        <w:t xml:space="preserve">ecipient for review, approval, and signature. Once the grant </w:t>
      </w:r>
      <w:r w:rsidR="00DA06F0">
        <w:rPr>
          <w:rFonts w:ascii="Tahoma" w:hAnsi="Tahoma" w:cs="Tahoma"/>
          <w:sz w:val="24"/>
          <w:szCs w:val="24"/>
        </w:rPr>
        <w:t>R</w:t>
      </w:r>
      <w:r w:rsidR="002C6011" w:rsidRPr="000E3DE7">
        <w:rPr>
          <w:rFonts w:ascii="Tahoma" w:hAnsi="Tahoma" w:cs="Tahoma"/>
          <w:sz w:val="24"/>
          <w:szCs w:val="24"/>
        </w:rPr>
        <w:t xml:space="preserve">ecipient signs, </w:t>
      </w:r>
      <w:r w:rsidRPr="000E3DE7">
        <w:rPr>
          <w:rFonts w:ascii="Tahoma" w:hAnsi="Tahoma" w:cs="Tahoma"/>
          <w:sz w:val="24"/>
          <w:szCs w:val="24"/>
        </w:rPr>
        <w:t>CEC</w:t>
      </w:r>
      <w:r w:rsidR="002C6011" w:rsidRPr="000E3DE7">
        <w:rPr>
          <w:rFonts w:ascii="Tahoma" w:hAnsi="Tahoma" w:cs="Tahoma"/>
          <w:sz w:val="24"/>
          <w:szCs w:val="24"/>
        </w:rPr>
        <w:t xml:space="preserve"> will fully execute the </w:t>
      </w:r>
      <w:r w:rsidR="00287BC0" w:rsidRPr="000E3DE7">
        <w:rPr>
          <w:rFonts w:ascii="Tahoma" w:hAnsi="Tahoma" w:cs="Tahoma"/>
          <w:sz w:val="24"/>
          <w:szCs w:val="24"/>
        </w:rPr>
        <w:t>agreement</w:t>
      </w:r>
      <w:r w:rsidR="002C6011" w:rsidRPr="000E3DE7">
        <w:rPr>
          <w:rFonts w:ascii="Tahoma" w:hAnsi="Tahoma" w:cs="Tahoma"/>
          <w:sz w:val="24"/>
          <w:szCs w:val="24"/>
        </w:rPr>
        <w:t xml:space="preserve">. Recipients are approved to begin the project only after full execution of the </w:t>
      </w:r>
      <w:r w:rsidR="00287BC0" w:rsidRPr="000E3DE7">
        <w:rPr>
          <w:rFonts w:ascii="Tahoma" w:hAnsi="Tahoma" w:cs="Tahoma"/>
          <w:sz w:val="24"/>
          <w:szCs w:val="24"/>
        </w:rPr>
        <w:t>agreement</w:t>
      </w:r>
      <w:r w:rsidR="007D62B8">
        <w:rPr>
          <w:rFonts w:ascii="Tahoma" w:hAnsi="Tahoma" w:cs="Tahoma"/>
          <w:sz w:val="24"/>
          <w:szCs w:val="24"/>
        </w:rPr>
        <w:t>, including any authoriz</w:t>
      </w:r>
      <w:r w:rsidR="00F54908">
        <w:rPr>
          <w:rFonts w:ascii="Tahoma" w:hAnsi="Tahoma" w:cs="Tahoma"/>
          <w:sz w:val="24"/>
          <w:szCs w:val="24"/>
        </w:rPr>
        <w:t>ations needed from the Federal Highway Administration.</w:t>
      </w:r>
    </w:p>
    <w:p w14:paraId="28F72A9A" w14:textId="77777777" w:rsidR="007D60E9" w:rsidRPr="000E3DE7" w:rsidRDefault="007D60E9" w:rsidP="00E04486">
      <w:pPr>
        <w:spacing w:after="0"/>
        <w:rPr>
          <w:rFonts w:ascii="Tahoma" w:hAnsi="Tahoma" w:cs="Tahoma"/>
          <w:sz w:val="24"/>
          <w:szCs w:val="24"/>
        </w:rPr>
      </w:pPr>
    </w:p>
    <w:p w14:paraId="2D2A21B3" w14:textId="77777777" w:rsidR="00936E17" w:rsidRPr="00B55BEA" w:rsidRDefault="00936E17" w:rsidP="00375D3D">
      <w:pPr>
        <w:pStyle w:val="Heading2"/>
        <w:keepNext w:val="0"/>
        <w:numPr>
          <w:ilvl w:val="0"/>
          <w:numId w:val="16"/>
        </w:numPr>
        <w:spacing w:before="0" w:after="0"/>
        <w:ind w:hanging="720"/>
        <w:rPr>
          <w:rFonts w:ascii="Tahoma" w:hAnsi="Tahoma" w:cs="Tahoma"/>
          <w:sz w:val="24"/>
          <w:szCs w:val="24"/>
        </w:rPr>
      </w:pPr>
      <w:bookmarkStart w:id="133" w:name="_Toc144986219"/>
      <w:r w:rsidRPr="00B55BEA">
        <w:rPr>
          <w:rFonts w:ascii="Tahoma" w:hAnsi="Tahoma" w:cs="Tahoma"/>
          <w:sz w:val="24"/>
          <w:szCs w:val="24"/>
        </w:rPr>
        <w:t xml:space="preserve">No </w:t>
      </w:r>
      <w:r w:rsidR="00FD0C9E" w:rsidRPr="00B55BEA">
        <w:rPr>
          <w:rFonts w:ascii="Tahoma" w:hAnsi="Tahoma" w:cs="Tahoma"/>
          <w:sz w:val="24"/>
          <w:szCs w:val="24"/>
        </w:rPr>
        <w:t>A</w:t>
      </w:r>
      <w:r w:rsidR="00287BC0" w:rsidRPr="00B55BEA">
        <w:rPr>
          <w:rFonts w:ascii="Tahoma" w:hAnsi="Tahoma" w:cs="Tahoma"/>
          <w:sz w:val="24"/>
          <w:szCs w:val="24"/>
        </w:rPr>
        <w:t>greement</w:t>
      </w:r>
      <w:r w:rsidRPr="00B55BEA">
        <w:rPr>
          <w:rFonts w:ascii="Tahoma" w:hAnsi="Tahoma" w:cs="Tahoma"/>
          <w:sz w:val="24"/>
          <w:szCs w:val="24"/>
        </w:rPr>
        <w:t xml:space="preserve"> Until Signed </w:t>
      </w:r>
      <w:r w:rsidR="007D60E9" w:rsidRPr="00B55BEA">
        <w:rPr>
          <w:rFonts w:ascii="Tahoma" w:hAnsi="Tahoma" w:cs="Tahoma"/>
          <w:sz w:val="24"/>
          <w:szCs w:val="24"/>
        </w:rPr>
        <w:t xml:space="preserve">and </w:t>
      </w:r>
      <w:r w:rsidRPr="00B55BEA">
        <w:rPr>
          <w:rFonts w:ascii="Tahoma" w:hAnsi="Tahoma" w:cs="Tahoma"/>
          <w:sz w:val="24"/>
          <w:szCs w:val="24"/>
        </w:rPr>
        <w:t>Approved</w:t>
      </w:r>
      <w:bookmarkEnd w:id="133"/>
    </w:p>
    <w:p w14:paraId="445B9C01" w14:textId="55A25375" w:rsidR="00936E17" w:rsidRPr="000E3DE7" w:rsidRDefault="00936E17" w:rsidP="00E26DE1">
      <w:pPr>
        <w:spacing w:after="0"/>
        <w:ind w:left="720"/>
        <w:rPr>
          <w:rFonts w:ascii="Tahoma" w:hAnsi="Tahoma" w:cs="Tahoma"/>
          <w:sz w:val="24"/>
          <w:szCs w:val="24"/>
        </w:rPr>
      </w:pPr>
      <w:r w:rsidRPr="000E3DE7">
        <w:rPr>
          <w:rFonts w:ascii="Tahoma" w:hAnsi="Tahoma" w:cs="Tahoma"/>
          <w:sz w:val="24"/>
          <w:szCs w:val="24"/>
        </w:rPr>
        <w:t xml:space="preserve">No agreement between </w:t>
      </w:r>
      <w:r w:rsidR="004F0477" w:rsidRPr="000E3DE7">
        <w:rPr>
          <w:rFonts w:ascii="Tahoma" w:hAnsi="Tahoma" w:cs="Tahoma"/>
          <w:sz w:val="24"/>
          <w:szCs w:val="24"/>
        </w:rPr>
        <w:t>CEC</w:t>
      </w:r>
      <w:r w:rsidRPr="000E3DE7">
        <w:rPr>
          <w:rFonts w:ascii="Tahoma" w:hAnsi="Tahoma" w:cs="Tahoma"/>
          <w:sz w:val="24"/>
          <w:szCs w:val="24"/>
        </w:rPr>
        <w:t xml:space="preserve"> and </w:t>
      </w:r>
      <w:r w:rsidR="00007545">
        <w:rPr>
          <w:rFonts w:ascii="Tahoma" w:hAnsi="Tahoma" w:cs="Tahoma"/>
          <w:sz w:val="24"/>
          <w:szCs w:val="24"/>
        </w:rPr>
        <w:t>an</w:t>
      </w:r>
      <w:r w:rsidRPr="000E3DE7">
        <w:rPr>
          <w:rFonts w:ascii="Tahoma" w:hAnsi="Tahoma" w:cs="Tahoma"/>
          <w:sz w:val="24"/>
          <w:szCs w:val="24"/>
        </w:rPr>
        <w:t xml:space="preserve"> </w:t>
      </w:r>
      <w:r w:rsidR="0000754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is in effect until the </w:t>
      </w:r>
      <w:r w:rsidR="00F24939" w:rsidRPr="000E3DE7">
        <w:rPr>
          <w:rFonts w:ascii="Tahoma" w:hAnsi="Tahoma" w:cs="Tahoma"/>
          <w:sz w:val="24"/>
          <w:szCs w:val="24"/>
        </w:rPr>
        <w:t>agreement</w:t>
      </w:r>
      <w:r w:rsidRPr="000E3DE7">
        <w:rPr>
          <w:rFonts w:ascii="Tahoma" w:hAnsi="Tahoma" w:cs="Tahoma"/>
          <w:sz w:val="24"/>
          <w:szCs w:val="24"/>
        </w:rPr>
        <w:t xml:space="preserve"> is approved at </w:t>
      </w:r>
      <w:r w:rsidR="004F0477" w:rsidRPr="000E3DE7">
        <w:rPr>
          <w:rFonts w:ascii="Tahoma" w:hAnsi="Tahoma" w:cs="Tahoma"/>
          <w:sz w:val="24"/>
          <w:szCs w:val="24"/>
        </w:rPr>
        <w:t>a CEC</w:t>
      </w:r>
      <w:r w:rsidRPr="000E3DE7">
        <w:rPr>
          <w:rFonts w:ascii="Tahoma" w:hAnsi="Tahoma" w:cs="Tahoma"/>
          <w:sz w:val="24"/>
          <w:szCs w:val="24"/>
        </w:rPr>
        <w:t xml:space="preserve"> Business </w:t>
      </w:r>
      <w:proofErr w:type="gramStart"/>
      <w:r w:rsidRPr="000E3DE7">
        <w:rPr>
          <w:rFonts w:ascii="Tahoma" w:hAnsi="Tahoma" w:cs="Tahoma"/>
          <w:sz w:val="24"/>
          <w:szCs w:val="24"/>
        </w:rPr>
        <w:t>Meeting, and</w:t>
      </w:r>
      <w:proofErr w:type="gramEnd"/>
      <w:r w:rsidRPr="000E3DE7">
        <w:rPr>
          <w:rFonts w:ascii="Tahoma" w:hAnsi="Tahoma" w:cs="Tahoma"/>
          <w:sz w:val="24"/>
          <w:szCs w:val="24"/>
        </w:rPr>
        <w:t xml:space="preserve"> </w:t>
      </w:r>
      <w:r w:rsidR="00302A05" w:rsidRPr="000E3DE7">
        <w:rPr>
          <w:rFonts w:ascii="Tahoma" w:hAnsi="Tahoma" w:cs="Tahoma"/>
          <w:sz w:val="24"/>
          <w:szCs w:val="24"/>
        </w:rPr>
        <w:t>signed</w:t>
      </w:r>
      <w:r w:rsidRPr="000E3DE7">
        <w:rPr>
          <w:rFonts w:ascii="Tahoma" w:hAnsi="Tahoma" w:cs="Tahoma"/>
          <w:sz w:val="24"/>
          <w:szCs w:val="24"/>
        </w:rPr>
        <w:t xml:space="preserve"> by </w:t>
      </w:r>
      <w:r w:rsidR="00491E07">
        <w:rPr>
          <w:rFonts w:ascii="Tahoma" w:hAnsi="Tahoma" w:cs="Tahoma"/>
          <w:sz w:val="24"/>
          <w:szCs w:val="24"/>
        </w:rPr>
        <w:t xml:space="preserve">both the grant </w:t>
      </w:r>
      <w:r w:rsidR="006E255B">
        <w:rPr>
          <w:rFonts w:ascii="Tahoma" w:hAnsi="Tahoma" w:cs="Tahoma"/>
          <w:sz w:val="24"/>
          <w:szCs w:val="24"/>
        </w:rPr>
        <w:t>R</w:t>
      </w:r>
      <w:r w:rsidR="00491E07">
        <w:rPr>
          <w:rFonts w:ascii="Tahoma" w:hAnsi="Tahoma" w:cs="Tahoma"/>
          <w:sz w:val="24"/>
          <w:szCs w:val="24"/>
        </w:rPr>
        <w:t xml:space="preserve">ecipient and </w:t>
      </w:r>
      <w:r w:rsidRPr="000E3DE7">
        <w:rPr>
          <w:rFonts w:ascii="Tahoma" w:hAnsi="Tahoma" w:cs="Tahoma"/>
          <w:sz w:val="24"/>
          <w:szCs w:val="24"/>
        </w:rPr>
        <w:t xml:space="preserve">the </w:t>
      </w:r>
      <w:r w:rsidR="004F0477" w:rsidRPr="000E3DE7">
        <w:rPr>
          <w:rFonts w:ascii="Tahoma" w:hAnsi="Tahoma" w:cs="Tahoma"/>
          <w:sz w:val="24"/>
          <w:szCs w:val="24"/>
        </w:rPr>
        <w:t>CEC</w:t>
      </w:r>
      <w:r w:rsidR="007D60E9" w:rsidRPr="000E3DE7">
        <w:rPr>
          <w:rFonts w:ascii="Tahoma" w:hAnsi="Tahoma" w:cs="Tahoma"/>
          <w:sz w:val="24"/>
          <w:szCs w:val="24"/>
        </w:rPr>
        <w:t>.</w:t>
      </w:r>
    </w:p>
    <w:p w14:paraId="097CB340" w14:textId="77777777" w:rsidR="007D60E9" w:rsidRPr="000E3DE7" w:rsidRDefault="007D60E9" w:rsidP="00E26DE1">
      <w:pPr>
        <w:spacing w:after="0"/>
        <w:ind w:left="720"/>
        <w:rPr>
          <w:rFonts w:ascii="Tahoma" w:hAnsi="Tahoma" w:cs="Tahoma"/>
          <w:sz w:val="24"/>
          <w:szCs w:val="24"/>
        </w:rPr>
      </w:pPr>
    </w:p>
    <w:p w14:paraId="0FF54C69" w14:textId="77777777" w:rsidR="00262C9C" w:rsidRDefault="004F0477" w:rsidP="00E26DE1">
      <w:pPr>
        <w:spacing w:after="0"/>
        <w:ind w:left="720"/>
        <w:rPr>
          <w:rFonts w:ascii="Tahoma" w:hAnsi="Tahoma" w:cs="Tahoma"/>
          <w:sz w:val="24"/>
          <w:szCs w:val="24"/>
        </w:rPr>
      </w:pPr>
      <w:r w:rsidRPr="000E3DE7">
        <w:rPr>
          <w:rFonts w:ascii="Tahoma" w:hAnsi="Tahoma" w:cs="Tahoma"/>
          <w:sz w:val="24"/>
          <w:szCs w:val="24"/>
        </w:rPr>
        <w:t>CEC</w:t>
      </w:r>
      <w:r w:rsidR="00262C9C" w:rsidRPr="000E3DE7">
        <w:rPr>
          <w:rFonts w:ascii="Tahoma" w:hAnsi="Tahoma" w:cs="Tahoma"/>
          <w:sz w:val="24"/>
          <w:szCs w:val="24"/>
        </w:rPr>
        <w:t xml:space="preserve"> reserves the right to modify the award documents prior to executing the </w:t>
      </w:r>
      <w:r w:rsidR="00287BC0" w:rsidRPr="000E3DE7">
        <w:rPr>
          <w:rFonts w:ascii="Tahoma" w:hAnsi="Tahoma" w:cs="Tahoma"/>
          <w:sz w:val="24"/>
          <w:szCs w:val="24"/>
        </w:rPr>
        <w:t>agreement</w:t>
      </w:r>
      <w:r w:rsidR="00262C9C" w:rsidRPr="000E3DE7">
        <w:rPr>
          <w:rFonts w:ascii="Tahoma" w:hAnsi="Tahoma" w:cs="Tahoma"/>
          <w:sz w:val="24"/>
          <w:szCs w:val="24"/>
        </w:rPr>
        <w:t>.</w:t>
      </w:r>
    </w:p>
    <w:p w14:paraId="7625FA0F" w14:textId="77777777" w:rsidR="002C140C" w:rsidRDefault="002C140C" w:rsidP="00E26DE1">
      <w:pPr>
        <w:spacing w:after="0"/>
        <w:ind w:left="720"/>
        <w:rPr>
          <w:rFonts w:ascii="Tahoma" w:hAnsi="Tahoma" w:cs="Tahoma"/>
          <w:sz w:val="24"/>
          <w:szCs w:val="24"/>
        </w:rPr>
      </w:pPr>
    </w:p>
    <w:p w14:paraId="036F6273" w14:textId="77777777" w:rsidR="002C140C" w:rsidRPr="005E3DC3" w:rsidRDefault="002C140C" w:rsidP="00375D3D">
      <w:pPr>
        <w:pStyle w:val="Heading2"/>
        <w:keepNext w:val="0"/>
        <w:numPr>
          <w:ilvl w:val="0"/>
          <w:numId w:val="16"/>
        </w:numPr>
        <w:spacing w:before="0" w:after="0"/>
        <w:ind w:hanging="720"/>
        <w:rPr>
          <w:sz w:val="24"/>
          <w:szCs w:val="24"/>
          <w:lang w:val="en-US"/>
        </w:rPr>
      </w:pPr>
      <w:bookmarkStart w:id="134" w:name="_Toc131068435"/>
      <w:bookmarkStart w:id="135" w:name="_Toc144986220"/>
      <w:r w:rsidRPr="005E3DC3">
        <w:rPr>
          <w:sz w:val="24"/>
          <w:szCs w:val="24"/>
          <w:lang w:val="en-US"/>
        </w:rPr>
        <w:t>Executive Order N-6-22 – Russia Sanctions</w:t>
      </w:r>
      <w:bookmarkEnd w:id="134"/>
      <w:bookmarkEnd w:id="135"/>
    </w:p>
    <w:p w14:paraId="63207C10" w14:textId="77777777" w:rsidR="002C140C" w:rsidRPr="005E3DC3" w:rsidRDefault="002C140C" w:rsidP="002C140C">
      <w:pPr>
        <w:spacing w:after="0"/>
        <w:ind w:left="720"/>
        <w:rPr>
          <w:rFonts w:ascii="Tahoma" w:hAnsi="Tahoma" w:cs="Tahoma"/>
          <w:sz w:val="24"/>
          <w:szCs w:val="24"/>
        </w:rPr>
      </w:pPr>
      <w:r w:rsidRPr="005E3DC3">
        <w:rPr>
          <w:rFonts w:ascii="Tahoma" w:hAnsi="Tahoma" w:cs="Tahoma"/>
          <w:sz w:val="24"/>
          <w:szCs w:val="24"/>
        </w:rPr>
        <w:t>On March 4, 2022, Governor Gavin Newsom issued Executive Order N-6-22 (the EO) regarding Economic Sanctions against Russia and Russian entities and</w:t>
      </w:r>
      <w:r w:rsidRPr="005E3DC3">
        <w:rPr>
          <w:rFonts w:ascii="Tahoma" w:hAnsi="Tahoma" w:cs="Tahoma"/>
          <w:sz w:val="24"/>
          <w:szCs w:val="24"/>
        </w:rPr>
        <w:br/>
        <w:t>individuals. “Economic Sanctions” refers to sanctions imposed by the U.S.</w:t>
      </w:r>
      <w:r w:rsidRPr="005E3DC3">
        <w:rPr>
          <w:rFonts w:ascii="Tahoma" w:hAnsi="Tahoma" w:cs="Tahoma"/>
          <w:sz w:val="24"/>
          <w:szCs w:val="24"/>
        </w:rPr>
        <w:br/>
        <w:t>government in response to Russia’s actions in Ukraine, as well as any sanctions</w:t>
      </w:r>
      <w:r w:rsidRPr="005E3DC3">
        <w:rPr>
          <w:rFonts w:ascii="Tahoma" w:hAnsi="Tahoma" w:cs="Tahoma"/>
          <w:sz w:val="24"/>
          <w:szCs w:val="24"/>
        </w:rPr>
        <w:br/>
        <w:t>imposed under state law. By submitting a bid or proposal, Applicant represents</w:t>
      </w:r>
      <w:r w:rsidRPr="005E3DC3">
        <w:rPr>
          <w:rFonts w:ascii="Tahoma" w:hAnsi="Tahoma" w:cs="Tahoma"/>
          <w:sz w:val="24"/>
          <w:szCs w:val="24"/>
        </w:rPr>
        <w:br/>
        <w:t>that it is not a target of Economic Sanctions. Should the State determine</w:t>
      </w:r>
      <w:r w:rsidRPr="005E3DC3">
        <w:rPr>
          <w:rFonts w:ascii="Tahoma" w:hAnsi="Tahoma" w:cs="Tahoma"/>
          <w:sz w:val="24"/>
          <w:szCs w:val="24"/>
        </w:rPr>
        <w:br/>
        <w:t>Applicant is a target of Economic Sanctions or is conducting prohibited</w:t>
      </w:r>
      <w:r w:rsidRPr="005E3DC3">
        <w:rPr>
          <w:rFonts w:ascii="Tahoma" w:hAnsi="Tahoma" w:cs="Tahoma"/>
          <w:sz w:val="24"/>
          <w:szCs w:val="24"/>
        </w:rPr>
        <w:br/>
        <w:t>transactions with sanctioned individuals or entities, that shall be grounds for</w:t>
      </w:r>
      <w:r w:rsidRPr="005E3DC3">
        <w:rPr>
          <w:rFonts w:ascii="Tahoma" w:hAnsi="Tahoma" w:cs="Tahoma"/>
          <w:sz w:val="24"/>
          <w:szCs w:val="24"/>
        </w:rPr>
        <w:br/>
        <w:t>rejection of the Applicant’s bid/proposal any time prior to agreement execution, or, if determined after agreement execution, shall be grounds for termination by the State.</w:t>
      </w:r>
    </w:p>
    <w:p w14:paraId="5B968A77" w14:textId="77777777" w:rsidR="00262C9C" w:rsidRPr="000E3DE7" w:rsidRDefault="00262C9C" w:rsidP="00E26DE1">
      <w:pPr>
        <w:spacing w:after="0"/>
        <w:ind w:left="720"/>
        <w:rPr>
          <w:rFonts w:ascii="Tahoma" w:hAnsi="Tahoma" w:cs="Tahoma"/>
          <w:sz w:val="24"/>
          <w:szCs w:val="24"/>
        </w:rPr>
      </w:pPr>
    </w:p>
    <w:sectPr w:rsidR="00262C9C" w:rsidRPr="000E3DE7" w:rsidSect="00BF0231">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E0DB" w14:textId="77777777" w:rsidR="00E45B15" w:rsidRDefault="00E45B15">
      <w:r>
        <w:separator/>
      </w:r>
    </w:p>
  </w:endnote>
  <w:endnote w:type="continuationSeparator" w:id="0">
    <w:p w14:paraId="3D65147F" w14:textId="77777777" w:rsidR="00E45B15" w:rsidRDefault="00E45B15">
      <w:r>
        <w:continuationSeparator/>
      </w:r>
    </w:p>
  </w:endnote>
  <w:endnote w:type="continuationNotice" w:id="1">
    <w:p w14:paraId="72984A9E" w14:textId="77777777" w:rsidR="00E45B15" w:rsidRDefault="00E45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8BF" w14:textId="77777777" w:rsidR="00DA785B" w:rsidRDefault="00DA785B" w:rsidP="00167811">
    <w:pPr>
      <w:pStyle w:val="Footer"/>
      <w:tabs>
        <w:tab w:val="clear" w:pos="8640"/>
        <w:tab w:val="right" w:pos="9360"/>
      </w:tabs>
      <w:spacing w:after="0"/>
      <w:rPr>
        <w:b/>
        <w:bCs/>
        <w:sz w:val="20"/>
        <w:u w:val="single"/>
      </w:rPr>
    </w:pPr>
  </w:p>
  <w:p w14:paraId="068B1E02" w14:textId="596BA909" w:rsidR="0045255C" w:rsidRPr="00677FAD" w:rsidRDefault="00C840AB" w:rsidP="00167811">
    <w:pPr>
      <w:pStyle w:val="Footer"/>
      <w:tabs>
        <w:tab w:val="clear" w:pos="8640"/>
        <w:tab w:val="right" w:pos="9360"/>
      </w:tabs>
      <w:spacing w:after="0"/>
      <w:rPr>
        <w:sz w:val="20"/>
      </w:rPr>
    </w:pPr>
    <w:r w:rsidRPr="00C840AB">
      <w:rPr>
        <w:b/>
        <w:bCs/>
        <w:sz w:val="20"/>
        <w:u w:val="single"/>
      </w:rPr>
      <w:t>December 2023</w:t>
    </w:r>
    <w:r>
      <w:rPr>
        <w:sz w:val="20"/>
      </w:rPr>
      <w:t xml:space="preserve"> </w:t>
    </w:r>
    <w:r w:rsidR="009B7067">
      <w:rPr>
        <w:sz w:val="20"/>
      </w:rPr>
      <w:t>[</w:t>
    </w:r>
    <w:r w:rsidR="007A05BC" w:rsidRPr="00C840AB">
      <w:rPr>
        <w:strike/>
        <w:sz w:val="20"/>
      </w:rPr>
      <w:t>October 2023</w:t>
    </w:r>
    <w:r w:rsidR="009B7067" w:rsidRPr="008A0C4D">
      <w:rPr>
        <w:sz w:val="20"/>
      </w:rPr>
      <w:t>]</w:t>
    </w:r>
    <w:r w:rsidR="0045255C" w:rsidRPr="00F43D27">
      <w:rPr>
        <w:sz w:val="20"/>
      </w:rPr>
      <w:tab/>
    </w:r>
    <w:r w:rsidR="0045255C" w:rsidRPr="00F43D27">
      <w:rPr>
        <w:sz w:val="20"/>
      </w:rPr>
      <w:tab/>
    </w:r>
    <w:r w:rsidR="0045255C">
      <w:rPr>
        <w:sz w:val="20"/>
      </w:rPr>
      <w:t>GFO-</w:t>
    </w:r>
    <w:r w:rsidR="00F36BE1">
      <w:rPr>
        <w:sz w:val="20"/>
      </w:rPr>
      <w:t>23</w:t>
    </w:r>
    <w:r w:rsidR="0045255C" w:rsidRPr="00677FAD">
      <w:rPr>
        <w:sz w:val="20"/>
      </w:rPr>
      <w:t>-</w:t>
    </w:r>
    <w:r w:rsidR="002F6965">
      <w:rPr>
        <w:sz w:val="20"/>
      </w:rPr>
      <w:t>601</w:t>
    </w:r>
    <w:r w:rsidRPr="00C840AB">
      <w:rPr>
        <w:b/>
        <w:bCs/>
        <w:sz w:val="20"/>
        <w:u w:val="single"/>
      </w:rPr>
      <w:t>-01</w:t>
    </w:r>
  </w:p>
  <w:p w14:paraId="51BD4B33" w14:textId="1729C347" w:rsidR="005C7D1F" w:rsidRDefault="0045255C" w:rsidP="005C7D1F">
    <w:pPr>
      <w:pStyle w:val="Footer"/>
      <w:tabs>
        <w:tab w:val="clear" w:pos="4320"/>
        <w:tab w:val="clear" w:pos="8640"/>
        <w:tab w:val="center" w:pos="4680"/>
        <w:tab w:val="right" w:pos="9360"/>
      </w:tabs>
      <w:spacing w:after="0"/>
      <w:rPr>
        <w:noProof/>
        <w:sz w:val="20"/>
      </w:rPr>
    </w:pPr>
    <w:r w:rsidRPr="00677FAD">
      <w:rPr>
        <w:sz w:val="20"/>
      </w:rPr>
      <w:tab/>
      <w:t xml:space="preserve">Page </w:t>
    </w:r>
    <w:r w:rsidRPr="00677FAD">
      <w:rPr>
        <w:b/>
        <w:sz w:val="20"/>
      </w:rPr>
      <w:fldChar w:fldCharType="begin"/>
    </w:r>
    <w:r w:rsidRPr="00677FAD">
      <w:rPr>
        <w:b/>
        <w:sz w:val="20"/>
      </w:rPr>
      <w:instrText xml:space="preserve"> PAGE  \* Arabic  \* MERGEFORMAT </w:instrText>
    </w:r>
    <w:r w:rsidRPr="00677FAD">
      <w:rPr>
        <w:b/>
        <w:sz w:val="20"/>
      </w:rPr>
      <w:fldChar w:fldCharType="separate"/>
    </w:r>
    <w:r w:rsidRPr="00677FAD">
      <w:rPr>
        <w:b/>
        <w:noProof/>
        <w:sz w:val="20"/>
      </w:rPr>
      <w:t>21</w:t>
    </w:r>
    <w:r w:rsidRPr="00677FAD">
      <w:rPr>
        <w:b/>
        <w:sz w:val="20"/>
      </w:rPr>
      <w:fldChar w:fldCharType="end"/>
    </w:r>
    <w:r w:rsidRPr="00677FAD">
      <w:rPr>
        <w:sz w:val="20"/>
      </w:rPr>
      <w:t xml:space="preserve"> of </w:t>
    </w:r>
    <w:r w:rsidRPr="00677FAD">
      <w:rPr>
        <w:b/>
        <w:sz w:val="20"/>
      </w:rPr>
      <w:fldChar w:fldCharType="begin"/>
    </w:r>
    <w:r w:rsidRPr="00677FAD">
      <w:rPr>
        <w:b/>
        <w:sz w:val="20"/>
      </w:rPr>
      <w:instrText xml:space="preserve"> NUMPAGES  \* Arabic  \* MERGEFORMAT </w:instrText>
    </w:r>
    <w:r w:rsidRPr="00677FAD">
      <w:rPr>
        <w:b/>
        <w:sz w:val="20"/>
      </w:rPr>
      <w:fldChar w:fldCharType="separate"/>
    </w:r>
    <w:r w:rsidRPr="00677FAD">
      <w:rPr>
        <w:b/>
        <w:noProof/>
        <w:sz w:val="20"/>
      </w:rPr>
      <w:t>26</w:t>
    </w:r>
    <w:r w:rsidRPr="00677FAD">
      <w:rPr>
        <w:b/>
        <w:sz w:val="20"/>
      </w:rPr>
      <w:fldChar w:fldCharType="end"/>
    </w:r>
    <w:r w:rsidRPr="00677FAD">
      <w:rPr>
        <w:b/>
        <w:sz w:val="20"/>
      </w:rPr>
      <w:tab/>
    </w:r>
    <w:r w:rsidR="005C7D1F">
      <w:rPr>
        <w:noProof/>
        <w:sz w:val="20"/>
      </w:rPr>
      <w:t>California’s National Electric Vehicle</w:t>
    </w:r>
  </w:p>
  <w:p w14:paraId="19225410" w14:textId="1E7AADDB" w:rsidR="0045255C" w:rsidRPr="00F43D27" w:rsidRDefault="005C7D1F" w:rsidP="007A05BC">
    <w:pPr>
      <w:pStyle w:val="Footer"/>
      <w:tabs>
        <w:tab w:val="clear" w:pos="4320"/>
        <w:tab w:val="clear" w:pos="8640"/>
        <w:tab w:val="center" w:pos="4680"/>
        <w:tab w:val="right" w:pos="9360"/>
      </w:tabs>
      <w:spacing w:after="0"/>
      <w:jc w:val="right"/>
      <w:rPr>
        <w:noProof/>
        <w:sz w:val="20"/>
      </w:rPr>
    </w:pPr>
    <w:r>
      <w:rPr>
        <w:noProof/>
        <w:sz w:val="20"/>
      </w:rPr>
      <w:t xml:space="preserve">Infrastructure </w:t>
    </w:r>
    <w:r w:rsidR="00AC596F">
      <w:rPr>
        <w:noProof/>
        <w:sz w:val="20"/>
      </w:rPr>
      <w:t xml:space="preserve">Formula </w:t>
    </w:r>
    <w:r>
      <w:rPr>
        <w:noProof/>
        <w:sz w:val="20"/>
      </w:rPr>
      <w:t>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CF1" w14:textId="77777777" w:rsidR="0045255C" w:rsidRPr="00E339AA" w:rsidRDefault="0045255C" w:rsidP="00225149">
    <w:pPr>
      <w:tabs>
        <w:tab w:val="left" w:pos="0"/>
        <w:tab w:val="center" w:pos="4680"/>
        <w:tab w:val="right" w:pos="9360"/>
      </w:tabs>
      <w:rPr>
        <w:sz w:val="16"/>
        <w:szCs w:val="16"/>
      </w:rPr>
    </w:pPr>
    <w:r w:rsidRPr="00D1459F">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D1459F">
      <w:rPr>
        <w:sz w:val="16"/>
        <w:szCs w:val="16"/>
      </w:rPr>
      <w:t>xxx-xx-xxx</w:t>
    </w:r>
  </w:p>
  <w:p w14:paraId="0B0F3E13"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D1459F">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09FC" w14:textId="77777777" w:rsidR="00E45B15" w:rsidRDefault="00E45B15">
      <w:r>
        <w:separator/>
      </w:r>
    </w:p>
  </w:footnote>
  <w:footnote w:type="continuationSeparator" w:id="0">
    <w:p w14:paraId="79EA9B4C" w14:textId="77777777" w:rsidR="00E45B15" w:rsidRDefault="00E45B15">
      <w:r>
        <w:continuationSeparator/>
      </w:r>
    </w:p>
  </w:footnote>
  <w:footnote w:type="continuationNotice" w:id="1">
    <w:p w14:paraId="22C7599F" w14:textId="77777777" w:rsidR="00E45B15" w:rsidRDefault="00E45B15">
      <w:pPr>
        <w:spacing w:after="0"/>
      </w:pPr>
    </w:p>
  </w:footnote>
  <w:footnote w:id="2">
    <w:p w14:paraId="57F282E3" w14:textId="23514E16" w:rsidR="008D30B6" w:rsidRDefault="008D30B6" w:rsidP="008D30B6">
      <w:pPr>
        <w:pStyle w:val="FootnoteText"/>
      </w:pPr>
      <w:r w:rsidRPr="00CB2382">
        <w:rPr>
          <w:rStyle w:val="FootnoteReference"/>
          <w:vertAlign w:val="baseline"/>
        </w:rPr>
        <w:footnoteRef/>
      </w:r>
      <w:r>
        <w:t xml:space="preserve"> </w:t>
      </w:r>
      <w:sdt>
        <w:sdtPr>
          <w:id w:val="1445659554"/>
          <w:citation/>
        </w:sdtPr>
        <w:sdtEndPr/>
        <w:sdtContent>
          <w:r>
            <w:fldChar w:fldCharType="begin"/>
          </w:r>
          <w:r>
            <w:instrText xml:space="preserve">CITATION FAC23 \l 1033 </w:instrText>
          </w:r>
          <w:r>
            <w:fldChar w:fldCharType="separate"/>
          </w:r>
          <w:r>
            <w:rPr>
              <w:noProof/>
            </w:rPr>
            <w:t>(FACT SHEET: Biden-Harris Administration Announces New Standards and Major Progress for a Made-in-America National Network of Electric Vehicle Chargers, 2023)</w:t>
          </w:r>
          <w:r>
            <w:fldChar w:fldCharType="end"/>
          </w:r>
        </w:sdtContent>
      </w:sdt>
      <w:r w:rsidR="00E87963" w:rsidRPr="00E87963">
        <w:t xml:space="preserve"> https://www.whitehouse.gov/briefing-room/statements-releases/2023/02/15/fact-sheet-biden-harris-administration-announces-new-standards-and-major-progress-for-a-made-in-america-national-network-of-electric-vehicle-chargers/</w:t>
      </w:r>
      <w:r w:rsidR="0034371A">
        <w:t>.</w:t>
      </w:r>
    </w:p>
  </w:footnote>
  <w:footnote w:id="3">
    <w:p w14:paraId="47BC67EC" w14:textId="49966E31" w:rsidR="0092643B" w:rsidRPr="004865B8" w:rsidRDefault="0092643B" w:rsidP="0092643B">
      <w:pPr>
        <w:pStyle w:val="FootnoteText"/>
      </w:pPr>
      <w:r w:rsidRPr="00B9044B">
        <w:rPr>
          <w:rStyle w:val="FootnoteReference"/>
          <w:vertAlign w:val="baseline"/>
        </w:rPr>
        <w:footnoteRef/>
      </w:r>
      <w:r>
        <w:t xml:space="preserve"> </w:t>
      </w:r>
      <w:r w:rsidR="000B16A8">
        <w:t>Caltrans</w:t>
      </w:r>
      <w:r w:rsidR="00253C10">
        <w:t xml:space="preserve">. </w:t>
      </w:r>
      <w:hyperlink r:id="rId1" w:history="1">
        <w:r w:rsidR="000B16A8" w:rsidRPr="00B61839">
          <w:rPr>
            <w:rStyle w:val="Hyperlink"/>
          </w:rPr>
          <w:t>California Manual on Uniform Traffic Control Devices</w:t>
        </w:r>
      </w:hyperlink>
      <w:r w:rsidR="000B16A8">
        <w:t xml:space="preserve">. </w:t>
      </w:r>
      <w:r w:rsidR="00B30CFC" w:rsidRPr="00B30CFC">
        <w:t>https://dot.ca.gov/programs/safety-programs/camutcd</w:t>
      </w:r>
      <w:r w:rsidR="00B61839">
        <w:t>.</w:t>
      </w:r>
    </w:p>
  </w:footnote>
  <w:footnote w:id="4">
    <w:p w14:paraId="21EBAF03" w14:textId="77777777" w:rsidR="0092643B" w:rsidRDefault="0092643B" w:rsidP="0092643B">
      <w:pPr>
        <w:pStyle w:val="FootnoteText"/>
      </w:pPr>
      <w:r w:rsidRPr="00B9044B">
        <w:rPr>
          <w:rStyle w:val="FootnoteReference"/>
          <w:vertAlign w:val="baseline"/>
        </w:rPr>
        <w:footnoteRef/>
      </w:r>
      <w:r w:rsidRPr="004865B8">
        <w:t xml:space="preserve"> A directional sign displayed, usually with an arrow panel, off the freeway system to advise motorists where to turn </w:t>
      </w:r>
      <w:proofErr w:type="spellStart"/>
      <w:r w:rsidRPr="004865B8">
        <w:t>en</w:t>
      </w:r>
      <w:proofErr w:type="spellEnd"/>
      <w:r w:rsidRPr="004865B8">
        <w:t xml:space="preserve"> route to a</w:t>
      </w:r>
      <w:r>
        <w:t xml:space="preserve"> destination.</w:t>
      </w:r>
    </w:p>
  </w:footnote>
  <w:footnote w:id="5">
    <w:p w14:paraId="4B616E28" w14:textId="33CAC55D" w:rsidR="006F6513" w:rsidRDefault="006F6513">
      <w:pPr>
        <w:pStyle w:val="FootnoteText"/>
      </w:pPr>
      <w:r w:rsidRPr="00C64D10">
        <w:rPr>
          <w:rStyle w:val="FootnoteReference"/>
          <w:vertAlign w:val="baselin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hyperlink r:id="rId2" w:history="1">
        <w:r w:rsidR="00B376F3" w:rsidRPr="002B3562">
          <w:rPr>
            <w:rStyle w:val="Hyperlink"/>
          </w:rPr>
          <w:t>https://www.energy.ca.gov/media/6595</w:t>
        </w:r>
      </w:hyperlink>
      <w:r w:rsidR="00A620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2F5C"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D18D"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DDE5"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422"/>
    <w:multiLevelType w:val="hybridMultilevel"/>
    <w:tmpl w:val="36B08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720" w:hanging="360"/>
      </w:p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FAC7CD4"/>
    <w:multiLevelType w:val="hybridMultilevel"/>
    <w:tmpl w:val="654A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8048B"/>
    <w:multiLevelType w:val="hybridMultilevel"/>
    <w:tmpl w:val="7EC25EC2"/>
    <w:lvl w:ilvl="0" w:tplc="948E7124">
      <w:start w:val="1"/>
      <w:numFmt w:val="decimal"/>
      <w:lvlText w:val="%1."/>
      <w:lvlJc w:val="left"/>
      <w:pPr>
        <w:ind w:left="720" w:hanging="360"/>
      </w:pPr>
      <w:rPr>
        <w:b w:val="0"/>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23F1D"/>
    <w:multiLevelType w:val="hybridMultilevel"/>
    <w:tmpl w:val="FDA2B4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8209A1"/>
    <w:multiLevelType w:val="hybridMultilevel"/>
    <w:tmpl w:val="2D4E6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3"/>
      <w:numFmt w:val="bullet"/>
      <w:lvlText w:val="•"/>
      <w:lvlJc w:val="left"/>
      <w:pPr>
        <w:ind w:left="4860" w:hanging="720"/>
      </w:pPr>
      <w:rPr>
        <w:rFonts w:ascii="Tahoma" w:eastAsia="Times New Roman" w:hAnsi="Tahoma"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467B6"/>
    <w:multiLevelType w:val="hybridMultilevel"/>
    <w:tmpl w:val="F4CA7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074EFD"/>
    <w:multiLevelType w:val="hybridMultilevel"/>
    <w:tmpl w:val="10F00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126627"/>
    <w:multiLevelType w:val="hybridMultilevel"/>
    <w:tmpl w:val="686A32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E50290"/>
    <w:multiLevelType w:val="hybridMultilevel"/>
    <w:tmpl w:val="630AE6AC"/>
    <w:lvl w:ilvl="0" w:tplc="0409000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CC005C8">
      <w:start w:val="3"/>
      <w:numFmt w:val="bullet"/>
      <w:lvlText w:val="•"/>
      <w:lvlJc w:val="left"/>
      <w:pPr>
        <w:ind w:left="4860" w:hanging="720"/>
      </w:pPr>
      <w:rPr>
        <w:rFonts w:ascii="Tahoma" w:eastAsia="Times New Roman" w:hAnsi="Tahoma" w:cs="Tahoma"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9A5E17"/>
    <w:multiLevelType w:val="hybridMultilevel"/>
    <w:tmpl w:val="A6BE6D3A"/>
    <w:lvl w:ilvl="0" w:tplc="DAA4813E">
      <w:start w:val="1"/>
      <w:numFmt w:val="bullet"/>
      <w:lvlText w:val=""/>
      <w:lvlJc w:val="left"/>
      <w:pPr>
        <w:tabs>
          <w:tab w:val="num" w:pos="1440"/>
        </w:tabs>
        <w:ind w:left="1440" w:hanging="720"/>
      </w:pPr>
      <w:rPr>
        <w:rFonts w:ascii="Symbol" w:hAnsi="Symbol" w:hint="default"/>
        <w:b/>
        <w:color w:val="auto"/>
      </w:rPr>
    </w:lvl>
    <w:lvl w:ilvl="1" w:tplc="8EE444BC">
      <w:start w:val="1"/>
      <w:numFmt w:val="decimal"/>
      <w:lvlText w:val="%2."/>
      <w:lvlJc w:val="left"/>
      <w:pPr>
        <w:tabs>
          <w:tab w:val="num" w:pos="2160"/>
        </w:tabs>
        <w:ind w:left="2160" w:hanging="720"/>
      </w:pPr>
    </w:lvl>
    <w:lvl w:ilvl="2" w:tplc="4EDE0C9A">
      <w:start w:val="1"/>
      <w:numFmt w:val="decimal"/>
      <w:lvlText w:val="%3."/>
      <w:lvlJc w:val="left"/>
      <w:pPr>
        <w:tabs>
          <w:tab w:val="num" w:pos="2880"/>
        </w:tabs>
        <w:ind w:left="2880" w:hanging="720"/>
      </w:pPr>
    </w:lvl>
    <w:lvl w:ilvl="3" w:tplc="CE1C9D20">
      <w:start w:val="1"/>
      <w:numFmt w:val="decimal"/>
      <w:lvlText w:val="%4."/>
      <w:lvlJc w:val="left"/>
      <w:pPr>
        <w:tabs>
          <w:tab w:val="num" w:pos="3600"/>
        </w:tabs>
        <w:ind w:left="3600" w:hanging="720"/>
      </w:pPr>
    </w:lvl>
    <w:lvl w:ilvl="4" w:tplc="5D34F5F8">
      <w:start w:val="1"/>
      <w:numFmt w:val="decimal"/>
      <w:lvlText w:val="%5."/>
      <w:lvlJc w:val="left"/>
      <w:pPr>
        <w:tabs>
          <w:tab w:val="num" w:pos="4320"/>
        </w:tabs>
        <w:ind w:left="4320" w:hanging="720"/>
      </w:pPr>
    </w:lvl>
    <w:lvl w:ilvl="5" w:tplc="D7684304">
      <w:start w:val="1"/>
      <w:numFmt w:val="decimal"/>
      <w:lvlText w:val="%6."/>
      <w:lvlJc w:val="left"/>
      <w:pPr>
        <w:tabs>
          <w:tab w:val="num" w:pos="5040"/>
        </w:tabs>
        <w:ind w:left="5040" w:hanging="720"/>
      </w:pPr>
    </w:lvl>
    <w:lvl w:ilvl="6" w:tplc="4D54F1F6">
      <w:start w:val="1"/>
      <w:numFmt w:val="decimal"/>
      <w:lvlText w:val="%7."/>
      <w:lvlJc w:val="left"/>
      <w:pPr>
        <w:tabs>
          <w:tab w:val="num" w:pos="5760"/>
        </w:tabs>
        <w:ind w:left="5760" w:hanging="720"/>
      </w:pPr>
    </w:lvl>
    <w:lvl w:ilvl="7" w:tplc="13948FD4">
      <w:start w:val="1"/>
      <w:numFmt w:val="decimal"/>
      <w:lvlText w:val="%8."/>
      <w:lvlJc w:val="left"/>
      <w:pPr>
        <w:tabs>
          <w:tab w:val="num" w:pos="6480"/>
        </w:tabs>
        <w:ind w:left="6480" w:hanging="720"/>
      </w:pPr>
    </w:lvl>
    <w:lvl w:ilvl="8" w:tplc="3A96FE94">
      <w:start w:val="1"/>
      <w:numFmt w:val="decimal"/>
      <w:lvlText w:val="%9."/>
      <w:lvlJc w:val="left"/>
      <w:pPr>
        <w:tabs>
          <w:tab w:val="num" w:pos="7200"/>
        </w:tabs>
        <w:ind w:left="7200" w:hanging="720"/>
      </w:pPr>
    </w:lvl>
  </w:abstractNum>
  <w:abstractNum w:abstractNumId="17"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786A3A"/>
    <w:multiLevelType w:val="hybridMultilevel"/>
    <w:tmpl w:val="9D680834"/>
    <w:lvl w:ilvl="0" w:tplc="FFFFFFFF">
      <w:start w:val="1"/>
      <w:numFmt w:val="decimal"/>
      <w:lvlText w:val="%1."/>
      <w:lvlJc w:val="left"/>
      <w:pPr>
        <w:ind w:left="720" w:hanging="360"/>
      </w:pPr>
      <w:rPr>
        <w:rFonts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1"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C6BB1"/>
    <w:multiLevelType w:val="multilevel"/>
    <w:tmpl w:val="0DDC0686"/>
    <w:lvl w:ilvl="0">
      <w:start w:val="1"/>
      <w:numFmt w:val="decimal"/>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CC44760"/>
    <w:multiLevelType w:val="hybridMultilevel"/>
    <w:tmpl w:val="D1843A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FF528A9"/>
    <w:multiLevelType w:val="hybridMultilevel"/>
    <w:tmpl w:val="1D2217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C84996"/>
    <w:multiLevelType w:val="hybridMultilevel"/>
    <w:tmpl w:val="9D680834"/>
    <w:lvl w:ilvl="0" w:tplc="0C103BD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0563CA"/>
    <w:multiLevelType w:val="multilevel"/>
    <w:tmpl w:val="708E8D42"/>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2159F9"/>
    <w:multiLevelType w:val="hybridMultilevel"/>
    <w:tmpl w:val="1FA2ED2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651E6"/>
    <w:multiLevelType w:val="hybridMultilevel"/>
    <w:tmpl w:val="3C088D3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26573502">
    <w:abstractNumId w:val="1"/>
  </w:num>
  <w:num w:numId="2" w16cid:durableId="738136754">
    <w:abstractNumId w:val="0"/>
  </w:num>
  <w:num w:numId="3" w16cid:durableId="636451441">
    <w:abstractNumId w:val="35"/>
  </w:num>
  <w:num w:numId="4" w16cid:durableId="711616204">
    <w:abstractNumId w:val="32"/>
  </w:num>
  <w:num w:numId="5" w16cid:durableId="449787668">
    <w:abstractNumId w:val="22"/>
  </w:num>
  <w:num w:numId="6" w16cid:durableId="1127163772">
    <w:abstractNumId w:val="38"/>
  </w:num>
  <w:num w:numId="7" w16cid:durableId="446507238">
    <w:abstractNumId w:val="6"/>
  </w:num>
  <w:num w:numId="8" w16cid:durableId="190993151">
    <w:abstractNumId w:val="31"/>
  </w:num>
  <w:num w:numId="9" w16cid:durableId="351108921">
    <w:abstractNumId w:val="34"/>
  </w:num>
  <w:num w:numId="10" w16cid:durableId="631442078">
    <w:abstractNumId w:val="2"/>
  </w:num>
  <w:num w:numId="11" w16cid:durableId="1381786475">
    <w:abstractNumId w:val="17"/>
  </w:num>
  <w:num w:numId="12" w16cid:durableId="1494829575">
    <w:abstractNumId w:val="15"/>
  </w:num>
  <w:num w:numId="13" w16cid:durableId="1969510811">
    <w:abstractNumId w:val="29"/>
  </w:num>
  <w:num w:numId="14" w16cid:durableId="128325205">
    <w:abstractNumId w:val="25"/>
  </w:num>
  <w:num w:numId="15" w16cid:durableId="150799634">
    <w:abstractNumId w:val="19"/>
  </w:num>
  <w:num w:numId="16" w16cid:durableId="1655794610">
    <w:abstractNumId w:val="23"/>
  </w:num>
  <w:num w:numId="17" w16cid:durableId="1151482464">
    <w:abstractNumId w:val="11"/>
  </w:num>
  <w:num w:numId="18" w16cid:durableId="536817766">
    <w:abstractNumId w:val="21"/>
  </w:num>
  <w:num w:numId="19" w16cid:durableId="555119791">
    <w:abstractNumId w:val="33"/>
  </w:num>
  <w:num w:numId="20" w16cid:durableId="312880822">
    <w:abstractNumId w:val="4"/>
  </w:num>
  <w:num w:numId="21" w16cid:durableId="1385981125">
    <w:abstractNumId w:val="14"/>
  </w:num>
  <w:num w:numId="22" w16cid:durableId="1224415165">
    <w:abstractNumId w:val="30"/>
  </w:num>
  <w:num w:numId="23" w16cid:durableId="582955805">
    <w:abstractNumId w:val="26"/>
  </w:num>
  <w:num w:numId="24" w16cid:durableId="1185290833">
    <w:abstractNumId w:val="24"/>
  </w:num>
  <w:num w:numId="25" w16cid:durableId="1883900431">
    <w:abstractNumId w:val="36"/>
  </w:num>
  <w:num w:numId="26" w16cid:durableId="310251045">
    <w:abstractNumId w:val="13"/>
  </w:num>
  <w:num w:numId="27" w16cid:durableId="1609506603">
    <w:abstractNumId w:val="10"/>
  </w:num>
  <w:num w:numId="28" w16cid:durableId="1729962663">
    <w:abstractNumId w:val="3"/>
  </w:num>
  <w:num w:numId="29" w16cid:durableId="848955210">
    <w:abstractNumId w:val="8"/>
  </w:num>
  <w:num w:numId="30" w16cid:durableId="1920089588">
    <w:abstractNumId w:val="12"/>
  </w:num>
  <w:num w:numId="31" w16cid:durableId="177669391">
    <w:abstractNumId w:val="39"/>
  </w:num>
  <w:num w:numId="32" w16cid:durableId="1013651592">
    <w:abstractNumId w:val="28"/>
  </w:num>
  <w:num w:numId="33" w16cid:durableId="2010405380">
    <w:abstractNumId w:val="18"/>
  </w:num>
  <w:num w:numId="34" w16cid:durableId="432214782">
    <w:abstractNumId w:val="27"/>
  </w:num>
  <w:num w:numId="35" w16cid:durableId="863250605">
    <w:abstractNumId w:val="9"/>
  </w:num>
  <w:num w:numId="36" w16cid:durableId="1612324337">
    <w:abstractNumId w:val="20"/>
  </w:num>
  <w:num w:numId="37" w16cid:durableId="20240884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5632098">
    <w:abstractNumId w:val="7"/>
  </w:num>
  <w:num w:numId="39" w16cid:durableId="1879048962">
    <w:abstractNumId w:val="37"/>
  </w:num>
  <w:num w:numId="40" w16cid:durableId="115521694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E"/>
    <w:rsid w:val="0000068C"/>
    <w:rsid w:val="00000745"/>
    <w:rsid w:val="0000082A"/>
    <w:rsid w:val="00000A55"/>
    <w:rsid w:val="00001856"/>
    <w:rsid w:val="000019A4"/>
    <w:rsid w:val="00001C60"/>
    <w:rsid w:val="00001C6A"/>
    <w:rsid w:val="00001E88"/>
    <w:rsid w:val="000026DD"/>
    <w:rsid w:val="0000291A"/>
    <w:rsid w:val="00002AC2"/>
    <w:rsid w:val="00002CE8"/>
    <w:rsid w:val="00002E4C"/>
    <w:rsid w:val="000039A1"/>
    <w:rsid w:val="00003BC0"/>
    <w:rsid w:val="00003DAE"/>
    <w:rsid w:val="00003DF3"/>
    <w:rsid w:val="0000413B"/>
    <w:rsid w:val="00004497"/>
    <w:rsid w:val="00004853"/>
    <w:rsid w:val="00004CB7"/>
    <w:rsid w:val="00005572"/>
    <w:rsid w:val="00005708"/>
    <w:rsid w:val="00005A8F"/>
    <w:rsid w:val="00005E4F"/>
    <w:rsid w:val="00005E7A"/>
    <w:rsid w:val="00005FD2"/>
    <w:rsid w:val="00006013"/>
    <w:rsid w:val="00006491"/>
    <w:rsid w:val="00007079"/>
    <w:rsid w:val="0000749E"/>
    <w:rsid w:val="00007545"/>
    <w:rsid w:val="0000779E"/>
    <w:rsid w:val="000078FF"/>
    <w:rsid w:val="00007B63"/>
    <w:rsid w:val="00007C6C"/>
    <w:rsid w:val="0001012B"/>
    <w:rsid w:val="0001045A"/>
    <w:rsid w:val="000105EB"/>
    <w:rsid w:val="00010759"/>
    <w:rsid w:val="000107DE"/>
    <w:rsid w:val="00010FC4"/>
    <w:rsid w:val="0001176C"/>
    <w:rsid w:val="00011C49"/>
    <w:rsid w:val="00011CB8"/>
    <w:rsid w:val="00011F2F"/>
    <w:rsid w:val="000124A3"/>
    <w:rsid w:val="000125C1"/>
    <w:rsid w:val="00013025"/>
    <w:rsid w:val="000130BB"/>
    <w:rsid w:val="00013132"/>
    <w:rsid w:val="00013AAD"/>
    <w:rsid w:val="00013F33"/>
    <w:rsid w:val="00014127"/>
    <w:rsid w:val="000146FF"/>
    <w:rsid w:val="00014FA5"/>
    <w:rsid w:val="0001599A"/>
    <w:rsid w:val="00015E69"/>
    <w:rsid w:val="000160AE"/>
    <w:rsid w:val="000160EE"/>
    <w:rsid w:val="00016303"/>
    <w:rsid w:val="000167A3"/>
    <w:rsid w:val="000167C7"/>
    <w:rsid w:val="0001750A"/>
    <w:rsid w:val="00017556"/>
    <w:rsid w:val="00017BF5"/>
    <w:rsid w:val="00020361"/>
    <w:rsid w:val="000206BA"/>
    <w:rsid w:val="00020A66"/>
    <w:rsid w:val="00020CCA"/>
    <w:rsid w:val="000212CB"/>
    <w:rsid w:val="00022914"/>
    <w:rsid w:val="0002334D"/>
    <w:rsid w:val="0002354C"/>
    <w:rsid w:val="00023BBE"/>
    <w:rsid w:val="000241C8"/>
    <w:rsid w:val="00024240"/>
    <w:rsid w:val="00024357"/>
    <w:rsid w:val="00024CCB"/>
    <w:rsid w:val="000253A0"/>
    <w:rsid w:val="00025632"/>
    <w:rsid w:val="00025DD0"/>
    <w:rsid w:val="0002620A"/>
    <w:rsid w:val="0002662C"/>
    <w:rsid w:val="00026CA4"/>
    <w:rsid w:val="000270B6"/>
    <w:rsid w:val="0002734A"/>
    <w:rsid w:val="00027BF8"/>
    <w:rsid w:val="00027DB6"/>
    <w:rsid w:val="000300B8"/>
    <w:rsid w:val="00030213"/>
    <w:rsid w:val="000305B0"/>
    <w:rsid w:val="00030617"/>
    <w:rsid w:val="00030D63"/>
    <w:rsid w:val="00031035"/>
    <w:rsid w:val="0003103B"/>
    <w:rsid w:val="0003180D"/>
    <w:rsid w:val="00031895"/>
    <w:rsid w:val="0003286E"/>
    <w:rsid w:val="000328AE"/>
    <w:rsid w:val="00032F16"/>
    <w:rsid w:val="00032F46"/>
    <w:rsid w:val="0003304E"/>
    <w:rsid w:val="0003304F"/>
    <w:rsid w:val="000332A2"/>
    <w:rsid w:val="00033686"/>
    <w:rsid w:val="0003383B"/>
    <w:rsid w:val="000338AE"/>
    <w:rsid w:val="00033B34"/>
    <w:rsid w:val="000347D9"/>
    <w:rsid w:val="00034E1A"/>
    <w:rsid w:val="00034FD2"/>
    <w:rsid w:val="0003567F"/>
    <w:rsid w:val="000356EE"/>
    <w:rsid w:val="000359EB"/>
    <w:rsid w:val="00035AF0"/>
    <w:rsid w:val="00035DB2"/>
    <w:rsid w:val="00036645"/>
    <w:rsid w:val="00036CF7"/>
    <w:rsid w:val="00036E94"/>
    <w:rsid w:val="00036FE6"/>
    <w:rsid w:val="00037199"/>
    <w:rsid w:val="00037B37"/>
    <w:rsid w:val="00040296"/>
    <w:rsid w:val="0004055B"/>
    <w:rsid w:val="00040B75"/>
    <w:rsid w:val="0004113E"/>
    <w:rsid w:val="00041BBE"/>
    <w:rsid w:val="00041EEA"/>
    <w:rsid w:val="000420A1"/>
    <w:rsid w:val="000425D8"/>
    <w:rsid w:val="00043115"/>
    <w:rsid w:val="000431A4"/>
    <w:rsid w:val="000437FA"/>
    <w:rsid w:val="000439D6"/>
    <w:rsid w:val="00043BE7"/>
    <w:rsid w:val="00043D2A"/>
    <w:rsid w:val="00043E08"/>
    <w:rsid w:val="00043FFB"/>
    <w:rsid w:val="0004410A"/>
    <w:rsid w:val="000445B7"/>
    <w:rsid w:val="000447F1"/>
    <w:rsid w:val="00044E29"/>
    <w:rsid w:val="0004546A"/>
    <w:rsid w:val="00045C44"/>
    <w:rsid w:val="00046121"/>
    <w:rsid w:val="00046239"/>
    <w:rsid w:val="000462BB"/>
    <w:rsid w:val="00046620"/>
    <w:rsid w:val="000471B9"/>
    <w:rsid w:val="00047462"/>
    <w:rsid w:val="000474BD"/>
    <w:rsid w:val="000476F4"/>
    <w:rsid w:val="0004786F"/>
    <w:rsid w:val="00047A8C"/>
    <w:rsid w:val="00047E93"/>
    <w:rsid w:val="00050087"/>
    <w:rsid w:val="000500F7"/>
    <w:rsid w:val="0005031B"/>
    <w:rsid w:val="000507E5"/>
    <w:rsid w:val="00050A62"/>
    <w:rsid w:val="00050A92"/>
    <w:rsid w:val="00050AB8"/>
    <w:rsid w:val="00051017"/>
    <w:rsid w:val="000518CF"/>
    <w:rsid w:val="00051B2A"/>
    <w:rsid w:val="000522EF"/>
    <w:rsid w:val="000523E5"/>
    <w:rsid w:val="00052932"/>
    <w:rsid w:val="00052A64"/>
    <w:rsid w:val="00052A9D"/>
    <w:rsid w:val="00052B4F"/>
    <w:rsid w:val="00053893"/>
    <w:rsid w:val="00054138"/>
    <w:rsid w:val="0005482C"/>
    <w:rsid w:val="000548B2"/>
    <w:rsid w:val="00054CB1"/>
    <w:rsid w:val="00055531"/>
    <w:rsid w:val="00055E06"/>
    <w:rsid w:val="000560A1"/>
    <w:rsid w:val="0005611C"/>
    <w:rsid w:val="0005657C"/>
    <w:rsid w:val="0005662D"/>
    <w:rsid w:val="00056992"/>
    <w:rsid w:val="00057527"/>
    <w:rsid w:val="000576AE"/>
    <w:rsid w:val="00057768"/>
    <w:rsid w:val="0006006A"/>
    <w:rsid w:val="000606DC"/>
    <w:rsid w:val="00060978"/>
    <w:rsid w:val="00060A41"/>
    <w:rsid w:val="00060B4E"/>
    <w:rsid w:val="00060BAE"/>
    <w:rsid w:val="00060E2C"/>
    <w:rsid w:val="00060F50"/>
    <w:rsid w:val="000615A6"/>
    <w:rsid w:val="00061984"/>
    <w:rsid w:val="00061CBC"/>
    <w:rsid w:val="000620DA"/>
    <w:rsid w:val="0006226F"/>
    <w:rsid w:val="000622EB"/>
    <w:rsid w:val="0006256F"/>
    <w:rsid w:val="00062E7B"/>
    <w:rsid w:val="000632A1"/>
    <w:rsid w:val="00063420"/>
    <w:rsid w:val="00063A71"/>
    <w:rsid w:val="00063AB7"/>
    <w:rsid w:val="00063EF2"/>
    <w:rsid w:val="000644C1"/>
    <w:rsid w:val="00064769"/>
    <w:rsid w:val="00064931"/>
    <w:rsid w:val="00064990"/>
    <w:rsid w:val="00065492"/>
    <w:rsid w:val="000654C2"/>
    <w:rsid w:val="000655A8"/>
    <w:rsid w:val="0006647E"/>
    <w:rsid w:val="0006670A"/>
    <w:rsid w:val="000669BB"/>
    <w:rsid w:val="00066A5B"/>
    <w:rsid w:val="00066F67"/>
    <w:rsid w:val="00066FDB"/>
    <w:rsid w:val="00067092"/>
    <w:rsid w:val="000671AF"/>
    <w:rsid w:val="00067268"/>
    <w:rsid w:val="00067F60"/>
    <w:rsid w:val="0007010D"/>
    <w:rsid w:val="000704F4"/>
    <w:rsid w:val="000709AE"/>
    <w:rsid w:val="00070D19"/>
    <w:rsid w:val="00070D84"/>
    <w:rsid w:val="00070E12"/>
    <w:rsid w:val="00070ED4"/>
    <w:rsid w:val="00070EEF"/>
    <w:rsid w:val="00070F8A"/>
    <w:rsid w:val="0007164C"/>
    <w:rsid w:val="0007185F"/>
    <w:rsid w:val="0007189A"/>
    <w:rsid w:val="00071E30"/>
    <w:rsid w:val="000720BD"/>
    <w:rsid w:val="000724E7"/>
    <w:rsid w:val="00072901"/>
    <w:rsid w:val="00072AA1"/>
    <w:rsid w:val="00072BAB"/>
    <w:rsid w:val="00073440"/>
    <w:rsid w:val="00073737"/>
    <w:rsid w:val="000739A7"/>
    <w:rsid w:val="000741B9"/>
    <w:rsid w:val="00074D05"/>
    <w:rsid w:val="0007538D"/>
    <w:rsid w:val="0007570D"/>
    <w:rsid w:val="000759E3"/>
    <w:rsid w:val="0007600B"/>
    <w:rsid w:val="00076079"/>
    <w:rsid w:val="00076432"/>
    <w:rsid w:val="000765FF"/>
    <w:rsid w:val="00077587"/>
    <w:rsid w:val="00077A1B"/>
    <w:rsid w:val="00077C70"/>
    <w:rsid w:val="00080422"/>
    <w:rsid w:val="000806A3"/>
    <w:rsid w:val="00080984"/>
    <w:rsid w:val="00080C5F"/>
    <w:rsid w:val="00080D02"/>
    <w:rsid w:val="00081177"/>
    <w:rsid w:val="00081451"/>
    <w:rsid w:val="0008182B"/>
    <w:rsid w:val="00081F2D"/>
    <w:rsid w:val="00082155"/>
    <w:rsid w:val="00082467"/>
    <w:rsid w:val="0008271C"/>
    <w:rsid w:val="00082E4C"/>
    <w:rsid w:val="00082E62"/>
    <w:rsid w:val="00082F46"/>
    <w:rsid w:val="00083382"/>
    <w:rsid w:val="00083522"/>
    <w:rsid w:val="000836F2"/>
    <w:rsid w:val="00083837"/>
    <w:rsid w:val="00083A73"/>
    <w:rsid w:val="00083CCB"/>
    <w:rsid w:val="00083D0F"/>
    <w:rsid w:val="0008427D"/>
    <w:rsid w:val="00084CAD"/>
    <w:rsid w:val="00085178"/>
    <w:rsid w:val="00085407"/>
    <w:rsid w:val="00085E62"/>
    <w:rsid w:val="00085ECB"/>
    <w:rsid w:val="00086769"/>
    <w:rsid w:val="00086B49"/>
    <w:rsid w:val="00086E6C"/>
    <w:rsid w:val="000876B3"/>
    <w:rsid w:val="00087AFF"/>
    <w:rsid w:val="0009026F"/>
    <w:rsid w:val="000902FF"/>
    <w:rsid w:val="00090404"/>
    <w:rsid w:val="00090B59"/>
    <w:rsid w:val="00091272"/>
    <w:rsid w:val="000912EC"/>
    <w:rsid w:val="000913C5"/>
    <w:rsid w:val="00091B76"/>
    <w:rsid w:val="0009235A"/>
    <w:rsid w:val="00092637"/>
    <w:rsid w:val="000927AD"/>
    <w:rsid w:val="000933FC"/>
    <w:rsid w:val="000935AF"/>
    <w:rsid w:val="00093682"/>
    <w:rsid w:val="00093AC2"/>
    <w:rsid w:val="00093F42"/>
    <w:rsid w:val="000940F4"/>
    <w:rsid w:val="00094296"/>
    <w:rsid w:val="000943F9"/>
    <w:rsid w:val="00094934"/>
    <w:rsid w:val="00094C9B"/>
    <w:rsid w:val="000950BD"/>
    <w:rsid w:val="000952B9"/>
    <w:rsid w:val="00095833"/>
    <w:rsid w:val="00095C3D"/>
    <w:rsid w:val="000960DB"/>
    <w:rsid w:val="0009615B"/>
    <w:rsid w:val="000965C0"/>
    <w:rsid w:val="0009743C"/>
    <w:rsid w:val="000974E7"/>
    <w:rsid w:val="000975D3"/>
    <w:rsid w:val="00097CB1"/>
    <w:rsid w:val="00097D83"/>
    <w:rsid w:val="000A020C"/>
    <w:rsid w:val="000A032C"/>
    <w:rsid w:val="000A0D07"/>
    <w:rsid w:val="000A12DC"/>
    <w:rsid w:val="000A1435"/>
    <w:rsid w:val="000A159A"/>
    <w:rsid w:val="000A1F7C"/>
    <w:rsid w:val="000A2447"/>
    <w:rsid w:val="000A3028"/>
    <w:rsid w:val="000A348D"/>
    <w:rsid w:val="000A3A25"/>
    <w:rsid w:val="000A41DB"/>
    <w:rsid w:val="000A438D"/>
    <w:rsid w:val="000A44AA"/>
    <w:rsid w:val="000A5893"/>
    <w:rsid w:val="000A5EB1"/>
    <w:rsid w:val="000A6B62"/>
    <w:rsid w:val="000A6C34"/>
    <w:rsid w:val="000A6C82"/>
    <w:rsid w:val="000A7396"/>
    <w:rsid w:val="000A7541"/>
    <w:rsid w:val="000A78FE"/>
    <w:rsid w:val="000A7C94"/>
    <w:rsid w:val="000A7F82"/>
    <w:rsid w:val="000B02B7"/>
    <w:rsid w:val="000B0307"/>
    <w:rsid w:val="000B08F7"/>
    <w:rsid w:val="000B1293"/>
    <w:rsid w:val="000B16A8"/>
    <w:rsid w:val="000B1A14"/>
    <w:rsid w:val="000B1F76"/>
    <w:rsid w:val="000B212B"/>
    <w:rsid w:val="000B23F6"/>
    <w:rsid w:val="000B2496"/>
    <w:rsid w:val="000B2522"/>
    <w:rsid w:val="000B2632"/>
    <w:rsid w:val="000B2933"/>
    <w:rsid w:val="000B3033"/>
    <w:rsid w:val="000B3643"/>
    <w:rsid w:val="000B3A4D"/>
    <w:rsid w:val="000B3B0A"/>
    <w:rsid w:val="000B430E"/>
    <w:rsid w:val="000B4664"/>
    <w:rsid w:val="000B4D74"/>
    <w:rsid w:val="000B4E24"/>
    <w:rsid w:val="000B4F0A"/>
    <w:rsid w:val="000B53C4"/>
    <w:rsid w:val="000B5635"/>
    <w:rsid w:val="000B564C"/>
    <w:rsid w:val="000B5A69"/>
    <w:rsid w:val="000B5C9B"/>
    <w:rsid w:val="000B5CE3"/>
    <w:rsid w:val="000B5FE9"/>
    <w:rsid w:val="000B611B"/>
    <w:rsid w:val="000B694F"/>
    <w:rsid w:val="000B7AA3"/>
    <w:rsid w:val="000B7EF5"/>
    <w:rsid w:val="000B7F5B"/>
    <w:rsid w:val="000B7F86"/>
    <w:rsid w:val="000B7FC3"/>
    <w:rsid w:val="000C02B4"/>
    <w:rsid w:val="000C0301"/>
    <w:rsid w:val="000C0312"/>
    <w:rsid w:val="000C062F"/>
    <w:rsid w:val="000C07C4"/>
    <w:rsid w:val="000C0992"/>
    <w:rsid w:val="000C09AD"/>
    <w:rsid w:val="000C0F67"/>
    <w:rsid w:val="000C0FA8"/>
    <w:rsid w:val="000C189B"/>
    <w:rsid w:val="000C1C43"/>
    <w:rsid w:val="000C1F39"/>
    <w:rsid w:val="000C26C7"/>
    <w:rsid w:val="000C336B"/>
    <w:rsid w:val="000C3B43"/>
    <w:rsid w:val="000C42DF"/>
    <w:rsid w:val="000C45E2"/>
    <w:rsid w:val="000C4B31"/>
    <w:rsid w:val="000C4D8C"/>
    <w:rsid w:val="000C4F14"/>
    <w:rsid w:val="000C505A"/>
    <w:rsid w:val="000C506B"/>
    <w:rsid w:val="000C5650"/>
    <w:rsid w:val="000C56B4"/>
    <w:rsid w:val="000C5B55"/>
    <w:rsid w:val="000C5F3C"/>
    <w:rsid w:val="000C6B71"/>
    <w:rsid w:val="000C7728"/>
    <w:rsid w:val="000C7874"/>
    <w:rsid w:val="000C7A9B"/>
    <w:rsid w:val="000D004A"/>
    <w:rsid w:val="000D0563"/>
    <w:rsid w:val="000D0C69"/>
    <w:rsid w:val="000D0D19"/>
    <w:rsid w:val="000D0EA9"/>
    <w:rsid w:val="000D1060"/>
    <w:rsid w:val="000D1430"/>
    <w:rsid w:val="000D15E6"/>
    <w:rsid w:val="000D16BB"/>
    <w:rsid w:val="000D18EC"/>
    <w:rsid w:val="000D22CA"/>
    <w:rsid w:val="000D2389"/>
    <w:rsid w:val="000D2AA0"/>
    <w:rsid w:val="000D328A"/>
    <w:rsid w:val="000D34D6"/>
    <w:rsid w:val="000D3533"/>
    <w:rsid w:val="000D38C0"/>
    <w:rsid w:val="000D39AB"/>
    <w:rsid w:val="000D45AB"/>
    <w:rsid w:val="000D53EB"/>
    <w:rsid w:val="000D553E"/>
    <w:rsid w:val="000D5A4E"/>
    <w:rsid w:val="000D5BDE"/>
    <w:rsid w:val="000D5FA3"/>
    <w:rsid w:val="000D63AA"/>
    <w:rsid w:val="000D6447"/>
    <w:rsid w:val="000D67EE"/>
    <w:rsid w:val="000D6FBA"/>
    <w:rsid w:val="000D6FFE"/>
    <w:rsid w:val="000D733C"/>
    <w:rsid w:val="000E06A5"/>
    <w:rsid w:val="000E0CBD"/>
    <w:rsid w:val="000E0F79"/>
    <w:rsid w:val="000E11B1"/>
    <w:rsid w:val="000E1750"/>
    <w:rsid w:val="000E20DC"/>
    <w:rsid w:val="000E21C9"/>
    <w:rsid w:val="000E223F"/>
    <w:rsid w:val="000E27EB"/>
    <w:rsid w:val="000E2A4D"/>
    <w:rsid w:val="000E2B96"/>
    <w:rsid w:val="000E3134"/>
    <w:rsid w:val="000E338F"/>
    <w:rsid w:val="000E3594"/>
    <w:rsid w:val="000E38B8"/>
    <w:rsid w:val="000E3DBD"/>
    <w:rsid w:val="000E3DE7"/>
    <w:rsid w:val="000E4434"/>
    <w:rsid w:val="000E4797"/>
    <w:rsid w:val="000E494D"/>
    <w:rsid w:val="000E4AF6"/>
    <w:rsid w:val="000E5B31"/>
    <w:rsid w:val="000E5CC3"/>
    <w:rsid w:val="000E5D03"/>
    <w:rsid w:val="000E5FE5"/>
    <w:rsid w:val="000E6747"/>
    <w:rsid w:val="000E71F8"/>
    <w:rsid w:val="000E7380"/>
    <w:rsid w:val="000E7442"/>
    <w:rsid w:val="000F01EB"/>
    <w:rsid w:val="000F0476"/>
    <w:rsid w:val="000F0C19"/>
    <w:rsid w:val="000F0C7E"/>
    <w:rsid w:val="000F0F1F"/>
    <w:rsid w:val="000F1814"/>
    <w:rsid w:val="000F195A"/>
    <w:rsid w:val="000F1B05"/>
    <w:rsid w:val="000F2288"/>
    <w:rsid w:val="000F26F1"/>
    <w:rsid w:val="000F2DF6"/>
    <w:rsid w:val="000F32EA"/>
    <w:rsid w:val="000F43C0"/>
    <w:rsid w:val="000F4531"/>
    <w:rsid w:val="000F4712"/>
    <w:rsid w:val="000F47E0"/>
    <w:rsid w:val="000F4A5E"/>
    <w:rsid w:val="000F4E5A"/>
    <w:rsid w:val="000F4ED8"/>
    <w:rsid w:val="000F4F1D"/>
    <w:rsid w:val="000F5214"/>
    <w:rsid w:val="000F5461"/>
    <w:rsid w:val="000F554E"/>
    <w:rsid w:val="000F55B9"/>
    <w:rsid w:val="000F56C5"/>
    <w:rsid w:val="000F608C"/>
    <w:rsid w:val="000F6217"/>
    <w:rsid w:val="000F63F7"/>
    <w:rsid w:val="000F69B1"/>
    <w:rsid w:val="000F6CB4"/>
    <w:rsid w:val="000F6F76"/>
    <w:rsid w:val="000F703E"/>
    <w:rsid w:val="000F72DA"/>
    <w:rsid w:val="000F7782"/>
    <w:rsid w:val="000F7A93"/>
    <w:rsid w:val="000F7AA4"/>
    <w:rsid w:val="000F7C3F"/>
    <w:rsid w:val="0010018C"/>
    <w:rsid w:val="0010050B"/>
    <w:rsid w:val="001005E2"/>
    <w:rsid w:val="001008BD"/>
    <w:rsid w:val="00100A3C"/>
    <w:rsid w:val="00100FB1"/>
    <w:rsid w:val="00101713"/>
    <w:rsid w:val="00102297"/>
    <w:rsid w:val="001023A8"/>
    <w:rsid w:val="0010310C"/>
    <w:rsid w:val="00103897"/>
    <w:rsid w:val="00103D26"/>
    <w:rsid w:val="001050AF"/>
    <w:rsid w:val="0010511E"/>
    <w:rsid w:val="001054F8"/>
    <w:rsid w:val="001058FF"/>
    <w:rsid w:val="00105B4F"/>
    <w:rsid w:val="0010602F"/>
    <w:rsid w:val="00106942"/>
    <w:rsid w:val="00106ECF"/>
    <w:rsid w:val="001071C5"/>
    <w:rsid w:val="001072C7"/>
    <w:rsid w:val="00107877"/>
    <w:rsid w:val="00107EC3"/>
    <w:rsid w:val="00107F11"/>
    <w:rsid w:val="00110351"/>
    <w:rsid w:val="001104BC"/>
    <w:rsid w:val="001105E7"/>
    <w:rsid w:val="00110A2D"/>
    <w:rsid w:val="00110A75"/>
    <w:rsid w:val="00111425"/>
    <w:rsid w:val="001114BC"/>
    <w:rsid w:val="00111AFE"/>
    <w:rsid w:val="00111BE7"/>
    <w:rsid w:val="00112102"/>
    <w:rsid w:val="00112E87"/>
    <w:rsid w:val="00113077"/>
    <w:rsid w:val="00113227"/>
    <w:rsid w:val="00113EBF"/>
    <w:rsid w:val="00113FB6"/>
    <w:rsid w:val="00114056"/>
    <w:rsid w:val="001140F2"/>
    <w:rsid w:val="00114333"/>
    <w:rsid w:val="00114408"/>
    <w:rsid w:val="0011461E"/>
    <w:rsid w:val="00114ABF"/>
    <w:rsid w:val="00114E27"/>
    <w:rsid w:val="00114F11"/>
    <w:rsid w:val="00114F8A"/>
    <w:rsid w:val="00115269"/>
    <w:rsid w:val="00115B34"/>
    <w:rsid w:val="00115DE0"/>
    <w:rsid w:val="00115FAB"/>
    <w:rsid w:val="001161CC"/>
    <w:rsid w:val="001164EA"/>
    <w:rsid w:val="00116778"/>
    <w:rsid w:val="00116806"/>
    <w:rsid w:val="001175E0"/>
    <w:rsid w:val="00117BDD"/>
    <w:rsid w:val="00117DDB"/>
    <w:rsid w:val="00120088"/>
    <w:rsid w:val="001202A1"/>
    <w:rsid w:val="00120DBC"/>
    <w:rsid w:val="0012104D"/>
    <w:rsid w:val="0012153F"/>
    <w:rsid w:val="001224AC"/>
    <w:rsid w:val="00122F6A"/>
    <w:rsid w:val="001230B6"/>
    <w:rsid w:val="00123129"/>
    <w:rsid w:val="001232B2"/>
    <w:rsid w:val="001240B0"/>
    <w:rsid w:val="00124383"/>
    <w:rsid w:val="00125848"/>
    <w:rsid w:val="001263F2"/>
    <w:rsid w:val="00126A5B"/>
    <w:rsid w:val="00126CB5"/>
    <w:rsid w:val="00126FF2"/>
    <w:rsid w:val="00127B36"/>
    <w:rsid w:val="00127CBB"/>
    <w:rsid w:val="00130247"/>
    <w:rsid w:val="0013044D"/>
    <w:rsid w:val="001307E9"/>
    <w:rsid w:val="001313F2"/>
    <w:rsid w:val="00131AB7"/>
    <w:rsid w:val="00131CA0"/>
    <w:rsid w:val="00131E12"/>
    <w:rsid w:val="00131FFC"/>
    <w:rsid w:val="00132ADF"/>
    <w:rsid w:val="00132E88"/>
    <w:rsid w:val="00132E8E"/>
    <w:rsid w:val="00132EDF"/>
    <w:rsid w:val="0013310D"/>
    <w:rsid w:val="0013465E"/>
    <w:rsid w:val="00134A0C"/>
    <w:rsid w:val="00135055"/>
    <w:rsid w:val="001358D5"/>
    <w:rsid w:val="00135BC5"/>
    <w:rsid w:val="00135D5E"/>
    <w:rsid w:val="00135E89"/>
    <w:rsid w:val="001360F7"/>
    <w:rsid w:val="00136153"/>
    <w:rsid w:val="00136522"/>
    <w:rsid w:val="00136AE4"/>
    <w:rsid w:val="00136C09"/>
    <w:rsid w:val="001373CD"/>
    <w:rsid w:val="00137517"/>
    <w:rsid w:val="00137541"/>
    <w:rsid w:val="00137C55"/>
    <w:rsid w:val="00137E6B"/>
    <w:rsid w:val="001401B5"/>
    <w:rsid w:val="00140B65"/>
    <w:rsid w:val="00140DEF"/>
    <w:rsid w:val="00140F07"/>
    <w:rsid w:val="00140F76"/>
    <w:rsid w:val="001412A0"/>
    <w:rsid w:val="00141390"/>
    <w:rsid w:val="00141AF0"/>
    <w:rsid w:val="00141D03"/>
    <w:rsid w:val="001422B3"/>
    <w:rsid w:val="00142322"/>
    <w:rsid w:val="00142583"/>
    <w:rsid w:val="0014276D"/>
    <w:rsid w:val="00142DA3"/>
    <w:rsid w:val="001431A3"/>
    <w:rsid w:val="001436EF"/>
    <w:rsid w:val="00143D79"/>
    <w:rsid w:val="001447EB"/>
    <w:rsid w:val="00144BF4"/>
    <w:rsid w:val="00144E62"/>
    <w:rsid w:val="00144EA7"/>
    <w:rsid w:val="0014558D"/>
    <w:rsid w:val="001461FD"/>
    <w:rsid w:val="0014672C"/>
    <w:rsid w:val="001468B6"/>
    <w:rsid w:val="00146C55"/>
    <w:rsid w:val="0014721E"/>
    <w:rsid w:val="00147969"/>
    <w:rsid w:val="00147C72"/>
    <w:rsid w:val="00147E23"/>
    <w:rsid w:val="00147FE9"/>
    <w:rsid w:val="001501EC"/>
    <w:rsid w:val="00150E52"/>
    <w:rsid w:val="00150FE0"/>
    <w:rsid w:val="00151015"/>
    <w:rsid w:val="00151845"/>
    <w:rsid w:val="00151CD9"/>
    <w:rsid w:val="00152006"/>
    <w:rsid w:val="001521F6"/>
    <w:rsid w:val="0015234C"/>
    <w:rsid w:val="00152853"/>
    <w:rsid w:val="00152D23"/>
    <w:rsid w:val="00152DF5"/>
    <w:rsid w:val="0015302C"/>
    <w:rsid w:val="00153198"/>
    <w:rsid w:val="0015356D"/>
    <w:rsid w:val="001536C9"/>
    <w:rsid w:val="00153BD5"/>
    <w:rsid w:val="00153E20"/>
    <w:rsid w:val="00153FAB"/>
    <w:rsid w:val="0015418D"/>
    <w:rsid w:val="001541A7"/>
    <w:rsid w:val="001545BC"/>
    <w:rsid w:val="0015462D"/>
    <w:rsid w:val="001547F9"/>
    <w:rsid w:val="00154B1A"/>
    <w:rsid w:val="00154C6B"/>
    <w:rsid w:val="00154F6C"/>
    <w:rsid w:val="00155115"/>
    <w:rsid w:val="0015531C"/>
    <w:rsid w:val="0015598B"/>
    <w:rsid w:val="001566E0"/>
    <w:rsid w:val="001567BB"/>
    <w:rsid w:val="001568A2"/>
    <w:rsid w:val="00156EAE"/>
    <w:rsid w:val="00157977"/>
    <w:rsid w:val="00157A62"/>
    <w:rsid w:val="00157D74"/>
    <w:rsid w:val="00157E14"/>
    <w:rsid w:val="00161D55"/>
    <w:rsid w:val="00161E43"/>
    <w:rsid w:val="00162076"/>
    <w:rsid w:val="0016217C"/>
    <w:rsid w:val="001621C9"/>
    <w:rsid w:val="00162700"/>
    <w:rsid w:val="00162DBB"/>
    <w:rsid w:val="00162F07"/>
    <w:rsid w:val="00163A8A"/>
    <w:rsid w:val="0016416E"/>
    <w:rsid w:val="001644FE"/>
    <w:rsid w:val="001646C6"/>
    <w:rsid w:val="001647E9"/>
    <w:rsid w:val="001655CC"/>
    <w:rsid w:val="0016583D"/>
    <w:rsid w:val="001659E9"/>
    <w:rsid w:val="00165BF1"/>
    <w:rsid w:val="00165FFB"/>
    <w:rsid w:val="00166067"/>
    <w:rsid w:val="001661BE"/>
    <w:rsid w:val="00166A4E"/>
    <w:rsid w:val="00166C18"/>
    <w:rsid w:val="00167114"/>
    <w:rsid w:val="001672C0"/>
    <w:rsid w:val="00167486"/>
    <w:rsid w:val="001677A0"/>
    <w:rsid w:val="00167811"/>
    <w:rsid w:val="001708C2"/>
    <w:rsid w:val="00170C39"/>
    <w:rsid w:val="00171568"/>
    <w:rsid w:val="00171D24"/>
    <w:rsid w:val="00171DED"/>
    <w:rsid w:val="00172025"/>
    <w:rsid w:val="00172027"/>
    <w:rsid w:val="0017284D"/>
    <w:rsid w:val="00172B9B"/>
    <w:rsid w:val="00172C42"/>
    <w:rsid w:val="00173E3A"/>
    <w:rsid w:val="0017471B"/>
    <w:rsid w:val="00174DB4"/>
    <w:rsid w:val="00174EC1"/>
    <w:rsid w:val="0017528E"/>
    <w:rsid w:val="00175AD1"/>
    <w:rsid w:val="00175D88"/>
    <w:rsid w:val="00175FC6"/>
    <w:rsid w:val="00176368"/>
    <w:rsid w:val="001765D9"/>
    <w:rsid w:val="001766AC"/>
    <w:rsid w:val="001768F9"/>
    <w:rsid w:val="00177334"/>
    <w:rsid w:val="001774A6"/>
    <w:rsid w:val="00177599"/>
    <w:rsid w:val="0017766D"/>
    <w:rsid w:val="00177F17"/>
    <w:rsid w:val="00177F5D"/>
    <w:rsid w:val="001803AD"/>
    <w:rsid w:val="001807AB"/>
    <w:rsid w:val="00180D97"/>
    <w:rsid w:val="00181269"/>
    <w:rsid w:val="00181B82"/>
    <w:rsid w:val="001822A5"/>
    <w:rsid w:val="0018230F"/>
    <w:rsid w:val="00182470"/>
    <w:rsid w:val="001825D8"/>
    <w:rsid w:val="00182F05"/>
    <w:rsid w:val="00183416"/>
    <w:rsid w:val="001843EA"/>
    <w:rsid w:val="00184922"/>
    <w:rsid w:val="00184D62"/>
    <w:rsid w:val="00184F66"/>
    <w:rsid w:val="00185020"/>
    <w:rsid w:val="001850BB"/>
    <w:rsid w:val="001855DD"/>
    <w:rsid w:val="00185947"/>
    <w:rsid w:val="00185A10"/>
    <w:rsid w:val="00185AC1"/>
    <w:rsid w:val="001862C4"/>
    <w:rsid w:val="001864C8"/>
    <w:rsid w:val="001868CF"/>
    <w:rsid w:val="00186A4D"/>
    <w:rsid w:val="0018702D"/>
    <w:rsid w:val="00187CC9"/>
    <w:rsid w:val="00190114"/>
    <w:rsid w:val="001904EB"/>
    <w:rsid w:val="0019072A"/>
    <w:rsid w:val="001907BF"/>
    <w:rsid w:val="001908BB"/>
    <w:rsid w:val="0019090F"/>
    <w:rsid w:val="001909D1"/>
    <w:rsid w:val="001910C3"/>
    <w:rsid w:val="00191369"/>
    <w:rsid w:val="00192287"/>
    <w:rsid w:val="00192517"/>
    <w:rsid w:val="00192664"/>
    <w:rsid w:val="00192C8F"/>
    <w:rsid w:val="00192F22"/>
    <w:rsid w:val="00193714"/>
    <w:rsid w:val="0019444B"/>
    <w:rsid w:val="00194947"/>
    <w:rsid w:val="001951C1"/>
    <w:rsid w:val="001952AC"/>
    <w:rsid w:val="0019560F"/>
    <w:rsid w:val="00195EA2"/>
    <w:rsid w:val="0019611C"/>
    <w:rsid w:val="001964E7"/>
    <w:rsid w:val="0019662E"/>
    <w:rsid w:val="001969E7"/>
    <w:rsid w:val="001973A5"/>
    <w:rsid w:val="001A006C"/>
    <w:rsid w:val="001A0375"/>
    <w:rsid w:val="001A09DF"/>
    <w:rsid w:val="001A0B2B"/>
    <w:rsid w:val="001A1823"/>
    <w:rsid w:val="001A1C58"/>
    <w:rsid w:val="001A1CC8"/>
    <w:rsid w:val="001A21F4"/>
    <w:rsid w:val="001A3193"/>
    <w:rsid w:val="001A456D"/>
    <w:rsid w:val="001A4D06"/>
    <w:rsid w:val="001A4EF5"/>
    <w:rsid w:val="001A52A0"/>
    <w:rsid w:val="001A59C4"/>
    <w:rsid w:val="001A6061"/>
    <w:rsid w:val="001A681C"/>
    <w:rsid w:val="001A6A35"/>
    <w:rsid w:val="001A6AB5"/>
    <w:rsid w:val="001A6D2D"/>
    <w:rsid w:val="001A6DFA"/>
    <w:rsid w:val="001A71D3"/>
    <w:rsid w:val="001A729E"/>
    <w:rsid w:val="001A73B9"/>
    <w:rsid w:val="001A76E4"/>
    <w:rsid w:val="001A77DE"/>
    <w:rsid w:val="001A796F"/>
    <w:rsid w:val="001A7EA1"/>
    <w:rsid w:val="001B01AC"/>
    <w:rsid w:val="001B0363"/>
    <w:rsid w:val="001B042C"/>
    <w:rsid w:val="001B07A9"/>
    <w:rsid w:val="001B0B02"/>
    <w:rsid w:val="001B0B85"/>
    <w:rsid w:val="001B0D96"/>
    <w:rsid w:val="001B14BA"/>
    <w:rsid w:val="001B1748"/>
    <w:rsid w:val="001B1CB8"/>
    <w:rsid w:val="001B2256"/>
    <w:rsid w:val="001B241D"/>
    <w:rsid w:val="001B340B"/>
    <w:rsid w:val="001B375F"/>
    <w:rsid w:val="001B3914"/>
    <w:rsid w:val="001B3E18"/>
    <w:rsid w:val="001B40E4"/>
    <w:rsid w:val="001B45DF"/>
    <w:rsid w:val="001B47C6"/>
    <w:rsid w:val="001B4984"/>
    <w:rsid w:val="001B4C14"/>
    <w:rsid w:val="001B5280"/>
    <w:rsid w:val="001B5CE7"/>
    <w:rsid w:val="001B68E3"/>
    <w:rsid w:val="001B6AC5"/>
    <w:rsid w:val="001B6DF5"/>
    <w:rsid w:val="001B71D3"/>
    <w:rsid w:val="001B776D"/>
    <w:rsid w:val="001B7E69"/>
    <w:rsid w:val="001B7E9B"/>
    <w:rsid w:val="001C003F"/>
    <w:rsid w:val="001C051E"/>
    <w:rsid w:val="001C1B2F"/>
    <w:rsid w:val="001C1C6A"/>
    <w:rsid w:val="001C1FCF"/>
    <w:rsid w:val="001C2316"/>
    <w:rsid w:val="001C2846"/>
    <w:rsid w:val="001C2A8D"/>
    <w:rsid w:val="001C2A91"/>
    <w:rsid w:val="001C2C37"/>
    <w:rsid w:val="001C32D3"/>
    <w:rsid w:val="001C3B72"/>
    <w:rsid w:val="001C3E6D"/>
    <w:rsid w:val="001C3EFA"/>
    <w:rsid w:val="001C412A"/>
    <w:rsid w:val="001C4405"/>
    <w:rsid w:val="001C4434"/>
    <w:rsid w:val="001C4439"/>
    <w:rsid w:val="001C4555"/>
    <w:rsid w:val="001C4BCD"/>
    <w:rsid w:val="001C55CF"/>
    <w:rsid w:val="001C5D0A"/>
    <w:rsid w:val="001C5F38"/>
    <w:rsid w:val="001C618D"/>
    <w:rsid w:val="001C6315"/>
    <w:rsid w:val="001C638D"/>
    <w:rsid w:val="001C67EA"/>
    <w:rsid w:val="001C6CAF"/>
    <w:rsid w:val="001C6E2E"/>
    <w:rsid w:val="001C701D"/>
    <w:rsid w:val="001C7E21"/>
    <w:rsid w:val="001D0543"/>
    <w:rsid w:val="001D0637"/>
    <w:rsid w:val="001D07F9"/>
    <w:rsid w:val="001D0A52"/>
    <w:rsid w:val="001D0A6D"/>
    <w:rsid w:val="001D0E48"/>
    <w:rsid w:val="001D1029"/>
    <w:rsid w:val="001D10FB"/>
    <w:rsid w:val="001D13F6"/>
    <w:rsid w:val="001D16AB"/>
    <w:rsid w:val="001D17D8"/>
    <w:rsid w:val="001D1839"/>
    <w:rsid w:val="001D1998"/>
    <w:rsid w:val="001D1F70"/>
    <w:rsid w:val="001D28CA"/>
    <w:rsid w:val="001D3518"/>
    <w:rsid w:val="001D3567"/>
    <w:rsid w:val="001D35EC"/>
    <w:rsid w:val="001D38A8"/>
    <w:rsid w:val="001D46CE"/>
    <w:rsid w:val="001D4836"/>
    <w:rsid w:val="001D49B4"/>
    <w:rsid w:val="001D4C4C"/>
    <w:rsid w:val="001D5325"/>
    <w:rsid w:val="001D5C20"/>
    <w:rsid w:val="001D5CF8"/>
    <w:rsid w:val="001D6031"/>
    <w:rsid w:val="001D6202"/>
    <w:rsid w:val="001D6F2F"/>
    <w:rsid w:val="001D6FDE"/>
    <w:rsid w:val="001D70AA"/>
    <w:rsid w:val="001D718F"/>
    <w:rsid w:val="001D784B"/>
    <w:rsid w:val="001D7F39"/>
    <w:rsid w:val="001E00C9"/>
    <w:rsid w:val="001E012C"/>
    <w:rsid w:val="001E05C6"/>
    <w:rsid w:val="001E0861"/>
    <w:rsid w:val="001E0ADA"/>
    <w:rsid w:val="001E0CB5"/>
    <w:rsid w:val="001E0D9D"/>
    <w:rsid w:val="001E2613"/>
    <w:rsid w:val="001E27F6"/>
    <w:rsid w:val="001E30A6"/>
    <w:rsid w:val="001E339A"/>
    <w:rsid w:val="001E3BF8"/>
    <w:rsid w:val="001E51EE"/>
    <w:rsid w:val="001E5AE9"/>
    <w:rsid w:val="001E5D83"/>
    <w:rsid w:val="001E5DF6"/>
    <w:rsid w:val="001E667C"/>
    <w:rsid w:val="001E66A3"/>
    <w:rsid w:val="001E6EC3"/>
    <w:rsid w:val="001E707B"/>
    <w:rsid w:val="001E7277"/>
    <w:rsid w:val="001E72D0"/>
    <w:rsid w:val="001E765B"/>
    <w:rsid w:val="001F02FA"/>
    <w:rsid w:val="001F0449"/>
    <w:rsid w:val="001F087C"/>
    <w:rsid w:val="001F1579"/>
    <w:rsid w:val="001F1882"/>
    <w:rsid w:val="001F1C5E"/>
    <w:rsid w:val="001F1CA6"/>
    <w:rsid w:val="001F1D1B"/>
    <w:rsid w:val="001F22CD"/>
    <w:rsid w:val="001F2D2E"/>
    <w:rsid w:val="001F31DF"/>
    <w:rsid w:val="001F3230"/>
    <w:rsid w:val="001F3B95"/>
    <w:rsid w:val="001F3CFF"/>
    <w:rsid w:val="001F3FE3"/>
    <w:rsid w:val="001F4282"/>
    <w:rsid w:val="001F4DDC"/>
    <w:rsid w:val="001F5309"/>
    <w:rsid w:val="001F5AFC"/>
    <w:rsid w:val="001F5E87"/>
    <w:rsid w:val="001F6286"/>
    <w:rsid w:val="001F6AD5"/>
    <w:rsid w:val="001F6C3A"/>
    <w:rsid w:val="001F6CF5"/>
    <w:rsid w:val="001F6D43"/>
    <w:rsid w:val="001F733B"/>
    <w:rsid w:val="001F7430"/>
    <w:rsid w:val="001F7C5C"/>
    <w:rsid w:val="001F7D84"/>
    <w:rsid w:val="001F7F00"/>
    <w:rsid w:val="002003B0"/>
    <w:rsid w:val="002007FB"/>
    <w:rsid w:val="00200C28"/>
    <w:rsid w:val="00200E84"/>
    <w:rsid w:val="00200FFF"/>
    <w:rsid w:val="00201767"/>
    <w:rsid w:val="00201906"/>
    <w:rsid w:val="00201B3D"/>
    <w:rsid w:val="0020219F"/>
    <w:rsid w:val="00202350"/>
    <w:rsid w:val="0020265A"/>
    <w:rsid w:val="002038C9"/>
    <w:rsid w:val="00203CE9"/>
    <w:rsid w:val="00204CF4"/>
    <w:rsid w:val="00204E9A"/>
    <w:rsid w:val="00205470"/>
    <w:rsid w:val="0020558F"/>
    <w:rsid w:val="002057F0"/>
    <w:rsid w:val="00207534"/>
    <w:rsid w:val="00207625"/>
    <w:rsid w:val="00207902"/>
    <w:rsid w:val="00207941"/>
    <w:rsid w:val="0021004E"/>
    <w:rsid w:val="002105AE"/>
    <w:rsid w:val="002109AD"/>
    <w:rsid w:val="00210E36"/>
    <w:rsid w:val="002112C8"/>
    <w:rsid w:val="00211F2C"/>
    <w:rsid w:val="00211FEE"/>
    <w:rsid w:val="00211FF0"/>
    <w:rsid w:val="00212015"/>
    <w:rsid w:val="002121D1"/>
    <w:rsid w:val="00212689"/>
    <w:rsid w:val="00212A89"/>
    <w:rsid w:val="00212EB3"/>
    <w:rsid w:val="0021344D"/>
    <w:rsid w:val="00213484"/>
    <w:rsid w:val="00213C0C"/>
    <w:rsid w:val="00213FAA"/>
    <w:rsid w:val="002141FD"/>
    <w:rsid w:val="00214C06"/>
    <w:rsid w:val="00215006"/>
    <w:rsid w:val="00215038"/>
    <w:rsid w:val="0021519B"/>
    <w:rsid w:val="002151A5"/>
    <w:rsid w:val="002157C5"/>
    <w:rsid w:val="00215C62"/>
    <w:rsid w:val="00216007"/>
    <w:rsid w:val="00216A91"/>
    <w:rsid w:val="00217444"/>
    <w:rsid w:val="002176AF"/>
    <w:rsid w:val="00217D81"/>
    <w:rsid w:val="002205DE"/>
    <w:rsid w:val="00220A05"/>
    <w:rsid w:val="00220AB4"/>
    <w:rsid w:val="00220DBE"/>
    <w:rsid w:val="00221528"/>
    <w:rsid w:val="00221543"/>
    <w:rsid w:val="002219C7"/>
    <w:rsid w:val="00221AB3"/>
    <w:rsid w:val="00221B2D"/>
    <w:rsid w:val="00221B31"/>
    <w:rsid w:val="00221CDA"/>
    <w:rsid w:val="002220C2"/>
    <w:rsid w:val="00222545"/>
    <w:rsid w:val="00222A65"/>
    <w:rsid w:val="002230A4"/>
    <w:rsid w:val="002231E3"/>
    <w:rsid w:val="00223465"/>
    <w:rsid w:val="0022391F"/>
    <w:rsid w:val="00223C03"/>
    <w:rsid w:val="00223C3C"/>
    <w:rsid w:val="00223D0D"/>
    <w:rsid w:val="002244E9"/>
    <w:rsid w:val="0022464C"/>
    <w:rsid w:val="00224ABD"/>
    <w:rsid w:val="00224D7B"/>
    <w:rsid w:val="00224F6C"/>
    <w:rsid w:val="00225149"/>
    <w:rsid w:val="00225301"/>
    <w:rsid w:val="00225627"/>
    <w:rsid w:val="00225BFD"/>
    <w:rsid w:val="00225E96"/>
    <w:rsid w:val="00225F8D"/>
    <w:rsid w:val="00226368"/>
    <w:rsid w:val="00226E42"/>
    <w:rsid w:val="00226F5D"/>
    <w:rsid w:val="00227B70"/>
    <w:rsid w:val="00227BA7"/>
    <w:rsid w:val="00230711"/>
    <w:rsid w:val="002307AF"/>
    <w:rsid w:val="002309BB"/>
    <w:rsid w:val="0023103E"/>
    <w:rsid w:val="002311F7"/>
    <w:rsid w:val="002312E9"/>
    <w:rsid w:val="00231447"/>
    <w:rsid w:val="002317FD"/>
    <w:rsid w:val="00231C58"/>
    <w:rsid w:val="00232333"/>
    <w:rsid w:val="002326C4"/>
    <w:rsid w:val="00232886"/>
    <w:rsid w:val="00232DF9"/>
    <w:rsid w:val="00232F8D"/>
    <w:rsid w:val="0023314B"/>
    <w:rsid w:val="002331C4"/>
    <w:rsid w:val="0023351E"/>
    <w:rsid w:val="002336D0"/>
    <w:rsid w:val="0023492A"/>
    <w:rsid w:val="00234DF2"/>
    <w:rsid w:val="00235AE2"/>
    <w:rsid w:val="00235DA2"/>
    <w:rsid w:val="00235E04"/>
    <w:rsid w:val="00236007"/>
    <w:rsid w:val="002365E5"/>
    <w:rsid w:val="002365E6"/>
    <w:rsid w:val="00237DAF"/>
    <w:rsid w:val="00237F9D"/>
    <w:rsid w:val="00238661"/>
    <w:rsid w:val="00240032"/>
    <w:rsid w:val="00240192"/>
    <w:rsid w:val="002404BD"/>
    <w:rsid w:val="00240AAC"/>
    <w:rsid w:val="00240B82"/>
    <w:rsid w:val="00240BEF"/>
    <w:rsid w:val="0024112C"/>
    <w:rsid w:val="00241489"/>
    <w:rsid w:val="00241A26"/>
    <w:rsid w:val="00242179"/>
    <w:rsid w:val="00242182"/>
    <w:rsid w:val="002421CB"/>
    <w:rsid w:val="0024225A"/>
    <w:rsid w:val="0024225E"/>
    <w:rsid w:val="00242E1D"/>
    <w:rsid w:val="00242E3E"/>
    <w:rsid w:val="00242FE6"/>
    <w:rsid w:val="002430D9"/>
    <w:rsid w:val="00243878"/>
    <w:rsid w:val="00243B12"/>
    <w:rsid w:val="00243E33"/>
    <w:rsid w:val="00243F57"/>
    <w:rsid w:val="0024450B"/>
    <w:rsid w:val="0024496B"/>
    <w:rsid w:val="00244CDE"/>
    <w:rsid w:val="00244FA6"/>
    <w:rsid w:val="00245171"/>
    <w:rsid w:val="00245FCF"/>
    <w:rsid w:val="00246020"/>
    <w:rsid w:val="0024626A"/>
    <w:rsid w:val="002467BE"/>
    <w:rsid w:val="00246825"/>
    <w:rsid w:val="00246F11"/>
    <w:rsid w:val="00247139"/>
    <w:rsid w:val="00247177"/>
    <w:rsid w:val="0024765C"/>
    <w:rsid w:val="00247BEE"/>
    <w:rsid w:val="0025014A"/>
    <w:rsid w:val="0025054F"/>
    <w:rsid w:val="00250C68"/>
    <w:rsid w:val="00251C6D"/>
    <w:rsid w:val="00251E03"/>
    <w:rsid w:val="0025298E"/>
    <w:rsid w:val="00252AFC"/>
    <w:rsid w:val="00252B91"/>
    <w:rsid w:val="002530EC"/>
    <w:rsid w:val="00253291"/>
    <w:rsid w:val="00253361"/>
    <w:rsid w:val="00253519"/>
    <w:rsid w:val="0025365B"/>
    <w:rsid w:val="0025381D"/>
    <w:rsid w:val="002538ED"/>
    <w:rsid w:val="002539BB"/>
    <w:rsid w:val="00253A5E"/>
    <w:rsid w:val="00253AB7"/>
    <w:rsid w:val="00253C10"/>
    <w:rsid w:val="00253CA8"/>
    <w:rsid w:val="00254443"/>
    <w:rsid w:val="00255EF9"/>
    <w:rsid w:val="00255F0A"/>
    <w:rsid w:val="002562F8"/>
    <w:rsid w:val="0025667C"/>
    <w:rsid w:val="00256B58"/>
    <w:rsid w:val="00256D04"/>
    <w:rsid w:val="002570D1"/>
    <w:rsid w:val="00257456"/>
    <w:rsid w:val="002574C0"/>
    <w:rsid w:val="00257719"/>
    <w:rsid w:val="00257A86"/>
    <w:rsid w:val="00257DD1"/>
    <w:rsid w:val="00257F37"/>
    <w:rsid w:val="0026016D"/>
    <w:rsid w:val="00260454"/>
    <w:rsid w:val="00260AD9"/>
    <w:rsid w:val="00260D56"/>
    <w:rsid w:val="00260E98"/>
    <w:rsid w:val="00260EC5"/>
    <w:rsid w:val="00261674"/>
    <w:rsid w:val="002617C1"/>
    <w:rsid w:val="002618A7"/>
    <w:rsid w:val="00261E14"/>
    <w:rsid w:val="0026200E"/>
    <w:rsid w:val="00262215"/>
    <w:rsid w:val="002626B3"/>
    <w:rsid w:val="00262C9C"/>
    <w:rsid w:val="00263227"/>
    <w:rsid w:val="00263542"/>
    <w:rsid w:val="002638DF"/>
    <w:rsid w:val="002639F3"/>
    <w:rsid w:val="00263B30"/>
    <w:rsid w:val="00263C16"/>
    <w:rsid w:val="00263C1D"/>
    <w:rsid w:val="002641B0"/>
    <w:rsid w:val="00264B7E"/>
    <w:rsid w:val="00264DA2"/>
    <w:rsid w:val="002654BA"/>
    <w:rsid w:val="00265537"/>
    <w:rsid w:val="00265639"/>
    <w:rsid w:val="0026624D"/>
    <w:rsid w:val="00266323"/>
    <w:rsid w:val="00266738"/>
    <w:rsid w:val="002669AC"/>
    <w:rsid w:val="00267194"/>
    <w:rsid w:val="00267245"/>
    <w:rsid w:val="002676F3"/>
    <w:rsid w:val="00267C22"/>
    <w:rsid w:val="00267F2C"/>
    <w:rsid w:val="002702FA"/>
    <w:rsid w:val="00270C97"/>
    <w:rsid w:val="00270E7F"/>
    <w:rsid w:val="00270F38"/>
    <w:rsid w:val="00270F4A"/>
    <w:rsid w:val="00271EA6"/>
    <w:rsid w:val="00272844"/>
    <w:rsid w:val="00272C33"/>
    <w:rsid w:val="002730A9"/>
    <w:rsid w:val="00273D06"/>
    <w:rsid w:val="002747BA"/>
    <w:rsid w:val="00274B52"/>
    <w:rsid w:val="0027544C"/>
    <w:rsid w:val="00275ED7"/>
    <w:rsid w:val="00275FC6"/>
    <w:rsid w:val="00276059"/>
    <w:rsid w:val="002760A1"/>
    <w:rsid w:val="00276164"/>
    <w:rsid w:val="0027657C"/>
    <w:rsid w:val="002766A6"/>
    <w:rsid w:val="00276CCA"/>
    <w:rsid w:val="00276E93"/>
    <w:rsid w:val="00277389"/>
    <w:rsid w:val="002773C8"/>
    <w:rsid w:val="002774C5"/>
    <w:rsid w:val="00277634"/>
    <w:rsid w:val="00277686"/>
    <w:rsid w:val="00277DED"/>
    <w:rsid w:val="00280771"/>
    <w:rsid w:val="002808FE"/>
    <w:rsid w:val="00280984"/>
    <w:rsid w:val="00280B73"/>
    <w:rsid w:val="002811F9"/>
    <w:rsid w:val="00281363"/>
    <w:rsid w:val="00281711"/>
    <w:rsid w:val="002820C1"/>
    <w:rsid w:val="00282C88"/>
    <w:rsid w:val="0028321B"/>
    <w:rsid w:val="00283383"/>
    <w:rsid w:val="002834E6"/>
    <w:rsid w:val="00283E2A"/>
    <w:rsid w:val="002840D5"/>
    <w:rsid w:val="00284377"/>
    <w:rsid w:val="002843F6"/>
    <w:rsid w:val="00285F1F"/>
    <w:rsid w:val="00287125"/>
    <w:rsid w:val="00287181"/>
    <w:rsid w:val="0028728D"/>
    <w:rsid w:val="002874BE"/>
    <w:rsid w:val="002874F6"/>
    <w:rsid w:val="00287BC0"/>
    <w:rsid w:val="00287E65"/>
    <w:rsid w:val="00287F4B"/>
    <w:rsid w:val="00290CC3"/>
    <w:rsid w:val="00290CD9"/>
    <w:rsid w:val="00290E99"/>
    <w:rsid w:val="002911AC"/>
    <w:rsid w:val="00291201"/>
    <w:rsid w:val="00291302"/>
    <w:rsid w:val="002914B6"/>
    <w:rsid w:val="002916C1"/>
    <w:rsid w:val="00291DD8"/>
    <w:rsid w:val="00291E6D"/>
    <w:rsid w:val="00292037"/>
    <w:rsid w:val="002920F3"/>
    <w:rsid w:val="00292276"/>
    <w:rsid w:val="0029273E"/>
    <w:rsid w:val="00292A13"/>
    <w:rsid w:val="00292BF1"/>
    <w:rsid w:val="00293804"/>
    <w:rsid w:val="00294143"/>
    <w:rsid w:val="002943FE"/>
    <w:rsid w:val="00294880"/>
    <w:rsid w:val="00295582"/>
    <w:rsid w:val="00295EAA"/>
    <w:rsid w:val="00296A0E"/>
    <w:rsid w:val="00296E5A"/>
    <w:rsid w:val="00296FF8"/>
    <w:rsid w:val="002970D5"/>
    <w:rsid w:val="002976E7"/>
    <w:rsid w:val="002976FE"/>
    <w:rsid w:val="00297DE2"/>
    <w:rsid w:val="002A0195"/>
    <w:rsid w:val="002A0405"/>
    <w:rsid w:val="002A0731"/>
    <w:rsid w:val="002A0764"/>
    <w:rsid w:val="002A09BA"/>
    <w:rsid w:val="002A09F7"/>
    <w:rsid w:val="002A0AFB"/>
    <w:rsid w:val="002A0B0C"/>
    <w:rsid w:val="002A0EA5"/>
    <w:rsid w:val="002A1478"/>
    <w:rsid w:val="002A153E"/>
    <w:rsid w:val="002A17F8"/>
    <w:rsid w:val="002A22B0"/>
    <w:rsid w:val="002A32E7"/>
    <w:rsid w:val="002A361A"/>
    <w:rsid w:val="002A3810"/>
    <w:rsid w:val="002A3F2B"/>
    <w:rsid w:val="002A4129"/>
    <w:rsid w:val="002A43EB"/>
    <w:rsid w:val="002A4918"/>
    <w:rsid w:val="002A4EE6"/>
    <w:rsid w:val="002A5111"/>
    <w:rsid w:val="002A5196"/>
    <w:rsid w:val="002A51A3"/>
    <w:rsid w:val="002A5F06"/>
    <w:rsid w:val="002A6313"/>
    <w:rsid w:val="002A6AB6"/>
    <w:rsid w:val="002A6C4D"/>
    <w:rsid w:val="002A6FB3"/>
    <w:rsid w:val="002A7C23"/>
    <w:rsid w:val="002B19CE"/>
    <w:rsid w:val="002B25E0"/>
    <w:rsid w:val="002B30F0"/>
    <w:rsid w:val="002B3154"/>
    <w:rsid w:val="002B34FD"/>
    <w:rsid w:val="002B3744"/>
    <w:rsid w:val="002B3B9D"/>
    <w:rsid w:val="002B3E01"/>
    <w:rsid w:val="002B3E4F"/>
    <w:rsid w:val="002B4304"/>
    <w:rsid w:val="002B450F"/>
    <w:rsid w:val="002B476D"/>
    <w:rsid w:val="002B4803"/>
    <w:rsid w:val="002B4982"/>
    <w:rsid w:val="002B4DD5"/>
    <w:rsid w:val="002B56EA"/>
    <w:rsid w:val="002B57DD"/>
    <w:rsid w:val="002B5834"/>
    <w:rsid w:val="002B635A"/>
    <w:rsid w:val="002B7408"/>
    <w:rsid w:val="002B762A"/>
    <w:rsid w:val="002B777B"/>
    <w:rsid w:val="002B7BE5"/>
    <w:rsid w:val="002B7FDC"/>
    <w:rsid w:val="002C0809"/>
    <w:rsid w:val="002C0BF2"/>
    <w:rsid w:val="002C12A3"/>
    <w:rsid w:val="002C140C"/>
    <w:rsid w:val="002C14CD"/>
    <w:rsid w:val="002C1830"/>
    <w:rsid w:val="002C1D6B"/>
    <w:rsid w:val="002C1E67"/>
    <w:rsid w:val="002C20EF"/>
    <w:rsid w:val="002C258D"/>
    <w:rsid w:val="002C298E"/>
    <w:rsid w:val="002C2AB0"/>
    <w:rsid w:val="002C2F96"/>
    <w:rsid w:val="002C34C3"/>
    <w:rsid w:val="002C3A7E"/>
    <w:rsid w:val="002C4D71"/>
    <w:rsid w:val="002C5696"/>
    <w:rsid w:val="002C56B7"/>
    <w:rsid w:val="002C597A"/>
    <w:rsid w:val="002C5D2B"/>
    <w:rsid w:val="002C5FAB"/>
    <w:rsid w:val="002C6011"/>
    <w:rsid w:val="002C6747"/>
    <w:rsid w:val="002C6776"/>
    <w:rsid w:val="002C7576"/>
    <w:rsid w:val="002D0162"/>
    <w:rsid w:val="002D08D1"/>
    <w:rsid w:val="002D0B9F"/>
    <w:rsid w:val="002D0C28"/>
    <w:rsid w:val="002D0C33"/>
    <w:rsid w:val="002D12EF"/>
    <w:rsid w:val="002D141B"/>
    <w:rsid w:val="002D154D"/>
    <w:rsid w:val="002D2322"/>
    <w:rsid w:val="002D2390"/>
    <w:rsid w:val="002D27DE"/>
    <w:rsid w:val="002D2BA1"/>
    <w:rsid w:val="002D2C48"/>
    <w:rsid w:val="002D2E9A"/>
    <w:rsid w:val="002D357A"/>
    <w:rsid w:val="002D38A7"/>
    <w:rsid w:val="002D3A1C"/>
    <w:rsid w:val="002D4769"/>
    <w:rsid w:val="002D4831"/>
    <w:rsid w:val="002D4871"/>
    <w:rsid w:val="002D4B72"/>
    <w:rsid w:val="002D4C1B"/>
    <w:rsid w:val="002D515B"/>
    <w:rsid w:val="002D548D"/>
    <w:rsid w:val="002D59C1"/>
    <w:rsid w:val="002D5F08"/>
    <w:rsid w:val="002D61E7"/>
    <w:rsid w:val="002D6D2D"/>
    <w:rsid w:val="002D7223"/>
    <w:rsid w:val="002D73A4"/>
    <w:rsid w:val="002D74A9"/>
    <w:rsid w:val="002D752A"/>
    <w:rsid w:val="002D7874"/>
    <w:rsid w:val="002D7944"/>
    <w:rsid w:val="002D798F"/>
    <w:rsid w:val="002D79BE"/>
    <w:rsid w:val="002D7BDB"/>
    <w:rsid w:val="002D7D98"/>
    <w:rsid w:val="002D7F79"/>
    <w:rsid w:val="002E0508"/>
    <w:rsid w:val="002E0736"/>
    <w:rsid w:val="002E0ABA"/>
    <w:rsid w:val="002E0B0D"/>
    <w:rsid w:val="002E114B"/>
    <w:rsid w:val="002E11F4"/>
    <w:rsid w:val="002E19BC"/>
    <w:rsid w:val="002E1A43"/>
    <w:rsid w:val="002E215D"/>
    <w:rsid w:val="002E24F2"/>
    <w:rsid w:val="002E2B4A"/>
    <w:rsid w:val="002E403E"/>
    <w:rsid w:val="002E4C66"/>
    <w:rsid w:val="002E528A"/>
    <w:rsid w:val="002E539F"/>
    <w:rsid w:val="002E5502"/>
    <w:rsid w:val="002E555F"/>
    <w:rsid w:val="002E572A"/>
    <w:rsid w:val="002E58EF"/>
    <w:rsid w:val="002E6372"/>
    <w:rsid w:val="002E65A3"/>
    <w:rsid w:val="002E671F"/>
    <w:rsid w:val="002E687F"/>
    <w:rsid w:val="002E694D"/>
    <w:rsid w:val="002E6A73"/>
    <w:rsid w:val="002E72E1"/>
    <w:rsid w:val="002E77A1"/>
    <w:rsid w:val="002E7CFD"/>
    <w:rsid w:val="002F015D"/>
    <w:rsid w:val="002F045C"/>
    <w:rsid w:val="002F074E"/>
    <w:rsid w:val="002F0EBD"/>
    <w:rsid w:val="002F1104"/>
    <w:rsid w:val="002F1365"/>
    <w:rsid w:val="002F1698"/>
    <w:rsid w:val="002F19BD"/>
    <w:rsid w:val="002F2A37"/>
    <w:rsid w:val="002F2C1F"/>
    <w:rsid w:val="002F3448"/>
    <w:rsid w:val="002F38D8"/>
    <w:rsid w:val="002F3D70"/>
    <w:rsid w:val="002F3E2C"/>
    <w:rsid w:val="002F4147"/>
    <w:rsid w:val="002F435C"/>
    <w:rsid w:val="002F4870"/>
    <w:rsid w:val="002F4C0B"/>
    <w:rsid w:val="002F4F7F"/>
    <w:rsid w:val="002F5070"/>
    <w:rsid w:val="002F5422"/>
    <w:rsid w:val="002F5550"/>
    <w:rsid w:val="002F55B7"/>
    <w:rsid w:val="002F6261"/>
    <w:rsid w:val="002F6344"/>
    <w:rsid w:val="002F64C4"/>
    <w:rsid w:val="002F64D8"/>
    <w:rsid w:val="002F681D"/>
    <w:rsid w:val="002F68ED"/>
    <w:rsid w:val="002F695D"/>
    <w:rsid w:val="002F6965"/>
    <w:rsid w:val="002F7025"/>
    <w:rsid w:val="002F7105"/>
    <w:rsid w:val="002F78EF"/>
    <w:rsid w:val="002F7B04"/>
    <w:rsid w:val="003008AC"/>
    <w:rsid w:val="00300A6E"/>
    <w:rsid w:val="00300B16"/>
    <w:rsid w:val="00300B27"/>
    <w:rsid w:val="00300C54"/>
    <w:rsid w:val="00300CBF"/>
    <w:rsid w:val="00301BA9"/>
    <w:rsid w:val="00301DB6"/>
    <w:rsid w:val="003021FF"/>
    <w:rsid w:val="003022DA"/>
    <w:rsid w:val="003024AC"/>
    <w:rsid w:val="00302545"/>
    <w:rsid w:val="00302A05"/>
    <w:rsid w:val="00302B79"/>
    <w:rsid w:val="00302CDC"/>
    <w:rsid w:val="00302D8D"/>
    <w:rsid w:val="00302EDB"/>
    <w:rsid w:val="0030349C"/>
    <w:rsid w:val="003036CF"/>
    <w:rsid w:val="00303E59"/>
    <w:rsid w:val="00303FA2"/>
    <w:rsid w:val="00304041"/>
    <w:rsid w:val="00304BA1"/>
    <w:rsid w:val="00304E03"/>
    <w:rsid w:val="00304E65"/>
    <w:rsid w:val="00304FF7"/>
    <w:rsid w:val="003050FE"/>
    <w:rsid w:val="00306003"/>
    <w:rsid w:val="003062F9"/>
    <w:rsid w:val="003064BF"/>
    <w:rsid w:val="00307231"/>
    <w:rsid w:val="0030754E"/>
    <w:rsid w:val="0030787B"/>
    <w:rsid w:val="0030793D"/>
    <w:rsid w:val="00307DB7"/>
    <w:rsid w:val="00307FCC"/>
    <w:rsid w:val="00310080"/>
    <w:rsid w:val="0031023C"/>
    <w:rsid w:val="003103B8"/>
    <w:rsid w:val="0031077B"/>
    <w:rsid w:val="00310E8B"/>
    <w:rsid w:val="00310EFE"/>
    <w:rsid w:val="00311D09"/>
    <w:rsid w:val="00311E88"/>
    <w:rsid w:val="003123F5"/>
    <w:rsid w:val="00312463"/>
    <w:rsid w:val="00312552"/>
    <w:rsid w:val="00313BC0"/>
    <w:rsid w:val="00313EC3"/>
    <w:rsid w:val="00314972"/>
    <w:rsid w:val="00314C52"/>
    <w:rsid w:val="00315177"/>
    <w:rsid w:val="003153F5"/>
    <w:rsid w:val="00315821"/>
    <w:rsid w:val="00315AA2"/>
    <w:rsid w:val="00315AFC"/>
    <w:rsid w:val="00316019"/>
    <w:rsid w:val="00316067"/>
    <w:rsid w:val="00316CF1"/>
    <w:rsid w:val="00316D86"/>
    <w:rsid w:val="0031756F"/>
    <w:rsid w:val="00317AF7"/>
    <w:rsid w:val="00317C92"/>
    <w:rsid w:val="00320CBD"/>
    <w:rsid w:val="00320D35"/>
    <w:rsid w:val="00320DDF"/>
    <w:rsid w:val="00320EC6"/>
    <w:rsid w:val="00320F4E"/>
    <w:rsid w:val="0032146D"/>
    <w:rsid w:val="003214C4"/>
    <w:rsid w:val="003214CE"/>
    <w:rsid w:val="00321936"/>
    <w:rsid w:val="00321BB9"/>
    <w:rsid w:val="00321BEF"/>
    <w:rsid w:val="00321E76"/>
    <w:rsid w:val="00321EBF"/>
    <w:rsid w:val="003223A6"/>
    <w:rsid w:val="00322755"/>
    <w:rsid w:val="00322B9C"/>
    <w:rsid w:val="00322EBE"/>
    <w:rsid w:val="00322FB3"/>
    <w:rsid w:val="00323317"/>
    <w:rsid w:val="00323650"/>
    <w:rsid w:val="00323EA3"/>
    <w:rsid w:val="0032423E"/>
    <w:rsid w:val="00324855"/>
    <w:rsid w:val="00324916"/>
    <w:rsid w:val="00324BC0"/>
    <w:rsid w:val="00324C93"/>
    <w:rsid w:val="00324D33"/>
    <w:rsid w:val="00324DA9"/>
    <w:rsid w:val="00324EC7"/>
    <w:rsid w:val="0032513A"/>
    <w:rsid w:val="00325180"/>
    <w:rsid w:val="003252BE"/>
    <w:rsid w:val="00325509"/>
    <w:rsid w:val="00325677"/>
    <w:rsid w:val="00325B66"/>
    <w:rsid w:val="00325BB0"/>
    <w:rsid w:val="00325D5A"/>
    <w:rsid w:val="00326889"/>
    <w:rsid w:val="00327659"/>
    <w:rsid w:val="003278B1"/>
    <w:rsid w:val="00327979"/>
    <w:rsid w:val="0033003B"/>
    <w:rsid w:val="00330296"/>
    <w:rsid w:val="0033036E"/>
    <w:rsid w:val="0033049C"/>
    <w:rsid w:val="00330B65"/>
    <w:rsid w:val="00330DF3"/>
    <w:rsid w:val="003310B7"/>
    <w:rsid w:val="003312B7"/>
    <w:rsid w:val="00331382"/>
    <w:rsid w:val="00331F80"/>
    <w:rsid w:val="00332248"/>
    <w:rsid w:val="003323CC"/>
    <w:rsid w:val="0033307B"/>
    <w:rsid w:val="00333129"/>
    <w:rsid w:val="00333B8A"/>
    <w:rsid w:val="0033403F"/>
    <w:rsid w:val="003343C6"/>
    <w:rsid w:val="003343EF"/>
    <w:rsid w:val="003346C8"/>
    <w:rsid w:val="00334EB3"/>
    <w:rsid w:val="00335034"/>
    <w:rsid w:val="00335356"/>
    <w:rsid w:val="0033547C"/>
    <w:rsid w:val="0033550F"/>
    <w:rsid w:val="00335562"/>
    <w:rsid w:val="00336212"/>
    <w:rsid w:val="0033640A"/>
    <w:rsid w:val="00336753"/>
    <w:rsid w:val="00336C01"/>
    <w:rsid w:val="00336D85"/>
    <w:rsid w:val="00340242"/>
    <w:rsid w:val="00340BD5"/>
    <w:rsid w:val="00340BD9"/>
    <w:rsid w:val="00340D10"/>
    <w:rsid w:val="003412C5"/>
    <w:rsid w:val="003416B7"/>
    <w:rsid w:val="0034186F"/>
    <w:rsid w:val="00342B07"/>
    <w:rsid w:val="00342F07"/>
    <w:rsid w:val="003433F2"/>
    <w:rsid w:val="0034371A"/>
    <w:rsid w:val="0034381D"/>
    <w:rsid w:val="00343875"/>
    <w:rsid w:val="00343C11"/>
    <w:rsid w:val="00343F70"/>
    <w:rsid w:val="00344440"/>
    <w:rsid w:val="0034484C"/>
    <w:rsid w:val="00344B4C"/>
    <w:rsid w:val="00344F48"/>
    <w:rsid w:val="003451EB"/>
    <w:rsid w:val="0034552D"/>
    <w:rsid w:val="00345591"/>
    <w:rsid w:val="00346F32"/>
    <w:rsid w:val="00347954"/>
    <w:rsid w:val="00347AA3"/>
    <w:rsid w:val="00347F59"/>
    <w:rsid w:val="003508D2"/>
    <w:rsid w:val="003508F9"/>
    <w:rsid w:val="00350988"/>
    <w:rsid w:val="00350D3E"/>
    <w:rsid w:val="003516C7"/>
    <w:rsid w:val="00351C76"/>
    <w:rsid w:val="00351CA2"/>
    <w:rsid w:val="00351CFD"/>
    <w:rsid w:val="00351EC7"/>
    <w:rsid w:val="00352E68"/>
    <w:rsid w:val="003531D8"/>
    <w:rsid w:val="0035355F"/>
    <w:rsid w:val="003536F5"/>
    <w:rsid w:val="00353930"/>
    <w:rsid w:val="00353D0F"/>
    <w:rsid w:val="00354104"/>
    <w:rsid w:val="00354621"/>
    <w:rsid w:val="00354898"/>
    <w:rsid w:val="00354A31"/>
    <w:rsid w:val="0035505B"/>
    <w:rsid w:val="00355159"/>
    <w:rsid w:val="0035525F"/>
    <w:rsid w:val="003552C3"/>
    <w:rsid w:val="003553C5"/>
    <w:rsid w:val="003557A3"/>
    <w:rsid w:val="00355CAF"/>
    <w:rsid w:val="00356094"/>
    <w:rsid w:val="003560A7"/>
    <w:rsid w:val="003563C1"/>
    <w:rsid w:val="00356D10"/>
    <w:rsid w:val="00356D38"/>
    <w:rsid w:val="00357027"/>
    <w:rsid w:val="00357090"/>
    <w:rsid w:val="0035722E"/>
    <w:rsid w:val="00357450"/>
    <w:rsid w:val="00357C8F"/>
    <w:rsid w:val="00357E06"/>
    <w:rsid w:val="00357EE4"/>
    <w:rsid w:val="00360008"/>
    <w:rsid w:val="00360707"/>
    <w:rsid w:val="0036080D"/>
    <w:rsid w:val="003609BC"/>
    <w:rsid w:val="00360B39"/>
    <w:rsid w:val="003620A7"/>
    <w:rsid w:val="0036222B"/>
    <w:rsid w:val="003633FC"/>
    <w:rsid w:val="00363403"/>
    <w:rsid w:val="00363EC9"/>
    <w:rsid w:val="0036409F"/>
    <w:rsid w:val="0036413B"/>
    <w:rsid w:val="00364467"/>
    <w:rsid w:val="0036492D"/>
    <w:rsid w:val="00364AF5"/>
    <w:rsid w:val="00365799"/>
    <w:rsid w:val="00365EAD"/>
    <w:rsid w:val="00365ED1"/>
    <w:rsid w:val="003663EF"/>
    <w:rsid w:val="00366C53"/>
    <w:rsid w:val="003674D9"/>
    <w:rsid w:val="003675A2"/>
    <w:rsid w:val="0037049F"/>
    <w:rsid w:val="003704DD"/>
    <w:rsid w:val="00370656"/>
    <w:rsid w:val="00370A91"/>
    <w:rsid w:val="00370ACB"/>
    <w:rsid w:val="00370B78"/>
    <w:rsid w:val="00370CBE"/>
    <w:rsid w:val="00370E3F"/>
    <w:rsid w:val="0037104A"/>
    <w:rsid w:val="00371261"/>
    <w:rsid w:val="003715CC"/>
    <w:rsid w:val="003715FE"/>
    <w:rsid w:val="003721A4"/>
    <w:rsid w:val="00372F02"/>
    <w:rsid w:val="00373802"/>
    <w:rsid w:val="00373BBB"/>
    <w:rsid w:val="003740E4"/>
    <w:rsid w:val="0037494B"/>
    <w:rsid w:val="00374DE3"/>
    <w:rsid w:val="0037547A"/>
    <w:rsid w:val="0037555C"/>
    <w:rsid w:val="0037556A"/>
    <w:rsid w:val="00375919"/>
    <w:rsid w:val="00375D3D"/>
    <w:rsid w:val="00375D7B"/>
    <w:rsid w:val="00375FA0"/>
    <w:rsid w:val="00375FAC"/>
    <w:rsid w:val="00376572"/>
    <w:rsid w:val="00376BD5"/>
    <w:rsid w:val="0037719C"/>
    <w:rsid w:val="00377C7A"/>
    <w:rsid w:val="00377ECC"/>
    <w:rsid w:val="00377F84"/>
    <w:rsid w:val="00380182"/>
    <w:rsid w:val="003804BB"/>
    <w:rsid w:val="00380AAC"/>
    <w:rsid w:val="00380C25"/>
    <w:rsid w:val="0038176F"/>
    <w:rsid w:val="00381C11"/>
    <w:rsid w:val="00381D96"/>
    <w:rsid w:val="00381E3B"/>
    <w:rsid w:val="0038200E"/>
    <w:rsid w:val="0038220E"/>
    <w:rsid w:val="0038237D"/>
    <w:rsid w:val="003823DD"/>
    <w:rsid w:val="00382641"/>
    <w:rsid w:val="00382779"/>
    <w:rsid w:val="0038329C"/>
    <w:rsid w:val="003832DF"/>
    <w:rsid w:val="0038348B"/>
    <w:rsid w:val="003836C6"/>
    <w:rsid w:val="00383750"/>
    <w:rsid w:val="00383FE7"/>
    <w:rsid w:val="003844D8"/>
    <w:rsid w:val="003845ED"/>
    <w:rsid w:val="003846D8"/>
    <w:rsid w:val="00384777"/>
    <w:rsid w:val="0038482C"/>
    <w:rsid w:val="00384CD5"/>
    <w:rsid w:val="0038599E"/>
    <w:rsid w:val="003859C3"/>
    <w:rsid w:val="00385F44"/>
    <w:rsid w:val="0038608B"/>
    <w:rsid w:val="00386419"/>
    <w:rsid w:val="003867A2"/>
    <w:rsid w:val="003867B9"/>
    <w:rsid w:val="00386917"/>
    <w:rsid w:val="00386AAE"/>
    <w:rsid w:val="00387496"/>
    <w:rsid w:val="00387975"/>
    <w:rsid w:val="00387EA7"/>
    <w:rsid w:val="003900E2"/>
    <w:rsid w:val="003907F2"/>
    <w:rsid w:val="00390932"/>
    <w:rsid w:val="00390A4A"/>
    <w:rsid w:val="00391CCF"/>
    <w:rsid w:val="00391CF3"/>
    <w:rsid w:val="003922A6"/>
    <w:rsid w:val="00392319"/>
    <w:rsid w:val="00392B6E"/>
    <w:rsid w:val="00392DEB"/>
    <w:rsid w:val="0039337A"/>
    <w:rsid w:val="00393A74"/>
    <w:rsid w:val="00393DE2"/>
    <w:rsid w:val="00393E76"/>
    <w:rsid w:val="003940A7"/>
    <w:rsid w:val="0039420D"/>
    <w:rsid w:val="003948B8"/>
    <w:rsid w:val="00394E2A"/>
    <w:rsid w:val="003950BE"/>
    <w:rsid w:val="00395696"/>
    <w:rsid w:val="00395703"/>
    <w:rsid w:val="00395C53"/>
    <w:rsid w:val="00396C2D"/>
    <w:rsid w:val="00396F32"/>
    <w:rsid w:val="00397089"/>
    <w:rsid w:val="003970B8"/>
    <w:rsid w:val="00397A6B"/>
    <w:rsid w:val="00397D69"/>
    <w:rsid w:val="003A0078"/>
    <w:rsid w:val="003A05B6"/>
    <w:rsid w:val="003A0661"/>
    <w:rsid w:val="003A0DAF"/>
    <w:rsid w:val="003A0DDC"/>
    <w:rsid w:val="003A0FC2"/>
    <w:rsid w:val="003A126E"/>
    <w:rsid w:val="003A1DE9"/>
    <w:rsid w:val="003A2AF7"/>
    <w:rsid w:val="003A3069"/>
    <w:rsid w:val="003A30E3"/>
    <w:rsid w:val="003A40D6"/>
    <w:rsid w:val="003A4BEA"/>
    <w:rsid w:val="003A4DC6"/>
    <w:rsid w:val="003A4DD8"/>
    <w:rsid w:val="003A4E24"/>
    <w:rsid w:val="003A4E66"/>
    <w:rsid w:val="003A58EC"/>
    <w:rsid w:val="003A5C42"/>
    <w:rsid w:val="003A5E28"/>
    <w:rsid w:val="003A5FAF"/>
    <w:rsid w:val="003A6BE0"/>
    <w:rsid w:val="003A702C"/>
    <w:rsid w:val="003A7144"/>
    <w:rsid w:val="003A724F"/>
    <w:rsid w:val="003A75E1"/>
    <w:rsid w:val="003A77B7"/>
    <w:rsid w:val="003A78BE"/>
    <w:rsid w:val="003A7990"/>
    <w:rsid w:val="003B016F"/>
    <w:rsid w:val="003B02CA"/>
    <w:rsid w:val="003B062D"/>
    <w:rsid w:val="003B0933"/>
    <w:rsid w:val="003B0F02"/>
    <w:rsid w:val="003B18C3"/>
    <w:rsid w:val="003B1AF3"/>
    <w:rsid w:val="003B1DB0"/>
    <w:rsid w:val="003B1FA7"/>
    <w:rsid w:val="003B2582"/>
    <w:rsid w:val="003B2A2E"/>
    <w:rsid w:val="003B2D80"/>
    <w:rsid w:val="003B2E0D"/>
    <w:rsid w:val="003B3137"/>
    <w:rsid w:val="003B331A"/>
    <w:rsid w:val="003B3814"/>
    <w:rsid w:val="003B39D3"/>
    <w:rsid w:val="003B3E6D"/>
    <w:rsid w:val="003B4031"/>
    <w:rsid w:val="003B4112"/>
    <w:rsid w:val="003B4363"/>
    <w:rsid w:val="003B443D"/>
    <w:rsid w:val="003B44E7"/>
    <w:rsid w:val="003B4AD3"/>
    <w:rsid w:val="003B5475"/>
    <w:rsid w:val="003B5625"/>
    <w:rsid w:val="003B5656"/>
    <w:rsid w:val="003B575C"/>
    <w:rsid w:val="003B5799"/>
    <w:rsid w:val="003B58CC"/>
    <w:rsid w:val="003B5B11"/>
    <w:rsid w:val="003B5C03"/>
    <w:rsid w:val="003B5FBF"/>
    <w:rsid w:val="003B7380"/>
    <w:rsid w:val="003B76C9"/>
    <w:rsid w:val="003B7E5A"/>
    <w:rsid w:val="003B7EDA"/>
    <w:rsid w:val="003C00AF"/>
    <w:rsid w:val="003C0382"/>
    <w:rsid w:val="003C0988"/>
    <w:rsid w:val="003C0DF4"/>
    <w:rsid w:val="003C1162"/>
    <w:rsid w:val="003C1368"/>
    <w:rsid w:val="003C19C4"/>
    <w:rsid w:val="003C227B"/>
    <w:rsid w:val="003C2F2B"/>
    <w:rsid w:val="003C328F"/>
    <w:rsid w:val="003C3A48"/>
    <w:rsid w:val="003C4400"/>
    <w:rsid w:val="003C45D3"/>
    <w:rsid w:val="003C4638"/>
    <w:rsid w:val="003C48E2"/>
    <w:rsid w:val="003C51C3"/>
    <w:rsid w:val="003C52DB"/>
    <w:rsid w:val="003C574B"/>
    <w:rsid w:val="003C576D"/>
    <w:rsid w:val="003C5E6B"/>
    <w:rsid w:val="003C6EC6"/>
    <w:rsid w:val="003C7074"/>
    <w:rsid w:val="003C78A0"/>
    <w:rsid w:val="003C78CA"/>
    <w:rsid w:val="003D07DC"/>
    <w:rsid w:val="003D0C5E"/>
    <w:rsid w:val="003D10D5"/>
    <w:rsid w:val="003D13FA"/>
    <w:rsid w:val="003D1490"/>
    <w:rsid w:val="003D1DD2"/>
    <w:rsid w:val="003D1F18"/>
    <w:rsid w:val="003D1F98"/>
    <w:rsid w:val="003D2014"/>
    <w:rsid w:val="003D20C2"/>
    <w:rsid w:val="003D2252"/>
    <w:rsid w:val="003D24E4"/>
    <w:rsid w:val="003D27A4"/>
    <w:rsid w:val="003D3112"/>
    <w:rsid w:val="003D32EE"/>
    <w:rsid w:val="003D352A"/>
    <w:rsid w:val="003D3567"/>
    <w:rsid w:val="003D42C3"/>
    <w:rsid w:val="003D4357"/>
    <w:rsid w:val="003D44CD"/>
    <w:rsid w:val="003D454C"/>
    <w:rsid w:val="003D4897"/>
    <w:rsid w:val="003D4C26"/>
    <w:rsid w:val="003D51AC"/>
    <w:rsid w:val="003D51BE"/>
    <w:rsid w:val="003D55B9"/>
    <w:rsid w:val="003D579E"/>
    <w:rsid w:val="003D5A74"/>
    <w:rsid w:val="003D5A9A"/>
    <w:rsid w:val="003D5BAC"/>
    <w:rsid w:val="003D662F"/>
    <w:rsid w:val="003D6BA5"/>
    <w:rsid w:val="003D706C"/>
    <w:rsid w:val="003D7F42"/>
    <w:rsid w:val="003E04F2"/>
    <w:rsid w:val="003E0787"/>
    <w:rsid w:val="003E0D2E"/>
    <w:rsid w:val="003E1053"/>
    <w:rsid w:val="003E1057"/>
    <w:rsid w:val="003E1485"/>
    <w:rsid w:val="003E180E"/>
    <w:rsid w:val="003E1DCE"/>
    <w:rsid w:val="003E2315"/>
    <w:rsid w:val="003E2A83"/>
    <w:rsid w:val="003E2DB5"/>
    <w:rsid w:val="003E312B"/>
    <w:rsid w:val="003E32AF"/>
    <w:rsid w:val="003E3555"/>
    <w:rsid w:val="003E3E5C"/>
    <w:rsid w:val="003E4186"/>
    <w:rsid w:val="003E4819"/>
    <w:rsid w:val="003E4B3F"/>
    <w:rsid w:val="003E4CED"/>
    <w:rsid w:val="003E4D88"/>
    <w:rsid w:val="003E4DE5"/>
    <w:rsid w:val="003E4E5B"/>
    <w:rsid w:val="003E500A"/>
    <w:rsid w:val="003E5138"/>
    <w:rsid w:val="003E549E"/>
    <w:rsid w:val="003E5B92"/>
    <w:rsid w:val="003E5C62"/>
    <w:rsid w:val="003E60C0"/>
    <w:rsid w:val="003E676A"/>
    <w:rsid w:val="003E6EF2"/>
    <w:rsid w:val="003E7130"/>
    <w:rsid w:val="003E7938"/>
    <w:rsid w:val="003F08C5"/>
    <w:rsid w:val="003F09C1"/>
    <w:rsid w:val="003F1479"/>
    <w:rsid w:val="003F1550"/>
    <w:rsid w:val="003F17A5"/>
    <w:rsid w:val="003F1D9B"/>
    <w:rsid w:val="003F208C"/>
    <w:rsid w:val="003F280C"/>
    <w:rsid w:val="003F2D35"/>
    <w:rsid w:val="003F340A"/>
    <w:rsid w:val="003F3E78"/>
    <w:rsid w:val="003F4095"/>
    <w:rsid w:val="003F41FF"/>
    <w:rsid w:val="003F4503"/>
    <w:rsid w:val="003F45AB"/>
    <w:rsid w:val="003F4737"/>
    <w:rsid w:val="003F497F"/>
    <w:rsid w:val="003F61FC"/>
    <w:rsid w:val="003F68EE"/>
    <w:rsid w:val="003F6C16"/>
    <w:rsid w:val="003F6C18"/>
    <w:rsid w:val="003F6CFF"/>
    <w:rsid w:val="003F7152"/>
    <w:rsid w:val="003F7290"/>
    <w:rsid w:val="003F7482"/>
    <w:rsid w:val="003F7618"/>
    <w:rsid w:val="003F77C6"/>
    <w:rsid w:val="003F7E3E"/>
    <w:rsid w:val="00400061"/>
    <w:rsid w:val="0040012F"/>
    <w:rsid w:val="00400AA0"/>
    <w:rsid w:val="00401164"/>
    <w:rsid w:val="00401220"/>
    <w:rsid w:val="00401395"/>
    <w:rsid w:val="00401586"/>
    <w:rsid w:val="00401793"/>
    <w:rsid w:val="004018BE"/>
    <w:rsid w:val="00401F76"/>
    <w:rsid w:val="00402449"/>
    <w:rsid w:val="00402BE2"/>
    <w:rsid w:val="00402CC6"/>
    <w:rsid w:val="00402E90"/>
    <w:rsid w:val="00403416"/>
    <w:rsid w:val="00403BD3"/>
    <w:rsid w:val="00403F6F"/>
    <w:rsid w:val="00404289"/>
    <w:rsid w:val="00404C17"/>
    <w:rsid w:val="00404E98"/>
    <w:rsid w:val="00404FE5"/>
    <w:rsid w:val="00405251"/>
    <w:rsid w:val="004053ED"/>
    <w:rsid w:val="00405AFA"/>
    <w:rsid w:val="00405CFF"/>
    <w:rsid w:val="004064A0"/>
    <w:rsid w:val="00407531"/>
    <w:rsid w:val="0040776B"/>
    <w:rsid w:val="0041081B"/>
    <w:rsid w:val="004108E7"/>
    <w:rsid w:val="00410A81"/>
    <w:rsid w:val="00410B3B"/>
    <w:rsid w:val="00410BEC"/>
    <w:rsid w:val="00410D47"/>
    <w:rsid w:val="00410DF8"/>
    <w:rsid w:val="00410F92"/>
    <w:rsid w:val="00411200"/>
    <w:rsid w:val="00411281"/>
    <w:rsid w:val="004115AE"/>
    <w:rsid w:val="004119C9"/>
    <w:rsid w:val="00411DAA"/>
    <w:rsid w:val="00412061"/>
    <w:rsid w:val="004126DE"/>
    <w:rsid w:val="0041275C"/>
    <w:rsid w:val="004127DF"/>
    <w:rsid w:val="00413088"/>
    <w:rsid w:val="0041390F"/>
    <w:rsid w:val="004143CF"/>
    <w:rsid w:val="0041452F"/>
    <w:rsid w:val="00414D93"/>
    <w:rsid w:val="00414DC3"/>
    <w:rsid w:val="004152C2"/>
    <w:rsid w:val="004158F8"/>
    <w:rsid w:val="00415B19"/>
    <w:rsid w:val="0041623A"/>
    <w:rsid w:val="00416B58"/>
    <w:rsid w:val="00416E5D"/>
    <w:rsid w:val="0041723F"/>
    <w:rsid w:val="004176B3"/>
    <w:rsid w:val="00417AA1"/>
    <w:rsid w:val="00417F43"/>
    <w:rsid w:val="0042061F"/>
    <w:rsid w:val="004206FB"/>
    <w:rsid w:val="004219F6"/>
    <w:rsid w:val="00421D18"/>
    <w:rsid w:val="0042200D"/>
    <w:rsid w:val="00422067"/>
    <w:rsid w:val="004227D8"/>
    <w:rsid w:val="00422AFE"/>
    <w:rsid w:val="00422C2A"/>
    <w:rsid w:val="00423281"/>
    <w:rsid w:val="00423780"/>
    <w:rsid w:val="00423A6C"/>
    <w:rsid w:val="00423CD3"/>
    <w:rsid w:val="00424286"/>
    <w:rsid w:val="004249C7"/>
    <w:rsid w:val="00424A8D"/>
    <w:rsid w:val="00424CE2"/>
    <w:rsid w:val="00425B07"/>
    <w:rsid w:val="00426310"/>
    <w:rsid w:val="004264A2"/>
    <w:rsid w:val="00426B93"/>
    <w:rsid w:val="00426C45"/>
    <w:rsid w:val="00426C4D"/>
    <w:rsid w:val="00426D1E"/>
    <w:rsid w:val="004270CC"/>
    <w:rsid w:val="00430638"/>
    <w:rsid w:val="00430E80"/>
    <w:rsid w:val="0043110C"/>
    <w:rsid w:val="00431212"/>
    <w:rsid w:val="004314C2"/>
    <w:rsid w:val="0043154F"/>
    <w:rsid w:val="004315DA"/>
    <w:rsid w:val="00431A80"/>
    <w:rsid w:val="00431B2E"/>
    <w:rsid w:val="00431DDB"/>
    <w:rsid w:val="004323D4"/>
    <w:rsid w:val="00432616"/>
    <w:rsid w:val="00432A3B"/>
    <w:rsid w:val="0043301F"/>
    <w:rsid w:val="00433098"/>
    <w:rsid w:val="004331E3"/>
    <w:rsid w:val="004332E7"/>
    <w:rsid w:val="004332FC"/>
    <w:rsid w:val="00433BCF"/>
    <w:rsid w:val="0043493E"/>
    <w:rsid w:val="00434C88"/>
    <w:rsid w:val="00434EDF"/>
    <w:rsid w:val="00434F31"/>
    <w:rsid w:val="00434F8B"/>
    <w:rsid w:val="004350F5"/>
    <w:rsid w:val="00435684"/>
    <w:rsid w:val="00435941"/>
    <w:rsid w:val="00436375"/>
    <w:rsid w:val="00436B0C"/>
    <w:rsid w:val="004372AB"/>
    <w:rsid w:val="00437A4B"/>
    <w:rsid w:val="00437C19"/>
    <w:rsid w:val="00440065"/>
    <w:rsid w:val="0044038D"/>
    <w:rsid w:val="004406CF"/>
    <w:rsid w:val="004407DA"/>
    <w:rsid w:val="00440B62"/>
    <w:rsid w:val="00441300"/>
    <w:rsid w:val="00441919"/>
    <w:rsid w:val="00441BCB"/>
    <w:rsid w:val="00441FE3"/>
    <w:rsid w:val="00442009"/>
    <w:rsid w:val="00442345"/>
    <w:rsid w:val="00443367"/>
    <w:rsid w:val="004436A4"/>
    <w:rsid w:val="00443D2D"/>
    <w:rsid w:val="00443F47"/>
    <w:rsid w:val="004443A6"/>
    <w:rsid w:val="004446BF"/>
    <w:rsid w:val="00444936"/>
    <w:rsid w:val="0044500B"/>
    <w:rsid w:val="00445031"/>
    <w:rsid w:val="0044598A"/>
    <w:rsid w:val="00446083"/>
    <w:rsid w:val="00446EC0"/>
    <w:rsid w:val="00447423"/>
    <w:rsid w:val="00447FF1"/>
    <w:rsid w:val="0045024E"/>
    <w:rsid w:val="004504D2"/>
    <w:rsid w:val="00450733"/>
    <w:rsid w:val="00450BEA"/>
    <w:rsid w:val="004516DC"/>
    <w:rsid w:val="0045196F"/>
    <w:rsid w:val="004520E4"/>
    <w:rsid w:val="004523C1"/>
    <w:rsid w:val="0045255C"/>
    <w:rsid w:val="0045266D"/>
    <w:rsid w:val="00452CDE"/>
    <w:rsid w:val="00452D41"/>
    <w:rsid w:val="00452DA9"/>
    <w:rsid w:val="004534E8"/>
    <w:rsid w:val="00453593"/>
    <w:rsid w:val="0045419A"/>
    <w:rsid w:val="004544C6"/>
    <w:rsid w:val="00454564"/>
    <w:rsid w:val="004547DC"/>
    <w:rsid w:val="00454F05"/>
    <w:rsid w:val="004555B9"/>
    <w:rsid w:val="004556F0"/>
    <w:rsid w:val="004559BB"/>
    <w:rsid w:val="004560DD"/>
    <w:rsid w:val="0045675C"/>
    <w:rsid w:val="004567B5"/>
    <w:rsid w:val="00456883"/>
    <w:rsid w:val="0045714C"/>
    <w:rsid w:val="004605C1"/>
    <w:rsid w:val="004607FD"/>
    <w:rsid w:val="004609A3"/>
    <w:rsid w:val="00460D56"/>
    <w:rsid w:val="00461165"/>
    <w:rsid w:val="004611F6"/>
    <w:rsid w:val="004619EB"/>
    <w:rsid w:val="00461A03"/>
    <w:rsid w:val="00461AEA"/>
    <w:rsid w:val="00461BE0"/>
    <w:rsid w:val="00461C7C"/>
    <w:rsid w:val="00461E25"/>
    <w:rsid w:val="0046241C"/>
    <w:rsid w:val="004624EF"/>
    <w:rsid w:val="00462558"/>
    <w:rsid w:val="004628CC"/>
    <w:rsid w:val="00462DDA"/>
    <w:rsid w:val="00462F64"/>
    <w:rsid w:val="004636D3"/>
    <w:rsid w:val="00463795"/>
    <w:rsid w:val="00463D28"/>
    <w:rsid w:val="00463D97"/>
    <w:rsid w:val="00463FD3"/>
    <w:rsid w:val="0046416F"/>
    <w:rsid w:val="00464250"/>
    <w:rsid w:val="00464D98"/>
    <w:rsid w:val="00464DDE"/>
    <w:rsid w:val="00464E9F"/>
    <w:rsid w:val="004656CB"/>
    <w:rsid w:val="004657F1"/>
    <w:rsid w:val="0046591F"/>
    <w:rsid w:val="0046598C"/>
    <w:rsid w:val="00465BD8"/>
    <w:rsid w:val="004661A8"/>
    <w:rsid w:val="004662CE"/>
    <w:rsid w:val="00467A1A"/>
    <w:rsid w:val="00467E59"/>
    <w:rsid w:val="00467EED"/>
    <w:rsid w:val="00467F55"/>
    <w:rsid w:val="00470082"/>
    <w:rsid w:val="00470137"/>
    <w:rsid w:val="00470203"/>
    <w:rsid w:val="004702FD"/>
    <w:rsid w:val="004708B8"/>
    <w:rsid w:val="00470B77"/>
    <w:rsid w:val="004710B3"/>
    <w:rsid w:val="0047269C"/>
    <w:rsid w:val="004729EA"/>
    <w:rsid w:val="00472C4F"/>
    <w:rsid w:val="00473061"/>
    <w:rsid w:val="004732BD"/>
    <w:rsid w:val="0047339A"/>
    <w:rsid w:val="00473446"/>
    <w:rsid w:val="00473854"/>
    <w:rsid w:val="004739CF"/>
    <w:rsid w:val="00473A41"/>
    <w:rsid w:val="00473A4F"/>
    <w:rsid w:val="00473A88"/>
    <w:rsid w:val="00474467"/>
    <w:rsid w:val="004747F3"/>
    <w:rsid w:val="00474A60"/>
    <w:rsid w:val="004750CC"/>
    <w:rsid w:val="00475A21"/>
    <w:rsid w:val="00475BD7"/>
    <w:rsid w:val="00475D54"/>
    <w:rsid w:val="00475F0E"/>
    <w:rsid w:val="004761A2"/>
    <w:rsid w:val="00476206"/>
    <w:rsid w:val="00476644"/>
    <w:rsid w:val="0047685D"/>
    <w:rsid w:val="0047754F"/>
    <w:rsid w:val="0047761B"/>
    <w:rsid w:val="0047790A"/>
    <w:rsid w:val="00477C46"/>
    <w:rsid w:val="00477CAF"/>
    <w:rsid w:val="00477D0E"/>
    <w:rsid w:val="00477D24"/>
    <w:rsid w:val="004800CA"/>
    <w:rsid w:val="0048104B"/>
    <w:rsid w:val="004810EA"/>
    <w:rsid w:val="004810FC"/>
    <w:rsid w:val="00481491"/>
    <w:rsid w:val="004818C2"/>
    <w:rsid w:val="00482050"/>
    <w:rsid w:val="00482186"/>
    <w:rsid w:val="00482287"/>
    <w:rsid w:val="0048260B"/>
    <w:rsid w:val="00482CBC"/>
    <w:rsid w:val="00482D64"/>
    <w:rsid w:val="0048314F"/>
    <w:rsid w:val="00483298"/>
    <w:rsid w:val="0048349E"/>
    <w:rsid w:val="0048376A"/>
    <w:rsid w:val="00483F48"/>
    <w:rsid w:val="004842A8"/>
    <w:rsid w:val="004844C8"/>
    <w:rsid w:val="00484555"/>
    <w:rsid w:val="00484905"/>
    <w:rsid w:val="00484B81"/>
    <w:rsid w:val="00484D98"/>
    <w:rsid w:val="00484EB8"/>
    <w:rsid w:val="0048537F"/>
    <w:rsid w:val="004853F5"/>
    <w:rsid w:val="00485662"/>
    <w:rsid w:val="0048567A"/>
    <w:rsid w:val="00485728"/>
    <w:rsid w:val="00485BB4"/>
    <w:rsid w:val="00485EA3"/>
    <w:rsid w:val="004865B8"/>
    <w:rsid w:val="004869C6"/>
    <w:rsid w:val="00486A94"/>
    <w:rsid w:val="00486BF1"/>
    <w:rsid w:val="00486D4A"/>
    <w:rsid w:val="00487508"/>
    <w:rsid w:val="0048769D"/>
    <w:rsid w:val="00490289"/>
    <w:rsid w:val="00491112"/>
    <w:rsid w:val="00491466"/>
    <w:rsid w:val="004918C2"/>
    <w:rsid w:val="00491918"/>
    <w:rsid w:val="00491E07"/>
    <w:rsid w:val="00491EE0"/>
    <w:rsid w:val="00492949"/>
    <w:rsid w:val="00492BC5"/>
    <w:rsid w:val="00492C4E"/>
    <w:rsid w:val="00492DCC"/>
    <w:rsid w:val="00494491"/>
    <w:rsid w:val="004945E9"/>
    <w:rsid w:val="00494B83"/>
    <w:rsid w:val="0049513F"/>
    <w:rsid w:val="0049540A"/>
    <w:rsid w:val="004954D8"/>
    <w:rsid w:val="0049574C"/>
    <w:rsid w:val="00495AE7"/>
    <w:rsid w:val="00495B84"/>
    <w:rsid w:val="00496341"/>
    <w:rsid w:val="0049693C"/>
    <w:rsid w:val="00496B6B"/>
    <w:rsid w:val="0049785F"/>
    <w:rsid w:val="004A0850"/>
    <w:rsid w:val="004A0DF1"/>
    <w:rsid w:val="004A11BF"/>
    <w:rsid w:val="004A124F"/>
    <w:rsid w:val="004A17D2"/>
    <w:rsid w:val="004A19FA"/>
    <w:rsid w:val="004A1C47"/>
    <w:rsid w:val="004A1F44"/>
    <w:rsid w:val="004A2098"/>
    <w:rsid w:val="004A243B"/>
    <w:rsid w:val="004A25FC"/>
    <w:rsid w:val="004A2934"/>
    <w:rsid w:val="004A302E"/>
    <w:rsid w:val="004A30ED"/>
    <w:rsid w:val="004A327A"/>
    <w:rsid w:val="004A329C"/>
    <w:rsid w:val="004A37A2"/>
    <w:rsid w:val="004A40E0"/>
    <w:rsid w:val="004A4370"/>
    <w:rsid w:val="004A443B"/>
    <w:rsid w:val="004A4700"/>
    <w:rsid w:val="004A484D"/>
    <w:rsid w:val="004A5A7E"/>
    <w:rsid w:val="004A5B3A"/>
    <w:rsid w:val="004A5B95"/>
    <w:rsid w:val="004A5C95"/>
    <w:rsid w:val="004A5E6C"/>
    <w:rsid w:val="004A5FF8"/>
    <w:rsid w:val="004A6704"/>
    <w:rsid w:val="004A6D78"/>
    <w:rsid w:val="004A716F"/>
    <w:rsid w:val="004B0351"/>
    <w:rsid w:val="004B1475"/>
    <w:rsid w:val="004B17E7"/>
    <w:rsid w:val="004B1A22"/>
    <w:rsid w:val="004B1CA0"/>
    <w:rsid w:val="004B207A"/>
    <w:rsid w:val="004B2591"/>
    <w:rsid w:val="004B31A0"/>
    <w:rsid w:val="004B33A0"/>
    <w:rsid w:val="004B3417"/>
    <w:rsid w:val="004B34FE"/>
    <w:rsid w:val="004B378F"/>
    <w:rsid w:val="004B3BA7"/>
    <w:rsid w:val="004B408E"/>
    <w:rsid w:val="004B4CA2"/>
    <w:rsid w:val="004B51AE"/>
    <w:rsid w:val="004B581C"/>
    <w:rsid w:val="004B5FD3"/>
    <w:rsid w:val="004B6136"/>
    <w:rsid w:val="004B646D"/>
    <w:rsid w:val="004B6C52"/>
    <w:rsid w:val="004B6C8F"/>
    <w:rsid w:val="004B6E91"/>
    <w:rsid w:val="004B6EC1"/>
    <w:rsid w:val="004B7209"/>
    <w:rsid w:val="004B784E"/>
    <w:rsid w:val="004B787C"/>
    <w:rsid w:val="004B7A65"/>
    <w:rsid w:val="004B7C8C"/>
    <w:rsid w:val="004B7E4D"/>
    <w:rsid w:val="004C0197"/>
    <w:rsid w:val="004C0464"/>
    <w:rsid w:val="004C0BDC"/>
    <w:rsid w:val="004C0CD0"/>
    <w:rsid w:val="004C0DC7"/>
    <w:rsid w:val="004C121A"/>
    <w:rsid w:val="004C155B"/>
    <w:rsid w:val="004C15C2"/>
    <w:rsid w:val="004C1903"/>
    <w:rsid w:val="004C205A"/>
    <w:rsid w:val="004C22C7"/>
    <w:rsid w:val="004C22D7"/>
    <w:rsid w:val="004C24B2"/>
    <w:rsid w:val="004C24E2"/>
    <w:rsid w:val="004C28C2"/>
    <w:rsid w:val="004C293D"/>
    <w:rsid w:val="004C29D9"/>
    <w:rsid w:val="004C3019"/>
    <w:rsid w:val="004C3467"/>
    <w:rsid w:val="004C4836"/>
    <w:rsid w:val="004C493B"/>
    <w:rsid w:val="004C4AD6"/>
    <w:rsid w:val="004C52AC"/>
    <w:rsid w:val="004C579A"/>
    <w:rsid w:val="004C580B"/>
    <w:rsid w:val="004C5E72"/>
    <w:rsid w:val="004C606E"/>
    <w:rsid w:val="004C63A8"/>
    <w:rsid w:val="004C6A79"/>
    <w:rsid w:val="004C6C5A"/>
    <w:rsid w:val="004C6C7C"/>
    <w:rsid w:val="004C6CE6"/>
    <w:rsid w:val="004C71B5"/>
    <w:rsid w:val="004C77DB"/>
    <w:rsid w:val="004C77E8"/>
    <w:rsid w:val="004D0095"/>
    <w:rsid w:val="004D0169"/>
    <w:rsid w:val="004D0466"/>
    <w:rsid w:val="004D0801"/>
    <w:rsid w:val="004D10E9"/>
    <w:rsid w:val="004D118E"/>
    <w:rsid w:val="004D15B2"/>
    <w:rsid w:val="004D1854"/>
    <w:rsid w:val="004D196C"/>
    <w:rsid w:val="004D215D"/>
    <w:rsid w:val="004D287A"/>
    <w:rsid w:val="004D28FA"/>
    <w:rsid w:val="004D2AF0"/>
    <w:rsid w:val="004D2C97"/>
    <w:rsid w:val="004D2DDF"/>
    <w:rsid w:val="004D2E89"/>
    <w:rsid w:val="004D30F7"/>
    <w:rsid w:val="004D31CB"/>
    <w:rsid w:val="004D3829"/>
    <w:rsid w:val="004D454E"/>
    <w:rsid w:val="004D45A1"/>
    <w:rsid w:val="004D465F"/>
    <w:rsid w:val="004D46C1"/>
    <w:rsid w:val="004D4A0F"/>
    <w:rsid w:val="004D4D9C"/>
    <w:rsid w:val="004D58EF"/>
    <w:rsid w:val="004D5E8B"/>
    <w:rsid w:val="004D63B8"/>
    <w:rsid w:val="004D664E"/>
    <w:rsid w:val="004D6F3F"/>
    <w:rsid w:val="004D7DE7"/>
    <w:rsid w:val="004E01D8"/>
    <w:rsid w:val="004E098C"/>
    <w:rsid w:val="004E09E4"/>
    <w:rsid w:val="004E0E65"/>
    <w:rsid w:val="004E0EF0"/>
    <w:rsid w:val="004E1229"/>
    <w:rsid w:val="004E157F"/>
    <w:rsid w:val="004E1864"/>
    <w:rsid w:val="004E2ABD"/>
    <w:rsid w:val="004E2D4C"/>
    <w:rsid w:val="004E3069"/>
    <w:rsid w:val="004E3161"/>
    <w:rsid w:val="004E3EDB"/>
    <w:rsid w:val="004E4035"/>
    <w:rsid w:val="004E485C"/>
    <w:rsid w:val="004E4F37"/>
    <w:rsid w:val="004E51B4"/>
    <w:rsid w:val="004E5267"/>
    <w:rsid w:val="004E5A03"/>
    <w:rsid w:val="004E5C98"/>
    <w:rsid w:val="004E5F47"/>
    <w:rsid w:val="004E6264"/>
    <w:rsid w:val="004E6267"/>
    <w:rsid w:val="004E63FB"/>
    <w:rsid w:val="004E690C"/>
    <w:rsid w:val="004E692F"/>
    <w:rsid w:val="004E6B9D"/>
    <w:rsid w:val="004E6CB8"/>
    <w:rsid w:val="004E6E44"/>
    <w:rsid w:val="004E70A5"/>
    <w:rsid w:val="004E7730"/>
    <w:rsid w:val="004F0477"/>
    <w:rsid w:val="004F07AE"/>
    <w:rsid w:val="004F0C1B"/>
    <w:rsid w:val="004F0E74"/>
    <w:rsid w:val="004F123E"/>
    <w:rsid w:val="004F1C2C"/>
    <w:rsid w:val="004F1D77"/>
    <w:rsid w:val="004F2103"/>
    <w:rsid w:val="004F274C"/>
    <w:rsid w:val="004F3E62"/>
    <w:rsid w:val="004F47AB"/>
    <w:rsid w:val="004F4855"/>
    <w:rsid w:val="004F4957"/>
    <w:rsid w:val="004F4BA9"/>
    <w:rsid w:val="004F4D3A"/>
    <w:rsid w:val="004F4D54"/>
    <w:rsid w:val="004F4FDE"/>
    <w:rsid w:val="004F5358"/>
    <w:rsid w:val="004F5B15"/>
    <w:rsid w:val="004F5C15"/>
    <w:rsid w:val="004F5D22"/>
    <w:rsid w:val="004F600C"/>
    <w:rsid w:val="004F676F"/>
    <w:rsid w:val="004F775B"/>
    <w:rsid w:val="004F7E21"/>
    <w:rsid w:val="00500626"/>
    <w:rsid w:val="005008CD"/>
    <w:rsid w:val="00500C57"/>
    <w:rsid w:val="00500CD6"/>
    <w:rsid w:val="0050151A"/>
    <w:rsid w:val="0050189F"/>
    <w:rsid w:val="00501982"/>
    <w:rsid w:val="00501CA5"/>
    <w:rsid w:val="00501E04"/>
    <w:rsid w:val="005022CB"/>
    <w:rsid w:val="005027F2"/>
    <w:rsid w:val="00502945"/>
    <w:rsid w:val="0050307F"/>
    <w:rsid w:val="00503089"/>
    <w:rsid w:val="00503136"/>
    <w:rsid w:val="005032D5"/>
    <w:rsid w:val="00503AD7"/>
    <w:rsid w:val="00503BC8"/>
    <w:rsid w:val="00503F96"/>
    <w:rsid w:val="00504584"/>
    <w:rsid w:val="005054CB"/>
    <w:rsid w:val="0050578C"/>
    <w:rsid w:val="0050617A"/>
    <w:rsid w:val="005074DB"/>
    <w:rsid w:val="0050753B"/>
    <w:rsid w:val="00507654"/>
    <w:rsid w:val="00507818"/>
    <w:rsid w:val="00507995"/>
    <w:rsid w:val="005102EF"/>
    <w:rsid w:val="005105C1"/>
    <w:rsid w:val="005109D9"/>
    <w:rsid w:val="00510DFA"/>
    <w:rsid w:val="00511145"/>
    <w:rsid w:val="005116AC"/>
    <w:rsid w:val="00511C21"/>
    <w:rsid w:val="00511D65"/>
    <w:rsid w:val="00511D8B"/>
    <w:rsid w:val="00511FAD"/>
    <w:rsid w:val="005123F8"/>
    <w:rsid w:val="0051269D"/>
    <w:rsid w:val="00512896"/>
    <w:rsid w:val="005128D4"/>
    <w:rsid w:val="00512A45"/>
    <w:rsid w:val="005130DF"/>
    <w:rsid w:val="00513B67"/>
    <w:rsid w:val="00513EC6"/>
    <w:rsid w:val="00514BBF"/>
    <w:rsid w:val="0051534C"/>
    <w:rsid w:val="005156A6"/>
    <w:rsid w:val="005158F1"/>
    <w:rsid w:val="00515B35"/>
    <w:rsid w:val="00516532"/>
    <w:rsid w:val="0051660F"/>
    <w:rsid w:val="0051673A"/>
    <w:rsid w:val="00516F9A"/>
    <w:rsid w:val="005176D4"/>
    <w:rsid w:val="005179C9"/>
    <w:rsid w:val="005200D2"/>
    <w:rsid w:val="00520710"/>
    <w:rsid w:val="005208EE"/>
    <w:rsid w:val="00520DA2"/>
    <w:rsid w:val="005212E6"/>
    <w:rsid w:val="005218AA"/>
    <w:rsid w:val="005220D2"/>
    <w:rsid w:val="00522526"/>
    <w:rsid w:val="00522AD9"/>
    <w:rsid w:val="00522C85"/>
    <w:rsid w:val="00523831"/>
    <w:rsid w:val="00523CE5"/>
    <w:rsid w:val="00523E39"/>
    <w:rsid w:val="00523FB1"/>
    <w:rsid w:val="0052431C"/>
    <w:rsid w:val="00524512"/>
    <w:rsid w:val="00525D7A"/>
    <w:rsid w:val="00525FC5"/>
    <w:rsid w:val="005261D0"/>
    <w:rsid w:val="005264D4"/>
    <w:rsid w:val="005266B4"/>
    <w:rsid w:val="005269BD"/>
    <w:rsid w:val="00526B93"/>
    <w:rsid w:val="00526E04"/>
    <w:rsid w:val="00526FE5"/>
    <w:rsid w:val="0052701F"/>
    <w:rsid w:val="005271B7"/>
    <w:rsid w:val="00527691"/>
    <w:rsid w:val="00527887"/>
    <w:rsid w:val="005279FF"/>
    <w:rsid w:val="00527C08"/>
    <w:rsid w:val="00527F28"/>
    <w:rsid w:val="005300DF"/>
    <w:rsid w:val="005301B8"/>
    <w:rsid w:val="00530582"/>
    <w:rsid w:val="00530A2D"/>
    <w:rsid w:val="00530C6D"/>
    <w:rsid w:val="00530CBD"/>
    <w:rsid w:val="0053139A"/>
    <w:rsid w:val="005317F8"/>
    <w:rsid w:val="00532070"/>
    <w:rsid w:val="0053246E"/>
    <w:rsid w:val="00532A2D"/>
    <w:rsid w:val="00532A61"/>
    <w:rsid w:val="00532C6E"/>
    <w:rsid w:val="00533003"/>
    <w:rsid w:val="0053324D"/>
    <w:rsid w:val="0053346B"/>
    <w:rsid w:val="0053391C"/>
    <w:rsid w:val="00533980"/>
    <w:rsid w:val="00534082"/>
    <w:rsid w:val="00534206"/>
    <w:rsid w:val="005343DC"/>
    <w:rsid w:val="0053487C"/>
    <w:rsid w:val="00534E17"/>
    <w:rsid w:val="00534F93"/>
    <w:rsid w:val="0053528C"/>
    <w:rsid w:val="005355D0"/>
    <w:rsid w:val="00535621"/>
    <w:rsid w:val="005357DA"/>
    <w:rsid w:val="00535EFC"/>
    <w:rsid w:val="005367AE"/>
    <w:rsid w:val="005367E0"/>
    <w:rsid w:val="005371C3"/>
    <w:rsid w:val="00537386"/>
    <w:rsid w:val="00537466"/>
    <w:rsid w:val="005374BA"/>
    <w:rsid w:val="0053768D"/>
    <w:rsid w:val="005376CD"/>
    <w:rsid w:val="00537C23"/>
    <w:rsid w:val="00540131"/>
    <w:rsid w:val="005408CA"/>
    <w:rsid w:val="00541081"/>
    <w:rsid w:val="0054163E"/>
    <w:rsid w:val="00541790"/>
    <w:rsid w:val="00541B01"/>
    <w:rsid w:val="00541B5D"/>
    <w:rsid w:val="00541EFD"/>
    <w:rsid w:val="0054291A"/>
    <w:rsid w:val="00542A9A"/>
    <w:rsid w:val="00542EA3"/>
    <w:rsid w:val="00542F69"/>
    <w:rsid w:val="00543008"/>
    <w:rsid w:val="0054317C"/>
    <w:rsid w:val="005431B9"/>
    <w:rsid w:val="0054322B"/>
    <w:rsid w:val="005434BD"/>
    <w:rsid w:val="00543504"/>
    <w:rsid w:val="00543A6C"/>
    <w:rsid w:val="0054423B"/>
    <w:rsid w:val="00544319"/>
    <w:rsid w:val="00544BA8"/>
    <w:rsid w:val="00544C2E"/>
    <w:rsid w:val="00544F28"/>
    <w:rsid w:val="00545318"/>
    <w:rsid w:val="00545329"/>
    <w:rsid w:val="005453F6"/>
    <w:rsid w:val="00545411"/>
    <w:rsid w:val="00545725"/>
    <w:rsid w:val="00545E9F"/>
    <w:rsid w:val="00545FE2"/>
    <w:rsid w:val="005460E7"/>
    <w:rsid w:val="005461BF"/>
    <w:rsid w:val="0054644E"/>
    <w:rsid w:val="00546889"/>
    <w:rsid w:val="00546974"/>
    <w:rsid w:val="00546A85"/>
    <w:rsid w:val="00546FBC"/>
    <w:rsid w:val="00546FD6"/>
    <w:rsid w:val="005473AE"/>
    <w:rsid w:val="005475DB"/>
    <w:rsid w:val="005477DF"/>
    <w:rsid w:val="00547906"/>
    <w:rsid w:val="00547B93"/>
    <w:rsid w:val="00547BF8"/>
    <w:rsid w:val="00547DC5"/>
    <w:rsid w:val="005503C3"/>
    <w:rsid w:val="00550461"/>
    <w:rsid w:val="005508AA"/>
    <w:rsid w:val="005509C0"/>
    <w:rsid w:val="00550CCB"/>
    <w:rsid w:val="00550D57"/>
    <w:rsid w:val="00551589"/>
    <w:rsid w:val="005519F8"/>
    <w:rsid w:val="00551B34"/>
    <w:rsid w:val="00551B4E"/>
    <w:rsid w:val="00551E77"/>
    <w:rsid w:val="00552561"/>
    <w:rsid w:val="0055293C"/>
    <w:rsid w:val="00552AE9"/>
    <w:rsid w:val="00552ED8"/>
    <w:rsid w:val="00553B36"/>
    <w:rsid w:val="005545EC"/>
    <w:rsid w:val="00554BC5"/>
    <w:rsid w:val="005550DC"/>
    <w:rsid w:val="00555BC1"/>
    <w:rsid w:val="00556274"/>
    <w:rsid w:val="00556633"/>
    <w:rsid w:val="00556785"/>
    <w:rsid w:val="00556891"/>
    <w:rsid w:val="00556A90"/>
    <w:rsid w:val="00556B28"/>
    <w:rsid w:val="00556D17"/>
    <w:rsid w:val="00556DD2"/>
    <w:rsid w:val="00557287"/>
    <w:rsid w:val="00557302"/>
    <w:rsid w:val="00557589"/>
    <w:rsid w:val="0055759E"/>
    <w:rsid w:val="00557B11"/>
    <w:rsid w:val="00557B47"/>
    <w:rsid w:val="00557DB2"/>
    <w:rsid w:val="00557F91"/>
    <w:rsid w:val="0056014C"/>
    <w:rsid w:val="005601F9"/>
    <w:rsid w:val="005605D7"/>
    <w:rsid w:val="0056063C"/>
    <w:rsid w:val="0056080D"/>
    <w:rsid w:val="00560994"/>
    <w:rsid w:val="00560E94"/>
    <w:rsid w:val="005614C2"/>
    <w:rsid w:val="00561554"/>
    <w:rsid w:val="005618EB"/>
    <w:rsid w:val="00561AD8"/>
    <w:rsid w:val="005621EE"/>
    <w:rsid w:val="005624B2"/>
    <w:rsid w:val="00562554"/>
    <w:rsid w:val="00562762"/>
    <w:rsid w:val="0056292F"/>
    <w:rsid w:val="005629F8"/>
    <w:rsid w:val="0056351B"/>
    <w:rsid w:val="005636AB"/>
    <w:rsid w:val="0056377D"/>
    <w:rsid w:val="005640BE"/>
    <w:rsid w:val="00564281"/>
    <w:rsid w:val="005642F8"/>
    <w:rsid w:val="00564C28"/>
    <w:rsid w:val="00564FFF"/>
    <w:rsid w:val="005655F1"/>
    <w:rsid w:val="00565EEB"/>
    <w:rsid w:val="005660E5"/>
    <w:rsid w:val="005663A5"/>
    <w:rsid w:val="005668AD"/>
    <w:rsid w:val="005674F7"/>
    <w:rsid w:val="00567532"/>
    <w:rsid w:val="00567BB8"/>
    <w:rsid w:val="00567D52"/>
    <w:rsid w:val="00570126"/>
    <w:rsid w:val="00570947"/>
    <w:rsid w:val="00571015"/>
    <w:rsid w:val="00571247"/>
    <w:rsid w:val="0057178A"/>
    <w:rsid w:val="005719B8"/>
    <w:rsid w:val="00571B99"/>
    <w:rsid w:val="00571F38"/>
    <w:rsid w:val="0057247C"/>
    <w:rsid w:val="005724E8"/>
    <w:rsid w:val="005728DC"/>
    <w:rsid w:val="00572CFE"/>
    <w:rsid w:val="00572DA8"/>
    <w:rsid w:val="00572E61"/>
    <w:rsid w:val="0057335B"/>
    <w:rsid w:val="005733FE"/>
    <w:rsid w:val="00573721"/>
    <w:rsid w:val="00573B61"/>
    <w:rsid w:val="00573E1E"/>
    <w:rsid w:val="0057406F"/>
    <w:rsid w:val="00574176"/>
    <w:rsid w:val="00575051"/>
    <w:rsid w:val="0057557B"/>
    <w:rsid w:val="00575856"/>
    <w:rsid w:val="005758F2"/>
    <w:rsid w:val="00575E55"/>
    <w:rsid w:val="00576257"/>
    <w:rsid w:val="00576B36"/>
    <w:rsid w:val="00577D37"/>
    <w:rsid w:val="00577DB2"/>
    <w:rsid w:val="00577FE0"/>
    <w:rsid w:val="005801BA"/>
    <w:rsid w:val="00580231"/>
    <w:rsid w:val="00580442"/>
    <w:rsid w:val="00580476"/>
    <w:rsid w:val="00580627"/>
    <w:rsid w:val="00580C32"/>
    <w:rsid w:val="005811C7"/>
    <w:rsid w:val="0058186C"/>
    <w:rsid w:val="00581F4E"/>
    <w:rsid w:val="00581F60"/>
    <w:rsid w:val="0058225D"/>
    <w:rsid w:val="005822B9"/>
    <w:rsid w:val="005822F2"/>
    <w:rsid w:val="005823AE"/>
    <w:rsid w:val="0058245B"/>
    <w:rsid w:val="0058293B"/>
    <w:rsid w:val="005829D0"/>
    <w:rsid w:val="00582A62"/>
    <w:rsid w:val="00582BAD"/>
    <w:rsid w:val="00583071"/>
    <w:rsid w:val="00583076"/>
    <w:rsid w:val="00583742"/>
    <w:rsid w:val="00583AB0"/>
    <w:rsid w:val="00583BD7"/>
    <w:rsid w:val="00583E22"/>
    <w:rsid w:val="00584728"/>
    <w:rsid w:val="005847EF"/>
    <w:rsid w:val="00584C5F"/>
    <w:rsid w:val="00584E5D"/>
    <w:rsid w:val="0058538A"/>
    <w:rsid w:val="00585FE7"/>
    <w:rsid w:val="00586113"/>
    <w:rsid w:val="0058637D"/>
    <w:rsid w:val="0058652C"/>
    <w:rsid w:val="00586601"/>
    <w:rsid w:val="005867E1"/>
    <w:rsid w:val="0058699C"/>
    <w:rsid w:val="00586BE0"/>
    <w:rsid w:val="00586ECB"/>
    <w:rsid w:val="00586FC2"/>
    <w:rsid w:val="005879A3"/>
    <w:rsid w:val="00587A83"/>
    <w:rsid w:val="00590301"/>
    <w:rsid w:val="00590637"/>
    <w:rsid w:val="00590767"/>
    <w:rsid w:val="00590772"/>
    <w:rsid w:val="00591007"/>
    <w:rsid w:val="00591502"/>
    <w:rsid w:val="00591632"/>
    <w:rsid w:val="00591DDF"/>
    <w:rsid w:val="005922B5"/>
    <w:rsid w:val="00592B56"/>
    <w:rsid w:val="00592D73"/>
    <w:rsid w:val="00592F54"/>
    <w:rsid w:val="00593550"/>
    <w:rsid w:val="005936F1"/>
    <w:rsid w:val="0059372B"/>
    <w:rsid w:val="00593DDB"/>
    <w:rsid w:val="0059472E"/>
    <w:rsid w:val="00594800"/>
    <w:rsid w:val="00594822"/>
    <w:rsid w:val="00595111"/>
    <w:rsid w:val="00595484"/>
    <w:rsid w:val="00595769"/>
    <w:rsid w:val="00595800"/>
    <w:rsid w:val="00595B05"/>
    <w:rsid w:val="005965C5"/>
    <w:rsid w:val="005966A5"/>
    <w:rsid w:val="00596A08"/>
    <w:rsid w:val="00596B96"/>
    <w:rsid w:val="00596BA3"/>
    <w:rsid w:val="00596C56"/>
    <w:rsid w:val="005973C2"/>
    <w:rsid w:val="005974DC"/>
    <w:rsid w:val="00597FB1"/>
    <w:rsid w:val="005A03C7"/>
    <w:rsid w:val="005A0557"/>
    <w:rsid w:val="005A081A"/>
    <w:rsid w:val="005A1953"/>
    <w:rsid w:val="005A212F"/>
    <w:rsid w:val="005A218D"/>
    <w:rsid w:val="005A220D"/>
    <w:rsid w:val="005A23FF"/>
    <w:rsid w:val="005A2748"/>
    <w:rsid w:val="005A285F"/>
    <w:rsid w:val="005A2B4F"/>
    <w:rsid w:val="005A2CAD"/>
    <w:rsid w:val="005A2D9B"/>
    <w:rsid w:val="005A3370"/>
    <w:rsid w:val="005A35A3"/>
    <w:rsid w:val="005A36AD"/>
    <w:rsid w:val="005A37AB"/>
    <w:rsid w:val="005A3908"/>
    <w:rsid w:val="005A3AAC"/>
    <w:rsid w:val="005A3CBF"/>
    <w:rsid w:val="005A3F57"/>
    <w:rsid w:val="005A4118"/>
    <w:rsid w:val="005A43D8"/>
    <w:rsid w:val="005A45CF"/>
    <w:rsid w:val="005A49F3"/>
    <w:rsid w:val="005A4B8E"/>
    <w:rsid w:val="005A502A"/>
    <w:rsid w:val="005A5382"/>
    <w:rsid w:val="005A5480"/>
    <w:rsid w:val="005A571E"/>
    <w:rsid w:val="005A5B51"/>
    <w:rsid w:val="005A5BD5"/>
    <w:rsid w:val="005A5C19"/>
    <w:rsid w:val="005A5F4C"/>
    <w:rsid w:val="005A6284"/>
    <w:rsid w:val="005A6622"/>
    <w:rsid w:val="005A6E9A"/>
    <w:rsid w:val="005A702E"/>
    <w:rsid w:val="005A79E9"/>
    <w:rsid w:val="005B018E"/>
    <w:rsid w:val="005B078D"/>
    <w:rsid w:val="005B0A6E"/>
    <w:rsid w:val="005B176F"/>
    <w:rsid w:val="005B17C6"/>
    <w:rsid w:val="005B1A2D"/>
    <w:rsid w:val="005B1FCB"/>
    <w:rsid w:val="005B20C1"/>
    <w:rsid w:val="005B2AA6"/>
    <w:rsid w:val="005B2D61"/>
    <w:rsid w:val="005B2DEF"/>
    <w:rsid w:val="005B3355"/>
    <w:rsid w:val="005B345D"/>
    <w:rsid w:val="005B3581"/>
    <w:rsid w:val="005B43B2"/>
    <w:rsid w:val="005B460C"/>
    <w:rsid w:val="005B46E3"/>
    <w:rsid w:val="005B4BF4"/>
    <w:rsid w:val="005B4EA9"/>
    <w:rsid w:val="005B53FF"/>
    <w:rsid w:val="005B551A"/>
    <w:rsid w:val="005B5E88"/>
    <w:rsid w:val="005B65F9"/>
    <w:rsid w:val="005B69B7"/>
    <w:rsid w:val="005B70A3"/>
    <w:rsid w:val="005B70C9"/>
    <w:rsid w:val="005B7391"/>
    <w:rsid w:val="005B739E"/>
    <w:rsid w:val="005B7536"/>
    <w:rsid w:val="005B76E5"/>
    <w:rsid w:val="005B7978"/>
    <w:rsid w:val="005B7C1E"/>
    <w:rsid w:val="005B7F9D"/>
    <w:rsid w:val="005B7FEB"/>
    <w:rsid w:val="005C01A3"/>
    <w:rsid w:val="005C077A"/>
    <w:rsid w:val="005C11A6"/>
    <w:rsid w:val="005C1442"/>
    <w:rsid w:val="005C1491"/>
    <w:rsid w:val="005C16AB"/>
    <w:rsid w:val="005C17C5"/>
    <w:rsid w:val="005C1AD7"/>
    <w:rsid w:val="005C2017"/>
    <w:rsid w:val="005C20F0"/>
    <w:rsid w:val="005C2739"/>
    <w:rsid w:val="005C2CA1"/>
    <w:rsid w:val="005C2E2F"/>
    <w:rsid w:val="005C2E69"/>
    <w:rsid w:val="005C2F7E"/>
    <w:rsid w:val="005C3886"/>
    <w:rsid w:val="005C3FC8"/>
    <w:rsid w:val="005C43E9"/>
    <w:rsid w:val="005C458A"/>
    <w:rsid w:val="005C55C8"/>
    <w:rsid w:val="005C56C5"/>
    <w:rsid w:val="005C5B40"/>
    <w:rsid w:val="005C61CE"/>
    <w:rsid w:val="005C61FB"/>
    <w:rsid w:val="005C6222"/>
    <w:rsid w:val="005C6634"/>
    <w:rsid w:val="005C7399"/>
    <w:rsid w:val="005C7605"/>
    <w:rsid w:val="005C783B"/>
    <w:rsid w:val="005C7C7A"/>
    <w:rsid w:val="005C7D1F"/>
    <w:rsid w:val="005D0129"/>
    <w:rsid w:val="005D036A"/>
    <w:rsid w:val="005D0677"/>
    <w:rsid w:val="005D0A6F"/>
    <w:rsid w:val="005D1138"/>
    <w:rsid w:val="005D15D4"/>
    <w:rsid w:val="005D1756"/>
    <w:rsid w:val="005D1902"/>
    <w:rsid w:val="005D1928"/>
    <w:rsid w:val="005D1B54"/>
    <w:rsid w:val="005D1C8A"/>
    <w:rsid w:val="005D1DAF"/>
    <w:rsid w:val="005D2348"/>
    <w:rsid w:val="005D2B9C"/>
    <w:rsid w:val="005D2E67"/>
    <w:rsid w:val="005D309E"/>
    <w:rsid w:val="005D316A"/>
    <w:rsid w:val="005D3491"/>
    <w:rsid w:val="005D3522"/>
    <w:rsid w:val="005D38B6"/>
    <w:rsid w:val="005D40BC"/>
    <w:rsid w:val="005D4DA4"/>
    <w:rsid w:val="005D51BD"/>
    <w:rsid w:val="005D5963"/>
    <w:rsid w:val="005D5975"/>
    <w:rsid w:val="005D59AF"/>
    <w:rsid w:val="005D59C5"/>
    <w:rsid w:val="005D5B6C"/>
    <w:rsid w:val="005D6542"/>
    <w:rsid w:val="005D69AB"/>
    <w:rsid w:val="005D6A93"/>
    <w:rsid w:val="005E04AC"/>
    <w:rsid w:val="005E07B5"/>
    <w:rsid w:val="005E0E4D"/>
    <w:rsid w:val="005E1735"/>
    <w:rsid w:val="005E1802"/>
    <w:rsid w:val="005E1E72"/>
    <w:rsid w:val="005E1F0E"/>
    <w:rsid w:val="005E209A"/>
    <w:rsid w:val="005E2C42"/>
    <w:rsid w:val="005E2D4E"/>
    <w:rsid w:val="005E2F53"/>
    <w:rsid w:val="005E2F64"/>
    <w:rsid w:val="005E33FE"/>
    <w:rsid w:val="005E355E"/>
    <w:rsid w:val="005E35B2"/>
    <w:rsid w:val="005E3DC3"/>
    <w:rsid w:val="005E3E98"/>
    <w:rsid w:val="005E3EB4"/>
    <w:rsid w:val="005E432D"/>
    <w:rsid w:val="005E46A8"/>
    <w:rsid w:val="005E4996"/>
    <w:rsid w:val="005E4D3B"/>
    <w:rsid w:val="005E50CE"/>
    <w:rsid w:val="005E5115"/>
    <w:rsid w:val="005E57F7"/>
    <w:rsid w:val="005E6523"/>
    <w:rsid w:val="005E6DFA"/>
    <w:rsid w:val="005E7459"/>
    <w:rsid w:val="005F00D2"/>
    <w:rsid w:val="005F0194"/>
    <w:rsid w:val="005F01D4"/>
    <w:rsid w:val="005F03F3"/>
    <w:rsid w:val="005F0444"/>
    <w:rsid w:val="005F08B4"/>
    <w:rsid w:val="005F0BBB"/>
    <w:rsid w:val="005F10C4"/>
    <w:rsid w:val="005F156F"/>
    <w:rsid w:val="005F1626"/>
    <w:rsid w:val="005F1F21"/>
    <w:rsid w:val="005F2A8F"/>
    <w:rsid w:val="005F2F22"/>
    <w:rsid w:val="005F2F32"/>
    <w:rsid w:val="005F322C"/>
    <w:rsid w:val="005F4471"/>
    <w:rsid w:val="005F44C4"/>
    <w:rsid w:val="005F47A7"/>
    <w:rsid w:val="005F4914"/>
    <w:rsid w:val="005F4949"/>
    <w:rsid w:val="005F4C88"/>
    <w:rsid w:val="005F4F03"/>
    <w:rsid w:val="005F5150"/>
    <w:rsid w:val="005F5221"/>
    <w:rsid w:val="005F52BC"/>
    <w:rsid w:val="005F5938"/>
    <w:rsid w:val="005F5C89"/>
    <w:rsid w:val="005F60C3"/>
    <w:rsid w:val="005F645C"/>
    <w:rsid w:val="005F667E"/>
    <w:rsid w:val="005F67EF"/>
    <w:rsid w:val="005F6F85"/>
    <w:rsid w:val="005F73C9"/>
    <w:rsid w:val="005F74FC"/>
    <w:rsid w:val="005F76FC"/>
    <w:rsid w:val="005F78C9"/>
    <w:rsid w:val="00600001"/>
    <w:rsid w:val="00600775"/>
    <w:rsid w:val="00602319"/>
    <w:rsid w:val="00602F9E"/>
    <w:rsid w:val="0060454F"/>
    <w:rsid w:val="00604780"/>
    <w:rsid w:val="00604F79"/>
    <w:rsid w:val="0060505F"/>
    <w:rsid w:val="00605413"/>
    <w:rsid w:val="00605BA2"/>
    <w:rsid w:val="00605F6C"/>
    <w:rsid w:val="006062DB"/>
    <w:rsid w:val="006069F2"/>
    <w:rsid w:val="00607667"/>
    <w:rsid w:val="00607D1D"/>
    <w:rsid w:val="00610508"/>
    <w:rsid w:val="00610542"/>
    <w:rsid w:val="00610BEE"/>
    <w:rsid w:val="00610D5D"/>
    <w:rsid w:val="00610E1D"/>
    <w:rsid w:val="00611987"/>
    <w:rsid w:val="00611E3A"/>
    <w:rsid w:val="00611F4D"/>
    <w:rsid w:val="006129B7"/>
    <w:rsid w:val="006129C9"/>
    <w:rsid w:val="00612B0A"/>
    <w:rsid w:val="00612B2E"/>
    <w:rsid w:val="00613147"/>
    <w:rsid w:val="00613383"/>
    <w:rsid w:val="006134BD"/>
    <w:rsid w:val="006136C1"/>
    <w:rsid w:val="00613756"/>
    <w:rsid w:val="00613D9E"/>
    <w:rsid w:val="006141C7"/>
    <w:rsid w:val="006142CB"/>
    <w:rsid w:val="0061437F"/>
    <w:rsid w:val="00614AA4"/>
    <w:rsid w:val="00614EA6"/>
    <w:rsid w:val="0061500A"/>
    <w:rsid w:val="00615F92"/>
    <w:rsid w:val="006164B2"/>
    <w:rsid w:val="00616516"/>
    <w:rsid w:val="006168E1"/>
    <w:rsid w:val="0061717D"/>
    <w:rsid w:val="00617649"/>
    <w:rsid w:val="00617A9F"/>
    <w:rsid w:val="00617C2C"/>
    <w:rsid w:val="00617D4A"/>
    <w:rsid w:val="00620364"/>
    <w:rsid w:val="006209DE"/>
    <w:rsid w:val="00621081"/>
    <w:rsid w:val="00621465"/>
    <w:rsid w:val="006216AD"/>
    <w:rsid w:val="00621C6D"/>
    <w:rsid w:val="00621D39"/>
    <w:rsid w:val="00621DED"/>
    <w:rsid w:val="00622341"/>
    <w:rsid w:val="00622376"/>
    <w:rsid w:val="006227ED"/>
    <w:rsid w:val="00622B5A"/>
    <w:rsid w:val="00623078"/>
    <w:rsid w:val="006234B1"/>
    <w:rsid w:val="0062420E"/>
    <w:rsid w:val="0062424E"/>
    <w:rsid w:val="00624C56"/>
    <w:rsid w:val="00624D1A"/>
    <w:rsid w:val="00624E39"/>
    <w:rsid w:val="00624F2E"/>
    <w:rsid w:val="00625537"/>
    <w:rsid w:val="0062571C"/>
    <w:rsid w:val="006262DB"/>
    <w:rsid w:val="00626439"/>
    <w:rsid w:val="00626B32"/>
    <w:rsid w:val="00626B8A"/>
    <w:rsid w:val="00626E97"/>
    <w:rsid w:val="006279AF"/>
    <w:rsid w:val="006300A9"/>
    <w:rsid w:val="006305A6"/>
    <w:rsid w:val="00630945"/>
    <w:rsid w:val="0063151A"/>
    <w:rsid w:val="00631791"/>
    <w:rsid w:val="00631873"/>
    <w:rsid w:val="006321D4"/>
    <w:rsid w:val="0063228A"/>
    <w:rsid w:val="00632389"/>
    <w:rsid w:val="006325AD"/>
    <w:rsid w:val="0063294A"/>
    <w:rsid w:val="00632A42"/>
    <w:rsid w:val="006330C0"/>
    <w:rsid w:val="0063327D"/>
    <w:rsid w:val="00633913"/>
    <w:rsid w:val="006340D5"/>
    <w:rsid w:val="00634D75"/>
    <w:rsid w:val="00635052"/>
    <w:rsid w:val="0063525F"/>
    <w:rsid w:val="00635C5E"/>
    <w:rsid w:val="00635D23"/>
    <w:rsid w:val="00635D28"/>
    <w:rsid w:val="00635E60"/>
    <w:rsid w:val="0063659A"/>
    <w:rsid w:val="00636C7E"/>
    <w:rsid w:val="00636CC4"/>
    <w:rsid w:val="00637132"/>
    <w:rsid w:val="0063772F"/>
    <w:rsid w:val="00637808"/>
    <w:rsid w:val="00637BE7"/>
    <w:rsid w:val="00637E8B"/>
    <w:rsid w:val="0064046E"/>
    <w:rsid w:val="006415C2"/>
    <w:rsid w:val="00641699"/>
    <w:rsid w:val="006419A4"/>
    <w:rsid w:val="00641C08"/>
    <w:rsid w:val="00642623"/>
    <w:rsid w:val="00642AE1"/>
    <w:rsid w:val="00642D78"/>
    <w:rsid w:val="00642D96"/>
    <w:rsid w:val="006430E7"/>
    <w:rsid w:val="00643645"/>
    <w:rsid w:val="00643933"/>
    <w:rsid w:val="0064393E"/>
    <w:rsid w:val="00643C58"/>
    <w:rsid w:val="00643E17"/>
    <w:rsid w:val="0064466F"/>
    <w:rsid w:val="00644881"/>
    <w:rsid w:val="00644D9C"/>
    <w:rsid w:val="00644F1A"/>
    <w:rsid w:val="00645092"/>
    <w:rsid w:val="006450FC"/>
    <w:rsid w:val="006466CD"/>
    <w:rsid w:val="00646912"/>
    <w:rsid w:val="006471F7"/>
    <w:rsid w:val="00647279"/>
    <w:rsid w:val="00647561"/>
    <w:rsid w:val="00647C5E"/>
    <w:rsid w:val="00647DC8"/>
    <w:rsid w:val="00647EA8"/>
    <w:rsid w:val="00650275"/>
    <w:rsid w:val="0065029F"/>
    <w:rsid w:val="00651A5F"/>
    <w:rsid w:val="006520B8"/>
    <w:rsid w:val="006522E0"/>
    <w:rsid w:val="00652E71"/>
    <w:rsid w:val="00653200"/>
    <w:rsid w:val="006532C6"/>
    <w:rsid w:val="0065344E"/>
    <w:rsid w:val="0065370C"/>
    <w:rsid w:val="006539B7"/>
    <w:rsid w:val="00653D9D"/>
    <w:rsid w:val="00653E40"/>
    <w:rsid w:val="00654932"/>
    <w:rsid w:val="0065527A"/>
    <w:rsid w:val="006553DD"/>
    <w:rsid w:val="0065580B"/>
    <w:rsid w:val="006559FD"/>
    <w:rsid w:val="00655C92"/>
    <w:rsid w:val="00655E40"/>
    <w:rsid w:val="00656162"/>
    <w:rsid w:val="00657365"/>
    <w:rsid w:val="006578A9"/>
    <w:rsid w:val="00657DB6"/>
    <w:rsid w:val="00657EFD"/>
    <w:rsid w:val="0066001A"/>
    <w:rsid w:val="00660A7C"/>
    <w:rsid w:val="00660BEE"/>
    <w:rsid w:val="00660F37"/>
    <w:rsid w:val="00661589"/>
    <w:rsid w:val="00661881"/>
    <w:rsid w:val="00661C78"/>
    <w:rsid w:val="00661F3A"/>
    <w:rsid w:val="0066228F"/>
    <w:rsid w:val="006625C6"/>
    <w:rsid w:val="00662C1D"/>
    <w:rsid w:val="00662EB1"/>
    <w:rsid w:val="006633FF"/>
    <w:rsid w:val="006635ED"/>
    <w:rsid w:val="00663E80"/>
    <w:rsid w:val="00664079"/>
    <w:rsid w:val="006646E8"/>
    <w:rsid w:val="006647D9"/>
    <w:rsid w:val="00664BCE"/>
    <w:rsid w:val="0066542E"/>
    <w:rsid w:val="006655EF"/>
    <w:rsid w:val="00665604"/>
    <w:rsid w:val="0066597A"/>
    <w:rsid w:val="00665DE7"/>
    <w:rsid w:val="00666084"/>
    <w:rsid w:val="006664DB"/>
    <w:rsid w:val="00666529"/>
    <w:rsid w:val="006668A9"/>
    <w:rsid w:val="00666CC6"/>
    <w:rsid w:val="0066750B"/>
    <w:rsid w:val="0066768F"/>
    <w:rsid w:val="0066770B"/>
    <w:rsid w:val="006679C2"/>
    <w:rsid w:val="00667AF2"/>
    <w:rsid w:val="0067013B"/>
    <w:rsid w:val="00670222"/>
    <w:rsid w:val="00670BB3"/>
    <w:rsid w:val="00670BD1"/>
    <w:rsid w:val="00670E9B"/>
    <w:rsid w:val="00670F19"/>
    <w:rsid w:val="00671405"/>
    <w:rsid w:val="006714AE"/>
    <w:rsid w:val="0067151C"/>
    <w:rsid w:val="0067169D"/>
    <w:rsid w:val="00671862"/>
    <w:rsid w:val="00671D87"/>
    <w:rsid w:val="00671EF6"/>
    <w:rsid w:val="00672122"/>
    <w:rsid w:val="006728A7"/>
    <w:rsid w:val="006729C5"/>
    <w:rsid w:val="00673470"/>
    <w:rsid w:val="00674652"/>
    <w:rsid w:val="00674722"/>
    <w:rsid w:val="0067497C"/>
    <w:rsid w:val="00674ACD"/>
    <w:rsid w:val="00674CFA"/>
    <w:rsid w:val="0067561C"/>
    <w:rsid w:val="006758C2"/>
    <w:rsid w:val="00675E88"/>
    <w:rsid w:val="00675F9E"/>
    <w:rsid w:val="006760F5"/>
    <w:rsid w:val="0067630F"/>
    <w:rsid w:val="006768DF"/>
    <w:rsid w:val="0067719D"/>
    <w:rsid w:val="0067782C"/>
    <w:rsid w:val="00677D6E"/>
    <w:rsid w:val="00677F36"/>
    <w:rsid w:val="00677FAD"/>
    <w:rsid w:val="00680091"/>
    <w:rsid w:val="00680F1F"/>
    <w:rsid w:val="00681178"/>
    <w:rsid w:val="006811F0"/>
    <w:rsid w:val="00681203"/>
    <w:rsid w:val="0068172D"/>
    <w:rsid w:val="00681873"/>
    <w:rsid w:val="0068202B"/>
    <w:rsid w:val="006820F4"/>
    <w:rsid w:val="0068228C"/>
    <w:rsid w:val="006823E8"/>
    <w:rsid w:val="006824B3"/>
    <w:rsid w:val="00682ACE"/>
    <w:rsid w:val="00683447"/>
    <w:rsid w:val="0068351B"/>
    <w:rsid w:val="00683684"/>
    <w:rsid w:val="00683C00"/>
    <w:rsid w:val="00683C99"/>
    <w:rsid w:val="00683F2A"/>
    <w:rsid w:val="00684288"/>
    <w:rsid w:val="006847C6"/>
    <w:rsid w:val="00684E5D"/>
    <w:rsid w:val="0068511A"/>
    <w:rsid w:val="00686166"/>
    <w:rsid w:val="006863B9"/>
    <w:rsid w:val="00686AB3"/>
    <w:rsid w:val="00686B55"/>
    <w:rsid w:val="00686FE5"/>
    <w:rsid w:val="0068716A"/>
    <w:rsid w:val="006873CE"/>
    <w:rsid w:val="00687EE3"/>
    <w:rsid w:val="006901AD"/>
    <w:rsid w:val="006904B5"/>
    <w:rsid w:val="00690776"/>
    <w:rsid w:val="0069087D"/>
    <w:rsid w:val="00690FC8"/>
    <w:rsid w:val="006916D8"/>
    <w:rsid w:val="00691714"/>
    <w:rsid w:val="006918DB"/>
    <w:rsid w:val="00691EFA"/>
    <w:rsid w:val="006922E8"/>
    <w:rsid w:val="006925CC"/>
    <w:rsid w:val="0069335D"/>
    <w:rsid w:val="006936BC"/>
    <w:rsid w:val="00693C48"/>
    <w:rsid w:val="006942BF"/>
    <w:rsid w:val="006942FF"/>
    <w:rsid w:val="006943DD"/>
    <w:rsid w:val="0069448F"/>
    <w:rsid w:val="00694549"/>
    <w:rsid w:val="00694A4D"/>
    <w:rsid w:val="00694AAC"/>
    <w:rsid w:val="00694EB8"/>
    <w:rsid w:val="006955A7"/>
    <w:rsid w:val="006956E4"/>
    <w:rsid w:val="0069587B"/>
    <w:rsid w:val="006959C0"/>
    <w:rsid w:val="00695AD5"/>
    <w:rsid w:val="00695EC5"/>
    <w:rsid w:val="00696702"/>
    <w:rsid w:val="00696C6C"/>
    <w:rsid w:val="00696CAB"/>
    <w:rsid w:val="00696DF9"/>
    <w:rsid w:val="00696EB3"/>
    <w:rsid w:val="006970AD"/>
    <w:rsid w:val="00697197"/>
    <w:rsid w:val="006979F6"/>
    <w:rsid w:val="006A0463"/>
    <w:rsid w:val="006A05DF"/>
    <w:rsid w:val="006A0618"/>
    <w:rsid w:val="006A1138"/>
    <w:rsid w:val="006A15F4"/>
    <w:rsid w:val="006A1A9A"/>
    <w:rsid w:val="006A2208"/>
    <w:rsid w:val="006A22D4"/>
    <w:rsid w:val="006A2796"/>
    <w:rsid w:val="006A2945"/>
    <w:rsid w:val="006A3400"/>
    <w:rsid w:val="006A39FB"/>
    <w:rsid w:val="006A3A94"/>
    <w:rsid w:val="006A3D7D"/>
    <w:rsid w:val="006A3EF7"/>
    <w:rsid w:val="006A4476"/>
    <w:rsid w:val="006A4871"/>
    <w:rsid w:val="006A4C4E"/>
    <w:rsid w:val="006A523D"/>
    <w:rsid w:val="006A52B0"/>
    <w:rsid w:val="006A535D"/>
    <w:rsid w:val="006A5A22"/>
    <w:rsid w:val="006A5A28"/>
    <w:rsid w:val="006A5B2F"/>
    <w:rsid w:val="006A6B72"/>
    <w:rsid w:val="006A6E55"/>
    <w:rsid w:val="006A759E"/>
    <w:rsid w:val="006A7EE2"/>
    <w:rsid w:val="006A7F08"/>
    <w:rsid w:val="006A7F70"/>
    <w:rsid w:val="006B16A7"/>
    <w:rsid w:val="006B1BD9"/>
    <w:rsid w:val="006B1D5A"/>
    <w:rsid w:val="006B21A0"/>
    <w:rsid w:val="006B2253"/>
    <w:rsid w:val="006B2A5B"/>
    <w:rsid w:val="006B2F8F"/>
    <w:rsid w:val="006B3168"/>
    <w:rsid w:val="006B32FB"/>
    <w:rsid w:val="006B33A0"/>
    <w:rsid w:val="006B36A0"/>
    <w:rsid w:val="006B36B5"/>
    <w:rsid w:val="006B398E"/>
    <w:rsid w:val="006B3CAB"/>
    <w:rsid w:val="006B4605"/>
    <w:rsid w:val="006B46EF"/>
    <w:rsid w:val="006B49B6"/>
    <w:rsid w:val="006B4E7B"/>
    <w:rsid w:val="006B50BA"/>
    <w:rsid w:val="006B50FD"/>
    <w:rsid w:val="006B520C"/>
    <w:rsid w:val="006B5385"/>
    <w:rsid w:val="006B5707"/>
    <w:rsid w:val="006B621F"/>
    <w:rsid w:val="006B67F9"/>
    <w:rsid w:val="006B68DE"/>
    <w:rsid w:val="006B693C"/>
    <w:rsid w:val="006B6FE0"/>
    <w:rsid w:val="006B77AA"/>
    <w:rsid w:val="006B78FB"/>
    <w:rsid w:val="006B7D2E"/>
    <w:rsid w:val="006C00B3"/>
    <w:rsid w:val="006C0189"/>
    <w:rsid w:val="006C0294"/>
    <w:rsid w:val="006C03F8"/>
    <w:rsid w:val="006C1A97"/>
    <w:rsid w:val="006C1D76"/>
    <w:rsid w:val="006C230B"/>
    <w:rsid w:val="006C2395"/>
    <w:rsid w:val="006C2A98"/>
    <w:rsid w:val="006C2ADB"/>
    <w:rsid w:val="006C2FCB"/>
    <w:rsid w:val="006C3559"/>
    <w:rsid w:val="006C388F"/>
    <w:rsid w:val="006C451B"/>
    <w:rsid w:val="006C4AC7"/>
    <w:rsid w:val="006C4E7A"/>
    <w:rsid w:val="006C4EAD"/>
    <w:rsid w:val="006C4F3C"/>
    <w:rsid w:val="006C51EF"/>
    <w:rsid w:val="006C547D"/>
    <w:rsid w:val="006C5566"/>
    <w:rsid w:val="006C572D"/>
    <w:rsid w:val="006C5FDE"/>
    <w:rsid w:val="006C6191"/>
    <w:rsid w:val="006C64EE"/>
    <w:rsid w:val="006C7221"/>
    <w:rsid w:val="006C7B41"/>
    <w:rsid w:val="006C7E21"/>
    <w:rsid w:val="006D09F1"/>
    <w:rsid w:val="006D0C49"/>
    <w:rsid w:val="006D103D"/>
    <w:rsid w:val="006D1046"/>
    <w:rsid w:val="006D16D6"/>
    <w:rsid w:val="006D193B"/>
    <w:rsid w:val="006D284A"/>
    <w:rsid w:val="006D28DC"/>
    <w:rsid w:val="006D29B5"/>
    <w:rsid w:val="006D2D2C"/>
    <w:rsid w:val="006D2FD7"/>
    <w:rsid w:val="006D3244"/>
    <w:rsid w:val="006D3439"/>
    <w:rsid w:val="006D36A5"/>
    <w:rsid w:val="006D3F5E"/>
    <w:rsid w:val="006D3FA3"/>
    <w:rsid w:val="006D420E"/>
    <w:rsid w:val="006D4A85"/>
    <w:rsid w:val="006D551D"/>
    <w:rsid w:val="006D5A89"/>
    <w:rsid w:val="006D5C2F"/>
    <w:rsid w:val="006D6013"/>
    <w:rsid w:val="006D613E"/>
    <w:rsid w:val="006D638B"/>
    <w:rsid w:val="006D64F9"/>
    <w:rsid w:val="006D6665"/>
    <w:rsid w:val="006D7245"/>
    <w:rsid w:val="006D75DF"/>
    <w:rsid w:val="006D7876"/>
    <w:rsid w:val="006D791E"/>
    <w:rsid w:val="006D7AF8"/>
    <w:rsid w:val="006D7C1B"/>
    <w:rsid w:val="006D7EBE"/>
    <w:rsid w:val="006E05EB"/>
    <w:rsid w:val="006E0C14"/>
    <w:rsid w:val="006E1466"/>
    <w:rsid w:val="006E1609"/>
    <w:rsid w:val="006E1736"/>
    <w:rsid w:val="006E1A26"/>
    <w:rsid w:val="006E1D5E"/>
    <w:rsid w:val="006E1DCA"/>
    <w:rsid w:val="006E1E33"/>
    <w:rsid w:val="006E23C3"/>
    <w:rsid w:val="006E23F4"/>
    <w:rsid w:val="006E255B"/>
    <w:rsid w:val="006E27A4"/>
    <w:rsid w:val="006E283F"/>
    <w:rsid w:val="006E2D34"/>
    <w:rsid w:val="006E3042"/>
    <w:rsid w:val="006E3409"/>
    <w:rsid w:val="006E3758"/>
    <w:rsid w:val="006E41E6"/>
    <w:rsid w:val="006E4517"/>
    <w:rsid w:val="006E460E"/>
    <w:rsid w:val="006E5358"/>
    <w:rsid w:val="006E5936"/>
    <w:rsid w:val="006E5AAF"/>
    <w:rsid w:val="006E7078"/>
    <w:rsid w:val="006E72F3"/>
    <w:rsid w:val="006E7C81"/>
    <w:rsid w:val="006E7CCF"/>
    <w:rsid w:val="006F1E5A"/>
    <w:rsid w:val="006F2092"/>
    <w:rsid w:val="006F285F"/>
    <w:rsid w:val="006F2CE1"/>
    <w:rsid w:val="006F3222"/>
    <w:rsid w:val="006F334A"/>
    <w:rsid w:val="006F3897"/>
    <w:rsid w:val="006F3BC8"/>
    <w:rsid w:val="006F3DE1"/>
    <w:rsid w:val="006F3FEE"/>
    <w:rsid w:val="006F404A"/>
    <w:rsid w:val="006F410A"/>
    <w:rsid w:val="006F4DE5"/>
    <w:rsid w:val="006F50C3"/>
    <w:rsid w:val="006F5876"/>
    <w:rsid w:val="006F5AD5"/>
    <w:rsid w:val="006F5CB8"/>
    <w:rsid w:val="006F5DF8"/>
    <w:rsid w:val="006F617C"/>
    <w:rsid w:val="006F61AF"/>
    <w:rsid w:val="006F6513"/>
    <w:rsid w:val="006F65CA"/>
    <w:rsid w:val="006F6C71"/>
    <w:rsid w:val="006F7027"/>
    <w:rsid w:val="006F72C8"/>
    <w:rsid w:val="006F7959"/>
    <w:rsid w:val="006F796A"/>
    <w:rsid w:val="00700B65"/>
    <w:rsid w:val="00701098"/>
    <w:rsid w:val="007014B8"/>
    <w:rsid w:val="0070155A"/>
    <w:rsid w:val="00701611"/>
    <w:rsid w:val="00701999"/>
    <w:rsid w:val="00701A0A"/>
    <w:rsid w:val="00701E08"/>
    <w:rsid w:val="00702187"/>
    <w:rsid w:val="0070233B"/>
    <w:rsid w:val="007027EB"/>
    <w:rsid w:val="00702A1B"/>
    <w:rsid w:val="00702E2A"/>
    <w:rsid w:val="00702F78"/>
    <w:rsid w:val="00703760"/>
    <w:rsid w:val="007037BF"/>
    <w:rsid w:val="007039EB"/>
    <w:rsid w:val="007041A2"/>
    <w:rsid w:val="00704413"/>
    <w:rsid w:val="007046C9"/>
    <w:rsid w:val="00704779"/>
    <w:rsid w:val="00705467"/>
    <w:rsid w:val="00705703"/>
    <w:rsid w:val="00705962"/>
    <w:rsid w:val="00705D99"/>
    <w:rsid w:val="007061FC"/>
    <w:rsid w:val="0070627C"/>
    <w:rsid w:val="00706E2E"/>
    <w:rsid w:val="007073FE"/>
    <w:rsid w:val="00707822"/>
    <w:rsid w:val="00707C18"/>
    <w:rsid w:val="00707E7B"/>
    <w:rsid w:val="00707EAF"/>
    <w:rsid w:val="00710036"/>
    <w:rsid w:val="00710048"/>
    <w:rsid w:val="0071015A"/>
    <w:rsid w:val="00710277"/>
    <w:rsid w:val="00710B0A"/>
    <w:rsid w:val="00710F64"/>
    <w:rsid w:val="00710F6D"/>
    <w:rsid w:val="00711977"/>
    <w:rsid w:val="00711D00"/>
    <w:rsid w:val="00711DE3"/>
    <w:rsid w:val="0071279A"/>
    <w:rsid w:val="00712AF8"/>
    <w:rsid w:val="007133B2"/>
    <w:rsid w:val="007136F4"/>
    <w:rsid w:val="00713D1B"/>
    <w:rsid w:val="00713E15"/>
    <w:rsid w:val="00714981"/>
    <w:rsid w:val="0071594F"/>
    <w:rsid w:val="00715D98"/>
    <w:rsid w:val="00715DE3"/>
    <w:rsid w:val="00715E7D"/>
    <w:rsid w:val="0071614C"/>
    <w:rsid w:val="0071628C"/>
    <w:rsid w:val="0071643C"/>
    <w:rsid w:val="007164DD"/>
    <w:rsid w:val="0071682E"/>
    <w:rsid w:val="00716B00"/>
    <w:rsid w:val="007170F0"/>
    <w:rsid w:val="0071747D"/>
    <w:rsid w:val="0071751C"/>
    <w:rsid w:val="00717543"/>
    <w:rsid w:val="00717C10"/>
    <w:rsid w:val="00717E06"/>
    <w:rsid w:val="00720623"/>
    <w:rsid w:val="007206FB"/>
    <w:rsid w:val="00720751"/>
    <w:rsid w:val="00720767"/>
    <w:rsid w:val="00720BAA"/>
    <w:rsid w:val="007210BB"/>
    <w:rsid w:val="007214E7"/>
    <w:rsid w:val="00721504"/>
    <w:rsid w:val="0072183F"/>
    <w:rsid w:val="00721AE7"/>
    <w:rsid w:val="00721C20"/>
    <w:rsid w:val="00721F66"/>
    <w:rsid w:val="007228BF"/>
    <w:rsid w:val="00722DAF"/>
    <w:rsid w:val="00722E26"/>
    <w:rsid w:val="00723259"/>
    <w:rsid w:val="00723488"/>
    <w:rsid w:val="007236F4"/>
    <w:rsid w:val="0072383F"/>
    <w:rsid w:val="007246BC"/>
    <w:rsid w:val="00725171"/>
    <w:rsid w:val="0072535B"/>
    <w:rsid w:val="0072547C"/>
    <w:rsid w:val="00725C16"/>
    <w:rsid w:val="0072642B"/>
    <w:rsid w:val="0072685C"/>
    <w:rsid w:val="007268F3"/>
    <w:rsid w:val="00726D7E"/>
    <w:rsid w:val="00727291"/>
    <w:rsid w:val="0072782A"/>
    <w:rsid w:val="00727856"/>
    <w:rsid w:val="00727CF8"/>
    <w:rsid w:val="00727E59"/>
    <w:rsid w:val="007305F7"/>
    <w:rsid w:val="00730F77"/>
    <w:rsid w:val="00730F7D"/>
    <w:rsid w:val="0073117C"/>
    <w:rsid w:val="007323DD"/>
    <w:rsid w:val="00732657"/>
    <w:rsid w:val="007329FF"/>
    <w:rsid w:val="00732F1B"/>
    <w:rsid w:val="00733393"/>
    <w:rsid w:val="007333F0"/>
    <w:rsid w:val="007335CD"/>
    <w:rsid w:val="007335F2"/>
    <w:rsid w:val="00733CE5"/>
    <w:rsid w:val="00733E25"/>
    <w:rsid w:val="0073414B"/>
    <w:rsid w:val="00734205"/>
    <w:rsid w:val="00734517"/>
    <w:rsid w:val="007347B8"/>
    <w:rsid w:val="00734C65"/>
    <w:rsid w:val="007352B4"/>
    <w:rsid w:val="0073644E"/>
    <w:rsid w:val="007367EB"/>
    <w:rsid w:val="00736E09"/>
    <w:rsid w:val="0073734B"/>
    <w:rsid w:val="007402B2"/>
    <w:rsid w:val="00740396"/>
    <w:rsid w:val="00740691"/>
    <w:rsid w:val="00740698"/>
    <w:rsid w:val="0074084B"/>
    <w:rsid w:val="00740958"/>
    <w:rsid w:val="00740BDC"/>
    <w:rsid w:val="00740BE9"/>
    <w:rsid w:val="007419F9"/>
    <w:rsid w:val="00741D72"/>
    <w:rsid w:val="00742201"/>
    <w:rsid w:val="007422B3"/>
    <w:rsid w:val="00742350"/>
    <w:rsid w:val="00742FC8"/>
    <w:rsid w:val="0074313B"/>
    <w:rsid w:val="0074352B"/>
    <w:rsid w:val="0074366F"/>
    <w:rsid w:val="007441F0"/>
    <w:rsid w:val="0074466E"/>
    <w:rsid w:val="00744A67"/>
    <w:rsid w:val="00744D33"/>
    <w:rsid w:val="00744F00"/>
    <w:rsid w:val="00745405"/>
    <w:rsid w:val="00745E7F"/>
    <w:rsid w:val="00746513"/>
    <w:rsid w:val="00746916"/>
    <w:rsid w:val="00746F68"/>
    <w:rsid w:val="00747AAA"/>
    <w:rsid w:val="00747E36"/>
    <w:rsid w:val="00750D03"/>
    <w:rsid w:val="00750D1F"/>
    <w:rsid w:val="00751B97"/>
    <w:rsid w:val="00751DA8"/>
    <w:rsid w:val="007520B1"/>
    <w:rsid w:val="0075220B"/>
    <w:rsid w:val="007529B1"/>
    <w:rsid w:val="007530E2"/>
    <w:rsid w:val="0075326C"/>
    <w:rsid w:val="00753306"/>
    <w:rsid w:val="00753A44"/>
    <w:rsid w:val="00753A7A"/>
    <w:rsid w:val="00753B7C"/>
    <w:rsid w:val="007544CB"/>
    <w:rsid w:val="00754B5B"/>
    <w:rsid w:val="00754E9F"/>
    <w:rsid w:val="007552AA"/>
    <w:rsid w:val="00755C8F"/>
    <w:rsid w:val="00755ECA"/>
    <w:rsid w:val="0075613F"/>
    <w:rsid w:val="007568DA"/>
    <w:rsid w:val="00756A42"/>
    <w:rsid w:val="0075790B"/>
    <w:rsid w:val="0076007C"/>
    <w:rsid w:val="00760EC6"/>
    <w:rsid w:val="007614FF"/>
    <w:rsid w:val="0076273C"/>
    <w:rsid w:val="007628DA"/>
    <w:rsid w:val="00762B71"/>
    <w:rsid w:val="00763A22"/>
    <w:rsid w:val="00763AFC"/>
    <w:rsid w:val="00764231"/>
    <w:rsid w:val="007649B4"/>
    <w:rsid w:val="00764B20"/>
    <w:rsid w:val="00764B35"/>
    <w:rsid w:val="00764B86"/>
    <w:rsid w:val="00764B91"/>
    <w:rsid w:val="007651F7"/>
    <w:rsid w:val="0076558C"/>
    <w:rsid w:val="00765805"/>
    <w:rsid w:val="00765825"/>
    <w:rsid w:val="00765CAA"/>
    <w:rsid w:val="00765DC4"/>
    <w:rsid w:val="0076621B"/>
    <w:rsid w:val="00766DC3"/>
    <w:rsid w:val="00767454"/>
    <w:rsid w:val="0076773C"/>
    <w:rsid w:val="00767B3D"/>
    <w:rsid w:val="00767EBB"/>
    <w:rsid w:val="00770017"/>
    <w:rsid w:val="0077139F"/>
    <w:rsid w:val="007723B5"/>
    <w:rsid w:val="007725B4"/>
    <w:rsid w:val="00772D65"/>
    <w:rsid w:val="00772EE0"/>
    <w:rsid w:val="00773020"/>
    <w:rsid w:val="00774384"/>
    <w:rsid w:val="0077453D"/>
    <w:rsid w:val="007745EF"/>
    <w:rsid w:val="00774698"/>
    <w:rsid w:val="00774C97"/>
    <w:rsid w:val="007755BA"/>
    <w:rsid w:val="00775C1B"/>
    <w:rsid w:val="0077637F"/>
    <w:rsid w:val="00776C6A"/>
    <w:rsid w:val="0077725B"/>
    <w:rsid w:val="00777395"/>
    <w:rsid w:val="007774AE"/>
    <w:rsid w:val="0077751E"/>
    <w:rsid w:val="0077773F"/>
    <w:rsid w:val="007778C3"/>
    <w:rsid w:val="00777D2C"/>
    <w:rsid w:val="00777E9D"/>
    <w:rsid w:val="00777EBD"/>
    <w:rsid w:val="00777FAB"/>
    <w:rsid w:val="00780B33"/>
    <w:rsid w:val="00781149"/>
    <w:rsid w:val="0078122B"/>
    <w:rsid w:val="00781247"/>
    <w:rsid w:val="00781479"/>
    <w:rsid w:val="00781929"/>
    <w:rsid w:val="00781C73"/>
    <w:rsid w:val="00782819"/>
    <w:rsid w:val="00782A0C"/>
    <w:rsid w:val="00782F57"/>
    <w:rsid w:val="00782FBE"/>
    <w:rsid w:val="0078300A"/>
    <w:rsid w:val="007838D0"/>
    <w:rsid w:val="00783D0E"/>
    <w:rsid w:val="0078447F"/>
    <w:rsid w:val="00784CD2"/>
    <w:rsid w:val="00784DA3"/>
    <w:rsid w:val="00785181"/>
    <w:rsid w:val="007854A8"/>
    <w:rsid w:val="007854CF"/>
    <w:rsid w:val="007854D3"/>
    <w:rsid w:val="007856A6"/>
    <w:rsid w:val="00785998"/>
    <w:rsid w:val="00785C2D"/>
    <w:rsid w:val="00785D5B"/>
    <w:rsid w:val="00785D7A"/>
    <w:rsid w:val="00786CCD"/>
    <w:rsid w:val="00787174"/>
    <w:rsid w:val="007878B2"/>
    <w:rsid w:val="00787ABB"/>
    <w:rsid w:val="00787E91"/>
    <w:rsid w:val="00787F5A"/>
    <w:rsid w:val="0079030C"/>
    <w:rsid w:val="00790A9A"/>
    <w:rsid w:val="00790BBC"/>
    <w:rsid w:val="00790BD4"/>
    <w:rsid w:val="00790EFD"/>
    <w:rsid w:val="00791C0D"/>
    <w:rsid w:val="00792DD1"/>
    <w:rsid w:val="00793194"/>
    <w:rsid w:val="007931ED"/>
    <w:rsid w:val="00793AD7"/>
    <w:rsid w:val="00793E05"/>
    <w:rsid w:val="00793EFB"/>
    <w:rsid w:val="00794349"/>
    <w:rsid w:val="0079443A"/>
    <w:rsid w:val="00794593"/>
    <w:rsid w:val="007949F7"/>
    <w:rsid w:val="00794AE9"/>
    <w:rsid w:val="00794B88"/>
    <w:rsid w:val="007954B2"/>
    <w:rsid w:val="00795947"/>
    <w:rsid w:val="007960A5"/>
    <w:rsid w:val="00796122"/>
    <w:rsid w:val="00796894"/>
    <w:rsid w:val="00796D60"/>
    <w:rsid w:val="00796D7C"/>
    <w:rsid w:val="007976B9"/>
    <w:rsid w:val="00797C6D"/>
    <w:rsid w:val="007A0018"/>
    <w:rsid w:val="007A0038"/>
    <w:rsid w:val="007A042C"/>
    <w:rsid w:val="007A05BC"/>
    <w:rsid w:val="007A0912"/>
    <w:rsid w:val="007A0C23"/>
    <w:rsid w:val="007A1248"/>
    <w:rsid w:val="007A1836"/>
    <w:rsid w:val="007A2267"/>
    <w:rsid w:val="007A276D"/>
    <w:rsid w:val="007A2914"/>
    <w:rsid w:val="007A29C5"/>
    <w:rsid w:val="007A369A"/>
    <w:rsid w:val="007A39F6"/>
    <w:rsid w:val="007A3B04"/>
    <w:rsid w:val="007A457E"/>
    <w:rsid w:val="007A48AC"/>
    <w:rsid w:val="007A4F2C"/>
    <w:rsid w:val="007A5053"/>
    <w:rsid w:val="007A5516"/>
    <w:rsid w:val="007A5754"/>
    <w:rsid w:val="007A5DD4"/>
    <w:rsid w:val="007A64C4"/>
    <w:rsid w:val="007A67A1"/>
    <w:rsid w:val="007A6AFA"/>
    <w:rsid w:val="007A7F96"/>
    <w:rsid w:val="007B02B5"/>
    <w:rsid w:val="007B04BB"/>
    <w:rsid w:val="007B05C1"/>
    <w:rsid w:val="007B0B48"/>
    <w:rsid w:val="007B0E19"/>
    <w:rsid w:val="007B0EC0"/>
    <w:rsid w:val="007B0F00"/>
    <w:rsid w:val="007B1622"/>
    <w:rsid w:val="007B1784"/>
    <w:rsid w:val="007B220F"/>
    <w:rsid w:val="007B25A4"/>
    <w:rsid w:val="007B2755"/>
    <w:rsid w:val="007B2775"/>
    <w:rsid w:val="007B331F"/>
    <w:rsid w:val="007B3B02"/>
    <w:rsid w:val="007B3C7D"/>
    <w:rsid w:val="007B42DD"/>
    <w:rsid w:val="007B44E4"/>
    <w:rsid w:val="007B4813"/>
    <w:rsid w:val="007B49EC"/>
    <w:rsid w:val="007B4A3D"/>
    <w:rsid w:val="007B4E53"/>
    <w:rsid w:val="007B50CD"/>
    <w:rsid w:val="007B53AA"/>
    <w:rsid w:val="007B5917"/>
    <w:rsid w:val="007B5A00"/>
    <w:rsid w:val="007B60E3"/>
    <w:rsid w:val="007B66CC"/>
    <w:rsid w:val="007B67D6"/>
    <w:rsid w:val="007B70D6"/>
    <w:rsid w:val="007B74EE"/>
    <w:rsid w:val="007C0D51"/>
    <w:rsid w:val="007C0D92"/>
    <w:rsid w:val="007C0EB8"/>
    <w:rsid w:val="007C0FD1"/>
    <w:rsid w:val="007C154A"/>
    <w:rsid w:val="007C1ACE"/>
    <w:rsid w:val="007C1E4F"/>
    <w:rsid w:val="007C1F25"/>
    <w:rsid w:val="007C1FCD"/>
    <w:rsid w:val="007C20D8"/>
    <w:rsid w:val="007C2277"/>
    <w:rsid w:val="007C2742"/>
    <w:rsid w:val="007C2876"/>
    <w:rsid w:val="007C2AF0"/>
    <w:rsid w:val="007C3609"/>
    <w:rsid w:val="007C390A"/>
    <w:rsid w:val="007C449E"/>
    <w:rsid w:val="007C46BE"/>
    <w:rsid w:val="007C470C"/>
    <w:rsid w:val="007C57F8"/>
    <w:rsid w:val="007C5967"/>
    <w:rsid w:val="007C5D98"/>
    <w:rsid w:val="007C5F27"/>
    <w:rsid w:val="007C633E"/>
    <w:rsid w:val="007C6AEE"/>
    <w:rsid w:val="007C6ED9"/>
    <w:rsid w:val="007C6FD6"/>
    <w:rsid w:val="007C7114"/>
    <w:rsid w:val="007C79E9"/>
    <w:rsid w:val="007C7C31"/>
    <w:rsid w:val="007C7E4C"/>
    <w:rsid w:val="007C7EBA"/>
    <w:rsid w:val="007D0888"/>
    <w:rsid w:val="007D0D85"/>
    <w:rsid w:val="007D1043"/>
    <w:rsid w:val="007D1138"/>
    <w:rsid w:val="007D129A"/>
    <w:rsid w:val="007D1602"/>
    <w:rsid w:val="007D1855"/>
    <w:rsid w:val="007D18CE"/>
    <w:rsid w:val="007D1B2A"/>
    <w:rsid w:val="007D1EDF"/>
    <w:rsid w:val="007D2032"/>
    <w:rsid w:val="007D23DD"/>
    <w:rsid w:val="007D2882"/>
    <w:rsid w:val="007D28AE"/>
    <w:rsid w:val="007D2D4B"/>
    <w:rsid w:val="007D30BF"/>
    <w:rsid w:val="007D3A02"/>
    <w:rsid w:val="007D4239"/>
    <w:rsid w:val="007D4560"/>
    <w:rsid w:val="007D4900"/>
    <w:rsid w:val="007D5F64"/>
    <w:rsid w:val="007D60E9"/>
    <w:rsid w:val="007D62B8"/>
    <w:rsid w:val="007D660C"/>
    <w:rsid w:val="007D6A65"/>
    <w:rsid w:val="007D6D58"/>
    <w:rsid w:val="007D6E37"/>
    <w:rsid w:val="007D7224"/>
    <w:rsid w:val="007D7415"/>
    <w:rsid w:val="007D7E75"/>
    <w:rsid w:val="007D7FE5"/>
    <w:rsid w:val="007E0C0B"/>
    <w:rsid w:val="007E0CC9"/>
    <w:rsid w:val="007E0F62"/>
    <w:rsid w:val="007E10E5"/>
    <w:rsid w:val="007E116D"/>
    <w:rsid w:val="007E1886"/>
    <w:rsid w:val="007E1929"/>
    <w:rsid w:val="007E1BEF"/>
    <w:rsid w:val="007E1E55"/>
    <w:rsid w:val="007E2346"/>
    <w:rsid w:val="007E36AF"/>
    <w:rsid w:val="007E383F"/>
    <w:rsid w:val="007E3ADF"/>
    <w:rsid w:val="007E3BD0"/>
    <w:rsid w:val="007E3DCB"/>
    <w:rsid w:val="007E3EAA"/>
    <w:rsid w:val="007E42DE"/>
    <w:rsid w:val="007E444A"/>
    <w:rsid w:val="007E485D"/>
    <w:rsid w:val="007E498C"/>
    <w:rsid w:val="007E49FF"/>
    <w:rsid w:val="007E4CAB"/>
    <w:rsid w:val="007E517E"/>
    <w:rsid w:val="007E5669"/>
    <w:rsid w:val="007E690E"/>
    <w:rsid w:val="007E6FB7"/>
    <w:rsid w:val="007E75FF"/>
    <w:rsid w:val="007E766A"/>
    <w:rsid w:val="007E7772"/>
    <w:rsid w:val="007E7CEB"/>
    <w:rsid w:val="007E7EAA"/>
    <w:rsid w:val="007F030E"/>
    <w:rsid w:val="007F0690"/>
    <w:rsid w:val="007F08B8"/>
    <w:rsid w:val="007F08E4"/>
    <w:rsid w:val="007F0C9E"/>
    <w:rsid w:val="007F121F"/>
    <w:rsid w:val="007F17B5"/>
    <w:rsid w:val="007F1C9C"/>
    <w:rsid w:val="007F1D3B"/>
    <w:rsid w:val="007F2010"/>
    <w:rsid w:val="007F219A"/>
    <w:rsid w:val="007F2D64"/>
    <w:rsid w:val="007F31DC"/>
    <w:rsid w:val="007F3336"/>
    <w:rsid w:val="007F4484"/>
    <w:rsid w:val="007F45B0"/>
    <w:rsid w:val="007F46F0"/>
    <w:rsid w:val="007F4723"/>
    <w:rsid w:val="007F4928"/>
    <w:rsid w:val="007F51DD"/>
    <w:rsid w:val="007F56BD"/>
    <w:rsid w:val="007F583A"/>
    <w:rsid w:val="007F5919"/>
    <w:rsid w:val="007F5B86"/>
    <w:rsid w:val="007F603B"/>
    <w:rsid w:val="007F604F"/>
    <w:rsid w:val="007F7C85"/>
    <w:rsid w:val="0080032B"/>
    <w:rsid w:val="0080077D"/>
    <w:rsid w:val="008008D0"/>
    <w:rsid w:val="00801081"/>
    <w:rsid w:val="00801842"/>
    <w:rsid w:val="00801A1B"/>
    <w:rsid w:val="00801B77"/>
    <w:rsid w:val="00801F61"/>
    <w:rsid w:val="00801FA9"/>
    <w:rsid w:val="008023BE"/>
    <w:rsid w:val="00802802"/>
    <w:rsid w:val="00802C19"/>
    <w:rsid w:val="008032C8"/>
    <w:rsid w:val="0080360A"/>
    <w:rsid w:val="00803B10"/>
    <w:rsid w:val="00803E31"/>
    <w:rsid w:val="0080452A"/>
    <w:rsid w:val="0080452D"/>
    <w:rsid w:val="008053C6"/>
    <w:rsid w:val="008054DA"/>
    <w:rsid w:val="00805E56"/>
    <w:rsid w:val="0080662C"/>
    <w:rsid w:val="00806B10"/>
    <w:rsid w:val="00810186"/>
    <w:rsid w:val="00810B39"/>
    <w:rsid w:val="00810F57"/>
    <w:rsid w:val="00811B95"/>
    <w:rsid w:val="00811C2F"/>
    <w:rsid w:val="008125B3"/>
    <w:rsid w:val="00812865"/>
    <w:rsid w:val="00812D94"/>
    <w:rsid w:val="008134A6"/>
    <w:rsid w:val="00813D3E"/>
    <w:rsid w:val="00813F73"/>
    <w:rsid w:val="00814874"/>
    <w:rsid w:val="00814F75"/>
    <w:rsid w:val="00815648"/>
    <w:rsid w:val="00815BB1"/>
    <w:rsid w:val="00815CE3"/>
    <w:rsid w:val="0081620A"/>
    <w:rsid w:val="00816391"/>
    <w:rsid w:val="00817918"/>
    <w:rsid w:val="00817B16"/>
    <w:rsid w:val="00817D03"/>
    <w:rsid w:val="0082043E"/>
    <w:rsid w:val="0082049A"/>
    <w:rsid w:val="00820B84"/>
    <w:rsid w:val="00820D31"/>
    <w:rsid w:val="0082121B"/>
    <w:rsid w:val="0082126C"/>
    <w:rsid w:val="008213BE"/>
    <w:rsid w:val="00821512"/>
    <w:rsid w:val="0082191D"/>
    <w:rsid w:val="00821BDF"/>
    <w:rsid w:val="008220D3"/>
    <w:rsid w:val="00822432"/>
    <w:rsid w:val="00822833"/>
    <w:rsid w:val="00822B40"/>
    <w:rsid w:val="008232F7"/>
    <w:rsid w:val="00823A18"/>
    <w:rsid w:val="00823B77"/>
    <w:rsid w:val="00823BE2"/>
    <w:rsid w:val="00823CFD"/>
    <w:rsid w:val="00823DA8"/>
    <w:rsid w:val="00824059"/>
    <w:rsid w:val="00824178"/>
    <w:rsid w:val="008244DE"/>
    <w:rsid w:val="0082494E"/>
    <w:rsid w:val="00824C41"/>
    <w:rsid w:val="00824DE2"/>
    <w:rsid w:val="00824E71"/>
    <w:rsid w:val="00825048"/>
    <w:rsid w:val="00825312"/>
    <w:rsid w:val="00825364"/>
    <w:rsid w:val="008253C1"/>
    <w:rsid w:val="008253CE"/>
    <w:rsid w:val="00825DB8"/>
    <w:rsid w:val="00826003"/>
    <w:rsid w:val="0082620B"/>
    <w:rsid w:val="008262EF"/>
    <w:rsid w:val="008266FF"/>
    <w:rsid w:val="00826E6F"/>
    <w:rsid w:val="00826E81"/>
    <w:rsid w:val="00826F3D"/>
    <w:rsid w:val="00826FEF"/>
    <w:rsid w:val="00827466"/>
    <w:rsid w:val="00827665"/>
    <w:rsid w:val="008276F9"/>
    <w:rsid w:val="008279E6"/>
    <w:rsid w:val="0083022C"/>
    <w:rsid w:val="008303BC"/>
    <w:rsid w:val="008304D7"/>
    <w:rsid w:val="00830557"/>
    <w:rsid w:val="00831096"/>
    <w:rsid w:val="008315BF"/>
    <w:rsid w:val="00831751"/>
    <w:rsid w:val="008317DE"/>
    <w:rsid w:val="008318D7"/>
    <w:rsid w:val="00831DF1"/>
    <w:rsid w:val="00832076"/>
    <w:rsid w:val="0083220F"/>
    <w:rsid w:val="0083227B"/>
    <w:rsid w:val="00832461"/>
    <w:rsid w:val="008325E8"/>
    <w:rsid w:val="008327E5"/>
    <w:rsid w:val="00832AE6"/>
    <w:rsid w:val="00833050"/>
    <w:rsid w:val="008332DE"/>
    <w:rsid w:val="008336C7"/>
    <w:rsid w:val="00833882"/>
    <w:rsid w:val="00833A76"/>
    <w:rsid w:val="00834211"/>
    <w:rsid w:val="00834282"/>
    <w:rsid w:val="008342E0"/>
    <w:rsid w:val="008345BD"/>
    <w:rsid w:val="00834622"/>
    <w:rsid w:val="00835538"/>
    <w:rsid w:val="008358E7"/>
    <w:rsid w:val="008362A3"/>
    <w:rsid w:val="008362CA"/>
    <w:rsid w:val="008367BC"/>
    <w:rsid w:val="00836C7D"/>
    <w:rsid w:val="0083731F"/>
    <w:rsid w:val="008376C1"/>
    <w:rsid w:val="00837F7A"/>
    <w:rsid w:val="00840576"/>
    <w:rsid w:val="0084091E"/>
    <w:rsid w:val="00840B05"/>
    <w:rsid w:val="00840B84"/>
    <w:rsid w:val="00840CBD"/>
    <w:rsid w:val="00840D3C"/>
    <w:rsid w:val="008414BF"/>
    <w:rsid w:val="008415C6"/>
    <w:rsid w:val="00841A2A"/>
    <w:rsid w:val="00841E80"/>
    <w:rsid w:val="008423E5"/>
    <w:rsid w:val="00842521"/>
    <w:rsid w:val="00842800"/>
    <w:rsid w:val="00842976"/>
    <w:rsid w:val="00842A61"/>
    <w:rsid w:val="00842EA9"/>
    <w:rsid w:val="00843415"/>
    <w:rsid w:val="0084377F"/>
    <w:rsid w:val="00843FDE"/>
    <w:rsid w:val="0084495A"/>
    <w:rsid w:val="00844A2C"/>
    <w:rsid w:val="00844C2F"/>
    <w:rsid w:val="008456C2"/>
    <w:rsid w:val="00846082"/>
    <w:rsid w:val="0084641D"/>
    <w:rsid w:val="00846810"/>
    <w:rsid w:val="00847296"/>
    <w:rsid w:val="008477F7"/>
    <w:rsid w:val="00847916"/>
    <w:rsid w:val="008479D3"/>
    <w:rsid w:val="00847ABE"/>
    <w:rsid w:val="00847AD6"/>
    <w:rsid w:val="00847EA3"/>
    <w:rsid w:val="00847FBE"/>
    <w:rsid w:val="008500DD"/>
    <w:rsid w:val="00850291"/>
    <w:rsid w:val="008504E5"/>
    <w:rsid w:val="008505E2"/>
    <w:rsid w:val="00851084"/>
    <w:rsid w:val="00851468"/>
    <w:rsid w:val="00851A5C"/>
    <w:rsid w:val="00851F83"/>
    <w:rsid w:val="008520DF"/>
    <w:rsid w:val="00852686"/>
    <w:rsid w:val="008526BE"/>
    <w:rsid w:val="00852A7D"/>
    <w:rsid w:val="00852AD7"/>
    <w:rsid w:val="00853504"/>
    <w:rsid w:val="00853784"/>
    <w:rsid w:val="00853BB1"/>
    <w:rsid w:val="0085441D"/>
    <w:rsid w:val="00854451"/>
    <w:rsid w:val="00854625"/>
    <w:rsid w:val="00854670"/>
    <w:rsid w:val="00854776"/>
    <w:rsid w:val="00854D1A"/>
    <w:rsid w:val="00854DA9"/>
    <w:rsid w:val="0085508A"/>
    <w:rsid w:val="0085566A"/>
    <w:rsid w:val="0085595F"/>
    <w:rsid w:val="008564B8"/>
    <w:rsid w:val="00856FEF"/>
    <w:rsid w:val="00857344"/>
    <w:rsid w:val="0085783A"/>
    <w:rsid w:val="00857FEC"/>
    <w:rsid w:val="00860462"/>
    <w:rsid w:val="0086069E"/>
    <w:rsid w:val="00860A4E"/>
    <w:rsid w:val="00860CB4"/>
    <w:rsid w:val="00860D2B"/>
    <w:rsid w:val="00861C50"/>
    <w:rsid w:val="00862238"/>
    <w:rsid w:val="0086265C"/>
    <w:rsid w:val="00862695"/>
    <w:rsid w:val="008628A5"/>
    <w:rsid w:val="00862B51"/>
    <w:rsid w:val="00862BD6"/>
    <w:rsid w:val="00862F9E"/>
    <w:rsid w:val="008630B3"/>
    <w:rsid w:val="008635C3"/>
    <w:rsid w:val="008637DC"/>
    <w:rsid w:val="00863878"/>
    <w:rsid w:val="008638DB"/>
    <w:rsid w:val="00863A1F"/>
    <w:rsid w:val="00863AD0"/>
    <w:rsid w:val="00863C63"/>
    <w:rsid w:val="00863CF7"/>
    <w:rsid w:val="00863D62"/>
    <w:rsid w:val="008646BE"/>
    <w:rsid w:val="008648BB"/>
    <w:rsid w:val="008649C5"/>
    <w:rsid w:val="00864B1E"/>
    <w:rsid w:val="00865083"/>
    <w:rsid w:val="008653C0"/>
    <w:rsid w:val="0086560B"/>
    <w:rsid w:val="00865939"/>
    <w:rsid w:val="00865E57"/>
    <w:rsid w:val="008673C0"/>
    <w:rsid w:val="00867450"/>
    <w:rsid w:val="00867601"/>
    <w:rsid w:val="00870495"/>
    <w:rsid w:val="008705D0"/>
    <w:rsid w:val="008707C0"/>
    <w:rsid w:val="00870AFB"/>
    <w:rsid w:val="00870D95"/>
    <w:rsid w:val="00871378"/>
    <w:rsid w:val="008717BD"/>
    <w:rsid w:val="0087181F"/>
    <w:rsid w:val="00871DF7"/>
    <w:rsid w:val="008721C3"/>
    <w:rsid w:val="00872340"/>
    <w:rsid w:val="00872447"/>
    <w:rsid w:val="0087294B"/>
    <w:rsid w:val="0087316A"/>
    <w:rsid w:val="00873231"/>
    <w:rsid w:val="00873697"/>
    <w:rsid w:val="00873739"/>
    <w:rsid w:val="00873CE9"/>
    <w:rsid w:val="00873D03"/>
    <w:rsid w:val="00873ED0"/>
    <w:rsid w:val="008749D8"/>
    <w:rsid w:val="00874F8A"/>
    <w:rsid w:val="00875434"/>
    <w:rsid w:val="0087587D"/>
    <w:rsid w:val="00876609"/>
    <w:rsid w:val="00876BC5"/>
    <w:rsid w:val="00876D48"/>
    <w:rsid w:val="00876F1E"/>
    <w:rsid w:val="00877025"/>
    <w:rsid w:val="008773ED"/>
    <w:rsid w:val="008774EB"/>
    <w:rsid w:val="00877C0E"/>
    <w:rsid w:val="0088130D"/>
    <w:rsid w:val="00881370"/>
    <w:rsid w:val="00881729"/>
    <w:rsid w:val="00881AED"/>
    <w:rsid w:val="00881DA7"/>
    <w:rsid w:val="00881E9A"/>
    <w:rsid w:val="008820CD"/>
    <w:rsid w:val="008826C3"/>
    <w:rsid w:val="00882E0B"/>
    <w:rsid w:val="008830C7"/>
    <w:rsid w:val="0088327B"/>
    <w:rsid w:val="00883939"/>
    <w:rsid w:val="00883CE1"/>
    <w:rsid w:val="00883D7C"/>
    <w:rsid w:val="0088414A"/>
    <w:rsid w:val="0088496F"/>
    <w:rsid w:val="00884B33"/>
    <w:rsid w:val="00884FFC"/>
    <w:rsid w:val="0088568C"/>
    <w:rsid w:val="00885F40"/>
    <w:rsid w:val="008864FF"/>
    <w:rsid w:val="00886B82"/>
    <w:rsid w:val="008870DE"/>
    <w:rsid w:val="00887392"/>
    <w:rsid w:val="00887585"/>
    <w:rsid w:val="00890DE8"/>
    <w:rsid w:val="00890F03"/>
    <w:rsid w:val="00891031"/>
    <w:rsid w:val="0089185C"/>
    <w:rsid w:val="0089248D"/>
    <w:rsid w:val="00892FE0"/>
    <w:rsid w:val="008931FB"/>
    <w:rsid w:val="008932FC"/>
    <w:rsid w:val="0089336B"/>
    <w:rsid w:val="008939EE"/>
    <w:rsid w:val="00893B9A"/>
    <w:rsid w:val="00893F6D"/>
    <w:rsid w:val="008944F3"/>
    <w:rsid w:val="008949A8"/>
    <w:rsid w:val="00894D99"/>
    <w:rsid w:val="0089541E"/>
    <w:rsid w:val="00895A34"/>
    <w:rsid w:val="0089604B"/>
    <w:rsid w:val="0089614F"/>
    <w:rsid w:val="0089703A"/>
    <w:rsid w:val="00897217"/>
    <w:rsid w:val="00897291"/>
    <w:rsid w:val="00897314"/>
    <w:rsid w:val="008974A1"/>
    <w:rsid w:val="00897C32"/>
    <w:rsid w:val="008A00AB"/>
    <w:rsid w:val="008A00F6"/>
    <w:rsid w:val="008A016F"/>
    <w:rsid w:val="008A0441"/>
    <w:rsid w:val="008A0781"/>
    <w:rsid w:val="008A0B43"/>
    <w:rsid w:val="008A0C4D"/>
    <w:rsid w:val="008A106C"/>
    <w:rsid w:val="008A12D1"/>
    <w:rsid w:val="008A13CC"/>
    <w:rsid w:val="008A17DF"/>
    <w:rsid w:val="008A1C7D"/>
    <w:rsid w:val="008A1F27"/>
    <w:rsid w:val="008A1FB6"/>
    <w:rsid w:val="008A2006"/>
    <w:rsid w:val="008A2728"/>
    <w:rsid w:val="008A2CA0"/>
    <w:rsid w:val="008A3F42"/>
    <w:rsid w:val="008A4130"/>
    <w:rsid w:val="008A4555"/>
    <w:rsid w:val="008A49A5"/>
    <w:rsid w:val="008A4C94"/>
    <w:rsid w:val="008A4E3E"/>
    <w:rsid w:val="008A539F"/>
    <w:rsid w:val="008A553F"/>
    <w:rsid w:val="008A5566"/>
    <w:rsid w:val="008A5D34"/>
    <w:rsid w:val="008A5DC7"/>
    <w:rsid w:val="008A5E41"/>
    <w:rsid w:val="008A6026"/>
    <w:rsid w:val="008A6234"/>
    <w:rsid w:val="008A658C"/>
    <w:rsid w:val="008A6F6B"/>
    <w:rsid w:val="008A7549"/>
    <w:rsid w:val="008A7648"/>
    <w:rsid w:val="008A7BB2"/>
    <w:rsid w:val="008A7E1A"/>
    <w:rsid w:val="008B04DF"/>
    <w:rsid w:val="008B05E8"/>
    <w:rsid w:val="008B091A"/>
    <w:rsid w:val="008B0D40"/>
    <w:rsid w:val="008B12A9"/>
    <w:rsid w:val="008B1427"/>
    <w:rsid w:val="008B17A9"/>
    <w:rsid w:val="008B19E9"/>
    <w:rsid w:val="008B1CD7"/>
    <w:rsid w:val="008B2162"/>
    <w:rsid w:val="008B22BA"/>
    <w:rsid w:val="008B2F5C"/>
    <w:rsid w:val="008B31FC"/>
    <w:rsid w:val="008B329A"/>
    <w:rsid w:val="008B3555"/>
    <w:rsid w:val="008B3797"/>
    <w:rsid w:val="008B38B4"/>
    <w:rsid w:val="008B39F7"/>
    <w:rsid w:val="008B401A"/>
    <w:rsid w:val="008B4255"/>
    <w:rsid w:val="008B4E5B"/>
    <w:rsid w:val="008B4E85"/>
    <w:rsid w:val="008B4F2F"/>
    <w:rsid w:val="008B5C81"/>
    <w:rsid w:val="008B5D54"/>
    <w:rsid w:val="008B5F0A"/>
    <w:rsid w:val="008B606D"/>
    <w:rsid w:val="008B6189"/>
    <w:rsid w:val="008C002B"/>
    <w:rsid w:val="008C0294"/>
    <w:rsid w:val="008C050C"/>
    <w:rsid w:val="008C0725"/>
    <w:rsid w:val="008C0CBC"/>
    <w:rsid w:val="008C0EC0"/>
    <w:rsid w:val="008C0F36"/>
    <w:rsid w:val="008C15E2"/>
    <w:rsid w:val="008C1745"/>
    <w:rsid w:val="008C1810"/>
    <w:rsid w:val="008C1976"/>
    <w:rsid w:val="008C1D72"/>
    <w:rsid w:val="008C2002"/>
    <w:rsid w:val="008C21B8"/>
    <w:rsid w:val="008C21BB"/>
    <w:rsid w:val="008C2866"/>
    <w:rsid w:val="008C29FA"/>
    <w:rsid w:val="008C3D8C"/>
    <w:rsid w:val="008C3D91"/>
    <w:rsid w:val="008C409E"/>
    <w:rsid w:val="008C418A"/>
    <w:rsid w:val="008C4B0B"/>
    <w:rsid w:val="008C4F7E"/>
    <w:rsid w:val="008C4FFA"/>
    <w:rsid w:val="008C564E"/>
    <w:rsid w:val="008C5A49"/>
    <w:rsid w:val="008C5FEE"/>
    <w:rsid w:val="008C65F2"/>
    <w:rsid w:val="008C67A5"/>
    <w:rsid w:val="008C6882"/>
    <w:rsid w:val="008C693E"/>
    <w:rsid w:val="008C6C1C"/>
    <w:rsid w:val="008C6C44"/>
    <w:rsid w:val="008C6F11"/>
    <w:rsid w:val="008C7788"/>
    <w:rsid w:val="008C7A9B"/>
    <w:rsid w:val="008D0018"/>
    <w:rsid w:val="008D0051"/>
    <w:rsid w:val="008D0DCF"/>
    <w:rsid w:val="008D16DF"/>
    <w:rsid w:val="008D1E75"/>
    <w:rsid w:val="008D1EA1"/>
    <w:rsid w:val="008D22AC"/>
    <w:rsid w:val="008D25AB"/>
    <w:rsid w:val="008D2DF4"/>
    <w:rsid w:val="008D2E3D"/>
    <w:rsid w:val="008D2EEF"/>
    <w:rsid w:val="008D30B6"/>
    <w:rsid w:val="008D3491"/>
    <w:rsid w:val="008D3956"/>
    <w:rsid w:val="008D3A9D"/>
    <w:rsid w:val="008D3DEA"/>
    <w:rsid w:val="008D3FAC"/>
    <w:rsid w:val="008D42FB"/>
    <w:rsid w:val="008D4528"/>
    <w:rsid w:val="008D45BC"/>
    <w:rsid w:val="008D5717"/>
    <w:rsid w:val="008D5AF0"/>
    <w:rsid w:val="008D5BC4"/>
    <w:rsid w:val="008D5C88"/>
    <w:rsid w:val="008D5ED8"/>
    <w:rsid w:val="008D6229"/>
    <w:rsid w:val="008D6728"/>
    <w:rsid w:val="008D6E75"/>
    <w:rsid w:val="008D71C6"/>
    <w:rsid w:val="008D75DC"/>
    <w:rsid w:val="008D78C9"/>
    <w:rsid w:val="008D7911"/>
    <w:rsid w:val="008D7A6D"/>
    <w:rsid w:val="008E06A0"/>
    <w:rsid w:val="008E09BA"/>
    <w:rsid w:val="008E0F86"/>
    <w:rsid w:val="008E14B2"/>
    <w:rsid w:val="008E17BA"/>
    <w:rsid w:val="008E1936"/>
    <w:rsid w:val="008E198A"/>
    <w:rsid w:val="008E1C42"/>
    <w:rsid w:val="008E26BE"/>
    <w:rsid w:val="008E27BE"/>
    <w:rsid w:val="008E2DC9"/>
    <w:rsid w:val="008E3385"/>
    <w:rsid w:val="008E3607"/>
    <w:rsid w:val="008E3658"/>
    <w:rsid w:val="008E36A3"/>
    <w:rsid w:val="008E3755"/>
    <w:rsid w:val="008E3BF7"/>
    <w:rsid w:val="008E3C35"/>
    <w:rsid w:val="008E46A9"/>
    <w:rsid w:val="008E488A"/>
    <w:rsid w:val="008E497E"/>
    <w:rsid w:val="008E4AC9"/>
    <w:rsid w:val="008E4BF5"/>
    <w:rsid w:val="008E55C5"/>
    <w:rsid w:val="008E5CCB"/>
    <w:rsid w:val="008E5D1E"/>
    <w:rsid w:val="008E5D20"/>
    <w:rsid w:val="008E6596"/>
    <w:rsid w:val="008E6CCC"/>
    <w:rsid w:val="008E6FEF"/>
    <w:rsid w:val="008E75A7"/>
    <w:rsid w:val="008E7701"/>
    <w:rsid w:val="008E77AA"/>
    <w:rsid w:val="008E7D1F"/>
    <w:rsid w:val="008E7EEB"/>
    <w:rsid w:val="008F03A1"/>
    <w:rsid w:val="008F06A6"/>
    <w:rsid w:val="008F0D7C"/>
    <w:rsid w:val="008F0E0A"/>
    <w:rsid w:val="008F11C0"/>
    <w:rsid w:val="008F2066"/>
    <w:rsid w:val="008F2C31"/>
    <w:rsid w:val="008F32ED"/>
    <w:rsid w:val="008F35A4"/>
    <w:rsid w:val="008F36AD"/>
    <w:rsid w:val="008F42FF"/>
    <w:rsid w:val="008F4317"/>
    <w:rsid w:val="008F441F"/>
    <w:rsid w:val="008F495E"/>
    <w:rsid w:val="008F4EAD"/>
    <w:rsid w:val="008F511C"/>
    <w:rsid w:val="008F5376"/>
    <w:rsid w:val="008F540E"/>
    <w:rsid w:val="008F59D5"/>
    <w:rsid w:val="008F5AE5"/>
    <w:rsid w:val="008F5DB5"/>
    <w:rsid w:val="008F5DEF"/>
    <w:rsid w:val="008F60AC"/>
    <w:rsid w:val="008F6876"/>
    <w:rsid w:val="008F6E46"/>
    <w:rsid w:val="008F72F0"/>
    <w:rsid w:val="008F7388"/>
    <w:rsid w:val="008F76F2"/>
    <w:rsid w:val="008F7A5D"/>
    <w:rsid w:val="008F7C29"/>
    <w:rsid w:val="008F7D54"/>
    <w:rsid w:val="009002BF"/>
    <w:rsid w:val="009007CC"/>
    <w:rsid w:val="00900932"/>
    <w:rsid w:val="00900BAE"/>
    <w:rsid w:val="009012CF"/>
    <w:rsid w:val="00901329"/>
    <w:rsid w:val="00901602"/>
    <w:rsid w:val="00901BC8"/>
    <w:rsid w:val="009025C1"/>
    <w:rsid w:val="00902A78"/>
    <w:rsid w:val="00902B9B"/>
    <w:rsid w:val="0090420C"/>
    <w:rsid w:val="00904354"/>
    <w:rsid w:val="00904DCC"/>
    <w:rsid w:val="0090509A"/>
    <w:rsid w:val="0090542A"/>
    <w:rsid w:val="0090547A"/>
    <w:rsid w:val="00905A58"/>
    <w:rsid w:val="00905C5F"/>
    <w:rsid w:val="00905FD8"/>
    <w:rsid w:val="009062E9"/>
    <w:rsid w:val="00906438"/>
    <w:rsid w:val="009064EE"/>
    <w:rsid w:val="00906911"/>
    <w:rsid w:val="00906C70"/>
    <w:rsid w:val="00906E74"/>
    <w:rsid w:val="0090701E"/>
    <w:rsid w:val="00907560"/>
    <w:rsid w:val="00907B32"/>
    <w:rsid w:val="00907CE6"/>
    <w:rsid w:val="00910248"/>
    <w:rsid w:val="00910B9E"/>
    <w:rsid w:val="00910F65"/>
    <w:rsid w:val="0091128E"/>
    <w:rsid w:val="0091227A"/>
    <w:rsid w:val="00912770"/>
    <w:rsid w:val="00912C50"/>
    <w:rsid w:val="00912F1A"/>
    <w:rsid w:val="00912F7D"/>
    <w:rsid w:val="00913383"/>
    <w:rsid w:val="00913726"/>
    <w:rsid w:val="00913807"/>
    <w:rsid w:val="00914405"/>
    <w:rsid w:val="00914484"/>
    <w:rsid w:val="00914A0B"/>
    <w:rsid w:val="00914B45"/>
    <w:rsid w:val="00914D47"/>
    <w:rsid w:val="00915031"/>
    <w:rsid w:val="009151B8"/>
    <w:rsid w:val="0091537F"/>
    <w:rsid w:val="009154F4"/>
    <w:rsid w:val="00915600"/>
    <w:rsid w:val="009156DD"/>
    <w:rsid w:val="009158EF"/>
    <w:rsid w:val="00916620"/>
    <w:rsid w:val="00916946"/>
    <w:rsid w:val="00916A39"/>
    <w:rsid w:val="009172F0"/>
    <w:rsid w:val="00917335"/>
    <w:rsid w:val="0091742E"/>
    <w:rsid w:val="0091746D"/>
    <w:rsid w:val="00917695"/>
    <w:rsid w:val="00917B00"/>
    <w:rsid w:val="00917C80"/>
    <w:rsid w:val="00917F28"/>
    <w:rsid w:val="00920118"/>
    <w:rsid w:val="009201BB"/>
    <w:rsid w:val="00920324"/>
    <w:rsid w:val="0092066B"/>
    <w:rsid w:val="00920CD4"/>
    <w:rsid w:val="0092194E"/>
    <w:rsid w:val="00921ADC"/>
    <w:rsid w:val="00921CBB"/>
    <w:rsid w:val="009221F3"/>
    <w:rsid w:val="009222F0"/>
    <w:rsid w:val="0092254A"/>
    <w:rsid w:val="00922823"/>
    <w:rsid w:val="0092335D"/>
    <w:rsid w:val="009234BF"/>
    <w:rsid w:val="0092372E"/>
    <w:rsid w:val="009238B6"/>
    <w:rsid w:val="00923A24"/>
    <w:rsid w:val="00923D0D"/>
    <w:rsid w:val="00923E27"/>
    <w:rsid w:val="00923EC5"/>
    <w:rsid w:val="00924146"/>
    <w:rsid w:val="009242D8"/>
    <w:rsid w:val="009246E1"/>
    <w:rsid w:val="00924CB5"/>
    <w:rsid w:val="00924D81"/>
    <w:rsid w:val="009257AE"/>
    <w:rsid w:val="00925C8D"/>
    <w:rsid w:val="009260BD"/>
    <w:rsid w:val="0092643B"/>
    <w:rsid w:val="0092645A"/>
    <w:rsid w:val="009264F9"/>
    <w:rsid w:val="009265C8"/>
    <w:rsid w:val="00927005"/>
    <w:rsid w:val="009270CE"/>
    <w:rsid w:val="009273DD"/>
    <w:rsid w:val="0092742D"/>
    <w:rsid w:val="00927455"/>
    <w:rsid w:val="009274BE"/>
    <w:rsid w:val="009276AC"/>
    <w:rsid w:val="00927D47"/>
    <w:rsid w:val="009303EA"/>
    <w:rsid w:val="00930CAA"/>
    <w:rsid w:val="00930EE4"/>
    <w:rsid w:val="009311DA"/>
    <w:rsid w:val="009311E1"/>
    <w:rsid w:val="0093138D"/>
    <w:rsid w:val="00931D27"/>
    <w:rsid w:val="009320CC"/>
    <w:rsid w:val="00932589"/>
    <w:rsid w:val="00932CB7"/>
    <w:rsid w:val="00932CCA"/>
    <w:rsid w:val="00932D3A"/>
    <w:rsid w:val="00932E36"/>
    <w:rsid w:val="009334F9"/>
    <w:rsid w:val="009335FD"/>
    <w:rsid w:val="009337DB"/>
    <w:rsid w:val="00933A6A"/>
    <w:rsid w:val="00934D2C"/>
    <w:rsid w:val="009356A9"/>
    <w:rsid w:val="00935AD4"/>
    <w:rsid w:val="009360AA"/>
    <w:rsid w:val="0093651E"/>
    <w:rsid w:val="00936A97"/>
    <w:rsid w:val="00936E17"/>
    <w:rsid w:val="00936E7A"/>
    <w:rsid w:val="009371C5"/>
    <w:rsid w:val="00937261"/>
    <w:rsid w:val="0093744E"/>
    <w:rsid w:val="00937B20"/>
    <w:rsid w:val="00937CB9"/>
    <w:rsid w:val="00940442"/>
    <w:rsid w:val="00940B2D"/>
    <w:rsid w:val="00940B8C"/>
    <w:rsid w:val="00940CF1"/>
    <w:rsid w:val="00940E63"/>
    <w:rsid w:val="00941365"/>
    <w:rsid w:val="00941AB2"/>
    <w:rsid w:val="009420FC"/>
    <w:rsid w:val="0094291D"/>
    <w:rsid w:val="00943014"/>
    <w:rsid w:val="0094331C"/>
    <w:rsid w:val="00943DB7"/>
    <w:rsid w:val="009442D2"/>
    <w:rsid w:val="0094454E"/>
    <w:rsid w:val="009449A7"/>
    <w:rsid w:val="00944A44"/>
    <w:rsid w:val="00944B1F"/>
    <w:rsid w:val="00945295"/>
    <w:rsid w:val="00945324"/>
    <w:rsid w:val="009454CA"/>
    <w:rsid w:val="00945D94"/>
    <w:rsid w:val="00945DB0"/>
    <w:rsid w:val="00945E2E"/>
    <w:rsid w:val="0094615F"/>
    <w:rsid w:val="0094636B"/>
    <w:rsid w:val="009464C0"/>
    <w:rsid w:val="009467C2"/>
    <w:rsid w:val="0094695E"/>
    <w:rsid w:val="009469C5"/>
    <w:rsid w:val="0094752C"/>
    <w:rsid w:val="00947653"/>
    <w:rsid w:val="009476D8"/>
    <w:rsid w:val="009478FA"/>
    <w:rsid w:val="00947D91"/>
    <w:rsid w:val="009501A6"/>
    <w:rsid w:val="00950319"/>
    <w:rsid w:val="0095051A"/>
    <w:rsid w:val="00950A7C"/>
    <w:rsid w:val="00950C5C"/>
    <w:rsid w:val="009510F3"/>
    <w:rsid w:val="00952240"/>
    <w:rsid w:val="009522D3"/>
    <w:rsid w:val="009528AE"/>
    <w:rsid w:val="00952A16"/>
    <w:rsid w:val="00952FBF"/>
    <w:rsid w:val="00953BFA"/>
    <w:rsid w:val="00953CE4"/>
    <w:rsid w:val="00953CF5"/>
    <w:rsid w:val="00953D6D"/>
    <w:rsid w:val="00953DB5"/>
    <w:rsid w:val="009543F6"/>
    <w:rsid w:val="00954D87"/>
    <w:rsid w:val="00954EBA"/>
    <w:rsid w:val="009554A3"/>
    <w:rsid w:val="0095580B"/>
    <w:rsid w:val="00955845"/>
    <w:rsid w:val="009558DA"/>
    <w:rsid w:val="00956299"/>
    <w:rsid w:val="00956AB4"/>
    <w:rsid w:val="0095709B"/>
    <w:rsid w:val="0095746F"/>
    <w:rsid w:val="009577BC"/>
    <w:rsid w:val="00957922"/>
    <w:rsid w:val="00957EB7"/>
    <w:rsid w:val="00960384"/>
    <w:rsid w:val="00960781"/>
    <w:rsid w:val="00960A1B"/>
    <w:rsid w:val="00960C39"/>
    <w:rsid w:val="00960DC0"/>
    <w:rsid w:val="009611A4"/>
    <w:rsid w:val="00961BD8"/>
    <w:rsid w:val="00961CE5"/>
    <w:rsid w:val="00961D05"/>
    <w:rsid w:val="00961E01"/>
    <w:rsid w:val="00961E4E"/>
    <w:rsid w:val="00961EBA"/>
    <w:rsid w:val="00962B82"/>
    <w:rsid w:val="00962BC3"/>
    <w:rsid w:val="00962F78"/>
    <w:rsid w:val="00962F7F"/>
    <w:rsid w:val="00963B93"/>
    <w:rsid w:val="00963C14"/>
    <w:rsid w:val="00963DDA"/>
    <w:rsid w:val="00963F71"/>
    <w:rsid w:val="0096415C"/>
    <w:rsid w:val="0096482D"/>
    <w:rsid w:val="00964903"/>
    <w:rsid w:val="009649F1"/>
    <w:rsid w:val="00964AC2"/>
    <w:rsid w:val="00966D06"/>
    <w:rsid w:val="00967156"/>
    <w:rsid w:val="009672F0"/>
    <w:rsid w:val="009673F0"/>
    <w:rsid w:val="00967668"/>
    <w:rsid w:val="00967F58"/>
    <w:rsid w:val="009700AB"/>
    <w:rsid w:val="00970421"/>
    <w:rsid w:val="0097055F"/>
    <w:rsid w:val="009707C6"/>
    <w:rsid w:val="00970BE6"/>
    <w:rsid w:val="00970C3F"/>
    <w:rsid w:val="00971152"/>
    <w:rsid w:val="0097152C"/>
    <w:rsid w:val="009719B6"/>
    <w:rsid w:val="009719ED"/>
    <w:rsid w:val="00972055"/>
    <w:rsid w:val="00972154"/>
    <w:rsid w:val="00972476"/>
    <w:rsid w:val="0097251F"/>
    <w:rsid w:val="0097260F"/>
    <w:rsid w:val="00972AE7"/>
    <w:rsid w:val="0097332C"/>
    <w:rsid w:val="009735DC"/>
    <w:rsid w:val="00973941"/>
    <w:rsid w:val="00973C0D"/>
    <w:rsid w:val="00973F84"/>
    <w:rsid w:val="0097432B"/>
    <w:rsid w:val="009744D3"/>
    <w:rsid w:val="00974F65"/>
    <w:rsid w:val="00975022"/>
    <w:rsid w:val="00975214"/>
    <w:rsid w:val="009754A0"/>
    <w:rsid w:val="00975647"/>
    <w:rsid w:val="00976061"/>
    <w:rsid w:val="00976162"/>
    <w:rsid w:val="009765B9"/>
    <w:rsid w:val="00976C5C"/>
    <w:rsid w:val="00976EC1"/>
    <w:rsid w:val="009803E9"/>
    <w:rsid w:val="0098048B"/>
    <w:rsid w:val="0098099D"/>
    <w:rsid w:val="009809BA"/>
    <w:rsid w:val="00980E75"/>
    <w:rsid w:val="00981073"/>
    <w:rsid w:val="00981BFF"/>
    <w:rsid w:val="00981E40"/>
    <w:rsid w:val="0098231B"/>
    <w:rsid w:val="0098263D"/>
    <w:rsid w:val="0098267E"/>
    <w:rsid w:val="00982E0D"/>
    <w:rsid w:val="00983160"/>
    <w:rsid w:val="00983444"/>
    <w:rsid w:val="0098347C"/>
    <w:rsid w:val="00983626"/>
    <w:rsid w:val="009836E4"/>
    <w:rsid w:val="00983749"/>
    <w:rsid w:val="009837CA"/>
    <w:rsid w:val="00983EAD"/>
    <w:rsid w:val="00983FE7"/>
    <w:rsid w:val="009841F9"/>
    <w:rsid w:val="00984248"/>
    <w:rsid w:val="009846AB"/>
    <w:rsid w:val="00984A30"/>
    <w:rsid w:val="00984E6C"/>
    <w:rsid w:val="00984EDA"/>
    <w:rsid w:val="009851C3"/>
    <w:rsid w:val="00985254"/>
    <w:rsid w:val="00985645"/>
    <w:rsid w:val="00985B42"/>
    <w:rsid w:val="00985BDD"/>
    <w:rsid w:val="00986297"/>
    <w:rsid w:val="00986580"/>
    <w:rsid w:val="00986A0A"/>
    <w:rsid w:val="00986AC4"/>
    <w:rsid w:val="00986CD5"/>
    <w:rsid w:val="00986D0E"/>
    <w:rsid w:val="009876E0"/>
    <w:rsid w:val="00987D6E"/>
    <w:rsid w:val="0099081F"/>
    <w:rsid w:val="009908A6"/>
    <w:rsid w:val="00990909"/>
    <w:rsid w:val="00990924"/>
    <w:rsid w:val="00990EB8"/>
    <w:rsid w:val="009915D1"/>
    <w:rsid w:val="00991B2F"/>
    <w:rsid w:val="00991D5D"/>
    <w:rsid w:val="00992468"/>
    <w:rsid w:val="00992D1F"/>
    <w:rsid w:val="00992F44"/>
    <w:rsid w:val="00993CAD"/>
    <w:rsid w:val="00993F7F"/>
    <w:rsid w:val="00994467"/>
    <w:rsid w:val="009945C8"/>
    <w:rsid w:val="00994640"/>
    <w:rsid w:val="00994780"/>
    <w:rsid w:val="0099483A"/>
    <w:rsid w:val="009954C8"/>
    <w:rsid w:val="00995671"/>
    <w:rsid w:val="0099568B"/>
    <w:rsid w:val="009959D9"/>
    <w:rsid w:val="00996AD2"/>
    <w:rsid w:val="00996C97"/>
    <w:rsid w:val="00996CB4"/>
    <w:rsid w:val="00996FB8"/>
    <w:rsid w:val="00996FC8"/>
    <w:rsid w:val="00997326"/>
    <w:rsid w:val="009974AF"/>
    <w:rsid w:val="009979C5"/>
    <w:rsid w:val="00997A24"/>
    <w:rsid w:val="009A0BD4"/>
    <w:rsid w:val="009A10AC"/>
    <w:rsid w:val="009A11F4"/>
    <w:rsid w:val="009A126C"/>
    <w:rsid w:val="009A14C6"/>
    <w:rsid w:val="009A1D74"/>
    <w:rsid w:val="009A2AFF"/>
    <w:rsid w:val="009A2E13"/>
    <w:rsid w:val="009A3846"/>
    <w:rsid w:val="009A3BC0"/>
    <w:rsid w:val="009A460F"/>
    <w:rsid w:val="009A4B4D"/>
    <w:rsid w:val="009A4C64"/>
    <w:rsid w:val="009A4D7F"/>
    <w:rsid w:val="009A5362"/>
    <w:rsid w:val="009A5520"/>
    <w:rsid w:val="009A56AB"/>
    <w:rsid w:val="009A5811"/>
    <w:rsid w:val="009A5B19"/>
    <w:rsid w:val="009A5BA9"/>
    <w:rsid w:val="009A5C50"/>
    <w:rsid w:val="009A5FB0"/>
    <w:rsid w:val="009A6A66"/>
    <w:rsid w:val="009A6EE9"/>
    <w:rsid w:val="009A6F9A"/>
    <w:rsid w:val="009A7E67"/>
    <w:rsid w:val="009B06C3"/>
    <w:rsid w:val="009B07CE"/>
    <w:rsid w:val="009B0BB2"/>
    <w:rsid w:val="009B0CAC"/>
    <w:rsid w:val="009B0CB8"/>
    <w:rsid w:val="009B13FF"/>
    <w:rsid w:val="009B15B3"/>
    <w:rsid w:val="009B19C9"/>
    <w:rsid w:val="009B1DD6"/>
    <w:rsid w:val="009B299D"/>
    <w:rsid w:val="009B2B76"/>
    <w:rsid w:val="009B2BF2"/>
    <w:rsid w:val="009B32F3"/>
    <w:rsid w:val="009B3618"/>
    <w:rsid w:val="009B38AE"/>
    <w:rsid w:val="009B3DFA"/>
    <w:rsid w:val="009B414E"/>
    <w:rsid w:val="009B481D"/>
    <w:rsid w:val="009B52A3"/>
    <w:rsid w:val="009B5F5A"/>
    <w:rsid w:val="009B64FD"/>
    <w:rsid w:val="009B6534"/>
    <w:rsid w:val="009B675D"/>
    <w:rsid w:val="009B68C8"/>
    <w:rsid w:val="009B6AAC"/>
    <w:rsid w:val="009B6FCF"/>
    <w:rsid w:val="009B7067"/>
    <w:rsid w:val="009B75C0"/>
    <w:rsid w:val="009B7C17"/>
    <w:rsid w:val="009B7F13"/>
    <w:rsid w:val="009C0757"/>
    <w:rsid w:val="009C0883"/>
    <w:rsid w:val="009C0EAB"/>
    <w:rsid w:val="009C19D7"/>
    <w:rsid w:val="009C1A14"/>
    <w:rsid w:val="009C1DAF"/>
    <w:rsid w:val="009C20D6"/>
    <w:rsid w:val="009C2860"/>
    <w:rsid w:val="009C293D"/>
    <w:rsid w:val="009C2F44"/>
    <w:rsid w:val="009C3678"/>
    <w:rsid w:val="009C36C1"/>
    <w:rsid w:val="009C394A"/>
    <w:rsid w:val="009C39C2"/>
    <w:rsid w:val="009C3BFD"/>
    <w:rsid w:val="009C46A9"/>
    <w:rsid w:val="009C5300"/>
    <w:rsid w:val="009C54E6"/>
    <w:rsid w:val="009C56D1"/>
    <w:rsid w:val="009C59E3"/>
    <w:rsid w:val="009C6474"/>
    <w:rsid w:val="009C6534"/>
    <w:rsid w:val="009C657C"/>
    <w:rsid w:val="009C6920"/>
    <w:rsid w:val="009C6B69"/>
    <w:rsid w:val="009C6E20"/>
    <w:rsid w:val="009C7242"/>
    <w:rsid w:val="009C732B"/>
    <w:rsid w:val="009C75E1"/>
    <w:rsid w:val="009C77FF"/>
    <w:rsid w:val="009C7EEC"/>
    <w:rsid w:val="009D013F"/>
    <w:rsid w:val="009D05F1"/>
    <w:rsid w:val="009D0E46"/>
    <w:rsid w:val="009D110C"/>
    <w:rsid w:val="009D1259"/>
    <w:rsid w:val="009D12B7"/>
    <w:rsid w:val="009D14E0"/>
    <w:rsid w:val="009D16DF"/>
    <w:rsid w:val="009D184E"/>
    <w:rsid w:val="009D1ED0"/>
    <w:rsid w:val="009D22BD"/>
    <w:rsid w:val="009D271F"/>
    <w:rsid w:val="009D2B0D"/>
    <w:rsid w:val="009D34E9"/>
    <w:rsid w:val="009D3712"/>
    <w:rsid w:val="009D433E"/>
    <w:rsid w:val="009D43B2"/>
    <w:rsid w:val="009D46B9"/>
    <w:rsid w:val="009D4CB6"/>
    <w:rsid w:val="009D512D"/>
    <w:rsid w:val="009D540D"/>
    <w:rsid w:val="009D5AF6"/>
    <w:rsid w:val="009D6018"/>
    <w:rsid w:val="009D635E"/>
    <w:rsid w:val="009D64B2"/>
    <w:rsid w:val="009D6A95"/>
    <w:rsid w:val="009D6C0B"/>
    <w:rsid w:val="009D711B"/>
    <w:rsid w:val="009D7151"/>
    <w:rsid w:val="009D733F"/>
    <w:rsid w:val="009D771A"/>
    <w:rsid w:val="009D7777"/>
    <w:rsid w:val="009D77DE"/>
    <w:rsid w:val="009E0834"/>
    <w:rsid w:val="009E0889"/>
    <w:rsid w:val="009E0CBB"/>
    <w:rsid w:val="009E1018"/>
    <w:rsid w:val="009E1B40"/>
    <w:rsid w:val="009E2390"/>
    <w:rsid w:val="009E25BA"/>
    <w:rsid w:val="009E2696"/>
    <w:rsid w:val="009E3348"/>
    <w:rsid w:val="009E3411"/>
    <w:rsid w:val="009E36C2"/>
    <w:rsid w:val="009E3868"/>
    <w:rsid w:val="009E39EA"/>
    <w:rsid w:val="009E3C02"/>
    <w:rsid w:val="009E415B"/>
    <w:rsid w:val="009E4589"/>
    <w:rsid w:val="009E49DD"/>
    <w:rsid w:val="009E58F8"/>
    <w:rsid w:val="009E5F0E"/>
    <w:rsid w:val="009E62CC"/>
    <w:rsid w:val="009E6404"/>
    <w:rsid w:val="009E6CE7"/>
    <w:rsid w:val="009E6D0B"/>
    <w:rsid w:val="009E7844"/>
    <w:rsid w:val="009E791B"/>
    <w:rsid w:val="009E79ED"/>
    <w:rsid w:val="009E7AAD"/>
    <w:rsid w:val="009E7F0D"/>
    <w:rsid w:val="009F015C"/>
    <w:rsid w:val="009F04B8"/>
    <w:rsid w:val="009F068A"/>
    <w:rsid w:val="009F0858"/>
    <w:rsid w:val="009F0C83"/>
    <w:rsid w:val="009F115E"/>
    <w:rsid w:val="009F1A46"/>
    <w:rsid w:val="009F1BB7"/>
    <w:rsid w:val="009F1C6B"/>
    <w:rsid w:val="009F1F68"/>
    <w:rsid w:val="009F21CD"/>
    <w:rsid w:val="009F22E0"/>
    <w:rsid w:val="009F2514"/>
    <w:rsid w:val="009F251B"/>
    <w:rsid w:val="009F2541"/>
    <w:rsid w:val="009F25B6"/>
    <w:rsid w:val="009F2990"/>
    <w:rsid w:val="009F2A54"/>
    <w:rsid w:val="009F2AC5"/>
    <w:rsid w:val="009F2CD3"/>
    <w:rsid w:val="009F2EE5"/>
    <w:rsid w:val="009F31F8"/>
    <w:rsid w:val="009F3534"/>
    <w:rsid w:val="009F35F2"/>
    <w:rsid w:val="009F3B1F"/>
    <w:rsid w:val="009F417C"/>
    <w:rsid w:val="009F43DB"/>
    <w:rsid w:val="009F47ED"/>
    <w:rsid w:val="009F48D4"/>
    <w:rsid w:val="009F4B51"/>
    <w:rsid w:val="009F4CA1"/>
    <w:rsid w:val="009F4FA8"/>
    <w:rsid w:val="009F5320"/>
    <w:rsid w:val="009F5C04"/>
    <w:rsid w:val="009F605D"/>
    <w:rsid w:val="009F6335"/>
    <w:rsid w:val="009F6B1D"/>
    <w:rsid w:val="009F6D58"/>
    <w:rsid w:val="009F7046"/>
    <w:rsid w:val="009F7B24"/>
    <w:rsid w:val="009F7B75"/>
    <w:rsid w:val="009F7F6A"/>
    <w:rsid w:val="00A0004B"/>
    <w:rsid w:val="00A0052C"/>
    <w:rsid w:val="00A007DC"/>
    <w:rsid w:val="00A00DAF"/>
    <w:rsid w:val="00A01309"/>
    <w:rsid w:val="00A01398"/>
    <w:rsid w:val="00A0158B"/>
    <w:rsid w:val="00A016DD"/>
    <w:rsid w:val="00A018C4"/>
    <w:rsid w:val="00A01C5A"/>
    <w:rsid w:val="00A01F5B"/>
    <w:rsid w:val="00A02071"/>
    <w:rsid w:val="00A024EB"/>
    <w:rsid w:val="00A02F6C"/>
    <w:rsid w:val="00A02FD7"/>
    <w:rsid w:val="00A0327F"/>
    <w:rsid w:val="00A03322"/>
    <w:rsid w:val="00A0408D"/>
    <w:rsid w:val="00A041E7"/>
    <w:rsid w:val="00A04C87"/>
    <w:rsid w:val="00A04D9C"/>
    <w:rsid w:val="00A04EDD"/>
    <w:rsid w:val="00A054B6"/>
    <w:rsid w:val="00A057A1"/>
    <w:rsid w:val="00A05B25"/>
    <w:rsid w:val="00A05F66"/>
    <w:rsid w:val="00A06B09"/>
    <w:rsid w:val="00A06D75"/>
    <w:rsid w:val="00A07089"/>
    <w:rsid w:val="00A0718A"/>
    <w:rsid w:val="00A072B2"/>
    <w:rsid w:val="00A07861"/>
    <w:rsid w:val="00A10001"/>
    <w:rsid w:val="00A100EB"/>
    <w:rsid w:val="00A1010F"/>
    <w:rsid w:val="00A10623"/>
    <w:rsid w:val="00A106A6"/>
    <w:rsid w:val="00A108A5"/>
    <w:rsid w:val="00A10B57"/>
    <w:rsid w:val="00A11084"/>
    <w:rsid w:val="00A117DC"/>
    <w:rsid w:val="00A11B6D"/>
    <w:rsid w:val="00A11F1F"/>
    <w:rsid w:val="00A121A6"/>
    <w:rsid w:val="00A12584"/>
    <w:rsid w:val="00A129E9"/>
    <w:rsid w:val="00A1303A"/>
    <w:rsid w:val="00A1342A"/>
    <w:rsid w:val="00A13628"/>
    <w:rsid w:val="00A137EB"/>
    <w:rsid w:val="00A1440E"/>
    <w:rsid w:val="00A14657"/>
    <w:rsid w:val="00A149F1"/>
    <w:rsid w:val="00A1501B"/>
    <w:rsid w:val="00A152F5"/>
    <w:rsid w:val="00A1582C"/>
    <w:rsid w:val="00A15F7A"/>
    <w:rsid w:val="00A16BC3"/>
    <w:rsid w:val="00A16E69"/>
    <w:rsid w:val="00A17989"/>
    <w:rsid w:val="00A17D4F"/>
    <w:rsid w:val="00A20F45"/>
    <w:rsid w:val="00A21623"/>
    <w:rsid w:val="00A21992"/>
    <w:rsid w:val="00A21C2F"/>
    <w:rsid w:val="00A21C32"/>
    <w:rsid w:val="00A21D47"/>
    <w:rsid w:val="00A220DF"/>
    <w:rsid w:val="00A229E2"/>
    <w:rsid w:val="00A23486"/>
    <w:rsid w:val="00A23666"/>
    <w:rsid w:val="00A23B39"/>
    <w:rsid w:val="00A23BBE"/>
    <w:rsid w:val="00A23FEC"/>
    <w:rsid w:val="00A2410C"/>
    <w:rsid w:val="00A24234"/>
    <w:rsid w:val="00A2424A"/>
    <w:rsid w:val="00A24719"/>
    <w:rsid w:val="00A24A85"/>
    <w:rsid w:val="00A24D4E"/>
    <w:rsid w:val="00A254B6"/>
    <w:rsid w:val="00A25666"/>
    <w:rsid w:val="00A25DBB"/>
    <w:rsid w:val="00A26005"/>
    <w:rsid w:val="00A265D5"/>
    <w:rsid w:val="00A26896"/>
    <w:rsid w:val="00A27584"/>
    <w:rsid w:val="00A279EE"/>
    <w:rsid w:val="00A27A71"/>
    <w:rsid w:val="00A27A9D"/>
    <w:rsid w:val="00A27ADC"/>
    <w:rsid w:val="00A27DDD"/>
    <w:rsid w:val="00A27FEB"/>
    <w:rsid w:val="00A301D5"/>
    <w:rsid w:val="00A3020A"/>
    <w:rsid w:val="00A302F2"/>
    <w:rsid w:val="00A30450"/>
    <w:rsid w:val="00A30AD7"/>
    <w:rsid w:val="00A30EC8"/>
    <w:rsid w:val="00A3117D"/>
    <w:rsid w:val="00A31205"/>
    <w:rsid w:val="00A31220"/>
    <w:rsid w:val="00A31C63"/>
    <w:rsid w:val="00A32193"/>
    <w:rsid w:val="00A32389"/>
    <w:rsid w:val="00A32C94"/>
    <w:rsid w:val="00A32EEA"/>
    <w:rsid w:val="00A34619"/>
    <w:rsid w:val="00A3466B"/>
    <w:rsid w:val="00A3476C"/>
    <w:rsid w:val="00A348F1"/>
    <w:rsid w:val="00A34FFF"/>
    <w:rsid w:val="00A35164"/>
    <w:rsid w:val="00A356FC"/>
    <w:rsid w:val="00A3570C"/>
    <w:rsid w:val="00A3571F"/>
    <w:rsid w:val="00A35A4B"/>
    <w:rsid w:val="00A35AB7"/>
    <w:rsid w:val="00A36129"/>
    <w:rsid w:val="00A361CD"/>
    <w:rsid w:val="00A36705"/>
    <w:rsid w:val="00A367F1"/>
    <w:rsid w:val="00A36844"/>
    <w:rsid w:val="00A37837"/>
    <w:rsid w:val="00A37939"/>
    <w:rsid w:val="00A37D4D"/>
    <w:rsid w:val="00A37E9B"/>
    <w:rsid w:val="00A40748"/>
    <w:rsid w:val="00A40BCB"/>
    <w:rsid w:val="00A40DC3"/>
    <w:rsid w:val="00A40E01"/>
    <w:rsid w:val="00A40F44"/>
    <w:rsid w:val="00A41979"/>
    <w:rsid w:val="00A41C51"/>
    <w:rsid w:val="00A41DB0"/>
    <w:rsid w:val="00A41EC0"/>
    <w:rsid w:val="00A41F0C"/>
    <w:rsid w:val="00A42305"/>
    <w:rsid w:val="00A42859"/>
    <w:rsid w:val="00A42B18"/>
    <w:rsid w:val="00A42C05"/>
    <w:rsid w:val="00A42DFC"/>
    <w:rsid w:val="00A4304E"/>
    <w:rsid w:val="00A43951"/>
    <w:rsid w:val="00A43C13"/>
    <w:rsid w:val="00A43E18"/>
    <w:rsid w:val="00A43F82"/>
    <w:rsid w:val="00A44CBE"/>
    <w:rsid w:val="00A44D8E"/>
    <w:rsid w:val="00A453A3"/>
    <w:rsid w:val="00A45446"/>
    <w:rsid w:val="00A454A9"/>
    <w:rsid w:val="00A455A2"/>
    <w:rsid w:val="00A458E9"/>
    <w:rsid w:val="00A45B57"/>
    <w:rsid w:val="00A45F92"/>
    <w:rsid w:val="00A467CA"/>
    <w:rsid w:val="00A46DD2"/>
    <w:rsid w:val="00A47326"/>
    <w:rsid w:val="00A479A3"/>
    <w:rsid w:val="00A5003B"/>
    <w:rsid w:val="00A507C3"/>
    <w:rsid w:val="00A507FE"/>
    <w:rsid w:val="00A50B17"/>
    <w:rsid w:val="00A51A21"/>
    <w:rsid w:val="00A51CA7"/>
    <w:rsid w:val="00A52126"/>
    <w:rsid w:val="00A529ED"/>
    <w:rsid w:val="00A52AC4"/>
    <w:rsid w:val="00A52BD3"/>
    <w:rsid w:val="00A52C9D"/>
    <w:rsid w:val="00A52CC0"/>
    <w:rsid w:val="00A52D45"/>
    <w:rsid w:val="00A53D28"/>
    <w:rsid w:val="00A53D91"/>
    <w:rsid w:val="00A5402A"/>
    <w:rsid w:val="00A54064"/>
    <w:rsid w:val="00A54077"/>
    <w:rsid w:val="00A540EE"/>
    <w:rsid w:val="00A541AB"/>
    <w:rsid w:val="00A54325"/>
    <w:rsid w:val="00A543B1"/>
    <w:rsid w:val="00A54CC5"/>
    <w:rsid w:val="00A554C2"/>
    <w:rsid w:val="00A558FC"/>
    <w:rsid w:val="00A55951"/>
    <w:rsid w:val="00A55DB8"/>
    <w:rsid w:val="00A55F19"/>
    <w:rsid w:val="00A5670B"/>
    <w:rsid w:val="00A568E1"/>
    <w:rsid w:val="00A57981"/>
    <w:rsid w:val="00A60181"/>
    <w:rsid w:val="00A601D0"/>
    <w:rsid w:val="00A60211"/>
    <w:rsid w:val="00A60895"/>
    <w:rsid w:val="00A6090D"/>
    <w:rsid w:val="00A60CD6"/>
    <w:rsid w:val="00A610D5"/>
    <w:rsid w:val="00A615BE"/>
    <w:rsid w:val="00A61779"/>
    <w:rsid w:val="00A61986"/>
    <w:rsid w:val="00A61AFE"/>
    <w:rsid w:val="00A61C76"/>
    <w:rsid w:val="00A6202D"/>
    <w:rsid w:val="00A620C4"/>
    <w:rsid w:val="00A62296"/>
    <w:rsid w:val="00A62626"/>
    <w:rsid w:val="00A62BED"/>
    <w:rsid w:val="00A62C2E"/>
    <w:rsid w:val="00A62C6E"/>
    <w:rsid w:val="00A63460"/>
    <w:rsid w:val="00A63C1F"/>
    <w:rsid w:val="00A641A2"/>
    <w:rsid w:val="00A646B1"/>
    <w:rsid w:val="00A64AE0"/>
    <w:rsid w:val="00A64F3F"/>
    <w:rsid w:val="00A6553D"/>
    <w:rsid w:val="00A6567C"/>
    <w:rsid w:val="00A65930"/>
    <w:rsid w:val="00A67141"/>
    <w:rsid w:val="00A673D4"/>
    <w:rsid w:val="00A678DA"/>
    <w:rsid w:val="00A67985"/>
    <w:rsid w:val="00A701BE"/>
    <w:rsid w:val="00A70223"/>
    <w:rsid w:val="00A70530"/>
    <w:rsid w:val="00A70604"/>
    <w:rsid w:val="00A70837"/>
    <w:rsid w:val="00A71289"/>
    <w:rsid w:val="00A71388"/>
    <w:rsid w:val="00A71B02"/>
    <w:rsid w:val="00A71DD9"/>
    <w:rsid w:val="00A726F7"/>
    <w:rsid w:val="00A72D8F"/>
    <w:rsid w:val="00A734EA"/>
    <w:rsid w:val="00A73634"/>
    <w:rsid w:val="00A73ACA"/>
    <w:rsid w:val="00A746FF"/>
    <w:rsid w:val="00A74D0E"/>
    <w:rsid w:val="00A75290"/>
    <w:rsid w:val="00A75718"/>
    <w:rsid w:val="00A75AD6"/>
    <w:rsid w:val="00A764AF"/>
    <w:rsid w:val="00A765C5"/>
    <w:rsid w:val="00A76811"/>
    <w:rsid w:val="00A76844"/>
    <w:rsid w:val="00A7690A"/>
    <w:rsid w:val="00A76B0E"/>
    <w:rsid w:val="00A76F11"/>
    <w:rsid w:val="00A7717B"/>
    <w:rsid w:val="00A776B2"/>
    <w:rsid w:val="00A77AE8"/>
    <w:rsid w:val="00A77B00"/>
    <w:rsid w:val="00A77BAB"/>
    <w:rsid w:val="00A8017C"/>
    <w:rsid w:val="00A80606"/>
    <w:rsid w:val="00A8070B"/>
    <w:rsid w:val="00A80BF8"/>
    <w:rsid w:val="00A80E0D"/>
    <w:rsid w:val="00A8121F"/>
    <w:rsid w:val="00A81426"/>
    <w:rsid w:val="00A81436"/>
    <w:rsid w:val="00A81AF4"/>
    <w:rsid w:val="00A81B37"/>
    <w:rsid w:val="00A833FA"/>
    <w:rsid w:val="00A83677"/>
    <w:rsid w:val="00A840B8"/>
    <w:rsid w:val="00A8465B"/>
    <w:rsid w:val="00A848EF"/>
    <w:rsid w:val="00A8490D"/>
    <w:rsid w:val="00A84AF7"/>
    <w:rsid w:val="00A84B6A"/>
    <w:rsid w:val="00A84E31"/>
    <w:rsid w:val="00A84E99"/>
    <w:rsid w:val="00A84F62"/>
    <w:rsid w:val="00A84FD5"/>
    <w:rsid w:val="00A852E0"/>
    <w:rsid w:val="00A8551B"/>
    <w:rsid w:val="00A859DE"/>
    <w:rsid w:val="00A863CD"/>
    <w:rsid w:val="00A86451"/>
    <w:rsid w:val="00A86561"/>
    <w:rsid w:val="00A86B50"/>
    <w:rsid w:val="00A8762A"/>
    <w:rsid w:val="00A87AED"/>
    <w:rsid w:val="00A87D47"/>
    <w:rsid w:val="00A87FAC"/>
    <w:rsid w:val="00A91667"/>
    <w:rsid w:val="00A9178B"/>
    <w:rsid w:val="00A917D9"/>
    <w:rsid w:val="00A91B19"/>
    <w:rsid w:val="00A91B4E"/>
    <w:rsid w:val="00A91E2E"/>
    <w:rsid w:val="00A91FAD"/>
    <w:rsid w:val="00A923C5"/>
    <w:rsid w:val="00A926EF"/>
    <w:rsid w:val="00A931BB"/>
    <w:rsid w:val="00A935FF"/>
    <w:rsid w:val="00A93619"/>
    <w:rsid w:val="00A93A07"/>
    <w:rsid w:val="00A93A8C"/>
    <w:rsid w:val="00A93D84"/>
    <w:rsid w:val="00A93F96"/>
    <w:rsid w:val="00A93F9C"/>
    <w:rsid w:val="00A94160"/>
    <w:rsid w:val="00A94345"/>
    <w:rsid w:val="00A949B5"/>
    <w:rsid w:val="00A94A2A"/>
    <w:rsid w:val="00A94A93"/>
    <w:rsid w:val="00A94DAE"/>
    <w:rsid w:val="00A95132"/>
    <w:rsid w:val="00A9537B"/>
    <w:rsid w:val="00A953EE"/>
    <w:rsid w:val="00A95445"/>
    <w:rsid w:val="00A9598A"/>
    <w:rsid w:val="00A95A0C"/>
    <w:rsid w:val="00A9618F"/>
    <w:rsid w:val="00A963C2"/>
    <w:rsid w:val="00A967B9"/>
    <w:rsid w:val="00A96F11"/>
    <w:rsid w:val="00A96F82"/>
    <w:rsid w:val="00A9718A"/>
    <w:rsid w:val="00A976A2"/>
    <w:rsid w:val="00AA01B8"/>
    <w:rsid w:val="00AA036C"/>
    <w:rsid w:val="00AA0984"/>
    <w:rsid w:val="00AA0C9D"/>
    <w:rsid w:val="00AA0D19"/>
    <w:rsid w:val="00AA116A"/>
    <w:rsid w:val="00AA18FA"/>
    <w:rsid w:val="00AA1A0D"/>
    <w:rsid w:val="00AA316B"/>
    <w:rsid w:val="00AA3436"/>
    <w:rsid w:val="00AA39A4"/>
    <w:rsid w:val="00AA3FAD"/>
    <w:rsid w:val="00AA40A5"/>
    <w:rsid w:val="00AA43C8"/>
    <w:rsid w:val="00AA4592"/>
    <w:rsid w:val="00AA4A3F"/>
    <w:rsid w:val="00AA4BB7"/>
    <w:rsid w:val="00AA535C"/>
    <w:rsid w:val="00AA60F5"/>
    <w:rsid w:val="00AA65BE"/>
    <w:rsid w:val="00AA6A9C"/>
    <w:rsid w:val="00AA6CCF"/>
    <w:rsid w:val="00AA6D24"/>
    <w:rsid w:val="00AA6D34"/>
    <w:rsid w:val="00AA74CC"/>
    <w:rsid w:val="00AA77E5"/>
    <w:rsid w:val="00AA7841"/>
    <w:rsid w:val="00AA7941"/>
    <w:rsid w:val="00AA79B8"/>
    <w:rsid w:val="00AA7A7F"/>
    <w:rsid w:val="00AA7E13"/>
    <w:rsid w:val="00AB029A"/>
    <w:rsid w:val="00AB0951"/>
    <w:rsid w:val="00AB11E8"/>
    <w:rsid w:val="00AB13EB"/>
    <w:rsid w:val="00AB1712"/>
    <w:rsid w:val="00AB227B"/>
    <w:rsid w:val="00AB2551"/>
    <w:rsid w:val="00AB2FE9"/>
    <w:rsid w:val="00AB351E"/>
    <w:rsid w:val="00AB3677"/>
    <w:rsid w:val="00AB3715"/>
    <w:rsid w:val="00AB3DDD"/>
    <w:rsid w:val="00AB40C9"/>
    <w:rsid w:val="00AB41A6"/>
    <w:rsid w:val="00AB4637"/>
    <w:rsid w:val="00AB4B0D"/>
    <w:rsid w:val="00AB4E64"/>
    <w:rsid w:val="00AB5861"/>
    <w:rsid w:val="00AB5AE2"/>
    <w:rsid w:val="00AB6523"/>
    <w:rsid w:val="00AB6702"/>
    <w:rsid w:val="00AB679D"/>
    <w:rsid w:val="00AB75CC"/>
    <w:rsid w:val="00AB7A29"/>
    <w:rsid w:val="00AB7E86"/>
    <w:rsid w:val="00AB7FC5"/>
    <w:rsid w:val="00AC01DC"/>
    <w:rsid w:val="00AC0C6B"/>
    <w:rsid w:val="00AC0DDD"/>
    <w:rsid w:val="00AC0DF5"/>
    <w:rsid w:val="00AC0EE0"/>
    <w:rsid w:val="00AC12F1"/>
    <w:rsid w:val="00AC143F"/>
    <w:rsid w:val="00AC1635"/>
    <w:rsid w:val="00AC2089"/>
    <w:rsid w:val="00AC2482"/>
    <w:rsid w:val="00AC338C"/>
    <w:rsid w:val="00AC449B"/>
    <w:rsid w:val="00AC4804"/>
    <w:rsid w:val="00AC4905"/>
    <w:rsid w:val="00AC50E2"/>
    <w:rsid w:val="00AC56AC"/>
    <w:rsid w:val="00AC5700"/>
    <w:rsid w:val="00AC596F"/>
    <w:rsid w:val="00AC5B3B"/>
    <w:rsid w:val="00AC5D62"/>
    <w:rsid w:val="00AC6195"/>
    <w:rsid w:val="00AC6608"/>
    <w:rsid w:val="00AC674F"/>
    <w:rsid w:val="00AC6FA0"/>
    <w:rsid w:val="00AC7019"/>
    <w:rsid w:val="00AC76F1"/>
    <w:rsid w:val="00AC794F"/>
    <w:rsid w:val="00AC79F3"/>
    <w:rsid w:val="00AC7BB5"/>
    <w:rsid w:val="00AC7BFA"/>
    <w:rsid w:val="00AD006E"/>
    <w:rsid w:val="00AD02AD"/>
    <w:rsid w:val="00AD07A8"/>
    <w:rsid w:val="00AD099F"/>
    <w:rsid w:val="00AD15B4"/>
    <w:rsid w:val="00AD176E"/>
    <w:rsid w:val="00AD1A9D"/>
    <w:rsid w:val="00AD1C7B"/>
    <w:rsid w:val="00AD27A6"/>
    <w:rsid w:val="00AD2B0D"/>
    <w:rsid w:val="00AD346D"/>
    <w:rsid w:val="00AD3F1F"/>
    <w:rsid w:val="00AD4121"/>
    <w:rsid w:val="00AD457F"/>
    <w:rsid w:val="00AD47C1"/>
    <w:rsid w:val="00AD4965"/>
    <w:rsid w:val="00AD4BF3"/>
    <w:rsid w:val="00AD4C6D"/>
    <w:rsid w:val="00AD591E"/>
    <w:rsid w:val="00AD5F17"/>
    <w:rsid w:val="00AD60D9"/>
    <w:rsid w:val="00AD62F0"/>
    <w:rsid w:val="00AD6538"/>
    <w:rsid w:val="00AD672F"/>
    <w:rsid w:val="00AD6B99"/>
    <w:rsid w:val="00AD6D5B"/>
    <w:rsid w:val="00AD7240"/>
    <w:rsid w:val="00AD7557"/>
    <w:rsid w:val="00AD75E3"/>
    <w:rsid w:val="00AD7C80"/>
    <w:rsid w:val="00AE07D2"/>
    <w:rsid w:val="00AE0AB3"/>
    <w:rsid w:val="00AE0BB5"/>
    <w:rsid w:val="00AE0E63"/>
    <w:rsid w:val="00AE0F75"/>
    <w:rsid w:val="00AE115B"/>
    <w:rsid w:val="00AE14D7"/>
    <w:rsid w:val="00AE1710"/>
    <w:rsid w:val="00AE1A20"/>
    <w:rsid w:val="00AE1A86"/>
    <w:rsid w:val="00AE2537"/>
    <w:rsid w:val="00AE2CB3"/>
    <w:rsid w:val="00AE30A1"/>
    <w:rsid w:val="00AE349B"/>
    <w:rsid w:val="00AE3973"/>
    <w:rsid w:val="00AE3C30"/>
    <w:rsid w:val="00AE41FF"/>
    <w:rsid w:val="00AE4296"/>
    <w:rsid w:val="00AE4567"/>
    <w:rsid w:val="00AE47FA"/>
    <w:rsid w:val="00AE4E3A"/>
    <w:rsid w:val="00AE5631"/>
    <w:rsid w:val="00AE6223"/>
    <w:rsid w:val="00AE629B"/>
    <w:rsid w:val="00AE643B"/>
    <w:rsid w:val="00AE6964"/>
    <w:rsid w:val="00AE7523"/>
    <w:rsid w:val="00AE7731"/>
    <w:rsid w:val="00AE7766"/>
    <w:rsid w:val="00AE7D4F"/>
    <w:rsid w:val="00AF088B"/>
    <w:rsid w:val="00AF0938"/>
    <w:rsid w:val="00AF0B90"/>
    <w:rsid w:val="00AF119F"/>
    <w:rsid w:val="00AF1A86"/>
    <w:rsid w:val="00AF2311"/>
    <w:rsid w:val="00AF2411"/>
    <w:rsid w:val="00AF24E4"/>
    <w:rsid w:val="00AF3517"/>
    <w:rsid w:val="00AF39F4"/>
    <w:rsid w:val="00AF3E8A"/>
    <w:rsid w:val="00AF3E8F"/>
    <w:rsid w:val="00AF4E97"/>
    <w:rsid w:val="00AF50B9"/>
    <w:rsid w:val="00AF517F"/>
    <w:rsid w:val="00AF5446"/>
    <w:rsid w:val="00AF5D6C"/>
    <w:rsid w:val="00AF5F44"/>
    <w:rsid w:val="00AF6709"/>
    <w:rsid w:val="00AF6731"/>
    <w:rsid w:val="00AF688F"/>
    <w:rsid w:val="00AF70B0"/>
    <w:rsid w:val="00AF70CD"/>
    <w:rsid w:val="00AF7B57"/>
    <w:rsid w:val="00AF7D87"/>
    <w:rsid w:val="00B00068"/>
    <w:rsid w:val="00B0018C"/>
    <w:rsid w:val="00B00470"/>
    <w:rsid w:val="00B0061F"/>
    <w:rsid w:val="00B00D07"/>
    <w:rsid w:val="00B00F71"/>
    <w:rsid w:val="00B01975"/>
    <w:rsid w:val="00B01C88"/>
    <w:rsid w:val="00B02165"/>
    <w:rsid w:val="00B0278F"/>
    <w:rsid w:val="00B02A10"/>
    <w:rsid w:val="00B02DBD"/>
    <w:rsid w:val="00B034F5"/>
    <w:rsid w:val="00B035E8"/>
    <w:rsid w:val="00B03983"/>
    <w:rsid w:val="00B03FB1"/>
    <w:rsid w:val="00B0436B"/>
    <w:rsid w:val="00B047AD"/>
    <w:rsid w:val="00B04CBF"/>
    <w:rsid w:val="00B05347"/>
    <w:rsid w:val="00B05CC3"/>
    <w:rsid w:val="00B06414"/>
    <w:rsid w:val="00B06A0D"/>
    <w:rsid w:val="00B06B24"/>
    <w:rsid w:val="00B06C6D"/>
    <w:rsid w:val="00B06F31"/>
    <w:rsid w:val="00B06FCC"/>
    <w:rsid w:val="00B07011"/>
    <w:rsid w:val="00B07066"/>
    <w:rsid w:val="00B071AC"/>
    <w:rsid w:val="00B07611"/>
    <w:rsid w:val="00B07622"/>
    <w:rsid w:val="00B10917"/>
    <w:rsid w:val="00B10C19"/>
    <w:rsid w:val="00B10C6D"/>
    <w:rsid w:val="00B11748"/>
    <w:rsid w:val="00B1177E"/>
    <w:rsid w:val="00B11A1F"/>
    <w:rsid w:val="00B11C54"/>
    <w:rsid w:val="00B11F85"/>
    <w:rsid w:val="00B12327"/>
    <w:rsid w:val="00B1274F"/>
    <w:rsid w:val="00B12E4C"/>
    <w:rsid w:val="00B12F63"/>
    <w:rsid w:val="00B130FF"/>
    <w:rsid w:val="00B1344D"/>
    <w:rsid w:val="00B1394C"/>
    <w:rsid w:val="00B13B8B"/>
    <w:rsid w:val="00B13C0C"/>
    <w:rsid w:val="00B13F85"/>
    <w:rsid w:val="00B1414C"/>
    <w:rsid w:val="00B14185"/>
    <w:rsid w:val="00B14632"/>
    <w:rsid w:val="00B15284"/>
    <w:rsid w:val="00B15308"/>
    <w:rsid w:val="00B1570D"/>
    <w:rsid w:val="00B1656A"/>
    <w:rsid w:val="00B16937"/>
    <w:rsid w:val="00B16C25"/>
    <w:rsid w:val="00B16FD7"/>
    <w:rsid w:val="00B1722C"/>
    <w:rsid w:val="00B1775B"/>
    <w:rsid w:val="00B17803"/>
    <w:rsid w:val="00B17879"/>
    <w:rsid w:val="00B17D52"/>
    <w:rsid w:val="00B201A4"/>
    <w:rsid w:val="00B20436"/>
    <w:rsid w:val="00B20919"/>
    <w:rsid w:val="00B20C74"/>
    <w:rsid w:val="00B22771"/>
    <w:rsid w:val="00B22BA1"/>
    <w:rsid w:val="00B22BA9"/>
    <w:rsid w:val="00B22E5E"/>
    <w:rsid w:val="00B22F76"/>
    <w:rsid w:val="00B2300F"/>
    <w:rsid w:val="00B2302D"/>
    <w:rsid w:val="00B23185"/>
    <w:rsid w:val="00B23296"/>
    <w:rsid w:val="00B23D9A"/>
    <w:rsid w:val="00B24172"/>
    <w:rsid w:val="00B25007"/>
    <w:rsid w:val="00B2543A"/>
    <w:rsid w:val="00B25714"/>
    <w:rsid w:val="00B2594E"/>
    <w:rsid w:val="00B25CAB"/>
    <w:rsid w:val="00B260A6"/>
    <w:rsid w:val="00B2649E"/>
    <w:rsid w:val="00B267E7"/>
    <w:rsid w:val="00B26E7A"/>
    <w:rsid w:val="00B2723F"/>
    <w:rsid w:val="00B2738B"/>
    <w:rsid w:val="00B27698"/>
    <w:rsid w:val="00B27B96"/>
    <w:rsid w:val="00B27FAD"/>
    <w:rsid w:val="00B30618"/>
    <w:rsid w:val="00B30CFC"/>
    <w:rsid w:val="00B314F2"/>
    <w:rsid w:val="00B31596"/>
    <w:rsid w:val="00B316BD"/>
    <w:rsid w:val="00B3190E"/>
    <w:rsid w:val="00B32067"/>
    <w:rsid w:val="00B32824"/>
    <w:rsid w:val="00B32E5E"/>
    <w:rsid w:val="00B331B0"/>
    <w:rsid w:val="00B332F3"/>
    <w:rsid w:val="00B33A9E"/>
    <w:rsid w:val="00B34452"/>
    <w:rsid w:val="00B346DD"/>
    <w:rsid w:val="00B34D44"/>
    <w:rsid w:val="00B356C3"/>
    <w:rsid w:val="00B35858"/>
    <w:rsid w:val="00B35A15"/>
    <w:rsid w:val="00B35AE9"/>
    <w:rsid w:val="00B35BB3"/>
    <w:rsid w:val="00B36338"/>
    <w:rsid w:val="00B36721"/>
    <w:rsid w:val="00B36724"/>
    <w:rsid w:val="00B3684A"/>
    <w:rsid w:val="00B3739A"/>
    <w:rsid w:val="00B374BD"/>
    <w:rsid w:val="00B375ED"/>
    <w:rsid w:val="00B375FC"/>
    <w:rsid w:val="00B3765E"/>
    <w:rsid w:val="00B376F3"/>
    <w:rsid w:val="00B37FE5"/>
    <w:rsid w:val="00B403BD"/>
    <w:rsid w:val="00B406A3"/>
    <w:rsid w:val="00B4089E"/>
    <w:rsid w:val="00B40B06"/>
    <w:rsid w:val="00B40C24"/>
    <w:rsid w:val="00B40E7B"/>
    <w:rsid w:val="00B40FEE"/>
    <w:rsid w:val="00B41001"/>
    <w:rsid w:val="00B4107E"/>
    <w:rsid w:val="00B410A6"/>
    <w:rsid w:val="00B4121A"/>
    <w:rsid w:val="00B41405"/>
    <w:rsid w:val="00B414BC"/>
    <w:rsid w:val="00B41623"/>
    <w:rsid w:val="00B419C1"/>
    <w:rsid w:val="00B41EA1"/>
    <w:rsid w:val="00B41EA2"/>
    <w:rsid w:val="00B420D3"/>
    <w:rsid w:val="00B434AD"/>
    <w:rsid w:val="00B43C3C"/>
    <w:rsid w:val="00B43DD2"/>
    <w:rsid w:val="00B44593"/>
    <w:rsid w:val="00B44BC3"/>
    <w:rsid w:val="00B45256"/>
    <w:rsid w:val="00B4595E"/>
    <w:rsid w:val="00B459F8"/>
    <w:rsid w:val="00B464A8"/>
    <w:rsid w:val="00B466EF"/>
    <w:rsid w:val="00B46A1A"/>
    <w:rsid w:val="00B46C1F"/>
    <w:rsid w:val="00B46E11"/>
    <w:rsid w:val="00B4712E"/>
    <w:rsid w:val="00B4767E"/>
    <w:rsid w:val="00B47AEE"/>
    <w:rsid w:val="00B50291"/>
    <w:rsid w:val="00B50430"/>
    <w:rsid w:val="00B505B3"/>
    <w:rsid w:val="00B50705"/>
    <w:rsid w:val="00B50F51"/>
    <w:rsid w:val="00B510FE"/>
    <w:rsid w:val="00B51227"/>
    <w:rsid w:val="00B514E5"/>
    <w:rsid w:val="00B51548"/>
    <w:rsid w:val="00B516AA"/>
    <w:rsid w:val="00B516F9"/>
    <w:rsid w:val="00B518E8"/>
    <w:rsid w:val="00B51BA6"/>
    <w:rsid w:val="00B522D9"/>
    <w:rsid w:val="00B52511"/>
    <w:rsid w:val="00B5259A"/>
    <w:rsid w:val="00B52730"/>
    <w:rsid w:val="00B5287F"/>
    <w:rsid w:val="00B529A4"/>
    <w:rsid w:val="00B52EF9"/>
    <w:rsid w:val="00B52F43"/>
    <w:rsid w:val="00B53000"/>
    <w:rsid w:val="00B53430"/>
    <w:rsid w:val="00B5344B"/>
    <w:rsid w:val="00B536AB"/>
    <w:rsid w:val="00B53A39"/>
    <w:rsid w:val="00B53D3A"/>
    <w:rsid w:val="00B53FB7"/>
    <w:rsid w:val="00B54165"/>
    <w:rsid w:val="00B545C4"/>
    <w:rsid w:val="00B54673"/>
    <w:rsid w:val="00B549E5"/>
    <w:rsid w:val="00B55327"/>
    <w:rsid w:val="00B55568"/>
    <w:rsid w:val="00B55646"/>
    <w:rsid w:val="00B5570E"/>
    <w:rsid w:val="00B55BEA"/>
    <w:rsid w:val="00B56160"/>
    <w:rsid w:val="00B56788"/>
    <w:rsid w:val="00B56A7E"/>
    <w:rsid w:val="00B57584"/>
    <w:rsid w:val="00B57655"/>
    <w:rsid w:val="00B5797B"/>
    <w:rsid w:val="00B57DCA"/>
    <w:rsid w:val="00B600AB"/>
    <w:rsid w:val="00B603D1"/>
    <w:rsid w:val="00B60411"/>
    <w:rsid w:val="00B6051B"/>
    <w:rsid w:val="00B60CB1"/>
    <w:rsid w:val="00B60D7D"/>
    <w:rsid w:val="00B6125C"/>
    <w:rsid w:val="00B613A8"/>
    <w:rsid w:val="00B613C8"/>
    <w:rsid w:val="00B61736"/>
    <w:rsid w:val="00B61839"/>
    <w:rsid w:val="00B618A7"/>
    <w:rsid w:val="00B61B07"/>
    <w:rsid w:val="00B61BCF"/>
    <w:rsid w:val="00B61FA9"/>
    <w:rsid w:val="00B62273"/>
    <w:rsid w:val="00B629CA"/>
    <w:rsid w:val="00B634FD"/>
    <w:rsid w:val="00B63989"/>
    <w:rsid w:val="00B643AF"/>
    <w:rsid w:val="00B643D1"/>
    <w:rsid w:val="00B64A4A"/>
    <w:rsid w:val="00B6566D"/>
    <w:rsid w:val="00B658A4"/>
    <w:rsid w:val="00B662AF"/>
    <w:rsid w:val="00B6632D"/>
    <w:rsid w:val="00B6668B"/>
    <w:rsid w:val="00B669D4"/>
    <w:rsid w:val="00B66C69"/>
    <w:rsid w:val="00B66D27"/>
    <w:rsid w:val="00B6728E"/>
    <w:rsid w:val="00B6791B"/>
    <w:rsid w:val="00B67C5E"/>
    <w:rsid w:val="00B70142"/>
    <w:rsid w:val="00B70354"/>
    <w:rsid w:val="00B70592"/>
    <w:rsid w:val="00B708C5"/>
    <w:rsid w:val="00B70B56"/>
    <w:rsid w:val="00B70C99"/>
    <w:rsid w:val="00B71B89"/>
    <w:rsid w:val="00B7242B"/>
    <w:rsid w:val="00B72A59"/>
    <w:rsid w:val="00B72F2D"/>
    <w:rsid w:val="00B73234"/>
    <w:rsid w:val="00B73568"/>
    <w:rsid w:val="00B73A69"/>
    <w:rsid w:val="00B73A84"/>
    <w:rsid w:val="00B74085"/>
    <w:rsid w:val="00B7427C"/>
    <w:rsid w:val="00B74875"/>
    <w:rsid w:val="00B74C7E"/>
    <w:rsid w:val="00B7520D"/>
    <w:rsid w:val="00B752DC"/>
    <w:rsid w:val="00B7535C"/>
    <w:rsid w:val="00B75931"/>
    <w:rsid w:val="00B76C27"/>
    <w:rsid w:val="00B7726B"/>
    <w:rsid w:val="00B77841"/>
    <w:rsid w:val="00B778C5"/>
    <w:rsid w:val="00B77C43"/>
    <w:rsid w:val="00B80079"/>
    <w:rsid w:val="00B800A9"/>
    <w:rsid w:val="00B80301"/>
    <w:rsid w:val="00B8036E"/>
    <w:rsid w:val="00B80640"/>
    <w:rsid w:val="00B809AB"/>
    <w:rsid w:val="00B80A1A"/>
    <w:rsid w:val="00B81B56"/>
    <w:rsid w:val="00B82287"/>
    <w:rsid w:val="00B824F3"/>
    <w:rsid w:val="00B824FF"/>
    <w:rsid w:val="00B82A16"/>
    <w:rsid w:val="00B834D8"/>
    <w:rsid w:val="00B83824"/>
    <w:rsid w:val="00B83ED2"/>
    <w:rsid w:val="00B83EFA"/>
    <w:rsid w:val="00B84019"/>
    <w:rsid w:val="00B840CA"/>
    <w:rsid w:val="00B8450A"/>
    <w:rsid w:val="00B8451D"/>
    <w:rsid w:val="00B84628"/>
    <w:rsid w:val="00B84631"/>
    <w:rsid w:val="00B84ABD"/>
    <w:rsid w:val="00B851DC"/>
    <w:rsid w:val="00B85968"/>
    <w:rsid w:val="00B85DC5"/>
    <w:rsid w:val="00B86670"/>
    <w:rsid w:val="00B8756E"/>
    <w:rsid w:val="00B8770B"/>
    <w:rsid w:val="00B878BF"/>
    <w:rsid w:val="00B87C12"/>
    <w:rsid w:val="00B87C27"/>
    <w:rsid w:val="00B87DFD"/>
    <w:rsid w:val="00B9044B"/>
    <w:rsid w:val="00B9066F"/>
    <w:rsid w:val="00B90723"/>
    <w:rsid w:val="00B90817"/>
    <w:rsid w:val="00B90B00"/>
    <w:rsid w:val="00B90B69"/>
    <w:rsid w:val="00B90E32"/>
    <w:rsid w:val="00B9121C"/>
    <w:rsid w:val="00B91AE6"/>
    <w:rsid w:val="00B921E2"/>
    <w:rsid w:val="00B92550"/>
    <w:rsid w:val="00B92B08"/>
    <w:rsid w:val="00B93871"/>
    <w:rsid w:val="00B942B7"/>
    <w:rsid w:val="00B945CD"/>
    <w:rsid w:val="00B94859"/>
    <w:rsid w:val="00B9486D"/>
    <w:rsid w:val="00B9494A"/>
    <w:rsid w:val="00B94C7C"/>
    <w:rsid w:val="00B9545F"/>
    <w:rsid w:val="00B95F66"/>
    <w:rsid w:val="00B962FD"/>
    <w:rsid w:val="00B96341"/>
    <w:rsid w:val="00B9680C"/>
    <w:rsid w:val="00B96F70"/>
    <w:rsid w:val="00B9754F"/>
    <w:rsid w:val="00BA0181"/>
    <w:rsid w:val="00BA04E4"/>
    <w:rsid w:val="00BA1707"/>
    <w:rsid w:val="00BA2B60"/>
    <w:rsid w:val="00BA2C60"/>
    <w:rsid w:val="00BA2D1E"/>
    <w:rsid w:val="00BA3AC5"/>
    <w:rsid w:val="00BA3BD6"/>
    <w:rsid w:val="00BA4C55"/>
    <w:rsid w:val="00BA4D83"/>
    <w:rsid w:val="00BA4E4F"/>
    <w:rsid w:val="00BA4F4A"/>
    <w:rsid w:val="00BA584C"/>
    <w:rsid w:val="00BA59B7"/>
    <w:rsid w:val="00BA5A6B"/>
    <w:rsid w:val="00BA5CBE"/>
    <w:rsid w:val="00BA5FEF"/>
    <w:rsid w:val="00BA66F0"/>
    <w:rsid w:val="00BA686F"/>
    <w:rsid w:val="00BA6A25"/>
    <w:rsid w:val="00BA6CED"/>
    <w:rsid w:val="00BA755F"/>
    <w:rsid w:val="00BA7661"/>
    <w:rsid w:val="00BA767A"/>
    <w:rsid w:val="00BA77AD"/>
    <w:rsid w:val="00BA7BB3"/>
    <w:rsid w:val="00BA7BD3"/>
    <w:rsid w:val="00BB03BC"/>
    <w:rsid w:val="00BB03DF"/>
    <w:rsid w:val="00BB0513"/>
    <w:rsid w:val="00BB0679"/>
    <w:rsid w:val="00BB0A22"/>
    <w:rsid w:val="00BB0E4C"/>
    <w:rsid w:val="00BB0FB8"/>
    <w:rsid w:val="00BB10A5"/>
    <w:rsid w:val="00BB12EF"/>
    <w:rsid w:val="00BB1806"/>
    <w:rsid w:val="00BB19F6"/>
    <w:rsid w:val="00BB1ABD"/>
    <w:rsid w:val="00BB1F46"/>
    <w:rsid w:val="00BB270A"/>
    <w:rsid w:val="00BB2E8F"/>
    <w:rsid w:val="00BB3464"/>
    <w:rsid w:val="00BB401D"/>
    <w:rsid w:val="00BB4202"/>
    <w:rsid w:val="00BB4479"/>
    <w:rsid w:val="00BB45E0"/>
    <w:rsid w:val="00BB4C70"/>
    <w:rsid w:val="00BB4F28"/>
    <w:rsid w:val="00BB51EF"/>
    <w:rsid w:val="00BB556E"/>
    <w:rsid w:val="00BB5852"/>
    <w:rsid w:val="00BB5922"/>
    <w:rsid w:val="00BB597A"/>
    <w:rsid w:val="00BB5A54"/>
    <w:rsid w:val="00BB6248"/>
    <w:rsid w:val="00BB6388"/>
    <w:rsid w:val="00BB6B05"/>
    <w:rsid w:val="00BB6B98"/>
    <w:rsid w:val="00BB70E4"/>
    <w:rsid w:val="00BB74DB"/>
    <w:rsid w:val="00BB7AFF"/>
    <w:rsid w:val="00BB7C78"/>
    <w:rsid w:val="00BC08E8"/>
    <w:rsid w:val="00BC0B12"/>
    <w:rsid w:val="00BC0B54"/>
    <w:rsid w:val="00BC0C4A"/>
    <w:rsid w:val="00BC0F5E"/>
    <w:rsid w:val="00BC1432"/>
    <w:rsid w:val="00BC1993"/>
    <w:rsid w:val="00BC1D73"/>
    <w:rsid w:val="00BC1F1C"/>
    <w:rsid w:val="00BC2059"/>
    <w:rsid w:val="00BC20F0"/>
    <w:rsid w:val="00BC244B"/>
    <w:rsid w:val="00BC26A0"/>
    <w:rsid w:val="00BC2833"/>
    <w:rsid w:val="00BC2A48"/>
    <w:rsid w:val="00BC2CB5"/>
    <w:rsid w:val="00BC341C"/>
    <w:rsid w:val="00BC3429"/>
    <w:rsid w:val="00BC3A17"/>
    <w:rsid w:val="00BC3DAC"/>
    <w:rsid w:val="00BC41F8"/>
    <w:rsid w:val="00BC474A"/>
    <w:rsid w:val="00BC4DC8"/>
    <w:rsid w:val="00BC4E2D"/>
    <w:rsid w:val="00BC5247"/>
    <w:rsid w:val="00BC524F"/>
    <w:rsid w:val="00BC536E"/>
    <w:rsid w:val="00BC61CF"/>
    <w:rsid w:val="00BC63B4"/>
    <w:rsid w:val="00BC6525"/>
    <w:rsid w:val="00BC65D0"/>
    <w:rsid w:val="00BC6732"/>
    <w:rsid w:val="00BC6847"/>
    <w:rsid w:val="00BC6AA0"/>
    <w:rsid w:val="00BC73D3"/>
    <w:rsid w:val="00BC7AA4"/>
    <w:rsid w:val="00BD047E"/>
    <w:rsid w:val="00BD063F"/>
    <w:rsid w:val="00BD0A31"/>
    <w:rsid w:val="00BD0F12"/>
    <w:rsid w:val="00BD113A"/>
    <w:rsid w:val="00BD182D"/>
    <w:rsid w:val="00BD1B05"/>
    <w:rsid w:val="00BD1CD2"/>
    <w:rsid w:val="00BD1E6A"/>
    <w:rsid w:val="00BD1E79"/>
    <w:rsid w:val="00BD22A3"/>
    <w:rsid w:val="00BD265F"/>
    <w:rsid w:val="00BD2C7F"/>
    <w:rsid w:val="00BD3867"/>
    <w:rsid w:val="00BD388C"/>
    <w:rsid w:val="00BD3E97"/>
    <w:rsid w:val="00BD426E"/>
    <w:rsid w:val="00BD4362"/>
    <w:rsid w:val="00BD4BAD"/>
    <w:rsid w:val="00BD5179"/>
    <w:rsid w:val="00BD5284"/>
    <w:rsid w:val="00BD5A56"/>
    <w:rsid w:val="00BD5B60"/>
    <w:rsid w:val="00BD610D"/>
    <w:rsid w:val="00BD6284"/>
    <w:rsid w:val="00BD6920"/>
    <w:rsid w:val="00BD6B55"/>
    <w:rsid w:val="00BD6D9B"/>
    <w:rsid w:val="00BD7A45"/>
    <w:rsid w:val="00BD7E01"/>
    <w:rsid w:val="00BD7FBD"/>
    <w:rsid w:val="00BE069E"/>
    <w:rsid w:val="00BE0DC9"/>
    <w:rsid w:val="00BE0EF2"/>
    <w:rsid w:val="00BE133C"/>
    <w:rsid w:val="00BE1834"/>
    <w:rsid w:val="00BE1D25"/>
    <w:rsid w:val="00BE2445"/>
    <w:rsid w:val="00BE24E8"/>
    <w:rsid w:val="00BE25B9"/>
    <w:rsid w:val="00BE27D8"/>
    <w:rsid w:val="00BE2956"/>
    <w:rsid w:val="00BE32BD"/>
    <w:rsid w:val="00BE3491"/>
    <w:rsid w:val="00BE3535"/>
    <w:rsid w:val="00BE371E"/>
    <w:rsid w:val="00BE393A"/>
    <w:rsid w:val="00BE3A2B"/>
    <w:rsid w:val="00BE3E64"/>
    <w:rsid w:val="00BE44AB"/>
    <w:rsid w:val="00BE4523"/>
    <w:rsid w:val="00BE46C3"/>
    <w:rsid w:val="00BE4A92"/>
    <w:rsid w:val="00BE5217"/>
    <w:rsid w:val="00BE5436"/>
    <w:rsid w:val="00BE5CDB"/>
    <w:rsid w:val="00BE5F67"/>
    <w:rsid w:val="00BE6240"/>
    <w:rsid w:val="00BE6380"/>
    <w:rsid w:val="00BE63E6"/>
    <w:rsid w:val="00BE663D"/>
    <w:rsid w:val="00BE68DF"/>
    <w:rsid w:val="00BE6B9C"/>
    <w:rsid w:val="00BE6D61"/>
    <w:rsid w:val="00BE6F60"/>
    <w:rsid w:val="00BE7229"/>
    <w:rsid w:val="00BE724A"/>
    <w:rsid w:val="00BF0231"/>
    <w:rsid w:val="00BF0BB6"/>
    <w:rsid w:val="00BF11C3"/>
    <w:rsid w:val="00BF140A"/>
    <w:rsid w:val="00BF18DC"/>
    <w:rsid w:val="00BF1FAD"/>
    <w:rsid w:val="00BF2352"/>
    <w:rsid w:val="00BF26E4"/>
    <w:rsid w:val="00BF27A1"/>
    <w:rsid w:val="00BF3448"/>
    <w:rsid w:val="00BF3465"/>
    <w:rsid w:val="00BF34CE"/>
    <w:rsid w:val="00BF3C07"/>
    <w:rsid w:val="00BF41C8"/>
    <w:rsid w:val="00BF42E7"/>
    <w:rsid w:val="00BF4849"/>
    <w:rsid w:val="00BF48B5"/>
    <w:rsid w:val="00BF4C80"/>
    <w:rsid w:val="00BF4D8A"/>
    <w:rsid w:val="00BF511E"/>
    <w:rsid w:val="00BF5515"/>
    <w:rsid w:val="00BF60B9"/>
    <w:rsid w:val="00BF64DD"/>
    <w:rsid w:val="00BF6C5C"/>
    <w:rsid w:val="00BF6CFE"/>
    <w:rsid w:val="00BF6E42"/>
    <w:rsid w:val="00BF721E"/>
    <w:rsid w:val="00BF728F"/>
    <w:rsid w:val="00BF75B0"/>
    <w:rsid w:val="00BF75D6"/>
    <w:rsid w:val="00BF7E90"/>
    <w:rsid w:val="00BF7EC7"/>
    <w:rsid w:val="00BF7FC4"/>
    <w:rsid w:val="00C00164"/>
    <w:rsid w:val="00C01296"/>
    <w:rsid w:val="00C01406"/>
    <w:rsid w:val="00C015D1"/>
    <w:rsid w:val="00C01A99"/>
    <w:rsid w:val="00C0212E"/>
    <w:rsid w:val="00C02727"/>
    <w:rsid w:val="00C02783"/>
    <w:rsid w:val="00C029D0"/>
    <w:rsid w:val="00C03209"/>
    <w:rsid w:val="00C0379D"/>
    <w:rsid w:val="00C03988"/>
    <w:rsid w:val="00C03D30"/>
    <w:rsid w:val="00C03F4A"/>
    <w:rsid w:val="00C04063"/>
    <w:rsid w:val="00C04B77"/>
    <w:rsid w:val="00C050BE"/>
    <w:rsid w:val="00C05154"/>
    <w:rsid w:val="00C05432"/>
    <w:rsid w:val="00C055BE"/>
    <w:rsid w:val="00C055E7"/>
    <w:rsid w:val="00C058C3"/>
    <w:rsid w:val="00C061DC"/>
    <w:rsid w:val="00C061E7"/>
    <w:rsid w:val="00C06A19"/>
    <w:rsid w:val="00C06D00"/>
    <w:rsid w:val="00C07002"/>
    <w:rsid w:val="00C070AC"/>
    <w:rsid w:val="00C07135"/>
    <w:rsid w:val="00C0731E"/>
    <w:rsid w:val="00C07353"/>
    <w:rsid w:val="00C07821"/>
    <w:rsid w:val="00C07F66"/>
    <w:rsid w:val="00C1056D"/>
    <w:rsid w:val="00C1083F"/>
    <w:rsid w:val="00C10845"/>
    <w:rsid w:val="00C10C85"/>
    <w:rsid w:val="00C10E5A"/>
    <w:rsid w:val="00C10FFE"/>
    <w:rsid w:val="00C11DA2"/>
    <w:rsid w:val="00C11EA9"/>
    <w:rsid w:val="00C11FC9"/>
    <w:rsid w:val="00C1257A"/>
    <w:rsid w:val="00C12A1D"/>
    <w:rsid w:val="00C13C6E"/>
    <w:rsid w:val="00C14521"/>
    <w:rsid w:val="00C149B1"/>
    <w:rsid w:val="00C14A1C"/>
    <w:rsid w:val="00C14A60"/>
    <w:rsid w:val="00C14B03"/>
    <w:rsid w:val="00C15152"/>
    <w:rsid w:val="00C15EE8"/>
    <w:rsid w:val="00C162B6"/>
    <w:rsid w:val="00C16709"/>
    <w:rsid w:val="00C1765B"/>
    <w:rsid w:val="00C2006A"/>
    <w:rsid w:val="00C2011B"/>
    <w:rsid w:val="00C20338"/>
    <w:rsid w:val="00C2069E"/>
    <w:rsid w:val="00C20A9A"/>
    <w:rsid w:val="00C20DC9"/>
    <w:rsid w:val="00C213E3"/>
    <w:rsid w:val="00C215B5"/>
    <w:rsid w:val="00C2187B"/>
    <w:rsid w:val="00C22755"/>
    <w:rsid w:val="00C228A4"/>
    <w:rsid w:val="00C228FC"/>
    <w:rsid w:val="00C22AC9"/>
    <w:rsid w:val="00C22EBF"/>
    <w:rsid w:val="00C232F5"/>
    <w:rsid w:val="00C23758"/>
    <w:rsid w:val="00C23E5E"/>
    <w:rsid w:val="00C242C1"/>
    <w:rsid w:val="00C2442F"/>
    <w:rsid w:val="00C24A14"/>
    <w:rsid w:val="00C24D56"/>
    <w:rsid w:val="00C24FD7"/>
    <w:rsid w:val="00C251DC"/>
    <w:rsid w:val="00C25631"/>
    <w:rsid w:val="00C25E4D"/>
    <w:rsid w:val="00C2661E"/>
    <w:rsid w:val="00C266E9"/>
    <w:rsid w:val="00C26CED"/>
    <w:rsid w:val="00C27316"/>
    <w:rsid w:val="00C27530"/>
    <w:rsid w:val="00C27550"/>
    <w:rsid w:val="00C2769A"/>
    <w:rsid w:val="00C27BD9"/>
    <w:rsid w:val="00C27DD5"/>
    <w:rsid w:val="00C30102"/>
    <w:rsid w:val="00C30DCD"/>
    <w:rsid w:val="00C31B4A"/>
    <w:rsid w:val="00C31BA3"/>
    <w:rsid w:val="00C31EFB"/>
    <w:rsid w:val="00C31F9A"/>
    <w:rsid w:val="00C326CA"/>
    <w:rsid w:val="00C32B1D"/>
    <w:rsid w:val="00C335FE"/>
    <w:rsid w:val="00C337ED"/>
    <w:rsid w:val="00C33C56"/>
    <w:rsid w:val="00C341B5"/>
    <w:rsid w:val="00C34FE6"/>
    <w:rsid w:val="00C3532A"/>
    <w:rsid w:val="00C35595"/>
    <w:rsid w:val="00C358D4"/>
    <w:rsid w:val="00C3628D"/>
    <w:rsid w:val="00C363E4"/>
    <w:rsid w:val="00C36491"/>
    <w:rsid w:val="00C364FD"/>
    <w:rsid w:val="00C36980"/>
    <w:rsid w:val="00C36F11"/>
    <w:rsid w:val="00C371AD"/>
    <w:rsid w:val="00C40387"/>
    <w:rsid w:val="00C40392"/>
    <w:rsid w:val="00C40776"/>
    <w:rsid w:val="00C4091A"/>
    <w:rsid w:val="00C40E6C"/>
    <w:rsid w:val="00C41197"/>
    <w:rsid w:val="00C4134A"/>
    <w:rsid w:val="00C41748"/>
    <w:rsid w:val="00C4197C"/>
    <w:rsid w:val="00C4202C"/>
    <w:rsid w:val="00C4276F"/>
    <w:rsid w:val="00C42CE4"/>
    <w:rsid w:val="00C42EB3"/>
    <w:rsid w:val="00C42ECC"/>
    <w:rsid w:val="00C430BA"/>
    <w:rsid w:val="00C437D1"/>
    <w:rsid w:val="00C43C14"/>
    <w:rsid w:val="00C43FBB"/>
    <w:rsid w:val="00C4454E"/>
    <w:rsid w:val="00C447EA"/>
    <w:rsid w:val="00C44970"/>
    <w:rsid w:val="00C44AD4"/>
    <w:rsid w:val="00C44B3F"/>
    <w:rsid w:val="00C44C5A"/>
    <w:rsid w:val="00C44CF8"/>
    <w:rsid w:val="00C4500F"/>
    <w:rsid w:val="00C45302"/>
    <w:rsid w:val="00C45780"/>
    <w:rsid w:val="00C45BAE"/>
    <w:rsid w:val="00C4613E"/>
    <w:rsid w:val="00C4679D"/>
    <w:rsid w:val="00C478EA"/>
    <w:rsid w:val="00C4E04C"/>
    <w:rsid w:val="00C5042E"/>
    <w:rsid w:val="00C50840"/>
    <w:rsid w:val="00C50880"/>
    <w:rsid w:val="00C508DC"/>
    <w:rsid w:val="00C50B10"/>
    <w:rsid w:val="00C5133B"/>
    <w:rsid w:val="00C5144A"/>
    <w:rsid w:val="00C51805"/>
    <w:rsid w:val="00C518C1"/>
    <w:rsid w:val="00C519DD"/>
    <w:rsid w:val="00C51B1A"/>
    <w:rsid w:val="00C51BC3"/>
    <w:rsid w:val="00C51C6B"/>
    <w:rsid w:val="00C51D75"/>
    <w:rsid w:val="00C52018"/>
    <w:rsid w:val="00C52549"/>
    <w:rsid w:val="00C52562"/>
    <w:rsid w:val="00C52987"/>
    <w:rsid w:val="00C52C52"/>
    <w:rsid w:val="00C5354D"/>
    <w:rsid w:val="00C5372C"/>
    <w:rsid w:val="00C53C4D"/>
    <w:rsid w:val="00C53D7A"/>
    <w:rsid w:val="00C5401B"/>
    <w:rsid w:val="00C54345"/>
    <w:rsid w:val="00C54488"/>
    <w:rsid w:val="00C544C7"/>
    <w:rsid w:val="00C546A0"/>
    <w:rsid w:val="00C54F84"/>
    <w:rsid w:val="00C54FB4"/>
    <w:rsid w:val="00C55DCA"/>
    <w:rsid w:val="00C55E7F"/>
    <w:rsid w:val="00C56328"/>
    <w:rsid w:val="00C56AF5"/>
    <w:rsid w:val="00C6000F"/>
    <w:rsid w:val="00C6051D"/>
    <w:rsid w:val="00C60639"/>
    <w:rsid w:val="00C60CC6"/>
    <w:rsid w:val="00C60D01"/>
    <w:rsid w:val="00C6141A"/>
    <w:rsid w:val="00C61861"/>
    <w:rsid w:val="00C61888"/>
    <w:rsid w:val="00C61BCC"/>
    <w:rsid w:val="00C61C8A"/>
    <w:rsid w:val="00C624A4"/>
    <w:rsid w:val="00C6272C"/>
    <w:rsid w:val="00C62958"/>
    <w:rsid w:val="00C63163"/>
    <w:rsid w:val="00C63B3D"/>
    <w:rsid w:val="00C63D19"/>
    <w:rsid w:val="00C63EC5"/>
    <w:rsid w:val="00C64368"/>
    <w:rsid w:val="00C64D10"/>
    <w:rsid w:val="00C653A2"/>
    <w:rsid w:val="00C65533"/>
    <w:rsid w:val="00C659BB"/>
    <w:rsid w:val="00C65BBE"/>
    <w:rsid w:val="00C67AF7"/>
    <w:rsid w:val="00C67F03"/>
    <w:rsid w:val="00C70191"/>
    <w:rsid w:val="00C70241"/>
    <w:rsid w:val="00C72353"/>
    <w:rsid w:val="00C72366"/>
    <w:rsid w:val="00C72D9C"/>
    <w:rsid w:val="00C72F06"/>
    <w:rsid w:val="00C73236"/>
    <w:rsid w:val="00C735CB"/>
    <w:rsid w:val="00C73683"/>
    <w:rsid w:val="00C73942"/>
    <w:rsid w:val="00C73BCA"/>
    <w:rsid w:val="00C73F60"/>
    <w:rsid w:val="00C73F8E"/>
    <w:rsid w:val="00C74058"/>
    <w:rsid w:val="00C742B6"/>
    <w:rsid w:val="00C746A4"/>
    <w:rsid w:val="00C74B7E"/>
    <w:rsid w:val="00C74C01"/>
    <w:rsid w:val="00C75660"/>
    <w:rsid w:val="00C75959"/>
    <w:rsid w:val="00C759F0"/>
    <w:rsid w:val="00C75B0A"/>
    <w:rsid w:val="00C768EF"/>
    <w:rsid w:val="00C7697C"/>
    <w:rsid w:val="00C76EF1"/>
    <w:rsid w:val="00C773E5"/>
    <w:rsid w:val="00C779C9"/>
    <w:rsid w:val="00C8004F"/>
    <w:rsid w:val="00C80181"/>
    <w:rsid w:val="00C803FB"/>
    <w:rsid w:val="00C805DC"/>
    <w:rsid w:val="00C80840"/>
    <w:rsid w:val="00C80A49"/>
    <w:rsid w:val="00C80AE1"/>
    <w:rsid w:val="00C81187"/>
    <w:rsid w:val="00C817DB"/>
    <w:rsid w:val="00C81E71"/>
    <w:rsid w:val="00C822ED"/>
    <w:rsid w:val="00C82854"/>
    <w:rsid w:val="00C82F22"/>
    <w:rsid w:val="00C83173"/>
    <w:rsid w:val="00C832BF"/>
    <w:rsid w:val="00C8335D"/>
    <w:rsid w:val="00C83361"/>
    <w:rsid w:val="00C83382"/>
    <w:rsid w:val="00C83C1E"/>
    <w:rsid w:val="00C83C6A"/>
    <w:rsid w:val="00C83ED0"/>
    <w:rsid w:val="00C840AB"/>
    <w:rsid w:val="00C8470C"/>
    <w:rsid w:val="00C847BF"/>
    <w:rsid w:val="00C84CD9"/>
    <w:rsid w:val="00C84DF4"/>
    <w:rsid w:val="00C84FC3"/>
    <w:rsid w:val="00C85AF5"/>
    <w:rsid w:val="00C85BB8"/>
    <w:rsid w:val="00C86049"/>
    <w:rsid w:val="00C860AC"/>
    <w:rsid w:val="00C863A4"/>
    <w:rsid w:val="00C86612"/>
    <w:rsid w:val="00C86945"/>
    <w:rsid w:val="00C86B50"/>
    <w:rsid w:val="00C86F65"/>
    <w:rsid w:val="00C87D65"/>
    <w:rsid w:val="00C90467"/>
    <w:rsid w:val="00C904DF"/>
    <w:rsid w:val="00C9080D"/>
    <w:rsid w:val="00C909A7"/>
    <w:rsid w:val="00C90DC6"/>
    <w:rsid w:val="00C9100D"/>
    <w:rsid w:val="00C9102B"/>
    <w:rsid w:val="00C91215"/>
    <w:rsid w:val="00C913F9"/>
    <w:rsid w:val="00C914BD"/>
    <w:rsid w:val="00C9153F"/>
    <w:rsid w:val="00C91B47"/>
    <w:rsid w:val="00C91B81"/>
    <w:rsid w:val="00C91BED"/>
    <w:rsid w:val="00C92446"/>
    <w:rsid w:val="00C92827"/>
    <w:rsid w:val="00C92CA8"/>
    <w:rsid w:val="00C93208"/>
    <w:rsid w:val="00C9320C"/>
    <w:rsid w:val="00C9322A"/>
    <w:rsid w:val="00C9327E"/>
    <w:rsid w:val="00C932AC"/>
    <w:rsid w:val="00C93335"/>
    <w:rsid w:val="00C9339E"/>
    <w:rsid w:val="00C93FE6"/>
    <w:rsid w:val="00C943B4"/>
    <w:rsid w:val="00C9458C"/>
    <w:rsid w:val="00C9483B"/>
    <w:rsid w:val="00C9531D"/>
    <w:rsid w:val="00C955B7"/>
    <w:rsid w:val="00C95ECC"/>
    <w:rsid w:val="00C95F28"/>
    <w:rsid w:val="00C96061"/>
    <w:rsid w:val="00C961A4"/>
    <w:rsid w:val="00C96489"/>
    <w:rsid w:val="00C96B58"/>
    <w:rsid w:val="00C96BA9"/>
    <w:rsid w:val="00C974D1"/>
    <w:rsid w:val="00C9765E"/>
    <w:rsid w:val="00C9770A"/>
    <w:rsid w:val="00C97BE2"/>
    <w:rsid w:val="00CA0343"/>
    <w:rsid w:val="00CA08FB"/>
    <w:rsid w:val="00CA0B97"/>
    <w:rsid w:val="00CA12CA"/>
    <w:rsid w:val="00CA18E6"/>
    <w:rsid w:val="00CA2012"/>
    <w:rsid w:val="00CA216E"/>
    <w:rsid w:val="00CA27C6"/>
    <w:rsid w:val="00CA28E8"/>
    <w:rsid w:val="00CA2F76"/>
    <w:rsid w:val="00CA3004"/>
    <w:rsid w:val="00CA340F"/>
    <w:rsid w:val="00CA368C"/>
    <w:rsid w:val="00CA40B7"/>
    <w:rsid w:val="00CA41A3"/>
    <w:rsid w:val="00CA48EC"/>
    <w:rsid w:val="00CA4FF1"/>
    <w:rsid w:val="00CA58D3"/>
    <w:rsid w:val="00CA5C03"/>
    <w:rsid w:val="00CA5FAA"/>
    <w:rsid w:val="00CA6793"/>
    <w:rsid w:val="00CA67B9"/>
    <w:rsid w:val="00CA6D06"/>
    <w:rsid w:val="00CA713C"/>
    <w:rsid w:val="00CA7B49"/>
    <w:rsid w:val="00CB04EE"/>
    <w:rsid w:val="00CB071E"/>
    <w:rsid w:val="00CB0E10"/>
    <w:rsid w:val="00CB0FAA"/>
    <w:rsid w:val="00CB1751"/>
    <w:rsid w:val="00CB232F"/>
    <w:rsid w:val="00CB2382"/>
    <w:rsid w:val="00CB24F5"/>
    <w:rsid w:val="00CB2580"/>
    <w:rsid w:val="00CB28C6"/>
    <w:rsid w:val="00CB2BD4"/>
    <w:rsid w:val="00CB3565"/>
    <w:rsid w:val="00CB3CCF"/>
    <w:rsid w:val="00CB3E61"/>
    <w:rsid w:val="00CB4541"/>
    <w:rsid w:val="00CB4824"/>
    <w:rsid w:val="00CB4BF7"/>
    <w:rsid w:val="00CB4E50"/>
    <w:rsid w:val="00CB51BA"/>
    <w:rsid w:val="00CB5543"/>
    <w:rsid w:val="00CB5777"/>
    <w:rsid w:val="00CB58FC"/>
    <w:rsid w:val="00CB6125"/>
    <w:rsid w:val="00CB6796"/>
    <w:rsid w:val="00CB68E7"/>
    <w:rsid w:val="00CB6A44"/>
    <w:rsid w:val="00CB6A89"/>
    <w:rsid w:val="00CB6ED8"/>
    <w:rsid w:val="00CC0187"/>
    <w:rsid w:val="00CC0310"/>
    <w:rsid w:val="00CC0873"/>
    <w:rsid w:val="00CC1917"/>
    <w:rsid w:val="00CC1BA8"/>
    <w:rsid w:val="00CC1F70"/>
    <w:rsid w:val="00CC20E9"/>
    <w:rsid w:val="00CC2368"/>
    <w:rsid w:val="00CC278B"/>
    <w:rsid w:val="00CC2E52"/>
    <w:rsid w:val="00CC30B1"/>
    <w:rsid w:val="00CC30FB"/>
    <w:rsid w:val="00CC3227"/>
    <w:rsid w:val="00CC3405"/>
    <w:rsid w:val="00CC3667"/>
    <w:rsid w:val="00CC388D"/>
    <w:rsid w:val="00CC395D"/>
    <w:rsid w:val="00CC4007"/>
    <w:rsid w:val="00CC425A"/>
    <w:rsid w:val="00CC4698"/>
    <w:rsid w:val="00CC46CE"/>
    <w:rsid w:val="00CC4A74"/>
    <w:rsid w:val="00CC4ACF"/>
    <w:rsid w:val="00CC5108"/>
    <w:rsid w:val="00CC5BCC"/>
    <w:rsid w:val="00CC5F80"/>
    <w:rsid w:val="00CC6025"/>
    <w:rsid w:val="00CC61AC"/>
    <w:rsid w:val="00CC6327"/>
    <w:rsid w:val="00CC63F0"/>
    <w:rsid w:val="00CC650C"/>
    <w:rsid w:val="00CC6602"/>
    <w:rsid w:val="00CC6770"/>
    <w:rsid w:val="00CC76FE"/>
    <w:rsid w:val="00CD0253"/>
    <w:rsid w:val="00CD04D3"/>
    <w:rsid w:val="00CD0976"/>
    <w:rsid w:val="00CD1074"/>
    <w:rsid w:val="00CD1098"/>
    <w:rsid w:val="00CD12B1"/>
    <w:rsid w:val="00CD1553"/>
    <w:rsid w:val="00CD189F"/>
    <w:rsid w:val="00CD1AF7"/>
    <w:rsid w:val="00CD22AF"/>
    <w:rsid w:val="00CD2945"/>
    <w:rsid w:val="00CD2C88"/>
    <w:rsid w:val="00CD334B"/>
    <w:rsid w:val="00CD405B"/>
    <w:rsid w:val="00CD41D7"/>
    <w:rsid w:val="00CD4897"/>
    <w:rsid w:val="00CD492D"/>
    <w:rsid w:val="00CD4BD1"/>
    <w:rsid w:val="00CD5095"/>
    <w:rsid w:val="00CD5131"/>
    <w:rsid w:val="00CD54EE"/>
    <w:rsid w:val="00CD55BC"/>
    <w:rsid w:val="00CD578A"/>
    <w:rsid w:val="00CD5CA5"/>
    <w:rsid w:val="00CD5EF7"/>
    <w:rsid w:val="00CD5FAF"/>
    <w:rsid w:val="00CD6B65"/>
    <w:rsid w:val="00CD7035"/>
    <w:rsid w:val="00CE0B75"/>
    <w:rsid w:val="00CE0CE8"/>
    <w:rsid w:val="00CE0ECB"/>
    <w:rsid w:val="00CE1464"/>
    <w:rsid w:val="00CE1857"/>
    <w:rsid w:val="00CE21FD"/>
    <w:rsid w:val="00CE24E2"/>
    <w:rsid w:val="00CE2A59"/>
    <w:rsid w:val="00CE2AAD"/>
    <w:rsid w:val="00CE2C69"/>
    <w:rsid w:val="00CE31D9"/>
    <w:rsid w:val="00CE32D7"/>
    <w:rsid w:val="00CE34C4"/>
    <w:rsid w:val="00CE3769"/>
    <w:rsid w:val="00CE37F1"/>
    <w:rsid w:val="00CE3E66"/>
    <w:rsid w:val="00CE3F9D"/>
    <w:rsid w:val="00CE485F"/>
    <w:rsid w:val="00CE4EBB"/>
    <w:rsid w:val="00CE57E8"/>
    <w:rsid w:val="00CE5819"/>
    <w:rsid w:val="00CE614D"/>
    <w:rsid w:val="00CE63AF"/>
    <w:rsid w:val="00CE643E"/>
    <w:rsid w:val="00CE661E"/>
    <w:rsid w:val="00CE6C2F"/>
    <w:rsid w:val="00CE72FF"/>
    <w:rsid w:val="00CE7325"/>
    <w:rsid w:val="00CE76E4"/>
    <w:rsid w:val="00CE7933"/>
    <w:rsid w:val="00CE7B66"/>
    <w:rsid w:val="00CE7CED"/>
    <w:rsid w:val="00CF03B9"/>
    <w:rsid w:val="00CF068A"/>
    <w:rsid w:val="00CF06D6"/>
    <w:rsid w:val="00CF0B48"/>
    <w:rsid w:val="00CF0D44"/>
    <w:rsid w:val="00CF124F"/>
    <w:rsid w:val="00CF132A"/>
    <w:rsid w:val="00CF15D6"/>
    <w:rsid w:val="00CF1CEA"/>
    <w:rsid w:val="00CF24C7"/>
    <w:rsid w:val="00CF281D"/>
    <w:rsid w:val="00CF2C62"/>
    <w:rsid w:val="00CF3470"/>
    <w:rsid w:val="00CF3EBD"/>
    <w:rsid w:val="00CF4118"/>
    <w:rsid w:val="00CF4257"/>
    <w:rsid w:val="00CF462D"/>
    <w:rsid w:val="00CF4C2B"/>
    <w:rsid w:val="00CF4CF5"/>
    <w:rsid w:val="00CF51AC"/>
    <w:rsid w:val="00CF52EB"/>
    <w:rsid w:val="00CF570B"/>
    <w:rsid w:val="00CF59AE"/>
    <w:rsid w:val="00CF5DB4"/>
    <w:rsid w:val="00CF6A64"/>
    <w:rsid w:val="00CF6DC0"/>
    <w:rsid w:val="00CF6EB9"/>
    <w:rsid w:val="00CF79B0"/>
    <w:rsid w:val="00CF7CB6"/>
    <w:rsid w:val="00CF7EF4"/>
    <w:rsid w:val="00CF7F47"/>
    <w:rsid w:val="00D001C1"/>
    <w:rsid w:val="00D0064C"/>
    <w:rsid w:val="00D00669"/>
    <w:rsid w:val="00D00B5C"/>
    <w:rsid w:val="00D00D1C"/>
    <w:rsid w:val="00D00D71"/>
    <w:rsid w:val="00D01205"/>
    <w:rsid w:val="00D01420"/>
    <w:rsid w:val="00D014EA"/>
    <w:rsid w:val="00D01A6D"/>
    <w:rsid w:val="00D01B75"/>
    <w:rsid w:val="00D01CB5"/>
    <w:rsid w:val="00D01CC3"/>
    <w:rsid w:val="00D021C6"/>
    <w:rsid w:val="00D025A7"/>
    <w:rsid w:val="00D02D86"/>
    <w:rsid w:val="00D033CC"/>
    <w:rsid w:val="00D03570"/>
    <w:rsid w:val="00D03824"/>
    <w:rsid w:val="00D03871"/>
    <w:rsid w:val="00D03ABC"/>
    <w:rsid w:val="00D03DA9"/>
    <w:rsid w:val="00D03E36"/>
    <w:rsid w:val="00D03FF4"/>
    <w:rsid w:val="00D04094"/>
    <w:rsid w:val="00D0438E"/>
    <w:rsid w:val="00D04465"/>
    <w:rsid w:val="00D04ECC"/>
    <w:rsid w:val="00D051FA"/>
    <w:rsid w:val="00D0523A"/>
    <w:rsid w:val="00D0536F"/>
    <w:rsid w:val="00D0586A"/>
    <w:rsid w:val="00D0588E"/>
    <w:rsid w:val="00D06047"/>
    <w:rsid w:val="00D0622C"/>
    <w:rsid w:val="00D06B19"/>
    <w:rsid w:val="00D06CBE"/>
    <w:rsid w:val="00D07259"/>
    <w:rsid w:val="00D07903"/>
    <w:rsid w:val="00D07B76"/>
    <w:rsid w:val="00D07C5E"/>
    <w:rsid w:val="00D07F4F"/>
    <w:rsid w:val="00D10597"/>
    <w:rsid w:val="00D10859"/>
    <w:rsid w:val="00D1093D"/>
    <w:rsid w:val="00D10A7D"/>
    <w:rsid w:val="00D1140D"/>
    <w:rsid w:val="00D114F8"/>
    <w:rsid w:val="00D116E0"/>
    <w:rsid w:val="00D11B22"/>
    <w:rsid w:val="00D11D61"/>
    <w:rsid w:val="00D11E27"/>
    <w:rsid w:val="00D11F0F"/>
    <w:rsid w:val="00D1246C"/>
    <w:rsid w:val="00D1262D"/>
    <w:rsid w:val="00D126AA"/>
    <w:rsid w:val="00D1273E"/>
    <w:rsid w:val="00D1289C"/>
    <w:rsid w:val="00D12A10"/>
    <w:rsid w:val="00D12A15"/>
    <w:rsid w:val="00D12DBF"/>
    <w:rsid w:val="00D13419"/>
    <w:rsid w:val="00D13A60"/>
    <w:rsid w:val="00D13F58"/>
    <w:rsid w:val="00D1430B"/>
    <w:rsid w:val="00D144CA"/>
    <w:rsid w:val="00D1450C"/>
    <w:rsid w:val="00D1451B"/>
    <w:rsid w:val="00D1459F"/>
    <w:rsid w:val="00D14982"/>
    <w:rsid w:val="00D14AD7"/>
    <w:rsid w:val="00D14C7E"/>
    <w:rsid w:val="00D14D36"/>
    <w:rsid w:val="00D150A1"/>
    <w:rsid w:val="00D159E4"/>
    <w:rsid w:val="00D15FFC"/>
    <w:rsid w:val="00D1726C"/>
    <w:rsid w:val="00D17531"/>
    <w:rsid w:val="00D17788"/>
    <w:rsid w:val="00D20467"/>
    <w:rsid w:val="00D210A9"/>
    <w:rsid w:val="00D21571"/>
    <w:rsid w:val="00D21C28"/>
    <w:rsid w:val="00D21F0B"/>
    <w:rsid w:val="00D22326"/>
    <w:rsid w:val="00D2249F"/>
    <w:rsid w:val="00D225B0"/>
    <w:rsid w:val="00D226D5"/>
    <w:rsid w:val="00D22CD0"/>
    <w:rsid w:val="00D22F45"/>
    <w:rsid w:val="00D238CB"/>
    <w:rsid w:val="00D23A51"/>
    <w:rsid w:val="00D23C50"/>
    <w:rsid w:val="00D23CA7"/>
    <w:rsid w:val="00D23CBC"/>
    <w:rsid w:val="00D24381"/>
    <w:rsid w:val="00D244C4"/>
    <w:rsid w:val="00D245CA"/>
    <w:rsid w:val="00D247FC"/>
    <w:rsid w:val="00D24EC3"/>
    <w:rsid w:val="00D252FD"/>
    <w:rsid w:val="00D25519"/>
    <w:rsid w:val="00D25A94"/>
    <w:rsid w:val="00D25BD8"/>
    <w:rsid w:val="00D26413"/>
    <w:rsid w:val="00D26A1A"/>
    <w:rsid w:val="00D26E55"/>
    <w:rsid w:val="00D26F4C"/>
    <w:rsid w:val="00D26F62"/>
    <w:rsid w:val="00D271EB"/>
    <w:rsid w:val="00D27A0B"/>
    <w:rsid w:val="00D30058"/>
    <w:rsid w:val="00D3087E"/>
    <w:rsid w:val="00D30B20"/>
    <w:rsid w:val="00D30DC5"/>
    <w:rsid w:val="00D30E6B"/>
    <w:rsid w:val="00D310C5"/>
    <w:rsid w:val="00D311FD"/>
    <w:rsid w:val="00D315B4"/>
    <w:rsid w:val="00D315E1"/>
    <w:rsid w:val="00D3297E"/>
    <w:rsid w:val="00D329E7"/>
    <w:rsid w:val="00D335DD"/>
    <w:rsid w:val="00D336B5"/>
    <w:rsid w:val="00D347D2"/>
    <w:rsid w:val="00D348F7"/>
    <w:rsid w:val="00D34B6A"/>
    <w:rsid w:val="00D3532A"/>
    <w:rsid w:val="00D3586B"/>
    <w:rsid w:val="00D35B69"/>
    <w:rsid w:val="00D35DBE"/>
    <w:rsid w:val="00D360D4"/>
    <w:rsid w:val="00D36A82"/>
    <w:rsid w:val="00D36C6C"/>
    <w:rsid w:val="00D37549"/>
    <w:rsid w:val="00D37556"/>
    <w:rsid w:val="00D377C2"/>
    <w:rsid w:val="00D37F36"/>
    <w:rsid w:val="00D408E4"/>
    <w:rsid w:val="00D40CAF"/>
    <w:rsid w:val="00D40D2D"/>
    <w:rsid w:val="00D412CB"/>
    <w:rsid w:val="00D41619"/>
    <w:rsid w:val="00D41712"/>
    <w:rsid w:val="00D417A5"/>
    <w:rsid w:val="00D418C2"/>
    <w:rsid w:val="00D43812"/>
    <w:rsid w:val="00D43D97"/>
    <w:rsid w:val="00D44E95"/>
    <w:rsid w:val="00D44FBB"/>
    <w:rsid w:val="00D4517C"/>
    <w:rsid w:val="00D45485"/>
    <w:rsid w:val="00D455CF"/>
    <w:rsid w:val="00D45CC3"/>
    <w:rsid w:val="00D45E17"/>
    <w:rsid w:val="00D461AD"/>
    <w:rsid w:val="00D46549"/>
    <w:rsid w:val="00D466BF"/>
    <w:rsid w:val="00D4682F"/>
    <w:rsid w:val="00D46C6F"/>
    <w:rsid w:val="00D46E45"/>
    <w:rsid w:val="00D47374"/>
    <w:rsid w:val="00D47448"/>
    <w:rsid w:val="00D47A51"/>
    <w:rsid w:val="00D47A62"/>
    <w:rsid w:val="00D47A73"/>
    <w:rsid w:val="00D47BAB"/>
    <w:rsid w:val="00D47CD0"/>
    <w:rsid w:val="00D5041E"/>
    <w:rsid w:val="00D5072A"/>
    <w:rsid w:val="00D51301"/>
    <w:rsid w:val="00D5132B"/>
    <w:rsid w:val="00D516C0"/>
    <w:rsid w:val="00D51AEC"/>
    <w:rsid w:val="00D52AC2"/>
    <w:rsid w:val="00D52B41"/>
    <w:rsid w:val="00D531BD"/>
    <w:rsid w:val="00D53B0D"/>
    <w:rsid w:val="00D53BA6"/>
    <w:rsid w:val="00D545D4"/>
    <w:rsid w:val="00D54BE7"/>
    <w:rsid w:val="00D54FA3"/>
    <w:rsid w:val="00D5502F"/>
    <w:rsid w:val="00D5524E"/>
    <w:rsid w:val="00D557A3"/>
    <w:rsid w:val="00D55DB4"/>
    <w:rsid w:val="00D55FD7"/>
    <w:rsid w:val="00D56066"/>
    <w:rsid w:val="00D56A4D"/>
    <w:rsid w:val="00D574D7"/>
    <w:rsid w:val="00D57517"/>
    <w:rsid w:val="00D57695"/>
    <w:rsid w:val="00D5779A"/>
    <w:rsid w:val="00D57E8E"/>
    <w:rsid w:val="00D6047C"/>
    <w:rsid w:val="00D60843"/>
    <w:rsid w:val="00D60B75"/>
    <w:rsid w:val="00D60C7B"/>
    <w:rsid w:val="00D61072"/>
    <w:rsid w:val="00D610A8"/>
    <w:rsid w:val="00D61808"/>
    <w:rsid w:val="00D61F48"/>
    <w:rsid w:val="00D6204D"/>
    <w:rsid w:val="00D6249D"/>
    <w:rsid w:val="00D62972"/>
    <w:rsid w:val="00D62C54"/>
    <w:rsid w:val="00D6304B"/>
    <w:rsid w:val="00D6321F"/>
    <w:rsid w:val="00D64404"/>
    <w:rsid w:val="00D64709"/>
    <w:rsid w:val="00D647AB"/>
    <w:rsid w:val="00D64815"/>
    <w:rsid w:val="00D64C34"/>
    <w:rsid w:val="00D65190"/>
    <w:rsid w:val="00D65194"/>
    <w:rsid w:val="00D65298"/>
    <w:rsid w:val="00D653BB"/>
    <w:rsid w:val="00D6578C"/>
    <w:rsid w:val="00D6627C"/>
    <w:rsid w:val="00D667E9"/>
    <w:rsid w:val="00D67C88"/>
    <w:rsid w:val="00D67ED8"/>
    <w:rsid w:val="00D70E2D"/>
    <w:rsid w:val="00D71801"/>
    <w:rsid w:val="00D71C22"/>
    <w:rsid w:val="00D726BC"/>
    <w:rsid w:val="00D73A7C"/>
    <w:rsid w:val="00D74050"/>
    <w:rsid w:val="00D74155"/>
    <w:rsid w:val="00D74967"/>
    <w:rsid w:val="00D74CFA"/>
    <w:rsid w:val="00D74CFB"/>
    <w:rsid w:val="00D74E10"/>
    <w:rsid w:val="00D75009"/>
    <w:rsid w:val="00D75781"/>
    <w:rsid w:val="00D75AB5"/>
    <w:rsid w:val="00D75C33"/>
    <w:rsid w:val="00D75DCA"/>
    <w:rsid w:val="00D75F60"/>
    <w:rsid w:val="00D7635D"/>
    <w:rsid w:val="00D765BE"/>
    <w:rsid w:val="00D76620"/>
    <w:rsid w:val="00D76701"/>
    <w:rsid w:val="00D76984"/>
    <w:rsid w:val="00D769AB"/>
    <w:rsid w:val="00D76E28"/>
    <w:rsid w:val="00D7785F"/>
    <w:rsid w:val="00D77B27"/>
    <w:rsid w:val="00D807BD"/>
    <w:rsid w:val="00D81118"/>
    <w:rsid w:val="00D812E1"/>
    <w:rsid w:val="00D8162F"/>
    <w:rsid w:val="00D81682"/>
    <w:rsid w:val="00D816D1"/>
    <w:rsid w:val="00D81888"/>
    <w:rsid w:val="00D81A3A"/>
    <w:rsid w:val="00D81F79"/>
    <w:rsid w:val="00D82320"/>
    <w:rsid w:val="00D829E4"/>
    <w:rsid w:val="00D82C56"/>
    <w:rsid w:val="00D83A15"/>
    <w:rsid w:val="00D83C85"/>
    <w:rsid w:val="00D83D91"/>
    <w:rsid w:val="00D840B2"/>
    <w:rsid w:val="00D840B9"/>
    <w:rsid w:val="00D8450D"/>
    <w:rsid w:val="00D84E41"/>
    <w:rsid w:val="00D8515E"/>
    <w:rsid w:val="00D8527D"/>
    <w:rsid w:val="00D85823"/>
    <w:rsid w:val="00D859C8"/>
    <w:rsid w:val="00D85AF7"/>
    <w:rsid w:val="00D85B1D"/>
    <w:rsid w:val="00D85CC0"/>
    <w:rsid w:val="00D86B59"/>
    <w:rsid w:val="00D86BF9"/>
    <w:rsid w:val="00D86E29"/>
    <w:rsid w:val="00D86FC4"/>
    <w:rsid w:val="00D87179"/>
    <w:rsid w:val="00D874C1"/>
    <w:rsid w:val="00D87AB0"/>
    <w:rsid w:val="00D87BD2"/>
    <w:rsid w:val="00D90083"/>
    <w:rsid w:val="00D90680"/>
    <w:rsid w:val="00D906F7"/>
    <w:rsid w:val="00D908A1"/>
    <w:rsid w:val="00D91221"/>
    <w:rsid w:val="00D913A4"/>
    <w:rsid w:val="00D9183B"/>
    <w:rsid w:val="00D925F6"/>
    <w:rsid w:val="00D9270E"/>
    <w:rsid w:val="00D92F03"/>
    <w:rsid w:val="00D93589"/>
    <w:rsid w:val="00D94441"/>
    <w:rsid w:val="00D9497B"/>
    <w:rsid w:val="00D949A2"/>
    <w:rsid w:val="00D94CC2"/>
    <w:rsid w:val="00D95034"/>
    <w:rsid w:val="00D95C54"/>
    <w:rsid w:val="00D96B2D"/>
    <w:rsid w:val="00D96B3B"/>
    <w:rsid w:val="00D96FE0"/>
    <w:rsid w:val="00D9746F"/>
    <w:rsid w:val="00D97E69"/>
    <w:rsid w:val="00D97EC1"/>
    <w:rsid w:val="00D97F09"/>
    <w:rsid w:val="00DA0407"/>
    <w:rsid w:val="00DA06C0"/>
    <w:rsid w:val="00DA06F0"/>
    <w:rsid w:val="00DA0C85"/>
    <w:rsid w:val="00DA1061"/>
    <w:rsid w:val="00DA11DA"/>
    <w:rsid w:val="00DA1272"/>
    <w:rsid w:val="00DA20CA"/>
    <w:rsid w:val="00DA22F2"/>
    <w:rsid w:val="00DA2490"/>
    <w:rsid w:val="00DA2DF3"/>
    <w:rsid w:val="00DA31FF"/>
    <w:rsid w:val="00DA34D2"/>
    <w:rsid w:val="00DA37A3"/>
    <w:rsid w:val="00DA4B8A"/>
    <w:rsid w:val="00DA4C16"/>
    <w:rsid w:val="00DA4D36"/>
    <w:rsid w:val="00DA4EE5"/>
    <w:rsid w:val="00DA509F"/>
    <w:rsid w:val="00DA51BE"/>
    <w:rsid w:val="00DA578A"/>
    <w:rsid w:val="00DA5EDC"/>
    <w:rsid w:val="00DA69C5"/>
    <w:rsid w:val="00DA6CFA"/>
    <w:rsid w:val="00DA71A8"/>
    <w:rsid w:val="00DA785B"/>
    <w:rsid w:val="00DA798F"/>
    <w:rsid w:val="00DA7AA9"/>
    <w:rsid w:val="00DA7C5E"/>
    <w:rsid w:val="00DA7E3A"/>
    <w:rsid w:val="00DB051C"/>
    <w:rsid w:val="00DB0752"/>
    <w:rsid w:val="00DB09AD"/>
    <w:rsid w:val="00DB0DDE"/>
    <w:rsid w:val="00DB12BB"/>
    <w:rsid w:val="00DB1609"/>
    <w:rsid w:val="00DB1ABB"/>
    <w:rsid w:val="00DB24BE"/>
    <w:rsid w:val="00DB28B6"/>
    <w:rsid w:val="00DB2945"/>
    <w:rsid w:val="00DB2C0C"/>
    <w:rsid w:val="00DB34CB"/>
    <w:rsid w:val="00DB3A12"/>
    <w:rsid w:val="00DB3C37"/>
    <w:rsid w:val="00DB41FA"/>
    <w:rsid w:val="00DB4503"/>
    <w:rsid w:val="00DB4C22"/>
    <w:rsid w:val="00DB4D1B"/>
    <w:rsid w:val="00DB551C"/>
    <w:rsid w:val="00DB5803"/>
    <w:rsid w:val="00DB5B04"/>
    <w:rsid w:val="00DB6129"/>
    <w:rsid w:val="00DB62E9"/>
    <w:rsid w:val="00DB631F"/>
    <w:rsid w:val="00DB6794"/>
    <w:rsid w:val="00DB6998"/>
    <w:rsid w:val="00DB6F2B"/>
    <w:rsid w:val="00DB6F62"/>
    <w:rsid w:val="00DB7148"/>
    <w:rsid w:val="00DB73F2"/>
    <w:rsid w:val="00DC00E8"/>
    <w:rsid w:val="00DC07BD"/>
    <w:rsid w:val="00DC0A7D"/>
    <w:rsid w:val="00DC0ABB"/>
    <w:rsid w:val="00DC12C2"/>
    <w:rsid w:val="00DC171F"/>
    <w:rsid w:val="00DC1C46"/>
    <w:rsid w:val="00DC1C99"/>
    <w:rsid w:val="00DC1EC2"/>
    <w:rsid w:val="00DC1FD2"/>
    <w:rsid w:val="00DC29B8"/>
    <w:rsid w:val="00DC2B32"/>
    <w:rsid w:val="00DC2F5B"/>
    <w:rsid w:val="00DC337D"/>
    <w:rsid w:val="00DC3B7D"/>
    <w:rsid w:val="00DC3D60"/>
    <w:rsid w:val="00DC467C"/>
    <w:rsid w:val="00DC471D"/>
    <w:rsid w:val="00DC484D"/>
    <w:rsid w:val="00DC49DB"/>
    <w:rsid w:val="00DC4DB6"/>
    <w:rsid w:val="00DC598F"/>
    <w:rsid w:val="00DC599A"/>
    <w:rsid w:val="00DC5C7C"/>
    <w:rsid w:val="00DC61B2"/>
    <w:rsid w:val="00DC682E"/>
    <w:rsid w:val="00DC69A6"/>
    <w:rsid w:val="00DC6AC4"/>
    <w:rsid w:val="00DC6BEE"/>
    <w:rsid w:val="00DC71FC"/>
    <w:rsid w:val="00DC726A"/>
    <w:rsid w:val="00DC7451"/>
    <w:rsid w:val="00DC7490"/>
    <w:rsid w:val="00DC7567"/>
    <w:rsid w:val="00DC7C6E"/>
    <w:rsid w:val="00DC7DC1"/>
    <w:rsid w:val="00DD0247"/>
    <w:rsid w:val="00DD0855"/>
    <w:rsid w:val="00DD0973"/>
    <w:rsid w:val="00DD0C3F"/>
    <w:rsid w:val="00DD0C49"/>
    <w:rsid w:val="00DD0CB8"/>
    <w:rsid w:val="00DD0EC3"/>
    <w:rsid w:val="00DD165F"/>
    <w:rsid w:val="00DD1B54"/>
    <w:rsid w:val="00DD2392"/>
    <w:rsid w:val="00DD250B"/>
    <w:rsid w:val="00DD260D"/>
    <w:rsid w:val="00DD2DE9"/>
    <w:rsid w:val="00DD2F1C"/>
    <w:rsid w:val="00DD335C"/>
    <w:rsid w:val="00DD3851"/>
    <w:rsid w:val="00DD3E64"/>
    <w:rsid w:val="00DD4038"/>
    <w:rsid w:val="00DD4FD3"/>
    <w:rsid w:val="00DD5657"/>
    <w:rsid w:val="00DD58A4"/>
    <w:rsid w:val="00DD5F50"/>
    <w:rsid w:val="00DD5FCA"/>
    <w:rsid w:val="00DD62BA"/>
    <w:rsid w:val="00DD6B5B"/>
    <w:rsid w:val="00DD6D73"/>
    <w:rsid w:val="00DD6FC4"/>
    <w:rsid w:val="00DD7030"/>
    <w:rsid w:val="00DD733F"/>
    <w:rsid w:val="00DD739D"/>
    <w:rsid w:val="00DE0F7F"/>
    <w:rsid w:val="00DE1945"/>
    <w:rsid w:val="00DE1C78"/>
    <w:rsid w:val="00DE20FF"/>
    <w:rsid w:val="00DE220F"/>
    <w:rsid w:val="00DE2A88"/>
    <w:rsid w:val="00DE2AF6"/>
    <w:rsid w:val="00DE2B7D"/>
    <w:rsid w:val="00DE2D24"/>
    <w:rsid w:val="00DE2FF2"/>
    <w:rsid w:val="00DE3309"/>
    <w:rsid w:val="00DE34F1"/>
    <w:rsid w:val="00DE402A"/>
    <w:rsid w:val="00DE41D1"/>
    <w:rsid w:val="00DE4466"/>
    <w:rsid w:val="00DE4571"/>
    <w:rsid w:val="00DE46CB"/>
    <w:rsid w:val="00DE4D25"/>
    <w:rsid w:val="00DE5B45"/>
    <w:rsid w:val="00DE6064"/>
    <w:rsid w:val="00DE63E3"/>
    <w:rsid w:val="00DE6401"/>
    <w:rsid w:val="00DE6462"/>
    <w:rsid w:val="00DE6523"/>
    <w:rsid w:val="00DE6A70"/>
    <w:rsid w:val="00DE7081"/>
    <w:rsid w:val="00DE7504"/>
    <w:rsid w:val="00DE7652"/>
    <w:rsid w:val="00DF02BD"/>
    <w:rsid w:val="00DF05C9"/>
    <w:rsid w:val="00DF06B1"/>
    <w:rsid w:val="00DF08B7"/>
    <w:rsid w:val="00DF09D7"/>
    <w:rsid w:val="00DF0AA8"/>
    <w:rsid w:val="00DF1F1A"/>
    <w:rsid w:val="00DF2002"/>
    <w:rsid w:val="00DF2049"/>
    <w:rsid w:val="00DF21F9"/>
    <w:rsid w:val="00DF22BA"/>
    <w:rsid w:val="00DF25EF"/>
    <w:rsid w:val="00DF2FFA"/>
    <w:rsid w:val="00DF38B8"/>
    <w:rsid w:val="00DF3A15"/>
    <w:rsid w:val="00DF3BA6"/>
    <w:rsid w:val="00DF41AE"/>
    <w:rsid w:val="00DF4C06"/>
    <w:rsid w:val="00DF4C54"/>
    <w:rsid w:val="00DF5590"/>
    <w:rsid w:val="00DF579D"/>
    <w:rsid w:val="00DF57B4"/>
    <w:rsid w:val="00DF64C9"/>
    <w:rsid w:val="00DF72C0"/>
    <w:rsid w:val="00DF76B7"/>
    <w:rsid w:val="00E001B4"/>
    <w:rsid w:val="00E0049B"/>
    <w:rsid w:val="00E00C82"/>
    <w:rsid w:val="00E01319"/>
    <w:rsid w:val="00E017A9"/>
    <w:rsid w:val="00E0279A"/>
    <w:rsid w:val="00E02A53"/>
    <w:rsid w:val="00E03A60"/>
    <w:rsid w:val="00E03A69"/>
    <w:rsid w:val="00E03A95"/>
    <w:rsid w:val="00E03B4B"/>
    <w:rsid w:val="00E03C69"/>
    <w:rsid w:val="00E03E0A"/>
    <w:rsid w:val="00E03F79"/>
    <w:rsid w:val="00E03FE2"/>
    <w:rsid w:val="00E04486"/>
    <w:rsid w:val="00E05199"/>
    <w:rsid w:val="00E05B57"/>
    <w:rsid w:val="00E05E55"/>
    <w:rsid w:val="00E060BD"/>
    <w:rsid w:val="00E0623B"/>
    <w:rsid w:val="00E0637B"/>
    <w:rsid w:val="00E06AEE"/>
    <w:rsid w:val="00E07417"/>
    <w:rsid w:val="00E075B3"/>
    <w:rsid w:val="00E0770E"/>
    <w:rsid w:val="00E0788B"/>
    <w:rsid w:val="00E07ED5"/>
    <w:rsid w:val="00E07EFE"/>
    <w:rsid w:val="00E1004E"/>
    <w:rsid w:val="00E105A8"/>
    <w:rsid w:val="00E10785"/>
    <w:rsid w:val="00E108C8"/>
    <w:rsid w:val="00E108F3"/>
    <w:rsid w:val="00E11703"/>
    <w:rsid w:val="00E11764"/>
    <w:rsid w:val="00E12403"/>
    <w:rsid w:val="00E126E9"/>
    <w:rsid w:val="00E12706"/>
    <w:rsid w:val="00E12A81"/>
    <w:rsid w:val="00E12EA4"/>
    <w:rsid w:val="00E1335A"/>
    <w:rsid w:val="00E133C4"/>
    <w:rsid w:val="00E13839"/>
    <w:rsid w:val="00E138FA"/>
    <w:rsid w:val="00E13922"/>
    <w:rsid w:val="00E141C0"/>
    <w:rsid w:val="00E14380"/>
    <w:rsid w:val="00E15A37"/>
    <w:rsid w:val="00E15D57"/>
    <w:rsid w:val="00E15DE8"/>
    <w:rsid w:val="00E16182"/>
    <w:rsid w:val="00E16BD4"/>
    <w:rsid w:val="00E172C5"/>
    <w:rsid w:val="00E174A0"/>
    <w:rsid w:val="00E17509"/>
    <w:rsid w:val="00E20418"/>
    <w:rsid w:val="00E2066D"/>
    <w:rsid w:val="00E20E14"/>
    <w:rsid w:val="00E212CD"/>
    <w:rsid w:val="00E21B77"/>
    <w:rsid w:val="00E21BC8"/>
    <w:rsid w:val="00E21C03"/>
    <w:rsid w:val="00E2200A"/>
    <w:rsid w:val="00E2248E"/>
    <w:rsid w:val="00E229A1"/>
    <w:rsid w:val="00E22C8C"/>
    <w:rsid w:val="00E2303B"/>
    <w:rsid w:val="00E23309"/>
    <w:rsid w:val="00E23925"/>
    <w:rsid w:val="00E23E3E"/>
    <w:rsid w:val="00E241C6"/>
    <w:rsid w:val="00E247C6"/>
    <w:rsid w:val="00E2523F"/>
    <w:rsid w:val="00E254A6"/>
    <w:rsid w:val="00E2583C"/>
    <w:rsid w:val="00E25F59"/>
    <w:rsid w:val="00E26A8E"/>
    <w:rsid w:val="00E26BB9"/>
    <w:rsid w:val="00E26DE1"/>
    <w:rsid w:val="00E26EA5"/>
    <w:rsid w:val="00E27560"/>
    <w:rsid w:val="00E277FA"/>
    <w:rsid w:val="00E27F3A"/>
    <w:rsid w:val="00E27F65"/>
    <w:rsid w:val="00E302BD"/>
    <w:rsid w:val="00E31232"/>
    <w:rsid w:val="00E3152F"/>
    <w:rsid w:val="00E31896"/>
    <w:rsid w:val="00E31D45"/>
    <w:rsid w:val="00E31E6D"/>
    <w:rsid w:val="00E31EC6"/>
    <w:rsid w:val="00E32035"/>
    <w:rsid w:val="00E32322"/>
    <w:rsid w:val="00E323EB"/>
    <w:rsid w:val="00E3264D"/>
    <w:rsid w:val="00E32681"/>
    <w:rsid w:val="00E3299D"/>
    <w:rsid w:val="00E32E11"/>
    <w:rsid w:val="00E32F11"/>
    <w:rsid w:val="00E333B5"/>
    <w:rsid w:val="00E337D2"/>
    <w:rsid w:val="00E339AA"/>
    <w:rsid w:val="00E33E66"/>
    <w:rsid w:val="00E34454"/>
    <w:rsid w:val="00E34A44"/>
    <w:rsid w:val="00E34DEA"/>
    <w:rsid w:val="00E34FDA"/>
    <w:rsid w:val="00E35146"/>
    <w:rsid w:val="00E353FD"/>
    <w:rsid w:val="00E35775"/>
    <w:rsid w:val="00E357CE"/>
    <w:rsid w:val="00E357D2"/>
    <w:rsid w:val="00E35E60"/>
    <w:rsid w:val="00E363C5"/>
    <w:rsid w:val="00E36B91"/>
    <w:rsid w:val="00E36C98"/>
    <w:rsid w:val="00E36D3D"/>
    <w:rsid w:val="00E3735E"/>
    <w:rsid w:val="00E37C91"/>
    <w:rsid w:val="00E40C31"/>
    <w:rsid w:val="00E40EC7"/>
    <w:rsid w:val="00E40FAA"/>
    <w:rsid w:val="00E412AC"/>
    <w:rsid w:val="00E41B14"/>
    <w:rsid w:val="00E43C66"/>
    <w:rsid w:val="00E43E7C"/>
    <w:rsid w:val="00E441A0"/>
    <w:rsid w:val="00E44594"/>
    <w:rsid w:val="00E44670"/>
    <w:rsid w:val="00E448D7"/>
    <w:rsid w:val="00E44FE1"/>
    <w:rsid w:val="00E451A9"/>
    <w:rsid w:val="00E4536E"/>
    <w:rsid w:val="00E45518"/>
    <w:rsid w:val="00E459E0"/>
    <w:rsid w:val="00E45B15"/>
    <w:rsid w:val="00E45DF8"/>
    <w:rsid w:val="00E45FB4"/>
    <w:rsid w:val="00E46086"/>
    <w:rsid w:val="00E46AF8"/>
    <w:rsid w:val="00E46B36"/>
    <w:rsid w:val="00E470C7"/>
    <w:rsid w:val="00E47347"/>
    <w:rsid w:val="00E47E20"/>
    <w:rsid w:val="00E502A6"/>
    <w:rsid w:val="00E502D3"/>
    <w:rsid w:val="00E5038E"/>
    <w:rsid w:val="00E51007"/>
    <w:rsid w:val="00E51321"/>
    <w:rsid w:val="00E51F32"/>
    <w:rsid w:val="00E52116"/>
    <w:rsid w:val="00E5213E"/>
    <w:rsid w:val="00E524D6"/>
    <w:rsid w:val="00E52673"/>
    <w:rsid w:val="00E52F4E"/>
    <w:rsid w:val="00E53B8C"/>
    <w:rsid w:val="00E53DC1"/>
    <w:rsid w:val="00E5482D"/>
    <w:rsid w:val="00E54A89"/>
    <w:rsid w:val="00E54AA9"/>
    <w:rsid w:val="00E55B4A"/>
    <w:rsid w:val="00E55D37"/>
    <w:rsid w:val="00E560B1"/>
    <w:rsid w:val="00E566DF"/>
    <w:rsid w:val="00E56B18"/>
    <w:rsid w:val="00E573A9"/>
    <w:rsid w:val="00E57697"/>
    <w:rsid w:val="00E57BE2"/>
    <w:rsid w:val="00E57D5E"/>
    <w:rsid w:val="00E6034C"/>
    <w:rsid w:val="00E60570"/>
    <w:rsid w:val="00E6064C"/>
    <w:rsid w:val="00E60944"/>
    <w:rsid w:val="00E60A87"/>
    <w:rsid w:val="00E6125B"/>
    <w:rsid w:val="00E6139C"/>
    <w:rsid w:val="00E6162C"/>
    <w:rsid w:val="00E617F7"/>
    <w:rsid w:val="00E61F30"/>
    <w:rsid w:val="00E620D1"/>
    <w:rsid w:val="00E622C6"/>
    <w:rsid w:val="00E62A27"/>
    <w:rsid w:val="00E62E5C"/>
    <w:rsid w:val="00E630B0"/>
    <w:rsid w:val="00E639DB"/>
    <w:rsid w:val="00E63D36"/>
    <w:rsid w:val="00E63F6B"/>
    <w:rsid w:val="00E641BC"/>
    <w:rsid w:val="00E644EA"/>
    <w:rsid w:val="00E64702"/>
    <w:rsid w:val="00E64910"/>
    <w:rsid w:val="00E64920"/>
    <w:rsid w:val="00E64BE9"/>
    <w:rsid w:val="00E64E2F"/>
    <w:rsid w:val="00E65574"/>
    <w:rsid w:val="00E65E98"/>
    <w:rsid w:val="00E662A3"/>
    <w:rsid w:val="00E6669A"/>
    <w:rsid w:val="00E666EA"/>
    <w:rsid w:val="00E6672B"/>
    <w:rsid w:val="00E6680A"/>
    <w:rsid w:val="00E66AA7"/>
    <w:rsid w:val="00E66BCE"/>
    <w:rsid w:val="00E66E84"/>
    <w:rsid w:val="00E67144"/>
    <w:rsid w:val="00E67A23"/>
    <w:rsid w:val="00E67DD3"/>
    <w:rsid w:val="00E703A9"/>
    <w:rsid w:val="00E70B5C"/>
    <w:rsid w:val="00E70EAD"/>
    <w:rsid w:val="00E71902"/>
    <w:rsid w:val="00E7228B"/>
    <w:rsid w:val="00E7297D"/>
    <w:rsid w:val="00E729ED"/>
    <w:rsid w:val="00E72CAD"/>
    <w:rsid w:val="00E72DD3"/>
    <w:rsid w:val="00E730DD"/>
    <w:rsid w:val="00E73299"/>
    <w:rsid w:val="00E73AB3"/>
    <w:rsid w:val="00E73D72"/>
    <w:rsid w:val="00E73F75"/>
    <w:rsid w:val="00E74343"/>
    <w:rsid w:val="00E75242"/>
    <w:rsid w:val="00E75255"/>
    <w:rsid w:val="00E75313"/>
    <w:rsid w:val="00E7567D"/>
    <w:rsid w:val="00E75E1A"/>
    <w:rsid w:val="00E769E9"/>
    <w:rsid w:val="00E76D82"/>
    <w:rsid w:val="00E7708B"/>
    <w:rsid w:val="00E7719C"/>
    <w:rsid w:val="00E774EE"/>
    <w:rsid w:val="00E77527"/>
    <w:rsid w:val="00E7794B"/>
    <w:rsid w:val="00E7AC29"/>
    <w:rsid w:val="00E80643"/>
    <w:rsid w:val="00E8069C"/>
    <w:rsid w:val="00E80750"/>
    <w:rsid w:val="00E81007"/>
    <w:rsid w:val="00E818D1"/>
    <w:rsid w:val="00E81A5D"/>
    <w:rsid w:val="00E8208B"/>
    <w:rsid w:val="00E8224C"/>
    <w:rsid w:val="00E8261F"/>
    <w:rsid w:val="00E82D04"/>
    <w:rsid w:val="00E83A2F"/>
    <w:rsid w:val="00E83F4B"/>
    <w:rsid w:val="00E84387"/>
    <w:rsid w:val="00E8496E"/>
    <w:rsid w:val="00E85449"/>
    <w:rsid w:val="00E85C93"/>
    <w:rsid w:val="00E85EC5"/>
    <w:rsid w:val="00E85F32"/>
    <w:rsid w:val="00E8647D"/>
    <w:rsid w:val="00E864B8"/>
    <w:rsid w:val="00E87337"/>
    <w:rsid w:val="00E8738F"/>
    <w:rsid w:val="00E87963"/>
    <w:rsid w:val="00E87C66"/>
    <w:rsid w:val="00E87F28"/>
    <w:rsid w:val="00E901E4"/>
    <w:rsid w:val="00E90654"/>
    <w:rsid w:val="00E90735"/>
    <w:rsid w:val="00E90FF6"/>
    <w:rsid w:val="00E91239"/>
    <w:rsid w:val="00E91969"/>
    <w:rsid w:val="00E91F37"/>
    <w:rsid w:val="00E92350"/>
    <w:rsid w:val="00E924C0"/>
    <w:rsid w:val="00E92927"/>
    <w:rsid w:val="00E935FB"/>
    <w:rsid w:val="00E9445B"/>
    <w:rsid w:val="00E94840"/>
    <w:rsid w:val="00E949C9"/>
    <w:rsid w:val="00E95673"/>
    <w:rsid w:val="00E96789"/>
    <w:rsid w:val="00E96983"/>
    <w:rsid w:val="00E97C14"/>
    <w:rsid w:val="00EA00CC"/>
    <w:rsid w:val="00EA0151"/>
    <w:rsid w:val="00EA01FE"/>
    <w:rsid w:val="00EA0249"/>
    <w:rsid w:val="00EA03D4"/>
    <w:rsid w:val="00EA08D1"/>
    <w:rsid w:val="00EA08F8"/>
    <w:rsid w:val="00EA0BC5"/>
    <w:rsid w:val="00EA1277"/>
    <w:rsid w:val="00EA1A42"/>
    <w:rsid w:val="00EA1BD5"/>
    <w:rsid w:val="00EA1C7D"/>
    <w:rsid w:val="00EA1DA7"/>
    <w:rsid w:val="00EA2245"/>
    <w:rsid w:val="00EA2541"/>
    <w:rsid w:val="00EA25FB"/>
    <w:rsid w:val="00EA2993"/>
    <w:rsid w:val="00EA2FC1"/>
    <w:rsid w:val="00EA369A"/>
    <w:rsid w:val="00EA38BB"/>
    <w:rsid w:val="00EA40A7"/>
    <w:rsid w:val="00EA459E"/>
    <w:rsid w:val="00EA45C6"/>
    <w:rsid w:val="00EA4FB1"/>
    <w:rsid w:val="00EA542B"/>
    <w:rsid w:val="00EA5B15"/>
    <w:rsid w:val="00EA5B86"/>
    <w:rsid w:val="00EA5BED"/>
    <w:rsid w:val="00EA611A"/>
    <w:rsid w:val="00EA616A"/>
    <w:rsid w:val="00EA6542"/>
    <w:rsid w:val="00EA70EE"/>
    <w:rsid w:val="00EA79A0"/>
    <w:rsid w:val="00EA7EB1"/>
    <w:rsid w:val="00EAF1A3"/>
    <w:rsid w:val="00EB046C"/>
    <w:rsid w:val="00EB0518"/>
    <w:rsid w:val="00EB075B"/>
    <w:rsid w:val="00EB0970"/>
    <w:rsid w:val="00EB0D6B"/>
    <w:rsid w:val="00EB0ECB"/>
    <w:rsid w:val="00EB0F3B"/>
    <w:rsid w:val="00EB12FA"/>
    <w:rsid w:val="00EB16C7"/>
    <w:rsid w:val="00EB18EA"/>
    <w:rsid w:val="00EB1E9B"/>
    <w:rsid w:val="00EB1FB9"/>
    <w:rsid w:val="00EB271C"/>
    <w:rsid w:val="00EB278D"/>
    <w:rsid w:val="00EB2C73"/>
    <w:rsid w:val="00EB2D52"/>
    <w:rsid w:val="00EB300C"/>
    <w:rsid w:val="00EB3612"/>
    <w:rsid w:val="00EB3890"/>
    <w:rsid w:val="00EB39D3"/>
    <w:rsid w:val="00EB3B0F"/>
    <w:rsid w:val="00EB43ED"/>
    <w:rsid w:val="00EB47D6"/>
    <w:rsid w:val="00EB4966"/>
    <w:rsid w:val="00EB49A6"/>
    <w:rsid w:val="00EB4B87"/>
    <w:rsid w:val="00EB4CC8"/>
    <w:rsid w:val="00EB58FC"/>
    <w:rsid w:val="00EB620E"/>
    <w:rsid w:val="00EB625B"/>
    <w:rsid w:val="00EB62A0"/>
    <w:rsid w:val="00EB65CF"/>
    <w:rsid w:val="00EB69FC"/>
    <w:rsid w:val="00EB6B08"/>
    <w:rsid w:val="00EB6C92"/>
    <w:rsid w:val="00EB7748"/>
    <w:rsid w:val="00EB7F7C"/>
    <w:rsid w:val="00EC10A6"/>
    <w:rsid w:val="00EC112E"/>
    <w:rsid w:val="00EC1353"/>
    <w:rsid w:val="00EC1661"/>
    <w:rsid w:val="00EC1CB8"/>
    <w:rsid w:val="00EC1F7A"/>
    <w:rsid w:val="00EC21DE"/>
    <w:rsid w:val="00EC2257"/>
    <w:rsid w:val="00EC24CA"/>
    <w:rsid w:val="00EC2735"/>
    <w:rsid w:val="00EC2BA5"/>
    <w:rsid w:val="00EC2DF3"/>
    <w:rsid w:val="00EC30B9"/>
    <w:rsid w:val="00EC3380"/>
    <w:rsid w:val="00EC39FF"/>
    <w:rsid w:val="00EC3DDE"/>
    <w:rsid w:val="00EC4157"/>
    <w:rsid w:val="00EC4D21"/>
    <w:rsid w:val="00EC4F39"/>
    <w:rsid w:val="00EC568D"/>
    <w:rsid w:val="00EC5761"/>
    <w:rsid w:val="00EC577E"/>
    <w:rsid w:val="00EC5BCB"/>
    <w:rsid w:val="00EC6773"/>
    <w:rsid w:val="00EC6871"/>
    <w:rsid w:val="00EC68A4"/>
    <w:rsid w:val="00EC727A"/>
    <w:rsid w:val="00EC74F6"/>
    <w:rsid w:val="00EC7AEB"/>
    <w:rsid w:val="00EC7E46"/>
    <w:rsid w:val="00EC7F37"/>
    <w:rsid w:val="00ED003F"/>
    <w:rsid w:val="00ED0181"/>
    <w:rsid w:val="00ED01E8"/>
    <w:rsid w:val="00ED0BBF"/>
    <w:rsid w:val="00ED0CD7"/>
    <w:rsid w:val="00ED1289"/>
    <w:rsid w:val="00ED1387"/>
    <w:rsid w:val="00ED1775"/>
    <w:rsid w:val="00ED1C30"/>
    <w:rsid w:val="00ED1E3E"/>
    <w:rsid w:val="00ED2442"/>
    <w:rsid w:val="00ED276C"/>
    <w:rsid w:val="00ED2894"/>
    <w:rsid w:val="00ED2A9D"/>
    <w:rsid w:val="00ED2C48"/>
    <w:rsid w:val="00ED2CB8"/>
    <w:rsid w:val="00ED2CF9"/>
    <w:rsid w:val="00ED322B"/>
    <w:rsid w:val="00ED3564"/>
    <w:rsid w:val="00ED36CF"/>
    <w:rsid w:val="00ED37F7"/>
    <w:rsid w:val="00ED3847"/>
    <w:rsid w:val="00ED42CE"/>
    <w:rsid w:val="00ED43AE"/>
    <w:rsid w:val="00ED4E4B"/>
    <w:rsid w:val="00ED505E"/>
    <w:rsid w:val="00ED50E6"/>
    <w:rsid w:val="00ED536C"/>
    <w:rsid w:val="00ED5B9F"/>
    <w:rsid w:val="00ED647D"/>
    <w:rsid w:val="00ED6F5F"/>
    <w:rsid w:val="00ED7010"/>
    <w:rsid w:val="00EE05CB"/>
    <w:rsid w:val="00EE064E"/>
    <w:rsid w:val="00EE06A7"/>
    <w:rsid w:val="00EE0E85"/>
    <w:rsid w:val="00EE10B1"/>
    <w:rsid w:val="00EE203E"/>
    <w:rsid w:val="00EE2262"/>
    <w:rsid w:val="00EE2417"/>
    <w:rsid w:val="00EE253F"/>
    <w:rsid w:val="00EE2692"/>
    <w:rsid w:val="00EE2A2F"/>
    <w:rsid w:val="00EE2B6D"/>
    <w:rsid w:val="00EE2C04"/>
    <w:rsid w:val="00EE2C0C"/>
    <w:rsid w:val="00EE2F09"/>
    <w:rsid w:val="00EE3414"/>
    <w:rsid w:val="00EE396C"/>
    <w:rsid w:val="00EE4006"/>
    <w:rsid w:val="00EE430A"/>
    <w:rsid w:val="00EE4857"/>
    <w:rsid w:val="00EE6022"/>
    <w:rsid w:val="00EE615A"/>
    <w:rsid w:val="00EE6483"/>
    <w:rsid w:val="00EE65ED"/>
    <w:rsid w:val="00EE6CA1"/>
    <w:rsid w:val="00EE6FFB"/>
    <w:rsid w:val="00EE77E2"/>
    <w:rsid w:val="00EE794F"/>
    <w:rsid w:val="00EE7FBD"/>
    <w:rsid w:val="00EF085B"/>
    <w:rsid w:val="00EF08C6"/>
    <w:rsid w:val="00EF1186"/>
    <w:rsid w:val="00EF11B1"/>
    <w:rsid w:val="00EF1ACE"/>
    <w:rsid w:val="00EF1BC0"/>
    <w:rsid w:val="00EF1D26"/>
    <w:rsid w:val="00EF2027"/>
    <w:rsid w:val="00EF2190"/>
    <w:rsid w:val="00EF22FC"/>
    <w:rsid w:val="00EF23F1"/>
    <w:rsid w:val="00EF2409"/>
    <w:rsid w:val="00EF2924"/>
    <w:rsid w:val="00EF29B6"/>
    <w:rsid w:val="00EF2A02"/>
    <w:rsid w:val="00EF3229"/>
    <w:rsid w:val="00EF35DE"/>
    <w:rsid w:val="00EF35FA"/>
    <w:rsid w:val="00EF399F"/>
    <w:rsid w:val="00EF39CE"/>
    <w:rsid w:val="00EF39E3"/>
    <w:rsid w:val="00EF3EE7"/>
    <w:rsid w:val="00EF4189"/>
    <w:rsid w:val="00EF4280"/>
    <w:rsid w:val="00EF4294"/>
    <w:rsid w:val="00EF437E"/>
    <w:rsid w:val="00EF44EC"/>
    <w:rsid w:val="00EF45A6"/>
    <w:rsid w:val="00EF4694"/>
    <w:rsid w:val="00EF498C"/>
    <w:rsid w:val="00EF4C02"/>
    <w:rsid w:val="00EF5216"/>
    <w:rsid w:val="00EF5339"/>
    <w:rsid w:val="00EF5635"/>
    <w:rsid w:val="00EF591B"/>
    <w:rsid w:val="00EF59F7"/>
    <w:rsid w:val="00EF5C67"/>
    <w:rsid w:val="00EF5DE0"/>
    <w:rsid w:val="00EF617E"/>
    <w:rsid w:val="00EF61C8"/>
    <w:rsid w:val="00EF64F5"/>
    <w:rsid w:val="00EF6597"/>
    <w:rsid w:val="00EF65D9"/>
    <w:rsid w:val="00EF6B4C"/>
    <w:rsid w:val="00EF6C16"/>
    <w:rsid w:val="00EF75E6"/>
    <w:rsid w:val="00EF77E1"/>
    <w:rsid w:val="00EF78FA"/>
    <w:rsid w:val="00EF7C16"/>
    <w:rsid w:val="00F00062"/>
    <w:rsid w:val="00F002F1"/>
    <w:rsid w:val="00F00302"/>
    <w:rsid w:val="00F0035E"/>
    <w:rsid w:val="00F00368"/>
    <w:rsid w:val="00F007BF"/>
    <w:rsid w:val="00F0089E"/>
    <w:rsid w:val="00F010AD"/>
    <w:rsid w:val="00F0117E"/>
    <w:rsid w:val="00F013F4"/>
    <w:rsid w:val="00F01484"/>
    <w:rsid w:val="00F014E8"/>
    <w:rsid w:val="00F0206A"/>
    <w:rsid w:val="00F020AE"/>
    <w:rsid w:val="00F021BB"/>
    <w:rsid w:val="00F02624"/>
    <w:rsid w:val="00F02F23"/>
    <w:rsid w:val="00F03086"/>
    <w:rsid w:val="00F036BF"/>
    <w:rsid w:val="00F03A93"/>
    <w:rsid w:val="00F03B6B"/>
    <w:rsid w:val="00F0417B"/>
    <w:rsid w:val="00F0449A"/>
    <w:rsid w:val="00F05236"/>
    <w:rsid w:val="00F057E1"/>
    <w:rsid w:val="00F05975"/>
    <w:rsid w:val="00F05F6F"/>
    <w:rsid w:val="00F06535"/>
    <w:rsid w:val="00F06C7D"/>
    <w:rsid w:val="00F0723B"/>
    <w:rsid w:val="00F07DA3"/>
    <w:rsid w:val="00F07E7D"/>
    <w:rsid w:val="00F10064"/>
    <w:rsid w:val="00F10716"/>
    <w:rsid w:val="00F108C9"/>
    <w:rsid w:val="00F10941"/>
    <w:rsid w:val="00F10AEA"/>
    <w:rsid w:val="00F113F8"/>
    <w:rsid w:val="00F1161F"/>
    <w:rsid w:val="00F11674"/>
    <w:rsid w:val="00F11C00"/>
    <w:rsid w:val="00F11C3A"/>
    <w:rsid w:val="00F12383"/>
    <w:rsid w:val="00F125B1"/>
    <w:rsid w:val="00F12C60"/>
    <w:rsid w:val="00F12F51"/>
    <w:rsid w:val="00F136DA"/>
    <w:rsid w:val="00F1425C"/>
    <w:rsid w:val="00F1438E"/>
    <w:rsid w:val="00F147C3"/>
    <w:rsid w:val="00F148F7"/>
    <w:rsid w:val="00F14C09"/>
    <w:rsid w:val="00F14C10"/>
    <w:rsid w:val="00F14DC7"/>
    <w:rsid w:val="00F15C3B"/>
    <w:rsid w:val="00F164A7"/>
    <w:rsid w:val="00F16573"/>
    <w:rsid w:val="00F167AD"/>
    <w:rsid w:val="00F16A36"/>
    <w:rsid w:val="00F171CA"/>
    <w:rsid w:val="00F1740C"/>
    <w:rsid w:val="00F1788D"/>
    <w:rsid w:val="00F2036E"/>
    <w:rsid w:val="00F20BEF"/>
    <w:rsid w:val="00F211BC"/>
    <w:rsid w:val="00F21C84"/>
    <w:rsid w:val="00F21E84"/>
    <w:rsid w:val="00F21EF7"/>
    <w:rsid w:val="00F21F63"/>
    <w:rsid w:val="00F2208C"/>
    <w:rsid w:val="00F22090"/>
    <w:rsid w:val="00F22534"/>
    <w:rsid w:val="00F23206"/>
    <w:rsid w:val="00F2381A"/>
    <w:rsid w:val="00F23851"/>
    <w:rsid w:val="00F23E27"/>
    <w:rsid w:val="00F2406A"/>
    <w:rsid w:val="00F2420E"/>
    <w:rsid w:val="00F24735"/>
    <w:rsid w:val="00F24939"/>
    <w:rsid w:val="00F24B5F"/>
    <w:rsid w:val="00F25BF9"/>
    <w:rsid w:val="00F25FC1"/>
    <w:rsid w:val="00F25FF0"/>
    <w:rsid w:val="00F2610C"/>
    <w:rsid w:val="00F2705D"/>
    <w:rsid w:val="00F27563"/>
    <w:rsid w:val="00F27615"/>
    <w:rsid w:val="00F279C8"/>
    <w:rsid w:val="00F27E45"/>
    <w:rsid w:val="00F27F1C"/>
    <w:rsid w:val="00F30264"/>
    <w:rsid w:val="00F3037E"/>
    <w:rsid w:val="00F30D14"/>
    <w:rsid w:val="00F311CC"/>
    <w:rsid w:val="00F31696"/>
    <w:rsid w:val="00F31F74"/>
    <w:rsid w:val="00F32945"/>
    <w:rsid w:val="00F32A1A"/>
    <w:rsid w:val="00F32B5E"/>
    <w:rsid w:val="00F32D9D"/>
    <w:rsid w:val="00F32DF9"/>
    <w:rsid w:val="00F33052"/>
    <w:rsid w:val="00F33465"/>
    <w:rsid w:val="00F337A0"/>
    <w:rsid w:val="00F338B1"/>
    <w:rsid w:val="00F33A7E"/>
    <w:rsid w:val="00F33EFD"/>
    <w:rsid w:val="00F34B4A"/>
    <w:rsid w:val="00F34B68"/>
    <w:rsid w:val="00F34C40"/>
    <w:rsid w:val="00F3509C"/>
    <w:rsid w:val="00F350F2"/>
    <w:rsid w:val="00F35361"/>
    <w:rsid w:val="00F35741"/>
    <w:rsid w:val="00F35C2B"/>
    <w:rsid w:val="00F35E04"/>
    <w:rsid w:val="00F35E91"/>
    <w:rsid w:val="00F3660C"/>
    <w:rsid w:val="00F36BE1"/>
    <w:rsid w:val="00F36E8F"/>
    <w:rsid w:val="00F36F8E"/>
    <w:rsid w:val="00F3731B"/>
    <w:rsid w:val="00F378CB"/>
    <w:rsid w:val="00F37908"/>
    <w:rsid w:val="00F37AC4"/>
    <w:rsid w:val="00F37BFD"/>
    <w:rsid w:val="00F40292"/>
    <w:rsid w:val="00F40316"/>
    <w:rsid w:val="00F4067C"/>
    <w:rsid w:val="00F40972"/>
    <w:rsid w:val="00F40BF2"/>
    <w:rsid w:val="00F40C3A"/>
    <w:rsid w:val="00F40C9A"/>
    <w:rsid w:val="00F41424"/>
    <w:rsid w:val="00F4174F"/>
    <w:rsid w:val="00F41C64"/>
    <w:rsid w:val="00F41E88"/>
    <w:rsid w:val="00F4204A"/>
    <w:rsid w:val="00F423CE"/>
    <w:rsid w:val="00F428E7"/>
    <w:rsid w:val="00F42B28"/>
    <w:rsid w:val="00F42C87"/>
    <w:rsid w:val="00F43079"/>
    <w:rsid w:val="00F43312"/>
    <w:rsid w:val="00F4385B"/>
    <w:rsid w:val="00F43880"/>
    <w:rsid w:val="00F43D27"/>
    <w:rsid w:val="00F44702"/>
    <w:rsid w:val="00F448B8"/>
    <w:rsid w:val="00F449A9"/>
    <w:rsid w:val="00F44DF6"/>
    <w:rsid w:val="00F4532E"/>
    <w:rsid w:val="00F453D3"/>
    <w:rsid w:val="00F464E6"/>
    <w:rsid w:val="00F46922"/>
    <w:rsid w:val="00F474D8"/>
    <w:rsid w:val="00F47982"/>
    <w:rsid w:val="00F50197"/>
    <w:rsid w:val="00F5026F"/>
    <w:rsid w:val="00F50A88"/>
    <w:rsid w:val="00F51737"/>
    <w:rsid w:val="00F51BC8"/>
    <w:rsid w:val="00F525B4"/>
    <w:rsid w:val="00F525DD"/>
    <w:rsid w:val="00F52922"/>
    <w:rsid w:val="00F54002"/>
    <w:rsid w:val="00F54328"/>
    <w:rsid w:val="00F5439D"/>
    <w:rsid w:val="00F54776"/>
    <w:rsid w:val="00F54908"/>
    <w:rsid w:val="00F549AE"/>
    <w:rsid w:val="00F54A84"/>
    <w:rsid w:val="00F54DAC"/>
    <w:rsid w:val="00F550DA"/>
    <w:rsid w:val="00F558AC"/>
    <w:rsid w:val="00F5590B"/>
    <w:rsid w:val="00F5645E"/>
    <w:rsid w:val="00F5666B"/>
    <w:rsid w:val="00F5727F"/>
    <w:rsid w:val="00F5774A"/>
    <w:rsid w:val="00F57DB5"/>
    <w:rsid w:val="00F60187"/>
    <w:rsid w:val="00F60297"/>
    <w:rsid w:val="00F605FD"/>
    <w:rsid w:val="00F60629"/>
    <w:rsid w:val="00F606D0"/>
    <w:rsid w:val="00F60757"/>
    <w:rsid w:val="00F60908"/>
    <w:rsid w:val="00F60AC4"/>
    <w:rsid w:val="00F6126F"/>
    <w:rsid w:val="00F612C9"/>
    <w:rsid w:val="00F61C8E"/>
    <w:rsid w:val="00F62733"/>
    <w:rsid w:val="00F628BA"/>
    <w:rsid w:val="00F63004"/>
    <w:rsid w:val="00F634C0"/>
    <w:rsid w:val="00F6396B"/>
    <w:rsid w:val="00F63DA0"/>
    <w:rsid w:val="00F64340"/>
    <w:rsid w:val="00F64B89"/>
    <w:rsid w:val="00F65081"/>
    <w:rsid w:val="00F65BD2"/>
    <w:rsid w:val="00F66A72"/>
    <w:rsid w:val="00F66AAD"/>
    <w:rsid w:val="00F66DFA"/>
    <w:rsid w:val="00F6737B"/>
    <w:rsid w:val="00F67591"/>
    <w:rsid w:val="00F677A1"/>
    <w:rsid w:val="00F67A20"/>
    <w:rsid w:val="00F67B62"/>
    <w:rsid w:val="00F67CE3"/>
    <w:rsid w:val="00F67EB8"/>
    <w:rsid w:val="00F70089"/>
    <w:rsid w:val="00F7008F"/>
    <w:rsid w:val="00F70747"/>
    <w:rsid w:val="00F7096D"/>
    <w:rsid w:val="00F70A4F"/>
    <w:rsid w:val="00F70D15"/>
    <w:rsid w:val="00F70E26"/>
    <w:rsid w:val="00F70FD8"/>
    <w:rsid w:val="00F71668"/>
    <w:rsid w:val="00F727A8"/>
    <w:rsid w:val="00F72AFA"/>
    <w:rsid w:val="00F72CFC"/>
    <w:rsid w:val="00F732AD"/>
    <w:rsid w:val="00F73326"/>
    <w:rsid w:val="00F73407"/>
    <w:rsid w:val="00F747E6"/>
    <w:rsid w:val="00F75093"/>
    <w:rsid w:val="00F751B9"/>
    <w:rsid w:val="00F75603"/>
    <w:rsid w:val="00F75A03"/>
    <w:rsid w:val="00F76214"/>
    <w:rsid w:val="00F7731B"/>
    <w:rsid w:val="00F77451"/>
    <w:rsid w:val="00F7772A"/>
    <w:rsid w:val="00F77877"/>
    <w:rsid w:val="00F77F8F"/>
    <w:rsid w:val="00F80186"/>
    <w:rsid w:val="00F802EA"/>
    <w:rsid w:val="00F804A4"/>
    <w:rsid w:val="00F805D8"/>
    <w:rsid w:val="00F80A2E"/>
    <w:rsid w:val="00F80C1F"/>
    <w:rsid w:val="00F80C96"/>
    <w:rsid w:val="00F80D09"/>
    <w:rsid w:val="00F80E5D"/>
    <w:rsid w:val="00F80FFE"/>
    <w:rsid w:val="00F81468"/>
    <w:rsid w:val="00F81DEB"/>
    <w:rsid w:val="00F821A7"/>
    <w:rsid w:val="00F82430"/>
    <w:rsid w:val="00F8251B"/>
    <w:rsid w:val="00F82EBD"/>
    <w:rsid w:val="00F83030"/>
    <w:rsid w:val="00F84CC1"/>
    <w:rsid w:val="00F850F3"/>
    <w:rsid w:val="00F85229"/>
    <w:rsid w:val="00F85466"/>
    <w:rsid w:val="00F85D33"/>
    <w:rsid w:val="00F85FFE"/>
    <w:rsid w:val="00F86071"/>
    <w:rsid w:val="00F86324"/>
    <w:rsid w:val="00F8685D"/>
    <w:rsid w:val="00F86DF8"/>
    <w:rsid w:val="00F86F32"/>
    <w:rsid w:val="00F86F4C"/>
    <w:rsid w:val="00F8776E"/>
    <w:rsid w:val="00F877C6"/>
    <w:rsid w:val="00F87852"/>
    <w:rsid w:val="00F87B9D"/>
    <w:rsid w:val="00F90353"/>
    <w:rsid w:val="00F90456"/>
    <w:rsid w:val="00F90DE7"/>
    <w:rsid w:val="00F91068"/>
    <w:rsid w:val="00F91396"/>
    <w:rsid w:val="00F91856"/>
    <w:rsid w:val="00F920D0"/>
    <w:rsid w:val="00F92190"/>
    <w:rsid w:val="00F921D3"/>
    <w:rsid w:val="00F929DC"/>
    <w:rsid w:val="00F929DF"/>
    <w:rsid w:val="00F92AF3"/>
    <w:rsid w:val="00F92CDD"/>
    <w:rsid w:val="00F92E3B"/>
    <w:rsid w:val="00F930AD"/>
    <w:rsid w:val="00F932F8"/>
    <w:rsid w:val="00F93320"/>
    <w:rsid w:val="00F9336D"/>
    <w:rsid w:val="00F936AB"/>
    <w:rsid w:val="00F9370D"/>
    <w:rsid w:val="00F938E0"/>
    <w:rsid w:val="00F93A08"/>
    <w:rsid w:val="00F940BA"/>
    <w:rsid w:val="00F9482E"/>
    <w:rsid w:val="00F95280"/>
    <w:rsid w:val="00F95356"/>
    <w:rsid w:val="00F95456"/>
    <w:rsid w:val="00F9559E"/>
    <w:rsid w:val="00F9583D"/>
    <w:rsid w:val="00F9586E"/>
    <w:rsid w:val="00F95BFF"/>
    <w:rsid w:val="00F95F13"/>
    <w:rsid w:val="00F95FB3"/>
    <w:rsid w:val="00F965EF"/>
    <w:rsid w:val="00F96605"/>
    <w:rsid w:val="00F96E2F"/>
    <w:rsid w:val="00F971E7"/>
    <w:rsid w:val="00F97324"/>
    <w:rsid w:val="00F97A97"/>
    <w:rsid w:val="00F97D89"/>
    <w:rsid w:val="00F97DED"/>
    <w:rsid w:val="00F97EAE"/>
    <w:rsid w:val="00FA0318"/>
    <w:rsid w:val="00FA0889"/>
    <w:rsid w:val="00FA0B34"/>
    <w:rsid w:val="00FA0BC5"/>
    <w:rsid w:val="00FA0C22"/>
    <w:rsid w:val="00FA0E41"/>
    <w:rsid w:val="00FA1066"/>
    <w:rsid w:val="00FA1606"/>
    <w:rsid w:val="00FA1968"/>
    <w:rsid w:val="00FA1B10"/>
    <w:rsid w:val="00FA1E19"/>
    <w:rsid w:val="00FA1F1B"/>
    <w:rsid w:val="00FA236E"/>
    <w:rsid w:val="00FA290D"/>
    <w:rsid w:val="00FA2A60"/>
    <w:rsid w:val="00FA2A6F"/>
    <w:rsid w:val="00FA2BF7"/>
    <w:rsid w:val="00FA2D5D"/>
    <w:rsid w:val="00FA367C"/>
    <w:rsid w:val="00FA3964"/>
    <w:rsid w:val="00FA3A23"/>
    <w:rsid w:val="00FA41AE"/>
    <w:rsid w:val="00FA4456"/>
    <w:rsid w:val="00FA4668"/>
    <w:rsid w:val="00FA4BC5"/>
    <w:rsid w:val="00FA5376"/>
    <w:rsid w:val="00FA5A5C"/>
    <w:rsid w:val="00FA5B0A"/>
    <w:rsid w:val="00FA5D5F"/>
    <w:rsid w:val="00FA5E85"/>
    <w:rsid w:val="00FA66DA"/>
    <w:rsid w:val="00FA66F3"/>
    <w:rsid w:val="00FA6782"/>
    <w:rsid w:val="00FA6843"/>
    <w:rsid w:val="00FB0A73"/>
    <w:rsid w:val="00FB1346"/>
    <w:rsid w:val="00FB148E"/>
    <w:rsid w:val="00FB156D"/>
    <w:rsid w:val="00FB19AD"/>
    <w:rsid w:val="00FB19F4"/>
    <w:rsid w:val="00FB1AA6"/>
    <w:rsid w:val="00FB211E"/>
    <w:rsid w:val="00FB3B18"/>
    <w:rsid w:val="00FB3F69"/>
    <w:rsid w:val="00FB43C7"/>
    <w:rsid w:val="00FB43EE"/>
    <w:rsid w:val="00FB4477"/>
    <w:rsid w:val="00FB453E"/>
    <w:rsid w:val="00FB4819"/>
    <w:rsid w:val="00FB4F34"/>
    <w:rsid w:val="00FB5032"/>
    <w:rsid w:val="00FB54B1"/>
    <w:rsid w:val="00FB55F4"/>
    <w:rsid w:val="00FB583F"/>
    <w:rsid w:val="00FB5B70"/>
    <w:rsid w:val="00FB5F13"/>
    <w:rsid w:val="00FB5FF9"/>
    <w:rsid w:val="00FB6729"/>
    <w:rsid w:val="00FB691A"/>
    <w:rsid w:val="00FB6DEA"/>
    <w:rsid w:val="00FB6E10"/>
    <w:rsid w:val="00FB6FA1"/>
    <w:rsid w:val="00FB76A4"/>
    <w:rsid w:val="00FB7775"/>
    <w:rsid w:val="00FB77E9"/>
    <w:rsid w:val="00FB79CE"/>
    <w:rsid w:val="00FB7C59"/>
    <w:rsid w:val="00FB7DAA"/>
    <w:rsid w:val="00FC019F"/>
    <w:rsid w:val="00FC0210"/>
    <w:rsid w:val="00FC0215"/>
    <w:rsid w:val="00FC040C"/>
    <w:rsid w:val="00FC0421"/>
    <w:rsid w:val="00FC0608"/>
    <w:rsid w:val="00FC0B3A"/>
    <w:rsid w:val="00FC0B7C"/>
    <w:rsid w:val="00FC10ED"/>
    <w:rsid w:val="00FC163A"/>
    <w:rsid w:val="00FC1645"/>
    <w:rsid w:val="00FC1E34"/>
    <w:rsid w:val="00FC25FD"/>
    <w:rsid w:val="00FC2B68"/>
    <w:rsid w:val="00FC2C4F"/>
    <w:rsid w:val="00FC2DC5"/>
    <w:rsid w:val="00FC3DF9"/>
    <w:rsid w:val="00FC3E60"/>
    <w:rsid w:val="00FC4CDF"/>
    <w:rsid w:val="00FC599A"/>
    <w:rsid w:val="00FC5B53"/>
    <w:rsid w:val="00FC6115"/>
    <w:rsid w:val="00FC666C"/>
    <w:rsid w:val="00FC66A2"/>
    <w:rsid w:val="00FC6A11"/>
    <w:rsid w:val="00FC6B8F"/>
    <w:rsid w:val="00FC6C35"/>
    <w:rsid w:val="00FC6D97"/>
    <w:rsid w:val="00FC70AA"/>
    <w:rsid w:val="00FC7151"/>
    <w:rsid w:val="00FC7336"/>
    <w:rsid w:val="00FC75D4"/>
    <w:rsid w:val="00FC7923"/>
    <w:rsid w:val="00FD06D9"/>
    <w:rsid w:val="00FD07BE"/>
    <w:rsid w:val="00FD0BCD"/>
    <w:rsid w:val="00FD0C9E"/>
    <w:rsid w:val="00FD0DA6"/>
    <w:rsid w:val="00FD0E94"/>
    <w:rsid w:val="00FD0EC5"/>
    <w:rsid w:val="00FD10F8"/>
    <w:rsid w:val="00FD129D"/>
    <w:rsid w:val="00FD12EB"/>
    <w:rsid w:val="00FD1B15"/>
    <w:rsid w:val="00FD1D1B"/>
    <w:rsid w:val="00FD1D31"/>
    <w:rsid w:val="00FD2A22"/>
    <w:rsid w:val="00FD2FD9"/>
    <w:rsid w:val="00FD4327"/>
    <w:rsid w:val="00FD433A"/>
    <w:rsid w:val="00FD43D1"/>
    <w:rsid w:val="00FD453C"/>
    <w:rsid w:val="00FD4A02"/>
    <w:rsid w:val="00FD4D59"/>
    <w:rsid w:val="00FD523A"/>
    <w:rsid w:val="00FD56EE"/>
    <w:rsid w:val="00FD590E"/>
    <w:rsid w:val="00FD5989"/>
    <w:rsid w:val="00FD5A0A"/>
    <w:rsid w:val="00FD5F1D"/>
    <w:rsid w:val="00FD5F8F"/>
    <w:rsid w:val="00FD6145"/>
    <w:rsid w:val="00FD6BCD"/>
    <w:rsid w:val="00FD6D6F"/>
    <w:rsid w:val="00FD6F41"/>
    <w:rsid w:val="00FD71C4"/>
    <w:rsid w:val="00FD7A0B"/>
    <w:rsid w:val="00FD7A8E"/>
    <w:rsid w:val="00FD7D49"/>
    <w:rsid w:val="00FD7DC4"/>
    <w:rsid w:val="00FE02F2"/>
    <w:rsid w:val="00FE0D1A"/>
    <w:rsid w:val="00FE0DF7"/>
    <w:rsid w:val="00FE0FA3"/>
    <w:rsid w:val="00FE146F"/>
    <w:rsid w:val="00FE22A1"/>
    <w:rsid w:val="00FE2358"/>
    <w:rsid w:val="00FE25E3"/>
    <w:rsid w:val="00FE282F"/>
    <w:rsid w:val="00FE28DA"/>
    <w:rsid w:val="00FE29B6"/>
    <w:rsid w:val="00FE2EB4"/>
    <w:rsid w:val="00FE3126"/>
    <w:rsid w:val="00FE3C67"/>
    <w:rsid w:val="00FE3EFC"/>
    <w:rsid w:val="00FE406C"/>
    <w:rsid w:val="00FE44DC"/>
    <w:rsid w:val="00FE4921"/>
    <w:rsid w:val="00FE5DA9"/>
    <w:rsid w:val="00FE5F78"/>
    <w:rsid w:val="00FE5FAD"/>
    <w:rsid w:val="00FE6B2D"/>
    <w:rsid w:val="00FE6B48"/>
    <w:rsid w:val="00FF03F7"/>
    <w:rsid w:val="00FF043C"/>
    <w:rsid w:val="00FF052D"/>
    <w:rsid w:val="00FF0558"/>
    <w:rsid w:val="00FF1004"/>
    <w:rsid w:val="00FF1786"/>
    <w:rsid w:val="00FF1BB8"/>
    <w:rsid w:val="00FF1BF2"/>
    <w:rsid w:val="00FF1CE2"/>
    <w:rsid w:val="00FF2091"/>
    <w:rsid w:val="00FF2475"/>
    <w:rsid w:val="00FF26B8"/>
    <w:rsid w:val="00FF27CB"/>
    <w:rsid w:val="00FF2AA6"/>
    <w:rsid w:val="00FF2CED"/>
    <w:rsid w:val="00FF2E0A"/>
    <w:rsid w:val="00FF34BA"/>
    <w:rsid w:val="00FF3CED"/>
    <w:rsid w:val="00FF3CFB"/>
    <w:rsid w:val="00FF4ACF"/>
    <w:rsid w:val="00FF4E8A"/>
    <w:rsid w:val="00FF5512"/>
    <w:rsid w:val="00FF5646"/>
    <w:rsid w:val="00FF56E6"/>
    <w:rsid w:val="00FF619D"/>
    <w:rsid w:val="00FF65EA"/>
    <w:rsid w:val="00FF6ADE"/>
    <w:rsid w:val="00FF6DB4"/>
    <w:rsid w:val="00FF6E7E"/>
    <w:rsid w:val="00FF7031"/>
    <w:rsid w:val="00FF7171"/>
    <w:rsid w:val="00FF72F6"/>
    <w:rsid w:val="00FF7B80"/>
    <w:rsid w:val="00FF7C7B"/>
    <w:rsid w:val="01214DCA"/>
    <w:rsid w:val="012FB295"/>
    <w:rsid w:val="013EA6FA"/>
    <w:rsid w:val="014D55CB"/>
    <w:rsid w:val="0166D7B8"/>
    <w:rsid w:val="01BCAF09"/>
    <w:rsid w:val="01BF29F5"/>
    <w:rsid w:val="01D67D93"/>
    <w:rsid w:val="02131CC0"/>
    <w:rsid w:val="022B3B2F"/>
    <w:rsid w:val="0247A2CA"/>
    <w:rsid w:val="0262B0AD"/>
    <w:rsid w:val="0266229E"/>
    <w:rsid w:val="02B8CAFE"/>
    <w:rsid w:val="02C02F67"/>
    <w:rsid w:val="02EA8612"/>
    <w:rsid w:val="03182C0D"/>
    <w:rsid w:val="0347B0B3"/>
    <w:rsid w:val="035E49FB"/>
    <w:rsid w:val="035F3B3C"/>
    <w:rsid w:val="0396BC1D"/>
    <w:rsid w:val="03D6C026"/>
    <w:rsid w:val="042BED50"/>
    <w:rsid w:val="045DD79C"/>
    <w:rsid w:val="047EA54A"/>
    <w:rsid w:val="04AFC84C"/>
    <w:rsid w:val="04C5A387"/>
    <w:rsid w:val="05057A69"/>
    <w:rsid w:val="05369ED5"/>
    <w:rsid w:val="061D2E90"/>
    <w:rsid w:val="062BD9C7"/>
    <w:rsid w:val="0660B8A4"/>
    <w:rsid w:val="067C97D6"/>
    <w:rsid w:val="068DD6E6"/>
    <w:rsid w:val="06A02978"/>
    <w:rsid w:val="06A9B0B6"/>
    <w:rsid w:val="06DFEC35"/>
    <w:rsid w:val="07871E91"/>
    <w:rsid w:val="07BA2009"/>
    <w:rsid w:val="080EC539"/>
    <w:rsid w:val="08599F89"/>
    <w:rsid w:val="087AD04E"/>
    <w:rsid w:val="093B715D"/>
    <w:rsid w:val="095ECD5C"/>
    <w:rsid w:val="09883F17"/>
    <w:rsid w:val="099B404B"/>
    <w:rsid w:val="09D4A0B6"/>
    <w:rsid w:val="09DAC358"/>
    <w:rsid w:val="09ECB10D"/>
    <w:rsid w:val="09FD5594"/>
    <w:rsid w:val="0A2111D8"/>
    <w:rsid w:val="0A2BA8AE"/>
    <w:rsid w:val="0A2C3EF6"/>
    <w:rsid w:val="0A631A36"/>
    <w:rsid w:val="0ACD2D01"/>
    <w:rsid w:val="0B1D95C1"/>
    <w:rsid w:val="0B30F13F"/>
    <w:rsid w:val="0B379859"/>
    <w:rsid w:val="0B6BD63E"/>
    <w:rsid w:val="0B7912DE"/>
    <w:rsid w:val="0B8571F9"/>
    <w:rsid w:val="0BE9C25E"/>
    <w:rsid w:val="0BFC69B9"/>
    <w:rsid w:val="0C358101"/>
    <w:rsid w:val="0C53549C"/>
    <w:rsid w:val="0CBB9FD5"/>
    <w:rsid w:val="0CBD91B2"/>
    <w:rsid w:val="0D134A1D"/>
    <w:rsid w:val="0D17A1C3"/>
    <w:rsid w:val="0D1CFA99"/>
    <w:rsid w:val="0D1FF32D"/>
    <w:rsid w:val="0D34FB38"/>
    <w:rsid w:val="0D3ECC24"/>
    <w:rsid w:val="0D90FCDB"/>
    <w:rsid w:val="0DC15631"/>
    <w:rsid w:val="0DDBD678"/>
    <w:rsid w:val="0E438D22"/>
    <w:rsid w:val="0E5FD188"/>
    <w:rsid w:val="0E6EBF2B"/>
    <w:rsid w:val="0E71D8BE"/>
    <w:rsid w:val="0EA1B2B4"/>
    <w:rsid w:val="0EFC0C28"/>
    <w:rsid w:val="0F1928B4"/>
    <w:rsid w:val="0F395B04"/>
    <w:rsid w:val="0F3AF4F6"/>
    <w:rsid w:val="0F4BBB8A"/>
    <w:rsid w:val="0FB7F6BA"/>
    <w:rsid w:val="0FC07191"/>
    <w:rsid w:val="0FCBB916"/>
    <w:rsid w:val="0FD32516"/>
    <w:rsid w:val="0FE1C749"/>
    <w:rsid w:val="105C7D58"/>
    <w:rsid w:val="10B5BD20"/>
    <w:rsid w:val="10C8443A"/>
    <w:rsid w:val="10E0A4D4"/>
    <w:rsid w:val="10F34FB3"/>
    <w:rsid w:val="11615B0C"/>
    <w:rsid w:val="11672D90"/>
    <w:rsid w:val="11690974"/>
    <w:rsid w:val="117BEC55"/>
    <w:rsid w:val="11A3347A"/>
    <w:rsid w:val="11B11990"/>
    <w:rsid w:val="11ED77D3"/>
    <w:rsid w:val="121AD7B4"/>
    <w:rsid w:val="12424D47"/>
    <w:rsid w:val="1257226A"/>
    <w:rsid w:val="125FF33D"/>
    <w:rsid w:val="12B68140"/>
    <w:rsid w:val="12B8F794"/>
    <w:rsid w:val="12BA723B"/>
    <w:rsid w:val="12E41398"/>
    <w:rsid w:val="12EA52F9"/>
    <w:rsid w:val="12F13472"/>
    <w:rsid w:val="130CF672"/>
    <w:rsid w:val="13223E75"/>
    <w:rsid w:val="13342768"/>
    <w:rsid w:val="133EC64A"/>
    <w:rsid w:val="13FC0325"/>
    <w:rsid w:val="140AEC0E"/>
    <w:rsid w:val="142DDBA9"/>
    <w:rsid w:val="145015D5"/>
    <w:rsid w:val="148686A2"/>
    <w:rsid w:val="14B7D5CF"/>
    <w:rsid w:val="14E55657"/>
    <w:rsid w:val="14E78A9B"/>
    <w:rsid w:val="14F33E33"/>
    <w:rsid w:val="15394200"/>
    <w:rsid w:val="1556A4C9"/>
    <w:rsid w:val="15585F87"/>
    <w:rsid w:val="1577DDE1"/>
    <w:rsid w:val="158FB72F"/>
    <w:rsid w:val="15C2D4B1"/>
    <w:rsid w:val="161ECC92"/>
    <w:rsid w:val="164C13ED"/>
    <w:rsid w:val="165CA2DA"/>
    <w:rsid w:val="165E200D"/>
    <w:rsid w:val="1675665D"/>
    <w:rsid w:val="167BFA84"/>
    <w:rsid w:val="16E5F458"/>
    <w:rsid w:val="170A8776"/>
    <w:rsid w:val="17138261"/>
    <w:rsid w:val="172D9B18"/>
    <w:rsid w:val="173E414E"/>
    <w:rsid w:val="176565DD"/>
    <w:rsid w:val="17699061"/>
    <w:rsid w:val="1783DE86"/>
    <w:rsid w:val="17896857"/>
    <w:rsid w:val="17B6FEFF"/>
    <w:rsid w:val="17C93604"/>
    <w:rsid w:val="17D4F29A"/>
    <w:rsid w:val="181C8281"/>
    <w:rsid w:val="18B9C59C"/>
    <w:rsid w:val="18BAC908"/>
    <w:rsid w:val="18C689A1"/>
    <w:rsid w:val="18CEB61B"/>
    <w:rsid w:val="190663D4"/>
    <w:rsid w:val="19167776"/>
    <w:rsid w:val="192503BE"/>
    <w:rsid w:val="19351B50"/>
    <w:rsid w:val="19400E01"/>
    <w:rsid w:val="1978CAAC"/>
    <w:rsid w:val="198F5026"/>
    <w:rsid w:val="19CDE827"/>
    <w:rsid w:val="1A459243"/>
    <w:rsid w:val="1A6691E6"/>
    <w:rsid w:val="1A807C15"/>
    <w:rsid w:val="1AB3EDF1"/>
    <w:rsid w:val="1AE6029D"/>
    <w:rsid w:val="1B0090C3"/>
    <w:rsid w:val="1B2527EC"/>
    <w:rsid w:val="1B6416FD"/>
    <w:rsid w:val="1B6F2A38"/>
    <w:rsid w:val="1B89BFE4"/>
    <w:rsid w:val="1B8C3D72"/>
    <w:rsid w:val="1B914DB6"/>
    <w:rsid w:val="1BAC4AA2"/>
    <w:rsid w:val="1BEB72E3"/>
    <w:rsid w:val="1C1B1FD9"/>
    <w:rsid w:val="1C367B25"/>
    <w:rsid w:val="1CC74607"/>
    <w:rsid w:val="1CDF3F74"/>
    <w:rsid w:val="1CECFC78"/>
    <w:rsid w:val="1CED32C0"/>
    <w:rsid w:val="1CF21D28"/>
    <w:rsid w:val="1D067A2B"/>
    <w:rsid w:val="1D4DDF18"/>
    <w:rsid w:val="1D696BE9"/>
    <w:rsid w:val="1D6ED1E2"/>
    <w:rsid w:val="1DE25CDD"/>
    <w:rsid w:val="1E0CCBA9"/>
    <w:rsid w:val="1E4ECF77"/>
    <w:rsid w:val="1E6EE477"/>
    <w:rsid w:val="1E7B87AD"/>
    <w:rsid w:val="1E8402B1"/>
    <w:rsid w:val="1E89EAE7"/>
    <w:rsid w:val="1ECFDEE4"/>
    <w:rsid w:val="1ED746A5"/>
    <w:rsid w:val="1F01281E"/>
    <w:rsid w:val="1F2A93E4"/>
    <w:rsid w:val="1F72E3E2"/>
    <w:rsid w:val="20049B1E"/>
    <w:rsid w:val="206D76D1"/>
    <w:rsid w:val="2076C927"/>
    <w:rsid w:val="207F7ED9"/>
    <w:rsid w:val="20AD988B"/>
    <w:rsid w:val="20F732D4"/>
    <w:rsid w:val="2107B580"/>
    <w:rsid w:val="2156CE95"/>
    <w:rsid w:val="2157C588"/>
    <w:rsid w:val="2164F9FD"/>
    <w:rsid w:val="219FB278"/>
    <w:rsid w:val="21D50F88"/>
    <w:rsid w:val="2209983D"/>
    <w:rsid w:val="2224E919"/>
    <w:rsid w:val="22834474"/>
    <w:rsid w:val="22AE4E0E"/>
    <w:rsid w:val="22D765E3"/>
    <w:rsid w:val="2306DB32"/>
    <w:rsid w:val="231E47CA"/>
    <w:rsid w:val="23274567"/>
    <w:rsid w:val="23A36800"/>
    <w:rsid w:val="23A7BD8B"/>
    <w:rsid w:val="23AEC692"/>
    <w:rsid w:val="23ED0497"/>
    <w:rsid w:val="24154F27"/>
    <w:rsid w:val="2436CB69"/>
    <w:rsid w:val="246DD17F"/>
    <w:rsid w:val="24A9E118"/>
    <w:rsid w:val="24D86D5B"/>
    <w:rsid w:val="250F2F7F"/>
    <w:rsid w:val="2516B763"/>
    <w:rsid w:val="25DA4738"/>
    <w:rsid w:val="25E29758"/>
    <w:rsid w:val="25EC0811"/>
    <w:rsid w:val="25F15A92"/>
    <w:rsid w:val="26134643"/>
    <w:rsid w:val="26219A3F"/>
    <w:rsid w:val="2671E39F"/>
    <w:rsid w:val="269EA1C3"/>
    <w:rsid w:val="270A54AB"/>
    <w:rsid w:val="27228147"/>
    <w:rsid w:val="2739007C"/>
    <w:rsid w:val="275F8762"/>
    <w:rsid w:val="277697AD"/>
    <w:rsid w:val="279D6A4A"/>
    <w:rsid w:val="279ECE0D"/>
    <w:rsid w:val="27F6520B"/>
    <w:rsid w:val="284E1094"/>
    <w:rsid w:val="286872C6"/>
    <w:rsid w:val="28A583ED"/>
    <w:rsid w:val="28B998B4"/>
    <w:rsid w:val="28D494CE"/>
    <w:rsid w:val="28DA5CA9"/>
    <w:rsid w:val="28DE76F3"/>
    <w:rsid w:val="28EA70A6"/>
    <w:rsid w:val="2902E793"/>
    <w:rsid w:val="2924787A"/>
    <w:rsid w:val="293DDF51"/>
    <w:rsid w:val="296D59FF"/>
    <w:rsid w:val="29AE33EB"/>
    <w:rsid w:val="29BB94A9"/>
    <w:rsid w:val="29E230E2"/>
    <w:rsid w:val="2A443AD2"/>
    <w:rsid w:val="2A69BA4A"/>
    <w:rsid w:val="2A749EFC"/>
    <w:rsid w:val="2A778ECB"/>
    <w:rsid w:val="2A7A05F8"/>
    <w:rsid w:val="2A8A183C"/>
    <w:rsid w:val="2AA113E6"/>
    <w:rsid w:val="2AB05265"/>
    <w:rsid w:val="2B19B977"/>
    <w:rsid w:val="2B2DDB56"/>
    <w:rsid w:val="2B3B665D"/>
    <w:rsid w:val="2B512BA8"/>
    <w:rsid w:val="2B560E36"/>
    <w:rsid w:val="2B801516"/>
    <w:rsid w:val="2B86147B"/>
    <w:rsid w:val="2B979884"/>
    <w:rsid w:val="2BE5AAB4"/>
    <w:rsid w:val="2C02D03E"/>
    <w:rsid w:val="2C55D9D4"/>
    <w:rsid w:val="2C8F4A18"/>
    <w:rsid w:val="2CCD2B19"/>
    <w:rsid w:val="2CF10C06"/>
    <w:rsid w:val="2CF8DD4E"/>
    <w:rsid w:val="2CFE24C6"/>
    <w:rsid w:val="2D60C2C1"/>
    <w:rsid w:val="2D6A051A"/>
    <w:rsid w:val="2D6FCFD4"/>
    <w:rsid w:val="2D864457"/>
    <w:rsid w:val="2D8644E1"/>
    <w:rsid w:val="2DA328CE"/>
    <w:rsid w:val="2DC65416"/>
    <w:rsid w:val="2E355EAC"/>
    <w:rsid w:val="2E5B8DA8"/>
    <w:rsid w:val="2E73DABF"/>
    <w:rsid w:val="2E780C23"/>
    <w:rsid w:val="2E9AE742"/>
    <w:rsid w:val="2EBA85B3"/>
    <w:rsid w:val="2F1344C8"/>
    <w:rsid w:val="2F2B7D71"/>
    <w:rsid w:val="2F3A8E65"/>
    <w:rsid w:val="2F4148B9"/>
    <w:rsid w:val="2F417ED1"/>
    <w:rsid w:val="2F657541"/>
    <w:rsid w:val="2FA7C088"/>
    <w:rsid w:val="2FD74FCF"/>
    <w:rsid w:val="2FEF631F"/>
    <w:rsid w:val="2FF57C3E"/>
    <w:rsid w:val="30059699"/>
    <w:rsid w:val="3009C1B0"/>
    <w:rsid w:val="301F9A0A"/>
    <w:rsid w:val="30297705"/>
    <w:rsid w:val="30555A8D"/>
    <w:rsid w:val="306444E8"/>
    <w:rsid w:val="30730694"/>
    <w:rsid w:val="30792D7F"/>
    <w:rsid w:val="3082682B"/>
    <w:rsid w:val="30AE0158"/>
    <w:rsid w:val="30B2036C"/>
    <w:rsid w:val="30B55E47"/>
    <w:rsid w:val="30F3FD81"/>
    <w:rsid w:val="30FE3244"/>
    <w:rsid w:val="3139A5E4"/>
    <w:rsid w:val="31660E20"/>
    <w:rsid w:val="3184434C"/>
    <w:rsid w:val="318C83D5"/>
    <w:rsid w:val="31B28640"/>
    <w:rsid w:val="31D76D4D"/>
    <w:rsid w:val="31E9A30A"/>
    <w:rsid w:val="31ED7154"/>
    <w:rsid w:val="31FE1FC1"/>
    <w:rsid w:val="3203DB21"/>
    <w:rsid w:val="3228DF27"/>
    <w:rsid w:val="328EFE0B"/>
    <w:rsid w:val="32C763AD"/>
    <w:rsid w:val="32CEC4FD"/>
    <w:rsid w:val="330CB477"/>
    <w:rsid w:val="33222D29"/>
    <w:rsid w:val="333404E7"/>
    <w:rsid w:val="338B692A"/>
    <w:rsid w:val="339D9F29"/>
    <w:rsid w:val="33A34697"/>
    <w:rsid w:val="33A80813"/>
    <w:rsid w:val="33AF4705"/>
    <w:rsid w:val="33B20526"/>
    <w:rsid w:val="33CD2A3C"/>
    <w:rsid w:val="33D20253"/>
    <w:rsid w:val="33F4F8DE"/>
    <w:rsid w:val="34247418"/>
    <w:rsid w:val="342E4301"/>
    <w:rsid w:val="34891C3D"/>
    <w:rsid w:val="348D50B4"/>
    <w:rsid w:val="349B0EC6"/>
    <w:rsid w:val="34B0A2AE"/>
    <w:rsid w:val="350DCEFF"/>
    <w:rsid w:val="352F7617"/>
    <w:rsid w:val="35621B5D"/>
    <w:rsid w:val="358811C0"/>
    <w:rsid w:val="3589CBA2"/>
    <w:rsid w:val="35B622FF"/>
    <w:rsid w:val="35C63BFC"/>
    <w:rsid w:val="35CC9578"/>
    <w:rsid w:val="35E8F364"/>
    <w:rsid w:val="35EC39B8"/>
    <w:rsid w:val="3601C3EA"/>
    <w:rsid w:val="3626300E"/>
    <w:rsid w:val="362B3BCF"/>
    <w:rsid w:val="36453878"/>
    <w:rsid w:val="3650A3CC"/>
    <w:rsid w:val="36C33798"/>
    <w:rsid w:val="36DD6BF4"/>
    <w:rsid w:val="36FD61D7"/>
    <w:rsid w:val="371623ED"/>
    <w:rsid w:val="3726FC70"/>
    <w:rsid w:val="37311B58"/>
    <w:rsid w:val="376B93C8"/>
    <w:rsid w:val="3776A6C7"/>
    <w:rsid w:val="37790394"/>
    <w:rsid w:val="37BD9922"/>
    <w:rsid w:val="384DEC10"/>
    <w:rsid w:val="385563D9"/>
    <w:rsid w:val="38BB7B47"/>
    <w:rsid w:val="38E46450"/>
    <w:rsid w:val="38FB449D"/>
    <w:rsid w:val="39625A56"/>
    <w:rsid w:val="39973271"/>
    <w:rsid w:val="39A1D41D"/>
    <w:rsid w:val="39C6D9C9"/>
    <w:rsid w:val="39D975EC"/>
    <w:rsid w:val="39DA5175"/>
    <w:rsid w:val="39DB0491"/>
    <w:rsid w:val="3A13A745"/>
    <w:rsid w:val="3A25121F"/>
    <w:rsid w:val="3A2A2B53"/>
    <w:rsid w:val="3A4CB79C"/>
    <w:rsid w:val="3A70485A"/>
    <w:rsid w:val="3A74B299"/>
    <w:rsid w:val="3AA1C6EB"/>
    <w:rsid w:val="3AA3C4C4"/>
    <w:rsid w:val="3ABC8FAD"/>
    <w:rsid w:val="3AEA80A9"/>
    <w:rsid w:val="3AF89055"/>
    <w:rsid w:val="3B4D2800"/>
    <w:rsid w:val="3B4DD0A6"/>
    <w:rsid w:val="3B9E884A"/>
    <w:rsid w:val="3BB3E257"/>
    <w:rsid w:val="3BE70F7B"/>
    <w:rsid w:val="3C21507D"/>
    <w:rsid w:val="3C21D485"/>
    <w:rsid w:val="3C425C41"/>
    <w:rsid w:val="3C50AEDF"/>
    <w:rsid w:val="3C65E9C6"/>
    <w:rsid w:val="3C9F6122"/>
    <w:rsid w:val="3CB55542"/>
    <w:rsid w:val="3D3B5409"/>
    <w:rsid w:val="3D5CE0A5"/>
    <w:rsid w:val="3D5E9543"/>
    <w:rsid w:val="3D71B9C4"/>
    <w:rsid w:val="3DA65B63"/>
    <w:rsid w:val="3DADF1CC"/>
    <w:rsid w:val="3DB9C20E"/>
    <w:rsid w:val="3DF26BC6"/>
    <w:rsid w:val="3E49778D"/>
    <w:rsid w:val="3E57499D"/>
    <w:rsid w:val="3E83C6C5"/>
    <w:rsid w:val="3EA02932"/>
    <w:rsid w:val="3EA02ACD"/>
    <w:rsid w:val="3EC056E0"/>
    <w:rsid w:val="3ED49314"/>
    <w:rsid w:val="3F04A317"/>
    <w:rsid w:val="3F18406D"/>
    <w:rsid w:val="3F84FC3F"/>
    <w:rsid w:val="3FD40BF1"/>
    <w:rsid w:val="3FE33957"/>
    <w:rsid w:val="3FE5F689"/>
    <w:rsid w:val="3FFBF40F"/>
    <w:rsid w:val="3FFF4627"/>
    <w:rsid w:val="400D8DBC"/>
    <w:rsid w:val="404AA9E6"/>
    <w:rsid w:val="407A4DCA"/>
    <w:rsid w:val="40831347"/>
    <w:rsid w:val="408AAED6"/>
    <w:rsid w:val="409A517C"/>
    <w:rsid w:val="40C277D6"/>
    <w:rsid w:val="40C5D857"/>
    <w:rsid w:val="4142C457"/>
    <w:rsid w:val="4177423F"/>
    <w:rsid w:val="4195521B"/>
    <w:rsid w:val="41D3235E"/>
    <w:rsid w:val="41EAA331"/>
    <w:rsid w:val="41F1837D"/>
    <w:rsid w:val="427A578B"/>
    <w:rsid w:val="42C3687F"/>
    <w:rsid w:val="42E1ED0E"/>
    <w:rsid w:val="42E809EE"/>
    <w:rsid w:val="42FA3CC7"/>
    <w:rsid w:val="4301374D"/>
    <w:rsid w:val="430CD4FA"/>
    <w:rsid w:val="430D2C2D"/>
    <w:rsid w:val="4323FDB9"/>
    <w:rsid w:val="43574CC1"/>
    <w:rsid w:val="4370155D"/>
    <w:rsid w:val="4382D2BB"/>
    <w:rsid w:val="438571D4"/>
    <w:rsid w:val="43C2A971"/>
    <w:rsid w:val="43E0FB48"/>
    <w:rsid w:val="43E8A554"/>
    <w:rsid w:val="4411FF85"/>
    <w:rsid w:val="442FBBAE"/>
    <w:rsid w:val="443DB783"/>
    <w:rsid w:val="44855DE0"/>
    <w:rsid w:val="44983629"/>
    <w:rsid w:val="44A7B529"/>
    <w:rsid w:val="44B0D14D"/>
    <w:rsid w:val="44CB8B5C"/>
    <w:rsid w:val="44DB26F5"/>
    <w:rsid w:val="452F7A7E"/>
    <w:rsid w:val="45459B7B"/>
    <w:rsid w:val="45486B66"/>
    <w:rsid w:val="454E96E4"/>
    <w:rsid w:val="455473DC"/>
    <w:rsid w:val="4569BBB1"/>
    <w:rsid w:val="457B758A"/>
    <w:rsid w:val="459DC701"/>
    <w:rsid w:val="45B51EB2"/>
    <w:rsid w:val="45BA40C8"/>
    <w:rsid w:val="45D04324"/>
    <w:rsid w:val="45DB0016"/>
    <w:rsid w:val="4661D311"/>
    <w:rsid w:val="46758A52"/>
    <w:rsid w:val="467A2542"/>
    <w:rsid w:val="46E542AB"/>
    <w:rsid w:val="471800CF"/>
    <w:rsid w:val="474AAF98"/>
    <w:rsid w:val="477FE23C"/>
    <w:rsid w:val="47A61C20"/>
    <w:rsid w:val="481135BF"/>
    <w:rsid w:val="48265AB8"/>
    <w:rsid w:val="482688A2"/>
    <w:rsid w:val="4836B8B6"/>
    <w:rsid w:val="486283F7"/>
    <w:rsid w:val="48694F59"/>
    <w:rsid w:val="488EDD53"/>
    <w:rsid w:val="48A43EFC"/>
    <w:rsid w:val="48C709C9"/>
    <w:rsid w:val="48D8AE75"/>
    <w:rsid w:val="48DF92E7"/>
    <w:rsid w:val="48E0FB4F"/>
    <w:rsid w:val="4916B149"/>
    <w:rsid w:val="492A48D8"/>
    <w:rsid w:val="492DDC0E"/>
    <w:rsid w:val="49398FF9"/>
    <w:rsid w:val="495D096C"/>
    <w:rsid w:val="49845147"/>
    <w:rsid w:val="49AE2E47"/>
    <w:rsid w:val="49D90FE0"/>
    <w:rsid w:val="4A02AEB3"/>
    <w:rsid w:val="4A2DDF1E"/>
    <w:rsid w:val="4A510C65"/>
    <w:rsid w:val="4A95E99D"/>
    <w:rsid w:val="4AA8CEAE"/>
    <w:rsid w:val="4AB2EDA6"/>
    <w:rsid w:val="4AB875CD"/>
    <w:rsid w:val="4ABB3712"/>
    <w:rsid w:val="4AEE1940"/>
    <w:rsid w:val="4B0248B0"/>
    <w:rsid w:val="4B46DD13"/>
    <w:rsid w:val="4BBC9B62"/>
    <w:rsid w:val="4BC45800"/>
    <w:rsid w:val="4BEFBDF2"/>
    <w:rsid w:val="4C1AAC39"/>
    <w:rsid w:val="4C1E546C"/>
    <w:rsid w:val="4C5C00E3"/>
    <w:rsid w:val="4CC6B7E9"/>
    <w:rsid w:val="4CC7698F"/>
    <w:rsid w:val="4D6F55F7"/>
    <w:rsid w:val="4DA947DF"/>
    <w:rsid w:val="4DBEA487"/>
    <w:rsid w:val="4DDCF75D"/>
    <w:rsid w:val="4DECE9DD"/>
    <w:rsid w:val="4DFF1BBC"/>
    <w:rsid w:val="4E3D80A8"/>
    <w:rsid w:val="4E428CAC"/>
    <w:rsid w:val="4E76FAAA"/>
    <w:rsid w:val="4EC815A1"/>
    <w:rsid w:val="4ED9F2A4"/>
    <w:rsid w:val="4EFC331F"/>
    <w:rsid w:val="4F009268"/>
    <w:rsid w:val="4F0AEF85"/>
    <w:rsid w:val="4F0BD2D3"/>
    <w:rsid w:val="4F2EA414"/>
    <w:rsid w:val="4F3542C6"/>
    <w:rsid w:val="4F55D885"/>
    <w:rsid w:val="4F7A44B8"/>
    <w:rsid w:val="4F87812D"/>
    <w:rsid w:val="4F8B9C5E"/>
    <w:rsid w:val="4F96D98C"/>
    <w:rsid w:val="4FB7F86D"/>
    <w:rsid w:val="4FBDB036"/>
    <w:rsid w:val="4FEE5654"/>
    <w:rsid w:val="5021FD43"/>
    <w:rsid w:val="502662D0"/>
    <w:rsid w:val="50469560"/>
    <w:rsid w:val="508E48E8"/>
    <w:rsid w:val="50BC0F2C"/>
    <w:rsid w:val="50C02843"/>
    <w:rsid w:val="50D49AB9"/>
    <w:rsid w:val="50E7DC61"/>
    <w:rsid w:val="5100F240"/>
    <w:rsid w:val="511CA597"/>
    <w:rsid w:val="5181DA32"/>
    <w:rsid w:val="5199CCDB"/>
    <w:rsid w:val="51C96B24"/>
    <w:rsid w:val="51E11DCB"/>
    <w:rsid w:val="51F71D9E"/>
    <w:rsid w:val="522CD3A4"/>
    <w:rsid w:val="5241669E"/>
    <w:rsid w:val="52746149"/>
    <w:rsid w:val="5276A5DE"/>
    <w:rsid w:val="52B7E694"/>
    <w:rsid w:val="52BF4FB6"/>
    <w:rsid w:val="52C06BBE"/>
    <w:rsid w:val="52FFC500"/>
    <w:rsid w:val="53100B24"/>
    <w:rsid w:val="5310CCFB"/>
    <w:rsid w:val="5362FFB1"/>
    <w:rsid w:val="539A4A2F"/>
    <w:rsid w:val="539C3183"/>
    <w:rsid w:val="53AD2424"/>
    <w:rsid w:val="53C75F27"/>
    <w:rsid w:val="541EF670"/>
    <w:rsid w:val="5424FFA9"/>
    <w:rsid w:val="545C62BB"/>
    <w:rsid w:val="547F4B5D"/>
    <w:rsid w:val="54904A32"/>
    <w:rsid w:val="549FD1F7"/>
    <w:rsid w:val="54E53A5E"/>
    <w:rsid w:val="54EDF0C0"/>
    <w:rsid w:val="54FEBDFE"/>
    <w:rsid w:val="552AB157"/>
    <w:rsid w:val="55350CC9"/>
    <w:rsid w:val="559ECEE5"/>
    <w:rsid w:val="563BB32D"/>
    <w:rsid w:val="5678B52A"/>
    <w:rsid w:val="56A2B6AD"/>
    <w:rsid w:val="56C89F73"/>
    <w:rsid w:val="56EA6538"/>
    <w:rsid w:val="577D43A5"/>
    <w:rsid w:val="57914B42"/>
    <w:rsid w:val="57E26FF6"/>
    <w:rsid w:val="57E69BF3"/>
    <w:rsid w:val="57FA378A"/>
    <w:rsid w:val="5800EBDF"/>
    <w:rsid w:val="58809547"/>
    <w:rsid w:val="58A47371"/>
    <w:rsid w:val="58F4157D"/>
    <w:rsid w:val="59362108"/>
    <w:rsid w:val="59392105"/>
    <w:rsid w:val="594AA4BC"/>
    <w:rsid w:val="59A164AA"/>
    <w:rsid w:val="59AF89C9"/>
    <w:rsid w:val="5A21413C"/>
    <w:rsid w:val="5A4F5936"/>
    <w:rsid w:val="5A70485C"/>
    <w:rsid w:val="5A7C236D"/>
    <w:rsid w:val="5A924D79"/>
    <w:rsid w:val="5A93796C"/>
    <w:rsid w:val="5A9597B0"/>
    <w:rsid w:val="5A9C727B"/>
    <w:rsid w:val="5ACAD52E"/>
    <w:rsid w:val="5AD8D303"/>
    <w:rsid w:val="5B1BF63C"/>
    <w:rsid w:val="5B4F5945"/>
    <w:rsid w:val="5B5D134C"/>
    <w:rsid w:val="5B66A1B9"/>
    <w:rsid w:val="5B6AF692"/>
    <w:rsid w:val="5BA7A2A3"/>
    <w:rsid w:val="5BA7CE25"/>
    <w:rsid w:val="5BB05A6D"/>
    <w:rsid w:val="5BB08ECF"/>
    <w:rsid w:val="5BC48168"/>
    <w:rsid w:val="5C187638"/>
    <w:rsid w:val="5C1E52D5"/>
    <w:rsid w:val="5C44F5D3"/>
    <w:rsid w:val="5CC1488D"/>
    <w:rsid w:val="5CCF4CF6"/>
    <w:rsid w:val="5CE94E4A"/>
    <w:rsid w:val="5D18EB83"/>
    <w:rsid w:val="5D296AEC"/>
    <w:rsid w:val="5D3ADE0D"/>
    <w:rsid w:val="5DAE3EC8"/>
    <w:rsid w:val="5DB68B2C"/>
    <w:rsid w:val="5E36FC74"/>
    <w:rsid w:val="5E94A035"/>
    <w:rsid w:val="5E94ED94"/>
    <w:rsid w:val="5E955540"/>
    <w:rsid w:val="5E95AFC0"/>
    <w:rsid w:val="5EB99AAF"/>
    <w:rsid w:val="5F1D79B1"/>
    <w:rsid w:val="5F2E94CA"/>
    <w:rsid w:val="5F487CFC"/>
    <w:rsid w:val="5F7115E8"/>
    <w:rsid w:val="5F7B8041"/>
    <w:rsid w:val="5F820B4C"/>
    <w:rsid w:val="5FB34298"/>
    <w:rsid w:val="5FB574FE"/>
    <w:rsid w:val="5FCD234B"/>
    <w:rsid w:val="600691F4"/>
    <w:rsid w:val="6043998D"/>
    <w:rsid w:val="605F4473"/>
    <w:rsid w:val="60745346"/>
    <w:rsid w:val="60B554FF"/>
    <w:rsid w:val="60C46743"/>
    <w:rsid w:val="60C7599B"/>
    <w:rsid w:val="60D1F13D"/>
    <w:rsid w:val="60DC28D9"/>
    <w:rsid w:val="61089798"/>
    <w:rsid w:val="613B5CB8"/>
    <w:rsid w:val="614E712E"/>
    <w:rsid w:val="618325B4"/>
    <w:rsid w:val="619B8D94"/>
    <w:rsid w:val="619CB378"/>
    <w:rsid w:val="61ABC6A3"/>
    <w:rsid w:val="61E9836A"/>
    <w:rsid w:val="623FE045"/>
    <w:rsid w:val="6248808B"/>
    <w:rsid w:val="626037A4"/>
    <w:rsid w:val="62782EEC"/>
    <w:rsid w:val="62E6276E"/>
    <w:rsid w:val="62FB6F79"/>
    <w:rsid w:val="63367812"/>
    <w:rsid w:val="63386A1E"/>
    <w:rsid w:val="637FF633"/>
    <w:rsid w:val="63AABF4D"/>
    <w:rsid w:val="63B1DA2D"/>
    <w:rsid w:val="63CB108F"/>
    <w:rsid w:val="6449BD67"/>
    <w:rsid w:val="644C2266"/>
    <w:rsid w:val="645317E2"/>
    <w:rsid w:val="64959DE1"/>
    <w:rsid w:val="64B84075"/>
    <w:rsid w:val="64FC9000"/>
    <w:rsid w:val="64FCB34E"/>
    <w:rsid w:val="65173375"/>
    <w:rsid w:val="6551C8F6"/>
    <w:rsid w:val="6571F1A1"/>
    <w:rsid w:val="657C499B"/>
    <w:rsid w:val="65A501A6"/>
    <w:rsid w:val="65EAF5E4"/>
    <w:rsid w:val="66448A9D"/>
    <w:rsid w:val="66565569"/>
    <w:rsid w:val="665A33A6"/>
    <w:rsid w:val="668628B2"/>
    <w:rsid w:val="669BCFBC"/>
    <w:rsid w:val="66BBA91A"/>
    <w:rsid w:val="66D76D80"/>
    <w:rsid w:val="66E7724E"/>
    <w:rsid w:val="672005D4"/>
    <w:rsid w:val="674E5575"/>
    <w:rsid w:val="67512EA2"/>
    <w:rsid w:val="6760C7F2"/>
    <w:rsid w:val="67650B6F"/>
    <w:rsid w:val="676AC339"/>
    <w:rsid w:val="67B603B4"/>
    <w:rsid w:val="67F587B8"/>
    <w:rsid w:val="680CFED8"/>
    <w:rsid w:val="6816B1B6"/>
    <w:rsid w:val="681ABB05"/>
    <w:rsid w:val="684FA0DF"/>
    <w:rsid w:val="688F4D21"/>
    <w:rsid w:val="68B115FA"/>
    <w:rsid w:val="68B3DB91"/>
    <w:rsid w:val="68BBC318"/>
    <w:rsid w:val="68F215D3"/>
    <w:rsid w:val="6908A0BC"/>
    <w:rsid w:val="6909D160"/>
    <w:rsid w:val="69271816"/>
    <w:rsid w:val="6943E614"/>
    <w:rsid w:val="6964F296"/>
    <w:rsid w:val="69790701"/>
    <w:rsid w:val="69913CF0"/>
    <w:rsid w:val="69B4BBA5"/>
    <w:rsid w:val="69CA1562"/>
    <w:rsid w:val="6A0063D5"/>
    <w:rsid w:val="6A2B34EC"/>
    <w:rsid w:val="6A53A9CC"/>
    <w:rsid w:val="6A65904E"/>
    <w:rsid w:val="6A74A964"/>
    <w:rsid w:val="6AC1E027"/>
    <w:rsid w:val="6AE290C5"/>
    <w:rsid w:val="6B589228"/>
    <w:rsid w:val="6B797359"/>
    <w:rsid w:val="6BB72742"/>
    <w:rsid w:val="6BB867B5"/>
    <w:rsid w:val="6BC08103"/>
    <w:rsid w:val="6BCF7130"/>
    <w:rsid w:val="6C1AA926"/>
    <w:rsid w:val="6C275E59"/>
    <w:rsid w:val="6C2A8091"/>
    <w:rsid w:val="6C2D885A"/>
    <w:rsid w:val="6C7B0841"/>
    <w:rsid w:val="6CB387D1"/>
    <w:rsid w:val="6CB80FAB"/>
    <w:rsid w:val="6D2D0A81"/>
    <w:rsid w:val="6D75A0D3"/>
    <w:rsid w:val="6D8B96BA"/>
    <w:rsid w:val="6D8DC884"/>
    <w:rsid w:val="6DC7A8DA"/>
    <w:rsid w:val="6DD9029A"/>
    <w:rsid w:val="6DEC5D18"/>
    <w:rsid w:val="6E2A7642"/>
    <w:rsid w:val="6E3A665A"/>
    <w:rsid w:val="6E7026DA"/>
    <w:rsid w:val="6EBAD693"/>
    <w:rsid w:val="6EC139EB"/>
    <w:rsid w:val="6EDAD2AF"/>
    <w:rsid w:val="6F27806B"/>
    <w:rsid w:val="6F28DCE7"/>
    <w:rsid w:val="6F3B06B7"/>
    <w:rsid w:val="6F42C28C"/>
    <w:rsid w:val="6F64E7BB"/>
    <w:rsid w:val="6F6E0DB6"/>
    <w:rsid w:val="6F727F77"/>
    <w:rsid w:val="6FA3ECFC"/>
    <w:rsid w:val="6FD4AAAB"/>
    <w:rsid w:val="6FDEB64A"/>
    <w:rsid w:val="6FE0952B"/>
    <w:rsid w:val="70544183"/>
    <w:rsid w:val="7092D410"/>
    <w:rsid w:val="70AA84AD"/>
    <w:rsid w:val="70D303F2"/>
    <w:rsid w:val="70F3A572"/>
    <w:rsid w:val="70F7A416"/>
    <w:rsid w:val="70F8C121"/>
    <w:rsid w:val="710DE658"/>
    <w:rsid w:val="71163B5A"/>
    <w:rsid w:val="71338020"/>
    <w:rsid w:val="7134790C"/>
    <w:rsid w:val="71919AE9"/>
    <w:rsid w:val="71B418DD"/>
    <w:rsid w:val="71F24D5D"/>
    <w:rsid w:val="72818A83"/>
    <w:rsid w:val="729A8D4E"/>
    <w:rsid w:val="72FB2432"/>
    <w:rsid w:val="73285197"/>
    <w:rsid w:val="733D2433"/>
    <w:rsid w:val="739DFBC8"/>
    <w:rsid w:val="73BB1056"/>
    <w:rsid w:val="73C16429"/>
    <w:rsid w:val="741B590E"/>
    <w:rsid w:val="7437524F"/>
    <w:rsid w:val="745AABB4"/>
    <w:rsid w:val="7464A298"/>
    <w:rsid w:val="7470B225"/>
    <w:rsid w:val="74794BE2"/>
    <w:rsid w:val="7487213C"/>
    <w:rsid w:val="74B4064E"/>
    <w:rsid w:val="7519E199"/>
    <w:rsid w:val="7540555D"/>
    <w:rsid w:val="759F4A4A"/>
    <w:rsid w:val="760CDDD7"/>
    <w:rsid w:val="761B4392"/>
    <w:rsid w:val="764F56B9"/>
    <w:rsid w:val="76CC5106"/>
    <w:rsid w:val="76EBC168"/>
    <w:rsid w:val="77189729"/>
    <w:rsid w:val="772E0912"/>
    <w:rsid w:val="77660CED"/>
    <w:rsid w:val="77AF6A46"/>
    <w:rsid w:val="7808BD58"/>
    <w:rsid w:val="781526D4"/>
    <w:rsid w:val="78310ED5"/>
    <w:rsid w:val="78551488"/>
    <w:rsid w:val="7889DAB5"/>
    <w:rsid w:val="78A03811"/>
    <w:rsid w:val="78A580EE"/>
    <w:rsid w:val="78AD9F7D"/>
    <w:rsid w:val="78EF4DE0"/>
    <w:rsid w:val="78F1858C"/>
    <w:rsid w:val="78F82F89"/>
    <w:rsid w:val="78FD1A3B"/>
    <w:rsid w:val="791B4736"/>
    <w:rsid w:val="792BF6C2"/>
    <w:rsid w:val="7945CA7D"/>
    <w:rsid w:val="7958AE12"/>
    <w:rsid w:val="79590196"/>
    <w:rsid w:val="795DE920"/>
    <w:rsid w:val="798B145D"/>
    <w:rsid w:val="79D5DDAD"/>
    <w:rsid w:val="79E35437"/>
    <w:rsid w:val="79FACA36"/>
    <w:rsid w:val="7A36F7FF"/>
    <w:rsid w:val="7A377265"/>
    <w:rsid w:val="7A4AE946"/>
    <w:rsid w:val="7A4EA4DA"/>
    <w:rsid w:val="7A72ED35"/>
    <w:rsid w:val="7A74D8C1"/>
    <w:rsid w:val="7A855257"/>
    <w:rsid w:val="7A974D20"/>
    <w:rsid w:val="7AAD6663"/>
    <w:rsid w:val="7B1C10A5"/>
    <w:rsid w:val="7B22BA8D"/>
    <w:rsid w:val="7B3914B9"/>
    <w:rsid w:val="7B52BC2A"/>
    <w:rsid w:val="7B727941"/>
    <w:rsid w:val="7B93C96C"/>
    <w:rsid w:val="7BA4B36C"/>
    <w:rsid w:val="7C563396"/>
    <w:rsid w:val="7CB8D9CD"/>
    <w:rsid w:val="7D2247EE"/>
    <w:rsid w:val="7D379158"/>
    <w:rsid w:val="7D5960AA"/>
    <w:rsid w:val="7D6DF19C"/>
    <w:rsid w:val="7D8B7378"/>
    <w:rsid w:val="7E3562F2"/>
    <w:rsid w:val="7E5810FF"/>
    <w:rsid w:val="7E7BF511"/>
    <w:rsid w:val="7E87CBFC"/>
    <w:rsid w:val="7E955E1A"/>
    <w:rsid w:val="7EB073D9"/>
    <w:rsid w:val="7ED5467B"/>
    <w:rsid w:val="7F0091AA"/>
    <w:rsid w:val="7F2F02DA"/>
    <w:rsid w:val="7F5020C8"/>
    <w:rsid w:val="7F63D691"/>
    <w:rsid w:val="7F89E909"/>
    <w:rsid w:val="7F8CB5BA"/>
    <w:rsid w:val="7FAE19B7"/>
    <w:rsid w:val="7FB320E6"/>
    <w:rsid w:val="7FF90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481E9"/>
  <w15:chartTrackingRefBased/>
  <w15:docId w15:val="{C6519E09-005E-4D37-A085-0730EEA1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9E"/>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F02FA"/>
    <w:pPr>
      <w:tabs>
        <w:tab w:val="left" w:pos="720"/>
        <w:tab w:val="right" w:leader="dot" w:pos="9350"/>
      </w:tabs>
      <w:spacing w:after="0"/>
      <w:ind w:left="245"/>
    </w:pPr>
    <w:rPr>
      <w:smallCaps/>
    </w:rPr>
  </w:style>
  <w:style w:type="paragraph" w:styleId="TOC1">
    <w:name w:val="toc 1"/>
    <w:basedOn w:val="Normal"/>
    <w:next w:val="Normal"/>
    <w:autoRedefine/>
    <w:uiPriority w:val="39"/>
    <w:rsid w:val="001F02FA"/>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findhit">
    <w:name w:val="findhit"/>
    <w:basedOn w:val="DefaultParagraphFont"/>
    <w:rsid w:val="00C9770A"/>
  </w:style>
  <w:style w:type="paragraph" w:customStyle="1" w:styleId="pf0">
    <w:name w:val="pf0"/>
    <w:basedOn w:val="Normal"/>
    <w:rsid w:val="00046620"/>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46620"/>
    <w:rPr>
      <w:rFonts w:ascii="Segoe UI" w:hAnsi="Segoe UI" w:cs="Segoe UI" w:hint="default"/>
      <w:sz w:val="18"/>
      <w:szCs w:val="18"/>
    </w:rPr>
  </w:style>
  <w:style w:type="character" w:customStyle="1" w:styleId="markedcontent">
    <w:name w:val="markedcontent"/>
    <w:basedOn w:val="DefaultParagraphFont"/>
    <w:rsid w:val="00A8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4611">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85882891">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91805864">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86017427">
      <w:bodyDiv w:val="1"/>
      <w:marLeft w:val="0"/>
      <w:marRight w:val="0"/>
      <w:marTop w:val="0"/>
      <w:marBottom w:val="0"/>
      <w:divBdr>
        <w:top w:val="none" w:sz="0" w:space="0" w:color="auto"/>
        <w:left w:val="none" w:sz="0" w:space="0" w:color="auto"/>
        <w:bottom w:val="none" w:sz="0" w:space="0" w:color="auto"/>
        <w:right w:val="none" w:sz="0" w:space="0" w:color="auto"/>
      </w:divBdr>
    </w:div>
    <w:div w:id="507792995">
      <w:bodyDiv w:val="1"/>
      <w:marLeft w:val="0"/>
      <w:marRight w:val="0"/>
      <w:marTop w:val="0"/>
      <w:marBottom w:val="0"/>
      <w:divBdr>
        <w:top w:val="none" w:sz="0" w:space="0" w:color="auto"/>
        <w:left w:val="none" w:sz="0" w:space="0" w:color="auto"/>
        <w:bottom w:val="none" w:sz="0" w:space="0" w:color="auto"/>
        <w:right w:val="none" w:sz="0" w:space="0" w:color="auto"/>
      </w:divBdr>
    </w:div>
    <w:div w:id="515733273">
      <w:bodyDiv w:val="1"/>
      <w:marLeft w:val="0"/>
      <w:marRight w:val="0"/>
      <w:marTop w:val="0"/>
      <w:marBottom w:val="0"/>
      <w:divBdr>
        <w:top w:val="none" w:sz="0" w:space="0" w:color="auto"/>
        <w:left w:val="none" w:sz="0" w:space="0" w:color="auto"/>
        <w:bottom w:val="none" w:sz="0" w:space="0" w:color="auto"/>
        <w:right w:val="none" w:sz="0" w:space="0" w:color="auto"/>
      </w:divBdr>
      <w:divsChild>
        <w:div w:id="1459758820">
          <w:marLeft w:val="0"/>
          <w:marRight w:val="0"/>
          <w:marTop w:val="0"/>
          <w:marBottom w:val="0"/>
          <w:divBdr>
            <w:top w:val="none" w:sz="0" w:space="0" w:color="auto"/>
            <w:left w:val="none" w:sz="0" w:space="0" w:color="auto"/>
            <w:bottom w:val="none" w:sz="0" w:space="0" w:color="auto"/>
            <w:right w:val="none" w:sz="0" w:space="0" w:color="auto"/>
          </w:divBdr>
        </w:div>
      </w:divsChild>
    </w:div>
    <w:div w:id="586810047">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88002366">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095017">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04987233">
      <w:bodyDiv w:val="1"/>
      <w:marLeft w:val="0"/>
      <w:marRight w:val="0"/>
      <w:marTop w:val="0"/>
      <w:marBottom w:val="0"/>
      <w:divBdr>
        <w:top w:val="none" w:sz="0" w:space="0" w:color="auto"/>
        <w:left w:val="none" w:sz="0" w:space="0" w:color="auto"/>
        <w:bottom w:val="none" w:sz="0" w:space="0" w:color="auto"/>
        <w:right w:val="none" w:sz="0" w:space="0" w:color="auto"/>
      </w:divBdr>
      <w:divsChild>
        <w:div w:id="76559688">
          <w:marLeft w:val="0"/>
          <w:marRight w:val="0"/>
          <w:marTop w:val="0"/>
          <w:marBottom w:val="0"/>
          <w:divBdr>
            <w:top w:val="none" w:sz="0" w:space="0" w:color="auto"/>
            <w:left w:val="none" w:sz="0" w:space="0" w:color="auto"/>
            <w:bottom w:val="none" w:sz="0" w:space="0" w:color="auto"/>
            <w:right w:val="none" w:sz="0" w:space="0" w:color="auto"/>
          </w:divBdr>
          <w:divsChild>
            <w:div w:id="2055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0902">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1375258">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82799196">
      <w:bodyDiv w:val="1"/>
      <w:marLeft w:val="0"/>
      <w:marRight w:val="0"/>
      <w:marTop w:val="0"/>
      <w:marBottom w:val="0"/>
      <w:divBdr>
        <w:top w:val="none" w:sz="0" w:space="0" w:color="auto"/>
        <w:left w:val="none" w:sz="0" w:space="0" w:color="auto"/>
        <w:bottom w:val="none" w:sz="0" w:space="0" w:color="auto"/>
        <w:right w:val="none" w:sz="0" w:space="0" w:color="auto"/>
      </w:divBdr>
    </w:div>
    <w:div w:id="1097749710">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38918815">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34204218">
      <w:bodyDiv w:val="1"/>
      <w:marLeft w:val="0"/>
      <w:marRight w:val="0"/>
      <w:marTop w:val="0"/>
      <w:marBottom w:val="0"/>
      <w:divBdr>
        <w:top w:val="none" w:sz="0" w:space="0" w:color="auto"/>
        <w:left w:val="none" w:sz="0" w:space="0" w:color="auto"/>
        <w:bottom w:val="none" w:sz="0" w:space="0" w:color="auto"/>
        <w:right w:val="none" w:sz="0" w:space="0" w:color="auto"/>
      </w:divBdr>
    </w:div>
    <w:div w:id="1445421321">
      <w:bodyDiv w:val="1"/>
      <w:marLeft w:val="0"/>
      <w:marRight w:val="0"/>
      <w:marTop w:val="0"/>
      <w:marBottom w:val="0"/>
      <w:divBdr>
        <w:top w:val="none" w:sz="0" w:space="0" w:color="auto"/>
        <w:left w:val="none" w:sz="0" w:space="0" w:color="auto"/>
        <w:bottom w:val="none" w:sz="0" w:space="0" w:color="auto"/>
        <w:right w:val="none" w:sz="0" w:space="0" w:color="auto"/>
      </w:divBdr>
    </w:div>
    <w:div w:id="1558394964">
      <w:bodyDiv w:val="1"/>
      <w:marLeft w:val="0"/>
      <w:marRight w:val="0"/>
      <w:marTop w:val="0"/>
      <w:marBottom w:val="0"/>
      <w:divBdr>
        <w:top w:val="none" w:sz="0" w:space="0" w:color="auto"/>
        <w:left w:val="none" w:sz="0" w:space="0" w:color="auto"/>
        <w:bottom w:val="none" w:sz="0" w:space="0" w:color="auto"/>
        <w:right w:val="none" w:sz="0" w:space="0" w:color="auto"/>
      </w:divBdr>
    </w:div>
    <w:div w:id="1753352514">
      <w:bodyDiv w:val="1"/>
      <w:marLeft w:val="0"/>
      <w:marRight w:val="0"/>
      <w:marTop w:val="0"/>
      <w:marBottom w:val="0"/>
      <w:divBdr>
        <w:top w:val="none" w:sz="0" w:space="0" w:color="auto"/>
        <w:left w:val="none" w:sz="0" w:space="0" w:color="auto"/>
        <w:bottom w:val="none" w:sz="0" w:space="0" w:color="auto"/>
        <w:right w:val="none" w:sz="0" w:space="0" w:color="auto"/>
      </w:divBdr>
    </w:div>
    <w:div w:id="1849443573">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0647047">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8916420">
      <w:bodyDiv w:val="1"/>
      <w:marLeft w:val="0"/>
      <w:marRight w:val="0"/>
      <w:marTop w:val="0"/>
      <w:marBottom w:val="0"/>
      <w:divBdr>
        <w:top w:val="none" w:sz="0" w:space="0" w:color="auto"/>
        <w:left w:val="none" w:sz="0" w:space="0" w:color="auto"/>
        <w:bottom w:val="none" w:sz="0" w:space="0" w:color="auto"/>
        <w:right w:val="none" w:sz="0" w:space="0" w:color="auto"/>
      </w:divBdr>
      <w:divsChild>
        <w:div w:id="975840505">
          <w:marLeft w:val="0"/>
          <w:marRight w:val="0"/>
          <w:marTop w:val="0"/>
          <w:marBottom w:val="0"/>
          <w:divBdr>
            <w:top w:val="none" w:sz="0" w:space="0" w:color="auto"/>
            <w:left w:val="none" w:sz="0" w:space="0" w:color="auto"/>
            <w:bottom w:val="none" w:sz="0" w:space="0" w:color="auto"/>
            <w:right w:val="none" w:sz="0" w:space="0" w:color="auto"/>
          </w:divBdr>
          <w:divsChild>
            <w:div w:id="275258124">
              <w:marLeft w:val="0"/>
              <w:marRight w:val="0"/>
              <w:marTop w:val="0"/>
              <w:marBottom w:val="0"/>
              <w:divBdr>
                <w:top w:val="none" w:sz="0" w:space="0" w:color="auto"/>
                <w:left w:val="none" w:sz="0" w:space="0" w:color="auto"/>
                <w:bottom w:val="none" w:sz="0" w:space="0" w:color="auto"/>
                <w:right w:val="none" w:sz="0" w:space="0" w:color="auto"/>
              </w:divBdr>
            </w:div>
            <w:div w:id="1594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energy.zoom.us%2Fj%2F87463805522%3Fpwd%3DTGNpbEE1ZlpSSk1FNXRldGpCOHI4QT09&amp;data=05%7C01%7C%7C7a29d19475374ddc5dac08dbd4173971%7Cac3a124413f44ef68d1bbaa27148194e%7C0%7C0%7C638336968441990754%7CUnknown%7CTWFpbGZsb3d8eyJWIjoiMC4wLjAwMDAiLCJQIjoiV2luMzIiLCJBTiI6Ik1haWwiLCJXVCI6Mn0%3D%7C3000%7C%7C%7C&amp;sdata=MZtqGRUo5aNbmWufleyvsi8MGFM9AQsp1cuwfBixBYY%3D&amp;reserved=0" TargetMode="External"/><Relationship Id="rId18"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26" Type="http://schemas.openxmlformats.org/officeDocument/2006/relationships/hyperlink" Target="https://forms.office.com/pages/responsepage.aspx?id=RBI6rPQT9k6NG7qicUgZTqEU3EeANX9DvlX_on7oPclURVVLUTNBTkw1WlQ3WkxSOEQ5NUc1RUM1UC4u" TargetMode="External"/><Relationship Id="rId39" Type="http://schemas.openxmlformats.org/officeDocument/2006/relationships/hyperlink" Target="http://www.plugshare.com" TargetMode="External"/><Relationship Id="rId21" Type="http://schemas.openxmlformats.org/officeDocument/2006/relationships/hyperlink" Target="https://gcc02.safelinks.protection.outlook.com/?url=https%3A%2F%2Fwww.federalregister.gov%2Fdocuments%2F2023%2F02%2F21%2F2023-03498%2Fwaiver-of-buy-america-requirements-for-electric-vehicle-chargers&amp;data=05%7C01%7C%7Ccc25529c1eb844c88ccd08db2c0cac86%7Cac3a124413f44ef68d1bbaa27148194e%7C0%7C0%7C638152206298870721%7CUnknown%7CTWFpbGZsb3d8eyJWIjoiMC4wLjAwMDAiLCJQIjoiV2luMzIiLCJBTiI6Ik1haWwiLCJXVCI6Mn0%3D%7C3000%7C%7C%7C&amp;sdata=WLldU6vl4h8IdaWaEfjV1gVYYa38B2LCIJ6q%2BsyDeRA%3D&amp;reserved=0" TargetMode="External"/><Relationship Id="rId34" Type="http://schemas.openxmlformats.org/officeDocument/2006/relationships/hyperlink" Target="https://efiling.energy.ca.gov/GetDocument.aspx?tn=246271" TargetMode="External"/><Relationship Id="rId42" Type="http://schemas.openxmlformats.org/officeDocument/2006/relationships/hyperlink" Target="https://anl.maps.arcgis.com/apps/webappviewer/index.html?id=33f3e1fc30bf476099923224a1c1b3ee" TargetMode="External"/><Relationship Id="rId47" Type="http://schemas.openxmlformats.org/officeDocument/2006/relationships/hyperlink" Target="https://dot.ca.gov/programs/safety-programs/sign-specs/district-sign-coordinators" TargetMode="External"/><Relationship Id="rId50" Type="http://schemas.openxmlformats.org/officeDocument/2006/relationships/hyperlink" Target="https://www.energy.ca.gov/funding-opportunities/funding-resource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blicadvisor@energy.ca.gov" TargetMode="External"/><Relationship Id="rId29" Type="http://schemas.openxmlformats.org/officeDocument/2006/relationships/hyperlink" Target="https://www.energy.ca.gov/programs-and-topics/programs/clean-transportation-program/electric-vehicle-infrastructure" TargetMode="External"/><Relationship Id="rId11" Type="http://schemas.openxmlformats.org/officeDocument/2006/relationships/image" Target="media/image1.jpg"/><Relationship Id="rId24" Type="http://schemas.openxmlformats.org/officeDocument/2006/relationships/hyperlink" Target="https://www.energy.ca.gov/programs-and-topics/programs/national-electric-vehicle-infrastructure-program-nevi/californias" TargetMode="External"/><Relationship Id="rId32" Type="http://schemas.openxmlformats.org/officeDocument/2006/relationships/hyperlink" Target="https://www.cdfa.ca.gov/dms/programs/zevfuels/" TargetMode="External"/><Relationship Id="rId37" Type="http://schemas.openxmlformats.org/officeDocument/2006/relationships/hyperlink" Target="http://www.afdc.energy.gov/fuels/electricity_locations.html" TargetMode="External"/><Relationship Id="rId40" Type="http://schemas.openxmlformats.org/officeDocument/2006/relationships/hyperlink" Target="https://www.energy.ca.gov/programs-and-topics/programs/national-electric-vehicle-infrastructure-program-nevi/californias" TargetMode="External"/><Relationship Id="rId45"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3" Type="http://schemas.openxmlformats.org/officeDocument/2006/relationships/hyperlink" Target="https://www.energy.ca.gov/funding-opportunities/funding-resources/ecams-resources/budget-category-guidance?auHash=cEItgat6JNbO9BFGeVqe4E5T6koCOgTaqliFX6bmwtg"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dot.ca.gov/-/media/dot-media/programs/esta/documents/nevi/california-nevi-deployment-plan-ada-rev-20220804.pdf" TargetMode="External"/><Relationship Id="rId14" Type="http://schemas.openxmlformats.org/officeDocument/2006/relationships/hyperlink" Target="https://join.zoom.us" TargetMode="External"/><Relationship Id="rId22" Type="http://schemas.openxmlformats.org/officeDocument/2006/relationships/hyperlink" Target="https://webmaps.arb.ca.gov/PriorityPopulations/" TargetMode="External"/><Relationship Id="rId27" Type="http://schemas.openxmlformats.org/officeDocument/2006/relationships/hyperlink" Target="https://evitp.org/" TargetMode="External"/><Relationship Id="rId30" Type="http://schemas.openxmlformats.org/officeDocument/2006/relationships/hyperlink" Target="https://www.energy.ca.gov/programs-and-topics/programs/electric-vehicle-charging-infrastructure-assessment-ab-2127" TargetMode="External"/><Relationship Id="rId35" Type="http://schemas.openxmlformats.org/officeDocument/2006/relationships/hyperlink" Target="http://www.sos.ca.gov/" TargetMode="External"/><Relationship Id="rId43" Type="http://schemas.openxmlformats.org/officeDocument/2006/relationships/hyperlink" Target="https://www.energystar.gov/productfinder/product/certified-evse/results" TargetMode="External"/><Relationship Id="rId48" Type="http://schemas.openxmlformats.org/officeDocument/2006/relationships/hyperlink" Target="https://dot.ca.gov/programs/local-assistance/guidelines-and-procedures/local-assistance-procedures-manual-lap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ECAMS.SalesforceSupport@energy.ca.gov"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s://support.zoom.us/hc/en-us/articles/201362023-System-requirements-for-Windows-macOS-and-Linux" TargetMode="External"/><Relationship Id="rId25" Type="http://schemas.openxmlformats.org/officeDocument/2006/relationships/hyperlink" Target="https://www.energy.ca.gov/programs-and-topics/programs/national-electric-vehicle-infrastructure-program-nevi" TargetMode="External"/><Relationship Id="rId33" Type="http://schemas.openxmlformats.org/officeDocument/2006/relationships/hyperlink" Target="https://dot.ca.gov/programs/local-assistance/guidelines-and-procedures" TargetMode="External"/><Relationship Id="rId38" Type="http://schemas.openxmlformats.org/officeDocument/2006/relationships/hyperlink" Target="http://www.plugshare.com" TargetMode="External"/><Relationship Id="rId46" Type="http://schemas.openxmlformats.org/officeDocument/2006/relationships/hyperlink" Target="https://www.federalregister.gov/documents/2023/02/28/2023-03500/national-electric-vehicle-infrastructure-standards-and-requirements" TargetMode="External"/><Relationship Id="rId59" Type="http://schemas.openxmlformats.org/officeDocument/2006/relationships/footer" Target="footer2.xml"/><Relationship Id="rId20" Type="http://schemas.openxmlformats.org/officeDocument/2006/relationships/hyperlink" Target="https://driveelectric.gov/technical-assistance/" TargetMode="External"/><Relationship Id="rId41" Type="http://schemas.openxmlformats.org/officeDocument/2006/relationships/hyperlink" Target="https://webmaps.arb.ca.gov/PriorityPopulations/" TargetMode="External"/><Relationship Id="rId54" Type="http://schemas.openxmlformats.org/officeDocument/2006/relationships/hyperlink" Target="https://dot.ca.gov/-/media/dot-media/programs/local-assistance/documents/lapm/c06/06b.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ergy.zoom.us/download" TargetMode="External"/><Relationship Id="rId23" Type="http://schemas.openxmlformats.org/officeDocument/2006/relationships/hyperlink" Target="https://anl.maps.arcgis.com/apps/webappviewer/index.html?id=33f3e1fc30bf476099923224a1c1b3ee" TargetMode="External"/><Relationship Id="rId28" Type="http://schemas.openxmlformats.org/officeDocument/2006/relationships/hyperlink" Target="https://ww2.arb.ca.gov/resources/documents/carb-barriers-report-final-guidance-document" TargetMode="External"/><Relationship Id="rId36" Type="http://schemas.openxmlformats.org/officeDocument/2006/relationships/hyperlink" Target="http://www.afdc.energy.gov/fuels/electricity_locations.html" TargetMode="External"/><Relationship Id="rId49" Type="http://schemas.openxmlformats.org/officeDocument/2006/relationships/hyperlink" Target="https://ecams.energy.ca.gov/s/login/"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2.arb.ca.gov/our-work/programs/electric-vehicle-supply-equipment-evse-standards" TargetMode="External"/><Relationship Id="rId44" Type="http://schemas.openxmlformats.org/officeDocument/2006/relationships/hyperlink" Target="https://www.govinfo.gov/content/pkg/USCODE-2021-title23/pdf/USCODE-2021-title23-chap3-sec313.pdf" TargetMode="External"/><Relationship Id="rId52" Type="http://schemas.openxmlformats.org/officeDocument/2006/relationships/hyperlink" Target="https://www.energy.ca.gov/media/7956" TargetMode="External"/><Relationship Id="rId60"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ca.gov/media/6595" TargetMode="External"/><Relationship Id="rId1" Type="http://schemas.openxmlformats.org/officeDocument/2006/relationships/hyperlink" Target="https://dot.ca.gov/programs/safety-programs/camut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uble\Desktop\GFO-22-XXX%20NEVI%20APP%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Arens, Samantha@Energy</DisplayName>
        <AccountId>161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FAC23</b:Tag>
    <b:SourceType>InternetSite</b:SourceType>
    <b:Guid>{24872088-46D5-44A1-8736-6A0FFE07E766}</b:Guid>
    <b:Title>FACT SHEET: Biden-Harris Administration Announces New Standards and Major Progress for a Made-in-America National Network of Electric Vehicle Chargers</b:Title>
    <b:Year>2023</b:Year>
    <b:InternetSiteTitle>The White House</b:InternetSiteTitle>
    <b:Month>February</b:Month>
    <b:Day>15</b:Day>
    <b:URL>https://www.whitehouse.gov/briefing-room/statements-releases/2023/02/15/fact-sheet-biden-harris-administration-announces-new-standards-and-major-progress-for-a-made-in-america-national-network-of-electric-vehicle-chargers/</b:URL>
    <b:RefOrder>1</b:RefOrder>
  </b:Source>
</b:Sources>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C8B6C7B-8D13-4964-8957-493C5303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C0141-1C0E-4EE9-907E-6EB5A39E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GFO-22-XXX NEVI APP Manual</Template>
  <TotalTime>7</TotalTime>
  <Pages>1</Pages>
  <Words>21293</Words>
  <Characters>121375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142384</CharactersWithSpaces>
  <SharedDoc>false</SharedDoc>
  <HLinks>
    <vt:vector size="558" baseType="variant">
      <vt:variant>
        <vt:i4>4194311</vt:i4>
      </vt:variant>
      <vt:variant>
        <vt:i4>426</vt:i4>
      </vt:variant>
      <vt:variant>
        <vt:i4>0</vt:i4>
      </vt:variant>
      <vt:variant>
        <vt:i4>5</vt:i4>
      </vt:variant>
      <vt:variant>
        <vt:lpwstr>https://www.energy.ca.gov/funding-opportunities/solicitations</vt:lpwstr>
      </vt:variant>
      <vt:variant>
        <vt:lpwstr/>
      </vt:variant>
      <vt:variant>
        <vt:i4>5439559</vt:i4>
      </vt:variant>
      <vt:variant>
        <vt:i4>411</vt:i4>
      </vt:variant>
      <vt:variant>
        <vt:i4>0</vt:i4>
      </vt:variant>
      <vt:variant>
        <vt:i4>5</vt:i4>
      </vt:variant>
      <vt:variant>
        <vt:lpwstr>https://dot.ca.gov/-/media/dot-media/programs/local-assistance/documents/lapm/c06/06b.pdf</vt:lpwstr>
      </vt:variant>
      <vt:variant>
        <vt:lpwstr/>
      </vt:variant>
      <vt:variant>
        <vt:i4>4653082</vt:i4>
      </vt:variant>
      <vt:variant>
        <vt:i4>408</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786451</vt:i4>
      </vt:variant>
      <vt:variant>
        <vt:i4>405</vt:i4>
      </vt:variant>
      <vt:variant>
        <vt:i4>0</vt:i4>
      </vt:variant>
      <vt:variant>
        <vt:i4>5</vt:i4>
      </vt:variant>
      <vt:variant>
        <vt:lpwstr>https://www.energy.ca.gov/media/7956</vt:lpwstr>
      </vt:variant>
      <vt:variant>
        <vt:lpwstr/>
      </vt:variant>
      <vt:variant>
        <vt:i4>5505135</vt:i4>
      </vt:variant>
      <vt:variant>
        <vt:i4>402</vt:i4>
      </vt:variant>
      <vt:variant>
        <vt:i4>0</vt:i4>
      </vt:variant>
      <vt:variant>
        <vt:i4>5</vt:i4>
      </vt:variant>
      <vt:variant>
        <vt:lpwstr>mailto:ECAMS.SalesforceSupport@energy.ca.gov</vt:lpwstr>
      </vt:variant>
      <vt:variant>
        <vt:lpwstr/>
      </vt:variant>
      <vt:variant>
        <vt:i4>393221</vt:i4>
      </vt:variant>
      <vt:variant>
        <vt:i4>399</vt:i4>
      </vt:variant>
      <vt:variant>
        <vt:i4>0</vt:i4>
      </vt:variant>
      <vt:variant>
        <vt:i4>5</vt:i4>
      </vt:variant>
      <vt:variant>
        <vt:lpwstr>https://www.energy.ca.gov/funding-opportunities/funding-resources</vt:lpwstr>
      </vt:variant>
      <vt:variant>
        <vt:lpwstr/>
      </vt:variant>
      <vt:variant>
        <vt:i4>6225944</vt:i4>
      </vt:variant>
      <vt:variant>
        <vt:i4>396</vt:i4>
      </vt:variant>
      <vt:variant>
        <vt:i4>0</vt:i4>
      </vt:variant>
      <vt:variant>
        <vt:i4>5</vt:i4>
      </vt:variant>
      <vt:variant>
        <vt:lpwstr>https://ecams.energy.ca.gov/s/login/</vt:lpwstr>
      </vt:variant>
      <vt:variant>
        <vt:lpwstr/>
      </vt:variant>
      <vt:variant>
        <vt:i4>3014704</vt:i4>
      </vt:variant>
      <vt:variant>
        <vt:i4>393</vt:i4>
      </vt:variant>
      <vt:variant>
        <vt:i4>0</vt:i4>
      </vt:variant>
      <vt:variant>
        <vt:i4>5</vt:i4>
      </vt:variant>
      <vt:variant>
        <vt:lpwstr>https://dot.ca.gov/programs/local-assistance/guidelines-and-procedures/local-assistance-procedures-manual-lapm</vt:lpwstr>
      </vt:variant>
      <vt:variant>
        <vt:lpwstr/>
      </vt:variant>
      <vt:variant>
        <vt:i4>1245271</vt:i4>
      </vt:variant>
      <vt:variant>
        <vt:i4>390</vt:i4>
      </vt:variant>
      <vt:variant>
        <vt:i4>0</vt:i4>
      </vt:variant>
      <vt:variant>
        <vt:i4>5</vt:i4>
      </vt:variant>
      <vt:variant>
        <vt:lpwstr>https://dot.ca.gov/programs/safety-programs/sign-specs/district-sign-coordinators</vt:lpwstr>
      </vt:variant>
      <vt:variant>
        <vt:lpwstr/>
      </vt:variant>
      <vt:variant>
        <vt:i4>3145837</vt:i4>
      </vt:variant>
      <vt:variant>
        <vt:i4>387</vt:i4>
      </vt:variant>
      <vt:variant>
        <vt:i4>0</vt:i4>
      </vt:variant>
      <vt:variant>
        <vt:i4>5</vt:i4>
      </vt:variant>
      <vt:variant>
        <vt:lpwstr>https://www.federalregister.gov/documents/2023/02/28/2023-03500/national-electric-vehicle-infrastructure-standards-and-requirements</vt:lpwstr>
      </vt:variant>
      <vt:variant>
        <vt:lpwstr/>
      </vt:variant>
      <vt:variant>
        <vt:i4>5505060</vt:i4>
      </vt:variant>
      <vt:variant>
        <vt:i4>384</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5701638</vt:i4>
      </vt:variant>
      <vt:variant>
        <vt:i4>381</vt:i4>
      </vt:variant>
      <vt:variant>
        <vt:i4>0</vt:i4>
      </vt:variant>
      <vt:variant>
        <vt:i4>5</vt:i4>
      </vt:variant>
      <vt:variant>
        <vt:lpwstr>https://www.govinfo.gov/content/pkg/USCODE-2021-title23/pdf/USCODE-2021-title23-chap3-sec313.pdf</vt:lpwstr>
      </vt:variant>
      <vt:variant>
        <vt:lpwstr/>
      </vt:variant>
      <vt:variant>
        <vt:i4>7143543</vt:i4>
      </vt:variant>
      <vt:variant>
        <vt:i4>378</vt:i4>
      </vt:variant>
      <vt:variant>
        <vt:i4>0</vt:i4>
      </vt:variant>
      <vt:variant>
        <vt:i4>5</vt:i4>
      </vt:variant>
      <vt:variant>
        <vt:lpwstr>https://www.energystar.gov/productfinder/product/certified-evse/results</vt:lpwstr>
      </vt:variant>
      <vt:variant>
        <vt:lpwstr/>
      </vt:variant>
      <vt:variant>
        <vt:i4>4718618</vt:i4>
      </vt:variant>
      <vt:variant>
        <vt:i4>375</vt:i4>
      </vt:variant>
      <vt:variant>
        <vt:i4>0</vt:i4>
      </vt:variant>
      <vt:variant>
        <vt:i4>5</vt:i4>
      </vt:variant>
      <vt:variant>
        <vt:lpwstr>https://anl.maps.arcgis.com/apps/webappviewer/index.html?id=33f3e1fc30bf476099923224a1c1b3ee</vt:lpwstr>
      </vt:variant>
      <vt:variant>
        <vt:lpwstr/>
      </vt:variant>
      <vt:variant>
        <vt:i4>7340088</vt:i4>
      </vt:variant>
      <vt:variant>
        <vt:i4>372</vt:i4>
      </vt:variant>
      <vt:variant>
        <vt:i4>0</vt:i4>
      </vt:variant>
      <vt:variant>
        <vt:i4>5</vt:i4>
      </vt:variant>
      <vt:variant>
        <vt:lpwstr>https://webmaps.arb.ca.gov/PriorityPopulations/</vt:lpwstr>
      </vt:variant>
      <vt:variant>
        <vt:lpwstr/>
      </vt:variant>
      <vt:variant>
        <vt:i4>4325387</vt:i4>
      </vt:variant>
      <vt:variant>
        <vt:i4>369</vt:i4>
      </vt:variant>
      <vt:variant>
        <vt:i4>0</vt:i4>
      </vt:variant>
      <vt:variant>
        <vt:i4>5</vt:i4>
      </vt:variant>
      <vt:variant>
        <vt:lpwstr>https://www.energy.ca.gov/programs-and-topics/programs/national-electric-vehicle-infrastructure-program-nevi/californias</vt:lpwstr>
      </vt:variant>
      <vt:variant>
        <vt:lpwstr/>
      </vt:variant>
      <vt:variant>
        <vt:i4>5701632</vt:i4>
      </vt:variant>
      <vt:variant>
        <vt:i4>366</vt:i4>
      </vt:variant>
      <vt:variant>
        <vt:i4>0</vt:i4>
      </vt:variant>
      <vt:variant>
        <vt:i4>5</vt:i4>
      </vt:variant>
      <vt:variant>
        <vt:lpwstr>http://www.plugshare.com/</vt:lpwstr>
      </vt:variant>
      <vt:variant>
        <vt:lpwstr/>
      </vt:variant>
      <vt:variant>
        <vt:i4>5701632</vt:i4>
      </vt:variant>
      <vt:variant>
        <vt:i4>363</vt:i4>
      </vt:variant>
      <vt:variant>
        <vt:i4>0</vt:i4>
      </vt:variant>
      <vt:variant>
        <vt:i4>5</vt:i4>
      </vt:variant>
      <vt:variant>
        <vt:lpwstr>http://www.plugshare.com/</vt:lpwstr>
      </vt:variant>
      <vt:variant>
        <vt:lpwstr/>
      </vt:variant>
      <vt:variant>
        <vt:i4>7012364</vt:i4>
      </vt:variant>
      <vt:variant>
        <vt:i4>360</vt:i4>
      </vt:variant>
      <vt:variant>
        <vt:i4>0</vt:i4>
      </vt:variant>
      <vt:variant>
        <vt:i4>5</vt:i4>
      </vt:variant>
      <vt:variant>
        <vt:lpwstr>http://www.afdc.energy.gov/fuels/electricity_locations.html</vt:lpwstr>
      </vt:variant>
      <vt:variant>
        <vt:lpwstr/>
      </vt:variant>
      <vt:variant>
        <vt:i4>7012364</vt:i4>
      </vt:variant>
      <vt:variant>
        <vt:i4>357</vt:i4>
      </vt:variant>
      <vt:variant>
        <vt:i4>0</vt:i4>
      </vt:variant>
      <vt:variant>
        <vt:i4>5</vt:i4>
      </vt:variant>
      <vt:variant>
        <vt:lpwstr>http://www.afdc.energy.gov/fuels/electricity_locations.html</vt:lpwstr>
      </vt:variant>
      <vt:variant>
        <vt:lpwstr/>
      </vt:variant>
      <vt:variant>
        <vt:i4>2490465</vt:i4>
      </vt:variant>
      <vt:variant>
        <vt:i4>351</vt:i4>
      </vt:variant>
      <vt:variant>
        <vt:i4>0</vt:i4>
      </vt:variant>
      <vt:variant>
        <vt:i4>5</vt:i4>
      </vt:variant>
      <vt:variant>
        <vt:lpwstr>http://www.sos.ca.gov/</vt:lpwstr>
      </vt:variant>
      <vt:variant>
        <vt:lpwstr/>
      </vt:variant>
      <vt:variant>
        <vt:i4>589840</vt:i4>
      </vt:variant>
      <vt:variant>
        <vt:i4>348</vt:i4>
      </vt:variant>
      <vt:variant>
        <vt:i4>0</vt:i4>
      </vt:variant>
      <vt:variant>
        <vt:i4>5</vt:i4>
      </vt:variant>
      <vt:variant>
        <vt:lpwstr>https://efiling.energy.ca.gov/GetDocument.aspx?tn=246271</vt:lpwstr>
      </vt:variant>
      <vt:variant>
        <vt:lpwstr/>
      </vt:variant>
      <vt:variant>
        <vt:i4>3407994</vt:i4>
      </vt:variant>
      <vt:variant>
        <vt:i4>345</vt:i4>
      </vt:variant>
      <vt:variant>
        <vt:i4>0</vt:i4>
      </vt:variant>
      <vt:variant>
        <vt:i4>5</vt:i4>
      </vt:variant>
      <vt:variant>
        <vt:lpwstr>https://dot.ca.gov/programs/local-assistance/guidelines-and-procedures</vt:lpwstr>
      </vt:variant>
      <vt:variant>
        <vt:lpwstr/>
      </vt:variant>
      <vt:variant>
        <vt:i4>4128822</vt:i4>
      </vt:variant>
      <vt:variant>
        <vt:i4>342</vt:i4>
      </vt:variant>
      <vt:variant>
        <vt:i4>0</vt:i4>
      </vt:variant>
      <vt:variant>
        <vt:i4>5</vt:i4>
      </vt:variant>
      <vt:variant>
        <vt:lpwstr>https://www.cdfa.ca.gov/dms/programs/zevfuels/</vt:lpwstr>
      </vt:variant>
      <vt:variant>
        <vt:lpwstr/>
      </vt:variant>
      <vt:variant>
        <vt:i4>29</vt:i4>
      </vt:variant>
      <vt:variant>
        <vt:i4>339</vt:i4>
      </vt:variant>
      <vt:variant>
        <vt:i4>0</vt:i4>
      </vt:variant>
      <vt:variant>
        <vt:i4>5</vt:i4>
      </vt:variant>
      <vt:variant>
        <vt:lpwstr>https://ww2.arb.ca.gov/our-work/programs/electric-vehicle-supply-equipment-evse-standards</vt:lpwstr>
      </vt:variant>
      <vt:variant>
        <vt:lpwstr/>
      </vt:variant>
      <vt:variant>
        <vt:i4>8257582</vt:i4>
      </vt:variant>
      <vt:variant>
        <vt:i4>336</vt:i4>
      </vt:variant>
      <vt:variant>
        <vt:i4>0</vt:i4>
      </vt:variant>
      <vt:variant>
        <vt:i4>5</vt:i4>
      </vt:variant>
      <vt:variant>
        <vt:lpwstr>https://www.energy.ca.gov/programs-and-topics/programs/electric-vehicle-charging-infrastructure-assessment-ab-2127</vt:lpwstr>
      </vt:variant>
      <vt:variant>
        <vt:lpwstr/>
      </vt:variant>
      <vt:variant>
        <vt:i4>7995491</vt:i4>
      </vt:variant>
      <vt:variant>
        <vt:i4>333</vt:i4>
      </vt:variant>
      <vt:variant>
        <vt:i4>0</vt:i4>
      </vt:variant>
      <vt:variant>
        <vt:i4>5</vt:i4>
      </vt:variant>
      <vt:variant>
        <vt:lpwstr>https://www.energy.ca.gov/programs-and-topics/programs/clean-transportation-program/electric-vehicle-infrastructure</vt:lpwstr>
      </vt:variant>
      <vt:variant>
        <vt:lpwstr/>
      </vt:variant>
      <vt:variant>
        <vt:i4>2621564</vt:i4>
      </vt:variant>
      <vt:variant>
        <vt:i4>330</vt:i4>
      </vt:variant>
      <vt:variant>
        <vt:i4>0</vt:i4>
      </vt:variant>
      <vt:variant>
        <vt:i4>5</vt:i4>
      </vt:variant>
      <vt:variant>
        <vt:lpwstr>https://ww2.arb.ca.gov/resources/documents/carb-barriers-report-final-guidance-document</vt:lpwstr>
      </vt:variant>
      <vt:variant>
        <vt:lpwstr/>
      </vt:variant>
      <vt:variant>
        <vt:i4>6291508</vt:i4>
      </vt:variant>
      <vt:variant>
        <vt:i4>327</vt:i4>
      </vt:variant>
      <vt:variant>
        <vt:i4>0</vt:i4>
      </vt:variant>
      <vt:variant>
        <vt:i4>5</vt:i4>
      </vt:variant>
      <vt:variant>
        <vt:lpwstr>https://evitp.org/</vt:lpwstr>
      </vt:variant>
      <vt:variant>
        <vt:lpwstr/>
      </vt:variant>
      <vt:variant>
        <vt:i4>2949215</vt:i4>
      </vt:variant>
      <vt:variant>
        <vt:i4>324</vt:i4>
      </vt:variant>
      <vt:variant>
        <vt:i4>0</vt:i4>
      </vt:variant>
      <vt:variant>
        <vt:i4>5</vt:i4>
      </vt:variant>
      <vt:variant>
        <vt:lpwstr>https://forms.office.com/pages/responsepage.aspx?id=RBI6rPQT9k6NG7qicUgZTqEU3EeANX9DvlX_on7oPclURVVLUTNBTkw1WlQ3WkxSOEQ5NUc1RUM1UC4u</vt:lpwstr>
      </vt:variant>
      <vt:variant>
        <vt:lpwstr/>
      </vt:variant>
      <vt:variant>
        <vt:i4>4390988</vt:i4>
      </vt:variant>
      <vt:variant>
        <vt:i4>321</vt:i4>
      </vt:variant>
      <vt:variant>
        <vt:i4>0</vt:i4>
      </vt:variant>
      <vt:variant>
        <vt:i4>5</vt:i4>
      </vt:variant>
      <vt:variant>
        <vt:lpwstr>https://www.energy.ca.gov/programs-and-topics/programs/national-electric-vehicle-infrastructure-program-nevi</vt:lpwstr>
      </vt:variant>
      <vt:variant>
        <vt:lpwstr/>
      </vt:variant>
      <vt:variant>
        <vt:i4>4325387</vt:i4>
      </vt:variant>
      <vt:variant>
        <vt:i4>318</vt:i4>
      </vt:variant>
      <vt:variant>
        <vt:i4>0</vt:i4>
      </vt:variant>
      <vt:variant>
        <vt:i4>5</vt:i4>
      </vt:variant>
      <vt:variant>
        <vt:lpwstr>https://www.energy.ca.gov/programs-and-topics/programs/national-electric-vehicle-infrastructure-program-nevi/californias</vt:lpwstr>
      </vt:variant>
      <vt:variant>
        <vt:lpwstr/>
      </vt:variant>
      <vt:variant>
        <vt:i4>4718618</vt:i4>
      </vt:variant>
      <vt:variant>
        <vt:i4>315</vt:i4>
      </vt:variant>
      <vt:variant>
        <vt:i4>0</vt:i4>
      </vt:variant>
      <vt:variant>
        <vt:i4>5</vt:i4>
      </vt:variant>
      <vt:variant>
        <vt:lpwstr>https://anl.maps.arcgis.com/apps/webappviewer/index.html?id=33f3e1fc30bf476099923224a1c1b3ee</vt:lpwstr>
      </vt:variant>
      <vt:variant>
        <vt:lpwstr/>
      </vt:variant>
      <vt:variant>
        <vt:i4>7340088</vt:i4>
      </vt:variant>
      <vt:variant>
        <vt:i4>312</vt:i4>
      </vt:variant>
      <vt:variant>
        <vt:i4>0</vt:i4>
      </vt:variant>
      <vt:variant>
        <vt:i4>5</vt:i4>
      </vt:variant>
      <vt:variant>
        <vt:lpwstr>https://webmaps.arb.ca.gov/PriorityPopulations/</vt:lpwstr>
      </vt:variant>
      <vt:variant>
        <vt:lpwstr/>
      </vt:variant>
      <vt:variant>
        <vt:i4>3997793</vt:i4>
      </vt:variant>
      <vt:variant>
        <vt:i4>309</vt:i4>
      </vt:variant>
      <vt:variant>
        <vt:i4>0</vt:i4>
      </vt:variant>
      <vt:variant>
        <vt:i4>5</vt:i4>
      </vt:variant>
      <vt:variant>
        <vt:lpwstr>https://gcc02.safelinks.protection.outlook.com/?url=https%3A%2F%2Fwww.federalregister.gov%2Fdocuments%2F2023%2F02%2F21%2F2023-03498%2Fwaiver-of-buy-america-requirements-for-electric-vehicle-chargers&amp;data=05%7C01%7C%7Ccc25529c1eb844c88ccd08db2c0cac86%7Cac3a124413f44ef68d1bbaa27148194e%7C0%7C0%7C638152206298870721%7CUnknown%7CTWFpbGZsb3d8eyJWIjoiMC4wLjAwMDAiLCJQIjoiV2luMzIiLCJBTiI6Ik1haWwiLCJXVCI6Mn0%3D%7C3000%7C%7C%7C&amp;sdata=WLldU6vl4h8IdaWaEfjV1gVYYa38B2LCIJ6q%2BsyDeRA%3D&amp;reserved=0</vt:lpwstr>
      </vt:variant>
      <vt:variant>
        <vt:lpwstr/>
      </vt:variant>
      <vt:variant>
        <vt:i4>2818098</vt:i4>
      </vt:variant>
      <vt:variant>
        <vt:i4>306</vt:i4>
      </vt:variant>
      <vt:variant>
        <vt:i4>0</vt:i4>
      </vt:variant>
      <vt:variant>
        <vt:i4>5</vt:i4>
      </vt:variant>
      <vt:variant>
        <vt:lpwstr>https://driveelectric.gov/technical-assistance/</vt:lpwstr>
      </vt:variant>
      <vt:variant>
        <vt:lpwstr/>
      </vt:variant>
      <vt:variant>
        <vt:i4>7929963</vt:i4>
      </vt:variant>
      <vt:variant>
        <vt:i4>303</vt:i4>
      </vt:variant>
      <vt:variant>
        <vt:i4>0</vt:i4>
      </vt:variant>
      <vt:variant>
        <vt:i4>5</vt:i4>
      </vt:variant>
      <vt:variant>
        <vt:lpwstr>https://dot.ca.gov/-/media/dot-media/programs/esta/documents/nevi/california-nevi-deployment-plan-ada-rev-20220804.pdf</vt:lpwstr>
      </vt:variant>
      <vt:variant>
        <vt:lpwstr/>
      </vt:variant>
      <vt:variant>
        <vt:i4>4128892</vt:i4>
      </vt:variant>
      <vt:variant>
        <vt:i4>300</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ariant>
        <vt:i4>3145837</vt:i4>
      </vt:variant>
      <vt:variant>
        <vt:i4>297</vt:i4>
      </vt:variant>
      <vt:variant>
        <vt:i4>0</vt:i4>
      </vt:variant>
      <vt:variant>
        <vt:i4>5</vt:i4>
      </vt:variant>
      <vt:variant>
        <vt:lpwstr>https://www.federalregister.gov/documents/2023/02/28/2023-03500/national-electric-vehicle-infrastructure-standards-and-requirements</vt:lpwstr>
      </vt:variant>
      <vt:variant>
        <vt:lpwstr/>
      </vt:variant>
      <vt:variant>
        <vt:i4>6291552</vt:i4>
      </vt:variant>
      <vt:variant>
        <vt:i4>294</vt:i4>
      </vt:variant>
      <vt:variant>
        <vt:i4>0</vt:i4>
      </vt:variant>
      <vt:variant>
        <vt:i4>5</vt:i4>
      </vt:variant>
      <vt:variant>
        <vt:lpwstr>https://support.zoom.us/hc/en-us/articles/201362023-System-requirements-for-Windows-macOS-and-Linux</vt:lpwstr>
      </vt:variant>
      <vt:variant>
        <vt:lpwstr/>
      </vt:variant>
      <vt:variant>
        <vt:i4>3539029</vt:i4>
      </vt:variant>
      <vt:variant>
        <vt:i4>291</vt:i4>
      </vt:variant>
      <vt:variant>
        <vt:i4>0</vt:i4>
      </vt:variant>
      <vt:variant>
        <vt:i4>5</vt:i4>
      </vt:variant>
      <vt:variant>
        <vt:lpwstr>mailto:publicadvisor@energy.ca.gov</vt:lpwstr>
      </vt:variant>
      <vt:variant>
        <vt:lpwstr/>
      </vt:variant>
      <vt:variant>
        <vt:i4>2228287</vt:i4>
      </vt:variant>
      <vt:variant>
        <vt:i4>288</vt:i4>
      </vt:variant>
      <vt:variant>
        <vt:i4>0</vt:i4>
      </vt:variant>
      <vt:variant>
        <vt:i4>5</vt:i4>
      </vt:variant>
      <vt:variant>
        <vt:lpwstr>https://energy.zoom.us/download</vt:lpwstr>
      </vt:variant>
      <vt:variant>
        <vt:lpwstr/>
      </vt:variant>
      <vt:variant>
        <vt:i4>5767194</vt:i4>
      </vt:variant>
      <vt:variant>
        <vt:i4>285</vt:i4>
      </vt:variant>
      <vt:variant>
        <vt:i4>0</vt:i4>
      </vt:variant>
      <vt:variant>
        <vt:i4>5</vt:i4>
      </vt:variant>
      <vt:variant>
        <vt:lpwstr>https://join.zoom.us/</vt:lpwstr>
      </vt:variant>
      <vt:variant>
        <vt:lpwstr/>
      </vt:variant>
      <vt:variant>
        <vt:i4>3735666</vt:i4>
      </vt:variant>
      <vt:variant>
        <vt:i4>282</vt:i4>
      </vt:variant>
      <vt:variant>
        <vt:i4>0</vt:i4>
      </vt:variant>
      <vt:variant>
        <vt:i4>5</vt:i4>
      </vt:variant>
      <vt:variant>
        <vt:lpwstr>https://gcc02.safelinks.protection.outlook.com/?url=https%3A%2F%2Fenergy.zoom.us%2Fj%2F87463805522%3Fpwd%3DTGNpbEE1ZlpSSk1FNXRldGpCOHI4QT09&amp;data=05%7C01%7C%7C7a29d19475374ddc5dac08dbd4173971%7Cac3a124413f44ef68d1bbaa27148194e%7C0%7C0%7C638336968441990754%7CUnknown%7CTWFpbGZsb3d8eyJWIjoiMC4wLjAwMDAiLCJQIjoiV2luMzIiLCJBTiI6Ik1haWwiLCJXVCI6Mn0%3D%7C3000%7C%7C%7C&amp;sdata=MZtqGRUo5aNbmWufleyvsi8MGFM9AQsp1cuwfBixBYY%3D&amp;reserved=0</vt:lpwstr>
      </vt:variant>
      <vt:variant>
        <vt:lpwstr/>
      </vt:variant>
      <vt:variant>
        <vt:i4>4194311</vt:i4>
      </vt:variant>
      <vt:variant>
        <vt:i4>279</vt:i4>
      </vt:variant>
      <vt:variant>
        <vt:i4>0</vt:i4>
      </vt:variant>
      <vt:variant>
        <vt:i4>5</vt:i4>
      </vt:variant>
      <vt:variant>
        <vt:lpwstr>https://www.energy.ca.gov/funding-opportunities/solicitations</vt:lpwstr>
      </vt:variant>
      <vt:variant>
        <vt:lpwstr/>
      </vt:variant>
      <vt:variant>
        <vt:i4>1966143</vt:i4>
      </vt:variant>
      <vt:variant>
        <vt:i4>269</vt:i4>
      </vt:variant>
      <vt:variant>
        <vt:i4>0</vt:i4>
      </vt:variant>
      <vt:variant>
        <vt:i4>5</vt:i4>
      </vt:variant>
      <vt:variant>
        <vt:lpwstr/>
      </vt:variant>
      <vt:variant>
        <vt:lpwstr>_Toc144986220</vt:lpwstr>
      </vt:variant>
      <vt:variant>
        <vt:i4>1900607</vt:i4>
      </vt:variant>
      <vt:variant>
        <vt:i4>263</vt:i4>
      </vt:variant>
      <vt:variant>
        <vt:i4>0</vt:i4>
      </vt:variant>
      <vt:variant>
        <vt:i4>5</vt:i4>
      </vt:variant>
      <vt:variant>
        <vt:lpwstr/>
      </vt:variant>
      <vt:variant>
        <vt:lpwstr>_Toc144986219</vt:lpwstr>
      </vt:variant>
      <vt:variant>
        <vt:i4>1900607</vt:i4>
      </vt:variant>
      <vt:variant>
        <vt:i4>257</vt:i4>
      </vt:variant>
      <vt:variant>
        <vt:i4>0</vt:i4>
      </vt:variant>
      <vt:variant>
        <vt:i4>5</vt:i4>
      </vt:variant>
      <vt:variant>
        <vt:lpwstr/>
      </vt:variant>
      <vt:variant>
        <vt:lpwstr>_Toc144986218</vt:lpwstr>
      </vt:variant>
      <vt:variant>
        <vt:i4>1900607</vt:i4>
      </vt:variant>
      <vt:variant>
        <vt:i4>251</vt:i4>
      </vt:variant>
      <vt:variant>
        <vt:i4>0</vt:i4>
      </vt:variant>
      <vt:variant>
        <vt:i4>5</vt:i4>
      </vt:variant>
      <vt:variant>
        <vt:lpwstr/>
      </vt:variant>
      <vt:variant>
        <vt:lpwstr>_Toc144986217</vt:lpwstr>
      </vt:variant>
      <vt:variant>
        <vt:i4>1900607</vt:i4>
      </vt:variant>
      <vt:variant>
        <vt:i4>245</vt:i4>
      </vt:variant>
      <vt:variant>
        <vt:i4>0</vt:i4>
      </vt:variant>
      <vt:variant>
        <vt:i4>5</vt:i4>
      </vt:variant>
      <vt:variant>
        <vt:lpwstr/>
      </vt:variant>
      <vt:variant>
        <vt:lpwstr>_Toc144986216</vt:lpwstr>
      </vt:variant>
      <vt:variant>
        <vt:i4>1900607</vt:i4>
      </vt:variant>
      <vt:variant>
        <vt:i4>239</vt:i4>
      </vt:variant>
      <vt:variant>
        <vt:i4>0</vt:i4>
      </vt:variant>
      <vt:variant>
        <vt:i4>5</vt:i4>
      </vt:variant>
      <vt:variant>
        <vt:lpwstr/>
      </vt:variant>
      <vt:variant>
        <vt:lpwstr>_Toc144986215</vt:lpwstr>
      </vt:variant>
      <vt:variant>
        <vt:i4>1900607</vt:i4>
      </vt:variant>
      <vt:variant>
        <vt:i4>233</vt:i4>
      </vt:variant>
      <vt:variant>
        <vt:i4>0</vt:i4>
      </vt:variant>
      <vt:variant>
        <vt:i4>5</vt:i4>
      </vt:variant>
      <vt:variant>
        <vt:lpwstr/>
      </vt:variant>
      <vt:variant>
        <vt:lpwstr>_Toc144986214</vt:lpwstr>
      </vt:variant>
      <vt:variant>
        <vt:i4>1900607</vt:i4>
      </vt:variant>
      <vt:variant>
        <vt:i4>227</vt:i4>
      </vt:variant>
      <vt:variant>
        <vt:i4>0</vt:i4>
      </vt:variant>
      <vt:variant>
        <vt:i4>5</vt:i4>
      </vt:variant>
      <vt:variant>
        <vt:lpwstr/>
      </vt:variant>
      <vt:variant>
        <vt:lpwstr>_Toc144986213</vt:lpwstr>
      </vt:variant>
      <vt:variant>
        <vt:i4>1900607</vt:i4>
      </vt:variant>
      <vt:variant>
        <vt:i4>221</vt:i4>
      </vt:variant>
      <vt:variant>
        <vt:i4>0</vt:i4>
      </vt:variant>
      <vt:variant>
        <vt:i4>5</vt:i4>
      </vt:variant>
      <vt:variant>
        <vt:lpwstr/>
      </vt:variant>
      <vt:variant>
        <vt:lpwstr>_Toc144986212</vt:lpwstr>
      </vt:variant>
      <vt:variant>
        <vt:i4>1900607</vt:i4>
      </vt:variant>
      <vt:variant>
        <vt:i4>215</vt:i4>
      </vt:variant>
      <vt:variant>
        <vt:i4>0</vt:i4>
      </vt:variant>
      <vt:variant>
        <vt:i4>5</vt:i4>
      </vt:variant>
      <vt:variant>
        <vt:lpwstr/>
      </vt:variant>
      <vt:variant>
        <vt:lpwstr>_Toc144986211</vt:lpwstr>
      </vt:variant>
      <vt:variant>
        <vt:i4>1900607</vt:i4>
      </vt:variant>
      <vt:variant>
        <vt:i4>209</vt:i4>
      </vt:variant>
      <vt:variant>
        <vt:i4>0</vt:i4>
      </vt:variant>
      <vt:variant>
        <vt:i4>5</vt:i4>
      </vt:variant>
      <vt:variant>
        <vt:lpwstr/>
      </vt:variant>
      <vt:variant>
        <vt:lpwstr>_Toc144986210</vt:lpwstr>
      </vt:variant>
      <vt:variant>
        <vt:i4>1835071</vt:i4>
      </vt:variant>
      <vt:variant>
        <vt:i4>203</vt:i4>
      </vt:variant>
      <vt:variant>
        <vt:i4>0</vt:i4>
      </vt:variant>
      <vt:variant>
        <vt:i4>5</vt:i4>
      </vt:variant>
      <vt:variant>
        <vt:lpwstr/>
      </vt:variant>
      <vt:variant>
        <vt:lpwstr>_Toc144986209</vt:lpwstr>
      </vt:variant>
      <vt:variant>
        <vt:i4>1835071</vt:i4>
      </vt:variant>
      <vt:variant>
        <vt:i4>197</vt:i4>
      </vt:variant>
      <vt:variant>
        <vt:i4>0</vt:i4>
      </vt:variant>
      <vt:variant>
        <vt:i4>5</vt:i4>
      </vt:variant>
      <vt:variant>
        <vt:lpwstr/>
      </vt:variant>
      <vt:variant>
        <vt:lpwstr>_Toc144986208</vt:lpwstr>
      </vt:variant>
      <vt:variant>
        <vt:i4>1835071</vt:i4>
      </vt:variant>
      <vt:variant>
        <vt:i4>191</vt:i4>
      </vt:variant>
      <vt:variant>
        <vt:i4>0</vt:i4>
      </vt:variant>
      <vt:variant>
        <vt:i4>5</vt:i4>
      </vt:variant>
      <vt:variant>
        <vt:lpwstr/>
      </vt:variant>
      <vt:variant>
        <vt:lpwstr>_Toc144986207</vt:lpwstr>
      </vt:variant>
      <vt:variant>
        <vt:i4>1376316</vt:i4>
      </vt:variant>
      <vt:variant>
        <vt:i4>185</vt:i4>
      </vt:variant>
      <vt:variant>
        <vt:i4>0</vt:i4>
      </vt:variant>
      <vt:variant>
        <vt:i4>5</vt:i4>
      </vt:variant>
      <vt:variant>
        <vt:lpwstr/>
      </vt:variant>
      <vt:variant>
        <vt:lpwstr>_Toc144986194</vt:lpwstr>
      </vt:variant>
      <vt:variant>
        <vt:i4>1376316</vt:i4>
      </vt:variant>
      <vt:variant>
        <vt:i4>179</vt:i4>
      </vt:variant>
      <vt:variant>
        <vt:i4>0</vt:i4>
      </vt:variant>
      <vt:variant>
        <vt:i4>5</vt:i4>
      </vt:variant>
      <vt:variant>
        <vt:lpwstr/>
      </vt:variant>
      <vt:variant>
        <vt:lpwstr>_Toc144986193</vt:lpwstr>
      </vt:variant>
      <vt:variant>
        <vt:i4>1376316</vt:i4>
      </vt:variant>
      <vt:variant>
        <vt:i4>173</vt:i4>
      </vt:variant>
      <vt:variant>
        <vt:i4>0</vt:i4>
      </vt:variant>
      <vt:variant>
        <vt:i4>5</vt:i4>
      </vt:variant>
      <vt:variant>
        <vt:lpwstr/>
      </vt:variant>
      <vt:variant>
        <vt:lpwstr>_Toc144986192</vt:lpwstr>
      </vt:variant>
      <vt:variant>
        <vt:i4>1376316</vt:i4>
      </vt:variant>
      <vt:variant>
        <vt:i4>167</vt:i4>
      </vt:variant>
      <vt:variant>
        <vt:i4>0</vt:i4>
      </vt:variant>
      <vt:variant>
        <vt:i4>5</vt:i4>
      </vt:variant>
      <vt:variant>
        <vt:lpwstr/>
      </vt:variant>
      <vt:variant>
        <vt:lpwstr>_Toc144986191</vt:lpwstr>
      </vt:variant>
      <vt:variant>
        <vt:i4>1376316</vt:i4>
      </vt:variant>
      <vt:variant>
        <vt:i4>161</vt:i4>
      </vt:variant>
      <vt:variant>
        <vt:i4>0</vt:i4>
      </vt:variant>
      <vt:variant>
        <vt:i4>5</vt:i4>
      </vt:variant>
      <vt:variant>
        <vt:lpwstr/>
      </vt:variant>
      <vt:variant>
        <vt:lpwstr>_Toc144986190</vt:lpwstr>
      </vt:variant>
      <vt:variant>
        <vt:i4>1310780</vt:i4>
      </vt:variant>
      <vt:variant>
        <vt:i4>155</vt:i4>
      </vt:variant>
      <vt:variant>
        <vt:i4>0</vt:i4>
      </vt:variant>
      <vt:variant>
        <vt:i4>5</vt:i4>
      </vt:variant>
      <vt:variant>
        <vt:lpwstr/>
      </vt:variant>
      <vt:variant>
        <vt:lpwstr>_Toc144986189</vt:lpwstr>
      </vt:variant>
      <vt:variant>
        <vt:i4>1310780</vt:i4>
      </vt:variant>
      <vt:variant>
        <vt:i4>149</vt:i4>
      </vt:variant>
      <vt:variant>
        <vt:i4>0</vt:i4>
      </vt:variant>
      <vt:variant>
        <vt:i4>5</vt:i4>
      </vt:variant>
      <vt:variant>
        <vt:lpwstr/>
      </vt:variant>
      <vt:variant>
        <vt:lpwstr>_Toc144986188</vt:lpwstr>
      </vt:variant>
      <vt:variant>
        <vt:i4>1310780</vt:i4>
      </vt:variant>
      <vt:variant>
        <vt:i4>143</vt:i4>
      </vt:variant>
      <vt:variant>
        <vt:i4>0</vt:i4>
      </vt:variant>
      <vt:variant>
        <vt:i4>5</vt:i4>
      </vt:variant>
      <vt:variant>
        <vt:lpwstr/>
      </vt:variant>
      <vt:variant>
        <vt:lpwstr>_Toc144986187</vt:lpwstr>
      </vt:variant>
      <vt:variant>
        <vt:i4>1310780</vt:i4>
      </vt:variant>
      <vt:variant>
        <vt:i4>137</vt:i4>
      </vt:variant>
      <vt:variant>
        <vt:i4>0</vt:i4>
      </vt:variant>
      <vt:variant>
        <vt:i4>5</vt:i4>
      </vt:variant>
      <vt:variant>
        <vt:lpwstr/>
      </vt:variant>
      <vt:variant>
        <vt:lpwstr>_Toc144986186</vt:lpwstr>
      </vt:variant>
      <vt:variant>
        <vt:i4>1310780</vt:i4>
      </vt:variant>
      <vt:variant>
        <vt:i4>131</vt:i4>
      </vt:variant>
      <vt:variant>
        <vt:i4>0</vt:i4>
      </vt:variant>
      <vt:variant>
        <vt:i4>5</vt:i4>
      </vt:variant>
      <vt:variant>
        <vt:lpwstr/>
      </vt:variant>
      <vt:variant>
        <vt:lpwstr>_Toc144986185</vt:lpwstr>
      </vt:variant>
      <vt:variant>
        <vt:i4>1310780</vt:i4>
      </vt:variant>
      <vt:variant>
        <vt:i4>125</vt:i4>
      </vt:variant>
      <vt:variant>
        <vt:i4>0</vt:i4>
      </vt:variant>
      <vt:variant>
        <vt:i4>5</vt:i4>
      </vt:variant>
      <vt:variant>
        <vt:lpwstr/>
      </vt:variant>
      <vt:variant>
        <vt:lpwstr>_Toc144986184</vt:lpwstr>
      </vt:variant>
      <vt:variant>
        <vt:i4>1310780</vt:i4>
      </vt:variant>
      <vt:variant>
        <vt:i4>119</vt:i4>
      </vt:variant>
      <vt:variant>
        <vt:i4>0</vt:i4>
      </vt:variant>
      <vt:variant>
        <vt:i4>5</vt:i4>
      </vt:variant>
      <vt:variant>
        <vt:lpwstr/>
      </vt:variant>
      <vt:variant>
        <vt:lpwstr>_Toc144986183</vt:lpwstr>
      </vt:variant>
      <vt:variant>
        <vt:i4>1310780</vt:i4>
      </vt:variant>
      <vt:variant>
        <vt:i4>113</vt:i4>
      </vt:variant>
      <vt:variant>
        <vt:i4>0</vt:i4>
      </vt:variant>
      <vt:variant>
        <vt:i4>5</vt:i4>
      </vt:variant>
      <vt:variant>
        <vt:lpwstr/>
      </vt:variant>
      <vt:variant>
        <vt:lpwstr>_Toc144986182</vt:lpwstr>
      </vt:variant>
      <vt:variant>
        <vt:i4>1310780</vt:i4>
      </vt:variant>
      <vt:variant>
        <vt:i4>107</vt:i4>
      </vt:variant>
      <vt:variant>
        <vt:i4>0</vt:i4>
      </vt:variant>
      <vt:variant>
        <vt:i4>5</vt:i4>
      </vt:variant>
      <vt:variant>
        <vt:lpwstr/>
      </vt:variant>
      <vt:variant>
        <vt:lpwstr>_Toc144986181</vt:lpwstr>
      </vt:variant>
      <vt:variant>
        <vt:i4>1310780</vt:i4>
      </vt:variant>
      <vt:variant>
        <vt:i4>101</vt:i4>
      </vt:variant>
      <vt:variant>
        <vt:i4>0</vt:i4>
      </vt:variant>
      <vt:variant>
        <vt:i4>5</vt:i4>
      </vt:variant>
      <vt:variant>
        <vt:lpwstr/>
      </vt:variant>
      <vt:variant>
        <vt:lpwstr>_Toc144986180</vt:lpwstr>
      </vt:variant>
      <vt:variant>
        <vt:i4>1769532</vt:i4>
      </vt:variant>
      <vt:variant>
        <vt:i4>95</vt:i4>
      </vt:variant>
      <vt:variant>
        <vt:i4>0</vt:i4>
      </vt:variant>
      <vt:variant>
        <vt:i4>5</vt:i4>
      </vt:variant>
      <vt:variant>
        <vt:lpwstr/>
      </vt:variant>
      <vt:variant>
        <vt:lpwstr>_Toc144986179</vt:lpwstr>
      </vt:variant>
      <vt:variant>
        <vt:i4>1769532</vt:i4>
      </vt:variant>
      <vt:variant>
        <vt:i4>89</vt:i4>
      </vt:variant>
      <vt:variant>
        <vt:i4>0</vt:i4>
      </vt:variant>
      <vt:variant>
        <vt:i4>5</vt:i4>
      </vt:variant>
      <vt:variant>
        <vt:lpwstr/>
      </vt:variant>
      <vt:variant>
        <vt:lpwstr>_Toc144986178</vt:lpwstr>
      </vt:variant>
      <vt:variant>
        <vt:i4>1769532</vt:i4>
      </vt:variant>
      <vt:variant>
        <vt:i4>83</vt:i4>
      </vt:variant>
      <vt:variant>
        <vt:i4>0</vt:i4>
      </vt:variant>
      <vt:variant>
        <vt:i4>5</vt:i4>
      </vt:variant>
      <vt:variant>
        <vt:lpwstr/>
      </vt:variant>
      <vt:variant>
        <vt:lpwstr>_Toc144986177</vt:lpwstr>
      </vt:variant>
      <vt:variant>
        <vt:i4>1769532</vt:i4>
      </vt:variant>
      <vt:variant>
        <vt:i4>77</vt:i4>
      </vt:variant>
      <vt:variant>
        <vt:i4>0</vt:i4>
      </vt:variant>
      <vt:variant>
        <vt:i4>5</vt:i4>
      </vt:variant>
      <vt:variant>
        <vt:lpwstr/>
      </vt:variant>
      <vt:variant>
        <vt:lpwstr>_Toc144986176</vt:lpwstr>
      </vt:variant>
      <vt:variant>
        <vt:i4>1769532</vt:i4>
      </vt:variant>
      <vt:variant>
        <vt:i4>71</vt:i4>
      </vt:variant>
      <vt:variant>
        <vt:i4>0</vt:i4>
      </vt:variant>
      <vt:variant>
        <vt:i4>5</vt:i4>
      </vt:variant>
      <vt:variant>
        <vt:lpwstr/>
      </vt:variant>
      <vt:variant>
        <vt:lpwstr>_Toc144986175</vt:lpwstr>
      </vt:variant>
      <vt:variant>
        <vt:i4>1769532</vt:i4>
      </vt:variant>
      <vt:variant>
        <vt:i4>65</vt:i4>
      </vt:variant>
      <vt:variant>
        <vt:i4>0</vt:i4>
      </vt:variant>
      <vt:variant>
        <vt:i4>5</vt:i4>
      </vt:variant>
      <vt:variant>
        <vt:lpwstr/>
      </vt:variant>
      <vt:variant>
        <vt:lpwstr>_Toc144986174</vt:lpwstr>
      </vt:variant>
      <vt:variant>
        <vt:i4>1769532</vt:i4>
      </vt:variant>
      <vt:variant>
        <vt:i4>59</vt:i4>
      </vt:variant>
      <vt:variant>
        <vt:i4>0</vt:i4>
      </vt:variant>
      <vt:variant>
        <vt:i4>5</vt:i4>
      </vt:variant>
      <vt:variant>
        <vt:lpwstr/>
      </vt:variant>
      <vt:variant>
        <vt:lpwstr>_Toc144986173</vt:lpwstr>
      </vt:variant>
      <vt:variant>
        <vt:i4>1769532</vt:i4>
      </vt:variant>
      <vt:variant>
        <vt:i4>53</vt:i4>
      </vt:variant>
      <vt:variant>
        <vt:i4>0</vt:i4>
      </vt:variant>
      <vt:variant>
        <vt:i4>5</vt:i4>
      </vt:variant>
      <vt:variant>
        <vt:lpwstr/>
      </vt:variant>
      <vt:variant>
        <vt:lpwstr>_Toc144986172</vt:lpwstr>
      </vt:variant>
      <vt:variant>
        <vt:i4>1769532</vt:i4>
      </vt:variant>
      <vt:variant>
        <vt:i4>47</vt:i4>
      </vt:variant>
      <vt:variant>
        <vt:i4>0</vt:i4>
      </vt:variant>
      <vt:variant>
        <vt:i4>5</vt:i4>
      </vt:variant>
      <vt:variant>
        <vt:lpwstr/>
      </vt:variant>
      <vt:variant>
        <vt:lpwstr>_Toc144986171</vt:lpwstr>
      </vt:variant>
      <vt:variant>
        <vt:i4>1769532</vt:i4>
      </vt:variant>
      <vt:variant>
        <vt:i4>41</vt:i4>
      </vt:variant>
      <vt:variant>
        <vt:i4>0</vt:i4>
      </vt:variant>
      <vt:variant>
        <vt:i4>5</vt:i4>
      </vt:variant>
      <vt:variant>
        <vt:lpwstr/>
      </vt:variant>
      <vt:variant>
        <vt:lpwstr>_Toc144986170</vt:lpwstr>
      </vt:variant>
      <vt:variant>
        <vt:i4>1703996</vt:i4>
      </vt:variant>
      <vt:variant>
        <vt:i4>35</vt:i4>
      </vt:variant>
      <vt:variant>
        <vt:i4>0</vt:i4>
      </vt:variant>
      <vt:variant>
        <vt:i4>5</vt:i4>
      </vt:variant>
      <vt:variant>
        <vt:lpwstr/>
      </vt:variant>
      <vt:variant>
        <vt:lpwstr>_Toc144986169</vt:lpwstr>
      </vt:variant>
      <vt:variant>
        <vt:i4>1703996</vt:i4>
      </vt:variant>
      <vt:variant>
        <vt:i4>29</vt:i4>
      </vt:variant>
      <vt:variant>
        <vt:i4>0</vt:i4>
      </vt:variant>
      <vt:variant>
        <vt:i4>5</vt:i4>
      </vt:variant>
      <vt:variant>
        <vt:lpwstr/>
      </vt:variant>
      <vt:variant>
        <vt:lpwstr>_Toc144986168</vt:lpwstr>
      </vt:variant>
      <vt:variant>
        <vt:i4>1703996</vt:i4>
      </vt:variant>
      <vt:variant>
        <vt:i4>23</vt:i4>
      </vt:variant>
      <vt:variant>
        <vt:i4>0</vt:i4>
      </vt:variant>
      <vt:variant>
        <vt:i4>5</vt:i4>
      </vt:variant>
      <vt:variant>
        <vt:lpwstr/>
      </vt:variant>
      <vt:variant>
        <vt:lpwstr>_Toc144986167</vt:lpwstr>
      </vt:variant>
      <vt:variant>
        <vt:i4>1703996</vt:i4>
      </vt:variant>
      <vt:variant>
        <vt:i4>17</vt:i4>
      </vt:variant>
      <vt:variant>
        <vt:i4>0</vt:i4>
      </vt:variant>
      <vt:variant>
        <vt:i4>5</vt:i4>
      </vt:variant>
      <vt:variant>
        <vt:lpwstr/>
      </vt:variant>
      <vt:variant>
        <vt:lpwstr>_Toc144986166</vt:lpwstr>
      </vt:variant>
      <vt:variant>
        <vt:i4>1703996</vt:i4>
      </vt:variant>
      <vt:variant>
        <vt:i4>11</vt:i4>
      </vt:variant>
      <vt:variant>
        <vt:i4>0</vt:i4>
      </vt:variant>
      <vt:variant>
        <vt:i4>5</vt:i4>
      </vt:variant>
      <vt:variant>
        <vt:lpwstr/>
      </vt:variant>
      <vt:variant>
        <vt:lpwstr>_Toc144986165</vt:lpwstr>
      </vt:variant>
      <vt:variant>
        <vt:i4>1703996</vt:i4>
      </vt:variant>
      <vt:variant>
        <vt:i4>5</vt:i4>
      </vt:variant>
      <vt:variant>
        <vt:i4>0</vt:i4>
      </vt:variant>
      <vt:variant>
        <vt:i4>5</vt:i4>
      </vt:variant>
      <vt:variant>
        <vt:lpwstr/>
      </vt:variant>
      <vt:variant>
        <vt:lpwstr>_Toc144986164</vt:lpwstr>
      </vt:variant>
      <vt:variant>
        <vt:i4>4194311</vt:i4>
      </vt:variant>
      <vt:variant>
        <vt:i4>0</vt:i4>
      </vt:variant>
      <vt:variant>
        <vt:i4>0</vt:i4>
      </vt:variant>
      <vt:variant>
        <vt:i4>5</vt:i4>
      </vt:variant>
      <vt:variant>
        <vt:lpwstr>https://www.energy.ca.gov/funding-opportunities/solicitations</vt:lpwstr>
      </vt:variant>
      <vt:variant>
        <vt:lpwstr/>
      </vt:variant>
      <vt:variant>
        <vt:i4>196638</vt:i4>
      </vt:variant>
      <vt:variant>
        <vt:i4>6</vt:i4>
      </vt:variant>
      <vt:variant>
        <vt:i4>0</vt:i4>
      </vt:variant>
      <vt:variant>
        <vt:i4>5</vt:i4>
      </vt:variant>
      <vt:variant>
        <vt:lpwstr>https://www.energy.ca.gov/media/6595</vt:lpwstr>
      </vt:variant>
      <vt:variant>
        <vt:lpwstr/>
      </vt:variant>
      <vt:variant>
        <vt:i4>2752619</vt:i4>
      </vt:variant>
      <vt:variant>
        <vt:i4>3</vt:i4>
      </vt:variant>
      <vt:variant>
        <vt:i4>0</vt:i4>
      </vt:variant>
      <vt:variant>
        <vt:i4>5</vt:i4>
      </vt:variant>
      <vt:variant>
        <vt:lpwstr>https://dot.ca.gov/programs/safety-programs/camutcd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Fauble, Brian@Energy</dc:creator>
  <cp:keywords/>
  <cp:lastModifiedBy>Dyer, Phil@Energy</cp:lastModifiedBy>
  <cp:revision>3</cp:revision>
  <cp:lastPrinted>2022-11-04T16:06:00Z</cp:lastPrinted>
  <dcterms:created xsi:type="dcterms:W3CDTF">2023-12-29T19:24:00Z</dcterms:created>
  <dcterms:modified xsi:type="dcterms:W3CDTF">2023-12-29T19:24:00Z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