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65EDA6E8" w:rsidR="00B07986" w:rsidRPr="00701F98" w:rsidRDefault="00F2487B" w:rsidP="47CABCE1">
      <w:pPr>
        <w:rPr>
          <w:i/>
          <w:iCs/>
        </w:rPr>
      </w:pPr>
      <w:r>
        <w:t xml:space="preserve">See the formatting </w:t>
      </w:r>
      <w:r w:rsidR="00C26D0A">
        <w:t xml:space="preserve">recommendations </w:t>
      </w:r>
      <w:r>
        <w:t>in Part III, Section A</w:t>
      </w:r>
      <w:r w:rsidR="000B63D7">
        <w:t>.</w:t>
      </w:r>
    </w:p>
    <w:p w14:paraId="716113FC" w14:textId="77777777" w:rsidR="008B4D47" w:rsidRPr="008B4D47" w:rsidRDefault="008B4D47" w:rsidP="008B4D47"/>
    <w:p w14:paraId="5E33AE77" w14:textId="77777777" w:rsidR="00E45742" w:rsidRPr="008B4D47" w:rsidRDefault="00E45742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75C86DBB" w14:textId="77777777" w:rsidR="008B4D47" w:rsidRPr="002C1625" w:rsidRDefault="008B4D47" w:rsidP="008B4D47">
      <w:pPr>
        <w:ind w:left="330"/>
        <w:rPr>
          <w:color w:val="0070C0"/>
        </w:rPr>
      </w:pPr>
    </w:p>
    <w:p w14:paraId="25269912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at what scale the technology has been successfully demonstrated</w:t>
      </w:r>
      <w:r>
        <w:t xml:space="preserve">, including </w:t>
      </w:r>
      <w:r w:rsidRPr="002C1625">
        <w:t xml:space="preserve">size </w:t>
      </w:r>
      <w:r>
        <w:t xml:space="preserve">or capacity, </w:t>
      </w:r>
      <w:r w:rsidRPr="002C1625">
        <w:t xml:space="preserve">number of previous installations, location and duration, </w:t>
      </w:r>
      <w:r>
        <w:t xml:space="preserve">results, </w:t>
      </w:r>
      <w:r w:rsidRPr="002C1625">
        <w:t>etc.)</w:t>
      </w:r>
    </w:p>
    <w:p w14:paraId="5B8222A4" w14:textId="7A3D063C" w:rsidR="008B4D47" w:rsidRPr="00BF5BA8" w:rsidRDefault="008B4D47" w:rsidP="00BF5BA8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how the proposed demonstration will lead to increased adoption of the technology in California.</w:t>
      </w:r>
    </w:p>
    <w:p w14:paraId="2A77CACA" w14:textId="77878962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 how the proposed tool will be used by key stakeholders (</w:t>
      </w:r>
      <w:proofErr w:type="gramStart"/>
      <w:r w:rsidRPr="002C1625">
        <w:t>e.g.</w:t>
      </w:r>
      <w:proofErr w:type="gramEnd"/>
      <w:r w:rsidRPr="002C1625">
        <w:t xml:space="preserve"> policy-makers, project developers, other researchers, etc.)</w:t>
      </w:r>
    </w:p>
    <w:p w14:paraId="33EAD1D1" w14:textId="2FC402DC" w:rsidR="008B4D47" w:rsidRDefault="008B4D47" w:rsidP="00BF5BA8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advantage of the proposed tool over that currently being used by key stakeholders.</w:t>
      </w:r>
    </w:p>
    <w:p w14:paraId="528005A8" w14:textId="269D082C" w:rsidR="008B4D47" w:rsidRDefault="008B4D47" w:rsidP="00A56963">
      <w:pPr>
        <w:numPr>
          <w:ilvl w:val="0"/>
          <w:numId w:val="3"/>
        </w:numPr>
        <w:spacing w:after="120"/>
      </w:pPr>
      <w:r w:rsidRPr="009A585D"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1D2847F8" w:rsidR="008B4D47" w:rsidRPr="002C1625" w:rsidRDefault="00F64759" w:rsidP="00A56963">
      <w:pPr>
        <w:numPr>
          <w:ilvl w:val="0"/>
          <w:numId w:val="4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2C1625" w:rsidRDefault="00861E5D" w:rsidP="00A56963">
      <w:pPr>
        <w:numPr>
          <w:ilvl w:val="0"/>
          <w:numId w:val="4"/>
        </w:numPr>
        <w:spacing w:after="120"/>
      </w:pPr>
      <w:r>
        <w:t>The application</w:t>
      </w:r>
      <w:r w:rsidR="008B4D47">
        <w:t xml:space="preserve"> identifies the reliability that the project and site recommendations as described will be carried out if funds are awarded.</w:t>
      </w:r>
    </w:p>
    <w:p w14:paraId="27797218" w14:textId="7FDEBAC4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</w:t>
      </w:r>
      <w:proofErr w:type="gramStart"/>
      <w:r>
        <w:t>e.g.</w:t>
      </w:r>
      <w:proofErr w:type="gramEnd"/>
      <w:r>
        <w:t xml:space="preserve">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14DA1F27" w14:textId="00E5D119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3BDFD3A6" w14:textId="4E53E4A0" w:rsidR="008B4D47" w:rsidRPr="0086782B" w:rsidRDefault="00FD4970" w:rsidP="00BF5BA8">
      <w:pPr>
        <w:numPr>
          <w:ilvl w:val="0"/>
          <w:numId w:val="4"/>
        </w:numPr>
        <w:spacing w:after="120"/>
      </w:pPr>
      <w:r>
        <w:t>Describes the technology transfer plan to assess and advance the commercial viability of the technology.</w:t>
      </w:r>
    </w:p>
    <w:p w14:paraId="14C749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Provides a clear and plausible measurement and verification plan that describes how energy savings and other benefits specified in the application will be determined and measured.</w:t>
      </w:r>
    </w:p>
    <w:p w14:paraId="3C6002B9" w14:textId="56C15C69" w:rsidR="008B4D47" w:rsidRPr="002C1625" w:rsidRDefault="008B4D47" w:rsidP="00A56963">
      <w:pPr>
        <w:numPr>
          <w:ilvl w:val="0"/>
          <w:numId w:val="4"/>
        </w:numPr>
        <w:spacing w:after="120"/>
        <w:rPr>
          <w:rFonts w:cs="Times New Roman"/>
          <w:b/>
          <w:smallCaps/>
          <w:color w:val="FF0000"/>
        </w:rPr>
      </w:pPr>
      <w:r w:rsidRPr="002C1625">
        <w:t xml:space="preserve">Provides information documenting progress towards achieving compliance with the California Environmental Quality Act (CEQA) by </w:t>
      </w:r>
      <w:r w:rsidR="00BF5BA8" w:rsidRPr="00616F23">
        <w:t>addressing the areas in Section I.</w:t>
      </w:r>
      <w:r w:rsidR="00BF5BA8">
        <w:t>I</w:t>
      </w:r>
      <w:r w:rsidR="00BF5BA8" w:rsidRPr="00616F23">
        <w:t xml:space="preserve"> and Section III.</w:t>
      </w:r>
      <w:r w:rsidR="00BF5BA8">
        <w:t>C.7.</w:t>
      </w:r>
    </w:p>
    <w:p w14:paraId="43DBA9A7" w14:textId="54AD5B5E" w:rsidR="008B4D47" w:rsidRPr="008B4D47" w:rsidRDefault="008B4D47" w:rsidP="00A56963">
      <w:pPr>
        <w:pStyle w:val="ListParagraph"/>
        <w:numPr>
          <w:ilvl w:val="0"/>
          <w:numId w:val="4"/>
        </w:numPr>
      </w:pPr>
      <w:r w:rsidRPr="002C1625"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lastRenderedPageBreak/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1851382E" w14:textId="77777777" w:rsidR="008B4D47" w:rsidRPr="002C1625" w:rsidRDefault="008B4D47" w:rsidP="00BF5BA8"/>
    <w:p w14:paraId="7EE4EE76" w14:textId="77777777" w:rsidR="008B4D47" w:rsidRPr="002C1625" w:rsidRDefault="008B4D47" w:rsidP="00A56963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2AC9FA26" w:rsidR="008B4D47" w:rsidRPr="002C1625" w:rsidRDefault="11F024E2" w:rsidP="00A56963">
      <w:pPr>
        <w:numPr>
          <w:ilvl w:val="1"/>
          <w:numId w:val="7"/>
        </w:numPr>
        <w:spacing w:after="60"/>
      </w:pPr>
      <w:r w:rsidRPr="7646DC3E">
        <w:rPr>
          <w:color w:val="0070C0"/>
        </w:rPr>
        <w:t>A</w:t>
      </w:r>
      <w:r w:rsidR="008B4D47" w:rsidRPr="7646DC3E">
        <w:rPr>
          <w:color w:val="0070C0"/>
        </w:rPr>
        <w:t xml:space="preserve">nnual electricity (EPIC) and thermal savings (PIER NG) (kilowatt-hour and </w:t>
      </w:r>
      <w:proofErr w:type="spellStart"/>
      <w:r w:rsidR="008B4D47" w:rsidRPr="7646DC3E">
        <w:rPr>
          <w:color w:val="0070C0"/>
        </w:rPr>
        <w:t>therms</w:t>
      </w:r>
      <w:proofErr w:type="spellEnd"/>
      <w:r w:rsidR="008B4D47" w:rsidRPr="7646DC3E">
        <w:rPr>
          <w:color w:val="0070C0"/>
        </w:rPr>
        <w:t>), energy cost reductions, peak load reduction and/or shifting, infrastructure resiliency, infrastructure reliability.</w:t>
      </w:r>
    </w:p>
    <w:p w14:paraId="38650F27" w14:textId="77777777" w:rsidR="008B4D47" w:rsidRPr="002C1625" w:rsidRDefault="008B4D47" w:rsidP="008B4D47">
      <w:pPr>
        <w:spacing w:after="60"/>
        <w:ind w:left="720"/>
        <w:rPr>
          <w:b/>
          <w:color w:val="0070C0"/>
        </w:rPr>
      </w:pPr>
      <w:r w:rsidRPr="002C1625">
        <w:rPr>
          <w:b/>
          <w:color w:val="0070C0"/>
        </w:rPr>
        <w:t xml:space="preserve">In addition, estimates the non-energy benefits including: </w:t>
      </w:r>
    </w:p>
    <w:p w14:paraId="180317BF" w14:textId="7C4195D4" w:rsidR="008B4D47" w:rsidRPr="002C1625" w:rsidRDefault="0CB64D1B" w:rsidP="00A56963">
      <w:pPr>
        <w:pStyle w:val="ListParagraph"/>
        <w:numPr>
          <w:ilvl w:val="0"/>
          <w:numId w:val="6"/>
        </w:numPr>
        <w:spacing w:after="60"/>
      </w:pPr>
      <w:r w:rsidRPr="7646DC3E">
        <w:rPr>
          <w:color w:val="0070C0"/>
        </w:rPr>
        <w:t>G</w:t>
      </w:r>
      <w:r w:rsidR="008B4D47" w:rsidRPr="7646DC3E">
        <w:rPr>
          <w:color w:val="0070C0"/>
        </w:rPr>
        <w:t>reenhouse gas emission reductions, air emission reductions (</w:t>
      </w:r>
      <w:proofErr w:type="gramStart"/>
      <w:r w:rsidR="008B4D47" w:rsidRPr="7646DC3E">
        <w:rPr>
          <w:color w:val="0070C0"/>
        </w:rPr>
        <w:t>e.g.</w:t>
      </w:r>
      <w:proofErr w:type="gramEnd"/>
      <w:r w:rsidR="008B4D47" w:rsidRPr="7646DC3E">
        <w:rPr>
          <w:color w:val="0070C0"/>
        </w:rPr>
        <w:t xml:space="preserve"> NOx), water savings and cost reduction, and/or increased safety</w:t>
      </w:r>
      <w:r w:rsidR="008B4D47">
        <w:t>.</w:t>
      </w:r>
    </w:p>
    <w:p w14:paraId="49B2C64A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4AE46A1A" w14:textId="77777777" w:rsidR="008B4D47" w:rsidRDefault="008B4D47" w:rsidP="008B4D47">
      <w:pPr>
        <w:ind w:left="420"/>
        <w:rPr>
          <w:color w:val="0070C0"/>
        </w:rPr>
      </w:pPr>
      <w:r w:rsidRPr="002C1625">
        <w:rPr>
          <w:color w:val="0070C0"/>
        </w:rPr>
        <w:t>Technology Demonstration and Deployment</w:t>
      </w:r>
    </w:p>
    <w:p w14:paraId="37C7452F" w14:textId="77777777" w:rsidR="008B4D47" w:rsidRPr="002C1625" w:rsidRDefault="008B4D47" w:rsidP="008B4D47">
      <w:pPr>
        <w:ind w:left="420"/>
        <w:rPr>
          <w:color w:val="0070C0"/>
        </w:rPr>
      </w:pPr>
    </w:p>
    <w:p w14:paraId="72B5EF77" w14:textId="77777777" w:rsidR="008B4D47" w:rsidRDefault="008B4D47" w:rsidP="00A56963">
      <w:pPr>
        <w:pStyle w:val="ListParagraph"/>
        <w:numPr>
          <w:ilvl w:val="0"/>
          <w:numId w:val="5"/>
        </w:numPr>
      </w:pPr>
      <w:r w:rsidRPr="002C1625">
        <w:t>Identifies the expected financial performance (</w:t>
      </w:r>
      <w:proofErr w:type="gramStart"/>
      <w:r w:rsidRPr="002C1625">
        <w:t>e.g.</w:t>
      </w:r>
      <w:proofErr w:type="gramEnd"/>
      <w:r w:rsidRPr="002C1625">
        <w:t xml:space="preserve"> payback period, ROI) of the </w:t>
      </w:r>
      <w:r>
        <w:t xml:space="preserve">demonstration at scale. </w:t>
      </w:r>
    </w:p>
    <w:p w14:paraId="48B0AECD" w14:textId="77777777" w:rsidR="008B4D47" w:rsidRPr="002C1625" w:rsidRDefault="008B4D47" w:rsidP="00A56963">
      <w:pPr>
        <w:pStyle w:val="ListParagraph"/>
        <w:numPr>
          <w:ilvl w:val="0"/>
          <w:numId w:val="5"/>
        </w:numPr>
      </w:pPr>
      <w:r w:rsidRPr="00B73E86">
        <w:t xml:space="preserve">Identifies the </w:t>
      </w:r>
      <w:r w:rsidRPr="002C1625">
        <w:t xml:space="preserve">specific programs </w:t>
      </w:r>
      <w:r>
        <w:t xml:space="preserve">which the technology intends to leverage </w:t>
      </w:r>
      <w:r w:rsidRPr="00B73E86">
        <w:rPr>
          <w:i/>
          <w:color w:val="0070C0"/>
        </w:rPr>
        <w:t>(</w:t>
      </w:r>
      <w:proofErr w:type="gramStart"/>
      <w:r w:rsidRPr="00B73E86">
        <w:rPr>
          <w:i/>
          <w:color w:val="0070C0"/>
        </w:rPr>
        <w:t>e.g.</w:t>
      </w:r>
      <w:proofErr w:type="gramEnd"/>
      <w:r w:rsidRPr="00B73E86">
        <w:rPr>
          <w:i/>
          <w:color w:val="0070C0"/>
        </w:rPr>
        <w:t xml:space="preserve"> feed-in tariffs, IOU rebates, demand response, storage procurement) and extent to which technology meets program requirements.</w:t>
      </w:r>
    </w:p>
    <w:p w14:paraId="3D2ED101" w14:textId="77777777" w:rsidR="008B4D47" w:rsidRDefault="008B4D47" w:rsidP="008B4D47">
      <w:pPr>
        <w:ind w:left="420"/>
        <w:rPr>
          <w:color w:val="0070C0"/>
        </w:rPr>
      </w:pPr>
      <w:r w:rsidRPr="002C1625">
        <w:rPr>
          <w:color w:val="0070C0"/>
        </w:rPr>
        <w:t>Non-Technology Development (</w:t>
      </w:r>
      <w:proofErr w:type="gramStart"/>
      <w:r w:rsidRPr="002C1625">
        <w:rPr>
          <w:color w:val="0070C0"/>
        </w:rPr>
        <w:t>e.g.</w:t>
      </w:r>
      <w:proofErr w:type="gramEnd"/>
      <w:r w:rsidRPr="002C1625">
        <w:rPr>
          <w:color w:val="0070C0"/>
        </w:rPr>
        <w:t xml:space="preserve"> Modeling and forecasting, map and tool development, scientific and techno-economic analysis, market facilitation, etc.)</w:t>
      </w:r>
    </w:p>
    <w:p w14:paraId="4814E7BB" w14:textId="77777777" w:rsidR="008B4D47" w:rsidRDefault="008B4D47" w:rsidP="008B4D47">
      <w:pPr>
        <w:ind w:left="420"/>
        <w:rPr>
          <w:color w:val="0070C0"/>
        </w:rPr>
      </w:pPr>
    </w:p>
    <w:p w14:paraId="650ADF00" w14:textId="47DD91BC" w:rsidR="00E45742" w:rsidRDefault="008B4D47" w:rsidP="00A56963">
      <w:pPr>
        <w:pStyle w:val="ListParagraph"/>
        <w:numPr>
          <w:ilvl w:val="0"/>
          <w:numId w:val="5"/>
        </w:numPr>
      </w:pPr>
      <w:r w:rsidRPr="002C1625">
        <w:t xml:space="preserve">Identifies how outputs of the </w:t>
      </w:r>
      <w:r w:rsidRPr="008B4D47">
        <w:rPr>
          <w:color w:val="0070C0"/>
        </w:rPr>
        <w:t xml:space="preserve">tool </w:t>
      </w:r>
      <w:r w:rsidRPr="002C1625">
        <w:t>will benefit key stakeholders (e.g., streamline planning, help eliminate barriers, stimulate growth of applicable market sectors)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490D7809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 and principal investigator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17A693F6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 has appropriate qualifications</w:t>
      </w:r>
      <w:r w:rsidRPr="00941FBA">
        <w:t xml:space="preserve">, experience, financial </w:t>
      </w:r>
      <w:proofErr w:type="gramStart"/>
      <w:r w:rsidRPr="00941FBA">
        <w:t>stability</w:t>
      </w:r>
      <w:proofErr w:type="gramEnd"/>
      <w:r w:rsidRPr="00941FBA">
        <w:t xml:space="preserve">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lastRenderedPageBreak/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0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0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36E2A1DD" w:rsidR="00A56963" w:rsidRPr="00BF0744" w:rsidRDefault="0051436D" w:rsidP="00893B3B">
            <w:pPr>
              <w:spacing w:after="120"/>
              <w:jc w:val="left"/>
            </w:pP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/ Knowledge Transfer Activities *"/>
                  </w:textInput>
                </w:ffData>
              </w:fldCha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 w:rsidRPr="008C4CF7"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Technology/ Knowledge Transfer Activities *</w: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lastRenderedPageBreak/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7E52B083" w14:textId="77777777" w:rsidR="00FD4970" w:rsidRDefault="00FD4970" w:rsidP="00C508A6">
      <w:pPr>
        <w:rPr>
          <w:color w:val="0070C0"/>
        </w:rPr>
      </w:pPr>
    </w:p>
    <w:p w14:paraId="1D045E25" w14:textId="5D2F7067" w:rsidR="00E42C1D" w:rsidRPr="00CF137E" w:rsidRDefault="00CF137E" w:rsidP="00C508A6">
      <w:r w:rsidRPr="54C69DF5">
        <w:rPr>
          <w:b/>
          <w:bCs/>
        </w:rPr>
        <w:t>Disadvantaged Communities</w:t>
      </w:r>
      <w:r w:rsidR="00E42C1D">
        <w:t xml:space="preserve"> </w:t>
      </w:r>
    </w:p>
    <w:p w14:paraId="4B9C8283" w14:textId="357F2729" w:rsidR="00CF137E" w:rsidRPr="002858B3" w:rsidRDefault="00515DE2" w:rsidP="00701F98">
      <w:pPr>
        <w:pStyle w:val="ListParagraph"/>
        <w:numPr>
          <w:ilvl w:val="0"/>
          <w:numId w:val="16"/>
        </w:numPr>
      </w:pPr>
      <w:r>
        <w:t>The application</w:t>
      </w:r>
      <w:r w:rsidR="00CF137E" w:rsidRPr="002858B3">
        <w:t xml:space="preserve"> identifies how the target market(s) will benefit disadvantage</w:t>
      </w:r>
      <w:r w:rsidR="00CF137E">
        <w:t>d</w:t>
      </w:r>
      <w:r w:rsidR="00CF137E" w:rsidRPr="002858B3">
        <w:t xml:space="preserve"> and low-income communities.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6"/>
        </w:numPr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1EFAA82E" w:rsidR="009C0C1C" w:rsidRPr="00CF137E" w:rsidRDefault="00CF137E" w:rsidP="00701F98">
      <w:pPr>
        <w:pStyle w:val="ListParagraph"/>
        <w:numPr>
          <w:ilvl w:val="0"/>
          <w:numId w:val="16"/>
        </w:numPr>
      </w:pPr>
      <w:r>
        <w:t>Applicants have letters of support from technology partners, community</w:t>
      </w:r>
      <w:r w:rsidR="616B17DD">
        <w:t>-</w:t>
      </w:r>
      <w:r>
        <w:t>based organizations, environmental justice organizations, or other partners that demonstrate equity, feasibility, and commercial viability in low-income and disadvantaged communities.</w:t>
      </w:r>
    </w:p>
    <w:sectPr w:rsidR="009C0C1C" w:rsidRPr="00CF137E" w:rsidSect="00E457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8660" w14:textId="77777777" w:rsidR="0017571F" w:rsidRDefault="0017571F" w:rsidP="008B4D47">
      <w:r>
        <w:separator/>
      </w:r>
    </w:p>
    <w:p w14:paraId="0978F5BB" w14:textId="77777777" w:rsidR="0017571F" w:rsidRDefault="0017571F" w:rsidP="008B4D47"/>
  </w:endnote>
  <w:endnote w:type="continuationSeparator" w:id="0">
    <w:p w14:paraId="0F0B7F3B" w14:textId="77777777" w:rsidR="0017571F" w:rsidRDefault="0017571F" w:rsidP="008B4D47">
      <w:r>
        <w:continuationSeparator/>
      </w:r>
    </w:p>
    <w:p w14:paraId="471CAAC3" w14:textId="77777777" w:rsidR="0017571F" w:rsidRDefault="0017571F" w:rsidP="008B4D47"/>
  </w:endnote>
  <w:endnote w:type="continuationNotice" w:id="1">
    <w:p w14:paraId="0FC0FA86" w14:textId="77777777" w:rsidR="0017571F" w:rsidRDefault="00175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D82B" w14:textId="77777777" w:rsidR="00A76C46" w:rsidRDefault="00A76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07B11DCD" w:rsidR="00AA55F3" w:rsidRPr="00A76C46" w:rsidRDefault="00A76C46" w:rsidP="00701F98">
    <w:pPr>
      <w:pStyle w:val="Footer"/>
      <w:tabs>
        <w:tab w:val="clear" w:pos="8640"/>
        <w:tab w:val="right" w:pos="9360"/>
      </w:tabs>
    </w:pPr>
    <w:r w:rsidRPr="00A76C46">
      <w:t>December 2023</w:t>
    </w:r>
    <w:r w:rsidR="00390361" w:rsidRPr="00A76C46">
      <w:tab/>
    </w:r>
    <w:r w:rsidR="00C10EB7" w:rsidRPr="00A76C46">
      <w:t xml:space="preserve">Page </w:t>
    </w:r>
    <w:r w:rsidR="00AC5E7A" w:rsidRPr="00A76C46">
      <w:fldChar w:fldCharType="begin"/>
    </w:r>
    <w:r w:rsidR="00C10EB7" w:rsidRPr="00A76C46">
      <w:instrText xml:space="preserve"> PAGE </w:instrText>
    </w:r>
    <w:r w:rsidR="00AC5E7A" w:rsidRPr="00A76C46">
      <w:fldChar w:fldCharType="separate"/>
    </w:r>
    <w:r w:rsidR="007433B8" w:rsidRPr="00A76C46">
      <w:rPr>
        <w:noProof/>
      </w:rPr>
      <w:t>2</w:t>
    </w:r>
    <w:r w:rsidR="00AC5E7A" w:rsidRPr="00A76C46">
      <w:fldChar w:fldCharType="end"/>
    </w:r>
    <w:r w:rsidR="00C10EB7" w:rsidRPr="00A76C46">
      <w:t xml:space="preserve"> of </w:t>
    </w:r>
    <w:r w:rsidR="00AC5E7A" w:rsidRPr="00A76C46">
      <w:fldChar w:fldCharType="begin"/>
    </w:r>
    <w:r w:rsidR="00C10EB7" w:rsidRPr="00A76C46">
      <w:instrText xml:space="preserve"> NUMPAGES  </w:instrText>
    </w:r>
    <w:r w:rsidR="00AC5E7A" w:rsidRPr="00A76C46">
      <w:fldChar w:fldCharType="separate"/>
    </w:r>
    <w:r w:rsidR="007433B8" w:rsidRPr="00A76C46">
      <w:rPr>
        <w:noProof/>
      </w:rPr>
      <w:t>6</w:t>
    </w:r>
    <w:r w:rsidR="00AC5E7A" w:rsidRPr="00A76C46">
      <w:fldChar w:fldCharType="end"/>
    </w:r>
    <w:r w:rsidR="00FF743A" w:rsidRPr="00A76C46">
      <w:tab/>
    </w:r>
    <w:r w:rsidR="008853D3" w:rsidRPr="00A76C46">
      <w:t>GFO</w:t>
    </w:r>
    <w:r w:rsidR="00FF743A" w:rsidRPr="00A76C46">
      <w:t>-</w:t>
    </w:r>
    <w:r w:rsidRPr="00A76C46">
      <w:t>23-303</w:t>
    </w:r>
  </w:p>
  <w:p w14:paraId="78F1F7C0" w14:textId="596935EF" w:rsidR="00A84C13" w:rsidRPr="00A76C46" w:rsidRDefault="00A76C46" w:rsidP="00701F98">
    <w:pPr>
      <w:pStyle w:val="Footer"/>
      <w:tabs>
        <w:tab w:val="clear" w:pos="8640"/>
        <w:tab w:val="right" w:pos="9360"/>
      </w:tabs>
    </w:pPr>
    <w:r w:rsidRPr="00A76C46">
      <w:tab/>
    </w:r>
    <w:r w:rsidRPr="00A76C46">
      <w:tab/>
    </w:r>
    <w:r w:rsidR="00812D61" w:rsidRPr="00A76C46">
      <w:t>EPIC Grant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1D04" w14:textId="77777777" w:rsidR="00A76C46" w:rsidRDefault="00A76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5951" w14:textId="77777777" w:rsidR="0017571F" w:rsidRDefault="0017571F" w:rsidP="008B4D47">
      <w:r>
        <w:separator/>
      </w:r>
    </w:p>
    <w:p w14:paraId="59056F90" w14:textId="77777777" w:rsidR="0017571F" w:rsidRDefault="0017571F" w:rsidP="008B4D47"/>
  </w:footnote>
  <w:footnote w:type="continuationSeparator" w:id="0">
    <w:p w14:paraId="4B0BD341" w14:textId="77777777" w:rsidR="0017571F" w:rsidRDefault="0017571F" w:rsidP="008B4D47">
      <w:r>
        <w:continuationSeparator/>
      </w:r>
    </w:p>
    <w:p w14:paraId="1FB449FE" w14:textId="77777777" w:rsidR="0017571F" w:rsidRDefault="0017571F" w:rsidP="008B4D47"/>
  </w:footnote>
  <w:footnote w:type="continuationNotice" w:id="1">
    <w:p w14:paraId="7F5CED1C" w14:textId="77777777" w:rsidR="0017571F" w:rsidRDefault="00175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741D" w14:textId="77777777" w:rsidR="00A76C46" w:rsidRDefault="00A76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9494" w14:textId="77777777" w:rsidR="00A76C46" w:rsidRDefault="00A76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6731">
    <w:abstractNumId w:val="5"/>
  </w:num>
  <w:num w:numId="2" w16cid:durableId="309360223">
    <w:abstractNumId w:val="9"/>
  </w:num>
  <w:num w:numId="3" w16cid:durableId="2105104982">
    <w:abstractNumId w:val="11"/>
  </w:num>
  <w:num w:numId="4" w16cid:durableId="1395549656">
    <w:abstractNumId w:val="3"/>
  </w:num>
  <w:num w:numId="5" w16cid:durableId="1233588657">
    <w:abstractNumId w:val="14"/>
  </w:num>
  <w:num w:numId="6" w16cid:durableId="1776559623">
    <w:abstractNumId w:val="2"/>
  </w:num>
  <w:num w:numId="7" w16cid:durableId="2115201007">
    <w:abstractNumId w:val="1"/>
  </w:num>
  <w:num w:numId="8" w16cid:durableId="940145348">
    <w:abstractNumId w:val="10"/>
  </w:num>
  <w:num w:numId="9" w16cid:durableId="1652173042">
    <w:abstractNumId w:val="7"/>
  </w:num>
  <w:num w:numId="10" w16cid:durableId="241836727">
    <w:abstractNumId w:val="12"/>
  </w:num>
  <w:num w:numId="11" w16cid:durableId="946961577">
    <w:abstractNumId w:val="0"/>
  </w:num>
  <w:num w:numId="12" w16cid:durableId="1207261425">
    <w:abstractNumId w:val="15"/>
  </w:num>
  <w:num w:numId="13" w16cid:durableId="809438040">
    <w:abstractNumId w:val="8"/>
  </w:num>
  <w:num w:numId="14" w16cid:durableId="427119067">
    <w:abstractNumId w:val="4"/>
  </w:num>
  <w:num w:numId="15" w16cid:durableId="184104247">
    <w:abstractNumId w:val="6"/>
  </w:num>
  <w:num w:numId="16" w16cid:durableId="5373540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079"/>
    <w:rsid w:val="00015FC3"/>
    <w:rsid w:val="00017B31"/>
    <w:rsid w:val="0002180D"/>
    <w:rsid w:val="000221F1"/>
    <w:rsid w:val="00026255"/>
    <w:rsid w:val="00026C30"/>
    <w:rsid w:val="000454A8"/>
    <w:rsid w:val="00052DA3"/>
    <w:rsid w:val="00054793"/>
    <w:rsid w:val="00056E94"/>
    <w:rsid w:val="00060796"/>
    <w:rsid w:val="000607CF"/>
    <w:rsid w:val="000623A2"/>
    <w:rsid w:val="00065E8D"/>
    <w:rsid w:val="00072C9D"/>
    <w:rsid w:val="0007601D"/>
    <w:rsid w:val="00076425"/>
    <w:rsid w:val="00085FF7"/>
    <w:rsid w:val="0008677D"/>
    <w:rsid w:val="00095DB4"/>
    <w:rsid w:val="000977B6"/>
    <w:rsid w:val="000A612A"/>
    <w:rsid w:val="000A64E1"/>
    <w:rsid w:val="000A6F8F"/>
    <w:rsid w:val="000A7B94"/>
    <w:rsid w:val="000B2279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7152"/>
    <w:rsid w:val="000E089F"/>
    <w:rsid w:val="000F1368"/>
    <w:rsid w:val="000F1EC4"/>
    <w:rsid w:val="000F2CB1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7571F"/>
    <w:rsid w:val="001845A0"/>
    <w:rsid w:val="001851F1"/>
    <w:rsid w:val="00185366"/>
    <w:rsid w:val="00193FB4"/>
    <w:rsid w:val="0019554D"/>
    <w:rsid w:val="001A74E6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2371"/>
    <w:rsid w:val="003142B2"/>
    <w:rsid w:val="00314F22"/>
    <w:rsid w:val="00331547"/>
    <w:rsid w:val="003346FE"/>
    <w:rsid w:val="00341D4F"/>
    <w:rsid w:val="0034404B"/>
    <w:rsid w:val="00347785"/>
    <w:rsid w:val="0034784D"/>
    <w:rsid w:val="00347F87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6FF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1436D"/>
    <w:rsid w:val="00515DE2"/>
    <w:rsid w:val="00522799"/>
    <w:rsid w:val="005263CC"/>
    <w:rsid w:val="005414C4"/>
    <w:rsid w:val="00542F64"/>
    <w:rsid w:val="0055392C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826A7"/>
    <w:rsid w:val="00593EC1"/>
    <w:rsid w:val="005A10E6"/>
    <w:rsid w:val="005A6041"/>
    <w:rsid w:val="005A718B"/>
    <w:rsid w:val="005B5BD1"/>
    <w:rsid w:val="005C413A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D7C03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4CF8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07B1"/>
    <w:rsid w:val="008040BC"/>
    <w:rsid w:val="00806C34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1E5D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93B3B"/>
    <w:rsid w:val="008A48F1"/>
    <w:rsid w:val="008B27BE"/>
    <w:rsid w:val="008B28F3"/>
    <w:rsid w:val="008B4D47"/>
    <w:rsid w:val="008B4E29"/>
    <w:rsid w:val="008B7596"/>
    <w:rsid w:val="008C1A9A"/>
    <w:rsid w:val="008C4CF7"/>
    <w:rsid w:val="008C7C7F"/>
    <w:rsid w:val="008D1D09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316C2"/>
    <w:rsid w:val="0093231E"/>
    <w:rsid w:val="00937BF7"/>
    <w:rsid w:val="0094278C"/>
    <w:rsid w:val="00950DDD"/>
    <w:rsid w:val="00956EB4"/>
    <w:rsid w:val="00960FC0"/>
    <w:rsid w:val="009613AB"/>
    <w:rsid w:val="00964872"/>
    <w:rsid w:val="0096498A"/>
    <w:rsid w:val="00971DB2"/>
    <w:rsid w:val="00973440"/>
    <w:rsid w:val="0097432A"/>
    <w:rsid w:val="0097518A"/>
    <w:rsid w:val="00982083"/>
    <w:rsid w:val="009A0CA8"/>
    <w:rsid w:val="009A21C3"/>
    <w:rsid w:val="009A236F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76C46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C05F4"/>
    <w:rsid w:val="00AC1EA2"/>
    <w:rsid w:val="00AC5E7A"/>
    <w:rsid w:val="00AD053C"/>
    <w:rsid w:val="00AD29E1"/>
    <w:rsid w:val="00AD431C"/>
    <w:rsid w:val="00AD6239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2510"/>
    <w:rsid w:val="00B128EC"/>
    <w:rsid w:val="00B12BE0"/>
    <w:rsid w:val="00B17001"/>
    <w:rsid w:val="00B17A5E"/>
    <w:rsid w:val="00B20A2D"/>
    <w:rsid w:val="00B34B75"/>
    <w:rsid w:val="00B436EF"/>
    <w:rsid w:val="00B4504A"/>
    <w:rsid w:val="00B458BE"/>
    <w:rsid w:val="00B47AED"/>
    <w:rsid w:val="00B670C5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0744"/>
    <w:rsid w:val="00BF1DF4"/>
    <w:rsid w:val="00BF23AD"/>
    <w:rsid w:val="00BF5BA8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26B"/>
    <w:rsid w:val="00CA4C12"/>
    <w:rsid w:val="00CB35B7"/>
    <w:rsid w:val="00CB634C"/>
    <w:rsid w:val="00CB67F9"/>
    <w:rsid w:val="00CD3171"/>
    <w:rsid w:val="00CE0998"/>
    <w:rsid w:val="00CE2B54"/>
    <w:rsid w:val="00CE4D32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0BA2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05D49"/>
    <w:rsid w:val="00F11BED"/>
    <w:rsid w:val="00F1414D"/>
    <w:rsid w:val="00F15EE2"/>
    <w:rsid w:val="00F2487B"/>
    <w:rsid w:val="00F2733F"/>
    <w:rsid w:val="00F303D9"/>
    <w:rsid w:val="00F322B3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309F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0CB64D1B"/>
    <w:rsid w:val="11F024E2"/>
    <w:rsid w:val="47CABCE1"/>
    <w:rsid w:val="54C69DF5"/>
    <w:rsid w:val="616B17DD"/>
    <w:rsid w:val="7646D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C3F5062-D97E-4474-B53F-CE553234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63C2F-D0C4-4AAE-B2CB-B5BB3BE6C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4180f15-fbd5-4f1c-a958-ef9266d90db7"/>
    <ds:schemaRef ds:uri="http://schemas.microsoft.com/office/2006/documentManagement/types"/>
    <ds:schemaRef ds:uri="5067c814-4b34-462c-a21d-c185ff6548d2"/>
    <ds:schemaRef ds:uri="http://schemas.microsoft.com/office/2006/metadata/properties"/>
    <ds:schemaRef ds:uri="http://purl.org/dc/terms/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2</TotalTime>
  <Pages>4</Pages>
  <Words>881</Words>
  <Characters>5558</Characters>
  <Application>Microsoft Office Word</Application>
  <DocSecurity>0</DocSecurity>
  <Lines>149</Lines>
  <Paragraphs>72</Paragraphs>
  <ScaleCrop>false</ScaleCrop>
  <Company>California Energy Commission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Washington, Pierre@Energy</cp:lastModifiedBy>
  <cp:revision>3</cp:revision>
  <cp:lastPrinted>2014-04-11T22:56:00Z</cp:lastPrinted>
  <dcterms:created xsi:type="dcterms:W3CDTF">2023-12-22T18:33:00Z</dcterms:created>
  <dcterms:modified xsi:type="dcterms:W3CDTF">2023-12-22T22:10:00Z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TaxKeyword">
    <vt:lpwstr/>
  </property>
  <property fmtid="{D5CDD505-2E9C-101B-9397-08002B2CF9AE}" pid="8" name="GrammarlyDocumentId">
    <vt:lpwstr>0524e1dd4afc457a98146f099c05503a714062d00e67ea6459c1f02c0125deb6</vt:lpwstr>
  </property>
</Properties>
</file>